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89517" w14:textId="722B2134" w:rsidR="00286EFA" w:rsidRPr="00E60AC1" w:rsidRDefault="00286EFA" w:rsidP="005D202C">
      <w:pPr>
        <w:widowControl w:val="0"/>
        <w:pBdr>
          <w:top w:val="nil"/>
          <w:left w:val="nil"/>
          <w:bottom w:val="nil"/>
          <w:right w:val="nil"/>
          <w:between w:val="nil"/>
        </w:pBdr>
        <w:spacing w:line="360" w:lineRule="auto"/>
        <w:rPr>
          <w:color w:val="FF0000"/>
        </w:rPr>
      </w:pPr>
    </w:p>
    <w:p w14:paraId="725C7882" w14:textId="77777777" w:rsidR="00286EFA" w:rsidRPr="00E60AC1" w:rsidRDefault="00286EFA" w:rsidP="005D202C">
      <w:pPr>
        <w:spacing w:line="360" w:lineRule="auto"/>
        <w:ind w:right="-28"/>
        <w:jc w:val="both"/>
        <w:rPr>
          <w:rFonts w:ascii="Palatino Linotype" w:eastAsia="Palatino Linotype" w:hAnsi="Palatino Linotype" w:cs="Palatino Linotype"/>
          <w:sz w:val="22"/>
          <w:szCs w:val="22"/>
        </w:rPr>
      </w:pPr>
    </w:p>
    <w:p w14:paraId="6087F54E" w14:textId="3BC5FA96" w:rsidR="00286EFA" w:rsidRPr="00E60AC1" w:rsidRDefault="00FA61F8" w:rsidP="005D202C">
      <w:pPr>
        <w:keepNext/>
        <w:keepLines/>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RESOLUC</w:t>
      </w:r>
      <w:r w:rsidR="002D623A" w:rsidRPr="00E60AC1">
        <w:rPr>
          <w:rFonts w:ascii="Palatino Linotype" w:eastAsia="Palatino Linotype" w:hAnsi="Palatino Linotype" w:cs="Palatino Linotype"/>
          <w:sz w:val="22"/>
          <w:szCs w:val="22"/>
        </w:rPr>
        <w:t>I</w:t>
      </w:r>
      <w:r w:rsidR="00E60AC1" w:rsidRPr="00E60AC1">
        <w:rPr>
          <w:rFonts w:ascii="Palatino Linotype" w:eastAsia="Palatino Linotype" w:hAnsi="Palatino Linotype" w:cs="Palatino Linotype"/>
          <w:sz w:val="22"/>
          <w:szCs w:val="22"/>
        </w:rPr>
        <w:t xml:space="preserve">ÓN DEL RECURSO DE REVISIÓN </w:t>
      </w:r>
      <w:r w:rsidR="003760EC">
        <w:rPr>
          <w:rFonts w:ascii="Palatino Linotype" w:eastAsia="Palatino Linotype" w:hAnsi="Palatino Linotype" w:cs="Palatino Linotype"/>
          <w:sz w:val="22"/>
          <w:szCs w:val="22"/>
        </w:rPr>
        <w:t>09696</w:t>
      </w:r>
      <w:r w:rsidRPr="00E60AC1">
        <w:rPr>
          <w:rFonts w:ascii="Palatino Linotype" w:eastAsia="Palatino Linotype" w:hAnsi="Palatino Linotype" w:cs="Palatino Linotype"/>
          <w:sz w:val="22"/>
          <w:szCs w:val="22"/>
        </w:rPr>
        <w:t>/INFOEM/IP/RR/2025</w:t>
      </w:r>
    </w:p>
    <w:sdt>
      <w:sdtPr>
        <w:rPr>
          <w:rFonts w:ascii="Times New Roman" w:eastAsia="Times New Roman" w:hAnsi="Times New Roman" w:cs="Times New Roman"/>
          <w:b w:val="0"/>
          <w:color w:val="FF0000"/>
          <w:sz w:val="22"/>
          <w:szCs w:val="22"/>
          <w:lang w:val="es-ES" w:eastAsia="es-ES"/>
        </w:rPr>
        <w:id w:val="1289171462"/>
        <w:docPartObj>
          <w:docPartGallery w:val="Table of Contents"/>
          <w:docPartUnique/>
        </w:docPartObj>
      </w:sdtPr>
      <w:sdtEndPr>
        <w:rPr>
          <w:bCs/>
          <w:sz w:val="20"/>
          <w:szCs w:val="20"/>
        </w:rPr>
      </w:sdtEndPr>
      <w:sdtContent>
        <w:p w14:paraId="5ADAA8B2" w14:textId="77777777" w:rsidR="002F57B9" w:rsidRPr="00E60AC1" w:rsidRDefault="002F57B9" w:rsidP="005D202C">
          <w:pPr>
            <w:pStyle w:val="TtulodeTDC"/>
            <w:spacing w:before="0"/>
            <w:rPr>
              <w:color w:val="FF0000"/>
              <w:sz w:val="22"/>
              <w:szCs w:val="22"/>
            </w:rPr>
          </w:pPr>
        </w:p>
        <w:p w14:paraId="170A63E7" w14:textId="7CD8066C" w:rsidR="009F4D94" w:rsidRPr="009F4D94" w:rsidRDefault="002F57B9">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r w:rsidRPr="00704D41">
            <w:rPr>
              <w:rFonts w:ascii="Palatino Linotype" w:hAnsi="Palatino Linotype"/>
              <w:bCs/>
              <w:color w:val="FF0000"/>
              <w:sz w:val="22"/>
              <w:szCs w:val="22"/>
              <w:lang w:val="es-ES"/>
            </w:rPr>
            <w:fldChar w:fldCharType="begin"/>
          </w:r>
          <w:r w:rsidRPr="00704D41">
            <w:rPr>
              <w:rFonts w:ascii="Palatino Linotype" w:hAnsi="Palatino Linotype"/>
              <w:bCs/>
              <w:color w:val="FF0000"/>
              <w:sz w:val="22"/>
              <w:szCs w:val="22"/>
              <w:lang w:val="es-ES"/>
            </w:rPr>
            <w:instrText xml:space="preserve"> TOC \o "1-3" \h \z \u </w:instrText>
          </w:r>
          <w:r w:rsidRPr="00704D41">
            <w:rPr>
              <w:rFonts w:ascii="Palatino Linotype" w:hAnsi="Palatino Linotype"/>
              <w:bCs/>
              <w:color w:val="FF0000"/>
              <w:sz w:val="22"/>
              <w:szCs w:val="22"/>
              <w:lang w:val="es-ES"/>
            </w:rPr>
            <w:fldChar w:fldCharType="separate"/>
          </w:r>
          <w:hyperlink w:anchor="_Toc216362980" w:history="1">
            <w:r w:rsidR="009F4D94" w:rsidRPr="009F4D94">
              <w:rPr>
                <w:rStyle w:val="Hipervnculo"/>
                <w:rFonts w:ascii="Palatino Linotype" w:eastAsiaTheme="majorEastAsia" w:hAnsi="Palatino Linotype"/>
                <w:noProof/>
              </w:rPr>
              <w:t>A N T E C E D E N T E S</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_Toc216362980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w:t>
            </w:r>
            <w:r w:rsidR="009F4D94" w:rsidRPr="009F4D94">
              <w:rPr>
                <w:rFonts w:ascii="Palatino Linotype" w:hAnsi="Palatino Linotype"/>
                <w:noProof/>
                <w:webHidden/>
              </w:rPr>
              <w:fldChar w:fldCharType="end"/>
            </w:r>
          </w:hyperlink>
        </w:p>
        <w:p w14:paraId="04A75BF4" w14:textId="3BF282FF"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1" w:history="1">
            <w:r w:rsidR="009F4D94" w:rsidRPr="009F4D94">
              <w:rPr>
                <w:rStyle w:val="Hipervnculo"/>
                <w:rFonts w:ascii="Palatino Linotype" w:eastAsiaTheme="majorEastAsia" w:hAnsi="Palatino Linotype"/>
                <w:noProof/>
              </w:rPr>
              <w:t>I. Presentación de la solicitud de información</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_Toc216362981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w:t>
            </w:r>
            <w:r w:rsidR="009F4D94" w:rsidRPr="009F4D94">
              <w:rPr>
                <w:rFonts w:ascii="Palatino Linotype" w:hAnsi="Palatino Linotype"/>
                <w:noProof/>
                <w:webHidden/>
              </w:rPr>
              <w:fldChar w:fldCharType="end"/>
            </w:r>
          </w:hyperlink>
        </w:p>
        <w:p w14:paraId="237F5A9C" w14:textId="0A256A30"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2" w:history="1">
            <w:r w:rsidR="009F4D94" w:rsidRPr="009F4D94">
              <w:rPr>
                <w:rStyle w:val="Hipervnculo"/>
                <w:rFonts w:ascii="Palatino Linotype" w:eastAsiaTheme="majorEastAsia" w:hAnsi="Palatino Linotype"/>
                <w:noProof/>
              </w:rPr>
              <w:t>II. Respuesta del Sujeto Obligado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_Toc216362982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3</w:t>
            </w:r>
            <w:r w:rsidR="009F4D94" w:rsidRPr="009F4D94">
              <w:rPr>
                <w:rFonts w:ascii="Palatino Linotype" w:hAnsi="Palatino Linotype"/>
                <w:noProof/>
                <w:webHidden/>
              </w:rPr>
              <w:fldChar w:fldCharType="end"/>
            </w:r>
          </w:hyperlink>
        </w:p>
        <w:p w14:paraId="67C3EAA3" w14:textId="4B1BEF36"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3" w:history="1">
            <w:r w:rsidR="009F4D94" w:rsidRPr="009F4D94">
              <w:rPr>
                <w:rStyle w:val="Hipervnculo"/>
                <w:rFonts w:ascii="Palatino Linotype" w:eastAsiaTheme="majorEastAsia" w:hAnsi="Palatino Linotype"/>
                <w:noProof/>
              </w:rPr>
              <w:t>III. Interposición del Recurso de Revisión</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_Toc216362983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3</w:t>
            </w:r>
            <w:r w:rsidR="009F4D94" w:rsidRPr="009F4D94">
              <w:rPr>
                <w:rFonts w:ascii="Palatino Linotype" w:hAnsi="Palatino Linotype"/>
                <w:noProof/>
                <w:webHidden/>
              </w:rPr>
              <w:fldChar w:fldCharType="end"/>
            </w:r>
          </w:hyperlink>
        </w:p>
        <w:p w14:paraId="620D527E" w14:textId="46182DBD"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4" w:history="1">
            <w:r w:rsidR="009F4D94" w:rsidRPr="009F4D94">
              <w:rPr>
                <w:rStyle w:val="Hipervnculo"/>
                <w:rFonts w:ascii="Palatino Linotype" w:eastAsiaTheme="majorEastAsia" w:hAnsi="Palatino Linotype"/>
                <w:noProof/>
              </w:rPr>
              <w:t>IV. Trámite del Recurso de Revisión ante el Instituto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_Toc216362984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4</w:t>
            </w:r>
            <w:r w:rsidR="009F4D94" w:rsidRPr="009F4D94">
              <w:rPr>
                <w:rFonts w:ascii="Palatino Linotype" w:hAnsi="Palatino Linotype"/>
                <w:noProof/>
                <w:webHidden/>
              </w:rPr>
              <w:fldChar w:fldCharType="end"/>
            </w:r>
          </w:hyperlink>
        </w:p>
        <w:p w14:paraId="34229F77" w14:textId="44C82B36" w:rsidR="009F4D94" w:rsidRPr="009F4D94" w:rsidRDefault="00856076">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6362985" w:history="1">
            <w:r w:rsidR="009F4D94" w:rsidRPr="009F4D94">
              <w:rPr>
                <w:rStyle w:val="Hipervnculo"/>
                <w:rFonts w:ascii="Palatino Linotype" w:eastAsiaTheme="majorEastAsia" w:hAnsi="Palatino Linotype"/>
                <w:noProof/>
              </w:rPr>
              <w:t>C O N S I D E R A N D O S</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_Toc216362985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5</w:t>
            </w:r>
            <w:r w:rsidR="009F4D94" w:rsidRPr="009F4D94">
              <w:rPr>
                <w:rFonts w:ascii="Palatino Linotype" w:hAnsi="Palatino Linotype"/>
                <w:noProof/>
                <w:webHidden/>
              </w:rPr>
              <w:fldChar w:fldCharType="end"/>
            </w:r>
          </w:hyperlink>
        </w:p>
        <w:p w14:paraId="2F4C5D17" w14:textId="4E904CEA"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6" w:history="1">
            <w:r w:rsidR="009F4D94" w:rsidRPr="009F4D94">
              <w:rPr>
                <w:rStyle w:val="Hipervnculo"/>
                <w:rFonts w:ascii="Palatino Linotype" w:eastAsia="Palatino Linotype" w:hAnsi="Palatino Linotype"/>
                <w:noProof/>
              </w:rPr>
              <w:t>PRIMERO. Competencia</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_Toc216362986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5</w:t>
            </w:r>
            <w:r w:rsidR="009F4D94" w:rsidRPr="009F4D94">
              <w:rPr>
                <w:rFonts w:ascii="Palatino Linotype" w:hAnsi="Palatino Linotype"/>
                <w:noProof/>
                <w:webHidden/>
              </w:rPr>
              <w:fldChar w:fldCharType="end"/>
            </w:r>
          </w:hyperlink>
        </w:p>
        <w:p w14:paraId="1F9C126D" w14:textId="549F7D0F"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7" w:history="1">
            <w:r w:rsidR="009F4D94" w:rsidRPr="009F4D94">
              <w:rPr>
                <w:rStyle w:val="Hipervnculo"/>
                <w:rFonts w:ascii="Palatino Linotype" w:eastAsia="Palatino Linotype" w:hAnsi="Palatino Linotype"/>
                <w:noProof/>
              </w:rPr>
              <w:t>SEGUNDO. Causales de improcedencia y sobreseimiento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_Toc216362987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6</w:t>
            </w:r>
            <w:r w:rsidR="009F4D94" w:rsidRPr="009F4D94">
              <w:rPr>
                <w:rFonts w:ascii="Palatino Linotype" w:hAnsi="Palatino Linotype"/>
                <w:noProof/>
                <w:webHidden/>
              </w:rPr>
              <w:fldChar w:fldCharType="end"/>
            </w:r>
          </w:hyperlink>
        </w:p>
        <w:p w14:paraId="417B959F" w14:textId="3642AC4A"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8" w:history="1">
            <w:r w:rsidR="009F4D94" w:rsidRPr="009F4D94">
              <w:rPr>
                <w:rStyle w:val="Hipervnculo"/>
                <w:rFonts w:ascii="Palatino Linotype" w:eastAsia="Palatino Linotype" w:hAnsi="Palatino Linotype"/>
                <w:noProof/>
              </w:rPr>
              <w:t>TERCERO. Determinación de la Controversia</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_Toc216362988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8</w:t>
            </w:r>
            <w:r w:rsidR="009F4D94" w:rsidRPr="009F4D94">
              <w:rPr>
                <w:rFonts w:ascii="Palatino Linotype" w:hAnsi="Palatino Linotype"/>
                <w:noProof/>
                <w:webHidden/>
              </w:rPr>
              <w:fldChar w:fldCharType="end"/>
            </w:r>
          </w:hyperlink>
        </w:p>
        <w:p w14:paraId="3D27CD2D" w14:textId="43D28BF4"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89" w:history="1">
            <w:r w:rsidR="009F4D94" w:rsidRPr="009F4D94">
              <w:rPr>
                <w:rStyle w:val="Hipervnculo"/>
                <w:rFonts w:ascii="Palatino Linotype" w:eastAsia="Palatino Linotype" w:hAnsi="Palatino Linotype"/>
                <w:noProof/>
              </w:rPr>
              <w:t>CUARTO. Marco normativo aplicable en materia de transparencia y acceso a la información pública</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_Toc216362989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9</w:t>
            </w:r>
            <w:r w:rsidR="009F4D94" w:rsidRPr="009F4D94">
              <w:rPr>
                <w:rFonts w:ascii="Palatino Linotype" w:hAnsi="Palatino Linotype"/>
                <w:noProof/>
                <w:webHidden/>
              </w:rPr>
              <w:fldChar w:fldCharType="end"/>
            </w:r>
          </w:hyperlink>
        </w:p>
        <w:p w14:paraId="3AF71E13" w14:textId="72C29889"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90" w:history="1">
            <w:r w:rsidR="009F4D94" w:rsidRPr="009F4D94">
              <w:rPr>
                <w:rStyle w:val="Hipervnculo"/>
                <w:rFonts w:ascii="Palatino Linotype" w:eastAsia="Palatino Linotype" w:hAnsi="Palatino Linotype"/>
                <w:noProof/>
              </w:rPr>
              <w:t>QUINTO. Estudio de Fondo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_Toc216362990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10</w:t>
            </w:r>
            <w:r w:rsidR="009F4D94" w:rsidRPr="009F4D94">
              <w:rPr>
                <w:rFonts w:ascii="Palatino Linotype" w:hAnsi="Palatino Linotype"/>
                <w:noProof/>
                <w:webHidden/>
              </w:rPr>
              <w:fldChar w:fldCharType="end"/>
            </w:r>
          </w:hyperlink>
        </w:p>
        <w:p w14:paraId="354999DE" w14:textId="4F4D1E87"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91" w:history="1">
            <w:r w:rsidR="009F4D94" w:rsidRPr="009F4D94">
              <w:rPr>
                <w:rStyle w:val="Hipervnculo"/>
                <w:rFonts w:ascii="Palatino Linotype" w:eastAsia="Calibri" w:hAnsi="Palatino Linotype"/>
                <w:noProof/>
                <w:lang w:eastAsia="en-US"/>
              </w:rPr>
              <w:t>SEXTO. Decisión</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_Toc216362991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23</w:t>
            </w:r>
            <w:r w:rsidR="009F4D94" w:rsidRPr="009F4D94">
              <w:rPr>
                <w:rFonts w:ascii="Palatino Linotype" w:hAnsi="Palatino Linotype"/>
                <w:noProof/>
                <w:webHidden/>
              </w:rPr>
              <w:fldChar w:fldCharType="end"/>
            </w:r>
          </w:hyperlink>
        </w:p>
        <w:p w14:paraId="63A0A0C1" w14:textId="683D316A" w:rsidR="009F4D94" w:rsidRPr="009F4D94" w:rsidRDefault="00856076">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6362992" w:history="1">
            <w:r w:rsidR="009F4D94" w:rsidRPr="009F4D94">
              <w:rPr>
                <w:rStyle w:val="Hipervnculo"/>
                <w:rFonts w:ascii="Palatino Linotype" w:eastAsiaTheme="majorEastAsia" w:hAnsi="Palatino Linotype"/>
                <w:noProof/>
              </w:rPr>
              <w:t>R E S U E L V E</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_Toc216362992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24</w:t>
            </w:r>
            <w:r w:rsidR="009F4D94" w:rsidRPr="009F4D94">
              <w:rPr>
                <w:rFonts w:ascii="Palatino Linotype" w:hAnsi="Palatino Linotype"/>
                <w:noProof/>
                <w:webHidden/>
              </w:rPr>
              <w:fldChar w:fldCharType="end"/>
            </w:r>
          </w:hyperlink>
        </w:p>
        <w:p w14:paraId="2443F46A" w14:textId="243F7115"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93" w:history="1">
            <w:r w:rsidR="009F4D94" w:rsidRPr="009F4D94">
              <w:rPr>
                <w:rStyle w:val="Hipervnculo"/>
                <w:rFonts w:ascii="Palatino Linotype" w:eastAsiaTheme="majorEastAsia" w:hAnsi="Palatino Linotype"/>
                <w:noProof/>
              </w:rPr>
              <w:t>PRIMERO.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_Toc216362993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24</w:t>
            </w:r>
            <w:r w:rsidR="009F4D94" w:rsidRPr="009F4D94">
              <w:rPr>
                <w:rFonts w:ascii="Palatino Linotype" w:hAnsi="Palatino Linotype"/>
                <w:noProof/>
                <w:webHidden/>
              </w:rPr>
              <w:fldChar w:fldCharType="end"/>
            </w:r>
          </w:hyperlink>
        </w:p>
        <w:p w14:paraId="5E045A5A" w14:textId="57B96B9B"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94" w:history="1">
            <w:r w:rsidR="009F4D94" w:rsidRPr="009F4D94">
              <w:rPr>
                <w:rStyle w:val="Hipervnculo"/>
                <w:rFonts w:ascii="Palatino Linotype" w:eastAsiaTheme="majorEastAsia" w:hAnsi="Palatino Linotype"/>
                <w:noProof/>
              </w:rPr>
              <w:t>SEGUNDO.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_Toc216362994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24</w:t>
            </w:r>
            <w:r w:rsidR="009F4D94" w:rsidRPr="009F4D94">
              <w:rPr>
                <w:rFonts w:ascii="Palatino Linotype" w:hAnsi="Palatino Linotype"/>
                <w:noProof/>
                <w:webHidden/>
              </w:rPr>
              <w:fldChar w:fldCharType="end"/>
            </w:r>
          </w:hyperlink>
        </w:p>
        <w:p w14:paraId="680B1259" w14:textId="10299D41" w:rsidR="009F4D94" w:rsidRPr="009F4D94" w:rsidRDefault="00856076">
          <w:pPr>
            <w:pStyle w:val="TDC2"/>
            <w:rPr>
              <w:rFonts w:ascii="Palatino Linotype" w:eastAsiaTheme="minorEastAsia" w:hAnsi="Palatino Linotype" w:cstheme="minorBidi"/>
              <w:noProof/>
              <w:kern w:val="2"/>
              <w:sz w:val="22"/>
              <w:szCs w:val="22"/>
              <w:lang w:eastAsia="es-MX"/>
              <w14:ligatures w14:val="standardContextual"/>
            </w:rPr>
          </w:pPr>
          <w:hyperlink w:anchor="_Toc216362995" w:history="1">
            <w:r w:rsidR="009F4D94" w:rsidRPr="009F4D94">
              <w:rPr>
                <w:rStyle w:val="Hipervnculo"/>
                <w:rFonts w:ascii="Palatino Linotype" w:eastAsiaTheme="majorEastAsia" w:hAnsi="Palatino Linotype"/>
                <w:noProof/>
              </w:rPr>
              <w:t>TERCERO.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_Toc216362995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24</w:t>
            </w:r>
            <w:r w:rsidR="009F4D94" w:rsidRPr="009F4D94">
              <w:rPr>
                <w:rFonts w:ascii="Palatino Linotype" w:hAnsi="Palatino Linotype"/>
                <w:noProof/>
                <w:webHidden/>
              </w:rPr>
              <w:fldChar w:fldCharType="end"/>
            </w:r>
          </w:hyperlink>
        </w:p>
        <w:p w14:paraId="0BCBD081" w14:textId="025FA070" w:rsidR="009F4D94" w:rsidRDefault="00856076">
          <w:pPr>
            <w:pStyle w:val="TDC2"/>
            <w:rPr>
              <w:rFonts w:asciiTheme="minorHAnsi" w:eastAsiaTheme="minorEastAsia" w:hAnsiTheme="minorHAnsi" w:cstheme="minorBidi"/>
              <w:noProof/>
              <w:kern w:val="2"/>
              <w:sz w:val="22"/>
              <w:szCs w:val="22"/>
              <w:lang w:eastAsia="es-MX"/>
              <w14:ligatures w14:val="standardContextual"/>
            </w:rPr>
          </w:pPr>
          <w:hyperlink w:anchor="_Toc216362996" w:history="1">
            <w:r w:rsidR="009F4D94" w:rsidRPr="009F4D94">
              <w:rPr>
                <w:rStyle w:val="Hipervnculo"/>
                <w:rFonts w:ascii="Palatino Linotype" w:eastAsiaTheme="majorEastAsia" w:hAnsi="Palatino Linotype"/>
                <w:noProof/>
              </w:rPr>
              <w:t>CUARTO.</w:t>
            </w:r>
            <w:r w:rsidR="009F4D94" w:rsidRPr="009F4D94">
              <w:rPr>
                <w:rFonts w:ascii="Palatino Linotype" w:hAnsi="Palatino Linotype"/>
                <w:noProof/>
                <w:webHidden/>
              </w:rPr>
              <w:tab/>
            </w:r>
            <w:r w:rsidR="009F4D94" w:rsidRPr="009F4D94">
              <w:rPr>
                <w:rFonts w:ascii="Palatino Linotype" w:hAnsi="Palatino Linotype"/>
                <w:noProof/>
                <w:webHidden/>
              </w:rPr>
              <w:fldChar w:fldCharType="begin"/>
            </w:r>
            <w:r w:rsidR="009F4D94" w:rsidRPr="009F4D94">
              <w:rPr>
                <w:rFonts w:ascii="Palatino Linotype" w:hAnsi="Palatino Linotype"/>
                <w:noProof/>
                <w:webHidden/>
              </w:rPr>
              <w:instrText xml:space="preserve"> PAGEREF _Toc216362996 \h </w:instrText>
            </w:r>
            <w:r w:rsidR="009F4D94" w:rsidRPr="009F4D94">
              <w:rPr>
                <w:rFonts w:ascii="Palatino Linotype" w:hAnsi="Palatino Linotype"/>
                <w:noProof/>
                <w:webHidden/>
              </w:rPr>
            </w:r>
            <w:r w:rsidR="009F4D94" w:rsidRPr="009F4D94">
              <w:rPr>
                <w:rFonts w:ascii="Palatino Linotype" w:hAnsi="Palatino Linotype"/>
                <w:noProof/>
                <w:webHidden/>
              </w:rPr>
              <w:fldChar w:fldCharType="separate"/>
            </w:r>
            <w:r w:rsidR="0096316A">
              <w:rPr>
                <w:rFonts w:ascii="Palatino Linotype" w:hAnsi="Palatino Linotype"/>
                <w:noProof/>
                <w:webHidden/>
              </w:rPr>
              <w:t>25</w:t>
            </w:r>
            <w:r w:rsidR="009F4D94" w:rsidRPr="009F4D94">
              <w:rPr>
                <w:rFonts w:ascii="Palatino Linotype" w:hAnsi="Palatino Linotype"/>
                <w:noProof/>
                <w:webHidden/>
              </w:rPr>
              <w:fldChar w:fldCharType="end"/>
            </w:r>
          </w:hyperlink>
        </w:p>
        <w:p w14:paraId="5987FE6A" w14:textId="250A951E" w:rsidR="002F57B9" w:rsidRPr="00E60AC1" w:rsidRDefault="002F57B9" w:rsidP="005D202C">
          <w:pPr>
            <w:spacing w:line="360" w:lineRule="auto"/>
            <w:rPr>
              <w:color w:val="FF0000"/>
            </w:rPr>
          </w:pPr>
          <w:r w:rsidRPr="00704D41">
            <w:rPr>
              <w:rFonts w:ascii="Palatino Linotype" w:hAnsi="Palatino Linotype"/>
              <w:bCs/>
              <w:color w:val="FF0000"/>
              <w:sz w:val="22"/>
              <w:szCs w:val="22"/>
              <w:lang w:val="es-ES"/>
            </w:rPr>
            <w:fldChar w:fldCharType="end"/>
          </w:r>
        </w:p>
      </w:sdtContent>
    </w:sdt>
    <w:p w14:paraId="65DDF204" w14:textId="77777777" w:rsidR="00816E87" w:rsidRPr="00E60AC1" w:rsidRDefault="00FA61F8" w:rsidP="005D202C">
      <w:pPr>
        <w:spacing w:line="360" w:lineRule="auto"/>
        <w:ind w:right="-28"/>
        <w:jc w:val="both"/>
        <w:rPr>
          <w:color w:val="FF0000"/>
        </w:rPr>
      </w:pPr>
      <w:r w:rsidRPr="00E60AC1">
        <w:rPr>
          <w:color w:val="FF0000"/>
        </w:rPr>
        <w:br w:type="column"/>
      </w:r>
    </w:p>
    <w:p w14:paraId="51381ED2" w14:textId="1A645184" w:rsidR="00286EFA" w:rsidRPr="00E60AC1" w:rsidRDefault="00FA61F8" w:rsidP="005D202C">
      <w:pPr>
        <w:spacing w:line="360" w:lineRule="auto"/>
        <w:ind w:right="-28"/>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760EC">
        <w:rPr>
          <w:rFonts w:ascii="Palatino Linotype" w:eastAsia="Palatino Linotype" w:hAnsi="Palatino Linotype" w:cs="Palatino Linotype"/>
          <w:sz w:val="22"/>
          <w:szCs w:val="22"/>
        </w:rPr>
        <w:t>diez de diciembre</w:t>
      </w:r>
      <w:r w:rsidR="00E60AC1" w:rsidRPr="00E60AC1">
        <w:rPr>
          <w:rFonts w:ascii="Palatino Linotype" w:eastAsia="Palatino Linotype" w:hAnsi="Palatino Linotype" w:cs="Palatino Linotype"/>
          <w:sz w:val="22"/>
          <w:szCs w:val="22"/>
        </w:rPr>
        <w:t xml:space="preserve"> de dos mil veinticinco.</w:t>
      </w:r>
    </w:p>
    <w:p w14:paraId="710330DB"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22764835" w14:textId="70E718C7" w:rsidR="00286EFA" w:rsidRPr="00E60AC1" w:rsidRDefault="00FA61F8" w:rsidP="005D202C">
      <w:pPr>
        <w:spacing w:line="360" w:lineRule="auto"/>
        <w:ind w:right="-28"/>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b/>
          <w:sz w:val="22"/>
          <w:szCs w:val="22"/>
        </w:rPr>
        <w:t>VISTO</w:t>
      </w:r>
      <w:r w:rsidRPr="007715D3">
        <w:rPr>
          <w:rFonts w:ascii="Palatino Linotype" w:eastAsia="Palatino Linotype" w:hAnsi="Palatino Linotype" w:cs="Palatino Linotype"/>
          <w:bCs/>
          <w:sz w:val="22"/>
          <w:szCs w:val="22"/>
        </w:rPr>
        <w:t xml:space="preserve"> el expediente conformado con motivo del Recurso de Revisión </w:t>
      </w:r>
      <w:r w:rsidR="003760EC" w:rsidRPr="00B623DD">
        <w:rPr>
          <w:rFonts w:ascii="Palatino Linotype" w:eastAsia="Palatino Linotype" w:hAnsi="Palatino Linotype" w:cs="Palatino Linotype"/>
          <w:b/>
          <w:bCs/>
          <w:sz w:val="22"/>
          <w:szCs w:val="22"/>
        </w:rPr>
        <w:t>09696</w:t>
      </w:r>
      <w:r w:rsidRPr="00B623DD">
        <w:rPr>
          <w:rFonts w:ascii="Palatino Linotype" w:eastAsia="Palatino Linotype" w:hAnsi="Palatino Linotype" w:cs="Palatino Linotype"/>
          <w:b/>
          <w:bCs/>
          <w:sz w:val="22"/>
          <w:szCs w:val="22"/>
        </w:rPr>
        <w:t>/INFOEM/IP/RR/2025</w:t>
      </w:r>
      <w:r w:rsidRPr="007715D3">
        <w:rPr>
          <w:rFonts w:ascii="Palatino Linotype" w:eastAsia="Palatino Linotype" w:hAnsi="Palatino Linotype" w:cs="Palatino Linotype"/>
          <w:bCs/>
          <w:sz w:val="22"/>
          <w:szCs w:val="22"/>
        </w:rPr>
        <w:t xml:space="preserve">, interpuesto por </w:t>
      </w:r>
      <w:r w:rsidR="007715D3" w:rsidRPr="007715D3">
        <w:rPr>
          <w:rFonts w:ascii="Palatino Linotype" w:eastAsia="Palatino Linotype" w:hAnsi="Palatino Linotype" w:cs="Palatino Linotype"/>
          <w:bCs/>
          <w:sz w:val="22"/>
          <w:szCs w:val="22"/>
        </w:rPr>
        <w:t>la</w:t>
      </w:r>
      <w:r w:rsidR="00D80923" w:rsidRPr="007715D3">
        <w:rPr>
          <w:rFonts w:ascii="Palatino Linotype" w:eastAsia="Palatino Linotype" w:hAnsi="Palatino Linotype" w:cs="Palatino Linotype"/>
          <w:bCs/>
          <w:sz w:val="22"/>
          <w:szCs w:val="22"/>
        </w:rPr>
        <w:t xml:space="preserve"> persona</w:t>
      </w:r>
      <w:r w:rsidRPr="007715D3">
        <w:rPr>
          <w:rFonts w:ascii="Palatino Linotype" w:eastAsia="Palatino Linotype" w:hAnsi="Palatino Linotype" w:cs="Palatino Linotype"/>
          <w:bCs/>
          <w:sz w:val="22"/>
          <w:szCs w:val="22"/>
        </w:rPr>
        <w:t xml:space="preserve"> Recurrente o Particular, en contra de la respuesta del Sujeto Obligado, </w:t>
      </w:r>
      <w:bookmarkStart w:id="0" w:name="_GoBack"/>
      <w:r w:rsidR="00806B08" w:rsidRPr="00B623DD">
        <w:rPr>
          <w:rFonts w:ascii="Palatino Linotype" w:eastAsia="Palatino Linotype" w:hAnsi="Palatino Linotype" w:cs="Palatino Linotype"/>
          <w:b/>
          <w:bCs/>
          <w:sz w:val="22"/>
          <w:szCs w:val="22"/>
        </w:rPr>
        <w:t>Ayuntamiento de</w:t>
      </w:r>
      <w:r w:rsidR="007470C1" w:rsidRPr="00B623DD">
        <w:rPr>
          <w:rFonts w:ascii="Palatino Linotype" w:eastAsia="Palatino Linotype" w:hAnsi="Palatino Linotype" w:cs="Palatino Linotype"/>
          <w:b/>
          <w:bCs/>
          <w:sz w:val="22"/>
          <w:szCs w:val="22"/>
        </w:rPr>
        <w:t xml:space="preserve"> Toluca</w:t>
      </w:r>
      <w:bookmarkEnd w:id="0"/>
      <w:r w:rsidRPr="00E60AC1">
        <w:rPr>
          <w:rFonts w:ascii="Palatino Linotype" w:eastAsia="Palatino Linotype" w:hAnsi="Palatino Linotype" w:cs="Palatino Linotype"/>
          <w:sz w:val="22"/>
          <w:szCs w:val="22"/>
        </w:rPr>
        <w:t>, a la solicitud de acceso a la información pública con número de folio</w:t>
      </w:r>
      <w:r w:rsidR="00E60AC1" w:rsidRPr="00E60AC1">
        <w:rPr>
          <w:rFonts w:ascii="Palatino Linotype" w:eastAsia="Palatino Linotype" w:hAnsi="Palatino Linotype" w:cs="Palatino Linotype"/>
          <w:sz w:val="22"/>
          <w:szCs w:val="22"/>
        </w:rPr>
        <w:t xml:space="preserve"> 0</w:t>
      </w:r>
      <w:r w:rsidR="003760EC">
        <w:rPr>
          <w:rFonts w:ascii="Palatino Linotype" w:eastAsia="Palatino Linotype" w:hAnsi="Palatino Linotype" w:cs="Palatino Linotype"/>
          <w:sz w:val="22"/>
          <w:szCs w:val="22"/>
        </w:rPr>
        <w:t>4139</w:t>
      </w:r>
      <w:r w:rsidR="00E60AC1" w:rsidRPr="00E60AC1">
        <w:rPr>
          <w:rFonts w:ascii="Palatino Linotype" w:eastAsia="Palatino Linotype" w:hAnsi="Palatino Linotype" w:cs="Palatino Linotype"/>
          <w:sz w:val="22"/>
          <w:szCs w:val="22"/>
        </w:rPr>
        <w:t>/TOLUCA/IP/2025</w:t>
      </w:r>
      <w:r w:rsidRPr="00E60AC1">
        <w:rPr>
          <w:rFonts w:ascii="Palatino Linotype" w:eastAsia="Palatino Linotype" w:hAnsi="Palatino Linotype" w:cs="Palatino Linotype"/>
          <w:sz w:val="22"/>
          <w:szCs w:val="22"/>
        </w:rPr>
        <w:t>, se emite la presente Resolución, con base en los Antecedentes y Considerandos que se exponen a continuación:</w:t>
      </w:r>
    </w:p>
    <w:p w14:paraId="01E6E48B" w14:textId="77777777" w:rsidR="00D80923" w:rsidRPr="00E60AC1" w:rsidRDefault="00D80923" w:rsidP="005D202C">
      <w:pPr>
        <w:spacing w:line="360" w:lineRule="auto"/>
        <w:ind w:right="-28"/>
        <w:jc w:val="both"/>
        <w:rPr>
          <w:rFonts w:ascii="Palatino Linotype" w:eastAsia="Palatino Linotype" w:hAnsi="Palatino Linotype" w:cs="Palatino Linotype"/>
          <w:color w:val="FF0000"/>
          <w:sz w:val="22"/>
          <w:szCs w:val="22"/>
        </w:rPr>
      </w:pPr>
    </w:p>
    <w:p w14:paraId="1E629873" w14:textId="77777777" w:rsidR="00286EFA" w:rsidRPr="000158E0" w:rsidRDefault="00FA61F8" w:rsidP="000158E0">
      <w:pPr>
        <w:pStyle w:val="Ttulo1"/>
      </w:pPr>
      <w:bookmarkStart w:id="1" w:name="_Toc216362980"/>
      <w:r w:rsidRPr="000158E0">
        <w:t>A N T E C E D E N T E S</w:t>
      </w:r>
      <w:bookmarkEnd w:id="1"/>
    </w:p>
    <w:p w14:paraId="477F37BD" w14:textId="77777777" w:rsidR="00286EFA" w:rsidRPr="00E60AC1" w:rsidRDefault="00286EFA" w:rsidP="005D202C">
      <w:pPr>
        <w:tabs>
          <w:tab w:val="center" w:pos="4522"/>
          <w:tab w:val="left" w:pos="7245"/>
          <w:tab w:val="right" w:pos="9044"/>
        </w:tabs>
        <w:spacing w:line="360" w:lineRule="auto"/>
        <w:ind w:right="-28"/>
        <w:rPr>
          <w:rFonts w:ascii="Palatino Linotype" w:eastAsia="Palatino Linotype" w:hAnsi="Palatino Linotype" w:cs="Palatino Linotype"/>
          <w:b/>
          <w:color w:val="FF0000"/>
          <w:sz w:val="22"/>
          <w:szCs w:val="22"/>
        </w:rPr>
      </w:pPr>
    </w:p>
    <w:p w14:paraId="768A1DD5" w14:textId="77777777" w:rsidR="00286EFA" w:rsidRPr="000158E0" w:rsidRDefault="00FA61F8" w:rsidP="000158E0">
      <w:pPr>
        <w:pStyle w:val="Ttulo2"/>
      </w:pPr>
      <w:bookmarkStart w:id="2" w:name="_Toc216362981"/>
      <w:r w:rsidRPr="000158E0">
        <w:t>I. Presentación de la solicitud de información</w:t>
      </w:r>
      <w:bookmarkEnd w:id="2"/>
    </w:p>
    <w:p w14:paraId="2BA75BDB"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4E7BB48D" w14:textId="7D68C688" w:rsidR="00286EFA" w:rsidRPr="00E60AC1" w:rsidRDefault="00DE74B6" w:rsidP="005D202C">
      <w:pPr>
        <w:spacing w:line="360" w:lineRule="auto"/>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 xml:space="preserve">El </w:t>
      </w:r>
      <w:r w:rsidR="003760EC">
        <w:rPr>
          <w:rFonts w:ascii="Palatino Linotype" w:eastAsia="Palatino Linotype" w:hAnsi="Palatino Linotype" w:cs="Palatino Linotype"/>
          <w:sz w:val="22"/>
          <w:szCs w:val="22"/>
        </w:rPr>
        <w:t>cinco de agosto</w:t>
      </w:r>
      <w:r w:rsidR="00E60AC1" w:rsidRPr="00E60AC1">
        <w:rPr>
          <w:rFonts w:ascii="Palatino Linotype" w:eastAsia="Palatino Linotype" w:hAnsi="Palatino Linotype" w:cs="Palatino Linotype"/>
          <w:sz w:val="22"/>
          <w:szCs w:val="22"/>
        </w:rPr>
        <w:t xml:space="preserve"> de dos </w:t>
      </w:r>
      <w:r w:rsidR="007470C1" w:rsidRPr="00E60AC1">
        <w:rPr>
          <w:rFonts w:ascii="Palatino Linotype" w:eastAsia="Palatino Linotype" w:hAnsi="Palatino Linotype" w:cs="Palatino Linotype"/>
          <w:sz w:val="22"/>
          <w:szCs w:val="22"/>
        </w:rPr>
        <w:t xml:space="preserve">mil veinticinco, </w:t>
      </w:r>
      <w:r w:rsidR="00FA61F8" w:rsidRPr="00E60AC1">
        <w:rPr>
          <w:rFonts w:ascii="Palatino Linotype" w:eastAsia="Palatino Linotype" w:hAnsi="Palatino Linotype" w:cs="Palatino Linotype"/>
          <w:sz w:val="22"/>
          <w:szCs w:val="22"/>
        </w:rPr>
        <w:t>el Particular presentó una solicitud de acceso a la información pública, a través del Sistema de Acceso a la Información Mexiquense (SAIMEX), ante el</w:t>
      </w:r>
      <w:r w:rsidR="00806B08" w:rsidRPr="00E60AC1">
        <w:rPr>
          <w:rFonts w:ascii="Palatino Linotype" w:eastAsia="Palatino Linotype" w:hAnsi="Palatino Linotype" w:cs="Palatino Linotype"/>
          <w:sz w:val="22"/>
          <w:szCs w:val="22"/>
        </w:rPr>
        <w:t xml:space="preserve"> Ayuntamiento de </w:t>
      </w:r>
      <w:r w:rsidR="007470C1" w:rsidRPr="00E60AC1">
        <w:rPr>
          <w:rFonts w:ascii="Palatino Linotype" w:eastAsia="Palatino Linotype" w:hAnsi="Palatino Linotype" w:cs="Palatino Linotype"/>
          <w:sz w:val="22"/>
          <w:szCs w:val="22"/>
        </w:rPr>
        <w:t xml:space="preserve">Toluca, </w:t>
      </w:r>
      <w:r w:rsidR="00FA61F8" w:rsidRPr="00E60AC1">
        <w:rPr>
          <w:rFonts w:ascii="Palatino Linotype" w:eastAsia="Palatino Linotype" w:hAnsi="Palatino Linotype" w:cs="Palatino Linotype"/>
          <w:sz w:val="22"/>
          <w:szCs w:val="22"/>
        </w:rPr>
        <w:t>mediante la cual requirió lo siguiente:</w:t>
      </w:r>
    </w:p>
    <w:p w14:paraId="7ACA76D0" w14:textId="77777777" w:rsidR="00286EFA" w:rsidRPr="00E60AC1" w:rsidRDefault="00286EFA" w:rsidP="005D202C">
      <w:pPr>
        <w:tabs>
          <w:tab w:val="left" w:pos="4667"/>
        </w:tabs>
        <w:spacing w:line="360" w:lineRule="auto"/>
        <w:ind w:right="567"/>
        <w:jc w:val="both"/>
        <w:rPr>
          <w:rFonts w:ascii="Palatino Linotype" w:eastAsia="Palatino Linotype" w:hAnsi="Palatino Linotype" w:cs="Palatino Linotype"/>
          <w:b/>
          <w:i/>
        </w:rPr>
      </w:pPr>
    </w:p>
    <w:p w14:paraId="443CF17D" w14:textId="77777777" w:rsidR="00286EFA" w:rsidRPr="00E60AC1" w:rsidRDefault="00FA61F8" w:rsidP="005D202C">
      <w:pPr>
        <w:tabs>
          <w:tab w:val="left" w:pos="4667"/>
        </w:tabs>
        <w:spacing w:line="360" w:lineRule="auto"/>
        <w:ind w:left="567" w:right="567"/>
        <w:jc w:val="both"/>
        <w:rPr>
          <w:rFonts w:ascii="Palatino Linotype" w:eastAsia="Palatino Linotype" w:hAnsi="Palatino Linotype" w:cs="Palatino Linotype"/>
          <w:b/>
          <w:i/>
        </w:rPr>
      </w:pPr>
      <w:bookmarkStart w:id="3" w:name="_heading=h.gjdgxs" w:colFirst="0" w:colLast="0"/>
      <w:bookmarkEnd w:id="3"/>
      <w:r w:rsidRPr="00E60AC1">
        <w:rPr>
          <w:rFonts w:ascii="Palatino Linotype" w:eastAsia="Palatino Linotype" w:hAnsi="Palatino Linotype" w:cs="Palatino Linotype"/>
          <w:b/>
          <w:i/>
        </w:rPr>
        <w:t>“DESCRIPCIÓN CLARA Y PRECISA DE LA INFORMACIÓN SOLICITADA:</w:t>
      </w:r>
    </w:p>
    <w:p w14:paraId="0617C710" w14:textId="2DF01164" w:rsidR="00286EFA" w:rsidRPr="00E60AC1" w:rsidRDefault="003760EC" w:rsidP="005D202C">
      <w:pPr>
        <w:tabs>
          <w:tab w:val="left" w:pos="567"/>
        </w:tabs>
        <w:spacing w:line="360" w:lineRule="auto"/>
        <w:ind w:left="567" w:right="567"/>
        <w:jc w:val="both"/>
        <w:rPr>
          <w:rFonts w:ascii="Palatino Linotype" w:eastAsia="Palatino Linotype" w:hAnsi="Palatino Linotype" w:cs="Palatino Linotype"/>
          <w:i/>
        </w:rPr>
      </w:pPr>
      <w:r w:rsidRPr="003760EC">
        <w:rPr>
          <w:rFonts w:ascii="Palatino Linotype" w:eastAsia="Palatino Linotype" w:hAnsi="Palatino Linotype" w:cs="Palatino Linotype"/>
          <w:i/>
        </w:rPr>
        <w:t>La plantilla de personal vigente del ayuntamiento de Toluca. con sueldo, área de adscripción y fecha de entrada</w:t>
      </w:r>
      <w:r w:rsidR="00E60AC1" w:rsidRPr="00E60AC1">
        <w:rPr>
          <w:rFonts w:ascii="Palatino Linotype" w:eastAsia="Palatino Linotype" w:hAnsi="Palatino Linotype" w:cs="Palatino Linotype"/>
          <w:i/>
        </w:rPr>
        <w:t xml:space="preserve">” </w:t>
      </w:r>
    </w:p>
    <w:p w14:paraId="7AF3361D" w14:textId="77777777" w:rsidR="007470C1" w:rsidRPr="00E60AC1" w:rsidRDefault="007470C1" w:rsidP="005D202C">
      <w:pPr>
        <w:tabs>
          <w:tab w:val="left" w:pos="4667"/>
        </w:tabs>
        <w:spacing w:line="360" w:lineRule="auto"/>
        <w:ind w:left="567" w:right="567"/>
        <w:jc w:val="both"/>
        <w:rPr>
          <w:rFonts w:ascii="Palatino Linotype" w:eastAsia="Palatino Linotype" w:hAnsi="Palatino Linotype" w:cs="Palatino Linotype"/>
          <w:b/>
          <w:i/>
        </w:rPr>
      </w:pPr>
    </w:p>
    <w:p w14:paraId="593C74C5" w14:textId="77777777" w:rsidR="00286EFA" w:rsidRPr="00E60AC1"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E60AC1">
        <w:rPr>
          <w:rFonts w:ascii="Palatino Linotype" w:eastAsia="Palatino Linotype" w:hAnsi="Palatino Linotype" w:cs="Palatino Linotype"/>
          <w:b/>
          <w:i/>
        </w:rPr>
        <w:t xml:space="preserve">“Modalidad de Entrega: </w:t>
      </w:r>
    </w:p>
    <w:p w14:paraId="7F58A019" w14:textId="77777777" w:rsidR="00286EFA" w:rsidRPr="00E60AC1" w:rsidRDefault="00FA61F8" w:rsidP="005D202C">
      <w:pPr>
        <w:tabs>
          <w:tab w:val="left" w:pos="567"/>
        </w:tabs>
        <w:spacing w:line="360" w:lineRule="auto"/>
        <w:ind w:left="567" w:right="567"/>
        <w:jc w:val="both"/>
        <w:rPr>
          <w:rFonts w:ascii="Palatino Linotype" w:eastAsia="Palatino Linotype" w:hAnsi="Palatino Linotype" w:cs="Palatino Linotype"/>
          <w:i/>
        </w:rPr>
      </w:pPr>
      <w:r w:rsidRPr="00E60AC1">
        <w:rPr>
          <w:rFonts w:ascii="Palatino Linotype" w:eastAsia="Palatino Linotype" w:hAnsi="Palatino Linotype" w:cs="Palatino Linotype"/>
          <w:b/>
          <w:i/>
        </w:rPr>
        <w:t xml:space="preserve"> </w:t>
      </w:r>
      <w:r w:rsidRPr="00E60AC1">
        <w:rPr>
          <w:rFonts w:ascii="Palatino Linotype" w:eastAsia="Palatino Linotype" w:hAnsi="Palatino Linotype" w:cs="Palatino Linotype"/>
          <w:i/>
        </w:rPr>
        <w:t xml:space="preserve">A través de SAIMEX”  </w:t>
      </w:r>
    </w:p>
    <w:p w14:paraId="0602ECED" w14:textId="77777777" w:rsidR="00286EFA" w:rsidRPr="00E60AC1" w:rsidRDefault="00286EFA" w:rsidP="005D202C">
      <w:pPr>
        <w:spacing w:line="360" w:lineRule="auto"/>
        <w:rPr>
          <w:rFonts w:ascii="Palatino Linotype" w:eastAsia="Palatino Linotype" w:hAnsi="Palatino Linotype" w:cs="Palatino Linotype"/>
          <w:b/>
          <w:color w:val="FF0000"/>
          <w:sz w:val="22"/>
          <w:szCs w:val="22"/>
        </w:rPr>
      </w:pPr>
      <w:bookmarkStart w:id="4" w:name="_heading=h.30j0zll" w:colFirst="0" w:colLast="0"/>
      <w:bookmarkEnd w:id="4"/>
    </w:p>
    <w:p w14:paraId="3947EDBB" w14:textId="77777777" w:rsidR="00286EFA" w:rsidRPr="000158E0" w:rsidRDefault="00FA61F8" w:rsidP="000158E0">
      <w:pPr>
        <w:pStyle w:val="Ttulo2"/>
      </w:pPr>
      <w:bookmarkStart w:id="5" w:name="_Toc216362982"/>
      <w:r w:rsidRPr="000158E0">
        <w:lastRenderedPageBreak/>
        <w:t>II. Respuesta del Sujeto Obligado</w:t>
      </w:r>
      <w:bookmarkEnd w:id="5"/>
    </w:p>
    <w:p w14:paraId="1777EA2A" w14:textId="77777777" w:rsidR="00286EFA" w:rsidRPr="00E60AC1" w:rsidRDefault="00286EFA" w:rsidP="005D202C">
      <w:pPr>
        <w:tabs>
          <w:tab w:val="left" w:pos="4667"/>
        </w:tabs>
        <w:spacing w:line="360" w:lineRule="auto"/>
        <w:ind w:right="567"/>
        <w:jc w:val="both"/>
        <w:rPr>
          <w:rFonts w:ascii="Palatino Linotype" w:eastAsia="Palatino Linotype" w:hAnsi="Palatino Linotype" w:cs="Palatino Linotype"/>
          <w:b/>
          <w:color w:val="FF0000"/>
          <w:sz w:val="22"/>
          <w:szCs w:val="22"/>
        </w:rPr>
      </w:pPr>
    </w:p>
    <w:p w14:paraId="3325D872" w14:textId="577AE87D" w:rsidR="00E60AC1" w:rsidRDefault="00A77369" w:rsidP="005D202C">
      <w:pPr>
        <w:spacing w:line="360" w:lineRule="auto"/>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El</w:t>
      </w:r>
      <w:r w:rsidR="00FA61F8" w:rsidRPr="00E60AC1">
        <w:rPr>
          <w:rFonts w:ascii="Palatino Linotype" w:eastAsia="Palatino Linotype" w:hAnsi="Palatino Linotype" w:cs="Palatino Linotype"/>
          <w:sz w:val="22"/>
          <w:szCs w:val="22"/>
        </w:rPr>
        <w:t xml:space="preserve"> </w:t>
      </w:r>
      <w:r w:rsidR="003760EC">
        <w:rPr>
          <w:rFonts w:ascii="Palatino Linotype" w:eastAsia="Palatino Linotype" w:hAnsi="Palatino Linotype" w:cs="Palatino Linotype"/>
          <w:sz w:val="22"/>
          <w:szCs w:val="22"/>
        </w:rPr>
        <w:t>catorce de agosto</w:t>
      </w:r>
      <w:r w:rsidR="00E60AC1" w:rsidRPr="00E60AC1">
        <w:rPr>
          <w:rFonts w:ascii="Palatino Linotype" w:eastAsia="Palatino Linotype" w:hAnsi="Palatino Linotype" w:cs="Palatino Linotype"/>
          <w:sz w:val="22"/>
          <w:szCs w:val="22"/>
        </w:rPr>
        <w:t xml:space="preserve"> de dos mil veinticinco, </w:t>
      </w:r>
      <w:r w:rsidR="00FA61F8" w:rsidRPr="00E60AC1">
        <w:rPr>
          <w:rFonts w:ascii="Palatino Linotype" w:eastAsia="Palatino Linotype" w:hAnsi="Palatino Linotype" w:cs="Palatino Linotype"/>
          <w:sz w:val="22"/>
          <w:szCs w:val="22"/>
        </w:rPr>
        <w:t>el</w:t>
      </w:r>
      <w:r w:rsidR="00FA61F8" w:rsidRPr="00E60AC1">
        <w:rPr>
          <w:rFonts w:ascii="Palatino Linotype" w:eastAsia="Palatino Linotype" w:hAnsi="Palatino Linotype" w:cs="Palatino Linotype"/>
          <w:b/>
          <w:sz w:val="22"/>
          <w:szCs w:val="22"/>
        </w:rPr>
        <w:t xml:space="preserve"> </w:t>
      </w:r>
      <w:r w:rsidR="006866C8" w:rsidRPr="00E60AC1">
        <w:rPr>
          <w:rFonts w:ascii="Palatino Linotype" w:eastAsia="Palatino Linotype" w:hAnsi="Palatino Linotype" w:cs="Palatino Linotype"/>
          <w:sz w:val="22"/>
          <w:szCs w:val="22"/>
        </w:rPr>
        <w:t>Sujeto Obligado dio</w:t>
      </w:r>
      <w:r w:rsidR="00FA61F8" w:rsidRPr="00E60AC1">
        <w:rPr>
          <w:rFonts w:ascii="Palatino Linotype" w:eastAsia="Palatino Linotype" w:hAnsi="Palatino Linotype" w:cs="Palatino Linotype"/>
          <w:sz w:val="22"/>
          <w:szCs w:val="22"/>
        </w:rPr>
        <w:t xml:space="preserve"> respuesta a la solicitud de acceso a la información a través del Sistema de Acceso a la Información Mexiquense (SAIMEX), por medio</w:t>
      </w:r>
      <w:r w:rsidR="006866C8" w:rsidRPr="00E60AC1">
        <w:rPr>
          <w:rFonts w:ascii="Palatino Linotype" w:eastAsia="Palatino Linotype" w:hAnsi="Palatino Linotype" w:cs="Palatino Linotype"/>
          <w:sz w:val="22"/>
          <w:szCs w:val="22"/>
        </w:rPr>
        <w:t xml:space="preserve"> de</w:t>
      </w:r>
      <w:r w:rsidR="00E60AC1">
        <w:rPr>
          <w:rFonts w:ascii="Palatino Linotype" w:eastAsia="Palatino Linotype" w:hAnsi="Palatino Linotype" w:cs="Palatino Linotype"/>
          <w:sz w:val="22"/>
          <w:szCs w:val="22"/>
        </w:rPr>
        <w:t xml:space="preserve"> la digitalización de los siguientes documentos:</w:t>
      </w:r>
    </w:p>
    <w:p w14:paraId="5BA28553" w14:textId="77777777" w:rsidR="00E60AC1" w:rsidRDefault="00E60AC1" w:rsidP="005D202C">
      <w:pPr>
        <w:spacing w:line="360" w:lineRule="auto"/>
        <w:jc w:val="both"/>
        <w:rPr>
          <w:rFonts w:ascii="Palatino Linotype" w:eastAsia="Palatino Linotype" w:hAnsi="Palatino Linotype" w:cs="Palatino Linotype"/>
          <w:sz w:val="22"/>
          <w:szCs w:val="22"/>
        </w:rPr>
      </w:pPr>
    </w:p>
    <w:p w14:paraId="59212E60" w14:textId="340D9C45" w:rsidR="003760EC" w:rsidRPr="003760EC" w:rsidRDefault="003760EC" w:rsidP="005D202C">
      <w:pPr>
        <w:spacing w:line="360" w:lineRule="auto"/>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sz w:val="22"/>
          <w:szCs w:val="22"/>
        </w:rPr>
        <w:t>i) Oficios número 206010000/</w:t>
      </w:r>
      <w:r>
        <w:rPr>
          <w:rFonts w:ascii="Palatino Linotype" w:eastAsia="Palatino Linotype" w:hAnsi="Palatino Linotype" w:cs="Palatino Linotype"/>
          <w:sz w:val="22"/>
          <w:szCs w:val="22"/>
        </w:rPr>
        <w:t>4664</w:t>
      </w:r>
      <w:r w:rsidRPr="003760EC">
        <w:rPr>
          <w:rFonts w:ascii="Palatino Linotype" w:eastAsia="Palatino Linotype" w:hAnsi="Palatino Linotype" w:cs="Palatino Linotype"/>
          <w:sz w:val="22"/>
          <w:szCs w:val="22"/>
        </w:rPr>
        <w:t xml:space="preserve">/2025, del </w:t>
      </w:r>
      <w:r>
        <w:rPr>
          <w:rFonts w:ascii="Palatino Linotype" w:eastAsia="Palatino Linotype" w:hAnsi="Palatino Linotype" w:cs="Palatino Linotype"/>
          <w:sz w:val="22"/>
          <w:szCs w:val="22"/>
        </w:rPr>
        <w:t>doce de agosto</w:t>
      </w:r>
      <w:r w:rsidRPr="003760EC">
        <w:rPr>
          <w:rFonts w:ascii="Palatino Linotype" w:eastAsia="Palatino Linotype" w:hAnsi="Palatino Linotype" w:cs="Palatino Linotype"/>
          <w:sz w:val="22"/>
          <w:szCs w:val="22"/>
        </w:rPr>
        <w:t xml:space="preserve"> de dos mil veinticinco, suscritos por la Directora General de Administración y dirigido a la persona Solicitante, por medio del cual remite la respuesta emitida por la Dirección de Recursos Humanos.</w:t>
      </w:r>
    </w:p>
    <w:p w14:paraId="68FCF047" w14:textId="77777777" w:rsidR="003760EC" w:rsidRPr="003760EC" w:rsidRDefault="003760EC" w:rsidP="005D202C">
      <w:pPr>
        <w:spacing w:line="360" w:lineRule="auto"/>
        <w:jc w:val="both"/>
        <w:rPr>
          <w:rFonts w:ascii="Palatino Linotype" w:eastAsia="Palatino Linotype" w:hAnsi="Palatino Linotype" w:cs="Palatino Linotype"/>
          <w:sz w:val="22"/>
          <w:szCs w:val="22"/>
        </w:rPr>
      </w:pPr>
    </w:p>
    <w:p w14:paraId="4A9ABC64" w14:textId="1576C38C" w:rsidR="003760EC" w:rsidRPr="003760EC" w:rsidRDefault="003760EC" w:rsidP="005D202C">
      <w:pPr>
        <w:spacing w:line="360" w:lineRule="auto"/>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sz w:val="22"/>
          <w:szCs w:val="22"/>
        </w:rPr>
        <w:t xml:space="preserve">ii) Nota informativa con número </w:t>
      </w:r>
      <w:r>
        <w:rPr>
          <w:rFonts w:ascii="Palatino Linotype" w:eastAsia="Palatino Linotype" w:hAnsi="Palatino Linotype" w:cs="Palatino Linotype"/>
          <w:sz w:val="22"/>
          <w:szCs w:val="22"/>
        </w:rPr>
        <w:t>878</w:t>
      </w:r>
      <w:r w:rsidRPr="003760EC">
        <w:rPr>
          <w:rFonts w:ascii="Palatino Linotype" w:eastAsia="Palatino Linotype" w:hAnsi="Palatino Linotype" w:cs="Palatino Linotype"/>
          <w:sz w:val="22"/>
          <w:szCs w:val="22"/>
        </w:rPr>
        <w:t xml:space="preserve">/25, </w:t>
      </w:r>
      <w:r>
        <w:rPr>
          <w:rFonts w:ascii="Palatino Linotype" w:eastAsia="Palatino Linotype" w:hAnsi="Palatino Linotype" w:cs="Palatino Linotype"/>
          <w:sz w:val="22"/>
          <w:szCs w:val="22"/>
        </w:rPr>
        <w:t>del once de agosto</w:t>
      </w:r>
      <w:r w:rsidRPr="003760EC">
        <w:rPr>
          <w:rFonts w:ascii="Palatino Linotype" w:eastAsia="Palatino Linotype" w:hAnsi="Palatino Linotype" w:cs="Palatino Linotype"/>
          <w:sz w:val="22"/>
          <w:szCs w:val="22"/>
        </w:rPr>
        <w:t xml:space="preserve"> de dos mil veinticinco, suscritos por la Directora de Recursos Humanos y dirigidos a la Directora General de Administración, por medio del cual menciona que la información se puede localizar en un vínculo electrónico.</w:t>
      </w:r>
    </w:p>
    <w:p w14:paraId="578ED3B2" w14:textId="77777777" w:rsidR="007F4D8B" w:rsidRPr="00E60AC1" w:rsidRDefault="007F4D8B" w:rsidP="005D202C">
      <w:pPr>
        <w:spacing w:line="360" w:lineRule="auto"/>
        <w:jc w:val="both"/>
        <w:rPr>
          <w:rFonts w:ascii="Palatino Linotype" w:eastAsia="Palatino Linotype" w:hAnsi="Palatino Linotype" w:cs="Palatino Linotype"/>
          <w:color w:val="FF0000"/>
          <w:sz w:val="22"/>
          <w:szCs w:val="22"/>
        </w:rPr>
      </w:pPr>
    </w:p>
    <w:p w14:paraId="1D5C34B3" w14:textId="77777777" w:rsidR="00286EFA" w:rsidRPr="000158E0" w:rsidRDefault="00FA61F8" w:rsidP="000158E0">
      <w:pPr>
        <w:pStyle w:val="Ttulo2"/>
      </w:pPr>
      <w:bookmarkStart w:id="6" w:name="_Toc216362983"/>
      <w:r w:rsidRPr="000158E0">
        <w:t>III. Interposición del Recurso de Revisión</w:t>
      </w:r>
      <w:bookmarkEnd w:id="6"/>
    </w:p>
    <w:p w14:paraId="755E731E"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437339AA" w14:textId="39A2B651" w:rsidR="00286EFA" w:rsidRPr="00031526" w:rsidRDefault="003840A8" w:rsidP="005D202C">
      <w:pPr>
        <w:spacing w:line="360" w:lineRule="auto"/>
        <w:jc w:val="both"/>
        <w:rPr>
          <w:rFonts w:ascii="Palatino Linotype" w:eastAsia="Palatino Linotype" w:hAnsi="Palatino Linotype" w:cs="Palatino Linotype"/>
          <w:sz w:val="22"/>
          <w:szCs w:val="22"/>
        </w:rPr>
      </w:pPr>
      <w:r w:rsidRPr="00031526">
        <w:rPr>
          <w:rFonts w:ascii="Palatino Linotype" w:eastAsia="Palatino Linotype" w:hAnsi="Palatino Linotype" w:cs="Palatino Linotype"/>
          <w:sz w:val="22"/>
          <w:szCs w:val="22"/>
        </w:rPr>
        <w:t xml:space="preserve">El </w:t>
      </w:r>
      <w:r w:rsidR="003760EC">
        <w:rPr>
          <w:rFonts w:ascii="Palatino Linotype" w:eastAsia="Palatino Linotype" w:hAnsi="Palatino Linotype" w:cs="Palatino Linotype"/>
          <w:sz w:val="22"/>
          <w:szCs w:val="22"/>
        </w:rPr>
        <w:t>diecinueve de agosto</w:t>
      </w:r>
      <w:r w:rsidRPr="00031526">
        <w:rPr>
          <w:rFonts w:ascii="Palatino Linotype" w:eastAsia="Palatino Linotype" w:hAnsi="Palatino Linotype" w:cs="Palatino Linotype"/>
          <w:sz w:val="22"/>
          <w:szCs w:val="22"/>
        </w:rPr>
        <w:t xml:space="preserve"> de dos mil veinticinco</w:t>
      </w:r>
      <w:r w:rsidR="007F4D8B" w:rsidRPr="00031526">
        <w:rPr>
          <w:rFonts w:ascii="Palatino Linotype" w:eastAsia="Palatino Linotype" w:hAnsi="Palatino Linotype" w:cs="Palatino Linotype"/>
          <w:sz w:val="22"/>
          <w:szCs w:val="22"/>
        </w:rPr>
        <w:t xml:space="preserve">, </w:t>
      </w:r>
      <w:r w:rsidR="00FA61F8" w:rsidRPr="00031526">
        <w:rPr>
          <w:rFonts w:ascii="Palatino Linotype" w:eastAsia="Palatino Linotype" w:hAnsi="Palatino Linotype" w:cs="Palatino Linotype"/>
          <w:sz w:val="22"/>
          <w:szCs w:val="22"/>
        </w:rPr>
        <w:t>se recibió en este Instituto, a través del Sistema de Acceso a la Información Mexiquense (SAIMEX), el Recurso de Revisión interpuesto por la parte Recurrente, en contra de la respuesta del Sujeto Obligado</w:t>
      </w:r>
      <w:r w:rsidR="00FA61F8" w:rsidRPr="00031526">
        <w:rPr>
          <w:rFonts w:ascii="Palatino Linotype" w:eastAsia="Palatino Linotype" w:hAnsi="Palatino Linotype" w:cs="Palatino Linotype"/>
          <w:b/>
          <w:sz w:val="22"/>
          <w:szCs w:val="22"/>
        </w:rPr>
        <w:t xml:space="preserve">, </w:t>
      </w:r>
      <w:r w:rsidR="00FA61F8" w:rsidRPr="00031526">
        <w:rPr>
          <w:rFonts w:ascii="Palatino Linotype" w:eastAsia="Palatino Linotype" w:hAnsi="Palatino Linotype" w:cs="Palatino Linotype"/>
          <w:sz w:val="22"/>
          <w:szCs w:val="22"/>
        </w:rPr>
        <w:t>en los siguientes términos:</w:t>
      </w:r>
    </w:p>
    <w:p w14:paraId="4B3C8EC9" w14:textId="77777777" w:rsidR="00C735E2" w:rsidRPr="00E60AC1" w:rsidRDefault="00C735E2" w:rsidP="005D202C">
      <w:pPr>
        <w:spacing w:line="360" w:lineRule="auto"/>
        <w:jc w:val="both"/>
        <w:rPr>
          <w:rFonts w:ascii="Palatino Linotype" w:eastAsia="Palatino Linotype" w:hAnsi="Palatino Linotype" w:cs="Palatino Linotype"/>
          <w:color w:val="FF0000"/>
          <w:sz w:val="22"/>
          <w:szCs w:val="22"/>
        </w:rPr>
      </w:pPr>
    </w:p>
    <w:p w14:paraId="33D7FF4F" w14:textId="77777777" w:rsidR="00286EFA" w:rsidRPr="00031526"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031526">
        <w:rPr>
          <w:rFonts w:ascii="Palatino Linotype" w:eastAsia="Palatino Linotype" w:hAnsi="Palatino Linotype" w:cs="Palatino Linotype"/>
          <w:b/>
          <w:i/>
        </w:rPr>
        <w:t>“ACTO IMPUGNADO</w:t>
      </w:r>
    </w:p>
    <w:p w14:paraId="09E5A8E1" w14:textId="2B567326" w:rsidR="00286EFA" w:rsidRPr="00031526" w:rsidRDefault="003760EC" w:rsidP="005D202C">
      <w:pPr>
        <w:spacing w:line="360" w:lineRule="auto"/>
        <w:ind w:left="567" w:right="567"/>
        <w:jc w:val="both"/>
        <w:rPr>
          <w:rFonts w:ascii="Palatino Linotype" w:hAnsi="Palatino Linotype"/>
          <w:i/>
        </w:rPr>
      </w:pPr>
      <w:r w:rsidRPr="003760EC">
        <w:rPr>
          <w:rFonts w:ascii="Palatino Linotype" w:hAnsi="Palatino Linotype"/>
          <w:i/>
        </w:rPr>
        <w:t>La opacidad a todo en ese municipio no entrega la información solicitada se pide se entregue conforme a la ley se entregue la información</w:t>
      </w:r>
      <w:r w:rsidR="003D15EF" w:rsidRPr="00031526">
        <w:rPr>
          <w:rFonts w:ascii="Palatino Linotype" w:hAnsi="Palatino Linotype"/>
          <w:i/>
        </w:rPr>
        <w:t>” (Sic)</w:t>
      </w:r>
    </w:p>
    <w:p w14:paraId="511F0B34" w14:textId="77777777" w:rsidR="003D15EF" w:rsidRPr="00031526" w:rsidRDefault="003D15EF" w:rsidP="005D202C">
      <w:pPr>
        <w:tabs>
          <w:tab w:val="left" w:pos="4667"/>
        </w:tabs>
        <w:spacing w:line="360" w:lineRule="auto"/>
        <w:ind w:right="567"/>
        <w:jc w:val="both"/>
        <w:rPr>
          <w:rFonts w:ascii="Palatino Linotype" w:eastAsia="Palatino Linotype" w:hAnsi="Palatino Linotype" w:cs="Palatino Linotype"/>
          <w:i/>
        </w:rPr>
      </w:pPr>
    </w:p>
    <w:p w14:paraId="4A8C67FA" w14:textId="77777777" w:rsidR="00286EFA" w:rsidRPr="00031526"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031526">
        <w:rPr>
          <w:rFonts w:ascii="Palatino Linotype" w:eastAsia="Palatino Linotype" w:hAnsi="Palatino Linotype" w:cs="Palatino Linotype"/>
          <w:b/>
          <w:i/>
        </w:rPr>
        <w:t>“RAZONES O MOTIVOS DE LA INCONFORMIDAD</w:t>
      </w:r>
    </w:p>
    <w:p w14:paraId="7CAACE91" w14:textId="4A18FECA" w:rsidR="00286EFA" w:rsidRPr="00031526" w:rsidRDefault="003760EC" w:rsidP="005D202C">
      <w:pPr>
        <w:spacing w:line="360" w:lineRule="auto"/>
        <w:ind w:left="567" w:right="567"/>
        <w:jc w:val="both"/>
        <w:rPr>
          <w:rFonts w:ascii="Palatino Linotype" w:hAnsi="Palatino Linotype"/>
          <w:i/>
        </w:rPr>
      </w:pPr>
      <w:r w:rsidRPr="003760EC">
        <w:rPr>
          <w:rFonts w:ascii="Palatino Linotype" w:hAnsi="Palatino Linotype"/>
          <w:i/>
        </w:rPr>
        <w:t>La opacidad a todo en ese municipio no entrega la información solicitada se pide se entregue conforme a la ley se entregue la información</w:t>
      </w:r>
      <w:r w:rsidR="003D15EF" w:rsidRPr="00031526">
        <w:rPr>
          <w:rFonts w:ascii="Palatino Linotype" w:hAnsi="Palatino Linotype"/>
          <w:i/>
        </w:rPr>
        <w:t>” (Sic)</w:t>
      </w:r>
    </w:p>
    <w:p w14:paraId="3FC3838B" w14:textId="77777777" w:rsidR="00286EFA" w:rsidRPr="000158E0" w:rsidRDefault="00FA61F8" w:rsidP="000158E0">
      <w:pPr>
        <w:pStyle w:val="Ttulo2"/>
      </w:pPr>
      <w:bookmarkStart w:id="7" w:name="_Toc216362984"/>
      <w:r w:rsidRPr="000158E0">
        <w:lastRenderedPageBreak/>
        <w:t>IV. Trámite del Recurso de Revisión ante el Instituto</w:t>
      </w:r>
      <w:bookmarkEnd w:id="7"/>
    </w:p>
    <w:p w14:paraId="4A9A3081" w14:textId="77777777" w:rsidR="00286EFA" w:rsidRPr="00E60AC1" w:rsidRDefault="00286EFA" w:rsidP="005D202C">
      <w:pPr>
        <w:spacing w:line="360" w:lineRule="auto"/>
        <w:ind w:right="-28"/>
        <w:jc w:val="both"/>
        <w:rPr>
          <w:rFonts w:ascii="Palatino Linotype" w:eastAsia="Palatino Linotype" w:hAnsi="Palatino Linotype" w:cs="Palatino Linotype"/>
          <w:b/>
          <w:color w:val="FF0000"/>
          <w:sz w:val="22"/>
          <w:szCs w:val="22"/>
        </w:rPr>
      </w:pPr>
    </w:p>
    <w:p w14:paraId="1843A9DF" w14:textId="23ACBAA7" w:rsidR="00286EFA" w:rsidRPr="000158E0" w:rsidRDefault="00FA61F8" w:rsidP="000158E0">
      <w:pPr>
        <w:spacing w:line="360" w:lineRule="auto"/>
        <w:jc w:val="both"/>
        <w:rPr>
          <w:rFonts w:ascii="Palatino Linotype" w:hAnsi="Palatino Linotype"/>
          <w:bCs/>
          <w:sz w:val="22"/>
          <w:szCs w:val="22"/>
          <w:lang w:eastAsia="en-US"/>
        </w:rPr>
      </w:pPr>
      <w:r w:rsidRPr="000158E0">
        <w:rPr>
          <w:rFonts w:ascii="Palatino Linotype" w:hAnsi="Palatino Linotype"/>
          <w:b/>
          <w:bCs/>
          <w:sz w:val="22"/>
          <w:szCs w:val="28"/>
          <w:lang w:eastAsia="en-US"/>
        </w:rPr>
        <w:t>a) Turno del Recurso de Revisión.</w:t>
      </w:r>
      <w:r w:rsidRPr="000158E0">
        <w:rPr>
          <w:b/>
          <w:sz w:val="22"/>
          <w:szCs w:val="28"/>
          <w:lang w:eastAsia="en-US"/>
        </w:rPr>
        <w:t xml:space="preserve"> </w:t>
      </w:r>
      <w:r w:rsidRPr="000158E0">
        <w:rPr>
          <w:rFonts w:ascii="Palatino Linotype" w:hAnsi="Palatino Linotype"/>
          <w:bCs/>
          <w:sz w:val="22"/>
          <w:szCs w:val="22"/>
          <w:lang w:eastAsia="en-US"/>
        </w:rPr>
        <w:t xml:space="preserve">El </w:t>
      </w:r>
      <w:r w:rsidR="003760EC" w:rsidRPr="000158E0">
        <w:rPr>
          <w:rFonts w:ascii="Palatino Linotype" w:hAnsi="Palatino Linotype"/>
          <w:bCs/>
          <w:sz w:val="22"/>
          <w:szCs w:val="22"/>
          <w:lang w:eastAsia="en-US"/>
        </w:rPr>
        <w:t xml:space="preserve">diecinueve de agosto </w:t>
      </w:r>
      <w:r w:rsidR="003D15EF" w:rsidRPr="000158E0">
        <w:rPr>
          <w:rFonts w:ascii="Palatino Linotype" w:hAnsi="Palatino Linotype"/>
          <w:bCs/>
          <w:sz w:val="22"/>
          <w:szCs w:val="22"/>
          <w:lang w:eastAsia="en-US"/>
        </w:rPr>
        <w:t xml:space="preserve">de dos mil veinticinco, </w:t>
      </w:r>
      <w:r w:rsidRPr="000158E0">
        <w:rPr>
          <w:rFonts w:ascii="Palatino Linotype" w:hAnsi="Palatino Linotype"/>
          <w:bCs/>
          <w:sz w:val="22"/>
          <w:szCs w:val="22"/>
          <w:lang w:eastAsia="en-US"/>
        </w:rPr>
        <w:t xml:space="preserve">el Sistema de Acceso a la Información Mexiquense (SAIMEX), asignó el número de expediente </w:t>
      </w:r>
      <w:r w:rsidR="003760EC" w:rsidRPr="000158E0">
        <w:rPr>
          <w:rFonts w:ascii="Palatino Linotype" w:hAnsi="Palatino Linotype"/>
          <w:bCs/>
          <w:sz w:val="22"/>
          <w:szCs w:val="22"/>
          <w:lang w:eastAsia="en-US"/>
        </w:rPr>
        <w:t>09696</w:t>
      </w:r>
      <w:r w:rsidRPr="000158E0">
        <w:rPr>
          <w:rFonts w:ascii="Palatino Linotype" w:hAnsi="Palatino Linotype"/>
          <w:bCs/>
          <w:sz w:val="22"/>
          <w:szCs w:val="22"/>
          <w:lang w:eastAsia="en-US"/>
        </w:rPr>
        <w:t>/INFOEM/IP/RR/2025, al Recurso de Revisión y lo turnó al Comisionado Ponente Luis Gustavo Parra Noriega, para los efectos del artículo 185, fracción I, de la Ley de Transparencia y Acceso a la Información Pública del Estado de México y Municipios.</w:t>
      </w:r>
    </w:p>
    <w:p w14:paraId="76D87DCA" w14:textId="77777777" w:rsidR="00286EFA" w:rsidRPr="000158E0" w:rsidRDefault="00286EFA" w:rsidP="000158E0">
      <w:pPr>
        <w:spacing w:line="360" w:lineRule="auto"/>
        <w:jc w:val="both"/>
        <w:rPr>
          <w:rFonts w:ascii="Palatino Linotype" w:hAnsi="Palatino Linotype"/>
          <w:b/>
          <w:sz w:val="22"/>
          <w:szCs w:val="24"/>
          <w:lang w:eastAsia="en-US"/>
        </w:rPr>
      </w:pPr>
    </w:p>
    <w:p w14:paraId="6A5EADE9" w14:textId="7F2C63CF" w:rsidR="00286EFA" w:rsidRPr="000158E0" w:rsidRDefault="00FA61F8" w:rsidP="005D202C">
      <w:pPr>
        <w:spacing w:line="360" w:lineRule="auto"/>
        <w:jc w:val="both"/>
        <w:rPr>
          <w:rFonts w:ascii="Palatino Linotype" w:hAnsi="Palatino Linotype"/>
          <w:sz w:val="22"/>
          <w:szCs w:val="28"/>
          <w:lang w:eastAsia="en-US"/>
        </w:rPr>
      </w:pPr>
      <w:r w:rsidRPr="000158E0">
        <w:rPr>
          <w:rFonts w:ascii="Palatino Linotype" w:hAnsi="Palatino Linotype"/>
          <w:b/>
          <w:bCs/>
          <w:sz w:val="22"/>
          <w:szCs w:val="28"/>
          <w:lang w:eastAsia="en-US"/>
        </w:rPr>
        <w:t xml:space="preserve">b) Admisión del Recurso de Revisión. </w:t>
      </w:r>
      <w:r w:rsidRPr="000158E0">
        <w:rPr>
          <w:rFonts w:ascii="Palatino Linotype" w:hAnsi="Palatino Linotype"/>
          <w:sz w:val="22"/>
          <w:szCs w:val="28"/>
          <w:lang w:eastAsia="en-US"/>
        </w:rPr>
        <w:t xml:space="preserve">El </w:t>
      </w:r>
      <w:r w:rsidR="003760EC" w:rsidRPr="000158E0">
        <w:rPr>
          <w:rFonts w:ascii="Palatino Linotype" w:hAnsi="Palatino Linotype"/>
          <w:sz w:val="22"/>
          <w:szCs w:val="28"/>
          <w:lang w:eastAsia="en-US"/>
        </w:rPr>
        <w:t>veintidós de agosto</w:t>
      </w:r>
      <w:r w:rsidR="00C72D00" w:rsidRPr="000158E0">
        <w:rPr>
          <w:rFonts w:ascii="Palatino Linotype" w:hAnsi="Palatino Linotype"/>
          <w:sz w:val="22"/>
          <w:szCs w:val="28"/>
          <w:lang w:eastAsia="en-US"/>
        </w:rPr>
        <w:t xml:space="preserve"> de dos mil veinticinco, </w:t>
      </w:r>
      <w:r w:rsidRPr="000158E0">
        <w:rPr>
          <w:rFonts w:ascii="Palatino Linotype" w:hAnsi="Palatino Linotype"/>
          <w:sz w:val="22"/>
          <w:szCs w:val="28"/>
          <w:lang w:eastAsia="en-US"/>
        </w:rPr>
        <w:t>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7F4D8B" w:rsidRPr="000158E0">
        <w:rPr>
          <w:rFonts w:ascii="Palatino Linotype" w:hAnsi="Palatino Linotype"/>
          <w:sz w:val="22"/>
          <w:szCs w:val="28"/>
          <w:lang w:eastAsia="en-US"/>
        </w:rPr>
        <w:t xml:space="preserve"> mismo día</w:t>
      </w:r>
      <w:r w:rsidRPr="000158E0">
        <w:rPr>
          <w:rFonts w:ascii="Palatino Linotype" w:hAnsi="Palatino Linotype"/>
          <w:sz w:val="22"/>
          <w:szCs w:val="28"/>
          <w:lang w:eastAsia="en-US"/>
        </w:rPr>
        <w:t>, a través del Sistema de Acceso a la Información Mexiquense (SAIMEX), en el que se les otorgó un plazo de siete días hábiles posteriores a la misma, para que manifestaran lo que a su derecho conviniera y formularan alegatos.</w:t>
      </w:r>
    </w:p>
    <w:p w14:paraId="4D42A37A"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2D6F5541" w14:textId="1C2D4F67" w:rsidR="00CF343A" w:rsidRPr="00C72D00" w:rsidRDefault="00CF343A" w:rsidP="005D202C">
      <w:pPr>
        <w:spacing w:line="360" w:lineRule="auto"/>
        <w:jc w:val="both"/>
        <w:rPr>
          <w:rFonts w:ascii="Palatino Linotype" w:hAnsi="Palatino Linotype"/>
          <w:sz w:val="22"/>
          <w:szCs w:val="22"/>
          <w:lang w:eastAsia="en-US"/>
        </w:rPr>
      </w:pPr>
      <w:bookmarkStart w:id="8" w:name="_Toc190871542"/>
      <w:bookmarkStart w:id="9" w:name="_Toc191567857"/>
      <w:r w:rsidRPr="00C72D00">
        <w:rPr>
          <w:rFonts w:ascii="Palatino Linotype" w:hAnsi="Palatino Linotype"/>
          <w:b/>
          <w:sz w:val="22"/>
          <w:szCs w:val="24"/>
          <w:lang w:eastAsia="en-US"/>
        </w:rPr>
        <w:t>c) Informe Justificado</w:t>
      </w:r>
      <w:bookmarkEnd w:id="8"/>
      <w:bookmarkEnd w:id="9"/>
      <w:r w:rsidRPr="00C72D00">
        <w:rPr>
          <w:rFonts w:ascii="Palatino Linotype" w:hAnsi="Palatino Linotype"/>
          <w:b/>
          <w:sz w:val="22"/>
          <w:szCs w:val="22"/>
          <w:lang w:eastAsia="en-US"/>
        </w:rPr>
        <w:t>.</w:t>
      </w:r>
      <w:r w:rsidR="00C72D00" w:rsidRPr="00C72D00">
        <w:rPr>
          <w:rFonts w:ascii="Palatino Linotype" w:hAnsi="Palatino Linotype"/>
          <w:sz w:val="22"/>
          <w:szCs w:val="22"/>
          <w:lang w:eastAsia="en-US"/>
        </w:rPr>
        <w:t xml:space="preserve"> El </w:t>
      </w:r>
      <w:r w:rsidR="009C4764">
        <w:rPr>
          <w:rFonts w:ascii="Palatino Linotype" w:hAnsi="Palatino Linotype"/>
          <w:sz w:val="22"/>
          <w:szCs w:val="22"/>
          <w:lang w:eastAsia="en-US"/>
        </w:rPr>
        <w:t>dos y ocho de septiembre</w:t>
      </w:r>
      <w:r w:rsidRPr="00C72D00">
        <w:rPr>
          <w:rFonts w:ascii="Palatino Linotype" w:hAnsi="Palatino Linotype"/>
          <w:sz w:val="22"/>
          <w:szCs w:val="22"/>
          <w:lang w:eastAsia="en-US"/>
        </w:rPr>
        <w:t xml:space="preserve"> de </w:t>
      </w:r>
      <w:r w:rsidR="009C4764" w:rsidRPr="00C72D00">
        <w:rPr>
          <w:rFonts w:ascii="Palatino Linotype" w:hAnsi="Palatino Linotype"/>
          <w:sz w:val="22"/>
          <w:szCs w:val="22"/>
          <w:lang w:eastAsia="en-US"/>
        </w:rPr>
        <w:t>dos mil</w:t>
      </w:r>
      <w:r w:rsidRPr="00C72D00">
        <w:rPr>
          <w:rFonts w:ascii="Palatino Linotype" w:hAnsi="Palatino Linotype"/>
          <w:sz w:val="22"/>
          <w:szCs w:val="22"/>
          <w:lang w:eastAsia="en-US"/>
        </w:rPr>
        <w:t xml:space="preserve"> veinticinco, el Sujeto Obligado a través del </w:t>
      </w:r>
      <w:r w:rsidR="009C4764" w:rsidRPr="00031526">
        <w:rPr>
          <w:rFonts w:ascii="Palatino Linotype" w:eastAsia="Palatino Linotype" w:hAnsi="Palatino Linotype" w:cs="Palatino Linotype"/>
          <w:sz w:val="22"/>
          <w:szCs w:val="22"/>
        </w:rPr>
        <w:t>Sistema de Acceso a la Información Mexiquense (SAIMEX)</w:t>
      </w:r>
      <w:r w:rsidRPr="00C72D00">
        <w:rPr>
          <w:rFonts w:ascii="Palatino Linotype" w:hAnsi="Palatino Linotype"/>
          <w:sz w:val="22"/>
          <w:szCs w:val="22"/>
          <w:lang w:eastAsia="en-US"/>
        </w:rPr>
        <w:t xml:space="preserve">, presentó </w:t>
      </w:r>
      <w:r w:rsidR="009C4764">
        <w:rPr>
          <w:rFonts w:ascii="Palatino Linotype" w:hAnsi="Palatino Linotype"/>
          <w:sz w:val="22"/>
          <w:szCs w:val="22"/>
          <w:lang w:eastAsia="en-US"/>
        </w:rPr>
        <w:t>su</w:t>
      </w:r>
      <w:r w:rsidRPr="00C72D00">
        <w:rPr>
          <w:rFonts w:ascii="Palatino Linotype" w:hAnsi="Palatino Linotype"/>
          <w:sz w:val="22"/>
          <w:szCs w:val="22"/>
          <w:lang w:eastAsia="en-US"/>
        </w:rPr>
        <w:t xml:space="preserve"> Informe Justificado, por medio de la digitalización de los siguientes documentos:</w:t>
      </w:r>
    </w:p>
    <w:p w14:paraId="589F952C" w14:textId="77777777" w:rsidR="00CF343A" w:rsidRPr="00E60AC1" w:rsidRDefault="00CF343A" w:rsidP="005D202C">
      <w:pPr>
        <w:spacing w:line="360" w:lineRule="auto"/>
        <w:jc w:val="both"/>
        <w:rPr>
          <w:rFonts w:ascii="Palatino Linotype" w:hAnsi="Palatino Linotype"/>
          <w:color w:val="FF0000"/>
          <w:sz w:val="22"/>
          <w:szCs w:val="22"/>
          <w:lang w:eastAsia="en-US"/>
        </w:rPr>
      </w:pPr>
    </w:p>
    <w:p w14:paraId="7705150F" w14:textId="6C12DC65" w:rsidR="00C72D00" w:rsidRPr="007715D3" w:rsidRDefault="007715D3" w:rsidP="005D202C">
      <w:pPr>
        <w:spacing w:line="360" w:lineRule="auto"/>
        <w:jc w:val="both"/>
        <w:rPr>
          <w:rFonts w:ascii="Palatino Linotype" w:hAnsi="Palatino Linotype"/>
          <w:sz w:val="22"/>
          <w:szCs w:val="22"/>
          <w:lang w:eastAsia="en-US"/>
        </w:rPr>
      </w:pPr>
      <w:r>
        <w:rPr>
          <w:rFonts w:ascii="Palatino Linotype" w:hAnsi="Palatino Linotype"/>
          <w:sz w:val="22"/>
          <w:szCs w:val="22"/>
          <w:lang w:eastAsia="en-US"/>
        </w:rPr>
        <w:t xml:space="preserve">i) </w:t>
      </w:r>
      <w:r w:rsidR="00C2591A" w:rsidRPr="007715D3">
        <w:rPr>
          <w:rFonts w:ascii="Palatino Linotype" w:hAnsi="Palatino Linotype"/>
          <w:sz w:val="22"/>
          <w:szCs w:val="22"/>
          <w:lang w:eastAsia="en-US"/>
        </w:rPr>
        <w:t xml:space="preserve">Escrito del </w:t>
      </w:r>
      <w:r w:rsidR="009C4764">
        <w:rPr>
          <w:rFonts w:ascii="Palatino Linotype" w:hAnsi="Palatino Linotype"/>
          <w:sz w:val="22"/>
          <w:szCs w:val="22"/>
          <w:lang w:eastAsia="en-US"/>
        </w:rPr>
        <w:t xml:space="preserve">dos de septiembre </w:t>
      </w:r>
      <w:r w:rsidR="00C72D00" w:rsidRPr="007715D3">
        <w:rPr>
          <w:rFonts w:ascii="Palatino Linotype" w:hAnsi="Palatino Linotype"/>
          <w:sz w:val="22"/>
          <w:szCs w:val="22"/>
          <w:lang w:eastAsia="en-US"/>
        </w:rPr>
        <w:t xml:space="preserve">de dos mil veinticinco </w:t>
      </w:r>
      <w:r w:rsidR="009C4764">
        <w:rPr>
          <w:rFonts w:ascii="Palatino Linotype" w:hAnsi="Palatino Linotype"/>
          <w:sz w:val="22"/>
          <w:szCs w:val="22"/>
          <w:lang w:eastAsia="en-US"/>
        </w:rPr>
        <w:t>emitido</w:t>
      </w:r>
      <w:r w:rsidR="00C72D00" w:rsidRPr="007715D3">
        <w:rPr>
          <w:rFonts w:ascii="Palatino Linotype" w:hAnsi="Palatino Linotype"/>
          <w:sz w:val="22"/>
          <w:szCs w:val="22"/>
          <w:lang w:eastAsia="en-US"/>
        </w:rPr>
        <w:t xml:space="preserve"> por el Titular de la Unidad de Transparencia, por medio del cual ratifico la respuesta emitida por la Dirección </w:t>
      </w:r>
      <w:r w:rsidR="009C4764" w:rsidRPr="007715D3">
        <w:rPr>
          <w:rFonts w:ascii="Palatino Linotype" w:hAnsi="Palatino Linotype"/>
          <w:sz w:val="22"/>
          <w:szCs w:val="22"/>
          <w:lang w:eastAsia="en-US"/>
        </w:rPr>
        <w:t>General</w:t>
      </w:r>
      <w:r w:rsidR="00C72D00" w:rsidRPr="007715D3">
        <w:rPr>
          <w:rFonts w:ascii="Palatino Linotype" w:hAnsi="Palatino Linotype"/>
          <w:sz w:val="22"/>
          <w:szCs w:val="22"/>
          <w:lang w:eastAsia="en-US"/>
        </w:rPr>
        <w:t xml:space="preserve"> de Administración. </w:t>
      </w:r>
    </w:p>
    <w:p w14:paraId="2BE9FB79" w14:textId="733C9FA9" w:rsidR="00A50EAB" w:rsidRPr="00E60AC1" w:rsidRDefault="00A50EAB" w:rsidP="005D202C">
      <w:pPr>
        <w:pStyle w:val="Prrafodelista"/>
        <w:tabs>
          <w:tab w:val="left" w:pos="2625"/>
        </w:tabs>
        <w:spacing w:line="360" w:lineRule="auto"/>
        <w:ind w:left="1080" w:firstLine="1545"/>
        <w:jc w:val="both"/>
        <w:rPr>
          <w:rFonts w:ascii="Palatino Linotype" w:hAnsi="Palatino Linotype"/>
          <w:color w:val="FF0000"/>
          <w:sz w:val="22"/>
          <w:szCs w:val="22"/>
          <w:lang w:eastAsia="en-US"/>
        </w:rPr>
      </w:pPr>
    </w:p>
    <w:p w14:paraId="7AA6F12F" w14:textId="6A7BF45A" w:rsidR="006025C0" w:rsidRPr="007715D3" w:rsidRDefault="007715D3" w:rsidP="005D202C">
      <w:pPr>
        <w:spacing w:line="360" w:lineRule="auto"/>
        <w:jc w:val="both"/>
        <w:rPr>
          <w:rFonts w:ascii="Palatino Linotype" w:hAnsi="Palatino Linotype"/>
          <w:sz w:val="22"/>
          <w:szCs w:val="22"/>
          <w:lang w:eastAsia="en-US"/>
        </w:rPr>
      </w:pPr>
      <w:r>
        <w:rPr>
          <w:rFonts w:ascii="Palatino Linotype" w:hAnsi="Palatino Linotype"/>
          <w:sz w:val="22"/>
          <w:szCs w:val="22"/>
          <w:lang w:eastAsia="en-US"/>
        </w:rPr>
        <w:t xml:space="preserve">ii) </w:t>
      </w:r>
      <w:r w:rsidR="00A50EAB" w:rsidRPr="007715D3">
        <w:rPr>
          <w:rFonts w:ascii="Palatino Linotype" w:hAnsi="Palatino Linotype"/>
          <w:sz w:val="22"/>
          <w:szCs w:val="22"/>
          <w:lang w:eastAsia="en-US"/>
        </w:rPr>
        <w:t xml:space="preserve">Oficio </w:t>
      </w:r>
      <w:r w:rsidR="006025C0" w:rsidRPr="007715D3">
        <w:rPr>
          <w:rFonts w:ascii="Palatino Linotype" w:hAnsi="Palatino Linotype"/>
          <w:sz w:val="22"/>
          <w:szCs w:val="22"/>
          <w:lang w:eastAsia="en-US"/>
        </w:rPr>
        <w:t>206010000/</w:t>
      </w:r>
      <w:r w:rsidR="009C4764">
        <w:rPr>
          <w:rFonts w:ascii="Palatino Linotype" w:hAnsi="Palatino Linotype"/>
          <w:sz w:val="22"/>
          <w:szCs w:val="22"/>
          <w:lang w:eastAsia="en-US"/>
        </w:rPr>
        <w:t>5261</w:t>
      </w:r>
      <w:r w:rsidR="006025C0" w:rsidRPr="007715D3">
        <w:rPr>
          <w:rFonts w:ascii="Palatino Linotype" w:hAnsi="Palatino Linotype"/>
          <w:sz w:val="22"/>
          <w:szCs w:val="22"/>
          <w:lang w:eastAsia="en-US"/>
        </w:rPr>
        <w:t>/2025</w:t>
      </w:r>
      <w:r w:rsidR="009C4764">
        <w:rPr>
          <w:rFonts w:ascii="Palatino Linotype" w:hAnsi="Palatino Linotype"/>
          <w:sz w:val="22"/>
          <w:szCs w:val="22"/>
          <w:lang w:eastAsia="en-US"/>
        </w:rPr>
        <w:t>,</w:t>
      </w:r>
      <w:r w:rsidR="006025C0" w:rsidRPr="007715D3">
        <w:rPr>
          <w:rFonts w:ascii="Palatino Linotype" w:hAnsi="Palatino Linotype"/>
          <w:sz w:val="22"/>
          <w:szCs w:val="22"/>
          <w:lang w:eastAsia="en-US"/>
        </w:rPr>
        <w:t xml:space="preserve"> del </w:t>
      </w:r>
      <w:r w:rsidR="009C4764">
        <w:rPr>
          <w:rFonts w:ascii="Palatino Linotype" w:hAnsi="Palatino Linotype"/>
          <w:sz w:val="22"/>
          <w:szCs w:val="22"/>
          <w:lang w:eastAsia="en-US"/>
        </w:rPr>
        <w:t>dos de septiembre</w:t>
      </w:r>
      <w:r w:rsidR="006025C0" w:rsidRPr="007715D3">
        <w:rPr>
          <w:rFonts w:ascii="Palatino Linotype" w:hAnsi="Palatino Linotype"/>
          <w:sz w:val="22"/>
          <w:szCs w:val="22"/>
          <w:lang w:eastAsia="en-US"/>
        </w:rPr>
        <w:t xml:space="preserve"> de dos mil veinticinco, suscrito por la Directora General de Administración, dirigido al Titular de la Unidad de Transparencia, por medio del cual ratificó su respuesta.</w:t>
      </w:r>
    </w:p>
    <w:p w14:paraId="6B3B5E1F" w14:textId="3C74B0BF" w:rsidR="00CF343A" w:rsidRDefault="00CF343A" w:rsidP="005D202C">
      <w:pPr>
        <w:spacing w:line="360" w:lineRule="auto"/>
        <w:jc w:val="both"/>
        <w:rPr>
          <w:rFonts w:ascii="Palatino Linotype" w:hAnsi="Palatino Linotype"/>
          <w:sz w:val="22"/>
          <w:szCs w:val="22"/>
          <w:lang w:eastAsia="en-US"/>
        </w:rPr>
      </w:pPr>
      <w:bookmarkStart w:id="10" w:name="_Toc190871543"/>
      <w:bookmarkStart w:id="11" w:name="_Toc191567858"/>
      <w:r w:rsidRPr="00E80098">
        <w:rPr>
          <w:rFonts w:ascii="Palatino Linotype" w:hAnsi="Palatino Linotype"/>
          <w:b/>
          <w:sz w:val="22"/>
          <w:szCs w:val="24"/>
          <w:lang w:eastAsia="en-US"/>
        </w:rPr>
        <w:lastRenderedPageBreak/>
        <w:t>d) Vista al Informe Justificado</w:t>
      </w:r>
      <w:bookmarkEnd w:id="10"/>
      <w:bookmarkEnd w:id="11"/>
      <w:r w:rsidRPr="00E80098">
        <w:rPr>
          <w:rFonts w:ascii="Palatino Linotype" w:hAnsi="Palatino Linotype"/>
          <w:b/>
          <w:sz w:val="22"/>
          <w:szCs w:val="22"/>
          <w:lang w:eastAsia="en-US"/>
        </w:rPr>
        <w:t xml:space="preserve">. </w:t>
      </w:r>
      <w:r w:rsidRPr="00E80098">
        <w:rPr>
          <w:rFonts w:ascii="Palatino Linotype" w:hAnsi="Palatino Linotype"/>
          <w:sz w:val="22"/>
          <w:szCs w:val="22"/>
          <w:lang w:eastAsia="en-US"/>
        </w:rPr>
        <w:t xml:space="preserve">El </w:t>
      </w:r>
      <w:r w:rsidR="009C4764">
        <w:rPr>
          <w:rFonts w:ascii="Palatino Linotype" w:hAnsi="Palatino Linotype"/>
          <w:sz w:val="22"/>
          <w:szCs w:val="22"/>
          <w:lang w:eastAsia="en-US"/>
        </w:rPr>
        <w:t>tres de diciembre</w:t>
      </w:r>
      <w:r w:rsidR="00E80098" w:rsidRPr="00E80098">
        <w:rPr>
          <w:rFonts w:ascii="Palatino Linotype" w:hAnsi="Palatino Linotype"/>
          <w:sz w:val="22"/>
          <w:szCs w:val="22"/>
          <w:lang w:eastAsia="en-US"/>
        </w:rPr>
        <w:t xml:space="preserve"> de dos mil </w:t>
      </w:r>
      <w:r w:rsidR="00CA4304" w:rsidRPr="00E80098">
        <w:rPr>
          <w:rFonts w:ascii="Palatino Linotype" w:hAnsi="Palatino Linotype"/>
          <w:sz w:val="22"/>
          <w:szCs w:val="22"/>
          <w:lang w:eastAsia="en-US"/>
        </w:rPr>
        <w:t xml:space="preserve">veinticinco, </w:t>
      </w:r>
      <w:r w:rsidRPr="00E80098">
        <w:rPr>
          <w:rFonts w:ascii="Palatino Linotype" w:hAnsi="Palatino Linotype"/>
          <w:sz w:val="22"/>
          <w:szCs w:val="22"/>
          <w:lang w:eastAsia="en-US"/>
        </w:rPr>
        <w:t>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1643908F" w14:textId="77777777" w:rsidR="00B26431" w:rsidRDefault="00B26431" w:rsidP="005D202C">
      <w:pPr>
        <w:spacing w:line="360" w:lineRule="auto"/>
        <w:jc w:val="both"/>
        <w:rPr>
          <w:rFonts w:ascii="Palatino Linotype" w:hAnsi="Palatino Linotype"/>
          <w:sz w:val="22"/>
          <w:szCs w:val="22"/>
          <w:lang w:eastAsia="en-US"/>
        </w:rPr>
      </w:pPr>
    </w:p>
    <w:p w14:paraId="559C9F0F" w14:textId="1448CB45" w:rsidR="00B26431" w:rsidRPr="00B26431" w:rsidRDefault="00B26431" w:rsidP="005D202C">
      <w:pPr>
        <w:spacing w:line="360" w:lineRule="auto"/>
        <w:jc w:val="both"/>
        <w:rPr>
          <w:rFonts w:ascii="Palatino Linotype" w:hAnsi="Palatino Linotype"/>
          <w:sz w:val="22"/>
          <w:szCs w:val="22"/>
          <w:lang w:eastAsia="en-US"/>
        </w:rPr>
      </w:pPr>
      <w:r>
        <w:rPr>
          <w:rFonts w:ascii="Palatino Linotype" w:hAnsi="Palatino Linotype"/>
          <w:b/>
          <w:sz w:val="22"/>
          <w:szCs w:val="22"/>
          <w:lang w:eastAsia="en-US"/>
        </w:rPr>
        <w:t>e</w:t>
      </w:r>
      <w:r w:rsidRPr="00B26431">
        <w:rPr>
          <w:rFonts w:ascii="Palatino Linotype" w:hAnsi="Palatino Linotype"/>
          <w:b/>
          <w:sz w:val="22"/>
          <w:szCs w:val="22"/>
          <w:lang w:eastAsia="en-US"/>
        </w:rPr>
        <w:t xml:space="preserve">) Ampliación de plazo. </w:t>
      </w:r>
      <w:r w:rsidRPr="00B26431">
        <w:rPr>
          <w:rFonts w:ascii="Palatino Linotype" w:hAnsi="Palatino Linotype"/>
          <w:sz w:val="22"/>
          <w:szCs w:val="22"/>
          <w:lang w:eastAsia="en-US"/>
        </w:rPr>
        <w:t xml:space="preserve">El </w:t>
      </w:r>
      <w:r w:rsidR="009C4764">
        <w:rPr>
          <w:rFonts w:ascii="Palatino Linotype" w:hAnsi="Palatino Linotype"/>
          <w:sz w:val="22"/>
          <w:szCs w:val="22"/>
          <w:lang w:eastAsia="en-US"/>
        </w:rPr>
        <w:t>tres de diciembre</w:t>
      </w:r>
      <w:r w:rsidRPr="00B26431">
        <w:rPr>
          <w:rFonts w:ascii="Palatino Linotype" w:hAnsi="Palatino Linotype"/>
          <w:sz w:val="22"/>
          <w:szCs w:val="22"/>
          <w:lang w:eastAsia="en-US"/>
        </w:rPr>
        <w:t xml:space="preserve"> 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el mismo día.</w:t>
      </w:r>
    </w:p>
    <w:p w14:paraId="748EEA86" w14:textId="77777777" w:rsidR="00B26431" w:rsidRPr="00B26431" w:rsidRDefault="00B26431" w:rsidP="005D202C">
      <w:pPr>
        <w:spacing w:line="360" w:lineRule="auto"/>
        <w:jc w:val="both"/>
        <w:rPr>
          <w:rFonts w:ascii="Palatino Linotype" w:hAnsi="Palatino Linotype"/>
          <w:sz w:val="22"/>
          <w:szCs w:val="22"/>
          <w:lang w:eastAsia="en-US"/>
        </w:rPr>
      </w:pPr>
    </w:p>
    <w:p w14:paraId="0EEBD67D" w14:textId="42571FC8" w:rsidR="00286EFA" w:rsidRPr="000158E0" w:rsidRDefault="00A4159A" w:rsidP="005D202C">
      <w:pPr>
        <w:spacing w:line="360" w:lineRule="auto"/>
        <w:jc w:val="both"/>
        <w:rPr>
          <w:rFonts w:ascii="Palatino Linotype" w:hAnsi="Palatino Linotype"/>
          <w:b/>
          <w:sz w:val="22"/>
          <w:szCs w:val="24"/>
          <w:lang w:eastAsia="en-US"/>
        </w:rPr>
      </w:pPr>
      <w:r w:rsidRPr="000158E0">
        <w:rPr>
          <w:rFonts w:ascii="Palatino Linotype" w:hAnsi="Palatino Linotype"/>
          <w:b/>
          <w:sz w:val="22"/>
          <w:szCs w:val="24"/>
          <w:lang w:eastAsia="en-US"/>
        </w:rPr>
        <w:t>f</w:t>
      </w:r>
      <w:r w:rsidR="00FA61F8" w:rsidRPr="000158E0">
        <w:rPr>
          <w:rFonts w:ascii="Palatino Linotype" w:hAnsi="Palatino Linotype"/>
          <w:b/>
          <w:sz w:val="22"/>
          <w:szCs w:val="24"/>
          <w:lang w:eastAsia="en-US"/>
        </w:rPr>
        <w:t xml:space="preserve">) Cierre de instrucción. </w:t>
      </w:r>
      <w:r w:rsidR="00FA61F8" w:rsidRPr="000158E0">
        <w:rPr>
          <w:rFonts w:ascii="Palatino Linotype" w:hAnsi="Palatino Linotype"/>
          <w:bCs/>
          <w:sz w:val="22"/>
          <w:szCs w:val="24"/>
          <w:lang w:eastAsia="en-US"/>
        </w:rPr>
        <w:t>El</w:t>
      </w:r>
      <w:r w:rsidR="00915B27" w:rsidRPr="000158E0">
        <w:rPr>
          <w:rFonts w:ascii="Palatino Linotype" w:hAnsi="Palatino Linotype"/>
          <w:bCs/>
          <w:sz w:val="22"/>
          <w:szCs w:val="24"/>
          <w:lang w:eastAsia="en-US"/>
        </w:rPr>
        <w:t xml:space="preserve"> </w:t>
      </w:r>
      <w:r w:rsidR="00B26431" w:rsidRPr="000158E0">
        <w:rPr>
          <w:rFonts w:ascii="Palatino Linotype" w:hAnsi="Palatino Linotype"/>
          <w:bCs/>
          <w:sz w:val="22"/>
          <w:szCs w:val="24"/>
          <w:lang w:eastAsia="en-US"/>
        </w:rPr>
        <w:t xml:space="preserve"> </w:t>
      </w:r>
      <w:r w:rsidR="009C4764" w:rsidRPr="000158E0">
        <w:rPr>
          <w:rFonts w:ascii="Palatino Linotype" w:hAnsi="Palatino Linotype"/>
          <w:bCs/>
          <w:sz w:val="22"/>
          <w:szCs w:val="24"/>
          <w:lang w:eastAsia="en-US"/>
        </w:rPr>
        <w:t>nueve de diciembre</w:t>
      </w:r>
      <w:r w:rsidR="00B26431" w:rsidRPr="000158E0">
        <w:rPr>
          <w:rFonts w:ascii="Palatino Linotype" w:hAnsi="Palatino Linotype"/>
          <w:bCs/>
          <w:sz w:val="22"/>
          <w:szCs w:val="24"/>
          <w:lang w:eastAsia="en-US"/>
        </w:rPr>
        <w:t xml:space="preserve"> </w:t>
      </w:r>
      <w:r w:rsidRPr="000158E0">
        <w:rPr>
          <w:rFonts w:ascii="Palatino Linotype" w:hAnsi="Palatino Linotype"/>
          <w:bCs/>
          <w:sz w:val="22"/>
          <w:szCs w:val="24"/>
          <w:lang w:eastAsia="en-US"/>
        </w:rPr>
        <w:t xml:space="preserve">de </w:t>
      </w:r>
      <w:r w:rsidR="00CA4304" w:rsidRPr="000158E0">
        <w:rPr>
          <w:rFonts w:ascii="Palatino Linotype" w:hAnsi="Palatino Linotype"/>
          <w:bCs/>
          <w:sz w:val="22"/>
          <w:szCs w:val="24"/>
          <w:lang w:eastAsia="en-US"/>
        </w:rPr>
        <w:t xml:space="preserve"> dos mil veinticinco, </w:t>
      </w:r>
      <w:r w:rsidR="00FA61F8" w:rsidRPr="000158E0">
        <w:rPr>
          <w:rFonts w:ascii="Palatino Linotype" w:hAnsi="Palatino Linotype"/>
          <w:bCs/>
          <w:sz w:val="22"/>
          <w:szCs w:val="24"/>
          <w:lang w:eastAsia="en-US"/>
        </w:rPr>
        <w:t>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w:t>
      </w:r>
      <w:r w:rsidR="007F4D8B" w:rsidRPr="000158E0">
        <w:rPr>
          <w:rFonts w:ascii="Palatino Linotype" w:hAnsi="Palatino Linotype"/>
          <w:bCs/>
          <w:sz w:val="22"/>
          <w:szCs w:val="24"/>
          <w:lang w:eastAsia="en-US"/>
        </w:rPr>
        <w:t xml:space="preserve"> las partes el </w:t>
      </w:r>
      <w:r w:rsidR="000158E0" w:rsidRPr="000158E0">
        <w:rPr>
          <w:rFonts w:ascii="Palatino Linotype" w:hAnsi="Palatino Linotype"/>
          <w:bCs/>
          <w:sz w:val="22"/>
          <w:szCs w:val="24"/>
          <w:lang w:eastAsia="en-US"/>
        </w:rPr>
        <w:t>diez de dicho mes y año</w:t>
      </w:r>
      <w:r w:rsidR="00FA61F8" w:rsidRPr="000158E0">
        <w:rPr>
          <w:rFonts w:ascii="Palatino Linotype" w:hAnsi="Palatino Linotype"/>
          <w:bCs/>
          <w:sz w:val="22"/>
          <w:szCs w:val="24"/>
          <w:lang w:eastAsia="en-US"/>
        </w:rPr>
        <w:t>, a través del Sistema de Acceso a la Información Mexiquense (SAIMEX).</w:t>
      </w:r>
    </w:p>
    <w:p w14:paraId="08903F3F"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20D71274" w14:textId="77777777" w:rsidR="00286EFA" w:rsidRDefault="00FA61F8" w:rsidP="005D202C">
      <w:pPr>
        <w:spacing w:line="360" w:lineRule="auto"/>
        <w:ind w:right="-28"/>
        <w:jc w:val="both"/>
        <w:rPr>
          <w:rFonts w:ascii="Palatino Linotype" w:eastAsia="Palatino Linotype" w:hAnsi="Palatino Linotype" w:cs="Palatino Linotype"/>
          <w:sz w:val="22"/>
          <w:szCs w:val="22"/>
        </w:rPr>
      </w:pPr>
      <w:r w:rsidRPr="00B26431">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de acuerdo a los siguientes:</w:t>
      </w:r>
    </w:p>
    <w:p w14:paraId="347B243B" w14:textId="77777777" w:rsidR="007715D3" w:rsidRPr="00B26431" w:rsidRDefault="007715D3" w:rsidP="005D202C">
      <w:pPr>
        <w:spacing w:line="360" w:lineRule="auto"/>
        <w:ind w:right="-28"/>
        <w:jc w:val="both"/>
        <w:rPr>
          <w:rFonts w:ascii="Palatino Linotype" w:eastAsia="Palatino Linotype" w:hAnsi="Palatino Linotype" w:cs="Palatino Linotype"/>
          <w:sz w:val="22"/>
          <w:szCs w:val="22"/>
        </w:rPr>
      </w:pPr>
    </w:p>
    <w:p w14:paraId="6F3135B5" w14:textId="77777777" w:rsidR="00286EFA" w:rsidRPr="000158E0" w:rsidRDefault="00FA61F8" w:rsidP="000158E0">
      <w:pPr>
        <w:pStyle w:val="Ttulo1"/>
      </w:pPr>
      <w:bookmarkStart w:id="12" w:name="_Toc216362985"/>
      <w:r w:rsidRPr="000158E0">
        <w:t>C O N S I D E R A N D O S</w:t>
      </w:r>
      <w:bookmarkEnd w:id="12"/>
    </w:p>
    <w:p w14:paraId="4DE66680" w14:textId="77777777" w:rsidR="00286EFA" w:rsidRPr="00B26431" w:rsidRDefault="00286EFA" w:rsidP="005D202C">
      <w:pPr>
        <w:spacing w:line="360" w:lineRule="auto"/>
        <w:ind w:right="-28"/>
        <w:jc w:val="center"/>
        <w:rPr>
          <w:rFonts w:ascii="Palatino Linotype" w:eastAsia="Palatino Linotype" w:hAnsi="Palatino Linotype" w:cs="Palatino Linotype"/>
          <w:b/>
          <w:sz w:val="22"/>
          <w:szCs w:val="22"/>
        </w:rPr>
      </w:pPr>
    </w:p>
    <w:p w14:paraId="1AF71F2F" w14:textId="77777777" w:rsidR="00286EFA" w:rsidRPr="00B26431" w:rsidRDefault="00FA61F8" w:rsidP="000158E0">
      <w:pPr>
        <w:pStyle w:val="Ttulo2"/>
        <w:rPr>
          <w:rFonts w:eastAsia="Palatino Linotype"/>
        </w:rPr>
      </w:pPr>
      <w:bookmarkStart w:id="13" w:name="_Toc216362986"/>
      <w:r w:rsidRPr="00B26431">
        <w:rPr>
          <w:rFonts w:eastAsia="Palatino Linotype"/>
        </w:rPr>
        <w:t>PRIMERO. Competencia</w:t>
      </w:r>
      <w:bookmarkEnd w:id="13"/>
    </w:p>
    <w:p w14:paraId="15740A05" w14:textId="77777777" w:rsidR="00286EFA" w:rsidRPr="00B26431" w:rsidRDefault="00286EFA" w:rsidP="005D202C">
      <w:pPr>
        <w:spacing w:line="360" w:lineRule="auto"/>
        <w:ind w:right="-28"/>
        <w:jc w:val="both"/>
        <w:rPr>
          <w:rFonts w:ascii="Palatino Linotype" w:eastAsia="Palatino Linotype" w:hAnsi="Palatino Linotype" w:cs="Palatino Linotype"/>
          <w:b/>
          <w:sz w:val="22"/>
          <w:szCs w:val="22"/>
        </w:rPr>
      </w:pPr>
    </w:p>
    <w:p w14:paraId="63601619" w14:textId="77777777" w:rsidR="009C4764" w:rsidRPr="009C4764" w:rsidRDefault="009C4764" w:rsidP="005D202C">
      <w:pPr>
        <w:spacing w:line="360" w:lineRule="auto"/>
        <w:contextualSpacing/>
        <w:jc w:val="both"/>
        <w:rPr>
          <w:rFonts w:ascii="Palatino Linotype" w:hAnsi="Palatino Linotype" w:cs="Tahoma"/>
          <w:bCs/>
          <w:color w:val="000000"/>
          <w:sz w:val="22"/>
          <w:szCs w:val="22"/>
        </w:rPr>
      </w:pPr>
      <w:r w:rsidRPr="009C4764">
        <w:rPr>
          <w:rFonts w:ascii="Palatino Linotype" w:hAnsi="Palatino Linotype" w:cs="Tahoma"/>
          <w:bCs/>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569B39"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3A8DD244" w14:textId="77777777" w:rsidR="00286EFA" w:rsidRPr="00353FF1" w:rsidRDefault="00FA61F8" w:rsidP="000158E0">
      <w:pPr>
        <w:pStyle w:val="Ttulo2"/>
        <w:rPr>
          <w:rFonts w:eastAsia="Palatino Linotype"/>
        </w:rPr>
      </w:pPr>
      <w:bookmarkStart w:id="14" w:name="_Toc216362987"/>
      <w:r w:rsidRPr="00353FF1">
        <w:rPr>
          <w:rFonts w:eastAsia="Palatino Linotype"/>
        </w:rPr>
        <w:t>SEGUNDO. Causales de improcedencia y sobreseimiento</w:t>
      </w:r>
      <w:bookmarkEnd w:id="14"/>
    </w:p>
    <w:p w14:paraId="6DC85E81"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3ADE78F8"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353FF1">
        <w:rPr>
          <w:rFonts w:ascii="Palatino Linotype" w:eastAsia="Palatino Linotype" w:hAnsi="Palatino Linotype" w:cs="Palatino Linotype"/>
          <w:i/>
          <w:sz w:val="22"/>
          <w:szCs w:val="22"/>
        </w:rPr>
        <w:t>litis</w:t>
      </w:r>
      <w:r w:rsidRPr="00353FF1">
        <w:rPr>
          <w:rFonts w:ascii="Palatino Linotype" w:eastAsia="Palatino Linotype" w:hAnsi="Palatino Linotype" w:cs="Palatino Linotype"/>
          <w:sz w:val="22"/>
          <w:szCs w:val="22"/>
        </w:rPr>
        <w:t>, es necesario estudiar las causales de improcedencia, para determinar lo que en Derecho proceda.</w:t>
      </w:r>
    </w:p>
    <w:p w14:paraId="03D3908C" w14:textId="77777777" w:rsidR="00286EFA" w:rsidRPr="00E60AC1" w:rsidRDefault="00286EFA" w:rsidP="005D202C">
      <w:pPr>
        <w:spacing w:line="360" w:lineRule="auto"/>
        <w:jc w:val="both"/>
        <w:rPr>
          <w:rFonts w:ascii="Palatino Linotype" w:eastAsia="Palatino Linotype" w:hAnsi="Palatino Linotype" w:cs="Palatino Linotype"/>
          <w:b/>
          <w:color w:val="FF0000"/>
          <w:sz w:val="22"/>
          <w:szCs w:val="22"/>
        </w:rPr>
      </w:pPr>
    </w:p>
    <w:p w14:paraId="665D0527" w14:textId="77777777" w:rsidR="00286EFA" w:rsidRPr="00353FF1" w:rsidRDefault="00FA61F8" w:rsidP="005D202C">
      <w:pPr>
        <w:spacing w:line="360" w:lineRule="auto"/>
        <w:jc w:val="both"/>
        <w:rPr>
          <w:rFonts w:ascii="Palatino Linotype" w:eastAsia="Palatino Linotype" w:hAnsi="Palatino Linotype" w:cs="Palatino Linotype"/>
          <w:b/>
          <w:sz w:val="22"/>
          <w:szCs w:val="22"/>
        </w:rPr>
      </w:pPr>
      <w:r w:rsidRPr="00353FF1">
        <w:rPr>
          <w:rFonts w:ascii="Palatino Linotype" w:eastAsia="Palatino Linotype" w:hAnsi="Palatino Linotype" w:cs="Palatino Linotype"/>
          <w:b/>
          <w:sz w:val="22"/>
          <w:szCs w:val="22"/>
        </w:rPr>
        <w:t>Causales de improcedencia</w:t>
      </w:r>
    </w:p>
    <w:p w14:paraId="199B8F26"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7FCF6072" w14:textId="77777777" w:rsidR="00286EFA" w:rsidRPr="00353FF1" w:rsidRDefault="00FA61F8" w:rsidP="005D202C">
      <w:pPr>
        <w:spacing w:line="360" w:lineRule="auto"/>
        <w:ind w:right="-28"/>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353FF1">
        <w:rPr>
          <w:rFonts w:ascii="Palatino Linotype" w:eastAsia="Palatino Linotype" w:hAnsi="Palatino Linotype" w:cs="Palatino Linotype"/>
          <w:sz w:val="22"/>
          <w:szCs w:val="22"/>
        </w:rPr>
        <w:lastRenderedPageBreak/>
        <w:t>supuestos establecidos en el artículo 191 de la Ley de Transparencia y Acceso a la Información Pública del Estado de México y Municipios, por ser improcedente.</w:t>
      </w:r>
    </w:p>
    <w:p w14:paraId="51B3E5BB" w14:textId="77777777" w:rsidR="00286EFA" w:rsidRPr="00353FF1" w:rsidRDefault="00286EFA" w:rsidP="005D202C">
      <w:pPr>
        <w:spacing w:line="360" w:lineRule="auto"/>
        <w:ind w:right="-28"/>
        <w:jc w:val="both"/>
        <w:rPr>
          <w:rFonts w:ascii="Palatino Linotype" w:eastAsia="Palatino Linotype" w:hAnsi="Palatino Linotype" w:cs="Palatino Linotype"/>
          <w:sz w:val="22"/>
          <w:szCs w:val="22"/>
        </w:rPr>
      </w:pPr>
    </w:p>
    <w:p w14:paraId="7D811B8F"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En el presente caso, </w:t>
      </w:r>
      <w:r w:rsidRPr="00353FF1">
        <w:rPr>
          <w:rFonts w:ascii="Palatino Linotype" w:eastAsia="Palatino Linotype" w:hAnsi="Palatino Linotype" w:cs="Palatino Linotype"/>
          <w:b/>
          <w:sz w:val="22"/>
          <w:szCs w:val="22"/>
        </w:rPr>
        <w:t>no se actualiza ninguna de las causales de improcedencia</w:t>
      </w:r>
      <w:r w:rsidRPr="00353FF1">
        <w:rPr>
          <w:rFonts w:ascii="Palatino Linotype" w:eastAsia="Palatino Linotype" w:hAnsi="Palatino Linotype" w:cs="Palatino Linotype"/>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el medio de impugnación fue presentado en tiempo.</w:t>
      </w:r>
    </w:p>
    <w:p w14:paraId="5D0B3AFA"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12E276BE" w14:textId="77777777" w:rsidR="00286EFA" w:rsidRPr="00353FF1" w:rsidRDefault="00FA61F8" w:rsidP="005D202C">
      <w:pPr>
        <w:widowControl w:val="0"/>
        <w:spacing w:line="360" w:lineRule="auto"/>
        <w:jc w:val="both"/>
        <w:rPr>
          <w:rFonts w:ascii="Palatino Linotype" w:eastAsia="Palatino Linotype" w:hAnsi="Palatino Linotype" w:cs="Palatino Linotype"/>
          <w:sz w:val="22"/>
          <w:szCs w:val="22"/>
        </w:rPr>
      </w:pPr>
      <w:bookmarkStart w:id="15" w:name="_heading=h.1fob9te" w:colFirst="0" w:colLast="0"/>
      <w:bookmarkEnd w:id="15"/>
      <w:r w:rsidRPr="00353FF1">
        <w:rPr>
          <w:rFonts w:ascii="Palatino Linotype" w:eastAsia="Palatino Linotype" w:hAnsi="Palatino Linotype" w:cs="Palatino Linotype"/>
          <w:sz w:val="22"/>
          <w:szCs w:val="22"/>
        </w:rPr>
        <w:t>Asimismo, se actualiza la causal de procedencia del Recurso de Revisión señalada en el artículo 179, fracción</w:t>
      </w:r>
      <w:r w:rsidR="000F69AE" w:rsidRPr="00353FF1">
        <w:rPr>
          <w:rFonts w:ascii="Palatino Linotype" w:eastAsia="Palatino Linotype" w:hAnsi="Palatino Linotype" w:cs="Palatino Linotype"/>
          <w:sz w:val="22"/>
          <w:szCs w:val="22"/>
        </w:rPr>
        <w:t xml:space="preserve"> VI</w:t>
      </w:r>
      <w:r w:rsidRPr="00353FF1">
        <w:rPr>
          <w:rFonts w:ascii="Palatino Linotype" w:eastAsia="Palatino Linotype" w:hAnsi="Palatino Linotype" w:cs="Palatino Linotype"/>
          <w:sz w:val="22"/>
          <w:szCs w:val="22"/>
        </w:rPr>
        <w:t xml:space="preserve">, de la Ley en cita, pues el Recurrente se inconformó con </w:t>
      </w:r>
      <w:r w:rsidR="000F69AE" w:rsidRPr="00353FF1">
        <w:rPr>
          <w:rFonts w:ascii="Palatino Linotype" w:eastAsia="Palatino Linotype" w:hAnsi="Palatino Linotype" w:cs="Palatino Linotype"/>
          <w:sz w:val="22"/>
          <w:szCs w:val="22"/>
        </w:rPr>
        <w:t>la entrega de información que no corresponde con lo solicitado.</w:t>
      </w:r>
    </w:p>
    <w:p w14:paraId="14F21C69" w14:textId="77777777" w:rsidR="00286EFA" w:rsidRPr="00353FF1" w:rsidRDefault="00286EFA" w:rsidP="005D202C">
      <w:pPr>
        <w:widowControl w:val="0"/>
        <w:spacing w:line="360" w:lineRule="auto"/>
        <w:jc w:val="both"/>
        <w:rPr>
          <w:rFonts w:ascii="Palatino Linotype" w:eastAsia="Palatino Linotype" w:hAnsi="Palatino Linotype" w:cs="Palatino Linotype"/>
          <w:b/>
          <w:sz w:val="22"/>
          <w:szCs w:val="22"/>
        </w:rPr>
      </w:pPr>
    </w:p>
    <w:p w14:paraId="2738A344"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b/>
          <w:sz w:val="22"/>
          <w:szCs w:val="22"/>
        </w:rPr>
        <w:t>Causales de sobreseimiento</w:t>
      </w:r>
    </w:p>
    <w:p w14:paraId="42DC273E"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12DA5090"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Por ser de previo y especial pronunciamiento, este Instituto analiza si se actualiza alguna causal de sobreseimiento.</w:t>
      </w:r>
    </w:p>
    <w:p w14:paraId="5C517263"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3B9E2425"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353FF1">
        <w:rPr>
          <w:rFonts w:ascii="Palatino Linotype" w:eastAsia="Palatino Linotype" w:hAnsi="Palatino Linotype" w:cs="Palatino Linotype"/>
          <w:sz w:val="22"/>
          <w:szCs w:val="22"/>
        </w:rPr>
        <w:lastRenderedPageBreak/>
        <w:t>fallecido, sobreviniera alguna causal de improcedencia, que el Sujeto Obligado hubiese modificado o revocado el acto impugnado o bien, haya quedado sin materia.</w:t>
      </w:r>
    </w:p>
    <w:p w14:paraId="3CDD73A9"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16AAFA88" w14:textId="77777777" w:rsidR="00286EFA" w:rsidRPr="00353FF1" w:rsidRDefault="00FA61F8" w:rsidP="005D202C">
      <w:pPr>
        <w:tabs>
          <w:tab w:val="left" w:pos="4962"/>
        </w:tabs>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Por tales motivos, se considera procedente entrar al fondo del presente asunto. </w:t>
      </w:r>
    </w:p>
    <w:p w14:paraId="3859E89B" w14:textId="77777777" w:rsidR="00286EFA" w:rsidRPr="00353FF1" w:rsidRDefault="00286EFA" w:rsidP="005D202C">
      <w:pPr>
        <w:tabs>
          <w:tab w:val="left" w:pos="4962"/>
        </w:tabs>
        <w:spacing w:line="360" w:lineRule="auto"/>
        <w:jc w:val="both"/>
        <w:rPr>
          <w:rFonts w:ascii="Palatino Linotype" w:eastAsia="Palatino Linotype" w:hAnsi="Palatino Linotype" w:cs="Palatino Linotype"/>
          <w:sz w:val="22"/>
          <w:szCs w:val="22"/>
        </w:rPr>
      </w:pPr>
    </w:p>
    <w:p w14:paraId="6C3D5ACC" w14:textId="77777777" w:rsidR="00286EFA" w:rsidRPr="00353FF1" w:rsidRDefault="00FA61F8" w:rsidP="000158E0">
      <w:pPr>
        <w:pStyle w:val="Ttulo2"/>
        <w:rPr>
          <w:rFonts w:eastAsia="Palatino Linotype"/>
        </w:rPr>
      </w:pPr>
      <w:bookmarkStart w:id="16" w:name="_Toc216362988"/>
      <w:r w:rsidRPr="00353FF1">
        <w:rPr>
          <w:rFonts w:eastAsia="Palatino Linotype"/>
        </w:rPr>
        <w:t>TERCERO. Determinación de la Controversia</w:t>
      </w:r>
      <w:bookmarkEnd w:id="16"/>
    </w:p>
    <w:p w14:paraId="08D131CF" w14:textId="77777777" w:rsidR="00286EFA" w:rsidRPr="00E60AC1" w:rsidRDefault="00286EFA" w:rsidP="005D202C">
      <w:pPr>
        <w:tabs>
          <w:tab w:val="left" w:pos="4962"/>
        </w:tabs>
        <w:spacing w:line="360" w:lineRule="auto"/>
        <w:jc w:val="both"/>
        <w:rPr>
          <w:rFonts w:ascii="Palatino Linotype" w:eastAsia="Palatino Linotype" w:hAnsi="Palatino Linotype" w:cs="Palatino Linotype"/>
          <w:b/>
          <w:color w:val="FF0000"/>
          <w:sz w:val="22"/>
          <w:szCs w:val="22"/>
        </w:rPr>
      </w:pPr>
    </w:p>
    <w:p w14:paraId="3AEAA270" w14:textId="223A0196" w:rsid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Una vez realizado el estudio de las constancias que integran el expediente en que se actúa, se desprende que el Particular requirió</w:t>
      </w:r>
      <w:r w:rsidR="00CA4304" w:rsidRPr="00353FF1">
        <w:rPr>
          <w:rFonts w:ascii="Palatino Linotype" w:eastAsia="Palatino Linotype" w:hAnsi="Palatino Linotype" w:cs="Palatino Linotype"/>
          <w:sz w:val="22"/>
          <w:szCs w:val="22"/>
        </w:rPr>
        <w:t xml:space="preserve"> </w:t>
      </w:r>
      <w:r w:rsidR="007416A6">
        <w:rPr>
          <w:rFonts w:ascii="Palatino Linotype" w:eastAsia="Palatino Linotype" w:hAnsi="Palatino Linotype" w:cs="Palatino Linotype"/>
          <w:sz w:val="22"/>
          <w:szCs w:val="22"/>
        </w:rPr>
        <w:t xml:space="preserve">la plantilla de personal </w:t>
      </w:r>
      <w:r w:rsidR="009C4764">
        <w:rPr>
          <w:rFonts w:ascii="Palatino Linotype" w:eastAsia="Palatino Linotype" w:hAnsi="Palatino Linotype" w:cs="Palatino Linotype"/>
          <w:sz w:val="22"/>
          <w:szCs w:val="22"/>
        </w:rPr>
        <w:t>adscrito al Ayuntamiento,</w:t>
      </w:r>
      <w:r w:rsidR="007416A6">
        <w:rPr>
          <w:rFonts w:ascii="Palatino Linotype" w:eastAsia="Palatino Linotype" w:hAnsi="Palatino Linotype" w:cs="Palatino Linotype"/>
          <w:sz w:val="22"/>
          <w:szCs w:val="22"/>
        </w:rPr>
        <w:t xml:space="preserve"> con nombres, sueldos y fechas de ingreso.</w:t>
      </w:r>
    </w:p>
    <w:p w14:paraId="5EBA6FF9" w14:textId="77777777" w:rsidR="00A805BA" w:rsidRDefault="00A805BA" w:rsidP="005D202C">
      <w:pPr>
        <w:spacing w:line="360" w:lineRule="auto"/>
        <w:jc w:val="both"/>
        <w:rPr>
          <w:rFonts w:ascii="Palatino Linotype" w:eastAsia="Palatino Linotype" w:hAnsi="Palatino Linotype" w:cs="Palatino Linotype"/>
          <w:sz w:val="22"/>
          <w:szCs w:val="22"/>
        </w:rPr>
      </w:pPr>
    </w:p>
    <w:p w14:paraId="0591FDAC" w14:textId="374BF27B" w:rsidR="00A805BA" w:rsidRDefault="00A805BA" w:rsidP="005D202C">
      <w:pPr>
        <w:spacing w:line="360" w:lineRule="auto"/>
        <w:jc w:val="both"/>
        <w:rPr>
          <w:rFonts w:ascii="Palatino Linotype" w:eastAsia="Palatino Linotype" w:hAnsi="Palatino Linotype" w:cs="Palatino Linotype"/>
          <w:sz w:val="22"/>
          <w:szCs w:val="22"/>
          <w:lang w:eastAsia="en-US"/>
        </w:rPr>
      </w:pPr>
      <w:r>
        <w:rPr>
          <w:rFonts w:ascii="Palatino Linotype" w:eastAsia="Palatino Linotype" w:hAnsi="Palatino Linotype" w:cs="Palatino Linotype"/>
          <w:sz w:val="22"/>
          <w:szCs w:val="22"/>
        </w:rPr>
        <w:t xml:space="preserve">En </w:t>
      </w:r>
      <w:r w:rsidRPr="0037315B">
        <w:rPr>
          <w:rFonts w:ascii="Palatino Linotype" w:eastAsia="Palatino Linotype" w:hAnsi="Palatino Linotype" w:cs="Palatino Linotype"/>
          <w:sz w:val="22"/>
          <w:szCs w:val="22"/>
        </w:rPr>
        <w:t xml:space="preserve">respuesta, el Sujeto Obligado, a través de la </w:t>
      </w:r>
      <w:r w:rsidRPr="00A805BA">
        <w:rPr>
          <w:rFonts w:ascii="Palatino Linotype" w:eastAsia="Palatino Linotype" w:hAnsi="Palatino Linotype" w:cs="Palatino Linotype"/>
          <w:sz w:val="22"/>
          <w:szCs w:val="22"/>
          <w:lang w:eastAsia="en-US"/>
        </w:rPr>
        <w:t xml:space="preserve">Dirección General de Administración, </w:t>
      </w:r>
      <w:r w:rsidRPr="0037315B">
        <w:rPr>
          <w:rFonts w:ascii="Palatino Linotype" w:eastAsia="Palatino Linotype" w:hAnsi="Palatino Linotype" w:cs="Palatino Linotype"/>
          <w:sz w:val="22"/>
          <w:szCs w:val="22"/>
          <w:lang w:eastAsia="en-US"/>
        </w:rPr>
        <w:t xml:space="preserve">refirió que </w:t>
      </w:r>
      <w:r w:rsidR="0037315B" w:rsidRPr="0037315B">
        <w:rPr>
          <w:rFonts w:ascii="Palatino Linotype" w:eastAsia="Palatino Linotype" w:hAnsi="Palatino Linotype" w:cs="Palatino Linotype"/>
          <w:sz w:val="22"/>
          <w:szCs w:val="22"/>
          <w:lang w:eastAsia="en-US"/>
        </w:rPr>
        <w:t>después de haber realizado la búsqueda exhaustiva y razonable en los archivos</w:t>
      </w:r>
      <w:r w:rsidR="0037315B">
        <w:rPr>
          <w:rFonts w:ascii="Palatino Linotype" w:eastAsia="Palatino Linotype" w:hAnsi="Palatino Linotype" w:cs="Palatino Linotype"/>
          <w:sz w:val="22"/>
          <w:szCs w:val="22"/>
          <w:lang w:eastAsia="en-US"/>
        </w:rPr>
        <w:t xml:space="preserve">, la información solicitada </w:t>
      </w:r>
      <w:r w:rsidR="007715D3">
        <w:rPr>
          <w:rFonts w:ascii="Palatino Linotype" w:eastAsia="Palatino Linotype" w:hAnsi="Palatino Linotype" w:cs="Palatino Linotype"/>
          <w:sz w:val="22"/>
          <w:szCs w:val="22"/>
          <w:lang w:eastAsia="en-US"/>
        </w:rPr>
        <w:t>podía</w:t>
      </w:r>
      <w:r w:rsidR="0037315B">
        <w:rPr>
          <w:rFonts w:ascii="Palatino Linotype" w:eastAsia="Palatino Linotype" w:hAnsi="Palatino Linotype" w:cs="Palatino Linotype"/>
          <w:sz w:val="22"/>
          <w:szCs w:val="22"/>
          <w:lang w:eastAsia="en-US"/>
        </w:rPr>
        <w:t xml:space="preserve"> consultarse a través de una liga </w:t>
      </w:r>
      <w:r w:rsidR="007715D3">
        <w:rPr>
          <w:rFonts w:ascii="Palatino Linotype" w:eastAsia="Palatino Linotype" w:hAnsi="Palatino Linotype" w:cs="Palatino Linotype"/>
          <w:sz w:val="22"/>
          <w:szCs w:val="22"/>
          <w:lang w:eastAsia="en-US"/>
        </w:rPr>
        <w:t>electrónica</w:t>
      </w:r>
      <w:r w:rsidR="0037315B" w:rsidRPr="0037315B">
        <w:rPr>
          <w:rFonts w:ascii="Palatino Linotype" w:eastAsia="Palatino Linotype" w:hAnsi="Palatino Linotype" w:cs="Palatino Linotype"/>
          <w:sz w:val="22"/>
          <w:szCs w:val="22"/>
          <w:lang w:eastAsia="en-US"/>
        </w:rPr>
        <w:t xml:space="preserve">; </w:t>
      </w:r>
      <w:r w:rsidRPr="00A805BA">
        <w:rPr>
          <w:rFonts w:ascii="Palatino Linotype" w:eastAsia="Palatino Linotype" w:hAnsi="Palatino Linotype" w:cs="Palatino Linotype"/>
          <w:sz w:val="22"/>
          <w:szCs w:val="22"/>
          <w:lang w:eastAsia="en-US"/>
        </w:rPr>
        <w:t xml:space="preserve">ante dicha respuesta por parte del Ente Recurrido, el Particular, se inconformó de </w:t>
      </w:r>
      <w:r w:rsidR="0037315B">
        <w:rPr>
          <w:rFonts w:ascii="Palatino Linotype" w:eastAsia="Palatino Linotype" w:hAnsi="Palatino Linotype" w:cs="Palatino Linotype"/>
          <w:sz w:val="22"/>
          <w:szCs w:val="22"/>
          <w:lang w:eastAsia="en-US"/>
        </w:rPr>
        <w:t>entrega de información que no corresponde con lo solicitado</w:t>
      </w:r>
      <w:r w:rsidR="007715D3">
        <w:rPr>
          <w:rFonts w:ascii="Palatino Linotype" w:eastAsia="Palatino Linotype" w:hAnsi="Palatino Linotype" w:cs="Palatino Linotype"/>
          <w:sz w:val="22"/>
          <w:szCs w:val="22"/>
          <w:lang w:eastAsia="en-US"/>
        </w:rPr>
        <w:t xml:space="preserve">, al señalar que </w:t>
      </w:r>
      <w:r w:rsidR="009C4764">
        <w:rPr>
          <w:rFonts w:ascii="Palatino Linotype" w:eastAsia="Palatino Linotype" w:hAnsi="Palatino Linotype" w:cs="Palatino Linotype"/>
          <w:sz w:val="22"/>
          <w:szCs w:val="22"/>
          <w:lang w:eastAsia="en-US"/>
        </w:rPr>
        <w:t>le negaban la información</w:t>
      </w:r>
      <w:r w:rsidR="008529C8">
        <w:rPr>
          <w:rFonts w:ascii="Palatino Linotype" w:eastAsia="Palatino Linotype" w:hAnsi="Palatino Linotype" w:cs="Palatino Linotype"/>
          <w:sz w:val="22"/>
          <w:szCs w:val="22"/>
          <w:lang w:eastAsia="en-US"/>
        </w:rPr>
        <w:t>,</w:t>
      </w:r>
      <w:r w:rsidRPr="00A805BA">
        <w:rPr>
          <w:rFonts w:ascii="Palatino Linotype" w:eastAsia="Palatino Linotype" w:hAnsi="Palatino Linotype" w:cs="Palatino Linotype"/>
          <w:sz w:val="22"/>
          <w:szCs w:val="22"/>
          <w:lang w:eastAsia="en-US"/>
        </w:rPr>
        <w:t xml:space="preserve"> lo cual actualiza el supuesto previsto en el artículo 179, fracción V</w:t>
      </w:r>
      <w:r w:rsidR="0037315B">
        <w:rPr>
          <w:rFonts w:ascii="Palatino Linotype" w:eastAsia="Palatino Linotype" w:hAnsi="Palatino Linotype" w:cs="Palatino Linotype"/>
          <w:sz w:val="22"/>
          <w:szCs w:val="22"/>
          <w:lang w:eastAsia="en-US"/>
        </w:rPr>
        <w:t>I</w:t>
      </w:r>
      <w:r w:rsidRPr="00A805BA">
        <w:rPr>
          <w:rFonts w:ascii="Palatino Linotype" w:eastAsia="Palatino Linotype" w:hAnsi="Palatino Linotype" w:cs="Palatino Linotype"/>
          <w:sz w:val="22"/>
          <w:szCs w:val="22"/>
          <w:lang w:eastAsia="en-US"/>
        </w:rPr>
        <w:t xml:space="preserve">, de la Ley de Transparencia y Acceso a la Información Pública del Estado de México y Municipios. Así las cosas, una vez admitido y notificado el Recurso de Revisión a las partes, el Sujeto Obligado ratificó su respuesta. </w:t>
      </w:r>
    </w:p>
    <w:p w14:paraId="30A715F9" w14:textId="77777777" w:rsidR="0037315B" w:rsidRPr="00A805BA" w:rsidRDefault="0037315B" w:rsidP="005D202C">
      <w:pPr>
        <w:spacing w:line="360" w:lineRule="auto"/>
        <w:jc w:val="both"/>
        <w:rPr>
          <w:rFonts w:ascii="Palatino Linotype" w:eastAsia="Palatino Linotype" w:hAnsi="Palatino Linotype" w:cs="Palatino Linotype"/>
          <w:sz w:val="22"/>
          <w:szCs w:val="22"/>
          <w:lang w:eastAsia="en-US"/>
        </w:rPr>
      </w:pPr>
    </w:p>
    <w:p w14:paraId="4CBD52ED" w14:textId="77777777" w:rsidR="00A805BA" w:rsidRPr="00A805BA" w:rsidRDefault="00A805BA" w:rsidP="005D202C">
      <w:pPr>
        <w:tabs>
          <w:tab w:val="left" w:pos="4962"/>
        </w:tabs>
        <w:spacing w:line="360" w:lineRule="auto"/>
        <w:jc w:val="both"/>
        <w:rPr>
          <w:rFonts w:ascii="Palatino Linotype" w:eastAsia="Palatino Linotype" w:hAnsi="Palatino Linotype" w:cs="Palatino Linotype"/>
          <w:sz w:val="22"/>
          <w:szCs w:val="22"/>
          <w:lang w:eastAsia="en-US"/>
        </w:rPr>
      </w:pPr>
      <w:r w:rsidRPr="00A805BA">
        <w:rPr>
          <w:rFonts w:ascii="Palatino Linotype" w:eastAsia="Palatino Linotype" w:hAnsi="Palatino Linotype" w:cs="Palatino Linotype"/>
          <w:sz w:val="22"/>
          <w:szCs w:val="22"/>
          <w:lang w:eastAsia="en-US"/>
        </w:rPr>
        <w:t>Lo anterior, se desprende de las documentales que obran en el expediente de referencia, materia de la presente resolución, consistente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30F9FF7" w14:textId="77777777" w:rsidR="00306613" w:rsidRPr="00E60AC1" w:rsidRDefault="00306613" w:rsidP="005D202C">
      <w:pPr>
        <w:spacing w:line="360" w:lineRule="auto"/>
        <w:jc w:val="both"/>
        <w:rPr>
          <w:rFonts w:ascii="Palatino Linotype" w:eastAsia="Palatino Linotype" w:hAnsi="Palatino Linotype" w:cs="Palatino Linotype"/>
          <w:color w:val="FF0000"/>
          <w:sz w:val="22"/>
          <w:szCs w:val="22"/>
        </w:rPr>
      </w:pPr>
    </w:p>
    <w:p w14:paraId="797882AC" w14:textId="77777777" w:rsidR="00286EFA" w:rsidRPr="0037315B" w:rsidRDefault="00FA61F8" w:rsidP="000158E0">
      <w:pPr>
        <w:pStyle w:val="Ttulo2"/>
        <w:rPr>
          <w:rFonts w:eastAsia="Palatino Linotype"/>
        </w:rPr>
      </w:pPr>
      <w:bookmarkStart w:id="17" w:name="_Toc216362989"/>
      <w:r w:rsidRPr="0037315B">
        <w:rPr>
          <w:rFonts w:eastAsia="Palatino Linotype"/>
        </w:rPr>
        <w:lastRenderedPageBreak/>
        <w:t>CUARTO. Marco normativo aplicable en materia de transparencia y acceso a la información pública</w:t>
      </w:r>
      <w:bookmarkEnd w:id="17"/>
    </w:p>
    <w:p w14:paraId="1F39E650" w14:textId="77777777" w:rsidR="00286EFA" w:rsidRPr="0037315B" w:rsidRDefault="00286EFA" w:rsidP="005D202C">
      <w:pPr>
        <w:spacing w:line="360" w:lineRule="auto"/>
        <w:jc w:val="both"/>
        <w:rPr>
          <w:rFonts w:ascii="Palatino Linotype" w:eastAsia="Palatino Linotype" w:hAnsi="Palatino Linotype" w:cs="Palatino Linotype"/>
          <w:b/>
          <w:sz w:val="22"/>
          <w:szCs w:val="22"/>
        </w:rPr>
      </w:pPr>
    </w:p>
    <w:p w14:paraId="299E246C"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E817AE"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0CE13CE4"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E99FAA"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189F1660"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A2A1DA5"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2CC00255"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5A6C103" w14:textId="77777777" w:rsidR="002A577A" w:rsidRDefault="002A577A" w:rsidP="005D202C">
      <w:pPr>
        <w:spacing w:line="360" w:lineRule="auto"/>
        <w:jc w:val="both"/>
        <w:rPr>
          <w:rFonts w:ascii="Palatino Linotype" w:eastAsia="Palatino Linotype" w:hAnsi="Palatino Linotype" w:cs="Palatino Linotype"/>
          <w:sz w:val="22"/>
          <w:szCs w:val="22"/>
        </w:rPr>
      </w:pPr>
    </w:p>
    <w:p w14:paraId="200ACA81"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90773EE"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0DF74CBA"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3000D7" w14:textId="77777777" w:rsidR="00286EFA" w:rsidRPr="0037315B" w:rsidRDefault="00FA61F8" w:rsidP="000158E0">
      <w:pPr>
        <w:pStyle w:val="Ttulo2"/>
        <w:rPr>
          <w:rFonts w:eastAsia="Palatino Linotype"/>
        </w:rPr>
      </w:pPr>
      <w:bookmarkStart w:id="18" w:name="_Toc216362990"/>
      <w:r w:rsidRPr="0037315B">
        <w:rPr>
          <w:rFonts w:eastAsia="Palatino Linotype"/>
        </w:rPr>
        <w:lastRenderedPageBreak/>
        <w:t>QUINTO. Estudio de Fondo</w:t>
      </w:r>
      <w:bookmarkEnd w:id="18"/>
    </w:p>
    <w:p w14:paraId="369D3A1B"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48CAFD58" w14:textId="77777777" w:rsidR="00286EFA" w:rsidRPr="00961619" w:rsidRDefault="00FA61F8" w:rsidP="005D202C">
      <w:pPr>
        <w:widowControl w:val="0"/>
        <w:spacing w:line="360" w:lineRule="auto"/>
        <w:jc w:val="both"/>
        <w:rPr>
          <w:rFonts w:ascii="Palatino Linotype" w:eastAsia="Palatino Linotype" w:hAnsi="Palatino Linotype" w:cs="Palatino Linotype"/>
          <w:sz w:val="22"/>
          <w:szCs w:val="22"/>
        </w:rPr>
      </w:pPr>
      <w:r w:rsidRPr="00961619">
        <w:rPr>
          <w:rFonts w:ascii="Palatino Linotype" w:eastAsia="Palatino Linotype" w:hAnsi="Palatino Linotype" w:cs="Palatino Linotype"/>
          <w:sz w:val="22"/>
          <w:szCs w:val="22"/>
        </w:rPr>
        <w:t>Expuestas las posturas de las partes, se procede a realizar el análisis del agravio hecho valer por el ahora Recurrente, concerniente a la</w:t>
      </w:r>
      <w:r w:rsidR="00E1577D" w:rsidRPr="00961619">
        <w:rPr>
          <w:rFonts w:ascii="Palatino Linotype" w:eastAsia="Palatino Linotype" w:hAnsi="Palatino Linotype" w:cs="Palatino Linotype"/>
          <w:sz w:val="22"/>
          <w:szCs w:val="22"/>
        </w:rPr>
        <w:t xml:space="preserve"> entrega de información que no corresponde con lo solicitado, por lo que, en principio es necesario contextualizar la solicitud de información.</w:t>
      </w:r>
    </w:p>
    <w:p w14:paraId="2E65E326" w14:textId="77777777" w:rsidR="00286EFA" w:rsidRPr="00E60AC1" w:rsidRDefault="00286EFA" w:rsidP="005D202C">
      <w:pPr>
        <w:widowControl w:val="0"/>
        <w:spacing w:line="360" w:lineRule="auto"/>
        <w:jc w:val="both"/>
        <w:rPr>
          <w:rFonts w:ascii="Palatino Linotype" w:eastAsia="Palatino Linotype" w:hAnsi="Palatino Linotype" w:cs="Palatino Linotype"/>
          <w:color w:val="FF0000"/>
          <w:sz w:val="22"/>
          <w:szCs w:val="22"/>
        </w:rPr>
      </w:pPr>
    </w:p>
    <w:p w14:paraId="6ADE1430" w14:textId="3EDD1AA0" w:rsidR="00961619" w:rsidRPr="00961619" w:rsidRDefault="00A7624F"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w:t>
      </w:r>
      <w:r w:rsidRPr="00A7624F">
        <w:rPr>
          <w:rFonts w:ascii="Palatino Linotype" w:eastAsia="Palatino Linotype" w:hAnsi="Palatino Linotype" w:cs="Palatino Linotype"/>
          <w:sz w:val="22"/>
          <w:szCs w:val="22"/>
        </w:rPr>
        <w:t>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35CF7532" w14:textId="77777777" w:rsidR="00961619" w:rsidRDefault="00961619" w:rsidP="005D202C">
      <w:pPr>
        <w:spacing w:line="360" w:lineRule="auto"/>
        <w:jc w:val="both"/>
        <w:rPr>
          <w:rFonts w:ascii="Palatino Linotype" w:eastAsia="Palatino Linotype" w:hAnsi="Palatino Linotype" w:cs="Palatino Linotype"/>
          <w:color w:val="FF0000"/>
          <w:sz w:val="22"/>
          <w:szCs w:val="22"/>
        </w:rPr>
      </w:pPr>
    </w:p>
    <w:p w14:paraId="2E278F30" w14:textId="1E7E6D29" w:rsidR="00B635E1" w:rsidRDefault="00B635E1" w:rsidP="005D202C">
      <w:pPr>
        <w:spacing w:line="360" w:lineRule="auto"/>
        <w:jc w:val="both"/>
        <w:rPr>
          <w:rFonts w:ascii="Palatino Linotype" w:eastAsia="Palatino Linotype" w:hAnsi="Palatino Linotype" w:cs="Palatino Linotype"/>
          <w:sz w:val="22"/>
          <w:szCs w:val="22"/>
        </w:rPr>
      </w:pPr>
      <w:r w:rsidRPr="00B635E1">
        <w:rPr>
          <w:rFonts w:ascii="Palatino Linotype" w:eastAsia="Palatino Linotype" w:hAnsi="Palatino Linotype" w:cs="Palatino Linotype"/>
          <w:sz w:val="22"/>
          <w:szCs w:val="22"/>
        </w:rPr>
        <w:t>En principio, el artículo 4°, fracción VI, de la Ley del Trabajo de los Servidores Públicos del Estado y Municipios, establece que un servidor público es toda persona física que preste a una institución pública un trabajo personal subordinado de carácter material o intelectual, o de ambos géneros, mediante el pago de un sueldo.</w:t>
      </w:r>
    </w:p>
    <w:p w14:paraId="251C6DA9" w14:textId="77777777" w:rsidR="009C4764" w:rsidRDefault="009C4764" w:rsidP="005D202C">
      <w:pPr>
        <w:spacing w:line="360" w:lineRule="auto"/>
        <w:jc w:val="both"/>
        <w:rPr>
          <w:rFonts w:ascii="Palatino Linotype" w:eastAsia="Palatino Linotype" w:hAnsi="Palatino Linotype" w:cs="Palatino Linotype"/>
          <w:sz w:val="22"/>
          <w:szCs w:val="22"/>
        </w:rPr>
      </w:pPr>
    </w:p>
    <w:p w14:paraId="7F5AC009" w14:textId="732E7989" w:rsidR="00B635E1" w:rsidRDefault="00B635E1" w:rsidP="005D202C">
      <w:pPr>
        <w:spacing w:line="360" w:lineRule="auto"/>
        <w:jc w:val="both"/>
        <w:rPr>
          <w:rFonts w:ascii="Palatino Linotype" w:eastAsia="Palatino Linotype" w:hAnsi="Palatino Linotype" w:cs="Palatino Linotype"/>
          <w:sz w:val="22"/>
          <w:szCs w:val="22"/>
        </w:rPr>
      </w:pPr>
      <w:r w:rsidRPr="00B635E1">
        <w:rPr>
          <w:rFonts w:ascii="Palatino Linotype" w:eastAsia="Palatino Linotype" w:hAnsi="Palatino Linotype" w:cs="Palatino Linotype"/>
          <w:sz w:val="22"/>
          <w:szCs w:val="22"/>
        </w:rPr>
        <w:t xml:space="preserve">En ese contexto, el artículo 92, fracciones VII y VIII, de la Ley de Transparencia y Acceso a la Información Pública del Estado de México y Municipios, establece que los Sujetos Obligados deberán poner a disposición del público de manera permanente y actualizada, la información de los servidores públicos, tales como, </w:t>
      </w:r>
      <w:r w:rsidRPr="00B635E1">
        <w:rPr>
          <w:rFonts w:ascii="Palatino Linotype" w:eastAsia="Palatino Linotype" w:hAnsi="Palatino Linotype" w:cs="Palatino Linotype"/>
          <w:b/>
          <w:sz w:val="22"/>
          <w:szCs w:val="22"/>
        </w:rPr>
        <w:t>nombre,</w:t>
      </w:r>
      <w:r w:rsidRPr="00B635E1">
        <w:rPr>
          <w:rFonts w:ascii="Palatino Linotype" w:eastAsia="Palatino Linotype" w:hAnsi="Palatino Linotype" w:cs="Palatino Linotype"/>
          <w:sz w:val="22"/>
          <w:szCs w:val="22"/>
        </w:rPr>
        <w:t xml:space="preserve"> cargo, </w:t>
      </w:r>
      <w:r w:rsidRPr="005D202C">
        <w:rPr>
          <w:rFonts w:ascii="Palatino Linotype" w:eastAsia="Palatino Linotype" w:hAnsi="Palatino Linotype" w:cs="Palatino Linotype"/>
          <w:b/>
          <w:bCs/>
          <w:sz w:val="22"/>
          <w:szCs w:val="22"/>
        </w:rPr>
        <w:t>adscripción,</w:t>
      </w:r>
      <w:r w:rsidRPr="00B635E1">
        <w:rPr>
          <w:rFonts w:ascii="Palatino Linotype" w:eastAsia="Palatino Linotype" w:hAnsi="Palatino Linotype" w:cs="Palatino Linotype"/>
          <w:sz w:val="22"/>
          <w:szCs w:val="22"/>
        </w:rPr>
        <w:t xml:space="preserve"> </w:t>
      </w:r>
      <w:r w:rsidRPr="00B635E1">
        <w:rPr>
          <w:rFonts w:ascii="Palatino Linotype" w:eastAsia="Palatino Linotype" w:hAnsi="Palatino Linotype" w:cs="Palatino Linotype"/>
          <w:b/>
          <w:sz w:val="22"/>
          <w:szCs w:val="22"/>
        </w:rPr>
        <w:t>fecha de alta</w:t>
      </w:r>
      <w:r w:rsidRPr="00B635E1">
        <w:rPr>
          <w:rFonts w:ascii="Palatino Linotype" w:eastAsia="Palatino Linotype" w:hAnsi="Palatino Linotype" w:cs="Palatino Linotype"/>
          <w:sz w:val="22"/>
          <w:szCs w:val="22"/>
        </w:rPr>
        <w:t xml:space="preserve"> </w:t>
      </w:r>
      <w:r w:rsidRPr="00B635E1">
        <w:rPr>
          <w:rFonts w:ascii="Palatino Linotype" w:eastAsia="Palatino Linotype" w:hAnsi="Palatino Linotype" w:cs="Palatino Linotype"/>
          <w:b/>
          <w:sz w:val="22"/>
          <w:szCs w:val="22"/>
        </w:rPr>
        <w:t>y remuneraciones</w:t>
      </w:r>
      <w:r w:rsidRPr="00B635E1">
        <w:rPr>
          <w:rFonts w:ascii="Palatino Linotype" w:eastAsia="Palatino Linotype" w:hAnsi="Palatino Linotype" w:cs="Palatino Linotype"/>
          <w:sz w:val="22"/>
          <w:szCs w:val="22"/>
        </w:rPr>
        <w:t>.</w:t>
      </w:r>
    </w:p>
    <w:p w14:paraId="0025570C" w14:textId="77777777" w:rsidR="00B635E1" w:rsidRDefault="00B635E1" w:rsidP="005D202C">
      <w:pPr>
        <w:spacing w:line="360" w:lineRule="auto"/>
        <w:jc w:val="both"/>
        <w:rPr>
          <w:rFonts w:ascii="Palatino Linotype" w:eastAsia="Palatino Linotype" w:hAnsi="Palatino Linotype" w:cs="Palatino Linotype"/>
          <w:sz w:val="22"/>
          <w:szCs w:val="22"/>
        </w:rPr>
      </w:pPr>
    </w:p>
    <w:p w14:paraId="2C4207A7" w14:textId="2F58786A" w:rsidR="00B635E1" w:rsidRDefault="00B635E1" w:rsidP="005D202C">
      <w:pPr>
        <w:spacing w:line="360" w:lineRule="auto"/>
        <w:jc w:val="both"/>
        <w:rPr>
          <w:rFonts w:ascii="Palatino Linotype" w:eastAsia="Palatino Linotype" w:hAnsi="Palatino Linotype" w:cs="Palatino Linotype"/>
          <w:sz w:val="22"/>
          <w:szCs w:val="22"/>
        </w:rPr>
      </w:pPr>
      <w:r w:rsidRPr="00B635E1">
        <w:rPr>
          <w:rFonts w:ascii="Palatino Linotype" w:eastAsia="Palatino Linotype" w:hAnsi="Palatino Linotype" w:cs="Palatino Linotype"/>
          <w:sz w:val="22"/>
          <w:szCs w:val="22"/>
        </w:rPr>
        <w:t xml:space="preserve">Además, se localizó en el apartado de Datos Abiertos, de la página oficial del Gobierno de México, del cual se desprende que la plantilla de personal es el listado de todos los servidores </w:t>
      </w:r>
      <w:r w:rsidRPr="00B635E1">
        <w:rPr>
          <w:rFonts w:ascii="Palatino Linotype" w:eastAsia="Palatino Linotype" w:hAnsi="Palatino Linotype" w:cs="Palatino Linotype"/>
          <w:sz w:val="22"/>
          <w:szCs w:val="22"/>
        </w:rPr>
        <w:lastRenderedPageBreak/>
        <w:t>públicos con los que cuenta una institución pública y que contiene diversos datos, tales como el nombre y puesto.</w:t>
      </w:r>
    </w:p>
    <w:p w14:paraId="0AE90C45" w14:textId="77777777" w:rsidR="00B635E1" w:rsidRDefault="00B635E1" w:rsidP="005D202C">
      <w:pPr>
        <w:spacing w:line="360" w:lineRule="auto"/>
        <w:jc w:val="both"/>
        <w:rPr>
          <w:rFonts w:ascii="Palatino Linotype" w:eastAsia="Palatino Linotype" w:hAnsi="Palatino Linotype" w:cs="Palatino Linotype"/>
          <w:sz w:val="22"/>
          <w:szCs w:val="22"/>
        </w:rPr>
      </w:pPr>
    </w:p>
    <w:p w14:paraId="220D9A8D" w14:textId="10B6560D" w:rsidR="00B635E1" w:rsidRDefault="009C4764"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w:t>
      </w:r>
      <w:r w:rsidR="0031661F" w:rsidRPr="0031661F">
        <w:rPr>
          <w:rFonts w:ascii="Palatino Linotype" w:eastAsia="Palatino Linotype" w:hAnsi="Palatino Linotype" w:cs="Palatino Linotype"/>
          <w:sz w:val="22"/>
          <w:szCs w:val="22"/>
        </w:rPr>
        <w:t xml:space="preserve">onforme a lo anterior, se logra vislumbrar que la pretensión del ahora Recurrente es obtener el documento que contenga la plantilla de personal </w:t>
      </w:r>
      <w:r>
        <w:rPr>
          <w:rFonts w:ascii="Palatino Linotype" w:eastAsia="Palatino Linotype" w:hAnsi="Palatino Linotype" w:cs="Palatino Linotype"/>
          <w:sz w:val="22"/>
          <w:szCs w:val="22"/>
        </w:rPr>
        <w:t>de todo el personal adscrito al Ayuntamiento de Toluca, en funciones al cinco de agosto</w:t>
      </w:r>
      <w:r w:rsidRPr="00E60AC1">
        <w:rPr>
          <w:rFonts w:ascii="Palatino Linotype" w:eastAsia="Palatino Linotype" w:hAnsi="Palatino Linotype" w:cs="Palatino Linotype"/>
          <w:sz w:val="22"/>
          <w:szCs w:val="22"/>
        </w:rPr>
        <w:t xml:space="preserve"> de dos mil veinticinco</w:t>
      </w:r>
      <w:r w:rsidR="0031661F">
        <w:rPr>
          <w:rFonts w:ascii="Palatino Linotype" w:eastAsia="Palatino Linotype" w:hAnsi="Palatino Linotype" w:cs="Palatino Linotype"/>
          <w:sz w:val="22"/>
          <w:szCs w:val="22"/>
        </w:rPr>
        <w:t>, la cual contenga el nombre</w:t>
      </w:r>
      <w:r w:rsidR="005D202C">
        <w:rPr>
          <w:rFonts w:ascii="Palatino Linotype" w:eastAsia="Palatino Linotype" w:hAnsi="Palatino Linotype" w:cs="Palatino Linotype"/>
          <w:sz w:val="22"/>
          <w:szCs w:val="22"/>
        </w:rPr>
        <w:t>, área de adscripción</w:t>
      </w:r>
      <w:r w:rsidR="0031661F">
        <w:rPr>
          <w:rFonts w:ascii="Palatino Linotype" w:eastAsia="Palatino Linotype" w:hAnsi="Palatino Linotype" w:cs="Palatino Linotype"/>
          <w:sz w:val="22"/>
          <w:szCs w:val="22"/>
        </w:rPr>
        <w:t>,</w:t>
      </w:r>
      <w:r w:rsidR="008529C8" w:rsidRPr="008529C8">
        <w:rPr>
          <w:rFonts w:ascii="Palatino Linotype" w:eastAsia="Palatino Linotype" w:hAnsi="Palatino Linotype" w:cs="Palatino Linotype"/>
          <w:sz w:val="22"/>
          <w:szCs w:val="22"/>
        </w:rPr>
        <w:t xml:space="preserve"> </w:t>
      </w:r>
      <w:r w:rsidR="008529C8">
        <w:rPr>
          <w:rFonts w:ascii="Palatino Linotype" w:eastAsia="Palatino Linotype" w:hAnsi="Palatino Linotype" w:cs="Palatino Linotype"/>
          <w:sz w:val="22"/>
          <w:szCs w:val="22"/>
        </w:rPr>
        <w:t>fecha de ingreso y,</w:t>
      </w:r>
      <w:r w:rsidR="0031661F">
        <w:rPr>
          <w:rFonts w:ascii="Palatino Linotype" w:eastAsia="Palatino Linotype" w:hAnsi="Palatino Linotype" w:cs="Palatino Linotype"/>
          <w:sz w:val="22"/>
          <w:szCs w:val="22"/>
        </w:rPr>
        <w:t xml:space="preserve"> sueldo</w:t>
      </w:r>
      <w:r w:rsidR="008529C8">
        <w:rPr>
          <w:rFonts w:ascii="Palatino Linotype" w:eastAsia="Palatino Linotype" w:hAnsi="Palatino Linotype" w:cs="Palatino Linotype"/>
          <w:sz w:val="22"/>
          <w:szCs w:val="22"/>
        </w:rPr>
        <w:t xml:space="preserve"> bruto y neto mensual vigente</w:t>
      </w:r>
      <w:r w:rsidR="0031661F">
        <w:rPr>
          <w:rFonts w:ascii="Palatino Linotype" w:eastAsia="Palatino Linotype" w:hAnsi="Palatino Linotype" w:cs="Palatino Linotype"/>
          <w:sz w:val="22"/>
          <w:szCs w:val="22"/>
        </w:rPr>
        <w:t xml:space="preserve"> de los servidores públicos.</w:t>
      </w:r>
    </w:p>
    <w:p w14:paraId="405357F0" w14:textId="77777777" w:rsidR="00324975" w:rsidRDefault="00324975" w:rsidP="005D202C">
      <w:pPr>
        <w:spacing w:line="360" w:lineRule="auto"/>
        <w:jc w:val="both"/>
        <w:rPr>
          <w:rFonts w:ascii="Palatino Linotype" w:eastAsia="Palatino Linotype" w:hAnsi="Palatino Linotype" w:cs="Palatino Linotype"/>
          <w:sz w:val="22"/>
          <w:szCs w:val="22"/>
        </w:rPr>
      </w:pPr>
    </w:p>
    <w:p w14:paraId="586156AC" w14:textId="35ED2A5B" w:rsidR="00324975" w:rsidRPr="00324975" w:rsidRDefault="00324975" w:rsidP="005D202C">
      <w:pPr>
        <w:spacing w:line="360" w:lineRule="auto"/>
        <w:jc w:val="both"/>
        <w:rPr>
          <w:rFonts w:ascii="Palatino Linotype" w:eastAsia="Palatino Linotype" w:hAnsi="Palatino Linotype" w:cs="Palatino Linotype"/>
          <w:b/>
          <w:sz w:val="22"/>
          <w:szCs w:val="22"/>
        </w:rPr>
      </w:pPr>
      <w:r w:rsidRPr="00324975">
        <w:rPr>
          <w:rFonts w:ascii="Palatino Linotype" w:eastAsia="Palatino Linotype" w:hAnsi="Palatino Linotype" w:cs="Palatino Linotype"/>
          <w:sz w:val="22"/>
          <w:szCs w:val="22"/>
        </w:rPr>
        <w:t xml:space="preserve">Ante dicha circunstancia, es necesario precisar que de </w:t>
      </w:r>
      <w:r>
        <w:rPr>
          <w:rFonts w:ascii="Palatino Linotype" w:eastAsia="Palatino Linotype" w:hAnsi="Palatino Linotype" w:cs="Palatino Linotype"/>
          <w:sz w:val="22"/>
          <w:szCs w:val="22"/>
        </w:rPr>
        <w:t xml:space="preserve">las constancias que obran en el </w:t>
      </w:r>
      <w:r w:rsidRPr="00324975">
        <w:rPr>
          <w:rFonts w:ascii="Palatino Linotype" w:eastAsia="Palatino Linotype" w:hAnsi="Palatino Linotype" w:cs="Palatino Linotype"/>
          <w:sz w:val="22"/>
          <w:szCs w:val="22"/>
        </w:rPr>
        <w:t>expediente electrónico, se logra advertir que el Sujeto</w:t>
      </w:r>
      <w:r>
        <w:rPr>
          <w:rFonts w:ascii="Palatino Linotype" w:eastAsia="Palatino Linotype" w:hAnsi="Palatino Linotype" w:cs="Palatino Linotype"/>
          <w:sz w:val="22"/>
          <w:szCs w:val="22"/>
        </w:rPr>
        <w:t xml:space="preserve"> Obligado turnó la solicitud de </w:t>
      </w:r>
      <w:r w:rsidRPr="00324975">
        <w:rPr>
          <w:rFonts w:ascii="Palatino Linotype" w:eastAsia="Palatino Linotype" w:hAnsi="Palatino Linotype" w:cs="Palatino Linotype"/>
          <w:sz w:val="22"/>
          <w:szCs w:val="22"/>
        </w:rPr>
        <w:t xml:space="preserve">información a la </w:t>
      </w:r>
      <w:r w:rsidRPr="008529C8">
        <w:rPr>
          <w:rFonts w:ascii="Palatino Linotype" w:eastAsia="Palatino Linotype" w:hAnsi="Palatino Linotype" w:cs="Palatino Linotype"/>
          <w:bCs/>
          <w:sz w:val="22"/>
          <w:szCs w:val="22"/>
        </w:rPr>
        <w:t xml:space="preserve">Dirección General de Administración, por lo que, resulta necesario hacer referencia al procedimiento de búsqueda que deben seguir los Sujetos Obligados para localizar la información, el </w:t>
      </w:r>
      <w:r w:rsidRPr="00324975">
        <w:rPr>
          <w:rFonts w:ascii="Palatino Linotype" w:eastAsia="Palatino Linotype" w:hAnsi="Palatino Linotype" w:cs="Palatino Linotype"/>
          <w:sz w:val="22"/>
          <w:szCs w:val="22"/>
        </w:rPr>
        <w:t xml:space="preserve">cual se encuentra previsto </w:t>
      </w:r>
      <w:r>
        <w:rPr>
          <w:rFonts w:ascii="Palatino Linotype" w:eastAsia="Palatino Linotype" w:hAnsi="Palatino Linotype" w:cs="Palatino Linotype"/>
          <w:sz w:val="22"/>
          <w:szCs w:val="22"/>
        </w:rPr>
        <w:t xml:space="preserve">en el artículo 162 de la Ley de </w:t>
      </w:r>
      <w:r w:rsidRPr="00324975">
        <w:rPr>
          <w:rFonts w:ascii="Palatino Linotype" w:eastAsia="Palatino Linotype" w:hAnsi="Palatino Linotype" w:cs="Palatino Linotype"/>
          <w:sz w:val="22"/>
          <w:szCs w:val="22"/>
        </w:rPr>
        <w:t>Transparencia y Acceso a la Información Pública del Es</w:t>
      </w:r>
      <w:r>
        <w:rPr>
          <w:rFonts w:ascii="Palatino Linotype" w:eastAsia="Palatino Linotype" w:hAnsi="Palatino Linotype" w:cs="Palatino Linotype"/>
          <w:sz w:val="22"/>
          <w:szCs w:val="22"/>
        </w:rPr>
        <w:t xml:space="preserve">tado de México y Municipios, el </w:t>
      </w:r>
      <w:r w:rsidRPr="00324975">
        <w:rPr>
          <w:rFonts w:ascii="Palatino Linotype" w:eastAsia="Palatino Linotype" w:hAnsi="Palatino Linotype" w:cs="Palatino Linotype"/>
          <w:sz w:val="22"/>
          <w:szCs w:val="22"/>
        </w:rPr>
        <w:t>cual establece que las Unidades de Transparencia garantizarán que las solicitudes de</w:t>
      </w:r>
      <w:r>
        <w:rPr>
          <w:rFonts w:ascii="Palatino Linotype" w:eastAsia="Palatino Linotype" w:hAnsi="Palatino Linotype" w:cs="Palatino Linotype"/>
          <w:sz w:val="22"/>
          <w:szCs w:val="22"/>
        </w:rPr>
        <w:t xml:space="preserve"> </w:t>
      </w:r>
      <w:r w:rsidRPr="00324975">
        <w:rPr>
          <w:rFonts w:ascii="Palatino Linotype" w:eastAsia="Palatino Linotype" w:hAnsi="Palatino Linotype" w:cs="Palatino Linotype"/>
          <w:sz w:val="22"/>
          <w:szCs w:val="22"/>
        </w:rPr>
        <w:t>acceso a la información se turnen a todas las áreas competentes que cuenten con la</w:t>
      </w:r>
      <w:r w:rsidRPr="00324975">
        <w:t xml:space="preserve"> </w:t>
      </w:r>
      <w:r w:rsidRPr="00324975">
        <w:rPr>
          <w:rFonts w:ascii="Palatino Linotype" w:eastAsia="Palatino Linotype" w:hAnsi="Palatino Linotype" w:cs="Palatino Linotype"/>
          <w:sz w:val="22"/>
          <w:szCs w:val="22"/>
        </w:rPr>
        <w:t>información o deban tenerla de acuerdo con las facultades,</w:t>
      </w:r>
      <w:r>
        <w:rPr>
          <w:rFonts w:ascii="Palatino Linotype" w:eastAsia="Palatino Linotype" w:hAnsi="Palatino Linotype" w:cs="Palatino Linotype"/>
          <w:sz w:val="22"/>
          <w:szCs w:val="22"/>
        </w:rPr>
        <w:t xml:space="preserve"> competencias y funciones-, con </w:t>
      </w:r>
      <w:r w:rsidRPr="00324975">
        <w:rPr>
          <w:rFonts w:ascii="Palatino Linotype" w:eastAsia="Palatino Linotype" w:hAnsi="Palatino Linotype" w:cs="Palatino Linotype"/>
          <w:sz w:val="22"/>
          <w:szCs w:val="22"/>
        </w:rPr>
        <w:t>el objeto de que dichas áreas realicen una búsque</w:t>
      </w:r>
      <w:r>
        <w:rPr>
          <w:rFonts w:ascii="Palatino Linotype" w:eastAsia="Palatino Linotype" w:hAnsi="Palatino Linotype" w:cs="Palatino Linotype"/>
          <w:sz w:val="22"/>
          <w:szCs w:val="22"/>
        </w:rPr>
        <w:t xml:space="preserve">da exhaustiva y razonable de la </w:t>
      </w:r>
      <w:r w:rsidRPr="00324975">
        <w:rPr>
          <w:rFonts w:ascii="Palatino Linotype" w:eastAsia="Palatino Linotype" w:hAnsi="Palatino Linotype" w:cs="Palatino Linotype"/>
          <w:sz w:val="22"/>
          <w:szCs w:val="22"/>
        </w:rPr>
        <w:t>información requerida.</w:t>
      </w:r>
    </w:p>
    <w:p w14:paraId="41EF4916" w14:textId="77777777" w:rsidR="00324975" w:rsidRDefault="00324975" w:rsidP="005D202C">
      <w:pPr>
        <w:spacing w:line="360" w:lineRule="auto"/>
        <w:jc w:val="both"/>
        <w:rPr>
          <w:rFonts w:ascii="Palatino Linotype" w:eastAsia="Palatino Linotype" w:hAnsi="Palatino Linotype" w:cs="Palatino Linotype"/>
          <w:sz w:val="22"/>
          <w:szCs w:val="22"/>
        </w:rPr>
      </w:pPr>
    </w:p>
    <w:p w14:paraId="6EBBE3B9" w14:textId="236B198B" w:rsidR="006F6050" w:rsidRDefault="008529C8" w:rsidP="005D202C">
      <w:pPr>
        <w:widowControl w:val="0"/>
        <w:spacing w:line="360" w:lineRule="auto"/>
        <w:jc w:val="both"/>
        <w:rPr>
          <w:rFonts w:ascii="Palatino Linotype" w:eastAsia="Palatino Linotype" w:hAnsi="Palatino Linotype" w:cs="Palatino Linotype"/>
          <w:sz w:val="22"/>
          <w:szCs w:val="22"/>
        </w:rPr>
      </w:pPr>
      <w:r w:rsidRPr="008529C8">
        <w:rPr>
          <w:rFonts w:ascii="Palatino Linotype" w:eastAsia="Palatino Linotype" w:hAnsi="Palatino Linotype" w:cs="Palatino Linotype"/>
          <w:sz w:val="22"/>
          <w:szCs w:val="22"/>
        </w:rPr>
        <w:t xml:space="preserve">En ese sentido, los artículos 90 y 92, del Bando Municipal de Toluca, dos mil veinticinco, así como, los diversos 3.43, 3.44 y 3.45, del Código Reglamentario Municipal de Toluca, con relación con el Manual de Organización de la Dirección General de Administración, que establecen que el Sujeto Obligado cuenta con la Dirección General de Administración, que por medio de su Dirección de Recursos Humanos se encarga de la elaboración y distribución oportuna de la nómina para el pago al personal que labora en el Ayuntamiento, </w:t>
      </w:r>
      <w:r>
        <w:rPr>
          <w:rFonts w:ascii="Palatino Linotype" w:eastAsia="Palatino Linotype" w:hAnsi="Palatino Linotype" w:cs="Palatino Linotype"/>
          <w:sz w:val="22"/>
          <w:szCs w:val="22"/>
        </w:rPr>
        <w:t>así como, de la administración del personal</w:t>
      </w:r>
      <w:r w:rsidR="000158E0">
        <w:rPr>
          <w:rFonts w:ascii="Palatino Linotype" w:eastAsia="Palatino Linotype" w:hAnsi="Palatino Linotype" w:cs="Palatino Linotype"/>
          <w:sz w:val="22"/>
          <w:szCs w:val="22"/>
        </w:rPr>
        <w:t>.</w:t>
      </w:r>
    </w:p>
    <w:p w14:paraId="7FAA2027" w14:textId="7783565A" w:rsidR="00FE5BC5" w:rsidRDefault="006D3555" w:rsidP="005D202C">
      <w:pPr>
        <w:spacing w:line="360" w:lineRule="auto"/>
        <w:jc w:val="both"/>
        <w:rPr>
          <w:rFonts w:ascii="Palatino Linotype" w:eastAsia="Palatino Linotype" w:hAnsi="Palatino Linotype" w:cs="Palatino Linotype"/>
          <w:sz w:val="22"/>
          <w:szCs w:val="22"/>
        </w:rPr>
      </w:pPr>
      <w:r w:rsidRPr="00F9617B">
        <w:rPr>
          <w:rFonts w:ascii="Palatino Linotype" w:eastAsia="Palatino Linotype" w:hAnsi="Palatino Linotype" w:cs="Palatino Linotype"/>
          <w:sz w:val="22"/>
          <w:szCs w:val="22"/>
        </w:rPr>
        <w:lastRenderedPageBreak/>
        <w:t xml:space="preserve">Así y de lo plasmado en párrafos anteriores, se logra colegir que el Sujeto Obligado cumplió con el procedimiento de búsqueda establecido en la Ley de Transparencia y Acceso a la Información Pública del Estado de México y Municipios, toda vez, que </w:t>
      </w:r>
      <w:r w:rsidR="000B6207" w:rsidRPr="00F9617B">
        <w:rPr>
          <w:rFonts w:ascii="Palatino Linotype" w:eastAsia="Palatino Linotype" w:hAnsi="Palatino Linotype" w:cs="Palatino Linotype"/>
          <w:sz w:val="22"/>
          <w:szCs w:val="22"/>
        </w:rPr>
        <w:t>turnó la solicitud de información al área encargada de generar la plantilla de personal.</w:t>
      </w:r>
    </w:p>
    <w:p w14:paraId="08030592" w14:textId="77777777" w:rsidR="00F9617B" w:rsidRDefault="00F9617B" w:rsidP="005D202C">
      <w:pPr>
        <w:widowControl w:val="0"/>
        <w:spacing w:line="360" w:lineRule="auto"/>
        <w:jc w:val="both"/>
        <w:rPr>
          <w:rFonts w:ascii="Palatino Linotype" w:eastAsia="Palatino Linotype" w:hAnsi="Palatino Linotype" w:cs="Palatino Linotype"/>
          <w:sz w:val="22"/>
          <w:szCs w:val="22"/>
        </w:rPr>
      </w:pPr>
    </w:p>
    <w:p w14:paraId="65254BA4" w14:textId="77777777" w:rsidR="009C4764" w:rsidRPr="009C4764" w:rsidRDefault="00F9617B" w:rsidP="005D202C">
      <w:pPr>
        <w:spacing w:line="360" w:lineRule="auto"/>
        <w:jc w:val="both"/>
        <w:rPr>
          <w:rFonts w:ascii="Palatino Linotype" w:eastAsia="Calibri" w:hAnsi="Palatino Linotype"/>
          <w:color w:val="000000"/>
          <w:sz w:val="22"/>
          <w:szCs w:val="22"/>
          <w:lang w:eastAsia="es-MX"/>
        </w:rPr>
      </w:pPr>
      <w:r w:rsidRPr="00F9617B">
        <w:rPr>
          <w:rFonts w:ascii="Palatino Linotype" w:eastAsia="Palatino Linotype" w:hAnsi="Palatino Linotype" w:cs="Palatino Linotype"/>
          <w:sz w:val="22"/>
          <w:szCs w:val="22"/>
        </w:rPr>
        <w:t>Ahora bien, dicha área en respuesta, p</w:t>
      </w:r>
      <w:r>
        <w:rPr>
          <w:rFonts w:ascii="Palatino Linotype" w:eastAsia="Palatino Linotype" w:hAnsi="Palatino Linotype" w:cs="Palatino Linotype"/>
          <w:sz w:val="22"/>
          <w:szCs w:val="22"/>
        </w:rPr>
        <w:t>roporcionó una liga electrónica</w:t>
      </w:r>
      <w:r w:rsidR="008529C8">
        <w:rPr>
          <w:rFonts w:ascii="Palatino Linotype" w:eastAsia="Palatino Linotype" w:hAnsi="Palatino Linotype" w:cs="Palatino Linotype"/>
          <w:sz w:val="22"/>
          <w:szCs w:val="22"/>
        </w:rPr>
        <w:t xml:space="preserve">, </w:t>
      </w:r>
      <w:r w:rsidR="009C4764" w:rsidRPr="009C4764">
        <w:rPr>
          <w:rFonts w:ascii="Palatino Linotype" w:eastAsia="Palatino Linotype" w:hAnsi="Palatino Linotype" w:cs="Palatino Linotype"/>
          <w:sz w:val="22"/>
          <w:szCs w:val="22"/>
        </w:rPr>
        <w:t xml:space="preserve">, </w:t>
      </w:r>
      <w:r w:rsidR="009C4764" w:rsidRPr="009C4764">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2D3BE06"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702DD826"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9CA2031"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4A41D157"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A08D2C4"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1F8A9314" w14:textId="77777777" w:rsidR="009C4764" w:rsidRPr="009C4764" w:rsidRDefault="009C4764" w:rsidP="005D202C">
      <w:pPr>
        <w:numPr>
          <w:ilvl w:val="0"/>
          <w:numId w:val="29"/>
        </w:numPr>
        <w:spacing w:line="360" w:lineRule="auto"/>
        <w:jc w:val="both"/>
        <w:rPr>
          <w:rFonts w:ascii="Palatino Linotype" w:eastAsia="Calibri" w:hAnsi="Palatino Linotype"/>
          <w:color w:val="000000"/>
          <w:sz w:val="22"/>
          <w:szCs w:val="24"/>
        </w:rPr>
      </w:pPr>
      <w:r w:rsidRPr="009C4764">
        <w:rPr>
          <w:rFonts w:ascii="Palatino Linotype" w:eastAsia="Calibri" w:hAnsi="Palatino Linotype"/>
          <w:b/>
          <w:bCs/>
          <w:color w:val="000000"/>
          <w:sz w:val="22"/>
          <w:szCs w:val="24"/>
        </w:rPr>
        <w:t>Dato abierto:</w:t>
      </w:r>
      <w:r w:rsidRPr="009C4764">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23932FF" w14:textId="77777777" w:rsidR="009C4764" w:rsidRPr="009C4764" w:rsidRDefault="009C4764" w:rsidP="005D202C">
      <w:pPr>
        <w:spacing w:line="360" w:lineRule="auto"/>
        <w:jc w:val="both"/>
        <w:rPr>
          <w:rFonts w:ascii="Palatino Linotype" w:eastAsia="Palatino Linotype" w:hAnsi="Palatino Linotype" w:cs="Palatino Linotype"/>
          <w:sz w:val="22"/>
          <w:szCs w:val="22"/>
          <w:lang w:eastAsia="es-MX"/>
        </w:rPr>
      </w:pPr>
    </w:p>
    <w:p w14:paraId="0766141E" w14:textId="77777777" w:rsidR="009C4764" w:rsidRPr="009C4764" w:rsidRDefault="009C4764" w:rsidP="005D202C">
      <w:pPr>
        <w:numPr>
          <w:ilvl w:val="0"/>
          <w:numId w:val="29"/>
        </w:numPr>
        <w:spacing w:line="360" w:lineRule="auto"/>
        <w:jc w:val="both"/>
        <w:rPr>
          <w:rFonts w:ascii="Palatino Linotype" w:eastAsia="Calibri" w:hAnsi="Palatino Linotype"/>
          <w:color w:val="000000"/>
          <w:sz w:val="22"/>
          <w:szCs w:val="24"/>
        </w:rPr>
      </w:pPr>
      <w:r w:rsidRPr="009C4764">
        <w:rPr>
          <w:rFonts w:ascii="Palatino Linotype" w:eastAsia="Calibri" w:hAnsi="Palatino Linotype"/>
          <w:b/>
          <w:bCs/>
          <w:color w:val="000000"/>
          <w:sz w:val="22"/>
          <w:szCs w:val="24"/>
        </w:rPr>
        <w:t>Formato accesible:</w:t>
      </w:r>
      <w:r w:rsidRPr="009C4764">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21E6E34"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1476C0A5"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2AC9483E"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06E54540"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49E49BF"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677FDF47" w14:textId="77777777" w:rsidR="009C4764" w:rsidRPr="009C4764" w:rsidRDefault="009C4764" w:rsidP="005D202C">
      <w:pPr>
        <w:spacing w:line="360" w:lineRule="auto"/>
        <w:ind w:right="-93"/>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 </w:t>
      </w:r>
    </w:p>
    <w:p w14:paraId="2FA59E28" w14:textId="77777777" w:rsidR="009C4764" w:rsidRPr="009C4764" w:rsidRDefault="009C4764" w:rsidP="005D202C">
      <w:pPr>
        <w:spacing w:line="360" w:lineRule="auto"/>
        <w:ind w:right="-93"/>
        <w:jc w:val="both"/>
        <w:rPr>
          <w:rFonts w:ascii="Palatino Linotype" w:eastAsia="Calibri" w:hAnsi="Palatino Linotype" w:cs="Tahoma"/>
          <w:iCs/>
          <w:sz w:val="22"/>
          <w:szCs w:val="22"/>
          <w:lang w:eastAsia="es-ES_tradnl"/>
        </w:rPr>
      </w:pPr>
    </w:p>
    <w:p w14:paraId="7FB12591" w14:textId="115A023C" w:rsidR="009C4764" w:rsidRPr="009C4764" w:rsidRDefault="009C4764" w:rsidP="005D202C">
      <w:pPr>
        <w:spacing w:line="360" w:lineRule="auto"/>
        <w:jc w:val="both"/>
        <w:rPr>
          <w:rFonts w:ascii="Palatino Linotype" w:eastAsia="Palatino Linotype" w:hAnsi="Palatino Linotype" w:cs="Palatino Linotype"/>
          <w:b/>
          <w:bCs/>
          <w:sz w:val="22"/>
          <w:szCs w:val="22"/>
        </w:rPr>
      </w:pPr>
      <w:r w:rsidRPr="009C4764">
        <w:rPr>
          <w:rFonts w:ascii="Palatino Linotype" w:eastAsia="Palatino Linotype" w:hAnsi="Palatino Linotype" w:cs="Palatino Linotype"/>
          <w:sz w:val="22"/>
          <w:szCs w:val="22"/>
        </w:rPr>
        <w:lastRenderedPageBreak/>
        <w:t xml:space="preserve">No obstante, del texto de la liga se puede advertir que corresponde al IPOMEX del Sujeto Obligado en el apartado de remuneraciones, por lo que no es el documento solicitado por el Particular, ya que </w:t>
      </w:r>
      <w:r>
        <w:rPr>
          <w:rFonts w:ascii="Palatino Linotype" w:eastAsia="Palatino Linotype" w:hAnsi="Palatino Linotype" w:cs="Palatino Linotype"/>
          <w:sz w:val="22"/>
          <w:szCs w:val="22"/>
        </w:rPr>
        <w:t xml:space="preserve">este no contiene todos los datos solicitados, además que no le indicó los pasos para poder acceder o descargar todos los registros localizados, </w:t>
      </w:r>
      <w:r w:rsidRPr="009C4764">
        <w:rPr>
          <w:rFonts w:ascii="Palatino Linotype" w:eastAsia="Palatino Linotype" w:hAnsi="Palatino Linotype" w:cs="Palatino Linotype"/>
          <w:sz w:val="22"/>
          <w:szCs w:val="22"/>
        </w:rPr>
        <w:t xml:space="preserve">lo cual da como resultado que el agravio sea </w:t>
      </w:r>
      <w:r w:rsidRPr="009C4764">
        <w:rPr>
          <w:rFonts w:ascii="Palatino Linotype" w:eastAsia="Palatino Linotype" w:hAnsi="Palatino Linotype" w:cs="Palatino Linotype"/>
          <w:b/>
          <w:bCs/>
          <w:sz w:val="22"/>
          <w:szCs w:val="22"/>
        </w:rPr>
        <w:t>FUNDADO.</w:t>
      </w:r>
    </w:p>
    <w:p w14:paraId="535F6AC4" w14:textId="77777777" w:rsidR="009C4764" w:rsidRDefault="009C4764" w:rsidP="005D202C">
      <w:pPr>
        <w:widowControl w:val="0"/>
        <w:spacing w:line="360" w:lineRule="auto"/>
        <w:jc w:val="both"/>
        <w:rPr>
          <w:rFonts w:ascii="Palatino Linotype" w:eastAsia="Palatino Linotype" w:hAnsi="Palatino Linotype" w:cs="Palatino Linotype"/>
          <w:sz w:val="22"/>
          <w:szCs w:val="22"/>
        </w:rPr>
      </w:pPr>
    </w:p>
    <w:p w14:paraId="28F8FF66" w14:textId="202A7DAE" w:rsidR="008529C8" w:rsidRDefault="00EE1CB1" w:rsidP="005D202C">
      <w:pPr>
        <w:widowControl w:val="0"/>
        <w:spacing w:line="360" w:lineRule="auto"/>
        <w:jc w:val="both"/>
        <w:rPr>
          <w:rFonts w:ascii="Palatino Linotype" w:eastAsia="Palatino Linotype" w:hAnsi="Palatino Linotype" w:cs="Palatino Linotype"/>
          <w:sz w:val="22"/>
          <w:szCs w:val="22"/>
        </w:rPr>
      </w:pPr>
      <w:r w:rsidRPr="00EE1CB1">
        <w:rPr>
          <w:rFonts w:ascii="Palatino Linotype" w:eastAsia="Palatino Linotype" w:hAnsi="Palatino Linotype" w:cs="Palatino Linotype"/>
          <w:sz w:val="22"/>
          <w:szCs w:val="22"/>
        </w:rPr>
        <w:t xml:space="preserve">Así, este Instituto considera que para atender el requerimiento de información, el Sujeto Obligado deberá realizar una búsqueda exhaustiva y razonable en todas las áreas competentes, entre las cuales no podrá omitir </w:t>
      </w:r>
      <w:r>
        <w:rPr>
          <w:rFonts w:ascii="Palatino Linotype" w:eastAsia="Palatino Linotype" w:hAnsi="Palatino Linotype" w:cs="Palatino Linotype"/>
          <w:sz w:val="22"/>
          <w:szCs w:val="22"/>
        </w:rPr>
        <w:t xml:space="preserve">el Departamento de Nóminas de la Dirección General de </w:t>
      </w:r>
      <w:r w:rsidR="008529C8">
        <w:rPr>
          <w:rFonts w:ascii="Palatino Linotype" w:eastAsia="Palatino Linotype" w:hAnsi="Palatino Linotype" w:cs="Palatino Linotype"/>
          <w:sz w:val="22"/>
          <w:szCs w:val="22"/>
        </w:rPr>
        <w:t>Administración, en</w:t>
      </w:r>
      <w:r w:rsidRPr="00EE1CB1">
        <w:rPr>
          <w:rFonts w:ascii="Palatino Linotype" w:eastAsia="Palatino Linotype" w:hAnsi="Palatino Linotype" w:cs="Palatino Linotype"/>
          <w:sz w:val="22"/>
          <w:szCs w:val="22"/>
        </w:rPr>
        <w:t xml:space="preserve"> términos del artículo 162 de la Ley de Transparencia y Acceso a la Información Pública del Estado de México y Municipios, a efecto de que proporcione el documento donde</w:t>
      </w:r>
      <w:r>
        <w:rPr>
          <w:rFonts w:ascii="Palatino Linotype" w:eastAsia="Palatino Linotype" w:hAnsi="Palatino Linotype" w:cs="Palatino Linotype"/>
          <w:sz w:val="22"/>
          <w:szCs w:val="22"/>
        </w:rPr>
        <w:t xml:space="preserve"> conste</w:t>
      </w:r>
      <w:r w:rsidR="008529C8">
        <w:rPr>
          <w:rFonts w:ascii="Palatino Linotype" w:eastAsia="Palatino Linotype" w:hAnsi="Palatino Linotype" w:cs="Palatino Linotype"/>
          <w:sz w:val="22"/>
          <w:szCs w:val="22"/>
        </w:rPr>
        <w:t xml:space="preserve"> el nombre, </w:t>
      </w:r>
      <w:r w:rsidR="005D202C">
        <w:rPr>
          <w:rFonts w:ascii="Palatino Linotype" w:eastAsia="Palatino Linotype" w:hAnsi="Palatino Linotype" w:cs="Palatino Linotype"/>
          <w:sz w:val="22"/>
          <w:szCs w:val="22"/>
        </w:rPr>
        <w:t>área de adscripción</w:t>
      </w:r>
      <w:r w:rsidR="008529C8">
        <w:rPr>
          <w:rFonts w:ascii="Palatino Linotype" w:eastAsia="Palatino Linotype" w:hAnsi="Palatino Linotype" w:cs="Palatino Linotype"/>
          <w:sz w:val="22"/>
          <w:szCs w:val="22"/>
        </w:rPr>
        <w:t xml:space="preserve">, fecha de ingreso y sueldo mensual bruto y neto, de los servidores públicos </w:t>
      </w:r>
      <w:r w:rsidR="00D70CAB">
        <w:rPr>
          <w:rFonts w:ascii="Palatino Linotype" w:eastAsia="Palatino Linotype" w:hAnsi="Palatino Linotype" w:cs="Palatino Linotype"/>
          <w:sz w:val="22"/>
          <w:szCs w:val="22"/>
        </w:rPr>
        <w:t xml:space="preserve">adscritos </w:t>
      </w:r>
      <w:r w:rsidR="009C4764">
        <w:rPr>
          <w:rFonts w:ascii="Palatino Linotype" w:eastAsia="Palatino Linotype" w:hAnsi="Palatino Linotype" w:cs="Palatino Linotype"/>
          <w:sz w:val="22"/>
          <w:szCs w:val="22"/>
        </w:rPr>
        <w:t>al Ayuntamiento</w:t>
      </w:r>
      <w:r w:rsidR="00D70CAB">
        <w:rPr>
          <w:rFonts w:ascii="Palatino Linotype" w:eastAsia="Palatino Linotype" w:hAnsi="Palatino Linotype" w:cs="Palatino Linotype"/>
          <w:sz w:val="22"/>
          <w:szCs w:val="22"/>
        </w:rPr>
        <w:t>.</w:t>
      </w:r>
    </w:p>
    <w:p w14:paraId="5DFB049E" w14:textId="77777777" w:rsidR="008529C8" w:rsidRDefault="008529C8" w:rsidP="005D202C">
      <w:pPr>
        <w:widowControl w:val="0"/>
        <w:spacing w:line="360" w:lineRule="auto"/>
        <w:jc w:val="both"/>
        <w:rPr>
          <w:rFonts w:ascii="Palatino Linotype" w:eastAsia="Palatino Linotype" w:hAnsi="Palatino Linotype" w:cs="Palatino Linotype"/>
          <w:sz w:val="22"/>
          <w:szCs w:val="22"/>
        </w:rPr>
      </w:pPr>
    </w:p>
    <w:p w14:paraId="2A7B72B0" w14:textId="45148160" w:rsidR="004701E0"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432921B" w14:textId="77777777" w:rsidR="00007F54" w:rsidRDefault="00007F54" w:rsidP="005D202C">
      <w:pPr>
        <w:widowControl w:val="0"/>
        <w:spacing w:line="360" w:lineRule="auto"/>
        <w:jc w:val="both"/>
        <w:rPr>
          <w:rFonts w:ascii="Palatino Linotype" w:eastAsia="Palatino Linotype" w:hAnsi="Palatino Linotype" w:cs="Palatino Linotype"/>
          <w:sz w:val="22"/>
          <w:szCs w:val="22"/>
        </w:rPr>
      </w:pPr>
    </w:p>
    <w:p w14:paraId="031BF6EB" w14:textId="7DB0912F" w:rsidR="00007F54"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007F54">
        <w:rPr>
          <w:rFonts w:ascii="Palatino Linotype" w:eastAsia="Palatino Linotype" w:hAnsi="Palatino Linotype" w:cs="Palatino Linotype"/>
          <w:i/>
          <w:sz w:val="22"/>
          <w:szCs w:val="22"/>
        </w:rPr>
        <w:t>ad hoc</w:t>
      </w:r>
      <w:r w:rsidRPr="00007F54">
        <w:rPr>
          <w:rFonts w:ascii="Palatino Linotype" w:eastAsia="Palatino Linotype" w:hAnsi="Palatino Linotype" w:cs="Palatino Linotype"/>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r>
        <w:rPr>
          <w:rFonts w:ascii="Palatino Linotype" w:eastAsia="Palatino Linotype" w:hAnsi="Palatino Linotype" w:cs="Palatino Linotype"/>
          <w:sz w:val="22"/>
          <w:szCs w:val="22"/>
        </w:rPr>
        <w:t>.</w:t>
      </w:r>
    </w:p>
    <w:p w14:paraId="2656DA9B" w14:textId="3F910D2F" w:rsidR="00007F54"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requerida </w:t>
      </w:r>
      <w:r w:rsidR="009C4764">
        <w:rPr>
          <w:rFonts w:ascii="Palatino Linotype" w:eastAsia="Palatino Linotype" w:hAnsi="Palatino Linotype" w:cs="Palatino Linotype"/>
          <w:sz w:val="22"/>
          <w:szCs w:val="22"/>
        </w:rPr>
        <w:t>de todo el personal adscrito al Ayuntamiento</w:t>
      </w:r>
      <w:r>
        <w:rPr>
          <w:rFonts w:ascii="Palatino Linotype" w:eastAsia="Palatino Linotype" w:hAnsi="Palatino Linotype" w:cs="Palatino Linotype"/>
          <w:sz w:val="22"/>
          <w:szCs w:val="22"/>
        </w:rPr>
        <w:t>; si</w:t>
      </w:r>
      <w:r w:rsidRPr="00007F54">
        <w:rPr>
          <w:rFonts w:ascii="Palatino Linotype" w:eastAsia="Palatino Linotype" w:hAnsi="Palatino Linotype" w:cs="Palatino Linotype"/>
          <w:sz w:val="22"/>
          <w:szCs w:val="22"/>
        </w:rPr>
        <w:t xml:space="preserve">tuación que guarda relevancia con el hecho de que cuenta con el Departamento </w:t>
      </w:r>
      <w:r>
        <w:rPr>
          <w:rFonts w:ascii="Palatino Linotype" w:eastAsia="Palatino Linotype" w:hAnsi="Palatino Linotype" w:cs="Palatino Linotype"/>
          <w:sz w:val="22"/>
          <w:szCs w:val="22"/>
        </w:rPr>
        <w:t xml:space="preserve">Nóminas se </w:t>
      </w:r>
      <w:r w:rsidRPr="00007F54">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ncargada de elaborar de manera quincenal</w:t>
      </w:r>
      <w:r w:rsidRPr="00007F54">
        <w:rPr>
          <w:rFonts w:ascii="Palatino Linotype" w:eastAsia="Palatino Linotype" w:hAnsi="Palatino Linotype" w:cs="Palatino Linotype"/>
          <w:sz w:val="22"/>
          <w:szCs w:val="22"/>
        </w:rPr>
        <w:t xml:space="preserve"> la plantilla de personal.</w:t>
      </w:r>
    </w:p>
    <w:p w14:paraId="7AD7498E" w14:textId="77777777" w:rsidR="00D75476" w:rsidRDefault="00D75476" w:rsidP="005D202C">
      <w:pPr>
        <w:widowControl w:val="0"/>
        <w:spacing w:line="360" w:lineRule="auto"/>
        <w:jc w:val="both"/>
        <w:rPr>
          <w:rFonts w:ascii="Palatino Linotype" w:eastAsia="Palatino Linotype" w:hAnsi="Palatino Linotype" w:cs="Palatino Linotype"/>
          <w:sz w:val="22"/>
          <w:szCs w:val="22"/>
        </w:rPr>
      </w:pPr>
    </w:p>
    <w:p w14:paraId="448EBFDC" w14:textId="3E65C9B1"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Por otra parte, resulta necesario analizar</w:t>
      </w:r>
      <w:r w:rsidR="005D202C">
        <w:rPr>
          <w:rFonts w:ascii="Palatino Linotype" w:eastAsia="Palatino Linotype" w:hAnsi="Palatino Linotype" w:cs="Palatino Linotype"/>
          <w:sz w:val="22"/>
          <w:szCs w:val="22"/>
        </w:rPr>
        <w:t>, de manera oficiosa,</w:t>
      </w:r>
      <w:r w:rsidRPr="009C4764">
        <w:rPr>
          <w:rFonts w:ascii="Palatino Linotype" w:eastAsia="Palatino Linotype" w:hAnsi="Palatino Linotype" w:cs="Palatino Linotype"/>
          <w:sz w:val="22"/>
          <w:szCs w:val="22"/>
        </w:rPr>
        <w:t xml:space="preserve"> si el nombre de los servidores públicos operativos en materia de seguridad de la </w:t>
      </w:r>
      <w:r w:rsidRPr="009C4764">
        <w:rPr>
          <w:rFonts w:ascii="Palatino Linotype" w:eastAsia="Palatino Linotype" w:hAnsi="Palatino Linotype" w:cs="Palatino Linotype"/>
          <w:bCs/>
          <w:sz w:val="22"/>
          <w:szCs w:val="22"/>
          <w:lang w:eastAsia="en-US"/>
        </w:rPr>
        <w:t>Dirección General de Seguridad y Protección</w:t>
      </w:r>
      <w:r w:rsidRPr="009C4764">
        <w:rPr>
          <w:rFonts w:ascii="Palatino Linotype" w:eastAsia="Palatino Linotype" w:hAnsi="Palatino Linotype" w:cs="Palatino Linotype"/>
          <w:sz w:val="22"/>
          <w:szCs w:val="22"/>
        </w:rPr>
        <w:t xml:space="preserve"> actualizan alguna causal de clasificación; al respecto, con relación, los primeros dos datos referidos, el artículo 140, fracción IV, de la Ley de Transparencia y Acceso a la Información Pública del Estado de México y Municipios, prevé lo siguiente:</w:t>
      </w:r>
    </w:p>
    <w:p w14:paraId="3363301E" w14:textId="77777777" w:rsidR="009C4764" w:rsidRPr="009C4764" w:rsidRDefault="009C4764" w:rsidP="005D202C">
      <w:pPr>
        <w:spacing w:line="360" w:lineRule="auto"/>
        <w:jc w:val="both"/>
        <w:rPr>
          <w:rFonts w:ascii="Palatino Linotype" w:eastAsia="Palatino Linotype" w:hAnsi="Palatino Linotype" w:cs="Palatino Linotype"/>
          <w:i/>
          <w:sz w:val="22"/>
          <w:szCs w:val="22"/>
        </w:rPr>
      </w:pPr>
      <w:r w:rsidRPr="009C4764">
        <w:rPr>
          <w:rFonts w:ascii="Palatino Linotype" w:eastAsia="Palatino Linotype" w:hAnsi="Palatino Linotype" w:cs="Palatino Linotype"/>
          <w:i/>
          <w:sz w:val="22"/>
          <w:szCs w:val="22"/>
        </w:rPr>
        <w:t xml:space="preserve"> </w:t>
      </w:r>
    </w:p>
    <w:p w14:paraId="7F39B687"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 xml:space="preserve"> “</w:t>
      </w:r>
      <w:r w:rsidRPr="009C4764">
        <w:rPr>
          <w:rFonts w:ascii="Palatino Linotype" w:eastAsia="Palatino Linotype" w:hAnsi="Palatino Linotype" w:cs="Palatino Linotype"/>
          <w:b/>
          <w:i/>
        </w:rPr>
        <w:t>Artículo 140.</w:t>
      </w:r>
      <w:r w:rsidRPr="009C4764">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641C4BC2"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w:t>
      </w:r>
    </w:p>
    <w:p w14:paraId="2C932EEA"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IV. Ponga en riesgo la vida, la seguridad o la salud de una persona física;</w:t>
      </w:r>
    </w:p>
    <w:p w14:paraId="257B8DE4"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 xml:space="preserve">…” </w:t>
      </w:r>
    </w:p>
    <w:p w14:paraId="0FFF373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4CF665E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23B0A48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4AA51680" w14:textId="77777777" w:rsidR="009C4764" w:rsidRPr="009C4764" w:rsidRDefault="009C4764" w:rsidP="005D202C">
      <w:pPr>
        <w:spacing w:line="360" w:lineRule="auto"/>
        <w:ind w:firstLine="567"/>
        <w:jc w:val="both"/>
        <w:rPr>
          <w:rFonts w:ascii="Palatino Linotype" w:eastAsia="Palatino Linotype" w:hAnsi="Palatino Linotype" w:cs="Palatino Linotype"/>
          <w:i/>
          <w:iCs/>
          <w:sz w:val="22"/>
          <w:szCs w:val="22"/>
        </w:rPr>
      </w:pPr>
      <w:r w:rsidRPr="009C4764">
        <w:rPr>
          <w:rFonts w:ascii="Palatino Linotype" w:eastAsia="Palatino Linotype" w:hAnsi="Palatino Linotype" w:cs="Palatino Linotype"/>
          <w:i/>
          <w:iCs/>
          <w:sz w:val="22"/>
          <w:szCs w:val="22"/>
        </w:rPr>
        <w:t>“…</w:t>
      </w:r>
    </w:p>
    <w:p w14:paraId="3A5D1A92"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b/>
          <w:i/>
        </w:rPr>
        <w:t xml:space="preserve">“Vigésimo tercero. </w:t>
      </w:r>
      <w:r w:rsidRPr="009C4764">
        <w:rPr>
          <w:rFonts w:ascii="Palatino Linotype" w:eastAsia="Palatino Linotype" w:hAnsi="Palatino Linotype" w:cs="Palatino Linotype"/>
          <w:i/>
        </w:rPr>
        <w:t xml:space="preserve">Para clasificar la información como reservada, de conformidad con el artículo 113, fracción V de la Ley General, será necesario acreditar un vínculo, entre una o varias personas </w:t>
      </w:r>
      <w:r w:rsidRPr="009C4764">
        <w:rPr>
          <w:rFonts w:ascii="Palatino Linotype" w:eastAsia="Palatino Linotype" w:hAnsi="Palatino Linotype" w:cs="Palatino Linotype"/>
          <w:i/>
        </w:rPr>
        <w:lastRenderedPageBreak/>
        <w:t>físicas y la información que pueda poner en riesgo su vida, seguridad o salud; especificando cuál de estos bienes jurídicos será afectado, así como el potencial daño o riesgo que causaría su difusión”</w:t>
      </w:r>
    </w:p>
    <w:p w14:paraId="20D1265D" w14:textId="77777777" w:rsidR="009C4764" w:rsidRPr="009C4764" w:rsidRDefault="009C4764" w:rsidP="005D202C">
      <w:pPr>
        <w:spacing w:line="360" w:lineRule="auto"/>
        <w:jc w:val="both"/>
        <w:rPr>
          <w:rFonts w:ascii="Palatino Linotype" w:eastAsia="Palatino Linotype" w:hAnsi="Palatino Linotype" w:cs="Palatino Linotype"/>
          <w:i/>
          <w:sz w:val="22"/>
          <w:szCs w:val="22"/>
        </w:rPr>
      </w:pPr>
      <w:r w:rsidRPr="009C4764">
        <w:rPr>
          <w:rFonts w:ascii="Palatino Linotype" w:eastAsia="Palatino Linotype" w:hAnsi="Palatino Linotype" w:cs="Palatino Linotype"/>
          <w:i/>
          <w:sz w:val="22"/>
          <w:szCs w:val="22"/>
        </w:rPr>
        <w:t xml:space="preserve"> </w:t>
      </w:r>
      <w:r w:rsidRPr="009C4764">
        <w:rPr>
          <w:rFonts w:ascii="Palatino Linotype" w:eastAsia="Palatino Linotype" w:hAnsi="Palatino Linotype" w:cs="Palatino Linotype"/>
          <w:i/>
          <w:sz w:val="22"/>
          <w:szCs w:val="22"/>
        </w:rPr>
        <w:tab/>
        <w:t>…”</w:t>
      </w:r>
    </w:p>
    <w:p w14:paraId="12B970AA" w14:textId="77777777" w:rsidR="009C4764" w:rsidRPr="009C4764" w:rsidRDefault="009C4764" w:rsidP="005D202C">
      <w:pPr>
        <w:spacing w:line="360" w:lineRule="auto"/>
        <w:jc w:val="both"/>
        <w:rPr>
          <w:rFonts w:ascii="Palatino Linotype" w:eastAsia="Palatino Linotype" w:hAnsi="Palatino Linotype" w:cs="Palatino Linotype"/>
          <w:i/>
          <w:sz w:val="22"/>
          <w:szCs w:val="22"/>
        </w:rPr>
      </w:pPr>
    </w:p>
    <w:p w14:paraId="6F23EA0B" w14:textId="77777777" w:rsidR="009C4764" w:rsidRPr="009C4764" w:rsidRDefault="009C4764" w:rsidP="005D202C">
      <w:pPr>
        <w:spacing w:line="360" w:lineRule="auto"/>
        <w:jc w:val="both"/>
        <w:rPr>
          <w:rFonts w:ascii="Palatino Linotype" w:eastAsia="Palatino Linotype" w:hAnsi="Palatino Linotype" w:cs="Palatino Linotype"/>
          <w:b/>
          <w:sz w:val="22"/>
          <w:szCs w:val="22"/>
        </w:rPr>
      </w:pPr>
      <w:r w:rsidRPr="009C4764">
        <w:rPr>
          <w:rFonts w:ascii="Palatino Linotype" w:eastAsia="Palatino Linotype" w:hAnsi="Palatino Linotype" w:cs="Palatino Linotype"/>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FD6A25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781F485C"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Además, el artículo 81, fracción III, de la Ley de Seguridad del Estado de México, establece lo siguiente:</w:t>
      </w:r>
    </w:p>
    <w:p w14:paraId="6327E050"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0BD556AD"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b/>
          <w:i/>
        </w:rPr>
        <w:t>“Artículo 81.-</w:t>
      </w:r>
      <w:r w:rsidRPr="009C4764">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26AD6C2"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w:t>
      </w:r>
    </w:p>
    <w:p w14:paraId="27BD94E3"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2F059C16" w14:textId="77777777" w:rsidR="009C4764" w:rsidRP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i/>
        </w:rPr>
        <w:t>…”</w:t>
      </w:r>
    </w:p>
    <w:p w14:paraId="0541C6BF"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p>
    <w:p w14:paraId="47723D31"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4A2564C"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2D55EC0" w14:textId="77777777" w:rsidR="009C4764" w:rsidRPr="009C4764" w:rsidRDefault="009C4764" w:rsidP="005D202C">
      <w:pPr>
        <w:spacing w:line="360" w:lineRule="auto"/>
        <w:jc w:val="both"/>
        <w:rPr>
          <w:rFonts w:ascii="Palatino Linotype" w:eastAsia="Palatino Linotype" w:hAnsi="Palatino Linotype" w:cs="Palatino Linotype"/>
          <w:sz w:val="22"/>
          <w:szCs w:val="22"/>
          <w:lang w:eastAsia="es-MX"/>
        </w:rPr>
      </w:pPr>
      <w:r w:rsidRPr="009C4764">
        <w:rPr>
          <w:rFonts w:ascii="Palatino Linotype" w:eastAsia="Palatino Linotype" w:hAnsi="Palatino Linotype" w:cs="Palatino Linotype"/>
          <w:sz w:val="22"/>
          <w:szCs w:val="22"/>
          <w:lang w:eastAsia="es-MX"/>
        </w:rPr>
        <w:t xml:space="preserve">En ese contexto, es de señalar que los datos de servidores públicos, entre los que se encuentran el nombre de los trabajadores, por regla general, son de naturaleza pública, de conformidad </w:t>
      </w:r>
      <w:r w:rsidRPr="009C4764">
        <w:rPr>
          <w:rFonts w:ascii="Palatino Linotype" w:eastAsia="Palatino Linotype" w:hAnsi="Palatino Linotype" w:cs="Palatino Linotype"/>
          <w:sz w:val="22"/>
          <w:szCs w:val="22"/>
          <w:lang w:eastAsia="es-MX"/>
        </w:rPr>
        <w:lastRenderedPageBreak/>
        <w:t>con el 92, fracción VII, de la Ley de Transparencia y Acceso a la Información Pública del Estado de México y Municipios.</w:t>
      </w:r>
    </w:p>
    <w:p w14:paraId="2EA0CDFB"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A0AF50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41677F30" w14:textId="77777777" w:rsidR="009C4764" w:rsidRPr="009C4764" w:rsidRDefault="009C4764" w:rsidP="005D202C">
      <w:pPr>
        <w:spacing w:line="360" w:lineRule="auto"/>
        <w:jc w:val="both"/>
        <w:rPr>
          <w:rFonts w:ascii="Palatino Linotype" w:eastAsia="Palatino Linotype" w:hAnsi="Palatino Linotype" w:cs="Palatino Linotype"/>
          <w:i/>
          <w:sz w:val="22"/>
          <w:szCs w:val="22"/>
        </w:rPr>
      </w:pPr>
      <w:r w:rsidRPr="009C4764">
        <w:rPr>
          <w:rFonts w:ascii="Palatino Linotype" w:eastAsia="Palatino Linotype" w:hAnsi="Palatino Linotype" w:cs="Palatino Linotype"/>
          <w:i/>
          <w:sz w:val="22"/>
          <w:szCs w:val="22"/>
        </w:rPr>
        <w:t xml:space="preserve"> </w:t>
      </w:r>
    </w:p>
    <w:p w14:paraId="3A872643" w14:textId="77777777" w:rsidR="009C4764" w:rsidRDefault="009C4764" w:rsidP="005D202C">
      <w:pPr>
        <w:spacing w:line="360" w:lineRule="auto"/>
        <w:ind w:left="567" w:right="567"/>
        <w:contextualSpacing/>
        <w:jc w:val="both"/>
        <w:rPr>
          <w:rFonts w:ascii="Palatino Linotype" w:eastAsia="Palatino Linotype" w:hAnsi="Palatino Linotype" w:cs="Palatino Linotype"/>
          <w:i/>
        </w:rPr>
      </w:pPr>
      <w:r w:rsidRPr="009C4764">
        <w:rPr>
          <w:rFonts w:ascii="Palatino Linotype" w:eastAsia="Palatino Linotype" w:hAnsi="Palatino Linotype" w:cs="Palatino Linotype"/>
          <w:b/>
          <w:i/>
        </w:rPr>
        <w:t>“Nombres de servidores públicos dedicados a actividades en materia de seguridad, por excepción pueden considerarse información reservada.</w:t>
      </w:r>
      <w:r w:rsidRPr="009C4764">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B6286AE" w14:textId="77777777" w:rsidR="000158E0" w:rsidRPr="009C4764" w:rsidRDefault="000158E0" w:rsidP="005D202C">
      <w:pPr>
        <w:spacing w:line="360" w:lineRule="auto"/>
        <w:ind w:left="567" w:right="567"/>
        <w:contextualSpacing/>
        <w:jc w:val="both"/>
        <w:rPr>
          <w:rFonts w:ascii="Palatino Linotype" w:eastAsia="Palatino Linotype" w:hAnsi="Palatino Linotype" w:cs="Palatino Linotype"/>
          <w:i/>
        </w:rPr>
      </w:pPr>
    </w:p>
    <w:p w14:paraId="69AD0B51" w14:textId="60A5F7B5"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E981571"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p>
    <w:p w14:paraId="1B7B62ED"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78ECD86"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C6F8D0E"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En ese orden de ideas, si bien por regla general los nombres de los trabajadores gubernamentales son información pública de oficio, existe una excepción relativa a </w:t>
      </w:r>
      <w:r w:rsidRPr="009C4764">
        <w:rPr>
          <w:rFonts w:ascii="Palatino Linotype" w:eastAsia="Palatino Linotype" w:hAnsi="Palatino Linotype" w:cs="Palatino Linotype"/>
          <w:b/>
          <w:sz w:val="22"/>
          <w:szCs w:val="22"/>
        </w:rPr>
        <w:t>aquellos que realicen actividades operativas en materia de seguridad,</w:t>
      </w:r>
      <w:r w:rsidRPr="009C4764">
        <w:rPr>
          <w:rFonts w:ascii="Palatino Linotype" w:eastAsia="Palatino Linotype" w:hAnsi="Palatino Linotype" w:cs="Palatino Linotype"/>
          <w:sz w:val="22"/>
          <w:szCs w:val="22"/>
        </w:rPr>
        <w:t xml:space="preserve"> como es el caso de los elementos operativos y la policía municipal.</w:t>
      </w:r>
    </w:p>
    <w:p w14:paraId="0E834A33"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5DC24098"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034FEA9" w14:textId="77777777" w:rsid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5DB46275" w14:textId="77777777" w:rsidR="000158E0" w:rsidRDefault="000158E0" w:rsidP="005D202C">
      <w:pPr>
        <w:spacing w:line="360" w:lineRule="auto"/>
        <w:jc w:val="both"/>
        <w:rPr>
          <w:rFonts w:ascii="Palatino Linotype" w:eastAsia="Palatino Linotype" w:hAnsi="Palatino Linotype" w:cs="Palatino Linotype"/>
          <w:sz w:val="22"/>
          <w:szCs w:val="22"/>
        </w:rPr>
      </w:pPr>
    </w:p>
    <w:p w14:paraId="54A7ADC5" w14:textId="77777777" w:rsidR="000158E0" w:rsidRPr="009C4764" w:rsidRDefault="000158E0" w:rsidP="005D202C">
      <w:pPr>
        <w:spacing w:line="360" w:lineRule="auto"/>
        <w:jc w:val="both"/>
        <w:rPr>
          <w:rFonts w:ascii="Palatino Linotype" w:eastAsia="Palatino Linotype" w:hAnsi="Palatino Linotype" w:cs="Palatino Linotype"/>
          <w:sz w:val="22"/>
          <w:szCs w:val="22"/>
        </w:rPr>
      </w:pPr>
    </w:p>
    <w:p w14:paraId="0C1A3B0A"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En ese contexto, el artículo 6°, fracciones XI y XII de dicho ordenamiento jurídico, establece los siguientes conceptos:</w:t>
      </w:r>
    </w:p>
    <w:p w14:paraId="6557B776"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7126275C" w14:textId="77777777" w:rsidR="009C4764" w:rsidRPr="009C4764" w:rsidRDefault="009C4764" w:rsidP="005D202C">
      <w:pPr>
        <w:numPr>
          <w:ilvl w:val="0"/>
          <w:numId w:val="30"/>
        </w:numPr>
        <w:spacing w:line="360" w:lineRule="auto"/>
        <w:contextualSpacing/>
        <w:jc w:val="both"/>
        <w:rPr>
          <w:rFonts w:ascii="Palatino Linotype" w:eastAsia="Palatino Linotype" w:hAnsi="Palatino Linotype" w:cs="Palatino Linotype"/>
          <w:b/>
          <w:sz w:val="22"/>
          <w:szCs w:val="22"/>
        </w:rPr>
      </w:pPr>
      <w:r w:rsidRPr="009C4764">
        <w:rPr>
          <w:rFonts w:ascii="Palatino Linotype" w:eastAsia="Palatino Linotype" w:hAnsi="Palatino Linotype" w:cs="Palatino Linotype"/>
          <w:b/>
          <w:sz w:val="22"/>
          <w:szCs w:val="22"/>
        </w:rPr>
        <w:t xml:space="preserve">Instituciones Policiales: </w:t>
      </w:r>
      <w:r w:rsidRPr="009C4764">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sidRPr="009C4764">
        <w:rPr>
          <w:rFonts w:ascii="Palatino Linotype" w:eastAsia="Palatino Linotype" w:hAnsi="Palatino Linotype" w:cs="Palatino Linotype"/>
          <w:b/>
          <w:sz w:val="22"/>
          <w:szCs w:val="22"/>
        </w:rPr>
        <w:t>todas las dependencias encargadas de la seguridad pública a nivel</w:t>
      </w:r>
      <w:r w:rsidRPr="009C4764">
        <w:rPr>
          <w:rFonts w:ascii="Palatino Linotype" w:eastAsia="Palatino Linotype" w:hAnsi="Palatino Linotype" w:cs="Palatino Linotype"/>
          <w:sz w:val="22"/>
          <w:szCs w:val="22"/>
        </w:rPr>
        <w:t xml:space="preserve"> estatal y </w:t>
      </w:r>
      <w:r w:rsidRPr="009C4764">
        <w:rPr>
          <w:rFonts w:ascii="Palatino Linotype" w:eastAsia="Palatino Linotype" w:hAnsi="Palatino Linotype" w:cs="Palatino Linotype"/>
          <w:b/>
          <w:sz w:val="22"/>
          <w:szCs w:val="22"/>
        </w:rPr>
        <w:t>municipal.</w:t>
      </w:r>
    </w:p>
    <w:p w14:paraId="5FC0EEDA" w14:textId="77777777" w:rsidR="009C4764" w:rsidRPr="009C4764" w:rsidRDefault="009C4764" w:rsidP="005D202C">
      <w:pPr>
        <w:spacing w:line="360" w:lineRule="auto"/>
        <w:jc w:val="both"/>
        <w:rPr>
          <w:rFonts w:ascii="Palatino Linotype" w:eastAsia="Palatino Linotype" w:hAnsi="Palatino Linotype" w:cs="Palatino Linotype"/>
          <w:b/>
          <w:sz w:val="22"/>
          <w:szCs w:val="22"/>
        </w:rPr>
      </w:pPr>
      <w:r w:rsidRPr="009C4764">
        <w:rPr>
          <w:rFonts w:ascii="Palatino Linotype" w:eastAsia="Palatino Linotype" w:hAnsi="Palatino Linotype" w:cs="Palatino Linotype"/>
          <w:b/>
          <w:sz w:val="22"/>
          <w:szCs w:val="22"/>
        </w:rPr>
        <w:t xml:space="preserve"> </w:t>
      </w:r>
    </w:p>
    <w:p w14:paraId="079819E9" w14:textId="77777777" w:rsidR="009C4764" w:rsidRPr="009C4764" w:rsidRDefault="009C4764" w:rsidP="005D202C">
      <w:pPr>
        <w:numPr>
          <w:ilvl w:val="0"/>
          <w:numId w:val="30"/>
        </w:numPr>
        <w:spacing w:line="360" w:lineRule="auto"/>
        <w:contextualSpacing/>
        <w:jc w:val="both"/>
        <w:rPr>
          <w:rFonts w:ascii="Palatino Linotype" w:eastAsia="Palatino Linotype" w:hAnsi="Palatino Linotype" w:cs="Palatino Linotype"/>
          <w:b/>
          <w:sz w:val="22"/>
          <w:szCs w:val="22"/>
        </w:rPr>
      </w:pPr>
      <w:r w:rsidRPr="009C4764">
        <w:rPr>
          <w:rFonts w:ascii="Palatino Linotype" w:eastAsia="Palatino Linotype" w:hAnsi="Palatino Linotype" w:cs="Palatino Linotype"/>
          <w:b/>
          <w:sz w:val="22"/>
          <w:szCs w:val="22"/>
        </w:rPr>
        <w:t xml:space="preserve">Instituciones de Seguridad Pública: </w:t>
      </w:r>
      <w:r w:rsidRPr="009C4764">
        <w:rPr>
          <w:rFonts w:ascii="Palatino Linotype" w:eastAsia="Palatino Linotype" w:hAnsi="Palatino Linotype" w:cs="Palatino Linotype"/>
          <w:sz w:val="22"/>
          <w:szCs w:val="22"/>
        </w:rPr>
        <w:t xml:space="preserve">Instituciones Policiales, Procuración de Justicia, Sistema Penitenciario y </w:t>
      </w:r>
      <w:r w:rsidRPr="009C4764">
        <w:rPr>
          <w:rFonts w:ascii="Palatino Linotype" w:eastAsia="Palatino Linotype" w:hAnsi="Palatino Linotype" w:cs="Palatino Linotype"/>
          <w:b/>
          <w:sz w:val="22"/>
          <w:szCs w:val="22"/>
        </w:rPr>
        <w:t xml:space="preserve">dependencias encargadas de la seguridad pública a nivel </w:t>
      </w:r>
      <w:r w:rsidRPr="009C4764">
        <w:rPr>
          <w:rFonts w:ascii="Palatino Linotype" w:eastAsia="Palatino Linotype" w:hAnsi="Palatino Linotype" w:cs="Palatino Linotype"/>
          <w:sz w:val="22"/>
          <w:szCs w:val="22"/>
        </w:rPr>
        <w:t xml:space="preserve">estatal y </w:t>
      </w:r>
      <w:r w:rsidRPr="009C4764">
        <w:rPr>
          <w:rFonts w:ascii="Palatino Linotype" w:eastAsia="Palatino Linotype" w:hAnsi="Palatino Linotype" w:cs="Palatino Linotype"/>
          <w:b/>
          <w:sz w:val="22"/>
          <w:szCs w:val="22"/>
        </w:rPr>
        <w:t>municipal.</w:t>
      </w:r>
    </w:p>
    <w:p w14:paraId="7126A4A8"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7287B6E4"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Conforme a lo anterior, se puede deducir que la </w:t>
      </w:r>
      <w:r w:rsidRPr="009C4764">
        <w:rPr>
          <w:rFonts w:ascii="Palatino Linotype" w:eastAsia="Palatino Linotype" w:hAnsi="Palatino Linotype" w:cs="Palatino Linotype"/>
          <w:bCs/>
          <w:sz w:val="22"/>
          <w:szCs w:val="22"/>
          <w:lang w:eastAsia="en-US"/>
        </w:rPr>
        <w:t>Dirección General de Seguridad y Protección</w:t>
      </w:r>
      <w:r w:rsidRPr="009C4764">
        <w:rPr>
          <w:rFonts w:ascii="Palatino Linotype" w:eastAsia="Palatino Linotype" w:hAnsi="Palatino Linotype" w:cs="Palatino Linotype"/>
          <w:sz w:val="22"/>
          <w:szCs w:val="22"/>
        </w:rPr>
        <w:t>, es una institución de seguridad pública, pues tiene como atribución principal, la prevención de delitos y proteger a las personas, sus propiedades, posesiones y derechos.</w:t>
      </w:r>
    </w:p>
    <w:p w14:paraId="5B803E64"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1E65C04"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9C4764">
        <w:rPr>
          <w:rFonts w:ascii="Palatino Linotype" w:eastAsia="Palatino Linotype" w:hAnsi="Palatino Linotype" w:cs="Palatino Linotype"/>
          <w:b/>
          <w:sz w:val="22"/>
          <w:szCs w:val="22"/>
        </w:rPr>
        <w:t>desempeña funciones de mando</w:t>
      </w:r>
      <w:r w:rsidRPr="009C4764">
        <w:rPr>
          <w:rFonts w:ascii="Palatino Linotype" w:eastAsia="Palatino Linotype" w:hAnsi="Palatino Linotype" w:cs="Palatino Linotype"/>
          <w:sz w:val="22"/>
          <w:szCs w:val="22"/>
        </w:rPr>
        <w:t xml:space="preserve">), entre los cuales, se encuentra </w:t>
      </w:r>
      <w:r w:rsidRPr="009C4764">
        <w:rPr>
          <w:rFonts w:ascii="Palatino Linotype" w:eastAsia="Palatino Linotype" w:hAnsi="Palatino Linotype" w:cs="Palatino Linotype"/>
          <w:b/>
          <w:sz w:val="22"/>
          <w:szCs w:val="22"/>
        </w:rPr>
        <w:t>la Policía Municipal</w:t>
      </w:r>
      <w:r w:rsidRPr="009C4764">
        <w:rPr>
          <w:rFonts w:ascii="Palatino Linotype" w:eastAsia="Palatino Linotype" w:hAnsi="Palatino Linotype" w:cs="Palatino Linotype"/>
          <w:sz w:val="22"/>
          <w:szCs w:val="22"/>
        </w:rPr>
        <w:t>.</w:t>
      </w:r>
    </w:p>
    <w:p w14:paraId="5D64EF8D"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0446D5DC"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Asimismo, se advierte que las Instituciones Policiales, se conforman del personal </w:t>
      </w:r>
      <w:r w:rsidRPr="009C4764">
        <w:rPr>
          <w:rFonts w:ascii="Palatino Linotype" w:eastAsia="Palatino Linotype" w:hAnsi="Palatino Linotype" w:cs="Palatino Linotype"/>
          <w:b/>
          <w:sz w:val="22"/>
          <w:szCs w:val="22"/>
        </w:rPr>
        <w:t>administrativo,</w:t>
      </w:r>
      <w:r w:rsidRPr="009C4764">
        <w:rPr>
          <w:rFonts w:ascii="Palatino Linotype" w:eastAsia="Palatino Linotype" w:hAnsi="Palatino Linotype" w:cs="Palatino Linotype"/>
          <w:sz w:val="22"/>
          <w:szCs w:val="22"/>
        </w:rPr>
        <w:t xml:space="preserve"> que son los trabajadores de apoyo (chofer, personal de mantenimiento, servicios generales y área secretaria); </w:t>
      </w:r>
      <w:r w:rsidRPr="009C4764">
        <w:rPr>
          <w:rFonts w:ascii="Palatino Linotype" w:eastAsia="Palatino Linotype" w:hAnsi="Palatino Linotype" w:cs="Palatino Linotype"/>
          <w:b/>
          <w:sz w:val="22"/>
          <w:szCs w:val="22"/>
        </w:rPr>
        <w:t>así como, el personal de mando</w:t>
      </w:r>
      <w:r w:rsidRPr="009C4764">
        <w:rPr>
          <w:rFonts w:ascii="Palatino Linotype" w:eastAsia="Palatino Linotype" w:hAnsi="Palatino Linotype" w:cs="Palatino Linotype"/>
          <w:sz w:val="22"/>
          <w:szCs w:val="22"/>
        </w:rPr>
        <w:t xml:space="preserve"> (alto, medio y superior), </w:t>
      </w:r>
      <w:r w:rsidRPr="009C4764">
        <w:rPr>
          <w:rFonts w:ascii="Palatino Linotype" w:eastAsia="Palatino Linotype" w:hAnsi="Palatino Linotype" w:cs="Palatino Linotype"/>
          <w:sz w:val="22"/>
          <w:szCs w:val="22"/>
        </w:rPr>
        <w:lastRenderedPageBreak/>
        <w:t>que es aquel que realiza funciones de dirección, coordinación y supervisión, por lo cual, corresponde a aquel que tenga trabajadores a su cargo.</w:t>
      </w:r>
    </w:p>
    <w:p w14:paraId="2C870009"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52192C11"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ABC5701"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16627824"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AA7A816"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CE837DF"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3B444B9" w14:textId="77777777" w:rsid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198A78FD" w14:textId="77777777" w:rsidR="000158E0" w:rsidRDefault="000158E0" w:rsidP="005D202C">
      <w:pPr>
        <w:spacing w:line="360" w:lineRule="auto"/>
        <w:jc w:val="both"/>
        <w:rPr>
          <w:rFonts w:ascii="Palatino Linotype" w:eastAsia="Palatino Linotype" w:hAnsi="Palatino Linotype" w:cs="Palatino Linotype"/>
          <w:sz w:val="22"/>
          <w:szCs w:val="22"/>
        </w:rPr>
      </w:pPr>
    </w:p>
    <w:p w14:paraId="53A93FC5" w14:textId="77777777" w:rsidR="000158E0" w:rsidRPr="009C4764" w:rsidRDefault="000158E0" w:rsidP="005D202C">
      <w:pPr>
        <w:spacing w:line="360" w:lineRule="auto"/>
        <w:jc w:val="both"/>
        <w:rPr>
          <w:rFonts w:ascii="Palatino Linotype" w:eastAsia="Palatino Linotype" w:hAnsi="Palatino Linotype" w:cs="Palatino Linotype"/>
          <w:sz w:val="22"/>
          <w:szCs w:val="22"/>
        </w:rPr>
      </w:pPr>
    </w:p>
    <w:p w14:paraId="55BD3776"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570583EE"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09A3280B" w14:textId="77777777" w:rsidR="009C4764" w:rsidRPr="009C4764" w:rsidRDefault="009C4764" w:rsidP="005D202C">
      <w:pPr>
        <w:spacing w:line="360" w:lineRule="auto"/>
        <w:jc w:val="both"/>
        <w:rPr>
          <w:rFonts w:ascii="Palatino Linotype" w:eastAsia="Palatino Linotype" w:hAnsi="Palatino Linotype" w:cs="Palatino Linotype"/>
          <w:b/>
          <w:sz w:val="22"/>
          <w:szCs w:val="22"/>
        </w:rPr>
      </w:pPr>
      <w:r w:rsidRPr="009C4764">
        <w:rPr>
          <w:rFonts w:ascii="Palatino Linotype" w:eastAsia="Palatino Linotype" w:hAnsi="Palatino Linotype" w:cs="Palatino Linotype"/>
          <w:sz w:val="22"/>
          <w:szCs w:val="22"/>
        </w:rPr>
        <w:t xml:space="preserve">Por tales consideraciones, </w:t>
      </w:r>
      <w:r w:rsidRPr="009C4764">
        <w:rPr>
          <w:rFonts w:ascii="Palatino Linotype" w:eastAsia="Palatino Linotype" w:hAnsi="Palatino Linotype" w:cs="Palatino Linotype"/>
          <w:b/>
          <w:sz w:val="22"/>
          <w:szCs w:val="22"/>
        </w:rPr>
        <w:t>resulta procedente la reserva del nombre de los elementos operativos adscritos a la Dirección General de Seguridad y Protección, en términos del artículo 140, fracción IV, de la Ley de Transparencia y Acceso a la Información Pública del Estado de México y Municipios.</w:t>
      </w:r>
    </w:p>
    <w:p w14:paraId="5343D4A9"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6C4226BE"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0D52E93"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4D689871" w14:textId="77777777" w:rsidR="009C4764" w:rsidRDefault="009C4764" w:rsidP="005D202C">
      <w:pPr>
        <w:numPr>
          <w:ilvl w:val="0"/>
          <w:numId w:val="31"/>
        </w:numPr>
        <w:spacing w:line="360" w:lineRule="auto"/>
        <w:contextualSpacing/>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68455E59" w14:textId="77777777" w:rsidR="000158E0" w:rsidRPr="009C4764" w:rsidRDefault="000158E0" w:rsidP="000158E0">
      <w:pPr>
        <w:spacing w:line="360" w:lineRule="auto"/>
        <w:ind w:left="1080"/>
        <w:contextualSpacing/>
        <w:jc w:val="both"/>
        <w:rPr>
          <w:rFonts w:ascii="Palatino Linotype" w:eastAsia="Palatino Linotype" w:hAnsi="Palatino Linotype" w:cs="Palatino Linotype"/>
          <w:sz w:val="22"/>
          <w:szCs w:val="22"/>
        </w:rPr>
      </w:pPr>
    </w:p>
    <w:p w14:paraId="40ACF520" w14:textId="77777777" w:rsidR="009C4764" w:rsidRDefault="009C4764" w:rsidP="005D202C">
      <w:pPr>
        <w:numPr>
          <w:ilvl w:val="0"/>
          <w:numId w:val="31"/>
        </w:numPr>
        <w:spacing w:line="360" w:lineRule="auto"/>
        <w:contextualSpacing/>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El riesgo de perjuicio supera el interés público general de que se difunda.</w:t>
      </w:r>
    </w:p>
    <w:p w14:paraId="6A568E75" w14:textId="77777777" w:rsidR="000158E0" w:rsidRDefault="000158E0" w:rsidP="000158E0">
      <w:pPr>
        <w:pStyle w:val="Prrafodelista"/>
        <w:rPr>
          <w:rFonts w:ascii="Palatino Linotype" w:eastAsia="Palatino Linotype" w:hAnsi="Palatino Linotype" w:cs="Palatino Linotype"/>
          <w:sz w:val="22"/>
          <w:szCs w:val="22"/>
        </w:rPr>
      </w:pPr>
    </w:p>
    <w:p w14:paraId="4644B0CE" w14:textId="77777777" w:rsidR="009C4764" w:rsidRPr="009C4764" w:rsidRDefault="009C4764" w:rsidP="005D202C">
      <w:pPr>
        <w:numPr>
          <w:ilvl w:val="0"/>
          <w:numId w:val="31"/>
        </w:numPr>
        <w:spacing w:line="360" w:lineRule="auto"/>
        <w:contextualSpacing/>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543FA30E" w14:textId="77777777" w:rsidR="009C4764"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 xml:space="preserve"> </w:t>
      </w:r>
    </w:p>
    <w:p w14:paraId="52C8081C" w14:textId="77777777" w:rsidR="000158E0" w:rsidRDefault="000158E0" w:rsidP="005D202C">
      <w:pPr>
        <w:spacing w:line="360" w:lineRule="auto"/>
        <w:jc w:val="both"/>
        <w:rPr>
          <w:rFonts w:ascii="Palatino Linotype" w:eastAsia="Palatino Linotype" w:hAnsi="Palatino Linotype" w:cs="Palatino Linotype"/>
          <w:sz w:val="22"/>
          <w:szCs w:val="22"/>
        </w:rPr>
      </w:pPr>
    </w:p>
    <w:p w14:paraId="1C19D2FB" w14:textId="77777777" w:rsidR="000158E0" w:rsidRPr="009C4764" w:rsidRDefault="000158E0" w:rsidP="005D202C">
      <w:pPr>
        <w:spacing w:line="360" w:lineRule="auto"/>
        <w:jc w:val="both"/>
        <w:rPr>
          <w:rFonts w:ascii="Palatino Linotype" w:eastAsia="Palatino Linotype" w:hAnsi="Palatino Linotype" w:cs="Palatino Linotype"/>
          <w:sz w:val="22"/>
          <w:szCs w:val="22"/>
        </w:rPr>
      </w:pPr>
    </w:p>
    <w:p w14:paraId="31F8C195" w14:textId="2EBC01F3" w:rsidR="000158E0" w:rsidRDefault="009C4764" w:rsidP="005D202C">
      <w:pPr>
        <w:spacing w:line="360" w:lineRule="auto"/>
        <w:jc w:val="both"/>
        <w:rPr>
          <w:rFonts w:ascii="Palatino Linotype" w:eastAsia="Palatino Linotype" w:hAnsi="Palatino Linotype" w:cs="Palatino Linotype"/>
          <w:sz w:val="22"/>
          <w:szCs w:val="22"/>
        </w:rPr>
      </w:pPr>
      <w:r w:rsidRPr="009C4764">
        <w:rPr>
          <w:rFonts w:ascii="Palatino Linotype" w:eastAsia="Palatino Linotype" w:hAnsi="Palatino Linotype" w:cs="Palatino Linotype"/>
          <w:sz w:val="22"/>
          <w:szCs w:val="22"/>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sidR="000158E0">
        <w:rPr>
          <w:rFonts w:ascii="Palatino Linotype" w:eastAsia="Palatino Linotype" w:hAnsi="Palatino Linotype" w:cs="Palatino Linotype"/>
          <w:sz w:val="22"/>
          <w:szCs w:val="22"/>
        </w:rPr>
        <w:t>.</w:t>
      </w:r>
    </w:p>
    <w:p w14:paraId="111DA1A6" w14:textId="77777777" w:rsidR="000158E0" w:rsidRDefault="000158E0" w:rsidP="005D202C">
      <w:pPr>
        <w:spacing w:line="360" w:lineRule="auto"/>
        <w:jc w:val="both"/>
        <w:rPr>
          <w:rFonts w:ascii="Palatino Linotype" w:eastAsia="Palatino Linotype" w:hAnsi="Palatino Linotype" w:cs="Palatino Linotype"/>
          <w:sz w:val="22"/>
          <w:szCs w:val="22"/>
        </w:rPr>
      </w:pPr>
    </w:p>
    <w:p w14:paraId="285F3039" w14:textId="7DA38CA8" w:rsidR="009C4764" w:rsidRPr="009C4764" w:rsidRDefault="000158E0"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w:t>
      </w:r>
      <w:r w:rsidR="009C4764" w:rsidRPr="009C4764">
        <w:rPr>
          <w:rFonts w:ascii="Palatino Linotype" w:eastAsia="Palatino Linotype" w:hAnsi="Palatino Linotype" w:cs="Palatino Linotype"/>
          <w:sz w:val="22"/>
          <w:szCs w:val="22"/>
        </w:rPr>
        <w:t>or lo que, en las versiones públicas, deberá clasificar el nombre de los elementos operativos de la</w:t>
      </w:r>
      <w:r w:rsidR="005D202C" w:rsidRPr="009C4764">
        <w:rPr>
          <w:rFonts w:ascii="Palatino Linotype" w:eastAsia="Palatino Linotype" w:hAnsi="Palatino Linotype" w:cs="Palatino Linotype"/>
          <w:sz w:val="22"/>
          <w:szCs w:val="22"/>
        </w:rPr>
        <w:t xml:space="preserve"> </w:t>
      </w:r>
      <w:r w:rsidR="005D202C" w:rsidRPr="009C4764">
        <w:rPr>
          <w:rFonts w:ascii="Palatino Linotype" w:eastAsia="Palatino Linotype" w:hAnsi="Palatino Linotype" w:cs="Palatino Linotype"/>
          <w:bCs/>
          <w:sz w:val="22"/>
          <w:szCs w:val="22"/>
          <w:lang w:eastAsia="en-US"/>
        </w:rPr>
        <w:t>Dirección General de Seguridad y Protección</w:t>
      </w:r>
      <w:r w:rsidR="009C4764" w:rsidRPr="009C4764">
        <w:rPr>
          <w:rFonts w:ascii="Palatino Linotype" w:eastAsia="Palatino Linotype" w:hAnsi="Palatino Linotype" w:cs="Palatino Linotype"/>
          <w:sz w:val="22"/>
          <w:szCs w:val="22"/>
        </w:rPr>
        <w:t>, de manera fundada y motivada, mediante la respectiva prueba de daño.</w:t>
      </w:r>
    </w:p>
    <w:p w14:paraId="66C9AFE7" w14:textId="77777777" w:rsidR="009C4764" w:rsidRPr="009C4764" w:rsidRDefault="009C4764" w:rsidP="005D202C">
      <w:pPr>
        <w:spacing w:line="360" w:lineRule="auto"/>
        <w:jc w:val="both"/>
        <w:rPr>
          <w:rFonts w:ascii="Palatino Linotype" w:eastAsia="Palatino Linotype" w:hAnsi="Palatino Linotype" w:cs="Palatino Linotype"/>
          <w:sz w:val="22"/>
          <w:szCs w:val="22"/>
        </w:rPr>
      </w:pPr>
    </w:p>
    <w:p w14:paraId="7764CD43" w14:textId="77777777" w:rsidR="00D75476" w:rsidRDefault="00D75476" w:rsidP="005D202C">
      <w:pPr>
        <w:widowControl w:val="0"/>
        <w:spacing w:line="360" w:lineRule="auto"/>
        <w:jc w:val="both"/>
        <w:rPr>
          <w:rFonts w:ascii="Palatino Linotype" w:eastAsia="Palatino Linotype" w:hAnsi="Palatino Linotype" w:cs="Palatino Linotype"/>
          <w:sz w:val="22"/>
          <w:szCs w:val="22"/>
        </w:rPr>
      </w:pPr>
      <w:r w:rsidRPr="00D75476">
        <w:rPr>
          <w:rFonts w:ascii="Palatino Linotype" w:eastAsia="Palatino Linotype" w:hAnsi="Palatino Linotype" w:cs="Palatino Linotype"/>
          <w:sz w:val="22"/>
          <w:szCs w:val="22"/>
        </w:rPr>
        <w:t xml:space="preserve">Finalmente, no pasa desapercibido para este Instituto que los documentos que den cuente de lo peticionado, pudieran contar con datos confidenciales como la Clave Única de Registro de Población o el Registro Federal de Contribuyentes, los cuales se precisan de manera enunciativa, más no limitativa;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0E1A00F" w14:textId="77777777" w:rsidR="00D75476" w:rsidRDefault="00D75476" w:rsidP="005D202C">
      <w:pPr>
        <w:widowControl w:val="0"/>
        <w:spacing w:line="360" w:lineRule="auto"/>
        <w:jc w:val="both"/>
        <w:rPr>
          <w:rFonts w:ascii="Palatino Linotype" w:eastAsia="Palatino Linotype" w:hAnsi="Palatino Linotype" w:cs="Palatino Linotype"/>
          <w:sz w:val="22"/>
          <w:szCs w:val="22"/>
        </w:rPr>
      </w:pPr>
    </w:p>
    <w:p w14:paraId="7B8C4759" w14:textId="77777777" w:rsidR="000158E0" w:rsidRDefault="000158E0" w:rsidP="005D202C">
      <w:pPr>
        <w:widowControl w:val="0"/>
        <w:spacing w:line="360" w:lineRule="auto"/>
        <w:jc w:val="both"/>
        <w:rPr>
          <w:rFonts w:ascii="Palatino Linotype" w:eastAsia="Palatino Linotype" w:hAnsi="Palatino Linotype" w:cs="Palatino Linotype"/>
          <w:sz w:val="22"/>
          <w:szCs w:val="22"/>
        </w:rPr>
      </w:pPr>
    </w:p>
    <w:p w14:paraId="683EA858" w14:textId="77777777" w:rsidR="000158E0" w:rsidRDefault="000158E0" w:rsidP="005D202C">
      <w:pPr>
        <w:widowControl w:val="0"/>
        <w:spacing w:line="360" w:lineRule="auto"/>
        <w:jc w:val="both"/>
        <w:rPr>
          <w:rFonts w:ascii="Palatino Linotype" w:eastAsia="Palatino Linotype" w:hAnsi="Palatino Linotype" w:cs="Palatino Linotype"/>
          <w:sz w:val="22"/>
          <w:szCs w:val="22"/>
        </w:rPr>
      </w:pPr>
    </w:p>
    <w:p w14:paraId="302DCBBE" w14:textId="436053DA" w:rsidR="00D75476" w:rsidRDefault="00D75476" w:rsidP="005D202C">
      <w:pPr>
        <w:widowControl w:val="0"/>
        <w:spacing w:line="360" w:lineRule="auto"/>
        <w:jc w:val="both"/>
        <w:rPr>
          <w:rFonts w:ascii="Palatino Linotype" w:eastAsia="Palatino Linotype" w:hAnsi="Palatino Linotype" w:cs="Palatino Linotype"/>
          <w:sz w:val="22"/>
          <w:szCs w:val="22"/>
        </w:rPr>
      </w:pPr>
      <w:r w:rsidRPr="00D75476">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w:t>
      </w:r>
      <w:r>
        <w:rPr>
          <w:rFonts w:ascii="Palatino Linotype" w:eastAsia="Palatino Linotype" w:hAnsi="Palatino Linotype" w:cs="Palatino Linotype"/>
          <w:sz w:val="22"/>
          <w:szCs w:val="22"/>
        </w:rPr>
        <w:t xml:space="preserve">e Transparencia, donde confirme </w:t>
      </w:r>
      <w:r w:rsidRPr="00D75476">
        <w:rPr>
          <w:rFonts w:ascii="Palatino Linotype" w:eastAsia="Palatino Linotype" w:hAnsi="Palatino Linotype" w:cs="Palatino Linotype"/>
          <w:sz w:val="22"/>
          <w:szCs w:val="22"/>
        </w:rPr>
        <w:t>la clasificación de los datos, fundando y motivando la clasificación.</w:t>
      </w:r>
    </w:p>
    <w:p w14:paraId="783A1A49" w14:textId="77777777" w:rsidR="008D23B1" w:rsidRPr="00E60AC1" w:rsidRDefault="008D23B1" w:rsidP="005D202C">
      <w:pPr>
        <w:widowControl w:val="0"/>
        <w:spacing w:line="360" w:lineRule="auto"/>
        <w:jc w:val="both"/>
        <w:rPr>
          <w:rFonts w:ascii="Palatino Linotype" w:eastAsia="Palatino Linotype" w:hAnsi="Palatino Linotype" w:cs="Palatino Linotype"/>
          <w:b/>
          <w:color w:val="FF0000"/>
          <w:sz w:val="22"/>
          <w:szCs w:val="22"/>
        </w:rPr>
      </w:pPr>
    </w:p>
    <w:p w14:paraId="6E3F8810" w14:textId="77777777" w:rsidR="008F029F" w:rsidRPr="00D75476" w:rsidRDefault="008F029F" w:rsidP="000158E0">
      <w:pPr>
        <w:pStyle w:val="Ttulo2"/>
        <w:rPr>
          <w:rFonts w:eastAsia="Calibri"/>
          <w:lang w:eastAsia="en-US"/>
        </w:rPr>
      </w:pPr>
      <w:bookmarkStart w:id="19" w:name="_Toc190350441"/>
      <w:bookmarkStart w:id="20" w:name="_Toc216362991"/>
      <w:r w:rsidRPr="00D75476">
        <w:rPr>
          <w:rFonts w:eastAsia="Calibri"/>
          <w:lang w:eastAsia="en-US"/>
        </w:rPr>
        <w:t>SEXTO. Decisión</w:t>
      </w:r>
      <w:bookmarkEnd w:id="19"/>
      <w:bookmarkEnd w:id="20"/>
    </w:p>
    <w:p w14:paraId="1653D12A" w14:textId="77777777" w:rsidR="008F029F" w:rsidRPr="00E60AC1" w:rsidRDefault="008F029F" w:rsidP="005D202C">
      <w:pPr>
        <w:spacing w:line="360" w:lineRule="auto"/>
        <w:jc w:val="both"/>
        <w:rPr>
          <w:rFonts w:ascii="Palatino Linotype" w:eastAsia="Calibri" w:hAnsi="Palatino Linotype" w:cs="Tahoma"/>
          <w:b/>
          <w:color w:val="FF0000"/>
          <w:sz w:val="22"/>
          <w:szCs w:val="22"/>
          <w:lang w:eastAsia="en-US"/>
        </w:rPr>
      </w:pPr>
    </w:p>
    <w:p w14:paraId="5009BFB0" w14:textId="02E1F58B" w:rsidR="008D23B1" w:rsidRDefault="008D23B1"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 xml:space="preserve">Con fundamento en el artículo 186, fracción III, de la Ley de Transparencia y Acceso a la Información Pública del Estado de México y Municipios, este Instituto considera procedente </w:t>
      </w:r>
      <w:r w:rsidR="00D75476" w:rsidRPr="00D75476">
        <w:rPr>
          <w:rFonts w:ascii="Palatino Linotype" w:eastAsia="Calibri" w:hAnsi="Palatino Linotype"/>
          <w:b/>
          <w:bCs/>
          <w:sz w:val="22"/>
          <w:szCs w:val="22"/>
          <w:lang w:eastAsia="en-US"/>
        </w:rPr>
        <w:t xml:space="preserve">REVOCAR </w:t>
      </w:r>
      <w:r w:rsidRPr="00D75476">
        <w:rPr>
          <w:rFonts w:ascii="Palatino Linotype" w:eastAsia="Calibri" w:hAnsi="Palatino Linotype" w:cs="Tahoma"/>
          <w:sz w:val="22"/>
          <w:szCs w:val="22"/>
          <w:lang w:eastAsia="en-US"/>
        </w:rPr>
        <w:t>la respuesta otorgada por el Sujeto Obligado a la solicitud de información, a efecto de que entregue</w:t>
      </w:r>
      <w:r w:rsidR="00683C56" w:rsidRPr="00D75476">
        <w:rPr>
          <w:rFonts w:ascii="Palatino Linotype" w:eastAsia="Calibri" w:hAnsi="Palatino Linotype" w:cs="Tahoma"/>
          <w:sz w:val="22"/>
          <w:szCs w:val="22"/>
          <w:lang w:eastAsia="en-US"/>
        </w:rPr>
        <w:t xml:space="preserve"> en su caso en versión pública, los documentos qu</w:t>
      </w:r>
      <w:r w:rsidR="00D75476">
        <w:rPr>
          <w:rFonts w:ascii="Palatino Linotype" w:eastAsia="Calibri" w:hAnsi="Palatino Linotype" w:cs="Tahoma"/>
          <w:sz w:val="22"/>
          <w:szCs w:val="22"/>
          <w:lang w:eastAsia="en-US"/>
        </w:rPr>
        <w:t>e dan cuenta de lo solicitado.</w:t>
      </w:r>
    </w:p>
    <w:p w14:paraId="4641C1BA" w14:textId="77777777" w:rsidR="000158E0" w:rsidRPr="00D75476" w:rsidRDefault="000158E0" w:rsidP="005D202C">
      <w:pPr>
        <w:spacing w:line="360" w:lineRule="auto"/>
        <w:jc w:val="both"/>
        <w:rPr>
          <w:rFonts w:ascii="Palatino Linotype" w:eastAsia="Calibri" w:hAnsi="Palatino Linotype" w:cs="Tahoma"/>
          <w:sz w:val="22"/>
          <w:szCs w:val="22"/>
          <w:lang w:eastAsia="en-US"/>
        </w:rPr>
      </w:pPr>
    </w:p>
    <w:p w14:paraId="34DAF416" w14:textId="77777777" w:rsidR="008F029F" w:rsidRPr="00D75476" w:rsidRDefault="008F029F" w:rsidP="005D202C">
      <w:pPr>
        <w:spacing w:line="360" w:lineRule="auto"/>
        <w:jc w:val="both"/>
        <w:rPr>
          <w:rFonts w:ascii="Palatino Linotype" w:eastAsia="Calibri" w:hAnsi="Palatino Linotype" w:cs="Tahoma"/>
          <w:b/>
          <w:bCs/>
          <w:sz w:val="22"/>
          <w:szCs w:val="22"/>
          <w:lang w:eastAsia="en-US"/>
        </w:rPr>
      </w:pPr>
      <w:r w:rsidRPr="00D75476">
        <w:rPr>
          <w:rFonts w:ascii="Palatino Linotype" w:eastAsia="Calibri" w:hAnsi="Palatino Linotype" w:cs="Tahoma"/>
          <w:b/>
          <w:bCs/>
          <w:sz w:val="22"/>
          <w:szCs w:val="22"/>
          <w:lang w:eastAsia="en-US"/>
        </w:rPr>
        <w:t>Términos de la Resolución para conocimiento del Particular</w:t>
      </w:r>
    </w:p>
    <w:p w14:paraId="383ADFC0" w14:textId="77777777" w:rsidR="008D23B1" w:rsidRPr="00E60AC1" w:rsidRDefault="008D23B1" w:rsidP="005D202C">
      <w:pPr>
        <w:spacing w:line="360" w:lineRule="auto"/>
        <w:jc w:val="both"/>
        <w:rPr>
          <w:rFonts w:ascii="Palatino Linotype" w:eastAsia="Calibri" w:hAnsi="Palatino Linotype" w:cs="Tahoma"/>
          <w:b/>
          <w:bCs/>
          <w:color w:val="FF0000"/>
          <w:sz w:val="22"/>
          <w:szCs w:val="22"/>
          <w:lang w:eastAsia="en-US"/>
        </w:rPr>
      </w:pPr>
    </w:p>
    <w:p w14:paraId="455797A4" w14:textId="77777777" w:rsidR="000158E0" w:rsidRDefault="00D75476"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Se le hace del conocimiento a la Particular, que, en el presente caso, se le concede la razón, toda vez que el Sujeto Obligado no le propo</w:t>
      </w:r>
      <w:r>
        <w:rPr>
          <w:rFonts w:ascii="Palatino Linotype" w:eastAsia="Calibri" w:hAnsi="Palatino Linotype" w:cs="Tahoma"/>
          <w:sz w:val="22"/>
          <w:szCs w:val="22"/>
          <w:lang w:eastAsia="en-US"/>
        </w:rPr>
        <w:t>rcionó la información requerida</w:t>
      </w:r>
      <w:r w:rsidRPr="00D75476">
        <w:rPr>
          <w:rFonts w:ascii="Palatino Linotype" w:eastAsia="Calibri" w:hAnsi="Palatino Linotype" w:cs="Tahoma"/>
          <w:sz w:val="22"/>
          <w:szCs w:val="22"/>
          <w:lang w:eastAsia="en-US"/>
        </w:rPr>
        <w:t xml:space="preserve">; por lo que, deberá entregarle </w:t>
      </w:r>
      <w:r w:rsidR="005D202C">
        <w:rPr>
          <w:rFonts w:ascii="Palatino Linotype" w:eastAsia="Calibri" w:hAnsi="Palatino Linotype" w:cs="Tahoma"/>
          <w:sz w:val="22"/>
          <w:szCs w:val="22"/>
          <w:lang w:eastAsia="en-US"/>
        </w:rPr>
        <w:t>los datos solicitados de todo el personal adscrito al Ayuntamiento de Toluca</w:t>
      </w:r>
      <w:r w:rsidRPr="00D75476">
        <w:rPr>
          <w:rFonts w:ascii="Palatino Linotype" w:eastAsia="Calibri" w:hAnsi="Palatino Linotype" w:cs="Tahoma"/>
          <w:sz w:val="22"/>
          <w:szCs w:val="22"/>
          <w:lang w:eastAsia="en-US"/>
        </w:rPr>
        <w:t>.</w:t>
      </w:r>
      <w:r w:rsidR="002A577A">
        <w:rPr>
          <w:rFonts w:ascii="Palatino Linotype" w:eastAsia="Calibri" w:hAnsi="Palatino Linotype" w:cs="Tahoma"/>
          <w:sz w:val="22"/>
          <w:szCs w:val="22"/>
          <w:lang w:eastAsia="en-US"/>
        </w:rPr>
        <w:t xml:space="preserve"> </w:t>
      </w:r>
    </w:p>
    <w:p w14:paraId="4A7A6A2C" w14:textId="77777777" w:rsidR="000158E0" w:rsidRDefault="000158E0" w:rsidP="005D202C">
      <w:pPr>
        <w:spacing w:line="360" w:lineRule="auto"/>
        <w:jc w:val="both"/>
        <w:rPr>
          <w:rFonts w:ascii="Palatino Linotype" w:eastAsia="Calibri" w:hAnsi="Palatino Linotype" w:cs="Tahoma"/>
          <w:sz w:val="22"/>
          <w:szCs w:val="22"/>
          <w:lang w:eastAsia="en-US"/>
        </w:rPr>
      </w:pPr>
    </w:p>
    <w:p w14:paraId="7437BE23" w14:textId="4C6143FF" w:rsidR="00D75476" w:rsidRPr="00D75476" w:rsidRDefault="00D75476"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98634A9" w14:textId="77777777" w:rsidR="00D75476" w:rsidRPr="00E60AC1" w:rsidRDefault="00D75476" w:rsidP="005D202C">
      <w:pPr>
        <w:widowControl w:val="0"/>
        <w:spacing w:line="360" w:lineRule="auto"/>
        <w:jc w:val="both"/>
        <w:rPr>
          <w:rFonts w:ascii="Palatino Linotype" w:eastAsia="Calibri" w:hAnsi="Palatino Linotype" w:cs="Tahoma"/>
          <w:bCs/>
          <w:iCs/>
          <w:color w:val="FF0000"/>
          <w:sz w:val="22"/>
          <w:szCs w:val="22"/>
          <w:lang w:eastAsia="en-US"/>
        </w:rPr>
      </w:pPr>
    </w:p>
    <w:p w14:paraId="7D0A6EA8" w14:textId="77777777" w:rsidR="008F029F" w:rsidRPr="00D75476" w:rsidRDefault="008F029F" w:rsidP="005D202C">
      <w:pPr>
        <w:spacing w:line="360" w:lineRule="auto"/>
        <w:jc w:val="both"/>
        <w:rPr>
          <w:rFonts w:ascii="Palatino Linotype" w:eastAsia="Calibri" w:hAnsi="Palatino Linotype" w:cs="Tahoma"/>
          <w:bCs/>
          <w:sz w:val="22"/>
          <w:szCs w:val="22"/>
          <w:lang w:eastAsia="en-US"/>
        </w:rPr>
      </w:pPr>
      <w:r w:rsidRPr="00D75476">
        <w:rPr>
          <w:rFonts w:ascii="Palatino Linotype" w:eastAsia="Calibri" w:hAnsi="Palatino Linotype" w:cs="Tahoma"/>
          <w:bCs/>
          <w:sz w:val="22"/>
          <w:szCs w:val="22"/>
          <w:lang w:eastAsia="en-US"/>
        </w:rPr>
        <w:t>Por lo expuesto y fundado, este Pleno:</w:t>
      </w:r>
    </w:p>
    <w:p w14:paraId="14441560" w14:textId="77777777" w:rsidR="008F029F" w:rsidRDefault="008F029F" w:rsidP="005D202C">
      <w:pPr>
        <w:spacing w:line="360" w:lineRule="auto"/>
        <w:jc w:val="both"/>
        <w:rPr>
          <w:rFonts w:ascii="Palatino Linotype" w:eastAsia="Calibri" w:hAnsi="Palatino Linotype" w:cs="Tahoma"/>
          <w:bCs/>
          <w:color w:val="FF0000"/>
          <w:sz w:val="22"/>
          <w:szCs w:val="22"/>
          <w:lang w:eastAsia="en-US"/>
        </w:rPr>
      </w:pPr>
    </w:p>
    <w:p w14:paraId="45CC1161" w14:textId="77777777" w:rsidR="000158E0" w:rsidRDefault="000158E0" w:rsidP="005D202C">
      <w:pPr>
        <w:spacing w:line="360" w:lineRule="auto"/>
        <w:jc w:val="both"/>
        <w:rPr>
          <w:rFonts w:ascii="Palatino Linotype" w:eastAsia="Calibri" w:hAnsi="Palatino Linotype" w:cs="Tahoma"/>
          <w:bCs/>
          <w:color w:val="FF0000"/>
          <w:sz w:val="22"/>
          <w:szCs w:val="22"/>
          <w:lang w:eastAsia="en-US"/>
        </w:rPr>
      </w:pPr>
    </w:p>
    <w:p w14:paraId="12F4BE8C" w14:textId="77777777" w:rsidR="008F029F" w:rsidRPr="000158E0" w:rsidRDefault="008F029F" w:rsidP="000158E0">
      <w:pPr>
        <w:pStyle w:val="Ttulo1"/>
      </w:pPr>
      <w:bookmarkStart w:id="21" w:name="_Toc190350442"/>
      <w:bookmarkStart w:id="22" w:name="_Toc216362992"/>
      <w:r w:rsidRPr="000158E0">
        <w:lastRenderedPageBreak/>
        <w:t>R E S U E L V E</w:t>
      </w:r>
      <w:bookmarkEnd w:id="21"/>
      <w:bookmarkEnd w:id="22"/>
    </w:p>
    <w:p w14:paraId="523EBCF3" w14:textId="77777777" w:rsidR="008F029F" w:rsidRPr="00E60AC1" w:rsidRDefault="008F029F" w:rsidP="005D202C">
      <w:pPr>
        <w:spacing w:line="360" w:lineRule="auto"/>
        <w:ind w:right="-91"/>
        <w:jc w:val="center"/>
        <w:rPr>
          <w:rFonts w:ascii="Palatino Linotype" w:eastAsia="Calibri" w:hAnsi="Palatino Linotype" w:cs="Tahoma"/>
          <w:b/>
          <w:bCs/>
          <w:color w:val="FF0000"/>
          <w:sz w:val="22"/>
          <w:szCs w:val="22"/>
          <w:lang w:eastAsia="en-US"/>
        </w:rPr>
      </w:pPr>
    </w:p>
    <w:p w14:paraId="7DAC0BED" w14:textId="53B3CD5F" w:rsidR="00377980" w:rsidRPr="00D75476" w:rsidRDefault="008F029F" w:rsidP="005D202C">
      <w:pPr>
        <w:spacing w:line="360" w:lineRule="auto"/>
        <w:contextualSpacing/>
        <w:jc w:val="both"/>
        <w:rPr>
          <w:rFonts w:ascii="Palatino Linotype" w:eastAsia="Calibri" w:hAnsi="Palatino Linotype"/>
          <w:sz w:val="22"/>
          <w:szCs w:val="22"/>
          <w:lang w:eastAsia="en-US"/>
        </w:rPr>
      </w:pPr>
      <w:bookmarkStart w:id="23" w:name="_Toc216362993"/>
      <w:r w:rsidRPr="000158E0">
        <w:rPr>
          <w:rStyle w:val="Ttulo2Car"/>
        </w:rPr>
        <w:t>PRIMERO.</w:t>
      </w:r>
      <w:bookmarkEnd w:id="23"/>
      <w:r w:rsidRPr="00D75476">
        <w:rPr>
          <w:rFonts w:ascii="Palatino Linotype" w:eastAsia="Calibri" w:hAnsi="Palatino Linotype" w:cs="Tahoma"/>
          <w:b/>
          <w:bCs/>
          <w:iCs/>
          <w:sz w:val="22"/>
          <w:szCs w:val="22"/>
          <w:lang w:eastAsia="en-US"/>
        </w:rPr>
        <w:t xml:space="preserve"> </w:t>
      </w:r>
      <w:r w:rsidRPr="00D75476">
        <w:rPr>
          <w:rFonts w:ascii="Palatino Linotype" w:eastAsia="Calibri" w:hAnsi="Palatino Linotype" w:cs="Tahoma"/>
          <w:bCs/>
          <w:iCs/>
          <w:sz w:val="22"/>
          <w:szCs w:val="22"/>
          <w:lang w:eastAsia="en-US"/>
        </w:rPr>
        <w:t xml:space="preserve">Se </w:t>
      </w:r>
      <w:r w:rsidR="00D75476" w:rsidRPr="00D75476">
        <w:rPr>
          <w:rFonts w:ascii="Palatino Linotype" w:eastAsia="Calibri" w:hAnsi="Palatino Linotype"/>
          <w:b/>
          <w:sz w:val="22"/>
          <w:szCs w:val="22"/>
          <w:lang w:eastAsia="en-US"/>
        </w:rPr>
        <w:t>REVOCA</w:t>
      </w:r>
      <w:r w:rsidR="00377980" w:rsidRPr="00D75476">
        <w:rPr>
          <w:rFonts w:ascii="Palatino Linotype" w:eastAsia="Calibri" w:hAnsi="Palatino Linotype"/>
          <w:b/>
          <w:sz w:val="22"/>
          <w:szCs w:val="22"/>
          <w:lang w:eastAsia="en-US"/>
        </w:rPr>
        <w:t xml:space="preserve"> </w:t>
      </w:r>
      <w:r w:rsidR="00377980" w:rsidRPr="00D75476">
        <w:rPr>
          <w:rFonts w:ascii="Palatino Linotype" w:eastAsia="Calibri" w:hAnsi="Palatino Linotype"/>
          <w:sz w:val="22"/>
          <w:szCs w:val="22"/>
          <w:lang w:eastAsia="en-US"/>
        </w:rPr>
        <w:t xml:space="preserve">la respuesta entregada por el </w:t>
      </w:r>
      <w:r w:rsidR="0023135E" w:rsidRPr="00D75476">
        <w:rPr>
          <w:rFonts w:ascii="Palatino Linotype" w:eastAsia="Palatino Linotype" w:hAnsi="Palatino Linotype" w:cs="Palatino Linotype"/>
          <w:sz w:val="22"/>
          <w:szCs w:val="22"/>
        </w:rPr>
        <w:t>Sujeto Obligado</w:t>
      </w:r>
      <w:r w:rsidR="00377980" w:rsidRPr="00D75476">
        <w:rPr>
          <w:rFonts w:ascii="Palatino Linotype" w:eastAsia="Calibri" w:hAnsi="Palatino Linotype"/>
          <w:sz w:val="22"/>
          <w:szCs w:val="22"/>
          <w:lang w:eastAsia="en-US"/>
        </w:rPr>
        <w:t xml:space="preserve">, a la solicitud de información </w:t>
      </w:r>
      <w:r w:rsidR="00D75476" w:rsidRPr="00D75476">
        <w:rPr>
          <w:rFonts w:ascii="Palatino Linotype" w:hAnsi="Palatino Linotype" w:cs="Tahoma"/>
          <w:bCs/>
          <w:sz w:val="22"/>
          <w:szCs w:val="22"/>
        </w:rPr>
        <w:t>0</w:t>
      </w:r>
      <w:r w:rsidR="003760EC">
        <w:rPr>
          <w:rFonts w:ascii="Palatino Linotype" w:hAnsi="Palatino Linotype" w:cs="Tahoma"/>
          <w:bCs/>
          <w:sz w:val="22"/>
          <w:szCs w:val="22"/>
        </w:rPr>
        <w:t>4139</w:t>
      </w:r>
      <w:r w:rsidR="00D75476" w:rsidRPr="00D75476">
        <w:rPr>
          <w:rFonts w:ascii="Palatino Linotype" w:hAnsi="Palatino Linotype" w:cs="Tahoma"/>
          <w:bCs/>
          <w:sz w:val="22"/>
          <w:szCs w:val="22"/>
        </w:rPr>
        <w:t>/TOLUCA/IP/2025</w:t>
      </w:r>
      <w:r w:rsidR="00377980" w:rsidRPr="00D75476">
        <w:rPr>
          <w:rFonts w:ascii="Palatino Linotype" w:eastAsia="Calibri" w:hAnsi="Palatino Linotype"/>
          <w:sz w:val="22"/>
          <w:szCs w:val="22"/>
          <w:lang w:eastAsia="en-US"/>
        </w:rPr>
        <w:t xml:space="preserve">, por resultar </w:t>
      </w:r>
      <w:r w:rsidR="00377980" w:rsidRPr="00D75476">
        <w:rPr>
          <w:rFonts w:ascii="Palatino Linotype" w:eastAsia="Calibri" w:hAnsi="Palatino Linotype"/>
          <w:b/>
          <w:bCs/>
          <w:sz w:val="22"/>
          <w:szCs w:val="22"/>
          <w:lang w:eastAsia="en-US"/>
        </w:rPr>
        <w:t>FUNDADAS</w:t>
      </w:r>
      <w:r w:rsidR="00377980" w:rsidRPr="00D75476">
        <w:rPr>
          <w:rFonts w:ascii="Palatino Linotype" w:eastAsia="Calibri" w:hAnsi="Palatino Linotype"/>
          <w:b/>
          <w:sz w:val="22"/>
          <w:szCs w:val="22"/>
          <w:lang w:eastAsia="en-US"/>
        </w:rPr>
        <w:t xml:space="preserve"> </w:t>
      </w:r>
      <w:r w:rsidR="00377980" w:rsidRPr="00D75476">
        <w:rPr>
          <w:rFonts w:ascii="Palatino Linotype" w:eastAsia="Calibri" w:hAnsi="Palatino Linotype"/>
          <w:sz w:val="22"/>
          <w:szCs w:val="22"/>
          <w:lang w:eastAsia="en-US"/>
        </w:rPr>
        <w:t>las razones o motivos de inconformidad hechos valer por la persona Recurrente, en términos de los considerandos QUINTO y SEXTO de la presente Resolución.</w:t>
      </w:r>
    </w:p>
    <w:p w14:paraId="4C527AC2" w14:textId="77777777" w:rsidR="00377980" w:rsidRPr="00E60AC1" w:rsidRDefault="00377980" w:rsidP="005D202C">
      <w:pPr>
        <w:spacing w:line="360" w:lineRule="auto"/>
        <w:jc w:val="both"/>
        <w:rPr>
          <w:rFonts w:ascii="Palatino Linotype" w:eastAsia="Calibri" w:hAnsi="Palatino Linotype"/>
          <w:color w:val="FF0000"/>
          <w:sz w:val="22"/>
          <w:szCs w:val="22"/>
          <w:lang w:eastAsia="en-US"/>
        </w:rPr>
      </w:pPr>
    </w:p>
    <w:p w14:paraId="206EB6CE" w14:textId="53263343" w:rsidR="00D70CAB" w:rsidRDefault="00377980" w:rsidP="005D202C">
      <w:pPr>
        <w:spacing w:line="360" w:lineRule="auto"/>
        <w:jc w:val="both"/>
        <w:rPr>
          <w:rFonts w:ascii="Palatino Linotype" w:eastAsia="Calibri" w:hAnsi="Palatino Linotype"/>
          <w:sz w:val="22"/>
          <w:szCs w:val="22"/>
          <w:lang w:eastAsia="en-US"/>
        </w:rPr>
      </w:pPr>
      <w:bookmarkStart w:id="24" w:name="_Toc216362994"/>
      <w:r w:rsidRPr="000158E0">
        <w:rPr>
          <w:rStyle w:val="Ttulo2Car"/>
        </w:rPr>
        <w:t>SEGUNDO.</w:t>
      </w:r>
      <w:bookmarkEnd w:id="24"/>
      <w:r w:rsidRPr="000158E0">
        <w:rPr>
          <w:rStyle w:val="Ttulo2Car"/>
        </w:rPr>
        <w:t xml:space="preserve"> </w:t>
      </w:r>
      <w:r w:rsidRPr="00D75476">
        <w:rPr>
          <w:rFonts w:ascii="Palatino Linotype" w:eastAsia="Calibri" w:hAnsi="Palatino Linotype"/>
          <w:sz w:val="22"/>
          <w:szCs w:val="22"/>
          <w:lang w:eastAsia="en-US"/>
        </w:rPr>
        <w:t xml:space="preserve">Se </w:t>
      </w:r>
      <w:r w:rsidRPr="00D75476">
        <w:rPr>
          <w:rFonts w:ascii="Palatino Linotype" w:eastAsia="Calibri" w:hAnsi="Palatino Linotype"/>
          <w:b/>
          <w:sz w:val="22"/>
          <w:szCs w:val="22"/>
          <w:lang w:eastAsia="en-US"/>
        </w:rPr>
        <w:t>ORDENA</w:t>
      </w:r>
      <w:r w:rsidRPr="00D75476">
        <w:rPr>
          <w:rFonts w:ascii="Palatino Linotype" w:eastAsia="Calibri" w:hAnsi="Palatino Linotype"/>
          <w:sz w:val="22"/>
          <w:szCs w:val="22"/>
          <w:lang w:eastAsia="en-US"/>
        </w:rPr>
        <w:t xml:space="preserve"> al Sujeto Obligado</w:t>
      </w:r>
      <w:r w:rsidRPr="00D75476">
        <w:rPr>
          <w:rFonts w:ascii="Palatino Linotype" w:eastAsia="Calibri" w:hAnsi="Palatino Linotype"/>
          <w:b/>
          <w:sz w:val="22"/>
          <w:szCs w:val="22"/>
          <w:lang w:eastAsia="en-US"/>
        </w:rPr>
        <w:t xml:space="preserve">, </w:t>
      </w:r>
      <w:r w:rsidRPr="00D75476">
        <w:rPr>
          <w:rFonts w:ascii="Palatino Linotype" w:eastAsia="Calibri" w:hAnsi="Palatino Linotype"/>
          <w:sz w:val="22"/>
          <w:szCs w:val="22"/>
          <w:lang w:eastAsia="en-US"/>
        </w:rPr>
        <w:t xml:space="preserve">a efecto de que </w:t>
      </w:r>
      <w:r w:rsidR="005D202C">
        <w:rPr>
          <w:rFonts w:ascii="Palatino Linotype" w:eastAsia="Calibri" w:hAnsi="Palatino Linotype"/>
          <w:sz w:val="22"/>
          <w:szCs w:val="22"/>
          <w:lang w:eastAsia="en-US"/>
        </w:rPr>
        <w:t xml:space="preserve">previa búsqueda exhaustiva y razonable en las unidades administrativas competentes, </w:t>
      </w:r>
      <w:r w:rsidRPr="00D75476">
        <w:rPr>
          <w:rFonts w:ascii="Palatino Linotype" w:eastAsia="Calibri" w:hAnsi="Palatino Linotype"/>
          <w:sz w:val="22"/>
          <w:szCs w:val="22"/>
          <w:lang w:eastAsia="en-US"/>
        </w:rPr>
        <w:t xml:space="preserve">entregue a través del Sistema de Acceso a la Información Mexiquense (SAIMEX), </w:t>
      </w:r>
      <w:r w:rsidR="00D75476" w:rsidRPr="00D75476">
        <w:rPr>
          <w:rFonts w:ascii="Palatino Linotype" w:eastAsia="Calibri" w:hAnsi="Palatino Linotype"/>
          <w:sz w:val="22"/>
          <w:szCs w:val="22"/>
          <w:lang w:eastAsia="en-US"/>
        </w:rPr>
        <w:t>en versión pública</w:t>
      </w:r>
      <w:r w:rsidR="00D75476">
        <w:rPr>
          <w:rFonts w:ascii="Palatino Linotype" w:eastAsia="Calibri" w:hAnsi="Palatino Linotype"/>
          <w:sz w:val="22"/>
          <w:szCs w:val="22"/>
          <w:lang w:eastAsia="en-US"/>
        </w:rPr>
        <w:t xml:space="preserve">, </w:t>
      </w:r>
      <w:r w:rsidR="00D70CAB">
        <w:rPr>
          <w:rFonts w:ascii="Palatino Linotype" w:eastAsia="Calibri" w:hAnsi="Palatino Linotype"/>
          <w:sz w:val="22"/>
          <w:szCs w:val="22"/>
          <w:lang w:eastAsia="en-US"/>
        </w:rPr>
        <w:t xml:space="preserve">respecto </w:t>
      </w:r>
      <w:r w:rsidR="005D202C">
        <w:rPr>
          <w:rFonts w:ascii="Palatino Linotype" w:eastAsia="Calibri" w:hAnsi="Palatino Linotype"/>
          <w:sz w:val="22"/>
          <w:szCs w:val="22"/>
          <w:lang w:eastAsia="en-US"/>
        </w:rPr>
        <w:t>de todos</w:t>
      </w:r>
      <w:r w:rsidR="00D70CAB">
        <w:rPr>
          <w:rFonts w:ascii="Palatino Linotype" w:eastAsia="Calibri" w:hAnsi="Palatino Linotype"/>
          <w:sz w:val="22"/>
          <w:szCs w:val="22"/>
          <w:lang w:eastAsia="en-US"/>
        </w:rPr>
        <w:t xml:space="preserve"> los servidores públicos adscritos </w:t>
      </w:r>
      <w:r w:rsidR="005D202C">
        <w:rPr>
          <w:rFonts w:ascii="Palatino Linotype" w:eastAsia="Calibri" w:hAnsi="Palatino Linotype"/>
          <w:sz w:val="22"/>
          <w:szCs w:val="22"/>
          <w:lang w:eastAsia="en-US"/>
        </w:rPr>
        <w:t>al Ayuntamiento de Toluca</w:t>
      </w:r>
      <w:r w:rsidR="00D70CAB">
        <w:rPr>
          <w:rFonts w:ascii="Palatino Linotype" w:eastAsia="Calibri" w:hAnsi="Palatino Linotype"/>
          <w:sz w:val="22"/>
          <w:szCs w:val="22"/>
          <w:lang w:eastAsia="en-US"/>
        </w:rPr>
        <w:t xml:space="preserve"> al </w:t>
      </w:r>
      <w:r w:rsidR="005D202C">
        <w:rPr>
          <w:rFonts w:ascii="Palatino Linotype" w:eastAsia="Calibri" w:hAnsi="Palatino Linotype"/>
          <w:sz w:val="22"/>
          <w:szCs w:val="22"/>
          <w:lang w:eastAsia="en-US"/>
        </w:rPr>
        <w:t>cinco de agosto</w:t>
      </w:r>
      <w:r w:rsidR="00D70CAB">
        <w:rPr>
          <w:rFonts w:ascii="Palatino Linotype" w:eastAsia="Calibri" w:hAnsi="Palatino Linotype"/>
          <w:sz w:val="22"/>
          <w:szCs w:val="22"/>
          <w:lang w:eastAsia="en-US"/>
        </w:rPr>
        <w:t xml:space="preserve"> de dos mil veinticinco, los documentos donde conste lo siguiente:</w:t>
      </w:r>
    </w:p>
    <w:p w14:paraId="09A835AB" w14:textId="77777777" w:rsidR="00377980" w:rsidRPr="005B0F6A" w:rsidRDefault="00377980" w:rsidP="005D202C">
      <w:pPr>
        <w:spacing w:line="360" w:lineRule="auto"/>
        <w:ind w:right="-30"/>
        <w:jc w:val="both"/>
        <w:textAlignment w:val="baseline"/>
        <w:rPr>
          <w:rFonts w:ascii="Palatino Linotype" w:hAnsi="Palatino Linotype"/>
          <w:sz w:val="22"/>
          <w:szCs w:val="22"/>
          <w:lang w:eastAsia="en-US"/>
        </w:rPr>
      </w:pPr>
    </w:p>
    <w:p w14:paraId="45FD3830" w14:textId="41E6ED30" w:rsidR="00B217F2" w:rsidRPr="005B0F6A" w:rsidRDefault="00D70CAB" w:rsidP="005D202C">
      <w:pPr>
        <w:pStyle w:val="Prrafodelista"/>
        <w:widowControl w:val="0"/>
        <w:numPr>
          <w:ilvl w:val="0"/>
          <w:numId w:val="28"/>
        </w:numPr>
        <w:spacing w:line="360" w:lineRule="auto"/>
        <w:jc w:val="both"/>
        <w:rPr>
          <w:rFonts w:ascii="Palatino Linotype" w:eastAsia="Calibri" w:hAnsi="Palatino Linotype"/>
          <w:b/>
          <w:sz w:val="22"/>
          <w:szCs w:val="22"/>
          <w:lang w:eastAsia="es-MX"/>
        </w:rPr>
      </w:pPr>
      <w:r>
        <w:rPr>
          <w:rFonts w:ascii="Palatino Linotype" w:eastAsia="Palatino Linotype" w:hAnsi="Palatino Linotype" w:cs="Palatino Linotype"/>
          <w:sz w:val="22"/>
          <w:szCs w:val="22"/>
        </w:rPr>
        <w:t xml:space="preserve">Nombre, </w:t>
      </w:r>
      <w:r w:rsidR="005D202C">
        <w:rPr>
          <w:rFonts w:ascii="Palatino Linotype" w:eastAsia="Palatino Linotype" w:hAnsi="Palatino Linotype" w:cs="Palatino Linotype"/>
          <w:sz w:val="22"/>
          <w:szCs w:val="22"/>
        </w:rPr>
        <w:t>área de adscripción,</w:t>
      </w:r>
      <w:r>
        <w:rPr>
          <w:rFonts w:ascii="Palatino Linotype" w:eastAsia="Palatino Linotype" w:hAnsi="Palatino Linotype" w:cs="Palatino Linotype"/>
          <w:sz w:val="22"/>
          <w:szCs w:val="22"/>
        </w:rPr>
        <w:t xml:space="preserve"> fecha de </w:t>
      </w:r>
      <w:r w:rsidR="005D202C">
        <w:rPr>
          <w:rFonts w:ascii="Palatino Linotype" w:eastAsia="Palatino Linotype" w:hAnsi="Palatino Linotype" w:cs="Palatino Linotype"/>
          <w:sz w:val="22"/>
          <w:szCs w:val="22"/>
        </w:rPr>
        <w:t>alta</w:t>
      </w:r>
      <w:r>
        <w:rPr>
          <w:rFonts w:ascii="Palatino Linotype" w:eastAsia="Palatino Linotype" w:hAnsi="Palatino Linotype" w:cs="Palatino Linotype"/>
          <w:sz w:val="22"/>
          <w:szCs w:val="22"/>
        </w:rPr>
        <w:t xml:space="preserve"> y, sueldo bruto y neto mensual vigente.</w:t>
      </w:r>
    </w:p>
    <w:p w14:paraId="0E690DA9" w14:textId="77777777" w:rsidR="005B0F6A" w:rsidRPr="00E60AC1" w:rsidRDefault="005B0F6A" w:rsidP="005D202C">
      <w:pPr>
        <w:pStyle w:val="Prrafodelista"/>
        <w:widowControl w:val="0"/>
        <w:spacing w:line="360" w:lineRule="auto"/>
        <w:jc w:val="both"/>
        <w:rPr>
          <w:rFonts w:ascii="Palatino Linotype" w:eastAsia="Calibri" w:hAnsi="Palatino Linotype"/>
          <w:b/>
          <w:color w:val="FF0000"/>
          <w:sz w:val="22"/>
          <w:szCs w:val="22"/>
          <w:lang w:eastAsia="es-MX"/>
        </w:rPr>
      </w:pPr>
    </w:p>
    <w:p w14:paraId="482733E8" w14:textId="7B896F99" w:rsidR="005478C4" w:rsidRPr="005B0F6A" w:rsidRDefault="004A4C2E" w:rsidP="005D202C">
      <w:pPr>
        <w:spacing w:line="360" w:lineRule="auto"/>
        <w:jc w:val="both"/>
        <w:rPr>
          <w:rFonts w:ascii="Palatino Linotype" w:hAnsi="Palatino Linotype" w:cs="Tahoma"/>
          <w:bCs/>
          <w:sz w:val="22"/>
          <w:szCs w:val="22"/>
          <w:lang w:eastAsia="es-MX"/>
        </w:rPr>
      </w:pPr>
      <w:r w:rsidRPr="005B0F6A">
        <w:rPr>
          <w:rFonts w:ascii="Palatino Linotype" w:hAnsi="Palatino Linotype" w:cs="Tahoma"/>
          <w:bCs/>
          <w:sz w:val="22"/>
          <w:szCs w:val="22"/>
          <w:lang w:eastAsia="es-MX"/>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BE4FB66" w14:textId="29184394" w:rsidR="005478C4" w:rsidRPr="00E60AC1" w:rsidRDefault="005478C4" w:rsidP="005D202C">
      <w:pPr>
        <w:spacing w:line="360" w:lineRule="auto"/>
        <w:jc w:val="both"/>
        <w:rPr>
          <w:rFonts w:ascii="Palatino Linotype" w:hAnsi="Palatino Linotype" w:cs="Tahoma"/>
          <w:bCs/>
          <w:color w:val="FF0000"/>
          <w:sz w:val="22"/>
          <w:szCs w:val="22"/>
          <w:lang w:eastAsia="es-MX"/>
        </w:rPr>
      </w:pPr>
    </w:p>
    <w:p w14:paraId="1CD65484" w14:textId="323AF44C" w:rsidR="00377980" w:rsidRPr="005B0F6A" w:rsidRDefault="00377980" w:rsidP="005D202C">
      <w:pPr>
        <w:widowControl w:val="0"/>
        <w:spacing w:line="360" w:lineRule="auto"/>
        <w:jc w:val="both"/>
        <w:rPr>
          <w:rFonts w:ascii="Palatino Linotype" w:eastAsia="Calibri" w:hAnsi="Palatino Linotype"/>
          <w:b/>
          <w:sz w:val="22"/>
          <w:szCs w:val="22"/>
          <w:lang w:eastAsia="es-MX"/>
        </w:rPr>
      </w:pPr>
      <w:bookmarkStart w:id="25" w:name="_Toc216362995"/>
      <w:r w:rsidRPr="000158E0">
        <w:rPr>
          <w:rStyle w:val="Ttulo2Car"/>
        </w:rPr>
        <w:t>TERCERO.</w:t>
      </w:r>
      <w:bookmarkEnd w:id="25"/>
      <w:r w:rsidRPr="005B0F6A">
        <w:rPr>
          <w:rFonts w:ascii="Palatino Linotype" w:eastAsia="Calibri" w:hAnsi="Palatino Linotype"/>
          <w:b/>
          <w:sz w:val="22"/>
          <w:szCs w:val="22"/>
          <w:lang w:eastAsia="es-MX"/>
        </w:rPr>
        <w:t xml:space="preserve"> NOTIFÍQUESE POR SAIMEX </w:t>
      </w:r>
      <w:r w:rsidRPr="005B0F6A">
        <w:rPr>
          <w:rFonts w:ascii="Palatino Linotype" w:eastAsia="Calibri" w:hAnsi="Palatino Linotype"/>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5B0F6A">
        <w:rPr>
          <w:rFonts w:ascii="Palatino Linotype" w:eastAsia="Calibri" w:hAnsi="Palatino Linotype"/>
          <w:sz w:val="22"/>
          <w:szCs w:val="22"/>
          <w:lang w:eastAsia="es-MX"/>
        </w:rPr>
        <w:lastRenderedPageBreak/>
        <w:t>conformidad con lo previsto en los artículos 198, 200, fracción III, 214, 215 y 216 de la Ley referida.</w:t>
      </w:r>
    </w:p>
    <w:p w14:paraId="657511B6" w14:textId="77777777" w:rsidR="00377980" w:rsidRPr="005B0F6A" w:rsidRDefault="00377980" w:rsidP="005D202C">
      <w:pPr>
        <w:spacing w:line="360" w:lineRule="auto"/>
        <w:ind w:right="-28"/>
        <w:jc w:val="both"/>
        <w:rPr>
          <w:rFonts w:ascii="Palatino Linotype" w:eastAsia="Calibri" w:hAnsi="Palatino Linotype"/>
          <w:sz w:val="22"/>
          <w:szCs w:val="22"/>
          <w:lang w:eastAsia="es-MX"/>
        </w:rPr>
      </w:pPr>
    </w:p>
    <w:p w14:paraId="57355114" w14:textId="77777777" w:rsidR="00377980" w:rsidRPr="005B0F6A" w:rsidRDefault="00377980" w:rsidP="005D202C">
      <w:pPr>
        <w:spacing w:line="360" w:lineRule="auto"/>
        <w:jc w:val="both"/>
        <w:rPr>
          <w:rFonts w:ascii="Palatino Linotype" w:eastAsia="Calibri" w:hAnsi="Palatino Linotype"/>
          <w:sz w:val="22"/>
          <w:szCs w:val="22"/>
          <w:lang w:eastAsia="es-MX"/>
        </w:rPr>
      </w:pPr>
      <w:r w:rsidRPr="005B0F6A">
        <w:rPr>
          <w:rFonts w:ascii="Palatino Linotype" w:eastAsia="Calibri" w:hAnsi="Palatino Linotype"/>
          <w:sz w:val="22"/>
          <w:szCs w:val="22"/>
          <w:lang w:eastAsia="es-MX"/>
        </w:rPr>
        <w:t>De conformidad con el artículo 198 de la Ley de la materia, de considerarlo procedente, el Sujeto Obligado de manera fundada y motivada, podrá solicitar una ampliación de plazo para el cumplimiento de la presente resolución.</w:t>
      </w:r>
    </w:p>
    <w:p w14:paraId="33743D90" w14:textId="77777777" w:rsidR="00377980" w:rsidRPr="005B0F6A" w:rsidRDefault="00377980" w:rsidP="005D202C">
      <w:pPr>
        <w:spacing w:line="360" w:lineRule="auto"/>
        <w:jc w:val="both"/>
        <w:rPr>
          <w:rFonts w:ascii="Palatino Linotype" w:eastAsia="Calibri" w:hAnsi="Palatino Linotype"/>
          <w:sz w:val="22"/>
          <w:szCs w:val="22"/>
          <w:lang w:eastAsia="es-MX"/>
        </w:rPr>
      </w:pPr>
    </w:p>
    <w:p w14:paraId="0D6A9A3A" w14:textId="77777777" w:rsidR="00377980" w:rsidRPr="005B0F6A" w:rsidRDefault="00377980" w:rsidP="005D202C">
      <w:pPr>
        <w:spacing w:line="360" w:lineRule="auto"/>
        <w:contextualSpacing/>
        <w:jc w:val="both"/>
        <w:rPr>
          <w:rFonts w:ascii="Palatino Linotype" w:eastAsia="Calibri" w:hAnsi="Palatino Linotype"/>
          <w:sz w:val="22"/>
          <w:szCs w:val="22"/>
          <w:lang w:eastAsia="en-US"/>
        </w:rPr>
      </w:pPr>
      <w:bookmarkStart w:id="26" w:name="_Toc216362996"/>
      <w:r w:rsidRPr="000158E0">
        <w:rPr>
          <w:rStyle w:val="Ttulo2Car"/>
        </w:rPr>
        <w:t>CUARTO.</w:t>
      </w:r>
      <w:bookmarkEnd w:id="26"/>
      <w:r w:rsidRPr="005B0F6A">
        <w:rPr>
          <w:rFonts w:ascii="Palatino Linotype" w:eastAsia="Calibri" w:hAnsi="Palatino Linotype"/>
          <w:b/>
          <w:bCs/>
          <w:sz w:val="22"/>
          <w:szCs w:val="22"/>
          <w:lang w:eastAsia="en-US"/>
        </w:rPr>
        <w:t xml:space="preserve"> </w:t>
      </w:r>
      <w:r w:rsidRPr="005B0F6A">
        <w:rPr>
          <w:rFonts w:ascii="Palatino Linotype" w:eastAsia="Calibri" w:hAnsi="Palatino Linotype"/>
          <w:b/>
          <w:sz w:val="22"/>
          <w:szCs w:val="22"/>
          <w:lang w:eastAsia="es-MX"/>
        </w:rPr>
        <w:t>NOTIFÍQUESE POR SAIMEX</w:t>
      </w:r>
      <w:r w:rsidRPr="005B0F6A">
        <w:rPr>
          <w:rFonts w:ascii="Palatino Linotype" w:eastAsia="Calibri" w:hAnsi="Palatino Linotype"/>
          <w:sz w:val="22"/>
          <w:szCs w:val="22"/>
          <w:lang w:eastAsia="en-U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63EFEE6" w14:textId="77777777" w:rsidR="00377980" w:rsidRPr="005B0F6A" w:rsidRDefault="00377980" w:rsidP="005D202C">
      <w:pPr>
        <w:spacing w:line="360" w:lineRule="auto"/>
        <w:jc w:val="both"/>
        <w:rPr>
          <w:rFonts w:ascii="Palatino Linotype" w:hAnsi="Palatino Linotype" w:cs="Arial"/>
          <w:b/>
          <w:bCs/>
          <w:sz w:val="22"/>
          <w:szCs w:val="22"/>
        </w:rPr>
      </w:pPr>
    </w:p>
    <w:p w14:paraId="1F1280E6" w14:textId="14495E8E" w:rsidR="008F029F" w:rsidRPr="005B0F6A" w:rsidRDefault="008F029F" w:rsidP="005D202C">
      <w:pPr>
        <w:spacing w:line="360" w:lineRule="auto"/>
        <w:jc w:val="both"/>
        <w:rPr>
          <w:rFonts w:ascii="Palatino Linotype" w:eastAsia="Calibri" w:hAnsi="Palatino Linotype" w:cs="Tahoma"/>
          <w:bCs/>
          <w:sz w:val="22"/>
          <w:szCs w:val="22"/>
          <w:lang w:eastAsia="en-US"/>
        </w:rPr>
      </w:pPr>
      <w:r w:rsidRPr="005B0F6A">
        <w:rPr>
          <w:rFonts w:ascii="Palatino Linotype" w:eastAsia="Calibri" w:hAnsi="Palatino Linotype" w:cs="Tahoma"/>
          <w:bCs/>
          <w:sz w:val="22"/>
          <w:szCs w:val="22"/>
          <w:lang w:eastAsia="en-US"/>
        </w:rPr>
        <w:t>ASÍ LO RESUELVE, POR </w:t>
      </w:r>
      <w:r w:rsidRPr="005B0F6A">
        <w:rPr>
          <w:rFonts w:ascii="Palatino Linotype" w:eastAsia="Calibri" w:hAnsi="Palatino Linotype" w:cs="Tahoma"/>
          <w:b/>
          <w:bCs/>
          <w:sz w:val="22"/>
          <w:szCs w:val="22"/>
          <w:lang w:eastAsia="en-US"/>
        </w:rPr>
        <w:t>UNANIMIDAD</w:t>
      </w:r>
      <w:r w:rsidRPr="005B0F6A">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816E87" w:rsidRPr="005B0F6A">
        <w:rPr>
          <w:rFonts w:ascii="Palatino Linotype" w:eastAsia="Calibri" w:hAnsi="Palatino Linotype" w:cs="Tahoma"/>
          <w:bCs/>
          <w:sz w:val="22"/>
          <w:szCs w:val="22"/>
          <w:lang w:eastAsia="en-US"/>
        </w:rPr>
        <w:t>SHARON CRISTINA MORALES MARTÍNEZ</w:t>
      </w:r>
      <w:r w:rsidRPr="005B0F6A">
        <w:rPr>
          <w:rFonts w:ascii="Palatino Linotype" w:eastAsia="Calibri" w:hAnsi="Palatino Linotype" w:cs="Tahoma"/>
          <w:bCs/>
          <w:sz w:val="22"/>
          <w:szCs w:val="22"/>
          <w:lang w:eastAsia="en-US"/>
        </w:rPr>
        <w:t>, LUIS GUSTAVO PARRA NORIEGA</w:t>
      </w:r>
      <w:r w:rsidR="000158E0">
        <w:rPr>
          <w:rFonts w:ascii="Palatino Linotype" w:eastAsia="Calibri" w:hAnsi="Palatino Linotype" w:cs="Tahoma"/>
          <w:bCs/>
          <w:sz w:val="22"/>
          <w:szCs w:val="22"/>
          <w:lang w:eastAsia="en-US"/>
        </w:rPr>
        <w:t xml:space="preserve"> CON VOTO PARTICULAR</w:t>
      </w:r>
      <w:r w:rsidRPr="005B0F6A">
        <w:rPr>
          <w:rFonts w:ascii="Palatino Linotype" w:eastAsia="Calibri" w:hAnsi="Palatino Linotype" w:cs="Tahoma"/>
          <w:bCs/>
          <w:sz w:val="22"/>
          <w:szCs w:val="22"/>
          <w:lang w:eastAsia="en-US"/>
        </w:rPr>
        <w:t xml:space="preserve"> Y GUADALUPE RAMÍREZ PEÑA</w:t>
      </w:r>
      <w:r w:rsidR="000158E0">
        <w:rPr>
          <w:rFonts w:ascii="Palatino Linotype" w:eastAsia="Calibri" w:hAnsi="Palatino Linotype" w:cs="Tahoma"/>
          <w:bCs/>
          <w:sz w:val="22"/>
          <w:szCs w:val="22"/>
          <w:lang w:eastAsia="en-US"/>
        </w:rPr>
        <w:t xml:space="preserve"> CON VOTO PARTICULAR</w:t>
      </w:r>
      <w:r w:rsidRPr="005B0F6A">
        <w:rPr>
          <w:rFonts w:ascii="Palatino Linotype" w:eastAsia="Calibri" w:hAnsi="Palatino Linotype" w:cs="Tahoma"/>
          <w:bCs/>
          <w:sz w:val="22"/>
          <w:szCs w:val="22"/>
          <w:lang w:eastAsia="en-US"/>
        </w:rPr>
        <w:t xml:space="preserve">, EN LA </w:t>
      </w:r>
      <w:r w:rsidR="000158E0">
        <w:rPr>
          <w:rFonts w:ascii="Palatino Linotype" w:eastAsia="Calibri" w:hAnsi="Palatino Linotype" w:cs="Tahoma"/>
          <w:bCs/>
          <w:sz w:val="22"/>
          <w:szCs w:val="22"/>
          <w:lang w:eastAsia="en-US"/>
        </w:rPr>
        <w:t>CUADRAGÉSIMA CUARTA</w:t>
      </w:r>
      <w:r w:rsidR="005B0F6A">
        <w:rPr>
          <w:rFonts w:ascii="Palatino Linotype" w:eastAsia="Calibri" w:hAnsi="Palatino Linotype" w:cs="Tahoma"/>
          <w:bCs/>
          <w:sz w:val="22"/>
          <w:szCs w:val="22"/>
          <w:lang w:eastAsia="en-US"/>
        </w:rPr>
        <w:t xml:space="preserve"> </w:t>
      </w:r>
      <w:r w:rsidRPr="005B0F6A">
        <w:rPr>
          <w:rFonts w:ascii="Palatino Linotype" w:eastAsia="Calibri" w:hAnsi="Palatino Linotype" w:cs="Tahoma"/>
          <w:bCs/>
          <w:sz w:val="22"/>
          <w:szCs w:val="22"/>
          <w:lang w:eastAsia="en-US"/>
        </w:rPr>
        <w:t xml:space="preserve">SESIÓN ORDINARIA, CELEBRADA EL </w:t>
      </w:r>
      <w:r w:rsidR="000158E0">
        <w:rPr>
          <w:rFonts w:ascii="Palatino Linotype" w:eastAsia="Calibri" w:hAnsi="Palatino Linotype" w:cs="Tahoma"/>
          <w:bCs/>
          <w:sz w:val="22"/>
          <w:szCs w:val="22"/>
          <w:lang w:eastAsia="en-US"/>
        </w:rPr>
        <w:t>DIEZ DE DICIEMBRE</w:t>
      </w:r>
      <w:r w:rsidR="005B0F6A">
        <w:rPr>
          <w:rFonts w:ascii="Palatino Linotype" w:eastAsia="Calibri" w:hAnsi="Palatino Linotype" w:cs="Tahoma"/>
          <w:bCs/>
          <w:sz w:val="22"/>
          <w:szCs w:val="22"/>
          <w:lang w:eastAsia="en-US"/>
        </w:rPr>
        <w:t xml:space="preserve"> </w:t>
      </w:r>
      <w:r w:rsidRPr="005B0F6A">
        <w:rPr>
          <w:rFonts w:ascii="Palatino Linotype" w:eastAsia="Calibri" w:hAnsi="Palatino Linotype" w:cs="Tahoma"/>
          <w:bCs/>
          <w:sz w:val="22"/>
          <w:szCs w:val="22"/>
          <w:lang w:eastAsia="en-US"/>
        </w:rPr>
        <w:t>DE DOS MIL VEINTICINCO, ANTE EL SECRETARIO TÉCNICO DEL PLENO, ALEXIS TAPIA RAMÍREZ.</w:t>
      </w:r>
    </w:p>
    <w:p w14:paraId="23E7B081" w14:textId="77777777" w:rsidR="008F029F" w:rsidRPr="00E60AC1" w:rsidRDefault="008F029F" w:rsidP="005D202C">
      <w:pPr>
        <w:widowControl w:val="0"/>
        <w:spacing w:line="360" w:lineRule="auto"/>
        <w:jc w:val="both"/>
        <w:rPr>
          <w:rFonts w:ascii="Palatino Linotype" w:eastAsia="Palatino Linotype" w:hAnsi="Palatino Linotype" w:cs="Palatino Linotype"/>
          <w:color w:val="FF0000"/>
          <w:sz w:val="22"/>
          <w:szCs w:val="22"/>
        </w:rPr>
      </w:pPr>
    </w:p>
    <w:p w14:paraId="0A6AFA24" w14:textId="77777777" w:rsidR="00286EFA" w:rsidRPr="00E60AC1" w:rsidRDefault="00286EFA" w:rsidP="005D202C">
      <w:pPr>
        <w:spacing w:line="360" w:lineRule="auto"/>
        <w:rPr>
          <w:rFonts w:ascii="Palatino Linotype" w:eastAsia="Palatino Linotype" w:hAnsi="Palatino Linotype" w:cs="Palatino Linotype"/>
          <w:color w:val="FF0000"/>
        </w:rPr>
      </w:pPr>
    </w:p>
    <w:p w14:paraId="450AF02C" w14:textId="77777777" w:rsidR="00286EFA" w:rsidRPr="00E60AC1" w:rsidRDefault="00286EFA" w:rsidP="005D202C">
      <w:pPr>
        <w:spacing w:line="360" w:lineRule="auto"/>
        <w:rPr>
          <w:rFonts w:ascii="Palatino Linotype" w:eastAsia="Palatino Linotype" w:hAnsi="Palatino Linotype" w:cs="Palatino Linotype"/>
          <w:color w:val="FF0000"/>
        </w:rPr>
      </w:pPr>
    </w:p>
    <w:p w14:paraId="4FACB18F" w14:textId="77777777" w:rsidR="00286EFA" w:rsidRPr="00E60AC1" w:rsidRDefault="00286EFA" w:rsidP="005D202C">
      <w:pPr>
        <w:spacing w:line="360" w:lineRule="auto"/>
        <w:rPr>
          <w:rFonts w:ascii="Palatino Linotype" w:eastAsia="Palatino Linotype" w:hAnsi="Palatino Linotype" w:cs="Palatino Linotype"/>
          <w:color w:val="FF0000"/>
        </w:rPr>
      </w:pPr>
    </w:p>
    <w:p w14:paraId="2F24922B" w14:textId="77777777" w:rsidR="00286EFA" w:rsidRPr="00E60AC1" w:rsidRDefault="00286EFA" w:rsidP="005D202C">
      <w:pPr>
        <w:spacing w:line="360" w:lineRule="auto"/>
        <w:rPr>
          <w:rFonts w:ascii="Palatino Linotype" w:eastAsia="Palatino Linotype" w:hAnsi="Palatino Linotype" w:cs="Palatino Linotype"/>
          <w:color w:val="FF0000"/>
        </w:rPr>
      </w:pPr>
    </w:p>
    <w:p w14:paraId="29083F95" w14:textId="77777777" w:rsidR="00286EFA" w:rsidRPr="00E60AC1" w:rsidRDefault="00286EFA" w:rsidP="005D202C">
      <w:pPr>
        <w:spacing w:line="360" w:lineRule="auto"/>
        <w:rPr>
          <w:rFonts w:ascii="Palatino Linotype" w:eastAsia="Palatino Linotype" w:hAnsi="Palatino Linotype" w:cs="Palatino Linotype"/>
          <w:color w:val="FF0000"/>
        </w:rPr>
      </w:pPr>
    </w:p>
    <w:p w14:paraId="3C7C074D" w14:textId="77777777" w:rsidR="00286EFA" w:rsidRPr="00E60AC1" w:rsidRDefault="00286EFA" w:rsidP="005D202C">
      <w:pPr>
        <w:spacing w:line="360" w:lineRule="auto"/>
        <w:rPr>
          <w:rFonts w:ascii="Palatino Linotype" w:eastAsia="Palatino Linotype" w:hAnsi="Palatino Linotype" w:cs="Palatino Linotype"/>
          <w:color w:val="FF0000"/>
        </w:rPr>
      </w:pPr>
    </w:p>
    <w:p w14:paraId="7D30FC72" w14:textId="77777777" w:rsidR="00286EFA" w:rsidRPr="00E60AC1" w:rsidRDefault="00286EFA" w:rsidP="005D202C">
      <w:pPr>
        <w:spacing w:line="360" w:lineRule="auto"/>
        <w:rPr>
          <w:rFonts w:ascii="Palatino Linotype" w:eastAsia="Palatino Linotype" w:hAnsi="Palatino Linotype" w:cs="Palatino Linotype"/>
          <w:color w:val="FF0000"/>
        </w:rPr>
      </w:pPr>
    </w:p>
    <w:p w14:paraId="5B519BB2" w14:textId="77777777" w:rsidR="00286EFA" w:rsidRPr="00E60AC1" w:rsidRDefault="00286EFA" w:rsidP="005D202C">
      <w:pPr>
        <w:spacing w:line="360" w:lineRule="auto"/>
        <w:rPr>
          <w:rFonts w:ascii="Palatino Linotype" w:eastAsia="Palatino Linotype" w:hAnsi="Palatino Linotype" w:cs="Palatino Linotype"/>
          <w:color w:val="FF0000"/>
        </w:rPr>
      </w:pPr>
    </w:p>
    <w:p w14:paraId="64CEE649" w14:textId="77777777" w:rsidR="00B20606" w:rsidRPr="00E60AC1" w:rsidRDefault="00B20606" w:rsidP="005D202C">
      <w:pPr>
        <w:spacing w:line="360" w:lineRule="auto"/>
        <w:rPr>
          <w:rFonts w:ascii="Palatino Linotype" w:eastAsia="Palatino Linotype" w:hAnsi="Palatino Linotype" w:cs="Palatino Linotype"/>
          <w:color w:val="FF0000"/>
        </w:rPr>
      </w:pPr>
    </w:p>
    <w:p w14:paraId="70656A90" w14:textId="77777777" w:rsidR="00B20606" w:rsidRPr="00E60AC1" w:rsidRDefault="00B20606" w:rsidP="005D202C">
      <w:pPr>
        <w:spacing w:line="360" w:lineRule="auto"/>
        <w:rPr>
          <w:rFonts w:ascii="Palatino Linotype" w:eastAsia="Palatino Linotype" w:hAnsi="Palatino Linotype" w:cs="Palatino Linotype"/>
          <w:color w:val="FF0000"/>
        </w:rPr>
      </w:pPr>
    </w:p>
    <w:p w14:paraId="7DB613AA" w14:textId="77777777" w:rsidR="00B20606" w:rsidRPr="00E60AC1" w:rsidRDefault="00B20606" w:rsidP="005D202C">
      <w:pPr>
        <w:spacing w:line="360" w:lineRule="auto"/>
        <w:rPr>
          <w:rFonts w:ascii="Palatino Linotype" w:eastAsia="Palatino Linotype" w:hAnsi="Palatino Linotype" w:cs="Palatino Linotype"/>
          <w:color w:val="FF0000"/>
        </w:rPr>
      </w:pPr>
    </w:p>
    <w:p w14:paraId="4D1D5C9D" w14:textId="77777777" w:rsidR="00B20606" w:rsidRPr="00E60AC1" w:rsidRDefault="00B20606" w:rsidP="005D202C">
      <w:pPr>
        <w:spacing w:line="360" w:lineRule="auto"/>
        <w:rPr>
          <w:rFonts w:ascii="Palatino Linotype" w:eastAsia="Palatino Linotype" w:hAnsi="Palatino Linotype" w:cs="Palatino Linotype"/>
          <w:color w:val="FF0000"/>
        </w:rPr>
      </w:pPr>
    </w:p>
    <w:p w14:paraId="7A76D69D" w14:textId="77777777" w:rsidR="00B20606" w:rsidRPr="00E60AC1" w:rsidRDefault="00B20606" w:rsidP="005D202C">
      <w:pPr>
        <w:spacing w:line="360" w:lineRule="auto"/>
        <w:rPr>
          <w:rFonts w:ascii="Palatino Linotype" w:eastAsia="Palatino Linotype" w:hAnsi="Palatino Linotype" w:cs="Palatino Linotype"/>
          <w:color w:val="FF0000"/>
        </w:rPr>
      </w:pPr>
    </w:p>
    <w:p w14:paraId="3C142E3C" w14:textId="77777777" w:rsidR="00B20606" w:rsidRPr="00E60AC1" w:rsidRDefault="00B20606" w:rsidP="005D202C">
      <w:pPr>
        <w:spacing w:line="360" w:lineRule="auto"/>
        <w:rPr>
          <w:rFonts w:ascii="Palatino Linotype" w:eastAsia="Palatino Linotype" w:hAnsi="Palatino Linotype" w:cs="Palatino Linotype"/>
          <w:color w:val="FF0000"/>
        </w:rPr>
      </w:pPr>
    </w:p>
    <w:p w14:paraId="6D3E8E88" w14:textId="77777777" w:rsidR="00B20606" w:rsidRPr="00E60AC1" w:rsidRDefault="00B20606" w:rsidP="005D202C">
      <w:pPr>
        <w:spacing w:line="360" w:lineRule="auto"/>
        <w:rPr>
          <w:rFonts w:ascii="Palatino Linotype" w:eastAsia="Palatino Linotype" w:hAnsi="Palatino Linotype" w:cs="Palatino Linotype"/>
          <w:color w:val="FF0000"/>
        </w:rPr>
      </w:pPr>
    </w:p>
    <w:p w14:paraId="13EEF656" w14:textId="77777777" w:rsidR="00B20606" w:rsidRPr="00E60AC1" w:rsidRDefault="00B20606" w:rsidP="005D202C">
      <w:pPr>
        <w:spacing w:line="360" w:lineRule="auto"/>
        <w:rPr>
          <w:rFonts w:ascii="Palatino Linotype" w:eastAsia="Palatino Linotype" w:hAnsi="Palatino Linotype" w:cs="Palatino Linotype"/>
          <w:color w:val="FF0000"/>
        </w:rPr>
      </w:pPr>
    </w:p>
    <w:p w14:paraId="516D0FB1" w14:textId="77777777" w:rsidR="00B20606" w:rsidRPr="00E60AC1" w:rsidRDefault="00B20606" w:rsidP="005D202C">
      <w:pPr>
        <w:spacing w:line="360" w:lineRule="auto"/>
        <w:rPr>
          <w:rFonts w:ascii="Palatino Linotype" w:eastAsia="Palatino Linotype" w:hAnsi="Palatino Linotype" w:cs="Palatino Linotype"/>
          <w:color w:val="FF0000"/>
        </w:rPr>
      </w:pPr>
    </w:p>
    <w:p w14:paraId="5FFFD9F5" w14:textId="77777777" w:rsidR="00B20606" w:rsidRPr="00E60AC1" w:rsidRDefault="00B20606" w:rsidP="005D202C">
      <w:pPr>
        <w:spacing w:line="360" w:lineRule="auto"/>
        <w:rPr>
          <w:rFonts w:ascii="Palatino Linotype" w:eastAsia="Palatino Linotype" w:hAnsi="Palatino Linotype" w:cs="Palatino Linotype"/>
          <w:color w:val="FF0000"/>
        </w:rPr>
      </w:pPr>
    </w:p>
    <w:p w14:paraId="755971FA" w14:textId="77777777" w:rsidR="00B20606" w:rsidRPr="00E60AC1" w:rsidRDefault="00B20606" w:rsidP="005D202C">
      <w:pPr>
        <w:spacing w:line="360" w:lineRule="auto"/>
        <w:rPr>
          <w:rFonts w:ascii="Palatino Linotype" w:eastAsia="Palatino Linotype" w:hAnsi="Palatino Linotype" w:cs="Palatino Linotype"/>
          <w:color w:val="FF0000"/>
        </w:rPr>
      </w:pPr>
    </w:p>
    <w:p w14:paraId="03768C32" w14:textId="77777777" w:rsidR="00B20606" w:rsidRPr="00E60AC1" w:rsidRDefault="00B20606" w:rsidP="005D202C">
      <w:pPr>
        <w:spacing w:line="360" w:lineRule="auto"/>
        <w:rPr>
          <w:rFonts w:ascii="Palatino Linotype" w:eastAsia="Palatino Linotype" w:hAnsi="Palatino Linotype" w:cs="Palatino Linotype"/>
          <w:color w:val="FF0000"/>
        </w:rPr>
      </w:pPr>
    </w:p>
    <w:p w14:paraId="75ECFDC1" w14:textId="77777777" w:rsidR="00B20606" w:rsidRPr="00E60AC1" w:rsidRDefault="00B20606" w:rsidP="005D202C">
      <w:pPr>
        <w:spacing w:line="360" w:lineRule="auto"/>
        <w:rPr>
          <w:rFonts w:ascii="Palatino Linotype" w:eastAsia="Palatino Linotype" w:hAnsi="Palatino Linotype" w:cs="Palatino Linotype"/>
          <w:color w:val="FF0000"/>
        </w:rPr>
      </w:pPr>
    </w:p>
    <w:p w14:paraId="1FCFB9AB" w14:textId="77777777" w:rsidR="00B20606" w:rsidRPr="00E60AC1" w:rsidRDefault="00B20606" w:rsidP="005D202C">
      <w:pPr>
        <w:spacing w:line="360" w:lineRule="auto"/>
        <w:rPr>
          <w:rFonts w:ascii="Palatino Linotype" w:eastAsia="Palatino Linotype" w:hAnsi="Palatino Linotype" w:cs="Palatino Linotype"/>
          <w:color w:val="FF0000"/>
        </w:rPr>
      </w:pPr>
    </w:p>
    <w:sectPr w:rsidR="00B20606" w:rsidRPr="00E60AC1">
      <w:headerReference w:type="even" r:id="rId9"/>
      <w:headerReference w:type="default" r:id="rId10"/>
      <w:footerReference w:type="default" r:id="rId11"/>
      <w:headerReference w:type="first" r:id="rId12"/>
      <w:footerReference w:type="first" r:id="rId13"/>
      <w:pgSz w:w="12240" w:h="15840"/>
      <w:pgMar w:top="80" w:right="1608" w:bottom="1134" w:left="1588" w:header="850" w:footer="6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78B7" w14:textId="77777777" w:rsidR="00856076" w:rsidRDefault="00856076">
      <w:r>
        <w:separator/>
      </w:r>
    </w:p>
  </w:endnote>
  <w:endnote w:type="continuationSeparator" w:id="0">
    <w:p w14:paraId="5D7C896C" w14:textId="77777777" w:rsidR="00856076" w:rsidRDefault="0085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9FBDB" w14:textId="77777777" w:rsidR="004701E0" w:rsidRDefault="004701E0">
    <w:pPr>
      <w:pBdr>
        <w:top w:val="nil"/>
        <w:left w:val="nil"/>
        <w:bottom w:val="nil"/>
        <w:right w:val="nil"/>
        <w:between w:val="nil"/>
      </w:pBdr>
      <w:tabs>
        <w:tab w:val="center" w:pos="4419"/>
        <w:tab w:val="right" w:pos="8838"/>
      </w:tabs>
      <w:jc w:val="right"/>
      <w:rPr>
        <w:color w:val="000000"/>
        <w:sz w:val="26"/>
        <w:szCs w:val="26"/>
      </w:rPr>
    </w:pPr>
  </w:p>
  <w:p w14:paraId="559FE0EA" w14:textId="77777777" w:rsidR="004701E0" w:rsidRDefault="004701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316A">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316A">
      <w:rPr>
        <w:b/>
        <w:noProof/>
        <w:color w:val="000000"/>
        <w:sz w:val="24"/>
        <w:szCs w:val="24"/>
      </w:rPr>
      <w:t>26</w:t>
    </w:r>
    <w:r>
      <w:rPr>
        <w:b/>
        <w:color w:val="000000"/>
        <w:sz w:val="24"/>
        <w:szCs w:val="24"/>
      </w:rPr>
      <w:fldChar w:fldCharType="end"/>
    </w:r>
  </w:p>
  <w:p w14:paraId="71846179" w14:textId="77777777" w:rsidR="004701E0" w:rsidRDefault="004701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B5764" w14:textId="77777777" w:rsidR="004701E0" w:rsidRDefault="004701E0">
    <w:pPr>
      <w:pBdr>
        <w:top w:val="nil"/>
        <w:left w:val="nil"/>
        <w:bottom w:val="nil"/>
        <w:right w:val="nil"/>
        <w:between w:val="nil"/>
      </w:pBdr>
      <w:tabs>
        <w:tab w:val="center" w:pos="4419"/>
        <w:tab w:val="right" w:pos="8838"/>
      </w:tabs>
      <w:jc w:val="right"/>
      <w:rPr>
        <w:color w:val="000000"/>
      </w:rPr>
    </w:pPr>
  </w:p>
  <w:p w14:paraId="03B4403E" w14:textId="77777777" w:rsidR="004701E0" w:rsidRDefault="004701E0">
    <w:pPr>
      <w:pBdr>
        <w:top w:val="nil"/>
        <w:left w:val="nil"/>
        <w:bottom w:val="nil"/>
        <w:right w:val="nil"/>
        <w:between w:val="nil"/>
      </w:pBdr>
      <w:tabs>
        <w:tab w:val="center" w:pos="4419"/>
        <w:tab w:val="right" w:pos="8838"/>
      </w:tabs>
      <w:jc w:val="right"/>
      <w:rPr>
        <w:color w:val="000000"/>
      </w:rPr>
    </w:pPr>
  </w:p>
  <w:p w14:paraId="351144BE" w14:textId="77777777" w:rsidR="004701E0" w:rsidRDefault="004701E0">
    <w:pPr>
      <w:pBdr>
        <w:top w:val="nil"/>
        <w:left w:val="nil"/>
        <w:bottom w:val="nil"/>
        <w:right w:val="nil"/>
        <w:between w:val="nil"/>
      </w:pBdr>
      <w:tabs>
        <w:tab w:val="center" w:pos="4419"/>
        <w:tab w:val="right" w:pos="8838"/>
      </w:tabs>
      <w:jc w:val="right"/>
      <w:rPr>
        <w:color w:val="000000"/>
      </w:rPr>
    </w:pPr>
  </w:p>
  <w:p w14:paraId="72870C08" w14:textId="77777777" w:rsidR="004701E0" w:rsidRDefault="004701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316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316A">
      <w:rPr>
        <w:b/>
        <w:noProof/>
        <w:color w:val="000000"/>
        <w:sz w:val="24"/>
        <w:szCs w:val="24"/>
      </w:rPr>
      <w:t>26</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C811A" w14:textId="77777777" w:rsidR="00856076" w:rsidRDefault="00856076">
      <w:r>
        <w:separator/>
      </w:r>
    </w:p>
  </w:footnote>
  <w:footnote w:type="continuationSeparator" w:id="0">
    <w:p w14:paraId="2BFF937F" w14:textId="77777777" w:rsidR="00856076" w:rsidRDefault="0085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3683" w14:textId="77777777" w:rsidR="004701E0" w:rsidRDefault="00856076">
    <w:pPr>
      <w:pBdr>
        <w:top w:val="nil"/>
        <w:left w:val="nil"/>
        <w:bottom w:val="nil"/>
        <w:right w:val="nil"/>
        <w:between w:val="nil"/>
      </w:pBdr>
      <w:tabs>
        <w:tab w:val="center" w:pos="4419"/>
        <w:tab w:val="right" w:pos="8838"/>
      </w:tabs>
      <w:rPr>
        <w:color w:val="000000"/>
      </w:rPr>
    </w:pPr>
    <w:r>
      <w:rPr>
        <w:color w:val="000000"/>
      </w:rPr>
      <w:pict w14:anchorId="77E8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aguaINFOEM" style="position:absolute;margin-left:0;margin-top:0;width:663.5pt;height:12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68D6" w14:textId="77777777" w:rsidR="004701E0" w:rsidRDefault="00856076">
    <w:pPr>
      <w:tabs>
        <w:tab w:val="left" w:pos="3416"/>
      </w:tabs>
      <w:rPr>
        <w:sz w:val="22"/>
        <w:szCs w:val="22"/>
      </w:rPr>
    </w:pPr>
    <w:r>
      <w:rPr>
        <w:sz w:val="14"/>
        <w:szCs w:val="14"/>
      </w:rPr>
      <w:pict w14:anchorId="2E14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aguaINFOEM" style="position:absolute;margin-left:-100.7pt;margin-top:-126.25pt;width:663.5pt;height:12in;z-index:-251659776;mso-position-horizontal:absolute;mso-position-horizontal-relative:margin;mso-position-vertical:absolute;mso-position-vertical-relative:margin">
          <v:imagedata r:id="rId1" o:title="image5"/>
          <w10:wrap anchorx="margin" anchory="margin"/>
        </v:shape>
      </w:pict>
    </w:r>
  </w:p>
  <w:tbl>
    <w:tblPr>
      <w:tblStyle w:val="a"/>
      <w:tblW w:w="9461" w:type="dxa"/>
      <w:tblInd w:w="0" w:type="dxa"/>
      <w:tblLayout w:type="fixed"/>
      <w:tblLook w:val="0400" w:firstRow="0" w:lastRow="0" w:firstColumn="0" w:lastColumn="0" w:noHBand="0" w:noVBand="1"/>
    </w:tblPr>
    <w:tblGrid>
      <w:gridCol w:w="2268"/>
      <w:gridCol w:w="7193"/>
    </w:tblGrid>
    <w:tr w:rsidR="004701E0" w14:paraId="0F736EE8" w14:textId="77777777">
      <w:trPr>
        <w:trHeight w:val="70"/>
      </w:trPr>
      <w:tc>
        <w:tcPr>
          <w:tcW w:w="2268" w:type="dxa"/>
          <w:shd w:val="clear" w:color="auto" w:fill="auto"/>
        </w:tcPr>
        <w:p w14:paraId="28DDDF7E" w14:textId="77777777" w:rsidR="004701E0" w:rsidRDefault="004701E0">
          <w:pPr>
            <w:tabs>
              <w:tab w:val="right" w:pos="4273"/>
            </w:tabs>
            <w:rPr>
              <w:rFonts w:ascii="Garamond" w:eastAsia="Garamond" w:hAnsi="Garamond" w:cs="Garamond"/>
              <w:sz w:val="16"/>
              <w:szCs w:val="16"/>
            </w:rPr>
          </w:pPr>
        </w:p>
      </w:tc>
      <w:tc>
        <w:tcPr>
          <w:tcW w:w="7193" w:type="dxa"/>
          <w:shd w:val="clear" w:color="auto" w:fill="auto"/>
        </w:tcPr>
        <w:p w14:paraId="62D3A117" w14:textId="77777777" w:rsidR="004701E0" w:rsidRDefault="004701E0">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0"/>
            <w:tblW w:w="79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13"/>
            <w:gridCol w:w="4225"/>
          </w:tblGrid>
          <w:tr w:rsidR="004701E0" w14:paraId="152E2CDB" w14:textId="77777777">
            <w:trPr>
              <w:trHeight w:val="128"/>
            </w:trPr>
            <w:tc>
              <w:tcPr>
                <w:tcW w:w="3713" w:type="dxa"/>
                <w:vAlign w:val="bottom"/>
              </w:tcPr>
              <w:p w14:paraId="6BD7D1A9"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225" w:type="dxa"/>
              </w:tcPr>
              <w:p w14:paraId="51932639" w14:textId="4FE984E6" w:rsidR="004701E0" w:rsidRDefault="003760EC">
                <w:pPr>
                  <w:tabs>
                    <w:tab w:val="right" w:pos="8838"/>
                  </w:tabs>
                  <w:ind w:left="-28" w:right="68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09696</w:t>
                </w:r>
                <w:r w:rsidR="004701E0">
                  <w:rPr>
                    <w:rFonts w:ascii="Palatino Linotype" w:eastAsia="Palatino Linotype" w:hAnsi="Palatino Linotype" w:cs="Palatino Linotype"/>
                    <w:sz w:val="22"/>
                    <w:szCs w:val="22"/>
                  </w:rPr>
                  <w:t>/INFOEM/IP/RR/2025</w:t>
                </w:r>
              </w:p>
            </w:tc>
          </w:tr>
          <w:tr w:rsidR="004701E0" w14:paraId="4121F6F4" w14:textId="77777777">
            <w:trPr>
              <w:trHeight w:val="251"/>
            </w:trPr>
            <w:tc>
              <w:tcPr>
                <w:tcW w:w="3713" w:type="dxa"/>
              </w:tcPr>
              <w:p w14:paraId="277B805D"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225" w:type="dxa"/>
              </w:tcPr>
              <w:p w14:paraId="164DC8ED" w14:textId="7D63203D" w:rsidR="004701E0" w:rsidRDefault="004701E0" w:rsidP="007470C1">
                <w:pPr>
                  <w:tabs>
                    <w:tab w:val="right" w:pos="8838"/>
                  </w:tabs>
                  <w:ind w:left="-28" w:right="-32"/>
                  <w:rPr>
                    <w:rFonts w:ascii="Palatino Linotype" w:eastAsia="Palatino Linotype" w:hAnsi="Palatino Linotype" w:cs="Palatino Linotype"/>
                    <w:sz w:val="22"/>
                    <w:szCs w:val="22"/>
                  </w:rPr>
                </w:pPr>
                <w:r w:rsidRPr="00A71A61">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Toluca</w:t>
                </w:r>
              </w:p>
            </w:tc>
          </w:tr>
          <w:tr w:rsidR="004701E0" w14:paraId="41AC30BC" w14:textId="77777777">
            <w:trPr>
              <w:trHeight w:val="251"/>
            </w:trPr>
            <w:tc>
              <w:tcPr>
                <w:tcW w:w="3713" w:type="dxa"/>
              </w:tcPr>
              <w:p w14:paraId="4F0BB3B9"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225" w:type="dxa"/>
              </w:tcPr>
              <w:p w14:paraId="0EFAAC2F" w14:textId="77777777" w:rsidR="004701E0" w:rsidRDefault="004701E0">
                <w:pPr>
                  <w:tabs>
                    <w:tab w:val="right" w:pos="8838"/>
                  </w:tabs>
                  <w:ind w:left="-28" w:right="-32"/>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Luis Gustavo Parra Noriega</w:t>
                </w:r>
              </w:p>
            </w:tc>
          </w:tr>
        </w:tbl>
        <w:p w14:paraId="05D675D7" w14:textId="77777777" w:rsidR="004701E0" w:rsidRDefault="004701E0">
          <w:pPr>
            <w:tabs>
              <w:tab w:val="right" w:pos="8838"/>
            </w:tabs>
            <w:ind w:left="-28"/>
            <w:rPr>
              <w:rFonts w:ascii="Arial" w:eastAsia="Arial" w:hAnsi="Arial" w:cs="Arial"/>
              <w:b/>
            </w:rPr>
          </w:pPr>
        </w:p>
      </w:tc>
    </w:tr>
  </w:tbl>
  <w:p w14:paraId="5A727DCA" w14:textId="77777777" w:rsidR="004701E0" w:rsidRDefault="004701E0">
    <w:pPr>
      <w:pBdr>
        <w:top w:val="nil"/>
        <w:left w:val="nil"/>
        <w:bottom w:val="nil"/>
        <w:right w:val="nil"/>
        <w:between w:val="nil"/>
      </w:pBdr>
      <w:tabs>
        <w:tab w:val="center" w:pos="4419"/>
        <w:tab w:val="right" w:pos="8838"/>
      </w:tabs>
      <w:rPr>
        <w:color w:val="000000"/>
        <w:sz w:val="14"/>
        <w:szCs w:val="14"/>
      </w:rPr>
    </w:pPr>
  </w:p>
  <w:p w14:paraId="7550A178" w14:textId="77777777" w:rsidR="004701E0" w:rsidRDefault="004701E0">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713C" w14:textId="77777777" w:rsidR="004701E0" w:rsidRDefault="004701E0">
    <w:pPr>
      <w:widowControl w:val="0"/>
      <w:pBdr>
        <w:top w:val="nil"/>
        <w:left w:val="nil"/>
        <w:bottom w:val="nil"/>
        <w:right w:val="nil"/>
        <w:between w:val="nil"/>
      </w:pBdr>
      <w:spacing w:line="276" w:lineRule="auto"/>
      <w:rPr>
        <w:color w:val="000000"/>
        <w:sz w:val="14"/>
        <w:szCs w:val="14"/>
      </w:rPr>
    </w:pPr>
  </w:p>
  <w:tbl>
    <w:tblPr>
      <w:tblStyle w:val="a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828"/>
      <w:gridCol w:w="3118"/>
    </w:tblGrid>
    <w:tr w:rsidR="004701E0" w14:paraId="6B33F388" w14:textId="77777777">
      <w:trPr>
        <w:trHeight w:val="302"/>
      </w:trPr>
      <w:tc>
        <w:tcPr>
          <w:tcW w:w="3828" w:type="dxa"/>
        </w:tcPr>
        <w:p w14:paraId="291DD727"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8" w:type="dxa"/>
        </w:tcPr>
        <w:p w14:paraId="78D3AA2A" w14:textId="2504A400" w:rsidR="004701E0" w:rsidRDefault="003760EC">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09696</w:t>
          </w:r>
          <w:r w:rsidR="004701E0" w:rsidRPr="00D455BB">
            <w:rPr>
              <w:rFonts w:ascii="Palatino Linotype" w:eastAsia="Palatino Linotype" w:hAnsi="Palatino Linotype" w:cs="Palatino Linotype"/>
              <w:color w:val="000000"/>
              <w:sz w:val="22"/>
              <w:szCs w:val="22"/>
            </w:rPr>
            <w:t>/INFOEM/IP/RR/2025</w:t>
          </w:r>
        </w:p>
      </w:tc>
    </w:tr>
    <w:tr w:rsidR="004701E0" w14:paraId="321C9283" w14:textId="77777777">
      <w:trPr>
        <w:trHeight w:val="110"/>
      </w:trPr>
      <w:tc>
        <w:tcPr>
          <w:tcW w:w="3828" w:type="dxa"/>
        </w:tcPr>
        <w:p w14:paraId="4312A65C"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118" w:type="dxa"/>
        </w:tcPr>
        <w:p w14:paraId="3D84FE4D" w14:textId="547D95C2" w:rsidR="004701E0" w:rsidRDefault="004701E0" w:rsidP="00E60AC1">
          <w:pPr>
            <w:tabs>
              <w:tab w:val="right" w:pos="8838"/>
            </w:tabs>
            <w:jc w:val="both"/>
            <w:rPr>
              <w:rFonts w:ascii="Palatino Linotype" w:eastAsia="Palatino Linotype" w:hAnsi="Palatino Linotype" w:cs="Palatino Linotype"/>
              <w:sz w:val="22"/>
              <w:szCs w:val="22"/>
            </w:rPr>
          </w:pPr>
        </w:p>
      </w:tc>
    </w:tr>
    <w:tr w:rsidR="004701E0" w14:paraId="6A219D9A" w14:textId="77777777">
      <w:trPr>
        <w:trHeight w:val="248"/>
      </w:trPr>
      <w:tc>
        <w:tcPr>
          <w:tcW w:w="3828" w:type="dxa"/>
        </w:tcPr>
        <w:p w14:paraId="0D2D6A75"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8" w:type="dxa"/>
        </w:tcPr>
        <w:p w14:paraId="2259CD31" w14:textId="0278FB2D" w:rsidR="004701E0" w:rsidRDefault="004701E0">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4701E0" w14:paraId="4D732D85" w14:textId="77777777">
      <w:trPr>
        <w:trHeight w:val="248"/>
      </w:trPr>
      <w:tc>
        <w:tcPr>
          <w:tcW w:w="3828" w:type="dxa"/>
        </w:tcPr>
        <w:p w14:paraId="26A7FDC1"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8" w:type="dxa"/>
        </w:tcPr>
        <w:p w14:paraId="15BEA2AB" w14:textId="77777777" w:rsidR="004701E0" w:rsidRDefault="004701E0">
          <w:pPr>
            <w:tabs>
              <w:tab w:val="right" w:pos="8838"/>
            </w:tabs>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6A63862" w14:textId="77777777" w:rsidR="004701E0" w:rsidRDefault="00856076">
    <w:pPr>
      <w:ind w:right="-312"/>
    </w:pPr>
    <w:r>
      <w:pict w14:anchorId="5B79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aguaINFOEM" style="position:absolute;margin-left:-92.55pt;margin-top:-120.95pt;width:663.5pt;height:12in;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393E4D"/>
    <w:multiLevelType w:val="multilevel"/>
    <w:tmpl w:val="86FE66C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B095133"/>
    <w:multiLevelType w:val="hybridMultilevel"/>
    <w:tmpl w:val="B7863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2C2FCD"/>
    <w:multiLevelType w:val="hybridMultilevel"/>
    <w:tmpl w:val="E1EE0F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E5598A"/>
    <w:multiLevelType w:val="hybridMultilevel"/>
    <w:tmpl w:val="B6AA0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942195"/>
    <w:multiLevelType w:val="hybridMultilevel"/>
    <w:tmpl w:val="38C66D02"/>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A71209"/>
    <w:multiLevelType w:val="hybridMultilevel"/>
    <w:tmpl w:val="38C66D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185540"/>
    <w:multiLevelType w:val="hybridMultilevel"/>
    <w:tmpl w:val="9286B8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1225E0"/>
    <w:multiLevelType w:val="hybridMultilevel"/>
    <w:tmpl w:val="6B7CFF5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E40B49"/>
    <w:multiLevelType w:val="hybridMultilevel"/>
    <w:tmpl w:val="3E42F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9653E8"/>
    <w:multiLevelType w:val="multilevel"/>
    <w:tmpl w:val="759C6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630282"/>
    <w:multiLevelType w:val="hybridMultilevel"/>
    <w:tmpl w:val="C9E4D67A"/>
    <w:lvl w:ilvl="0" w:tplc="F72A9D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CE253F"/>
    <w:multiLevelType w:val="hybridMultilevel"/>
    <w:tmpl w:val="57D4CC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B17046"/>
    <w:multiLevelType w:val="hybridMultilevel"/>
    <w:tmpl w:val="DC44C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3B79BE"/>
    <w:multiLevelType w:val="hybridMultilevel"/>
    <w:tmpl w:val="D94825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5A7460"/>
    <w:multiLevelType w:val="hybridMultilevel"/>
    <w:tmpl w:val="C352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687F71"/>
    <w:multiLevelType w:val="hybridMultilevel"/>
    <w:tmpl w:val="34DAE1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6BDE6470"/>
    <w:multiLevelType w:val="multilevel"/>
    <w:tmpl w:val="ADF62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3C2E07"/>
    <w:multiLevelType w:val="hybridMultilevel"/>
    <w:tmpl w:val="0B088EB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E162C3"/>
    <w:multiLevelType w:val="hybridMultilevel"/>
    <w:tmpl w:val="B19E9CC4"/>
    <w:lvl w:ilvl="0" w:tplc="C8F845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5C0DA4"/>
    <w:multiLevelType w:val="hybridMultilevel"/>
    <w:tmpl w:val="02E2F7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8" w15:restartNumberingAfterBreak="0">
    <w:nsid w:val="7BFF3072"/>
    <w:multiLevelType w:val="multilevel"/>
    <w:tmpl w:val="86E47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D708CC"/>
    <w:multiLevelType w:val="hybridMultilevel"/>
    <w:tmpl w:val="64F80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4"/>
  </w:num>
  <w:num w:numId="4">
    <w:abstractNumId w:val="2"/>
  </w:num>
  <w:num w:numId="5">
    <w:abstractNumId w:val="19"/>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 w:numId="15">
    <w:abstractNumId w:val="25"/>
  </w:num>
  <w:num w:numId="16">
    <w:abstractNumId w:val="18"/>
  </w:num>
  <w:num w:numId="17">
    <w:abstractNumId w:val="7"/>
  </w:num>
  <w:num w:numId="18">
    <w:abstractNumId w:val="8"/>
  </w:num>
  <w:num w:numId="19">
    <w:abstractNumId w:val="29"/>
  </w:num>
  <w:num w:numId="20">
    <w:abstractNumId w:val="20"/>
  </w:num>
  <w:num w:numId="21">
    <w:abstractNumId w:val="9"/>
  </w:num>
  <w:num w:numId="22">
    <w:abstractNumId w:val="10"/>
  </w:num>
  <w:num w:numId="23">
    <w:abstractNumId w:val="17"/>
  </w:num>
  <w:num w:numId="24">
    <w:abstractNumId w:val="12"/>
  </w:num>
  <w:num w:numId="25">
    <w:abstractNumId w:val="16"/>
  </w:num>
  <w:num w:numId="26">
    <w:abstractNumId w:val="3"/>
  </w:num>
  <w:num w:numId="27">
    <w:abstractNumId w:val="21"/>
  </w:num>
  <w:num w:numId="28">
    <w:abstractNumId w:val="24"/>
  </w:num>
  <w:num w:numId="29">
    <w:abstractNumId w:val="15"/>
  </w:num>
  <w:num w:numId="30">
    <w:abstractNumId w:val="2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FA"/>
    <w:rsid w:val="00007F54"/>
    <w:rsid w:val="000158E0"/>
    <w:rsid w:val="00021161"/>
    <w:rsid w:val="00031526"/>
    <w:rsid w:val="0004046E"/>
    <w:rsid w:val="00045FF4"/>
    <w:rsid w:val="00073EFC"/>
    <w:rsid w:val="0009046B"/>
    <w:rsid w:val="000B6207"/>
    <w:rsid w:val="000B69DE"/>
    <w:rsid w:val="000C4075"/>
    <w:rsid w:val="000D7B56"/>
    <w:rsid w:val="000F69AE"/>
    <w:rsid w:val="00100170"/>
    <w:rsid w:val="00111873"/>
    <w:rsid w:val="001168A8"/>
    <w:rsid w:val="00125436"/>
    <w:rsid w:val="00133F8C"/>
    <w:rsid w:val="00146DB4"/>
    <w:rsid w:val="00157D97"/>
    <w:rsid w:val="00164C6D"/>
    <w:rsid w:val="001829FD"/>
    <w:rsid w:val="001848A7"/>
    <w:rsid w:val="00192086"/>
    <w:rsid w:val="0019232B"/>
    <w:rsid w:val="001A3D96"/>
    <w:rsid w:val="001B6711"/>
    <w:rsid w:val="001B6DA4"/>
    <w:rsid w:val="001B7F6A"/>
    <w:rsid w:val="001C37DA"/>
    <w:rsid w:val="001C47AF"/>
    <w:rsid w:val="001C627C"/>
    <w:rsid w:val="001E3538"/>
    <w:rsid w:val="001E72D6"/>
    <w:rsid w:val="002228D6"/>
    <w:rsid w:val="00222C07"/>
    <w:rsid w:val="00230AFA"/>
    <w:rsid w:val="0023135E"/>
    <w:rsid w:val="00232B9A"/>
    <w:rsid w:val="00240B5C"/>
    <w:rsid w:val="00254DCE"/>
    <w:rsid w:val="00257586"/>
    <w:rsid w:val="00262AF7"/>
    <w:rsid w:val="00281BA9"/>
    <w:rsid w:val="00286EFA"/>
    <w:rsid w:val="00294FED"/>
    <w:rsid w:val="00296ECE"/>
    <w:rsid w:val="002A3857"/>
    <w:rsid w:val="002A5351"/>
    <w:rsid w:val="002A5587"/>
    <w:rsid w:val="002A577A"/>
    <w:rsid w:val="002B5457"/>
    <w:rsid w:val="002C1A4A"/>
    <w:rsid w:val="002C2A40"/>
    <w:rsid w:val="002C48E4"/>
    <w:rsid w:val="002D623A"/>
    <w:rsid w:val="002E49D9"/>
    <w:rsid w:val="002F00B3"/>
    <w:rsid w:val="002F0577"/>
    <w:rsid w:val="002F57B9"/>
    <w:rsid w:val="00300B97"/>
    <w:rsid w:val="003029BB"/>
    <w:rsid w:val="00306613"/>
    <w:rsid w:val="0031661F"/>
    <w:rsid w:val="00324975"/>
    <w:rsid w:val="00353FF1"/>
    <w:rsid w:val="003621B7"/>
    <w:rsid w:val="00362873"/>
    <w:rsid w:val="0037315B"/>
    <w:rsid w:val="003760EC"/>
    <w:rsid w:val="00377980"/>
    <w:rsid w:val="00383388"/>
    <w:rsid w:val="003840A8"/>
    <w:rsid w:val="00384112"/>
    <w:rsid w:val="00387921"/>
    <w:rsid w:val="0039301C"/>
    <w:rsid w:val="00395AC3"/>
    <w:rsid w:val="00397C6B"/>
    <w:rsid w:val="003C0B48"/>
    <w:rsid w:val="003C2307"/>
    <w:rsid w:val="003D0DB4"/>
    <w:rsid w:val="003D15EF"/>
    <w:rsid w:val="003D390F"/>
    <w:rsid w:val="003E45CC"/>
    <w:rsid w:val="003E667D"/>
    <w:rsid w:val="003F4F6B"/>
    <w:rsid w:val="004112F6"/>
    <w:rsid w:val="004129F3"/>
    <w:rsid w:val="00415E30"/>
    <w:rsid w:val="0042045C"/>
    <w:rsid w:val="00424616"/>
    <w:rsid w:val="004261C2"/>
    <w:rsid w:val="004334B3"/>
    <w:rsid w:val="00435317"/>
    <w:rsid w:val="00436D9C"/>
    <w:rsid w:val="00437D41"/>
    <w:rsid w:val="004411DB"/>
    <w:rsid w:val="00447B17"/>
    <w:rsid w:val="00453731"/>
    <w:rsid w:val="00457FE3"/>
    <w:rsid w:val="00460F16"/>
    <w:rsid w:val="004645A1"/>
    <w:rsid w:val="004701E0"/>
    <w:rsid w:val="004717A5"/>
    <w:rsid w:val="00490AFE"/>
    <w:rsid w:val="004A3773"/>
    <w:rsid w:val="004A4C2E"/>
    <w:rsid w:val="004A67C0"/>
    <w:rsid w:val="004B0982"/>
    <w:rsid w:val="004B4E13"/>
    <w:rsid w:val="004B6BD8"/>
    <w:rsid w:val="004D5D45"/>
    <w:rsid w:val="004D71F5"/>
    <w:rsid w:val="004E56C4"/>
    <w:rsid w:val="004E5F56"/>
    <w:rsid w:val="004E7062"/>
    <w:rsid w:val="00504827"/>
    <w:rsid w:val="00512251"/>
    <w:rsid w:val="00521598"/>
    <w:rsid w:val="0054364F"/>
    <w:rsid w:val="00547827"/>
    <w:rsid w:val="005478C4"/>
    <w:rsid w:val="00562103"/>
    <w:rsid w:val="00573D85"/>
    <w:rsid w:val="00574406"/>
    <w:rsid w:val="005912A9"/>
    <w:rsid w:val="00596A6A"/>
    <w:rsid w:val="005A442B"/>
    <w:rsid w:val="005B0F6A"/>
    <w:rsid w:val="005B3135"/>
    <w:rsid w:val="005B7D13"/>
    <w:rsid w:val="005C3C6B"/>
    <w:rsid w:val="005C54F4"/>
    <w:rsid w:val="005D202C"/>
    <w:rsid w:val="005D2AD0"/>
    <w:rsid w:val="005F3A57"/>
    <w:rsid w:val="006025C0"/>
    <w:rsid w:val="0060320F"/>
    <w:rsid w:val="006161E2"/>
    <w:rsid w:val="0061799F"/>
    <w:rsid w:val="006305E1"/>
    <w:rsid w:val="00633869"/>
    <w:rsid w:val="00640D4B"/>
    <w:rsid w:val="006426E7"/>
    <w:rsid w:val="00662536"/>
    <w:rsid w:val="00665ADF"/>
    <w:rsid w:val="00665EF9"/>
    <w:rsid w:val="00671CA9"/>
    <w:rsid w:val="00683C56"/>
    <w:rsid w:val="006866C8"/>
    <w:rsid w:val="0069376E"/>
    <w:rsid w:val="006A44C8"/>
    <w:rsid w:val="006C691E"/>
    <w:rsid w:val="006D173B"/>
    <w:rsid w:val="006D3555"/>
    <w:rsid w:val="006D736D"/>
    <w:rsid w:val="006E1B72"/>
    <w:rsid w:val="006F1B90"/>
    <w:rsid w:val="006F6050"/>
    <w:rsid w:val="00703B1E"/>
    <w:rsid w:val="0070460D"/>
    <w:rsid w:val="00704D41"/>
    <w:rsid w:val="0070790B"/>
    <w:rsid w:val="007143A1"/>
    <w:rsid w:val="007246BA"/>
    <w:rsid w:val="00735388"/>
    <w:rsid w:val="007416A6"/>
    <w:rsid w:val="00744796"/>
    <w:rsid w:val="007470C1"/>
    <w:rsid w:val="00756409"/>
    <w:rsid w:val="007650B5"/>
    <w:rsid w:val="007715D3"/>
    <w:rsid w:val="00796BB4"/>
    <w:rsid w:val="007C510A"/>
    <w:rsid w:val="007C698C"/>
    <w:rsid w:val="007D65A6"/>
    <w:rsid w:val="007E0C53"/>
    <w:rsid w:val="007F4984"/>
    <w:rsid w:val="007F4D8B"/>
    <w:rsid w:val="008065E6"/>
    <w:rsid w:val="00806B08"/>
    <w:rsid w:val="00807086"/>
    <w:rsid w:val="0081220E"/>
    <w:rsid w:val="008142C2"/>
    <w:rsid w:val="00816E87"/>
    <w:rsid w:val="00820399"/>
    <w:rsid w:val="008248A7"/>
    <w:rsid w:val="008275BF"/>
    <w:rsid w:val="0082763E"/>
    <w:rsid w:val="00834F0C"/>
    <w:rsid w:val="0083520D"/>
    <w:rsid w:val="008420F0"/>
    <w:rsid w:val="00846F84"/>
    <w:rsid w:val="00847409"/>
    <w:rsid w:val="00850FCA"/>
    <w:rsid w:val="008512E2"/>
    <w:rsid w:val="008529C8"/>
    <w:rsid w:val="0085501F"/>
    <w:rsid w:val="00856076"/>
    <w:rsid w:val="008646D1"/>
    <w:rsid w:val="00876D5F"/>
    <w:rsid w:val="008831CA"/>
    <w:rsid w:val="0089322B"/>
    <w:rsid w:val="0089637B"/>
    <w:rsid w:val="008A62A4"/>
    <w:rsid w:val="008B53C4"/>
    <w:rsid w:val="008B6198"/>
    <w:rsid w:val="008B6589"/>
    <w:rsid w:val="008C7FC6"/>
    <w:rsid w:val="008D23B1"/>
    <w:rsid w:val="008D417D"/>
    <w:rsid w:val="008D5E70"/>
    <w:rsid w:val="008E7D61"/>
    <w:rsid w:val="008F029F"/>
    <w:rsid w:val="008F5595"/>
    <w:rsid w:val="008F74F3"/>
    <w:rsid w:val="00904208"/>
    <w:rsid w:val="00915B27"/>
    <w:rsid w:val="009160FF"/>
    <w:rsid w:val="00940F38"/>
    <w:rsid w:val="00952D37"/>
    <w:rsid w:val="00961619"/>
    <w:rsid w:val="00962F06"/>
    <w:rsid w:val="0096316A"/>
    <w:rsid w:val="009658DC"/>
    <w:rsid w:val="00971112"/>
    <w:rsid w:val="00976D67"/>
    <w:rsid w:val="00992827"/>
    <w:rsid w:val="009A2F30"/>
    <w:rsid w:val="009A5933"/>
    <w:rsid w:val="009A5BC8"/>
    <w:rsid w:val="009B0BE0"/>
    <w:rsid w:val="009B346D"/>
    <w:rsid w:val="009B7E0B"/>
    <w:rsid w:val="009C4764"/>
    <w:rsid w:val="009D1D54"/>
    <w:rsid w:val="009E5BA1"/>
    <w:rsid w:val="009F4D94"/>
    <w:rsid w:val="00A00E2C"/>
    <w:rsid w:val="00A0311A"/>
    <w:rsid w:val="00A032AA"/>
    <w:rsid w:val="00A0459F"/>
    <w:rsid w:val="00A04FD9"/>
    <w:rsid w:val="00A15BEE"/>
    <w:rsid w:val="00A22D1A"/>
    <w:rsid w:val="00A2478E"/>
    <w:rsid w:val="00A330E1"/>
    <w:rsid w:val="00A4159A"/>
    <w:rsid w:val="00A50EAB"/>
    <w:rsid w:val="00A61E21"/>
    <w:rsid w:val="00A71A61"/>
    <w:rsid w:val="00A73C71"/>
    <w:rsid w:val="00A747AD"/>
    <w:rsid w:val="00A7624F"/>
    <w:rsid w:val="00A77369"/>
    <w:rsid w:val="00A805BA"/>
    <w:rsid w:val="00A806C9"/>
    <w:rsid w:val="00A91DD9"/>
    <w:rsid w:val="00AB1059"/>
    <w:rsid w:val="00AB5703"/>
    <w:rsid w:val="00B062F5"/>
    <w:rsid w:val="00B12380"/>
    <w:rsid w:val="00B12C4F"/>
    <w:rsid w:val="00B12EEF"/>
    <w:rsid w:val="00B14D92"/>
    <w:rsid w:val="00B20606"/>
    <w:rsid w:val="00B217F2"/>
    <w:rsid w:val="00B26431"/>
    <w:rsid w:val="00B33836"/>
    <w:rsid w:val="00B433E5"/>
    <w:rsid w:val="00B60D1E"/>
    <w:rsid w:val="00B623DD"/>
    <w:rsid w:val="00B635E1"/>
    <w:rsid w:val="00B70CF8"/>
    <w:rsid w:val="00B7112E"/>
    <w:rsid w:val="00B71797"/>
    <w:rsid w:val="00B75965"/>
    <w:rsid w:val="00BB48D3"/>
    <w:rsid w:val="00BE069D"/>
    <w:rsid w:val="00C003BF"/>
    <w:rsid w:val="00C02D40"/>
    <w:rsid w:val="00C03DFB"/>
    <w:rsid w:val="00C03FA2"/>
    <w:rsid w:val="00C107CE"/>
    <w:rsid w:val="00C226D6"/>
    <w:rsid w:val="00C232C7"/>
    <w:rsid w:val="00C2591A"/>
    <w:rsid w:val="00C43719"/>
    <w:rsid w:val="00C46E55"/>
    <w:rsid w:val="00C507B5"/>
    <w:rsid w:val="00C72D00"/>
    <w:rsid w:val="00C735E2"/>
    <w:rsid w:val="00C73925"/>
    <w:rsid w:val="00C81F2C"/>
    <w:rsid w:val="00C84778"/>
    <w:rsid w:val="00C935C1"/>
    <w:rsid w:val="00CA2589"/>
    <w:rsid w:val="00CA3DCA"/>
    <w:rsid w:val="00CA4304"/>
    <w:rsid w:val="00CA44DA"/>
    <w:rsid w:val="00CB64A6"/>
    <w:rsid w:val="00CC484D"/>
    <w:rsid w:val="00CE2437"/>
    <w:rsid w:val="00CE641B"/>
    <w:rsid w:val="00CE697A"/>
    <w:rsid w:val="00CF343A"/>
    <w:rsid w:val="00CF6509"/>
    <w:rsid w:val="00D04090"/>
    <w:rsid w:val="00D052E5"/>
    <w:rsid w:val="00D05BB7"/>
    <w:rsid w:val="00D165E5"/>
    <w:rsid w:val="00D214EC"/>
    <w:rsid w:val="00D243FD"/>
    <w:rsid w:val="00D2758A"/>
    <w:rsid w:val="00D455BB"/>
    <w:rsid w:val="00D53BD3"/>
    <w:rsid w:val="00D66AAD"/>
    <w:rsid w:val="00D70CAB"/>
    <w:rsid w:val="00D75476"/>
    <w:rsid w:val="00D80923"/>
    <w:rsid w:val="00D82E08"/>
    <w:rsid w:val="00DA091B"/>
    <w:rsid w:val="00DA30B0"/>
    <w:rsid w:val="00DA67BE"/>
    <w:rsid w:val="00DA6C9B"/>
    <w:rsid w:val="00DD3C61"/>
    <w:rsid w:val="00DE74B6"/>
    <w:rsid w:val="00DF0E4D"/>
    <w:rsid w:val="00E02751"/>
    <w:rsid w:val="00E1452A"/>
    <w:rsid w:val="00E156EB"/>
    <w:rsid w:val="00E1577D"/>
    <w:rsid w:val="00E22B60"/>
    <w:rsid w:val="00E23937"/>
    <w:rsid w:val="00E4774F"/>
    <w:rsid w:val="00E508C7"/>
    <w:rsid w:val="00E55FBE"/>
    <w:rsid w:val="00E60AC1"/>
    <w:rsid w:val="00E6361B"/>
    <w:rsid w:val="00E67D9D"/>
    <w:rsid w:val="00E71A54"/>
    <w:rsid w:val="00E75E42"/>
    <w:rsid w:val="00E80098"/>
    <w:rsid w:val="00E83E72"/>
    <w:rsid w:val="00EA7D47"/>
    <w:rsid w:val="00EB1B7F"/>
    <w:rsid w:val="00EC2A2A"/>
    <w:rsid w:val="00EC4E0D"/>
    <w:rsid w:val="00EE1CB1"/>
    <w:rsid w:val="00F16A91"/>
    <w:rsid w:val="00F2123A"/>
    <w:rsid w:val="00F233BB"/>
    <w:rsid w:val="00F31D7D"/>
    <w:rsid w:val="00F47896"/>
    <w:rsid w:val="00F7425F"/>
    <w:rsid w:val="00F7560A"/>
    <w:rsid w:val="00F765DF"/>
    <w:rsid w:val="00F8759A"/>
    <w:rsid w:val="00F9617B"/>
    <w:rsid w:val="00FA42F0"/>
    <w:rsid w:val="00FA61F8"/>
    <w:rsid w:val="00FC3352"/>
    <w:rsid w:val="00FC47E3"/>
    <w:rsid w:val="00FC68F9"/>
    <w:rsid w:val="00FD0821"/>
    <w:rsid w:val="00FD3CB7"/>
    <w:rsid w:val="00FE0B8F"/>
    <w:rsid w:val="00FE5BC5"/>
    <w:rsid w:val="00FF2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83907"/>
  <w15:docId w15:val="{F1F43B96-2873-4356-8DEC-3F1DB969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90"/>
    <w:rPr>
      <w:lang w:eastAsia="es-ES"/>
    </w:rPr>
  </w:style>
  <w:style w:type="paragraph" w:styleId="Ttulo1">
    <w:name w:val="heading 1"/>
    <w:basedOn w:val="Normal"/>
    <w:next w:val="Normal"/>
    <w:link w:val="Ttulo1Car"/>
    <w:uiPriority w:val="9"/>
    <w:qFormat/>
    <w:rsid w:val="000158E0"/>
    <w:pPr>
      <w:keepNext/>
      <w:keepLines/>
      <w:spacing w:line="360" w:lineRule="auto"/>
      <w:jc w:val="center"/>
      <w:outlineLvl w:val="0"/>
    </w:pPr>
    <w:rPr>
      <w:rFonts w:ascii="Palatino Linotype" w:eastAsiaTheme="majorEastAsia" w:hAnsi="Palatino Linotype" w:cstheme="majorBidi"/>
      <w:b/>
      <w:color w:val="000000" w:themeColor="text1"/>
      <w:sz w:val="22"/>
      <w:szCs w:val="40"/>
    </w:rPr>
  </w:style>
  <w:style w:type="paragraph" w:styleId="Ttulo2">
    <w:name w:val="heading 2"/>
    <w:basedOn w:val="Normal"/>
    <w:next w:val="Normal"/>
    <w:link w:val="Ttulo2Car"/>
    <w:uiPriority w:val="9"/>
    <w:unhideWhenUsed/>
    <w:qFormat/>
    <w:rsid w:val="000158E0"/>
    <w:pPr>
      <w:keepNext/>
      <w:keepLines/>
      <w:spacing w:line="360" w:lineRule="auto"/>
      <w:jc w:val="both"/>
      <w:outlineLvl w:val="1"/>
    </w:pPr>
    <w:rPr>
      <w:rFonts w:ascii="Palatino Linotype" w:eastAsiaTheme="majorEastAsia" w:hAnsi="Palatino Linotype" w:cstheme="majorBidi"/>
      <w:b/>
      <w:color w:val="000000" w:themeColor="text1"/>
      <w:sz w:val="22"/>
      <w:szCs w:val="32"/>
    </w:rPr>
  </w:style>
  <w:style w:type="paragraph" w:styleId="Ttulo3">
    <w:name w:val="heading 3"/>
    <w:basedOn w:val="Normal"/>
    <w:next w:val="Normal"/>
    <w:link w:val="Ttulo3Car"/>
    <w:uiPriority w:val="9"/>
    <w:unhideWhenUsed/>
    <w:qFormat/>
    <w:rsid w:val="007916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916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916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916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6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6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6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91690"/>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158E0"/>
    <w:rPr>
      <w:rFonts w:ascii="Palatino Linotype" w:eastAsiaTheme="majorEastAsia" w:hAnsi="Palatino Linotype" w:cstheme="majorBidi"/>
      <w:b/>
      <w:color w:val="000000" w:themeColor="text1"/>
      <w:sz w:val="22"/>
      <w:szCs w:val="40"/>
      <w:lang w:eastAsia="es-ES"/>
    </w:rPr>
  </w:style>
  <w:style w:type="character" w:customStyle="1" w:styleId="Ttulo2Car">
    <w:name w:val="Título 2 Car"/>
    <w:basedOn w:val="Fuentedeprrafopredeter"/>
    <w:link w:val="Ttulo2"/>
    <w:uiPriority w:val="9"/>
    <w:rsid w:val="000158E0"/>
    <w:rPr>
      <w:rFonts w:ascii="Palatino Linotype" w:eastAsiaTheme="majorEastAsia" w:hAnsi="Palatino Linotype" w:cstheme="majorBidi"/>
      <w:b/>
      <w:color w:val="000000" w:themeColor="text1"/>
      <w:sz w:val="22"/>
      <w:szCs w:val="32"/>
      <w:lang w:eastAsia="es-ES"/>
    </w:rPr>
  </w:style>
  <w:style w:type="character" w:customStyle="1" w:styleId="Ttulo3Car">
    <w:name w:val="Título 3 Car"/>
    <w:basedOn w:val="Fuentedeprrafopredeter"/>
    <w:link w:val="Ttulo3"/>
    <w:uiPriority w:val="9"/>
    <w:rsid w:val="007916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916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916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916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6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6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690"/>
    <w:rPr>
      <w:rFonts w:eastAsiaTheme="majorEastAsia" w:cstheme="majorBidi"/>
      <w:color w:val="272727" w:themeColor="text1" w:themeTint="D8"/>
    </w:rPr>
  </w:style>
  <w:style w:type="character" w:customStyle="1" w:styleId="PuestoCar">
    <w:name w:val="Puesto Car"/>
    <w:basedOn w:val="Fuentedeprrafopredeter"/>
    <w:link w:val="Puesto"/>
    <w:uiPriority w:val="10"/>
    <w:rsid w:val="007916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7916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690"/>
    <w:pPr>
      <w:spacing w:before="160"/>
      <w:jc w:val="center"/>
    </w:pPr>
    <w:rPr>
      <w:i/>
      <w:iCs/>
      <w:color w:val="404040" w:themeColor="text1" w:themeTint="BF"/>
    </w:rPr>
  </w:style>
  <w:style w:type="character" w:customStyle="1" w:styleId="CitaCar">
    <w:name w:val="Cita Car"/>
    <w:basedOn w:val="Fuentedeprrafopredeter"/>
    <w:link w:val="Cita"/>
    <w:uiPriority w:val="29"/>
    <w:rsid w:val="0079169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690"/>
    <w:pPr>
      <w:ind w:left="720"/>
      <w:contextualSpacing/>
    </w:pPr>
  </w:style>
  <w:style w:type="character" w:styleId="nfasisintenso">
    <w:name w:val="Intense Emphasis"/>
    <w:basedOn w:val="Fuentedeprrafopredeter"/>
    <w:uiPriority w:val="21"/>
    <w:qFormat/>
    <w:rsid w:val="00791690"/>
    <w:rPr>
      <w:i/>
      <w:iCs/>
      <w:color w:val="2F5496" w:themeColor="accent1" w:themeShade="BF"/>
    </w:rPr>
  </w:style>
  <w:style w:type="paragraph" w:styleId="Citadestacada">
    <w:name w:val="Intense Quote"/>
    <w:basedOn w:val="Normal"/>
    <w:next w:val="Normal"/>
    <w:link w:val="CitadestacadaCar"/>
    <w:uiPriority w:val="30"/>
    <w:qFormat/>
    <w:rsid w:val="00791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91690"/>
    <w:rPr>
      <w:i/>
      <w:iCs/>
      <w:color w:val="2F5496" w:themeColor="accent1" w:themeShade="BF"/>
    </w:rPr>
  </w:style>
  <w:style w:type="character" w:styleId="Referenciaintensa">
    <w:name w:val="Intense Reference"/>
    <w:basedOn w:val="Fuentedeprrafopredeter"/>
    <w:uiPriority w:val="32"/>
    <w:qFormat/>
    <w:rsid w:val="00791690"/>
    <w:rPr>
      <w:b/>
      <w:bCs/>
      <w:smallCaps/>
      <w:color w:val="2F5496" w:themeColor="accent1" w:themeShade="BF"/>
      <w:spacing w:val="5"/>
    </w:rPr>
  </w:style>
  <w:style w:type="paragraph" w:styleId="Encabezado">
    <w:name w:val="header"/>
    <w:basedOn w:val="Normal"/>
    <w:link w:val="EncabezadoCar"/>
    <w:uiPriority w:val="99"/>
    <w:unhideWhenUsed/>
    <w:rsid w:val="00791690"/>
    <w:pPr>
      <w:tabs>
        <w:tab w:val="center" w:pos="4419"/>
        <w:tab w:val="right" w:pos="8838"/>
      </w:tabs>
    </w:pPr>
  </w:style>
  <w:style w:type="character" w:customStyle="1" w:styleId="EncabezadoCar">
    <w:name w:val="Encabezado Car"/>
    <w:basedOn w:val="Fuentedeprrafopredeter"/>
    <w:link w:val="Encabezado"/>
    <w:uiPriority w:val="99"/>
    <w:rsid w:val="0079169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791690"/>
    <w:pPr>
      <w:tabs>
        <w:tab w:val="center" w:pos="4419"/>
        <w:tab w:val="right" w:pos="8838"/>
      </w:tabs>
    </w:pPr>
  </w:style>
  <w:style w:type="character" w:customStyle="1" w:styleId="PiedepginaCar">
    <w:name w:val="Pie de página Car"/>
    <w:basedOn w:val="Fuentedeprrafopredeter"/>
    <w:link w:val="Piedepgina"/>
    <w:uiPriority w:val="99"/>
    <w:rsid w:val="0079169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91690"/>
  </w:style>
  <w:style w:type="table" w:styleId="Tablaconcuadrcula">
    <w:name w:val="Table Grid"/>
    <w:basedOn w:val="Tablanormal"/>
    <w:uiPriority w:val="39"/>
    <w:rsid w:val="0079169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1690"/>
    <w:pPr>
      <w:spacing w:before="100" w:beforeAutospacing="1" w:after="100" w:afterAutospacing="1"/>
    </w:pPr>
    <w:rPr>
      <w:sz w:val="24"/>
      <w:szCs w:val="24"/>
      <w:lang w:eastAsia="es-MX"/>
    </w:rPr>
  </w:style>
  <w:style w:type="character" w:styleId="Hipervnculo">
    <w:name w:val="Hyperlink"/>
    <w:basedOn w:val="Fuentedeprrafopredeter"/>
    <w:uiPriority w:val="99"/>
    <w:unhideWhenUsed/>
    <w:rsid w:val="00791690"/>
    <w:rPr>
      <w:color w:val="0563C1" w:themeColor="hyperlink"/>
      <w:u w:val="single"/>
    </w:rPr>
  </w:style>
  <w:style w:type="paragraph" w:styleId="TtulodeTDC">
    <w:name w:val="TOC Heading"/>
    <w:basedOn w:val="Ttulo1"/>
    <w:next w:val="Normal"/>
    <w:uiPriority w:val="39"/>
    <w:unhideWhenUsed/>
    <w:qFormat/>
    <w:rsid w:val="00791690"/>
    <w:pPr>
      <w:spacing w:before="240"/>
      <w:outlineLvl w:val="9"/>
    </w:pPr>
    <w:rPr>
      <w:sz w:val="32"/>
      <w:szCs w:val="32"/>
      <w:lang w:eastAsia="es-MX"/>
    </w:rPr>
  </w:style>
  <w:style w:type="paragraph" w:styleId="TDC1">
    <w:name w:val="toc 1"/>
    <w:basedOn w:val="Normal"/>
    <w:next w:val="Normal"/>
    <w:autoRedefine/>
    <w:uiPriority w:val="39"/>
    <w:unhideWhenUsed/>
    <w:rsid w:val="00791690"/>
    <w:pPr>
      <w:spacing w:after="100"/>
    </w:pPr>
  </w:style>
  <w:style w:type="paragraph" w:styleId="TDC2">
    <w:name w:val="toc 2"/>
    <w:basedOn w:val="Normal"/>
    <w:next w:val="Normal"/>
    <w:autoRedefine/>
    <w:uiPriority w:val="39"/>
    <w:unhideWhenUsed/>
    <w:rsid w:val="000158E0"/>
    <w:pPr>
      <w:tabs>
        <w:tab w:val="right" w:leader="dot" w:pos="9034"/>
      </w:tabs>
      <w:spacing w:line="360" w:lineRule="auto"/>
      <w:ind w:left="200"/>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TDC3">
    <w:name w:val="toc 3"/>
    <w:basedOn w:val="Normal"/>
    <w:next w:val="Normal"/>
    <w:autoRedefine/>
    <w:uiPriority w:val="39"/>
    <w:unhideWhenUsed/>
    <w:rsid w:val="002F57B9"/>
    <w:pPr>
      <w:spacing w:after="100"/>
      <w:ind w:left="400"/>
    </w:pPr>
  </w:style>
  <w:style w:type="character" w:styleId="Refdecomentario">
    <w:name w:val="annotation reference"/>
    <w:basedOn w:val="Fuentedeprrafopredeter"/>
    <w:uiPriority w:val="99"/>
    <w:semiHidden/>
    <w:unhideWhenUsed/>
    <w:rsid w:val="00E156EB"/>
    <w:rPr>
      <w:sz w:val="16"/>
      <w:szCs w:val="16"/>
    </w:rPr>
  </w:style>
  <w:style w:type="paragraph" w:styleId="Textocomentario">
    <w:name w:val="annotation text"/>
    <w:basedOn w:val="Normal"/>
    <w:link w:val="TextocomentarioCar"/>
    <w:uiPriority w:val="99"/>
    <w:semiHidden/>
    <w:unhideWhenUsed/>
    <w:rsid w:val="00E156EB"/>
  </w:style>
  <w:style w:type="character" w:customStyle="1" w:styleId="TextocomentarioCar">
    <w:name w:val="Texto comentario Car"/>
    <w:basedOn w:val="Fuentedeprrafopredeter"/>
    <w:link w:val="Textocomentario"/>
    <w:uiPriority w:val="99"/>
    <w:semiHidden/>
    <w:rsid w:val="00E156EB"/>
    <w:rPr>
      <w:lang w:eastAsia="es-ES"/>
    </w:rPr>
  </w:style>
  <w:style w:type="paragraph" w:styleId="Asuntodelcomentario">
    <w:name w:val="annotation subject"/>
    <w:basedOn w:val="Textocomentario"/>
    <w:next w:val="Textocomentario"/>
    <w:link w:val="AsuntodelcomentarioCar"/>
    <w:uiPriority w:val="99"/>
    <w:semiHidden/>
    <w:unhideWhenUsed/>
    <w:rsid w:val="00E156EB"/>
    <w:rPr>
      <w:b/>
      <w:bCs/>
    </w:rPr>
  </w:style>
  <w:style w:type="character" w:customStyle="1" w:styleId="AsuntodelcomentarioCar">
    <w:name w:val="Asunto del comentario Car"/>
    <w:basedOn w:val="TextocomentarioCar"/>
    <w:link w:val="Asuntodelcomentario"/>
    <w:uiPriority w:val="99"/>
    <w:semiHidden/>
    <w:rsid w:val="00E156EB"/>
    <w:rPr>
      <w:b/>
      <w:bCs/>
      <w:lang w:eastAsia="es-ES"/>
    </w:rPr>
  </w:style>
  <w:style w:type="character" w:customStyle="1" w:styleId="Mencinsinresolver1">
    <w:name w:val="Mención sin resolver1"/>
    <w:basedOn w:val="Fuentedeprrafopredeter"/>
    <w:uiPriority w:val="99"/>
    <w:semiHidden/>
    <w:unhideWhenUsed/>
    <w:rsid w:val="008B6198"/>
    <w:rPr>
      <w:color w:val="605E5C"/>
      <w:shd w:val="clear" w:color="auto" w:fill="E1DFDD"/>
    </w:rPr>
  </w:style>
  <w:style w:type="character" w:styleId="Hipervnculovisitado">
    <w:name w:val="FollowedHyperlink"/>
    <w:basedOn w:val="Fuentedeprrafopredeter"/>
    <w:uiPriority w:val="99"/>
    <w:semiHidden/>
    <w:unhideWhenUsed/>
    <w:rsid w:val="00616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977">
      <w:bodyDiv w:val="1"/>
      <w:marLeft w:val="0"/>
      <w:marRight w:val="0"/>
      <w:marTop w:val="0"/>
      <w:marBottom w:val="0"/>
      <w:divBdr>
        <w:top w:val="none" w:sz="0" w:space="0" w:color="auto"/>
        <w:left w:val="none" w:sz="0" w:space="0" w:color="auto"/>
        <w:bottom w:val="none" w:sz="0" w:space="0" w:color="auto"/>
        <w:right w:val="none" w:sz="0" w:space="0" w:color="auto"/>
      </w:divBdr>
    </w:div>
    <w:div w:id="145361652">
      <w:bodyDiv w:val="1"/>
      <w:marLeft w:val="0"/>
      <w:marRight w:val="0"/>
      <w:marTop w:val="0"/>
      <w:marBottom w:val="0"/>
      <w:divBdr>
        <w:top w:val="none" w:sz="0" w:space="0" w:color="auto"/>
        <w:left w:val="none" w:sz="0" w:space="0" w:color="auto"/>
        <w:bottom w:val="none" w:sz="0" w:space="0" w:color="auto"/>
        <w:right w:val="none" w:sz="0" w:space="0" w:color="auto"/>
      </w:divBdr>
    </w:div>
    <w:div w:id="329065959">
      <w:bodyDiv w:val="1"/>
      <w:marLeft w:val="0"/>
      <w:marRight w:val="0"/>
      <w:marTop w:val="0"/>
      <w:marBottom w:val="0"/>
      <w:divBdr>
        <w:top w:val="none" w:sz="0" w:space="0" w:color="auto"/>
        <w:left w:val="none" w:sz="0" w:space="0" w:color="auto"/>
        <w:bottom w:val="none" w:sz="0" w:space="0" w:color="auto"/>
        <w:right w:val="none" w:sz="0" w:space="0" w:color="auto"/>
      </w:divBdr>
    </w:div>
    <w:div w:id="410279071">
      <w:bodyDiv w:val="1"/>
      <w:marLeft w:val="0"/>
      <w:marRight w:val="0"/>
      <w:marTop w:val="0"/>
      <w:marBottom w:val="0"/>
      <w:divBdr>
        <w:top w:val="none" w:sz="0" w:space="0" w:color="auto"/>
        <w:left w:val="none" w:sz="0" w:space="0" w:color="auto"/>
        <w:bottom w:val="none" w:sz="0" w:space="0" w:color="auto"/>
        <w:right w:val="none" w:sz="0" w:space="0" w:color="auto"/>
      </w:divBdr>
    </w:div>
    <w:div w:id="660430106">
      <w:bodyDiv w:val="1"/>
      <w:marLeft w:val="0"/>
      <w:marRight w:val="0"/>
      <w:marTop w:val="0"/>
      <w:marBottom w:val="0"/>
      <w:divBdr>
        <w:top w:val="none" w:sz="0" w:space="0" w:color="auto"/>
        <w:left w:val="none" w:sz="0" w:space="0" w:color="auto"/>
        <w:bottom w:val="none" w:sz="0" w:space="0" w:color="auto"/>
        <w:right w:val="none" w:sz="0" w:space="0" w:color="auto"/>
      </w:divBdr>
    </w:div>
    <w:div w:id="807740790">
      <w:bodyDiv w:val="1"/>
      <w:marLeft w:val="0"/>
      <w:marRight w:val="0"/>
      <w:marTop w:val="0"/>
      <w:marBottom w:val="0"/>
      <w:divBdr>
        <w:top w:val="none" w:sz="0" w:space="0" w:color="auto"/>
        <w:left w:val="none" w:sz="0" w:space="0" w:color="auto"/>
        <w:bottom w:val="none" w:sz="0" w:space="0" w:color="auto"/>
        <w:right w:val="none" w:sz="0" w:space="0" w:color="auto"/>
      </w:divBdr>
    </w:div>
    <w:div w:id="872037294">
      <w:bodyDiv w:val="1"/>
      <w:marLeft w:val="0"/>
      <w:marRight w:val="0"/>
      <w:marTop w:val="0"/>
      <w:marBottom w:val="0"/>
      <w:divBdr>
        <w:top w:val="none" w:sz="0" w:space="0" w:color="auto"/>
        <w:left w:val="none" w:sz="0" w:space="0" w:color="auto"/>
        <w:bottom w:val="none" w:sz="0" w:space="0" w:color="auto"/>
        <w:right w:val="none" w:sz="0" w:space="0" w:color="auto"/>
      </w:divBdr>
    </w:div>
    <w:div w:id="919019312">
      <w:bodyDiv w:val="1"/>
      <w:marLeft w:val="0"/>
      <w:marRight w:val="0"/>
      <w:marTop w:val="0"/>
      <w:marBottom w:val="0"/>
      <w:divBdr>
        <w:top w:val="none" w:sz="0" w:space="0" w:color="auto"/>
        <w:left w:val="none" w:sz="0" w:space="0" w:color="auto"/>
        <w:bottom w:val="none" w:sz="0" w:space="0" w:color="auto"/>
        <w:right w:val="none" w:sz="0" w:space="0" w:color="auto"/>
      </w:divBdr>
    </w:div>
    <w:div w:id="975456147">
      <w:bodyDiv w:val="1"/>
      <w:marLeft w:val="0"/>
      <w:marRight w:val="0"/>
      <w:marTop w:val="0"/>
      <w:marBottom w:val="0"/>
      <w:divBdr>
        <w:top w:val="none" w:sz="0" w:space="0" w:color="auto"/>
        <w:left w:val="none" w:sz="0" w:space="0" w:color="auto"/>
        <w:bottom w:val="none" w:sz="0" w:space="0" w:color="auto"/>
        <w:right w:val="none" w:sz="0" w:space="0" w:color="auto"/>
      </w:divBdr>
    </w:div>
    <w:div w:id="1119375562">
      <w:bodyDiv w:val="1"/>
      <w:marLeft w:val="0"/>
      <w:marRight w:val="0"/>
      <w:marTop w:val="0"/>
      <w:marBottom w:val="0"/>
      <w:divBdr>
        <w:top w:val="none" w:sz="0" w:space="0" w:color="auto"/>
        <w:left w:val="none" w:sz="0" w:space="0" w:color="auto"/>
        <w:bottom w:val="none" w:sz="0" w:space="0" w:color="auto"/>
        <w:right w:val="none" w:sz="0" w:space="0" w:color="auto"/>
      </w:divBdr>
    </w:div>
    <w:div w:id="1218738735">
      <w:bodyDiv w:val="1"/>
      <w:marLeft w:val="0"/>
      <w:marRight w:val="0"/>
      <w:marTop w:val="0"/>
      <w:marBottom w:val="0"/>
      <w:divBdr>
        <w:top w:val="none" w:sz="0" w:space="0" w:color="auto"/>
        <w:left w:val="none" w:sz="0" w:space="0" w:color="auto"/>
        <w:bottom w:val="none" w:sz="0" w:space="0" w:color="auto"/>
        <w:right w:val="none" w:sz="0" w:space="0" w:color="auto"/>
      </w:divBdr>
    </w:div>
    <w:div w:id="1711682061">
      <w:bodyDiv w:val="1"/>
      <w:marLeft w:val="0"/>
      <w:marRight w:val="0"/>
      <w:marTop w:val="0"/>
      <w:marBottom w:val="0"/>
      <w:divBdr>
        <w:top w:val="none" w:sz="0" w:space="0" w:color="auto"/>
        <w:left w:val="none" w:sz="0" w:space="0" w:color="auto"/>
        <w:bottom w:val="none" w:sz="0" w:space="0" w:color="auto"/>
        <w:right w:val="none" w:sz="0" w:space="0" w:color="auto"/>
      </w:divBdr>
    </w:div>
    <w:div w:id="209808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XUG3pZWvcw6BYkYwGufCHfVmA==">CgMxLjAyCGguZ2pkZ3hzMgloLjMwajB6bGwyCWguMWZvYjl0ZTgAciExMXIyRkotRTNhcUJLMmNMM1hnb3FUTGRTY0poUGdkbE0=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796E0C-F7B4-427F-B13E-7209EC63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6586</Words>
  <Characters>36225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2025-12-12T16:51:00Z</cp:lastPrinted>
  <dcterms:created xsi:type="dcterms:W3CDTF">2025-12-12T16:51:00Z</dcterms:created>
  <dcterms:modified xsi:type="dcterms:W3CDTF">2025-12-12T16:51:00Z</dcterms:modified>
</cp:coreProperties>
</file>