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36FD" w14:textId="3AF914FD" w:rsidR="008D593A" w:rsidRPr="00930CA4" w:rsidRDefault="009442D9">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930CA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930CA4">
        <w:rPr>
          <w:rFonts w:ascii="Palatino Linotype" w:eastAsia="Palatino Linotype" w:hAnsi="Palatino Linotype" w:cs="Palatino Linotype"/>
          <w:b/>
          <w:sz w:val="22"/>
          <w:szCs w:val="22"/>
        </w:rPr>
        <w:t xml:space="preserve">a </w:t>
      </w:r>
      <w:r w:rsidR="00CB3DC2" w:rsidRPr="00930CA4">
        <w:rPr>
          <w:rFonts w:ascii="Palatino Linotype" w:eastAsia="Palatino Linotype" w:hAnsi="Palatino Linotype" w:cs="Palatino Linotype"/>
          <w:b/>
          <w:sz w:val="22"/>
          <w:szCs w:val="22"/>
        </w:rPr>
        <w:t>veintiséis</w:t>
      </w:r>
      <w:r w:rsidRPr="00930CA4">
        <w:rPr>
          <w:rFonts w:ascii="Palatino Linotype" w:eastAsia="Palatino Linotype" w:hAnsi="Palatino Linotype" w:cs="Palatino Linotype"/>
          <w:b/>
          <w:sz w:val="22"/>
          <w:szCs w:val="22"/>
        </w:rPr>
        <w:t xml:space="preserve"> de marzo de dos mil veinticinco</w:t>
      </w:r>
      <w:r w:rsidRPr="00930CA4">
        <w:rPr>
          <w:rFonts w:ascii="Palatino Linotype" w:eastAsia="Palatino Linotype" w:hAnsi="Palatino Linotype" w:cs="Palatino Linotype"/>
          <w:sz w:val="22"/>
          <w:szCs w:val="22"/>
        </w:rPr>
        <w:t xml:space="preserve">. </w:t>
      </w:r>
    </w:p>
    <w:p w14:paraId="0BEC9022" w14:textId="726B2983" w:rsidR="008D593A" w:rsidRPr="00930CA4" w:rsidRDefault="009442D9">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930CA4">
        <w:rPr>
          <w:rFonts w:ascii="Palatino Linotype" w:eastAsia="Palatino Linotype" w:hAnsi="Palatino Linotype" w:cs="Palatino Linotype"/>
          <w:b/>
          <w:sz w:val="22"/>
          <w:szCs w:val="22"/>
        </w:rPr>
        <w:t>Visto</w:t>
      </w:r>
      <w:r w:rsidRPr="00930CA4">
        <w:rPr>
          <w:rFonts w:ascii="Palatino Linotype" w:eastAsia="Palatino Linotype" w:hAnsi="Palatino Linotype" w:cs="Palatino Linotype"/>
          <w:sz w:val="22"/>
          <w:szCs w:val="22"/>
        </w:rPr>
        <w:t xml:space="preserve"> el expediente formado con motivo del recurso de revisión </w:t>
      </w:r>
      <w:r w:rsidR="00EF1845" w:rsidRPr="00930CA4">
        <w:rPr>
          <w:rFonts w:ascii="Palatino Linotype" w:eastAsia="Palatino Linotype" w:hAnsi="Palatino Linotype" w:cs="Palatino Linotype"/>
          <w:b/>
          <w:sz w:val="22"/>
          <w:szCs w:val="22"/>
        </w:rPr>
        <w:t>01</w:t>
      </w:r>
      <w:r w:rsidR="00C73CC7" w:rsidRPr="00930CA4">
        <w:rPr>
          <w:rFonts w:ascii="Palatino Linotype" w:eastAsia="Palatino Linotype" w:hAnsi="Palatino Linotype" w:cs="Palatino Linotype"/>
          <w:b/>
          <w:sz w:val="22"/>
          <w:szCs w:val="22"/>
        </w:rPr>
        <w:t>334</w:t>
      </w:r>
      <w:r w:rsidRPr="00930CA4">
        <w:rPr>
          <w:rFonts w:ascii="Palatino Linotype" w:eastAsia="Palatino Linotype" w:hAnsi="Palatino Linotype" w:cs="Palatino Linotype"/>
          <w:b/>
          <w:sz w:val="22"/>
          <w:szCs w:val="22"/>
        </w:rPr>
        <w:t>/INFOEM/IP/RR/2025</w:t>
      </w:r>
      <w:r w:rsidRPr="00930CA4">
        <w:rPr>
          <w:rFonts w:ascii="Palatino Linotype" w:eastAsia="Palatino Linotype" w:hAnsi="Palatino Linotype" w:cs="Palatino Linotype"/>
          <w:sz w:val="22"/>
          <w:szCs w:val="22"/>
        </w:rPr>
        <w:t>, interpuesto por</w:t>
      </w:r>
      <w:r w:rsidR="00C73CC7" w:rsidRPr="00930CA4">
        <w:t xml:space="preserve"> </w:t>
      </w:r>
      <w:r w:rsidR="00337090" w:rsidRPr="00337090">
        <w:rPr>
          <w:rFonts w:ascii="Palatino Linotype" w:eastAsia="Palatino Linotype" w:hAnsi="Palatino Linotype" w:cs="Palatino Linotype"/>
          <w:b/>
          <w:sz w:val="22"/>
          <w:szCs w:val="22"/>
        </w:rPr>
        <w:t>XXXXXXX</w:t>
      </w:r>
      <w:r w:rsidRPr="00930CA4">
        <w:rPr>
          <w:rFonts w:ascii="Palatino Linotype" w:eastAsia="Palatino Linotype" w:hAnsi="Palatino Linotype" w:cs="Palatino Linotype"/>
          <w:b/>
          <w:sz w:val="22"/>
          <w:szCs w:val="22"/>
        </w:rPr>
        <w:t>,</w:t>
      </w:r>
      <w:r w:rsidRPr="00930CA4">
        <w:rPr>
          <w:rFonts w:ascii="Palatino Linotype" w:eastAsia="Palatino Linotype" w:hAnsi="Palatino Linotype" w:cs="Palatino Linotype"/>
          <w:sz w:val="22"/>
          <w:szCs w:val="22"/>
        </w:rPr>
        <w:t xml:space="preserve"> en lo sucesivo</w:t>
      </w:r>
      <w:r w:rsidRPr="00930CA4">
        <w:rPr>
          <w:rFonts w:ascii="Palatino Linotype" w:eastAsia="Palatino Linotype" w:hAnsi="Palatino Linotype" w:cs="Palatino Linotype"/>
          <w:b/>
          <w:sz w:val="22"/>
          <w:szCs w:val="22"/>
        </w:rPr>
        <w:t xml:space="preserve"> la parte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xml:space="preserve"> en contra de la respuesta a su solicitud por parte del</w:t>
      </w:r>
      <w:r w:rsidRPr="00930CA4">
        <w:rPr>
          <w:rFonts w:ascii="Palatino Linotype" w:eastAsia="Palatino Linotype" w:hAnsi="Palatino Linotype" w:cs="Palatino Linotype"/>
          <w:szCs w:val="22"/>
        </w:rPr>
        <w:t xml:space="preserve"> </w:t>
      </w:r>
      <w:r w:rsidR="00C73CC7" w:rsidRPr="00930CA4">
        <w:rPr>
          <w:rFonts w:ascii="Palatino Linotype" w:eastAsia="Palatino Linotype" w:hAnsi="Palatino Linotype" w:cs="Palatino Linotype"/>
          <w:b/>
          <w:bCs/>
          <w:sz w:val="22"/>
          <w:szCs w:val="21"/>
        </w:rPr>
        <w:t>Organismo Público Descentralizado de Carácter Municipal para la Prestación de Los Servicios de Agua Potable Alcantarillado y Saneamiento de Atlacomulco</w:t>
      </w:r>
      <w:r w:rsidRPr="00930CA4">
        <w:rPr>
          <w:rFonts w:ascii="Palatino Linotype" w:eastAsia="Palatino Linotype" w:hAnsi="Palatino Linotype" w:cs="Palatino Linotype"/>
          <w:sz w:val="22"/>
          <w:szCs w:val="22"/>
        </w:rPr>
        <w:t>,</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en lo sucesivo 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 xml:space="preserve">se procede a dictar la presente resolución con base en los siguientes: </w:t>
      </w:r>
    </w:p>
    <w:p w14:paraId="0D622486" w14:textId="77777777" w:rsidR="008D593A" w:rsidRPr="00930CA4" w:rsidRDefault="009442D9">
      <w:pPr>
        <w:spacing w:before="240" w:after="240" w:line="360" w:lineRule="auto"/>
        <w:jc w:val="center"/>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I. A N T E C E D E N T E S</w:t>
      </w:r>
    </w:p>
    <w:p w14:paraId="501588C9" w14:textId="5DBDBB8C" w:rsidR="00CB3DC2" w:rsidRPr="00930CA4" w:rsidRDefault="009442D9" w:rsidP="00CB3DC2">
      <w:pPr>
        <w:numPr>
          <w:ilvl w:val="0"/>
          <w:numId w:val="9"/>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Solicitud de acceso a la información.</w:t>
      </w:r>
      <w:r w:rsidRPr="00930CA4">
        <w:rPr>
          <w:rFonts w:ascii="Palatino Linotype" w:eastAsia="Palatino Linotype" w:hAnsi="Palatino Linotype" w:cs="Palatino Linotype"/>
          <w:sz w:val="22"/>
          <w:szCs w:val="22"/>
        </w:rPr>
        <w:t xml:space="preserve"> </w:t>
      </w:r>
      <w:r w:rsidR="00CB3DC2" w:rsidRPr="00930CA4">
        <w:rPr>
          <w:rFonts w:ascii="Palatino Linotype" w:eastAsia="Palatino Linotype" w:hAnsi="Palatino Linotype" w:cs="Palatino Linotype"/>
          <w:sz w:val="22"/>
          <w:szCs w:val="22"/>
        </w:rPr>
        <w:t xml:space="preserve">Con fecha </w:t>
      </w:r>
      <w:r w:rsidR="00C73CC7" w:rsidRPr="00930CA4">
        <w:rPr>
          <w:rFonts w:ascii="Palatino Linotype" w:eastAsia="Palatino Linotype" w:hAnsi="Palatino Linotype" w:cs="Palatino Linotype"/>
          <w:b/>
          <w:sz w:val="22"/>
          <w:szCs w:val="22"/>
        </w:rPr>
        <w:t>veinte</w:t>
      </w:r>
      <w:r w:rsidR="00CB3DC2" w:rsidRPr="00930CA4">
        <w:rPr>
          <w:rFonts w:ascii="Palatino Linotype" w:eastAsia="Palatino Linotype" w:hAnsi="Palatino Linotype" w:cs="Palatino Linotype"/>
          <w:b/>
          <w:sz w:val="22"/>
          <w:szCs w:val="22"/>
        </w:rPr>
        <w:t xml:space="preserve"> de enero de dos mil veinticinco</w:t>
      </w:r>
      <w:r w:rsidR="00CB3DC2" w:rsidRPr="00930CA4">
        <w:rPr>
          <w:rFonts w:ascii="Palatino Linotype" w:eastAsia="Palatino Linotype" w:hAnsi="Palatino Linotype" w:cs="Palatino Linotype"/>
          <w:sz w:val="22"/>
          <w:szCs w:val="22"/>
        </w:rPr>
        <w:t xml:space="preserve">, la parte </w:t>
      </w:r>
      <w:r w:rsidR="00CB3DC2" w:rsidRPr="00930CA4">
        <w:rPr>
          <w:rFonts w:ascii="Palatino Linotype" w:eastAsia="Palatino Linotype" w:hAnsi="Palatino Linotype" w:cs="Palatino Linotype"/>
          <w:b/>
          <w:sz w:val="22"/>
          <w:szCs w:val="22"/>
        </w:rPr>
        <w:t>Recurrente</w:t>
      </w:r>
      <w:r w:rsidR="00CB3DC2" w:rsidRPr="00930CA4">
        <w:rPr>
          <w:rFonts w:ascii="Palatino Linotype" w:eastAsia="Palatino Linotype" w:hAnsi="Palatino Linotype" w:cs="Palatino Linotype"/>
          <w:sz w:val="22"/>
          <w:szCs w:val="22"/>
        </w:rPr>
        <w:t xml:space="preserve"> formuló solicitud de acceso a información pública al</w:t>
      </w:r>
      <w:r w:rsidR="00CB3DC2" w:rsidRPr="00930CA4">
        <w:rPr>
          <w:rFonts w:ascii="Palatino Linotype" w:eastAsia="Palatino Linotype" w:hAnsi="Palatino Linotype" w:cs="Palatino Linotype"/>
          <w:b/>
          <w:sz w:val="22"/>
          <w:szCs w:val="22"/>
        </w:rPr>
        <w:t xml:space="preserve"> Sujeto Obligado</w:t>
      </w:r>
      <w:r w:rsidR="00CB3DC2" w:rsidRPr="00930CA4">
        <w:rPr>
          <w:rFonts w:ascii="Palatino Linotype" w:eastAsia="Palatino Linotype" w:hAnsi="Palatino Linotype" w:cs="Palatino Linotype"/>
          <w:sz w:val="22"/>
          <w:szCs w:val="22"/>
        </w:rPr>
        <w:t xml:space="preserve"> a través del Sistema de Acceso a la Información Mexiquense, en adelante SAIMEX; misma a la que se le asignó el número</w:t>
      </w:r>
      <w:r w:rsidR="00C73CC7" w:rsidRPr="00930CA4">
        <w:rPr>
          <w:rFonts w:ascii="Arial" w:hAnsi="Arial" w:cs="Arial"/>
          <w:b/>
          <w:bCs/>
          <w:sz w:val="15"/>
          <w:szCs w:val="15"/>
        </w:rPr>
        <w:t xml:space="preserve"> </w:t>
      </w:r>
      <w:r w:rsidR="00C73CC7" w:rsidRPr="00930CA4">
        <w:rPr>
          <w:rFonts w:ascii="Palatino Linotype" w:eastAsia="Palatino Linotype" w:hAnsi="Palatino Linotype" w:cs="Palatino Linotype"/>
          <w:b/>
          <w:bCs/>
          <w:sz w:val="22"/>
          <w:szCs w:val="22"/>
        </w:rPr>
        <w:t>00154/OASATLACOM/IP/2025</w:t>
      </w:r>
      <w:r w:rsidR="00CB3DC2" w:rsidRPr="00930CA4">
        <w:rPr>
          <w:rFonts w:ascii="Palatino Linotype" w:eastAsia="Palatino Linotype" w:hAnsi="Palatino Linotype" w:cs="Palatino Linotype"/>
          <w:sz w:val="22"/>
          <w:szCs w:val="22"/>
        </w:rPr>
        <w:t>, mediante la cual se requirió la información siguiente:</w:t>
      </w:r>
    </w:p>
    <w:p w14:paraId="257BE5A5" w14:textId="77D7EC4D" w:rsidR="008D593A" w:rsidRPr="00930CA4" w:rsidRDefault="009442D9">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930CA4">
        <w:rPr>
          <w:rFonts w:ascii="Palatino Linotype" w:eastAsia="Palatino Linotype" w:hAnsi="Palatino Linotype" w:cs="Palatino Linotype"/>
          <w:i/>
          <w:sz w:val="22"/>
          <w:szCs w:val="22"/>
        </w:rPr>
        <w:t>“</w:t>
      </w:r>
      <w:r w:rsidR="00C73CC7" w:rsidRPr="00930CA4">
        <w:rPr>
          <w:rFonts w:ascii="Palatino Linotype" w:eastAsia="Palatino Linotype" w:hAnsi="Palatino Linotype" w:cs="Palatino Linotype"/>
          <w:i/>
          <w:sz w:val="22"/>
          <w:szCs w:val="22"/>
        </w:rPr>
        <w:t>constancias de antecedentes no penales, de no adeudo alimenticio y de no inhabilitación del personal dado de alta durante el mes de enero del presente ejercicio.</w:t>
      </w:r>
      <w:r w:rsidRPr="00930CA4">
        <w:rPr>
          <w:rFonts w:ascii="Palatino Linotype" w:eastAsia="Palatino Linotype" w:hAnsi="Palatino Linotype" w:cs="Palatino Linotype"/>
          <w:i/>
          <w:sz w:val="22"/>
          <w:szCs w:val="22"/>
        </w:rPr>
        <w:t xml:space="preserve">” (Sic) </w:t>
      </w:r>
    </w:p>
    <w:p w14:paraId="1D25BE44" w14:textId="77777777" w:rsidR="008D593A" w:rsidRPr="00930CA4" w:rsidRDefault="009442D9">
      <w:pPr>
        <w:spacing w:before="240" w:after="240"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lastRenderedPageBreak/>
        <w:t>Modalidad de Entrega:</w:t>
      </w:r>
      <w:r w:rsidRPr="00930CA4">
        <w:rPr>
          <w:rFonts w:ascii="Palatino Linotype" w:eastAsia="Palatino Linotype" w:hAnsi="Palatino Linotype" w:cs="Palatino Linotype"/>
          <w:sz w:val="22"/>
          <w:szCs w:val="22"/>
        </w:rPr>
        <w:t xml:space="preserve"> a través del Sistema de Acceso a la Información Mexiquense (SAIMEX).</w:t>
      </w:r>
    </w:p>
    <w:p w14:paraId="4C00E994" w14:textId="2762E7C1" w:rsidR="008D593A" w:rsidRPr="00930CA4" w:rsidRDefault="009442D9">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930CA4">
        <w:rPr>
          <w:rFonts w:ascii="Palatino Linotype" w:eastAsia="Palatino Linotype" w:hAnsi="Palatino Linotype" w:cs="Palatino Linotype"/>
          <w:b/>
          <w:sz w:val="22"/>
          <w:szCs w:val="22"/>
        </w:rPr>
        <w:t xml:space="preserve">2. Respuesta. </w:t>
      </w:r>
      <w:r w:rsidRPr="00930CA4">
        <w:rPr>
          <w:rFonts w:ascii="Palatino Linotype" w:eastAsia="Palatino Linotype" w:hAnsi="Palatino Linotype" w:cs="Palatino Linotype"/>
          <w:sz w:val="22"/>
          <w:szCs w:val="22"/>
        </w:rPr>
        <w:t xml:space="preserve">El </w:t>
      </w:r>
      <w:r w:rsidR="002623C3" w:rsidRPr="00930CA4">
        <w:rPr>
          <w:rFonts w:ascii="Palatino Linotype" w:eastAsia="Palatino Linotype" w:hAnsi="Palatino Linotype" w:cs="Palatino Linotype"/>
          <w:b/>
          <w:sz w:val="22"/>
          <w:szCs w:val="22"/>
        </w:rPr>
        <w:t>once</w:t>
      </w:r>
      <w:r w:rsidRPr="00930CA4">
        <w:rPr>
          <w:rFonts w:ascii="Palatino Linotype" w:eastAsia="Palatino Linotype" w:hAnsi="Palatino Linotype" w:cs="Palatino Linotype"/>
          <w:b/>
          <w:sz w:val="22"/>
          <w:szCs w:val="22"/>
        </w:rPr>
        <w:t xml:space="preserve"> de febrero de dos mil veinticinco</w:t>
      </w:r>
      <w:r w:rsidRPr="00930CA4">
        <w:rPr>
          <w:rFonts w:ascii="Palatino Linotype" w:eastAsia="Palatino Linotype" w:hAnsi="Palatino Linotype" w:cs="Palatino Linotype"/>
          <w:sz w:val="22"/>
          <w:szCs w:val="22"/>
        </w:rPr>
        <w:t xml:space="preserve">, 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5A0DB96B" w14:textId="0AFDADF1" w:rsidR="008D593A" w:rsidRPr="00930CA4" w:rsidRDefault="009442D9">
      <w:pPr>
        <w:spacing w:before="240" w:after="24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002623C3" w:rsidRPr="00930CA4">
        <w:rPr>
          <w:rFonts w:ascii="Palatino Linotype" w:eastAsia="Palatino Linotype" w:hAnsi="Palatino Linotype" w:cs="Palatino Linotype"/>
          <w:i/>
          <w:sz w:val="22"/>
          <w:szCs w:val="22"/>
        </w:rPr>
        <w:t>En atención a su solicitud de información 00154/OASATLACOM/IP/2025 recibida por esta dependencia vía Sistema Electrónico Denominado Sistema de Acceso a la Información Mexiquense (SAIMEX) de fecha 20 de enero de 2025, dirigida al O.D.A.P.A.S. ATLACOMULCO, Estado de México, como sujeto Obligado de la Ley de Transparencia y Acceso a la Información Pública del Estado de México y Municipios. Se entrega lo siguiente referente a su petición: archivo PDF con la respuesta emitida por el Sujeto habilitado del O.D.A.P.A.S.A.,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r w:rsidRPr="00930CA4">
        <w:rPr>
          <w:rFonts w:ascii="Palatino Linotype" w:eastAsia="Palatino Linotype" w:hAnsi="Palatino Linotype" w:cs="Palatino Linotype"/>
          <w:i/>
          <w:sz w:val="22"/>
          <w:szCs w:val="22"/>
        </w:rPr>
        <w:t>” (Sic)</w:t>
      </w:r>
    </w:p>
    <w:p w14:paraId="5B8F11DD" w14:textId="4291389C" w:rsidR="008D593A" w:rsidRPr="00930CA4" w:rsidRDefault="009442D9">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Adjunto a la respuesta, el </w:t>
      </w:r>
      <w:r w:rsidRPr="00930CA4">
        <w:rPr>
          <w:rFonts w:ascii="Palatino Linotype" w:eastAsia="Palatino Linotype" w:hAnsi="Palatino Linotype" w:cs="Palatino Linotype"/>
          <w:b/>
          <w:sz w:val="22"/>
          <w:szCs w:val="22"/>
        </w:rPr>
        <w:t xml:space="preserve">Sujeto Obligado </w:t>
      </w:r>
      <w:r w:rsidR="00EF1845" w:rsidRPr="00930CA4">
        <w:rPr>
          <w:rFonts w:ascii="Palatino Linotype" w:eastAsia="Palatino Linotype" w:hAnsi="Palatino Linotype" w:cs="Palatino Linotype"/>
          <w:sz w:val="22"/>
          <w:szCs w:val="22"/>
        </w:rPr>
        <w:t xml:space="preserve">hizo entrega </w:t>
      </w:r>
      <w:r w:rsidR="00CB3DC2" w:rsidRPr="00930CA4">
        <w:rPr>
          <w:rFonts w:ascii="Palatino Linotype" w:eastAsia="Palatino Linotype" w:hAnsi="Palatino Linotype" w:cs="Palatino Linotype"/>
          <w:sz w:val="22"/>
          <w:szCs w:val="22"/>
        </w:rPr>
        <w:t xml:space="preserve">por </w:t>
      </w:r>
      <w:r w:rsidR="002623C3" w:rsidRPr="00930CA4">
        <w:rPr>
          <w:rFonts w:ascii="Palatino Linotype" w:eastAsia="Palatino Linotype" w:hAnsi="Palatino Linotype" w:cs="Palatino Linotype"/>
          <w:sz w:val="22"/>
          <w:szCs w:val="22"/>
        </w:rPr>
        <w:t xml:space="preserve">de tres archivos electrónicos que </w:t>
      </w:r>
      <w:r w:rsidRPr="00930CA4">
        <w:rPr>
          <w:rFonts w:ascii="Palatino Linotype" w:eastAsia="Palatino Linotype" w:hAnsi="Palatino Linotype" w:cs="Palatino Linotype"/>
          <w:sz w:val="22"/>
          <w:szCs w:val="22"/>
        </w:rPr>
        <w:t>contiene</w:t>
      </w:r>
      <w:r w:rsidR="002623C3" w:rsidRPr="00930CA4">
        <w:rPr>
          <w:rFonts w:ascii="Palatino Linotype" w:eastAsia="Palatino Linotype" w:hAnsi="Palatino Linotype" w:cs="Palatino Linotype"/>
          <w:sz w:val="22"/>
          <w:szCs w:val="22"/>
        </w:rPr>
        <w:t>n</w:t>
      </w:r>
      <w:r w:rsidRPr="00930CA4">
        <w:rPr>
          <w:rFonts w:ascii="Palatino Linotype" w:eastAsia="Palatino Linotype" w:hAnsi="Palatino Linotype" w:cs="Palatino Linotype"/>
          <w:sz w:val="22"/>
          <w:szCs w:val="22"/>
        </w:rPr>
        <w:t xml:space="preserve"> la siguiente</w:t>
      </w:r>
      <w:r w:rsidR="00E174AB" w:rsidRPr="00930CA4">
        <w:rPr>
          <w:rFonts w:ascii="Palatino Linotype" w:eastAsia="Palatino Linotype" w:hAnsi="Palatino Linotype" w:cs="Palatino Linotype"/>
          <w:sz w:val="22"/>
          <w:szCs w:val="22"/>
        </w:rPr>
        <w:t xml:space="preserve"> información</w:t>
      </w:r>
      <w:r w:rsidRPr="00930CA4">
        <w:rPr>
          <w:rFonts w:ascii="Palatino Linotype" w:eastAsia="Palatino Linotype" w:hAnsi="Palatino Linotype" w:cs="Palatino Linotype"/>
          <w:sz w:val="22"/>
          <w:szCs w:val="22"/>
        </w:rPr>
        <w:t>:</w:t>
      </w:r>
    </w:p>
    <w:p w14:paraId="1AAD3CE1" w14:textId="77777777" w:rsidR="008D593A" w:rsidRPr="00930CA4" w:rsidRDefault="008D593A">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50C7F53A" w14:textId="50273A1E" w:rsidR="002623C3" w:rsidRPr="00930CA4" w:rsidRDefault="002623C3" w:rsidP="00BA6BA2">
      <w:pPr>
        <w:pStyle w:val="Prrafodelista"/>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proofErr w:type="spellStart"/>
      <w:r w:rsidRPr="00930CA4">
        <w:rPr>
          <w:rFonts w:ascii="Palatino Linotype" w:eastAsia="Palatino Linotype" w:hAnsi="Palatino Linotype" w:cs="Palatino Linotype"/>
          <w:b/>
          <w:i/>
          <w:sz w:val="22"/>
          <w:szCs w:val="22"/>
        </w:rPr>
        <w:t>contestacion</w:t>
      </w:r>
      <w:proofErr w:type="spellEnd"/>
      <w:r w:rsidRPr="00930CA4">
        <w:rPr>
          <w:rFonts w:ascii="Palatino Linotype" w:eastAsia="Palatino Linotype" w:hAnsi="Palatino Linotype" w:cs="Palatino Linotype"/>
          <w:b/>
          <w:i/>
          <w:sz w:val="22"/>
          <w:szCs w:val="22"/>
        </w:rPr>
        <w:t xml:space="preserve"> 154.pdf: </w:t>
      </w:r>
      <w:r w:rsidRPr="00930CA4">
        <w:rPr>
          <w:rFonts w:ascii="Palatino Linotype" w:eastAsia="Palatino Linotype" w:hAnsi="Palatino Linotype" w:cs="Palatino Linotype"/>
          <w:sz w:val="22"/>
          <w:szCs w:val="22"/>
        </w:rPr>
        <w:t xml:space="preserve">Oficio del 5 de febrero de 2025, a través del cual el Director de Administración y Finanzas indicó al Titular de la Unidad de Transparencia que remitía en archivo </w:t>
      </w:r>
      <w:proofErr w:type="spellStart"/>
      <w:r w:rsidRPr="00930CA4">
        <w:rPr>
          <w:rFonts w:ascii="Palatino Linotype" w:eastAsia="Palatino Linotype" w:hAnsi="Palatino Linotype" w:cs="Palatino Linotype"/>
          <w:sz w:val="22"/>
          <w:szCs w:val="22"/>
        </w:rPr>
        <w:t>pdf</w:t>
      </w:r>
      <w:proofErr w:type="spellEnd"/>
      <w:r w:rsidRPr="00930CA4">
        <w:rPr>
          <w:rFonts w:ascii="Palatino Linotype" w:eastAsia="Palatino Linotype" w:hAnsi="Palatino Linotype" w:cs="Palatino Linotype"/>
          <w:sz w:val="22"/>
          <w:szCs w:val="22"/>
        </w:rPr>
        <w:t xml:space="preserve"> lo requerido respecto de los servidores públicos solicitados; y, adjunta propuesta de clasificación</w:t>
      </w:r>
      <w:r w:rsidR="00A45E4F" w:rsidRPr="00930CA4">
        <w:rPr>
          <w:rFonts w:ascii="Palatino Linotype" w:eastAsia="Palatino Linotype" w:hAnsi="Palatino Linotype" w:cs="Palatino Linotype"/>
          <w:sz w:val="22"/>
          <w:szCs w:val="22"/>
        </w:rPr>
        <w:t xml:space="preserve"> de información confidencial contenida en certificados de antecedentes no penales, constancias de no inhabilitación y certificado de no deudor alimentario moroso como: CURP, RFC, Fotografía, Código bidimensional QR y Huella </w:t>
      </w:r>
      <w:r w:rsidR="00BA6BA2" w:rsidRPr="00930CA4">
        <w:rPr>
          <w:rFonts w:ascii="Palatino Linotype" w:eastAsia="Palatino Linotype" w:hAnsi="Palatino Linotype" w:cs="Palatino Linotype"/>
          <w:sz w:val="22"/>
          <w:szCs w:val="22"/>
        </w:rPr>
        <w:t>d</w:t>
      </w:r>
      <w:r w:rsidR="00A45E4F" w:rsidRPr="00930CA4">
        <w:rPr>
          <w:rFonts w:ascii="Palatino Linotype" w:eastAsia="Palatino Linotype" w:hAnsi="Palatino Linotype" w:cs="Palatino Linotype"/>
          <w:sz w:val="22"/>
          <w:szCs w:val="22"/>
        </w:rPr>
        <w:t>actilar.</w:t>
      </w:r>
    </w:p>
    <w:p w14:paraId="21B46714" w14:textId="77777777" w:rsidR="002623C3" w:rsidRPr="00930CA4" w:rsidRDefault="002623C3" w:rsidP="002623C3">
      <w:pPr>
        <w:pStyle w:val="Prrafodelista"/>
        <w:pBdr>
          <w:top w:val="nil"/>
          <w:left w:val="nil"/>
          <w:bottom w:val="nil"/>
          <w:right w:val="nil"/>
          <w:between w:val="nil"/>
        </w:pBdr>
        <w:spacing w:line="360" w:lineRule="auto"/>
        <w:ind w:left="360" w:right="49"/>
        <w:jc w:val="both"/>
        <w:rPr>
          <w:rFonts w:ascii="Palatino Linotype" w:eastAsia="Palatino Linotype" w:hAnsi="Palatino Linotype" w:cs="Palatino Linotype"/>
          <w:b/>
          <w:i/>
          <w:sz w:val="22"/>
          <w:szCs w:val="22"/>
        </w:rPr>
      </w:pPr>
    </w:p>
    <w:p w14:paraId="22179547" w14:textId="779BA8AF" w:rsidR="002623C3" w:rsidRPr="00930CA4" w:rsidRDefault="002623C3" w:rsidP="00DC31C4">
      <w:pPr>
        <w:pStyle w:val="Prrafodelista"/>
        <w:numPr>
          <w:ilvl w:val="0"/>
          <w:numId w:val="14"/>
        </w:numPr>
        <w:pBdr>
          <w:top w:val="nil"/>
          <w:left w:val="nil"/>
          <w:bottom w:val="nil"/>
          <w:right w:val="nil"/>
          <w:between w:val="nil"/>
        </w:pBdr>
        <w:spacing w:line="276" w:lineRule="auto"/>
        <w:ind w:right="49"/>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lastRenderedPageBreak/>
        <w:t>00154 CONSTANCIAS DE ANTE, NO DEUDOR Y DE NO INHABI.pdf</w:t>
      </w:r>
      <w:r w:rsidR="00BA6BA2" w:rsidRPr="00930CA4">
        <w:rPr>
          <w:rFonts w:ascii="Palatino Linotype" w:eastAsia="Palatino Linotype" w:hAnsi="Palatino Linotype" w:cs="Palatino Linotype"/>
          <w:b/>
          <w:i/>
          <w:sz w:val="22"/>
          <w:szCs w:val="22"/>
        </w:rPr>
        <w:t xml:space="preserve">: </w:t>
      </w:r>
      <w:r w:rsidR="00BA6BA2" w:rsidRPr="00930CA4">
        <w:rPr>
          <w:rFonts w:ascii="Palatino Linotype" w:eastAsia="Palatino Linotype" w:hAnsi="Palatino Linotype" w:cs="Palatino Linotype"/>
          <w:sz w:val="22"/>
          <w:szCs w:val="22"/>
        </w:rPr>
        <w:t xml:space="preserve">Archivo con 65 fojas que contienen </w:t>
      </w:r>
      <w:proofErr w:type="gramStart"/>
      <w:r w:rsidR="00BA6BA2" w:rsidRPr="00930CA4">
        <w:rPr>
          <w:rFonts w:ascii="Palatino Linotype" w:eastAsia="Palatino Linotype" w:hAnsi="Palatino Linotype" w:cs="Palatino Linotype"/>
          <w:sz w:val="22"/>
          <w:szCs w:val="22"/>
        </w:rPr>
        <w:t>las siguientes documentales</w:t>
      </w:r>
      <w:proofErr w:type="gramEnd"/>
      <w:r w:rsidR="00ED19CF" w:rsidRPr="00930CA4">
        <w:rPr>
          <w:rFonts w:ascii="Palatino Linotype" w:eastAsia="Palatino Linotype" w:hAnsi="Palatino Linotype" w:cs="Palatino Linotype"/>
          <w:sz w:val="22"/>
          <w:szCs w:val="22"/>
        </w:rPr>
        <w:t>, en versión pública</w:t>
      </w:r>
      <w:r w:rsidR="00BA6BA2" w:rsidRPr="00930CA4">
        <w:rPr>
          <w:rFonts w:ascii="Palatino Linotype" w:eastAsia="Palatino Linotype" w:hAnsi="Palatino Linotype" w:cs="Palatino Linotype"/>
          <w:sz w:val="22"/>
          <w:szCs w:val="22"/>
        </w:rPr>
        <w:t>:</w:t>
      </w:r>
    </w:p>
    <w:p w14:paraId="3F733C30" w14:textId="77777777" w:rsidR="00BA6BA2" w:rsidRPr="00930CA4" w:rsidRDefault="00BA6BA2" w:rsidP="00DC31C4">
      <w:pPr>
        <w:pStyle w:val="Prrafodelista"/>
        <w:spacing w:line="276" w:lineRule="auto"/>
        <w:rPr>
          <w:rFonts w:ascii="Palatino Linotype" w:eastAsia="Palatino Linotype" w:hAnsi="Palatino Linotype" w:cs="Palatino Linotype"/>
          <w:b/>
          <w:i/>
          <w:sz w:val="22"/>
          <w:szCs w:val="22"/>
        </w:rPr>
      </w:pPr>
    </w:p>
    <w:p w14:paraId="2F7F3DD1" w14:textId="02E910C7" w:rsidR="00BA6BA2" w:rsidRPr="00930CA4" w:rsidRDefault="00BA6BA2" w:rsidP="00DC31C4">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w:t>
      </w:r>
      <w:r w:rsidR="0052369D" w:rsidRPr="00930CA4">
        <w:rPr>
          <w:rFonts w:ascii="Palatino Linotype" w:eastAsia="Palatino Linotype" w:hAnsi="Palatino Linotype" w:cs="Palatino Linotype"/>
          <w:b/>
          <w:sz w:val="22"/>
          <w:szCs w:val="22"/>
        </w:rPr>
        <w:t xml:space="preserve">21 </w:t>
      </w:r>
      <w:r w:rsidRPr="00930CA4">
        <w:rPr>
          <w:rFonts w:ascii="Palatino Linotype" w:eastAsia="Palatino Linotype" w:hAnsi="Palatino Linotype" w:cs="Palatino Linotype"/>
          <w:b/>
          <w:sz w:val="22"/>
          <w:szCs w:val="22"/>
        </w:rPr>
        <w:t xml:space="preserve">Certificados de no antecedentes penales, en los que se testó </w:t>
      </w:r>
      <w:r w:rsidR="0052369D" w:rsidRPr="00930CA4">
        <w:rPr>
          <w:rFonts w:ascii="Palatino Linotype" w:eastAsia="Palatino Linotype" w:hAnsi="Palatino Linotype" w:cs="Palatino Linotype"/>
          <w:b/>
          <w:sz w:val="22"/>
          <w:szCs w:val="22"/>
        </w:rPr>
        <w:t>la fotografía y huella dactilar.</w:t>
      </w:r>
    </w:p>
    <w:p w14:paraId="78508F0C" w14:textId="652DE5A7" w:rsidR="00BA6BA2" w:rsidRPr="00930CA4" w:rsidRDefault="00BA6BA2" w:rsidP="00DC31C4">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w:t>
      </w:r>
      <w:r w:rsidR="00CC3648" w:rsidRPr="00930CA4">
        <w:rPr>
          <w:rFonts w:ascii="Palatino Linotype" w:eastAsia="Palatino Linotype" w:hAnsi="Palatino Linotype" w:cs="Palatino Linotype"/>
          <w:b/>
          <w:sz w:val="22"/>
          <w:szCs w:val="22"/>
        </w:rPr>
        <w:t>22</w:t>
      </w:r>
      <w:r w:rsidR="0052369D"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b/>
          <w:sz w:val="22"/>
          <w:szCs w:val="22"/>
        </w:rPr>
        <w:t>Constancias de no inhabilitación</w:t>
      </w:r>
      <w:r w:rsidR="0052369D" w:rsidRPr="00930CA4">
        <w:rPr>
          <w:rFonts w:ascii="Palatino Linotype" w:eastAsia="Palatino Linotype" w:hAnsi="Palatino Linotype" w:cs="Palatino Linotype"/>
          <w:b/>
          <w:sz w:val="22"/>
          <w:szCs w:val="22"/>
        </w:rPr>
        <w:t xml:space="preserve"> en las que se testaron CURP y RFC del servidor público</w:t>
      </w:r>
      <w:r w:rsidRPr="00930CA4">
        <w:rPr>
          <w:rFonts w:ascii="Palatino Linotype" w:eastAsia="Palatino Linotype" w:hAnsi="Palatino Linotype" w:cs="Palatino Linotype"/>
          <w:b/>
          <w:sz w:val="22"/>
          <w:szCs w:val="22"/>
        </w:rPr>
        <w:t>; y,</w:t>
      </w:r>
    </w:p>
    <w:p w14:paraId="553977E9" w14:textId="23C4324F" w:rsidR="00BA6BA2" w:rsidRPr="00930CA4" w:rsidRDefault="00BA6BA2" w:rsidP="00DC31C4">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w:t>
      </w:r>
      <w:r w:rsidR="00CC3648" w:rsidRPr="00930CA4">
        <w:rPr>
          <w:rFonts w:ascii="Palatino Linotype" w:eastAsia="Palatino Linotype" w:hAnsi="Palatino Linotype" w:cs="Palatino Linotype"/>
          <w:b/>
          <w:sz w:val="22"/>
          <w:szCs w:val="22"/>
        </w:rPr>
        <w:t xml:space="preserve">22 </w:t>
      </w:r>
      <w:r w:rsidRPr="00930CA4">
        <w:rPr>
          <w:rFonts w:ascii="Palatino Linotype" w:eastAsia="Palatino Linotype" w:hAnsi="Palatino Linotype" w:cs="Palatino Linotype"/>
          <w:b/>
          <w:sz w:val="22"/>
          <w:szCs w:val="22"/>
        </w:rPr>
        <w:t>Certificados de no deudor alimentario moroso</w:t>
      </w:r>
      <w:r w:rsidR="00CC3648" w:rsidRPr="00930CA4">
        <w:rPr>
          <w:rFonts w:ascii="Palatino Linotype" w:eastAsia="Palatino Linotype" w:hAnsi="Palatino Linotype" w:cs="Palatino Linotype"/>
          <w:b/>
          <w:sz w:val="22"/>
          <w:szCs w:val="22"/>
        </w:rPr>
        <w:t xml:space="preserve"> en los que se </w:t>
      </w:r>
      <w:proofErr w:type="gramStart"/>
      <w:r w:rsidR="00CC3648" w:rsidRPr="00930CA4">
        <w:rPr>
          <w:rFonts w:ascii="Palatino Linotype" w:eastAsia="Palatino Linotype" w:hAnsi="Palatino Linotype" w:cs="Palatino Linotype"/>
          <w:b/>
          <w:sz w:val="22"/>
          <w:szCs w:val="22"/>
        </w:rPr>
        <w:t>testaron  CURP</w:t>
      </w:r>
      <w:proofErr w:type="gramEnd"/>
      <w:r w:rsidR="00CC3648" w:rsidRPr="00930CA4">
        <w:rPr>
          <w:rFonts w:ascii="Palatino Linotype" w:eastAsia="Palatino Linotype" w:hAnsi="Palatino Linotype" w:cs="Palatino Linotype"/>
          <w:b/>
          <w:sz w:val="22"/>
          <w:szCs w:val="22"/>
        </w:rPr>
        <w:t xml:space="preserve"> y código bidimensional</w:t>
      </w:r>
      <w:r w:rsidRPr="00930CA4">
        <w:rPr>
          <w:rFonts w:ascii="Palatino Linotype" w:eastAsia="Palatino Linotype" w:hAnsi="Palatino Linotype" w:cs="Palatino Linotype"/>
          <w:b/>
          <w:sz w:val="22"/>
          <w:szCs w:val="22"/>
        </w:rPr>
        <w:t>.</w:t>
      </w:r>
    </w:p>
    <w:p w14:paraId="1DA253C4" w14:textId="77777777" w:rsidR="00BA6BA2" w:rsidRPr="00930CA4" w:rsidRDefault="00BA6BA2" w:rsidP="00DC31C4">
      <w:pPr>
        <w:pBdr>
          <w:top w:val="nil"/>
          <w:left w:val="nil"/>
          <w:bottom w:val="nil"/>
          <w:right w:val="nil"/>
          <w:between w:val="nil"/>
        </w:pBdr>
        <w:spacing w:line="276" w:lineRule="auto"/>
        <w:ind w:right="49"/>
        <w:rPr>
          <w:rFonts w:ascii="Palatino Linotype" w:eastAsia="Palatino Linotype" w:hAnsi="Palatino Linotype" w:cs="Palatino Linotype"/>
          <w:sz w:val="22"/>
          <w:szCs w:val="22"/>
        </w:rPr>
      </w:pPr>
    </w:p>
    <w:p w14:paraId="30D1008B" w14:textId="2641599C" w:rsidR="00F51BE9" w:rsidRPr="00930CA4" w:rsidRDefault="002623C3" w:rsidP="00DC31C4">
      <w:pPr>
        <w:pStyle w:val="Prrafodelista"/>
        <w:numPr>
          <w:ilvl w:val="0"/>
          <w:numId w:val="14"/>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5° SESION EXTRAORDINARIA.pdf</w:t>
      </w:r>
      <w:r w:rsidR="00651604" w:rsidRPr="00930CA4">
        <w:rPr>
          <w:rFonts w:ascii="Palatino Linotype" w:eastAsia="Palatino Linotype" w:hAnsi="Palatino Linotype" w:cs="Palatino Linotype"/>
          <w:b/>
          <w:i/>
          <w:sz w:val="22"/>
          <w:szCs w:val="22"/>
        </w:rPr>
        <w:t xml:space="preserve">: </w:t>
      </w:r>
      <w:r w:rsidR="00651604" w:rsidRPr="00930CA4">
        <w:rPr>
          <w:rFonts w:ascii="Palatino Linotype" w:eastAsia="Palatino Linotype" w:hAnsi="Palatino Linotype" w:cs="Palatino Linotype"/>
          <w:sz w:val="22"/>
          <w:szCs w:val="22"/>
        </w:rPr>
        <w:t>Acta de la Primera Sesión Extraordinaria del Comité de Transparencia, celebrada el 07 de febrero de 2025, a través de la cual se confirmó la clasificación parcial de información confidencial contenida en documentales que dan atención, entre otras, a la solicitud de información 00154/OASATLACOM/IP/2025.</w:t>
      </w:r>
    </w:p>
    <w:p w14:paraId="03AAD18C" w14:textId="77777777" w:rsidR="002623C3" w:rsidRPr="00930CA4" w:rsidRDefault="002623C3" w:rsidP="002623C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52667C2" w14:textId="422A44D1" w:rsidR="008D593A" w:rsidRPr="00930CA4" w:rsidRDefault="009442D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 xml:space="preserve">3. Interposición del recurso de revisión. </w:t>
      </w:r>
      <w:r w:rsidRPr="00930CA4">
        <w:rPr>
          <w:rFonts w:ascii="Palatino Linotype" w:eastAsia="Palatino Linotype" w:hAnsi="Palatino Linotype" w:cs="Palatino Linotype"/>
          <w:sz w:val="22"/>
          <w:szCs w:val="22"/>
        </w:rPr>
        <w:t xml:space="preserve">Inconforme con los términos de la respuesta emitida por parte del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el</w:t>
      </w:r>
      <w:r w:rsidRPr="00930CA4">
        <w:rPr>
          <w:rFonts w:ascii="Palatino Linotype" w:eastAsia="Palatino Linotype" w:hAnsi="Palatino Linotype" w:cs="Palatino Linotype"/>
          <w:b/>
          <w:sz w:val="22"/>
          <w:szCs w:val="22"/>
        </w:rPr>
        <w:t xml:space="preserve"> </w:t>
      </w:r>
      <w:r w:rsidR="00DC31C4" w:rsidRPr="00930CA4">
        <w:rPr>
          <w:rFonts w:ascii="Palatino Linotype" w:eastAsia="Palatino Linotype" w:hAnsi="Palatino Linotype" w:cs="Palatino Linotype"/>
          <w:b/>
          <w:sz w:val="22"/>
          <w:szCs w:val="22"/>
        </w:rPr>
        <w:t>trece</w:t>
      </w:r>
      <w:r w:rsidRPr="00930CA4">
        <w:rPr>
          <w:rFonts w:ascii="Palatino Linotype" w:eastAsia="Palatino Linotype" w:hAnsi="Palatino Linotype" w:cs="Palatino Linotype"/>
          <w:b/>
          <w:sz w:val="22"/>
          <w:szCs w:val="22"/>
        </w:rPr>
        <w:t xml:space="preserve"> de febrero de dos mil veinticinco,</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la parte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xml:space="preserve"> interpuso el recurso de revisión a través de </w:t>
      </w:r>
      <w:r w:rsidRPr="00930CA4">
        <w:rPr>
          <w:rFonts w:ascii="Palatino Linotype" w:eastAsia="Palatino Linotype" w:hAnsi="Palatino Linotype" w:cs="Palatino Linotype"/>
          <w:b/>
          <w:sz w:val="22"/>
          <w:szCs w:val="22"/>
        </w:rPr>
        <w:t xml:space="preserve">SAIMEX, </w:t>
      </w:r>
      <w:r w:rsidRPr="00930CA4">
        <w:rPr>
          <w:rFonts w:ascii="Palatino Linotype" w:eastAsia="Palatino Linotype" w:hAnsi="Palatino Linotype" w:cs="Palatino Linotype"/>
          <w:sz w:val="22"/>
          <w:szCs w:val="22"/>
        </w:rPr>
        <w:t>en donde se manifestó de la siguiente manera:</w:t>
      </w:r>
    </w:p>
    <w:p w14:paraId="2D673F31" w14:textId="33011272" w:rsidR="008D593A" w:rsidRPr="00930CA4" w:rsidRDefault="009442D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 xml:space="preserve">a) Acto impugnado: </w:t>
      </w:r>
      <w:r w:rsidRPr="00930CA4">
        <w:rPr>
          <w:rFonts w:ascii="Palatino Linotype" w:eastAsia="Palatino Linotype" w:hAnsi="Palatino Linotype" w:cs="Palatino Linotype"/>
          <w:i/>
          <w:sz w:val="22"/>
          <w:szCs w:val="22"/>
        </w:rPr>
        <w:t>“</w:t>
      </w:r>
      <w:r w:rsidR="00DC31C4" w:rsidRPr="00930CA4">
        <w:rPr>
          <w:rFonts w:ascii="Palatino Linotype" w:eastAsia="Palatino Linotype" w:hAnsi="Palatino Linotype" w:cs="Palatino Linotype"/>
          <w:i/>
          <w:sz w:val="22"/>
          <w:szCs w:val="22"/>
        </w:rPr>
        <w:t>Clasificación de información de manera inadecuada</w:t>
      </w:r>
      <w:r w:rsidRPr="00930CA4">
        <w:rPr>
          <w:rFonts w:ascii="Palatino Linotype" w:eastAsia="Palatino Linotype" w:hAnsi="Palatino Linotype" w:cs="Palatino Linotype"/>
          <w:i/>
          <w:sz w:val="22"/>
          <w:szCs w:val="22"/>
        </w:rPr>
        <w:t>” (Sic)</w:t>
      </w:r>
    </w:p>
    <w:p w14:paraId="6CEFF9BD" w14:textId="5AD03CDC" w:rsidR="008D593A" w:rsidRPr="00930CA4" w:rsidRDefault="009442D9">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930CA4">
        <w:rPr>
          <w:rFonts w:ascii="Palatino Linotype" w:eastAsia="Palatino Linotype" w:hAnsi="Palatino Linotype" w:cs="Palatino Linotype"/>
          <w:b/>
          <w:sz w:val="22"/>
          <w:szCs w:val="22"/>
        </w:rPr>
        <w:t>b) Razones o motivos de inconformidad</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i/>
          <w:sz w:val="22"/>
          <w:szCs w:val="22"/>
        </w:rPr>
        <w:t>“</w:t>
      </w:r>
      <w:r w:rsidR="00DC31C4" w:rsidRPr="00930CA4">
        <w:rPr>
          <w:rFonts w:ascii="Palatino Linotype" w:eastAsia="Palatino Linotype" w:hAnsi="Palatino Linotype" w:cs="Palatino Linotype"/>
          <w:i/>
          <w:sz w:val="22"/>
          <w:szCs w:val="22"/>
        </w:rPr>
        <w:t xml:space="preserve">El sujeto obligado no muestra la información solicitada completa, argumentando que la información testada y/o clasificada es considerada de </w:t>
      </w:r>
      <w:proofErr w:type="spellStart"/>
      <w:r w:rsidR="00DC31C4" w:rsidRPr="00930CA4">
        <w:rPr>
          <w:rFonts w:ascii="Palatino Linotype" w:eastAsia="Palatino Linotype" w:hAnsi="Palatino Linotype" w:cs="Palatino Linotype"/>
          <w:i/>
          <w:sz w:val="22"/>
          <w:szCs w:val="22"/>
        </w:rPr>
        <w:t>caracter</w:t>
      </w:r>
      <w:proofErr w:type="spellEnd"/>
      <w:r w:rsidR="00DC31C4" w:rsidRPr="00930CA4">
        <w:rPr>
          <w:rFonts w:ascii="Palatino Linotype" w:eastAsia="Palatino Linotype" w:hAnsi="Palatino Linotype" w:cs="Palatino Linotype"/>
          <w:i/>
          <w:sz w:val="22"/>
          <w:szCs w:val="22"/>
        </w:rPr>
        <w:t xml:space="preserve"> confidencial sin acordar de manera particular a la solicitud de acceso a la información pública, haciéndolo de manera genera, clasificando varias solicitudes de acceso a la información con el mismo acuerdo lo cual es contrario a la ley. </w:t>
      </w:r>
      <w:r w:rsidR="00DC31C4" w:rsidRPr="00930CA4">
        <w:rPr>
          <w:rFonts w:ascii="Palatino Linotype" w:eastAsia="Palatino Linotype" w:hAnsi="Palatino Linotype" w:cs="Palatino Linotype"/>
          <w:b/>
          <w:i/>
          <w:sz w:val="22"/>
          <w:szCs w:val="22"/>
        </w:rPr>
        <w:t xml:space="preserve">Por lo que se considera que el Sujeto obligado </w:t>
      </w:r>
      <w:proofErr w:type="spellStart"/>
      <w:r w:rsidR="00DC31C4" w:rsidRPr="00930CA4">
        <w:rPr>
          <w:rFonts w:ascii="Palatino Linotype" w:eastAsia="Palatino Linotype" w:hAnsi="Palatino Linotype" w:cs="Palatino Linotype"/>
          <w:b/>
          <w:i/>
          <w:sz w:val="22"/>
          <w:szCs w:val="22"/>
        </w:rPr>
        <w:t>esta</w:t>
      </w:r>
      <w:proofErr w:type="spellEnd"/>
      <w:r w:rsidR="00DC31C4" w:rsidRPr="00930CA4">
        <w:rPr>
          <w:rFonts w:ascii="Palatino Linotype" w:eastAsia="Palatino Linotype" w:hAnsi="Palatino Linotype" w:cs="Palatino Linotype"/>
          <w:b/>
          <w:i/>
          <w:sz w:val="22"/>
          <w:szCs w:val="22"/>
        </w:rPr>
        <w:t xml:space="preserve"> clasificando información y entregándola a particulares de manera </w:t>
      </w:r>
      <w:r w:rsidR="00DC31C4" w:rsidRPr="00930CA4">
        <w:rPr>
          <w:rFonts w:ascii="Palatino Linotype" w:eastAsia="Palatino Linotype" w:hAnsi="Palatino Linotype" w:cs="Palatino Linotype"/>
          <w:b/>
          <w:i/>
          <w:sz w:val="22"/>
          <w:szCs w:val="22"/>
        </w:rPr>
        <w:lastRenderedPageBreak/>
        <w:t>incorrecta e ilegal contrario a los criterios y a las legislaciones en materia vigente</w:t>
      </w:r>
      <w:r w:rsidR="00DC31C4"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i/>
          <w:sz w:val="22"/>
          <w:szCs w:val="22"/>
        </w:rPr>
        <w:t>” (Sic)</w:t>
      </w:r>
    </w:p>
    <w:p w14:paraId="4D4CB7AD" w14:textId="77777777" w:rsidR="008D593A" w:rsidRPr="00930CA4" w:rsidRDefault="008D593A">
      <w:pPr>
        <w:spacing w:line="276" w:lineRule="auto"/>
        <w:ind w:left="567" w:right="900"/>
        <w:jc w:val="both"/>
        <w:rPr>
          <w:rFonts w:ascii="Palatino Linotype" w:eastAsia="Palatino Linotype" w:hAnsi="Palatino Linotype" w:cs="Palatino Linotype"/>
          <w:i/>
          <w:sz w:val="22"/>
          <w:szCs w:val="22"/>
        </w:rPr>
      </w:pPr>
    </w:p>
    <w:p w14:paraId="132F56F8" w14:textId="77777777" w:rsidR="008D593A" w:rsidRPr="00930CA4" w:rsidRDefault="009442D9">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 xml:space="preserve">4. Turno. </w:t>
      </w:r>
      <w:r w:rsidRPr="00930CA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30CA4">
        <w:rPr>
          <w:rFonts w:ascii="Palatino Linotype" w:eastAsia="Palatino Linotype" w:hAnsi="Palatino Linotype" w:cs="Palatino Linotype"/>
          <w:b/>
          <w:sz w:val="22"/>
          <w:szCs w:val="22"/>
        </w:rPr>
        <w:t xml:space="preserve">Guadalupe Ramírez Peña, </w:t>
      </w:r>
      <w:r w:rsidRPr="00930CA4">
        <w:rPr>
          <w:rFonts w:ascii="Palatino Linotype" w:eastAsia="Palatino Linotype" w:hAnsi="Palatino Linotype" w:cs="Palatino Linotype"/>
          <w:sz w:val="22"/>
          <w:szCs w:val="22"/>
        </w:rPr>
        <w:t xml:space="preserve">a efecto de que analizara sobre su admisión o su </w:t>
      </w:r>
      <w:proofErr w:type="spellStart"/>
      <w:r w:rsidRPr="00930CA4">
        <w:rPr>
          <w:rFonts w:ascii="Palatino Linotype" w:eastAsia="Palatino Linotype" w:hAnsi="Palatino Linotype" w:cs="Palatino Linotype"/>
          <w:sz w:val="22"/>
          <w:szCs w:val="22"/>
        </w:rPr>
        <w:t>desechamiento</w:t>
      </w:r>
      <w:proofErr w:type="spellEnd"/>
      <w:r w:rsidRPr="00930CA4">
        <w:rPr>
          <w:rFonts w:ascii="Palatino Linotype" w:eastAsia="Palatino Linotype" w:hAnsi="Palatino Linotype" w:cs="Palatino Linotype"/>
          <w:sz w:val="22"/>
          <w:szCs w:val="22"/>
        </w:rPr>
        <w:t>.</w:t>
      </w:r>
    </w:p>
    <w:p w14:paraId="1A2829E2" w14:textId="77777777" w:rsidR="008D593A" w:rsidRPr="00930CA4" w:rsidRDefault="008D593A">
      <w:pPr>
        <w:spacing w:line="360" w:lineRule="auto"/>
        <w:ind w:right="51"/>
        <w:jc w:val="both"/>
        <w:rPr>
          <w:rFonts w:ascii="Palatino Linotype" w:eastAsia="Palatino Linotype" w:hAnsi="Palatino Linotype" w:cs="Palatino Linotype"/>
          <w:sz w:val="22"/>
          <w:szCs w:val="22"/>
        </w:rPr>
      </w:pPr>
    </w:p>
    <w:p w14:paraId="11DB8903" w14:textId="0D14C3F6"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5. Admisión del Recurso de revisión.</w:t>
      </w:r>
      <w:r w:rsidRPr="00930CA4">
        <w:rPr>
          <w:rFonts w:ascii="Palatino Linotype" w:eastAsia="Palatino Linotype" w:hAnsi="Palatino Linotype" w:cs="Palatino Linotype"/>
          <w:sz w:val="22"/>
          <w:szCs w:val="22"/>
        </w:rPr>
        <w:t xml:space="preserve"> El </w:t>
      </w:r>
      <w:r w:rsidR="00D601E8" w:rsidRPr="00930CA4">
        <w:rPr>
          <w:rFonts w:ascii="Palatino Linotype" w:eastAsia="Palatino Linotype" w:hAnsi="Palatino Linotype" w:cs="Palatino Linotype"/>
          <w:b/>
          <w:sz w:val="22"/>
          <w:szCs w:val="22"/>
        </w:rPr>
        <w:t>dieci</w:t>
      </w:r>
      <w:r w:rsidR="00DC31C4" w:rsidRPr="00930CA4">
        <w:rPr>
          <w:rFonts w:ascii="Palatino Linotype" w:eastAsia="Palatino Linotype" w:hAnsi="Palatino Linotype" w:cs="Palatino Linotype"/>
          <w:b/>
          <w:sz w:val="22"/>
          <w:szCs w:val="22"/>
        </w:rPr>
        <w:t>ocho</w:t>
      </w:r>
      <w:r w:rsidRPr="00930CA4">
        <w:rPr>
          <w:rFonts w:ascii="Palatino Linotype" w:eastAsia="Palatino Linotype" w:hAnsi="Palatino Linotype" w:cs="Palatino Linotype"/>
          <w:b/>
          <w:sz w:val="22"/>
          <w:szCs w:val="22"/>
        </w:rPr>
        <w:t xml:space="preserve"> de febrero de dos mil veinticinco, </w:t>
      </w:r>
      <w:r w:rsidRPr="00930CA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presentara su informe justificado.</w:t>
      </w:r>
    </w:p>
    <w:p w14:paraId="2E23FDA0"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35C5AC2E" w14:textId="7669A981" w:rsidR="008D593A" w:rsidRPr="00930CA4" w:rsidRDefault="009442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930CA4">
        <w:rPr>
          <w:rFonts w:ascii="Palatino Linotype" w:eastAsia="Palatino Linotype" w:hAnsi="Palatino Linotype" w:cs="Palatino Linotype"/>
          <w:b/>
          <w:sz w:val="22"/>
          <w:szCs w:val="22"/>
        </w:rPr>
        <w:t>6. Manifestaciones</w:t>
      </w:r>
      <w:r w:rsidRPr="00930CA4">
        <w:rPr>
          <w:rFonts w:ascii="Palatino Linotype" w:eastAsia="Palatino Linotype" w:hAnsi="Palatino Linotype" w:cs="Palatino Linotype"/>
          <w:sz w:val="22"/>
          <w:szCs w:val="22"/>
        </w:rPr>
        <w:t xml:space="preserve">. De las constancias que integran el expediente en que se actúa se advierte </w:t>
      </w:r>
      <w:proofErr w:type="gramStart"/>
      <w:r w:rsidRPr="00930CA4">
        <w:rPr>
          <w:rFonts w:ascii="Palatino Linotype" w:eastAsia="Palatino Linotype" w:hAnsi="Palatino Linotype" w:cs="Palatino Linotype"/>
          <w:sz w:val="22"/>
          <w:szCs w:val="22"/>
        </w:rPr>
        <w:t>que</w:t>
      </w:r>
      <w:proofErr w:type="gramEnd"/>
      <w:r w:rsidRPr="00930CA4">
        <w:rPr>
          <w:rFonts w:ascii="Palatino Linotype" w:eastAsia="Palatino Linotype" w:hAnsi="Palatino Linotype" w:cs="Palatino Linotype"/>
          <w:sz w:val="22"/>
          <w:szCs w:val="22"/>
        </w:rPr>
        <w:t xml:space="preserve"> durante el periodo de manifestaciones, el </w:t>
      </w:r>
      <w:r w:rsidRPr="00930CA4">
        <w:rPr>
          <w:rFonts w:ascii="Palatino Linotype" w:eastAsia="Palatino Linotype" w:hAnsi="Palatino Linotype" w:cs="Palatino Linotype"/>
          <w:b/>
          <w:sz w:val="22"/>
          <w:szCs w:val="22"/>
        </w:rPr>
        <w:t xml:space="preserve">Sujeto Obligado </w:t>
      </w:r>
      <w:r w:rsidR="00A41EA3" w:rsidRPr="00930CA4">
        <w:rPr>
          <w:rFonts w:ascii="Palatino Linotype" w:eastAsia="Palatino Linotype" w:hAnsi="Palatino Linotype" w:cs="Palatino Linotype"/>
          <w:sz w:val="22"/>
          <w:szCs w:val="22"/>
        </w:rPr>
        <w:t xml:space="preserve">fue omiso en rendir sus manifestaciones y la parte </w:t>
      </w:r>
      <w:r w:rsidR="00A41EA3" w:rsidRPr="00930CA4">
        <w:rPr>
          <w:rFonts w:ascii="Palatino Linotype" w:eastAsia="Palatino Linotype" w:hAnsi="Palatino Linotype" w:cs="Palatino Linotype"/>
          <w:b/>
          <w:sz w:val="22"/>
          <w:szCs w:val="22"/>
        </w:rPr>
        <w:t xml:space="preserve">Recurrente </w:t>
      </w:r>
      <w:r w:rsidR="00A41EA3" w:rsidRPr="00930CA4">
        <w:rPr>
          <w:rFonts w:ascii="Palatino Linotype" w:eastAsia="Palatino Linotype" w:hAnsi="Palatino Linotype" w:cs="Palatino Linotype"/>
          <w:sz w:val="22"/>
          <w:szCs w:val="22"/>
        </w:rPr>
        <w:t>fue omisa en rendir alegatos o manifestaciones que conforme a derecho resultaran procedentes, conforme la siguiente digitalización</w:t>
      </w:r>
      <w:r w:rsidRPr="00930CA4">
        <w:rPr>
          <w:rFonts w:ascii="Palatino Linotype" w:eastAsia="Palatino Linotype" w:hAnsi="Palatino Linotype" w:cs="Palatino Linotype"/>
          <w:sz w:val="22"/>
          <w:szCs w:val="22"/>
        </w:rPr>
        <w:t>:</w:t>
      </w:r>
    </w:p>
    <w:p w14:paraId="00CF3A32" w14:textId="77777777" w:rsidR="00D601E8" w:rsidRPr="00930CA4" w:rsidRDefault="00D601E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3869E6E" w14:textId="5D99F928" w:rsidR="00A41EA3" w:rsidRPr="00930CA4" w:rsidRDefault="00DC31C4" w:rsidP="00A41EA3">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noProof/>
          <w:sz w:val="22"/>
          <w:szCs w:val="22"/>
        </w:rPr>
        <w:lastRenderedPageBreak/>
        <w:drawing>
          <wp:inline distT="0" distB="0" distL="0" distR="0" wp14:anchorId="76F851CA" wp14:editId="60E4BEEB">
            <wp:extent cx="5612130" cy="13747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74775"/>
                    </a:xfrm>
                    <a:prstGeom prst="rect">
                      <a:avLst/>
                    </a:prstGeom>
                  </pic:spPr>
                </pic:pic>
              </a:graphicData>
            </a:graphic>
          </wp:inline>
        </w:drawing>
      </w:r>
    </w:p>
    <w:p w14:paraId="0E78E085" w14:textId="77777777" w:rsidR="00A41EA3" w:rsidRPr="00930CA4" w:rsidRDefault="00A41EA3" w:rsidP="00A41EA3">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672259F8" w14:textId="676A4C86" w:rsidR="008D593A" w:rsidRPr="00930CA4" w:rsidRDefault="009442D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 xml:space="preserve">7. Cierre de instrucción. </w:t>
      </w:r>
      <w:r w:rsidRPr="00930CA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D601E8" w:rsidRPr="00930CA4">
        <w:rPr>
          <w:rFonts w:ascii="Palatino Linotype" w:eastAsia="Palatino Linotype" w:hAnsi="Palatino Linotype" w:cs="Palatino Linotype"/>
          <w:b/>
          <w:sz w:val="22"/>
          <w:szCs w:val="22"/>
        </w:rPr>
        <w:t>dieciocho</w:t>
      </w:r>
      <w:r w:rsidRPr="00930CA4">
        <w:rPr>
          <w:rFonts w:ascii="Palatino Linotype" w:eastAsia="Palatino Linotype" w:hAnsi="Palatino Linotype" w:cs="Palatino Linotype"/>
          <w:b/>
          <w:sz w:val="22"/>
          <w:szCs w:val="22"/>
        </w:rPr>
        <w:t xml:space="preserve"> de </w:t>
      </w:r>
      <w:r w:rsidR="00B90384" w:rsidRPr="00930CA4">
        <w:rPr>
          <w:rFonts w:ascii="Palatino Linotype" w:eastAsia="Palatino Linotype" w:hAnsi="Palatino Linotype" w:cs="Palatino Linotype"/>
          <w:b/>
          <w:sz w:val="22"/>
          <w:szCs w:val="22"/>
        </w:rPr>
        <w:t>marzo</w:t>
      </w:r>
      <w:r w:rsidRPr="00930CA4">
        <w:rPr>
          <w:rFonts w:ascii="Palatino Linotype" w:eastAsia="Palatino Linotype" w:hAnsi="Palatino Linotype" w:cs="Palatino Linotype"/>
          <w:b/>
          <w:sz w:val="22"/>
          <w:szCs w:val="22"/>
        </w:rPr>
        <w:t xml:space="preserve"> de dos mil veinticinco,</w:t>
      </w:r>
      <w:r w:rsidRPr="00930CA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BE26F43" w14:textId="77777777" w:rsidR="008D593A" w:rsidRPr="00930CA4" w:rsidRDefault="008D593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28D333F5" w14:textId="77777777" w:rsidR="008D593A" w:rsidRPr="00930CA4" w:rsidRDefault="009442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97D16F2" w14:textId="77777777" w:rsidR="008D593A" w:rsidRPr="00930CA4" w:rsidRDefault="009442D9">
      <w:pPr>
        <w:widowControl w:val="0"/>
        <w:spacing w:before="240" w:after="240" w:line="360" w:lineRule="auto"/>
        <w:jc w:val="center"/>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II. C O N S I D E R A N D O S</w:t>
      </w:r>
    </w:p>
    <w:p w14:paraId="5EE60CB1" w14:textId="77777777" w:rsidR="008D593A" w:rsidRPr="00930CA4" w:rsidRDefault="009442D9">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930CA4">
        <w:rPr>
          <w:rFonts w:ascii="Palatino Linotype" w:eastAsia="Palatino Linotype" w:hAnsi="Palatino Linotype" w:cs="Palatino Linotype"/>
          <w:b/>
          <w:sz w:val="22"/>
          <w:szCs w:val="22"/>
        </w:rPr>
        <w:t>Primero. Competencia.</w:t>
      </w:r>
      <w:r w:rsidRPr="00930CA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Pr="00930CA4">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81C6C8"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1FB3B063" w14:textId="77777777" w:rsidR="008D593A" w:rsidRPr="00930CA4" w:rsidRDefault="009442D9">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930CA4">
        <w:rPr>
          <w:rFonts w:ascii="Palatino Linotype" w:eastAsia="Palatino Linotype" w:hAnsi="Palatino Linotype" w:cs="Palatino Linotype"/>
          <w:b/>
          <w:sz w:val="22"/>
          <w:szCs w:val="22"/>
        </w:rPr>
        <w:t>Segundo. Oportunidad y Procedibilidad del Recurso de Revisión</w:t>
      </w:r>
      <w:r w:rsidRPr="00930CA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B82959D"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5D472F69" w14:textId="56E91B8B" w:rsidR="006513A6" w:rsidRPr="00930CA4" w:rsidRDefault="009442D9" w:rsidP="006513A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 xml:space="preserve">remitió la respuesta a la solicitud de información el </w:t>
      </w:r>
      <w:r w:rsidR="00DC31C4" w:rsidRPr="00930CA4">
        <w:rPr>
          <w:rFonts w:ascii="Palatino Linotype" w:eastAsia="Palatino Linotype" w:hAnsi="Palatino Linotype" w:cs="Palatino Linotype"/>
          <w:b/>
          <w:sz w:val="22"/>
          <w:szCs w:val="22"/>
        </w:rPr>
        <w:t>once de febrero de dos mil veinticinco</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mientras que el recurso de revisión interpuesto por </w:t>
      </w:r>
      <w:r w:rsidRPr="00930CA4">
        <w:rPr>
          <w:rFonts w:ascii="Palatino Linotype" w:eastAsia="Palatino Linotype" w:hAnsi="Palatino Linotype" w:cs="Palatino Linotype"/>
          <w:b/>
          <w:sz w:val="22"/>
          <w:szCs w:val="22"/>
        </w:rPr>
        <w:t>la parte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xml:space="preserve">, se tuvo por presentado el </w:t>
      </w:r>
      <w:r w:rsidR="00DC31C4" w:rsidRPr="00930CA4">
        <w:rPr>
          <w:rFonts w:ascii="Palatino Linotype" w:eastAsia="Palatino Linotype" w:hAnsi="Palatino Linotype" w:cs="Palatino Linotype"/>
          <w:b/>
          <w:sz w:val="22"/>
          <w:szCs w:val="22"/>
        </w:rPr>
        <w:t>trece de febrero de dos mil veinticinco</w:t>
      </w:r>
      <w:r w:rsidRPr="00930CA4">
        <w:rPr>
          <w:rFonts w:ascii="Palatino Linotype" w:eastAsia="Palatino Linotype" w:hAnsi="Palatino Linotype" w:cs="Palatino Linotype"/>
          <w:sz w:val="22"/>
          <w:szCs w:val="22"/>
        </w:rPr>
        <w:t xml:space="preserve"> esto es, </w:t>
      </w:r>
      <w:r w:rsidR="00DC31C4" w:rsidRPr="00930CA4">
        <w:rPr>
          <w:rFonts w:ascii="Palatino Linotype" w:eastAsia="Palatino Linotype" w:hAnsi="Palatino Linotype" w:cs="Palatino Linotype"/>
          <w:sz w:val="22"/>
          <w:szCs w:val="22"/>
        </w:rPr>
        <w:t>a</w:t>
      </w:r>
      <w:r w:rsidR="006513A6" w:rsidRPr="00930CA4">
        <w:rPr>
          <w:rFonts w:ascii="Palatino Linotype" w:eastAsia="Palatino Linotype" w:hAnsi="Palatino Linotype" w:cs="Palatino Linotype"/>
          <w:sz w:val="22"/>
          <w:szCs w:val="22"/>
        </w:rPr>
        <w:t xml:space="preserve">l </w:t>
      </w:r>
      <w:r w:rsidR="00DC31C4" w:rsidRPr="00930CA4">
        <w:rPr>
          <w:rFonts w:ascii="Palatino Linotype" w:eastAsia="Palatino Linotype" w:hAnsi="Palatino Linotype" w:cs="Palatino Linotype"/>
          <w:b/>
          <w:sz w:val="22"/>
          <w:szCs w:val="22"/>
          <w:u w:val="single"/>
        </w:rPr>
        <w:t>segundo</w:t>
      </w:r>
      <w:r w:rsidR="006513A6" w:rsidRPr="00930CA4">
        <w:rPr>
          <w:rFonts w:ascii="Palatino Linotype" w:eastAsia="Palatino Linotype" w:hAnsi="Palatino Linotype" w:cs="Palatino Linotype"/>
          <w:sz w:val="22"/>
          <w:szCs w:val="22"/>
        </w:rPr>
        <w:t xml:space="preserve"> día hábil </w:t>
      </w:r>
      <w:r w:rsidR="00DC31C4" w:rsidRPr="00930CA4">
        <w:rPr>
          <w:rFonts w:ascii="Palatino Linotype" w:eastAsia="Palatino Linotype" w:hAnsi="Palatino Linotype" w:cs="Palatino Linotype"/>
          <w:sz w:val="22"/>
          <w:szCs w:val="22"/>
        </w:rPr>
        <w:t xml:space="preserve">siguiente a aquel </w:t>
      </w:r>
      <w:r w:rsidR="006513A6" w:rsidRPr="00930CA4">
        <w:rPr>
          <w:rFonts w:ascii="Palatino Linotype" w:eastAsia="Palatino Linotype" w:hAnsi="Palatino Linotype" w:cs="Palatino Linotype"/>
          <w:sz w:val="22"/>
          <w:szCs w:val="22"/>
        </w:rPr>
        <w:t xml:space="preserve">en </w:t>
      </w:r>
      <w:r w:rsidR="006513A6" w:rsidRPr="00930CA4">
        <w:rPr>
          <w:rFonts w:ascii="Palatino Linotype" w:eastAsia="Palatino Linotype" w:hAnsi="Palatino Linotype" w:cs="Palatino Linotype"/>
          <w:b/>
          <w:sz w:val="22"/>
          <w:szCs w:val="22"/>
        </w:rPr>
        <w:t>que se tuvo conocimiento de la respuesta impugnada</w:t>
      </w:r>
      <w:r w:rsidR="006513A6" w:rsidRPr="00930CA4">
        <w:rPr>
          <w:rFonts w:ascii="Palatino Linotype" w:eastAsia="Palatino Linotype" w:hAnsi="Palatino Linotype" w:cs="Palatino Linotype"/>
          <w:sz w:val="22"/>
          <w:szCs w:val="22"/>
        </w:rPr>
        <w:t>.</w:t>
      </w:r>
    </w:p>
    <w:p w14:paraId="0EF2A936" w14:textId="77777777" w:rsidR="006513A6" w:rsidRPr="00930CA4" w:rsidRDefault="006513A6" w:rsidP="006513A6">
      <w:pPr>
        <w:spacing w:line="360" w:lineRule="auto"/>
        <w:jc w:val="both"/>
        <w:rPr>
          <w:rFonts w:ascii="Palatino Linotype" w:eastAsia="Palatino Linotype" w:hAnsi="Palatino Linotype" w:cs="Palatino Linotype"/>
          <w:sz w:val="22"/>
          <w:szCs w:val="22"/>
        </w:rPr>
      </w:pPr>
    </w:p>
    <w:p w14:paraId="18963F06" w14:textId="77777777" w:rsidR="006513A6" w:rsidRPr="00930CA4" w:rsidRDefault="006513A6" w:rsidP="006513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AA8DA7D" w14:textId="2B5E5748" w:rsidR="008D593A" w:rsidRPr="00930CA4" w:rsidRDefault="008D593A" w:rsidP="006513A6">
      <w:pPr>
        <w:spacing w:line="360" w:lineRule="auto"/>
        <w:jc w:val="both"/>
        <w:rPr>
          <w:rFonts w:ascii="Palatino Linotype" w:eastAsia="Palatino Linotype" w:hAnsi="Palatino Linotype" w:cs="Palatino Linotype"/>
          <w:sz w:val="22"/>
          <w:szCs w:val="22"/>
        </w:rPr>
      </w:pPr>
    </w:p>
    <w:p w14:paraId="7AD2AF1E" w14:textId="77777777" w:rsidR="008D593A" w:rsidRPr="00930CA4" w:rsidRDefault="009442D9">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930CA4">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930CA4">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7F951D90" w14:textId="77777777" w:rsidR="008D593A" w:rsidRPr="00930CA4" w:rsidRDefault="008D593A">
      <w:pPr>
        <w:tabs>
          <w:tab w:val="left" w:pos="7938"/>
        </w:tabs>
        <w:spacing w:line="360" w:lineRule="auto"/>
        <w:jc w:val="both"/>
        <w:rPr>
          <w:rFonts w:ascii="Palatino Linotype" w:eastAsia="Palatino Linotype" w:hAnsi="Palatino Linotype" w:cs="Palatino Linotype"/>
          <w:sz w:val="22"/>
          <w:szCs w:val="22"/>
        </w:rPr>
      </w:pPr>
    </w:p>
    <w:p w14:paraId="29623327" w14:textId="610EC9D4" w:rsidR="00D11CE8" w:rsidRPr="00930CA4" w:rsidRDefault="00D11CE8" w:rsidP="00D11CE8">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Por otro lado, es de suma importancia mencionar que, si bien la parte</w:t>
      </w:r>
      <w:r w:rsidRPr="00930CA4">
        <w:rPr>
          <w:rFonts w:ascii="Palatino Linotype" w:eastAsia="Palatino Linotype" w:hAnsi="Palatino Linotype" w:cs="Palatino Linotype"/>
          <w:b/>
          <w:sz w:val="22"/>
          <w:szCs w:val="22"/>
        </w:rPr>
        <w:t xml:space="preserve"> Recurrente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no</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proporcionó nombre</w:t>
      </w:r>
      <w:r w:rsidR="00DC31C4" w:rsidRPr="00930CA4">
        <w:rPr>
          <w:rFonts w:ascii="Palatino Linotype" w:eastAsia="Palatino Linotype" w:hAnsi="Palatino Linotype" w:cs="Palatino Linotype"/>
          <w:b/>
          <w:sz w:val="22"/>
          <w:szCs w:val="22"/>
        </w:rPr>
        <w:t xml:space="preserve"> completo</w:t>
      </w:r>
      <w:r w:rsidRPr="00930CA4">
        <w:rPr>
          <w:rFonts w:ascii="Palatino Linotype" w:eastAsia="Palatino Linotype" w:hAnsi="Palatino Linotype" w:cs="Palatino Linotype"/>
          <w:b/>
          <w:sz w:val="22"/>
          <w:szCs w:val="22"/>
        </w:rPr>
        <w:t>,</w:t>
      </w:r>
      <w:r w:rsidRPr="00930CA4">
        <w:rPr>
          <w:rFonts w:ascii="Palatino Linotype" w:eastAsia="Palatino Linotype" w:hAnsi="Palatino Linotype" w:cs="Palatino Linotype"/>
          <w:sz w:val="22"/>
          <w:szCs w:val="22"/>
        </w:rPr>
        <w:t xml:space="preserve"> como se advierte en el detalle de seguimiento del SAIMEX; sin embargo, el proporcionar un nombre </w:t>
      </w:r>
      <w:r w:rsidR="00DC31C4" w:rsidRPr="00930CA4">
        <w:rPr>
          <w:rFonts w:ascii="Palatino Linotype" w:eastAsia="Palatino Linotype" w:hAnsi="Palatino Linotype" w:cs="Palatino Linotype"/>
          <w:sz w:val="22"/>
          <w:szCs w:val="22"/>
        </w:rPr>
        <w:t xml:space="preserve">incompleto </w:t>
      </w:r>
      <w:r w:rsidRPr="00930CA4">
        <w:rPr>
          <w:rFonts w:ascii="Palatino Linotype" w:eastAsia="Palatino Linotype" w:hAnsi="Palatino Linotype" w:cs="Palatino Linotype"/>
          <w:sz w:val="22"/>
          <w:szCs w:val="22"/>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7512BD2" w14:textId="77777777" w:rsidR="00D11CE8" w:rsidRPr="00930CA4" w:rsidRDefault="00D11CE8" w:rsidP="00D11CE8">
      <w:pPr>
        <w:spacing w:line="360" w:lineRule="auto"/>
        <w:jc w:val="both"/>
        <w:rPr>
          <w:rFonts w:ascii="Palatino Linotype" w:eastAsia="Palatino Linotype" w:hAnsi="Palatino Linotype" w:cs="Palatino Linotype"/>
          <w:sz w:val="22"/>
          <w:szCs w:val="22"/>
        </w:rPr>
      </w:pPr>
    </w:p>
    <w:p w14:paraId="400AEA29" w14:textId="77777777" w:rsidR="00D11CE8" w:rsidRPr="00930CA4" w:rsidRDefault="00D11CE8" w:rsidP="00D11CE8">
      <w:pPr>
        <w:spacing w:line="276" w:lineRule="auto"/>
        <w:ind w:left="851" w:right="902"/>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 xml:space="preserve">Las solicitudes </w:t>
      </w:r>
      <w:r w:rsidRPr="00930CA4">
        <w:rPr>
          <w:rFonts w:ascii="Palatino Linotype" w:eastAsia="Palatino Linotype" w:hAnsi="Palatino Linotype" w:cs="Palatino Linotype"/>
          <w:i/>
          <w:sz w:val="22"/>
          <w:szCs w:val="22"/>
        </w:rPr>
        <w:t xml:space="preserve">anónimas, </w:t>
      </w:r>
      <w:r w:rsidRPr="00930CA4">
        <w:rPr>
          <w:rFonts w:ascii="Palatino Linotype" w:eastAsia="Palatino Linotype" w:hAnsi="Palatino Linotype" w:cs="Palatino Linotype"/>
          <w:b/>
          <w:i/>
          <w:sz w:val="22"/>
          <w:szCs w:val="22"/>
          <w:u w:val="single"/>
        </w:rPr>
        <w:t>con nombre incompleto</w:t>
      </w:r>
      <w:r w:rsidRPr="00930CA4">
        <w:rPr>
          <w:rFonts w:ascii="Palatino Linotype" w:eastAsia="Palatino Linotype" w:hAnsi="Palatino Linotype" w:cs="Palatino Linotype"/>
          <w:i/>
          <w:sz w:val="22"/>
          <w:szCs w:val="22"/>
        </w:rPr>
        <w:t xml:space="preserve"> o seudónimo </w:t>
      </w:r>
      <w:r w:rsidRPr="00930CA4">
        <w:rPr>
          <w:rFonts w:ascii="Palatino Linotype" w:eastAsia="Palatino Linotype" w:hAnsi="Palatino Linotype" w:cs="Palatino Linotype"/>
          <w:b/>
          <w:i/>
          <w:sz w:val="22"/>
          <w:szCs w:val="22"/>
        </w:rPr>
        <w:t>serán procedentes para su trámite por parte del sujeto obligado ante quien se presente</w:t>
      </w:r>
      <w:r w:rsidRPr="00930CA4">
        <w:rPr>
          <w:rFonts w:ascii="Palatino Linotype" w:eastAsia="Palatino Linotype" w:hAnsi="Palatino Linotype" w:cs="Palatino Linotype"/>
          <w:i/>
          <w:sz w:val="22"/>
          <w:szCs w:val="22"/>
        </w:rPr>
        <w:t>. No podrá requerirse información adicional con motivo del nombre proporcionado por el solicitante."</w:t>
      </w:r>
    </w:p>
    <w:p w14:paraId="7DC5FCAF" w14:textId="77777777" w:rsidR="00D11CE8" w:rsidRPr="00930CA4" w:rsidRDefault="00D11CE8" w:rsidP="00D11CE8">
      <w:pPr>
        <w:tabs>
          <w:tab w:val="left" w:pos="7938"/>
        </w:tabs>
        <w:spacing w:line="360" w:lineRule="auto"/>
        <w:jc w:val="both"/>
        <w:rPr>
          <w:rFonts w:ascii="Palatino Linotype" w:eastAsia="Palatino Linotype" w:hAnsi="Palatino Linotype" w:cs="Palatino Linotype"/>
          <w:sz w:val="22"/>
          <w:szCs w:val="22"/>
        </w:rPr>
      </w:pPr>
    </w:p>
    <w:p w14:paraId="42396991" w14:textId="0F61C474" w:rsidR="006513A6" w:rsidRPr="00930CA4" w:rsidRDefault="006513A6" w:rsidP="006513A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30CA4">
        <w:rPr>
          <w:rFonts w:ascii="Palatino Linotype" w:eastAsia="Palatino Linotype" w:hAnsi="Palatino Linotype" w:cs="Palatino Linotype"/>
          <w:b/>
          <w:sz w:val="22"/>
          <w:szCs w:val="22"/>
        </w:rPr>
        <w:t>la parte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xml:space="preserve"> en sus motivos de inconformidad, de acuerdo al artículo 179, fracción I</w:t>
      </w:r>
      <w:r w:rsidR="00DC31C4" w:rsidRPr="00930CA4">
        <w:rPr>
          <w:rFonts w:ascii="Palatino Linotype" w:eastAsia="Palatino Linotype" w:hAnsi="Palatino Linotype" w:cs="Palatino Linotype"/>
          <w:sz w:val="22"/>
          <w:szCs w:val="22"/>
        </w:rPr>
        <w:t>I</w:t>
      </w:r>
      <w:r w:rsidRPr="00930CA4">
        <w:rPr>
          <w:rFonts w:ascii="Palatino Linotype" w:eastAsia="Palatino Linotype" w:hAnsi="Palatino Linotype" w:cs="Palatino Linotype"/>
          <w:sz w:val="22"/>
          <w:szCs w:val="22"/>
        </w:rPr>
        <w:t xml:space="preserve"> del ordenamiento legal citado, que a la letra dice: </w:t>
      </w:r>
    </w:p>
    <w:p w14:paraId="2F93AAD5" w14:textId="77777777" w:rsidR="006513A6" w:rsidRPr="00930CA4" w:rsidRDefault="006513A6" w:rsidP="006513A6">
      <w:pPr>
        <w:spacing w:line="360" w:lineRule="auto"/>
        <w:jc w:val="both"/>
        <w:rPr>
          <w:rFonts w:ascii="Palatino Linotype" w:eastAsia="Palatino Linotype" w:hAnsi="Palatino Linotype" w:cs="Palatino Linotype"/>
          <w:sz w:val="22"/>
          <w:szCs w:val="22"/>
        </w:rPr>
      </w:pPr>
    </w:p>
    <w:p w14:paraId="4F0D67F9" w14:textId="77777777" w:rsidR="006513A6" w:rsidRPr="00930CA4" w:rsidRDefault="006513A6" w:rsidP="006513A6">
      <w:pPr>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Artículo 179.</w:t>
      </w:r>
      <w:r w:rsidRPr="00930CA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D809E55" w14:textId="408C8D37" w:rsidR="00DC31C4" w:rsidRPr="00930CA4" w:rsidRDefault="00DC31C4" w:rsidP="006513A6">
      <w:pPr>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505A96F2" w14:textId="5EB11335" w:rsidR="006513A6" w:rsidRPr="00930CA4" w:rsidRDefault="00DC31C4" w:rsidP="006513A6">
      <w:pPr>
        <w:ind w:left="567" w:right="902"/>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II. La clasificación de la información;</w:t>
      </w:r>
    </w:p>
    <w:p w14:paraId="3E5D9370" w14:textId="77777777" w:rsidR="006513A6" w:rsidRPr="00930CA4" w:rsidRDefault="006513A6" w:rsidP="006513A6">
      <w:pPr>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26EDFB24" w14:textId="77777777" w:rsidR="006513A6" w:rsidRPr="00930CA4" w:rsidRDefault="006513A6" w:rsidP="006513A6">
      <w:pPr>
        <w:ind w:left="567"/>
        <w:rPr>
          <w:rFonts w:ascii="Palatino Linotype" w:eastAsia="Palatino Linotype" w:hAnsi="Palatino Linotype" w:cs="Palatino Linotype"/>
          <w:b/>
          <w:i/>
          <w:sz w:val="22"/>
          <w:szCs w:val="22"/>
        </w:rPr>
      </w:pPr>
    </w:p>
    <w:p w14:paraId="12C86A8C" w14:textId="77777777" w:rsidR="006513A6" w:rsidRPr="00930CA4" w:rsidRDefault="006513A6" w:rsidP="006513A6">
      <w:pPr>
        <w:ind w:left="567" w:right="900"/>
        <w:jc w:val="right"/>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 </w:t>
      </w:r>
      <w:r w:rsidRPr="00930CA4">
        <w:rPr>
          <w:rFonts w:ascii="Palatino Linotype" w:eastAsia="Palatino Linotype" w:hAnsi="Palatino Linotype" w:cs="Palatino Linotype"/>
          <w:i/>
          <w:sz w:val="22"/>
          <w:szCs w:val="22"/>
        </w:rPr>
        <w:t>(Énfasis añadido)</w:t>
      </w:r>
    </w:p>
    <w:p w14:paraId="6B7F02D8" w14:textId="1A27EB81" w:rsidR="008D593A" w:rsidRPr="00930CA4" w:rsidRDefault="009442D9">
      <w:p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lastRenderedPageBreak/>
        <w:t xml:space="preserve">Tercero. Materia de la revisión. </w:t>
      </w:r>
      <w:r w:rsidRPr="00930CA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30CA4">
        <w:rPr>
          <w:rFonts w:ascii="Palatino Linotype" w:eastAsia="Palatino Linotype" w:hAnsi="Palatino Linotype" w:cs="Palatino Linotype"/>
          <w:b/>
          <w:sz w:val="22"/>
          <w:szCs w:val="22"/>
        </w:rPr>
        <w:t xml:space="preserve">verificar si la respuesta </w:t>
      </w:r>
      <w:r w:rsidR="00221ABD" w:rsidRPr="00930CA4">
        <w:rPr>
          <w:rFonts w:ascii="Palatino Linotype" w:eastAsia="Palatino Linotype" w:hAnsi="Palatino Linotype" w:cs="Palatino Linotype"/>
          <w:b/>
          <w:sz w:val="22"/>
          <w:szCs w:val="22"/>
        </w:rPr>
        <w:t>otorgada</w:t>
      </w:r>
      <w:r w:rsidRPr="00930CA4">
        <w:rPr>
          <w:rFonts w:ascii="Palatino Linotype" w:eastAsia="Palatino Linotype" w:hAnsi="Palatino Linotype" w:cs="Palatino Linotype"/>
          <w:b/>
          <w:sz w:val="22"/>
          <w:szCs w:val="22"/>
        </w:rPr>
        <w:t xml:space="preserve"> por el Sujeto Obligado es adecuada y suficiente para satisfacer el derecho de acceso a la información pública de la parte Recurrente,</w:t>
      </w:r>
      <w:r w:rsidRPr="00930CA4">
        <w:rPr>
          <w:rFonts w:ascii="Palatino Linotype" w:eastAsia="Palatino Linotype" w:hAnsi="Palatino Linotype" w:cs="Palatino Linotype"/>
          <w:sz w:val="22"/>
          <w:szCs w:val="22"/>
        </w:rPr>
        <w:t xml:space="preserve"> o en su defecto, en caso de ser procedente, ordenar la entrega de la información oportuna.</w:t>
      </w:r>
    </w:p>
    <w:p w14:paraId="029CFDB3"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5BBD7EC9"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 xml:space="preserve">Cuarto. Estudio del asunto. </w:t>
      </w:r>
      <w:r w:rsidRPr="00930CA4">
        <w:rPr>
          <w:rFonts w:ascii="Palatino Linotype" w:eastAsia="Palatino Linotype" w:hAnsi="Palatino Linotype" w:cs="Palatino Linotype"/>
          <w:sz w:val="22"/>
          <w:szCs w:val="22"/>
        </w:rPr>
        <w:t xml:space="preserve">Antes de entrar al análisis de los pronunciamientos del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FB5DF29"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4F3ECEDB" w14:textId="77777777" w:rsidR="008D593A" w:rsidRPr="00930CA4" w:rsidRDefault="009442D9">
      <w:pPr>
        <w:spacing w:line="276" w:lineRule="auto"/>
        <w:ind w:left="851" w:right="8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30CA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79292C8" w14:textId="77777777" w:rsidR="008D593A" w:rsidRPr="00930CA4" w:rsidRDefault="009442D9">
      <w:pPr>
        <w:spacing w:line="276" w:lineRule="auto"/>
        <w:ind w:left="851" w:right="8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D15D9BA" w14:textId="77777777" w:rsidR="008D593A" w:rsidRPr="00930CA4" w:rsidRDefault="009442D9">
      <w:pPr>
        <w:spacing w:line="276" w:lineRule="auto"/>
        <w:ind w:left="851" w:right="8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930CA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A4E6A99" w14:textId="77777777" w:rsidR="008D593A" w:rsidRPr="00930CA4" w:rsidRDefault="009442D9">
      <w:pPr>
        <w:spacing w:line="276" w:lineRule="auto"/>
        <w:ind w:left="851" w:right="8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i/>
          <w:sz w:val="22"/>
          <w:szCs w:val="22"/>
        </w:rPr>
        <w:t>[…]</w:t>
      </w:r>
    </w:p>
    <w:p w14:paraId="4D5C21A2" w14:textId="77777777" w:rsidR="008D593A" w:rsidRPr="00930CA4" w:rsidRDefault="009442D9">
      <w:pPr>
        <w:spacing w:line="276" w:lineRule="auto"/>
        <w:ind w:left="851" w:right="90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rPr>
        <w:t>“Artículo 6o.</w:t>
      </w:r>
    </w:p>
    <w:p w14:paraId="62832A94" w14:textId="77777777" w:rsidR="008D593A" w:rsidRPr="00930CA4" w:rsidRDefault="009442D9">
      <w:pPr>
        <w:spacing w:line="276" w:lineRule="auto"/>
        <w:ind w:left="851" w:right="90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i/>
          <w:sz w:val="22"/>
          <w:szCs w:val="22"/>
        </w:rPr>
        <w:t>[...]</w:t>
      </w:r>
    </w:p>
    <w:p w14:paraId="5D054ABA" w14:textId="77777777" w:rsidR="008D593A" w:rsidRPr="00930CA4" w:rsidRDefault="009442D9">
      <w:pPr>
        <w:spacing w:line="276" w:lineRule="auto"/>
        <w:ind w:left="851" w:right="8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rPr>
        <w:t xml:space="preserve">A. Para el ejercicio del derecho de acceso a la información, la Federación y </w:t>
      </w:r>
      <w:r w:rsidRPr="00930CA4">
        <w:rPr>
          <w:rFonts w:ascii="Palatino Linotype" w:eastAsia="Palatino Linotype" w:hAnsi="Palatino Linotype" w:cs="Palatino Linotype"/>
          <w:b/>
          <w:i/>
          <w:sz w:val="22"/>
          <w:szCs w:val="22"/>
          <w:u w:val="single"/>
        </w:rPr>
        <w:t>las entidades federativas</w:t>
      </w:r>
      <w:r w:rsidRPr="00930CA4">
        <w:rPr>
          <w:rFonts w:ascii="Palatino Linotype" w:eastAsia="Palatino Linotype" w:hAnsi="Palatino Linotype" w:cs="Palatino Linotype"/>
          <w:b/>
          <w:i/>
          <w:sz w:val="22"/>
          <w:szCs w:val="22"/>
        </w:rPr>
        <w:t>,</w:t>
      </w:r>
      <w:r w:rsidRPr="00930CA4">
        <w:rPr>
          <w:rFonts w:ascii="Palatino Linotype" w:eastAsia="Palatino Linotype" w:hAnsi="Palatino Linotype" w:cs="Palatino Linotype"/>
          <w:i/>
          <w:sz w:val="22"/>
          <w:szCs w:val="22"/>
        </w:rPr>
        <w:t xml:space="preserve"> en el ámbito de sus respectivas competencias, se regirán por los siguientes principios y bases:</w:t>
      </w:r>
    </w:p>
    <w:p w14:paraId="2F10AF0B" w14:textId="77777777" w:rsidR="008D593A" w:rsidRPr="00930CA4" w:rsidRDefault="009442D9">
      <w:pPr>
        <w:spacing w:line="276" w:lineRule="auto"/>
        <w:ind w:left="851" w:right="8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i/>
          <w:sz w:val="22"/>
          <w:szCs w:val="22"/>
        </w:rPr>
        <w:t> </w:t>
      </w:r>
      <w:r w:rsidRPr="00930CA4">
        <w:rPr>
          <w:rFonts w:ascii="Palatino Linotype" w:eastAsia="Palatino Linotype" w:hAnsi="Palatino Linotype" w:cs="Palatino Linotype"/>
          <w:b/>
          <w:i/>
          <w:sz w:val="22"/>
          <w:szCs w:val="22"/>
        </w:rPr>
        <w:t xml:space="preserve">I. </w:t>
      </w:r>
      <w:r w:rsidRPr="00930CA4">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930CA4">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930CA4">
        <w:rPr>
          <w:rFonts w:ascii="Palatino Linotype" w:eastAsia="Palatino Linotype" w:hAnsi="Palatino Linotype" w:cs="Palatino Linotype"/>
          <w:b/>
          <w:i/>
          <w:sz w:val="22"/>
          <w:szCs w:val="22"/>
        </w:rPr>
        <w:t>es pública y sólo podrá ser reservada temporalmente por razones de interés público y seguridad nacional,</w:t>
      </w:r>
      <w:r w:rsidRPr="00930CA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17FAEF" w14:textId="77777777" w:rsidR="008D593A" w:rsidRPr="00930CA4" w:rsidRDefault="009442D9">
      <w:pPr>
        <w:ind w:left="851" w:right="851"/>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90276AB" w14:textId="77777777" w:rsidR="008D593A" w:rsidRPr="00930CA4" w:rsidRDefault="009442D9">
      <w:pPr>
        <w:spacing w:line="276" w:lineRule="auto"/>
        <w:ind w:left="851" w:right="851"/>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1E8F61C7" w14:textId="77777777" w:rsidR="008D593A" w:rsidRPr="00930CA4" w:rsidRDefault="009442D9">
      <w:pPr>
        <w:spacing w:line="276" w:lineRule="auto"/>
        <w:ind w:left="851" w:right="8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rPr>
        <w:t xml:space="preserve">III. </w:t>
      </w:r>
      <w:r w:rsidRPr="00930CA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30CA4">
        <w:rPr>
          <w:rFonts w:ascii="Palatino Linotype" w:eastAsia="Palatino Linotype" w:hAnsi="Palatino Linotype" w:cs="Palatino Linotype"/>
          <w:i/>
          <w:sz w:val="22"/>
          <w:szCs w:val="22"/>
        </w:rPr>
        <w:t xml:space="preserve"> a sus datos personales o a la rectificación de éstos.</w:t>
      </w:r>
    </w:p>
    <w:p w14:paraId="7DA6D918" w14:textId="77777777" w:rsidR="008D593A" w:rsidRPr="00930CA4" w:rsidRDefault="009442D9">
      <w:pPr>
        <w:spacing w:line="276" w:lineRule="auto"/>
        <w:ind w:left="851" w:right="851"/>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i/>
          <w:sz w:val="22"/>
          <w:szCs w:val="22"/>
        </w:rPr>
        <w:lastRenderedPageBreak/>
        <w:t>IV. Se establecerán mecanismos de acceso a la información y procedimientos de revisión expeditos que se sustanciarán ante las instancias competentes en los términos que fija esta Constitución y las leyes.</w:t>
      </w:r>
    </w:p>
    <w:p w14:paraId="04E36AB4" w14:textId="77777777" w:rsidR="008D593A" w:rsidRPr="00930CA4" w:rsidRDefault="009442D9">
      <w:pPr>
        <w:spacing w:line="276" w:lineRule="auto"/>
        <w:ind w:left="851" w:right="8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z w:val="22"/>
          <w:szCs w:val="22"/>
        </w:rPr>
        <w:t xml:space="preserve">V. </w:t>
      </w:r>
      <w:r w:rsidRPr="00930CA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812DF8" w14:textId="77777777" w:rsidR="008D593A" w:rsidRPr="00930CA4" w:rsidRDefault="009442D9">
      <w:pPr>
        <w:spacing w:line="276" w:lineRule="auto"/>
        <w:ind w:left="851" w:right="8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i/>
          <w:sz w:val="22"/>
          <w:szCs w:val="22"/>
        </w:rPr>
        <w:t> </w:t>
      </w:r>
      <w:r w:rsidRPr="00930CA4">
        <w:rPr>
          <w:rFonts w:ascii="Palatino Linotype" w:eastAsia="Palatino Linotype" w:hAnsi="Palatino Linotype" w:cs="Palatino Linotype"/>
          <w:b/>
          <w:i/>
          <w:sz w:val="22"/>
          <w:szCs w:val="22"/>
        </w:rPr>
        <w:t xml:space="preserve">VI. </w:t>
      </w:r>
      <w:r w:rsidRPr="00930CA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CD4DE0" w14:textId="77777777" w:rsidR="008D593A" w:rsidRPr="00930CA4" w:rsidRDefault="009442D9">
      <w:pPr>
        <w:spacing w:line="276" w:lineRule="auto"/>
        <w:ind w:left="851" w:right="851"/>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w:t>
      </w:r>
      <w:r w:rsidRPr="00930CA4">
        <w:rPr>
          <w:rFonts w:ascii="Palatino Linotype" w:eastAsia="Palatino Linotype" w:hAnsi="Palatino Linotype" w:cs="Palatino Linotype"/>
          <w:b/>
          <w:i/>
          <w:sz w:val="22"/>
          <w:szCs w:val="22"/>
        </w:rPr>
        <w:t xml:space="preserve">VII. </w:t>
      </w:r>
      <w:r w:rsidRPr="00930CA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831487E" w14:textId="77777777" w:rsidR="008D593A" w:rsidRPr="00930CA4" w:rsidRDefault="008D593A">
      <w:pPr>
        <w:spacing w:line="276" w:lineRule="auto"/>
        <w:ind w:left="851" w:right="851"/>
        <w:jc w:val="both"/>
        <w:rPr>
          <w:rFonts w:ascii="Palatino Linotype" w:eastAsia="Palatino Linotype" w:hAnsi="Palatino Linotype" w:cs="Palatino Linotype"/>
          <w:sz w:val="22"/>
          <w:szCs w:val="22"/>
        </w:rPr>
      </w:pPr>
    </w:p>
    <w:p w14:paraId="55B6D380"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DCCB83"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6E783DA6"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Artículo 4</w:t>
      </w:r>
      <w:r w:rsidRPr="00930CA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E1FA13" w14:textId="77777777" w:rsidR="008D593A" w:rsidRPr="00930CA4" w:rsidRDefault="008D593A">
      <w:pPr>
        <w:spacing w:line="276" w:lineRule="auto"/>
        <w:ind w:left="567" w:right="616"/>
        <w:jc w:val="both"/>
        <w:rPr>
          <w:rFonts w:ascii="Palatino Linotype" w:eastAsia="Palatino Linotype" w:hAnsi="Palatino Linotype" w:cs="Palatino Linotype"/>
          <w:i/>
          <w:sz w:val="22"/>
          <w:szCs w:val="22"/>
        </w:rPr>
      </w:pPr>
    </w:p>
    <w:p w14:paraId="19436C9E"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30CA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AAAA856" w14:textId="77777777" w:rsidR="008D593A" w:rsidRPr="00930CA4" w:rsidRDefault="008D593A">
      <w:pPr>
        <w:spacing w:line="276" w:lineRule="auto"/>
        <w:ind w:left="567" w:right="616"/>
        <w:jc w:val="both"/>
        <w:rPr>
          <w:rFonts w:ascii="Palatino Linotype" w:eastAsia="Palatino Linotype" w:hAnsi="Palatino Linotype" w:cs="Palatino Linotype"/>
          <w:i/>
          <w:sz w:val="22"/>
          <w:szCs w:val="22"/>
        </w:rPr>
      </w:pPr>
    </w:p>
    <w:p w14:paraId="1008DB43"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30CA4">
        <w:rPr>
          <w:rFonts w:ascii="Palatino Linotype" w:eastAsia="Palatino Linotype" w:hAnsi="Palatino Linotype" w:cs="Palatino Linotype"/>
          <w:i/>
          <w:sz w:val="22"/>
          <w:szCs w:val="22"/>
        </w:rPr>
        <w:t>.”</w:t>
      </w:r>
    </w:p>
    <w:p w14:paraId="3ED06205"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5B4D3AFF"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CDD3908"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0DE1AD12"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“Artículo 12.-</w:t>
      </w:r>
      <w:r w:rsidRPr="00930CA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B931C1" w14:textId="77777777" w:rsidR="008D593A" w:rsidRPr="00930CA4" w:rsidRDefault="008D593A">
      <w:pPr>
        <w:spacing w:line="276" w:lineRule="auto"/>
        <w:ind w:left="567" w:right="616"/>
        <w:jc w:val="both"/>
        <w:rPr>
          <w:rFonts w:ascii="Palatino Linotype" w:eastAsia="Palatino Linotype" w:hAnsi="Palatino Linotype" w:cs="Palatino Linotype"/>
          <w:i/>
          <w:sz w:val="22"/>
          <w:szCs w:val="22"/>
        </w:rPr>
      </w:pPr>
    </w:p>
    <w:p w14:paraId="4CB68504" w14:textId="77777777" w:rsidR="008D593A" w:rsidRPr="00930CA4" w:rsidRDefault="009442D9">
      <w:pPr>
        <w:spacing w:line="276" w:lineRule="auto"/>
        <w:ind w:left="567" w:right="616"/>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930CA4">
        <w:rPr>
          <w:rFonts w:ascii="Palatino Linotype" w:eastAsia="Palatino Linotype" w:hAnsi="Palatino Linotype" w:cs="Palatino Linotype"/>
          <w:i/>
          <w:sz w:val="22"/>
          <w:szCs w:val="22"/>
        </w:rPr>
        <w:t xml:space="preserve">. </w:t>
      </w:r>
      <w:r w:rsidRPr="00930CA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119C45F" w14:textId="77777777" w:rsidR="008D593A" w:rsidRPr="00930CA4" w:rsidRDefault="008D593A">
      <w:pPr>
        <w:spacing w:line="360" w:lineRule="auto"/>
        <w:ind w:left="567" w:right="616"/>
        <w:jc w:val="both"/>
        <w:rPr>
          <w:rFonts w:ascii="Palatino Linotype" w:eastAsia="Palatino Linotype" w:hAnsi="Palatino Linotype" w:cs="Palatino Linotype"/>
          <w:i/>
          <w:sz w:val="22"/>
          <w:szCs w:val="22"/>
        </w:rPr>
      </w:pPr>
    </w:p>
    <w:p w14:paraId="248F22CA" w14:textId="77777777" w:rsidR="008D593A" w:rsidRPr="00930CA4" w:rsidRDefault="009442D9">
      <w:pPr>
        <w:spacing w:line="360" w:lineRule="auto"/>
        <w:ind w:right="-93"/>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23674A7" w14:textId="77777777" w:rsidR="008D593A" w:rsidRPr="00930CA4" w:rsidRDefault="008D593A">
      <w:pPr>
        <w:spacing w:line="360" w:lineRule="auto"/>
        <w:ind w:right="-93"/>
        <w:jc w:val="both"/>
        <w:rPr>
          <w:rFonts w:ascii="Palatino Linotype" w:eastAsia="Palatino Linotype" w:hAnsi="Palatino Linotype" w:cs="Palatino Linotype"/>
          <w:sz w:val="22"/>
          <w:szCs w:val="22"/>
        </w:rPr>
      </w:pPr>
    </w:p>
    <w:p w14:paraId="1E25F945" w14:textId="0D068247" w:rsidR="008D593A" w:rsidRPr="00930CA4" w:rsidRDefault="009442D9">
      <w:p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t>Sirve de apoyo a lo anterior, el criterio 03-17, expuesto por el</w:t>
      </w:r>
      <w:r w:rsidR="00E71406" w:rsidRPr="00930CA4">
        <w:rPr>
          <w:rFonts w:ascii="Palatino Linotype" w:eastAsia="Palatino Linotype" w:hAnsi="Palatino Linotype" w:cs="Palatino Linotype"/>
          <w:sz w:val="22"/>
          <w:szCs w:val="22"/>
        </w:rPr>
        <w:t xml:space="preserve"> entonces</w:t>
      </w:r>
      <w:r w:rsidRPr="00930CA4">
        <w:rPr>
          <w:rFonts w:ascii="Palatino Linotype" w:eastAsia="Palatino Linotype" w:hAnsi="Palatino Linotype" w:cs="Palatino Linotype"/>
          <w:sz w:val="22"/>
          <w:szCs w:val="22"/>
        </w:rPr>
        <w:t xml:space="preserve"> Instituto Nacional de Transparencia, Acceso a la Información y Protección de Datos Personales, que dice:</w:t>
      </w:r>
      <w:r w:rsidRPr="00930CA4">
        <w:rPr>
          <w:rFonts w:ascii="Palatino Linotype" w:eastAsia="Palatino Linotype" w:hAnsi="Palatino Linotype" w:cs="Palatino Linotype"/>
          <w:b/>
          <w:sz w:val="22"/>
          <w:szCs w:val="22"/>
        </w:rPr>
        <w:t xml:space="preserve"> </w:t>
      </w:r>
    </w:p>
    <w:p w14:paraId="31D8944C" w14:textId="77777777" w:rsidR="008D593A" w:rsidRPr="00930CA4" w:rsidRDefault="008D593A">
      <w:pPr>
        <w:spacing w:line="360" w:lineRule="auto"/>
        <w:jc w:val="both"/>
        <w:rPr>
          <w:rFonts w:ascii="Palatino Linotype" w:eastAsia="Palatino Linotype" w:hAnsi="Palatino Linotype" w:cs="Palatino Linotype"/>
          <w:b/>
          <w:sz w:val="22"/>
          <w:szCs w:val="22"/>
        </w:rPr>
      </w:pPr>
    </w:p>
    <w:p w14:paraId="5CBE0558"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No existe obligación de elaborar documentos ad hoc para atender las solicitudes de acceso a la información.</w:t>
      </w:r>
      <w:r w:rsidRPr="00930CA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930CA4">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00DFE3BA" w14:textId="77777777" w:rsidR="008D593A" w:rsidRPr="00930CA4" w:rsidRDefault="008D593A">
      <w:pPr>
        <w:spacing w:line="360" w:lineRule="auto"/>
        <w:ind w:right="-93"/>
        <w:jc w:val="both"/>
        <w:rPr>
          <w:rFonts w:ascii="Palatino Linotype" w:eastAsia="Palatino Linotype" w:hAnsi="Palatino Linotype" w:cs="Palatino Linotype"/>
          <w:sz w:val="22"/>
          <w:szCs w:val="22"/>
        </w:rPr>
      </w:pPr>
    </w:p>
    <w:p w14:paraId="2830197C"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4E6564"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52948D46" w14:textId="77777777" w:rsidR="008D593A" w:rsidRPr="00930CA4" w:rsidRDefault="009442D9">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FC93CB" w14:textId="77777777" w:rsidR="008D593A" w:rsidRPr="00930CA4" w:rsidRDefault="008D593A">
      <w:pPr>
        <w:spacing w:line="360" w:lineRule="auto"/>
        <w:ind w:right="49"/>
        <w:jc w:val="both"/>
        <w:rPr>
          <w:rFonts w:ascii="Palatino Linotype" w:eastAsia="Palatino Linotype" w:hAnsi="Palatino Linotype" w:cs="Palatino Linotype"/>
          <w:sz w:val="22"/>
          <w:szCs w:val="22"/>
        </w:rPr>
      </w:pPr>
    </w:p>
    <w:p w14:paraId="1FBE92AA"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0D34E9" w14:textId="77777777" w:rsidR="008D593A" w:rsidRPr="00930CA4" w:rsidRDefault="008D593A">
      <w:pPr>
        <w:spacing w:line="360" w:lineRule="auto"/>
        <w:ind w:left="851" w:right="899"/>
        <w:jc w:val="both"/>
        <w:rPr>
          <w:rFonts w:ascii="Palatino Linotype" w:eastAsia="Palatino Linotype" w:hAnsi="Palatino Linotype" w:cs="Palatino Linotype"/>
          <w:i/>
          <w:sz w:val="22"/>
          <w:szCs w:val="22"/>
        </w:rPr>
      </w:pPr>
    </w:p>
    <w:p w14:paraId="2EB3AE7B"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 xml:space="preserve">Artículo 3. </w:t>
      </w:r>
      <w:r w:rsidRPr="00930CA4">
        <w:rPr>
          <w:rFonts w:ascii="Palatino Linotype" w:eastAsia="Palatino Linotype" w:hAnsi="Palatino Linotype" w:cs="Palatino Linotype"/>
          <w:i/>
          <w:sz w:val="22"/>
          <w:szCs w:val="22"/>
        </w:rPr>
        <w:t>Para los efectos de la presente Ley se entenderá por:</w:t>
      </w:r>
    </w:p>
    <w:p w14:paraId="3E396473"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3ACF595C"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XI. Documento:</w:t>
      </w:r>
      <w:r w:rsidRPr="00930CA4">
        <w:rPr>
          <w:rFonts w:ascii="Palatino Linotype" w:eastAsia="Palatino Linotype" w:hAnsi="Palatino Linotype" w:cs="Palatino Linotype"/>
          <w:i/>
          <w:sz w:val="22"/>
          <w:szCs w:val="22"/>
        </w:rPr>
        <w:t xml:space="preserve"> Los expedientes, reportes, estudios, actas</w:t>
      </w:r>
      <w:r w:rsidRPr="00930CA4">
        <w:rPr>
          <w:rFonts w:ascii="Palatino Linotype" w:eastAsia="Palatino Linotype" w:hAnsi="Palatino Linotype" w:cs="Palatino Linotype"/>
          <w:b/>
          <w:i/>
          <w:sz w:val="22"/>
          <w:szCs w:val="22"/>
        </w:rPr>
        <w:t>,</w:t>
      </w:r>
      <w:r w:rsidRPr="00930CA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FA3E022" w14:textId="77777777" w:rsidR="008D593A" w:rsidRPr="00930CA4" w:rsidRDefault="008D593A">
      <w:pPr>
        <w:spacing w:line="360" w:lineRule="auto"/>
        <w:ind w:left="851" w:right="899"/>
        <w:jc w:val="both"/>
        <w:rPr>
          <w:rFonts w:ascii="Palatino Linotype" w:eastAsia="Palatino Linotype" w:hAnsi="Palatino Linotype" w:cs="Palatino Linotype"/>
          <w:sz w:val="22"/>
          <w:szCs w:val="22"/>
        </w:rPr>
      </w:pPr>
    </w:p>
    <w:p w14:paraId="0CDA5DA8"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047BFB0"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4B918B9E" w14:textId="77777777" w:rsidR="008D593A" w:rsidRPr="00930CA4" w:rsidRDefault="009442D9">
      <w:pPr>
        <w:spacing w:line="276" w:lineRule="auto"/>
        <w:ind w:left="567" w:right="616"/>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sz w:val="22"/>
          <w:szCs w:val="22"/>
        </w:rPr>
        <w:t>“</w:t>
      </w:r>
      <w:r w:rsidRPr="00930CA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30CA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9A60D95"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En </w:t>
      </w:r>
      <w:proofErr w:type="gramStart"/>
      <w:r w:rsidRPr="00930CA4">
        <w:rPr>
          <w:rFonts w:ascii="Palatino Linotype" w:eastAsia="Palatino Linotype" w:hAnsi="Palatino Linotype" w:cs="Palatino Linotype"/>
          <w:i/>
          <w:sz w:val="22"/>
          <w:szCs w:val="22"/>
        </w:rPr>
        <w:t>consecuencia</w:t>
      </w:r>
      <w:proofErr w:type="gramEnd"/>
      <w:r w:rsidRPr="00930CA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263D728" w14:textId="77777777" w:rsidR="008D593A" w:rsidRPr="00930CA4" w:rsidRDefault="009442D9">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930CA4">
        <w:rPr>
          <w:rFonts w:ascii="Palatino Linotype" w:eastAsia="Palatino Linotype" w:hAnsi="Palatino Linotype" w:cs="Palatino Linotype"/>
          <w:i/>
          <w:sz w:val="22"/>
          <w:szCs w:val="22"/>
        </w:rPr>
        <w:t>que</w:t>
      </w:r>
      <w:proofErr w:type="gramEnd"/>
      <w:r w:rsidRPr="00930CA4">
        <w:rPr>
          <w:rFonts w:ascii="Palatino Linotype" w:eastAsia="Palatino Linotype" w:hAnsi="Palatino Linotype" w:cs="Palatino Linotype"/>
          <w:i/>
          <w:sz w:val="22"/>
          <w:szCs w:val="22"/>
        </w:rPr>
        <w:t xml:space="preserve"> en ejercicio de las atribuciones conferidas, sea generada por los Sujetos Obligados;</w:t>
      </w:r>
    </w:p>
    <w:p w14:paraId="2B42050E" w14:textId="77777777" w:rsidR="008D593A" w:rsidRPr="00930CA4" w:rsidRDefault="009442D9">
      <w:pPr>
        <w:spacing w:line="276" w:lineRule="auto"/>
        <w:ind w:left="567" w:right="616"/>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30CA4">
        <w:rPr>
          <w:rFonts w:ascii="Palatino Linotype" w:eastAsia="Palatino Linotype" w:hAnsi="Palatino Linotype" w:cs="Palatino Linotype"/>
          <w:b/>
          <w:i/>
          <w:sz w:val="22"/>
          <w:szCs w:val="22"/>
        </w:rPr>
        <w:t>que</w:t>
      </w:r>
      <w:proofErr w:type="gramEnd"/>
      <w:r w:rsidRPr="00930CA4">
        <w:rPr>
          <w:rFonts w:ascii="Palatino Linotype" w:eastAsia="Palatino Linotype" w:hAnsi="Palatino Linotype" w:cs="Palatino Linotype"/>
          <w:b/>
          <w:i/>
          <w:sz w:val="22"/>
          <w:szCs w:val="22"/>
        </w:rPr>
        <w:t xml:space="preserve"> en ejercicio de las atribuciones conferidas, sea administrada por los Sujetos Obligados, y</w:t>
      </w:r>
    </w:p>
    <w:p w14:paraId="1EC8B6AA" w14:textId="77777777" w:rsidR="008D593A" w:rsidRPr="00930CA4" w:rsidRDefault="009442D9">
      <w:pPr>
        <w:spacing w:line="276" w:lineRule="auto"/>
        <w:ind w:left="567" w:right="616"/>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30CA4">
        <w:rPr>
          <w:rFonts w:ascii="Palatino Linotype" w:eastAsia="Palatino Linotype" w:hAnsi="Palatino Linotype" w:cs="Palatino Linotype"/>
          <w:b/>
          <w:i/>
          <w:sz w:val="22"/>
          <w:szCs w:val="22"/>
        </w:rPr>
        <w:t>que</w:t>
      </w:r>
      <w:proofErr w:type="gramEnd"/>
      <w:r w:rsidRPr="00930CA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151463AA" w14:textId="77777777" w:rsidR="008D593A" w:rsidRPr="00930CA4" w:rsidRDefault="008D593A">
      <w:pPr>
        <w:spacing w:line="276" w:lineRule="auto"/>
        <w:ind w:left="567" w:right="616"/>
        <w:jc w:val="both"/>
        <w:rPr>
          <w:rFonts w:ascii="Palatino Linotype" w:eastAsia="Palatino Linotype" w:hAnsi="Palatino Linotype" w:cs="Palatino Linotype"/>
          <w:b/>
          <w:i/>
          <w:sz w:val="22"/>
          <w:szCs w:val="22"/>
        </w:rPr>
      </w:pPr>
    </w:p>
    <w:p w14:paraId="4A40244F"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 ahí que 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30CA4">
        <w:rPr>
          <w:rFonts w:ascii="Palatino Linotype" w:eastAsia="Palatino Linotype" w:hAnsi="Palatino Linotype" w:cs="Palatino Linotype"/>
          <w:sz w:val="22"/>
          <w:szCs w:val="22"/>
          <w:vertAlign w:val="superscript"/>
        </w:rPr>
        <w:footnoteReference w:id="1"/>
      </w:r>
      <w:r w:rsidRPr="00930CA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30CA4">
        <w:rPr>
          <w:rFonts w:ascii="Palatino Linotype" w:eastAsia="Palatino Linotype" w:hAnsi="Palatino Linotype" w:cs="Palatino Linotype"/>
          <w:sz w:val="22"/>
          <w:szCs w:val="22"/>
          <w:vertAlign w:val="superscript"/>
        </w:rPr>
        <w:footnoteReference w:id="2"/>
      </w:r>
      <w:r w:rsidRPr="00930CA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9BDC358" w14:textId="77777777" w:rsidR="008D593A" w:rsidRPr="00930CA4" w:rsidRDefault="008D593A">
      <w:pPr>
        <w:spacing w:line="360" w:lineRule="auto"/>
        <w:ind w:right="-150"/>
        <w:jc w:val="both"/>
        <w:rPr>
          <w:rFonts w:ascii="Palatino Linotype" w:eastAsia="Palatino Linotype" w:hAnsi="Palatino Linotype" w:cs="Palatino Linotype"/>
          <w:sz w:val="22"/>
          <w:szCs w:val="22"/>
        </w:rPr>
      </w:pPr>
    </w:p>
    <w:p w14:paraId="1FFBB5E0" w14:textId="1D5C8966" w:rsidR="008D593A" w:rsidRPr="00930CA4" w:rsidRDefault="009442D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930CA4">
        <w:rPr>
          <w:rFonts w:ascii="Palatino Linotype" w:eastAsia="Palatino Linotype" w:hAnsi="Palatino Linotype" w:cs="Palatino Linotype"/>
          <w:sz w:val="22"/>
          <w:szCs w:val="22"/>
        </w:rPr>
        <w:lastRenderedPageBreak/>
        <w:t xml:space="preserve">Para ello, conviene iniciar el presente estudio señalando que la persona solicitante requirió del </w:t>
      </w:r>
      <w:r w:rsidRPr="00930CA4">
        <w:rPr>
          <w:rFonts w:ascii="Palatino Linotype" w:eastAsia="Palatino Linotype" w:hAnsi="Palatino Linotype" w:cs="Palatino Linotype"/>
          <w:b/>
          <w:sz w:val="22"/>
          <w:szCs w:val="22"/>
        </w:rPr>
        <w:t xml:space="preserve">Sujeto Obligado, </w:t>
      </w:r>
      <w:r w:rsidR="00DC31C4" w:rsidRPr="00930CA4">
        <w:rPr>
          <w:rFonts w:ascii="Palatino Linotype" w:eastAsia="Palatino Linotype" w:hAnsi="Palatino Linotype" w:cs="Palatino Linotype"/>
          <w:b/>
          <w:sz w:val="22"/>
          <w:szCs w:val="22"/>
        </w:rPr>
        <w:t xml:space="preserve">respecto de los servidores públicos que fueron dados de alta en el periodo comprendido del 01 al 20 de enero de 2025 (fecha de la solicitud), </w:t>
      </w:r>
      <w:r w:rsidR="00C2429A" w:rsidRPr="00930CA4">
        <w:rPr>
          <w:rFonts w:ascii="Palatino Linotype" w:eastAsia="Palatino Linotype" w:hAnsi="Palatino Linotype" w:cs="Palatino Linotype"/>
          <w:sz w:val="22"/>
          <w:szCs w:val="22"/>
        </w:rPr>
        <w:t>las siguientes constancias</w:t>
      </w:r>
      <w:r w:rsidRPr="00930CA4">
        <w:rPr>
          <w:rFonts w:ascii="Palatino Linotype" w:eastAsia="Palatino Linotype" w:hAnsi="Palatino Linotype" w:cs="Palatino Linotype"/>
          <w:sz w:val="22"/>
          <w:szCs w:val="22"/>
        </w:rPr>
        <w:t>:</w:t>
      </w:r>
    </w:p>
    <w:p w14:paraId="5A87D375" w14:textId="77777777" w:rsidR="008D593A" w:rsidRPr="00930CA4" w:rsidRDefault="008D593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A918DC" w14:textId="7C9746D6" w:rsidR="00DC31C4" w:rsidRPr="00930CA4" w:rsidRDefault="00C2429A" w:rsidP="00DC31C4">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w:t>
      </w:r>
      <w:r w:rsidR="00DC31C4" w:rsidRPr="00930CA4">
        <w:rPr>
          <w:rFonts w:ascii="Palatino Linotype" w:eastAsia="Palatino Linotype" w:hAnsi="Palatino Linotype" w:cs="Palatino Linotype"/>
          <w:sz w:val="22"/>
          <w:szCs w:val="22"/>
        </w:rPr>
        <w:t>e antecedentes no penales;</w:t>
      </w:r>
    </w:p>
    <w:p w14:paraId="2A0E2E7E" w14:textId="67564F8D" w:rsidR="00DC31C4" w:rsidRPr="00930CA4" w:rsidRDefault="00C2429A" w:rsidP="00DC31C4">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no adeudo alimenticio; y</w:t>
      </w:r>
    </w:p>
    <w:p w14:paraId="394D057F" w14:textId="51EADD81" w:rsidR="00C2429A" w:rsidRPr="00930CA4" w:rsidRDefault="00C2429A" w:rsidP="00DC31C4">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no inhabilitación.</w:t>
      </w:r>
    </w:p>
    <w:p w14:paraId="782B948C" w14:textId="77777777" w:rsidR="00DC31C4" w:rsidRPr="00930CA4" w:rsidRDefault="00DC31C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CD911F6" w14:textId="28544E42" w:rsidR="004B7E4E" w:rsidRPr="00930CA4" w:rsidRDefault="004B7E4E" w:rsidP="006513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Previo al análisis del asunto, es de señalar que la denominación correcta de las documentales a las que pretende acceder el particular, son: </w:t>
      </w:r>
      <w:r w:rsidRPr="00930CA4">
        <w:rPr>
          <w:rFonts w:ascii="Palatino Linotype" w:eastAsia="Palatino Linotype" w:hAnsi="Palatino Linotype" w:cs="Palatino Linotype"/>
          <w:b/>
          <w:sz w:val="22"/>
          <w:szCs w:val="22"/>
        </w:rPr>
        <w:t>certificado de no antecedentes penales; certificado de no deudor alimentario moroso; y, constancia de no inhabilitación;</w:t>
      </w:r>
      <w:r w:rsidRPr="00930CA4">
        <w:rPr>
          <w:rFonts w:ascii="Palatino Linotype" w:eastAsia="Palatino Linotype" w:hAnsi="Palatino Linotype" w:cs="Palatino Linotype"/>
          <w:sz w:val="22"/>
          <w:szCs w:val="22"/>
        </w:rPr>
        <w:t xml:space="preserve"> por lo que, atendiendo que los particulares no son expertos en la materia, para efectos del presente asunto, se tiene a dichas documentales como a las que efectivamente pretende acceder el particular de los servidores públicos que fueron dados de alta en el periodo comprendido del 01 al 20 de enero de 2025 (fecha de la solicitud).</w:t>
      </w:r>
    </w:p>
    <w:p w14:paraId="5A8400A8" w14:textId="77777777" w:rsidR="00CC26D6" w:rsidRPr="00930CA4" w:rsidRDefault="00CC26D6" w:rsidP="006513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7A8E59" w14:textId="1D33B8B2" w:rsidR="006513A6" w:rsidRPr="00930CA4" w:rsidRDefault="00CC26D6" w:rsidP="006513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Ahora bien, es de indicar que en respuesta, </w:t>
      </w:r>
      <w:r w:rsidR="006513A6" w:rsidRPr="00930CA4">
        <w:rPr>
          <w:rFonts w:ascii="Palatino Linotype" w:eastAsia="Palatino Linotype" w:hAnsi="Palatino Linotype" w:cs="Palatino Linotype"/>
          <w:sz w:val="22"/>
          <w:szCs w:val="22"/>
        </w:rPr>
        <w:t xml:space="preserve">el </w:t>
      </w:r>
      <w:r w:rsidR="006513A6" w:rsidRPr="00930CA4">
        <w:rPr>
          <w:rFonts w:ascii="Palatino Linotype" w:eastAsia="Palatino Linotype" w:hAnsi="Palatino Linotype" w:cs="Palatino Linotype"/>
          <w:b/>
          <w:sz w:val="22"/>
          <w:szCs w:val="22"/>
        </w:rPr>
        <w:t xml:space="preserve">Sujeto Obligado </w:t>
      </w:r>
      <w:r w:rsidR="00C2429A" w:rsidRPr="00930CA4">
        <w:rPr>
          <w:rFonts w:ascii="Palatino Linotype" w:eastAsia="Palatino Linotype" w:hAnsi="Palatino Linotype" w:cs="Palatino Linotype"/>
          <w:sz w:val="22"/>
          <w:szCs w:val="22"/>
        </w:rPr>
        <w:t xml:space="preserve">por conducto de la Dirección de Administración y Finanzas hizo entrega en versión pública de: </w:t>
      </w:r>
      <w:r w:rsidR="00C2429A" w:rsidRPr="00930CA4">
        <w:rPr>
          <w:rFonts w:ascii="Palatino Linotype" w:eastAsia="Palatino Linotype" w:hAnsi="Palatino Linotype" w:cs="Palatino Linotype"/>
          <w:b/>
          <w:sz w:val="22"/>
          <w:szCs w:val="22"/>
        </w:rPr>
        <w:t>21 certificados de no antecedentes penales; 22 constancias de no inhabilitación; y, 22 certificados de no deudor alimentario moroso de los servidores públicos requeridos por el particular</w:t>
      </w:r>
      <w:r w:rsidR="00C2429A" w:rsidRPr="00930CA4">
        <w:rPr>
          <w:rFonts w:ascii="Palatino Linotype" w:eastAsia="Palatino Linotype" w:hAnsi="Palatino Linotype" w:cs="Palatino Linotype"/>
          <w:sz w:val="22"/>
          <w:szCs w:val="22"/>
        </w:rPr>
        <w:t xml:space="preserve">; adjuntando a su vez, el acta de la Primera Sesión Extraordinaria del Comité de Transparencia, celebrada el 07 de febrero de 2025, a través de la cual se confirmó la clasificación parcial de información </w:t>
      </w:r>
      <w:r w:rsidR="00C2429A" w:rsidRPr="00930CA4">
        <w:rPr>
          <w:rFonts w:ascii="Palatino Linotype" w:eastAsia="Palatino Linotype" w:hAnsi="Palatino Linotype" w:cs="Palatino Linotype"/>
          <w:sz w:val="22"/>
          <w:szCs w:val="22"/>
        </w:rPr>
        <w:lastRenderedPageBreak/>
        <w:t>confidencial contenida en documentales que dan atención, entre otras, a la solicitud de información de nuestra atención.</w:t>
      </w:r>
    </w:p>
    <w:p w14:paraId="5BA6A4B0" w14:textId="77777777" w:rsidR="006513A6" w:rsidRPr="00930CA4" w:rsidRDefault="006513A6" w:rsidP="006513A6">
      <w:pPr>
        <w:spacing w:line="360" w:lineRule="auto"/>
        <w:ind w:right="49"/>
        <w:jc w:val="both"/>
        <w:rPr>
          <w:rFonts w:ascii="Palatino Linotype" w:eastAsia="Palatino Linotype" w:hAnsi="Palatino Linotype" w:cs="Palatino Linotype"/>
          <w:sz w:val="22"/>
          <w:szCs w:val="22"/>
        </w:rPr>
      </w:pPr>
    </w:p>
    <w:p w14:paraId="285D0855" w14:textId="6ACFA3D3" w:rsidR="006513A6" w:rsidRPr="00930CA4" w:rsidRDefault="006513A6" w:rsidP="006513A6">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Inconforme con la respuesta, la parte </w:t>
      </w:r>
      <w:r w:rsidRPr="00930CA4">
        <w:rPr>
          <w:rFonts w:ascii="Palatino Linotype" w:eastAsia="Palatino Linotype" w:hAnsi="Palatino Linotype" w:cs="Palatino Linotype"/>
          <w:b/>
          <w:sz w:val="22"/>
          <w:szCs w:val="22"/>
        </w:rPr>
        <w:t xml:space="preserve">Recurrente </w:t>
      </w:r>
      <w:r w:rsidRPr="00930CA4">
        <w:rPr>
          <w:rFonts w:ascii="Palatino Linotype" w:eastAsia="Palatino Linotype" w:hAnsi="Palatino Linotype" w:cs="Palatino Linotype"/>
          <w:sz w:val="22"/>
          <w:szCs w:val="22"/>
        </w:rPr>
        <w:t xml:space="preserve">promovió el presente recurso de revisión en el que a manera de motivos de inconformidad </w:t>
      </w:r>
      <w:r w:rsidRPr="00930CA4">
        <w:rPr>
          <w:rFonts w:ascii="Palatino Linotype" w:eastAsia="Palatino Linotype" w:hAnsi="Palatino Linotype" w:cs="Palatino Linotype"/>
          <w:b/>
          <w:sz w:val="22"/>
          <w:szCs w:val="22"/>
        </w:rPr>
        <w:t xml:space="preserve">se adolece medularmente de la </w:t>
      </w:r>
      <w:r w:rsidR="00C2429A" w:rsidRPr="00930CA4">
        <w:rPr>
          <w:rFonts w:ascii="Palatino Linotype" w:eastAsia="Palatino Linotype" w:hAnsi="Palatino Linotype" w:cs="Palatino Linotype"/>
          <w:b/>
          <w:sz w:val="22"/>
          <w:szCs w:val="22"/>
        </w:rPr>
        <w:t xml:space="preserve">clasificación de la información, </w:t>
      </w:r>
      <w:r w:rsidR="00C2429A" w:rsidRPr="00930CA4">
        <w:rPr>
          <w:rFonts w:ascii="Palatino Linotype" w:eastAsia="Palatino Linotype" w:hAnsi="Palatino Linotype" w:cs="Palatino Linotype"/>
          <w:sz w:val="22"/>
          <w:szCs w:val="22"/>
        </w:rPr>
        <w:t>ya que considera que la información testada en la documentación remitida en respuesta no se acordó de manera particular atendiendo a la solicitud de información de origen, pues en el acta del Comité de Transparencia se clasificó información de varias solicitudes, lo cual considera contrario a la legislación a la materia.</w:t>
      </w:r>
    </w:p>
    <w:p w14:paraId="64413464" w14:textId="77777777" w:rsidR="00CC26D6" w:rsidRPr="00930CA4" w:rsidRDefault="00CC26D6" w:rsidP="006513A6">
      <w:pPr>
        <w:spacing w:line="360" w:lineRule="auto"/>
        <w:ind w:right="49"/>
        <w:jc w:val="both"/>
        <w:rPr>
          <w:rFonts w:ascii="Palatino Linotype" w:eastAsia="Palatino Linotype" w:hAnsi="Palatino Linotype" w:cs="Palatino Linotype"/>
          <w:sz w:val="22"/>
          <w:szCs w:val="22"/>
        </w:rPr>
      </w:pPr>
    </w:p>
    <w:p w14:paraId="13753B04" w14:textId="77777777" w:rsidR="006513A6" w:rsidRPr="00930CA4" w:rsidRDefault="006513A6" w:rsidP="006513A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Admitido el presente recurso de revisión, en términos del artículo 185 fracción II</w:t>
      </w:r>
      <w:r w:rsidRPr="00930CA4">
        <w:rPr>
          <w:rFonts w:ascii="Palatino Linotype" w:eastAsia="Palatino Linotype" w:hAnsi="Palatino Linotype" w:cs="Palatino Linotype"/>
          <w:sz w:val="22"/>
          <w:szCs w:val="22"/>
          <w:vertAlign w:val="superscript"/>
        </w:rPr>
        <w:footnoteReference w:id="3"/>
      </w:r>
      <w:r w:rsidRPr="00930CA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365C659" w14:textId="77777777" w:rsidR="006513A6" w:rsidRPr="00930CA4" w:rsidRDefault="006513A6" w:rsidP="006513A6">
      <w:pPr>
        <w:spacing w:line="360" w:lineRule="auto"/>
        <w:jc w:val="both"/>
        <w:rPr>
          <w:rFonts w:ascii="Palatino Linotype" w:eastAsia="Palatino Linotype" w:hAnsi="Palatino Linotype" w:cs="Palatino Linotype"/>
          <w:sz w:val="22"/>
          <w:szCs w:val="22"/>
        </w:rPr>
      </w:pPr>
    </w:p>
    <w:p w14:paraId="4276F928" w14:textId="77777777" w:rsidR="006513A6" w:rsidRPr="00930CA4" w:rsidRDefault="006513A6" w:rsidP="006513A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Cabe resaltar que, durante la etapa de manifestaciones</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 xml:space="preserve">fue omiso en rendir su informe justificado, y la </w:t>
      </w:r>
      <w:r w:rsidRPr="00930CA4">
        <w:rPr>
          <w:rFonts w:ascii="Palatino Linotype" w:eastAsia="Palatino Linotype" w:hAnsi="Palatino Linotype" w:cs="Palatino Linotype"/>
          <w:b/>
          <w:sz w:val="22"/>
          <w:szCs w:val="22"/>
        </w:rPr>
        <w:t xml:space="preserve">parte Recurrente </w:t>
      </w:r>
      <w:r w:rsidRPr="00930CA4">
        <w:rPr>
          <w:rFonts w:ascii="Palatino Linotype" w:eastAsia="Palatino Linotype" w:hAnsi="Palatino Linotype" w:cs="Palatino Linotype"/>
          <w:sz w:val="22"/>
          <w:szCs w:val="22"/>
        </w:rPr>
        <w:t>fue omisa en hacer valer manifestaciones o alegatos que conforme a derecho resultaran procedentes.</w:t>
      </w:r>
    </w:p>
    <w:p w14:paraId="69414F8A" w14:textId="77777777" w:rsidR="006513A6" w:rsidRPr="00930CA4" w:rsidRDefault="006513A6" w:rsidP="006513A6">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3F5CF7B" w14:textId="5B1136A3" w:rsidR="002A039B" w:rsidRPr="00930CA4" w:rsidRDefault="00C2429A" w:rsidP="00C2429A">
      <w:p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t xml:space="preserve">Una vez establecidas las posturas de las partes, es de indicar que, en el caso </w:t>
      </w:r>
      <w:r w:rsidRPr="00930CA4">
        <w:rPr>
          <w:rFonts w:ascii="Palatino Linotype" w:eastAsia="Palatino Linotype" w:hAnsi="Palatino Linotype" w:cs="Palatino Linotype"/>
          <w:b/>
          <w:sz w:val="22"/>
          <w:szCs w:val="22"/>
        </w:rPr>
        <w:t>los motivos de inconformidad no versan sobre</w:t>
      </w:r>
      <w:r w:rsidR="002A039B" w:rsidRPr="00930CA4">
        <w:rPr>
          <w:rFonts w:ascii="Palatino Linotype" w:eastAsia="Palatino Linotype" w:hAnsi="Palatino Linotype" w:cs="Palatino Linotype"/>
          <w:b/>
          <w:sz w:val="22"/>
          <w:szCs w:val="22"/>
        </w:rPr>
        <w:t xml:space="preserve"> los servidores públicos respecto de </w:t>
      </w:r>
      <w:r w:rsidR="00F7394A" w:rsidRPr="00930CA4">
        <w:rPr>
          <w:rFonts w:ascii="Palatino Linotype" w:eastAsia="Palatino Linotype" w:hAnsi="Palatino Linotype" w:cs="Palatino Linotype"/>
          <w:b/>
          <w:sz w:val="22"/>
          <w:szCs w:val="22"/>
        </w:rPr>
        <w:t xml:space="preserve">los cuales fueron </w:t>
      </w:r>
      <w:r w:rsidR="00F7394A" w:rsidRPr="00930CA4">
        <w:rPr>
          <w:rFonts w:ascii="Palatino Linotype" w:eastAsia="Palatino Linotype" w:hAnsi="Palatino Linotype" w:cs="Palatino Linotype"/>
          <w:b/>
          <w:sz w:val="22"/>
          <w:szCs w:val="22"/>
        </w:rPr>
        <w:lastRenderedPageBreak/>
        <w:t xml:space="preserve">remitidos los certificados de no antecedentes penales, constancias de no inhabilitación y certificados de no deudor alimentario moroso; </w:t>
      </w:r>
      <w:r w:rsidR="00F7394A" w:rsidRPr="00930CA4">
        <w:rPr>
          <w:rFonts w:ascii="Palatino Linotype" w:eastAsia="Palatino Linotype" w:hAnsi="Palatino Linotype" w:cs="Palatino Linotype"/>
          <w:sz w:val="22"/>
          <w:szCs w:val="22"/>
        </w:rPr>
        <w:t>sino de que la clasificación parcial de la información contenida en los mismos se hizo contrario a lo previsto en la ley de la materia, ya que en el acta del Comité de Transparencia se clasificó información de varias solicitudes, y no de manera particular atendiendo a la solicitud de información de origen.</w:t>
      </w:r>
    </w:p>
    <w:p w14:paraId="00934F9B" w14:textId="77777777" w:rsidR="00F7394A" w:rsidRPr="00930CA4" w:rsidRDefault="00F7394A" w:rsidP="00C2429A">
      <w:pPr>
        <w:spacing w:line="360" w:lineRule="auto"/>
        <w:jc w:val="both"/>
        <w:rPr>
          <w:rFonts w:ascii="Palatino Linotype" w:eastAsia="Palatino Linotype" w:hAnsi="Palatino Linotype" w:cs="Palatino Linotype"/>
          <w:sz w:val="22"/>
          <w:szCs w:val="22"/>
        </w:rPr>
      </w:pPr>
    </w:p>
    <w:p w14:paraId="3289899D" w14:textId="4A4CE59C" w:rsidR="00C2429A" w:rsidRPr="00930CA4" w:rsidRDefault="00F7394A" w:rsidP="00C2429A">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Por tanto, </w:t>
      </w:r>
      <w:r w:rsidR="00C2429A" w:rsidRPr="00930CA4">
        <w:rPr>
          <w:rFonts w:ascii="Palatino Linotype" w:eastAsia="Palatino Linotype" w:hAnsi="Palatino Linotype" w:cs="Palatino Linotype"/>
          <w:sz w:val="22"/>
          <w:szCs w:val="22"/>
        </w:rPr>
        <w:t xml:space="preserve">al no haberse realizado manifestaciones de inconformidad </w:t>
      </w:r>
      <w:r w:rsidRPr="00930CA4">
        <w:rPr>
          <w:rFonts w:ascii="Palatino Linotype" w:eastAsia="Palatino Linotype" w:hAnsi="Palatino Linotype" w:cs="Palatino Linotype"/>
          <w:sz w:val="22"/>
          <w:szCs w:val="22"/>
        </w:rPr>
        <w:t>sobre</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los servidores públicos respecto de los cuales fueron remitidas las documentales requeridas,</w:t>
      </w:r>
      <w:r w:rsidR="00C2429A" w:rsidRPr="00930CA4">
        <w:rPr>
          <w:rFonts w:ascii="Palatino Linotype" w:eastAsia="Palatino Linotype" w:hAnsi="Palatino Linotype" w:cs="Palatino Linotype"/>
          <w:sz w:val="22"/>
          <w:szCs w:val="22"/>
        </w:rPr>
        <w:t xml:space="preserve"> no pueden producirse efectos jurídicos tendentes a revocar, confirmar o modificar el acto reclamado, ya que, en el caso concreto se infiere que la información proporcionada por el </w:t>
      </w:r>
      <w:r w:rsidR="00C2429A" w:rsidRPr="00930CA4">
        <w:rPr>
          <w:rFonts w:ascii="Palatino Linotype" w:eastAsia="Palatino Linotype" w:hAnsi="Palatino Linotype" w:cs="Palatino Linotype"/>
          <w:b/>
          <w:sz w:val="22"/>
          <w:szCs w:val="22"/>
        </w:rPr>
        <w:t>Sujeto Obligado,</w:t>
      </w:r>
      <w:r w:rsidR="00C2429A" w:rsidRPr="00930CA4">
        <w:rPr>
          <w:rFonts w:ascii="Palatino Linotype" w:eastAsia="Palatino Linotype" w:hAnsi="Palatino Linotype" w:cs="Palatino Linotype"/>
          <w:sz w:val="22"/>
          <w:szCs w:val="22"/>
        </w:rPr>
        <w:t xml:space="preserve"> </w:t>
      </w:r>
      <w:r w:rsidR="005D27DF" w:rsidRPr="00930CA4">
        <w:rPr>
          <w:rFonts w:ascii="Palatino Linotype" w:eastAsia="Palatino Linotype" w:hAnsi="Palatino Linotype" w:cs="Palatino Linotype"/>
          <w:sz w:val="22"/>
          <w:szCs w:val="22"/>
        </w:rPr>
        <w:t xml:space="preserve">respecto de los servidores públicos de los cuales se pronunció </w:t>
      </w:r>
      <w:r w:rsidR="00C2429A" w:rsidRPr="00930CA4">
        <w:rPr>
          <w:rFonts w:ascii="Palatino Linotype" w:eastAsia="Palatino Linotype" w:hAnsi="Palatino Linotype" w:cs="Palatino Linotype"/>
          <w:sz w:val="22"/>
          <w:szCs w:val="22"/>
        </w:rPr>
        <w:t>satisface parte de la solicitud presentada.</w:t>
      </w:r>
    </w:p>
    <w:p w14:paraId="61710C66"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p>
    <w:p w14:paraId="48F58004"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Lo anterior es así, debido a que cuando la parte </w:t>
      </w:r>
      <w:r w:rsidRPr="00930CA4">
        <w:rPr>
          <w:rFonts w:ascii="Palatino Linotype" w:eastAsia="Palatino Linotype" w:hAnsi="Palatino Linotype" w:cs="Palatino Linotype"/>
          <w:b/>
          <w:sz w:val="22"/>
          <w:szCs w:val="22"/>
        </w:rPr>
        <w:t xml:space="preserve">Recurrente </w:t>
      </w:r>
      <w:r w:rsidRPr="00930CA4">
        <w:rPr>
          <w:rFonts w:ascii="Palatino Linotype" w:eastAsia="Palatino Linotype" w:hAnsi="Palatino Linotype" w:cs="Palatino Linotype"/>
          <w:sz w:val="22"/>
          <w:szCs w:val="22"/>
        </w:rPr>
        <w:t xml:space="preserve">impugna la respuesta del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la parte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D3D06ED"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p>
    <w:p w14:paraId="793F7408" w14:textId="77777777" w:rsidR="00C2429A" w:rsidRPr="00930CA4" w:rsidRDefault="00C2429A" w:rsidP="00C2429A">
      <w:pPr>
        <w:spacing w:line="276"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“REVISIÓN EN AMPARO. LOS RESOLUTIVOS NO COMBATIDOS DEBEN DECLARARSE FIRMES. </w:t>
      </w:r>
      <w:r w:rsidRPr="00930CA4">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w:t>
      </w:r>
      <w:r w:rsidRPr="00930CA4">
        <w:rPr>
          <w:rFonts w:ascii="Palatino Linotype" w:eastAsia="Palatino Linotype" w:hAnsi="Palatino Linotype" w:cs="Palatino Linotype"/>
          <w:i/>
          <w:sz w:val="22"/>
          <w:szCs w:val="22"/>
        </w:rPr>
        <w:lastRenderedPageBreak/>
        <w:t>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53511E" w14:textId="77777777" w:rsidR="00C2429A" w:rsidRPr="00930CA4" w:rsidRDefault="00C2429A" w:rsidP="00C2429A">
      <w:pPr>
        <w:spacing w:line="276" w:lineRule="auto"/>
        <w:ind w:left="567" w:right="616"/>
        <w:jc w:val="both"/>
        <w:rPr>
          <w:rFonts w:ascii="Palatino Linotype" w:eastAsia="Palatino Linotype" w:hAnsi="Palatino Linotype" w:cs="Palatino Linotype"/>
          <w:i/>
          <w:sz w:val="22"/>
          <w:szCs w:val="22"/>
        </w:rPr>
      </w:pPr>
    </w:p>
    <w:p w14:paraId="215BA944" w14:textId="58434B0B" w:rsidR="00C2429A" w:rsidRPr="00930CA4" w:rsidRDefault="00C2429A" w:rsidP="00C2429A">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Consecuentemente, se insiste, ante la falta de impugnación de </w:t>
      </w:r>
      <w:r w:rsidR="005D27DF" w:rsidRPr="00930CA4">
        <w:rPr>
          <w:rFonts w:ascii="Palatino Linotype" w:eastAsia="Palatino Linotype" w:hAnsi="Palatino Linotype" w:cs="Palatino Linotype"/>
          <w:sz w:val="22"/>
          <w:szCs w:val="22"/>
        </w:rPr>
        <w:t xml:space="preserve">los servidores públicos de los cuales </w:t>
      </w:r>
      <w:r w:rsidRPr="00930CA4">
        <w:rPr>
          <w:rFonts w:ascii="Palatino Linotype" w:eastAsia="Palatino Linotype" w:hAnsi="Palatino Linotype" w:cs="Palatino Linotype"/>
          <w:sz w:val="22"/>
          <w:szCs w:val="22"/>
        </w:rPr>
        <w:t>el ente público se pronunció</w:t>
      </w:r>
      <w:r w:rsidR="005D27DF" w:rsidRPr="00930CA4">
        <w:rPr>
          <w:rFonts w:ascii="Palatino Linotype" w:eastAsia="Palatino Linotype" w:hAnsi="Palatino Linotype" w:cs="Palatino Linotype"/>
          <w:sz w:val="22"/>
          <w:szCs w:val="22"/>
        </w:rPr>
        <w:t>; por tanto, se considera que lo</w:t>
      </w:r>
      <w:r w:rsidRPr="00930CA4">
        <w:rPr>
          <w:rFonts w:ascii="Palatino Linotype" w:eastAsia="Palatino Linotype" w:hAnsi="Palatino Linotype" w:cs="Palatino Linotype"/>
          <w:sz w:val="22"/>
          <w:szCs w:val="22"/>
        </w:rPr>
        <w:t>s mism</w:t>
      </w:r>
      <w:r w:rsidR="005D27DF" w:rsidRPr="00930CA4">
        <w:rPr>
          <w:rFonts w:ascii="Palatino Linotype" w:eastAsia="Palatino Linotype" w:hAnsi="Palatino Linotype" w:cs="Palatino Linotype"/>
          <w:sz w:val="22"/>
          <w:szCs w:val="22"/>
        </w:rPr>
        <w:t>o</w:t>
      </w:r>
      <w:r w:rsidRPr="00930CA4">
        <w:rPr>
          <w:rFonts w:ascii="Palatino Linotype" w:eastAsia="Palatino Linotype" w:hAnsi="Palatino Linotype" w:cs="Palatino Linotype"/>
          <w:sz w:val="22"/>
          <w:szCs w:val="22"/>
        </w:rPr>
        <w:t>s deben declararse consentid</w:t>
      </w:r>
      <w:r w:rsidR="005D27DF" w:rsidRPr="00930CA4">
        <w:rPr>
          <w:rFonts w:ascii="Palatino Linotype" w:eastAsia="Palatino Linotype" w:hAnsi="Palatino Linotype" w:cs="Palatino Linotype"/>
          <w:sz w:val="22"/>
          <w:szCs w:val="22"/>
        </w:rPr>
        <w:t>o</w:t>
      </w:r>
      <w:r w:rsidRPr="00930CA4">
        <w:rPr>
          <w:rFonts w:ascii="Palatino Linotype" w:eastAsia="Palatino Linotype" w:hAnsi="Palatino Linotype" w:cs="Palatino Linotype"/>
          <w:sz w:val="22"/>
          <w:szCs w:val="22"/>
        </w:rPr>
        <w:t>s.</w:t>
      </w:r>
    </w:p>
    <w:p w14:paraId="5479667A"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p>
    <w:p w14:paraId="505D28D1" w14:textId="5F636512" w:rsidR="00C2429A" w:rsidRPr="00930CA4" w:rsidRDefault="00C2429A" w:rsidP="00C2429A">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Lo anterior se sustenta con lo plasmado en el criterio 01/20 emitido por el</w:t>
      </w:r>
      <w:r w:rsidR="00E71406" w:rsidRPr="00930CA4">
        <w:rPr>
          <w:rFonts w:ascii="Palatino Linotype" w:eastAsia="Palatino Linotype" w:hAnsi="Palatino Linotype" w:cs="Palatino Linotype"/>
          <w:sz w:val="22"/>
          <w:szCs w:val="22"/>
        </w:rPr>
        <w:t xml:space="preserve"> entonces</w:t>
      </w:r>
      <w:r w:rsidRPr="00930CA4">
        <w:rPr>
          <w:rFonts w:ascii="Palatino Linotype" w:eastAsia="Palatino Linotype" w:hAnsi="Palatino Linotype" w:cs="Palatino Linotype"/>
          <w:sz w:val="22"/>
          <w:szCs w:val="22"/>
        </w:rPr>
        <w:t xml:space="preserve"> Instituto Nacional de Transparencia, Acceso a la Información, y Protección de Datos Personales, INAI, que lleva por rubro y texto los siguientes: </w:t>
      </w:r>
    </w:p>
    <w:p w14:paraId="20F3B33E"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p>
    <w:p w14:paraId="403018C8" w14:textId="77777777" w:rsidR="00C2429A" w:rsidRPr="00930CA4" w:rsidRDefault="00C2429A" w:rsidP="00C2429A">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 xml:space="preserve">Actos consentidos tácitamente. Improcedencia de su análisis. </w:t>
      </w:r>
      <w:r w:rsidRPr="00930CA4">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0338088" w14:textId="77777777" w:rsidR="00C2429A" w:rsidRPr="00930CA4" w:rsidRDefault="00C2429A" w:rsidP="00C2429A">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22D6AD03" w14:textId="77777777" w:rsidR="00C2429A" w:rsidRPr="00930CA4" w:rsidRDefault="00C2429A" w:rsidP="00C2429A">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20B80A22" w14:textId="77777777" w:rsidR="00C2429A" w:rsidRPr="00930CA4" w:rsidRDefault="00C2429A" w:rsidP="00C2429A">
      <w:pPr>
        <w:spacing w:line="360" w:lineRule="auto"/>
        <w:ind w:left="851" w:right="900"/>
        <w:jc w:val="both"/>
        <w:rPr>
          <w:rFonts w:ascii="Palatino Linotype" w:eastAsia="Palatino Linotype" w:hAnsi="Palatino Linotype" w:cs="Palatino Linotype"/>
          <w:b/>
          <w:i/>
          <w:smallCaps/>
          <w:sz w:val="22"/>
          <w:szCs w:val="22"/>
        </w:rPr>
      </w:pPr>
    </w:p>
    <w:p w14:paraId="4F697D1D" w14:textId="77777777" w:rsidR="00C2429A" w:rsidRPr="00930CA4" w:rsidRDefault="00C2429A" w:rsidP="00C2429A">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i/>
          <w:smallCaps/>
          <w:sz w:val="22"/>
          <w:szCs w:val="22"/>
        </w:rPr>
        <w:t xml:space="preserve">“ACTOS CONSENTIDOS. SON LOS QUE NO SE IMPUGNAN MEDIANTE EL RECURSO IDÓNEO. </w:t>
      </w:r>
      <w:r w:rsidRPr="00930CA4">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930CA4">
        <w:rPr>
          <w:rFonts w:ascii="Palatino Linotype" w:eastAsia="Palatino Linotype" w:hAnsi="Palatino Linotype" w:cs="Palatino Linotype"/>
          <w:i/>
          <w:sz w:val="22"/>
          <w:szCs w:val="22"/>
        </w:rPr>
        <w:t>ya que</w:t>
      </w:r>
      <w:proofErr w:type="gramEnd"/>
      <w:r w:rsidRPr="00930CA4">
        <w:rPr>
          <w:rFonts w:ascii="Palatino Linotype" w:eastAsia="Palatino Linotype" w:hAnsi="Palatino Linotype" w:cs="Palatino Linotype"/>
          <w:i/>
          <w:sz w:val="22"/>
          <w:szCs w:val="22"/>
        </w:rPr>
        <w:t xml:space="preserve"> si se hizo uso de otro no previsto por ella o si </w:t>
      </w:r>
      <w:r w:rsidRPr="00930CA4">
        <w:rPr>
          <w:rFonts w:ascii="Palatino Linotype" w:eastAsia="Palatino Linotype" w:hAnsi="Palatino Linotype" w:cs="Palatino Linotype"/>
          <w:i/>
          <w:sz w:val="22"/>
          <w:szCs w:val="22"/>
        </w:rPr>
        <w:lastRenderedPageBreak/>
        <w:t>se hace una simple manifestación de inconformidad, tales actuaciones no producen efectos jurídicos tendientes a revocar, confirmar o modificar el acto reclamado en amparo, lo que significa consentimiento del mismo por falta de impugnación eficaz.”</w:t>
      </w:r>
    </w:p>
    <w:p w14:paraId="1CF1954F" w14:textId="77777777" w:rsidR="00C2429A" w:rsidRPr="00930CA4" w:rsidRDefault="00C2429A" w:rsidP="00C2429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F9AE05" w14:textId="4FE55ACC" w:rsidR="00C2429A" w:rsidRPr="00930CA4" w:rsidRDefault="00C2429A" w:rsidP="00C2429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En ese sentido, atendiendo los motivos de inconformidad, </w:t>
      </w:r>
      <w:r w:rsidRPr="00930CA4">
        <w:rPr>
          <w:rFonts w:ascii="Palatino Linotype" w:eastAsia="Palatino Linotype" w:hAnsi="Palatino Linotype" w:cs="Palatino Linotype"/>
          <w:b/>
          <w:sz w:val="22"/>
          <w:szCs w:val="22"/>
        </w:rPr>
        <w:t xml:space="preserve">en el presente asunto únicamente se procederá al estudio de </w:t>
      </w:r>
      <w:r w:rsidR="004B7E4E" w:rsidRPr="00930CA4">
        <w:rPr>
          <w:rFonts w:ascii="Palatino Linotype" w:eastAsia="Palatino Linotype" w:hAnsi="Palatino Linotype" w:cs="Palatino Linotype"/>
          <w:b/>
          <w:sz w:val="22"/>
          <w:szCs w:val="22"/>
        </w:rPr>
        <w:t xml:space="preserve">la clasificación parcial de la información realizada en </w:t>
      </w:r>
      <w:r w:rsidRPr="00930CA4">
        <w:rPr>
          <w:rFonts w:ascii="Palatino Linotype" w:eastAsia="Palatino Linotype" w:hAnsi="Palatino Linotype" w:cs="Palatino Linotype"/>
          <w:b/>
          <w:sz w:val="22"/>
          <w:szCs w:val="22"/>
        </w:rPr>
        <w:t>la</w:t>
      </w:r>
      <w:r w:rsidR="004B7E4E" w:rsidRPr="00930CA4">
        <w:rPr>
          <w:rFonts w:ascii="Palatino Linotype" w:eastAsia="Palatino Linotype" w:hAnsi="Palatino Linotype" w:cs="Palatino Linotype"/>
          <w:b/>
          <w:sz w:val="22"/>
          <w:szCs w:val="22"/>
        </w:rPr>
        <w:t>s</w:t>
      </w:r>
      <w:r w:rsidRPr="00930CA4">
        <w:rPr>
          <w:rFonts w:ascii="Palatino Linotype" w:eastAsia="Palatino Linotype" w:hAnsi="Palatino Linotype" w:cs="Palatino Linotype"/>
          <w:b/>
          <w:sz w:val="22"/>
          <w:szCs w:val="22"/>
        </w:rPr>
        <w:t xml:space="preserve"> </w:t>
      </w:r>
      <w:r w:rsidR="004B7E4E" w:rsidRPr="00930CA4">
        <w:rPr>
          <w:rFonts w:ascii="Palatino Linotype" w:eastAsia="Palatino Linotype" w:hAnsi="Palatino Linotype" w:cs="Palatino Linotype"/>
          <w:b/>
          <w:sz w:val="22"/>
          <w:szCs w:val="22"/>
        </w:rPr>
        <w:t>versiones públicas de las documentales remitidas en respuesta y acta del Comité de Transparencia con la que se pretende sustentar dicha clasificación.</w:t>
      </w:r>
    </w:p>
    <w:p w14:paraId="3EF897CB" w14:textId="77777777" w:rsidR="00C2429A" w:rsidRPr="00930CA4" w:rsidRDefault="00C2429A" w:rsidP="004866AB">
      <w:pPr>
        <w:spacing w:line="360" w:lineRule="auto"/>
        <w:jc w:val="both"/>
        <w:rPr>
          <w:rFonts w:ascii="Palatino Linotype" w:eastAsia="Palatino Linotype" w:hAnsi="Palatino Linotype" w:cs="Palatino Linotype"/>
          <w:sz w:val="22"/>
          <w:szCs w:val="22"/>
        </w:rPr>
      </w:pPr>
    </w:p>
    <w:p w14:paraId="300A3A92" w14:textId="484D1630" w:rsidR="00555FE6" w:rsidRPr="00930CA4" w:rsidRDefault="00CC26D6" w:rsidP="004866AB">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Para efecto de lo anterior, conviene </w:t>
      </w:r>
      <w:r w:rsidR="00555FE6" w:rsidRPr="00930CA4">
        <w:rPr>
          <w:rFonts w:ascii="Palatino Linotype" w:eastAsia="Palatino Linotype" w:hAnsi="Palatino Linotype" w:cs="Palatino Linotype"/>
          <w:sz w:val="22"/>
          <w:szCs w:val="22"/>
        </w:rPr>
        <w:t xml:space="preserve">señalar en dentro del ámbito competencial del </w:t>
      </w:r>
      <w:r w:rsidR="00555FE6"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 xml:space="preserve"> </w:t>
      </w:r>
      <w:r w:rsidR="006D6D52" w:rsidRPr="00930CA4">
        <w:rPr>
          <w:rFonts w:ascii="Palatino Linotype" w:eastAsia="Palatino Linotype" w:hAnsi="Palatino Linotype" w:cs="Palatino Linotype"/>
          <w:sz w:val="22"/>
          <w:szCs w:val="22"/>
        </w:rPr>
        <w:t xml:space="preserve">se advierte que este cuenta con unidades administrativas que pueden conocer del requerimiento de información, como lo es el caso de la </w:t>
      </w:r>
      <w:r w:rsidR="006D6D52" w:rsidRPr="00930CA4">
        <w:rPr>
          <w:rFonts w:ascii="Palatino Linotype" w:eastAsia="Palatino Linotype" w:hAnsi="Palatino Linotype" w:cs="Palatino Linotype"/>
          <w:b/>
          <w:sz w:val="22"/>
          <w:szCs w:val="22"/>
        </w:rPr>
        <w:t>Dirección de Administración y Finanzas</w:t>
      </w:r>
      <w:r w:rsidR="006D6D52" w:rsidRPr="00930CA4">
        <w:rPr>
          <w:rFonts w:ascii="Palatino Linotype" w:eastAsia="Palatino Linotype" w:hAnsi="Palatino Linotype" w:cs="Palatino Linotype"/>
          <w:sz w:val="22"/>
          <w:szCs w:val="22"/>
        </w:rPr>
        <w:t>, misma que conforme el Manual de Organización del Organismo Público Descentralizado de Carácter Municipal para la Prestación de Los Servicios de Agua Potable Alcantarillado y Saneamiento del Municipio Atlacomulco, vigente, tiene dentro de sus atribuciones, la siguiente:</w:t>
      </w:r>
    </w:p>
    <w:p w14:paraId="32DC3F49" w14:textId="77777777" w:rsidR="006D6D52" w:rsidRPr="00930CA4" w:rsidRDefault="006D6D52" w:rsidP="004866AB">
      <w:pPr>
        <w:spacing w:line="360" w:lineRule="auto"/>
        <w:jc w:val="both"/>
        <w:rPr>
          <w:rFonts w:ascii="Palatino Linotype" w:eastAsia="Palatino Linotype" w:hAnsi="Palatino Linotype" w:cs="Palatino Linotype"/>
          <w:sz w:val="22"/>
          <w:szCs w:val="22"/>
        </w:rPr>
      </w:pPr>
    </w:p>
    <w:p w14:paraId="467494A2" w14:textId="335D60BA" w:rsidR="006D6D52" w:rsidRPr="00930CA4" w:rsidRDefault="006D6D52" w:rsidP="006D6D52">
      <w:pPr>
        <w:spacing w:line="360" w:lineRule="auto"/>
        <w:ind w:left="567" w:right="616"/>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Planear, dirigir, coordinar y controlar la administración de recursos humanos, materiales y financieros que permita la eficiencia y eficacia en el desarrollo de las funciones</w:t>
      </w:r>
      <w:r w:rsidRPr="00930CA4">
        <w:rPr>
          <w:rFonts w:ascii="Palatino Linotype" w:eastAsia="Palatino Linotype" w:hAnsi="Palatino Linotype" w:cs="Palatino Linotype"/>
          <w:i/>
          <w:sz w:val="22"/>
          <w:szCs w:val="22"/>
        </w:rPr>
        <w:t>.”</w:t>
      </w:r>
    </w:p>
    <w:p w14:paraId="205496B7" w14:textId="77777777" w:rsidR="006D6D52" w:rsidRPr="00930CA4" w:rsidRDefault="006D6D52" w:rsidP="006D6D52">
      <w:pPr>
        <w:spacing w:line="360" w:lineRule="auto"/>
        <w:ind w:left="567" w:right="616"/>
        <w:jc w:val="both"/>
        <w:rPr>
          <w:rFonts w:ascii="Palatino Linotype" w:eastAsia="Palatino Linotype" w:hAnsi="Palatino Linotype" w:cs="Palatino Linotype"/>
          <w:i/>
          <w:sz w:val="22"/>
          <w:szCs w:val="22"/>
        </w:rPr>
      </w:pPr>
    </w:p>
    <w:p w14:paraId="6826A778" w14:textId="50EB89FC" w:rsidR="006D6D52" w:rsidRPr="00930CA4" w:rsidRDefault="006D6D52" w:rsidP="006D6D52">
      <w:pPr>
        <w:spacing w:line="360" w:lineRule="auto"/>
        <w:ind w:left="567" w:right="616"/>
        <w:jc w:val="right"/>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(Énfasis añadido)</w:t>
      </w:r>
    </w:p>
    <w:p w14:paraId="2997E188" w14:textId="77777777" w:rsidR="00555FE6" w:rsidRPr="00930CA4" w:rsidRDefault="00555FE6" w:rsidP="004866AB">
      <w:pPr>
        <w:spacing w:line="360" w:lineRule="auto"/>
        <w:jc w:val="both"/>
        <w:rPr>
          <w:rFonts w:ascii="Palatino Linotype" w:eastAsia="Palatino Linotype" w:hAnsi="Palatino Linotype" w:cs="Palatino Linotype"/>
          <w:sz w:val="22"/>
          <w:szCs w:val="22"/>
        </w:rPr>
      </w:pPr>
    </w:p>
    <w:p w14:paraId="7BB7AF5A" w14:textId="2A08712F" w:rsidR="001823B7" w:rsidRPr="00930CA4" w:rsidRDefault="001823B7" w:rsidP="001823B7">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lastRenderedPageBreak/>
        <w:t>Como se desprende de lo anterior, la Dirección Administración y Finanzas es la responsable de la gestión integral del capital humano del Sujeto Obligado, coordinando y controlando la administración de recursos humanos; por lo tanto, es la unidad administrativa competente para conocer de la información relativa a las documentales requeridas que pudieron haber sido entregadas para la integración de los expedientes laborales de los servidores públicos solicitados.</w:t>
      </w:r>
    </w:p>
    <w:p w14:paraId="4668A0AD" w14:textId="77777777" w:rsidR="00555FE6" w:rsidRPr="00930CA4" w:rsidRDefault="00555FE6" w:rsidP="001823B7">
      <w:pPr>
        <w:spacing w:line="360" w:lineRule="auto"/>
        <w:jc w:val="both"/>
        <w:rPr>
          <w:rFonts w:ascii="Palatino Linotype" w:eastAsia="Palatino Linotype" w:hAnsi="Palatino Linotype" w:cs="Palatino Linotype"/>
          <w:sz w:val="22"/>
          <w:szCs w:val="22"/>
        </w:rPr>
      </w:pPr>
    </w:p>
    <w:p w14:paraId="057681B1" w14:textId="1842F288" w:rsidR="001823B7" w:rsidRPr="00930CA4" w:rsidRDefault="001823B7" w:rsidP="001823B7">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esta manera, atendiendo que en el presente asunto se pronunció la Dirección de Administración y Finanzas; por ende, se dio cumplimiento al procedimiento para la atención a las solicitudes de acceso a la información, el cual se encuentra establecido en los artículos 151, 159, 160, 162, 163, 164, 165 y 166, de la Ley de Transparencia y Acceso a la Información Pública del Estado de México y Municipios, el cual es el siguiente:</w:t>
      </w:r>
    </w:p>
    <w:p w14:paraId="2E5A1EF2" w14:textId="77777777" w:rsidR="001823B7" w:rsidRPr="00930CA4" w:rsidRDefault="001823B7" w:rsidP="001823B7">
      <w:pPr>
        <w:spacing w:line="360" w:lineRule="auto"/>
        <w:jc w:val="both"/>
        <w:rPr>
          <w:rFonts w:ascii="Palatino Linotype" w:eastAsia="Palatino Linotype" w:hAnsi="Palatino Linotype" w:cs="Palatino Linotype"/>
          <w:sz w:val="22"/>
          <w:szCs w:val="22"/>
        </w:rPr>
      </w:pPr>
    </w:p>
    <w:p w14:paraId="5261F3DE"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2D57035" w14:textId="77777777" w:rsidR="001823B7" w:rsidRPr="00930CA4" w:rsidRDefault="001823B7" w:rsidP="001823B7">
      <w:pPr>
        <w:spacing w:line="360" w:lineRule="auto"/>
        <w:jc w:val="both"/>
        <w:rPr>
          <w:rFonts w:ascii="Palatino Linotype" w:eastAsia="Palatino Linotype" w:hAnsi="Palatino Linotype" w:cs="Palatino Linotype"/>
          <w:sz w:val="22"/>
          <w:szCs w:val="22"/>
        </w:rPr>
      </w:pPr>
    </w:p>
    <w:p w14:paraId="213E4B97"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DE6AB61" w14:textId="77777777" w:rsidR="001823B7" w:rsidRPr="00930CA4" w:rsidRDefault="001823B7" w:rsidP="001823B7">
      <w:pPr>
        <w:spacing w:line="360" w:lineRule="auto"/>
        <w:jc w:val="both"/>
        <w:rPr>
          <w:rFonts w:ascii="Palatino Linotype" w:eastAsia="Palatino Linotype" w:hAnsi="Palatino Linotype" w:cs="Palatino Linotype"/>
          <w:sz w:val="22"/>
          <w:szCs w:val="22"/>
        </w:rPr>
      </w:pPr>
    </w:p>
    <w:p w14:paraId="4549AC0A"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930CA4">
        <w:rPr>
          <w:rFonts w:ascii="Palatino Linotype" w:eastAsia="Palatino Linotype" w:hAnsi="Palatino Linotype" w:cs="Palatino Linotype"/>
          <w:b/>
          <w:sz w:val="22"/>
          <w:szCs w:val="22"/>
        </w:rPr>
        <w:t>quince días, contados a partir del día siguiente a la presentación de ésta.</w:t>
      </w:r>
      <w:r w:rsidRPr="00930CA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3659C297" w14:textId="77777777" w:rsidR="001823B7" w:rsidRPr="00930CA4" w:rsidRDefault="001823B7" w:rsidP="001823B7">
      <w:pPr>
        <w:spacing w:line="360" w:lineRule="auto"/>
        <w:jc w:val="both"/>
        <w:rPr>
          <w:rFonts w:ascii="Palatino Linotype" w:eastAsia="Palatino Linotype" w:hAnsi="Palatino Linotype" w:cs="Palatino Linotype"/>
          <w:sz w:val="22"/>
          <w:szCs w:val="22"/>
        </w:rPr>
      </w:pPr>
    </w:p>
    <w:p w14:paraId="2C8AF538"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b/>
          <w:sz w:val="22"/>
          <w:szCs w:val="22"/>
          <w:u w:val="single"/>
        </w:rPr>
      </w:pPr>
      <w:r w:rsidRPr="00930CA4">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9EE416E" w14:textId="77777777" w:rsidR="001823B7" w:rsidRPr="00930CA4" w:rsidRDefault="001823B7" w:rsidP="001823B7">
      <w:pPr>
        <w:spacing w:line="360" w:lineRule="auto"/>
        <w:jc w:val="both"/>
        <w:rPr>
          <w:rFonts w:ascii="Palatino Linotype" w:eastAsia="Palatino Linotype" w:hAnsi="Palatino Linotype" w:cs="Palatino Linotype"/>
          <w:b/>
          <w:sz w:val="22"/>
          <w:szCs w:val="22"/>
          <w:u w:val="single"/>
        </w:rPr>
      </w:pPr>
    </w:p>
    <w:p w14:paraId="7450FBDD"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1DB447F" w14:textId="77777777" w:rsidR="001823B7" w:rsidRPr="00930CA4" w:rsidRDefault="001823B7" w:rsidP="001823B7">
      <w:pPr>
        <w:spacing w:line="360" w:lineRule="auto"/>
        <w:jc w:val="both"/>
        <w:rPr>
          <w:rFonts w:ascii="Palatino Linotype" w:eastAsia="Palatino Linotype" w:hAnsi="Palatino Linotype" w:cs="Palatino Linotype"/>
          <w:b/>
          <w:sz w:val="22"/>
          <w:szCs w:val="22"/>
        </w:rPr>
      </w:pPr>
    </w:p>
    <w:p w14:paraId="33DF95AD" w14:textId="77777777" w:rsidR="001823B7" w:rsidRPr="00930CA4" w:rsidRDefault="001823B7" w:rsidP="001823B7">
      <w:pPr>
        <w:numPr>
          <w:ilvl w:val="0"/>
          <w:numId w:val="18"/>
        </w:num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w:t>
      </w:r>
      <w:r w:rsidRPr="00930CA4">
        <w:rPr>
          <w:rFonts w:ascii="Palatino Linotype" w:eastAsia="Palatino Linotype" w:hAnsi="Palatino Linotype" w:cs="Palatino Linotype"/>
          <w:sz w:val="22"/>
          <w:szCs w:val="22"/>
        </w:rPr>
        <w:lastRenderedPageBreak/>
        <w:t>Obligados darán por concluida la solicitud y procederán de ser el caso, a la destrucción del material.</w:t>
      </w:r>
    </w:p>
    <w:p w14:paraId="237DEA03" w14:textId="77777777" w:rsidR="001823B7" w:rsidRPr="00930CA4" w:rsidRDefault="001823B7" w:rsidP="001823B7">
      <w:pPr>
        <w:spacing w:line="360" w:lineRule="auto"/>
        <w:jc w:val="both"/>
        <w:rPr>
          <w:rFonts w:ascii="Palatino Linotype" w:eastAsia="Palatino Linotype" w:hAnsi="Palatino Linotype" w:cs="Palatino Linotype"/>
          <w:sz w:val="22"/>
          <w:szCs w:val="22"/>
        </w:rPr>
      </w:pPr>
    </w:p>
    <w:p w14:paraId="3087389A" w14:textId="72B0BC89" w:rsidR="001823B7" w:rsidRPr="00930CA4" w:rsidRDefault="001823B7" w:rsidP="001823B7">
      <w:pPr>
        <w:spacing w:line="360" w:lineRule="auto"/>
        <w:jc w:val="both"/>
        <w:rPr>
          <w:rFonts w:ascii="Palatino Linotype" w:eastAsia="Palatino Linotype" w:hAnsi="Palatino Linotype" w:cs="Palatino Linotype"/>
          <w:b/>
          <w:sz w:val="22"/>
          <w:szCs w:val="22"/>
          <w:u w:val="single"/>
        </w:rPr>
      </w:pPr>
      <w:r w:rsidRPr="00930CA4">
        <w:rPr>
          <w:rFonts w:ascii="Palatino Linotype" w:eastAsia="Palatino Linotype" w:hAnsi="Palatino Linotype" w:cs="Palatino Linotype"/>
          <w:sz w:val="22"/>
          <w:szCs w:val="22"/>
        </w:rPr>
        <w:t xml:space="preserve">En ese sentido, se tiene que, </w:t>
      </w:r>
      <w:r w:rsidRPr="00930CA4">
        <w:rPr>
          <w:rFonts w:ascii="Palatino Linotype" w:eastAsia="Palatino Linotype" w:hAnsi="Palatino Linotype" w:cs="Palatino Linotype"/>
          <w:b/>
          <w:sz w:val="22"/>
          <w:szCs w:val="22"/>
          <w:u w:val="single"/>
        </w:rPr>
        <w:t xml:space="preserve">el procedimiento de búsqueda de la información se tiene por atendido, al haberse turnado la solicitud de información al área competente. </w:t>
      </w:r>
    </w:p>
    <w:p w14:paraId="36E8D9CD" w14:textId="77777777" w:rsidR="00555FE6" w:rsidRPr="00930CA4" w:rsidRDefault="00555FE6" w:rsidP="004866AB">
      <w:pPr>
        <w:spacing w:line="360" w:lineRule="auto"/>
        <w:jc w:val="both"/>
        <w:rPr>
          <w:rFonts w:ascii="Palatino Linotype" w:eastAsia="Palatino Linotype" w:hAnsi="Palatino Linotype" w:cs="Palatino Linotype"/>
          <w:sz w:val="22"/>
          <w:szCs w:val="22"/>
        </w:rPr>
      </w:pPr>
    </w:p>
    <w:p w14:paraId="3483D538" w14:textId="701632C6" w:rsidR="00CC26D6" w:rsidRPr="00930CA4" w:rsidRDefault="00555FE6" w:rsidP="004866AB">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Precisado lo anterior, procede </w:t>
      </w:r>
      <w:r w:rsidR="00CC26D6" w:rsidRPr="00930CA4">
        <w:rPr>
          <w:rFonts w:ascii="Palatino Linotype" w:eastAsia="Palatino Linotype" w:hAnsi="Palatino Linotype" w:cs="Palatino Linotype"/>
          <w:sz w:val="22"/>
          <w:szCs w:val="22"/>
        </w:rPr>
        <w:t>el análisis de la natural</w:t>
      </w:r>
      <w:r w:rsidRPr="00930CA4">
        <w:rPr>
          <w:rFonts w:ascii="Palatino Linotype" w:eastAsia="Palatino Linotype" w:hAnsi="Palatino Linotype" w:cs="Palatino Linotype"/>
          <w:sz w:val="22"/>
          <w:szCs w:val="22"/>
        </w:rPr>
        <w:t>e</w:t>
      </w:r>
      <w:r w:rsidR="00FF6DA2" w:rsidRPr="00930CA4">
        <w:rPr>
          <w:rFonts w:ascii="Palatino Linotype" w:eastAsia="Palatino Linotype" w:hAnsi="Palatino Linotype" w:cs="Palatino Linotype"/>
          <w:sz w:val="22"/>
          <w:szCs w:val="22"/>
        </w:rPr>
        <w:t>za de la información requerida a fin de determinar si</w:t>
      </w:r>
      <w:r w:rsidRPr="00930CA4">
        <w:rPr>
          <w:rFonts w:ascii="Palatino Linotype" w:eastAsia="Palatino Linotype" w:hAnsi="Palatino Linotype" w:cs="Palatino Linotype"/>
          <w:sz w:val="22"/>
          <w:szCs w:val="22"/>
        </w:rPr>
        <w:t xml:space="preserve"> las versiones públicas entregadas de las documentales requeridas colman el derecho de acceso a la información del particular</w:t>
      </w:r>
      <w:r w:rsidR="00CC26D6" w:rsidRPr="00930CA4">
        <w:rPr>
          <w:rFonts w:ascii="Palatino Linotype" w:eastAsia="Palatino Linotype" w:hAnsi="Palatino Linotype" w:cs="Palatino Linotype"/>
          <w:sz w:val="22"/>
          <w:szCs w:val="22"/>
        </w:rPr>
        <w:t>:</w:t>
      </w:r>
    </w:p>
    <w:p w14:paraId="02186D41" w14:textId="77777777" w:rsidR="00CC26D6" w:rsidRPr="00930CA4" w:rsidRDefault="00CC26D6" w:rsidP="00CC26D6">
      <w:pPr>
        <w:numPr>
          <w:ilvl w:val="0"/>
          <w:numId w:val="16"/>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930CA4">
        <w:rPr>
          <w:rFonts w:ascii="Palatino Linotype" w:eastAsia="Palatino Linotype" w:hAnsi="Palatino Linotype" w:cs="Palatino Linotype"/>
          <w:b/>
          <w:sz w:val="22"/>
          <w:szCs w:val="22"/>
          <w:u w:val="single"/>
        </w:rPr>
        <w:t>Certificado de no antecedentes penales.</w:t>
      </w:r>
    </w:p>
    <w:p w14:paraId="7E240E22" w14:textId="77777777" w:rsidR="00CC26D6" w:rsidRPr="00930CA4" w:rsidRDefault="00CC26D6" w:rsidP="00CC26D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Para abordar este punto, debe tenerse en cuenta que el artículo 47 de la Ley del Trabajo de los Servidores Públicos del Estado y Municipios, refiere en la fracción III </w:t>
      </w:r>
      <w:proofErr w:type="gramStart"/>
      <w:r w:rsidRPr="00930CA4">
        <w:rPr>
          <w:rFonts w:ascii="Palatino Linotype" w:eastAsia="Palatino Linotype" w:hAnsi="Palatino Linotype" w:cs="Palatino Linotype"/>
          <w:sz w:val="22"/>
          <w:szCs w:val="22"/>
        </w:rPr>
        <w:t>que</w:t>
      </w:r>
      <w:proofErr w:type="gramEnd"/>
      <w:r w:rsidRPr="00930CA4">
        <w:rPr>
          <w:rFonts w:ascii="Palatino Linotype" w:eastAsia="Palatino Linotype" w:hAnsi="Palatino Linotype" w:cs="Palatino Linotype"/>
          <w:sz w:val="22"/>
          <w:szCs w:val="22"/>
        </w:rPr>
        <w:t xml:space="preserve"> para ingresar al servicio público, se requiere, estar en pleno ejercicio de sus derechos civiles y políticos, en su caso.</w:t>
      </w:r>
    </w:p>
    <w:p w14:paraId="483F1F0C" w14:textId="77777777" w:rsidR="00CC26D6" w:rsidRPr="00930CA4" w:rsidRDefault="00CC26D6" w:rsidP="00CC26D6">
      <w:pPr>
        <w:spacing w:line="360" w:lineRule="auto"/>
        <w:jc w:val="both"/>
        <w:rPr>
          <w:rFonts w:ascii="Palatino Linotype" w:eastAsia="Palatino Linotype" w:hAnsi="Palatino Linotype" w:cs="Palatino Linotype"/>
          <w:i/>
          <w:sz w:val="22"/>
          <w:szCs w:val="22"/>
        </w:rPr>
      </w:pPr>
    </w:p>
    <w:p w14:paraId="3896E11B" w14:textId="77777777" w:rsidR="00CC26D6" w:rsidRPr="00930CA4" w:rsidRDefault="00CC26D6" w:rsidP="00CC26D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En tal tesitura, se advierte que mediante el Decreto Número 109, publicado en el periódico oficial “Gaceta de Gobierno” el 3 de agosto de 2016, se derogó la fracción V del artículo previamente citado, por lo que derivado de esta reforma ya no se mandata a las personas que deseen ingresar al servicio público a presentar el documento en el que acrediten “no contar con antecedentes penales por delitos intencionales”, lo anterior en virtud de que se contempla como una forma de discriminación, dicha premisa encuentra sustento en el dictamen que obra en la exposición de motivos de dicho decreto, mismo que se inserta a continuación: </w:t>
      </w:r>
    </w:p>
    <w:p w14:paraId="0F46A92B" w14:textId="77777777" w:rsidR="00CC26D6" w:rsidRPr="00930CA4" w:rsidRDefault="00CC26D6" w:rsidP="00CC26D6">
      <w:pPr>
        <w:spacing w:line="276" w:lineRule="auto"/>
        <w:ind w:left="567" w:right="851"/>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 xml:space="preserve"> “</w:t>
      </w:r>
      <w:r w:rsidRPr="00930CA4">
        <w:rPr>
          <w:rFonts w:ascii="Palatino Linotype" w:eastAsia="Palatino Linotype" w:hAnsi="Palatino Linotype" w:cs="Palatino Linotype"/>
          <w:b/>
          <w:i/>
          <w:sz w:val="22"/>
          <w:szCs w:val="22"/>
          <w:u w:val="single"/>
        </w:rPr>
        <w:t>Por otra parte, como se menciona en la iniciativa de decreto, reconocemos que el artículo 47 de la Ley del Trabajo para los Servidores Públicos del Estado y Municipios contempla una forma de discriminación que se traduce en lo dispuesto por su fracción V, en virtud que  dicho precepto establece como requisito para ingresar al servicio público el no contar con antecedentes penales por delitos intencionales</w:t>
      </w:r>
      <w:r w:rsidRPr="00930CA4">
        <w:rPr>
          <w:rFonts w:ascii="Palatino Linotype" w:eastAsia="Palatino Linotype" w:hAnsi="Palatino Linotype" w:cs="Palatino Linotype"/>
          <w:i/>
          <w:sz w:val="22"/>
          <w:szCs w:val="22"/>
        </w:rPr>
        <w:t>, lo que se traduce en una violación de derecho y libertades consagrados en nuestra Carta Magna y en la propia Ley Federal para Prevenir y Eliminar la Discriminación, específicamente en su artículo 1, fracción III.</w:t>
      </w:r>
    </w:p>
    <w:p w14:paraId="24D4A0BA" w14:textId="77777777" w:rsidR="00CC26D6" w:rsidRPr="00930CA4" w:rsidRDefault="00CC26D6" w:rsidP="00CC26D6">
      <w:pPr>
        <w:spacing w:line="276" w:lineRule="auto"/>
        <w:ind w:left="567" w:right="851"/>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u w:val="single"/>
        </w:rPr>
        <w:t>Por ello, resulta procedente derogar la fracción del citado precepto normativo de la Ley del Trabajo de los Servidores Públicos del Estado y Municipios, y suprimir este requisito, y de esta manera, no se distinga negativamente a las personas que deseen ingresar a laborar al  servicio público, ya que quienes hayan compurgado una pena son aptos de reinserción social y deben contar con la oportunidad de obtener  un trabajo que les permita ejercer una forma digna de vida, sin ningún tipo de distinción o discriminación y con ello garantizar el pleno respeto de sus derechos de igualdad y trabajo…</w:t>
      </w:r>
      <w:r w:rsidRPr="00930CA4">
        <w:rPr>
          <w:rFonts w:ascii="Palatino Linotype" w:eastAsia="Palatino Linotype" w:hAnsi="Palatino Linotype" w:cs="Palatino Linotype"/>
          <w:i/>
          <w:sz w:val="22"/>
          <w:szCs w:val="22"/>
        </w:rPr>
        <w:t>” (Énfasis añadido)</w:t>
      </w:r>
    </w:p>
    <w:p w14:paraId="0C26CBB3" w14:textId="77777777" w:rsidR="00CC26D6" w:rsidRPr="00930CA4" w:rsidRDefault="00CC26D6" w:rsidP="00CC26D6">
      <w:pPr>
        <w:spacing w:line="360" w:lineRule="auto"/>
        <w:jc w:val="both"/>
        <w:rPr>
          <w:rFonts w:ascii="Palatino Linotype" w:eastAsia="Palatino Linotype" w:hAnsi="Palatino Linotype" w:cs="Palatino Linotype"/>
          <w:sz w:val="22"/>
          <w:szCs w:val="22"/>
        </w:rPr>
      </w:pPr>
    </w:p>
    <w:p w14:paraId="47615A7C" w14:textId="77777777" w:rsidR="00CC26D6" w:rsidRPr="00930CA4" w:rsidRDefault="00CC26D6" w:rsidP="00CC26D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esta manera, es a partir de la publicación de la derogación de este precepto legal en el periódico oficial “Gaceta de Gobierno”, que la obligación de requerir a los servidores públicos este documento como condicionante para ingresar al servicio público es inexistente.</w:t>
      </w:r>
    </w:p>
    <w:p w14:paraId="7CD91352" w14:textId="77777777" w:rsidR="00CC26D6" w:rsidRPr="00930CA4" w:rsidRDefault="00CC26D6" w:rsidP="00CC26D6">
      <w:pPr>
        <w:spacing w:line="360" w:lineRule="auto"/>
        <w:jc w:val="both"/>
        <w:rPr>
          <w:rFonts w:ascii="Palatino Linotype" w:eastAsia="Palatino Linotype" w:hAnsi="Palatino Linotype" w:cs="Palatino Linotype"/>
          <w:sz w:val="22"/>
          <w:szCs w:val="22"/>
        </w:rPr>
      </w:pPr>
    </w:p>
    <w:p w14:paraId="462EBBDE" w14:textId="6FC96BBE" w:rsidR="002A5242" w:rsidRPr="00930CA4" w:rsidRDefault="002A524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Sin embargo, como ocurre en el caso en cuestión, si bien la presentación del certificado de no antecedentes penales ya no es una condicionante para ingresar al servicio público, el </w:t>
      </w:r>
      <w:r w:rsidRPr="00930CA4">
        <w:rPr>
          <w:rFonts w:ascii="Palatino Linotype" w:eastAsia="Palatino Linotype" w:hAnsi="Palatino Linotype" w:cs="Palatino Linotype"/>
          <w:b/>
          <w:sz w:val="22"/>
          <w:szCs w:val="22"/>
        </w:rPr>
        <w:t xml:space="preserve">Sujeto Obligado </w:t>
      </w:r>
      <w:r w:rsidR="0060064D" w:rsidRPr="00930CA4">
        <w:rPr>
          <w:rFonts w:ascii="Palatino Linotype" w:eastAsia="Palatino Linotype" w:hAnsi="Palatino Linotype" w:cs="Palatino Linotype"/>
          <w:sz w:val="22"/>
          <w:szCs w:val="22"/>
        </w:rPr>
        <w:t>asumió que</w:t>
      </w:r>
      <w:r w:rsidR="0060064D"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cuenta con dicha documental </w:t>
      </w:r>
      <w:r w:rsidR="0060064D" w:rsidRPr="00930CA4">
        <w:rPr>
          <w:rFonts w:ascii="Palatino Linotype" w:eastAsia="Palatino Linotype" w:hAnsi="Palatino Linotype" w:cs="Palatino Linotype"/>
          <w:sz w:val="22"/>
          <w:szCs w:val="22"/>
        </w:rPr>
        <w:t xml:space="preserve">respecto </w:t>
      </w:r>
      <w:r w:rsidRPr="00930CA4">
        <w:rPr>
          <w:rFonts w:ascii="Palatino Linotype" w:eastAsia="Palatino Linotype" w:hAnsi="Palatino Linotype" w:cs="Palatino Linotype"/>
          <w:sz w:val="22"/>
          <w:szCs w:val="22"/>
        </w:rPr>
        <w:t xml:space="preserve">de los servidores públicos que se dieron de alta en el periodo solicitado y por tanto constituye información </w:t>
      </w:r>
      <w:r w:rsidRPr="00930CA4">
        <w:rPr>
          <w:rFonts w:ascii="Palatino Linotype" w:eastAsia="Palatino Linotype" w:hAnsi="Palatino Linotype" w:cs="Palatino Linotype"/>
          <w:sz w:val="22"/>
          <w:szCs w:val="22"/>
        </w:rPr>
        <w:lastRenderedPageBreak/>
        <w:t xml:space="preserve">pública susceptible de ser entregada, en versión pública, en virtud de que de su contenido </w:t>
      </w:r>
      <w:r w:rsidR="0060064D" w:rsidRPr="00930CA4">
        <w:rPr>
          <w:rFonts w:ascii="Palatino Linotype" w:eastAsia="Palatino Linotype" w:hAnsi="Palatino Linotype" w:cs="Palatino Linotype"/>
          <w:sz w:val="22"/>
          <w:szCs w:val="22"/>
        </w:rPr>
        <w:t>pueden advertirse</w:t>
      </w:r>
      <w:r w:rsidRPr="00930CA4">
        <w:rPr>
          <w:rFonts w:ascii="Palatino Linotype" w:eastAsia="Palatino Linotype" w:hAnsi="Palatino Linotype" w:cs="Palatino Linotype"/>
          <w:sz w:val="22"/>
          <w:szCs w:val="22"/>
        </w:rPr>
        <w:t xml:space="preserve"> datos</w:t>
      </w:r>
      <w:r w:rsidR="0060064D" w:rsidRPr="00930CA4">
        <w:rPr>
          <w:rFonts w:ascii="Palatino Linotype" w:eastAsia="Palatino Linotype" w:hAnsi="Palatino Linotype" w:cs="Palatino Linotype"/>
          <w:sz w:val="22"/>
          <w:szCs w:val="22"/>
        </w:rPr>
        <w:t xml:space="preserve"> personales</w:t>
      </w:r>
      <w:r w:rsidRPr="00930CA4">
        <w:rPr>
          <w:rFonts w:ascii="Palatino Linotype" w:eastAsia="Palatino Linotype" w:hAnsi="Palatino Linotype" w:cs="Palatino Linotype"/>
          <w:sz w:val="22"/>
          <w:szCs w:val="22"/>
        </w:rPr>
        <w:t xml:space="preserve"> que actualizan la causal prevista en la fracción I del artículo 143 de la Ley de Transparencia del Estado de México y Municipios, como la huella dactilar.</w:t>
      </w:r>
    </w:p>
    <w:p w14:paraId="6E89AAB9" w14:textId="77777777" w:rsidR="00FF6DA2" w:rsidRPr="00930CA4" w:rsidRDefault="00FF6DA2" w:rsidP="002A5242">
      <w:pPr>
        <w:spacing w:line="360" w:lineRule="auto"/>
        <w:jc w:val="both"/>
        <w:rPr>
          <w:rFonts w:ascii="Palatino Linotype" w:eastAsia="Palatino Linotype" w:hAnsi="Palatino Linotype" w:cs="Palatino Linotype"/>
          <w:sz w:val="22"/>
          <w:szCs w:val="22"/>
        </w:rPr>
      </w:pPr>
    </w:p>
    <w:p w14:paraId="32677604" w14:textId="4F8AE2F4" w:rsidR="00FF6DA2" w:rsidRPr="00930CA4" w:rsidRDefault="00FF6DA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Ahora bien, en el caso, es de recordar que, para atender este punto 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hizo entrega de 21 certificados de no antecedentes penales, en versión pública, en las que clasificó como información confidencial: la huella dactilar y la fotografía de los servidores públicos.</w:t>
      </w:r>
    </w:p>
    <w:p w14:paraId="6B2D45F1" w14:textId="517B4E80" w:rsidR="00FF6DA2" w:rsidRPr="00930CA4" w:rsidRDefault="00FF6DA2" w:rsidP="002A5242">
      <w:pPr>
        <w:spacing w:line="360" w:lineRule="auto"/>
        <w:jc w:val="both"/>
        <w:rPr>
          <w:rFonts w:ascii="Palatino Linotype" w:eastAsia="Palatino Linotype" w:hAnsi="Palatino Linotype" w:cs="Palatino Linotype"/>
          <w:sz w:val="22"/>
          <w:szCs w:val="22"/>
        </w:rPr>
      </w:pPr>
    </w:p>
    <w:p w14:paraId="027F69CF" w14:textId="411CE53F" w:rsidR="00FF6DA2" w:rsidRPr="00930CA4" w:rsidRDefault="00FF6DA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No obstante, si bien </w:t>
      </w:r>
      <w:proofErr w:type="gramStart"/>
      <w:r w:rsidRPr="00930CA4">
        <w:rPr>
          <w:rFonts w:ascii="Palatino Linotype" w:eastAsia="Palatino Linotype" w:hAnsi="Palatino Linotype" w:cs="Palatino Linotype"/>
          <w:sz w:val="22"/>
          <w:szCs w:val="22"/>
        </w:rPr>
        <w:t>los certificado</w:t>
      </w:r>
      <w:proofErr w:type="gramEnd"/>
      <w:r w:rsidRPr="00930CA4">
        <w:rPr>
          <w:rFonts w:ascii="Palatino Linotype" w:eastAsia="Palatino Linotype" w:hAnsi="Palatino Linotype" w:cs="Palatino Linotype"/>
          <w:sz w:val="22"/>
          <w:szCs w:val="22"/>
        </w:rPr>
        <w:t xml:space="preserve"> corresponden a la documental requerida, es de señalar que la versión pública remitida de los certificados de no antecedentes penales se realizó de manera incorrecta, fue testada información de carácter pública, como lo es el caso de la </w:t>
      </w:r>
      <w:r w:rsidR="00EA5035" w:rsidRPr="00930CA4">
        <w:rPr>
          <w:rFonts w:ascii="Palatino Linotype" w:eastAsia="Palatino Linotype" w:hAnsi="Palatino Linotype" w:cs="Palatino Linotype"/>
          <w:sz w:val="22"/>
          <w:szCs w:val="22"/>
        </w:rPr>
        <w:t>fotografía del servidor público, como se abordará a continuación.</w:t>
      </w:r>
    </w:p>
    <w:p w14:paraId="1A4AE4EE" w14:textId="77777777" w:rsidR="00FF6DA2" w:rsidRPr="00930CA4" w:rsidRDefault="00FF6DA2" w:rsidP="002A5242">
      <w:pPr>
        <w:spacing w:line="360" w:lineRule="auto"/>
        <w:jc w:val="both"/>
        <w:rPr>
          <w:rFonts w:ascii="Palatino Linotype" w:eastAsia="Palatino Linotype" w:hAnsi="Palatino Linotype" w:cs="Palatino Linotype"/>
          <w:sz w:val="22"/>
          <w:szCs w:val="22"/>
        </w:rPr>
      </w:pPr>
    </w:p>
    <w:p w14:paraId="2DDD31FD" w14:textId="300636B8" w:rsidR="00FF6DA2" w:rsidRPr="00930CA4" w:rsidRDefault="00FF6DA2" w:rsidP="00FF6DA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Al respecto,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9D39253" w14:textId="77777777" w:rsidR="00FF6DA2" w:rsidRPr="00930CA4" w:rsidRDefault="00FF6DA2" w:rsidP="00FF6DA2">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4A144B4" w14:textId="77777777" w:rsidR="00FF6DA2" w:rsidRPr="00930CA4" w:rsidRDefault="00FF6DA2" w:rsidP="00FF6DA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Artículo 91. </w:t>
      </w:r>
      <w:r w:rsidRPr="00930CA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9D5A355" w14:textId="77777777" w:rsidR="00FF6DA2" w:rsidRPr="00930CA4" w:rsidRDefault="00FF6DA2" w:rsidP="00FF6DA2">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3E7A39C" w14:textId="77777777" w:rsidR="00FF6DA2" w:rsidRPr="00930CA4" w:rsidRDefault="00FF6DA2" w:rsidP="00FF6DA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w:t>
      </w:r>
      <w:r w:rsidRPr="00930CA4">
        <w:rPr>
          <w:rFonts w:ascii="Palatino Linotype" w:eastAsia="Palatino Linotype" w:hAnsi="Palatino Linotype" w:cs="Palatino Linotype"/>
          <w:b/>
          <w:sz w:val="22"/>
          <w:szCs w:val="22"/>
        </w:rPr>
        <w:t xml:space="preserve">información confidencial, </w:t>
      </w:r>
      <w:r w:rsidRPr="00930CA4">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587C6632" w14:textId="77777777" w:rsidR="00FF6DA2" w:rsidRPr="00930CA4" w:rsidRDefault="00FF6DA2" w:rsidP="00FF6DA2">
      <w:pPr>
        <w:spacing w:line="360" w:lineRule="auto"/>
        <w:jc w:val="both"/>
        <w:rPr>
          <w:rFonts w:ascii="Palatino Linotype" w:eastAsia="Palatino Linotype" w:hAnsi="Palatino Linotype" w:cs="Palatino Linotype"/>
          <w:sz w:val="22"/>
          <w:szCs w:val="22"/>
        </w:rPr>
      </w:pPr>
    </w:p>
    <w:p w14:paraId="376973CA" w14:textId="77777777" w:rsidR="00FF6DA2" w:rsidRPr="00930CA4" w:rsidRDefault="00FF6DA2" w:rsidP="00FF6DA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 manera que, la Ley de Transparencia y Acceso a la Información Pública del Estado de México y Municipios, en sus artículos 140 y 143 prevé los supuestos para clasificar la información como reservada o </w:t>
      </w:r>
      <w:r w:rsidRPr="00930CA4">
        <w:rPr>
          <w:rFonts w:ascii="Palatino Linotype" w:eastAsia="Palatino Linotype" w:hAnsi="Palatino Linotype" w:cs="Palatino Linotype"/>
          <w:b/>
          <w:sz w:val="22"/>
          <w:szCs w:val="22"/>
          <w:u w:val="single"/>
        </w:rPr>
        <w:t>confidencial.</w:t>
      </w:r>
    </w:p>
    <w:p w14:paraId="638BEE3D" w14:textId="77777777" w:rsidR="00FF6DA2" w:rsidRPr="00930CA4" w:rsidRDefault="00FF6DA2" w:rsidP="00FF6DA2">
      <w:pPr>
        <w:spacing w:line="360" w:lineRule="auto"/>
        <w:jc w:val="both"/>
        <w:rPr>
          <w:rFonts w:ascii="Palatino Linotype" w:eastAsia="Palatino Linotype" w:hAnsi="Palatino Linotype" w:cs="Palatino Linotype"/>
          <w:sz w:val="22"/>
          <w:szCs w:val="22"/>
        </w:rPr>
      </w:pPr>
    </w:p>
    <w:p w14:paraId="0A3F7C8B" w14:textId="1DA645D3" w:rsidR="00FF6DA2" w:rsidRPr="00930CA4" w:rsidRDefault="00FF6DA2" w:rsidP="00FF6DA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En el caso, resulta relevante analizar los datos que fueron clasificados en los certificados de no antecedentes penales, a fin de determinar si en el caso actualizan el supuesto previsto en la fracción I del artículo 143 de la Ley de Transparencia Local, o bien, procede su entrega.</w:t>
      </w:r>
    </w:p>
    <w:p w14:paraId="0ED16B00" w14:textId="77777777" w:rsidR="00FF6DA2" w:rsidRPr="00930CA4" w:rsidRDefault="00FF6DA2" w:rsidP="00FF6DA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F45CFFB" w14:textId="0DA66657" w:rsidR="007872AD" w:rsidRPr="00930CA4" w:rsidRDefault="007872AD" w:rsidP="007872AD">
      <w:pPr>
        <w:pStyle w:val="Prrafodelista"/>
        <w:numPr>
          <w:ilvl w:val="0"/>
          <w:numId w:val="19"/>
        </w:numPr>
        <w:spacing w:line="360" w:lineRule="auto"/>
        <w:jc w:val="both"/>
        <w:rPr>
          <w:rFonts w:ascii="Palatino Linotype" w:eastAsia="Palatino Linotype" w:hAnsi="Palatino Linotype" w:cs="Palatino Linotype"/>
          <w:b/>
          <w:bCs/>
          <w:sz w:val="22"/>
          <w:szCs w:val="22"/>
        </w:rPr>
      </w:pPr>
      <w:r w:rsidRPr="00930CA4">
        <w:rPr>
          <w:rFonts w:ascii="Palatino Linotype" w:eastAsia="Palatino Linotype" w:hAnsi="Palatino Linotype" w:cs="Palatino Linotype"/>
          <w:b/>
          <w:bCs/>
          <w:sz w:val="22"/>
          <w:szCs w:val="22"/>
        </w:rPr>
        <w:t>Fotografías de servidores públicos:</w:t>
      </w:r>
    </w:p>
    <w:p w14:paraId="43B0CE01" w14:textId="77777777" w:rsidR="007872AD" w:rsidRPr="00930CA4" w:rsidRDefault="007872AD" w:rsidP="007872AD">
      <w:pPr>
        <w:spacing w:line="360" w:lineRule="auto"/>
        <w:ind w:left="360"/>
        <w:jc w:val="both"/>
        <w:rPr>
          <w:rFonts w:ascii="Palatino Linotype" w:eastAsia="Palatino Linotype" w:hAnsi="Palatino Linotype" w:cs="Palatino Linotype"/>
          <w:bCs/>
          <w:sz w:val="22"/>
          <w:szCs w:val="22"/>
        </w:rPr>
      </w:pPr>
    </w:p>
    <w:p w14:paraId="46548CA7" w14:textId="52F3017E"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u w:val="single"/>
        </w:rPr>
        <w:t>Por lo que hace a las fotografías</w:t>
      </w:r>
      <w:r w:rsidRPr="00930CA4">
        <w:rPr>
          <w:rFonts w:ascii="Palatino Linotype" w:eastAsia="Palatino Linotype" w:hAnsi="Palatino Linotype" w:cs="Palatino Linotype"/>
          <w:sz w:val="22"/>
          <w:szCs w:val="22"/>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w:t>
      </w:r>
      <w:r w:rsidRPr="00930CA4">
        <w:rPr>
          <w:rFonts w:ascii="Palatino Linotype" w:eastAsia="Palatino Linotype" w:hAnsi="Palatino Linotype" w:cs="Palatino Linotype"/>
          <w:sz w:val="22"/>
          <w:szCs w:val="22"/>
        </w:rPr>
        <w:lastRenderedPageBreak/>
        <w:t>Internet.</w:t>
      </w:r>
    </w:p>
    <w:p w14:paraId="34A4C1D4" w14:textId="77777777" w:rsidR="007872AD" w:rsidRPr="00930CA4" w:rsidRDefault="007872AD" w:rsidP="007872AD">
      <w:pPr>
        <w:widowControl w:val="0"/>
        <w:pBdr>
          <w:top w:val="nil"/>
          <w:left w:val="nil"/>
          <w:bottom w:val="nil"/>
          <w:right w:val="nil"/>
          <w:between w:val="nil"/>
        </w:pBdr>
        <w:spacing w:line="360" w:lineRule="auto"/>
        <w:ind w:left="207"/>
        <w:jc w:val="both"/>
        <w:rPr>
          <w:rFonts w:ascii="Palatino Linotype" w:eastAsia="Palatino Linotype" w:hAnsi="Palatino Linotype" w:cs="Palatino Linotype"/>
          <w:sz w:val="22"/>
          <w:szCs w:val="22"/>
        </w:rPr>
      </w:pPr>
    </w:p>
    <w:p w14:paraId="2FACAFB8"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EDDE72F" w14:textId="77777777" w:rsidR="007872AD" w:rsidRPr="00930CA4" w:rsidRDefault="007872AD" w:rsidP="007872AD">
      <w:pPr>
        <w:widowControl w:val="0"/>
        <w:pBdr>
          <w:top w:val="nil"/>
          <w:left w:val="nil"/>
          <w:bottom w:val="nil"/>
          <w:right w:val="nil"/>
          <w:between w:val="nil"/>
        </w:pBdr>
        <w:spacing w:line="360" w:lineRule="auto"/>
        <w:ind w:left="207"/>
        <w:jc w:val="both"/>
        <w:rPr>
          <w:rFonts w:ascii="Palatino Linotype" w:eastAsia="Palatino Linotype" w:hAnsi="Palatino Linotype" w:cs="Palatino Linotype"/>
          <w:sz w:val="22"/>
          <w:szCs w:val="22"/>
        </w:rPr>
      </w:pPr>
    </w:p>
    <w:p w14:paraId="71FAB888" w14:textId="7B4AE99B"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En este sentido, resultan aplicables por analogía, los Criterios 15/17 y 1/13 del</w:t>
      </w:r>
      <w:r w:rsidR="00E71406" w:rsidRPr="00930CA4">
        <w:rPr>
          <w:rFonts w:ascii="Palatino Linotype" w:eastAsia="Palatino Linotype" w:hAnsi="Palatino Linotype" w:cs="Palatino Linotype"/>
          <w:sz w:val="22"/>
          <w:szCs w:val="22"/>
        </w:rPr>
        <w:t xml:space="preserve"> entonces</w:t>
      </w:r>
      <w:r w:rsidRPr="00930CA4">
        <w:rPr>
          <w:rFonts w:ascii="Palatino Linotype" w:eastAsia="Palatino Linotype" w:hAnsi="Palatino Linotype" w:cs="Palatino Linotype"/>
          <w:sz w:val="22"/>
          <w:szCs w:val="22"/>
        </w:rPr>
        <w:t xml:space="preserve">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A863E08" w14:textId="77777777" w:rsidR="007872AD" w:rsidRPr="00930CA4" w:rsidRDefault="007872AD" w:rsidP="007872AD">
      <w:pPr>
        <w:widowControl w:val="0"/>
        <w:pBdr>
          <w:top w:val="nil"/>
          <w:left w:val="nil"/>
          <w:bottom w:val="nil"/>
          <w:right w:val="nil"/>
          <w:between w:val="nil"/>
        </w:pBdr>
        <w:spacing w:line="360" w:lineRule="auto"/>
        <w:ind w:left="207"/>
        <w:jc w:val="both"/>
        <w:rPr>
          <w:rFonts w:ascii="Palatino Linotype" w:eastAsia="Palatino Linotype" w:hAnsi="Palatino Linotype" w:cs="Palatino Linotype"/>
          <w:sz w:val="22"/>
          <w:szCs w:val="22"/>
        </w:rPr>
      </w:pPr>
    </w:p>
    <w:p w14:paraId="4B067FDD"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w:t>
      </w:r>
      <w:r w:rsidRPr="00930CA4">
        <w:rPr>
          <w:rFonts w:ascii="Palatino Linotype" w:eastAsia="Palatino Linotype" w:hAnsi="Palatino Linotype" w:cs="Palatino Linotype"/>
          <w:b/>
          <w:sz w:val="22"/>
          <w:szCs w:val="22"/>
        </w:rPr>
        <w:t xml:space="preserve">por lo que otorgar acceso a los documentos que obran en los archivos de los sujetos obligados y que además están directamente relacionados con el cumplimiento de disposiciones normativas o el ejercicio de funciones revisten un </w:t>
      </w:r>
      <w:r w:rsidRPr="00930CA4">
        <w:rPr>
          <w:rFonts w:ascii="Palatino Linotype" w:eastAsia="Palatino Linotype" w:hAnsi="Palatino Linotype" w:cs="Palatino Linotype"/>
          <w:b/>
          <w:sz w:val="22"/>
          <w:szCs w:val="22"/>
        </w:rPr>
        <w:lastRenderedPageBreak/>
        <w:t xml:space="preserve">interés público. </w:t>
      </w:r>
    </w:p>
    <w:p w14:paraId="53641BA6" w14:textId="77777777" w:rsidR="007872AD" w:rsidRPr="00930CA4" w:rsidRDefault="007872AD" w:rsidP="007872AD">
      <w:pPr>
        <w:widowControl w:val="0"/>
        <w:pBdr>
          <w:top w:val="nil"/>
          <w:left w:val="nil"/>
          <w:bottom w:val="nil"/>
          <w:right w:val="nil"/>
          <w:between w:val="nil"/>
        </w:pBdr>
        <w:spacing w:line="360" w:lineRule="auto"/>
        <w:ind w:left="207"/>
        <w:jc w:val="both"/>
        <w:rPr>
          <w:rFonts w:ascii="Palatino Linotype" w:eastAsia="Palatino Linotype" w:hAnsi="Palatino Linotype" w:cs="Palatino Linotype"/>
          <w:sz w:val="22"/>
          <w:szCs w:val="22"/>
        </w:rPr>
      </w:pPr>
    </w:p>
    <w:p w14:paraId="42858B64"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Por lo anterior, cuando las fotografías de los servidores públicos obran en</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documentos que</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 xml:space="preserve">dan cuenta del cumplimiento </w:t>
      </w:r>
      <w:r w:rsidRPr="00930CA4">
        <w:rPr>
          <w:rFonts w:ascii="Palatino Linotype" w:eastAsia="Palatino Linotype" w:hAnsi="Palatino Linotype" w:cs="Palatino Linotype"/>
          <w:sz w:val="22"/>
          <w:szCs w:val="22"/>
        </w:rPr>
        <w:t xml:space="preserve">de funciones, </w:t>
      </w:r>
      <w:r w:rsidRPr="00930CA4">
        <w:rPr>
          <w:rFonts w:ascii="Palatino Linotype" w:eastAsia="Palatino Linotype" w:hAnsi="Palatino Linotype" w:cs="Palatino Linotype"/>
          <w:b/>
          <w:sz w:val="22"/>
          <w:szCs w:val="22"/>
        </w:rPr>
        <w:t>requisitos legales</w:t>
      </w:r>
      <w:r w:rsidRPr="00930CA4">
        <w:rPr>
          <w:rFonts w:ascii="Palatino Linotype" w:eastAsia="Palatino Linotype" w:hAnsi="Palatino Linotype" w:cs="Palatino Linotype"/>
          <w:sz w:val="22"/>
          <w:szCs w:val="22"/>
        </w:rPr>
        <w:t xml:space="preserve">, los acredita como servidores públicos, es de interés público, por lo </w:t>
      </w:r>
      <w:r w:rsidRPr="00930CA4">
        <w:rPr>
          <w:rFonts w:ascii="Palatino Linotype" w:eastAsia="Palatino Linotype" w:hAnsi="Palatino Linotype" w:cs="Palatino Linotype"/>
          <w:b/>
          <w:sz w:val="22"/>
          <w:szCs w:val="22"/>
        </w:rPr>
        <w:t>que no puede ser clasificado dicho dato como confidencial,</w:t>
      </w:r>
      <w:r w:rsidRPr="00930CA4">
        <w:rPr>
          <w:rFonts w:ascii="Palatino Linotype" w:eastAsia="Palatino Linotype" w:hAnsi="Palatino Linotype" w:cs="Palatino Linotype"/>
          <w:sz w:val="22"/>
          <w:szCs w:val="22"/>
        </w:rPr>
        <w:t xml:space="preserve"> pues en este caso, es superado por el interés público de conocer si en realidad, la persona que se ostenta en carácter de servidor público, cumplió con un requisito para entrar al servicio público, máxime que el ente obligado asumió contar con el mismo.</w:t>
      </w:r>
    </w:p>
    <w:p w14:paraId="18415E3C"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EC8F4A6"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E5E3768" w14:textId="77777777" w:rsidR="007872AD" w:rsidRPr="00930CA4" w:rsidRDefault="007872AD" w:rsidP="007872AD">
      <w:pPr>
        <w:widowControl w:val="0"/>
        <w:pBdr>
          <w:top w:val="nil"/>
          <w:left w:val="nil"/>
          <w:bottom w:val="nil"/>
          <w:right w:val="nil"/>
          <w:between w:val="nil"/>
        </w:pBdr>
        <w:spacing w:line="360" w:lineRule="auto"/>
        <w:ind w:left="207"/>
        <w:jc w:val="both"/>
        <w:rPr>
          <w:rFonts w:ascii="Palatino Linotype" w:eastAsia="Palatino Linotype" w:hAnsi="Palatino Linotype" w:cs="Palatino Linotype"/>
          <w:sz w:val="22"/>
          <w:szCs w:val="22"/>
        </w:rPr>
      </w:pPr>
    </w:p>
    <w:p w14:paraId="1F8065FA" w14:textId="77777777" w:rsidR="007872AD" w:rsidRPr="00930CA4" w:rsidRDefault="007872AD" w:rsidP="007872A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41A97883" w14:textId="77777777" w:rsidR="007872AD" w:rsidRPr="00930CA4" w:rsidRDefault="007872AD" w:rsidP="007872AD">
      <w:pPr>
        <w:spacing w:line="360" w:lineRule="auto"/>
        <w:jc w:val="both"/>
        <w:rPr>
          <w:rFonts w:ascii="Palatino Linotype" w:eastAsia="Palatino Linotype" w:hAnsi="Palatino Linotype" w:cs="Palatino Linotype"/>
          <w:sz w:val="22"/>
          <w:szCs w:val="22"/>
        </w:rPr>
      </w:pPr>
    </w:p>
    <w:p w14:paraId="13028D15" w14:textId="4749CB9D" w:rsidR="00FF6DA2" w:rsidRPr="00930CA4" w:rsidRDefault="007872AD" w:rsidP="00FF6DA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 lo anterior, que la fotografía del servidor </w:t>
      </w:r>
      <w:r w:rsidR="00EE7C97" w:rsidRPr="00930CA4">
        <w:rPr>
          <w:rFonts w:ascii="Palatino Linotype" w:eastAsia="Palatino Linotype" w:hAnsi="Palatino Linotype" w:cs="Palatino Linotype"/>
          <w:sz w:val="22"/>
          <w:szCs w:val="22"/>
        </w:rPr>
        <w:t xml:space="preserve">público </w:t>
      </w:r>
      <w:r w:rsidRPr="00930CA4">
        <w:rPr>
          <w:rFonts w:ascii="Palatino Linotype" w:eastAsia="Palatino Linotype" w:hAnsi="Palatino Linotype" w:cs="Palatino Linotype"/>
          <w:sz w:val="22"/>
          <w:szCs w:val="22"/>
        </w:rPr>
        <w:t xml:space="preserve">en el certificado de no antecedentes penales, </w:t>
      </w:r>
      <w:r w:rsidRPr="00930CA4">
        <w:rPr>
          <w:rFonts w:ascii="Palatino Linotype" w:eastAsia="Palatino Linotype" w:hAnsi="Palatino Linotype" w:cs="Palatino Linotype"/>
          <w:b/>
          <w:sz w:val="22"/>
          <w:szCs w:val="22"/>
        </w:rPr>
        <w:t>NO</w:t>
      </w:r>
      <w:r w:rsidRPr="00930CA4">
        <w:rPr>
          <w:rFonts w:ascii="Palatino Linotype" w:eastAsia="Palatino Linotype" w:hAnsi="Palatino Linotype" w:cs="Palatino Linotype"/>
          <w:sz w:val="22"/>
          <w:szCs w:val="22"/>
        </w:rPr>
        <w:t xml:space="preserve"> actualiza la causal de clasificación prevista en el artículo 143, fracción I, de la </w:t>
      </w:r>
      <w:r w:rsidRPr="00930CA4">
        <w:rPr>
          <w:rFonts w:ascii="Palatino Linotype" w:eastAsia="Palatino Linotype" w:hAnsi="Palatino Linotype" w:cs="Palatino Linotype"/>
          <w:sz w:val="22"/>
          <w:szCs w:val="22"/>
        </w:rPr>
        <w:lastRenderedPageBreak/>
        <w:t>Ley de Transparencia y Acceso a la Información Pública del Estado de México y Municipios</w:t>
      </w:r>
      <w:r w:rsidR="00EE7C97" w:rsidRPr="00930CA4">
        <w:rPr>
          <w:rFonts w:ascii="Palatino Linotype" w:eastAsia="Palatino Linotype" w:hAnsi="Palatino Linotype" w:cs="Palatino Linotype"/>
          <w:sz w:val="22"/>
          <w:szCs w:val="22"/>
        </w:rPr>
        <w:t>, ya que es un documento que da cuenta que fue entregado con la finalidad de cumplir requisitos para ingresar a laborar.</w:t>
      </w:r>
    </w:p>
    <w:p w14:paraId="463D463E" w14:textId="042F83BA" w:rsidR="00FF6DA2" w:rsidRPr="00930CA4" w:rsidRDefault="00FF6DA2" w:rsidP="002A5242">
      <w:pPr>
        <w:spacing w:line="360" w:lineRule="auto"/>
        <w:jc w:val="both"/>
        <w:rPr>
          <w:rFonts w:ascii="Palatino Linotype" w:eastAsia="Palatino Linotype" w:hAnsi="Palatino Linotype" w:cs="Palatino Linotype"/>
          <w:sz w:val="22"/>
          <w:szCs w:val="22"/>
        </w:rPr>
      </w:pPr>
    </w:p>
    <w:p w14:paraId="46274634" w14:textId="7CBD1998" w:rsidR="00FF6DA2" w:rsidRPr="00930CA4" w:rsidRDefault="00975100" w:rsidP="00975100">
      <w:pPr>
        <w:pStyle w:val="Prrafodelista"/>
        <w:numPr>
          <w:ilvl w:val="0"/>
          <w:numId w:val="19"/>
        </w:num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Huella dactilar</w:t>
      </w:r>
    </w:p>
    <w:p w14:paraId="6BBD0F0E" w14:textId="77777777" w:rsidR="00FF6DA2" w:rsidRPr="00930CA4" w:rsidRDefault="00FF6DA2" w:rsidP="002A5242">
      <w:pPr>
        <w:spacing w:line="360" w:lineRule="auto"/>
        <w:jc w:val="both"/>
        <w:rPr>
          <w:rFonts w:ascii="Palatino Linotype" w:eastAsia="Palatino Linotype" w:hAnsi="Palatino Linotype" w:cs="Palatino Linotype"/>
          <w:sz w:val="22"/>
          <w:szCs w:val="22"/>
        </w:rPr>
      </w:pPr>
    </w:p>
    <w:p w14:paraId="748FE70D" w14:textId="042DB4B2" w:rsidR="00AB2F12" w:rsidRPr="00930CA4" w:rsidRDefault="00AB2F12" w:rsidP="00AB2F12">
      <w:pPr>
        <w:tabs>
          <w:tab w:val="left" w:pos="993"/>
        </w:tabs>
        <w:spacing w:line="360" w:lineRule="auto"/>
        <w:ind w:right="-28"/>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Al respecto, la huella dactilar es la impresión visible o moldeada que produce el contacto de las crestas papilares de un dedo de la mano sobre una superficie.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se indica que existen tres principios fundamentales para la identificación de las huellas dactilares, a saber:</w:t>
      </w:r>
    </w:p>
    <w:p w14:paraId="4F9FE5F1" w14:textId="77777777" w:rsidR="00AB2F12" w:rsidRPr="00930CA4" w:rsidRDefault="00AB2F12" w:rsidP="00AB2F12">
      <w:pPr>
        <w:tabs>
          <w:tab w:val="left" w:pos="993"/>
        </w:tabs>
        <w:spacing w:line="360" w:lineRule="auto"/>
        <w:ind w:right="-28"/>
        <w:jc w:val="both"/>
        <w:rPr>
          <w:rFonts w:ascii="Palatino Linotype" w:eastAsia="Calibri" w:hAnsi="Palatino Linotype" w:cs="Tahoma"/>
          <w:sz w:val="22"/>
          <w:szCs w:val="22"/>
          <w:lang w:eastAsia="es-ES_tradnl"/>
        </w:rPr>
      </w:pPr>
    </w:p>
    <w:p w14:paraId="44453115" w14:textId="77777777" w:rsidR="00AB2F12" w:rsidRPr="00930CA4" w:rsidRDefault="00AB2F12" w:rsidP="00AB2F12">
      <w:pPr>
        <w:pStyle w:val="Prrafodelista"/>
        <w:numPr>
          <w:ilvl w:val="0"/>
          <w:numId w:val="20"/>
        </w:numPr>
        <w:tabs>
          <w:tab w:val="left" w:pos="993"/>
        </w:tabs>
        <w:spacing w:line="360" w:lineRule="auto"/>
        <w:ind w:right="-28"/>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Primer principio. La huella es una característica individual. No hay dos huellas con características en las crestas que sean idénticas.</w:t>
      </w:r>
    </w:p>
    <w:p w14:paraId="2D78C700" w14:textId="77777777" w:rsidR="00AB2F12" w:rsidRPr="00930CA4" w:rsidRDefault="00AB2F12" w:rsidP="00AB2F12">
      <w:pPr>
        <w:pStyle w:val="Prrafodelista"/>
        <w:numPr>
          <w:ilvl w:val="0"/>
          <w:numId w:val="20"/>
        </w:numPr>
        <w:tabs>
          <w:tab w:val="left" w:pos="993"/>
        </w:tabs>
        <w:spacing w:line="360" w:lineRule="auto"/>
        <w:ind w:right="-28"/>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Segundo principio. Una huella permanece sin cambios durante toda la vida de un individuo (sin embargo, puede adquirir cicatrices o cualquier otra deformación que impida su identificación clara).</w:t>
      </w:r>
    </w:p>
    <w:p w14:paraId="2C157D13" w14:textId="77777777" w:rsidR="00AB2F12" w:rsidRPr="00930CA4" w:rsidRDefault="00AB2F12" w:rsidP="00AB2F12">
      <w:pPr>
        <w:pStyle w:val="Prrafodelista"/>
        <w:numPr>
          <w:ilvl w:val="0"/>
          <w:numId w:val="20"/>
        </w:numPr>
        <w:tabs>
          <w:tab w:val="left" w:pos="993"/>
        </w:tabs>
        <w:spacing w:line="360" w:lineRule="auto"/>
        <w:ind w:right="-28"/>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Tercer principio. Las huellas tienen patrones que se forman con sus crestas, lo que hace posible clasificarlas sistemáticamente para agilizar las búsquedas.</w:t>
      </w:r>
    </w:p>
    <w:p w14:paraId="4F6C1B24" w14:textId="77777777" w:rsidR="00AB2F12" w:rsidRPr="00930CA4" w:rsidRDefault="00AB2F12" w:rsidP="00AB2F12">
      <w:pPr>
        <w:tabs>
          <w:tab w:val="left" w:pos="993"/>
        </w:tabs>
        <w:spacing w:line="360" w:lineRule="auto"/>
        <w:ind w:right="-28"/>
        <w:jc w:val="both"/>
        <w:rPr>
          <w:rFonts w:ascii="Palatino Linotype" w:eastAsia="Calibri" w:hAnsi="Palatino Linotype" w:cs="Tahoma"/>
          <w:sz w:val="22"/>
          <w:szCs w:val="22"/>
          <w:lang w:eastAsia="es-ES_tradnl"/>
        </w:rPr>
      </w:pPr>
    </w:p>
    <w:p w14:paraId="7CFD3F1F" w14:textId="020D788D" w:rsidR="00AB2F12" w:rsidRPr="00930CA4" w:rsidRDefault="00AB2F12" w:rsidP="00AB2F12">
      <w:pPr>
        <w:tabs>
          <w:tab w:val="left" w:pos="993"/>
        </w:tabs>
        <w:spacing w:line="360" w:lineRule="auto"/>
        <w:ind w:right="-28"/>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lastRenderedPageBreak/>
        <w:t>Conforme a lo expuesto, es indubitable que la huella dactilar es una característica propia de un individuo que permite su reconocimiento. Por tanto, al ser una característica individual que se utiliza como medio de identificación de las personas constituye un dato personal, susceptible de clasificarse en términos del artículo 143, fracción I, de la Ley de Transparencia y Acceso a la Información Pública del Estado de México y Municipios</w:t>
      </w:r>
    </w:p>
    <w:p w14:paraId="2742D2E1" w14:textId="77777777" w:rsidR="00AB2F12" w:rsidRPr="00930CA4" w:rsidRDefault="00AB2F12" w:rsidP="00AB2F12">
      <w:pPr>
        <w:tabs>
          <w:tab w:val="left" w:pos="993"/>
        </w:tabs>
        <w:spacing w:line="360" w:lineRule="auto"/>
        <w:ind w:right="-28"/>
        <w:jc w:val="both"/>
        <w:rPr>
          <w:rFonts w:ascii="Palatino Linotype" w:eastAsia="Calibri" w:hAnsi="Palatino Linotype" w:cs="Tahoma"/>
          <w:sz w:val="22"/>
          <w:szCs w:val="22"/>
          <w:lang w:eastAsia="es-ES_tradnl"/>
        </w:rPr>
      </w:pPr>
    </w:p>
    <w:p w14:paraId="70AAB028" w14:textId="3B63E851" w:rsidR="00AB2F12" w:rsidRPr="00930CA4" w:rsidRDefault="00AB2F12" w:rsidP="002A5242">
      <w:pPr>
        <w:spacing w:line="360" w:lineRule="auto"/>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Conforme lo anterior, se comparte que en el caso en los certificados de no antecedentes penales se haya clasificado como información confidencial la huella dactilar; sin embargo, al haberse testado la fotografía del servidor público, la cual se considera de índole pública, es que en cumplimiento a la presente se deberá hacer entrega de los certificados de no antecedentes penales remitidos en respuesta en versión pública correcta, acompañando el acuerdo del Comité de Transparencia que funde y motive debidamente dicha clasificación.</w:t>
      </w:r>
    </w:p>
    <w:p w14:paraId="02D451C8" w14:textId="77777777" w:rsidR="00AB2F12" w:rsidRPr="00930CA4" w:rsidRDefault="00AB2F12" w:rsidP="002A5242">
      <w:pPr>
        <w:spacing w:line="360" w:lineRule="auto"/>
        <w:jc w:val="both"/>
        <w:rPr>
          <w:rFonts w:ascii="Palatino Linotype" w:eastAsia="Calibri" w:hAnsi="Palatino Linotype" w:cs="Tahoma"/>
          <w:sz w:val="22"/>
          <w:szCs w:val="22"/>
          <w:lang w:eastAsia="es-ES_tradnl"/>
        </w:rPr>
      </w:pPr>
    </w:p>
    <w:p w14:paraId="26521DC8" w14:textId="3C9103B4" w:rsidR="00AB2F12" w:rsidRPr="00930CA4" w:rsidRDefault="00AB2F12" w:rsidP="002A5242">
      <w:pPr>
        <w:spacing w:line="360" w:lineRule="auto"/>
        <w:jc w:val="both"/>
        <w:rPr>
          <w:rFonts w:ascii="Palatino Linotype" w:eastAsia="Calibri" w:hAnsi="Palatino Linotype" w:cs="Tahoma"/>
          <w:sz w:val="22"/>
          <w:szCs w:val="22"/>
          <w:lang w:eastAsia="es-ES_tradnl"/>
        </w:rPr>
      </w:pPr>
      <w:r w:rsidRPr="00930CA4">
        <w:rPr>
          <w:rFonts w:ascii="Palatino Linotype" w:eastAsia="Calibri" w:hAnsi="Palatino Linotype" w:cs="Tahoma"/>
          <w:sz w:val="22"/>
          <w:szCs w:val="22"/>
          <w:lang w:eastAsia="es-ES_tradnl"/>
        </w:rPr>
        <w:t xml:space="preserve">Por otro lado, no escapa de la óptica de este Órgano Garante que en respuesta el </w:t>
      </w:r>
      <w:r w:rsidRPr="00930CA4">
        <w:rPr>
          <w:rFonts w:ascii="Palatino Linotype" w:eastAsia="Calibri" w:hAnsi="Palatino Linotype" w:cs="Tahoma"/>
          <w:b/>
          <w:sz w:val="22"/>
          <w:szCs w:val="22"/>
          <w:lang w:eastAsia="es-ES_tradnl"/>
        </w:rPr>
        <w:t>Sujeto Obligado</w:t>
      </w:r>
      <w:r w:rsidRPr="00930CA4">
        <w:rPr>
          <w:rFonts w:ascii="Palatino Linotype" w:eastAsia="Calibri" w:hAnsi="Palatino Linotype" w:cs="Tahoma"/>
          <w:sz w:val="22"/>
          <w:szCs w:val="22"/>
          <w:lang w:eastAsia="es-ES_tradnl"/>
        </w:rPr>
        <w:t xml:space="preserve"> acompañó a las versiones públicas de las documentales requeridas, el acta del Comité de Transparencia, con la que pretendió sustentar las mismas; sin embargo, si bien en la misma se hizo referencia a la solicitud de información que dio origen al medio de impugnación de nuestra atención, de la parte considerativa de dicha acta no se desprende que la clasificación parcial de datos personales se hubiera hecho específicamente respecto de las documentales solicitadas, </w:t>
      </w:r>
      <w:r w:rsidRPr="00930CA4">
        <w:rPr>
          <w:rFonts w:ascii="Palatino Linotype" w:eastAsia="Calibri" w:hAnsi="Palatino Linotype" w:cs="Tahoma"/>
          <w:sz w:val="22"/>
          <w:szCs w:val="22"/>
          <w:u w:val="single"/>
          <w:lang w:eastAsia="es-ES_tradnl"/>
        </w:rPr>
        <w:t xml:space="preserve">sino de recibos de nómina y </w:t>
      </w:r>
      <w:proofErr w:type="spellStart"/>
      <w:r w:rsidRPr="00930CA4">
        <w:rPr>
          <w:rFonts w:ascii="Palatino Linotype" w:eastAsia="Calibri" w:hAnsi="Palatino Linotype" w:cs="Tahoma"/>
          <w:sz w:val="22"/>
          <w:szCs w:val="22"/>
          <w:u w:val="single"/>
          <w:lang w:eastAsia="es-ES_tradnl"/>
        </w:rPr>
        <w:t>curriculum</w:t>
      </w:r>
      <w:proofErr w:type="spellEnd"/>
      <w:r w:rsidRPr="00930CA4">
        <w:rPr>
          <w:rFonts w:ascii="Palatino Linotype" w:eastAsia="Calibri" w:hAnsi="Palatino Linotype" w:cs="Tahoma"/>
          <w:sz w:val="22"/>
          <w:szCs w:val="22"/>
          <w:u w:val="single"/>
          <w:lang w:eastAsia="es-ES_tradnl"/>
        </w:rPr>
        <w:t xml:space="preserve"> vite</w:t>
      </w:r>
      <w:r w:rsidRPr="00930CA4">
        <w:rPr>
          <w:rFonts w:ascii="Palatino Linotype" w:eastAsia="Calibri" w:hAnsi="Palatino Linotype" w:cs="Tahoma"/>
          <w:sz w:val="22"/>
          <w:szCs w:val="22"/>
          <w:lang w:eastAsia="es-ES_tradnl"/>
        </w:rPr>
        <w:t>, como se desprende de las siguientes digitalizaciones:</w:t>
      </w:r>
    </w:p>
    <w:p w14:paraId="2247DB19" w14:textId="77777777" w:rsidR="00AB2F12" w:rsidRPr="00930CA4" w:rsidRDefault="00AB2F12" w:rsidP="002A5242">
      <w:pPr>
        <w:spacing w:line="360" w:lineRule="auto"/>
        <w:jc w:val="both"/>
        <w:rPr>
          <w:rFonts w:ascii="Palatino Linotype" w:eastAsia="Calibri" w:hAnsi="Palatino Linotype" w:cs="Tahoma"/>
          <w:sz w:val="22"/>
          <w:szCs w:val="22"/>
          <w:lang w:eastAsia="es-ES_tradnl"/>
        </w:rPr>
      </w:pPr>
    </w:p>
    <w:p w14:paraId="39AD053B" w14:textId="5E92D658" w:rsidR="00AB2F12" w:rsidRPr="00930CA4" w:rsidRDefault="00AB2F12" w:rsidP="002A5242">
      <w:pPr>
        <w:spacing w:line="360" w:lineRule="auto"/>
        <w:jc w:val="both"/>
        <w:rPr>
          <w:rFonts w:ascii="Palatino Linotype" w:eastAsia="Calibri" w:hAnsi="Palatino Linotype" w:cs="Tahoma"/>
          <w:sz w:val="22"/>
          <w:szCs w:val="22"/>
          <w:lang w:eastAsia="es-ES_tradnl"/>
        </w:rPr>
      </w:pPr>
      <w:r w:rsidRPr="00930CA4">
        <w:rPr>
          <w:rFonts w:ascii="Palatino Linotype" w:eastAsia="Calibri" w:hAnsi="Palatino Linotype" w:cs="Tahoma"/>
          <w:noProof/>
          <w:sz w:val="22"/>
          <w:szCs w:val="22"/>
        </w:rPr>
        <w:lastRenderedPageBreak/>
        <mc:AlternateContent>
          <mc:Choice Requires="wps">
            <w:drawing>
              <wp:anchor distT="0" distB="0" distL="114300" distR="114300" simplePos="0" relativeHeight="251659264" behindDoc="0" locked="0" layoutInCell="1" allowOverlap="1" wp14:anchorId="4235D299" wp14:editId="0FED3347">
                <wp:simplePos x="0" y="0"/>
                <wp:positionH relativeFrom="column">
                  <wp:posOffset>34290</wp:posOffset>
                </wp:positionH>
                <wp:positionV relativeFrom="paragraph">
                  <wp:posOffset>1498600</wp:posOffset>
                </wp:positionV>
                <wp:extent cx="1828800" cy="1809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828800" cy="18097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CDA2B6D" id="Rectángulo 3" o:spid="_x0000_s1026" style="position:absolute;margin-left:2.7pt;margin-top:118pt;width:2in;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" filled="f" strokecolor="#c0504d [3205]" strokeweight="2pt"/>
            </w:pict>
          </mc:Fallback>
        </mc:AlternateContent>
      </w:r>
      <w:r w:rsidRPr="00930CA4">
        <w:rPr>
          <w:rFonts w:ascii="Palatino Linotype" w:eastAsia="Calibri" w:hAnsi="Palatino Linotype" w:cs="Tahoma"/>
          <w:noProof/>
          <w:sz w:val="22"/>
          <w:szCs w:val="22"/>
        </w:rPr>
        <w:drawing>
          <wp:inline distT="0" distB="0" distL="0" distR="0" wp14:anchorId="6A708C28" wp14:editId="482192D0">
            <wp:extent cx="5612130" cy="1873885"/>
            <wp:effectExtent l="19050" t="19050" r="2667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873885"/>
                    </a:xfrm>
                    <a:prstGeom prst="rect">
                      <a:avLst/>
                    </a:prstGeom>
                    <a:ln>
                      <a:solidFill>
                        <a:schemeClr val="accent1"/>
                      </a:solidFill>
                    </a:ln>
                  </pic:spPr>
                </pic:pic>
              </a:graphicData>
            </a:graphic>
          </wp:inline>
        </w:drawing>
      </w:r>
    </w:p>
    <w:p w14:paraId="57570C7F" w14:textId="25D32610" w:rsidR="00FF6DA2" w:rsidRPr="00930CA4" w:rsidRDefault="00AB2F12" w:rsidP="00AB2F12">
      <w:pPr>
        <w:spacing w:line="360" w:lineRule="auto"/>
        <w:jc w:val="center"/>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w:t>
      </w:r>
    </w:p>
    <w:p w14:paraId="30680BA1" w14:textId="371EA1B1" w:rsidR="00AB2F12" w:rsidRPr="00930CA4" w:rsidRDefault="00AB2F12" w:rsidP="00AB2F12">
      <w:pPr>
        <w:spacing w:line="360" w:lineRule="auto"/>
        <w:jc w:val="center"/>
        <w:rPr>
          <w:rFonts w:ascii="Palatino Linotype" w:eastAsia="Palatino Linotype" w:hAnsi="Palatino Linotype" w:cs="Palatino Linotype"/>
          <w:sz w:val="22"/>
          <w:szCs w:val="22"/>
        </w:rPr>
      </w:pPr>
      <w:r w:rsidRPr="00930CA4">
        <w:rPr>
          <w:noProof/>
        </w:rPr>
        <w:drawing>
          <wp:inline distT="0" distB="0" distL="0" distR="0" wp14:anchorId="2D2DDD4B" wp14:editId="1A8103D4">
            <wp:extent cx="5612130" cy="786765"/>
            <wp:effectExtent l="19050" t="19050" r="26670" b="133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786765"/>
                    </a:xfrm>
                    <a:prstGeom prst="rect">
                      <a:avLst/>
                    </a:prstGeom>
                    <a:ln>
                      <a:solidFill>
                        <a:schemeClr val="accent1"/>
                      </a:solidFill>
                    </a:ln>
                  </pic:spPr>
                </pic:pic>
              </a:graphicData>
            </a:graphic>
          </wp:inline>
        </w:drawing>
      </w:r>
    </w:p>
    <w:p w14:paraId="2292F4D5" w14:textId="77777777" w:rsidR="00AB2F12" w:rsidRPr="00930CA4" w:rsidRDefault="00AB2F12" w:rsidP="00AB2F12">
      <w:pPr>
        <w:spacing w:line="360" w:lineRule="auto"/>
        <w:jc w:val="center"/>
        <w:rPr>
          <w:rFonts w:ascii="Palatino Linotype" w:eastAsia="Palatino Linotype" w:hAnsi="Palatino Linotype" w:cs="Palatino Linotype"/>
          <w:sz w:val="22"/>
          <w:szCs w:val="22"/>
        </w:rPr>
      </w:pPr>
    </w:p>
    <w:p w14:paraId="41874937" w14:textId="05A2D6FB" w:rsidR="00FF6DA2" w:rsidRPr="00930CA4" w:rsidRDefault="00AB2F1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Por lo tanto, </w:t>
      </w:r>
      <w:r w:rsidR="00F97483" w:rsidRPr="00930CA4">
        <w:rPr>
          <w:rFonts w:ascii="Palatino Linotype" w:eastAsia="Palatino Linotype" w:hAnsi="Palatino Linotype" w:cs="Palatino Linotype"/>
          <w:sz w:val="22"/>
          <w:szCs w:val="22"/>
        </w:rPr>
        <w:t xml:space="preserve">en cumplimiento a la presente, además de elaborar y entregar de manera correcta las versiones públicas de las documentales en cuestión, el </w:t>
      </w:r>
      <w:r w:rsidR="00F97483" w:rsidRPr="00930CA4">
        <w:rPr>
          <w:rFonts w:ascii="Palatino Linotype" w:eastAsia="Palatino Linotype" w:hAnsi="Palatino Linotype" w:cs="Palatino Linotype"/>
          <w:b/>
          <w:sz w:val="22"/>
          <w:szCs w:val="22"/>
        </w:rPr>
        <w:t xml:space="preserve">Sujeto Obligado </w:t>
      </w:r>
      <w:r w:rsidR="00F97483" w:rsidRPr="00930CA4">
        <w:rPr>
          <w:rFonts w:ascii="Palatino Linotype" w:eastAsia="Palatino Linotype" w:hAnsi="Palatino Linotype" w:cs="Palatino Linotype"/>
          <w:sz w:val="22"/>
          <w:szCs w:val="22"/>
        </w:rPr>
        <w:t xml:space="preserve">deberá acompañar el acuerdo del Comité de Transparencia en el que de manera fundada y motivada, respecto de </w:t>
      </w:r>
      <w:proofErr w:type="gramStart"/>
      <w:r w:rsidR="00F97483" w:rsidRPr="00930CA4">
        <w:rPr>
          <w:rFonts w:ascii="Palatino Linotype" w:eastAsia="Palatino Linotype" w:hAnsi="Palatino Linotype" w:cs="Palatino Linotype"/>
          <w:sz w:val="22"/>
          <w:szCs w:val="22"/>
        </w:rPr>
        <w:t>la  solicitud</w:t>
      </w:r>
      <w:proofErr w:type="gramEnd"/>
      <w:r w:rsidR="00F97483" w:rsidRPr="00930CA4">
        <w:rPr>
          <w:rFonts w:ascii="Palatino Linotype" w:eastAsia="Palatino Linotype" w:hAnsi="Palatino Linotype" w:cs="Palatino Linotype"/>
          <w:sz w:val="22"/>
          <w:szCs w:val="22"/>
        </w:rPr>
        <w:t xml:space="preserve"> de información que nos ocupa, clasifique la información confidencial que actualice el supuesto y que se encuentre contenida en las documentales requeridas, en términos del considerando </w:t>
      </w:r>
      <w:r w:rsidR="00F97483" w:rsidRPr="00930CA4">
        <w:rPr>
          <w:rFonts w:ascii="Palatino Linotype" w:eastAsia="Palatino Linotype" w:hAnsi="Palatino Linotype" w:cs="Palatino Linotype"/>
          <w:b/>
          <w:sz w:val="22"/>
          <w:szCs w:val="22"/>
        </w:rPr>
        <w:t>Quinto.</w:t>
      </w:r>
    </w:p>
    <w:p w14:paraId="7E109E17" w14:textId="77777777" w:rsidR="00FF6DA2" w:rsidRPr="00930CA4" w:rsidRDefault="00FF6DA2" w:rsidP="002A5242">
      <w:pPr>
        <w:spacing w:line="360" w:lineRule="auto"/>
        <w:jc w:val="both"/>
        <w:rPr>
          <w:rFonts w:ascii="Palatino Linotype" w:eastAsia="Palatino Linotype" w:hAnsi="Palatino Linotype" w:cs="Palatino Linotype"/>
          <w:sz w:val="22"/>
          <w:szCs w:val="22"/>
        </w:rPr>
      </w:pPr>
    </w:p>
    <w:p w14:paraId="092D469C" w14:textId="77777777" w:rsidR="002A5242" w:rsidRPr="00930CA4" w:rsidRDefault="002A5242" w:rsidP="002A5242">
      <w:pPr>
        <w:numPr>
          <w:ilvl w:val="0"/>
          <w:numId w:val="16"/>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930CA4">
        <w:rPr>
          <w:rFonts w:ascii="Palatino Linotype" w:eastAsia="Palatino Linotype" w:hAnsi="Palatino Linotype" w:cs="Palatino Linotype"/>
          <w:b/>
          <w:sz w:val="22"/>
          <w:szCs w:val="22"/>
          <w:u w:val="single"/>
        </w:rPr>
        <w:t>Constancia de no inhabilitación.</w:t>
      </w:r>
    </w:p>
    <w:p w14:paraId="28FA76C3" w14:textId="77777777" w:rsidR="002A5242" w:rsidRPr="00930CA4" w:rsidRDefault="002A524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Al respecto dicho documento se encuentra regulado en el artículo 27 y 28 de la Ley General de Responsabilidades Administrativas, 28 de la Ley de Responsabilidades Administrativas, </w:t>
      </w:r>
      <w:r w:rsidRPr="00930CA4">
        <w:rPr>
          <w:rFonts w:ascii="Palatino Linotype" w:eastAsia="Palatino Linotype" w:hAnsi="Palatino Linotype" w:cs="Palatino Linotype"/>
          <w:sz w:val="22"/>
          <w:szCs w:val="22"/>
        </w:rPr>
        <w:lastRenderedPageBreak/>
        <w:t xml:space="preserve">28 quinto párrafo de la Ley de Responsabilidades Administrativas del Estado de México, con relación al 47, fracción X de la Ley del Trabajo de los Servidores públicos del Estado de México y Municipios. </w:t>
      </w:r>
    </w:p>
    <w:p w14:paraId="2BAAD123" w14:textId="77777777" w:rsidR="002A5242" w:rsidRPr="00930CA4" w:rsidRDefault="002A5242" w:rsidP="002A5242">
      <w:pPr>
        <w:spacing w:line="360" w:lineRule="auto"/>
        <w:jc w:val="both"/>
        <w:rPr>
          <w:rFonts w:ascii="Palatino Linotype" w:eastAsia="Palatino Linotype" w:hAnsi="Palatino Linotype" w:cs="Palatino Linotype"/>
          <w:sz w:val="22"/>
          <w:szCs w:val="22"/>
        </w:rPr>
      </w:pPr>
    </w:p>
    <w:p w14:paraId="5325EB54" w14:textId="77777777" w:rsidR="002A5242" w:rsidRPr="00930CA4" w:rsidRDefault="002A524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Es el documento que expide la Secretaría de la Contraloría del Estado de México por medio del sistema electrónico extranet </w:t>
      </w:r>
      <w:hyperlink r:id="rId11">
        <w:r w:rsidRPr="00930CA4">
          <w:rPr>
            <w:rFonts w:ascii="Palatino Linotype" w:eastAsia="Palatino Linotype" w:hAnsi="Palatino Linotype" w:cs="Palatino Linotype"/>
            <w:sz w:val="22"/>
            <w:szCs w:val="22"/>
            <w:u w:val="single"/>
          </w:rPr>
          <w:t>www.secogem.gob.mx/constancias/</w:t>
        </w:r>
      </w:hyperlink>
      <w:r w:rsidRPr="00930CA4">
        <w:rPr>
          <w:rFonts w:ascii="Palatino Linotype" w:eastAsia="Palatino Linotype" w:hAnsi="Palatino Linotype" w:cs="Palatino Linotype"/>
          <w:sz w:val="22"/>
          <w:szCs w:val="22"/>
        </w:rPr>
        <w:t xml:space="preserve"> en el cual se informa si las personas físicas cuentan con alguna sanción o inhabilitación para ocupar un empleo, cargo o comisión de carácter público. </w:t>
      </w:r>
    </w:p>
    <w:p w14:paraId="70C1D785" w14:textId="77777777" w:rsidR="002A5242" w:rsidRPr="00930CA4" w:rsidRDefault="002A5242" w:rsidP="002A5242">
      <w:pPr>
        <w:spacing w:line="360" w:lineRule="auto"/>
        <w:jc w:val="both"/>
        <w:rPr>
          <w:rFonts w:ascii="Palatino Linotype" w:eastAsia="Palatino Linotype" w:hAnsi="Palatino Linotype" w:cs="Palatino Linotype"/>
          <w:sz w:val="22"/>
          <w:szCs w:val="22"/>
        </w:rPr>
      </w:pPr>
    </w:p>
    <w:p w14:paraId="5775F9A2" w14:textId="77777777" w:rsidR="002A5242" w:rsidRPr="00930CA4" w:rsidRDefault="002A5242" w:rsidP="002A5242">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Por lo anterior, este documento es de naturaleza pública, sin embargo, no pasa desapercibido mencionar que puede contener datos que actualizan la causal prevista en la fracción I del artículo 143 de la Ley de Transparencia del Estado de México y Municipios, ya que puede contener datos como la CURP y RFC; y, por tanto, procede su entrega en versión pública.</w:t>
      </w:r>
    </w:p>
    <w:p w14:paraId="50434E0D" w14:textId="77777777" w:rsidR="00C2429A" w:rsidRPr="00930CA4" w:rsidRDefault="00C2429A" w:rsidP="004866AB">
      <w:pPr>
        <w:spacing w:line="360" w:lineRule="auto"/>
        <w:jc w:val="both"/>
        <w:rPr>
          <w:rFonts w:ascii="Palatino Linotype" w:eastAsia="Palatino Linotype" w:hAnsi="Palatino Linotype" w:cs="Palatino Linotype"/>
          <w:sz w:val="22"/>
          <w:szCs w:val="22"/>
        </w:rPr>
      </w:pPr>
    </w:p>
    <w:p w14:paraId="6FC4C636" w14:textId="116FABE9" w:rsidR="00F97483" w:rsidRPr="00930CA4" w:rsidRDefault="00F97483" w:rsidP="00F97483">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Sobre este punto, se advierte que en respuesta se hizo entrega de las Constancias de no inhabilitación de los servidores públicos requeridos, en versión pública correcta, en las que se testaron la CURP y el RFC; los cuales son datos personales que actualizan el supuesto de confidencialidad previsto en la fracción I del artículo 143 de la Ley de Transparencia Local, como se sigue:</w:t>
      </w:r>
    </w:p>
    <w:p w14:paraId="0422B4BB" w14:textId="77777777" w:rsidR="00F97483" w:rsidRPr="00930CA4" w:rsidRDefault="00F97483" w:rsidP="00F97483">
      <w:pPr>
        <w:spacing w:line="360" w:lineRule="auto"/>
        <w:ind w:right="51"/>
        <w:jc w:val="both"/>
        <w:rPr>
          <w:rFonts w:ascii="Palatino Linotype" w:eastAsia="Palatino Linotype" w:hAnsi="Palatino Linotype" w:cs="Palatino Linotype"/>
          <w:sz w:val="22"/>
          <w:szCs w:val="22"/>
        </w:rPr>
      </w:pPr>
    </w:p>
    <w:p w14:paraId="427C2E6B" w14:textId="77777777" w:rsidR="00F97483" w:rsidRPr="00930CA4" w:rsidRDefault="00F97483" w:rsidP="00F97483">
      <w:pPr>
        <w:spacing w:line="360" w:lineRule="auto"/>
        <w:ind w:right="51"/>
        <w:jc w:val="both"/>
        <w:rPr>
          <w:rFonts w:ascii="Palatino Linotype" w:eastAsia="Palatino Linotype" w:hAnsi="Palatino Linotype" w:cs="Palatino Linotype"/>
          <w:sz w:val="22"/>
          <w:szCs w:val="22"/>
        </w:rPr>
      </w:pPr>
    </w:p>
    <w:p w14:paraId="5596B37B" w14:textId="77777777" w:rsidR="00F97483" w:rsidRPr="00930CA4" w:rsidRDefault="00F97483" w:rsidP="00F97483">
      <w:pPr>
        <w:spacing w:line="360" w:lineRule="auto"/>
        <w:ind w:right="51"/>
        <w:jc w:val="both"/>
        <w:rPr>
          <w:rFonts w:ascii="Palatino Linotype" w:eastAsia="Palatino Linotype" w:hAnsi="Palatino Linotype" w:cs="Palatino Linotype"/>
          <w:sz w:val="22"/>
          <w:szCs w:val="22"/>
        </w:rPr>
      </w:pPr>
    </w:p>
    <w:p w14:paraId="11705020" w14:textId="77777777" w:rsidR="00F97483" w:rsidRPr="00930CA4" w:rsidRDefault="00F97483" w:rsidP="00F97483">
      <w:pPr>
        <w:spacing w:line="360" w:lineRule="auto"/>
        <w:ind w:right="51"/>
        <w:jc w:val="both"/>
        <w:rPr>
          <w:rFonts w:ascii="Palatino Linotype" w:eastAsia="Palatino Linotype" w:hAnsi="Palatino Linotype" w:cs="Palatino Linotype"/>
          <w:sz w:val="22"/>
          <w:szCs w:val="22"/>
        </w:rPr>
      </w:pPr>
    </w:p>
    <w:p w14:paraId="5B86D7E5" w14:textId="77777777" w:rsidR="00F97483" w:rsidRPr="00930CA4" w:rsidRDefault="00F97483" w:rsidP="00F97483">
      <w:pPr>
        <w:spacing w:line="360" w:lineRule="auto"/>
        <w:ind w:left="34"/>
        <w:jc w:val="both"/>
        <w:rPr>
          <w:sz w:val="22"/>
          <w:szCs w:val="22"/>
        </w:rPr>
      </w:pPr>
      <w:r w:rsidRPr="00930CA4">
        <w:rPr>
          <w:rFonts w:ascii="Palatino Linotype" w:eastAsia="Palatino Linotype" w:hAnsi="Palatino Linotype" w:cs="Palatino Linotype"/>
          <w:b/>
          <w:sz w:val="22"/>
          <w:szCs w:val="22"/>
          <w:u w:val="single"/>
        </w:rPr>
        <w:lastRenderedPageBreak/>
        <w:t>Por cuanto hace al Registro Federal de Contribuyentes</w:t>
      </w:r>
      <w:r w:rsidRPr="00930CA4">
        <w:rPr>
          <w:rFonts w:ascii="Palatino Linotype" w:eastAsia="Palatino Linotype" w:hAnsi="Palatino Linotype" w:cs="Palatino Linotype"/>
          <w:sz w:val="22"/>
          <w:szCs w:val="22"/>
        </w:rPr>
        <w:t xml:space="preserve"> de los servidores públicos, es de indicar que el mismo no guarda relación con la transparencia de los recursos públicos, ni con el desempeño laboral que pueda tener una persona, sino que constituye un dato personal confidencial que actualiza la fracción I del artículo 143 de la Ley de Transparencia y Acceso a la Información Pública del Estado de México y Municipios. </w:t>
      </w:r>
    </w:p>
    <w:p w14:paraId="5F1557A3" w14:textId="77777777" w:rsidR="00F97483" w:rsidRPr="00930CA4" w:rsidRDefault="00F97483" w:rsidP="00F97483">
      <w:pPr>
        <w:tabs>
          <w:tab w:val="left" w:pos="8222"/>
        </w:tabs>
        <w:spacing w:line="360" w:lineRule="auto"/>
        <w:ind w:right="49"/>
        <w:jc w:val="both"/>
        <w:rPr>
          <w:rFonts w:ascii="Palatino Linotype" w:eastAsia="Palatino Linotype" w:hAnsi="Palatino Linotype" w:cs="Palatino Linotype"/>
          <w:sz w:val="22"/>
          <w:szCs w:val="22"/>
        </w:rPr>
      </w:pPr>
    </w:p>
    <w:p w14:paraId="50CFF430" w14:textId="4FCE5B6F" w:rsidR="00F97483" w:rsidRPr="00930CA4" w:rsidRDefault="00F97483" w:rsidP="00F97483">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Robustece lo anterior el criterio de interpretación con clave de control SO/019/2017 emitido por el</w:t>
      </w:r>
      <w:r w:rsidR="00E71406" w:rsidRPr="00930CA4">
        <w:rPr>
          <w:rFonts w:ascii="Palatino Linotype" w:eastAsia="Palatino Linotype" w:hAnsi="Palatino Linotype" w:cs="Palatino Linotype"/>
          <w:sz w:val="22"/>
          <w:szCs w:val="22"/>
        </w:rPr>
        <w:t xml:space="preserve"> entonces</w:t>
      </w:r>
      <w:r w:rsidRPr="00930CA4">
        <w:rPr>
          <w:rFonts w:ascii="Palatino Linotype" w:eastAsia="Palatino Linotype" w:hAnsi="Palatino Linotype" w:cs="Palatino Linotype"/>
          <w:sz w:val="22"/>
          <w:szCs w:val="22"/>
        </w:rPr>
        <w:t xml:space="preserve"> Instituto Nacional de Transparencia, Acceso a la Información y Protección de Datos Personales, INAI, el cual refiere:</w:t>
      </w:r>
    </w:p>
    <w:p w14:paraId="54D7A576" w14:textId="77777777" w:rsidR="00F97483" w:rsidRPr="00930CA4" w:rsidRDefault="00F97483" w:rsidP="00F97483">
      <w:pPr>
        <w:jc w:val="both"/>
        <w:rPr>
          <w:rFonts w:ascii="Palatino Linotype" w:eastAsia="Palatino Linotype" w:hAnsi="Palatino Linotype" w:cs="Palatino Linotype"/>
          <w:sz w:val="22"/>
          <w:szCs w:val="22"/>
        </w:rPr>
      </w:pPr>
    </w:p>
    <w:p w14:paraId="6FF37967" w14:textId="77777777" w:rsidR="00F97483" w:rsidRPr="00930CA4" w:rsidRDefault="00F97483" w:rsidP="00F97483">
      <w:pPr>
        <w:ind w:left="993"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“Registro Federal de Contribuyentes (RFC) de personas físicas. </w:t>
      </w:r>
      <w:r w:rsidRPr="00930CA4">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w:t>
      </w:r>
    </w:p>
    <w:p w14:paraId="6A8566F1" w14:textId="77777777" w:rsidR="00F97483" w:rsidRPr="00930CA4" w:rsidRDefault="00F97483" w:rsidP="00F97483">
      <w:pPr>
        <w:ind w:left="993" w:right="902"/>
        <w:jc w:val="both"/>
        <w:rPr>
          <w:rFonts w:ascii="Palatino Linotype" w:eastAsia="Palatino Linotype" w:hAnsi="Palatino Linotype" w:cs="Palatino Linotype"/>
          <w:i/>
          <w:sz w:val="22"/>
          <w:szCs w:val="22"/>
        </w:rPr>
      </w:pPr>
    </w:p>
    <w:p w14:paraId="1ACB1594" w14:textId="77777777" w:rsidR="00F97483" w:rsidRPr="00930CA4" w:rsidRDefault="00F97483" w:rsidP="00F97483">
      <w:pPr>
        <w:ind w:left="993" w:right="902"/>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Precedentes:</w:t>
      </w:r>
    </w:p>
    <w:p w14:paraId="7C078310" w14:textId="77777777" w:rsidR="00F97483" w:rsidRPr="00930CA4" w:rsidRDefault="00F97483" w:rsidP="00F97483">
      <w:pPr>
        <w:numPr>
          <w:ilvl w:val="0"/>
          <w:numId w:val="17"/>
        </w:numPr>
        <w:spacing w:after="160" w:line="259" w:lineRule="auto"/>
        <w:ind w:left="1276"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Acceso a la información pública. RRA 0189/17. Sesión del 08 de febrero de 2017. Votación por unanimidad. Sin votos disidentes o particulares. Morena. Comisionado Ponente Joel Salas Suárez.</w:t>
      </w:r>
    </w:p>
    <w:p w14:paraId="473BF4C6" w14:textId="77777777" w:rsidR="00F97483" w:rsidRPr="00930CA4" w:rsidRDefault="00F97483" w:rsidP="00F97483">
      <w:pPr>
        <w:numPr>
          <w:ilvl w:val="0"/>
          <w:numId w:val="17"/>
        </w:numPr>
        <w:spacing w:after="160" w:line="259" w:lineRule="auto"/>
        <w:ind w:left="1276"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Acceso a la información pública. RRA 0677/17. Sesión del 08 de marzo de 2017. Votación por unanimidad. Sin votos disidentes o particulares. Universidad Nacional Autónoma de México. Comisionado Ponente </w:t>
      </w:r>
      <w:proofErr w:type="spellStart"/>
      <w:r w:rsidRPr="00930CA4">
        <w:rPr>
          <w:rFonts w:ascii="Palatino Linotype" w:eastAsia="Palatino Linotype" w:hAnsi="Palatino Linotype" w:cs="Palatino Linotype"/>
          <w:i/>
          <w:sz w:val="22"/>
          <w:szCs w:val="22"/>
        </w:rPr>
        <w:t>Rosendoevgueni</w:t>
      </w:r>
      <w:proofErr w:type="spellEnd"/>
      <w:r w:rsidRPr="00930CA4">
        <w:rPr>
          <w:rFonts w:ascii="Palatino Linotype" w:eastAsia="Palatino Linotype" w:hAnsi="Palatino Linotype" w:cs="Palatino Linotype"/>
          <w:i/>
          <w:sz w:val="22"/>
          <w:szCs w:val="22"/>
        </w:rPr>
        <w:t xml:space="preserve"> Monterrey </w:t>
      </w:r>
      <w:proofErr w:type="spellStart"/>
      <w:r w:rsidRPr="00930CA4">
        <w:rPr>
          <w:rFonts w:ascii="Palatino Linotype" w:eastAsia="Palatino Linotype" w:hAnsi="Palatino Linotype" w:cs="Palatino Linotype"/>
          <w:i/>
          <w:sz w:val="22"/>
          <w:szCs w:val="22"/>
        </w:rPr>
        <w:t>Chepov</w:t>
      </w:r>
      <w:proofErr w:type="spellEnd"/>
      <w:r w:rsidRPr="00930CA4">
        <w:rPr>
          <w:rFonts w:ascii="Palatino Linotype" w:eastAsia="Palatino Linotype" w:hAnsi="Palatino Linotype" w:cs="Palatino Linotype"/>
          <w:i/>
          <w:sz w:val="22"/>
          <w:szCs w:val="22"/>
        </w:rPr>
        <w:t xml:space="preserve">. </w:t>
      </w:r>
    </w:p>
    <w:p w14:paraId="622A226D" w14:textId="77777777" w:rsidR="00F97483" w:rsidRPr="00930CA4" w:rsidRDefault="00F97483" w:rsidP="00F97483">
      <w:pPr>
        <w:numPr>
          <w:ilvl w:val="0"/>
          <w:numId w:val="17"/>
        </w:numPr>
        <w:spacing w:after="160" w:line="259" w:lineRule="auto"/>
        <w:ind w:left="1276"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Acceso a la información pública. RRA 1564/17. Sesión del 26 de abril de 2017. Votación por unanimidad. Sin votos disidentes o particulares. Tribunal Electoral del Poder Judicial de la Federación. Comisionado Ponente Oscar Mauricio Guerra Ford.”</w:t>
      </w:r>
    </w:p>
    <w:p w14:paraId="057788EB" w14:textId="77777777" w:rsidR="00F97483" w:rsidRPr="00930CA4" w:rsidRDefault="00F97483" w:rsidP="00F97483">
      <w:pPr>
        <w:spacing w:line="360" w:lineRule="auto"/>
        <w:ind w:left="851" w:right="902"/>
        <w:jc w:val="both"/>
        <w:rPr>
          <w:rFonts w:ascii="Palatino Linotype" w:eastAsia="Palatino Linotype" w:hAnsi="Palatino Linotype" w:cs="Palatino Linotype"/>
          <w:i/>
          <w:sz w:val="22"/>
          <w:szCs w:val="22"/>
        </w:rPr>
      </w:pPr>
    </w:p>
    <w:p w14:paraId="55CC4043" w14:textId="77777777" w:rsidR="00F97483" w:rsidRPr="00930CA4" w:rsidRDefault="00F97483" w:rsidP="00F9748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lastRenderedPageBreak/>
        <w:t xml:space="preserve">Máxime que, para obtener el RFC es necesario acreditar previamente mediante documentos oficiales (pasaporte, acta de nacimiento, etc.) la identidad de la persona, su fecha y lugar de nacimiento, entre otros. </w:t>
      </w:r>
    </w:p>
    <w:p w14:paraId="17CA4094" w14:textId="77777777" w:rsidR="00F97483" w:rsidRPr="00930CA4" w:rsidRDefault="00F97483" w:rsidP="00F9748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51C395E" w14:textId="77777777" w:rsidR="00F97483" w:rsidRPr="00930CA4" w:rsidRDefault="00F97483" w:rsidP="00F97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En cuanto al CURP</w:t>
      </w:r>
      <w:r w:rsidRPr="00930CA4">
        <w:rPr>
          <w:rFonts w:ascii="Palatino Linotype" w:eastAsia="Palatino Linotype" w:hAnsi="Palatino Linotype" w:cs="Palatino Linotype"/>
          <w:sz w:val="22"/>
          <w:szCs w:val="22"/>
        </w:rPr>
        <w:t xml:space="preserve">,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w:t>
      </w:r>
      <w:proofErr w:type="gramStart"/>
      <w:r w:rsidRPr="00930CA4">
        <w:rPr>
          <w:rFonts w:ascii="Palatino Linotype" w:eastAsia="Palatino Linotype" w:hAnsi="Palatino Linotype" w:cs="Palatino Linotype"/>
          <w:sz w:val="22"/>
          <w:szCs w:val="22"/>
        </w:rPr>
        <w:t>confidencial;  por</w:t>
      </w:r>
      <w:proofErr w:type="gramEnd"/>
      <w:r w:rsidRPr="00930CA4">
        <w:rPr>
          <w:rFonts w:ascii="Palatino Linotype" w:eastAsia="Palatino Linotype" w:hAnsi="Palatino Linotype" w:cs="Palatino Linotype"/>
          <w:sz w:val="22"/>
          <w:szCs w:val="22"/>
        </w:rPr>
        <w:t xml:space="preserve"> lo que se actualiza la procedencia de la clasificación en términos de los dispuesto por el artículo 143 fracción I de la Ley de la Materia.</w:t>
      </w:r>
    </w:p>
    <w:p w14:paraId="66D1AF8D" w14:textId="77777777" w:rsidR="00F97483" w:rsidRPr="00930CA4" w:rsidRDefault="00F97483" w:rsidP="00F97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5489D5A" w14:textId="2158E19B" w:rsidR="00F97483" w:rsidRPr="00930CA4" w:rsidRDefault="00F97483" w:rsidP="00F97483">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Argumento que es compartido por el</w:t>
      </w:r>
      <w:r w:rsidR="00E71406" w:rsidRPr="00930CA4">
        <w:rPr>
          <w:rFonts w:ascii="Palatino Linotype" w:eastAsia="Palatino Linotype" w:hAnsi="Palatino Linotype" w:cs="Palatino Linotype"/>
          <w:sz w:val="22"/>
          <w:szCs w:val="22"/>
        </w:rPr>
        <w:t xml:space="preserve"> entonces</w:t>
      </w:r>
      <w:r w:rsidRPr="00930CA4">
        <w:rPr>
          <w:rFonts w:ascii="Palatino Linotype" w:eastAsia="Palatino Linotype" w:hAnsi="Palatino Linotype" w:cs="Palatino Linotype"/>
          <w:sz w:val="22"/>
          <w:szCs w:val="22"/>
        </w:rPr>
        <w:t xml:space="preserve"> Instituto Nacional de Transparencia, Acceso a la Información y Protección de Datos (INAI)</w:t>
      </w:r>
      <w:r w:rsidRPr="00930CA4">
        <w:rPr>
          <w:rFonts w:ascii="Palatino Linotype" w:eastAsia="Palatino Linotype" w:hAnsi="Palatino Linotype" w:cs="Palatino Linotype"/>
          <w:b/>
          <w:sz w:val="22"/>
          <w:szCs w:val="22"/>
        </w:rPr>
        <w:t xml:space="preserve">, conforme al </w:t>
      </w:r>
      <w:r w:rsidRPr="00930CA4">
        <w:rPr>
          <w:rFonts w:ascii="Palatino Linotype" w:eastAsia="Palatino Linotype" w:hAnsi="Palatino Linotype" w:cs="Palatino Linotype"/>
          <w:sz w:val="22"/>
          <w:szCs w:val="22"/>
        </w:rPr>
        <w:t xml:space="preserve">criterio número 18/17, el cual refiere: </w:t>
      </w:r>
    </w:p>
    <w:p w14:paraId="1DC9331B" w14:textId="77777777" w:rsidR="00F97483" w:rsidRPr="00930CA4" w:rsidRDefault="00F97483" w:rsidP="00F97483">
      <w:pPr>
        <w:spacing w:line="360" w:lineRule="auto"/>
        <w:jc w:val="both"/>
        <w:rPr>
          <w:rFonts w:ascii="Palatino Linotype" w:eastAsia="Palatino Linotype" w:hAnsi="Palatino Linotype" w:cs="Palatino Linotype"/>
          <w:sz w:val="22"/>
          <w:szCs w:val="22"/>
        </w:rPr>
      </w:pPr>
    </w:p>
    <w:p w14:paraId="4ABA4922" w14:textId="77777777" w:rsidR="00F97483" w:rsidRPr="00930CA4" w:rsidRDefault="00F97483" w:rsidP="00F97483">
      <w:pPr>
        <w:pBdr>
          <w:top w:val="nil"/>
          <w:left w:val="nil"/>
          <w:bottom w:val="nil"/>
          <w:right w:val="nil"/>
          <w:between w:val="nil"/>
        </w:pBdr>
        <w:spacing w:line="259" w:lineRule="auto"/>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“Clave Única de Registro de Población (CURP). </w:t>
      </w:r>
      <w:r w:rsidRPr="00930CA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5953FAD7" w14:textId="5C4B9635" w:rsidR="00F97483" w:rsidRPr="00930CA4" w:rsidRDefault="00F97483" w:rsidP="00F97483">
      <w:pPr>
        <w:spacing w:line="360" w:lineRule="auto"/>
        <w:ind w:right="51"/>
        <w:jc w:val="both"/>
        <w:rPr>
          <w:rFonts w:ascii="Palatino Linotype" w:eastAsia="Palatino Linotype" w:hAnsi="Palatino Linotype" w:cs="Palatino Linotype"/>
          <w:sz w:val="22"/>
          <w:szCs w:val="22"/>
        </w:rPr>
      </w:pPr>
    </w:p>
    <w:p w14:paraId="27215EB6" w14:textId="3C0C2C7A" w:rsidR="00F97483" w:rsidRPr="00930CA4" w:rsidRDefault="00F97483" w:rsidP="00F97483">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 esta manera, en el caso, se tiene que las 22 constancias de no inhabilitación remitidas en respuesta, fueron entregadas en versión pública correcta; sin embargo, el cumplimiento respecto del presente punto, no fue en su totalidad, pues conforme lo analizado el acta del </w:t>
      </w:r>
      <w:r w:rsidRPr="00930CA4">
        <w:rPr>
          <w:rFonts w:ascii="Palatino Linotype" w:eastAsia="Palatino Linotype" w:hAnsi="Palatino Linotype" w:cs="Palatino Linotype"/>
          <w:sz w:val="22"/>
          <w:szCs w:val="22"/>
        </w:rPr>
        <w:lastRenderedPageBreak/>
        <w:t xml:space="preserve">Comité de Transparencia con la que se pretendió sustentar dichas versiones públicas, </w:t>
      </w:r>
      <w:r w:rsidR="00410B39" w:rsidRPr="00930CA4">
        <w:rPr>
          <w:rFonts w:ascii="Palatino Linotype" w:eastAsia="Palatino Linotype" w:hAnsi="Palatino Linotype" w:cs="Palatino Linotype"/>
          <w:sz w:val="22"/>
          <w:szCs w:val="22"/>
        </w:rPr>
        <w:t>no fue respecto de la documentación requerida; por lo que, a fin de tener por colmado el punto en cuestión, el ente obligado deberá hacer entrega del acuerdo del Comité de Transparencia que sustente las versiones públicas entregadas de las constancias de no inhabilitación remitidas en respuesta.</w:t>
      </w:r>
    </w:p>
    <w:p w14:paraId="315732C3" w14:textId="77777777" w:rsidR="00F97483" w:rsidRPr="00930CA4" w:rsidRDefault="00F97483" w:rsidP="004866AB">
      <w:pPr>
        <w:spacing w:line="360" w:lineRule="auto"/>
        <w:jc w:val="both"/>
        <w:rPr>
          <w:rFonts w:ascii="Palatino Linotype" w:eastAsia="Palatino Linotype" w:hAnsi="Palatino Linotype" w:cs="Palatino Linotype"/>
          <w:sz w:val="22"/>
          <w:szCs w:val="22"/>
        </w:rPr>
      </w:pPr>
    </w:p>
    <w:p w14:paraId="12858F52" w14:textId="77777777" w:rsidR="00555FE6" w:rsidRPr="00930CA4" w:rsidRDefault="00555FE6" w:rsidP="00555FE6">
      <w:pPr>
        <w:numPr>
          <w:ilvl w:val="0"/>
          <w:numId w:val="16"/>
        </w:numPr>
        <w:pBdr>
          <w:top w:val="nil"/>
          <w:left w:val="nil"/>
          <w:bottom w:val="nil"/>
          <w:right w:val="nil"/>
          <w:between w:val="nil"/>
        </w:pBdr>
        <w:spacing w:before="240" w:after="160"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Certificado de no deudor alimentario moroso:</w:t>
      </w:r>
    </w:p>
    <w:p w14:paraId="28D7F643" w14:textId="77777777" w:rsidR="00555FE6" w:rsidRPr="00930CA4" w:rsidRDefault="00555FE6" w:rsidP="00555FE6">
      <w:pPr>
        <w:pBdr>
          <w:top w:val="nil"/>
          <w:left w:val="nil"/>
          <w:bottom w:val="nil"/>
          <w:right w:val="nil"/>
          <w:between w:val="nil"/>
        </w:pBdr>
        <w:spacing w:after="240" w:line="360" w:lineRule="auto"/>
        <w:ind w:left="360"/>
        <w:jc w:val="both"/>
        <w:rPr>
          <w:rFonts w:ascii="Palatino Linotype" w:eastAsia="Palatino Linotype" w:hAnsi="Palatino Linotype" w:cs="Palatino Linotype"/>
          <w:b/>
          <w:sz w:val="6"/>
          <w:szCs w:val="6"/>
          <w:u w:val="single"/>
        </w:rPr>
      </w:pPr>
    </w:p>
    <w:p w14:paraId="000F2808"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Por lo que hace los certificados de no deudor alimentario moroso, es de indicar que la Ley General de los Derechos de las Niñas, Niños y Adolescentes </w:t>
      </w:r>
      <w:hyperlink r:id="rId12">
        <w:r w:rsidRPr="00930CA4">
          <w:rPr>
            <w:rFonts w:ascii="Palatino Linotype" w:eastAsia="Palatino Linotype" w:hAnsi="Palatino Linotype" w:cs="Palatino Linotype"/>
            <w:sz w:val="22"/>
            <w:szCs w:val="22"/>
          </w:rPr>
          <w:t>https://www.diputados.gob.mx/LeyesBiblio/pdf/LGDNNA.pdf</w:t>
        </w:r>
      </w:hyperlink>
      <w:r w:rsidRPr="00930CA4">
        <w:rPr>
          <w:rFonts w:ascii="Palatino Linotype" w:eastAsia="Palatino Linotype" w:hAnsi="Palatino Linotype" w:cs="Palatino Linotype"/>
          <w:sz w:val="22"/>
          <w:szCs w:val="22"/>
        </w:rPr>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607F7D84"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15FF1D27"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w:t>
      </w:r>
      <w:r w:rsidRPr="00930CA4">
        <w:rPr>
          <w:rFonts w:ascii="Palatino Linotype" w:eastAsia="Palatino Linotype" w:hAnsi="Palatino Linotype" w:cs="Palatino Linotype"/>
          <w:sz w:val="22"/>
          <w:szCs w:val="22"/>
        </w:rPr>
        <w:lastRenderedPageBreak/>
        <w:t>competencias utilizando los sistemas e instrumentos tecnológicos del Sistema Nacional DIF para que con ella integre al Registro Nacional de Obligaciones.</w:t>
      </w:r>
    </w:p>
    <w:p w14:paraId="770E2D5E"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75EF64EF"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La calidad de deudor moroso se difundirá en el Registro Nacional de Obligaciones Alimentarias, el cual, será público con base en lo dispuesto en la Ley General de Protección de Datos Personales en Posesión de Sujetos Obligados.</w:t>
      </w:r>
      <w:r w:rsidRPr="00930CA4">
        <w:rPr>
          <w:rFonts w:ascii="Palatino Linotype" w:eastAsia="Palatino Linotype" w:hAnsi="Palatino Linotype" w:cs="Palatino Linotype"/>
          <w:sz w:val="22"/>
          <w:szCs w:val="22"/>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7C001357" w14:textId="77777777" w:rsidR="00555FE6" w:rsidRPr="00930CA4" w:rsidRDefault="00555FE6" w:rsidP="00555FE6">
      <w:pPr>
        <w:tabs>
          <w:tab w:val="left" w:pos="4962"/>
        </w:tabs>
        <w:spacing w:line="360" w:lineRule="auto"/>
        <w:jc w:val="both"/>
        <w:rPr>
          <w:rFonts w:ascii="Palatino Linotype" w:eastAsia="Palatino Linotype" w:hAnsi="Palatino Linotype" w:cs="Palatino Linotype"/>
          <w:sz w:val="22"/>
          <w:szCs w:val="22"/>
        </w:rPr>
      </w:pPr>
    </w:p>
    <w:p w14:paraId="29F2EDD0"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Al respecto, en el Proyecto de Decreto por el que se Reforman y Adicionan Diversas Disposiciones para crear el Registro de Deudores Alimentarios del Estado de México, disponible en la dirección electrónica </w:t>
      </w:r>
      <w:hyperlink r:id="rId13">
        <w:r w:rsidRPr="00930CA4">
          <w:rPr>
            <w:rFonts w:ascii="Palatino Linotype" w:eastAsia="Palatino Linotype" w:hAnsi="Palatino Linotype" w:cs="Palatino Linotype"/>
            <w:sz w:val="22"/>
            <w:szCs w:val="22"/>
          </w:rPr>
          <w:t>https://legislacion.edomex.gob.mx/sites/legislacion.edomex.gob.mx/files/files/pdf/gct/2014/nov144.PDF</w:t>
        </w:r>
      </w:hyperlink>
      <w:r w:rsidRPr="00930CA4">
        <w:rPr>
          <w:rFonts w:ascii="Palatino Linotype" w:eastAsia="Palatino Linotype" w:hAnsi="Palatino Linotype" w:cs="Palatino Linotype"/>
          <w:sz w:val="22"/>
          <w:szCs w:val="22"/>
        </w:rPr>
        <w:t xml:space="preserve">, advierte lo siguiente: </w:t>
      </w:r>
    </w:p>
    <w:p w14:paraId="679A0C1E" w14:textId="77777777" w:rsidR="00555FE6" w:rsidRPr="00930CA4" w:rsidRDefault="00555FE6" w:rsidP="00555FE6">
      <w:pPr>
        <w:spacing w:line="360" w:lineRule="auto"/>
        <w:ind w:left="567" w:right="567"/>
        <w:jc w:val="both"/>
        <w:rPr>
          <w:rFonts w:ascii="Palatino Linotype" w:eastAsia="Palatino Linotype" w:hAnsi="Palatino Linotype" w:cs="Palatino Linotype"/>
          <w:b/>
          <w:i/>
          <w:sz w:val="22"/>
          <w:szCs w:val="22"/>
        </w:rPr>
      </w:pPr>
    </w:p>
    <w:p w14:paraId="1BCFC6A6"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w:t>
      </w:r>
      <w:r w:rsidRPr="00930CA4">
        <w:rPr>
          <w:rFonts w:ascii="Palatino Linotype" w:eastAsia="Palatino Linotype" w:hAnsi="Palatino Linotype" w:cs="Palatino Linotype"/>
          <w:i/>
          <w:sz w:val="22"/>
          <w:szCs w:val="22"/>
        </w:rPr>
        <w:t xml:space="preserve">4.146 </w:t>
      </w:r>
      <w:proofErr w:type="gramStart"/>
      <w:r w:rsidRPr="00930CA4">
        <w:rPr>
          <w:rFonts w:ascii="Palatino Linotype" w:eastAsia="Palatino Linotype" w:hAnsi="Palatino Linotype" w:cs="Palatino Linotype"/>
          <w:i/>
          <w:sz w:val="22"/>
          <w:szCs w:val="22"/>
        </w:rPr>
        <w:t>Bis.-</w:t>
      </w:r>
      <w:proofErr w:type="gramEnd"/>
      <w:r w:rsidRPr="00930CA4">
        <w:rPr>
          <w:rFonts w:ascii="Palatino Linotype" w:eastAsia="Palatino Linotype" w:hAnsi="Palatino Linotype" w:cs="Palatino Linotype"/>
          <w:i/>
          <w:sz w:val="22"/>
          <w:szCs w:val="22"/>
        </w:rPr>
        <w:t xml:space="preserve"> El área del Registro de Deudores Alimentarios Morosos, es una unidad administrativa del Registro Civil. Actos inscribibles en el Registro de Deudores Alimentarios Morosos </w:t>
      </w:r>
    </w:p>
    <w:p w14:paraId="0D04896D"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0218DA24"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 xml:space="preserve">4.146 </w:t>
      </w:r>
      <w:proofErr w:type="gramStart"/>
      <w:r w:rsidRPr="00930CA4">
        <w:rPr>
          <w:rFonts w:ascii="Palatino Linotype" w:eastAsia="Palatino Linotype" w:hAnsi="Palatino Linotype" w:cs="Palatino Linotype"/>
          <w:i/>
          <w:sz w:val="22"/>
          <w:szCs w:val="22"/>
        </w:rPr>
        <w:t>Ter.-</w:t>
      </w:r>
      <w:proofErr w:type="gramEnd"/>
      <w:r w:rsidRPr="00930CA4">
        <w:rPr>
          <w:rFonts w:ascii="Palatino Linotype" w:eastAsia="Palatino Linotype" w:hAnsi="Palatino Linotype" w:cs="Palatino Linotype"/>
          <w:i/>
          <w:sz w:val="22"/>
          <w:szCs w:val="22"/>
        </w:rPr>
        <w:t xml:space="preserve"> En el Registro de Deudores Alimentarios Morosos se inscriben a las personas que el Juez de lo Familiar determina en términos del artículo 4.136 del presente Código. </w:t>
      </w:r>
    </w:p>
    <w:p w14:paraId="0E754BC2"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Serán objeto de registro los empleadores que incumplan una orden de descuento para alimentos ordenada por el órgano jurisdiccional.</w:t>
      </w:r>
    </w:p>
    <w:p w14:paraId="44E7F931"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124FA19F"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De los datos que contendrá el Registro de Deudores Alimentarios Morosos </w:t>
      </w:r>
    </w:p>
    <w:p w14:paraId="13F81BEB"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3053C0F7"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Artículo. 4.146 </w:t>
      </w:r>
      <w:proofErr w:type="spellStart"/>
      <w:proofErr w:type="gramStart"/>
      <w:r w:rsidRPr="00930CA4">
        <w:rPr>
          <w:rFonts w:ascii="Palatino Linotype" w:eastAsia="Palatino Linotype" w:hAnsi="Palatino Linotype" w:cs="Palatino Linotype"/>
          <w:i/>
          <w:sz w:val="22"/>
          <w:szCs w:val="22"/>
        </w:rPr>
        <w:t>Quáter</w:t>
      </w:r>
      <w:proofErr w:type="spellEnd"/>
      <w:r w:rsidRPr="00930CA4">
        <w:rPr>
          <w:rFonts w:ascii="Palatino Linotype" w:eastAsia="Palatino Linotype" w:hAnsi="Palatino Linotype" w:cs="Palatino Linotype"/>
          <w:i/>
          <w:sz w:val="22"/>
          <w:szCs w:val="22"/>
        </w:rPr>
        <w:t>.-</w:t>
      </w:r>
      <w:proofErr w:type="gramEnd"/>
      <w:r w:rsidRPr="00930CA4">
        <w:rPr>
          <w:rFonts w:ascii="Palatino Linotype" w:eastAsia="Palatino Linotype" w:hAnsi="Palatino Linotype" w:cs="Palatino Linotype"/>
          <w:i/>
          <w:sz w:val="22"/>
          <w:szCs w:val="22"/>
        </w:rPr>
        <w:t xml:space="preserve"> El Registro de Deudores Alimentarios Morosos contendrá: </w:t>
      </w:r>
    </w:p>
    <w:p w14:paraId="181E9F38"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69CEF8DD"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 Nombre y Clave Única del Registro de Población del deudor alimentario; </w:t>
      </w:r>
    </w:p>
    <w:p w14:paraId="442E281A"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II. Nombre del acreedor o acreedores alimentarios; </w:t>
      </w:r>
    </w:p>
    <w:p w14:paraId="39C543EA"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III. Datos del acta que acredite el vínculo entre deudor y acreedor alimentario, en su caso; </w:t>
      </w:r>
    </w:p>
    <w:p w14:paraId="5FCB3302"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IV. Monto de la pensión decretada o convenida, en su caso, número de pagos incumplidos y monto del adeudo alimentario; </w:t>
      </w:r>
    </w:p>
    <w:p w14:paraId="1170CD1D"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V. Órgano jurisdiccional que ordenó el registro; </w:t>
      </w:r>
    </w:p>
    <w:p w14:paraId="2F798EE7"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VI. Datos del expediente jurisdiccional de la que deriva su inscripción. </w:t>
      </w:r>
    </w:p>
    <w:p w14:paraId="656C04B0"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7BFCCCCB"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14:paraId="2C49876D"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1BDD27DB" w14:textId="77777777" w:rsidR="00555FE6" w:rsidRPr="00930CA4" w:rsidRDefault="00555FE6" w:rsidP="00555FE6">
      <w:pPr>
        <w:ind w:left="567" w:right="567"/>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Datos del Certificado expedido por la Unidad del Registro de Deudores Alimentarios Morosos </w:t>
      </w:r>
    </w:p>
    <w:p w14:paraId="0E4ECC6F"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000589EE"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Artículo 4.146 </w:t>
      </w:r>
      <w:proofErr w:type="gramStart"/>
      <w:r w:rsidRPr="00930CA4">
        <w:rPr>
          <w:rFonts w:ascii="Palatino Linotype" w:eastAsia="Palatino Linotype" w:hAnsi="Palatino Linotype" w:cs="Palatino Linotype"/>
          <w:i/>
          <w:sz w:val="22"/>
          <w:szCs w:val="22"/>
        </w:rPr>
        <w:t>Quinquies.-</w:t>
      </w:r>
      <w:proofErr w:type="gramEnd"/>
      <w:r w:rsidRPr="00930CA4">
        <w:rPr>
          <w:rFonts w:ascii="Palatino Linotype" w:eastAsia="Palatino Linotype" w:hAnsi="Palatino Linotype" w:cs="Palatino Linotype"/>
          <w:i/>
          <w:sz w:val="22"/>
          <w:szCs w:val="22"/>
        </w:rPr>
        <w:t xml:space="preserve"> </w:t>
      </w:r>
      <w:r w:rsidRPr="00930CA4">
        <w:rPr>
          <w:rFonts w:ascii="Palatino Linotype" w:eastAsia="Palatino Linotype" w:hAnsi="Palatino Linotype" w:cs="Palatino Linotype"/>
          <w:b/>
          <w:i/>
          <w:sz w:val="22"/>
          <w:szCs w:val="22"/>
        </w:rPr>
        <w:t>El Certificado expedido por la Unidad del Registro de Deudores Alimentarios Morosos contendrá lo siguiente:</w:t>
      </w:r>
      <w:r w:rsidRPr="00930CA4">
        <w:rPr>
          <w:rFonts w:ascii="Palatino Linotype" w:eastAsia="Palatino Linotype" w:hAnsi="Palatino Linotype" w:cs="Palatino Linotype"/>
          <w:i/>
          <w:sz w:val="22"/>
          <w:szCs w:val="22"/>
        </w:rPr>
        <w:t xml:space="preserve"> </w:t>
      </w:r>
    </w:p>
    <w:p w14:paraId="6F892D80"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7CA3709F"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 Nombre y Clave Única de Registro de Población del solicitante; </w:t>
      </w:r>
    </w:p>
    <w:p w14:paraId="25248BC2"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II. La información sobre su inscripción o no en el registro de deudores alimentarios morosos.</w:t>
      </w:r>
    </w:p>
    <w:p w14:paraId="06125F08"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09D46950"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De ser el caso que el solicitante se encuentre inscrito en el registro, la constancia incluirá además lo siguiente:</w:t>
      </w:r>
    </w:p>
    <w:p w14:paraId="34D8C667"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7B403AED"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I. Número de acreedores alimentarios;</w:t>
      </w:r>
    </w:p>
    <w:p w14:paraId="6A218A4F"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II. Monto de la pensión alimenticia decretada o convenida;</w:t>
      </w:r>
    </w:p>
    <w:p w14:paraId="23C3EE6A"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III. Órgano jurisdiccional que ordenó el registro;</w:t>
      </w:r>
    </w:p>
    <w:p w14:paraId="2E9E19B2"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IV. Datos del expediente jurisdiccional de la que deriva su inscripción.</w:t>
      </w:r>
    </w:p>
    <w:p w14:paraId="024C9C8E" w14:textId="77777777" w:rsidR="00555FE6" w:rsidRPr="00930CA4" w:rsidRDefault="00555FE6" w:rsidP="00555FE6">
      <w:pPr>
        <w:ind w:left="567" w:right="567"/>
        <w:jc w:val="both"/>
        <w:rPr>
          <w:rFonts w:ascii="Palatino Linotype" w:eastAsia="Palatino Linotype" w:hAnsi="Palatino Linotype" w:cs="Palatino Linotype"/>
          <w:i/>
          <w:sz w:val="22"/>
          <w:szCs w:val="22"/>
        </w:rPr>
      </w:pPr>
    </w:p>
    <w:p w14:paraId="501EB3B9"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El Certificado a que se refiere el presente artículo será expedido el mismo día hábil de su solicitud.</w:t>
      </w:r>
    </w:p>
    <w:p w14:paraId="44E1ACA1" w14:textId="77777777" w:rsidR="00555FE6" w:rsidRPr="00930CA4" w:rsidRDefault="00555FE6" w:rsidP="00555FE6">
      <w:pPr>
        <w:ind w:left="567" w:righ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20A886F7"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7C4E6979"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Ahora bien, respecto a aquellos servidores públicos que se encuentren o no inscritos en dicho registro, procede su entrega en versión pública, ya que al ser un requisito </w:t>
      </w:r>
      <w:r w:rsidRPr="00930CA4">
        <w:rPr>
          <w:rFonts w:ascii="Palatino Linotype" w:eastAsia="Palatino Linotype" w:hAnsi="Palatino Linotype" w:cs="Palatino Linotype"/>
          <w:b/>
          <w:i/>
          <w:sz w:val="22"/>
          <w:szCs w:val="22"/>
        </w:rPr>
        <w:t xml:space="preserve">sine qua non </w:t>
      </w:r>
      <w:r w:rsidRPr="00930CA4">
        <w:rPr>
          <w:rFonts w:ascii="Palatino Linotype" w:eastAsia="Palatino Linotype" w:hAnsi="Palatino Linotype" w:cs="Palatino Linotype"/>
          <w:sz w:val="22"/>
          <w:szCs w:val="22"/>
        </w:rPr>
        <w:t xml:space="preserve">para ingresar al servicio público, se convierte en información que da certeza a la ciudadanía de que el Servidor Público que ostenta un cargo de Titular cumplió con los requisitos señalados en la Ley del Trabajo de los Servidores Públicos del Estado y Municipios, tan es así, que se trae a colación lo señalado en la nota periodística </w:t>
      </w:r>
      <w:hyperlink r:id="rId14">
        <w:r w:rsidRPr="00930CA4">
          <w:rPr>
            <w:rFonts w:ascii="Palatino Linotype" w:eastAsia="Palatino Linotype" w:hAnsi="Palatino Linotype" w:cs="Palatino Linotype"/>
            <w:sz w:val="22"/>
            <w:szCs w:val="22"/>
          </w:rPr>
          <w:t>https://www.unionedomex.mx/2023/03/24/busqueda-de-deudores-alimentarios-morosos-estado-de-mexico-2023/</w:t>
        </w:r>
      </w:hyperlink>
      <w:r w:rsidRPr="00930CA4">
        <w:rPr>
          <w:rFonts w:ascii="Palatino Linotype" w:eastAsia="Palatino Linotype" w:hAnsi="Palatino Linotype" w:cs="Palatino Linotype"/>
          <w:sz w:val="22"/>
          <w:szCs w:val="22"/>
        </w:rPr>
        <w:t>, que a manera de referencia, se inserta:</w:t>
      </w:r>
    </w:p>
    <w:p w14:paraId="67314C8D"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677B8FD1" w14:textId="0A492E81" w:rsidR="00410B39" w:rsidRPr="00930CA4" w:rsidRDefault="00410B39"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noProof/>
          <w:sz w:val="22"/>
          <w:szCs w:val="22"/>
        </w:rPr>
        <w:drawing>
          <wp:inline distT="0" distB="0" distL="0" distR="0" wp14:anchorId="3489BBB8" wp14:editId="11D07638">
            <wp:extent cx="5611638" cy="1228725"/>
            <wp:effectExtent l="19050" t="19050" r="27305" b="9525"/>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5"/>
                    <a:srcRect t="19894" b="45313"/>
                    <a:stretch/>
                  </pic:blipFill>
                  <pic:spPr bwMode="auto">
                    <a:xfrm>
                      <a:off x="0" y="0"/>
                      <a:ext cx="5612130" cy="1228833"/>
                    </a:xfrm>
                    <a:prstGeom prst="rect">
                      <a:avLst/>
                    </a:prstGeom>
                    <a:ln w="317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952B854"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noProof/>
          <w:sz w:val="22"/>
          <w:szCs w:val="22"/>
        </w:rPr>
        <w:lastRenderedPageBreak/>
        <w:drawing>
          <wp:inline distT="0" distB="0" distL="0" distR="0" wp14:anchorId="41846B94" wp14:editId="0843F51F">
            <wp:extent cx="5706110" cy="1647825"/>
            <wp:effectExtent l="19050" t="19050" r="27940" b="28575"/>
            <wp:docPr id="214310826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5"/>
                    <a:srcRect t="54111"/>
                    <a:stretch/>
                  </pic:blipFill>
                  <pic:spPr bwMode="auto">
                    <a:xfrm>
                      <a:off x="0" y="0"/>
                      <a:ext cx="5708225" cy="1648436"/>
                    </a:xfrm>
                    <a:prstGeom prst="rect">
                      <a:avLst/>
                    </a:prstGeom>
                    <a:ln w="317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5765911"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48439FE4"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w:t>
      </w:r>
      <w:r w:rsidRPr="00930CA4">
        <w:rPr>
          <w:rFonts w:ascii="Palatino Linotype" w:eastAsia="Palatino Linotype" w:hAnsi="Palatino Linotype" w:cs="Palatino Linotype"/>
          <w:b/>
          <w:sz w:val="22"/>
          <w:szCs w:val="22"/>
        </w:rPr>
        <w:t>se advierte que al ser un requisito indispensable y preponderante para ser Titular de una dependencia del sector central de la Administración Pública Estatal</w:t>
      </w:r>
      <w:r w:rsidRPr="00930CA4">
        <w:rPr>
          <w:rFonts w:ascii="Palatino Linotype" w:eastAsia="Palatino Linotype" w:hAnsi="Palatino Linotype" w:cs="Palatino Linotype"/>
          <w:sz w:val="22"/>
          <w:szCs w:val="22"/>
        </w:rPr>
        <w:t>, el Sujeto Obligado deberá hacer entrega de dicho documento que dé cuenta de que el Secretario de Movilidad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w:t>
      </w:r>
    </w:p>
    <w:p w14:paraId="6559C8F0" w14:textId="77777777" w:rsidR="00555FE6" w:rsidRPr="00930CA4" w:rsidRDefault="00555FE6" w:rsidP="00555FE6">
      <w:pPr>
        <w:spacing w:line="360" w:lineRule="auto"/>
        <w:jc w:val="both"/>
        <w:rPr>
          <w:rFonts w:ascii="Palatino Linotype" w:eastAsia="Palatino Linotype" w:hAnsi="Palatino Linotype" w:cs="Palatino Linotype"/>
          <w:sz w:val="22"/>
          <w:szCs w:val="22"/>
        </w:rPr>
      </w:pPr>
    </w:p>
    <w:p w14:paraId="407E9A98" w14:textId="77777777" w:rsidR="00555FE6" w:rsidRPr="00930CA4" w:rsidRDefault="00555FE6" w:rsidP="00555FE6">
      <w:p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sz w:val="22"/>
          <w:szCs w:val="22"/>
        </w:rPr>
        <w:lastRenderedPageBreak/>
        <w:t>Ahora, no pasa desapercibido, que el Certificado de No Deudor Alimentario pudiera contener información confidencial, como lo es de manera enunciativa más no limitativa el CURP; por lo tanto, procede su entrega en versión pública.</w:t>
      </w:r>
    </w:p>
    <w:p w14:paraId="53FD9947" w14:textId="77777777" w:rsidR="00555FE6" w:rsidRPr="00930CA4" w:rsidRDefault="00555FE6" w:rsidP="00555FE6">
      <w:pPr>
        <w:spacing w:line="360" w:lineRule="auto"/>
        <w:jc w:val="both"/>
        <w:rPr>
          <w:rFonts w:ascii="Palatino Linotype" w:eastAsia="Palatino Linotype" w:hAnsi="Palatino Linotype" w:cs="Palatino Linotype"/>
          <w:b/>
          <w:sz w:val="22"/>
          <w:szCs w:val="22"/>
        </w:rPr>
      </w:pPr>
    </w:p>
    <w:p w14:paraId="521E4F91" w14:textId="497A11E0" w:rsidR="00FC1C0F" w:rsidRPr="00930CA4" w:rsidRDefault="00555FE6" w:rsidP="00555FE6">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Sobre este punto, se advierte que en respuesta se hizo entrega</w:t>
      </w:r>
      <w:r w:rsidR="00FC1C0F" w:rsidRPr="00930CA4">
        <w:rPr>
          <w:rFonts w:ascii="Palatino Linotype" w:eastAsia="Palatino Linotype" w:hAnsi="Palatino Linotype" w:cs="Palatino Linotype"/>
          <w:sz w:val="22"/>
          <w:szCs w:val="22"/>
        </w:rPr>
        <w:t>, en versión pública, 22</w:t>
      </w:r>
      <w:r w:rsidRPr="00930CA4">
        <w:rPr>
          <w:rFonts w:ascii="Palatino Linotype" w:eastAsia="Palatino Linotype" w:hAnsi="Palatino Linotype" w:cs="Palatino Linotype"/>
          <w:sz w:val="22"/>
          <w:szCs w:val="22"/>
        </w:rPr>
        <w:t xml:space="preserve"> </w:t>
      </w:r>
      <w:r w:rsidR="00FC1C0F" w:rsidRPr="00930CA4">
        <w:rPr>
          <w:rFonts w:ascii="Palatino Linotype" w:eastAsia="Palatino Linotype" w:hAnsi="Palatino Linotype" w:cs="Palatino Linotype"/>
          <w:sz w:val="22"/>
          <w:szCs w:val="22"/>
        </w:rPr>
        <w:t>c</w:t>
      </w:r>
      <w:r w:rsidRPr="00930CA4">
        <w:rPr>
          <w:rFonts w:ascii="Palatino Linotype" w:eastAsia="Palatino Linotype" w:hAnsi="Palatino Linotype" w:cs="Palatino Linotype"/>
          <w:sz w:val="22"/>
          <w:szCs w:val="22"/>
        </w:rPr>
        <w:t>ertificado</w:t>
      </w:r>
      <w:r w:rsidR="00FC1C0F" w:rsidRPr="00930CA4">
        <w:rPr>
          <w:rFonts w:ascii="Palatino Linotype" w:eastAsia="Palatino Linotype" w:hAnsi="Palatino Linotype" w:cs="Palatino Linotype"/>
          <w:sz w:val="22"/>
          <w:szCs w:val="22"/>
        </w:rPr>
        <w:t>s</w:t>
      </w:r>
      <w:r w:rsidRPr="00930CA4">
        <w:rPr>
          <w:rFonts w:ascii="Palatino Linotype" w:eastAsia="Palatino Linotype" w:hAnsi="Palatino Linotype" w:cs="Palatino Linotype"/>
          <w:sz w:val="22"/>
          <w:szCs w:val="22"/>
        </w:rPr>
        <w:t xml:space="preserve"> de no deudor alimentario moroso de </w:t>
      </w:r>
      <w:r w:rsidR="00FC1C0F" w:rsidRPr="00930CA4">
        <w:rPr>
          <w:rFonts w:ascii="Palatino Linotype" w:eastAsia="Palatino Linotype" w:hAnsi="Palatino Linotype" w:cs="Palatino Linotype"/>
          <w:sz w:val="22"/>
          <w:szCs w:val="22"/>
        </w:rPr>
        <w:t>los servidores públicos requeridos; en los que se testaron datos como: código bidimensional y CURP.</w:t>
      </w:r>
    </w:p>
    <w:p w14:paraId="6B0C9D9B" w14:textId="77777777" w:rsidR="00FC1C0F" w:rsidRPr="00930CA4" w:rsidRDefault="00FC1C0F" w:rsidP="00555FE6">
      <w:pPr>
        <w:spacing w:line="360" w:lineRule="auto"/>
        <w:ind w:right="51"/>
        <w:jc w:val="both"/>
        <w:rPr>
          <w:rFonts w:ascii="Palatino Linotype" w:eastAsia="Palatino Linotype" w:hAnsi="Palatino Linotype" w:cs="Palatino Linotype"/>
          <w:sz w:val="22"/>
          <w:szCs w:val="22"/>
        </w:rPr>
      </w:pPr>
    </w:p>
    <w:p w14:paraId="29517C8B" w14:textId="63F0996D" w:rsidR="00FC1C0F" w:rsidRPr="00930CA4" w:rsidRDefault="002C1469" w:rsidP="00555FE6">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En</w:t>
      </w:r>
      <w:r w:rsidR="00FC1C0F" w:rsidRPr="00930CA4">
        <w:rPr>
          <w:rFonts w:ascii="Palatino Linotype" w:eastAsia="Palatino Linotype" w:hAnsi="Palatino Linotype" w:cs="Palatino Linotype"/>
          <w:sz w:val="22"/>
          <w:szCs w:val="22"/>
        </w:rPr>
        <w:t xml:space="preserve"> el caso de la CURP, se comparte que se haya testado dicho dato personal; por las consideraciones anteriormente expuestas</w:t>
      </w:r>
      <w:r w:rsidRPr="00930CA4">
        <w:rPr>
          <w:rFonts w:ascii="Palatino Linotype" w:eastAsia="Palatino Linotype" w:hAnsi="Palatino Linotype" w:cs="Palatino Linotype"/>
          <w:sz w:val="22"/>
          <w:szCs w:val="22"/>
        </w:rPr>
        <w:t>, ya que el mismo actualiza el supuesto de clasificación previsto en el artículo 143 fracción I de la Ley de la Materia.</w:t>
      </w:r>
    </w:p>
    <w:p w14:paraId="13CFE57F" w14:textId="77777777" w:rsidR="00FC1C0F" w:rsidRPr="00930CA4" w:rsidRDefault="00FC1C0F" w:rsidP="00555FE6">
      <w:pPr>
        <w:spacing w:line="360" w:lineRule="auto"/>
        <w:ind w:right="51"/>
        <w:jc w:val="both"/>
        <w:rPr>
          <w:rFonts w:ascii="Palatino Linotype" w:eastAsia="Palatino Linotype" w:hAnsi="Palatino Linotype" w:cs="Palatino Linotype"/>
          <w:sz w:val="22"/>
          <w:szCs w:val="22"/>
        </w:rPr>
      </w:pPr>
    </w:p>
    <w:p w14:paraId="11160D1B" w14:textId="672EAEB8" w:rsidR="002C1469" w:rsidRPr="00930CA4" w:rsidRDefault="004E2A03" w:rsidP="002C1469">
      <w:pPr>
        <w:tabs>
          <w:tab w:val="num" w:pos="360"/>
        </w:tabs>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R</w:t>
      </w:r>
      <w:r w:rsidR="00FC1C0F" w:rsidRPr="00930CA4">
        <w:rPr>
          <w:rFonts w:ascii="Palatino Linotype" w:eastAsia="Palatino Linotype" w:hAnsi="Palatino Linotype" w:cs="Palatino Linotype"/>
          <w:sz w:val="22"/>
          <w:szCs w:val="22"/>
        </w:rPr>
        <w:t xml:space="preserve">especto del </w:t>
      </w:r>
      <w:r w:rsidR="00FC1C0F" w:rsidRPr="00930CA4">
        <w:rPr>
          <w:rFonts w:ascii="Palatino Linotype" w:eastAsia="Palatino Linotype" w:hAnsi="Palatino Linotype" w:cs="Palatino Linotype"/>
          <w:b/>
          <w:sz w:val="22"/>
          <w:szCs w:val="22"/>
        </w:rPr>
        <w:t>código bidimensional o QR</w:t>
      </w:r>
      <w:r w:rsidR="00FC1C0F" w:rsidRPr="00930CA4">
        <w:rPr>
          <w:rFonts w:ascii="Palatino Linotype" w:eastAsia="Palatino Linotype" w:hAnsi="Palatino Linotype" w:cs="Palatino Linotype"/>
          <w:sz w:val="22"/>
          <w:szCs w:val="22"/>
        </w:rPr>
        <w:t xml:space="preserve"> es de indicar que este </w:t>
      </w:r>
      <w:r w:rsidR="002C1469" w:rsidRPr="00930CA4">
        <w:rPr>
          <w:rFonts w:ascii="Palatino Linotype" w:eastAsia="Palatino Linotype" w:hAnsi="Palatino Linotype" w:cs="Palatino Linotype"/>
          <w:sz w:val="22"/>
          <w:szCs w:val="22"/>
        </w:rPr>
        <w:t xml:space="preserve">tipo de códigos son capaces de almacenar determinado tipo de información, como </w:t>
      </w:r>
      <w:r w:rsidRPr="00930CA4">
        <w:rPr>
          <w:rFonts w:ascii="Palatino Linotype" w:eastAsia="Palatino Linotype" w:hAnsi="Palatino Linotype" w:cs="Palatino Linotype"/>
          <w:sz w:val="22"/>
          <w:szCs w:val="22"/>
        </w:rPr>
        <w:t xml:space="preserve">una URL, SMS, Email, Texto, </w:t>
      </w:r>
      <w:proofErr w:type="spellStart"/>
      <w:r w:rsidRPr="00930CA4">
        <w:rPr>
          <w:rFonts w:ascii="Palatino Linotype" w:eastAsia="Palatino Linotype" w:hAnsi="Palatino Linotype" w:cs="Palatino Linotype"/>
          <w:sz w:val="22"/>
          <w:szCs w:val="22"/>
        </w:rPr>
        <w:t>etc</w:t>
      </w:r>
      <w:proofErr w:type="spellEnd"/>
      <w:r w:rsidRPr="00930CA4">
        <w:rPr>
          <w:rFonts w:ascii="Palatino Linotype" w:eastAsia="Palatino Linotype" w:hAnsi="Palatino Linotype" w:cs="Palatino Linotype"/>
          <w:sz w:val="22"/>
          <w:szCs w:val="22"/>
        </w:rPr>
        <w:t xml:space="preserve">; siendo que, </w:t>
      </w:r>
      <w:r w:rsidR="002C1469" w:rsidRPr="00930CA4">
        <w:rPr>
          <w:rFonts w:ascii="Palatino Linotype" w:eastAsia="Palatino Linotype" w:hAnsi="Palatino Linotype" w:cs="Palatino Linotype"/>
          <w:sz w:val="22"/>
          <w:szCs w:val="22"/>
        </w:rPr>
        <w:t xml:space="preserve">para el presente caso, </w:t>
      </w:r>
      <w:r w:rsidRPr="00930CA4">
        <w:rPr>
          <w:rFonts w:ascii="Palatino Linotype" w:eastAsia="Palatino Linotype" w:hAnsi="Palatino Linotype" w:cs="Palatino Linotype"/>
          <w:sz w:val="22"/>
          <w:szCs w:val="22"/>
        </w:rPr>
        <w:t>existe la posibilidad de que su escaneo con dispositivos electrónicos pueda dar acceso a información de índole confidencial, como CURP o RFC.</w:t>
      </w:r>
    </w:p>
    <w:p w14:paraId="04F1B2DF" w14:textId="77777777" w:rsidR="004E2A03" w:rsidRPr="00930CA4" w:rsidRDefault="004E2A03" w:rsidP="002C1469">
      <w:pPr>
        <w:tabs>
          <w:tab w:val="num" w:pos="360"/>
        </w:tabs>
        <w:spacing w:line="360" w:lineRule="auto"/>
        <w:ind w:right="51"/>
        <w:jc w:val="both"/>
        <w:rPr>
          <w:rFonts w:ascii="Palatino Linotype" w:eastAsia="Palatino Linotype" w:hAnsi="Palatino Linotype" w:cs="Palatino Linotype"/>
          <w:sz w:val="22"/>
          <w:szCs w:val="22"/>
        </w:rPr>
      </w:pPr>
    </w:p>
    <w:p w14:paraId="7E76C732" w14:textId="77777777" w:rsidR="004E2A03" w:rsidRPr="00930CA4" w:rsidRDefault="004E2A03" w:rsidP="004E2A03">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De esta manera, si bien en las versiones públicas entregadas en respuesta de los certificados de no deudor alimentario moroso se hizo la clasificación de los datos indicados; para el presente punto se dio un cumplimiento parcial.</w:t>
      </w:r>
    </w:p>
    <w:p w14:paraId="723CE395" w14:textId="77777777" w:rsidR="004E2A03" w:rsidRPr="00930CA4" w:rsidRDefault="004E2A03" w:rsidP="004E2A03">
      <w:pPr>
        <w:spacing w:line="360" w:lineRule="auto"/>
        <w:ind w:right="51"/>
        <w:jc w:val="both"/>
        <w:rPr>
          <w:rFonts w:ascii="Palatino Linotype" w:eastAsia="Palatino Linotype" w:hAnsi="Palatino Linotype" w:cs="Palatino Linotype"/>
          <w:sz w:val="22"/>
          <w:szCs w:val="22"/>
        </w:rPr>
      </w:pPr>
    </w:p>
    <w:p w14:paraId="42F8C296" w14:textId="77777777" w:rsidR="004E2A03" w:rsidRPr="00930CA4" w:rsidRDefault="004E2A03" w:rsidP="004E2A03">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Se afirma lo anterior, en virtud de que el acta del Comité de Transparencia con la que se pretendió sustentar dichas versiones públicas, no fue respecto de la documentación requerida sino de otra de naturaleza diversa, como se indicó en párrafos anteriores.</w:t>
      </w:r>
    </w:p>
    <w:p w14:paraId="37578B95" w14:textId="1EA93452" w:rsidR="004E2A03" w:rsidRPr="00930CA4" w:rsidRDefault="004E2A03" w:rsidP="004E2A03">
      <w:pPr>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lastRenderedPageBreak/>
        <w:t xml:space="preserve">Por lo que, a fin de tener por colmado el punto en cuestión, el ente obligado deberá hacer entrega del acuerdo del Comité de Transparencia que sustente las versiones públicas entregadas de los certificados de no deudor alimentario moroso remitidos en respuesta, en el que se funde y motive debidamente la clasificación del CURP y código bidimensional o QR contenido en </w:t>
      </w:r>
      <w:r w:rsidR="00C806F0" w:rsidRPr="00930CA4">
        <w:rPr>
          <w:rFonts w:ascii="Palatino Linotype" w:eastAsia="Palatino Linotype" w:hAnsi="Palatino Linotype" w:cs="Palatino Linotype"/>
          <w:sz w:val="22"/>
          <w:szCs w:val="22"/>
        </w:rPr>
        <w:t>dichos certificados</w:t>
      </w:r>
      <w:r w:rsidRPr="00930CA4">
        <w:rPr>
          <w:rFonts w:ascii="Palatino Linotype" w:eastAsia="Palatino Linotype" w:hAnsi="Palatino Linotype" w:cs="Palatino Linotype"/>
          <w:sz w:val="22"/>
          <w:szCs w:val="22"/>
        </w:rPr>
        <w:t>.</w:t>
      </w:r>
    </w:p>
    <w:p w14:paraId="4767C950" w14:textId="341F468B" w:rsidR="004E2A03" w:rsidRPr="00930CA4" w:rsidRDefault="004E2A03" w:rsidP="002C1469">
      <w:pPr>
        <w:tabs>
          <w:tab w:val="num" w:pos="360"/>
        </w:tabs>
        <w:spacing w:line="360" w:lineRule="auto"/>
        <w:ind w:right="51"/>
        <w:jc w:val="both"/>
        <w:rPr>
          <w:rFonts w:ascii="Palatino Linotype" w:eastAsia="Palatino Linotype" w:hAnsi="Palatino Linotype" w:cs="Palatino Linotype"/>
          <w:sz w:val="22"/>
          <w:szCs w:val="22"/>
        </w:rPr>
      </w:pPr>
    </w:p>
    <w:p w14:paraId="77E75E8E" w14:textId="00FCDD4C" w:rsidR="00A5048E" w:rsidRPr="00930CA4" w:rsidRDefault="00A5048E" w:rsidP="002C1469">
      <w:pPr>
        <w:tabs>
          <w:tab w:val="num" w:pos="360"/>
        </w:tabs>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Conforme lo anterior, los motivos de inconformidad hechos valer por la parte </w:t>
      </w:r>
      <w:r w:rsidRPr="00930CA4">
        <w:rPr>
          <w:rFonts w:ascii="Palatino Linotype" w:eastAsia="Palatino Linotype" w:hAnsi="Palatino Linotype" w:cs="Palatino Linotype"/>
          <w:b/>
          <w:sz w:val="22"/>
          <w:szCs w:val="22"/>
        </w:rPr>
        <w:t xml:space="preserve">Recurrente </w:t>
      </w:r>
      <w:r w:rsidRPr="00930CA4">
        <w:rPr>
          <w:rFonts w:ascii="Palatino Linotype" w:eastAsia="Palatino Linotype" w:hAnsi="Palatino Linotype" w:cs="Palatino Linotype"/>
          <w:sz w:val="22"/>
          <w:szCs w:val="22"/>
        </w:rPr>
        <w:t xml:space="preserve">resultan parcialmente fundadas; siendo procedente </w:t>
      </w:r>
      <w:r w:rsidRPr="00930CA4">
        <w:rPr>
          <w:rFonts w:ascii="Palatino Linotype" w:eastAsia="Palatino Linotype" w:hAnsi="Palatino Linotype" w:cs="Palatino Linotype"/>
          <w:b/>
          <w:sz w:val="22"/>
          <w:szCs w:val="22"/>
        </w:rPr>
        <w:t xml:space="preserve">Modificar </w:t>
      </w:r>
      <w:r w:rsidRPr="00930CA4">
        <w:rPr>
          <w:rFonts w:ascii="Palatino Linotype" w:eastAsia="Palatino Linotype" w:hAnsi="Palatino Linotype" w:cs="Palatino Linotype"/>
          <w:sz w:val="22"/>
          <w:szCs w:val="22"/>
        </w:rPr>
        <w:t xml:space="preserve">la respuesta del </w:t>
      </w:r>
      <w:r w:rsidRPr="00930CA4">
        <w:rPr>
          <w:rFonts w:ascii="Palatino Linotype" w:eastAsia="Palatino Linotype" w:hAnsi="Palatino Linotype" w:cs="Palatino Linotype"/>
          <w:b/>
          <w:sz w:val="22"/>
          <w:szCs w:val="22"/>
        </w:rPr>
        <w:t xml:space="preserve">Sujeto Obligado </w:t>
      </w:r>
      <w:r w:rsidRPr="00930CA4">
        <w:rPr>
          <w:rFonts w:ascii="Palatino Linotype" w:eastAsia="Palatino Linotype" w:hAnsi="Palatino Linotype" w:cs="Palatino Linotype"/>
          <w:sz w:val="22"/>
          <w:szCs w:val="22"/>
        </w:rPr>
        <w:t>y ordenar la entrega de la información indicada.</w:t>
      </w:r>
    </w:p>
    <w:p w14:paraId="02237390" w14:textId="77777777" w:rsidR="00A5048E" w:rsidRPr="00930CA4" w:rsidRDefault="00A5048E" w:rsidP="002C1469">
      <w:pPr>
        <w:tabs>
          <w:tab w:val="num" w:pos="360"/>
        </w:tabs>
        <w:spacing w:line="360" w:lineRule="auto"/>
        <w:ind w:right="51"/>
        <w:jc w:val="both"/>
        <w:rPr>
          <w:rFonts w:ascii="Palatino Linotype" w:eastAsia="Palatino Linotype" w:hAnsi="Palatino Linotype" w:cs="Palatino Linotype"/>
          <w:sz w:val="22"/>
          <w:szCs w:val="22"/>
        </w:rPr>
      </w:pPr>
    </w:p>
    <w:p w14:paraId="71D472F1" w14:textId="556E7275" w:rsidR="004A4FE9" w:rsidRPr="00930CA4" w:rsidRDefault="004A4FE9" w:rsidP="004A4FE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Finalmente, no pasa desapercibido que en el archivo electrónico denominado “</w:t>
      </w:r>
      <w:r w:rsidRPr="00930CA4">
        <w:rPr>
          <w:rFonts w:ascii="Palatino Linotype" w:eastAsia="Palatino Linotype" w:hAnsi="Palatino Linotype" w:cs="Palatino Linotype"/>
          <w:b/>
          <w:i/>
          <w:sz w:val="22"/>
          <w:szCs w:val="22"/>
        </w:rPr>
        <w:t>00154 CONSTANCIAS DE ANTE, NO DEUDOR Y DE NO INHABI.pdf</w:t>
      </w:r>
      <w:r w:rsidRPr="00930CA4">
        <w:rPr>
          <w:rFonts w:ascii="Palatino Linotype" w:eastAsia="Palatino Linotype" w:hAnsi="Palatino Linotype" w:cs="Palatino Linotype"/>
          <w:sz w:val="22"/>
          <w:szCs w:val="22"/>
        </w:rPr>
        <w:t>” entregado en respuesta, en la foja 18, en una constancia de no inhabilitación, no fueron testados de manera permanente datos de índole confidencial de cuya selección se logra advertir su contenido, como lo es la CURP y RFC de un servidor público, los cuales actualizan el supuesto de clasificación previsto en el artículo 143, fracción I de la Ley de Transparencia y Acceso a la Información Pública del Estado de México y Municipios.</w:t>
      </w:r>
    </w:p>
    <w:p w14:paraId="7E4A8919" w14:textId="77777777" w:rsidR="004A4FE9" w:rsidRPr="00930CA4" w:rsidRDefault="004A4FE9" w:rsidP="004A4FE9">
      <w:pPr>
        <w:spacing w:line="360" w:lineRule="auto"/>
        <w:jc w:val="both"/>
        <w:rPr>
          <w:rFonts w:ascii="Palatino Linotype" w:eastAsia="Palatino Linotype" w:hAnsi="Palatino Linotype" w:cs="Palatino Linotype"/>
          <w:sz w:val="22"/>
          <w:szCs w:val="22"/>
        </w:rPr>
      </w:pPr>
    </w:p>
    <w:p w14:paraId="0C7A8689" w14:textId="77777777" w:rsidR="004A4FE9" w:rsidRPr="00930CA4" w:rsidRDefault="004A4FE9" w:rsidP="004A4FE9">
      <w:pPr>
        <w:tabs>
          <w:tab w:val="left" w:pos="426"/>
        </w:tabs>
        <w:spacing w:line="360" w:lineRule="auto"/>
        <w:ind w:right="51"/>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62C361F2" w14:textId="77777777" w:rsidR="004A4FE9" w:rsidRPr="00930CA4" w:rsidRDefault="004A4FE9" w:rsidP="002C1469">
      <w:pPr>
        <w:tabs>
          <w:tab w:val="num" w:pos="360"/>
        </w:tabs>
        <w:spacing w:line="360" w:lineRule="auto"/>
        <w:ind w:right="51"/>
        <w:jc w:val="both"/>
        <w:rPr>
          <w:rFonts w:ascii="Palatino Linotype" w:eastAsia="Palatino Linotype" w:hAnsi="Palatino Linotype" w:cs="Palatino Linotype"/>
          <w:sz w:val="22"/>
          <w:szCs w:val="22"/>
        </w:rPr>
      </w:pPr>
    </w:p>
    <w:p w14:paraId="7C916B75" w14:textId="77777777" w:rsidR="004A4FE9" w:rsidRPr="00930CA4" w:rsidRDefault="004A4FE9" w:rsidP="002C1469">
      <w:pPr>
        <w:tabs>
          <w:tab w:val="num" w:pos="360"/>
        </w:tabs>
        <w:spacing w:line="360" w:lineRule="auto"/>
        <w:ind w:right="51"/>
        <w:jc w:val="both"/>
        <w:rPr>
          <w:rFonts w:ascii="Palatino Linotype" w:eastAsia="Palatino Linotype" w:hAnsi="Palatino Linotype" w:cs="Palatino Linotype"/>
          <w:sz w:val="22"/>
          <w:szCs w:val="22"/>
        </w:rPr>
      </w:pPr>
    </w:p>
    <w:p w14:paraId="7C28C8DB" w14:textId="77777777" w:rsidR="008D593A" w:rsidRPr="00930CA4" w:rsidRDefault="009442D9">
      <w:pPr>
        <w:spacing w:line="360" w:lineRule="auto"/>
        <w:ind w:right="49"/>
        <w:jc w:val="both"/>
        <w:rPr>
          <w:rFonts w:ascii="Palatino Linotype" w:eastAsia="Palatino Linotype" w:hAnsi="Palatino Linotype" w:cs="Palatino Linotype"/>
          <w:sz w:val="22"/>
          <w:szCs w:val="22"/>
        </w:rPr>
      </w:pPr>
      <w:bookmarkStart w:id="10" w:name="_heading=h.26in1rg" w:colFirst="0" w:colLast="0"/>
      <w:bookmarkEnd w:id="10"/>
      <w:r w:rsidRPr="00930CA4">
        <w:rPr>
          <w:rFonts w:ascii="Palatino Linotype" w:eastAsia="Palatino Linotype" w:hAnsi="Palatino Linotype" w:cs="Palatino Linotype"/>
          <w:b/>
          <w:sz w:val="22"/>
          <w:szCs w:val="22"/>
        </w:rPr>
        <w:lastRenderedPageBreak/>
        <w:t xml:space="preserve">Quinto. Versión Pública. </w:t>
      </w:r>
      <w:r w:rsidRPr="00930CA4">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3AE61DC" w14:textId="77777777" w:rsidR="008D593A" w:rsidRPr="00930CA4" w:rsidRDefault="008D593A">
      <w:pPr>
        <w:spacing w:line="360" w:lineRule="auto"/>
        <w:ind w:right="49"/>
        <w:jc w:val="both"/>
        <w:rPr>
          <w:rFonts w:ascii="Palatino Linotype" w:eastAsia="Palatino Linotype" w:hAnsi="Palatino Linotype" w:cs="Palatino Linotype"/>
          <w:sz w:val="22"/>
          <w:szCs w:val="22"/>
        </w:rPr>
      </w:pPr>
    </w:p>
    <w:p w14:paraId="13ED08C5" w14:textId="77777777" w:rsidR="008D593A" w:rsidRPr="00930CA4" w:rsidRDefault="009442D9">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07762ADD"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Artículo 3</w:t>
      </w:r>
      <w:r w:rsidRPr="00930CA4">
        <w:rPr>
          <w:rFonts w:ascii="Palatino Linotype" w:eastAsia="Palatino Linotype" w:hAnsi="Palatino Linotype" w:cs="Palatino Linotype"/>
          <w:i/>
          <w:sz w:val="22"/>
          <w:szCs w:val="22"/>
        </w:rPr>
        <w:t>. Para los efectos de la presente Ley se entenderá por:</w:t>
      </w:r>
    </w:p>
    <w:p w14:paraId="5B5703BA"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3436CD30"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IX. Datos personales:</w:t>
      </w:r>
      <w:r w:rsidRPr="00930CA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56A8361"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XX. Información clasificada</w:t>
      </w:r>
      <w:r w:rsidRPr="00930CA4">
        <w:rPr>
          <w:rFonts w:ascii="Palatino Linotype" w:eastAsia="Palatino Linotype" w:hAnsi="Palatino Linotype" w:cs="Palatino Linotype"/>
          <w:i/>
          <w:sz w:val="22"/>
          <w:szCs w:val="22"/>
        </w:rPr>
        <w:t>: Aquella considerada por la presente Ley como reservada o confidencial;</w:t>
      </w:r>
    </w:p>
    <w:p w14:paraId="523EEB04"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XXI. Información confidencial:</w:t>
      </w:r>
      <w:r w:rsidRPr="00930CA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CADCEE"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XLV. Versión pública:</w:t>
      </w:r>
      <w:r w:rsidRPr="00930CA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B8A868E"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w:t>
      </w:r>
    </w:p>
    <w:p w14:paraId="1C58C53D"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Artículo 91. </w:t>
      </w:r>
      <w:r w:rsidRPr="00930CA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4936BDC"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Artículo 132. </w:t>
      </w:r>
      <w:r w:rsidRPr="00930CA4">
        <w:rPr>
          <w:rFonts w:ascii="Palatino Linotype" w:eastAsia="Palatino Linotype" w:hAnsi="Palatino Linotype" w:cs="Palatino Linotype"/>
          <w:i/>
          <w:sz w:val="22"/>
          <w:szCs w:val="22"/>
        </w:rPr>
        <w:t>La clasificación de la información se llevará a cabo en el momento en que:</w:t>
      </w:r>
    </w:p>
    <w:p w14:paraId="769DA153"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w:t>
      </w:r>
      <w:r w:rsidRPr="00930CA4">
        <w:rPr>
          <w:rFonts w:ascii="Palatino Linotype" w:eastAsia="Palatino Linotype" w:hAnsi="Palatino Linotype" w:cs="Palatino Linotype"/>
          <w:i/>
          <w:sz w:val="22"/>
          <w:szCs w:val="22"/>
        </w:rPr>
        <w:t>. Se reciba una solicitud de acceso a la información;</w:t>
      </w:r>
    </w:p>
    <w:p w14:paraId="1842D528"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w:t>
      </w:r>
      <w:r w:rsidRPr="00930CA4">
        <w:rPr>
          <w:rFonts w:ascii="Palatino Linotype" w:eastAsia="Palatino Linotype" w:hAnsi="Palatino Linotype" w:cs="Palatino Linotype"/>
          <w:i/>
          <w:sz w:val="22"/>
          <w:szCs w:val="22"/>
        </w:rPr>
        <w:t>. Se determine mediante resolución de autoridad competente; o</w:t>
      </w:r>
    </w:p>
    <w:p w14:paraId="56F81780"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III</w:t>
      </w:r>
      <w:r w:rsidRPr="00930CA4">
        <w:rPr>
          <w:rFonts w:ascii="Palatino Linotype" w:eastAsia="Palatino Linotype" w:hAnsi="Palatino Linotype" w:cs="Palatino Linotype"/>
          <w:i/>
          <w:sz w:val="22"/>
          <w:szCs w:val="22"/>
        </w:rPr>
        <w:t>. Se generen versiones públicas para dar cumplimiento a las obligaciones de transparencia previstas en esta Ley.</w:t>
      </w:r>
    </w:p>
    <w:p w14:paraId="06AA7DA5"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55A2C4E2"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Artículo 143</w:t>
      </w:r>
      <w:r w:rsidRPr="00930CA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067F6CE"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w:t>
      </w:r>
      <w:r w:rsidRPr="00930CA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F741B79"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w:t>
      </w:r>
      <w:r w:rsidRPr="00930CA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44EB43D"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III</w:t>
      </w:r>
      <w:r w:rsidRPr="00930CA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A658CB6"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D3E207" w14:textId="77777777" w:rsidR="008D593A" w:rsidRPr="00930CA4" w:rsidRDefault="009442D9">
      <w:pPr>
        <w:spacing w:before="120" w:after="120"/>
        <w:ind w:left="567"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F93246B"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4AE92311"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930CA4">
        <w:rPr>
          <w:rFonts w:ascii="Palatino Linotype" w:eastAsia="Palatino Linotype" w:hAnsi="Palatino Linotype" w:cs="Palatino Linotype"/>
          <w:sz w:val="22"/>
          <w:szCs w:val="22"/>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6CF3294D" w14:textId="77777777" w:rsidR="008D593A" w:rsidRPr="00930CA4" w:rsidRDefault="008D593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7845EEA" w14:textId="60C5DB7F" w:rsidR="008D593A" w:rsidRPr="00930CA4" w:rsidRDefault="009442D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Con base en lo expuesto, la versión pública de</w:t>
      </w:r>
      <w:r w:rsidR="00416D0C"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sz w:val="22"/>
          <w:szCs w:val="22"/>
        </w:rPr>
        <w:t>l</w:t>
      </w:r>
      <w:r w:rsidR="00416D0C" w:rsidRPr="00930CA4">
        <w:rPr>
          <w:rFonts w:ascii="Palatino Linotype" w:eastAsia="Palatino Linotype" w:hAnsi="Palatino Linotype" w:cs="Palatino Linotype"/>
          <w:sz w:val="22"/>
          <w:szCs w:val="22"/>
        </w:rPr>
        <w:t>os</w:t>
      </w:r>
      <w:r w:rsidRPr="00930CA4">
        <w:rPr>
          <w:rFonts w:ascii="Palatino Linotype" w:eastAsia="Palatino Linotype" w:hAnsi="Palatino Linotype" w:cs="Palatino Linotype"/>
          <w:sz w:val="22"/>
          <w:szCs w:val="22"/>
        </w:rPr>
        <w:t xml:space="preserve"> documento</w:t>
      </w:r>
      <w:r w:rsidR="00416D0C" w:rsidRPr="00930CA4">
        <w:rPr>
          <w:rFonts w:ascii="Palatino Linotype" w:eastAsia="Palatino Linotype" w:hAnsi="Palatino Linotype" w:cs="Palatino Linotype"/>
          <w:sz w:val="22"/>
          <w:szCs w:val="22"/>
        </w:rPr>
        <w:t>s</w:t>
      </w:r>
      <w:r w:rsidRPr="00930CA4">
        <w:rPr>
          <w:rFonts w:ascii="Palatino Linotype" w:eastAsia="Palatino Linotype" w:hAnsi="Palatino Linotype" w:cs="Palatino Linotype"/>
          <w:sz w:val="22"/>
          <w:szCs w:val="22"/>
        </w:rPr>
        <w:t xml:space="preserve"> que se ordena</w:t>
      </w:r>
      <w:r w:rsidR="00416D0C" w:rsidRPr="00930CA4">
        <w:rPr>
          <w:rFonts w:ascii="Palatino Linotype" w:eastAsia="Palatino Linotype" w:hAnsi="Palatino Linotype" w:cs="Palatino Linotype"/>
          <w:sz w:val="22"/>
          <w:szCs w:val="22"/>
        </w:rPr>
        <w:t>n</w:t>
      </w:r>
      <w:r w:rsidRPr="00930CA4">
        <w:rPr>
          <w:rFonts w:ascii="Palatino Linotype" w:eastAsia="Palatino Linotype" w:hAnsi="Palatino Linotype" w:cs="Palatino Linotype"/>
          <w:sz w:val="22"/>
          <w:szCs w:val="22"/>
        </w:rPr>
        <w:t xml:space="preserve"> se deben testar aquellos elementos señalados en la presente resolución, en el entendido de que debe ser pública toda la demás información relacionada que no encuadre en los conceptos </w:t>
      </w:r>
      <w:r w:rsidR="00416D0C" w:rsidRPr="00930CA4">
        <w:rPr>
          <w:rFonts w:ascii="Palatino Linotype" w:eastAsia="Palatino Linotype" w:hAnsi="Palatino Linotype" w:cs="Palatino Linotype"/>
          <w:sz w:val="22"/>
          <w:szCs w:val="22"/>
        </w:rPr>
        <w:t>indicados en el considerando anterior.</w:t>
      </w:r>
    </w:p>
    <w:p w14:paraId="3C3A1F3C"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1CCD0DAD"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siendo estas las siguientes:</w:t>
      </w:r>
    </w:p>
    <w:p w14:paraId="01926744" w14:textId="77777777" w:rsidR="008D593A" w:rsidRPr="00930CA4" w:rsidRDefault="008D593A">
      <w:pPr>
        <w:spacing w:line="360" w:lineRule="auto"/>
        <w:jc w:val="both"/>
        <w:rPr>
          <w:rFonts w:ascii="Palatino Linotype" w:eastAsia="Palatino Linotype" w:hAnsi="Palatino Linotype" w:cs="Palatino Linotype"/>
          <w:sz w:val="10"/>
          <w:szCs w:val="10"/>
        </w:rPr>
      </w:pPr>
    </w:p>
    <w:p w14:paraId="68903EC4" w14:textId="77777777" w:rsidR="008D593A" w:rsidRPr="00930CA4" w:rsidRDefault="009442D9">
      <w:pPr>
        <w:ind w:lef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“CAPÍTULO VIII </w:t>
      </w:r>
    </w:p>
    <w:p w14:paraId="00C4E5B6" w14:textId="77777777" w:rsidR="008D593A" w:rsidRPr="00930CA4" w:rsidRDefault="009442D9">
      <w:pPr>
        <w:ind w:left="567"/>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DE LOS ELEMENTOS PARA LA CLASIFICACIÓN </w:t>
      </w:r>
    </w:p>
    <w:p w14:paraId="1CAD2367"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Quincuagésimo. </w:t>
      </w:r>
      <w:r w:rsidRPr="00930CA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933E74F"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Quincuagésimo primero. </w:t>
      </w:r>
      <w:r w:rsidRPr="00930CA4">
        <w:rPr>
          <w:rFonts w:ascii="Palatino Linotype" w:eastAsia="Palatino Linotype" w:hAnsi="Palatino Linotype" w:cs="Palatino Linotype"/>
          <w:i/>
          <w:sz w:val="22"/>
          <w:szCs w:val="22"/>
        </w:rPr>
        <w:t xml:space="preserve">Toda acta del Comité de Transparencia deberá contener: </w:t>
      </w:r>
    </w:p>
    <w:p w14:paraId="173D8C38"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 El número de sesión y fecha; </w:t>
      </w:r>
    </w:p>
    <w:p w14:paraId="2F38F94A"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II. El nombre del área que solicitó la clasificación de información; </w:t>
      </w:r>
    </w:p>
    <w:p w14:paraId="37C06785"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III. La fundamentación legal y motivación correspondiente; </w:t>
      </w:r>
    </w:p>
    <w:p w14:paraId="6B5038C6"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lastRenderedPageBreak/>
        <w:t xml:space="preserve">IV. La resolución o resoluciones aprobadas; y </w:t>
      </w:r>
    </w:p>
    <w:p w14:paraId="7F9EED80"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V. La rúbrica o firma digital de cada integrante del Comité de Transparencia. </w:t>
      </w:r>
    </w:p>
    <w:p w14:paraId="0F0A4528"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p>
    <w:p w14:paraId="180BDA8A" w14:textId="77777777" w:rsidR="008D593A" w:rsidRPr="00930CA4" w:rsidRDefault="009442D9">
      <w:pPr>
        <w:ind w:left="567" w:right="900"/>
        <w:jc w:val="both"/>
        <w:rPr>
          <w:rFonts w:ascii="Palatino Linotype" w:eastAsia="Palatino Linotype" w:hAnsi="Palatino Linotype" w:cs="Palatino Linotype"/>
          <w:b/>
          <w:i/>
          <w:sz w:val="22"/>
          <w:szCs w:val="22"/>
          <w:u w:val="single"/>
        </w:rPr>
      </w:pPr>
      <w:r w:rsidRPr="00930CA4">
        <w:rPr>
          <w:rFonts w:ascii="Palatino Linotype" w:eastAsia="Palatino Linotype" w:hAnsi="Palatino Linotype" w:cs="Palatino Linotype"/>
          <w:i/>
          <w:sz w:val="22"/>
          <w:szCs w:val="22"/>
        </w:rPr>
        <w:t xml:space="preserve">En los casos de resoluciones del Comité de Transparencia en las que se </w:t>
      </w:r>
      <w:r w:rsidRPr="00930CA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19CB8CCB"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Quincuagésimo segundo. </w:t>
      </w:r>
      <w:r w:rsidRPr="00930CA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930CA4">
        <w:rPr>
          <w:rFonts w:ascii="Palatino Linotype" w:eastAsia="Palatino Linotype" w:hAnsi="Palatino Linotype" w:cs="Palatino Linotype"/>
          <w:b/>
          <w:i/>
          <w:sz w:val="22"/>
          <w:szCs w:val="22"/>
        </w:rPr>
        <w:t>confidencial,</w:t>
      </w:r>
      <w:r w:rsidRPr="00930CA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0E5051D"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D01FA4E"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FEC7B32"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1E3F067B"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III. Señalar las personas o instancias autorizadas a acceder a la información clasificada. </w:t>
      </w:r>
    </w:p>
    <w:p w14:paraId="72E863F0"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930CA4">
        <w:rPr>
          <w:rFonts w:ascii="Palatino Linotype" w:eastAsia="Palatino Linotype" w:hAnsi="Palatino Linotype" w:cs="Palatino Linotype"/>
          <w:b/>
          <w:i/>
          <w:sz w:val="22"/>
          <w:szCs w:val="22"/>
          <w:u w:val="single"/>
        </w:rPr>
        <w:t>información confidencial.</w:t>
      </w:r>
      <w:r w:rsidRPr="00930CA4">
        <w:rPr>
          <w:rFonts w:ascii="Palatino Linotype" w:eastAsia="Palatino Linotype" w:hAnsi="Palatino Linotype" w:cs="Palatino Linotype"/>
          <w:i/>
          <w:sz w:val="22"/>
          <w:szCs w:val="22"/>
        </w:rPr>
        <w:t xml:space="preserve"> </w:t>
      </w:r>
    </w:p>
    <w:p w14:paraId="584EE46C"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w:t>
      </w:r>
    </w:p>
    <w:p w14:paraId="659DF559" w14:textId="77777777" w:rsidR="008D593A" w:rsidRPr="00930CA4" w:rsidRDefault="009442D9">
      <w:pPr>
        <w:ind w:left="567" w:right="900"/>
        <w:jc w:val="both"/>
        <w:rPr>
          <w:rFonts w:ascii="Palatino Linotype" w:eastAsia="Palatino Linotype" w:hAnsi="Palatino Linotype" w:cs="Palatino Linotype"/>
          <w:b/>
          <w:i/>
          <w:sz w:val="22"/>
          <w:szCs w:val="22"/>
        </w:rPr>
      </w:pPr>
      <w:r w:rsidRPr="00930CA4">
        <w:rPr>
          <w:rFonts w:ascii="Palatino Linotype" w:eastAsia="Palatino Linotype" w:hAnsi="Palatino Linotype" w:cs="Palatino Linotype"/>
          <w:b/>
          <w:i/>
          <w:sz w:val="22"/>
          <w:szCs w:val="22"/>
        </w:rPr>
        <w:t xml:space="preserve">Quincuagésimo cuarto. </w:t>
      </w:r>
      <w:r w:rsidRPr="00930CA4">
        <w:rPr>
          <w:rFonts w:ascii="Palatino Linotype" w:eastAsia="Palatino Linotype" w:hAnsi="Palatino Linotype" w:cs="Palatino Linotype"/>
          <w:i/>
          <w:sz w:val="22"/>
          <w:szCs w:val="22"/>
        </w:rPr>
        <w:t xml:space="preserve">Cuando el Comité de Transparencia confirme la clasificación de documentos reservados y/o </w:t>
      </w:r>
      <w:r w:rsidRPr="00930CA4">
        <w:rPr>
          <w:rFonts w:ascii="Palatino Linotype" w:eastAsia="Palatino Linotype" w:hAnsi="Palatino Linotype" w:cs="Palatino Linotype"/>
          <w:b/>
          <w:i/>
          <w:sz w:val="22"/>
          <w:szCs w:val="22"/>
        </w:rPr>
        <w:t>confidenciales</w:t>
      </w:r>
      <w:r w:rsidRPr="00930CA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30CA4">
        <w:rPr>
          <w:rFonts w:ascii="Palatino Linotype" w:eastAsia="Palatino Linotype" w:hAnsi="Palatino Linotype" w:cs="Palatino Linotype"/>
          <w:b/>
          <w:i/>
          <w:sz w:val="22"/>
          <w:szCs w:val="22"/>
        </w:rPr>
        <w:t xml:space="preserve"> </w:t>
      </w:r>
    </w:p>
    <w:p w14:paraId="77DA49AB" w14:textId="77777777" w:rsidR="008D593A" w:rsidRPr="00930CA4" w:rsidRDefault="009442D9">
      <w:pPr>
        <w:ind w:left="567" w:right="900"/>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 xml:space="preserve">Quincuagésimo quinto. </w:t>
      </w:r>
      <w:r w:rsidRPr="00930CA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30CA4">
        <w:rPr>
          <w:rFonts w:ascii="Palatino Linotype" w:eastAsia="Palatino Linotype" w:hAnsi="Palatino Linotype" w:cs="Palatino Linotype"/>
          <w:i/>
          <w:sz w:val="22"/>
          <w:szCs w:val="22"/>
        </w:rPr>
        <w:t>testado</w:t>
      </w:r>
      <w:proofErr w:type="spellEnd"/>
      <w:r w:rsidRPr="00930CA4">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930CA4">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(Énfasis añadido) </w:t>
      </w:r>
    </w:p>
    <w:p w14:paraId="0C492C5F" w14:textId="77777777" w:rsidR="008D593A" w:rsidRPr="00930CA4" w:rsidRDefault="009442D9">
      <w:pPr>
        <w:spacing w:before="240" w:after="240"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6E37E6BD"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w:t>
      </w:r>
      <w:r w:rsidRPr="00930CA4">
        <w:rPr>
          <w:rFonts w:ascii="Palatino Linotype" w:eastAsia="Palatino Linotype" w:hAnsi="Palatino Linotype" w:cs="Palatino Linotype"/>
          <w:b/>
          <w:i/>
          <w:sz w:val="22"/>
          <w:szCs w:val="22"/>
        </w:rPr>
        <w:t>Quincuagésimo sexto</w:t>
      </w:r>
      <w:r w:rsidRPr="00930CA4">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19BE3A2"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Quincuagésimo séptimo</w:t>
      </w:r>
      <w:r w:rsidRPr="00930CA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478AB2D"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w:t>
      </w:r>
      <w:r w:rsidRPr="00930CA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44B916D"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w:t>
      </w:r>
      <w:r w:rsidRPr="00930CA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216BF4B"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III</w:t>
      </w:r>
      <w:r w:rsidRPr="00930CA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DB558AB"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1176958" w14:textId="77777777" w:rsidR="008D593A" w:rsidRPr="00930CA4" w:rsidRDefault="009442D9">
      <w:pPr>
        <w:ind w:left="851" w:right="902"/>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i/>
          <w:sz w:val="22"/>
          <w:szCs w:val="22"/>
        </w:rPr>
        <w:t>Quincuagésimo octavo</w:t>
      </w:r>
      <w:r w:rsidRPr="00930CA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A3141EB"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3EBA8C0B"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w:t>
      </w:r>
      <w:r w:rsidRPr="00930CA4">
        <w:rPr>
          <w:rFonts w:ascii="Palatino Linotype" w:eastAsia="Palatino Linotype" w:hAnsi="Palatino Linotype" w:cs="Palatino Linotype"/>
          <w:sz w:val="22"/>
          <w:szCs w:val="22"/>
        </w:rPr>
        <w:lastRenderedPageBreak/>
        <w:t xml:space="preserve">que llevaron al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59B5A44" w14:textId="77777777" w:rsidR="008D593A" w:rsidRPr="00930CA4" w:rsidRDefault="008D593A">
      <w:pPr>
        <w:spacing w:line="360" w:lineRule="auto"/>
        <w:jc w:val="both"/>
        <w:rPr>
          <w:rFonts w:ascii="Palatino Linotype" w:eastAsia="Palatino Linotype" w:hAnsi="Palatino Linotype" w:cs="Palatino Linotype"/>
          <w:b/>
          <w:sz w:val="22"/>
          <w:szCs w:val="22"/>
        </w:rPr>
      </w:pPr>
    </w:p>
    <w:p w14:paraId="03E29522"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267FF632" w14:textId="77777777" w:rsidR="008D593A" w:rsidRPr="00930CA4" w:rsidRDefault="009442D9">
      <w:pPr>
        <w:spacing w:line="360" w:lineRule="auto"/>
        <w:jc w:val="center"/>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III. R E S U E L V E</w:t>
      </w:r>
    </w:p>
    <w:p w14:paraId="1614A286" w14:textId="77777777" w:rsidR="008D593A" w:rsidRPr="00930CA4" w:rsidRDefault="008D593A">
      <w:pPr>
        <w:spacing w:line="360" w:lineRule="auto"/>
        <w:jc w:val="both"/>
        <w:rPr>
          <w:rFonts w:ascii="Palatino Linotype" w:eastAsia="Palatino Linotype" w:hAnsi="Palatino Linotype" w:cs="Palatino Linotype"/>
          <w:b/>
          <w:sz w:val="22"/>
          <w:szCs w:val="22"/>
        </w:rPr>
      </w:pPr>
    </w:p>
    <w:p w14:paraId="30ABB7A9" w14:textId="005473F9" w:rsidR="008D593A" w:rsidRPr="00930CA4" w:rsidRDefault="009442D9">
      <w:pPr>
        <w:spacing w:line="360" w:lineRule="auto"/>
        <w:jc w:val="both"/>
        <w:rPr>
          <w:rFonts w:ascii="Palatino Linotype" w:eastAsia="Palatino Linotype" w:hAnsi="Palatino Linotype" w:cs="Palatino Linotype"/>
          <w:b/>
          <w:sz w:val="22"/>
          <w:szCs w:val="22"/>
        </w:rPr>
      </w:pPr>
      <w:r w:rsidRPr="00930CA4">
        <w:rPr>
          <w:rFonts w:ascii="Palatino Linotype" w:eastAsia="Palatino Linotype" w:hAnsi="Palatino Linotype" w:cs="Palatino Linotype"/>
          <w:b/>
          <w:sz w:val="22"/>
          <w:szCs w:val="22"/>
        </w:rPr>
        <w:t xml:space="preserve">Primero. </w:t>
      </w:r>
      <w:r w:rsidRPr="00930CA4">
        <w:rPr>
          <w:rFonts w:ascii="Palatino Linotype" w:eastAsia="Palatino Linotype" w:hAnsi="Palatino Linotype" w:cs="Palatino Linotype"/>
          <w:sz w:val="22"/>
          <w:szCs w:val="22"/>
        </w:rPr>
        <w:t xml:space="preserve">Resultan </w:t>
      </w:r>
      <w:r w:rsidR="003949DC" w:rsidRPr="00930CA4">
        <w:rPr>
          <w:rFonts w:ascii="Palatino Linotype" w:eastAsia="Palatino Linotype" w:hAnsi="Palatino Linotype" w:cs="Palatino Linotype"/>
          <w:b/>
          <w:sz w:val="22"/>
          <w:szCs w:val="22"/>
        </w:rPr>
        <w:t>parcialmente</w:t>
      </w:r>
      <w:r w:rsidR="003949DC"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fundados</w:t>
      </w:r>
      <w:r w:rsidRPr="00930CA4">
        <w:rPr>
          <w:rFonts w:ascii="Palatino Linotype" w:eastAsia="Palatino Linotype" w:hAnsi="Palatino Linotype" w:cs="Palatino Linotype"/>
          <w:sz w:val="22"/>
          <w:szCs w:val="22"/>
        </w:rPr>
        <w:t xml:space="preserve"> los motivos de inconformidad hechos valer por la parte </w:t>
      </w:r>
      <w:r w:rsidRPr="00930CA4">
        <w:rPr>
          <w:rFonts w:ascii="Palatino Linotype" w:eastAsia="Palatino Linotype" w:hAnsi="Palatino Linotype" w:cs="Palatino Linotype"/>
          <w:b/>
          <w:sz w:val="22"/>
          <w:szCs w:val="22"/>
        </w:rPr>
        <w:t xml:space="preserve">Recurrente </w:t>
      </w:r>
      <w:r w:rsidRPr="00930CA4">
        <w:rPr>
          <w:rFonts w:ascii="Palatino Linotype" w:eastAsia="Palatino Linotype" w:hAnsi="Palatino Linotype" w:cs="Palatino Linotype"/>
          <w:sz w:val="22"/>
          <w:szCs w:val="22"/>
        </w:rPr>
        <w:t xml:space="preserve">en el recurso de revisión </w:t>
      </w:r>
      <w:r w:rsidRPr="00930CA4">
        <w:rPr>
          <w:rFonts w:ascii="Palatino Linotype" w:eastAsia="Palatino Linotype" w:hAnsi="Palatino Linotype" w:cs="Palatino Linotype"/>
          <w:b/>
          <w:sz w:val="22"/>
          <w:szCs w:val="22"/>
        </w:rPr>
        <w:t>0</w:t>
      </w:r>
      <w:r w:rsidR="003949DC" w:rsidRPr="00930CA4">
        <w:rPr>
          <w:rFonts w:ascii="Palatino Linotype" w:eastAsia="Palatino Linotype" w:hAnsi="Palatino Linotype" w:cs="Palatino Linotype"/>
          <w:b/>
          <w:sz w:val="22"/>
          <w:szCs w:val="22"/>
        </w:rPr>
        <w:t>1</w:t>
      </w:r>
      <w:r w:rsidR="00416D0C" w:rsidRPr="00930CA4">
        <w:rPr>
          <w:rFonts w:ascii="Palatino Linotype" w:eastAsia="Palatino Linotype" w:hAnsi="Palatino Linotype" w:cs="Palatino Linotype"/>
          <w:b/>
          <w:sz w:val="22"/>
          <w:szCs w:val="22"/>
        </w:rPr>
        <w:t>334</w:t>
      </w:r>
      <w:r w:rsidRPr="00930CA4">
        <w:rPr>
          <w:rFonts w:ascii="Palatino Linotype" w:eastAsia="Palatino Linotype" w:hAnsi="Palatino Linotype" w:cs="Palatino Linotype"/>
          <w:b/>
          <w:sz w:val="22"/>
          <w:szCs w:val="22"/>
        </w:rPr>
        <w:t xml:space="preserve">/INFOEM/IP/RR/2025, </w:t>
      </w:r>
      <w:r w:rsidRPr="00930CA4">
        <w:rPr>
          <w:rFonts w:ascii="Palatino Linotype" w:eastAsia="Palatino Linotype" w:hAnsi="Palatino Linotype" w:cs="Palatino Linotype"/>
          <w:sz w:val="22"/>
          <w:szCs w:val="22"/>
        </w:rPr>
        <w:t xml:space="preserve">por lo que, en términos del Considerando </w:t>
      </w:r>
      <w:r w:rsidRPr="00930CA4">
        <w:rPr>
          <w:rFonts w:ascii="Palatino Linotype" w:eastAsia="Palatino Linotype" w:hAnsi="Palatino Linotype" w:cs="Palatino Linotype"/>
          <w:b/>
          <w:sz w:val="22"/>
          <w:szCs w:val="22"/>
        </w:rPr>
        <w:t>Cuarto</w:t>
      </w:r>
      <w:r w:rsidRPr="00930CA4">
        <w:rPr>
          <w:rFonts w:ascii="Palatino Linotype" w:eastAsia="Palatino Linotype" w:hAnsi="Palatino Linotype" w:cs="Palatino Linotype"/>
          <w:sz w:val="22"/>
          <w:szCs w:val="22"/>
        </w:rPr>
        <w:t xml:space="preserve"> de la presente resolución, se</w:t>
      </w:r>
      <w:r w:rsidRPr="00930CA4">
        <w:rPr>
          <w:rFonts w:ascii="Palatino Linotype" w:eastAsia="Palatino Linotype" w:hAnsi="Palatino Linotype" w:cs="Palatino Linotype"/>
          <w:b/>
          <w:sz w:val="22"/>
          <w:szCs w:val="22"/>
        </w:rPr>
        <w:t xml:space="preserve"> </w:t>
      </w:r>
      <w:r w:rsidR="00416D0C" w:rsidRPr="00930CA4">
        <w:rPr>
          <w:rFonts w:ascii="Palatino Linotype" w:eastAsia="Palatino Linotype" w:hAnsi="Palatino Linotype" w:cs="Palatino Linotype"/>
          <w:b/>
          <w:sz w:val="22"/>
          <w:szCs w:val="22"/>
        </w:rPr>
        <w:t>Modifica</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la respuesta</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del </w:t>
      </w:r>
      <w:r w:rsidRPr="00930CA4">
        <w:rPr>
          <w:rFonts w:ascii="Palatino Linotype" w:eastAsia="Palatino Linotype" w:hAnsi="Palatino Linotype" w:cs="Palatino Linotype"/>
          <w:b/>
          <w:sz w:val="22"/>
          <w:szCs w:val="22"/>
        </w:rPr>
        <w:t>Sujeto Obligado.</w:t>
      </w:r>
    </w:p>
    <w:p w14:paraId="46B1A516" w14:textId="77777777" w:rsidR="008D593A" w:rsidRPr="00930CA4" w:rsidRDefault="008D593A">
      <w:pPr>
        <w:spacing w:line="360" w:lineRule="auto"/>
        <w:jc w:val="both"/>
        <w:rPr>
          <w:rFonts w:ascii="Palatino Linotype" w:eastAsia="Palatino Linotype" w:hAnsi="Palatino Linotype" w:cs="Palatino Linotype"/>
          <w:b/>
          <w:sz w:val="22"/>
          <w:szCs w:val="22"/>
        </w:rPr>
      </w:pPr>
    </w:p>
    <w:p w14:paraId="28171CE7" w14:textId="1917820D" w:rsidR="008D593A" w:rsidRPr="00930CA4" w:rsidRDefault="009442D9">
      <w:pPr>
        <w:spacing w:line="360" w:lineRule="auto"/>
        <w:jc w:val="both"/>
        <w:rPr>
          <w:rFonts w:ascii="Palatino Linotype" w:eastAsia="Palatino Linotype" w:hAnsi="Palatino Linotype" w:cs="Palatino Linotype"/>
          <w:sz w:val="22"/>
          <w:szCs w:val="22"/>
        </w:rPr>
      </w:pPr>
      <w:bookmarkStart w:id="11" w:name="_heading=h.lnxbz9" w:colFirst="0" w:colLast="0"/>
      <w:bookmarkEnd w:id="11"/>
      <w:r w:rsidRPr="00930CA4">
        <w:rPr>
          <w:rFonts w:ascii="Palatino Linotype" w:eastAsia="Palatino Linotype" w:hAnsi="Palatino Linotype" w:cs="Palatino Linotype"/>
          <w:b/>
          <w:sz w:val="22"/>
          <w:szCs w:val="22"/>
        </w:rPr>
        <w:t xml:space="preserve">Segundo. </w:t>
      </w:r>
      <w:r w:rsidRPr="00930CA4">
        <w:rPr>
          <w:rFonts w:ascii="Palatino Linotype" w:eastAsia="Palatino Linotype" w:hAnsi="Palatino Linotype" w:cs="Palatino Linotype"/>
          <w:sz w:val="22"/>
          <w:szCs w:val="22"/>
        </w:rPr>
        <w:t xml:space="preserve">Se </w:t>
      </w:r>
      <w:r w:rsidRPr="00930CA4">
        <w:rPr>
          <w:rFonts w:ascii="Palatino Linotype" w:eastAsia="Palatino Linotype" w:hAnsi="Palatino Linotype" w:cs="Palatino Linotype"/>
          <w:b/>
          <w:sz w:val="22"/>
          <w:szCs w:val="22"/>
        </w:rPr>
        <w:t>Ordena</w:t>
      </w:r>
      <w:r w:rsidRPr="00930CA4">
        <w:rPr>
          <w:rFonts w:ascii="Palatino Linotype" w:eastAsia="Palatino Linotype" w:hAnsi="Palatino Linotype" w:cs="Palatino Linotype"/>
          <w:sz w:val="22"/>
          <w:szCs w:val="22"/>
        </w:rPr>
        <w:t xml:space="preserve"> al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en términos de los Considerandos </w:t>
      </w:r>
      <w:r w:rsidRPr="00930CA4">
        <w:rPr>
          <w:rFonts w:ascii="Palatino Linotype" w:eastAsia="Palatino Linotype" w:hAnsi="Palatino Linotype" w:cs="Palatino Linotype"/>
          <w:b/>
          <w:sz w:val="22"/>
          <w:szCs w:val="22"/>
        </w:rPr>
        <w:t xml:space="preserve">Cuarto y Quinto </w:t>
      </w:r>
      <w:r w:rsidRPr="00930CA4">
        <w:rPr>
          <w:rFonts w:ascii="Palatino Linotype" w:eastAsia="Palatino Linotype" w:hAnsi="Palatino Linotype" w:cs="Palatino Linotype"/>
          <w:sz w:val="22"/>
          <w:szCs w:val="22"/>
        </w:rPr>
        <w:t xml:space="preserve">de esta resolución, </w:t>
      </w:r>
      <w:r w:rsidRPr="00930CA4">
        <w:rPr>
          <w:rFonts w:ascii="Palatino Linotype" w:eastAsia="Palatino Linotype" w:hAnsi="Palatino Linotype" w:cs="Palatino Linotype"/>
          <w:b/>
          <w:sz w:val="22"/>
          <w:szCs w:val="22"/>
        </w:rPr>
        <w:t xml:space="preserve">haga entrega vía Sistema de Acceso a la Información Mexiquense (SAIMEX), </w:t>
      </w:r>
      <w:r w:rsidRPr="00930CA4">
        <w:rPr>
          <w:rFonts w:ascii="Palatino Linotype" w:eastAsia="Palatino Linotype" w:hAnsi="Palatino Linotype" w:cs="Palatino Linotype"/>
          <w:b/>
          <w:sz w:val="22"/>
          <w:szCs w:val="22"/>
          <w:u w:val="single"/>
        </w:rPr>
        <w:t>en versión pública</w:t>
      </w:r>
      <w:r w:rsidR="00416D0C" w:rsidRPr="00930CA4">
        <w:rPr>
          <w:rFonts w:ascii="Palatino Linotype" w:eastAsia="Palatino Linotype" w:hAnsi="Palatino Linotype" w:cs="Palatino Linotype"/>
          <w:b/>
          <w:sz w:val="22"/>
          <w:szCs w:val="22"/>
          <w:u w:val="single"/>
        </w:rPr>
        <w:t xml:space="preserve"> correcta</w:t>
      </w:r>
      <w:r w:rsidRPr="00930CA4">
        <w:rPr>
          <w:rFonts w:ascii="Palatino Linotype" w:eastAsia="Palatino Linotype" w:hAnsi="Palatino Linotype" w:cs="Palatino Linotype"/>
          <w:sz w:val="22"/>
          <w:szCs w:val="22"/>
        </w:rPr>
        <w:t>, lo siguiente:</w:t>
      </w:r>
    </w:p>
    <w:p w14:paraId="19BC9094"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4737FC91" w14:textId="5C32FE95" w:rsidR="00735174" w:rsidRPr="00930CA4" w:rsidRDefault="002120ED" w:rsidP="003949DC">
      <w:pPr>
        <w:pStyle w:val="Prrafodelista"/>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b/>
          <w:sz w:val="22"/>
          <w:szCs w:val="22"/>
        </w:rPr>
        <w:lastRenderedPageBreak/>
        <w:t>Los certificados de no antecedentes penales remitidos en respuesta.</w:t>
      </w:r>
    </w:p>
    <w:p w14:paraId="2EDB8309" w14:textId="77777777" w:rsidR="003949DC" w:rsidRPr="00930CA4" w:rsidRDefault="003949DC" w:rsidP="003949D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200A653D" w14:textId="4FD4E258" w:rsidR="005F023B" w:rsidRPr="00930CA4" w:rsidRDefault="009442D9" w:rsidP="000A367D">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930CA4">
        <w:rPr>
          <w:rFonts w:ascii="Palatino Linotype" w:eastAsia="Palatino Linotype" w:hAnsi="Palatino Linotype" w:cs="Palatino Linotype"/>
          <w:i/>
          <w:sz w:val="22"/>
          <w:szCs w:val="22"/>
        </w:rPr>
        <w:t>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w:t>
      </w:r>
      <w:r w:rsidR="000A367D" w:rsidRPr="00930CA4">
        <w:rPr>
          <w:rFonts w:ascii="Palatino Linotype" w:eastAsia="Palatino Linotype" w:hAnsi="Palatino Linotype" w:cs="Palatino Linotype"/>
          <w:i/>
          <w:sz w:val="22"/>
          <w:szCs w:val="22"/>
        </w:rPr>
        <w:t>s versiones</w:t>
      </w:r>
      <w:r w:rsidRPr="00930CA4">
        <w:rPr>
          <w:rFonts w:ascii="Palatino Linotype" w:eastAsia="Palatino Linotype" w:hAnsi="Palatino Linotype" w:cs="Palatino Linotype"/>
          <w:i/>
          <w:sz w:val="22"/>
          <w:szCs w:val="22"/>
        </w:rPr>
        <w:t xml:space="preserve"> públicas que se formule</w:t>
      </w:r>
      <w:r w:rsidR="000A367D" w:rsidRPr="00930CA4">
        <w:rPr>
          <w:rFonts w:ascii="Palatino Linotype" w:eastAsia="Palatino Linotype" w:hAnsi="Palatino Linotype" w:cs="Palatino Linotype"/>
          <w:i/>
          <w:sz w:val="22"/>
          <w:szCs w:val="22"/>
        </w:rPr>
        <w:t>n</w:t>
      </w:r>
      <w:r w:rsidRPr="00930CA4">
        <w:rPr>
          <w:rFonts w:ascii="Palatino Linotype" w:eastAsia="Palatino Linotype" w:hAnsi="Palatino Linotype" w:cs="Palatino Linotype"/>
          <w:i/>
          <w:sz w:val="22"/>
          <w:szCs w:val="22"/>
        </w:rPr>
        <w:t xml:space="preserve"> y se pongan a disposición de </w:t>
      </w:r>
      <w:r w:rsidRPr="00930CA4">
        <w:rPr>
          <w:rFonts w:ascii="Palatino Linotype" w:eastAsia="Palatino Linotype" w:hAnsi="Palatino Linotype" w:cs="Palatino Linotype"/>
          <w:b/>
          <w:i/>
          <w:sz w:val="22"/>
          <w:szCs w:val="22"/>
        </w:rPr>
        <w:t>la parte Recurrente</w:t>
      </w:r>
      <w:r w:rsidRPr="00930CA4">
        <w:rPr>
          <w:rFonts w:ascii="Palatino Linotype" w:eastAsia="Palatino Linotype" w:hAnsi="Palatino Linotype" w:cs="Palatino Linotype"/>
          <w:i/>
          <w:sz w:val="22"/>
          <w:szCs w:val="22"/>
        </w:rPr>
        <w:t>, mismo que igu</w:t>
      </w:r>
      <w:r w:rsidR="000A367D" w:rsidRPr="00930CA4">
        <w:rPr>
          <w:rFonts w:ascii="Palatino Linotype" w:eastAsia="Palatino Linotype" w:hAnsi="Palatino Linotype" w:cs="Palatino Linotype"/>
          <w:i/>
          <w:sz w:val="22"/>
          <w:szCs w:val="22"/>
        </w:rPr>
        <w:t xml:space="preserve">almente hará de su conocimiento, </w:t>
      </w:r>
      <w:r w:rsidR="006428A3" w:rsidRPr="00930CA4">
        <w:rPr>
          <w:rFonts w:ascii="Palatino Linotype" w:eastAsia="Palatino Linotype" w:hAnsi="Palatino Linotype" w:cs="Palatino Linotype"/>
          <w:b/>
          <w:i/>
          <w:sz w:val="22"/>
          <w:szCs w:val="22"/>
          <w:lang w:val="es-ES"/>
        </w:rPr>
        <w:t>en el que se incluyan los fundamentos y motivos de la clasificación de los datos contenidos en las constancias de no inhabilitación y certificados de no deudor alimentario moroso remitidos en respuesta.</w:t>
      </w:r>
    </w:p>
    <w:p w14:paraId="71A48F7D" w14:textId="77777777" w:rsidR="008D593A" w:rsidRPr="00930CA4" w:rsidRDefault="008D593A">
      <w:pPr>
        <w:spacing w:line="276" w:lineRule="auto"/>
        <w:ind w:left="284" w:right="49"/>
        <w:jc w:val="both"/>
        <w:rPr>
          <w:rFonts w:ascii="Palatino Linotype" w:eastAsia="Palatino Linotype" w:hAnsi="Palatino Linotype" w:cs="Palatino Linotype"/>
          <w:i/>
          <w:sz w:val="22"/>
          <w:szCs w:val="22"/>
        </w:rPr>
      </w:pPr>
    </w:p>
    <w:p w14:paraId="512194FC" w14:textId="77777777" w:rsidR="008D593A" w:rsidRPr="00930CA4"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 xml:space="preserve">Tercero. Notifíquese, </w:t>
      </w:r>
      <w:r w:rsidRPr="00930CA4">
        <w:rPr>
          <w:rFonts w:ascii="Palatino Linotype" w:eastAsia="Palatino Linotype" w:hAnsi="Palatino Linotype" w:cs="Palatino Linotype"/>
          <w:sz w:val="22"/>
          <w:szCs w:val="22"/>
        </w:rPr>
        <w:t xml:space="preserve">vía </w:t>
      </w:r>
      <w:r w:rsidRPr="00930CA4">
        <w:rPr>
          <w:rFonts w:ascii="Palatino Linotype" w:eastAsia="Palatino Linotype" w:hAnsi="Palatino Linotype" w:cs="Palatino Linotype"/>
          <w:b/>
          <w:sz w:val="22"/>
          <w:szCs w:val="22"/>
        </w:rPr>
        <w:t>SAIMEX</w:t>
      </w:r>
      <w:r w:rsidRPr="00930CA4">
        <w:rPr>
          <w:rFonts w:ascii="Palatino Linotype" w:eastAsia="Palatino Linotype" w:hAnsi="Palatino Linotype" w:cs="Palatino Linotype"/>
          <w:sz w:val="22"/>
          <w:szCs w:val="22"/>
        </w:rPr>
        <w:t xml:space="preserve">, al Titular de la Unidad de Transparencia del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5D7B04" w14:textId="77777777" w:rsidR="008D593A" w:rsidRPr="00930CA4" w:rsidRDefault="008D593A">
      <w:pPr>
        <w:spacing w:line="360" w:lineRule="auto"/>
        <w:jc w:val="both"/>
        <w:rPr>
          <w:rFonts w:ascii="Palatino Linotype" w:eastAsia="Palatino Linotype" w:hAnsi="Palatino Linotype" w:cs="Palatino Linotype"/>
          <w:sz w:val="22"/>
          <w:szCs w:val="22"/>
        </w:rPr>
      </w:pPr>
    </w:p>
    <w:p w14:paraId="09FA9137" w14:textId="17046F2B" w:rsidR="008D593A" w:rsidRPr="00930CA4" w:rsidRDefault="0080734D">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Cuarto.</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 xml:space="preserve">Notifíquese, </w:t>
      </w:r>
      <w:r w:rsidRPr="00930CA4">
        <w:rPr>
          <w:rFonts w:ascii="Palatino Linotype" w:eastAsia="Palatino Linotype" w:hAnsi="Palatino Linotype" w:cs="Palatino Linotype"/>
          <w:sz w:val="22"/>
          <w:szCs w:val="22"/>
        </w:rPr>
        <w:t xml:space="preserve">vía </w:t>
      </w:r>
      <w:r w:rsidRPr="00930CA4">
        <w:rPr>
          <w:rFonts w:ascii="Palatino Linotype" w:eastAsia="Palatino Linotype" w:hAnsi="Palatino Linotype" w:cs="Palatino Linotype"/>
          <w:b/>
          <w:sz w:val="22"/>
          <w:szCs w:val="22"/>
        </w:rPr>
        <w:t>SAIMEX</w:t>
      </w:r>
      <w:r w:rsidRPr="00930CA4">
        <w:rPr>
          <w:rFonts w:ascii="Palatino Linotype" w:eastAsia="Palatino Linotype" w:hAnsi="Palatino Linotype" w:cs="Palatino Linotype"/>
          <w:sz w:val="22"/>
          <w:szCs w:val="22"/>
        </w:rPr>
        <w:t xml:space="preserve">, al Titular de la Unidad de Transparencia del </w:t>
      </w:r>
      <w:r w:rsidRPr="00930CA4">
        <w:rPr>
          <w:rFonts w:ascii="Palatino Linotype" w:eastAsia="Palatino Linotype" w:hAnsi="Palatino Linotype" w:cs="Palatino Linotype"/>
          <w:b/>
          <w:sz w:val="22"/>
          <w:szCs w:val="22"/>
        </w:rPr>
        <w:t>Sujeto Obligado,</w:t>
      </w:r>
      <w:r w:rsidRPr="00930CA4">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0297A32" w14:textId="77777777" w:rsidR="0080734D" w:rsidRPr="00930CA4" w:rsidRDefault="0080734D">
      <w:pPr>
        <w:spacing w:line="360" w:lineRule="auto"/>
        <w:ind w:right="49"/>
        <w:jc w:val="both"/>
        <w:rPr>
          <w:rFonts w:ascii="Palatino Linotype" w:eastAsia="Palatino Linotype" w:hAnsi="Palatino Linotype" w:cs="Palatino Linotype"/>
          <w:sz w:val="22"/>
          <w:szCs w:val="22"/>
        </w:rPr>
      </w:pPr>
    </w:p>
    <w:p w14:paraId="6CA19FF4" w14:textId="77777777" w:rsidR="008D593A" w:rsidRPr="00930CA4" w:rsidRDefault="009442D9">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 xml:space="preserve">Quinto. Notifíquese </w:t>
      </w:r>
      <w:r w:rsidRPr="00930CA4">
        <w:rPr>
          <w:rFonts w:ascii="Palatino Linotype" w:eastAsia="Palatino Linotype" w:hAnsi="Palatino Linotype" w:cs="Palatino Linotype"/>
          <w:sz w:val="22"/>
          <w:szCs w:val="22"/>
        </w:rPr>
        <w:t>vía SAIMEX</w:t>
      </w:r>
      <w:r w:rsidRPr="00930CA4">
        <w:rPr>
          <w:rFonts w:ascii="Palatino Linotype" w:eastAsia="Palatino Linotype" w:hAnsi="Palatino Linotype" w:cs="Palatino Linotype"/>
          <w:b/>
          <w:sz w:val="22"/>
          <w:szCs w:val="22"/>
        </w:rPr>
        <w:t xml:space="preserve">, </w:t>
      </w:r>
      <w:r w:rsidRPr="00930CA4">
        <w:rPr>
          <w:rFonts w:ascii="Palatino Linotype" w:eastAsia="Palatino Linotype" w:hAnsi="Palatino Linotype" w:cs="Palatino Linotype"/>
          <w:sz w:val="22"/>
          <w:szCs w:val="22"/>
        </w:rPr>
        <w:t xml:space="preserve">la presente resolución a la parte </w:t>
      </w:r>
      <w:r w:rsidRPr="00930CA4">
        <w:rPr>
          <w:rFonts w:ascii="Palatino Linotype" w:eastAsia="Palatino Linotype" w:hAnsi="Palatino Linotype" w:cs="Palatino Linotype"/>
          <w:b/>
          <w:sz w:val="22"/>
          <w:szCs w:val="22"/>
        </w:rPr>
        <w:t>Recurrente</w:t>
      </w:r>
      <w:r w:rsidRPr="00930CA4">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C50914F" w14:textId="77777777" w:rsidR="002143CF" w:rsidRPr="00930CA4" w:rsidRDefault="002143CF">
      <w:pPr>
        <w:spacing w:line="360" w:lineRule="auto"/>
        <w:ind w:right="49"/>
        <w:jc w:val="both"/>
        <w:rPr>
          <w:rFonts w:ascii="Palatino Linotype" w:eastAsia="Palatino Linotype" w:hAnsi="Palatino Linotype" w:cs="Palatino Linotype"/>
          <w:sz w:val="22"/>
          <w:szCs w:val="22"/>
        </w:rPr>
      </w:pPr>
    </w:p>
    <w:p w14:paraId="2A87F1B6" w14:textId="5A514EEB" w:rsidR="002143CF" w:rsidRPr="00930CA4" w:rsidRDefault="002143CF" w:rsidP="002143CF">
      <w:pPr>
        <w:spacing w:line="360" w:lineRule="auto"/>
        <w:ind w:right="49"/>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b/>
          <w:sz w:val="22"/>
          <w:szCs w:val="22"/>
        </w:rPr>
        <w:t>S</w:t>
      </w:r>
      <w:r w:rsidR="003E6661" w:rsidRPr="00930CA4">
        <w:rPr>
          <w:rFonts w:ascii="Palatino Linotype" w:eastAsia="Palatino Linotype" w:hAnsi="Palatino Linotype" w:cs="Palatino Linotype"/>
          <w:b/>
          <w:sz w:val="22"/>
          <w:szCs w:val="22"/>
        </w:rPr>
        <w:t>exto</w:t>
      </w:r>
      <w:r w:rsidRPr="00930CA4">
        <w:rPr>
          <w:rFonts w:ascii="Palatino Linotype" w:eastAsia="Palatino Linotype" w:hAnsi="Palatino Linotype" w:cs="Palatino Linotype"/>
          <w:b/>
          <w:sz w:val="22"/>
          <w:szCs w:val="22"/>
        </w:rPr>
        <w:t>.</w:t>
      </w:r>
      <w:r w:rsidRPr="00930CA4">
        <w:rPr>
          <w:rFonts w:ascii="Palatino Linotype" w:eastAsia="Palatino Linotype" w:hAnsi="Palatino Linotype" w:cs="Palatino Linotype"/>
          <w:sz w:val="22"/>
          <w:szCs w:val="22"/>
        </w:rPr>
        <w:t xml:space="preserve"> </w:t>
      </w:r>
      <w:r w:rsidRPr="00930CA4">
        <w:rPr>
          <w:rFonts w:ascii="Palatino Linotype" w:eastAsia="Palatino Linotype" w:hAnsi="Palatino Linotype" w:cs="Palatino Linotype"/>
          <w:b/>
          <w:sz w:val="22"/>
          <w:szCs w:val="22"/>
        </w:rPr>
        <w:t xml:space="preserve">Gírese </w:t>
      </w:r>
      <w:r w:rsidRPr="00930CA4">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930CA4">
        <w:rPr>
          <w:rFonts w:ascii="Palatino Linotype" w:eastAsia="Palatino Linotype" w:hAnsi="Palatino Linotype" w:cs="Palatino Linotype"/>
          <w:b/>
          <w:sz w:val="22"/>
          <w:szCs w:val="22"/>
        </w:rPr>
        <w:t>Cuarto</w:t>
      </w:r>
      <w:r w:rsidRPr="00930CA4">
        <w:rPr>
          <w:rFonts w:ascii="Palatino Linotype" w:eastAsia="Palatino Linotype" w:hAnsi="Palatino Linotype" w:cs="Palatino Linotype"/>
          <w:sz w:val="22"/>
          <w:szCs w:val="22"/>
        </w:rPr>
        <w:t xml:space="preserve"> de la presente resolución.</w:t>
      </w:r>
    </w:p>
    <w:p w14:paraId="0F823D98" w14:textId="77777777" w:rsidR="008D593A" w:rsidRPr="00930CA4" w:rsidRDefault="008D593A">
      <w:pPr>
        <w:spacing w:line="360" w:lineRule="auto"/>
        <w:ind w:right="49"/>
        <w:jc w:val="both"/>
        <w:rPr>
          <w:rFonts w:ascii="Palatino Linotype" w:eastAsia="Palatino Linotype" w:hAnsi="Palatino Linotype" w:cs="Palatino Linotype"/>
          <w:sz w:val="22"/>
          <w:szCs w:val="22"/>
        </w:rPr>
      </w:pPr>
    </w:p>
    <w:p w14:paraId="39456661" w14:textId="31C15DAE" w:rsidR="008D593A" w:rsidRPr="0009113D" w:rsidRDefault="009442D9">
      <w:pPr>
        <w:spacing w:line="360" w:lineRule="auto"/>
        <w:jc w:val="both"/>
        <w:rPr>
          <w:rFonts w:ascii="Palatino Linotype" w:eastAsia="Palatino Linotype" w:hAnsi="Palatino Linotype" w:cs="Palatino Linotype"/>
          <w:sz w:val="22"/>
          <w:szCs w:val="22"/>
        </w:rPr>
      </w:pPr>
      <w:r w:rsidRPr="00930CA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0734D" w:rsidRPr="00930CA4">
        <w:rPr>
          <w:rFonts w:ascii="Palatino Linotype" w:eastAsia="Palatino Linotype" w:hAnsi="Palatino Linotype" w:cs="Palatino Linotype"/>
          <w:sz w:val="22"/>
          <w:szCs w:val="22"/>
        </w:rPr>
        <w:t>DÉCIMA PRIMERA</w:t>
      </w:r>
      <w:r w:rsidRPr="00930CA4">
        <w:rPr>
          <w:rFonts w:ascii="Palatino Linotype" w:eastAsia="Palatino Linotype" w:hAnsi="Palatino Linotype" w:cs="Palatino Linotype"/>
          <w:sz w:val="22"/>
          <w:szCs w:val="22"/>
        </w:rPr>
        <w:t xml:space="preserve"> SESIÓN ORDINARIA, CELEBRADA EL </w:t>
      </w:r>
      <w:r w:rsidR="0080734D" w:rsidRPr="00930CA4">
        <w:rPr>
          <w:rFonts w:ascii="Palatino Linotype" w:eastAsia="Palatino Linotype" w:hAnsi="Palatino Linotype" w:cs="Palatino Linotype"/>
          <w:sz w:val="22"/>
          <w:szCs w:val="22"/>
        </w:rPr>
        <w:t>VEINTISEÍS</w:t>
      </w:r>
      <w:r w:rsidRPr="00930CA4">
        <w:rPr>
          <w:rFonts w:ascii="Palatino Linotype" w:eastAsia="Palatino Linotype" w:hAnsi="Palatino Linotype" w:cs="Palatino Linotype"/>
          <w:sz w:val="22"/>
          <w:szCs w:val="22"/>
        </w:rPr>
        <w:t xml:space="preserve"> DE MARZO DE DOS MIL VEINTICINCO, ANTE EL SECRETARIO TÉCNICO DEL PLENO ALEXIS TAPIA RAMÍREZ.</w:t>
      </w:r>
      <w:r w:rsidRPr="0009113D">
        <w:rPr>
          <w:rFonts w:ascii="Palatino Linotype" w:eastAsia="Palatino Linotype" w:hAnsi="Palatino Linotype" w:cs="Palatino Linotype"/>
          <w:sz w:val="22"/>
          <w:szCs w:val="22"/>
        </w:rPr>
        <w:t xml:space="preserve"> </w:t>
      </w:r>
    </w:p>
    <w:p w14:paraId="36756DDB" w14:textId="77777777" w:rsidR="008D593A" w:rsidRPr="0009113D" w:rsidRDefault="008D593A">
      <w:pPr>
        <w:rPr>
          <w:rFonts w:ascii="Palatino Linotype" w:eastAsia="Palatino Linotype" w:hAnsi="Palatino Linotype" w:cs="Palatino Linotype"/>
          <w:sz w:val="22"/>
          <w:szCs w:val="22"/>
        </w:rPr>
      </w:pPr>
      <w:bookmarkStart w:id="12" w:name="_heading=h.17dp8vu" w:colFirst="0" w:colLast="0"/>
      <w:bookmarkEnd w:id="12"/>
    </w:p>
    <w:p w14:paraId="5204437F" w14:textId="77777777" w:rsidR="008D593A" w:rsidRPr="0009113D" w:rsidRDefault="008D593A">
      <w:pPr>
        <w:rPr>
          <w:rFonts w:ascii="Palatino Linotype" w:eastAsia="Palatino Linotype" w:hAnsi="Palatino Linotype" w:cs="Palatino Linotype"/>
          <w:sz w:val="22"/>
          <w:szCs w:val="22"/>
        </w:rPr>
      </w:pPr>
    </w:p>
    <w:p w14:paraId="089E5048" w14:textId="77777777" w:rsidR="008D593A" w:rsidRPr="0009113D" w:rsidRDefault="008D593A">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3C7A9846"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46307F29"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4D8B178B" w14:textId="77777777" w:rsidR="008D593A" w:rsidRPr="0009113D" w:rsidRDefault="008D593A">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6C130C8E"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31D5945B"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69A928C5"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198DF2DF"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75AB1EAA"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40C44ECD"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460FEFCE"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6C6F89CD"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0E0660C2"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25BA9984"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02A028C9"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5549539A"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791917B5"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52AF66A6"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2E01DDB9"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18A3DFDF"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61D0236F"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08EC46B9"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6B61E22C"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252EB051" w14:textId="77777777" w:rsidR="008D593A" w:rsidRPr="0009113D" w:rsidRDefault="008D593A">
      <w:pPr>
        <w:spacing w:line="360" w:lineRule="auto"/>
        <w:jc w:val="both"/>
        <w:rPr>
          <w:rFonts w:ascii="Palatino Linotype" w:eastAsia="Palatino Linotype" w:hAnsi="Palatino Linotype" w:cs="Palatino Linotype"/>
          <w:sz w:val="22"/>
          <w:szCs w:val="22"/>
        </w:rPr>
      </w:pPr>
    </w:p>
    <w:p w14:paraId="0B2ED07F" w14:textId="77777777" w:rsidR="008D593A" w:rsidRPr="0009113D" w:rsidRDefault="008D593A">
      <w:pPr>
        <w:spacing w:line="360" w:lineRule="auto"/>
        <w:jc w:val="both"/>
        <w:rPr>
          <w:rFonts w:ascii="Palatino Linotype" w:eastAsia="Palatino Linotype" w:hAnsi="Palatino Linotype" w:cs="Palatino Linotype"/>
          <w:sz w:val="22"/>
          <w:szCs w:val="22"/>
        </w:rPr>
      </w:pPr>
    </w:p>
    <w:sectPr w:rsidR="008D593A" w:rsidRPr="0009113D">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436D" w14:textId="77777777" w:rsidR="006133D9" w:rsidRDefault="006133D9">
      <w:r>
        <w:separator/>
      </w:r>
    </w:p>
  </w:endnote>
  <w:endnote w:type="continuationSeparator" w:id="0">
    <w:p w14:paraId="6BFC5919" w14:textId="77777777" w:rsidR="006133D9" w:rsidRDefault="0061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46D4" w14:textId="77777777" w:rsidR="004E2A03" w:rsidRDefault="004E2A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0CA4">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0CA4">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31D9F687" w14:textId="77777777" w:rsidR="004E2A03" w:rsidRDefault="004E2A0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4D2D" w14:textId="77777777" w:rsidR="004E2A03" w:rsidRDefault="004E2A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0CA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0CA4">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3901B288" w14:textId="77777777" w:rsidR="004E2A03" w:rsidRDefault="004E2A0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C37A" w14:textId="77777777" w:rsidR="006133D9" w:rsidRDefault="006133D9">
      <w:r>
        <w:separator/>
      </w:r>
    </w:p>
  </w:footnote>
  <w:footnote w:type="continuationSeparator" w:id="0">
    <w:p w14:paraId="4DF32A46" w14:textId="77777777" w:rsidR="006133D9" w:rsidRDefault="006133D9">
      <w:r>
        <w:continuationSeparator/>
      </w:r>
    </w:p>
  </w:footnote>
  <w:footnote w:id="1">
    <w:p w14:paraId="5A15ACD8" w14:textId="77777777" w:rsidR="004E2A03" w:rsidRDefault="004E2A03">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C94D3B5" w14:textId="77777777" w:rsidR="004E2A03" w:rsidRDefault="004E2A03">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1F88F43" w14:textId="77777777" w:rsidR="004E2A03" w:rsidRDefault="004E2A03" w:rsidP="006513A6">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79CD18E" w14:textId="77777777" w:rsidR="004E2A03" w:rsidRDefault="004E2A03" w:rsidP="006513A6">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F059" w14:textId="77777777" w:rsidR="004E2A03" w:rsidRDefault="004E2A03">
    <w:pPr>
      <w:rPr>
        <w:rFonts w:ascii="Cambria" w:eastAsia="Cambria" w:hAnsi="Cambria" w:cs="Cambria"/>
        <w:color w:val="000000"/>
      </w:rPr>
    </w:pPr>
    <w:r>
      <w:rPr>
        <w:noProof/>
      </w:rPr>
      <w:drawing>
        <wp:anchor distT="0" distB="0" distL="0" distR="0" simplePos="0" relativeHeight="251658240" behindDoc="1" locked="0" layoutInCell="1" hidden="0" allowOverlap="1" wp14:anchorId="7F916217" wp14:editId="076D048B">
          <wp:simplePos x="0" y="0"/>
          <wp:positionH relativeFrom="column">
            <wp:posOffset>-1080108</wp:posOffset>
          </wp:positionH>
          <wp:positionV relativeFrom="paragraph">
            <wp:posOffset>-488282</wp:posOffset>
          </wp:positionV>
          <wp:extent cx="7809865" cy="10165715"/>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4E2A03" w14:paraId="1644CCFD" w14:textId="77777777">
      <w:tc>
        <w:tcPr>
          <w:tcW w:w="2489" w:type="dxa"/>
          <w:shd w:val="clear" w:color="auto" w:fill="auto"/>
        </w:tcPr>
        <w:p w14:paraId="5F296F74" w14:textId="77777777" w:rsidR="004E2A03" w:rsidRDefault="004E2A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3A5AF59" w14:textId="4A28C657" w:rsidR="004E2A03" w:rsidRDefault="004E2A03" w:rsidP="00C73CC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01334/INFOEM/IP/RR/2025</w:t>
          </w:r>
        </w:p>
      </w:tc>
    </w:tr>
    <w:tr w:rsidR="004E2A03" w14:paraId="1B507606" w14:textId="77777777">
      <w:trPr>
        <w:trHeight w:val="228"/>
      </w:trPr>
      <w:tc>
        <w:tcPr>
          <w:tcW w:w="2489" w:type="dxa"/>
          <w:shd w:val="clear" w:color="auto" w:fill="auto"/>
          <w:vAlign w:val="center"/>
        </w:tcPr>
        <w:p w14:paraId="6878CFB6" w14:textId="77777777" w:rsidR="004E2A03" w:rsidRDefault="004E2A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DC57618" w14:textId="7944419A" w:rsidR="004E2A03" w:rsidRDefault="004E2A03">
          <w:pPr>
            <w:ind w:left="-45" w:right="1586"/>
            <w:jc w:val="both"/>
            <w:rPr>
              <w:rFonts w:ascii="Palatino Linotype" w:eastAsia="Palatino Linotype" w:hAnsi="Palatino Linotype" w:cs="Palatino Linotype"/>
              <w:b/>
              <w:sz w:val="22"/>
              <w:szCs w:val="22"/>
            </w:rPr>
          </w:pPr>
          <w:r w:rsidRPr="00C73CC7">
            <w:rPr>
              <w:rFonts w:ascii="Palatino Linotype" w:eastAsia="Palatino Linotype" w:hAnsi="Palatino Linotype" w:cs="Palatino Linotype"/>
              <w:b/>
              <w:bCs/>
              <w:sz w:val="21"/>
              <w:szCs w:val="21"/>
            </w:rPr>
            <w:t>Organismo Público Descentralizado de Carácter Municipal para la Prestación de Los Servicios de Agua Potable Alcantarillado y Saneamiento de Atlacomulco</w:t>
          </w:r>
        </w:p>
      </w:tc>
    </w:tr>
    <w:tr w:rsidR="004E2A03" w14:paraId="16DE95D2" w14:textId="77777777">
      <w:tc>
        <w:tcPr>
          <w:tcW w:w="2489" w:type="dxa"/>
          <w:shd w:val="clear" w:color="auto" w:fill="auto"/>
          <w:vAlign w:val="center"/>
        </w:tcPr>
        <w:p w14:paraId="78CC8F08" w14:textId="77777777" w:rsidR="004E2A03" w:rsidRDefault="004E2A0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A98115A" w14:textId="77777777" w:rsidR="004E2A03" w:rsidRDefault="004E2A0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42650E2" w14:textId="77777777" w:rsidR="004E2A03" w:rsidRDefault="004E2A0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1067" w14:textId="77777777" w:rsidR="004E2A03" w:rsidRDefault="004E2A0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540975" wp14:editId="3EFBB9DA">
          <wp:simplePos x="0" y="0"/>
          <wp:positionH relativeFrom="column">
            <wp:posOffset>-1079486</wp:posOffset>
          </wp:positionH>
          <wp:positionV relativeFrom="paragraph">
            <wp:posOffset>-328914</wp:posOffset>
          </wp:positionV>
          <wp:extent cx="7809865" cy="10165715"/>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4E2A03" w:rsidRPr="00C73CC7" w14:paraId="36808D60" w14:textId="77777777">
      <w:tc>
        <w:tcPr>
          <w:tcW w:w="2551" w:type="dxa"/>
          <w:shd w:val="clear" w:color="auto" w:fill="auto"/>
          <w:vAlign w:val="center"/>
        </w:tcPr>
        <w:p w14:paraId="2F263774" w14:textId="77777777" w:rsidR="004E2A03" w:rsidRPr="00C73CC7" w:rsidRDefault="004E2A03">
          <w:pPr>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Recurso de Revisión:</w:t>
          </w:r>
        </w:p>
      </w:tc>
      <w:tc>
        <w:tcPr>
          <w:tcW w:w="4394" w:type="dxa"/>
          <w:shd w:val="clear" w:color="auto" w:fill="auto"/>
          <w:vAlign w:val="center"/>
        </w:tcPr>
        <w:p w14:paraId="682A36AE" w14:textId="0C0D9E47" w:rsidR="004E2A03" w:rsidRPr="00C73CC7" w:rsidRDefault="004E2A03" w:rsidP="00C73CC7">
          <w:pPr>
            <w:tabs>
              <w:tab w:val="left" w:pos="3153"/>
            </w:tabs>
            <w:ind w:left="-45"/>
            <w:jc w:val="both"/>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01334/INFOEM/IP/RR/2025</w:t>
          </w:r>
        </w:p>
      </w:tc>
    </w:tr>
    <w:tr w:rsidR="004E2A03" w:rsidRPr="00C73CC7" w14:paraId="7146D123" w14:textId="77777777">
      <w:trPr>
        <w:trHeight w:val="130"/>
      </w:trPr>
      <w:tc>
        <w:tcPr>
          <w:tcW w:w="2551" w:type="dxa"/>
          <w:shd w:val="clear" w:color="auto" w:fill="auto"/>
          <w:vAlign w:val="center"/>
        </w:tcPr>
        <w:p w14:paraId="7CBC5F62" w14:textId="77777777" w:rsidR="004E2A03" w:rsidRPr="00C73CC7" w:rsidRDefault="004E2A03">
          <w:pPr>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Recurrente:</w:t>
          </w:r>
        </w:p>
      </w:tc>
      <w:tc>
        <w:tcPr>
          <w:tcW w:w="4394" w:type="dxa"/>
          <w:shd w:val="clear" w:color="auto" w:fill="auto"/>
          <w:vAlign w:val="center"/>
        </w:tcPr>
        <w:p w14:paraId="61A425B1" w14:textId="535480FE" w:rsidR="004E2A03" w:rsidRPr="00C73CC7" w:rsidRDefault="00337090">
          <w:pPr>
            <w:ind w:left="-45" w:right="1444"/>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 </w:t>
          </w:r>
        </w:p>
      </w:tc>
    </w:tr>
    <w:tr w:rsidR="004E2A03" w:rsidRPr="00C73CC7" w14:paraId="70A5310B" w14:textId="77777777">
      <w:trPr>
        <w:trHeight w:val="228"/>
      </w:trPr>
      <w:tc>
        <w:tcPr>
          <w:tcW w:w="2551" w:type="dxa"/>
          <w:shd w:val="clear" w:color="auto" w:fill="auto"/>
          <w:vAlign w:val="center"/>
        </w:tcPr>
        <w:p w14:paraId="44D223C0" w14:textId="77777777" w:rsidR="004E2A03" w:rsidRPr="00C73CC7" w:rsidRDefault="004E2A03">
          <w:pPr>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Sujeto Obligado:</w:t>
          </w:r>
        </w:p>
      </w:tc>
      <w:tc>
        <w:tcPr>
          <w:tcW w:w="4394" w:type="dxa"/>
          <w:shd w:val="clear" w:color="auto" w:fill="auto"/>
          <w:vAlign w:val="center"/>
        </w:tcPr>
        <w:p w14:paraId="4CB2564A" w14:textId="4EF516AA" w:rsidR="004E2A03" w:rsidRPr="00C73CC7" w:rsidRDefault="004E2A03">
          <w:pPr>
            <w:ind w:left="-45" w:right="1586"/>
            <w:jc w:val="both"/>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bCs/>
              <w:sz w:val="21"/>
              <w:szCs w:val="21"/>
            </w:rPr>
            <w:t>Organismo Público Descentralizado de Carácter Municipal para la Prestación de Los Servicios de Agua Potable Alcantarillado y Saneamiento de Atlacomulco</w:t>
          </w:r>
        </w:p>
      </w:tc>
    </w:tr>
    <w:tr w:rsidR="004E2A03" w:rsidRPr="00C73CC7" w14:paraId="2AA3435F" w14:textId="77777777">
      <w:tc>
        <w:tcPr>
          <w:tcW w:w="2551" w:type="dxa"/>
          <w:shd w:val="clear" w:color="auto" w:fill="auto"/>
          <w:vAlign w:val="center"/>
        </w:tcPr>
        <w:p w14:paraId="0C575CE0" w14:textId="77777777" w:rsidR="004E2A03" w:rsidRPr="00C73CC7" w:rsidRDefault="004E2A03">
          <w:pPr>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Comisionada Ponente:</w:t>
          </w:r>
        </w:p>
      </w:tc>
      <w:tc>
        <w:tcPr>
          <w:tcW w:w="4394" w:type="dxa"/>
          <w:shd w:val="clear" w:color="auto" w:fill="auto"/>
          <w:vAlign w:val="center"/>
        </w:tcPr>
        <w:p w14:paraId="0E92A3D1" w14:textId="77777777" w:rsidR="004E2A03" w:rsidRPr="00C73CC7" w:rsidRDefault="004E2A03">
          <w:pPr>
            <w:ind w:left="-45" w:right="-533"/>
            <w:jc w:val="both"/>
            <w:rPr>
              <w:rFonts w:ascii="Palatino Linotype" w:eastAsia="Palatino Linotype" w:hAnsi="Palatino Linotype" w:cs="Palatino Linotype"/>
              <w:b/>
              <w:sz w:val="21"/>
              <w:szCs w:val="21"/>
            </w:rPr>
          </w:pPr>
          <w:r w:rsidRPr="00C73CC7">
            <w:rPr>
              <w:rFonts w:ascii="Palatino Linotype" w:eastAsia="Palatino Linotype" w:hAnsi="Palatino Linotype" w:cs="Palatino Linotype"/>
              <w:b/>
              <w:sz w:val="21"/>
              <w:szCs w:val="21"/>
            </w:rPr>
            <w:t>Guadalupe Ramírez Peña</w:t>
          </w:r>
        </w:p>
      </w:tc>
    </w:tr>
  </w:tbl>
  <w:p w14:paraId="545C6110" w14:textId="77777777" w:rsidR="004E2A03" w:rsidRDefault="004E2A03">
    <w:pPr>
      <w:pBdr>
        <w:top w:val="nil"/>
        <w:left w:val="nil"/>
        <w:bottom w:val="nil"/>
        <w:right w:val="nil"/>
        <w:between w:val="nil"/>
      </w:pBdr>
      <w:tabs>
        <w:tab w:val="center" w:pos="4252"/>
        <w:tab w:val="right" w:pos="8504"/>
      </w:tabs>
      <w:rPr>
        <w:rFonts w:ascii="Cambria" w:eastAsia="Cambria" w:hAnsi="Cambria" w:cs="Cambria"/>
        <w:color w:val="000000"/>
      </w:rPr>
    </w:pPr>
  </w:p>
  <w:p w14:paraId="77047C93" w14:textId="77777777" w:rsidR="004E2A03" w:rsidRDefault="004E2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D20"/>
    <w:multiLevelType w:val="multilevel"/>
    <w:tmpl w:val="066A93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C3FF7"/>
    <w:multiLevelType w:val="hybridMultilevel"/>
    <w:tmpl w:val="60981D44"/>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F8C1257"/>
    <w:multiLevelType w:val="multilevel"/>
    <w:tmpl w:val="9796FE9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1756327"/>
    <w:multiLevelType w:val="multilevel"/>
    <w:tmpl w:val="376EF3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43102"/>
    <w:multiLevelType w:val="hybridMultilevel"/>
    <w:tmpl w:val="A91AC3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DCD7944"/>
    <w:multiLevelType w:val="multilevel"/>
    <w:tmpl w:val="EBCA6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062F3F"/>
    <w:multiLevelType w:val="multilevel"/>
    <w:tmpl w:val="1714D8B2"/>
    <w:lvl w:ilvl="0">
      <w:start w:val="1"/>
      <w:numFmt w:val="upp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90E2EBD"/>
    <w:multiLevelType w:val="hybridMultilevel"/>
    <w:tmpl w:val="7E5E83EC"/>
    <w:lvl w:ilvl="0" w:tplc="A972F59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7D6B30"/>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DA5BD0"/>
    <w:multiLevelType w:val="multilevel"/>
    <w:tmpl w:val="FA7E4E32"/>
    <w:lvl w:ilvl="0">
      <w:start w:val="2"/>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B12F40"/>
    <w:multiLevelType w:val="hybridMultilevel"/>
    <w:tmpl w:val="A888FB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D3042E"/>
    <w:multiLevelType w:val="multilevel"/>
    <w:tmpl w:val="1EB6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3B595A"/>
    <w:multiLevelType w:val="hybridMultilevel"/>
    <w:tmpl w:val="D0F040FA"/>
    <w:lvl w:ilvl="0" w:tplc="E20A22C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D43F3E"/>
    <w:multiLevelType w:val="hybridMultilevel"/>
    <w:tmpl w:val="EA0C5F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9B556F0"/>
    <w:multiLevelType w:val="hybridMultilevel"/>
    <w:tmpl w:val="010C83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32F4E85"/>
    <w:multiLevelType w:val="multilevel"/>
    <w:tmpl w:val="F54C24C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E21E9D"/>
    <w:multiLevelType w:val="multilevel"/>
    <w:tmpl w:val="85F825F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7F1171"/>
    <w:multiLevelType w:val="multilevel"/>
    <w:tmpl w:val="92648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CA1619"/>
    <w:multiLevelType w:val="multilevel"/>
    <w:tmpl w:val="C5DAEF98"/>
    <w:lvl w:ilvl="0">
      <w:start w:val="6"/>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857C2D"/>
    <w:multiLevelType w:val="multilevel"/>
    <w:tmpl w:val="1BB070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0"/>
  </w:num>
  <w:num w:numId="2">
    <w:abstractNumId w:val="5"/>
  </w:num>
  <w:num w:numId="3">
    <w:abstractNumId w:val="0"/>
  </w:num>
  <w:num w:numId="4">
    <w:abstractNumId w:val="17"/>
  </w:num>
  <w:num w:numId="5">
    <w:abstractNumId w:val="9"/>
  </w:num>
  <w:num w:numId="6">
    <w:abstractNumId w:val="18"/>
  </w:num>
  <w:num w:numId="7">
    <w:abstractNumId w:val="15"/>
  </w:num>
  <w:num w:numId="8">
    <w:abstractNumId w:val="14"/>
  </w:num>
  <w:num w:numId="9">
    <w:abstractNumId w:val="19"/>
  </w:num>
  <w:num w:numId="10">
    <w:abstractNumId w:val="7"/>
  </w:num>
  <w:num w:numId="11">
    <w:abstractNumId w:val="3"/>
  </w:num>
  <w:num w:numId="12">
    <w:abstractNumId w:val="13"/>
  </w:num>
  <w:num w:numId="13">
    <w:abstractNumId w:val="1"/>
  </w:num>
  <w:num w:numId="14">
    <w:abstractNumId w:val="4"/>
  </w:num>
  <w:num w:numId="15">
    <w:abstractNumId w:val="8"/>
  </w:num>
  <w:num w:numId="16">
    <w:abstractNumId w:val="6"/>
  </w:num>
  <w:num w:numId="17">
    <w:abstractNumId w:val="11"/>
  </w:num>
  <w:num w:numId="18">
    <w:abstractNumId w:val="2"/>
  </w:num>
  <w:num w:numId="19">
    <w:abstractNumId w:val="12"/>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3A"/>
    <w:rsid w:val="00034973"/>
    <w:rsid w:val="00067BE0"/>
    <w:rsid w:val="000858AF"/>
    <w:rsid w:val="0009113D"/>
    <w:rsid w:val="000A367D"/>
    <w:rsid w:val="000A4C85"/>
    <w:rsid w:val="00107085"/>
    <w:rsid w:val="00144D8F"/>
    <w:rsid w:val="001823B7"/>
    <w:rsid w:val="001F7FA3"/>
    <w:rsid w:val="002120ED"/>
    <w:rsid w:val="002143CF"/>
    <w:rsid w:val="00221ABD"/>
    <w:rsid w:val="00225665"/>
    <w:rsid w:val="002271C9"/>
    <w:rsid w:val="002313E8"/>
    <w:rsid w:val="00250CAF"/>
    <w:rsid w:val="002623C3"/>
    <w:rsid w:val="002908D3"/>
    <w:rsid w:val="002A039B"/>
    <w:rsid w:val="002A5242"/>
    <w:rsid w:val="002C1469"/>
    <w:rsid w:val="00337090"/>
    <w:rsid w:val="00341361"/>
    <w:rsid w:val="0038116F"/>
    <w:rsid w:val="003949DC"/>
    <w:rsid w:val="003B47A1"/>
    <w:rsid w:val="003D13C0"/>
    <w:rsid w:val="003E6661"/>
    <w:rsid w:val="00401280"/>
    <w:rsid w:val="00410B39"/>
    <w:rsid w:val="00416D0C"/>
    <w:rsid w:val="00431948"/>
    <w:rsid w:val="004866AB"/>
    <w:rsid w:val="004A32A4"/>
    <w:rsid w:val="004A4FE9"/>
    <w:rsid w:val="004B7E4E"/>
    <w:rsid w:val="004E2A03"/>
    <w:rsid w:val="004E3517"/>
    <w:rsid w:val="0052369D"/>
    <w:rsid w:val="00555FE6"/>
    <w:rsid w:val="0057429A"/>
    <w:rsid w:val="00586300"/>
    <w:rsid w:val="00586F61"/>
    <w:rsid w:val="00591D09"/>
    <w:rsid w:val="005A2C2A"/>
    <w:rsid w:val="005D0FAC"/>
    <w:rsid w:val="005D27DF"/>
    <w:rsid w:val="005F023B"/>
    <w:rsid w:val="005F2B0B"/>
    <w:rsid w:val="0060064D"/>
    <w:rsid w:val="0060663A"/>
    <w:rsid w:val="006133D9"/>
    <w:rsid w:val="006428A3"/>
    <w:rsid w:val="006513A6"/>
    <w:rsid w:val="00651604"/>
    <w:rsid w:val="00662F0B"/>
    <w:rsid w:val="00697DCB"/>
    <w:rsid w:val="006B1180"/>
    <w:rsid w:val="006D6D52"/>
    <w:rsid w:val="006E3B88"/>
    <w:rsid w:val="006E3F92"/>
    <w:rsid w:val="00703582"/>
    <w:rsid w:val="00735174"/>
    <w:rsid w:val="007872AD"/>
    <w:rsid w:val="007944B5"/>
    <w:rsid w:val="00795AE1"/>
    <w:rsid w:val="007D301C"/>
    <w:rsid w:val="007D63D6"/>
    <w:rsid w:val="0080734D"/>
    <w:rsid w:val="00825772"/>
    <w:rsid w:val="008276B4"/>
    <w:rsid w:val="00877E21"/>
    <w:rsid w:val="0088497A"/>
    <w:rsid w:val="008A28F6"/>
    <w:rsid w:val="008D57CD"/>
    <w:rsid w:val="008D593A"/>
    <w:rsid w:val="008E69D2"/>
    <w:rsid w:val="009001C4"/>
    <w:rsid w:val="009128EF"/>
    <w:rsid w:val="00917A0F"/>
    <w:rsid w:val="00930CA4"/>
    <w:rsid w:val="009442D9"/>
    <w:rsid w:val="0095687D"/>
    <w:rsid w:val="00974883"/>
    <w:rsid w:val="00975100"/>
    <w:rsid w:val="0099467F"/>
    <w:rsid w:val="00A06251"/>
    <w:rsid w:val="00A14170"/>
    <w:rsid w:val="00A3219E"/>
    <w:rsid w:val="00A372AC"/>
    <w:rsid w:val="00A41EA3"/>
    <w:rsid w:val="00A45E4F"/>
    <w:rsid w:val="00A5048E"/>
    <w:rsid w:val="00A915DF"/>
    <w:rsid w:val="00AB2F12"/>
    <w:rsid w:val="00B21008"/>
    <w:rsid w:val="00B731FC"/>
    <w:rsid w:val="00B90384"/>
    <w:rsid w:val="00BA6BA2"/>
    <w:rsid w:val="00BF700A"/>
    <w:rsid w:val="00C118F6"/>
    <w:rsid w:val="00C175EE"/>
    <w:rsid w:val="00C236A6"/>
    <w:rsid w:val="00C2429A"/>
    <w:rsid w:val="00C438FD"/>
    <w:rsid w:val="00C73CC7"/>
    <w:rsid w:val="00C806F0"/>
    <w:rsid w:val="00C961F0"/>
    <w:rsid w:val="00CB3DC2"/>
    <w:rsid w:val="00CC1AFC"/>
    <w:rsid w:val="00CC26D6"/>
    <w:rsid w:val="00CC3648"/>
    <w:rsid w:val="00CC45A6"/>
    <w:rsid w:val="00D11CE8"/>
    <w:rsid w:val="00D21FB1"/>
    <w:rsid w:val="00D601E8"/>
    <w:rsid w:val="00D73F78"/>
    <w:rsid w:val="00D748F9"/>
    <w:rsid w:val="00DB4B7A"/>
    <w:rsid w:val="00DC31C4"/>
    <w:rsid w:val="00DE0A95"/>
    <w:rsid w:val="00DF09CA"/>
    <w:rsid w:val="00E174AB"/>
    <w:rsid w:val="00E278E7"/>
    <w:rsid w:val="00E40DE3"/>
    <w:rsid w:val="00E53810"/>
    <w:rsid w:val="00E71406"/>
    <w:rsid w:val="00E7243A"/>
    <w:rsid w:val="00EA5035"/>
    <w:rsid w:val="00ED19CF"/>
    <w:rsid w:val="00EE2069"/>
    <w:rsid w:val="00EE450B"/>
    <w:rsid w:val="00EE7C97"/>
    <w:rsid w:val="00EF1845"/>
    <w:rsid w:val="00F20363"/>
    <w:rsid w:val="00F26D73"/>
    <w:rsid w:val="00F34C8D"/>
    <w:rsid w:val="00F4487F"/>
    <w:rsid w:val="00F51BE9"/>
    <w:rsid w:val="00F7394A"/>
    <w:rsid w:val="00F97483"/>
    <w:rsid w:val="00FA768A"/>
    <w:rsid w:val="00FB6483"/>
    <w:rsid w:val="00FC1C0F"/>
    <w:rsid w:val="00FC3F1D"/>
    <w:rsid w:val="00FE12C9"/>
    <w:rsid w:val="00FE76D4"/>
    <w:rsid w:val="00FF6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26817"/>
  <w15:docId w15:val="{4E05CC60-6981-4855-87D1-3FBD66A7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7"/>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cion.edomex.gob.mx/sites/legislacion.edomex.gob.mx/files/files/pdf/gct/2014/nov14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putados.gob.mx/LeyesBiblio/pdf/LGDNN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gem.gob.mx/constancia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onedomex.mx/2023/03/24/busqueda-de-deudores-alimentarios-morosos-estado-de-mexico-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czZpqX705O4TOINRNaAB7qyCA==">CgMxLjAyCWguMWZvYjl0ZTIJaC40ZDM0b2c4MghoLmdqZGd4czIJaC4zZHk2dmttMgloLjMwajB6bGwyCWguMnM4ZXlvMTIJaC4xa3N2NHV2MghoLnR5amN3dDIJaC4zem55c2g3MgloLjF5ODEwdHcyCWguMmV0OTJwMDIJaC4yNmluMXJnMghoLmxueGJ6OTIJaC4xN2RwOHZ1MgloLjNyZGNyam4yCWguMXQzaDVzZjgAciExVU12YUc2bllaSDNYLXBOYndkSm5Va182UWgybTJ1Z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12025</Words>
  <Characters>66143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2025-03-31T15:54:00Z</cp:lastPrinted>
  <dcterms:created xsi:type="dcterms:W3CDTF">2025-04-07T23:23:00Z</dcterms:created>
  <dcterms:modified xsi:type="dcterms:W3CDTF">2025-04-07T23:23:00Z</dcterms:modified>
</cp:coreProperties>
</file>