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67" w:rsidRPr="001E64BB" w:rsidRDefault="000B0D4E"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GoBack"/>
      <w:bookmarkEnd w:id="0"/>
      <w:r w:rsidRPr="001E64BB">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00AF7A3E">
        <w:rPr>
          <w:rFonts w:ascii="Palatino Linotype" w:eastAsia="Palatino Linotype" w:hAnsi="Palatino Linotype" w:cs="Palatino Linotype"/>
          <w:color w:val="000000"/>
        </w:rPr>
        <w:t xml:space="preserve"> fecha</w:t>
      </w:r>
      <w:r w:rsidRPr="001E64BB">
        <w:rPr>
          <w:rFonts w:ascii="Palatino Linotype" w:eastAsia="Palatino Linotype" w:hAnsi="Palatino Linotype" w:cs="Palatino Linotype"/>
          <w:color w:val="000000"/>
        </w:rPr>
        <w:t xml:space="preserve"> </w:t>
      </w:r>
      <w:r w:rsidR="009A7420" w:rsidRPr="001E64BB">
        <w:rPr>
          <w:rFonts w:ascii="Palatino Linotype" w:eastAsia="Palatino Linotype" w:hAnsi="Palatino Linotype" w:cs="Palatino Linotype"/>
          <w:color w:val="000000"/>
        </w:rPr>
        <w:t xml:space="preserve">dieciséis </w:t>
      </w:r>
      <w:r w:rsidR="00AF7A3E">
        <w:rPr>
          <w:rFonts w:ascii="Palatino Linotype" w:eastAsia="Palatino Linotype" w:hAnsi="Palatino Linotype" w:cs="Palatino Linotype"/>
          <w:color w:val="000000"/>
        </w:rPr>
        <w:t xml:space="preserve">(16) </w:t>
      </w:r>
      <w:r w:rsidR="009A7420" w:rsidRPr="001E64BB">
        <w:rPr>
          <w:rFonts w:ascii="Palatino Linotype" w:eastAsia="Palatino Linotype" w:hAnsi="Palatino Linotype" w:cs="Palatino Linotype"/>
          <w:color w:val="000000"/>
        </w:rPr>
        <w:t xml:space="preserve">de julio </w:t>
      </w:r>
      <w:r w:rsidRPr="001E64BB">
        <w:rPr>
          <w:rFonts w:ascii="Palatino Linotype" w:eastAsia="Palatino Linotype" w:hAnsi="Palatino Linotype" w:cs="Palatino Linotype"/>
          <w:color w:val="000000"/>
        </w:rPr>
        <w:t xml:space="preserve">de dos mil veinticinco. </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E64BB" w:rsidRDefault="000B0D4E"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1" w:name="_heading=h.6wn8qh3qjxhg" w:colFirst="0" w:colLast="0"/>
      <w:bookmarkEnd w:id="1"/>
      <w:r w:rsidRPr="0018155D">
        <w:rPr>
          <w:rFonts w:ascii="Palatino Linotype" w:eastAsia="Palatino Linotype" w:hAnsi="Palatino Linotype" w:cs="Palatino Linotype"/>
          <w:b/>
          <w:color w:val="000000"/>
        </w:rPr>
        <w:t>VISTO</w:t>
      </w:r>
      <w:r w:rsidRPr="001E64BB">
        <w:rPr>
          <w:rFonts w:ascii="Palatino Linotype" w:eastAsia="Palatino Linotype" w:hAnsi="Palatino Linotype" w:cs="Palatino Linotype"/>
          <w:color w:val="000000"/>
        </w:rPr>
        <w:t xml:space="preserve"> el expediente electrónico formado con </w:t>
      </w:r>
      <w:r w:rsidR="003657DF" w:rsidRPr="001E64BB">
        <w:rPr>
          <w:rFonts w:ascii="Palatino Linotype" w:eastAsia="Palatino Linotype" w:hAnsi="Palatino Linotype" w:cs="Palatino Linotype"/>
          <w:color w:val="000000"/>
        </w:rPr>
        <w:t xml:space="preserve">motivo del Recurso de Revisión </w:t>
      </w:r>
      <w:r w:rsidR="009A7420" w:rsidRPr="001E64BB">
        <w:rPr>
          <w:rFonts w:ascii="Palatino Linotype" w:eastAsia="Palatino Linotype" w:hAnsi="Palatino Linotype" w:cs="Palatino Linotype"/>
          <w:b/>
          <w:color w:val="000000"/>
        </w:rPr>
        <w:t>0</w:t>
      </w:r>
      <w:r w:rsidR="003657DF" w:rsidRPr="001E64BB">
        <w:rPr>
          <w:rFonts w:ascii="Palatino Linotype" w:eastAsia="Palatino Linotype" w:hAnsi="Palatino Linotype" w:cs="Palatino Linotype"/>
          <w:b/>
          <w:color w:val="000000"/>
        </w:rPr>
        <w:t>4913</w:t>
      </w:r>
      <w:r w:rsidRPr="001E64BB">
        <w:rPr>
          <w:rFonts w:ascii="Palatino Linotype" w:eastAsia="Palatino Linotype" w:hAnsi="Palatino Linotype" w:cs="Palatino Linotype"/>
          <w:b/>
          <w:color w:val="000000"/>
        </w:rPr>
        <w:t>/INFOEM/IP/RR/2025</w:t>
      </w:r>
      <w:r w:rsidRPr="001E64BB">
        <w:rPr>
          <w:rFonts w:ascii="Palatino Linotype" w:eastAsia="Palatino Linotype" w:hAnsi="Palatino Linotype" w:cs="Palatino Linotype"/>
          <w:color w:val="000000"/>
        </w:rPr>
        <w:t xml:space="preserve">, promovido por </w:t>
      </w:r>
      <w:r w:rsidR="003657DF" w:rsidRPr="001E64BB">
        <w:rPr>
          <w:rFonts w:ascii="Palatino Linotype" w:eastAsia="Palatino Linotype" w:hAnsi="Palatino Linotype" w:cs="Palatino Linotype"/>
          <w:b/>
          <w:color w:val="000000"/>
        </w:rPr>
        <w:t>una persona que no proporciona datos de identificación</w:t>
      </w:r>
      <w:r w:rsidRPr="001E64BB">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1E64BB">
        <w:rPr>
          <w:rFonts w:ascii="Palatino Linotype" w:eastAsia="Palatino Linotype" w:hAnsi="Palatino Linotype" w:cs="Palatino Linotype"/>
          <w:b/>
          <w:color w:val="000000"/>
        </w:rPr>
        <w:t>EL RECURRENTE</w:t>
      </w:r>
      <w:r w:rsidRPr="001E64BB">
        <w:rPr>
          <w:rFonts w:ascii="Palatino Linotype" w:eastAsia="Palatino Linotype" w:hAnsi="Palatino Linotype" w:cs="Palatino Linotype"/>
          <w:color w:val="000000"/>
        </w:rPr>
        <w:t xml:space="preserve">, en contra de la respuesta del </w:t>
      </w:r>
      <w:r w:rsidR="003657DF" w:rsidRPr="001E64BB">
        <w:rPr>
          <w:rFonts w:ascii="Palatino Linotype" w:eastAsia="Palatino Linotype" w:hAnsi="Palatino Linotype" w:cs="Palatino Linotype"/>
          <w:b/>
          <w:color w:val="000000"/>
        </w:rPr>
        <w:t>Ayuntamiento de Metepec</w:t>
      </w:r>
      <w:r w:rsidRPr="001E64BB">
        <w:rPr>
          <w:rFonts w:ascii="Palatino Linotype" w:eastAsia="Palatino Linotype" w:hAnsi="Palatino Linotype" w:cs="Palatino Linotype"/>
          <w:color w:val="000000"/>
        </w:rPr>
        <w:t xml:space="preserve">, en lo sucesivo </w:t>
      </w:r>
      <w:r w:rsidRPr="001E64BB">
        <w:rPr>
          <w:rFonts w:ascii="Palatino Linotype" w:eastAsia="Palatino Linotype" w:hAnsi="Palatino Linotype" w:cs="Palatino Linotype"/>
          <w:b/>
          <w:color w:val="000000"/>
        </w:rPr>
        <w:t>EL SUJETO OBLIGADO</w:t>
      </w:r>
      <w:r w:rsidRPr="001E64BB">
        <w:rPr>
          <w:rFonts w:ascii="Palatino Linotype" w:eastAsia="Palatino Linotype" w:hAnsi="Palatino Linotype" w:cs="Palatino Linotype"/>
          <w:color w:val="000000"/>
        </w:rPr>
        <w:t>, se procede a dictar la presente resolución, con base en los siguientes:</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E64BB" w:rsidRDefault="000B0D4E" w:rsidP="009A742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E64BB">
        <w:rPr>
          <w:rFonts w:ascii="Palatino Linotype" w:eastAsia="Palatino Linotype" w:hAnsi="Palatino Linotype" w:cs="Palatino Linotype"/>
          <w:b/>
          <w:color w:val="000000"/>
        </w:rPr>
        <w:t>A N T E C E D E N T E S</w:t>
      </w:r>
    </w:p>
    <w:p w:rsidR="00AC1367" w:rsidRPr="001E64BB" w:rsidRDefault="00AC1367" w:rsidP="009A7420">
      <w:pPr>
        <w:spacing w:line="360" w:lineRule="auto"/>
        <w:rPr>
          <w:rFonts w:ascii="Palatino Linotype" w:eastAsia="Palatino Linotype" w:hAnsi="Palatino Linotype" w:cs="Palatino Linotype"/>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 xml:space="preserve">diecisiete de </w:t>
      </w:r>
      <w:r w:rsidR="003657DF" w:rsidRPr="001E64BB">
        <w:rPr>
          <w:rFonts w:ascii="Palatino Linotype" w:eastAsia="Palatino Linotype" w:hAnsi="Palatino Linotype" w:cs="Palatino Linotype"/>
          <w:b/>
          <w:color w:val="000000"/>
        </w:rPr>
        <w:t xml:space="preserve">marzo </w:t>
      </w:r>
      <w:r w:rsidRPr="001E64BB">
        <w:rPr>
          <w:rFonts w:ascii="Palatino Linotype" w:eastAsia="Palatino Linotype" w:hAnsi="Palatino Linotype" w:cs="Palatino Linotype"/>
          <w:b/>
          <w:color w:val="000000"/>
        </w:rPr>
        <w:t xml:space="preserve">de dos mil veinticinco, </w:t>
      </w:r>
      <w:r w:rsidRPr="001E64BB">
        <w:rPr>
          <w:rFonts w:ascii="Palatino Linotype" w:eastAsia="Palatino Linotype" w:hAnsi="Palatino Linotype" w:cs="Palatino Linotype"/>
          <w:color w:val="000000"/>
        </w:rPr>
        <w:t xml:space="preserve">se presentó ante el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xml:space="preserve"> vía </w:t>
      </w:r>
      <w:r w:rsidRPr="001E64BB">
        <w:rPr>
          <w:rFonts w:ascii="Palatino Linotype" w:eastAsia="Palatino Linotype" w:hAnsi="Palatino Linotype" w:cs="Palatino Linotype"/>
          <w:b/>
          <w:color w:val="000000"/>
        </w:rPr>
        <w:t>SAIMEX</w:t>
      </w:r>
      <w:r w:rsidRPr="001E64BB">
        <w:rPr>
          <w:rFonts w:ascii="Palatino Linotype" w:eastAsia="Palatino Linotype" w:hAnsi="Palatino Linotype" w:cs="Palatino Linotype"/>
          <w:color w:val="000000"/>
        </w:rPr>
        <w:t>, la solicitud de información pública registrada con el número</w:t>
      </w:r>
      <w:r w:rsidR="003657DF" w:rsidRPr="001E64BB">
        <w:rPr>
          <w:rFonts w:ascii="Palatino Linotype" w:eastAsia="Palatino Linotype" w:hAnsi="Palatino Linotype" w:cs="Palatino Linotype"/>
          <w:b/>
          <w:color w:val="000000"/>
        </w:rPr>
        <w:t xml:space="preserve"> 00109/METEPEC</w:t>
      </w:r>
      <w:r w:rsidRPr="001E64BB">
        <w:rPr>
          <w:rFonts w:ascii="Palatino Linotype" w:eastAsia="Palatino Linotype" w:hAnsi="Palatino Linotype" w:cs="Palatino Linotype"/>
          <w:b/>
          <w:color w:val="000000"/>
        </w:rPr>
        <w:t>/</w:t>
      </w:r>
      <w:r w:rsidR="003657DF" w:rsidRPr="001E64BB">
        <w:rPr>
          <w:rFonts w:ascii="Palatino Linotype" w:eastAsia="Palatino Linotype" w:hAnsi="Palatino Linotype" w:cs="Palatino Linotype"/>
          <w:b/>
          <w:color w:val="000000"/>
        </w:rPr>
        <w:t>I</w:t>
      </w:r>
      <w:r w:rsidRPr="001E64BB">
        <w:rPr>
          <w:rFonts w:ascii="Palatino Linotype" w:eastAsia="Palatino Linotype" w:hAnsi="Palatino Linotype" w:cs="Palatino Linotype"/>
          <w:b/>
          <w:color w:val="000000"/>
        </w:rPr>
        <w:t xml:space="preserve">P/2025, </w:t>
      </w:r>
      <w:r w:rsidRPr="001E64BB">
        <w:rPr>
          <w:rFonts w:ascii="Palatino Linotype" w:eastAsia="Palatino Linotype" w:hAnsi="Palatino Linotype" w:cs="Palatino Linotype"/>
          <w:color w:val="000000"/>
        </w:rPr>
        <w:t>mediante el cual se solicitó la siguiente información:</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strike/>
          <w:color w:val="000000"/>
        </w:rPr>
      </w:pPr>
    </w:p>
    <w:p w:rsidR="00AC1367" w:rsidRPr="0018155D" w:rsidRDefault="000B0D4E" w:rsidP="009A7420">
      <w:pPr>
        <w:pBdr>
          <w:top w:val="nil"/>
          <w:left w:val="nil"/>
          <w:bottom w:val="nil"/>
          <w:right w:val="nil"/>
          <w:between w:val="nil"/>
        </w:pBdr>
        <w:ind w:left="567" w:right="567"/>
        <w:jc w:val="both"/>
        <w:rPr>
          <w:rFonts w:ascii="Palatino Linotype" w:eastAsia="Palatino Linotype" w:hAnsi="Palatino Linotype" w:cs="Palatino Linotype"/>
          <w:i/>
          <w:color w:val="000000"/>
          <w:szCs w:val="22"/>
        </w:rPr>
      </w:pPr>
      <w:r w:rsidRPr="0018155D">
        <w:rPr>
          <w:rFonts w:ascii="Palatino Linotype" w:eastAsia="Palatino Linotype" w:hAnsi="Palatino Linotype" w:cs="Palatino Linotype"/>
          <w:i/>
          <w:color w:val="000000"/>
          <w:szCs w:val="22"/>
        </w:rPr>
        <w:t>“</w:t>
      </w:r>
      <w:r w:rsidR="003657DF" w:rsidRPr="0018155D">
        <w:rPr>
          <w:rFonts w:ascii="Palatino Linotype" w:eastAsia="Palatino Linotype" w:hAnsi="Palatino Linotype" w:cs="Palatino Linotype"/>
          <w:i/>
          <w:color w:val="000000"/>
          <w:szCs w:val="22"/>
        </w:rPr>
        <w:t>solicito información sobre todos los proveedores/empresas con las que ha realizado contratos el ayuntamiento durante los periodos del alcalde Fernando Flores</w:t>
      </w:r>
      <w:r w:rsidRPr="0018155D">
        <w:rPr>
          <w:rFonts w:ascii="Palatino Linotype" w:eastAsia="Palatino Linotype" w:hAnsi="Palatino Linotype" w:cs="Palatino Linotype"/>
          <w:i/>
          <w:color w:val="000000"/>
          <w:szCs w:val="22"/>
        </w:rPr>
        <w:t>.”. (Sic.)</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AC1367" w:rsidRPr="001E64BB" w:rsidRDefault="000B0D4E" w:rsidP="009A7420">
      <w:pPr>
        <w:numPr>
          <w:ilvl w:val="0"/>
          <w:numId w:val="1"/>
        </w:numPr>
        <w:pBdr>
          <w:top w:val="nil"/>
          <w:left w:val="nil"/>
          <w:bottom w:val="nil"/>
          <w:right w:val="nil"/>
          <w:between w:val="nil"/>
        </w:pBdr>
        <w:spacing w:line="360" w:lineRule="auto"/>
        <w:ind w:left="709" w:right="474"/>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b/>
          <w:color w:val="000000"/>
        </w:rPr>
        <w:t>Modalidad de entrega</w:t>
      </w:r>
      <w:r w:rsidRPr="001E64BB">
        <w:rPr>
          <w:rFonts w:ascii="Palatino Linotype" w:eastAsia="Palatino Linotype" w:hAnsi="Palatino Linotype" w:cs="Palatino Linotype"/>
          <w:color w:val="000000"/>
        </w:rPr>
        <w:t>: Vía SAIMEX.</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B0D4E"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 xml:space="preserve">diecinueve de marzo de dos mil veinticinco, </w:t>
      </w:r>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realizó los requerimientos correspondientes a las Unidades Administrativas del Ayuntamiento.</w:t>
      </w:r>
    </w:p>
    <w:p w:rsidR="000B0D4E"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rPr>
        <w:lastRenderedPageBreak/>
        <w:t xml:space="preserve">El </w:t>
      </w:r>
      <w:r w:rsidRPr="001E64BB">
        <w:rPr>
          <w:rFonts w:ascii="Palatino Linotype" w:eastAsia="Palatino Linotype" w:hAnsi="Palatino Linotype" w:cs="Palatino Linotype"/>
          <w:b/>
        </w:rPr>
        <w:t xml:space="preserve">ocho de abril de dos mil veinticinco, </w:t>
      </w:r>
      <w:r w:rsidRPr="001E64BB">
        <w:rPr>
          <w:rFonts w:ascii="Palatino Linotype" w:eastAsia="Palatino Linotype" w:hAnsi="Palatino Linotype" w:cs="Palatino Linotype"/>
        </w:rPr>
        <w:t xml:space="preserve">el </w:t>
      </w:r>
      <w:r w:rsidRPr="001E64BB">
        <w:rPr>
          <w:rFonts w:ascii="Palatino Linotype" w:eastAsia="Palatino Linotype" w:hAnsi="Palatino Linotype" w:cs="Palatino Linotype"/>
          <w:b/>
        </w:rPr>
        <w:t xml:space="preserve">Sujeto Obligado </w:t>
      </w:r>
      <w:r w:rsidRPr="001E64BB">
        <w:rPr>
          <w:rFonts w:ascii="Palatino Linotype" w:eastAsia="Palatino Linotype" w:hAnsi="Palatino Linotype" w:cs="Palatino Linotype"/>
        </w:rPr>
        <w:t>notificó a la persona solicitante la prórroga para dar respuesta a la solicitud</w:t>
      </w:r>
      <w:r w:rsidRPr="001E64BB">
        <w:rPr>
          <w:rFonts w:ascii="Palatino Linotype" w:eastAsia="Palatino Linotype" w:hAnsi="Palatino Linotype" w:cs="Palatino Linotype"/>
          <w:b/>
        </w:rPr>
        <w:t>,</w:t>
      </w:r>
      <w:r w:rsidRPr="001E64BB">
        <w:rPr>
          <w:rFonts w:ascii="Palatino Linotype" w:eastAsia="Palatino Linotype" w:hAnsi="Palatino Linotype" w:cs="Palatino Linotype"/>
        </w:rPr>
        <w:t xml:space="preserve"> medularmente en los siguientes términos:</w:t>
      </w:r>
    </w:p>
    <w:p w:rsidR="000B0D4E" w:rsidRPr="001E64BB" w:rsidRDefault="000B0D4E" w:rsidP="009A7420">
      <w:pPr>
        <w:pStyle w:val="Prrafodelista"/>
        <w:spacing w:before="120" w:after="120"/>
        <w:ind w:left="567" w:right="567"/>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0B0D4E" w:rsidRPr="001E64BB" w:rsidRDefault="000B0D4E" w:rsidP="009A7420">
      <w:pPr>
        <w:pStyle w:val="Prrafodelista"/>
        <w:spacing w:before="120" w:after="120" w:line="360" w:lineRule="auto"/>
        <w:ind w:left="567" w:right="567"/>
        <w:jc w:val="both"/>
        <w:rPr>
          <w:rFonts w:ascii="Palatino Linotype" w:eastAsia="Palatino Linotype" w:hAnsi="Palatino Linotype" w:cs="Palatino Linotype"/>
          <w:i/>
          <w:sz w:val="24"/>
          <w:szCs w:val="24"/>
        </w:rPr>
      </w:pPr>
    </w:p>
    <w:p w:rsidR="000B0D4E" w:rsidRPr="001E64BB" w:rsidRDefault="000B0D4E" w:rsidP="009A7420">
      <w:pPr>
        <w:pStyle w:val="Prrafodelista"/>
        <w:ind w:left="567" w:right="567"/>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METEPEC, ESTADO DE MÉXICO, ABRIL DEL 2025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Novena Sesión Extraordinaria. Sin más por el momento quedo a sus órdenes. ATENTAMENTE GERARDO ARTURO OZUNA MARTÍNEZ DIRECTOR DE TRANSPARENCIA Y GOBIERNO ABIERTO</w:t>
      </w:r>
    </w:p>
    <w:p w:rsidR="000B0D4E" w:rsidRPr="001E64BB" w:rsidRDefault="000B0D4E" w:rsidP="009A7420">
      <w:pPr>
        <w:pStyle w:val="Prrafodelista"/>
        <w:ind w:left="567" w:right="567"/>
        <w:jc w:val="both"/>
        <w:rPr>
          <w:rFonts w:ascii="Palatino Linotype" w:hAnsi="Palatino Linotype" w:cs="Arial"/>
          <w:sz w:val="24"/>
          <w:szCs w:val="24"/>
        </w:rPr>
      </w:pPr>
    </w:p>
    <w:p w:rsidR="000B0D4E" w:rsidRPr="001E64BB" w:rsidRDefault="000B0D4E" w:rsidP="009A7420">
      <w:pPr>
        <w:pStyle w:val="Prrafodelista"/>
        <w:numPr>
          <w:ilvl w:val="0"/>
          <w:numId w:val="2"/>
        </w:numPr>
        <w:spacing w:line="360" w:lineRule="auto"/>
        <w:ind w:left="0" w:firstLine="0"/>
        <w:jc w:val="both"/>
        <w:rPr>
          <w:rFonts w:ascii="Palatino Linotype" w:hAnsi="Palatino Linotype" w:cs="Arial"/>
          <w:sz w:val="24"/>
          <w:szCs w:val="24"/>
        </w:rPr>
      </w:pPr>
      <w:r w:rsidRPr="001E64BB">
        <w:rPr>
          <w:rFonts w:ascii="Palatino Linotype" w:eastAsia="Palatino Linotype" w:hAnsi="Palatino Linotype" w:cs="Palatino Linotype"/>
          <w:i/>
          <w:sz w:val="24"/>
          <w:szCs w:val="24"/>
        </w:rPr>
        <w:t>Como</w:t>
      </w:r>
      <w:r w:rsidRPr="001E64BB">
        <w:rPr>
          <w:rFonts w:ascii="Palatino Linotype" w:hAnsi="Palatino Linotype" w:cs="Arial"/>
          <w:sz w:val="24"/>
          <w:szCs w:val="24"/>
        </w:rPr>
        <w:t xml:space="preserve"> refiere el </w:t>
      </w:r>
      <w:r w:rsidRPr="001E64BB">
        <w:rPr>
          <w:rFonts w:ascii="Palatino Linotype" w:hAnsi="Palatino Linotype" w:cs="Arial"/>
          <w:b/>
          <w:bCs/>
          <w:sz w:val="24"/>
          <w:szCs w:val="24"/>
        </w:rPr>
        <w:t>Sujeto Obligado</w:t>
      </w:r>
      <w:r w:rsidRPr="001E64BB">
        <w:rPr>
          <w:rFonts w:ascii="Palatino Linotype" w:hAnsi="Palatino Linotype" w:cs="Arial"/>
          <w:sz w:val="24"/>
          <w:szCs w:val="24"/>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w:t>
      </w:r>
      <w:r w:rsidRPr="001E64BB">
        <w:rPr>
          <w:rFonts w:ascii="Palatino Linotype" w:hAnsi="Palatino Linotype" w:cs="Arial"/>
          <w:sz w:val="24"/>
          <w:szCs w:val="24"/>
        </w:rPr>
        <w:lastRenderedPageBreak/>
        <w:t>se anexó la resolución mediante la cual el Comité de Transparencia aprobó la ampliación del plazo.</w:t>
      </w:r>
    </w:p>
    <w:p w:rsidR="000B0D4E" w:rsidRPr="001E64BB" w:rsidRDefault="000B0D4E"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 xml:space="preserve">veinticuatro de abril de dos mil veinticinco, </w:t>
      </w:r>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dio respuesta, en los siguientes términos:</w:t>
      </w:r>
    </w:p>
    <w:p w:rsidR="000B0D4E" w:rsidRPr="001E64BB" w:rsidRDefault="000B0D4E" w:rsidP="009A7420">
      <w:pPr>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B0D4E" w:rsidRPr="001E64BB" w:rsidRDefault="000B0D4E" w:rsidP="009A7420">
      <w:pPr>
        <w:ind w:left="567" w:right="567"/>
        <w:jc w:val="both"/>
        <w:rPr>
          <w:rFonts w:ascii="Palatino Linotype" w:eastAsia="Palatino Linotype" w:hAnsi="Palatino Linotype" w:cs="Palatino Linotype"/>
          <w:i/>
        </w:rPr>
      </w:pPr>
    </w:p>
    <w:p w:rsidR="00AC1367" w:rsidRPr="001E64BB" w:rsidRDefault="000B0D4E" w:rsidP="009A7420">
      <w:pPr>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 (Sic)</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E64BB" w:rsidRDefault="000B0D4E"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Se adjuntaron los siguientes archivos electrónicos:</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E64BB" w:rsidRDefault="000B0D4E" w:rsidP="009A7420">
      <w:pPr>
        <w:numPr>
          <w:ilvl w:val="0"/>
          <w:numId w:val="1"/>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b/>
          <w:color w:val="000000"/>
        </w:rPr>
      </w:pPr>
      <w:r w:rsidRPr="001E64BB">
        <w:rPr>
          <w:rFonts w:ascii="Palatino Linotype" w:eastAsia="Palatino Linotype" w:hAnsi="Palatino Linotype" w:cs="Palatino Linotype"/>
          <w:b/>
          <w:color w:val="000000"/>
        </w:rPr>
        <w:lastRenderedPageBreak/>
        <w:t>00109.pdf</w:t>
      </w:r>
      <w:r w:rsidRPr="001E64BB">
        <w:rPr>
          <w:rFonts w:ascii="Palatino Linotype" w:eastAsia="Palatino Linotype" w:hAnsi="Palatino Linotype" w:cs="Palatino Linotype"/>
          <w:color w:val="000000"/>
        </w:rPr>
        <w:t>: Constante del oficio DOP/UOP/965/2025, de fecha veinticuatro de abril de dos mil veinticinco, signado por el Director de Obras Públicas, cuyo contenido es, el siguiente: :</w:t>
      </w:r>
    </w:p>
    <w:p w:rsidR="00AC1367" w:rsidRPr="001E64BB" w:rsidRDefault="00AC1367" w:rsidP="009A7420">
      <w:pPr>
        <w:pBdr>
          <w:top w:val="nil"/>
          <w:left w:val="nil"/>
          <w:bottom w:val="nil"/>
          <w:right w:val="nil"/>
          <w:between w:val="nil"/>
        </w:pBdr>
        <w:spacing w:line="360" w:lineRule="auto"/>
        <w:ind w:left="567" w:right="567"/>
        <w:jc w:val="both"/>
        <w:rPr>
          <w:rFonts w:ascii="Palatino Linotype" w:eastAsia="Palatino Linotype" w:hAnsi="Palatino Linotype" w:cs="Palatino Linotype"/>
          <w:b/>
          <w:color w:val="000000"/>
        </w:rPr>
      </w:pPr>
    </w:p>
    <w:p w:rsidR="00AC1367" w:rsidRPr="001E64BB" w:rsidRDefault="000B0D4E" w:rsidP="009A7420">
      <w:pPr>
        <w:pBdr>
          <w:top w:val="nil"/>
          <w:left w:val="nil"/>
          <w:bottom w:val="nil"/>
          <w:right w:val="nil"/>
          <w:between w:val="nil"/>
        </w:pBdr>
        <w:tabs>
          <w:tab w:val="left" w:pos="8222"/>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“…En respuesta a su solicitud, y con Fundamento en los artículos 12, 20 y 59 de la Ley de Transparencia y Receso a la Información Pública del Estado de México y Municipios, le proporcionamos el siguiente enlace, donde encontrará la información solicitada a la Dirección de Obras Públicas...</w:t>
      </w:r>
    </w:p>
    <w:p w:rsidR="009A7420" w:rsidRPr="001E64BB" w:rsidRDefault="009A7420" w:rsidP="009A7420">
      <w:pPr>
        <w:pBdr>
          <w:top w:val="nil"/>
          <w:left w:val="nil"/>
          <w:bottom w:val="nil"/>
          <w:right w:val="nil"/>
          <w:between w:val="nil"/>
        </w:pBdr>
        <w:tabs>
          <w:tab w:val="left" w:pos="8222"/>
        </w:tabs>
        <w:spacing w:line="360" w:lineRule="auto"/>
        <w:ind w:left="567" w:right="567"/>
        <w:jc w:val="both"/>
        <w:rPr>
          <w:rFonts w:ascii="Palatino Linotype" w:eastAsia="Palatino Linotype" w:hAnsi="Palatino Linotype" w:cs="Palatino Linotype"/>
          <w:i/>
          <w:color w:val="000000"/>
        </w:rPr>
      </w:pPr>
    </w:p>
    <w:p w:rsidR="000B0D4E" w:rsidRPr="001E64BB" w:rsidRDefault="00C91A47" w:rsidP="009A7420">
      <w:pPr>
        <w:pBdr>
          <w:top w:val="nil"/>
          <w:left w:val="nil"/>
          <w:bottom w:val="nil"/>
          <w:right w:val="nil"/>
          <w:between w:val="nil"/>
        </w:pBdr>
        <w:tabs>
          <w:tab w:val="left" w:pos="8222"/>
        </w:tabs>
        <w:spacing w:line="360" w:lineRule="auto"/>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noProof/>
          <w:color w:val="000000"/>
        </w:rPr>
        <w:drawing>
          <wp:inline distT="0" distB="0" distL="0" distR="0" wp14:anchorId="4B425E1A" wp14:editId="4C4DD4A9">
            <wp:extent cx="4838700" cy="2105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8700" cy="2105025"/>
                    </a:xfrm>
                    <a:prstGeom prst="rect">
                      <a:avLst/>
                    </a:prstGeom>
                  </pic:spPr>
                </pic:pic>
              </a:graphicData>
            </a:graphic>
          </wp:inline>
        </w:drawing>
      </w:r>
    </w:p>
    <w:p w:rsidR="000B0D4E" w:rsidRPr="001E64BB" w:rsidRDefault="000B0D4E" w:rsidP="009A7420">
      <w:pPr>
        <w:pBdr>
          <w:top w:val="nil"/>
          <w:left w:val="nil"/>
          <w:bottom w:val="nil"/>
          <w:right w:val="nil"/>
          <w:between w:val="nil"/>
        </w:pBdr>
        <w:tabs>
          <w:tab w:val="left" w:pos="8222"/>
        </w:tabs>
        <w:spacing w:line="360" w:lineRule="auto"/>
        <w:ind w:left="567" w:right="567"/>
        <w:jc w:val="both"/>
        <w:rPr>
          <w:rFonts w:ascii="Palatino Linotype" w:eastAsia="Palatino Linotype" w:hAnsi="Palatino Linotype" w:cs="Palatino Linotype"/>
          <w:i/>
          <w:color w:val="000000"/>
        </w:rPr>
      </w:pPr>
    </w:p>
    <w:p w:rsidR="00C91A47" w:rsidRPr="001E64BB" w:rsidRDefault="00C91A47" w:rsidP="009A7420">
      <w:pPr>
        <w:numPr>
          <w:ilvl w:val="0"/>
          <w:numId w:val="1"/>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b/>
          <w:color w:val="000000"/>
        </w:rPr>
      </w:pPr>
      <w:r w:rsidRPr="001E64BB">
        <w:rPr>
          <w:rFonts w:ascii="Palatino Linotype" w:eastAsia="Palatino Linotype" w:hAnsi="Palatino Linotype" w:cs="Palatino Linotype"/>
          <w:b/>
          <w:color w:val="000000"/>
        </w:rPr>
        <w:t>109º_2025</w:t>
      </w:r>
      <w:r w:rsidR="000B0D4E" w:rsidRPr="001E64BB">
        <w:rPr>
          <w:rFonts w:ascii="Palatino Linotype" w:eastAsia="Palatino Linotype" w:hAnsi="Palatino Linotype" w:cs="Palatino Linotype"/>
          <w:b/>
          <w:color w:val="000000"/>
        </w:rPr>
        <w:t>.pdf</w:t>
      </w:r>
      <w:r w:rsidR="000B0D4E" w:rsidRPr="001E64BB">
        <w:rPr>
          <w:rFonts w:ascii="Palatino Linotype" w:eastAsia="Palatino Linotype" w:hAnsi="Palatino Linotype" w:cs="Palatino Linotype"/>
          <w:color w:val="000000"/>
        </w:rPr>
        <w:t xml:space="preserve">: Constante del </w:t>
      </w:r>
      <w:r w:rsidRPr="001E64BB">
        <w:rPr>
          <w:rFonts w:ascii="Palatino Linotype" w:eastAsia="Palatino Linotype" w:hAnsi="Palatino Linotype" w:cs="Palatino Linotype"/>
          <w:color w:val="000000"/>
        </w:rPr>
        <w:t>oficio DA/01501/2025, suscrito por el Director de Administración, mediante el cual informa lo siguiente:</w:t>
      </w:r>
    </w:p>
    <w:p w:rsidR="00C91A47" w:rsidRPr="001E64BB" w:rsidRDefault="00C91A47" w:rsidP="009A7420">
      <w:pPr>
        <w:pBdr>
          <w:top w:val="nil"/>
          <w:left w:val="nil"/>
          <w:bottom w:val="nil"/>
          <w:right w:val="nil"/>
          <w:between w:val="nil"/>
        </w:pBdr>
        <w:spacing w:line="360" w:lineRule="auto"/>
        <w:ind w:left="567" w:right="567"/>
        <w:jc w:val="both"/>
        <w:rPr>
          <w:rFonts w:ascii="Palatino Linotype" w:hAnsi="Palatino Linotype"/>
        </w:rPr>
      </w:pPr>
      <w:r w:rsidRPr="001E64BB">
        <w:rPr>
          <w:rFonts w:ascii="Palatino Linotype" w:hAnsi="Palatino Linotype"/>
        </w:rPr>
        <w:t xml:space="preserve">La información constituye una obligación de transparencia común, publicada en el portal IPOMEX, fracción XXXVI denominada "Padrón de proveedores y contratistas", disponible para su </w:t>
      </w:r>
      <w:r w:rsidR="00F00CA3" w:rsidRPr="001E64BB">
        <w:rPr>
          <w:rFonts w:ascii="Palatino Linotype" w:hAnsi="Palatino Linotype"/>
        </w:rPr>
        <w:t>consulta</w:t>
      </w:r>
      <w:r w:rsidRPr="001E64BB">
        <w:rPr>
          <w:rFonts w:ascii="Palatino Linotype" w:hAnsi="Palatino Linotype"/>
        </w:rPr>
        <w:t xml:space="preserve"> en los siguientes links:</w:t>
      </w:r>
    </w:p>
    <w:p w:rsidR="002C5F4F" w:rsidRPr="001E64BB" w:rsidRDefault="002C5F4F" w:rsidP="009A7420">
      <w:pPr>
        <w:pBdr>
          <w:top w:val="nil"/>
          <w:left w:val="nil"/>
          <w:bottom w:val="nil"/>
          <w:right w:val="nil"/>
          <w:between w:val="nil"/>
        </w:pBdr>
        <w:spacing w:line="360" w:lineRule="auto"/>
        <w:ind w:right="567"/>
        <w:jc w:val="both"/>
        <w:rPr>
          <w:rFonts w:ascii="Palatino Linotype" w:hAnsi="Palatino Linotype"/>
          <w:sz w:val="10"/>
        </w:rPr>
      </w:pPr>
    </w:p>
    <w:p w:rsidR="00C91A47" w:rsidRPr="001E64BB" w:rsidRDefault="002C5F4F" w:rsidP="009A7420">
      <w:pPr>
        <w:pBdr>
          <w:top w:val="nil"/>
          <w:left w:val="nil"/>
          <w:bottom w:val="nil"/>
          <w:right w:val="nil"/>
          <w:between w:val="nil"/>
        </w:pBdr>
        <w:spacing w:line="360" w:lineRule="auto"/>
        <w:ind w:left="567" w:right="567"/>
        <w:jc w:val="center"/>
        <w:rPr>
          <w:rFonts w:ascii="Palatino Linotype" w:eastAsia="Palatino Linotype" w:hAnsi="Palatino Linotype" w:cs="Palatino Linotype"/>
          <w:b/>
          <w:color w:val="000000"/>
        </w:rPr>
      </w:pPr>
      <w:r w:rsidRPr="001E64BB">
        <w:rPr>
          <w:rFonts w:ascii="Palatino Linotype" w:hAnsi="Palatino Linotype"/>
          <w:noProof/>
        </w:rPr>
        <w:lastRenderedPageBreak/>
        <w:drawing>
          <wp:inline distT="0" distB="0" distL="0" distR="0" wp14:anchorId="4EAB1599" wp14:editId="1818D735">
            <wp:extent cx="4829175" cy="269176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9175" cy="2691765"/>
                    </a:xfrm>
                    <a:prstGeom prst="rect">
                      <a:avLst/>
                    </a:prstGeom>
                  </pic:spPr>
                </pic:pic>
              </a:graphicData>
            </a:graphic>
          </wp:inline>
        </w:drawing>
      </w:r>
    </w:p>
    <w:p w:rsidR="00C91A47" w:rsidRPr="001E64BB" w:rsidRDefault="00C91A47" w:rsidP="009A7420">
      <w:p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El </w:t>
      </w:r>
      <w:r w:rsidR="002C5F4F" w:rsidRPr="001E64BB">
        <w:rPr>
          <w:rFonts w:ascii="Palatino Linotype" w:eastAsia="Palatino Linotype" w:hAnsi="Palatino Linotype" w:cs="Palatino Linotype"/>
          <w:b/>
          <w:color w:val="000000"/>
        </w:rPr>
        <w:t xml:space="preserve">veinticuatro de abril </w:t>
      </w:r>
      <w:r w:rsidRPr="001E64BB">
        <w:rPr>
          <w:rFonts w:ascii="Palatino Linotype" w:eastAsia="Palatino Linotype" w:hAnsi="Palatino Linotype" w:cs="Palatino Linotype"/>
          <w:b/>
          <w:color w:val="000000"/>
        </w:rPr>
        <w:t>de dos mil veinticinco</w:t>
      </w:r>
      <w:r w:rsidRPr="001E64BB">
        <w:rPr>
          <w:rFonts w:ascii="Palatino Linotype" w:eastAsia="Palatino Linotype" w:hAnsi="Palatino Linotype" w:cs="Palatino Linotype"/>
          <w:color w:val="000000"/>
        </w:rPr>
        <w:t xml:space="preserve">, el Solicitante interpuso </w:t>
      </w:r>
      <w:r w:rsidRPr="001E64BB">
        <w:rPr>
          <w:rFonts w:ascii="Palatino Linotype" w:eastAsia="Palatino Linotype" w:hAnsi="Palatino Linotype" w:cs="Palatino Linotype"/>
          <w:b/>
          <w:color w:val="000000"/>
        </w:rPr>
        <w:t xml:space="preserve">RECURSO DE REVISIÓN </w:t>
      </w:r>
      <w:r w:rsidR="002C5F4F" w:rsidRPr="001E64BB">
        <w:rPr>
          <w:rFonts w:ascii="Palatino Linotype" w:eastAsia="Palatino Linotype" w:hAnsi="Palatino Linotype" w:cs="Palatino Linotype"/>
          <w:b/>
          <w:color w:val="000000"/>
        </w:rPr>
        <w:t>04913</w:t>
      </w:r>
      <w:r w:rsidRPr="001E64BB">
        <w:rPr>
          <w:rFonts w:ascii="Palatino Linotype" w:eastAsia="Palatino Linotype" w:hAnsi="Palatino Linotype" w:cs="Palatino Linotype"/>
          <w:b/>
          <w:color w:val="000000"/>
        </w:rPr>
        <w:t xml:space="preserve">/INFOEM/IP/RR/2025, </w:t>
      </w:r>
      <w:r w:rsidRPr="001E64BB">
        <w:rPr>
          <w:rFonts w:ascii="Palatino Linotype" w:eastAsia="Palatino Linotype" w:hAnsi="Palatino Linotype" w:cs="Palatino Linotype"/>
          <w:color w:val="000000"/>
        </w:rPr>
        <w:t xml:space="preserve">en contra de la respuesta emitida por el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señalando las siguientes razones o motivos de inconformidad:</w:t>
      </w:r>
    </w:p>
    <w:p w:rsidR="00AC1367" w:rsidRPr="0018155D" w:rsidRDefault="000B0D4E" w:rsidP="0018155D">
      <w:pPr>
        <w:pStyle w:val="Prrafodelista"/>
        <w:numPr>
          <w:ilvl w:val="0"/>
          <w:numId w:val="10"/>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4"/>
        </w:rPr>
      </w:pPr>
      <w:r w:rsidRPr="0018155D">
        <w:rPr>
          <w:rFonts w:ascii="Palatino Linotype" w:eastAsia="Palatino Linotype" w:hAnsi="Palatino Linotype" w:cs="Palatino Linotype"/>
          <w:b/>
          <w:color w:val="000000"/>
          <w:sz w:val="24"/>
        </w:rPr>
        <w:t>Acto Impugnado</w:t>
      </w:r>
    </w:p>
    <w:p w:rsidR="00AC1367" w:rsidRPr="0018155D" w:rsidRDefault="000B0D4E" w:rsidP="009A7420">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sz w:val="22"/>
          <w:szCs w:val="22"/>
        </w:rPr>
        <w:t>“</w:t>
      </w:r>
      <w:r w:rsidR="002C5F4F" w:rsidRPr="0018155D">
        <w:rPr>
          <w:rFonts w:ascii="Palatino Linotype" w:eastAsia="Palatino Linotype" w:hAnsi="Palatino Linotype" w:cs="Palatino Linotype"/>
          <w:i/>
          <w:color w:val="000000"/>
        </w:rPr>
        <w:t>No entregó la información correspondiente</w:t>
      </w:r>
      <w:r w:rsidRPr="0018155D">
        <w:rPr>
          <w:rFonts w:ascii="Palatino Linotype" w:eastAsia="Palatino Linotype" w:hAnsi="Palatino Linotype" w:cs="Palatino Linotype"/>
          <w:i/>
          <w:color w:val="000000"/>
        </w:rPr>
        <w:t>” (Sic.)</w:t>
      </w:r>
    </w:p>
    <w:p w:rsidR="00AC1367" w:rsidRPr="0018155D" w:rsidRDefault="00AC1367" w:rsidP="009A7420">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AC1367" w:rsidRPr="0018155D" w:rsidRDefault="000B0D4E" w:rsidP="0018155D">
      <w:pPr>
        <w:pStyle w:val="Prrafodelista"/>
        <w:numPr>
          <w:ilvl w:val="0"/>
          <w:numId w:val="10"/>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4"/>
          <w:szCs w:val="24"/>
        </w:rPr>
      </w:pPr>
      <w:r w:rsidRPr="0018155D">
        <w:rPr>
          <w:rFonts w:ascii="Palatino Linotype" w:eastAsia="Palatino Linotype" w:hAnsi="Palatino Linotype" w:cs="Palatino Linotype"/>
          <w:b/>
          <w:color w:val="000000"/>
          <w:sz w:val="24"/>
          <w:szCs w:val="24"/>
        </w:rPr>
        <w:t>Razones o Motivos de la Inconformidad</w:t>
      </w:r>
    </w:p>
    <w:p w:rsidR="00AC1367" w:rsidRPr="0018155D" w:rsidRDefault="000B0D4E" w:rsidP="009A7420">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18155D">
        <w:rPr>
          <w:rFonts w:ascii="Palatino Linotype" w:eastAsia="Palatino Linotype" w:hAnsi="Palatino Linotype" w:cs="Palatino Linotype"/>
          <w:i/>
          <w:color w:val="000000"/>
        </w:rPr>
        <w:t>“</w:t>
      </w:r>
      <w:r w:rsidR="002C5F4F" w:rsidRPr="0018155D">
        <w:rPr>
          <w:rFonts w:ascii="Palatino Linotype" w:eastAsia="Palatino Linotype" w:hAnsi="Palatino Linotype" w:cs="Palatino Linotype"/>
          <w:i/>
          <w:color w:val="000000"/>
        </w:rPr>
        <w:t>Mada a un apartado con un periodo que no corresponde al solicitado, ya que no han cumplido con la publicación de los contratos proveedores en todo 2024</w:t>
      </w:r>
      <w:r w:rsidRPr="0018155D">
        <w:rPr>
          <w:rFonts w:ascii="Palatino Linotype" w:eastAsia="Palatino Linotype" w:hAnsi="Palatino Linotype" w:cs="Palatino Linotype"/>
          <w:i/>
          <w:color w:val="000000"/>
        </w:rPr>
        <w:t>” (Sic.)</w:t>
      </w:r>
    </w:p>
    <w:p w:rsidR="00AC1367" w:rsidRPr="001E64BB" w:rsidRDefault="00AC1367" w:rsidP="009A7420">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Consecutivamente</w:t>
      </w:r>
      <w:r w:rsidRPr="001E64BB">
        <w:rPr>
          <w:rFonts w:ascii="Palatino Linotype" w:eastAsia="Palatino Linotype" w:hAnsi="Palatino Linotype" w:cs="Palatino Linotype"/>
          <w:i/>
          <w:color w:val="000000"/>
        </w:rPr>
        <w:t xml:space="preserve">, </w:t>
      </w:r>
      <w:r w:rsidRPr="001E64BB">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w:t>
      </w:r>
      <w:r w:rsidRPr="001E64BB">
        <w:rPr>
          <w:rFonts w:ascii="Palatino Linotype" w:eastAsia="Palatino Linotype" w:hAnsi="Palatino Linotype" w:cs="Palatino Linotype"/>
          <w:color w:val="000000"/>
        </w:rPr>
        <w:lastRenderedPageBreak/>
        <w:t>Municipios, el recurso de referencia, fue turnado</w:t>
      </w:r>
      <w:r w:rsidRPr="001E64BB">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color w:val="000000"/>
        </w:rPr>
        <w:t xml:space="preserve">a la Comisionada </w:t>
      </w:r>
      <w:r w:rsidRPr="001E64BB">
        <w:rPr>
          <w:rFonts w:ascii="Palatino Linotype" w:eastAsia="Palatino Linotype" w:hAnsi="Palatino Linotype" w:cs="Palatino Linotype"/>
          <w:b/>
          <w:color w:val="000000"/>
        </w:rPr>
        <w:t>María del Rosario Mejía Ayala,</w:t>
      </w:r>
      <w:r w:rsidRPr="001E64BB">
        <w:rPr>
          <w:rFonts w:ascii="Palatino Linotype" w:eastAsia="Palatino Linotype" w:hAnsi="Palatino Linotype" w:cs="Palatino Linotype"/>
          <w:color w:val="000000"/>
        </w:rPr>
        <w:t xml:space="preserve"> </w:t>
      </w:r>
      <w:r w:rsidR="0018155D">
        <w:rPr>
          <w:rFonts w:ascii="Palatino Linotype" w:eastAsia="Palatino Linotype" w:hAnsi="Palatino Linotype" w:cs="Palatino Linotype"/>
          <w:color w:val="000000"/>
        </w:rPr>
        <w:t>para</w:t>
      </w:r>
      <w:r w:rsidRPr="001E64BB">
        <w:rPr>
          <w:rFonts w:ascii="Palatino Linotype" w:eastAsia="Palatino Linotype" w:hAnsi="Palatino Linotype" w:cs="Palatino Linotype"/>
          <w:color w:val="000000"/>
        </w:rPr>
        <w:t xml:space="preserve"> su análisis.</w:t>
      </w: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1E64BB">
        <w:rPr>
          <w:rFonts w:ascii="Palatino Linotype" w:eastAsia="Palatino Linotype" w:hAnsi="Palatino Linotype" w:cs="Palatino Linotype"/>
          <w:b/>
          <w:color w:val="000000"/>
        </w:rPr>
        <w:t xml:space="preserve">acuerdo de admisión </w:t>
      </w:r>
      <w:r w:rsidRPr="001E64BB">
        <w:rPr>
          <w:rFonts w:ascii="Palatino Linotype" w:eastAsia="Palatino Linotype" w:hAnsi="Palatino Linotype" w:cs="Palatino Linotype"/>
          <w:color w:val="000000"/>
        </w:rPr>
        <w:t xml:space="preserve">de fecha </w:t>
      </w:r>
      <w:r w:rsidR="002C5F4F" w:rsidRPr="001E64BB">
        <w:rPr>
          <w:rFonts w:ascii="Palatino Linotype" w:eastAsia="Palatino Linotype" w:hAnsi="Palatino Linotype" w:cs="Palatino Linotype"/>
          <w:b/>
          <w:color w:val="000000"/>
        </w:rPr>
        <w:t xml:space="preserve">treinta de abril </w:t>
      </w:r>
      <w:r w:rsidRPr="001E64BB">
        <w:rPr>
          <w:rFonts w:ascii="Palatino Linotype" w:eastAsia="Palatino Linotype" w:hAnsi="Palatino Linotype" w:cs="Palatino Linotype"/>
          <w:b/>
          <w:color w:val="000000"/>
        </w:rPr>
        <w:t>de dos mil veinticinco</w:t>
      </w:r>
      <w:r w:rsidRPr="001E64BB">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presentara el Informe Justificado procedente.</w:t>
      </w:r>
    </w:p>
    <w:p w:rsidR="00AC1367" w:rsidRPr="001E64BB" w:rsidRDefault="00AC1367" w:rsidP="009A7420">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2C5F4F" w:rsidRPr="001E64BB" w:rsidRDefault="002C5F4F"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2" w:name="_heading=h.3znysh7" w:colFirst="0" w:colLast="0"/>
      <w:bookmarkEnd w:id="2"/>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 xml:space="preserve">veintiséis y veintisiete de mayo de dos mil veinticinco, </w:t>
      </w:r>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 xml:space="preserve">rindió los </w:t>
      </w:r>
      <w:r w:rsidRPr="001E64BB">
        <w:rPr>
          <w:rFonts w:ascii="Palatino Linotype" w:eastAsia="Palatino Linotype" w:hAnsi="Palatino Linotype" w:cs="Palatino Linotype"/>
          <w:b/>
          <w:color w:val="000000"/>
        </w:rPr>
        <w:t>informes justificados</w:t>
      </w:r>
      <w:r w:rsidRPr="001E64BB">
        <w:rPr>
          <w:rFonts w:ascii="Palatino Linotype" w:eastAsia="Palatino Linotype" w:hAnsi="Palatino Linotype" w:cs="Palatino Linotype"/>
          <w:color w:val="000000"/>
        </w:rPr>
        <w:t xml:space="preserve"> correspondientes, por medio de los archivos </w:t>
      </w:r>
      <w:r w:rsidR="00B33882" w:rsidRPr="001E64BB">
        <w:rPr>
          <w:rFonts w:ascii="Palatino Linotype" w:eastAsia="Palatino Linotype" w:hAnsi="Palatino Linotype" w:cs="Palatino Linotype"/>
          <w:color w:val="000000"/>
        </w:rPr>
        <w:t xml:space="preserve">electrónicos denominados </w:t>
      </w:r>
      <w:r w:rsidR="00953572" w:rsidRPr="001E64BB">
        <w:rPr>
          <w:rFonts w:ascii="Palatino Linotype" w:eastAsia="Palatino Linotype" w:hAnsi="Palatino Linotype" w:cs="Palatino Linotype"/>
          <w:b/>
          <w:color w:val="000000"/>
        </w:rPr>
        <w:t xml:space="preserve">109-M.PDF, 109-.PDF, MANIF.109-ADMON.pdf, MANIF.109-OBRAS.pdf, </w:t>
      </w:r>
      <w:r w:rsidR="00953572" w:rsidRPr="001E64BB">
        <w:rPr>
          <w:rFonts w:ascii="Palatino Linotype" w:eastAsia="Palatino Linotype" w:hAnsi="Palatino Linotype" w:cs="Palatino Linotype"/>
          <w:color w:val="000000"/>
        </w:rPr>
        <w:t xml:space="preserve">a través de los cuales </w:t>
      </w:r>
      <w:r w:rsidR="00953572" w:rsidRPr="001E64BB">
        <w:rPr>
          <w:rFonts w:ascii="Palatino Linotype" w:eastAsia="Palatino Linotype" w:hAnsi="Palatino Linotype" w:cs="Palatino Linotype"/>
          <w:b/>
          <w:color w:val="000000"/>
        </w:rPr>
        <w:t xml:space="preserve">ratifica </w:t>
      </w:r>
      <w:r w:rsidR="00953572" w:rsidRPr="001E64BB">
        <w:rPr>
          <w:rFonts w:ascii="Palatino Linotype" w:eastAsia="Palatino Linotype" w:hAnsi="Palatino Linotype" w:cs="Palatino Linotype"/>
          <w:color w:val="000000"/>
        </w:rPr>
        <w:t xml:space="preserve">su respuesta, mismos que se ponen a la vista del particular el </w:t>
      </w:r>
      <w:r w:rsidR="00953572" w:rsidRPr="001E64BB">
        <w:rPr>
          <w:rFonts w:ascii="Palatino Linotype" w:eastAsia="Palatino Linotype" w:hAnsi="Palatino Linotype" w:cs="Palatino Linotype"/>
          <w:b/>
          <w:color w:val="000000"/>
        </w:rPr>
        <w:t>siete de julio del mismo año.</w:t>
      </w:r>
      <w:r w:rsidR="00953572" w:rsidRPr="001E64BB">
        <w:rPr>
          <w:rFonts w:ascii="Palatino Linotype" w:eastAsia="Palatino Linotype" w:hAnsi="Palatino Linotype" w:cs="Palatino Linotype"/>
          <w:color w:val="000000"/>
        </w:rPr>
        <w:t xml:space="preserve"> </w:t>
      </w:r>
    </w:p>
    <w:p w:rsidR="00010135" w:rsidRPr="001E64BB" w:rsidRDefault="00010135" w:rsidP="009A7420">
      <w:pPr>
        <w:pStyle w:val="Prrafodelista"/>
        <w:spacing w:line="360" w:lineRule="auto"/>
        <w:rPr>
          <w:rFonts w:ascii="Palatino Linotype" w:eastAsia="Palatino Linotype" w:hAnsi="Palatino Linotype" w:cs="Palatino Linotype"/>
          <w:color w:val="000000"/>
          <w:sz w:val="24"/>
          <w:szCs w:val="24"/>
        </w:rPr>
      </w:pPr>
    </w:p>
    <w:p w:rsidR="00AC1367" w:rsidRPr="001E64BB" w:rsidRDefault="00953572"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Por su parte el </w:t>
      </w:r>
      <w:r w:rsidR="000B0D4E" w:rsidRPr="001E64BB">
        <w:rPr>
          <w:rFonts w:ascii="Palatino Linotype" w:eastAsia="Palatino Linotype" w:hAnsi="Palatino Linotype" w:cs="Palatino Linotype"/>
          <w:b/>
          <w:color w:val="000000"/>
        </w:rPr>
        <w:t xml:space="preserve">RECURRENTE </w:t>
      </w:r>
      <w:r w:rsidRPr="001E64BB">
        <w:rPr>
          <w:rFonts w:ascii="Palatino Linotype" w:eastAsia="Palatino Linotype" w:hAnsi="Palatino Linotype" w:cs="Palatino Linotype"/>
          <w:b/>
          <w:color w:val="000000"/>
        </w:rPr>
        <w:t xml:space="preserve">no </w:t>
      </w:r>
      <w:r w:rsidR="000B0D4E" w:rsidRPr="001E64BB">
        <w:rPr>
          <w:rFonts w:ascii="Palatino Linotype" w:eastAsia="Palatino Linotype" w:hAnsi="Palatino Linotype" w:cs="Palatino Linotype"/>
          <w:color w:val="000000"/>
        </w:rPr>
        <w:t>realiz</w:t>
      </w:r>
      <w:r w:rsidRPr="001E64BB">
        <w:rPr>
          <w:rFonts w:ascii="Palatino Linotype" w:eastAsia="Palatino Linotype" w:hAnsi="Palatino Linotype" w:cs="Palatino Linotype"/>
          <w:color w:val="000000"/>
        </w:rPr>
        <w:t>ó</w:t>
      </w:r>
      <w:r w:rsidR="000B0D4E" w:rsidRPr="001E64BB">
        <w:rPr>
          <w:rFonts w:ascii="Palatino Linotype" w:eastAsia="Palatino Linotype" w:hAnsi="Palatino Linotype" w:cs="Palatino Linotype"/>
          <w:color w:val="000000"/>
        </w:rPr>
        <w:t xml:space="preserve"> manifestaciones que a su derecho conviniera.</w:t>
      </w: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1E64BB">
        <w:rPr>
          <w:rFonts w:ascii="Palatino Linotype" w:eastAsia="Palatino Linotype" w:hAnsi="Palatino Linotype" w:cs="Palatino Linotype"/>
          <w:color w:val="000000"/>
        </w:rPr>
        <w:t xml:space="preserve">El </w:t>
      </w:r>
      <w:r w:rsidR="00953572" w:rsidRPr="001E64BB">
        <w:rPr>
          <w:rFonts w:ascii="Palatino Linotype" w:eastAsia="Palatino Linotype" w:hAnsi="Palatino Linotype" w:cs="Palatino Linotype"/>
          <w:b/>
          <w:color w:val="000000"/>
        </w:rPr>
        <w:t xml:space="preserve">siete de julio </w:t>
      </w:r>
      <w:r w:rsidRPr="001E64BB">
        <w:rPr>
          <w:rFonts w:ascii="Palatino Linotype" w:eastAsia="Palatino Linotype" w:hAnsi="Palatino Linotype" w:cs="Palatino Linotype"/>
          <w:b/>
          <w:color w:val="000000"/>
        </w:rPr>
        <w:t>de dos mil veinticinco</w:t>
      </w:r>
      <w:r w:rsidRPr="001E64BB">
        <w:rPr>
          <w:rFonts w:ascii="Palatino Linotype" w:eastAsia="Palatino Linotype" w:hAnsi="Palatino Linotype" w:cs="Palatino Linotype"/>
          <w:color w:val="000000"/>
        </w:rPr>
        <w:t>, se notificó el acuerdo mediante el cual se amplió el plazo para emitir resolución por un término de 15 días adicionales.</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8155D"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h662ru3bupnt" w:colFirst="0" w:colLast="0"/>
      <w:bookmarkEnd w:id="3"/>
      <w:r w:rsidRPr="001E64BB">
        <w:rPr>
          <w:rFonts w:ascii="Palatino Linotype" w:eastAsia="Palatino Linotype" w:hAnsi="Palatino Linotype" w:cs="Palatino Linotype"/>
          <w:color w:val="000000"/>
        </w:rPr>
        <w:t>La Comisiona</w:t>
      </w:r>
      <w:r w:rsidR="00953572" w:rsidRPr="001E64BB">
        <w:rPr>
          <w:rFonts w:ascii="Palatino Linotype" w:eastAsia="Palatino Linotype" w:hAnsi="Palatino Linotype" w:cs="Palatino Linotype"/>
          <w:color w:val="000000"/>
        </w:rPr>
        <w:t xml:space="preserve">da Ponente mediante acuerdo del </w:t>
      </w:r>
      <w:r w:rsidR="00953572" w:rsidRPr="001E64BB">
        <w:rPr>
          <w:rFonts w:ascii="Palatino Linotype" w:eastAsia="Palatino Linotype" w:hAnsi="Palatino Linotype" w:cs="Palatino Linotype"/>
          <w:b/>
          <w:color w:val="000000"/>
        </w:rPr>
        <w:t xml:space="preserve">once de julio </w:t>
      </w:r>
      <w:r w:rsidRPr="001E64BB">
        <w:rPr>
          <w:rFonts w:ascii="Palatino Linotype" w:eastAsia="Palatino Linotype" w:hAnsi="Palatino Linotype" w:cs="Palatino Linotype"/>
          <w:b/>
          <w:color w:val="000000"/>
        </w:rPr>
        <w:t>de dos mil veinticinco</w:t>
      </w:r>
      <w:r w:rsidRPr="001E64BB">
        <w:rPr>
          <w:rFonts w:ascii="Palatino Linotype" w:eastAsia="Palatino Linotype" w:hAnsi="Palatino Linotype" w:cs="Palatino Linotype"/>
          <w:color w:val="000000"/>
        </w:rPr>
        <w:t>, decretó el cierre de instrucción del expediente, por lo que no habiendo más que hacer constar, y -------------------------------------------------------------------------------------------</w:t>
      </w:r>
    </w:p>
    <w:p w:rsidR="0018155D" w:rsidRDefault="0018155D" w:rsidP="0018155D">
      <w:pPr>
        <w:pStyle w:val="Prrafodelista"/>
        <w:rPr>
          <w:rFonts w:ascii="Palatino Linotype" w:eastAsia="Palatino Linotype" w:hAnsi="Palatino Linotype" w:cs="Palatino Linotype"/>
          <w:b/>
          <w:color w:val="000000"/>
        </w:rPr>
      </w:pPr>
    </w:p>
    <w:p w:rsidR="0018155D" w:rsidRPr="001E64BB" w:rsidRDefault="0018155D" w:rsidP="0018155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C1367" w:rsidRPr="001E64BB" w:rsidRDefault="00AC1367" w:rsidP="009A7420">
      <w:pPr>
        <w:spacing w:line="360" w:lineRule="auto"/>
        <w:rPr>
          <w:rFonts w:ascii="Palatino Linotype" w:eastAsia="Palatino Linotype" w:hAnsi="Palatino Linotype" w:cs="Palatino Linotype"/>
          <w:b/>
        </w:rPr>
      </w:pPr>
    </w:p>
    <w:p w:rsidR="00AC1367" w:rsidRPr="001E64BB" w:rsidRDefault="000B0D4E" w:rsidP="009A742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E64BB">
        <w:rPr>
          <w:rFonts w:ascii="Palatino Linotype" w:eastAsia="Palatino Linotype" w:hAnsi="Palatino Linotype" w:cs="Palatino Linotype"/>
          <w:b/>
          <w:color w:val="000000"/>
        </w:rPr>
        <w:t>C</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O</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N</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S</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I</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D</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E</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R</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A</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N</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D</w:t>
      </w:r>
      <w:r w:rsidR="0018155D">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b/>
          <w:color w:val="000000"/>
        </w:rPr>
        <w:t>O</w:t>
      </w:r>
    </w:p>
    <w:p w:rsidR="00AC1367" w:rsidRPr="001E64BB" w:rsidRDefault="000B0D4E" w:rsidP="009A7420">
      <w:pPr>
        <w:pStyle w:val="Ttulo2"/>
        <w:spacing w:before="0" w:line="360" w:lineRule="auto"/>
        <w:rPr>
          <w:rFonts w:ascii="Palatino Linotype" w:eastAsia="Palatino Linotype" w:hAnsi="Palatino Linotype" w:cs="Palatino Linotype"/>
          <w:b/>
          <w:color w:val="000000"/>
          <w:sz w:val="24"/>
          <w:szCs w:val="24"/>
        </w:rPr>
      </w:pPr>
      <w:bookmarkStart w:id="4" w:name="_heading=h.btsa1tjiz21l" w:colFirst="0" w:colLast="0"/>
      <w:bookmarkEnd w:id="4"/>
      <w:r w:rsidRPr="001E64BB">
        <w:rPr>
          <w:rFonts w:ascii="Palatino Linotype" w:eastAsia="Palatino Linotype" w:hAnsi="Palatino Linotype" w:cs="Palatino Linotype"/>
          <w:b/>
          <w:color w:val="000000"/>
          <w:sz w:val="24"/>
          <w:szCs w:val="24"/>
        </w:rPr>
        <w:t>PRIMERO. De la competencia</w:t>
      </w: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1E64BB">
        <w:rPr>
          <w:rFonts w:ascii="Palatino Linotype" w:eastAsia="Palatino Linotype" w:hAnsi="Palatino Linotype" w:cs="Palatino Linotype"/>
          <w:b/>
          <w:color w:val="000000"/>
        </w:rPr>
        <w:t>Constitución Política de los Estados Unidos Mexicanos</w:t>
      </w:r>
      <w:r w:rsidRPr="001E64BB">
        <w:rPr>
          <w:rFonts w:ascii="Palatino Linotype" w:eastAsia="Palatino Linotype" w:hAnsi="Palatino Linotype" w:cs="Palatino Linotype"/>
          <w:color w:val="000000"/>
        </w:rPr>
        <w:t>; 5, párrafos trigésimo segundo, trigésimo tercero y trigésimo cuarto fracciones IV y V de la </w:t>
      </w:r>
      <w:r w:rsidRPr="001E64BB">
        <w:rPr>
          <w:rFonts w:ascii="Palatino Linotype" w:eastAsia="Palatino Linotype" w:hAnsi="Palatino Linotype" w:cs="Palatino Linotype"/>
          <w:b/>
          <w:color w:val="000000"/>
        </w:rPr>
        <w:t>Constitución Política del Estado Libre y Soberano de México</w:t>
      </w:r>
      <w:r w:rsidRPr="001E64BB">
        <w:rPr>
          <w:rFonts w:ascii="Palatino Linotype" w:eastAsia="Palatino Linotype" w:hAnsi="Palatino Linotype" w:cs="Palatino Linotype"/>
          <w:color w:val="000000"/>
        </w:rPr>
        <w:t>; artículos 1, 2 fracción II, 13, 29, 36 fracciones I y II, 176, 178, 179, 181 párrafo tercero y 185 de la </w:t>
      </w:r>
      <w:r w:rsidRPr="001E64BB">
        <w:rPr>
          <w:rFonts w:ascii="Palatino Linotype" w:eastAsia="Palatino Linotype" w:hAnsi="Palatino Linotype" w:cs="Palatino Linotype"/>
          <w:b/>
          <w:color w:val="000000"/>
        </w:rPr>
        <w:t>Ley de Transparencia y Acceso a la Información Pública del Estado de México y Municipios</w:t>
      </w:r>
      <w:r w:rsidRPr="001E64BB">
        <w:rPr>
          <w:rFonts w:ascii="Palatino Linotype" w:eastAsia="Palatino Linotype" w:hAnsi="Palatino Linotype" w:cs="Palatino Linotype"/>
          <w:color w:val="000000"/>
        </w:rPr>
        <w:t>; y 7, 9 fracciones I y XXIII, y 11 del </w:t>
      </w:r>
      <w:r w:rsidRPr="001E64BB">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rsidR="00AC1367" w:rsidRPr="001E64BB" w:rsidRDefault="00AC1367" w:rsidP="009A74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5" w:name="_heading=h.rgnir2b3gwx4" w:colFirst="0" w:colLast="0"/>
      <w:bookmarkEnd w:id="5"/>
    </w:p>
    <w:p w:rsidR="00AC1367" w:rsidRPr="001E64BB" w:rsidRDefault="000B0D4E" w:rsidP="009A74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6" w:name="_heading=h.nsi3dv3g87iz" w:colFirst="0" w:colLast="0"/>
      <w:bookmarkEnd w:id="6"/>
      <w:r w:rsidRPr="001E64BB">
        <w:rPr>
          <w:rFonts w:ascii="Palatino Linotype" w:eastAsia="Palatino Linotype" w:hAnsi="Palatino Linotype" w:cs="Palatino Linotype"/>
          <w:b/>
          <w:color w:val="000000"/>
        </w:rPr>
        <w:t>SEGUNDO. De la oportunidad y procedencia.</w:t>
      </w:r>
    </w:p>
    <w:p w:rsidR="00F7269A" w:rsidRPr="001E64BB" w:rsidRDefault="00C946A9"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7" w:name="_heading=h.lngcki8yq7ws" w:colFirst="0" w:colLast="0"/>
      <w:bookmarkEnd w:id="7"/>
      <w:r w:rsidRPr="001E64BB">
        <w:rPr>
          <w:rFonts w:ascii="Palatino Linotype" w:eastAsia="Palatino Linotype" w:hAnsi="Palatino Linotype" w:cs="Palatino Linotype"/>
          <w:color w:val="000000"/>
        </w:rPr>
        <w:t>El</w:t>
      </w:r>
      <w:r w:rsidR="000B0D4E" w:rsidRPr="001E64BB">
        <w:rPr>
          <w:rFonts w:ascii="Palatino Linotype" w:eastAsia="Palatino Linotype" w:hAnsi="Palatino Linotype" w:cs="Palatino Linotype"/>
          <w:color w:val="000000"/>
        </w:rPr>
        <w:t xml:space="preserve"> medio</w:t>
      </w:r>
      <w:r w:rsidRPr="001E64BB">
        <w:rPr>
          <w:rFonts w:ascii="Palatino Linotype" w:eastAsia="Palatino Linotype" w:hAnsi="Palatino Linotype" w:cs="Palatino Linotype"/>
          <w:color w:val="000000"/>
        </w:rPr>
        <w:t xml:space="preserve"> de impugnación fue</w:t>
      </w:r>
      <w:r w:rsidR="000B0D4E" w:rsidRPr="001E64BB">
        <w:rPr>
          <w:rFonts w:ascii="Palatino Linotype" w:eastAsia="Palatino Linotype" w:hAnsi="Palatino Linotype" w:cs="Palatino Linotype"/>
          <w:color w:val="000000"/>
        </w:rPr>
        <w:t xml:space="preserve"> presentado a través del </w:t>
      </w:r>
      <w:r w:rsidR="000B0D4E" w:rsidRPr="001E64BB">
        <w:rPr>
          <w:rFonts w:ascii="Palatino Linotype" w:eastAsia="Palatino Linotype" w:hAnsi="Palatino Linotype" w:cs="Palatino Linotype"/>
          <w:b/>
          <w:color w:val="000000"/>
        </w:rPr>
        <w:t>SAIMEX,</w:t>
      </w:r>
      <w:r w:rsidR="000B0D4E" w:rsidRPr="001E64BB">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000B0D4E" w:rsidRPr="001E64BB">
        <w:rPr>
          <w:rFonts w:ascii="Palatino Linotype" w:eastAsia="Palatino Linotype" w:hAnsi="Palatino Linotype" w:cs="Palatino Linotype"/>
          <w:b/>
          <w:color w:val="000000"/>
        </w:rPr>
        <w:t>SUJETO OBLIGADO</w:t>
      </w:r>
      <w:r w:rsidR="000B0D4E" w:rsidRPr="001E64BB">
        <w:rPr>
          <w:rFonts w:ascii="Palatino Linotype" w:eastAsia="Palatino Linotype" w:hAnsi="Palatino Linotype" w:cs="Palatino Linotype"/>
          <w:color w:val="000000"/>
        </w:rPr>
        <w:t xml:space="preserve"> entregó su respuesta el </w:t>
      </w:r>
      <w:r w:rsidRPr="001E64BB">
        <w:rPr>
          <w:rFonts w:ascii="Palatino Linotype" w:eastAsia="Palatino Linotype" w:hAnsi="Palatino Linotype" w:cs="Palatino Linotype"/>
          <w:b/>
          <w:color w:val="000000"/>
        </w:rPr>
        <w:t xml:space="preserve">veinticuatro de abril </w:t>
      </w:r>
      <w:r w:rsidR="000B0D4E" w:rsidRPr="001E64BB">
        <w:rPr>
          <w:rFonts w:ascii="Palatino Linotype" w:eastAsia="Palatino Linotype" w:hAnsi="Palatino Linotype" w:cs="Palatino Linotype"/>
          <w:b/>
          <w:color w:val="000000"/>
        </w:rPr>
        <w:t>de dos mil veinticinco</w:t>
      </w:r>
      <w:r w:rsidRPr="001E64BB">
        <w:rPr>
          <w:rFonts w:ascii="Palatino Linotype" w:eastAsia="Palatino Linotype" w:hAnsi="Palatino Linotype" w:cs="Palatino Linotype"/>
          <w:b/>
          <w:color w:val="000000"/>
        </w:rPr>
        <w:t>,</w:t>
      </w:r>
      <w:r w:rsidR="000B0D4E" w:rsidRPr="001E64BB">
        <w:rPr>
          <w:rFonts w:ascii="Palatino Linotype" w:eastAsia="Palatino Linotype" w:hAnsi="Palatino Linotype" w:cs="Palatino Linotype"/>
          <w:b/>
          <w:color w:val="000000"/>
        </w:rPr>
        <w:t xml:space="preserve"> </w:t>
      </w:r>
      <w:r w:rsidR="000B0D4E" w:rsidRPr="001E64BB">
        <w:rPr>
          <w:rFonts w:ascii="Palatino Linotype" w:eastAsia="Palatino Linotype" w:hAnsi="Palatino Linotype" w:cs="Palatino Linotype"/>
          <w:color w:val="000000"/>
        </w:rPr>
        <w:t xml:space="preserve">de tal forma que el plazo para interponer el recurso de revisión transcurrió del día </w:t>
      </w:r>
      <w:r w:rsidR="00F7269A" w:rsidRPr="001E64BB">
        <w:rPr>
          <w:rFonts w:ascii="Palatino Linotype" w:eastAsia="Palatino Linotype" w:hAnsi="Palatino Linotype" w:cs="Palatino Linotype"/>
          <w:b/>
          <w:color w:val="000000"/>
        </w:rPr>
        <w:t xml:space="preserve">veinticinco </w:t>
      </w:r>
      <w:r w:rsidR="000B0D4E" w:rsidRPr="001E64BB">
        <w:rPr>
          <w:rFonts w:ascii="Palatino Linotype" w:eastAsia="Palatino Linotype" w:hAnsi="Palatino Linotype" w:cs="Palatino Linotype"/>
          <w:b/>
          <w:color w:val="000000"/>
        </w:rPr>
        <w:t xml:space="preserve">de </w:t>
      </w:r>
      <w:r w:rsidR="00F7269A" w:rsidRPr="001E64BB">
        <w:rPr>
          <w:rFonts w:ascii="Palatino Linotype" w:eastAsia="Palatino Linotype" w:hAnsi="Palatino Linotype" w:cs="Palatino Linotype"/>
          <w:b/>
          <w:color w:val="000000"/>
        </w:rPr>
        <w:t xml:space="preserve">abril </w:t>
      </w:r>
      <w:r w:rsidR="000B0D4E" w:rsidRPr="001E64BB">
        <w:rPr>
          <w:rFonts w:ascii="Palatino Linotype" w:eastAsia="Palatino Linotype" w:hAnsi="Palatino Linotype" w:cs="Palatino Linotype"/>
          <w:b/>
          <w:color w:val="000000"/>
        </w:rPr>
        <w:t xml:space="preserve">al </w:t>
      </w:r>
      <w:r w:rsidR="00F7269A" w:rsidRPr="001E64BB">
        <w:rPr>
          <w:rFonts w:ascii="Palatino Linotype" w:eastAsia="Palatino Linotype" w:hAnsi="Palatino Linotype" w:cs="Palatino Linotype"/>
          <w:b/>
          <w:color w:val="000000"/>
        </w:rPr>
        <w:t xml:space="preserve">diecinueve de mayo </w:t>
      </w:r>
      <w:r w:rsidR="000B0D4E" w:rsidRPr="001E64BB">
        <w:rPr>
          <w:rFonts w:ascii="Palatino Linotype" w:eastAsia="Palatino Linotype" w:hAnsi="Palatino Linotype" w:cs="Palatino Linotype"/>
          <w:b/>
          <w:color w:val="000000"/>
        </w:rPr>
        <w:t>de dos mil veinticinco</w:t>
      </w:r>
      <w:r w:rsidR="000B0D4E" w:rsidRPr="001E64BB">
        <w:rPr>
          <w:rFonts w:ascii="Palatino Linotype" w:eastAsia="Palatino Linotype" w:hAnsi="Palatino Linotype" w:cs="Palatino Linotype"/>
          <w:color w:val="000000"/>
        </w:rPr>
        <w:t xml:space="preserve">; en consecuencia, el ahora </w:t>
      </w:r>
      <w:r w:rsidR="000B0D4E" w:rsidRPr="001E64BB">
        <w:rPr>
          <w:rFonts w:ascii="Palatino Linotype" w:eastAsia="Palatino Linotype" w:hAnsi="Palatino Linotype" w:cs="Palatino Linotype"/>
          <w:b/>
          <w:color w:val="000000"/>
        </w:rPr>
        <w:t>RECURRENTE</w:t>
      </w:r>
      <w:r w:rsidR="000B0D4E" w:rsidRPr="001E64BB">
        <w:rPr>
          <w:rFonts w:ascii="Palatino Linotype" w:eastAsia="Palatino Linotype" w:hAnsi="Palatino Linotype" w:cs="Palatino Linotype"/>
          <w:color w:val="000000"/>
        </w:rPr>
        <w:t xml:space="preserve"> presentó su </w:t>
      </w:r>
      <w:r w:rsidR="000B0D4E" w:rsidRPr="001E64BB">
        <w:rPr>
          <w:rFonts w:ascii="Palatino Linotype" w:eastAsia="Palatino Linotype" w:hAnsi="Palatino Linotype" w:cs="Palatino Linotype"/>
          <w:color w:val="000000"/>
        </w:rPr>
        <w:lastRenderedPageBreak/>
        <w:t xml:space="preserve">inconformidad el </w:t>
      </w:r>
      <w:r w:rsidR="00F7269A" w:rsidRPr="001E64BB">
        <w:rPr>
          <w:rFonts w:ascii="Palatino Linotype" w:eastAsia="Palatino Linotype" w:hAnsi="Palatino Linotype" w:cs="Palatino Linotype"/>
          <w:b/>
          <w:color w:val="000000"/>
        </w:rPr>
        <w:t xml:space="preserve">veintinueve de abril </w:t>
      </w:r>
      <w:r w:rsidR="000B0D4E" w:rsidRPr="001E64BB">
        <w:rPr>
          <w:rFonts w:ascii="Palatino Linotype" w:eastAsia="Palatino Linotype" w:hAnsi="Palatino Linotype" w:cs="Palatino Linotype"/>
          <w:b/>
          <w:color w:val="000000"/>
        </w:rPr>
        <w:t>de dos mil veinticinco,</w:t>
      </w:r>
      <w:r w:rsidR="000B0D4E" w:rsidRPr="001E64BB">
        <w:rPr>
          <w:rFonts w:ascii="Palatino Linotype" w:eastAsia="Palatino Linotype" w:hAnsi="Palatino Linotype" w:cs="Palatino Linotype"/>
          <w:color w:val="000000"/>
        </w:rPr>
        <w:t xml:space="preserve"> es decir dentro del lapso legalmente establecido para tal efecto.</w:t>
      </w:r>
    </w:p>
    <w:p w:rsidR="00F7269A" w:rsidRPr="001E64BB" w:rsidRDefault="00F7269A"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7269A" w:rsidRPr="001E64BB" w:rsidRDefault="00F7269A"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7269A" w:rsidRPr="001E64BB" w:rsidRDefault="00F7269A" w:rsidP="009A7420">
      <w:pPr>
        <w:pStyle w:val="Prrafodelista"/>
        <w:tabs>
          <w:tab w:val="left" w:pos="7655"/>
        </w:tabs>
        <w:ind w:left="567" w:right="539"/>
        <w:jc w:val="both"/>
        <w:rPr>
          <w:rFonts w:ascii="Palatino Linotype" w:eastAsia="Palatino Linotype" w:hAnsi="Palatino Linotype" w:cs="Palatino Linotype"/>
          <w:i/>
        </w:rPr>
      </w:pPr>
      <w:r w:rsidRPr="001E64BB">
        <w:rPr>
          <w:rFonts w:ascii="Palatino Linotype" w:eastAsia="Palatino Linotype" w:hAnsi="Palatino Linotype" w:cs="Palatino Linotype"/>
          <w:i/>
        </w:rPr>
        <w:t>"</w:t>
      </w:r>
      <w:r w:rsidRPr="001E64BB">
        <w:rPr>
          <w:rFonts w:ascii="Palatino Linotype" w:eastAsia="Palatino Linotype" w:hAnsi="Palatino Linotype" w:cs="Palatino Linotype"/>
          <w:b/>
          <w:i/>
        </w:rPr>
        <w:t>Las solicitudes anónimas</w:t>
      </w:r>
      <w:r w:rsidRPr="001E64BB">
        <w:rPr>
          <w:rFonts w:ascii="Palatino Linotype" w:eastAsia="Palatino Linotype" w:hAnsi="Palatino Linotype" w:cs="Palatino Linotype"/>
          <w:i/>
        </w:rPr>
        <w:t xml:space="preserve">, con nombre incompleto o seudónimo </w:t>
      </w:r>
      <w:r w:rsidRPr="001E64BB">
        <w:rPr>
          <w:rFonts w:ascii="Palatino Linotype" w:eastAsia="Palatino Linotype" w:hAnsi="Palatino Linotype" w:cs="Palatino Linotype"/>
          <w:b/>
          <w:i/>
        </w:rPr>
        <w:t>serán procedentes para su trámite por parte del sujeto obligado ante quien se presente</w:t>
      </w:r>
      <w:r w:rsidRPr="001E64BB">
        <w:rPr>
          <w:rFonts w:ascii="Palatino Linotype" w:eastAsia="Palatino Linotype" w:hAnsi="Palatino Linotype" w:cs="Palatino Linotype"/>
          <w:i/>
        </w:rPr>
        <w:t>. No podrá requerirse información adicional con motivo del nombre proporcionado por el solicitante."</w:t>
      </w:r>
    </w:p>
    <w:p w:rsidR="00F7269A" w:rsidRPr="001E64BB" w:rsidRDefault="00F7269A" w:rsidP="009A7420">
      <w:pPr>
        <w:pStyle w:val="Prrafodelista"/>
        <w:spacing w:line="360" w:lineRule="auto"/>
        <w:rPr>
          <w:rFonts w:ascii="Palatino Linotype" w:eastAsiaTheme="minorEastAsia" w:hAnsi="Palatino Linotype"/>
          <w:sz w:val="24"/>
          <w:szCs w:val="24"/>
          <w:lang w:val="es-ES_tradnl" w:eastAsia="es-ES"/>
        </w:rPr>
      </w:pPr>
    </w:p>
    <w:p w:rsidR="00F7269A" w:rsidRPr="001E64BB" w:rsidRDefault="00F7269A" w:rsidP="009A7420">
      <w:pPr>
        <w:pStyle w:val="Prrafodelista"/>
        <w:numPr>
          <w:ilvl w:val="0"/>
          <w:numId w:val="2"/>
        </w:numPr>
        <w:spacing w:line="360" w:lineRule="auto"/>
        <w:ind w:left="0" w:firstLine="0"/>
        <w:contextualSpacing/>
        <w:jc w:val="both"/>
        <w:rPr>
          <w:rFonts w:ascii="Palatino Linotype" w:eastAsia="Calibri" w:hAnsi="Palatino Linotype" w:cs="Arial"/>
          <w:sz w:val="24"/>
          <w:szCs w:val="24"/>
        </w:rPr>
      </w:pPr>
      <w:r w:rsidRPr="001E64BB">
        <w:rPr>
          <w:rFonts w:ascii="Palatino Linotype" w:eastAsia="Calibri" w:hAnsi="Palatino Linotype" w:cs="Arial"/>
          <w:sz w:val="24"/>
          <w:szCs w:val="24"/>
        </w:rPr>
        <w:t>Robusteciendo lo anterior se encuentra lo dispuesto en el artículo 6, Apartado A, fracciones III de la Constitución Política de los Estados Unidos Mexicanos que establece:</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w:t>
      </w:r>
      <w:r w:rsidRPr="001E64BB">
        <w:rPr>
          <w:rFonts w:ascii="Palatino Linotype" w:eastAsia="Palatino Linotype" w:hAnsi="Palatino Linotype" w:cs="Palatino Linotype"/>
          <w:b/>
          <w:i/>
          <w:sz w:val="24"/>
          <w:szCs w:val="24"/>
        </w:rPr>
        <w:t>Artículo 6.-</w:t>
      </w:r>
      <w:r w:rsidRPr="001E64BB">
        <w:rPr>
          <w:rFonts w:ascii="Palatino Linotype" w:eastAsia="Palatino Linotype" w:hAnsi="Palatino Linotype" w:cs="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Para efectos de lo dispuesto en el presente artículo se observará lo siguiente:</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A. Para el ejercicio del derecho de acceso a la información, la Federación, los Estados y el Distrito Federal, en el ámbito de sus respectivas competencias, se regirán por los siguientes principios y bases:</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lastRenderedPageBreak/>
        <w:t xml:space="preserve">III. Toda persona, sin necesidad de acreditar interés alguno o justificar su utilización, tendrá acceso gratuito a la información pública, a sus datos personales o a la rectificación de éstos.” </w:t>
      </w:r>
      <w:r w:rsidRPr="001E64BB">
        <w:rPr>
          <w:rFonts w:ascii="Palatino Linotype" w:eastAsia="Palatino Linotype" w:hAnsi="Palatino Linotype" w:cs="Palatino Linotype"/>
          <w:sz w:val="24"/>
          <w:szCs w:val="24"/>
        </w:rPr>
        <w:t>(Sic)</w:t>
      </w:r>
    </w:p>
    <w:p w:rsidR="00F7269A" w:rsidRPr="001E64BB" w:rsidRDefault="00F7269A" w:rsidP="009A7420">
      <w:pPr>
        <w:pStyle w:val="Prrafodelista"/>
        <w:spacing w:line="360" w:lineRule="auto"/>
        <w:ind w:left="0"/>
        <w:jc w:val="both"/>
        <w:rPr>
          <w:rFonts w:ascii="Palatino Linotype" w:eastAsia="Calibri" w:hAnsi="Palatino Linotype" w:cs="Arial"/>
          <w:sz w:val="24"/>
          <w:szCs w:val="24"/>
        </w:rPr>
      </w:pPr>
    </w:p>
    <w:p w:rsidR="00F7269A" w:rsidRPr="001E64BB" w:rsidRDefault="00F7269A" w:rsidP="009A7420">
      <w:pPr>
        <w:pStyle w:val="Prrafodelista"/>
        <w:numPr>
          <w:ilvl w:val="0"/>
          <w:numId w:val="2"/>
        </w:numPr>
        <w:spacing w:line="360" w:lineRule="auto"/>
        <w:ind w:left="0" w:firstLine="0"/>
        <w:contextualSpacing/>
        <w:jc w:val="both"/>
        <w:rPr>
          <w:rFonts w:ascii="Palatino Linotype" w:eastAsia="Calibri" w:hAnsi="Palatino Linotype" w:cs="Arial"/>
          <w:sz w:val="24"/>
          <w:szCs w:val="24"/>
        </w:rPr>
      </w:pPr>
      <w:r w:rsidRPr="001E64BB">
        <w:rPr>
          <w:rFonts w:ascii="Palatino Linotype" w:eastAsia="Calibri" w:hAnsi="Palatino Linotype" w:cs="Arial"/>
          <w:sz w:val="24"/>
          <w:szCs w:val="24"/>
        </w:rPr>
        <w:t>Así como el artículo 5 fracción III, párrafo vigésimo noveno, trigésimo y trigésimo primero, de la Constitución Política del Estado Libre y Soberano de México, que determina lo siguiente:</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w:t>
      </w:r>
      <w:r w:rsidRPr="001E64BB">
        <w:rPr>
          <w:rFonts w:ascii="Palatino Linotype" w:eastAsia="Palatino Linotype" w:hAnsi="Palatino Linotype" w:cs="Palatino Linotype"/>
          <w:b/>
          <w:i/>
          <w:sz w:val="24"/>
          <w:szCs w:val="24"/>
        </w:rPr>
        <w:t>Artículo 5.-</w:t>
      </w:r>
      <w:r w:rsidRPr="001E64BB">
        <w:rPr>
          <w:rFonts w:ascii="Palatino Linotype" w:eastAsia="Palatino Linotype" w:hAnsi="Palatino Linotype" w:cs="Palatino Linotype"/>
          <w:i/>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Toda persona en el Estado de México, tiene derecho al libre acceso a la información plural y oportuna, así como a buscar recibir y difundir información e ideas de toda índole por cualquier medio de expresión.</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El derecho a la información será garantizado por el Estado. La ley establecerá las previsiones que permitan asegurar la protección, el respeto y la difusión de este derecho.</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III. Toda persona, sin necesidad de acreditar interés alguno o justificar su utilización, tendrá acceso gratuito a la información pública, a sus datos personales o a la rectificación de éstos;</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w:t>
      </w:r>
    </w:p>
    <w:p w:rsidR="00F7269A" w:rsidRPr="001E64BB" w:rsidRDefault="00F7269A" w:rsidP="009A7420">
      <w:pPr>
        <w:pStyle w:val="Prrafodelista"/>
        <w:ind w:left="567" w:right="539"/>
        <w:jc w:val="both"/>
        <w:rPr>
          <w:rFonts w:ascii="Palatino Linotype" w:eastAsia="Palatino Linotype" w:hAnsi="Palatino Linotype" w:cs="Palatino Linotype"/>
          <w:i/>
          <w:sz w:val="24"/>
          <w:szCs w:val="24"/>
        </w:rPr>
      </w:pPr>
      <w:r w:rsidRPr="001E64BB">
        <w:rPr>
          <w:rFonts w:ascii="Palatino Linotype" w:eastAsia="Palatino Linotype" w:hAnsi="Palatino Linotype" w:cs="Palatino Linotype"/>
          <w:i/>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w:t>
      </w:r>
      <w:r w:rsidRPr="001E64BB">
        <w:rPr>
          <w:rFonts w:ascii="Palatino Linotype" w:eastAsia="Palatino Linotype" w:hAnsi="Palatino Linotype" w:cs="Palatino Linotype"/>
          <w:i/>
          <w:sz w:val="24"/>
          <w:szCs w:val="24"/>
        </w:rPr>
        <w:lastRenderedPageBreak/>
        <w:t xml:space="preserve">transparencia, acceso a la información pública y a la protección de datos personales en posesión de los sujetos obligados en los términos que establezca la ley.” </w:t>
      </w:r>
      <w:r w:rsidRPr="001E64BB">
        <w:rPr>
          <w:rFonts w:ascii="Palatino Linotype" w:eastAsia="Palatino Linotype" w:hAnsi="Palatino Linotype" w:cs="Palatino Linotype"/>
          <w:sz w:val="24"/>
          <w:szCs w:val="24"/>
        </w:rPr>
        <w:t>(Sic)</w:t>
      </w:r>
    </w:p>
    <w:p w:rsidR="00F7269A" w:rsidRPr="001E64BB" w:rsidRDefault="00F7269A" w:rsidP="009A7420">
      <w:pPr>
        <w:tabs>
          <w:tab w:val="left" w:pos="7655"/>
        </w:tabs>
        <w:spacing w:line="360" w:lineRule="auto"/>
        <w:ind w:left="567"/>
        <w:jc w:val="both"/>
        <w:rPr>
          <w:rFonts w:ascii="Palatino Linotype" w:eastAsia="Palatino Linotype" w:hAnsi="Palatino Linotype" w:cs="Palatino Linotype"/>
          <w:i/>
        </w:rPr>
      </w:pPr>
    </w:p>
    <w:p w:rsidR="00F7269A" w:rsidRPr="001E64BB" w:rsidRDefault="00F7269A" w:rsidP="009A7420">
      <w:pPr>
        <w:pStyle w:val="Prrafodelista"/>
        <w:numPr>
          <w:ilvl w:val="0"/>
          <w:numId w:val="2"/>
        </w:numPr>
        <w:spacing w:line="360" w:lineRule="auto"/>
        <w:ind w:left="0" w:firstLine="0"/>
        <w:contextualSpacing/>
        <w:jc w:val="both"/>
        <w:rPr>
          <w:rFonts w:ascii="Palatino Linotype" w:eastAsia="Calibri" w:hAnsi="Palatino Linotype" w:cs="Arial"/>
          <w:sz w:val="24"/>
          <w:szCs w:val="24"/>
        </w:rPr>
      </w:pPr>
      <w:r w:rsidRPr="001E64BB">
        <w:rPr>
          <w:rFonts w:ascii="Palatino Linotype" w:eastAsia="Calibri" w:hAnsi="Palatino Linotype" w:cs="Arial"/>
          <w:sz w:val="24"/>
          <w:szCs w:val="24"/>
        </w:rPr>
        <w:t>Por otra parte, del contenido del artículo 1 de la Constitución Política de los Estados Unidos mexicanos, se destaca lo siguiente:</w:t>
      </w:r>
    </w:p>
    <w:p w:rsidR="00F7269A" w:rsidRPr="001E64BB" w:rsidRDefault="00F7269A" w:rsidP="00E33516">
      <w:pPr>
        <w:pStyle w:val="Prrafodelista"/>
        <w:ind w:left="567" w:right="539"/>
        <w:jc w:val="both"/>
        <w:rPr>
          <w:rFonts w:ascii="Palatino Linotype" w:eastAsia="Palatino Linotype" w:hAnsi="Palatino Linotype" w:cs="Palatino Linotype"/>
          <w:i/>
        </w:rPr>
      </w:pPr>
      <w:r w:rsidRPr="001E64BB">
        <w:rPr>
          <w:rFonts w:ascii="Palatino Linotype" w:eastAsia="Palatino Linotype" w:hAnsi="Palatino Linotype" w:cs="Palatino Linotype"/>
          <w:i/>
        </w:rPr>
        <w:t>"</w:t>
      </w:r>
      <w:r w:rsidRPr="001E64BB">
        <w:rPr>
          <w:rFonts w:ascii="Palatino Linotype" w:eastAsia="Palatino Linotype" w:hAnsi="Palatino Linotype" w:cs="Palatino Linotype"/>
          <w:b/>
          <w:i/>
        </w:rPr>
        <w:t>Artículo 1</w:t>
      </w:r>
      <w:r w:rsidRPr="001E64B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7269A" w:rsidRPr="001E64BB" w:rsidRDefault="00F7269A" w:rsidP="00E33516">
      <w:pPr>
        <w:pStyle w:val="Prrafodelista"/>
        <w:ind w:left="567" w:right="539"/>
        <w:jc w:val="both"/>
        <w:rPr>
          <w:rFonts w:ascii="Palatino Linotype" w:eastAsia="Palatino Linotype" w:hAnsi="Palatino Linotype" w:cs="Palatino Linotype"/>
          <w:i/>
        </w:rPr>
      </w:pPr>
      <w:r w:rsidRPr="001E64B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F7269A" w:rsidRPr="001E64BB" w:rsidRDefault="00F7269A" w:rsidP="00E33516">
      <w:pPr>
        <w:pStyle w:val="Prrafodelista"/>
        <w:ind w:left="567" w:right="539"/>
        <w:jc w:val="both"/>
        <w:rPr>
          <w:rFonts w:ascii="Palatino Linotype" w:eastAsia="Palatino Linotype" w:hAnsi="Palatino Linotype" w:cs="Palatino Linotype"/>
          <w:i/>
        </w:rPr>
      </w:pPr>
      <w:r w:rsidRPr="001E64B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F7269A" w:rsidRPr="001E64BB" w:rsidRDefault="00F7269A" w:rsidP="009A7420">
      <w:pPr>
        <w:spacing w:line="360" w:lineRule="auto"/>
        <w:jc w:val="both"/>
        <w:rPr>
          <w:rFonts w:ascii="Palatino Linotype" w:eastAsia="Calibri" w:hAnsi="Palatino Linotype" w:cs="Arial"/>
        </w:rPr>
      </w:pPr>
    </w:p>
    <w:p w:rsidR="00F7269A" w:rsidRPr="001E64BB" w:rsidRDefault="00F7269A" w:rsidP="009A7420">
      <w:pPr>
        <w:numPr>
          <w:ilvl w:val="0"/>
          <w:numId w:val="2"/>
        </w:numPr>
        <w:spacing w:line="360" w:lineRule="auto"/>
        <w:ind w:left="0" w:firstLine="0"/>
        <w:jc w:val="both"/>
        <w:rPr>
          <w:rFonts w:ascii="Palatino Linotype" w:eastAsia="Calibri" w:hAnsi="Palatino Linotype" w:cs="Arial"/>
        </w:rPr>
      </w:pPr>
      <w:r w:rsidRPr="001E64BB">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1E64BB">
        <w:rPr>
          <w:rFonts w:ascii="Palatino Linotype" w:eastAsia="Palatino Linotype" w:hAnsi="Palatino Linotype" w:cs="Palatino Linotype"/>
          <w:lang w:val="es-ES" w:eastAsia="en-US"/>
        </w:rPr>
        <w:t xml:space="preserve"> </w:t>
      </w:r>
      <w:r w:rsidRPr="001E64BB">
        <w:rPr>
          <w:rFonts w:ascii="Palatino Linotype" w:eastAsia="Palatino Linotype" w:hAnsi="Palatino Linotype" w:cs="Palatino Linotype"/>
          <w:i/>
          <w:lang w:val="es-ES" w:eastAsia="en-US"/>
        </w:rPr>
        <w:t>derecho fundamental exime a quien lo ejerce</w:t>
      </w:r>
      <w:r w:rsidRPr="001E64BB">
        <w:rPr>
          <w:rFonts w:ascii="Palatino Linotype" w:eastAsia="Palatino Linotype" w:hAnsi="Palatino Linotype" w:cs="Palatino Linotype"/>
          <w:lang w:val="es-ES" w:eastAsia="en-US"/>
        </w:rPr>
        <w:t xml:space="preserve">, </w:t>
      </w:r>
      <w:r w:rsidRPr="001E64BB">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7269A" w:rsidRPr="001E64BB" w:rsidRDefault="00F7269A" w:rsidP="009A7420">
      <w:pPr>
        <w:spacing w:line="360" w:lineRule="auto"/>
        <w:contextualSpacing/>
        <w:jc w:val="both"/>
        <w:rPr>
          <w:rFonts w:ascii="Palatino Linotype" w:eastAsia="Calibri" w:hAnsi="Palatino Linotype" w:cs="Arial"/>
          <w:b/>
        </w:rPr>
      </w:pPr>
    </w:p>
    <w:p w:rsidR="00F7269A" w:rsidRPr="001E64BB" w:rsidRDefault="00F7269A" w:rsidP="009A7420">
      <w:pPr>
        <w:numPr>
          <w:ilvl w:val="0"/>
          <w:numId w:val="2"/>
        </w:numPr>
        <w:spacing w:line="360" w:lineRule="auto"/>
        <w:ind w:left="0" w:firstLine="0"/>
        <w:jc w:val="both"/>
        <w:rPr>
          <w:rFonts w:ascii="Palatino Linotype" w:eastAsia="Calibri" w:hAnsi="Palatino Linotype" w:cs="Arial"/>
        </w:rPr>
      </w:pPr>
      <w:r w:rsidRPr="001E64BB">
        <w:rPr>
          <w:rFonts w:ascii="Palatino Linotype" w:eastAsia="Calibri" w:hAnsi="Palatino Linotype" w:cs="Arial"/>
        </w:rPr>
        <w:t xml:space="preserve">En consecuencia, dado lo expuesto y fundado con anterioridad, se estima que el requisito relativo al nombre del </w:t>
      </w:r>
      <w:r w:rsidRPr="001E64BB">
        <w:rPr>
          <w:rFonts w:ascii="Palatino Linotype" w:eastAsia="Calibri" w:hAnsi="Palatino Linotype" w:cs="Arial"/>
          <w:b/>
        </w:rPr>
        <w:t>RECURRENTE</w:t>
      </w:r>
      <w:r w:rsidRPr="001E64BB">
        <w:rPr>
          <w:rFonts w:ascii="Palatino Linotype" w:eastAsia="Calibri" w:hAnsi="Palatino Linotype" w:cs="Arial"/>
        </w:rPr>
        <w:t xml:space="preserve"> no constituye un presupuesto </w:t>
      </w:r>
      <w:r w:rsidRPr="001E64BB">
        <w:rPr>
          <w:rFonts w:ascii="Palatino Linotype" w:eastAsia="Calibri" w:hAnsi="Palatino Linotype" w:cs="Arial"/>
        </w:rPr>
        <w:lastRenderedPageBreak/>
        <w:t>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F7269A" w:rsidRPr="001E64BB" w:rsidRDefault="00F7269A" w:rsidP="009A7420">
      <w:pPr>
        <w:spacing w:line="360" w:lineRule="auto"/>
        <w:contextualSpacing/>
        <w:jc w:val="both"/>
        <w:rPr>
          <w:rFonts w:ascii="Palatino Linotype" w:eastAsia="Calibri" w:hAnsi="Palatino Linotype" w:cs="Arial"/>
          <w:b/>
        </w:rPr>
      </w:pPr>
    </w:p>
    <w:p w:rsidR="00F7269A" w:rsidRPr="001E64BB" w:rsidRDefault="00F7269A" w:rsidP="009A7420">
      <w:pPr>
        <w:numPr>
          <w:ilvl w:val="0"/>
          <w:numId w:val="2"/>
        </w:numPr>
        <w:spacing w:line="360" w:lineRule="auto"/>
        <w:ind w:left="0" w:firstLine="0"/>
        <w:contextualSpacing/>
        <w:jc w:val="both"/>
        <w:rPr>
          <w:rFonts w:ascii="Palatino Linotype" w:eastAsia="Calibri" w:hAnsi="Palatino Linotype" w:cs="Arial"/>
          <w:b/>
        </w:rPr>
      </w:pPr>
      <w:r w:rsidRPr="001E64BB">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w:t>
      </w:r>
      <w:r w:rsidR="00E33516" w:rsidRPr="001E64BB">
        <w:rPr>
          <w:rFonts w:ascii="Palatino Linotype" w:eastAsia="Calibri" w:hAnsi="Palatino Linotype" w:cs="Arial"/>
        </w:rPr>
        <w:t>e</w:t>
      </w:r>
      <w:r w:rsidRPr="001E64BB">
        <w:rPr>
          <w:rFonts w:ascii="Palatino Linotype" w:eastAsia="Calibri" w:hAnsi="Palatino Linotype" w:cs="Arial"/>
        </w:rPr>
        <w:t>curso.</w:t>
      </w:r>
    </w:p>
    <w:p w:rsidR="00F7269A" w:rsidRPr="001E64BB" w:rsidRDefault="00F7269A" w:rsidP="009A7420">
      <w:pPr>
        <w:pStyle w:val="Prrafodelista"/>
        <w:spacing w:line="360" w:lineRule="auto"/>
        <w:rPr>
          <w:rFonts w:ascii="Palatino Linotype" w:eastAsia="Calibri" w:hAnsi="Palatino Linotype" w:cs="Arial"/>
          <w:b/>
          <w:sz w:val="24"/>
          <w:szCs w:val="24"/>
        </w:rPr>
      </w:pPr>
    </w:p>
    <w:p w:rsidR="00AC1367" w:rsidRPr="001E64BB" w:rsidRDefault="000B0D4E" w:rsidP="009A7420">
      <w:pPr>
        <w:pStyle w:val="Ttulo1"/>
        <w:spacing w:before="0" w:line="360" w:lineRule="auto"/>
        <w:rPr>
          <w:rFonts w:ascii="Palatino Linotype" w:eastAsia="Palatino Linotype" w:hAnsi="Palatino Linotype" w:cs="Palatino Linotype"/>
          <w:b/>
          <w:color w:val="000000"/>
          <w:sz w:val="24"/>
          <w:szCs w:val="24"/>
        </w:rPr>
      </w:pPr>
      <w:bookmarkStart w:id="8" w:name="_heading=h.newmghrq6js6" w:colFirst="0" w:colLast="0"/>
      <w:bookmarkEnd w:id="8"/>
      <w:r w:rsidRPr="001E64BB">
        <w:rPr>
          <w:rFonts w:ascii="Palatino Linotype" w:eastAsia="Palatino Linotype" w:hAnsi="Palatino Linotype" w:cs="Palatino Linotype"/>
          <w:b/>
          <w:color w:val="000000"/>
          <w:sz w:val="24"/>
          <w:szCs w:val="24"/>
        </w:rPr>
        <w:t xml:space="preserve">TERCERO. Del planteamiento de la </w:t>
      </w:r>
      <w:r w:rsidRPr="001E64BB">
        <w:rPr>
          <w:rFonts w:ascii="Palatino Linotype" w:eastAsia="Palatino Linotype" w:hAnsi="Palatino Linotype" w:cs="Palatino Linotype"/>
          <w:b/>
          <w:i/>
          <w:color w:val="000000"/>
          <w:sz w:val="24"/>
          <w:szCs w:val="24"/>
        </w:rPr>
        <w:t>Litis</w:t>
      </w:r>
      <w:r w:rsidRPr="001E64BB">
        <w:rPr>
          <w:rFonts w:ascii="Palatino Linotype" w:eastAsia="Palatino Linotype" w:hAnsi="Palatino Linotype" w:cs="Palatino Linotype"/>
          <w:b/>
          <w:color w:val="000000"/>
          <w:sz w:val="24"/>
          <w:szCs w:val="24"/>
        </w:rPr>
        <w:t>.</w:t>
      </w: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RECURRENTE</w:t>
      </w:r>
      <w:r w:rsidRPr="001E64BB">
        <w:rPr>
          <w:rFonts w:ascii="Palatino Linotype" w:eastAsia="Palatino Linotype" w:hAnsi="Palatino Linotype" w:cs="Palatino Linotype"/>
          <w:color w:val="000000"/>
        </w:rPr>
        <w:t xml:space="preserve"> solicitó</w:t>
      </w:r>
      <w:r w:rsidR="00F7269A" w:rsidRPr="001E64BB">
        <w:rPr>
          <w:rFonts w:ascii="Palatino Linotype" w:eastAsia="Palatino Linotype" w:hAnsi="Palatino Linotype" w:cs="Palatino Linotype"/>
          <w:color w:val="000000"/>
        </w:rPr>
        <w:t xml:space="preserve"> </w:t>
      </w:r>
      <w:r w:rsidR="00F7269A" w:rsidRPr="001E64BB">
        <w:rPr>
          <w:rFonts w:ascii="Palatino Linotype" w:eastAsia="Palatino Linotype" w:hAnsi="Palatino Linotype" w:cs="Palatino Linotype"/>
          <w:b/>
          <w:color w:val="000000"/>
        </w:rPr>
        <w:t>información sobre todos los proveedores y/o empresas con las que ha realizado contratos el Ayuntamiento durante los dos periodos del Alcalde Fernando Flores, es decir 2022-2024 y 2025-2027</w:t>
      </w:r>
      <w:r w:rsidRPr="001E64BB">
        <w:rPr>
          <w:rFonts w:ascii="Palatino Linotype" w:eastAsia="Palatino Linotype" w:hAnsi="Palatino Linotype" w:cs="Palatino Linotype"/>
          <w:color w:val="000000"/>
        </w:rPr>
        <w:t>.</w:t>
      </w:r>
    </w:p>
    <w:p w:rsidR="00AC1367" w:rsidRPr="001E64BB" w:rsidRDefault="00AC1367" w:rsidP="009A7420">
      <w:pPr>
        <w:pBdr>
          <w:top w:val="nil"/>
          <w:left w:val="nil"/>
          <w:bottom w:val="nil"/>
          <w:right w:val="nil"/>
          <w:between w:val="nil"/>
        </w:pBdr>
        <w:spacing w:line="360" w:lineRule="auto"/>
        <w:ind w:left="778"/>
        <w:jc w:val="both"/>
        <w:rPr>
          <w:rFonts w:ascii="Palatino Linotype" w:eastAsia="Palatino Linotype" w:hAnsi="Palatino Linotype" w:cs="Palatino Linotype"/>
          <w:b/>
          <w:color w:val="000000"/>
        </w:rPr>
      </w:pPr>
    </w:p>
    <w:p w:rsidR="00DD46B1"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En respuesta, el </w:t>
      </w:r>
      <w:r w:rsidR="00966493" w:rsidRPr="001E64BB">
        <w:rPr>
          <w:rFonts w:ascii="Palatino Linotype" w:eastAsia="Palatino Linotype" w:hAnsi="Palatino Linotype" w:cs="Palatino Linotype"/>
          <w:b/>
          <w:color w:val="000000"/>
        </w:rPr>
        <w:t xml:space="preserve">SUJETO OBLIGADO, </w:t>
      </w:r>
      <w:r w:rsidR="007F65F3" w:rsidRPr="001E64BB">
        <w:rPr>
          <w:rFonts w:ascii="Palatino Linotype" w:eastAsia="Palatino Linotype" w:hAnsi="Palatino Linotype" w:cs="Palatino Linotype"/>
          <w:color w:val="000000"/>
        </w:rPr>
        <w:t xml:space="preserve">remite link de acceso, emitidos por </w:t>
      </w:r>
      <w:r w:rsidR="00966493" w:rsidRPr="001E64BB">
        <w:rPr>
          <w:rFonts w:ascii="Palatino Linotype" w:eastAsia="Palatino Linotype" w:hAnsi="Palatino Linotype" w:cs="Palatino Linotype"/>
          <w:color w:val="000000"/>
        </w:rPr>
        <w:t>el Director de Obras de Públicas</w:t>
      </w:r>
      <w:r w:rsidR="007F65F3" w:rsidRPr="001E64BB">
        <w:rPr>
          <w:rFonts w:ascii="Palatino Linotype" w:eastAsia="Palatino Linotype" w:hAnsi="Palatino Linotype" w:cs="Palatino Linotype"/>
          <w:color w:val="000000"/>
        </w:rPr>
        <w:t xml:space="preserve"> y el Director de Administración</w:t>
      </w:r>
      <w:r w:rsidR="00966493" w:rsidRPr="001E64BB">
        <w:rPr>
          <w:rFonts w:ascii="Palatino Linotype" w:eastAsia="Palatino Linotype" w:hAnsi="Palatino Linotype" w:cs="Palatino Linotype"/>
          <w:color w:val="000000"/>
        </w:rPr>
        <w:t xml:space="preserve">, </w:t>
      </w:r>
      <w:r w:rsidR="005F4730" w:rsidRPr="001E64BB">
        <w:rPr>
          <w:rFonts w:ascii="Palatino Linotype" w:eastAsia="Palatino Linotype" w:hAnsi="Palatino Linotype" w:cs="Palatino Linotype"/>
          <w:color w:val="000000"/>
        </w:rPr>
        <w:t xml:space="preserve">no obstante </w:t>
      </w:r>
      <w:r w:rsidR="00966493" w:rsidRPr="001E64BB">
        <w:rPr>
          <w:rFonts w:ascii="Palatino Linotype" w:eastAsia="Palatino Linotype" w:hAnsi="Palatino Linotype" w:cs="Palatino Linotype"/>
          <w:color w:val="000000"/>
        </w:rPr>
        <w:t xml:space="preserve">al tratar de </w:t>
      </w:r>
      <w:r w:rsidR="00966493" w:rsidRPr="001E64BB">
        <w:rPr>
          <w:rFonts w:ascii="Palatino Linotype" w:eastAsia="Palatino Linotype" w:hAnsi="Palatino Linotype" w:cs="Palatino Linotype"/>
          <w:color w:val="000000"/>
        </w:rPr>
        <w:lastRenderedPageBreak/>
        <w:t>acceder a la información remitida</w:t>
      </w:r>
      <w:r w:rsidR="005F4730" w:rsidRPr="001E64BB">
        <w:rPr>
          <w:rFonts w:ascii="Palatino Linotype" w:eastAsia="Palatino Linotype" w:hAnsi="Palatino Linotype" w:cs="Palatino Linotype"/>
          <w:color w:val="000000"/>
        </w:rPr>
        <w:t>, por el Director de Obras Públicas, no es posible, toda vez que el</w:t>
      </w:r>
      <w:r w:rsidR="00966493" w:rsidRPr="001E64BB">
        <w:rPr>
          <w:rFonts w:ascii="Palatino Linotype" w:eastAsia="Palatino Linotype" w:hAnsi="Palatino Linotype" w:cs="Palatino Linotype"/>
          <w:color w:val="000000"/>
        </w:rPr>
        <w:t xml:space="preserve"> documento</w:t>
      </w:r>
      <w:r w:rsidR="00693155" w:rsidRPr="001E64BB">
        <w:rPr>
          <w:rFonts w:ascii="Palatino Linotype" w:eastAsia="Palatino Linotype" w:hAnsi="Palatino Linotype" w:cs="Palatino Linotype"/>
          <w:color w:val="000000"/>
        </w:rPr>
        <w:t xml:space="preserve"> no fue remitido en datos abiertos, por lo que se</w:t>
      </w:r>
      <w:r w:rsidR="005F4730" w:rsidRPr="001E64BB">
        <w:rPr>
          <w:rFonts w:ascii="Palatino Linotype" w:eastAsia="Palatino Linotype" w:hAnsi="Palatino Linotype" w:cs="Palatino Linotype"/>
          <w:color w:val="000000"/>
        </w:rPr>
        <w:t xml:space="preserve"> procedió a </w:t>
      </w:r>
      <w:r w:rsidR="00693155" w:rsidRPr="001E64BB">
        <w:rPr>
          <w:rFonts w:ascii="Palatino Linotype" w:eastAsia="Palatino Linotype" w:hAnsi="Palatino Linotype" w:cs="Palatino Linotype"/>
          <w:color w:val="000000"/>
        </w:rPr>
        <w:t>copiar y pegar en el buscador la liga</w:t>
      </w:r>
      <w:r w:rsidR="005F4730" w:rsidRPr="001E64BB">
        <w:rPr>
          <w:rFonts w:ascii="Palatino Linotype" w:eastAsia="Palatino Linotype" w:hAnsi="Palatino Linotype" w:cs="Palatino Linotype"/>
          <w:color w:val="000000"/>
        </w:rPr>
        <w:t xml:space="preserve"> de acceso, empero </w:t>
      </w:r>
      <w:r w:rsidR="00693155" w:rsidRPr="001E64BB">
        <w:rPr>
          <w:rFonts w:ascii="Palatino Linotype" w:eastAsia="Palatino Linotype" w:hAnsi="Palatino Linotype" w:cs="Palatino Linotype"/>
          <w:color w:val="000000"/>
        </w:rPr>
        <w:t>no fue posible ya que al pegar la información, esta se trascribe mal, por tanto no permite el ingreso, documento que remite nu</w:t>
      </w:r>
      <w:r w:rsidR="00156766" w:rsidRPr="001E64BB">
        <w:rPr>
          <w:rFonts w:ascii="Palatino Linotype" w:eastAsia="Palatino Linotype" w:hAnsi="Palatino Linotype" w:cs="Palatino Linotype"/>
          <w:color w:val="000000"/>
        </w:rPr>
        <w:t xml:space="preserve">evamente en informe justificado, </w:t>
      </w:r>
      <w:r w:rsidR="00E33516" w:rsidRPr="001E64BB">
        <w:rPr>
          <w:rFonts w:ascii="Palatino Linotype" w:eastAsia="Palatino Linotype" w:hAnsi="Palatino Linotype" w:cs="Palatino Linotype"/>
          <w:color w:val="000000"/>
        </w:rPr>
        <w:t>mientras que del</w:t>
      </w:r>
      <w:r w:rsidR="005F4730" w:rsidRPr="001E64BB">
        <w:rPr>
          <w:rFonts w:ascii="Palatino Linotype" w:eastAsia="Palatino Linotype" w:hAnsi="Palatino Linotype" w:cs="Palatino Linotype"/>
          <w:color w:val="000000"/>
        </w:rPr>
        <w:t xml:space="preserve"> informe emitido por la Dirección de Administración, cabe precisar que de acuerdo a las indicaciones que manifiesta, se logra ingresar a la información </w:t>
      </w:r>
      <w:r w:rsidR="00E33516" w:rsidRPr="001E64BB">
        <w:rPr>
          <w:rFonts w:ascii="Palatino Linotype" w:eastAsia="Palatino Linotype" w:hAnsi="Palatino Linotype" w:cs="Palatino Linotype"/>
          <w:color w:val="000000"/>
        </w:rPr>
        <w:t>correspondiente</w:t>
      </w:r>
      <w:r w:rsidR="005F4730" w:rsidRPr="001E64BB">
        <w:rPr>
          <w:rFonts w:ascii="Palatino Linotype" w:eastAsia="Palatino Linotype" w:hAnsi="Palatino Linotype" w:cs="Palatino Linotype"/>
          <w:color w:val="000000"/>
        </w:rPr>
        <w:t xml:space="preserve"> al año 2022, 2023 y 2025; sin embargo, no se desprende ningún documento relativo a la administración 2024. </w:t>
      </w:r>
    </w:p>
    <w:p w:rsidR="007F65F3" w:rsidRPr="001E64BB" w:rsidRDefault="007F65F3"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Derivado de lo anterior el </w:t>
      </w:r>
      <w:r w:rsidRPr="001E64BB">
        <w:rPr>
          <w:rFonts w:ascii="Palatino Linotype" w:eastAsia="Palatino Linotype" w:hAnsi="Palatino Linotype" w:cs="Palatino Linotype"/>
          <w:b/>
          <w:color w:val="000000"/>
        </w:rPr>
        <w:t>RECURRENTE</w:t>
      </w:r>
      <w:r w:rsidRPr="001E64BB">
        <w:rPr>
          <w:rFonts w:ascii="Palatino Linotype" w:eastAsia="Palatino Linotype" w:hAnsi="Palatino Linotype" w:cs="Palatino Linotype"/>
          <w:color w:val="000000"/>
        </w:rPr>
        <w:t xml:space="preserve">, se inconformó por </w:t>
      </w:r>
      <w:r w:rsidRPr="001E64BB">
        <w:rPr>
          <w:rFonts w:ascii="Palatino Linotype" w:eastAsia="Palatino Linotype" w:hAnsi="Palatino Linotype" w:cs="Palatino Linotype"/>
          <w:b/>
          <w:color w:val="000000"/>
        </w:rPr>
        <w:t>la negativa a la información solicitada</w:t>
      </w:r>
      <w:r w:rsidRPr="001E64BB">
        <w:rPr>
          <w:rFonts w:ascii="Palatino Linotype" w:eastAsia="Palatino Linotype" w:hAnsi="Palatino Linotype" w:cs="Palatino Linotype"/>
          <w:color w:val="000000"/>
        </w:rPr>
        <w:t xml:space="preserve">, en los siguientes términos: </w:t>
      </w:r>
      <w:r w:rsidRPr="001E64BB">
        <w:rPr>
          <w:rFonts w:ascii="Palatino Linotype" w:eastAsia="Palatino Linotype" w:hAnsi="Palatino Linotype" w:cs="Palatino Linotype"/>
          <w:i/>
          <w:color w:val="000000"/>
        </w:rPr>
        <w:t>“</w:t>
      </w:r>
      <w:r w:rsidR="005F4730" w:rsidRPr="001E64BB">
        <w:rPr>
          <w:rFonts w:ascii="Palatino Linotype" w:eastAsia="Palatino Linotype" w:hAnsi="Palatino Linotype" w:cs="Palatino Linotype"/>
          <w:i/>
          <w:color w:val="000000"/>
        </w:rPr>
        <w:t xml:space="preserve">mada a un apartado con un periodo que no corresponde al solicitado, ya que no han cumplido con la publicación de los contratos proveedores en todo 2024 </w:t>
      </w:r>
      <w:r w:rsidRPr="001E64BB">
        <w:rPr>
          <w:rFonts w:ascii="Palatino Linotype" w:eastAsia="Palatino Linotype" w:hAnsi="Palatino Linotype" w:cs="Palatino Linotype"/>
          <w:i/>
          <w:color w:val="000000"/>
        </w:rPr>
        <w:t>.” (Sic)</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En dichas condiciones, la </w:t>
      </w:r>
      <w:r w:rsidRPr="001E64BB">
        <w:rPr>
          <w:rFonts w:ascii="Palatino Linotype" w:eastAsia="Palatino Linotype" w:hAnsi="Palatino Linotype" w:cs="Palatino Linotype"/>
          <w:i/>
          <w:color w:val="000000"/>
        </w:rPr>
        <w:t>Litis</w:t>
      </w:r>
      <w:r w:rsidRPr="001E64BB">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1E64BB">
        <w:rPr>
          <w:rFonts w:ascii="Palatino Linotype" w:eastAsia="Palatino Linotype" w:hAnsi="Palatino Linotype" w:cs="Palatino Linotype"/>
          <w:b/>
          <w:color w:val="000000"/>
        </w:rPr>
        <w:t xml:space="preserve">fracción I </w:t>
      </w:r>
      <w:r w:rsidRPr="001E64BB">
        <w:rPr>
          <w:rFonts w:ascii="Palatino Linotype" w:eastAsia="Palatino Linotype" w:hAnsi="Palatino Linotype" w:cs="Palatino Linotype"/>
          <w:color w:val="000000"/>
        </w:rPr>
        <w:t>de la Ley</w:t>
      </w:r>
      <w:r w:rsidRPr="001E64BB">
        <w:rPr>
          <w:rFonts w:ascii="Palatino Linotype" w:eastAsia="Palatino Linotype" w:hAnsi="Palatino Linotype" w:cs="Palatino Linotype"/>
          <w:b/>
          <w:color w:val="000000"/>
        </w:rPr>
        <w:t xml:space="preserve"> de Transparencia y Acceso a la Información Pública del Estado de </w:t>
      </w:r>
      <w:r w:rsidRPr="001E64BB">
        <w:rPr>
          <w:rFonts w:ascii="Palatino Linotype" w:eastAsia="Palatino Linotype" w:hAnsi="Palatino Linotype" w:cs="Palatino Linotype"/>
          <w:color w:val="000000"/>
        </w:rPr>
        <w:t>México</w:t>
      </w:r>
      <w:r w:rsidRPr="001E64BB">
        <w:rPr>
          <w:rFonts w:ascii="Palatino Linotype" w:eastAsia="Palatino Linotype" w:hAnsi="Palatino Linotype" w:cs="Palatino Linotype"/>
          <w:b/>
          <w:color w:val="000000"/>
        </w:rPr>
        <w:t xml:space="preserve"> y Municipios</w:t>
      </w:r>
      <w:r w:rsidRPr="001E64BB">
        <w:rPr>
          <w:rFonts w:ascii="Palatino Linotype" w:eastAsia="Palatino Linotype" w:hAnsi="Palatino Linotype" w:cs="Palatino Linotype"/>
          <w:color w:val="000000"/>
        </w:rPr>
        <w:t xml:space="preserve">; fracción que determina la hipótesis jurídica relativa a </w:t>
      </w:r>
      <w:r w:rsidRPr="001E64BB">
        <w:rPr>
          <w:rFonts w:ascii="Palatino Linotype" w:eastAsia="Palatino Linotype" w:hAnsi="Palatino Linotype" w:cs="Palatino Linotype"/>
          <w:b/>
          <w:color w:val="000000"/>
        </w:rPr>
        <w:t xml:space="preserve">la negativa a la información solicitada </w:t>
      </w:r>
      <w:r w:rsidRPr="001E64BB">
        <w:rPr>
          <w:rFonts w:ascii="Palatino Linotype" w:eastAsia="Palatino Linotype" w:hAnsi="Palatino Linotype" w:cs="Palatino Linotype"/>
          <w:color w:val="000000"/>
        </w:rPr>
        <w:t xml:space="preserve">por el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xml:space="preserve">; contexto del cual se dolió </w:t>
      </w:r>
      <w:r w:rsidRPr="001E64BB">
        <w:rPr>
          <w:rFonts w:ascii="Palatino Linotype" w:eastAsia="Palatino Linotype" w:hAnsi="Palatino Linotype" w:cs="Palatino Linotype"/>
          <w:b/>
          <w:color w:val="000000"/>
        </w:rPr>
        <w:t xml:space="preserve">EL RECURRENTE </w:t>
      </w:r>
      <w:r w:rsidRPr="001E64BB">
        <w:rPr>
          <w:rFonts w:ascii="Palatino Linotype" w:eastAsia="Palatino Linotype" w:hAnsi="Palatino Linotype" w:cs="Palatino Linotype"/>
          <w:color w:val="000000"/>
        </w:rPr>
        <w:t>al momento de interponer su inconformidad.</w:t>
      </w:r>
    </w:p>
    <w:p w:rsidR="00AC1367" w:rsidRPr="001E64BB" w:rsidRDefault="00AC1367"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De modo tal que el recurso de revisión se abocara en determinar si el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xml:space="preserve"> con su respuesta ciertamente actualiza la causal de procedencia</w:t>
      </w:r>
      <w:r w:rsidRPr="001E64BB">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color w:val="000000"/>
        </w:rPr>
        <w:t xml:space="preserve">antes </w:t>
      </w:r>
      <w:r w:rsidRPr="001E64BB">
        <w:rPr>
          <w:rFonts w:ascii="Palatino Linotype" w:eastAsia="Palatino Linotype" w:hAnsi="Palatino Linotype" w:cs="Palatino Linotype"/>
          <w:color w:val="000000"/>
        </w:rPr>
        <w:lastRenderedPageBreak/>
        <w:t>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AC1367" w:rsidRPr="001E64BB" w:rsidRDefault="00AC1367" w:rsidP="009A7420">
      <w:pPr>
        <w:spacing w:line="360" w:lineRule="auto"/>
        <w:jc w:val="both"/>
        <w:rPr>
          <w:rFonts w:ascii="Palatino Linotype" w:eastAsia="Palatino Linotype" w:hAnsi="Palatino Linotype" w:cs="Palatino Linotype"/>
        </w:rPr>
      </w:pPr>
    </w:p>
    <w:p w:rsidR="00AC1367" w:rsidRPr="001E64BB" w:rsidRDefault="000B0D4E" w:rsidP="009A7420">
      <w:pPr>
        <w:keepNext/>
        <w:keepLines/>
        <w:spacing w:line="360" w:lineRule="auto"/>
        <w:rPr>
          <w:rFonts w:ascii="Palatino Linotype" w:eastAsia="Palatino Linotype" w:hAnsi="Palatino Linotype" w:cs="Palatino Linotype"/>
          <w:b/>
        </w:rPr>
      </w:pPr>
      <w:r w:rsidRPr="001E64BB">
        <w:rPr>
          <w:rFonts w:ascii="Palatino Linotype" w:eastAsia="Palatino Linotype" w:hAnsi="Palatino Linotype" w:cs="Palatino Linotype"/>
          <w:b/>
        </w:rPr>
        <w:t>CUARTO. Del estudio y resolución del asunto</w:t>
      </w:r>
    </w:p>
    <w:p w:rsidR="00AC1367" w:rsidRPr="001E64BB" w:rsidRDefault="000B0D4E" w:rsidP="009A7420">
      <w:pPr>
        <w:keepNext/>
        <w:keepLines/>
        <w:numPr>
          <w:ilvl w:val="0"/>
          <w:numId w:val="6"/>
        </w:numPr>
        <w:spacing w:after="240" w:line="360" w:lineRule="auto"/>
        <w:ind w:left="786"/>
        <w:rPr>
          <w:rFonts w:ascii="Palatino Linotype" w:eastAsia="Palatino Linotype" w:hAnsi="Palatino Linotype" w:cs="Palatino Linotype"/>
          <w:b/>
        </w:rPr>
      </w:pPr>
      <w:bookmarkStart w:id="9" w:name="_heading=h.1t3h5sf" w:colFirst="0" w:colLast="0"/>
      <w:bookmarkEnd w:id="9"/>
      <w:r w:rsidRPr="001E64BB">
        <w:rPr>
          <w:rFonts w:ascii="Palatino Linotype" w:eastAsia="Palatino Linotype" w:hAnsi="Palatino Linotype" w:cs="Palatino Linotype"/>
          <w:b/>
        </w:rPr>
        <w:t>Del derecho de acceso a la información.</w:t>
      </w: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C1367" w:rsidRPr="001E64BB" w:rsidRDefault="00AC1367" w:rsidP="009A7420">
      <w:pPr>
        <w:spacing w:line="360" w:lineRule="auto"/>
        <w:ind w:right="48"/>
        <w:jc w:val="both"/>
        <w:rPr>
          <w:rFonts w:ascii="Palatino Linotype" w:eastAsia="Palatino Linotype" w:hAnsi="Palatino Linotype" w:cs="Palatino Linotype"/>
        </w:rPr>
      </w:pPr>
    </w:p>
    <w:p w:rsidR="00AC1367" w:rsidRPr="001E64BB" w:rsidRDefault="000B0D4E" w:rsidP="009A7420">
      <w:pPr>
        <w:numPr>
          <w:ilvl w:val="0"/>
          <w:numId w:val="2"/>
        </w:numPr>
        <w:spacing w:line="360" w:lineRule="auto"/>
        <w:ind w:left="0" w:right="49"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 xml:space="preserve">Definiendo el Derecho de Acceso a la Información Pública como: </w:t>
      </w:r>
      <w:r w:rsidRPr="001E64BB">
        <w:rPr>
          <w:rFonts w:ascii="Palatino Linotype" w:eastAsia="Palatino Linotype" w:hAnsi="Palatino Linotype" w:cs="Palatino Linotype"/>
          <w:i/>
        </w:rPr>
        <w:t>La igualdad de oportunidades para recibir, buscar e impartir información</w:t>
      </w:r>
      <w:r w:rsidRPr="001E64BB">
        <w:rPr>
          <w:rFonts w:ascii="Palatino Linotype" w:eastAsia="Palatino Linotype" w:hAnsi="Palatino Linotype" w:cs="Palatino Linotype"/>
          <w:i/>
          <w:vertAlign w:val="superscript"/>
        </w:rPr>
        <w:footnoteReference w:id="1"/>
      </w:r>
      <w:r w:rsidRPr="001E64BB">
        <w:rPr>
          <w:rFonts w:ascii="Palatino Linotype" w:eastAsia="Palatino Linotype" w:hAnsi="Palatino Linotype" w:cs="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E64BB">
        <w:rPr>
          <w:rFonts w:ascii="Palatino Linotype" w:eastAsia="Palatino Linotype" w:hAnsi="Palatino Linotype" w:cs="Palatino Linotype"/>
          <w:i/>
          <w:vertAlign w:val="superscript"/>
        </w:rPr>
        <w:footnoteReference w:id="2"/>
      </w:r>
      <w:r w:rsidRPr="001E64BB">
        <w:rPr>
          <w:rFonts w:ascii="Palatino Linotype" w:eastAsia="Palatino Linotype" w:hAnsi="Palatino Linotype" w:cs="Palatino Linotype"/>
        </w:rPr>
        <w:t>que se constituye como una herramienta fundamental para ejercer</w:t>
      </w:r>
      <w:r w:rsidRPr="001E64BB">
        <w:rPr>
          <w:rFonts w:ascii="Palatino Linotype" w:eastAsia="Palatino Linotype" w:hAnsi="Palatino Linotype" w:cs="Palatino Linotype"/>
          <w:i/>
        </w:rPr>
        <w:t xml:space="preserve"> el control democrático de las gestiones estatales, de forma tal que puedan cuestionar, indagar y </w:t>
      </w:r>
      <w:r w:rsidRPr="001E64BB">
        <w:rPr>
          <w:rFonts w:ascii="Palatino Linotype" w:eastAsia="Palatino Linotype" w:hAnsi="Palatino Linotype" w:cs="Palatino Linotype"/>
          <w:i/>
        </w:rPr>
        <w:lastRenderedPageBreak/>
        <w:t>considerar si se está dando un adecuado cumplimiento a las funciones públicas,</w:t>
      </w:r>
      <w:r w:rsidRPr="001E64BB">
        <w:rPr>
          <w:rFonts w:ascii="Palatino Linotype" w:eastAsia="Palatino Linotype" w:hAnsi="Palatino Linotype" w:cs="Palatino Linotype"/>
          <w:i/>
          <w:vertAlign w:val="superscript"/>
        </w:rPr>
        <w:footnoteReference w:id="3"/>
      </w:r>
      <w:r w:rsidRPr="001E64BB">
        <w:rPr>
          <w:rFonts w:ascii="Palatino Linotype" w:eastAsia="Palatino Linotype" w:hAnsi="Palatino Linotype" w:cs="Palatino Linotype"/>
        </w:rPr>
        <w:t>fomentando</w:t>
      </w:r>
      <w:r w:rsidRPr="001E64BB">
        <w:rPr>
          <w:rFonts w:ascii="Palatino Linotype" w:eastAsia="Palatino Linotype" w:hAnsi="Palatino Linotype" w:cs="Palatino Linotype"/>
          <w:i/>
        </w:rPr>
        <w:t xml:space="preserve"> la transparencia de las actividades estatales y </w:t>
      </w:r>
      <w:r w:rsidRPr="001E64BB">
        <w:rPr>
          <w:rFonts w:ascii="Palatino Linotype" w:eastAsia="Palatino Linotype" w:hAnsi="Palatino Linotype" w:cs="Palatino Linotype"/>
        </w:rPr>
        <w:t>promoviendo</w:t>
      </w:r>
      <w:r w:rsidRPr="001E64BB">
        <w:rPr>
          <w:rFonts w:ascii="Palatino Linotype" w:eastAsia="Palatino Linotype" w:hAnsi="Palatino Linotype" w:cs="Palatino Linotype"/>
          <w:i/>
        </w:rPr>
        <w:t xml:space="preserve"> la responsabilidad de los funcionarios sobre su gestión pública,</w:t>
      </w:r>
      <w:r w:rsidRPr="001E64BB">
        <w:rPr>
          <w:rFonts w:ascii="Palatino Linotype" w:eastAsia="Palatino Linotype" w:hAnsi="Palatino Linotype" w:cs="Palatino Linotype"/>
          <w:i/>
          <w:vertAlign w:val="superscript"/>
        </w:rPr>
        <w:footnoteReference w:id="4"/>
      </w:r>
      <w:r w:rsidRPr="001E64BB">
        <w:rPr>
          <w:rFonts w:ascii="Palatino Linotype" w:eastAsia="Palatino Linotype" w:hAnsi="Palatino Linotype" w:cs="Palatino Linotype"/>
        </w:rPr>
        <w:t>que permite</w:t>
      </w:r>
      <w:r w:rsidRPr="001E64BB">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p>
    <w:p w:rsidR="00AC1367" w:rsidRPr="001E64BB" w:rsidRDefault="00AC1367" w:rsidP="009A7420">
      <w:pPr>
        <w:spacing w:line="360" w:lineRule="auto"/>
        <w:ind w:right="49"/>
        <w:jc w:val="both"/>
        <w:rPr>
          <w:rFonts w:ascii="Palatino Linotype" w:eastAsia="Palatino Linotype" w:hAnsi="Palatino Linotype" w:cs="Palatino Linotype"/>
        </w:rPr>
      </w:pPr>
    </w:p>
    <w:p w:rsidR="00AC1367" w:rsidRPr="001E64BB" w:rsidRDefault="000B0D4E" w:rsidP="009A7420">
      <w:pPr>
        <w:numPr>
          <w:ilvl w:val="0"/>
          <w:numId w:val="2"/>
        </w:numPr>
        <w:spacing w:line="360" w:lineRule="auto"/>
        <w:ind w:left="0" w:right="49"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AC1367" w:rsidRPr="001E64BB" w:rsidRDefault="000B0D4E" w:rsidP="009A7420">
      <w:pPr>
        <w:tabs>
          <w:tab w:val="left" w:pos="7655"/>
        </w:tabs>
        <w:spacing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w:t>
      </w:r>
      <w:r w:rsidRPr="001E64BB">
        <w:rPr>
          <w:rFonts w:ascii="Palatino Linotype" w:eastAsia="Palatino Linotype" w:hAnsi="Palatino Linotype" w:cs="Palatino Linotype"/>
          <w:b/>
          <w:i/>
        </w:rPr>
        <w:t>Artículo 1.-</w:t>
      </w:r>
      <w:r w:rsidRPr="001E64BB">
        <w:rPr>
          <w:rFonts w:ascii="Palatino Linotype" w:eastAsia="Palatino Linotype" w:hAnsi="Palatino Linotype" w:cs="Palatino Linotype"/>
          <w:i/>
        </w:rPr>
        <w:t xml:space="preserve"> </w:t>
      </w:r>
    </w:p>
    <w:p w:rsidR="00AC1367" w:rsidRPr="001E64BB" w:rsidRDefault="000B0D4E" w:rsidP="009A7420">
      <w:pPr>
        <w:tabs>
          <w:tab w:val="left" w:pos="7655"/>
        </w:tabs>
        <w:spacing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w:t>
      </w:r>
    </w:p>
    <w:p w:rsidR="00AC1367" w:rsidRPr="001E64BB" w:rsidRDefault="000B0D4E" w:rsidP="009A7420">
      <w:pPr>
        <w:tabs>
          <w:tab w:val="left" w:pos="7655"/>
        </w:tabs>
        <w:spacing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Todas las</w:t>
      </w:r>
      <w:r w:rsidRPr="001E64BB">
        <w:rPr>
          <w:rFonts w:ascii="Palatino Linotype" w:eastAsia="Palatino Linotype" w:hAnsi="Palatino Linotype" w:cs="Palatino Linotype"/>
        </w:rPr>
        <w:t xml:space="preserve"> </w:t>
      </w:r>
      <w:r w:rsidRPr="001E64BB">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1367" w:rsidRPr="001E64BB" w:rsidRDefault="000B0D4E" w:rsidP="009A7420">
      <w:pPr>
        <w:tabs>
          <w:tab w:val="left" w:pos="7655"/>
        </w:tabs>
        <w:spacing w:line="360" w:lineRule="auto"/>
        <w:ind w:left="567" w:right="567"/>
        <w:jc w:val="both"/>
        <w:rPr>
          <w:rFonts w:ascii="Palatino Linotype" w:eastAsia="Palatino Linotype" w:hAnsi="Palatino Linotype" w:cs="Palatino Linotype"/>
        </w:rPr>
      </w:pPr>
      <w:r w:rsidRPr="001E64BB">
        <w:rPr>
          <w:rFonts w:ascii="Palatino Linotype" w:eastAsia="Palatino Linotype" w:hAnsi="Palatino Linotype" w:cs="Palatino Linotype"/>
          <w:i/>
        </w:rPr>
        <w:t>(…)</w:t>
      </w:r>
      <w:r w:rsidRPr="001E64BB">
        <w:rPr>
          <w:rFonts w:ascii="Palatino Linotype" w:eastAsia="Palatino Linotype" w:hAnsi="Palatino Linotype" w:cs="Palatino Linotype"/>
        </w:rPr>
        <w:t>”.</w:t>
      </w:r>
    </w:p>
    <w:p w:rsidR="00AC1367" w:rsidRPr="001E64BB" w:rsidRDefault="00AC1367" w:rsidP="009A7420">
      <w:pPr>
        <w:spacing w:line="360" w:lineRule="auto"/>
        <w:ind w:right="900"/>
        <w:jc w:val="both"/>
        <w:rPr>
          <w:rFonts w:ascii="Palatino Linotype" w:eastAsia="Palatino Linotype" w:hAnsi="Palatino Linotype" w:cs="Palatino Linotype"/>
          <w:b/>
        </w:rPr>
      </w:pPr>
    </w:p>
    <w:p w:rsidR="00AC1367" w:rsidRPr="001E64BB" w:rsidRDefault="000B0D4E" w:rsidP="009A7420">
      <w:pPr>
        <w:numPr>
          <w:ilvl w:val="0"/>
          <w:numId w:val="2"/>
        </w:numPr>
        <w:spacing w:line="360" w:lineRule="auto"/>
        <w:ind w:left="0" w:right="49"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C1367" w:rsidRPr="001E64BB" w:rsidRDefault="00AC1367" w:rsidP="009A7420">
      <w:pPr>
        <w:spacing w:line="360" w:lineRule="auto"/>
        <w:ind w:right="49"/>
        <w:jc w:val="both"/>
        <w:rPr>
          <w:rFonts w:ascii="Palatino Linotype" w:eastAsia="Palatino Linotype" w:hAnsi="Palatino Linotype" w:cs="Palatino Linotype"/>
        </w:rPr>
      </w:pPr>
    </w:p>
    <w:p w:rsidR="00AC1367" w:rsidRPr="001E64BB" w:rsidRDefault="000B0D4E" w:rsidP="009A7420">
      <w:pPr>
        <w:numPr>
          <w:ilvl w:val="0"/>
          <w:numId w:val="2"/>
        </w:numPr>
        <w:spacing w:line="360" w:lineRule="auto"/>
        <w:ind w:left="0" w:right="49"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1367" w:rsidRPr="001E64BB" w:rsidRDefault="000B0D4E" w:rsidP="009A7420">
      <w:pPr>
        <w:spacing w:after="240" w:line="360" w:lineRule="auto"/>
        <w:ind w:left="567" w:right="567"/>
        <w:jc w:val="both"/>
        <w:rPr>
          <w:rFonts w:ascii="Palatino Linotype" w:eastAsia="Palatino Linotype" w:hAnsi="Palatino Linotype" w:cs="Palatino Linotype"/>
          <w:b/>
          <w:i/>
        </w:rPr>
      </w:pPr>
      <w:r w:rsidRPr="001E64BB">
        <w:rPr>
          <w:rFonts w:ascii="Palatino Linotype" w:eastAsia="Palatino Linotype" w:hAnsi="Palatino Linotype" w:cs="Palatino Linotype"/>
          <w:b/>
          <w:i/>
        </w:rPr>
        <w:t>Constitución Política de los Estados Unidos Mexicanos</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b/>
          <w:i/>
        </w:rPr>
      </w:pPr>
      <w:r w:rsidRPr="001E64BB">
        <w:rPr>
          <w:rFonts w:ascii="Palatino Linotype" w:eastAsia="Palatino Linotype" w:hAnsi="Palatino Linotype" w:cs="Palatino Linotype"/>
          <w:b/>
          <w:i/>
        </w:rPr>
        <w:t>“Artículo 6.</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Para efectos de lo dispuesto en el presente artículo se observará lo siguiente:</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b/>
          <w:i/>
        </w:rPr>
      </w:pPr>
      <w:r w:rsidRPr="001E64BB">
        <w:rPr>
          <w:rFonts w:ascii="Palatino Linotype" w:eastAsia="Palatino Linotype" w:hAnsi="Palatino Linotype" w:cs="Palatino Linotype"/>
          <w:b/>
          <w:i/>
        </w:rPr>
        <w:t>A</w:t>
      </w:r>
      <w:r w:rsidRPr="001E64BB">
        <w:rPr>
          <w:rFonts w:ascii="Palatino Linotype" w:eastAsia="Palatino Linotype" w:hAnsi="Palatino Linotype" w:cs="Palatino Linotype"/>
          <w:i/>
        </w:rPr>
        <w:t xml:space="preserve">. </w:t>
      </w:r>
      <w:r w:rsidRPr="001E64BB">
        <w:rPr>
          <w:rFonts w:ascii="Palatino Linotype" w:eastAsia="Palatino Linotype" w:hAnsi="Palatino Linotype" w:cs="Palatino Linotype"/>
          <w:b/>
          <w:i/>
        </w:rPr>
        <w:t>Para el ejercicio del derecho de acceso a la información</w:t>
      </w:r>
      <w:r w:rsidRPr="001E64BB">
        <w:rPr>
          <w:rFonts w:ascii="Palatino Linotype" w:eastAsia="Palatino Linotype" w:hAnsi="Palatino Linotype" w:cs="Palatino Linotype"/>
          <w:i/>
        </w:rPr>
        <w:t xml:space="preserve">, la Federación y </w:t>
      </w:r>
      <w:r w:rsidRPr="001E64BB">
        <w:rPr>
          <w:rFonts w:ascii="Palatino Linotype" w:eastAsia="Palatino Linotype" w:hAnsi="Palatino Linotype" w:cs="Palatino Linotype"/>
          <w:b/>
          <w:i/>
        </w:rPr>
        <w:t>las entidades federativas, en el ámbito de sus respectivas competencias, se regirán por los siguientes principios y bases:</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b/>
          <w:i/>
        </w:rPr>
        <w:t>I. Toda la información en posesión de cualquier</w:t>
      </w:r>
      <w:r w:rsidRPr="001E64BB">
        <w:rPr>
          <w:rFonts w:ascii="Palatino Linotype" w:eastAsia="Palatino Linotype" w:hAnsi="Palatino Linotype" w:cs="Palatino Linotype"/>
          <w:i/>
        </w:rPr>
        <w:t xml:space="preserve"> </w:t>
      </w:r>
      <w:r w:rsidRPr="001E64BB">
        <w:rPr>
          <w:rFonts w:ascii="Palatino Linotype" w:eastAsia="Palatino Linotype" w:hAnsi="Palatino Linotype" w:cs="Palatino Linotype"/>
          <w:b/>
          <w:i/>
        </w:rPr>
        <w:t>autoridad</w:t>
      </w:r>
      <w:r w:rsidRPr="001E64BB">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E64BB">
        <w:rPr>
          <w:rFonts w:ascii="Palatino Linotype" w:eastAsia="Palatino Linotype" w:hAnsi="Palatino Linotype" w:cs="Palatino Linotype"/>
          <w:b/>
          <w:i/>
        </w:rPr>
        <w:t>municipal</w:t>
      </w:r>
      <w:r w:rsidRPr="001E64BB">
        <w:rPr>
          <w:rFonts w:ascii="Palatino Linotype" w:eastAsia="Palatino Linotype" w:hAnsi="Palatino Linotype" w:cs="Palatino Linotype"/>
          <w:i/>
        </w:rPr>
        <w:t xml:space="preserve">, </w:t>
      </w:r>
      <w:r w:rsidRPr="001E64BB">
        <w:rPr>
          <w:rFonts w:ascii="Palatino Linotype" w:eastAsia="Palatino Linotype" w:hAnsi="Palatino Linotype" w:cs="Palatino Linotype"/>
          <w:b/>
          <w:i/>
        </w:rPr>
        <w:t>es pública</w:t>
      </w:r>
      <w:r w:rsidRPr="001E64BB">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E64BB">
        <w:rPr>
          <w:rFonts w:ascii="Palatino Linotype" w:eastAsia="Palatino Linotype" w:hAnsi="Palatino Linotype" w:cs="Palatino Linotype"/>
          <w:b/>
          <w:i/>
        </w:rPr>
        <w:t xml:space="preserve">En la interpretación de este derecho deberá prevalecer el principio de máxima publicidad. Los sujetos obligados deberán documentar todo acto que derive del </w:t>
      </w:r>
      <w:r w:rsidRPr="001E64BB">
        <w:rPr>
          <w:rFonts w:ascii="Palatino Linotype" w:eastAsia="Palatino Linotype" w:hAnsi="Palatino Linotype" w:cs="Palatino Linotype"/>
          <w:b/>
          <w:i/>
        </w:rPr>
        <w:lastRenderedPageBreak/>
        <w:t>ejercicio de sus facultades, competencias o funciones</w:t>
      </w:r>
      <w:r w:rsidRPr="001E64BB">
        <w:rPr>
          <w:rFonts w:ascii="Palatino Linotype" w:eastAsia="Palatino Linotype" w:hAnsi="Palatino Linotype" w:cs="Palatino Linotype"/>
          <w:i/>
        </w:rPr>
        <w:t>, la ley determinará los supuestos específicos bajo los cuales procederá la declaración de inexistencia de la información.”</w:t>
      </w:r>
    </w:p>
    <w:p w:rsidR="00AC1367" w:rsidRPr="001E64BB" w:rsidRDefault="00AC1367" w:rsidP="009A7420">
      <w:pPr>
        <w:tabs>
          <w:tab w:val="left" w:pos="567"/>
        </w:tabs>
        <w:spacing w:before="240" w:line="360" w:lineRule="auto"/>
        <w:ind w:left="567" w:right="567"/>
        <w:jc w:val="both"/>
        <w:rPr>
          <w:rFonts w:ascii="Palatino Linotype" w:eastAsia="Palatino Linotype" w:hAnsi="Palatino Linotype" w:cs="Palatino Linotype"/>
          <w:b/>
          <w:i/>
        </w:rPr>
      </w:pPr>
    </w:p>
    <w:p w:rsidR="00AC1367" w:rsidRPr="001E64BB" w:rsidRDefault="000B0D4E" w:rsidP="009A7420">
      <w:pPr>
        <w:spacing w:after="240" w:line="360" w:lineRule="auto"/>
        <w:ind w:left="567" w:right="567"/>
        <w:jc w:val="both"/>
        <w:rPr>
          <w:rFonts w:ascii="Palatino Linotype" w:eastAsia="Palatino Linotype" w:hAnsi="Palatino Linotype" w:cs="Palatino Linotype"/>
          <w:b/>
          <w:i/>
        </w:rPr>
      </w:pPr>
      <w:r w:rsidRPr="001E64BB">
        <w:rPr>
          <w:rFonts w:ascii="Palatino Linotype" w:eastAsia="Palatino Linotype" w:hAnsi="Palatino Linotype" w:cs="Palatino Linotype"/>
          <w:b/>
          <w:i/>
        </w:rPr>
        <w:t>Constitución Política del Estado Libre y Soberano de México</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b/>
          <w:i/>
        </w:rPr>
        <w:t>“Artículo 5</w:t>
      </w:r>
      <w:r w:rsidRPr="001E64BB">
        <w:rPr>
          <w:rFonts w:ascii="Palatino Linotype" w:eastAsia="Palatino Linotype" w:hAnsi="Palatino Linotype" w:cs="Palatino Linotype"/>
          <w:i/>
        </w:rPr>
        <w:t xml:space="preserve">.- </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E64BB">
        <w:rPr>
          <w:rFonts w:ascii="Palatino Linotype" w:eastAsia="Palatino Linotype" w:hAnsi="Palatino Linotype" w:cs="Palatino Linotype"/>
          <w:i/>
        </w:rPr>
        <w:t>.</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b/>
          <w:i/>
        </w:rPr>
        <w:t>Este derecho se regirá por los principios y bases siguientes</w:t>
      </w:r>
      <w:r w:rsidRPr="001E64BB">
        <w:rPr>
          <w:rFonts w:ascii="Palatino Linotype" w:eastAsia="Palatino Linotype" w:hAnsi="Palatino Linotype" w:cs="Palatino Linotype"/>
          <w:i/>
        </w:rPr>
        <w:t>:</w:t>
      </w:r>
    </w:p>
    <w:p w:rsidR="00AC1367" w:rsidRPr="001E64BB" w:rsidRDefault="000B0D4E" w:rsidP="009A7420">
      <w:pPr>
        <w:spacing w:before="240" w:after="240" w:line="360" w:lineRule="auto"/>
        <w:ind w:left="567" w:right="567"/>
        <w:jc w:val="both"/>
        <w:rPr>
          <w:rFonts w:ascii="Palatino Linotype" w:eastAsia="Palatino Linotype" w:hAnsi="Palatino Linotype" w:cs="Palatino Linotype"/>
          <w:i/>
        </w:rPr>
      </w:pPr>
      <w:r w:rsidRPr="001E64BB">
        <w:rPr>
          <w:rFonts w:ascii="Palatino Linotype" w:eastAsia="Palatino Linotype" w:hAnsi="Palatino Linotype" w:cs="Palatino Linotype"/>
          <w:b/>
          <w:i/>
        </w:rPr>
        <w:t>I. Toda la información en posesión de cualquier autoridad, entidad, órgano y organismos de los</w:t>
      </w:r>
      <w:r w:rsidRPr="001E64BB">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E64BB">
        <w:rPr>
          <w:rFonts w:ascii="Palatino Linotype" w:eastAsia="Palatino Linotype" w:hAnsi="Palatino Linotype" w:cs="Palatino Linotype"/>
          <w:b/>
          <w:i/>
        </w:rPr>
        <w:t>municipales</w:t>
      </w:r>
      <w:r w:rsidRPr="001E64BB">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w:t>
      </w:r>
      <w:r w:rsidRPr="001E64BB">
        <w:rPr>
          <w:rFonts w:ascii="Palatino Linotype" w:eastAsia="Palatino Linotype" w:hAnsi="Palatino Linotype" w:cs="Palatino Linotype"/>
          <w:i/>
        </w:rPr>
        <w:lastRenderedPageBreak/>
        <w:t xml:space="preserve">recursos públicos o realice actos de autoridad en el ámbito estatal y municipal, </w:t>
      </w:r>
      <w:r w:rsidRPr="001E64BB">
        <w:rPr>
          <w:rFonts w:ascii="Palatino Linotype" w:eastAsia="Palatino Linotype" w:hAnsi="Palatino Linotype" w:cs="Palatino Linotype"/>
          <w:b/>
          <w:i/>
        </w:rPr>
        <w:t>es pública</w:t>
      </w:r>
      <w:r w:rsidRPr="001E64BB">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1E64BB">
        <w:rPr>
          <w:rFonts w:ascii="Palatino Linotype" w:eastAsia="Palatino Linotype" w:hAnsi="Palatino Linotype" w:cs="Palatino Linotype"/>
          <w:b/>
          <w:i/>
        </w:rPr>
        <w:t>En la interpretación de este derecho deberá prevalecer el principio de máxima publicidad</w:t>
      </w:r>
      <w:r w:rsidRPr="001E64BB">
        <w:rPr>
          <w:rFonts w:ascii="Palatino Linotype" w:eastAsia="Palatino Linotype" w:hAnsi="Palatino Linotype" w:cs="Palatino Linotype"/>
          <w:i/>
        </w:rPr>
        <w:t xml:space="preserve">. </w:t>
      </w:r>
      <w:r w:rsidRPr="001E64BB">
        <w:rPr>
          <w:rFonts w:ascii="Palatino Linotype" w:eastAsia="Palatino Linotype" w:hAnsi="Palatino Linotype" w:cs="Palatino Linotype"/>
          <w:b/>
          <w:i/>
        </w:rPr>
        <w:t>Los sujetos obligados deberán documentar todo acto que derive del ejercicio de sus facultades, competencias o funciones</w:t>
      </w:r>
      <w:r w:rsidRPr="001E64BB">
        <w:rPr>
          <w:rFonts w:ascii="Palatino Linotype" w:eastAsia="Palatino Linotype" w:hAnsi="Palatino Linotype" w:cs="Palatino Linotype"/>
          <w:i/>
        </w:rPr>
        <w:t>, la ley determinará los supuestos específicos bajo los cuales procederá la declaración de inexistencia de la información.”</w:t>
      </w:r>
    </w:p>
    <w:p w:rsidR="00AC1367" w:rsidRPr="001E64BB" w:rsidRDefault="00AC1367" w:rsidP="009A7420">
      <w:pPr>
        <w:tabs>
          <w:tab w:val="left" w:pos="567"/>
        </w:tabs>
        <w:spacing w:before="240" w:after="240" w:line="360" w:lineRule="auto"/>
        <w:ind w:right="567"/>
        <w:jc w:val="both"/>
        <w:rPr>
          <w:rFonts w:ascii="Palatino Linotype" w:eastAsia="Palatino Linotype" w:hAnsi="Palatino Linotype" w:cs="Palatino Linotype"/>
          <w:b/>
          <w:i/>
        </w:rPr>
      </w:pPr>
    </w:p>
    <w:p w:rsidR="00AC1367" w:rsidRPr="001E64BB" w:rsidRDefault="000B0D4E" w:rsidP="009A7420">
      <w:pPr>
        <w:numPr>
          <w:ilvl w:val="0"/>
          <w:numId w:val="2"/>
        </w:numPr>
        <w:spacing w:before="240" w:line="360" w:lineRule="auto"/>
        <w:ind w:left="0" w:right="49"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1E64BB">
        <w:rPr>
          <w:rFonts w:ascii="Palatino Linotype" w:eastAsia="Palatino Linotype" w:hAnsi="Palatino Linotype" w:cs="Palatino Linotype"/>
          <w:i/>
        </w:rPr>
        <w:t>por los principios de simplicidad, rapidez gratuidad del procedimiento, auxilio y orientación a los particulares</w:t>
      </w:r>
      <w:r w:rsidRPr="001E64BB">
        <w:rPr>
          <w:rFonts w:ascii="Palatino Linotype" w:eastAsia="Palatino Linotype" w:hAnsi="Palatino Linotype" w:cs="Palatino Linotype"/>
        </w:rPr>
        <w:t>, contemplando el derecho de las personas con discapacidad y hablantes de lengua indígena.</w:t>
      </w:r>
    </w:p>
    <w:p w:rsidR="00AC1367" w:rsidRPr="001E64BB" w:rsidRDefault="00AC1367" w:rsidP="009A7420">
      <w:pPr>
        <w:spacing w:line="360" w:lineRule="auto"/>
        <w:ind w:right="49"/>
        <w:jc w:val="both"/>
        <w:rPr>
          <w:rFonts w:ascii="Palatino Linotype" w:eastAsia="Palatino Linotype" w:hAnsi="Palatino Linotype" w:cs="Palatino Linotype"/>
        </w:rPr>
      </w:pPr>
    </w:p>
    <w:p w:rsidR="00AC1367" w:rsidRPr="001E64BB" w:rsidRDefault="000B0D4E" w:rsidP="009A7420">
      <w:pPr>
        <w:numPr>
          <w:ilvl w:val="0"/>
          <w:numId w:val="2"/>
        </w:numPr>
        <w:spacing w:line="360" w:lineRule="auto"/>
        <w:ind w:left="0" w:right="49"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 xml:space="preserve">El Derecho de Acceso a la Información se garantiza y respeta oportunamente, y según lo que dispone la Ley, las </w:t>
      </w:r>
      <w:r w:rsidRPr="001E64BB">
        <w:rPr>
          <w:rFonts w:ascii="Palatino Linotype" w:eastAsia="Palatino Linotype" w:hAnsi="Palatino Linotype" w:cs="Palatino Linotype"/>
          <w:i/>
        </w:rPr>
        <w:t>solicitudes de acceso a la información</w:t>
      </w:r>
      <w:r w:rsidRPr="001E64BB">
        <w:rPr>
          <w:rFonts w:ascii="Palatino Linotype" w:eastAsia="Palatino Linotype" w:hAnsi="Palatino Linotype" w:cs="Palatino Linotype"/>
        </w:rPr>
        <w:t>.</w:t>
      </w:r>
    </w:p>
    <w:p w:rsidR="00AC1367" w:rsidRPr="001E64BB" w:rsidRDefault="00AC1367" w:rsidP="009A7420">
      <w:pPr>
        <w:spacing w:line="360" w:lineRule="auto"/>
        <w:ind w:right="49"/>
        <w:jc w:val="both"/>
        <w:rPr>
          <w:rFonts w:ascii="Palatino Linotype" w:eastAsia="Palatino Linotype" w:hAnsi="Palatino Linotype" w:cs="Palatino Linotype"/>
        </w:rPr>
      </w:pPr>
    </w:p>
    <w:p w:rsidR="00AC1367" w:rsidRPr="001E64BB" w:rsidRDefault="000B0D4E" w:rsidP="009A7420">
      <w:pPr>
        <w:numPr>
          <w:ilvl w:val="0"/>
          <w:numId w:val="2"/>
        </w:numPr>
        <w:spacing w:line="360" w:lineRule="auto"/>
        <w:ind w:left="0" w:right="49" w:firstLine="0"/>
        <w:jc w:val="both"/>
        <w:rPr>
          <w:rFonts w:ascii="Palatino Linotype" w:eastAsia="Palatino Linotype" w:hAnsi="Palatino Linotype" w:cs="Palatino Linotype"/>
        </w:rPr>
      </w:pPr>
      <w:bookmarkStart w:id="10" w:name="_heading=h.4d34og8" w:colFirst="0" w:colLast="0"/>
      <w:bookmarkEnd w:id="10"/>
      <w:r w:rsidRPr="001E64BB">
        <w:rPr>
          <w:rFonts w:ascii="Palatino Linotype" w:eastAsia="Palatino Linotype" w:hAnsi="Palatino Linotype" w:cs="Palatino Linotype"/>
        </w:rPr>
        <w:t xml:space="preserve">Así entonces, se procede analizar, en primer lugar, si el </w:t>
      </w:r>
      <w:r w:rsidRPr="001E64BB">
        <w:rPr>
          <w:rFonts w:ascii="Palatino Linotype" w:eastAsia="Palatino Linotype" w:hAnsi="Palatino Linotype" w:cs="Palatino Linotype"/>
          <w:b/>
        </w:rPr>
        <w:t>SUJETO OBLIGADO</w:t>
      </w:r>
      <w:r w:rsidRPr="001E64BB">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w:t>
      </w:r>
      <w:r w:rsidRPr="001E64BB">
        <w:rPr>
          <w:rFonts w:ascii="Palatino Linotype" w:eastAsia="Palatino Linotype" w:hAnsi="Palatino Linotype" w:cs="Palatino Linotype"/>
        </w:rPr>
        <w:lastRenderedPageBreak/>
        <w:t>Pública del Estado de México y Municipios y en segundo término si cumplió con su deber de respetar y garantizar el derecho, entregando la información solicitada.</w:t>
      </w:r>
    </w:p>
    <w:p w:rsidR="00AC1367" w:rsidRPr="001E64BB" w:rsidRDefault="000B0D4E" w:rsidP="009A7420">
      <w:pPr>
        <w:keepNext/>
        <w:keepLines/>
        <w:spacing w:after="240" w:line="360" w:lineRule="auto"/>
        <w:rPr>
          <w:rFonts w:ascii="Palatino Linotype" w:eastAsia="Palatino Linotype" w:hAnsi="Palatino Linotype" w:cs="Palatino Linotype"/>
          <w:b/>
        </w:rPr>
      </w:pPr>
      <w:bookmarkStart w:id="11" w:name="_heading=h.2s8eyo1" w:colFirst="0" w:colLast="0"/>
      <w:bookmarkEnd w:id="11"/>
      <w:r w:rsidRPr="001E64BB">
        <w:rPr>
          <w:rFonts w:ascii="Palatino Linotype" w:eastAsia="Palatino Linotype" w:hAnsi="Palatino Linotype" w:cs="Palatino Linotype"/>
          <w:b/>
        </w:rPr>
        <w:t>II. De la información solicitada y la respuesta del SUJETO OBLIGADO</w:t>
      </w: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1E64BB">
        <w:rPr>
          <w:rFonts w:ascii="Palatino Linotype" w:eastAsia="Palatino Linotype" w:hAnsi="Palatino Linotype" w:cs="Palatino Linotype"/>
          <w:b/>
        </w:rPr>
        <w:t>SUJETO OBLIGADO</w:t>
      </w:r>
      <w:r w:rsidRPr="001E64BB">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AC1367" w:rsidRPr="001E64BB" w:rsidRDefault="00AC1367" w:rsidP="009A74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 xml:space="preserve">Ahora bien, recapitulando las constancias que integran el expediente electrónico en que se actúa, se tiene que el particular solicitó </w:t>
      </w:r>
      <w:r w:rsidR="005F4730" w:rsidRPr="001E64BB">
        <w:rPr>
          <w:rFonts w:ascii="Palatino Linotype" w:eastAsia="Palatino Linotype" w:hAnsi="Palatino Linotype" w:cs="Palatino Linotype"/>
        </w:rPr>
        <w:t>información sobre todos los proveedores y empresas con las que ha realizado contratos el Ayuntamiento durante los dos periodos del Alcalde Fernando Flores, es decir 2022-</w:t>
      </w:r>
      <w:r w:rsidR="00E33516" w:rsidRPr="001E64BB">
        <w:rPr>
          <w:rFonts w:ascii="Palatino Linotype" w:eastAsia="Palatino Linotype" w:hAnsi="Palatino Linotype" w:cs="Palatino Linotype"/>
        </w:rPr>
        <w:t>2</w:t>
      </w:r>
      <w:r w:rsidR="005F4730" w:rsidRPr="001E64BB">
        <w:rPr>
          <w:rFonts w:ascii="Palatino Linotype" w:eastAsia="Palatino Linotype" w:hAnsi="Palatino Linotype" w:cs="Palatino Linotype"/>
        </w:rPr>
        <w:t>024 y 2025-2027</w:t>
      </w:r>
      <w:r w:rsidRPr="001E64BB">
        <w:rPr>
          <w:rFonts w:ascii="Palatino Linotype" w:eastAsia="Palatino Linotype" w:hAnsi="Palatino Linotype" w:cs="Palatino Linotype"/>
        </w:rPr>
        <w:t>.</w:t>
      </w:r>
    </w:p>
    <w:p w:rsidR="00AC1367" w:rsidRPr="001E64BB" w:rsidRDefault="00AC1367" w:rsidP="009A7420">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E42C34"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rPr>
        <w:t xml:space="preserve">Al respecto el </w:t>
      </w:r>
      <w:r w:rsidRPr="001E64BB">
        <w:rPr>
          <w:rFonts w:ascii="Palatino Linotype" w:eastAsia="Palatino Linotype" w:hAnsi="Palatino Linotype" w:cs="Palatino Linotype"/>
          <w:b/>
        </w:rPr>
        <w:t xml:space="preserve">SUJETO OBLIGADO </w:t>
      </w:r>
      <w:r w:rsidR="00E42C34" w:rsidRPr="001E64BB">
        <w:rPr>
          <w:rFonts w:ascii="Palatino Linotype" w:eastAsia="Palatino Linotype" w:hAnsi="Palatino Linotype" w:cs="Palatino Linotype"/>
        </w:rPr>
        <w:t xml:space="preserve">remitió </w:t>
      </w:r>
      <w:r w:rsidR="00E42C34" w:rsidRPr="001E64BB">
        <w:rPr>
          <w:rFonts w:ascii="Palatino Linotype" w:eastAsia="Palatino Linotype" w:hAnsi="Palatino Linotype" w:cs="Palatino Linotype"/>
          <w:color w:val="000000"/>
        </w:rPr>
        <w:t xml:space="preserve">links de acceso, emitidos por el Director de Obras de Públicas y el Director de Administración, no obstante al tratar de acceder a la información remitida por el Director de Obras Públicas, no es posible, toda vez que el documento no fue remitido en datos abiertos, por lo que se procedió a copiar y pegar en el buscador la liga de acceso, empero no fue posible ya que al pegar la información, esta se trascribe mal, por tanto no permite el ingreso, documento que remite nuevamente en informe justificado; ahora bien por lo que respecta al informe emitido por la Dirección de Administración, cabe precisar que de acuerdo a las indicaciones que manifiesta, se logra ingresar a la información relacionada al año 2022, 2023 y 2025; sin </w:t>
      </w:r>
      <w:r w:rsidR="00E42C34" w:rsidRPr="001E64BB">
        <w:rPr>
          <w:rFonts w:ascii="Palatino Linotype" w:eastAsia="Palatino Linotype" w:hAnsi="Palatino Linotype" w:cs="Palatino Linotype"/>
          <w:color w:val="000000"/>
        </w:rPr>
        <w:lastRenderedPageBreak/>
        <w:t xml:space="preserve">embargo, no se desprende ningún documento relativo </w:t>
      </w:r>
      <w:r w:rsidR="00221D10" w:rsidRPr="001E64BB">
        <w:rPr>
          <w:rFonts w:ascii="Palatino Linotype" w:eastAsia="Palatino Linotype" w:hAnsi="Palatino Linotype" w:cs="Palatino Linotype"/>
          <w:color w:val="000000"/>
        </w:rPr>
        <w:t xml:space="preserve">al periodo </w:t>
      </w:r>
      <w:r w:rsidR="00E42C34" w:rsidRPr="001E64BB">
        <w:rPr>
          <w:rFonts w:ascii="Palatino Linotype" w:eastAsia="Palatino Linotype" w:hAnsi="Palatino Linotype" w:cs="Palatino Linotype"/>
          <w:color w:val="000000"/>
        </w:rPr>
        <w:t xml:space="preserve">2024, </w:t>
      </w:r>
      <w:r w:rsidR="00221D10" w:rsidRPr="001E64BB">
        <w:rPr>
          <w:rFonts w:ascii="Palatino Linotype" w:eastAsia="Palatino Linotype" w:hAnsi="Palatino Linotype" w:cs="Palatino Linotype"/>
          <w:color w:val="000000"/>
        </w:rPr>
        <w:t>situación de la que se duele el impetrante</w:t>
      </w:r>
      <w:r w:rsidR="00E42C34" w:rsidRPr="001E64BB">
        <w:rPr>
          <w:rFonts w:ascii="Palatino Linotype" w:eastAsia="Palatino Linotype" w:hAnsi="Palatino Linotype" w:cs="Palatino Linotype"/>
          <w:color w:val="000000"/>
        </w:rPr>
        <w:t xml:space="preserve">. </w:t>
      </w:r>
    </w:p>
    <w:p w:rsidR="0089187A" w:rsidRPr="001E64BB" w:rsidRDefault="0089187A" w:rsidP="009A7420">
      <w:pPr>
        <w:numPr>
          <w:ilvl w:val="0"/>
          <w:numId w:val="2"/>
        </w:numPr>
        <w:spacing w:line="360" w:lineRule="auto"/>
        <w:ind w:left="0" w:firstLine="0"/>
        <w:contextualSpacing/>
        <w:jc w:val="both"/>
        <w:rPr>
          <w:rFonts w:ascii="Palatino Linotype" w:hAnsi="Palatino Linotype"/>
          <w:color w:val="000000"/>
        </w:rPr>
      </w:pPr>
      <w:r w:rsidRPr="001E64BB">
        <w:rPr>
          <w:rFonts w:ascii="Palatino Linotype" w:eastAsia="Palatino Linotype" w:hAnsi="Palatino Linotype" w:cs="Palatino Linotype"/>
          <w:color w:val="000000"/>
        </w:rPr>
        <w:t>Al respecto es necesario traer a contexto lo establecido por los artículos 11 y 161 de la Ley de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89187A" w:rsidRPr="0018155D" w:rsidRDefault="0089187A" w:rsidP="00E33516">
      <w:pPr>
        <w:pStyle w:val="Prrafodelista"/>
        <w:pBdr>
          <w:top w:val="nil"/>
          <w:left w:val="nil"/>
          <w:bottom w:val="nil"/>
          <w:right w:val="nil"/>
          <w:between w:val="nil"/>
        </w:pBdr>
        <w:ind w:left="567" w:right="567"/>
        <w:jc w:val="both"/>
        <w:rPr>
          <w:rFonts w:ascii="Palatino Linotype" w:hAnsi="Palatino Linotype"/>
          <w:color w:val="000000"/>
          <w:sz w:val="24"/>
          <w:szCs w:val="24"/>
        </w:rPr>
      </w:pPr>
      <w:r w:rsidRPr="0018155D">
        <w:rPr>
          <w:rFonts w:ascii="Palatino Linotype" w:eastAsia="Palatino Linotype" w:hAnsi="Palatino Linotype" w:cs="Palatino Linotype"/>
          <w:i/>
          <w:color w:val="000000"/>
          <w:sz w:val="24"/>
          <w:szCs w:val="24"/>
        </w:rPr>
        <w:t xml:space="preserve">“Artículo 11. </w:t>
      </w:r>
      <w:r w:rsidRPr="0018155D">
        <w:rPr>
          <w:rFonts w:ascii="Palatino Linotype" w:eastAsia="Palatino Linotype" w:hAnsi="Palatino Linotype" w:cs="Palatino Linotype"/>
          <w:b/>
          <w:i/>
          <w:color w:val="000000"/>
          <w:sz w:val="24"/>
          <w:szCs w:val="24"/>
          <w:u w:val="single"/>
        </w:rPr>
        <w:t>En la generación, publicación y entrega de información se deberá garantizar que ésta sea accesible, actualizada, completa, congruente, confiable, verificable, veraz, integral, oportuna y expedita</w:t>
      </w:r>
      <w:r w:rsidRPr="0018155D">
        <w:rPr>
          <w:rFonts w:ascii="Palatino Linotype" w:eastAsia="Palatino Linotype" w:hAnsi="Palatino Linotype" w:cs="Palatino Linotype"/>
          <w:i/>
          <w:color w:val="000000"/>
          <w:sz w:val="24"/>
          <w:szCs w:val="24"/>
        </w:rPr>
        <w:t>, sujeta a un claro régimen de excepciones que deberá estar definido y ser además legítima y estrictamente necesaria en una sociedad democrática, por lo que atenderá las necesidades del derecho de acceso a la información de toda persona.</w:t>
      </w:r>
    </w:p>
    <w:p w:rsidR="0089187A" w:rsidRPr="0018155D" w:rsidRDefault="0089187A" w:rsidP="00E33516">
      <w:pPr>
        <w:pStyle w:val="Prrafodelista"/>
        <w:pBdr>
          <w:top w:val="nil"/>
          <w:left w:val="nil"/>
          <w:bottom w:val="nil"/>
          <w:right w:val="nil"/>
          <w:between w:val="nil"/>
        </w:pBdr>
        <w:ind w:left="567" w:right="567"/>
        <w:jc w:val="both"/>
        <w:rPr>
          <w:rFonts w:ascii="Palatino Linotype" w:hAnsi="Palatino Linotype"/>
          <w:color w:val="000000"/>
          <w:sz w:val="24"/>
          <w:szCs w:val="24"/>
        </w:rPr>
      </w:pPr>
      <w:r w:rsidRPr="0018155D">
        <w:rPr>
          <w:rFonts w:ascii="Palatino Linotype" w:eastAsia="Palatino Linotype" w:hAnsi="Palatino Linotype" w:cs="Palatino Linotype"/>
          <w:i/>
          <w:color w:val="000000"/>
          <w:sz w:val="24"/>
          <w:szCs w:val="24"/>
        </w:rPr>
        <w:t>[…]</w:t>
      </w:r>
    </w:p>
    <w:p w:rsidR="0089187A" w:rsidRPr="0018155D" w:rsidRDefault="0089187A" w:rsidP="009A7420">
      <w:pPr>
        <w:pStyle w:val="Prrafodelista"/>
        <w:spacing w:line="360" w:lineRule="auto"/>
        <w:rPr>
          <w:rFonts w:ascii="Palatino Linotype" w:hAnsi="Palatino Linotype"/>
          <w:color w:val="000000"/>
          <w:sz w:val="24"/>
          <w:szCs w:val="24"/>
        </w:rPr>
      </w:pPr>
    </w:p>
    <w:p w:rsidR="0089187A" w:rsidRPr="0018155D" w:rsidRDefault="0089187A" w:rsidP="00E33516">
      <w:pPr>
        <w:pBdr>
          <w:top w:val="nil"/>
          <w:left w:val="nil"/>
          <w:bottom w:val="nil"/>
          <w:right w:val="nil"/>
          <w:between w:val="nil"/>
        </w:pBdr>
        <w:ind w:left="567" w:right="567"/>
        <w:jc w:val="both"/>
        <w:rPr>
          <w:rFonts w:ascii="Palatino Linotype" w:hAnsi="Palatino Linotype"/>
          <w:b/>
          <w:color w:val="000000"/>
        </w:rPr>
      </w:pPr>
      <w:r w:rsidRPr="0018155D">
        <w:rPr>
          <w:rFonts w:ascii="Palatino Linotype" w:eastAsia="Palatino Linotype" w:hAnsi="Palatino Linotype" w:cs="Palatino Linotype"/>
          <w:i/>
          <w:color w:val="000000"/>
        </w:rPr>
        <w:t>Artículo 161</w:t>
      </w:r>
      <w:r w:rsidRPr="0018155D">
        <w:rPr>
          <w:rFonts w:ascii="Palatino Linotype" w:eastAsia="Palatino Linotype" w:hAnsi="Palatino Linotype" w:cs="Palatino Linotype"/>
          <w:b/>
          <w:i/>
          <w:color w:val="000000"/>
        </w:rPr>
        <w:t xml:space="preserve">. </w:t>
      </w:r>
      <w:r w:rsidRPr="0018155D">
        <w:rPr>
          <w:rFonts w:ascii="Palatino Linotype" w:eastAsia="Palatino Linotype" w:hAnsi="Palatino Linotype" w:cs="Palatino Linotype"/>
          <w:b/>
          <w:i/>
          <w:color w:val="000000"/>
          <w:u w:val="single"/>
        </w:rPr>
        <w:t>Cuando la información requerida por el solicitante ya esté disponible al público</w:t>
      </w:r>
      <w:r w:rsidRPr="0018155D">
        <w:rPr>
          <w:rFonts w:ascii="Palatino Linotype" w:eastAsia="Palatino Linotype" w:hAnsi="Palatino Linotype" w:cs="Palatino Linotype"/>
          <w:i/>
          <w:color w:val="000000"/>
        </w:rPr>
        <w:t xml:space="preserve"> en medios impresos, tales como libros, compendios, trípticos, registros públicos, </w:t>
      </w:r>
      <w:r w:rsidRPr="0018155D">
        <w:rPr>
          <w:rFonts w:ascii="Palatino Linotype" w:eastAsia="Palatino Linotype" w:hAnsi="Palatino Linotype" w:cs="Palatino Linotype"/>
          <w:b/>
          <w:i/>
          <w:color w:val="000000"/>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p>
    <w:p w:rsidR="0089187A" w:rsidRPr="001E64BB" w:rsidRDefault="0089187A" w:rsidP="009A7420">
      <w:pPr>
        <w:pStyle w:val="Prrafodelista"/>
        <w:spacing w:line="360" w:lineRule="auto"/>
        <w:rPr>
          <w:rFonts w:ascii="Palatino Linotype" w:hAnsi="Palatino Linotype"/>
          <w:color w:val="000000"/>
          <w:sz w:val="24"/>
          <w:szCs w:val="24"/>
        </w:rPr>
      </w:pPr>
    </w:p>
    <w:p w:rsidR="0089187A" w:rsidRPr="001E64BB" w:rsidRDefault="0089187A" w:rsidP="009A7420">
      <w:pPr>
        <w:numPr>
          <w:ilvl w:val="0"/>
          <w:numId w:val="2"/>
        </w:numPr>
        <w:spacing w:line="360" w:lineRule="auto"/>
        <w:ind w:left="0" w:firstLine="0"/>
        <w:contextualSpacing/>
        <w:jc w:val="both"/>
        <w:rPr>
          <w:rFonts w:ascii="Palatino Linotype" w:hAnsi="Palatino Linotype"/>
          <w:color w:val="000000"/>
        </w:rPr>
      </w:pPr>
      <w:r w:rsidRPr="001E64BB">
        <w:rPr>
          <w:rFonts w:ascii="Palatino Linotype" w:eastAsia="Palatino Linotype" w:hAnsi="Palatino Linotype" w:cs="Palatino Linotype"/>
          <w:color w:val="000000"/>
        </w:rPr>
        <w:t xml:space="preserve">De los artículos transcritos se establecen las características que debe tener la información desde el momento de su generación, publicación y entrega; de igual manera se contempla el procedimiento a seguir por el sujeto obligado para informar a los </w:t>
      </w:r>
      <w:r w:rsidRPr="001E64BB">
        <w:rPr>
          <w:rFonts w:ascii="Palatino Linotype" w:eastAsia="Palatino Linotype" w:hAnsi="Palatino Linotype" w:cs="Palatino Linotype"/>
          <w:color w:val="000000"/>
        </w:rPr>
        <w:lastRenderedPageBreak/>
        <w:t xml:space="preserve">solicitantes sobre información que se encuentre disponible en libros, compendios, formatos electrónicos, entre otros, haciéndole saber al solicitante como podrá consultar, reproducir o adquirir la información, en un plazo </w:t>
      </w:r>
      <w:r w:rsidRPr="001E64BB">
        <w:rPr>
          <w:rFonts w:ascii="Palatino Linotype" w:eastAsia="Palatino Linotype" w:hAnsi="Palatino Linotype" w:cs="Palatino Linotype"/>
          <w:b/>
          <w:color w:val="000000"/>
        </w:rPr>
        <w:t>no mayor a cinco días hábiles</w:t>
      </w:r>
      <w:r w:rsidRPr="001E64BB">
        <w:rPr>
          <w:rFonts w:ascii="Palatino Linotype" w:eastAsia="Palatino Linotype" w:hAnsi="Palatino Linotype" w:cs="Palatino Linotype"/>
          <w:color w:val="000000"/>
        </w:rPr>
        <w:t>, comprendiendo la fuente, el lugar y la forma. Así mismo se establece que la fuente de la información deberá ser precisa, concreta y no debe de implicar que el solicitante realice una búsqueda en toda la información que se encuentre disponible.</w:t>
      </w:r>
    </w:p>
    <w:p w:rsidR="0089187A" w:rsidRPr="001E64BB" w:rsidRDefault="0089187A"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9187A" w:rsidRPr="001E64BB" w:rsidRDefault="0089187A" w:rsidP="009A7420">
      <w:pPr>
        <w:numPr>
          <w:ilvl w:val="0"/>
          <w:numId w:val="2"/>
        </w:numPr>
        <w:spacing w:line="360" w:lineRule="auto"/>
        <w:ind w:left="0" w:firstLine="0"/>
        <w:contextualSpacing/>
        <w:jc w:val="both"/>
        <w:rPr>
          <w:rFonts w:ascii="Palatino Linotype" w:hAnsi="Palatino Linotype"/>
          <w:color w:val="000000"/>
        </w:rPr>
      </w:pPr>
      <w:r w:rsidRPr="001E64BB">
        <w:rPr>
          <w:rFonts w:ascii="Palatino Linotype" w:eastAsia="Palatino Linotype" w:hAnsi="Palatino Linotype" w:cs="Palatino Linotype"/>
          <w:color w:val="000000"/>
        </w:rPr>
        <w:t xml:space="preserve">Imperativos legales que establecen el procedimiento que debe seguir 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 xml:space="preserve">para que pueda tomarse como válida su orientación sobre la forma en que puede consultar la información requerida, y que, en el caso en concreto, no acontece; ello porque el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xml:space="preserve"> se limitó un link en datos cerrados; ello además de que no se señalaron puntualmente los apartados en los que se localiza la información requerida, lo que implica que la fuente no es precisa; no es concreta, sino por el contrario ésta resulta abstracta y genera incertidumbre entre el cúmulo de información que se podría </w:t>
      </w:r>
      <w:r w:rsidR="0018155D" w:rsidRPr="001E64BB">
        <w:rPr>
          <w:rFonts w:ascii="Palatino Linotype" w:eastAsia="Palatino Linotype" w:hAnsi="Palatino Linotype" w:cs="Palatino Linotype"/>
          <w:color w:val="000000"/>
        </w:rPr>
        <w:t>observar</w:t>
      </w:r>
      <w:r w:rsidRPr="001E64BB">
        <w:rPr>
          <w:rFonts w:ascii="Palatino Linotype" w:eastAsia="Palatino Linotype" w:hAnsi="Palatino Linotype" w:cs="Palatino Linotype"/>
          <w:color w:val="000000"/>
        </w:rPr>
        <w:t xml:space="preserve"> en la página; y por último, su fuente implica que el solicitante realice una búsqueda en toda la información que se encuentra disponible, lo que a todas luces transgrede el numeral citado.</w:t>
      </w:r>
    </w:p>
    <w:p w:rsidR="0089187A" w:rsidRPr="001E64BB" w:rsidRDefault="0089187A"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9187A" w:rsidRPr="001E64BB" w:rsidRDefault="0089187A" w:rsidP="009A7420">
      <w:pPr>
        <w:numPr>
          <w:ilvl w:val="0"/>
          <w:numId w:val="2"/>
        </w:numPr>
        <w:spacing w:line="360" w:lineRule="auto"/>
        <w:ind w:left="0" w:firstLine="0"/>
        <w:contextualSpacing/>
        <w:jc w:val="both"/>
        <w:rPr>
          <w:rFonts w:ascii="Palatino Linotype" w:hAnsi="Palatino Linotype"/>
          <w:color w:val="000000"/>
        </w:rPr>
      </w:pPr>
      <w:r w:rsidRPr="001E64BB">
        <w:rPr>
          <w:rFonts w:ascii="Palatino Linotype" w:eastAsia="Palatino Linotype" w:hAnsi="Palatino Linotype" w:cs="Palatino Linotype"/>
          <w:color w:val="000000"/>
        </w:rPr>
        <w:t xml:space="preserve">Aunado a lo anterior, cabe señalar que al revisar el expediente electrónico del caso que nos ocupa, se desprende que 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 xml:space="preserve">emitió respuesta a la solicitud, en fecha </w:t>
      </w:r>
      <w:r w:rsidRPr="001E64BB">
        <w:rPr>
          <w:rFonts w:ascii="Palatino Linotype" w:eastAsia="Palatino Linotype" w:hAnsi="Palatino Linotype" w:cs="Palatino Linotype"/>
          <w:b/>
          <w:color w:val="000000"/>
        </w:rPr>
        <w:t>veinticuatro de abril de dos mil veinticinco</w:t>
      </w:r>
      <w:r w:rsidRPr="001E64BB">
        <w:rPr>
          <w:rFonts w:ascii="Palatino Linotype" w:eastAsia="Palatino Linotype" w:hAnsi="Palatino Linotype" w:cs="Palatino Linotype"/>
          <w:color w:val="000000"/>
        </w:rPr>
        <w:t xml:space="preserve">, es decir </w:t>
      </w:r>
      <w:r w:rsidRPr="001E64BB">
        <w:rPr>
          <w:rFonts w:ascii="Palatino Linotype" w:eastAsia="Palatino Linotype" w:hAnsi="Palatino Linotype" w:cs="Palatino Linotype"/>
          <w:b/>
          <w:color w:val="000000"/>
        </w:rPr>
        <w:t>veintidós días hábiles</w:t>
      </w:r>
      <w:r w:rsidRPr="001E64BB">
        <w:rPr>
          <w:rFonts w:ascii="Palatino Linotype" w:eastAsia="Palatino Linotype" w:hAnsi="Palatino Linotype" w:cs="Palatino Linotype"/>
          <w:color w:val="000000"/>
        </w:rPr>
        <w:t xml:space="preserve"> posteriores a la solicitud de información, por tanto no da cumplimiento a lo establecido en el precepto legal referido en los párrafos que anteceden.</w:t>
      </w:r>
    </w:p>
    <w:p w:rsidR="0089187A" w:rsidRPr="001E64BB" w:rsidRDefault="0089187A"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9187A" w:rsidRPr="001E64BB" w:rsidRDefault="0089187A"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Así mismo, remite oficio signado por el Director de Administración, a través del cual comunica que la información solicitada constituye una obligación de transparencia común, por tanto se encuentra publicada en el portal de IPOMEX, fracción XXXVI denominada “Padrón de Proveedores y Contratistas”, el cual se tiene la certeza que fue consultado por el ahora </w:t>
      </w:r>
      <w:r w:rsidRPr="001E64BB">
        <w:rPr>
          <w:rFonts w:ascii="Palatino Linotype" w:eastAsia="Palatino Linotype" w:hAnsi="Palatino Linotype" w:cs="Palatino Linotype"/>
          <w:b/>
          <w:color w:val="000000"/>
        </w:rPr>
        <w:t>RECURRENTE</w:t>
      </w:r>
      <w:r w:rsidRPr="001E64BB">
        <w:rPr>
          <w:rFonts w:ascii="Palatino Linotype" w:eastAsia="Palatino Linotype" w:hAnsi="Palatino Linotype" w:cs="Palatino Linotype"/>
          <w:color w:val="000000"/>
        </w:rPr>
        <w:t>, al manifestar como motivo de inconformidad en el recurso de revisión que el link de acceso, remite a un apartado con un periodo que no corresponde al solicitado, toda vez que no han cumplido con la publicación de los contratos de proveedores en todo 2024.</w:t>
      </w:r>
    </w:p>
    <w:p w:rsidR="00E42C34" w:rsidRPr="001E64BB" w:rsidRDefault="00E42C34" w:rsidP="009A74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221D10" w:rsidRPr="001E64BB" w:rsidRDefault="00221D10" w:rsidP="009A7420">
      <w:pPr>
        <w:numPr>
          <w:ilvl w:val="0"/>
          <w:numId w:val="2"/>
        </w:numPr>
        <w:pBdr>
          <w:top w:val="nil"/>
          <w:left w:val="nil"/>
          <w:bottom w:val="nil"/>
          <w:right w:val="nil"/>
          <w:between w:val="nil"/>
        </w:pBdr>
        <w:tabs>
          <w:tab w:val="left" w:pos="426"/>
          <w:tab w:val="left" w:pos="567"/>
        </w:tabs>
        <w:spacing w:line="360" w:lineRule="auto"/>
        <w:ind w:left="0" w:firstLine="0"/>
        <w:jc w:val="both"/>
        <w:rPr>
          <w:rStyle w:val="normaltextrun"/>
          <w:rFonts w:ascii="Palatino Linotype" w:eastAsia="Palatino Linotype" w:hAnsi="Palatino Linotype" w:cs="Palatino Linotype"/>
        </w:rPr>
      </w:pPr>
      <w:r w:rsidRPr="001E64BB">
        <w:rPr>
          <w:rStyle w:val="normaltextrun"/>
          <w:rFonts w:ascii="Palatino Linotype" w:eastAsiaTheme="majorEastAsia" w:hAnsi="Palatino Linotype"/>
          <w:color w:val="000000"/>
          <w:shd w:val="clear" w:color="auto" w:fill="FFFFFF"/>
        </w:rPr>
        <w:t xml:space="preserve">En este sentido, resulta necesario señalar que, el </w:t>
      </w:r>
      <w:r w:rsidRPr="001E64BB">
        <w:rPr>
          <w:rStyle w:val="normaltextrun"/>
          <w:rFonts w:ascii="Palatino Linotype" w:eastAsiaTheme="majorEastAsia" w:hAnsi="Palatino Linotype"/>
          <w:b/>
          <w:bCs/>
          <w:color w:val="000000"/>
          <w:shd w:val="clear" w:color="auto" w:fill="FFFFFF"/>
        </w:rPr>
        <w:t xml:space="preserve">RECURRENTE </w:t>
      </w:r>
      <w:r w:rsidRPr="001E64BB">
        <w:rPr>
          <w:rStyle w:val="normaltextrun"/>
          <w:rFonts w:ascii="Palatino Linotype" w:eastAsiaTheme="majorEastAsia" w:hAnsi="Palatino Linotype"/>
          <w:color w:val="000000"/>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1E64BB">
        <w:rPr>
          <w:rStyle w:val="normaltextrun"/>
          <w:rFonts w:ascii="Palatino Linotype" w:eastAsiaTheme="majorEastAsia" w:hAnsi="Palatino Linotype"/>
          <w:b/>
          <w:bCs/>
          <w:color w:val="000000"/>
          <w:shd w:val="clear" w:color="auto" w:fill="FFFFFF"/>
        </w:rPr>
        <w:t>SUJETO OBLIGADO</w:t>
      </w:r>
      <w:r w:rsidRPr="001E64BB">
        <w:rPr>
          <w:rStyle w:val="normaltextrun"/>
          <w:rFonts w:ascii="Palatino Linotype" w:eastAsiaTheme="majorEastAsia" w:hAnsi="Palatino Linotype"/>
          <w:color w:val="000000"/>
          <w:shd w:val="clear" w:color="auto" w:fill="FFFFFF"/>
        </w:rPr>
        <w:t xml:space="preserve"> satisface este punto de la solicitud presentada.</w:t>
      </w:r>
    </w:p>
    <w:p w:rsidR="0089187A" w:rsidRPr="001E64BB" w:rsidRDefault="0089187A" w:rsidP="009A7420">
      <w:pPr>
        <w:pStyle w:val="Prrafodelista"/>
        <w:spacing w:line="360" w:lineRule="auto"/>
        <w:rPr>
          <w:rStyle w:val="normaltextrun"/>
          <w:rFonts w:ascii="Palatino Linotype" w:eastAsia="Palatino Linotype" w:hAnsi="Palatino Linotype" w:cs="Palatino Linotype"/>
          <w:sz w:val="24"/>
          <w:szCs w:val="24"/>
        </w:rPr>
      </w:pPr>
    </w:p>
    <w:p w:rsidR="00221D10" w:rsidRPr="001E64BB" w:rsidRDefault="00221D10" w:rsidP="009A7420">
      <w:pPr>
        <w:numPr>
          <w:ilvl w:val="0"/>
          <w:numId w:val="2"/>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rPr>
      </w:pPr>
      <w:r w:rsidRPr="001E64BB">
        <w:rPr>
          <w:rStyle w:val="normaltextrun"/>
          <w:rFonts w:ascii="Palatino Linotype" w:eastAsiaTheme="majorEastAsia" w:hAnsi="Palatino Linotype"/>
          <w:color w:val="000000"/>
          <w:shd w:val="clear" w:color="auto" w:fill="FFFFFF"/>
          <w:lang w:val="es-ES"/>
        </w:rPr>
        <w:t xml:space="preserve">Lo </w:t>
      </w:r>
      <w:r w:rsidRPr="001E64BB">
        <w:rPr>
          <w:rStyle w:val="normaltextrun"/>
          <w:rFonts w:ascii="Palatino Linotype" w:eastAsiaTheme="majorEastAsia" w:hAnsi="Palatino Linotype"/>
          <w:color w:val="000000"/>
          <w:shd w:val="clear" w:color="auto" w:fill="FFFFFF"/>
        </w:rPr>
        <w:t xml:space="preserve">anterior es así, debido a que cuando un Recurrente impugna la respuesta del </w:t>
      </w:r>
      <w:r w:rsidRPr="001E64BB">
        <w:rPr>
          <w:rStyle w:val="normaltextrun"/>
          <w:rFonts w:ascii="Palatino Linotype" w:eastAsiaTheme="majorEastAsia" w:hAnsi="Palatino Linotype"/>
          <w:b/>
          <w:bCs/>
          <w:color w:val="000000"/>
          <w:shd w:val="clear" w:color="auto" w:fill="FFFFFF"/>
        </w:rPr>
        <w:t>SUJETO OBLIGADO</w:t>
      </w:r>
      <w:r w:rsidRPr="001E64BB">
        <w:rPr>
          <w:rStyle w:val="normaltextrun"/>
          <w:rFonts w:ascii="Palatino Linotype" w:eastAsiaTheme="majorEastAsia" w:hAnsi="Palatino Linotype"/>
          <w:color w:val="000000"/>
          <w:shd w:val="clear" w:color="auto" w:fill="FFFFFF"/>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r w:rsidRPr="001E64BB">
        <w:rPr>
          <w:rStyle w:val="eop"/>
          <w:rFonts w:ascii="Palatino Linotype" w:hAnsi="Palatino Linotype"/>
          <w:color w:val="000000"/>
          <w:shd w:val="clear" w:color="auto" w:fill="FFFFFF"/>
        </w:rPr>
        <w:t> </w:t>
      </w:r>
    </w:p>
    <w:p w:rsidR="00221D10" w:rsidRPr="001E64BB" w:rsidRDefault="00221D10" w:rsidP="009A74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221D10" w:rsidRPr="001E64BB" w:rsidRDefault="00221D10" w:rsidP="009A7420">
      <w:pPr>
        <w:pStyle w:val="Prrafodelista"/>
        <w:spacing w:line="360" w:lineRule="auto"/>
        <w:ind w:right="567"/>
        <w:jc w:val="both"/>
        <w:rPr>
          <w:rStyle w:val="eop"/>
          <w:rFonts w:ascii="Palatino Linotype" w:hAnsi="Palatino Linotype"/>
          <w:color w:val="000000"/>
          <w:sz w:val="24"/>
          <w:szCs w:val="24"/>
          <w:shd w:val="clear" w:color="auto" w:fill="FFFFFF"/>
        </w:rPr>
      </w:pPr>
      <w:r w:rsidRPr="001E64BB">
        <w:rPr>
          <w:rStyle w:val="normaltextrun"/>
          <w:rFonts w:ascii="Palatino Linotype" w:eastAsiaTheme="majorEastAsia" w:hAnsi="Palatino Linotype"/>
          <w:b/>
          <w:bCs/>
          <w:i/>
          <w:iCs/>
          <w:color w:val="000000"/>
          <w:sz w:val="24"/>
          <w:szCs w:val="24"/>
          <w:shd w:val="clear" w:color="auto" w:fill="FFFFFF"/>
        </w:rPr>
        <w:t xml:space="preserve">“REVISIÓN EN AMPARO. LOS RESOLUTIVOS NO COMBATIDOS DEBEN DECLARARSE FIRMES. </w:t>
      </w:r>
      <w:r w:rsidRPr="001E64BB">
        <w:rPr>
          <w:rStyle w:val="normaltextrun"/>
          <w:rFonts w:ascii="Palatino Linotype" w:eastAsiaTheme="majorEastAsia" w:hAnsi="Palatino Linotype"/>
          <w:i/>
          <w:iCs/>
          <w:color w:val="000000"/>
          <w:sz w:val="24"/>
          <w:szCs w:val="24"/>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1E64BB">
        <w:rPr>
          <w:rStyle w:val="eop"/>
          <w:rFonts w:ascii="Palatino Linotype" w:hAnsi="Palatino Linotype"/>
          <w:color w:val="000000"/>
          <w:sz w:val="24"/>
          <w:szCs w:val="24"/>
          <w:shd w:val="clear" w:color="auto" w:fill="FFFFFF"/>
        </w:rPr>
        <w:t> </w:t>
      </w:r>
    </w:p>
    <w:p w:rsidR="00221D10" w:rsidRPr="001E64BB" w:rsidRDefault="00221D10" w:rsidP="009A7420">
      <w:pPr>
        <w:pStyle w:val="Prrafodelista"/>
        <w:spacing w:line="360" w:lineRule="auto"/>
        <w:rPr>
          <w:rFonts w:ascii="Palatino Linotype" w:eastAsia="Palatino Linotype" w:hAnsi="Palatino Linotype" w:cs="Palatino Linotype"/>
          <w:sz w:val="24"/>
          <w:szCs w:val="24"/>
        </w:rPr>
      </w:pPr>
    </w:p>
    <w:p w:rsidR="00221D10" w:rsidRPr="001E64BB" w:rsidRDefault="00221D10" w:rsidP="009A7420">
      <w:pPr>
        <w:numPr>
          <w:ilvl w:val="0"/>
          <w:numId w:val="2"/>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rPr>
      </w:pPr>
      <w:r w:rsidRPr="001E64BB">
        <w:rPr>
          <w:rFonts w:ascii="Palatino Linotype" w:eastAsia="Palatino Linotype" w:hAnsi="Palatino Linotype" w:cs="Palatino Linotype"/>
        </w:rPr>
        <w:t xml:space="preserve"> </w:t>
      </w:r>
      <w:r w:rsidRPr="001E64BB">
        <w:rPr>
          <w:rStyle w:val="normaltextrun"/>
          <w:rFonts w:ascii="Palatino Linotype" w:eastAsiaTheme="majorEastAsia" w:hAnsi="Palatino Linotype"/>
          <w:color w:val="000000"/>
          <w:shd w:val="clear" w:color="auto" w:fill="FFFFFF"/>
          <w:lang w:val="es-ES"/>
        </w:rPr>
        <w:t xml:space="preserve">Consecuentemente, </w:t>
      </w:r>
      <w:r w:rsidRPr="001E64BB">
        <w:rPr>
          <w:rStyle w:val="normaltextrun"/>
          <w:rFonts w:ascii="Palatino Linotype" w:eastAsiaTheme="majorEastAsia" w:hAnsi="Palatino Linotype"/>
          <w:color w:val="000000"/>
          <w:shd w:val="clear" w:color="auto" w:fill="FFFFFF"/>
        </w:rPr>
        <w:t xml:space="preserve">se reitera que la parte de la solicitud que no fue impugnada debe declararse consentida por el </w:t>
      </w:r>
      <w:r w:rsidRPr="001E64BB">
        <w:rPr>
          <w:rStyle w:val="normaltextrun"/>
          <w:rFonts w:ascii="Palatino Linotype" w:eastAsiaTheme="majorEastAsia" w:hAnsi="Palatino Linotype"/>
          <w:b/>
          <w:bCs/>
          <w:color w:val="000000"/>
          <w:shd w:val="clear" w:color="auto" w:fill="FFFFFF"/>
        </w:rPr>
        <w:t>RECURRENTE</w:t>
      </w:r>
      <w:r w:rsidRPr="001E64BB">
        <w:rPr>
          <w:rStyle w:val="normaltextrun"/>
          <w:rFonts w:ascii="Palatino Linotype" w:eastAsiaTheme="majorEastAsia" w:hAnsi="Palatino Linotype"/>
          <w:color w:val="000000"/>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1E64BB">
        <w:rPr>
          <w:rStyle w:val="normaltextrun"/>
          <w:rFonts w:ascii="Palatino Linotype" w:eastAsiaTheme="majorEastAsia" w:hAnsi="Palatino Linotype"/>
          <w:b/>
          <w:bCs/>
          <w:color w:val="000000"/>
          <w:shd w:val="clear" w:color="auto" w:fill="FFFFFF"/>
        </w:rPr>
        <w:t xml:space="preserve"> </w:t>
      </w:r>
      <w:r w:rsidRPr="001E64BB">
        <w:rPr>
          <w:rStyle w:val="normaltextrun"/>
          <w:rFonts w:ascii="Palatino Linotype" w:eastAsiaTheme="majorEastAsia" w:hAnsi="Palatino Linotype"/>
          <w:color w:val="000000"/>
          <w:shd w:val="clear" w:color="auto" w:fill="FFFFFF"/>
        </w:rPr>
        <w:t>ante la falta de impugnación eficaz.</w:t>
      </w:r>
    </w:p>
    <w:p w:rsidR="00221D10" w:rsidRPr="001E64BB" w:rsidRDefault="00221D10" w:rsidP="009A74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221D10" w:rsidRPr="001E64BB" w:rsidRDefault="00221D10" w:rsidP="009A7420">
      <w:pPr>
        <w:numPr>
          <w:ilvl w:val="0"/>
          <w:numId w:val="2"/>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rPr>
      </w:pPr>
      <w:r w:rsidRPr="001E64BB">
        <w:rPr>
          <w:rStyle w:val="normaltextrun"/>
          <w:rFonts w:ascii="Palatino Linotype" w:eastAsiaTheme="majorEastAsia" w:hAnsi="Palatino Linotype"/>
          <w:color w:val="000000"/>
          <w:shd w:val="clear" w:color="auto" w:fill="FFFFFF"/>
          <w:lang w:val="es-ES"/>
        </w:rPr>
        <w:t xml:space="preserve">Sirve </w:t>
      </w:r>
      <w:r w:rsidRPr="001E64BB">
        <w:rPr>
          <w:rStyle w:val="normaltextrun"/>
          <w:rFonts w:ascii="Palatino Linotype" w:eastAsiaTheme="majorEastAsia" w:hAnsi="Palatino Linotype"/>
          <w:color w:val="000000"/>
          <w:shd w:val="clear" w:color="auto" w:fill="FFFFFF"/>
        </w:rPr>
        <w:t>de sustento a lo anterior por analogía la tesis jurisprudencial número VI.3o.C. J/60, publicada en el Semanario Judicial de la Federación y su Gaceta bajo el número de registro 176,608 que a la letra dice:</w:t>
      </w:r>
    </w:p>
    <w:p w:rsidR="00221D10" w:rsidRPr="001E64BB" w:rsidRDefault="00221D10" w:rsidP="009A7420">
      <w:pPr>
        <w:pStyle w:val="Prrafodelista"/>
        <w:spacing w:line="360" w:lineRule="auto"/>
        <w:ind w:right="851"/>
        <w:jc w:val="both"/>
        <w:rPr>
          <w:rFonts w:ascii="Palatino Linotype" w:eastAsia="Palatino Linotype" w:hAnsi="Palatino Linotype" w:cs="Palatino Linotype"/>
          <w:sz w:val="24"/>
          <w:szCs w:val="24"/>
        </w:rPr>
      </w:pPr>
      <w:r w:rsidRPr="001E64BB">
        <w:rPr>
          <w:rStyle w:val="normaltextrun"/>
          <w:rFonts w:ascii="Palatino Linotype" w:eastAsiaTheme="majorEastAsia" w:hAnsi="Palatino Linotype"/>
          <w:b/>
          <w:bCs/>
          <w:i/>
          <w:iCs/>
          <w:smallCaps/>
          <w:color w:val="000000"/>
          <w:sz w:val="24"/>
          <w:szCs w:val="24"/>
          <w:shd w:val="clear" w:color="auto" w:fill="FFFFFF"/>
        </w:rPr>
        <w:t xml:space="preserve">ACTOS CONSENTIDOS. SON LOS QUE NO SE IMPUGNAN MEDIANTE EL RECURSO IDÓNEO. </w:t>
      </w:r>
      <w:r w:rsidRPr="001E64BB">
        <w:rPr>
          <w:rStyle w:val="normaltextrun"/>
          <w:rFonts w:ascii="Palatino Linotype" w:eastAsiaTheme="majorEastAsia" w:hAnsi="Palatino Linotype"/>
          <w:i/>
          <w:iCs/>
          <w:color w:val="000000"/>
          <w:sz w:val="24"/>
          <w:szCs w:val="24"/>
          <w:shd w:val="clear" w:color="auto" w:fill="FFFFFF"/>
        </w:rPr>
        <w:t xml:space="preserve">Debe reputarse como consentido el acto que no se impugnó por el medio establecido por la ley, ya que si se hizo uso de otro no previsto por ella o si se hace una simple manifestación de inconformidad, tales actuaciones </w:t>
      </w:r>
      <w:r w:rsidRPr="001E64BB">
        <w:rPr>
          <w:rStyle w:val="normaltextrun"/>
          <w:rFonts w:ascii="Palatino Linotype" w:eastAsiaTheme="majorEastAsia" w:hAnsi="Palatino Linotype"/>
          <w:i/>
          <w:iCs/>
          <w:color w:val="000000"/>
          <w:sz w:val="24"/>
          <w:szCs w:val="24"/>
          <w:shd w:val="clear" w:color="auto" w:fill="FFFFFF"/>
        </w:rPr>
        <w:lastRenderedPageBreak/>
        <w:t>no producen efectos jurídicos tendientes a revocar, confirmar o modificar el acto reclamado en amparo, lo que significa consentimiento del mismo por falta de impugnación eficaz.</w:t>
      </w:r>
      <w:r w:rsidRPr="001E64BB">
        <w:rPr>
          <w:rStyle w:val="eop"/>
          <w:rFonts w:ascii="Palatino Linotype" w:hAnsi="Palatino Linotype"/>
          <w:color w:val="000000"/>
          <w:sz w:val="24"/>
          <w:szCs w:val="24"/>
          <w:shd w:val="clear" w:color="auto" w:fill="FFFFFF"/>
        </w:rPr>
        <w:t> </w:t>
      </w:r>
    </w:p>
    <w:p w:rsidR="00221D10" w:rsidRPr="001E64BB" w:rsidRDefault="00221D10" w:rsidP="009A74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221D10" w:rsidRPr="001E64BB" w:rsidRDefault="00221D10" w:rsidP="009A7420">
      <w:pPr>
        <w:numPr>
          <w:ilvl w:val="0"/>
          <w:numId w:val="2"/>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rPr>
      </w:pPr>
      <w:r w:rsidRPr="001E64BB">
        <w:rPr>
          <w:rStyle w:val="normaltextrun"/>
          <w:rFonts w:ascii="Palatino Linotype" w:eastAsiaTheme="majorEastAsia" w:hAnsi="Palatino Linotype"/>
          <w:color w:val="000000"/>
          <w:shd w:val="clear" w:color="auto" w:fill="FFFFFF"/>
          <w:lang w:val="es-ES"/>
        </w:rPr>
        <w:t xml:space="preserve">Para </w:t>
      </w:r>
      <w:r w:rsidRPr="001E64BB">
        <w:rPr>
          <w:rStyle w:val="normaltextrun"/>
          <w:rFonts w:ascii="Palatino Linotype" w:eastAsiaTheme="majorEastAsia" w:hAnsi="Palatino Linotype"/>
          <w:color w:val="000000"/>
          <w:shd w:val="clear" w:color="auto" w:fill="FFFFFF"/>
        </w:rPr>
        <w:t xml:space="preserve">mayor abundamiento, también resulta aplicable el criterio </w:t>
      </w:r>
      <w:r w:rsidR="00E33516" w:rsidRPr="001E64BB">
        <w:rPr>
          <w:rStyle w:val="normaltextrun"/>
          <w:rFonts w:ascii="Palatino Linotype" w:eastAsiaTheme="majorEastAsia" w:hAnsi="Palatino Linotype"/>
          <w:color w:val="000000"/>
          <w:shd w:val="clear" w:color="auto" w:fill="FFFFFF"/>
        </w:rPr>
        <w:t xml:space="preserve">orientador </w:t>
      </w:r>
      <w:r w:rsidRPr="001E64BB">
        <w:rPr>
          <w:rStyle w:val="normaltextrun"/>
          <w:rFonts w:ascii="Palatino Linotype" w:eastAsiaTheme="majorEastAsia" w:hAnsi="Palatino Linotype"/>
          <w:color w:val="000000"/>
          <w:shd w:val="clear" w:color="auto" w:fill="FFFFFF"/>
        </w:rPr>
        <w:t xml:space="preserve">01/20 emitido por el </w:t>
      </w:r>
      <w:r w:rsidR="00795532" w:rsidRPr="001E64BB">
        <w:rPr>
          <w:rStyle w:val="normaltextrun"/>
          <w:rFonts w:ascii="Palatino Linotype" w:eastAsiaTheme="majorEastAsia" w:hAnsi="Palatino Linotype"/>
          <w:color w:val="000000"/>
          <w:shd w:val="clear" w:color="auto" w:fill="FFFFFF"/>
        </w:rPr>
        <w:t xml:space="preserve">entonces </w:t>
      </w:r>
      <w:r w:rsidRPr="001E64BB">
        <w:rPr>
          <w:rStyle w:val="normaltextrun"/>
          <w:rFonts w:ascii="Palatino Linotype" w:eastAsiaTheme="majorEastAsia" w:hAnsi="Palatino Linotype"/>
          <w:color w:val="000000"/>
          <w:shd w:val="clear" w:color="auto" w:fill="FFFFFF"/>
        </w:rPr>
        <w:t>Instituto Nacional de Transparencia, Acceso a la Información Pública y Protección de Datos Personales, que a la letra estipula lo siguiente:</w:t>
      </w:r>
      <w:r w:rsidRPr="001E64BB">
        <w:rPr>
          <w:rStyle w:val="eop"/>
          <w:rFonts w:ascii="Palatino Linotype" w:hAnsi="Palatino Linotype"/>
          <w:color w:val="000000"/>
          <w:shd w:val="clear" w:color="auto" w:fill="FFFFFF"/>
        </w:rPr>
        <w:t> </w:t>
      </w:r>
    </w:p>
    <w:p w:rsidR="00221D10" w:rsidRPr="001E64BB" w:rsidRDefault="00221D10" w:rsidP="009A7420">
      <w:pPr>
        <w:pBdr>
          <w:top w:val="nil"/>
          <w:left w:val="nil"/>
          <w:bottom w:val="nil"/>
          <w:right w:val="nil"/>
          <w:between w:val="nil"/>
        </w:pBdr>
        <w:tabs>
          <w:tab w:val="left" w:pos="142"/>
          <w:tab w:val="left" w:pos="426"/>
          <w:tab w:val="left" w:pos="567"/>
        </w:tabs>
        <w:spacing w:line="360" w:lineRule="auto"/>
        <w:ind w:left="567" w:right="567"/>
        <w:jc w:val="both"/>
        <w:rPr>
          <w:rFonts w:ascii="Palatino Linotype" w:eastAsia="Palatino Linotype" w:hAnsi="Palatino Linotype" w:cs="Palatino Linotype"/>
        </w:rPr>
      </w:pPr>
      <w:r w:rsidRPr="001E64BB">
        <w:rPr>
          <w:rStyle w:val="normaltextrun"/>
          <w:rFonts w:ascii="Palatino Linotype" w:eastAsiaTheme="majorEastAsia" w:hAnsi="Palatino Linotype"/>
          <w:b/>
          <w:bCs/>
          <w:i/>
          <w:iCs/>
          <w:color w:val="000000"/>
          <w:shd w:val="clear" w:color="auto" w:fill="FFFFFF"/>
        </w:rPr>
        <w:t>Actos consentidos tácitamente. Improcedencia de su análisis.</w:t>
      </w:r>
      <w:r w:rsidRPr="001E64BB">
        <w:rPr>
          <w:rStyle w:val="normaltextrun"/>
          <w:rFonts w:ascii="Palatino Linotype" w:eastAsiaTheme="majorEastAsia" w:hAnsi="Palatino Linotype"/>
          <w:i/>
          <w:iCs/>
          <w:color w:val="000000"/>
          <w:shd w:val="clear" w:color="auto" w:fill="FFFFFF"/>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1E64BB">
        <w:rPr>
          <w:rStyle w:val="eop"/>
          <w:rFonts w:ascii="Palatino Linotype" w:hAnsi="Palatino Linotype"/>
          <w:color w:val="000000"/>
          <w:shd w:val="clear" w:color="auto" w:fill="FFFFFF"/>
        </w:rPr>
        <w:t> </w:t>
      </w:r>
    </w:p>
    <w:p w:rsidR="00221D10" w:rsidRPr="001E64BB" w:rsidRDefault="00221D10" w:rsidP="009A74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221D10" w:rsidRPr="001E64BB" w:rsidRDefault="00221D10" w:rsidP="009A7420">
      <w:pPr>
        <w:pStyle w:val="Prrafodelista"/>
        <w:numPr>
          <w:ilvl w:val="0"/>
          <w:numId w:val="2"/>
        </w:numPr>
        <w:spacing w:line="360" w:lineRule="auto"/>
        <w:ind w:left="0" w:firstLine="0"/>
        <w:contextualSpacing/>
        <w:jc w:val="both"/>
        <w:rPr>
          <w:rStyle w:val="normaltextrun"/>
          <w:rFonts w:ascii="Palatino Linotype" w:hAnsi="Palatino Linotype" w:cs="Arial"/>
          <w:sz w:val="24"/>
          <w:szCs w:val="24"/>
        </w:rPr>
      </w:pPr>
      <w:r w:rsidRPr="001E64BB">
        <w:rPr>
          <w:rStyle w:val="normaltextrun"/>
          <w:rFonts w:ascii="Palatino Linotype" w:eastAsiaTheme="majorEastAsia" w:hAnsi="Palatino Linotype"/>
          <w:color w:val="000000"/>
          <w:sz w:val="24"/>
          <w:szCs w:val="24"/>
          <w:shd w:val="clear" w:color="auto" w:fill="FFFFFF"/>
        </w:rPr>
        <w:t xml:space="preserve">De lo referido, y a efecto de garantizar el efectivo ejercicio del derecho de acceso a la información pública que asiste al </w:t>
      </w:r>
      <w:r w:rsidRPr="001E64BB">
        <w:rPr>
          <w:rStyle w:val="normaltextrun"/>
          <w:rFonts w:ascii="Palatino Linotype" w:eastAsiaTheme="majorEastAsia" w:hAnsi="Palatino Linotype"/>
          <w:b/>
          <w:bCs/>
          <w:color w:val="000000"/>
          <w:sz w:val="24"/>
          <w:szCs w:val="24"/>
          <w:shd w:val="clear" w:color="auto" w:fill="FFFFFF"/>
        </w:rPr>
        <w:t>RECURRENTE</w:t>
      </w:r>
      <w:r w:rsidRPr="001E64BB">
        <w:rPr>
          <w:rStyle w:val="normaltextrun"/>
          <w:rFonts w:ascii="Palatino Linotype" w:eastAsiaTheme="majorEastAsia" w:hAnsi="Palatino Linotype"/>
          <w:color w:val="000000"/>
          <w:sz w:val="24"/>
          <w:szCs w:val="24"/>
          <w:shd w:val="clear" w:color="auto" w:fill="FFFFFF"/>
        </w:rPr>
        <w:t xml:space="preserve">, resulta conveniente precisar que el presente análisis versará únicamente sobre lo relativo a los </w:t>
      </w:r>
      <w:r w:rsidRPr="001E64BB">
        <w:rPr>
          <w:rStyle w:val="normaltextrun"/>
          <w:rFonts w:ascii="Palatino Linotype" w:eastAsiaTheme="majorEastAsia" w:hAnsi="Palatino Linotype"/>
          <w:b/>
          <w:color w:val="000000"/>
          <w:sz w:val="24"/>
          <w:szCs w:val="24"/>
          <w:shd w:val="clear" w:color="auto" w:fill="FFFFFF"/>
        </w:rPr>
        <w:t xml:space="preserve">documentos que den cuenta </w:t>
      </w:r>
      <w:r w:rsidR="00795532" w:rsidRPr="001E64BB">
        <w:rPr>
          <w:rStyle w:val="normaltextrun"/>
          <w:rFonts w:ascii="Palatino Linotype" w:eastAsiaTheme="majorEastAsia" w:hAnsi="Palatino Linotype"/>
          <w:b/>
          <w:color w:val="000000"/>
          <w:sz w:val="24"/>
          <w:szCs w:val="24"/>
          <w:shd w:val="clear" w:color="auto" w:fill="FFFFFF"/>
        </w:rPr>
        <w:t>de la información relacionada con proveedores y empresas con las realizó contratos el Ayuntamiento de Metepec durante el año 2024.</w:t>
      </w:r>
    </w:p>
    <w:p w:rsidR="0089187A" w:rsidRPr="001E64BB" w:rsidRDefault="0089187A" w:rsidP="009A7420">
      <w:pPr>
        <w:pStyle w:val="Prrafodelista"/>
        <w:spacing w:line="360" w:lineRule="auto"/>
        <w:ind w:left="0"/>
        <w:contextualSpacing/>
        <w:jc w:val="both"/>
        <w:rPr>
          <w:rStyle w:val="normaltextrun"/>
          <w:rFonts w:ascii="Palatino Linotype" w:hAnsi="Palatino Linotype" w:cs="Arial"/>
          <w:sz w:val="24"/>
          <w:szCs w:val="24"/>
        </w:rPr>
      </w:pPr>
    </w:p>
    <w:p w:rsidR="0089187A" w:rsidRPr="001E64BB" w:rsidRDefault="0089187A"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Resulta necesario referir que, 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 xml:space="preserve">asume de manera expresa que genera, posee y administra lo solicitado, tan es así que remite diversos link de accesos que se presume dan dirección a la información solicitada por el particular. </w:t>
      </w:r>
    </w:p>
    <w:p w:rsidR="0089187A" w:rsidRPr="001E64BB" w:rsidRDefault="0089187A" w:rsidP="009A74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9187A" w:rsidRPr="001E64BB" w:rsidRDefault="0089187A"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lastRenderedPageBreak/>
        <w:t xml:space="preserve">Aclarado lo anterior, un segundo aspecto que resulta importante establecer, es que debido a que el mismo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xml:space="preserve"> admite ser poseedor de la información, no es necesario estudiar si este es competente para conocer y en su caso dar respuesta a las solicitudes, pues al remitir diversos oficios, este reconoce contar con la misma.</w:t>
      </w:r>
    </w:p>
    <w:p w:rsidR="0089187A" w:rsidRPr="001E64BB" w:rsidRDefault="0089187A" w:rsidP="009A7420">
      <w:pPr>
        <w:pStyle w:val="Prrafodelista"/>
        <w:spacing w:line="360" w:lineRule="auto"/>
        <w:rPr>
          <w:rFonts w:ascii="Palatino Linotype" w:eastAsia="Palatino Linotype" w:hAnsi="Palatino Linotype" w:cs="Palatino Linotype"/>
          <w:color w:val="000000"/>
          <w:sz w:val="24"/>
          <w:szCs w:val="24"/>
        </w:rPr>
      </w:pPr>
    </w:p>
    <w:p w:rsidR="0089187A" w:rsidRPr="001E64BB" w:rsidRDefault="0089187A"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Ahora bien, a fin de determinar que 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 xml:space="preserve">cumplió con la búsqueda exhaustiva exigida por la ley, basta traer a contexto las atribuciones de las áreas que brindaron respuesta a la solicitud de información, por lo que Código de Reglamentación Municipal de Metepec, nos establece en sus artículos 3.80, que la a fin de brindar soporte material, técnico, humano, organizacional e informático, contara con la Dirección de Administración, quien tendrá las siguientes atribuciones: </w:t>
      </w:r>
    </w:p>
    <w:p w:rsidR="0089187A" w:rsidRPr="0018155D" w:rsidRDefault="0089187A" w:rsidP="00E33516">
      <w:pPr>
        <w:pStyle w:val="Prrafodelista"/>
        <w:ind w:left="567" w:right="567"/>
        <w:jc w:val="both"/>
        <w:rPr>
          <w:rFonts w:ascii="Palatino Linotype" w:eastAsia="Palatino Linotype" w:hAnsi="Palatino Linotype" w:cs="Palatino Linotype"/>
          <w:i/>
          <w:color w:val="000000"/>
          <w:sz w:val="24"/>
        </w:rPr>
      </w:pPr>
      <w:r w:rsidRPr="0018155D">
        <w:rPr>
          <w:rFonts w:ascii="Palatino Linotype" w:hAnsi="Palatino Linotype"/>
          <w:i/>
          <w:sz w:val="24"/>
        </w:rPr>
        <w:t>Artículo 3.80.- La Dirección de Administración tiene a su cargo las siguientes atribuciones:</w:t>
      </w:r>
    </w:p>
    <w:p w:rsidR="0089187A" w:rsidRPr="0018155D" w:rsidRDefault="0089187A" w:rsidP="00E33516">
      <w:pPr>
        <w:pStyle w:val="Prrafodelista"/>
        <w:ind w:left="567" w:right="567"/>
        <w:jc w:val="both"/>
        <w:rPr>
          <w:rFonts w:ascii="Palatino Linotype" w:eastAsia="Palatino Linotype" w:hAnsi="Palatino Linotype" w:cs="Palatino Linotype"/>
          <w:i/>
          <w:color w:val="000000"/>
          <w:sz w:val="24"/>
        </w:rPr>
      </w:pP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I. (…)</w:t>
      </w:r>
    </w:p>
    <w:p w:rsidR="0089187A" w:rsidRPr="0018155D" w:rsidRDefault="0089187A" w:rsidP="00E33516">
      <w:pPr>
        <w:pStyle w:val="Prrafodelista"/>
        <w:ind w:left="567" w:right="567"/>
        <w:jc w:val="both"/>
        <w:rPr>
          <w:rFonts w:ascii="Palatino Linotype" w:hAnsi="Palatino Linotype"/>
          <w:b/>
          <w:i/>
          <w:sz w:val="24"/>
          <w:u w:val="single"/>
        </w:rPr>
      </w:pPr>
      <w:r w:rsidRPr="0018155D">
        <w:rPr>
          <w:rFonts w:ascii="Palatino Linotype" w:hAnsi="Palatino Linotype"/>
          <w:b/>
          <w:i/>
          <w:sz w:val="24"/>
          <w:u w:val="single"/>
        </w:rPr>
        <w:t xml:space="preserve">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 </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 xml:space="preserve">V. Verificar que se cumplan las disposiciones en materia de trabajo seguridad e higiene laboral, así como de los derechos y obligaciones del personal; </w:t>
      </w:r>
    </w:p>
    <w:p w:rsidR="0089187A" w:rsidRPr="0018155D" w:rsidRDefault="0089187A" w:rsidP="00E33516">
      <w:pPr>
        <w:pStyle w:val="Prrafodelista"/>
        <w:ind w:left="567" w:right="567"/>
        <w:jc w:val="both"/>
        <w:rPr>
          <w:rFonts w:ascii="Palatino Linotype" w:hAnsi="Palatino Linotype"/>
          <w:b/>
          <w:i/>
          <w:sz w:val="24"/>
          <w:u w:val="single"/>
        </w:rPr>
      </w:pPr>
      <w:r w:rsidRPr="0018155D">
        <w:rPr>
          <w:rFonts w:ascii="Palatino Linotype" w:hAnsi="Palatino Linotype"/>
          <w:b/>
          <w:i/>
          <w:sz w:val="24"/>
          <w:u w:val="single"/>
        </w:rPr>
        <w:t xml:space="preserve">VI. Coordinar la integración del Padrón de Proveedores para identificar de manera ágil la prestación de los servicios en cuanto a oportunidad, menor impacto ambiental, calidad y precio; </w:t>
      </w:r>
    </w:p>
    <w:p w:rsidR="0089187A" w:rsidRPr="0018155D" w:rsidRDefault="0089187A" w:rsidP="00E33516">
      <w:pPr>
        <w:pStyle w:val="Prrafodelista"/>
        <w:ind w:left="567" w:right="567"/>
        <w:jc w:val="both"/>
        <w:rPr>
          <w:rFonts w:ascii="Palatino Linotype" w:hAnsi="Palatino Linotype"/>
          <w:b/>
          <w:i/>
          <w:sz w:val="24"/>
        </w:rPr>
      </w:pPr>
      <w:r w:rsidRPr="0018155D">
        <w:rPr>
          <w:rFonts w:ascii="Palatino Linotype" w:hAnsi="Palatino Linotype"/>
          <w:b/>
          <w:i/>
          <w:sz w:val="24"/>
        </w:rPr>
        <w:t xml:space="preserve">VII. Programar, organizar, integrar, dirigir, controlar y ejecutar las licitaciones públicas, invitaciones restringidas y las adjudicaciones directas que se requieren para la adquisición y arrendamiento de bienes muebles y la </w:t>
      </w:r>
      <w:r w:rsidRPr="0018155D">
        <w:rPr>
          <w:rFonts w:ascii="Palatino Linotype" w:hAnsi="Palatino Linotype"/>
          <w:b/>
          <w:i/>
          <w:sz w:val="24"/>
        </w:rPr>
        <w:lastRenderedPageBreak/>
        <w:t xml:space="preserve">prestación de servicios que requieran las áreas que integran de acuerdo a los requisitos establecidos en las diversas disposiciones legales aplicables; </w:t>
      </w:r>
    </w:p>
    <w:p w:rsidR="0089187A" w:rsidRPr="0018155D" w:rsidRDefault="0089187A" w:rsidP="00E33516">
      <w:pPr>
        <w:pStyle w:val="Prrafodelista"/>
        <w:ind w:left="567" w:right="567"/>
        <w:jc w:val="both"/>
        <w:rPr>
          <w:rFonts w:ascii="Palatino Linotype" w:hAnsi="Palatino Linotype"/>
          <w:b/>
          <w:i/>
          <w:sz w:val="24"/>
        </w:rPr>
      </w:pPr>
      <w:r w:rsidRPr="0018155D">
        <w:rPr>
          <w:rFonts w:ascii="Palatino Linotype" w:hAnsi="Palatino Linotype"/>
          <w:b/>
          <w:i/>
          <w:sz w:val="24"/>
        </w:rPr>
        <w:t xml:space="preserve">VIII. Dirigir las acciones inherentes a la organización y funcionamiento del Comité de Adquisiciones y Servicios y Comité de Arrendamientos, Adquisiciones de Inmuebles y Enajenaciones; </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 xml:space="preserve">IX. Coordinar el resguardo y actualización del archivo de personal salvaguardando la información en términos de las disposiciones legales; </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 xml:space="preserve">XII. Establecer los mecanismos para conservar en buen estado, coordinando el mantenimiento y aseguramiento mediante las tarjetas de resguardo de los bienes muebles e inmuebles propiedad municipal; </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b/>
          <w:i/>
          <w:sz w:val="24"/>
          <w:u w:val="single"/>
        </w:rPr>
        <w:t>XIII. Suscribir contratos de adquisiciones de bienes muebles y servicios, conforme a los acuerdos tomados en el Comité de Adquisiciones y Servicios;</w:t>
      </w:r>
      <w:r w:rsidRPr="0018155D">
        <w:rPr>
          <w:rFonts w:ascii="Palatino Linotype" w:hAnsi="Palatino Linotype"/>
          <w:i/>
          <w:sz w:val="24"/>
        </w:rPr>
        <w:t xml:space="preserve"> </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 xml:space="preserve">XIV. Organizar y proveer los servicios generales que requieran las distintas áreas que conforman la Administración Pública Municipal; </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 xml:space="preserve">XXVI. Coordinar conjuntamente con las diferentes dependencias de la administración pública municipal, las políticas y lineamientos a seguir en materia de organización, operación y funcionamiento de las mismas para el ágil y adecuado aprovechamiento de los recursos; </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b/>
          <w:i/>
          <w:sz w:val="24"/>
        </w:rPr>
        <w:t>XXVII. Suscribir contratos de arrendamiento de los bienes inmuebles de dominio privado del Municipio, conforme a los acuerdos tomados en el Comité de Arrendamientos, Adquisición de Inmuebles y Enajenaciones</w:t>
      </w:r>
      <w:r w:rsidRPr="0018155D">
        <w:rPr>
          <w:rFonts w:ascii="Palatino Linotype" w:hAnsi="Palatino Linotype"/>
          <w:i/>
          <w:sz w:val="24"/>
        </w:rPr>
        <w:t xml:space="preserve">; </w:t>
      </w:r>
    </w:p>
    <w:p w:rsidR="0089187A" w:rsidRPr="0018155D" w:rsidRDefault="0089187A" w:rsidP="00E33516">
      <w:pPr>
        <w:pStyle w:val="Prrafodelista"/>
        <w:ind w:left="567" w:right="567"/>
        <w:jc w:val="both"/>
        <w:rPr>
          <w:rFonts w:ascii="Palatino Linotype" w:hAnsi="Palatino Linotype"/>
          <w:i/>
          <w:sz w:val="24"/>
        </w:rPr>
      </w:pPr>
      <w:r w:rsidRPr="0018155D">
        <w:rPr>
          <w:rFonts w:ascii="Palatino Linotype" w:hAnsi="Palatino Linotype"/>
          <w:i/>
          <w:sz w:val="24"/>
        </w:rPr>
        <w:t xml:space="preserve">XXVIII. Coordinar y proveer en las distintas unidades administrativas del Ayuntamiento el servicio de telefonía móvil, así como la supervisión del adecuado uso y eficiente en la aplicación y distribución de dicho recurso; y </w:t>
      </w:r>
    </w:p>
    <w:p w:rsidR="0089187A" w:rsidRPr="0018155D" w:rsidRDefault="0089187A" w:rsidP="00E33516">
      <w:pPr>
        <w:pStyle w:val="Prrafodelista"/>
        <w:ind w:left="567" w:right="567"/>
        <w:jc w:val="both"/>
        <w:rPr>
          <w:rFonts w:ascii="Palatino Linotype" w:eastAsia="Palatino Linotype" w:hAnsi="Palatino Linotype" w:cs="Palatino Linotype"/>
          <w:i/>
          <w:color w:val="000000"/>
          <w:sz w:val="24"/>
        </w:rPr>
      </w:pPr>
      <w:r w:rsidRPr="0018155D">
        <w:rPr>
          <w:rFonts w:ascii="Palatino Linotype" w:hAnsi="Palatino Linotype"/>
          <w:i/>
          <w:sz w:val="24"/>
        </w:rPr>
        <w:t>(…)</w:t>
      </w:r>
    </w:p>
    <w:p w:rsidR="0089187A" w:rsidRPr="001E64BB" w:rsidRDefault="0089187A" w:rsidP="009A7420">
      <w:pPr>
        <w:pStyle w:val="Prrafodelista"/>
        <w:spacing w:line="360" w:lineRule="auto"/>
        <w:rPr>
          <w:rFonts w:ascii="Palatino Linotype" w:eastAsia="Palatino Linotype" w:hAnsi="Palatino Linotype" w:cs="Palatino Linotype"/>
          <w:color w:val="000000"/>
          <w:sz w:val="24"/>
          <w:szCs w:val="24"/>
        </w:rPr>
      </w:pPr>
    </w:p>
    <w:p w:rsidR="0089187A" w:rsidRPr="001E64BB" w:rsidRDefault="0089187A"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Así mismo, el mismo ordenamiento legal, establece las atribuciones de la Dirección de Obras Públicas, quien poseerá como atribuciones las siguientes:</w:t>
      </w:r>
    </w:p>
    <w:p w:rsidR="0089187A" w:rsidRPr="0018155D" w:rsidRDefault="0089187A" w:rsidP="00E33516">
      <w:pPr>
        <w:pBdr>
          <w:top w:val="nil"/>
          <w:left w:val="nil"/>
          <w:bottom w:val="nil"/>
          <w:right w:val="nil"/>
          <w:between w:val="nil"/>
        </w:pBdr>
        <w:ind w:left="567" w:right="567"/>
        <w:jc w:val="both"/>
        <w:rPr>
          <w:rFonts w:ascii="Palatino Linotype" w:hAnsi="Palatino Linotype"/>
          <w:i/>
          <w:szCs w:val="22"/>
        </w:rPr>
      </w:pPr>
      <w:r w:rsidRPr="0018155D">
        <w:rPr>
          <w:rFonts w:ascii="Palatino Linotype" w:hAnsi="Palatino Linotype"/>
          <w:i/>
          <w:szCs w:val="22"/>
        </w:rPr>
        <w:t xml:space="preserve">LII. Solicitar el apoyo de las dependencias de la Administración Pública Municipal, para el cumplimiento de la normatividad aplicable en cada una de las obras, para la disponibilidad del terreno una vez que se acredite que es un bien de dominio público, </w:t>
      </w:r>
      <w:r w:rsidRPr="0018155D">
        <w:rPr>
          <w:rFonts w:ascii="Palatino Linotype" w:hAnsi="Palatino Linotype"/>
          <w:i/>
          <w:szCs w:val="22"/>
        </w:rPr>
        <w:lastRenderedPageBreak/>
        <w:t>certificación de la suficiencia presupuestal, así como la formación de los Comités de Control y Vigilancia con apego a los planes de desarrollo federal, estatal y municipal, según la fuente de financiamiento;</w:t>
      </w:r>
    </w:p>
    <w:p w:rsidR="0089187A" w:rsidRPr="0018155D" w:rsidRDefault="0089187A" w:rsidP="00E33516">
      <w:pPr>
        <w:pBdr>
          <w:top w:val="nil"/>
          <w:left w:val="nil"/>
          <w:bottom w:val="nil"/>
          <w:right w:val="nil"/>
          <w:between w:val="nil"/>
        </w:pBdr>
        <w:ind w:left="567" w:right="567"/>
        <w:jc w:val="both"/>
        <w:rPr>
          <w:rFonts w:ascii="Palatino Linotype" w:hAnsi="Palatino Linotype"/>
          <w:i/>
          <w:szCs w:val="22"/>
        </w:rPr>
      </w:pPr>
      <w:r w:rsidRPr="0018155D">
        <w:rPr>
          <w:rFonts w:ascii="Palatino Linotype" w:hAnsi="Palatino Linotype"/>
          <w:i/>
          <w:szCs w:val="22"/>
        </w:rPr>
        <w:t>(…)</w:t>
      </w:r>
    </w:p>
    <w:p w:rsidR="0089187A" w:rsidRPr="0018155D" w:rsidRDefault="0089187A" w:rsidP="00E33516">
      <w:pPr>
        <w:pBdr>
          <w:top w:val="nil"/>
          <w:left w:val="nil"/>
          <w:bottom w:val="nil"/>
          <w:right w:val="nil"/>
          <w:between w:val="nil"/>
        </w:pBdr>
        <w:ind w:left="567" w:right="567"/>
        <w:jc w:val="both"/>
        <w:rPr>
          <w:rFonts w:ascii="Palatino Linotype" w:hAnsi="Palatino Linotype"/>
          <w:b/>
          <w:i/>
          <w:szCs w:val="22"/>
        </w:rPr>
      </w:pPr>
      <w:r w:rsidRPr="0018155D">
        <w:rPr>
          <w:rFonts w:ascii="Palatino Linotype" w:hAnsi="Palatino Linotype"/>
          <w:i/>
          <w:szCs w:val="22"/>
        </w:rPr>
        <w:t>LV</w:t>
      </w:r>
      <w:r w:rsidRPr="0018155D">
        <w:rPr>
          <w:rFonts w:ascii="Palatino Linotype" w:hAnsi="Palatino Linotype"/>
          <w:b/>
          <w:i/>
          <w:szCs w:val="22"/>
        </w:rPr>
        <w:t>. Establecer las bases y procedimientos a los que deberán ajustarse los concursos de licitación pública e invitación restringida, así como los de adjudicación directa, para la adjudicación de los contratos de obra pública y servicios relacionados con la misma, para efectos de su adecuada planeación, organización, integración y control, debiendo ajustarse a las especificaciones técnicas de cada obra y con estricto apego a la normatividad aplicable;</w:t>
      </w:r>
    </w:p>
    <w:p w:rsidR="0089187A" w:rsidRPr="0018155D" w:rsidRDefault="0089187A" w:rsidP="00E33516">
      <w:pPr>
        <w:pBdr>
          <w:top w:val="nil"/>
          <w:left w:val="nil"/>
          <w:bottom w:val="nil"/>
          <w:right w:val="nil"/>
          <w:between w:val="nil"/>
        </w:pBdr>
        <w:ind w:left="567" w:right="567"/>
        <w:jc w:val="both"/>
        <w:rPr>
          <w:rFonts w:ascii="Palatino Linotype" w:hAnsi="Palatino Linotype"/>
          <w:i/>
          <w:szCs w:val="22"/>
        </w:rPr>
      </w:pPr>
      <w:r w:rsidRPr="0018155D">
        <w:rPr>
          <w:rFonts w:ascii="Palatino Linotype" w:hAnsi="Palatino Linotype"/>
          <w:i/>
          <w:szCs w:val="22"/>
        </w:rPr>
        <w:t>(…)</w:t>
      </w:r>
    </w:p>
    <w:p w:rsidR="0089187A" w:rsidRPr="0018155D" w:rsidRDefault="0089187A" w:rsidP="00E33516">
      <w:pPr>
        <w:pBdr>
          <w:top w:val="nil"/>
          <w:left w:val="nil"/>
          <w:bottom w:val="nil"/>
          <w:right w:val="nil"/>
          <w:between w:val="nil"/>
        </w:pBdr>
        <w:ind w:left="567" w:right="567"/>
        <w:jc w:val="both"/>
        <w:rPr>
          <w:rFonts w:ascii="Palatino Linotype" w:eastAsia="Palatino Linotype" w:hAnsi="Palatino Linotype" w:cs="Palatino Linotype"/>
          <w:b/>
          <w:i/>
          <w:color w:val="000000"/>
          <w:szCs w:val="22"/>
        </w:rPr>
      </w:pPr>
      <w:r w:rsidRPr="0018155D">
        <w:rPr>
          <w:rFonts w:ascii="Palatino Linotype" w:hAnsi="Palatino Linotype"/>
          <w:b/>
          <w:i/>
          <w:szCs w:val="22"/>
        </w:rPr>
        <w:t>LVII. Controlar y vigilar los procedimientos de licitación pública, invitación restringida y adjudicación directa, a fin de adjudicar los contratos de obra pública y servicios relacionados con la misma, con estricto apego a la normatividad aplicable;</w:t>
      </w:r>
    </w:p>
    <w:p w:rsidR="0089187A" w:rsidRPr="0018155D" w:rsidRDefault="0089187A" w:rsidP="00E33516">
      <w:pPr>
        <w:pBdr>
          <w:top w:val="nil"/>
          <w:left w:val="nil"/>
          <w:bottom w:val="nil"/>
          <w:right w:val="nil"/>
          <w:between w:val="nil"/>
        </w:pBdr>
        <w:ind w:left="567" w:right="567"/>
        <w:jc w:val="both"/>
        <w:rPr>
          <w:rFonts w:ascii="Palatino Linotype" w:hAnsi="Palatino Linotype"/>
          <w:b/>
          <w:i/>
          <w:szCs w:val="22"/>
        </w:rPr>
      </w:pPr>
      <w:r w:rsidRPr="0018155D">
        <w:rPr>
          <w:rFonts w:ascii="Palatino Linotype" w:hAnsi="Palatino Linotype"/>
          <w:b/>
          <w:i/>
          <w:szCs w:val="22"/>
        </w:rPr>
        <w:t>LVIII. Establecer los mecanismos de control para dar cumplimiento a la normatividad de la obra pública en su modalidad de obra por contrato y/o por administración;</w:t>
      </w:r>
    </w:p>
    <w:p w:rsidR="0089187A" w:rsidRPr="0018155D" w:rsidRDefault="0089187A" w:rsidP="00E33516">
      <w:pPr>
        <w:pBdr>
          <w:top w:val="nil"/>
          <w:left w:val="nil"/>
          <w:bottom w:val="nil"/>
          <w:right w:val="nil"/>
          <w:between w:val="nil"/>
        </w:pBdr>
        <w:ind w:left="567" w:right="567"/>
        <w:jc w:val="both"/>
        <w:rPr>
          <w:rFonts w:ascii="Palatino Linotype" w:eastAsia="Palatino Linotype" w:hAnsi="Palatino Linotype" w:cs="Palatino Linotype"/>
          <w:b/>
          <w:i/>
          <w:color w:val="000000"/>
          <w:szCs w:val="22"/>
        </w:rPr>
      </w:pPr>
      <w:r w:rsidRPr="0018155D">
        <w:rPr>
          <w:rFonts w:ascii="Palatino Linotype" w:hAnsi="Palatino Linotype"/>
          <w:b/>
          <w:i/>
          <w:szCs w:val="22"/>
        </w:rPr>
        <w:t>LX. Ejecutar la obra pública y los servicios relacionados con la misma, que autorice el Ayuntamiento, ya sea por administración o por contrato, de acuerdo a la normatividad aplicable, a los planes, presupuestos y programas previamente establecidos, coordinándose en su caso con las autoridades federales, estatales y municipales;</w:t>
      </w:r>
    </w:p>
    <w:p w:rsidR="0089187A" w:rsidRPr="0018155D" w:rsidRDefault="0089187A" w:rsidP="00E33516">
      <w:pPr>
        <w:pBdr>
          <w:top w:val="nil"/>
          <w:left w:val="nil"/>
          <w:bottom w:val="nil"/>
          <w:right w:val="nil"/>
          <w:between w:val="nil"/>
        </w:pBdr>
        <w:ind w:left="567" w:right="567"/>
        <w:jc w:val="both"/>
        <w:rPr>
          <w:rFonts w:ascii="Palatino Linotype" w:eastAsia="Palatino Linotype" w:hAnsi="Palatino Linotype" w:cs="Palatino Linotype"/>
          <w:b/>
          <w:i/>
          <w:color w:val="000000"/>
          <w:szCs w:val="22"/>
          <w:u w:val="single"/>
        </w:rPr>
      </w:pPr>
      <w:r w:rsidRPr="0018155D">
        <w:rPr>
          <w:rFonts w:ascii="Palatino Linotype" w:hAnsi="Palatino Linotype"/>
          <w:b/>
          <w:i/>
          <w:szCs w:val="22"/>
          <w:u w:val="single"/>
        </w:rPr>
        <w:t>LXII. Adjudicar, contratar, ejecutar, vigilar, supervisar, controlar, recibir y dar mantenimiento a las obras públicas municipales, con estricto apego a la normatividad aplicable;</w:t>
      </w:r>
    </w:p>
    <w:p w:rsidR="0089187A" w:rsidRPr="0018155D" w:rsidRDefault="0089187A" w:rsidP="00E33516">
      <w:pPr>
        <w:pBdr>
          <w:top w:val="nil"/>
          <w:left w:val="nil"/>
          <w:bottom w:val="nil"/>
          <w:right w:val="nil"/>
          <w:between w:val="nil"/>
        </w:pBdr>
        <w:ind w:left="567" w:right="567"/>
        <w:jc w:val="both"/>
        <w:rPr>
          <w:rFonts w:ascii="Palatino Linotype" w:eastAsia="Palatino Linotype" w:hAnsi="Palatino Linotype" w:cs="Palatino Linotype"/>
          <w:i/>
          <w:color w:val="000000"/>
          <w:szCs w:val="22"/>
        </w:rPr>
      </w:pPr>
      <w:r w:rsidRPr="0018155D">
        <w:rPr>
          <w:rFonts w:ascii="Palatino Linotype" w:hAnsi="Palatino Linotype"/>
          <w:i/>
          <w:szCs w:val="22"/>
        </w:rPr>
        <w:t>(…)</w:t>
      </w:r>
    </w:p>
    <w:p w:rsidR="0089187A" w:rsidRPr="0018155D" w:rsidRDefault="0089187A" w:rsidP="00E33516">
      <w:pPr>
        <w:pBdr>
          <w:top w:val="nil"/>
          <w:left w:val="nil"/>
          <w:bottom w:val="nil"/>
          <w:right w:val="nil"/>
          <w:between w:val="nil"/>
        </w:pBdr>
        <w:jc w:val="both"/>
        <w:rPr>
          <w:rFonts w:ascii="Palatino Linotype" w:eastAsia="Palatino Linotype" w:hAnsi="Palatino Linotype" w:cs="Palatino Linotype"/>
          <w:color w:val="000000"/>
          <w:szCs w:val="22"/>
        </w:rPr>
      </w:pPr>
    </w:p>
    <w:p w:rsidR="00AC1367" w:rsidRPr="001E64BB" w:rsidRDefault="0089187A" w:rsidP="00E3351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Al</w:t>
      </w:r>
      <w:r w:rsidR="000B0D4E" w:rsidRPr="001E64BB">
        <w:rPr>
          <w:rFonts w:ascii="Palatino Linotype" w:eastAsia="Palatino Linotype" w:hAnsi="Palatino Linotype" w:cs="Palatino Linotype"/>
          <w:color w:val="000000"/>
        </w:rPr>
        <w:t xml:space="preserve"> respecto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w:t>
      </w:r>
      <w:r w:rsidR="000B0D4E" w:rsidRPr="001E64BB">
        <w:rPr>
          <w:rFonts w:ascii="Palatino Linotype" w:eastAsia="Palatino Linotype" w:hAnsi="Palatino Linotype" w:cs="Palatino Linotype"/>
          <w:color w:val="000000"/>
        </w:rPr>
        <w:lastRenderedPageBreak/>
        <w:t>y a los hablantes de lengua indígena con el objeto de otorgar la protección más amplia del derecho de las personas.</w:t>
      </w:r>
    </w:p>
    <w:p w:rsidR="00AC1367" w:rsidRPr="001E64BB" w:rsidRDefault="00AC1367" w:rsidP="009A7420">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1E64BB">
        <w:rPr>
          <w:rFonts w:ascii="Palatino Linotype" w:hAnsi="Palatino Linotype"/>
          <w:color w:val="000000"/>
          <w:vertAlign w:val="superscript"/>
        </w:rPr>
        <w:footnoteReference w:id="5"/>
      </w:r>
      <w:r w:rsidRPr="001E64BB">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E64BB">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1E64BB">
        <w:rPr>
          <w:rFonts w:ascii="Palatino Linotype" w:hAnsi="Palatino Linotype"/>
          <w:color w:val="000000"/>
          <w:vertAlign w:val="superscript"/>
        </w:rPr>
        <w:footnoteReference w:id="6"/>
      </w:r>
      <w:r w:rsidRPr="001E64BB">
        <w:rPr>
          <w:rFonts w:ascii="Palatino Linotype" w:eastAsia="Palatino Linotype" w:hAnsi="Palatino Linotype" w:cs="Palatino Linotype"/>
          <w:color w:val="000000"/>
        </w:rPr>
        <w:t>.</w:t>
      </w:r>
    </w:p>
    <w:p w:rsidR="00AC1367" w:rsidRPr="001E64BB" w:rsidRDefault="00AC1367" w:rsidP="009A7420">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rsidR="00AC1367" w:rsidRPr="001E64BB" w:rsidRDefault="000B0D4E" w:rsidP="009A7420">
      <w:pPr>
        <w:numPr>
          <w:ilvl w:val="1"/>
          <w:numId w:val="3"/>
        </w:numPr>
        <w:pBdr>
          <w:top w:val="nil"/>
          <w:left w:val="nil"/>
          <w:bottom w:val="nil"/>
          <w:right w:val="nil"/>
          <w:between w:val="nil"/>
        </w:pBdr>
        <w:spacing w:line="360" w:lineRule="auto"/>
        <w:ind w:left="709" w:hanging="142"/>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Recibir, tramitar y dar respuesta a las solicitudes de acceso a la información;</w:t>
      </w:r>
    </w:p>
    <w:p w:rsidR="00AC1367" w:rsidRPr="001E64BB" w:rsidRDefault="000B0D4E" w:rsidP="009A7420">
      <w:pPr>
        <w:numPr>
          <w:ilvl w:val="1"/>
          <w:numId w:val="3"/>
        </w:numPr>
        <w:pBdr>
          <w:top w:val="nil"/>
          <w:left w:val="nil"/>
          <w:bottom w:val="nil"/>
          <w:right w:val="nil"/>
          <w:between w:val="nil"/>
        </w:pBdr>
        <w:spacing w:line="360" w:lineRule="auto"/>
        <w:ind w:left="709" w:hanging="142"/>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AC1367" w:rsidRPr="001E64BB" w:rsidRDefault="000B0D4E" w:rsidP="009A7420">
      <w:pPr>
        <w:numPr>
          <w:ilvl w:val="1"/>
          <w:numId w:val="3"/>
        </w:numPr>
        <w:pBdr>
          <w:top w:val="nil"/>
          <w:left w:val="nil"/>
          <w:bottom w:val="nil"/>
          <w:right w:val="nil"/>
          <w:between w:val="nil"/>
        </w:pBdr>
        <w:spacing w:line="360" w:lineRule="auto"/>
        <w:ind w:left="709" w:hanging="142"/>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 xml:space="preserve">Entregar, en su caso, a los particulares la información solicitada; y </w:t>
      </w:r>
    </w:p>
    <w:p w:rsidR="00AC1367" w:rsidRPr="001E64BB" w:rsidRDefault="000B0D4E" w:rsidP="009A7420">
      <w:pPr>
        <w:numPr>
          <w:ilvl w:val="1"/>
          <w:numId w:val="3"/>
        </w:numPr>
        <w:pBdr>
          <w:top w:val="nil"/>
          <w:left w:val="nil"/>
          <w:bottom w:val="nil"/>
          <w:right w:val="nil"/>
          <w:between w:val="nil"/>
        </w:pBdr>
        <w:spacing w:after="240" w:line="360" w:lineRule="auto"/>
        <w:ind w:left="709" w:hanging="142"/>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Efectuar las notificaciones a los solicitantes.</w:t>
      </w: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lastRenderedPageBreak/>
        <w:t xml:space="preserve">Otros sujetos del proceso de atención a las solicitudes de información son los servidores públicos habilitados, quienes serán designados por el titular del </w:t>
      </w:r>
      <w:r w:rsidRPr="001E64BB">
        <w:rPr>
          <w:rFonts w:ascii="Palatino Linotype" w:eastAsia="Palatino Linotype" w:hAnsi="Palatino Linotype" w:cs="Palatino Linotype"/>
          <w:b/>
          <w:color w:val="000000"/>
        </w:rPr>
        <w:t xml:space="preserve">SUJETO OBLIGADO </w:t>
      </w:r>
      <w:r w:rsidRPr="001E64BB">
        <w:rPr>
          <w:rFonts w:ascii="Palatino Linotype" w:eastAsia="Palatino Linotype" w:hAnsi="Palatino Linotype" w:cs="Palatino Linotype"/>
          <w:color w:val="000000"/>
        </w:rPr>
        <w:t>a propuesta del responsable de la Unidad de Transparencia</w:t>
      </w:r>
      <w:r w:rsidRPr="001E64BB">
        <w:rPr>
          <w:rFonts w:ascii="Palatino Linotype" w:hAnsi="Palatino Linotype"/>
          <w:color w:val="000000"/>
          <w:vertAlign w:val="superscript"/>
        </w:rPr>
        <w:footnoteReference w:id="7"/>
      </w:r>
      <w:r w:rsidRPr="001E64BB">
        <w:rPr>
          <w:rFonts w:ascii="Palatino Linotype" w:eastAsia="Palatino Linotype" w:hAnsi="Palatino Linotype" w:cs="Palatino Linotype"/>
          <w:color w:val="000000"/>
        </w:rPr>
        <w:t xml:space="preserve"> y tendrán, entre sus atribuciones, las siguientes</w:t>
      </w:r>
      <w:r w:rsidRPr="001E64BB">
        <w:rPr>
          <w:rFonts w:ascii="Palatino Linotype" w:hAnsi="Palatino Linotype"/>
          <w:color w:val="000000"/>
          <w:vertAlign w:val="superscript"/>
        </w:rPr>
        <w:footnoteReference w:id="8"/>
      </w:r>
      <w:r w:rsidRPr="001E64BB">
        <w:rPr>
          <w:rFonts w:ascii="Palatino Linotype" w:eastAsia="Palatino Linotype" w:hAnsi="Palatino Linotype" w:cs="Palatino Linotype"/>
          <w:color w:val="000000"/>
        </w:rPr>
        <w:t>:</w:t>
      </w:r>
    </w:p>
    <w:p w:rsidR="00AC1367" w:rsidRPr="001E64BB" w:rsidRDefault="000B0D4E" w:rsidP="009A7420">
      <w:pPr>
        <w:numPr>
          <w:ilvl w:val="1"/>
          <w:numId w:val="4"/>
        </w:numPr>
        <w:pBdr>
          <w:top w:val="nil"/>
          <w:left w:val="nil"/>
          <w:bottom w:val="nil"/>
          <w:right w:val="nil"/>
          <w:between w:val="nil"/>
        </w:pBdr>
        <w:spacing w:before="240" w:line="360" w:lineRule="auto"/>
        <w:ind w:left="709" w:hanging="142"/>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Localizar la información que le solicite la Unidad de Transparencia; y</w:t>
      </w:r>
    </w:p>
    <w:p w:rsidR="00AC1367" w:rsidRPr="001E64BB" w:rsidRDefault="000B0D4E" w:rsidP="009A7420">
      <w:pPr>
        <w:numPr>
          <w:ilvl w:val="1"/>
          <w:numId w:val="4"/>
        </w:numPr>
        <w:pBdr>
          <w:top w:val="nil"/>
          <w:left w:val="nil"/>
          <w:bottom w:val="nil"/>
          <w:right w:val="nil"/>
          <w:between w:val="nil"/>
        </w:pBdr>
        <w:spacing w:after="240" w:line="360" w:lineRule="auto"/>
        <w:ind w:left="709" w:hanging="142"/>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Proporcionar la información que obre en los archivos y que le sea solicitada por la Unidad de Transparencia.</w:t>
      </w: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E64BB">
        <w:rPr>
          <w:rFonts w:ascii="Palatino Linotype" w:eastAsia="Palatino Linotype" w:hAnsi="Palatino Linotype" w:cs="Palatino Linotype"/>
          <w:color w:val="000000"/>
        </w:rPr>
        <w:t xml:space="preserve">De tal manera que cada una de las áreas administrativas del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C1367" w:rsidRPr="001E64BB" w:rsidRDefault="00AC1367" w:rsidP="009A7420">
      <w:pPr>
        <w:spacing w:line="360" w:lineRule="auto"/>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E64BB">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b/>
          <w:i/>
          <w:color w:val="000000"/>
        </w:rPr>
        <w:t>“Artículo 53</w:t>
      </w:r>
      <w:r w:rsidRPr="001E64BB">
        <w:rPr>
          <w:rFonts w:ascii="Palatino Linotype" w:eastAsia="Palatino Linotype" w:hAnsi="Palatino Linotype" w:cs="Palatino Linotype"/>
          <w:i/>
          <w:color w:val="000000"/>
        </w:rPr>
        <w:t xml:space="preserve">. Las Unidades de Transparencia tendrán las siguientes funciones: </w:t>
      </w:r>
    </w:p>
    <w:p w:rsidR="00AC1367" w:rsidRPr="001E64BB" w:rsidRDefault="00AC1367"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1E64BB">
        <w:rPr>
          <w:rFonts w:ascii="Palatino Linotype" w:eastAsia="Palatino Linotype" w:hAnsi="Palatino Linotype" w:cs="Palatino Linotype"/>
          <w:b/>
          <w:i/>
          <w:color w:val="000000"/>
        </w:rPr>
        <w:t xml:space="preserve">II. Recibir, tramitar y dar respuesta a las solicitudes de acceso a la información;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lastRenderedPageBreak/>
        <w:t xml:space="preserve">III. Auxiliar a los particulares en la elaboración de solicitudes de acceso a la información y, en su caso, orientarlos sobre los sujetos obligados competentes conforme a la normatividad aplicable;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1E64BB">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V. Entregar, en su caso, a los particulares la información solicitada;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VI. Efectuar las notificaciones a los solicitantes;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1E64BB">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X. Presentar ante el Comité, el proyecto de clasificación de información;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XI. Promover e implementar políticas de transparencia proactiva procurando su accesibilidad;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XII. Fomentar la transparencia y accesibilidad al interior del sujeto obligado; </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AC1367" w:rsidRPr="001E64BB" w:rsidRDefault="000B0D4E" w:rsidP="00E3351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AC1367" w:rsidRPr="001E64BB" w:rsidRDefault="000B0D4E" w:rsidP="00E33516">
      <w:pPr>
        <w:pBdr>
          <w:top w:val="nil"/>
          <w:left w:val="nil"/>
          <w:bottom w:val="nil"/>
          <w:right w:val="nil"/>
          <w:between w:val="nil"/>
        </w:pBdr>
        <w:tabs>
          <w:tab w:val="left" w:pos="426"/>
        </w:tabs>
        <w:spacing w:after="240"/>
        <w:ind w:left="567" w:right="567"/>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AC1367" w:rsidRPr="001E64BB" w:rsidRDefault="00AC1367" w:rsidP="009A7420">
      <w:pPr>
        <w:tabs>
          <w:tab w:val="left" w:pos="426"/>
        </w:tabs>
        <w:spacing w:before="240" w:after="240" w:line="360" w:lineRule="auto"/>
        <w:ind w:right="567"/>
        <w:jc w:val="both"/>
        <w:rPr>
          <w:rFonts w:ascii="Palatino Linotype" w:eastAsia="Palatino Linotype" w:hAnsi="Palatino Linotype" w:cs="Palatino Linotype"/>
          <w:i/>
        </w:rPr>
      </w:pP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1E64BB">
        <w:rPr>
          <w:rFonts w:ascii="Palatino Linotype" w:eastAsia="Palatino Linotype" w:hAnsi="Palatino Linotype" w:cs="Palatino Linotype"/>
          <w:color w:val="000000"/>
        </w:rPr>
        <w:lastRenderedPageBreak/>
        <w:t>De lo expuesto y con relación a lo solicitado, se tiene que, la Unidad de Transparencia es la encargada de recibir, tramitar y dar respuesta a las solicitudes de acceso a la información.</w:t>
      </w:r>
    </w:p>
    <w:p w:rsidR="00AC1367" w:rsidRPr="001E64BB" w:rsidRDefault="00AC1367" w:rsidP="009A74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12" w:name="_heading=h.iqcos1dk4hfk" w:colFirst="0" w:colLast="0"/>
      <w:bookmarkEnd w:id="12"/>
      <w:r w:rsidRPr="001E64BB">
        <w:rPr>
          <w:rFonts w:ascii="Palatino Linotype" w:eastAsia="Palatino Linotype" w:hAnsi="Palatino Linotype" w:cs="Palatino Linotype"/>
          <w:color w:val="000000"/>
        </w:rPr>
        <w:t>En</w:t>
      </w:r>
      <w:r w:rsidR="00421669" w:rsidRPr="001E64BB">
        <w:rPr>
          <w:rFonts w:ascii="Palatino Linotype" w:eastAsia="Palatino Linotype" w:hAnsi="Palatino Linotype" w:cs="Palatino Linotype"/>
          <w:color w:val="000000"/>
        </w:rPr>
        <w:t xml:space="preserve"> este sentido, se advierte que si bien </w:t>
      </w:r>
      <w:r w:rsidRPr="001E64BB">
        <w:rPr>
          <w:rFonts w:ascii="Palatino Linotype" w:eastAsia="Palatino Linotype" w:hAnsi="Palatino Linotype" w:cs="Palatino Linotype"/>
          <w:color w:val="000000"/>
        </w:rPr>
        <w:t xml:space="preserve">el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xml:space="preserve"> </w:t>
      </w:r>
      <w:r w:rsidR="00421669" w:rsidRPr="001E64BB">
        <w:rPr>
          <w:rFonts w:ascii="Palatino Linotype" w:eastAsia="Palatino Linotype" w:hAnsi="Palatino Linotype" w:cs="Palatino Linotype"/>
          <w:color w:val="000000"/>
        </w:rPr>
        <w:t xml:space="preserve">remitió respuesta a través de los servidores públicos habilitados tal y como lo señala la ley, también lo es que no se cumplió </w:t>
      </w:r>
      <w:r w:rsidRPr="001E64BB">
        <w:rPr>
          <w:rFonts w:ascii="Palatino Linotype" w:eastAsia="Palatino Linotype" w:hAnsi="Palatino Linotype" w:cs="Palatino Linotype"/>
          <w:color w:val="000000"/>
        </w:rPr>
        <w:t>con el procedimiento de búsqueda</w:t>
      </w:r>
      <w:r w:rsidR="00795532" w:rsidRPr="001E64BB">
        <w:rPr>
          <w:rFonts w:ascii="Palatino Linotype" w:eastAsia="Palatino Linotype" w:hAnsi="Palatino Linotype" w:cs="Palatino Linotype"/>
          <w:color w:val="000000"/>
        </w:rPr>
        <w:t xml:space="preserve"> exhaustiva y razonable, pues</w:t>
      </w:r>
      <w:r w:rsidRPr="001E64BB">
        <w:rPr>
          <w:rFonts w:ascii="Palatino Linotype" w:eastAsia="Palatino Linotype" w:hAnsi="Palatino Linotype" w:cs="Palatino Linotype"/>
          <w:color w:val="000000"/>
        </w:rPr>
        <w:t xml:space="preserve"> </w:t>
      </w:r>
      <w:r w:rsidR="00421669" w:rsidRPr="001E64BB">
        <w:rPr>
          <w:rFonts w:ascii="Palatino Linotype" w:eastAsia="Palatino Linotype" w:hAnsi="Palatino Linotype" w:cs="Palatino Linotype"/>
          <w:color w:val="000000"/>
        </w:rPr>
        <w:t xml:space="preserve">omitió pronunciarse </w:t>
      </w:r>
      <w:r w:rsidR="00795532" w:rsidRPr="001E64BB">
        <w:rPr>
          <w:rFonts w:ascii="Palatino Linotype" w:eastAsia="Palatino Linotype" w:hAnsi="Palatino Linotype" w:cs="Palatino Linotype"/>
          <w:color w:val="000000"/>
        </w:rPr>
        <w:t xml:space="preserve">respecto al periodo 2024, </w:t>
      </w:r>
      <w:r w:rsidRPr="001E64BB">
        <w:rPr>
          <w:rFonts w:ascii="Palatino Linotype" w:eastAsia="Palatino Linotype" w:hAnsi="Palatino Linotype" w:cs="Palatino Linotype"/>
          <w:color w:val="000000"/>
        </w:rPr>
        <w:t>situación de la que se duele el solicitante, dando origen al expediente en que se actúa.</w:t>
      </w:r>
    </w:p>
    <w:p w:rsidR="00AC1367" w:rsidRPr="001E64BB" w:rsidRDefault="00AC1367" w:rsidP="009A74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rsidR="00AC1367" w:rsidRPr="001E64BB" w:rsidRDefault="000B0D4E" w:rsidP="009A742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1E64BB">
        <w:rPr>
          <w:rFonts w:ascii="Palatino Linotype" w:eastAsia="Palatino Linotype" w:hAnsi="Palatino Linotype" w:cs="Palatino Linotype"/>
          <w:color w:val="242424"/>
        </w:rPr>
        <w:t xml:space="preserve">Es así que, </w:t>
      </w:r>
      <w:r w:rsidRPr="001E64BB">
        <w:rPr>
          <w:rFonts w:ascii="Palatino Linotype" w:eastAsia="Palatino Linotype" w:hAnsi="Palatino Linotype" w:cs="Palatino Linotype"/>
          <w:b/>
          <w:color w:val="000000"/>
        </w:rPr>
        <w:t>EL SUJETO OBLIGADO</w:t>
      </w:r>
      <w:r w:rsidRPr="001E64BB">
        <w:rPr>
          <w:rFonts w:ascii="Palatino Linotype" w:eastAsia="Palatino Linotype" w:hAnsi="Palatino Linotype" w:cs="Palatino Linotype"/>
          <w:color w:val="000000"/>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AC1367" w:rsidRPr="001E64BB" w:rsidRDefault="000B0D4E" w:rsidP="009A7420">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w:t>
      </w:r>
      <w:r w:rsidRPr="001E64BB">
        <w:rPr>
          <w:rFonts w:ascii="Palatino Linotype" w:eastAsia="Palatino Linotype" w:hAnsi="Palatino Linotype" w:cs="Palatino Linotype"/>
          <w:b/>
          <w:i/>
          <w:color w:val="000000"/>
        </w:rPr>
        <w:t>Artículo 12.</w:t>
      </w:r>
      <w:r w:rsidRPr="001E64BB">
        <w:rPr>
          <w:rFonts w:ascii="Palatino Linotype" w:eastAsia="Palatino Linotype" w:hAnsi="Palatino Linotype" w:cs="Palatino Linotype"/>
          <w:i/>
          <w:color w:val="000000"/>
        </w:rPr>
        <w:t> Quienes generen, recopilen, administren, manejen, procesen, archiven o conserven información pública serán responsables de la misma en los términos de las disposiciones jurídicas aplicables.</w:t>
      </w:r>
    </w:p>
    <w:p w:rsidR="00AC1367" w:rsidRPr="001E64BB" w:rsidRDefault="00AC1367" w:rsidP="009A7420">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p>
    <w:p w:rsidR="00AC1367" w:rsidRPr="001E64BB" w:rsidRDefault="000B0D4E" w:rsidP="009A7420">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r w:rsidRPr="001E64BB">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1367" w:rsidRPr="001E64BB" w:rsidRDefault="000B0D4E" w:rsidP="009A7420">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lastRenderedPageBreak/>
        <w:t>No obstante, como ya fue señalado en párrafos anteriores, el Sujeto Obligado tiene el deber de documentar todos los actos que deriven del ejercicio de sus funciones y al mismo tiempo hacer pública la información que se les requiera y que obre en sus archivos.</w:t>
      </w:r>
    </w:p>
    <w:p w:rsidR="00AC1367" w:rsidRPr="001E64BB" w:rsidRDefault="00AC1367" w:rsidP="009A7420">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AC1367" w:rsidRPr="001E64BB" w:rsidRDefault="00AC1367" w:rsidP="009A7420">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Por lo anteriormente expuesto, este Órgano Garante considera fundadas las razones o motivos de inconformidad que plantea el</w:t>
      </w:r>
      <w:r w:rsidRPr="001E64BB">
        <w:rPr>
          <w:rFonts w:ascii="Palatino Linotype" w:eastAsia="Palatino Linotype" w:hAnsi="Palatino Linotype" w:cs="Palatino Linotype"/>
          <w:b/>
          <w:color w:val="000000"/>
        </w:rPr>
        <w:t xml:space="preserve"> RECURRENTE</w:t>
      </w:r>
      <w:r w:rsidRPr="001E64BB">
        <w:rPr>
          <w:rFonts w:ascii="Palatino Linotype" w:eastAsia="Palatino Linotype" w:hAnsi="Palatino Linotype" w:cs="Palatino Linotype"/>
          <w:color w:val="000000"/>
        </w:rPr>
        <w:t xml:space="preserve">, determinando </w:t>
      </w:r>
      <w:r w:rsidR="002C10B4" w:rsidRPr="001E64BB">
        <w:rPr>
          <w:rFonts w:ascii="Palatino Linotype" w:eastAsia="Palatino Linotype" w:hAnsi="Palatino Linotype" w:cs="Palatino Linotype"/>
          <w:b/>
          <w:color w:val="000000"/>
        </w:rPr>
        <w:t>MODIFICAR</w:t>
      </w:r>
      <w:r w:rsidRPr="001E64BB">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color w:val="000000"/>
        </w:rPr>
        <w:t xml:space="preserve">la respuesta del </w:t>
      </w:r>
      <w:r w:rsidRPr="001E64BB">
        <w:rPr>
          <w:rFonts w:ascii="Palatino Linotype" w:eastAsia="Palatino Linotype" w:hAnsi="Palatino Linotype" w:cs="Palatino Linotype"/>
          <w:b/>
          <w:color w:val="000000"/>
        </w:rPr>
        <w:t>SUJETO OBLIGADO</w:t>
      </w:r>
      <w:r w:rsidRPr="001E64BB">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1E64BB">
        <w:rPr>
          <w:rFonts w:ascii="Palatino Linotype" w:eastAsia="Palatino Linotype" w:hAnsi="Palatino Linotype" w:cs="Palatino Linotype"/>
          <w:b/>
          <w:color w:val="000000"/>
        </w:rPr>
        <w:t>ÓRGANO GARANTE</w:t>
      </w:r>
      <w:r w:rsidRPr="001E64BB">
        <w:rPr>
          <w:rFonts w:ascii="Palatino Linotype" w:eastAsia="Palatino Linotype" w:hAnsi="Palatino Linotype" w:cs="Palatino Linotype"/>
          <w:color w:val="000000"/>
        </w:rPr>
        <w:t xml:space="preserve"> emite los siguientes.</w:t>
      </w:r>
    </w:p>
    <w:p w:rsidR="00AC1367" w:rsidRPr="001E64BB" w:rsidRDefault="00AC1367" w:rsidP="009A7420">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rsidR="00AC1367" w:rsidRPr="001E64BB" w:rsidRDefault="000B0D4E" w:rsidP="009A74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13" w:name="_heading=h.lnxbz9" w:colFirst="0" w:colLast="0"/>
      <w:bookmarkEnd w:id="13"/>
      <w:r w:rsidRPr="001E64BB">
        <w:rPr>
          <w:rFonts w:ascii="Palatino Linotype" w:eastAsia="Palatino Linotype" w:hAnsi="Palatino Linotype" w:cs="Palatino Linotype"/>
          <w:b/>
          <w:color w:val="000000"/>
        </w:rPr>
        <w:t>QUINTO. De la versión pública.</w:t>
      </w:r>
    </w:p>
    <w:p w:rsidR="00AC1367" w:rsidRPr="001E64BB" w:rsidRDefault="000B0D4E" w:rsidP="009A7420">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Debe destacarse que, debido a la naturaleza de la información solicitada</w:t>
      </w:r>
      <w:r w:rsidRPr="001E64BB">
        <w:rPr>
          <w:rFonts w:ascii="Palatino Linotype" w:eastAsia="Palatino Linotype" w:hAnsi="Palatino Linotype" w:cs="Palatino Linotype"/>
          <w:b/>
          <w:color w:val="000000"/>
        </w:rPr>
        <w:t xml:space="preserve"> </w:t>
      </w:r>
      <w:r w:rsidRPr="001E64BB">
        <w:rPr>
          <w:rFonts w:ascii="Palatino Linotype" w:eastAsia="Palatino Linotype" w:hAnsi="Palatino Linotype" w:cs="Palatino Linotype"/>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1E64BB">
        <w:rPr>
          <w:rFonts w:ascii="Palatino Linotype" w:eastAsia="Palatino Linotype" w:hAnsi="Palatino Linotype" w:cs="Palatino Linotype"/>
          <w:color w:val="000000"/>
        </w:rPr>
        <w:lastRenderedPageBreak/>
        <w:t>personales aun tratándose de servidores públicos y en su caso generar la versión pública de los documentos por las consideraciones que se estimen pertinentes.</w:t>
      </w:r>
    </w:p>
    <w:p w:rsidR="00AC1367" w:rsidRPr="001E64BB" w:rsidRDefault="00AC1367" w:rsidP="009A74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AC1367" w:rsidRPr="001E64BB" w:rsidRDefault="000B0D4E" w:rsidP="009A7420">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1E64BB">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rsidR="00AC1367" w:rsidRPr="001E64BB" w:rsidRDefault="00AC1367" w:rsidP="009A74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
        <w:tblW w:w="963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5"/>
        <w:gridCol w:w="7799"/>
      </w:tblGrid>
      <w:tr w:rsidR="00AC1367" w:rsidRPr="001E64BB" w:rsidTr="00181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AC1367" w:rsidRPr="001E64BB" w:rsidRDefault="000B0D4E" w:rsidP="009A7420">
            <w:pPr>
              <w:spacing w:line="360" w:lineRule="auto"/>
              <w:rPr>
                <w:rFonts w:ascii="Palatino Linotype" w:eastAsia="Palatino Linotype" w:hAnsi="Palatino Linotype" w:cs="Palatino Linotype"/>
              </w:rPr>
            </w:pPr>
            <w:r w:rsidRPr="001E64BB">
              <w:rPr>
                <w:rFonts w:ascii="Palatino Linotype" w:eastAsia="Palatino Linotype" w:hAnsi="Palatino Linotype" w:cs="Palatino Linotype"/>
                <w:b w:val="0"/>
              </w:rPr>
              <w:t>a) Requisitos previos.</w:t>
            </w:r>
          </w:p>
        </w:tc>
        <w:tc>
          <w:tcPr>
            <w:tcW w:w="7799" w:type="dxa"/>
          </w:tcPr>
          <w:p w:rsidR="00AC1367" w:rsidRPr="001E64BB" w:rsidRDefault="000B0D4E" w:rsidP="009A742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Los artículos 100 y 122 de la Ley Estatal y de la Ley General, respectivamente, señalan que si los </w:t>
            </w:r>
            <w:r w:rsidRPr="001E64BB">
              <w:rPr>
                <w:rFonts w:ascii="Palatino Linotype" w:eastAsia="Palatino Linotype" w:hAnsi="Palatino Linotype" w:cs="Palatino Linotype"/>
                <w:b w:val="0"/>
              </w:rPr>
              <w:t>Sujetos Obligados</w:t>
            </w:r>
            <w:r w:rsidRPr="001E64BB">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rsidR="00AC1367" w:rsidRPr="001E64BB" w:rsidRDefault="000B0D4E" w:rsidP="009A742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Al hacerlo tienen que precisar de qué información se trata, señalando el supuesto de clasificación (confidencialidad o reserva).</w:t>
            </w:r>
          </w:p>
          <w:p w:rsidR="00AC1367" w:rsidRPr="001E64BB" w:rsidRDefault="000B0D4E" w:rsidP="009A742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Además, se debe señalar el procedimiento, de los tres que establecen los artículos 132 y 106 de la Ley Estatal y General, respectivamente.</w:t>
            </w:r>
          </w:p>
          <w:p w:rsidR="00AC1367" w:rsidRPr="001E64BB" w:rsidRDefault="000B0D4E" w:rsidP="009A742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1E64BB">
              <w:rPr>
                <w:rFonts w:ascii="Palatino Linotype" w:eastAsia="Palatino Linotype" w:hAnsi="Palatino Linotype" w:cs="Palatino Linotype"/>
                <w:b w:val="0"/>
                <w:u w:val="single"/>
              </w:rPr>
              <w:t xml:space="preserve">no se puede hacer un acuerdo para clasificar de manera general todos los documentos de un expediente o área,  </w:t>
            </w:r>
            <w:r w:rsidRPr="001E64BB">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AC1367" w:rsidRPr="001E64BB" w:rsidTr="00181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AC1367" w:rsidRPr="001E64BB" w:rsidRDefault="000B0D4E" w:rsidP="009A7420">
            <w:pPr>
              <w:spacing w:line="360" w:lineRule="auto"/>
              <w:rPr>
                <w:rFonts w:ascii="Palatino Linotype" w:eastAsia="Palatino Linotype" w:hAnsi="Palatino Linotype" w:cs="Palatino Linotype"/>
              </w:rPr>
            </w:pPr>
            <w:r w:rsidRPr="001E64BB">
              <w:rPr>
                <w:rFonts w:ascii="Palatino Linotype" w:eastAsia="Palatino Linotype" w:hAnsi="Palatino Linotype" w:cs="Palatino Linotype"/>
                <w:b w:val="0"/>
              </w:rPr>
              <w:lastRenderedPageBreak/>
              <w:t>b) Supuestos de clasificación.</w:t>
            </w:r>
          </w:p>
        </w:tc>
        <w:tc>
          <w:tcPr>
            <w:tcW w:w="7799" w:type="dxa"/>
          </w:tcPr>
          <w:p w:rsidR="00AC1367" w:rsidRPr="001E64BB" w:rsidRDefault="000B0D4E" w:rsidP="009A74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AC1367" w:rsidRPr="001E64BB" w:rsidRDefault="000B0D4E" w:rsidP="009A74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C1367" w:rsidRPr="001E64BB" w:rsidRDefault="000B0D4E" w:rsidP="009A74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El </w:t>
            </w:r>
            <w:r w:rsidRPr="001E64BB">
              <w:rPr>
                <w:rFonts w:ascii="Palatino Linotype" w:eastAsia="Palatino Linotype" w:hAnsi="Palatino Linotype" w:cs="Palatino Linotype"/>
                <w:b/>
              </w:rPr>
              <w:t>SUJETO OBLIGADO</w:t>
            </w:r>
            <w:r w:rsidRPr="001E64BB">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C1367" w:rsidRPr="001E64BB" w:rsidTr="0018155D">
        <w:tc>
          <w:tcPr>
            <w:cnfStyle w:val="001000000000" w:firstRow="0" w:lastRow="0" w:firstColumn="1" w:lastColumn="0" w:oddVBand="0" w:evenVBand="0" w:oddHBand="0" w:evenHBand="0" w:firstRowFirstColumn="0" w:firstRowLastColumn="0" w:lastRowFirstColumn="0" w:lastRowLastColumn="0"/>
            <w:tcW w:w="1835" w:type="dxa"/>
          </w:tcPr>
          <w:p w:rsidR="00AC1367" w:rsidRPr="001E64BB" w:rsidRDefault="000B0D4E" w:rsidP="009A7420">
            <w:pPr>
              <w:spacing w:line="360" w:lineRule="auto"/>
              <w:rPr>
                <w:rFonts w:ascii="Palatino Linotype" w:eastAsia="Palatino Linotype" w:hAnsi="Palatino Linotype" w:cs="Palatino Linotype"/>
              </w:rPr>
            </w:pPr>
            <w:r w:rsidRPr="001E64BB">
              <w:rPr>
                <w:rFonts w:ascii="Palatino Linotype" w:eastAsia="Palatino Linotype" w:hAnsi="Palatino Linotype" w:cs="Palatino Linotype"/>
                <w:b w:val="0"/>
              </w:rPr>
              <w:t>c) Formalidades para emitir el acuerdo de clasificación.</w:t>
            </w:r>
          </w:p>
        </w:tc>
        <w:tc>
          <w:tcPr>
            <w:tcW w:w="7799" w:type="dxa"/>
          </w:tcPr>
          <w:p w:rsidR="00AC1367" w:rsidRPr="001E64BB" w:rsidRDefault="000B0D4E" w:rsidP="009A742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AC1367" w:rsidRPr="001E64BB" w:rsidRDefault="000B0D4E" w:rsidP="009A742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Es necesario que </w:t>
            </w:r>
            <w:r w:rsidRPr="001E64BB">
              <w:rPr>
                <w:rFonts w:ascii="Palatino Linotype" w:eastAsia="Palatino Linotype" w:hAnsi="Palatino Linotype" w:cs="Palatino Linotype"/>
                <w:b/>
                <w:u w:val="single"/>
              </w:rPr>
              <w:t>el acto reúna con los requisitos elementales</w:t>
            </w:r>
            <w:r w:rsidRPr="001E64BB">
              <w:rPr>
                <w:rFonts w:ascii="Palatino Linotype" w:eastAsia="Palatino Linotype" w:hAnsi="Palatino Linotype" w:cs="Palatino Linotype"/>
              </w:rPr>
              <w:t>, entre ellos, que la autoridad que va a emitir el acto de autoridad sea la legalmente facultada para ello.</w:t>
            </w:r>
          </w:p>
          <w:p w:rsidR="00AC1367" w:rsidRPr="001E64BB" w:rsidRDefault="000B0D4E" w:rsidP="009A742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C1367" w:rsidRPr="001E64BB" w:rsidTr="00181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AC1367" w:rsidRPr="001E64BB" w:rsidRDefault="00AC1367" w:rsidP="009A7420">
            <w:pPr>
              <w:spacing w:line="360" w:lineRule="auto"/>
              <w:rPr>
                <w:rFonts w:ascii="Palatino Linotype" w:eastAsia="Palatino Linotype" w:hAnsi="Palatino Linotype" w:cs="Palatino Linotype"/>
              </w:rPr>
            </w:pPr>
          </w:p>
          <w:p w:rsidR="00AC1367" w:rsidRPr="001E64BB" w:rsidRDefault="000B0D4E" w:rsidP="009A7420">
            <w:pPr>
              <w:spacing w:line="360" w:lineRule="auto"/>
              <w:jc w:val="both"/>
              <w:rPr>
                <w:rFonts w:ascii="Palatino Linotype" w:eastAsia="Palatino Linotype" w:hAnsi="Palatino Linotype" w:cs="Palatino Linotype"/>
              </w:rPr>
            </w:pPr>
            <w:r w:rsidRPr="001E64BB">
              <w:rPr>
                <w:rFonts w:ascii="Palatino Linotype" w:eastAsia="Palatino Linotype" w:hAnsi="Palatino Linotype" w:cs="Palatino Linotype"/>
                <w:b w:val="0"/>
              </w:rPr>
              <w:t xml:space="preserve">d) Requisitos de fondo del acuerdo de clasificación. </w:t>
            </w:r>
          </w:p>
        </w:tc>
        <w:tc>
          <w:tcPr>
            <w:tcW w:w="7799" w:type="dxa"/>
          </w:tcPr>
          <w:p w:rsidR="00AC1367" w:rsidRPr="001E64BB" w:rsidRDefault="000B0D4E" w:rsidP="009A74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E64BB">
              <w:rPr>
                <w:rFonts w:ascii="Palatino Linotype" w:eastAsia="Palatino Linotype" w:hAnsi="Palatino Linotype" w:cs="Palatino Linotype"/>
                <w:b/>
              </w:rPr>
              <w:t>Sujetos Obligados</w:t>
            </w:r>
            <w:r w:rsidRPr="001E64BB">
              <w:rPr>
                <w:rFonts w:ascii="Palatino Linotype" w:eastAsia="Palatino Linotype" w:hAnsi="Palatino Linotype" w:cs="Palatino Linotype"/>
              </w:rPr>
              <w:t xml:space="preserve">, por lo que deberán fundar y motivar debidamente la clasificación. </w:t>
            </w:r>
          </w:p>
          <w:p w:rsidR="00AC1367" w:rsidRPr="001E64BB" w:rsidRDefault="000B0D4E" w:rsidP="009A74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De lo anterior, se desprende que para una correcta </w:t>
            </w:r>
            <w:r w:rsidRPr="001E64BB">
              <w:rPr>
                <w:rFonts w:ascii="Palatino Linotype" w:eastAsia="Palatino Linotype" w:hAnsi="Palatino Linotype" w:cs="Palatino Linotype"/>
                <w:b/>
              </w:rPr>
              <w:t>clasificación total o parcial</w:t>
            </w:r>
            <w:r w:rsidRPr="001E64BB">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C1367" w:rsidRPr="001E64BB" w:rsidRDefault="000B0D4E" w:rsidP="009A74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C1367" w:rsidRPr="001E64BB" w:rsidRDefault="000B0D4E" w:rsidP="009A74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AC1367" w:rsidRPr="001E64BB" w:rsidRDefault="000B0D4E" w:rsidP="009A74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Ahora bien, </w:t>
            </w:r>
            <w:r w:rsidRPr="001E64BB">
              <w:rPr>
                <w:rFonts w:ascii="Palatino Linotype" w:eastAsia="Palatino Linotype" w:hAnsi="Palatino Linotype" w:cs="Palatino Linotype"/>
                <w:b/>
                <w:u w:val="single"/>
              </w:rPr>
              <w:t>para cada caso además de fundar y motivar</w:t>
            </w:r>
            <w:r w:rsidRPr="001E64BB">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C1367" w:rsidRPr="001E64BB" w:rsidTr="0018155D">
        <w:tc>
          <w:tcPr>
            <w:cnfStyle w:val="001000000000" w:firstRow="0" w:lastRow="0" w:firstColumn="1" w:lastColumn="0" w:oddVBand="0" w:evenVBand="0" w:oddHBand="0" w:evenHBand="0" w:firstRowFirstColumn="0" w:firstRowLastColumn="0" w:lastRowFirstColumn="0" w:lastRowLastColumn="0"/>
            <w:tcW w:w="1835" w:type="dxa"/>
          </w:tcPr>
          <w:p w:rsidR="00AC1367" w:rsidRPr="001E64BB" w:rsidRDefault="000B0D4E" w:rsidP="009A7420">
            <w:pPr>
              <w:spacing w:line="360" w:lineRule="auto"/>
              <w:jc w:val="both"/>
              <w:rPr>
                <w:rFonts w:ascii="Palatino Linotype" w:eastAsia="Palatino Linotype" w:hAnsi="Palatino Linotype" w:cs="Palatino Linotype"/>
              </w:rPr>
            </w:pPr>
            <w:r w:rsidRPr="001E64BB">
              <w:rPr>
                <w:rFonts w:ascii="Palatino Linotype" w:eastAsia="Palatino Linotype" w:hAnsi="Palatino Linotype" w:cs="Palatino Linotype"/>
                <w:b w:val="0"/>
              </w:rPr>
              <w:lastRenderedPageBreak/>
              <w:t xml:space="preserve">e) Condiciones especiales de la clasificación de la información como confidencial. </w:t>
            </w:r>
          </w:p>
          <w:p w:rsidR="00AC1367" w:rsidRPr="001E64BB" w:rsidRDefault="00AC1367" w:rsidP="009A7420">
            <w:pPr>
              <w:spacing w:line="360" w:lineRule="auto"/>
              <w:rPr>
                <w:rFonts w:ascii="Palatino Linotype" w:eastAsia="Palatino Linotype" w:hAnsi="Palatino Linotype" w:cs="Palatino Linotype"/>
              </w:rPr>
            </w:pPr>
          </w:p>
        </w:tc>
        <w:tc>
          <w:tcPr>
            <w:tcW w:w="7799" w:type="dxa"/>
          </w:tcPr>
          <w:p w:rsidR="00AC1367" w:rsidRPr="001E64BB" w:rsidRDefault="000B0D4E" w:rsidP="009A742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lastRenderedPageBreak/>
              <w:t xml:space="preserve">Los artículos 148 y 120 de la Ley Estatal y de la Ley General, respectivamente, establecen que aun tratándose de datos personales, se podrán proporcionar, incluso sin solicitar el consentimiento de su titular. </w:t>
            </w:r>
          </w:p>
          <w:p w:rsidR="00AC1367" w:rsidRPr="001E64BB" w:rsidRDefault="000B0D4E" w:rsidP="009A742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w:t>
            </w:r>
            <w:r w:rsidRPr="001E64BB">
              <w:rPr>
                <w:rFonts w:ascii="Palatino Linotype" w:eastAsia="Palatino Linotype" w:hAnsi="Palatino Linotype" w:cs="Palatino Linotype"/>
              </w:rPr>
              <w:lastRenderedPageBreak/>
              <w:t xml:space="preserve">recientemente ha discutido la Suprema Corte de Justicia de la Nación, los servidores públicos nos encontramos sujetos a un régimen menor de protección. </w:t>
            </w:r>
          </w:p>
          <w:p w:rsidR="00AC1367" w:rsidRPr="001E64BB" w:rsidRDefault="000B0D4E" w:rsidP="009A742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E64BB">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C1367" w:rsidRPr="001E64BB" w:rsidRDefault="00AC1367" w:rsidP="009A7420">
      <w:pPr>
        <w:tabs>
          <w:tab w:val="left" w:pos="284"/>
        </w:tabs>
        <w:spacing w:before="240" w:line="360" w:lineRule="auto"/>
        <w:jc w:val="both"/>
        <w:rPr>
          <w:rFonts w:ascii="Palatino Linotype" w:eastAsia="Palatino Linotype" w:hAnsi="Palatino Linotype" w:cs="Palatino Linotype"/>
        </w:rPr>
      </w:pPr>
    </w:p>
    <w:p w:rsidR="00AC1367" w:rsidRPr="001E64BB" w:rsidRDefault="000B0D4E" w:rsidP="009A7420">
      <w:pPr>
        <w:numPr>
          <w:ilvl w:val="0"/>
          <w:numId w:val="2"/>
        </w:numPr>
        <w:spacing w:line="360" w:lineRule="auto"/>
        <w:ind w:left="0" w:firstLine="0"/>
        <w:jc w:val="both"/>
        <w:rPr>
          <w:rFonts w:ascii="Palatino Linotype" w:eastAsia="Palatino Linotype" w:hAnsi="Palatino Linotype" w:cs="Palatino Linotype"/>
        </w:rPr>
      </w:pPr>
      <w:r w:rsidRPr="001E64BB">
        <w:rPr>
          <w:rFonts w:ascii="Palatino Linotype" w:eastAsia="Palatino Linotype" w:hAnsi="Palatino Linotype" w:cs="Palatino Linotype"/>
        </w:rPr>
        <w:t xml:space="preserve">Por lo anteriormente expuesto y fundado, este </w:t>
      </w:r>
      <w:r w:rsidRPr="001E64BB">
        <w:rPr>
          <w:rFonts w:ascii="Palatino Linotype" w:eastAsia="Palatino Linotype" w:hAnsi="Palatino Linotype" w:cs="Palatino Linotype"/>
          <w:b/>
        </w:rPr>
        <w:t>ÓRGANO GARANTE</w:t>
      </w:r>
      <w:r w:rsidRPr="001E64BB">
        <w:rPr>
          <w:rFonts w:ascii="Palatino Linotype" w:eastAsia="Palatino Linotype" w:hAnsi="Palatino Linotype" w:cs="Palatino Linotype"/>
        </w:rPr>
        <w:t xml:space="preserve"> emite los siguientes:</w:t>
      </w:r>
    </w:p>
    <w:p w:rsidR="00AC1367" w:rsidRPr="001E64BB" w:rsidRDefault="000B0D4E" w:rsidP="009A7420">
      <w:pPr>
        <w:keepNext/>
        <w:keepLines/>
        <w:spacing w:line="360" w:lineRule="auto"/>
        <w:jc w:val="center"/>
        <w:rPr>
          <w:rFonts w:ascii="Palatino Linotype" w:eastAsia="Palatino Linotype" w:hAnsi="Palatino Linotype" w:cs="Palatino Linotype"/>
          <w:b/>
        </w:rPr>
      </w:pPr>
      <w:bookmarkStart w:id="14" w:name="_heading=h.35nkun2" w:colFirst="0" w:colLast="0"/>
      <w:bookmarkEnd w:id="14"/>
      <w:r w:rsidRPr="001E64BB">
        <w:rPr>
          <w:rFonts w:ascii="Palatino Linotype" w:eastAsia="Palatino Linotype" w:hAnsi="Palatino Linotype" w:cs="Palatino Linotype"/>
          <w:b/>
        </w:rPr>
        <w:t xml:space="preserve">R E S O L U T I V O S </w:t>
      </w:r>
    </w:p>
    <w:p w:rsidR="00AC1367" w:rsidRPr="001E64BB" w:rsidRDefault="00AC1367" w:rsidP="009A7420">
      <w:pPr>
        <w:spacing w:line="360" w:lineRule="auto"/>
        <w:rPr>
          <w:rFonts w:ascii="Palatino Linotype" w:eastAsia="Palatino Linotype" w:hAnsi="Palatino Linotype" w:cs="Palatino Linotype"/>
        </w:rPr>
      </w:pPr>
    </w:p>
    <w:p w:rsidR="00AC1367" w:rsidRPr="001E64BB" w:rsidRDefault="000B0D4E" w:rsidP="009A7420">
      <w:pPr>
        <w:spacing w:line="360" w:lineRule="auto"/>
        <w:jc w:val="both"/>
        <w:rPr>
          <w:rFonts w:ascii="Palatino Linotype" w:eastAsia="Palatino Linotype" w:hAnsi="Palatino Linotype" w:cs="Palatino Linotype"/>
        </w:rPr>
      </w:pPr>
      <w:bookmarkStart w:id="15" w:name="_heading=h.1ksv4uv" w:colFirst="0" w:colLast="0"/>
      <w:bookmarkEnd w:id="15"/>
      <w:r w:rsidRPr="001E64BB">
        <w:rPr>
          <w:rFonts w:ascii="Palatino Linotype" w:eastAsia="Palatino Linotype" w:hAnsi="Palatino Linotype" w:cs="Palatino Linotype"/>
          <w:b/>
        </w:rPr>
        <w:t>PRIMERO</w:t>
      </w:r>
      <w:r w:rsidRPr="001E64BB">
        <w:rPr>
          <w:rFonts w:ascii="Palatino Linotype" w:eastAsia="Palatino Linotype" w:hAnsi="Palatino Linotype" w:cs="Palatino Linotype"/>
        </w:rPr>
        <w:t xml:space="preserve">. Resultan fundadas las razones o motivos de inconformidad hechos valer en el recurso de revisión </w:t>
      </w:r>
      <w:r w:rsidR="002C10B4" w:rsidRPr="001E64BB">
        <w:rPr>
          <w:rFonts w:ascii="Palatino Linotype" w:eastAsia="Palatino Linotype" w:hAnsi="Palatino Linotype" w:cs="Palatino Linotype"/>
          <w:b/>
        </w:rPr>
        <w:t>04913</w:t>
      </w:r>
      <w:r w:rsidRPr="001E64BB">
        <w:rPr>
          <w:rFonts w:ascii="Palatino Linotype" w:eastAsia="Palatino Linotype" w:hAnsi="Palatino Linotype" w:cs="Palatino Linotype"/>
          <w:b/>
        </w:rPr>
        <w:t>/INFOEM/IP/RR/2025</w:t>
      </w:r>
      <w:r w:rsidRPr="001E64BB">
        <w:rPr>
          <w:rFonts w:ascii="Palatino Linotype" w:eastAsia="Palatino Linotype" w:hAnsi="Palatino Linotype" w:cs="Palatino Linotype"/>
        </w:rPr>
        <w:t xml:space="preserve"> en términos de los Considerandos </w:t>
      </w:r>
      <w:r w:rsidRPr="001E64BB">
        <w:rPr>
          <w:rFonts w:ascii="Palatino Linotype" w:eastAsia="Palatino Linotype" w:hAnsi="Palatino Linotype" w:cs="Palatino Linotype"/>
          <w:b/>
        </w:rPr>
        <w:t>CUARTO</w:t>
      </w:r>
      <w:r w:rsidRPr="001E64BB">
        <w:rPr>
          <w:rFonts w:ascii="Palatino Linotype" w:eastAsia="Palatino Linotype" w:hAnsi="Palatino Linotype" w:cs="Palatino Linotype"/>
        </w:rPr>
        <w:t xml:space="preserve"> de la presente resolución.</w:t>
      </w:r>
    </w:p>
    <w:p w:rsidR="00AC1367" w:rsidRPr="001E64BB" w:rsidRDefault="00AC1367" w:rsidP="009A7420">
      <w:pPr>
        <w:spacing w:line="360" w:lineRule="auto"/>
        <w:jc w:val="both"/>
        <w:rPr>
          <w:rFonts w:ascii="Palatino Linotype" w:eastAsia="Palatino Linotype" w:hAnsi="Palatino Linotype" w:cs="Palatino Linotype"/>
          <w:b/>
        </w:rPr>
      </w:pPr>
    </w:p>
    <w:p w:rsidR="00AC1367" w:rsidRPr="001E64BB" w:rsidRDefault="000B0D4E" w:rsidP="009A7420">
      <w:pPr>
        <w:spacing w:line="360" w:lineRule="auto"/>
        <w:jc w:val="both"/>
        <w:rPr>
          <w:rFonts w:ascii="Palatino Linotype" w:eastAsia="Palatino Linotype" w:hAnsi="Palatino Linotype" w:cs="Palatino Linotype"/>
        </w:rPr>
      </w:pPr>
      <w:r w:rsidRPr="001E64BB">
        <w:rPr>
          <w:rFonts w:ascii="Palatino Linotype" w:eastAsia="Palatino Linotype" w:hAnsi="Palatino Linotype" w:cs="Palatino Linotype"/>
          <w:b/>
        </w:rPr>
        <w:t xml:space="preserve">SEGUNDO. </w:t>
      </w:r>
      <w:r w:rsidRPr="001E64BB">
        <w:rPr>
          <w:rFonts w:ascii="Palatino Linotype" w:eastAsia="Palatino Linotype" w:hAnsi="Palatino Linotype" w:cs="Palatino Linotype"/>
        </w:rPr>
        <w:t xml:space="preserve">Se </w:t>
      </w:r>
      <w:r w:rsidR="002C10B4" w:rsidRPr="001E64BB">
        <w:rPr>
          <w:rFonts w:ascii="Palatino Linotype" w:eastAsia="Palatino Linotype" w:hAnsi="Palatino Linotype" w:cs="Palatino Linotype"/>
          <w:b/>
        </w:rPr>
        <w:t>MODIFICA</w:t>
      </w:r>
      <w:r w:rsidRPr="001E64BB">
        <w:rPr>
          <w:rFonts w:ascii="Palatino Linotype" w:eastAsia="Palatino Linotype" w:hAnsi="Palatino Linotype" w:cs="Palatino Linotype"/>
          <w:b/>
        </w:rPr>
        <w:t xml:space="preserve"> </w:t>
      </w:r>
      <w:r w:rsidRPr="001E64BB">
        <w:rPr>
          <w:rFonts w:ascii="Palatino Linotype" w:eastAsia="Palatino Linotype" w:hAnsi="Palatino Linotype" w:cs="Palatino Linotype"/>
        </w:rPr>
        <w:t xml:space="preserve">la respuesta del </w:t>
      </w:r>
      <w:r w:rsidR="002C10B4" w:rsidRPr="001E64BB">
        <w:rPr>
          <w:rFonts w:ascii="Palatino Linotype" w:eastAsia="Palatino Linotype" w:hAnsi="Palatino Linotype" w:cs="Palatino Linotype"/>
          <w:b/>
        </w:rPr>
        <w:t>Ayuntamiento de Metepec</w:t>
      </w:r>
      <w:r w:rsidRPr="001E64BB">
        <w:rPr>
          <w:rFonts w:ascii="Palatino Linotype" w:eastAsia="Palatino Linotype" w:hAnsi="Palatino Linotype" w:cs="Palatino Linotype"/>
        </w:rPr>
        <w:t>, a la solicitud de información</w:t>
      </w:r>
      <w:r w:rsidR="002C10B4" w:rsidRPr="001E64BB">
        <w:rPr>
          <w:rFonts w:ascii="Palatino Linotype" w:eastAsia="Palatino Linotype" w:hAnsi="Palatino Linotype" w:cs="Palatino Linotype"/>
          <w:b/>
        </w:rPr>
        <w:t xml:space="preserve"> 00109</w:t>
      </w:r>
      <w:r w:rsidRPr="001E64BB">
        <w:rPr>
          <w:rFonts w:ascii="Palatino Linotype" w:eastAsia="Palatino Linotype" w:hAnsi="Palatino Linotype" w:cs="Palatino Linotype"/>
          <w:b/>
        </w:rPr>
        <w:t>/</w:t>
      </w:r>
      <w:r w:rsidR="002C10B4" w:rsidRPr="001E64BB">
        <w:rPr>
          <w:rFonts w:ascii="Palatino Linotype" w:eastAsia="Palatino Linotype" w:hAnsi="Palatino Linotype" w:cs="Palatino Linotype"/>
          <w:b/>
        </w:rPr>
        <w:t>METEPEC</w:t>
      </w:r>
      <w:r w:rsidRPr="001E64BB">
        <w:rPr>
          <w:rFonts w:ascii="Palatino Linotype" w:eastAsia="Palatino Linotype" w:hAnsi="Palatino Linotype" w:cs="Palatino Linotype"/>
          <w:b/>
        </w:rPr>
        <w:t xml:space="preserve">/IP/2025 </w:t>
      </w:r>
      <w:r w:rsidRPr="001E64BB">
        <w:rPr>
          <w:rFonts w:ascii="Palatino Linotype" w:eastAsia="Palatino Linotype" w:hAnsi="Palatino Linotype" w:cs="Palatino Linotype"/>
        </w:rPr>
        <w:t>y</w:t>
      </w:r>
      <w:r w:rsidRPr="001E64BB">
        <w:rPr>
          <w:rFonts w:ascii="Palatino Linotype" w:eastAsia="Palatino Linotype" w:hAnsi="Palatino Linotype" w:cs="Palatino Linotype"/>
          <w:b/>
        </w:rPr>
        <w:t xml:space="preserve"> </w:t>
      </w:r>
      <w:r w:rsidRPr="001E64BB">
        <w:rPr>
          <w:rFonts w:ascii="Palatino Linotype" w:eastAsia="Palatino Linotype" w:hAnsi="Palatino Linotype" w:cs="Palatino Linotype"/>
        </w:rPr>
        <w:t xml:space="preserve">se </w:t>
      </w:r>
      <w:r w:rsidRPr="001E64BB">
        <w:rPr>
          <w:rFonts w:ascii="Palatino Linotype" w:eastAsia="Palatino Linotype" w:hAnsi="Palatino Linotype" w:cs="Palatino Linotype"/>
          <w:b/>
        </w:rPr>
        <w:t>ORDENA</w:t>
      </w:r>
      <w:r w:rsidRPr="001E64BB">
        <w:rPr>
          <w:rFonts w:ascii="Palatino Linotype" w:eastAsia="Palatino Linotype" w:hAnsi="Palatino Linotype" w:cs="Palatino Linotype"/>
        </w:rPr>
        <w:t xml:space="preserve"> entregar vía Sistema de Acceso a la Información Mexiquense </w:t>
      </w:r>
      <w:r w:rsidRPr="001E64BB">
        <w:rPr>
          <w:rFonts w:ascii="Palatino Linotype" w:eastAsia="Palatino Linotype" w:hAnsi="Palatino Linotype" w:cs="Palatino Linotype"/>
          <w:b/>
        </w:rPr>
        <w:t>(SAIMEX)</w:t>
      </w:r>
      <w:r w:rsidRPr="001E64BB">
        <w:rPr>
          <w:rFonts w:ascii="Palatino Linotype" w:eastAsia="Palatino Linotype" w:hAnsi="Palatino Linotype" w:cs="Palatino Linotype"/>
        </w:rPr>
        <w:t xml:space="preserve">, previa búsqueda exhaustiva y razonable, de ser </w:t>
      </w:r>
      <w:r w:rsidR="002C10B4" w:rsidRPr="001E64BB">
        <w:rPr>
          <w:rFonts w:ascii="Palatino Linotype" w:eastAsia="Palatino Linotype" w:hAnsi="Palatino Linotype" w:cs="Palatino Linotype"/>
        </w:rPr>
        <w:t>procedente en versión pública</w:t>
      </w:r>
      <w:r w:rsidRPr="001E64BB">
        <w:rPr>
          <w:rFonts w:ascii="Palatino Linotype" w:eastAsia="Palatino Linotype" w:hAnsi="Palatino Linotype" w:cs="Palatino Linotype"/>
        </w:rPr>
        <w:t xml:space="preserve">: </w:t>
      </w:r>
    </w:p>
    <w:p w:rsidR="00AC1367" w:rsidRPr="001E64BB" w:rsidRDefault="00AC1367" w:rsidP="009A7420">
      <w:pPr>
        <w:spacing w:line="360" w:lineRule="auto"/>
        <w:jc w:val="both"/>
        <w:rPr>
          <w:rFonts w:ascii="Palatino Linotype" w:eastAsia="Palatino Linotype" w:hAnsi="Palatino Linotype" w:cs="Palatino Linotype"/>
        </w:rPr>
      </w:pPr>
    </w:p>
    <w:p w:rsidR="00AC1367" w:rsidRPr="001E64BB" w:rsidRDefault="00840D83" w:rsidP="009A7420">
      <w:pPr>
        <w:numPr>
          <w:ilvl w:val="0"/>
          <w:numId w:val="5"/>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b/>
          <w:color w:val="000000"/>
        </w:rPr>
      </w:pPr>
      <w:r w:rsidRPr="001E64BB">
        <w:rPr>
          <w:rFonts w:ascii="Palatino Linotype" w:eastAsia="Palatino Linotype" w:hAnsi="Palatino Linotype" w:cs="Palatino Linotype"/>
          <w:b/>
          <w:color w:val="000000"/>
        </w:rPr>
        <w:lastRenderedPageBreak/>
        <w:t>El o los documentos donde consten los proveedores y empresas con las que realizó contratos durante el periodo presupuestario 2024.</w:t>
      </w:r>
    </w:p>
    <w:p w:rsidR="00AC1367" w:rsidRPr="001E64BB" w:rsidRDefault="00AC1367" w:rsidP="009A7420">
      <w:pPr>
        <w:pBdr>
          <w:top w:val="nil"/>
          <w:left w:val="nil"/>
          <w:bottom w:val="nil"/>
          <w:right w:val="nil"/>
          <w:between w:val="nil"/>
        </w:pBdr>
        <w:spacing w:line="360" w:lineRule="auto"/>
        <w:ind w:left="1287"/>
        <w:jc w:val="both"/>
        <w:rPr>
          <w:rFonts w:ascii="Palatino Linotype" w:eastAsia="Palatino Linotype" w:hAnsi="Palatino Linotype" w:cs="Palatino Linotype"/>
          <w:b/>
          <w:color w:val="000000"/>
        </w:rPr>
      </w:pPr>
    </w:p>
    <w:p w:rsidR="00AC1367" w:rsidRPr="001E64BB" w:rsidRDefault="000B0D4E" w:rsidP="009A7420">
      <w:pPr>
        <w:spacing w:line="360" w:lineRule="auto"/>
        <w:jc w:val="both"/>
        <w:rPr>
          <w:rFonts w:ascii="Palatino Linotype" w:eastAsia="Palatino Linotype" w:hAnsi="Palatino Linotype" w:cs="Palatino Linotype"/>
        </w:rPr>
      </w:pPr>
      <w:r w:rsidRPr="001E64BB">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1E64BB">
        <w:rPr>
          <w:rFonts w:ascii="Palatino Linotype" w:eastAsia="Palatino Linotype" w:hAnsi="Palatino Linotype" w:cs="Palatino Linotype"/>
          <w:b/>
        </w:rPr>
        <w:t>del RECURRENTE</w:t>
      </w:r>
      <w:r w:rsidRPr="001E64BB">
        <w:rPr>
          <w:rFonts w:ascii="Palatino Linotype" w:eastAsia="Palatino Linotype" w:hAnsi="Palatino Linotype" w:cs="Palatino Linotype"/>
        </w:rPr>
        <w:t>.</w:t>
      </w:r>
    </w:p>
    <w:p w:rsidR="00AC1367" w:rsidRPr="001E64BB" w:rsidRDefault="00AC1367" w:rsidP="009A7420">
      <w:pPr>
        <w:spacing w:line="360" w:lineRule="auto"/>
        <w:jc w:val="both"/>
        <w:rPr>
          <w:rFonts w:ascii="Palatino Linotype" w:eastAsia="Palatino Linotype" w:hAnsi="Palatino Linotype" w:cs="Palatino Linotype"/>
        </w:rPr>
      </w:pPr>
    </w:p>
    <w:p w:rsidR="00AC1367" w:rsidRPr="001E64BB" w:rsidRDefault="000B0D4E" w:rsidP="009A7420">
      <w:pPr>
        <w:spacing w:line="360" w:lineRule="auto"/>
        <w:jc w:val="both"/>
        <w:rPr>
          <w:rFonts w:ascii="Palatino Linotype" w:eastAsia="Palatino Linotype" w:hAnsi="Palatino Linotype" w:cs="Palatino Linotype"/>
        </w:rPr>
      </w:pPr>
      <w:r w:rsidRPr="001E64BB">
        <w:rPr>
          <w:rFonts w:ascii="Palatino Linotype" w:eastAsia="Palatino Linotype" w:hAnsi="Palatino Linotype" w:cs="Palatino Linotype"/>
          <w:b/>
        </w:rPr>
        <w:t xml:space="preserve">TERCERO. </w:t>
      </w:r>
      <w:r w:rsidRPr="001E64BB">
        <w:rPr>
          <w:rFonts w:ascii="Palatino Linotype" w:eastAsia="Palatino Linotype" w:hAnsi="Palatino Linotype" w:cs="Palatino Linotype"/>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E64BB">
        <w:rPr>
          <w:rFonts w:ascii="Palatino Linotype" w:eastAsia="Palatino Linotype" w:hAnsi="Palatino Linotype" w:cs="Palatino Linotype"/>
          <w:b/>
        </w:rPr>
        <w:t xml:space="preserve">dé cumplimiento a lo ordenado dentro del plazo de diez días hábiles, </w:t>
      </w:r>
      <w:r w:rsidRPr="001E64BB">
        <w:rPr>
          <w:rFonts w:ascii="Palatino Linotype" w:eastAsia="Palatino Linotype" w:hAnsi="Palatino Linotype" w:cs="Palatino Linotyp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C1367" w:rsidRPr="001E64BB" w:rsidRDefault="00AC1367" w:rsidP="009A7420">
      <w:pPr>
        <w:tabs>
          <w:tab w:val="left" w:pos="284"/>
          <w:tab w:val="left" w:pos="8080"/>
        </w:tabs>
        <w:spacing w:line="360" w:lineRule="auto"/>
        <w:ind w:right="49"/>
        <w:jc w:val="both"/>
        <w:rPr>
          <w:rFonts w:ascii="Palatino Linotype" w:eastAsia="Palatino Linotype" w:hAnsi="Palatino Linotype" w:cs="Palatino Linotype"/>
          <w:b/>
        </w:rPr>
      </w:pPr>
    </w:p>
    <w:p w:rsidR="00AC1367" w:rsidRPr="001E64BB" w:rsidRDefault="000B0D4E" w:rsidP="009A7420">
      <w:pPr>
        <w:spacing w:line="360" w:lineRule="auto"/>
        <w:jc w:val="both"/>
        <w:rPr>
          <w:rFonts w:ascii="Palatino Linotype" w:eastAsia="Palatino Linotype" w:hAnsi="Palatino Linotype" w:cs="Palatino Linotype"/>
        </w:rPr>
      </w:pPr>
      <w:r w:rsidRPr="001E64BB">
        <w:rPr>
          <w:rFonts w:ascii="Palatino Linotype" w:eastAsia="Palatino Linotype" w:hAnsi="Palatino Linotype" w:cs="Palatino Linotype"/>
          <w:b/>
        </w:rPr>
        <w:t xml:space="preserve">CUARTO. </w:t>
      </w:r>
      <w:r w:rsidRPr="001E64B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E64BB">
        <w:rPr>
          <w:rFonts w:ascii="Palatino Linotype" w:eastAsia="Palatino Linotype" w:hAnsi="Palatino Linotype" w:cs="Palatino Linotype"/>
          <w:b/>
        </w:rPr>
        <w:lastRenderedPageBreak/>
        <w:t>SUJETO OBLIGADO</w:t>
      </w:r>
      <w:r w:rsidRPr="001E64BB">
        <w:rPr>
          <w:rFonts w:ascii="Palatino Linotype" w:eastAsia="Palatino Linotype" w:hAnsi="Palatino Linotype" w:cs="Palatino Linotype"/>
        </w:rPr>
        <w:t xml:space="preserve"> de manera fundada y motivada, podrá solicitar una ampliación de plazo para el cumplimiento de la presente resolución.</w:t>
      </w:r>
    </w:p>
    <w:p w:rsidR="00AC1367" w:rsidRPr="001E64BB" w:rsidRDefault="00AC1367" w:rsidP="009A7420">
      <w:pPr>
        <w:shd w:val="clear" w:color="auto" w:fill="FFFFFF"/>
        <w:tabs>
          <w:tab w:val="left" w:pos="284"/>
        </w:tabs>
        <w:spacing w:line="360" w:lineRule="auto"/>
        <w:jc w:val="both"/>
        <w:rPr>
          <w:rFonts w:ascii="Palatino Linotype" w:eastAsia="Palatino Linotype" w:hAnsi="Palatino Linotype" w:cs="Palatino Linotype"/>
          <w:b/>
        </w:rPr>
      </w:pPr>
    </w:p>
    <w:p w:rsidR="00AC1367" w:rsidRPr="001E64BB" w:rsidRDefault="000B0D4E" w:rsidP="009A7420">
      <w:pPr>
        <w:shd w:val="clear" w:color="auto" w:fill="FFFFFF"/>
        <w:tabs>
          <w:tab w:val="left" w:pos="284"/>
        </w:tabs>
        <w:spacing w:line="360" w:lineRule="auto"/>
        <w:jc w:val="both"/>
        <w:rPr>
          <w:rFonts w:ascii="Palatino Linotype" w:eastAsia="Palatino Linotype" w:hAnsi="Palatino Linotype" w:cs="Palatino Linotype"/>
        </w:rPr>
      </w:pPr>
      <w:r w:rsidRPr="001E64BB">
        <w:rPr>
          <w:rFonts w:ascii="Palatino Linotype" w:eastAsia="Palatino Linotype" w:hAnsi="Palatino Linotype" w:cs="Palatino Linotype"/>
          <w:b/>
        </w:rPr>
        <w:t xml:space="preserve">QUINTO. Notifíquese </w:t>
      </w:r>
      <w:r w:rsidRPr="001E64BB">
        <w:rPr>
          <w:rFonts w:ascii="Palatino Linotype" w:eastAsia="Palatino Linotype" w:hAnsi="Palatino Linotype" w:cs="Palatino Linotype"/>
        </w:rPr>
        <w:t xml:space="preserve">al </w:t>
      </w:r>
      <w:r w:rsidRPr="001E64BB">
        <w:rPr>
          <w:rFonts w:ascii="Palatino Linotype" w:eastAsia="Palatino Linotype" w:hAnsi="Palatino Linotype" w:cs="Palatino Linotype"/>
          <w:b/>
        </w:rPr>
        <w:t xml:space="preserve">RECURRENTE </w:t>
      </w:r>
      <w:r w:rsidRPr="001E64BB">
        <w:rPr>
          <w:rFonts w:ascii="Palatino Linotype" w:eastAsia="Palatino Linotype" w:hAnsi="Palatino Linotype" w:cs="Palatino Linotype"/>
        </w:rPr>
        <w:t>la presente resolución a través del Sistema de Acceso a la Información Mexiquense (SAIMEX).</w:t>
      </w:r>
    </w:p>
    <w:p w:rsidR="00AC1367" w:rsidRPr="001E64BB" w:rsidRDefault="00AC1367" w:rsidP="009A7420">
      <w:pPr>
        <w:shd w:val="clear" w:color="auto" w:fill="FFFFFF"/>
        <w:tabs>
          <w:tab w:val="left" w:pos="284"/>
        </w:tabs>
        <w:spacing w:line="360" w:lineRule="auto"/>
        <w:jc w:val="both"/>
        <w:rPr>
          <w:rFonts w:ascii="Palatino Linotype" w:eastAsia="Palatino Linotype" w:hAnsi="Palatino Linotype" w:cs="Palatino Linotype"/>
        </w:rPr>
      </w:pPr>
    </w:p>
    <w:p w:rsidR="00AC1367" w:rsidRPr="001E64BB" w:rsidRDefault="000B0D4E" w:rsidP="009A7420">
      <w:pPr>
        <w:shd w:val="clear" w:color="auto" w:fill="FFFFFF"/>
        <w:tabs>
          <w:tab w:val="left" w:pos="284"/>
        </w:tabs>
        <w:spacing w:line="360" w:lineRule="auto"/>
        <w:jc w:val="both"/>
        <w:rPr>
          <w:rFonts w:ascii="Palatino Linotype" w:eastAsia="Palatino Linotype" w:hAnsi="Palatino Linotype" w:cs="Palatino Linotype"/>
        </w:rPr>
      </w:pPr>
      <w:r w:rsidRPr="001E64BB">
        <w:rPr>
          <w:rFonts w:ascii="Palatino Linotype" w:eastAsia="Palatino Linotype" w:hAnsi="Palatino Linotype" w:cs="Palatino Linotype"/>
          <w:b/>
        </w:rPr>
        <w:t xml:space="preserve">SEXTO. </w:t>
      </w:r>
      <w:r w:rsidRPr="001E64BB">
        <w:rPr>
          <w:rFonts w:ascii="Palatino Linotype" w:eastAsia="Palatino Linotype" w:hAnsi="Palatino Linotype" w:cs="Palatino Linotype"/>
        </w:rPr>
        <w:t xml:space="preserve"> Se hace del conocimiento del</w:t>
      </w:r>
      <w:r w:rsidRPr="001E64BB">
        <w:rPr>
          <w:rFonts w:ascii="Palatino Linotype" w:eastAsia="Palatino Linotype" w:hAnsi="Palatino Linotype" w:cs="Palatino Linotype"/>
          <w:b/>
        </w:rPr>
        <w:t xml:space="preserve"> RECURRENTE </w:t>
      </w:r>
      <w:r w:rsidRPr="001E64BB">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C1367" w:rsidRPr="001E64BB" w:rsidRDefault="00AC1367" w:rsidP="009A7420">
      <w:pPr>
        <w:shd w:val="clear" w:color="auto" w:fill="FFFFFF"/>
        <w:tabs>
          <w:tab w:val="left" w:pos="284"/>
        </w:tabs>
        <w:spacing w:line="360" w:lineRule="auto"/>
        <w:jc w:val="both"/>
        <w:rPr>
          <w:rFonts w:ascii="Palatino Linotype" w:eastAsia="Palatino Linotype" w:hAnsi="Palatino Linotype" w:cs="Palatino Linotype"/>
        </w:rPr>
      </w:pPr>
    </w:p>
    <w:p w:rsidR="00F00CA3" w:rsidRDefault="001E64BB" w:rsidP="00F00CA3">
      <w:pPr>
        <w:spacing w:before="240" w:after="240" w:line="360" w:lineRule="auto"/>
        <w:ind w:firstLine="1"/>
        <w:jc w:val="both"/>
        <w:rPr>
          <w:rFonts w:ascii="Palatino Linotype" w:hAnsi="Palatino Linotype"/>
        </w:rPr>
      </w:pPr>
      <w:bookmarkStart w:id="16" w:name="_Hlk99014733"/>
      <w:r w:rsidRPr="001E64BB">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1E64BB">
        <w:rPr>
          <w:rFonts w:ascii="Palatino Linotype" w:hAnsi="Palatino Linotype" w:cs="Palatino Linotype"/>
          <w:color w:val="000000" w:themeColor="text1"/>
        </w:rPr>
        <w:t>ALEXIS TAPIA RAMÍREZ</w:t>
      </w:r>
      <w:r w:rsidR="00F00CA3" w:rsidRPr="001E64BB">
        <w:rPr>
          <w:rFonts w:ascii="Palatino Linotype" w:hAnsi="Palatino Linotype" w:cs="Palatino Linotype"/>
          <w:color w:val="000000" w:themeColor="text1"/>
        </w:rPr>
        <w:t>.</w:t>
      </w:r>
    </w:p>
    <w:p w:rsidR="00F00CA3" w:rsidRDefault="00F00CA3" w:rsidP="00F00CA3">
      <w:pPr>
        <w:spacing w:before="240" w:after="240" w:line="360" w:lineRule="auto"/>
        <w:ind w:firstLine="1"/>
        <w:jc w:val="both"/>
        <w:rPr>
          <w:rFonts w:ascii="Palatino Linotype" w:hAnsi="Palatino Linotype"/>
        </w:rPr>
      </w:pPr>
    </w:p>
    <w:bookmarkEnd w:id="16"/>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p w:rsidR="00AC1367" w:rsidRPr="009A7420" w:rsidRDefault="00AC1367" w:rsidP="009A7420">
      <w:pPr>
        <w:spacing w:line="360" w:lineRule="auto"/>
        <w:rPr>
          <w:rFonts w:ascii="Palatino Linotype" w:eastAsia="Palatino Linotype" w:hAnsi="Palatino Linotype" w:cs="Palatino Linotype"/>
        </w:rPr>
      </w:pPr>
    </w:p>
    <w:sectPr w:rsidR="00AC1367" w:rsidRPr="009A7420" w:rsidSect="00AF7A3E">
      <w:headerReference w:type="default" r:id="rId10"/>
      <w:footerReference w:type="default" r:id="rId11"/>
      <w:headerReference w:type="first" r:id="rId12"/>
      <w:footerReference w:type="first" r:id="rId13"/>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672" w:rsidRDefault="00227672">
      <w:r>
        <w:separator/>
      </w:r>
    </w:p>
  </w:endnote>
  <w:endnote w:type="continuationSeparator" w:id="0">
    <w:p w:rsidR="00227672" w:rsidRDefault="0022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C34" w:rsidRDefault="00E42C3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8155D">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8155D">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rsidR="00E42C34" w:rsidRDefault="00E42C34">
    <w:pPr>
      <w:pBdr>
        <w:top w:val="nil"/>
        <w:left w:val="nil"/>
        <w:bottom w:val="nil"/>
        <w:right w:val="nil"/>
        <w:between w:val="nil"/>
      </w:pBdr>
      <w:tabs>
        <w:tab w:val="center" w:pos="4252"/>
        <w:tab w:val="right" w:pos="8504"/>
      </w:tabs>
      <w:rPr>
        <w:color w:val="000000"/>
      </w:rPr>
    </w:pPr>
  </w:p>
  <w:p w:rsidR="00E42C34" w:rsidRDefault="00E42C3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C34" w:rsidRDefault="00E42C3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8155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8155D">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rsidR="00E42C34" w:rsidRDefault="00E42C3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672" w:rsidRDefault="00227672">
      <w:r>
        <w:separator/>
      </w:r>
    </w:p>
  </w:footnote>
  <w:footnote w:type="continuationSeparator" w:id="0">
    <w:p w:rsidR="00227672" w:rsidRDefault="00227672">
      <w:r>
        <w:continuationSeparator/>
      </w:r>
    </w:p>
  </w:footnote>
  <w:footnote w:id="1">
    <w:p w:rsidR="00E42C34" w:rsidRDefault="00E42C3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42C34" w:rsidRDefault="00E42C3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42C34" w:rsidRDefault="00E42C3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42C34" w:rsidRDefault="00E42C3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E42C34" w:rsidRDefault="00E42C3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E42C34" w:rsidRDefault="00E42C3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E42C34" w:rsidRDefault="00E42C3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E42C34" w:rsidRDefault="00E42C3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378" w:type="dxa"/>
      <w:tblInd w:w="3544" w:type="dxa"/>
      <w:tblLayout w:type="fixed"/>
      <w:tblLook w:val="0400" w:firstRow="0" w:lastRow="0" w:firstColumn="0" w:lastColumn="0" w:noHBand="0" w:noVBand="1"/>
    </w:tblPr>
    <w:tblGrid>
      <w:gridCol w:w="2835"/>
      <w:gridCol w:w="3543"/>
    </w:tblGrid>
    <w:tr w:rsidR="00E42C34" w:rsidTr="00AF7A3E">
      <w:tc>
        <w:tcPr>
          <w:tcW w:w="2835" w:type="dxa"/>
          <w:vAlign w:val="center"/>
        </w:tcPr>
        <w:p w:rsidR="00E42C34" w:rsidRPr="00AF7A3E" w:rsidRDefault="00E42C34">
          <w:pPr>
            <w:rPr>
              <w:rFonts w:ascii="Palatino Linotype" w:eastAsia="Palatino Linotype" w:hAnsi="Palatino Linotype" w:cs="Palatino Linotype"/>
              <w:b/>
            </w:rPr>
          </w:pPr>
          <w:r w:rsidRPr="00AF7A3E">
            <w:rPr>
              <w:rFonts w:ascii="Palatino Linotype" w:eastAsia="Palatino Linotype" w:hAnsi="Palatino Linotype" w:cs="Palatino Linotype"/>
              <w:b/>
            </w:rPr>
            <w:t>Recurso de Revisión:</w:t>
          </w:r>
        </w:p>
      </w:tc>
      <w:tc>
        <w:tcPr>
          <w:tcW w:w="3543" w:type="dxa"/>
          <w:vAlign w:val="center"/>
        </w:tcPr>
        <w:p w:rsidR="00E42C34" w:rsidRPr="00AF7A3E" w:rsidRDefault="002C10B4" w:rsidP="002C10B4">
          <w:pPr>
            <w:jc w:val="both"/>
            <w:rPr>
              <w:rFonts w:ascii="Palatino Linotype" w:eastAsia="Palatino Linotype" w:hAnsi="Palatino Linotype" w:cs="Palatino Linotype"/>
            </w:rPr>
          </w:pPr>
          <w:r w:rsidRPr="00AF7A3E">
            <w:rPr>
              <w:rFonts w:ascii="Palatino Linotype" w:eastAsia="Palatino Linotype" w:hAnsi="Palatino Linotype" w:cs="Palatino Linotype"/>
            </w:rPr>
            <w:t>04913</w:t>
          </w:r>
          <w:r w:rsidR="00E42C34" w:rsidRPr="00AF7A3E">
            <w:rPr>
              <w:rFonts w:ascii="Palatino Linotype" w:eastAsia="Palatino Linotype" w:hAnsi="Palatino Linotype" w:cs="Palatino Linotype"/>
            </w:rPr>
            <w:t>/INFOEM/IP/RR/2025</w:t>
          </w:r>
        </w:p>
      </w:tc>
    </w:tr>
    <w:tr w:rsidR="00E42C34" w:rsidTr="00AF7A3E">
      <w:trPr>
        <w:trHeight w:val="228"/>
      </w:trPr>
      <w:tc>
        <w:tcPr>
          <w:tcW w:w="2835" w:type="dxa"/>
          <w:vAlign w:val="center"/>
        </w:tcPr>
        <w:p w:rsidR="00E42C34" w:rsidRPr="00AF7A3E" w:rsidRDefault="00E42C34">
          <w:pPr>
            <w:rPr>
              <w:rFonts w:ascii="Palatino Linotype" w:eastAsia="Palatino Linotype" w:hAnsi="Palatino Linotype" w:cs="Palatino Linotype"/>
              <w:b/>
            </w:rPr>
          </w:pPr>
          <w:r w:rsidRPr="00AF7A3E">
            <w:rPr>
              <w:rFonts w:ascii="Palatino Linotype" w:eastAsia="Palatino Linotype" w:hAnsi="Palatino Linotype" w:cs="Palatino Linotype"/>
              <w:b/>
            </w:rPr>
            <w:t>Sujeto Obligado:</w:t>
          </w:r>
        </w:p>
      </w:tc>
      <w:tc>
        <w:tcPr>
          <w:tcW w:w="3543" w:type="dxa"/>
          <w:vAlign w:val="center"/>
        </w:tcPr>
        <w:p w:rsidR="00E42C34" w:rsidRPr="00AF7A3E" w:rsidRDefault="00E42C34">
          <w:pPr>
            <w:rPr>
              <w:rFonts w:ascii="Palatino Linotype" w:eastAsia="Palatino Linotype" w:hAnsi="Palatino Linotype" w:cs="Palatino Linotype"/>
            </w:rPr>
          </w:pPr>
          <w:r w:rsidRPr="00AF7A3E">
            <w:rPr>
              <w:rFonts w:ascii="Palatino Linotype" w:eastAsia="Palatino Linotype" w:hAnsi="Palatino Linotype" w:cs="Palatino Linotype"/>
              <w:color w:val="000000"/>
            </w:rPr>
            <w:t>Ayuntamiento de Metepec</w:t>
          </w:r>
        </w:p>
      </w:tc>
    </w:tr>
    <w:tr w:rsidR="00E42C34" w:rsidTr="00AF7A3E">
      <w:tc>
        <w:tcPr>
          <w:tcW w:w="2835" w:type="dxa"/>
          <w:vAlign w:val="center"/>
        </w:tcPr>
        <w:p w:rsidR="00E42C34" w:rsidRPr="00AF7A3E" w:rsidRDefault="00E42C34">
          <w:pPr>
            <w:rPr>
              <w:rFonts w:ascii="Palatino Linotype" w:eastAsia="Palatino Linotype" w:hAnsi="Palatino Linotype" w:cs="Palatino Linotype"/>
              <w:b/>
            </w:rPr>
          </w:pPr>
          <w:r w:rsidRPr="00AF7A3E">
            <w:rPr>
              <w:rFonts w:ascii="Palatino Linotype" w:eastAsia="Palatino Linotype" w:hAnsi="Palatino Linotype" w:cs="Palatino Linotype"/>
              <w:b/>
            </w:rPr>
            <w:t>Comisionada Ponente:</w:t>
          </w:r>
        </w:p>
      </w:tc>
      <w:tc>
        <w:tcPr>
          <w:tcW w:w="3543" w:type="dxa"/>
          <w:vAlign w:val="center"/>
        </w:tcPr>
        <w:p w:rsidR="00E42C34" w:rsidRPr="00AF7A3E" w:rsidRDefault="00E42C34">
          <w:pPr>
            <w:ind w:right="-533"/>
            <w:jc w:val="both"/>
            <w:rPr>
              <w:rFonts w:ascii="Palatino Linotype" w:eastAsia="Palatino Linotype" w:hAnsi="Palatino Linotype" w:cs="Palatino Linotype"/>
            </w:rPr>
          </w:pPr>
          <w:r w:rsidRPr="00AF7A3E">
            <w:rPr>
              <w:rFonts w:ascii="Palatino Linotype" w:eastAsia="Palatino Linotype" w:hAnsi="Palatino Linotype" w:cs="Palatino Linotype"/>
            </w:rPr>
            <w:t>María del Rosario Mejía Ayala</w:t>
          </w:r>
        </w:p>
      </w:tc>
    </w:tr>
  </w:tbl>
  <w:p w:rsidR="00E42C34" w:rsidRDefault="00AF7A3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2D2D122E" wp14:editId="351F2BA1">
          <wp:simplePos x="0" y="0"/>
          <wp:positionH relativeFrom="page">
            <wp:align>center</wp:align>
          </wp:positionH>
          <wp:positionV relativeFrom="paragraph">
            <wp:posOffset>-1187678</wp:posOffset>
          </wp:positionV>
          <wp:extent cx="7813040" cy="10169525"/>
          <wp:effectExtent l="0" t="0" r="0" b="317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521" w:type="dxa"/>
      <w:tblInd w:w="3119" w:type="dxa"/>
      <w:tblLayout w:type="fixed"/>
      <w:tblLook w:val="0400" w:firstRow="0" w:lastRow="0" w:firstColumn="0" w:lastColumn="0" w:noHBand="0" w:noVBand="1"/>
    </w:tblPr>
    <w:tblGrid>
      <w:gridCol w:w="2977"/>
      <w:gridCol w:w="3544"/>
    </w:tblGrid>
    <w:tr w:rsidR="00E42C34" w:rsidRPr="00AF7A3E" w:rsidTr="00AF7A3E">
      <w:tc>
        <w:tcPr>
          <w:tcW w:w="2977" w:type="dxa"/>
          <w:vAlign w:val="center"/>
        </w:tcPr>
        <w:p w:rsidR="00E42C34" w:rsidRPr="00AF7A3E" w:rsidRDefault="00E42C34">
          <w:pPr>
            <w:rPr>
              <w:rFonts w:ascii="Palatino Linotype" w:eastAsia="Palatino Linotype" w:hAnsi="Palatino Linotype" w:cs="Palatino Linotype"/>
              <w:b/>
            </w:rPr>
          </w:pPr>
          <w:r w:rsidRPr="00AF7A3E">
            <w:rPr>
              <w:rFonts w:ascii="Palatino Linotype" w:eastAsia="Palatino Linotype" w:hAnsi="Palatino Linotype" w:cs="Palatino Linotype"/>
              <w:b/>
            </w:rPr>
            <w:t>Recurso de Revisión:</w:t>
          </w:r>
        </w:p>
      </w:tc>
      <w:tc>
        <w:tcPr>
          <w:tcW w:w="3544" w:type="dxa"/>
          <w:vAlign w:val="center"/>
        </w:tcPr>
        <w:p w:rsidR="00E42C34" w:rsidRPr="00AF7A3E" w:rsidRDefault="00E42C34" w:rsidP="003657DF">
          <w:pPr>
            <w:jc w:val="both"/>
            <w:rPr>
              <w:rFonts w:ascii="Palatino Linotype" w:eastAsia="Palatino Linotype" w:hAnsi="Palatino Linotype" w:cs="Palatino Linotype"/>
            </w:rPr>
          </w:pPr>
          <w:r w:rsidRPr="00AF7A3E">
            <w:rPr>
              <w:rFonts w:ascii="Palatino Linotype" w:eastAsia="Palatino Linotype" w:hAnsi="Palatino Linotype" w:cs="Palatino Linotype"/>
            </w:rPr>
            <w:t xml:space="preserve">04913/INFOEM/IP/RR/2025 </w:t>
          </w:r>
        </w:p>
      </w:tc>
    </w:tr>
    <w:tr w:rsidR="00E42C34" w:rsidRPr="00AF7A3E" w:rsidTr="00AF7A3E">
      <w:tc>
        <w:tcPr>
          <w:tcW w:w="2977" w:type="dxa"/>
          <w:vAlign w:val="center"/>
        </w:tcPr>
        <w:p w:rsidR="00E42C34" w:rsidRPr="00AF7A3E" w:rsidRDefault="00E42C34">
          <w:pPr>
            <w:ind w:left="35" w:hanging="35"/>
            <w:rPr>
              <w:rFonts w:ascii="Palatino Linotype" w:eastAsia="Palatino Linotype" w:hAnsi="Palatino Linotype" w:cs="Palatino Linotype"/>
              <w:b/>
            </w:rPr>
          </w:pPr>
          <w:r w:rsidRPr="00AF7A3E">
            <w:rPr>
              <w:rFonts w:ascii="Palatino Linotype" w:eastAsia="Palatino Linotype" w:hAnsi="Palatino Linotype" w:cs="Palatino Linotype"/>
              <w:b/>
            </w:rPr>
            <w:t>Recurrente:</w:t>
          </w:r>
        </w:p>
      </w:tc>
      <w:tc>
        <w:tcPr>
          <w:tcW w:w="3544" w:type="dxa"/>
          <w:vAlign w:val="center"/>
        </w:tcPr>
        <w:p w:rsidR="00E42C34" w:rsidRPr="00AF7A3E" w:rsidRDefault="00E42C34">
          <w:pPr>
            <w:rPr>
              <w:rFonts w:ascii="Palatino Linotype" w:eastAsia="Palatino Linotype" w:hAnsi="Palatino Linotype" w:cs="Palatino Linotype"/>
            </w:rPr>
          </w:pPr>
        </w:p>
      </w:tc>
    </w:tr>
    <w:tr w:rsidR="00E42C34" w:rsidRPr="00AF7A3E" w:rsidTr="00AF7A3E">
      <w:trPr>
        <w:trHeight w:val="228"/>
      </w:trPr>
      <w:tc>
        <w:tcPr>
          <w:tcW w:w="2977" w:type="dxa"/>
          <w:vAlign w:val="center"/>
        </w:tcPr>
        <w:p w:rsidR="00E42C34" w:rsidRPr="00AF7A3E" w:rsidRDefault="00E42C34">
          <w:pPr>
            <w:rPr>
              <w:rFonts w:ascii="Palatino Linotype" w:eastAsia="Palatino Linotype" w:hAnsi="Palatino Linotype" w:cs="Palatino Linotype"/>
              <w:b/>
            </w:rPr>
          </w:pPr>
          <w:r w:rsidRPr="00AF7A3E">
            <w:rPr>
              <w:rFonts w:ascii="Palatino Linotype" w:eastAsia="Palatino Linotype" w:hAnsi="Palatino Linotype" w:cs="Palatino Linotype"/>
              <w:b/>
            </w:rPr>
            <w:t>Sujeto Obligado:</w:t>
          </w:r>
        </w:p>
      </w:tc>
      <w:tc>
        <w:tcPr>
          <w:tcW w:w="3544" w:type="dxa"/>
          <w:vAlign w:val="center"/>
        </w:tcPr>
        <w:p w:rsidR="00E42C34" w:rsidRPr="00AF7A3E" w:rsidRDefault="00E42C34" w:rsidP="003657DF">
          <w:pPr>
            <w:ind w:left="35" w:hanging="35"/>
            <w:jc w:val="both"/>
            <w:rPr>
              <w:rFonts w:ascii="Palatino Linotype" w:eastAsia="Palatino Linotype" w:hAnsi="Palatino Linotype" w:cs="Palatino Linotype"/>
            </w:rPr>
          </w:pPr>
          <w:r w:rsidRPr="00AF7A3E">
            <w:rPr>
              <w:rFonts w:ascii="Palatino Linotype" w:eastAsia="Palatino Linotype" w:hAnsi="Palatino Linotype" w:cs="Palatino Linotype"/>
              <w:color w:val="000000"/>
            </w:rPr>
            <w:t>Ayuntamiento de Metepec</w:t>
          </w:r>
        </w:p>
      </w:tc>
    </w:tr>
    <w:tr w:rsidR="00E42C34" w:rsidRPr="00AF7A3E" w:rsidTr="00AF7A3E">
      <w:tc>
        <w:tcPr>
          <w:tcW w:w="2977" w:type="dxa"/>
          <w:vAlign w:val="center"/>
        </w:tcPr>
        <w:p w:rsidR="00E42C34" w:rsidRPr="00AF7A3E" w:rsidRDefault="00E42C34">
          <w:pPr>
            <w:rPr>
              <w:rFonts w:ascii="Palatino Linotype" w:eastAsia="Palatino Linotype" w:hAnsi="Palatino Linotype" w:cs="Palatino Linotype"/>
              <w:b/>
            </w:rPr>
          </w:pPr>
          <w:r w:rsidRPr="00AF7A3E">
            <w:rPr>
              <w:rFonts w:ascii="Palatino Linotype" w:eastAsia="Palatino Linotype" w:hAnsi="Palatino Linotype" w:cs="Palatino Linotype"/>
              <w:b/>
            </w:rPr>
            <w:t>Comisionada Ponente:</w:t>
          </w:r>
        </w:p>
      </w:tc>
      <w:tc>
        <w:tcPr>
          <w:tcW w:w="3544" w:type="dxa"/>
          <w:vAlign w:val="center"/>
        </w:tcPr>
        <w:p w:rsidR="00E42C34" w:rsidRPr="00AF7A3E" w:rsidRDefault="00E42C34">
          <w:pPr>
            <w:ind w:right="-533"/>
            <w:jc w:val="both"/>
            <w:rPr>
              <w:rFonts w:ascii="Palatino Linotype" w:eastAsia="Palatino Linotype" w:hAnsi="Palatino Linotype" w:cs="Palatino Linotype"/>
            </w:rPr>
          </w:pPr>
          <w:r w:rsidRPr="00AF7A3E">
            <w:rPr>
              <w:rFonts w:ascii="Palatino Linotype" w:eastAsia="Palatino Linotype" w:hAnsi="Palatino Linotype" w:cs="Palatino Linotype"/>
            </w:rPr>
            <w:t>María del Rosario Mejía Ayala</w:t>
          </w:r>
        </w:p>
      </w:tc>
    </w:tr>
  </w:tbl>
  <w:p w:rsidR="00E42C34" w:rsidRDefault="00AF7A3E">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3AED77DF" wp14:editId="431C7E34">
          <wp:simplePos x="0" y="0"/>
          <wp:positionH relativeFrom="page">
            <wp:align>left</wp:align>
          </wp:positionH>
          <wp:positionV relativeFrom="paragraph">
            <wp:posOffset>-1276302</wp:posOffset>
          </wp:positionV>
          <wp:extent cx="7813085" cy="10170000"/>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72C6D"/>
    <w:multiLevelType w:val="multilevel"/>
    <w:tmpl w:val="F69EBD4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1A0554F6"/>
    <w:multiLevelType w:val="multilevel"/>
    <w:tmpl w:val="774C3EA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0243B87"/>
    <w:multiLevelType w:val="multilevel"/>
    <w:tmpl w:val="C66CD9B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38375BA4"/>
    <w:multiLevelType w:val="multilevel"/>
    <w:tmpl w:val="BBF8C24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BF2AD3"/>
    <w:multiLevelType w:val="multilevel"/>
    <w:tmpl w:val="229E8128"/>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BF0547"/>
    <w:multiLevelType w:val="hybridMultilevel"/>
    <w:tmpl w:val="43769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1E1406"/>
    <w:multiLevelType w:val="multilevel"/>
    <w:tmpl w:val="DC08BD0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4"/>
  </w:num>
  <w:num w:numId="3">
    <w:abstractNumId w:val="3"/>
  </w:num>
  <w:num w:numId="4">
    <w:abstractNumId w:val="8"/>
  </w:num>
  <w:num w:numId="5">
    <w:abstractNumId w:val="1"/>
  </w:num>
  <w:num w:numId="6">
    <w:abstractNumId w:val="0"/>
  </w:num>
  <w:num w:numId="7">
    <w:abstractNumId w:val="9"/>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67"/>
    <w:rsid w:val="00010135"/>
    <w:rsid w:val="00053569"/>
    <w:rsid w:val="000A5E0A"/>
    <w:rsid w:val="000B0D4E"/>
    <w:rsid w:val="00156766"/>
    <w:rsid w:val="00160266"/>
    <w:rsid w:val="0018155D"/>
    <w:rsid w:val="001E64BB"/>
    <w:rsid w:val="00221D10"/>
    <w:rsid w:val="00227672"/>
    <w:rsid w:val="00246293"/>
    <w:rsid w:val="002C10B4"/>
    <w:rsid w:val="002C4C14"/>
    <w:rsid w:val="002C5F4F"/>
    <w:rsid w:val="00315ECD"/>
    <w:rsid w:val="00346769"/>
    <w:rsid w:val="00365662"/>
    <w:rsid w:val="003657DF"/>
    <w:rsid w:val="003824CC"/>
    <w:rsid w:val="00421669"/>
    <w:rsid w:val="005D5434"/>
    <w:rsid w:val="005E584E"/>
    <w:rsid w:val="005F4730"/>
    <w:rsid w:val="00693155"/>
    <w:rsid w:val="006E2C14"/>
    <w:rsid w:val="00795532"/>
    <w:rsid w:val="007F65F3"/>
    <w:rsid w:val="00840D83"/>
    <w:rsid w:val="0089187A"/>
    <w:rsid w:val="008B3A03"/>
    <w:rsid w:val="00953572"/>
    <w:rsid w:val="00966493"/>
    <w:rsid w:val="009876F4"/>
    <w:rsid w:val="009A7420"/>
    <w:rsid w:val="00A25D60"/>
    <w:rsid w:val="00AA1D24"/>
    <w:rsid w:val="00AC1367"/>
    <w:rsid w:val="00AF7A3E"/>
    <w:rsid w:val="00B33882"/>
    <w:rsid w:val="00BE23E5"/>
    <w:rsid w:val="00C91A47"/>
    <w:rsid w:val="00C946A9"/>
    <w:rsid w:val="00D029FE"/>
    <w:rsid w:val="00DD46B1"/>
    <w:rsid w:val="00DD7571"/>
    <w:rsid w:val="00E33516"/>
    <w:rsid w:val="00E42C34"/>
    <w:rsid w:val="00E7759C"/>
    <w:rsid w:val="00ED2B6F"/>
    <w:rsid w:val="00EF0D3C"/>
    <w:rsid w:val="00EF30B0"/>
    <w:rsid w:val="00F00CA3"/>
    <w:rsid w:val="00F04CC7"/>
    <w:rsid w:val="00F7269A"/>
    <w:rsid w:val="00F73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46AC7B-BA1A-4593-983C-39067D56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tlpWSTVRoDl8AZ2S69hVMSLvA==">CgMxLjAyDmguNnduOHFoM3FqeGhnMgloLjN6bnlzaDcyDmguaDY2MnJ1M2J1cG50Mg5oLmJ0c2ExdGppejIxbDIOaC5yZ25pcjJiM2d3eDQyDmgubnNpM2R2M2c4N2l6Mg5oLmxuZ2NraTh5cTd3czIOaC5uZXdtZ2hycTZqczYyCWguMXQzaDVzZjIJaC40ZDM0b2c4MgloLjJzOGV5bzEyDmguaXFjb3MxZGs0aGZrMghoLmxueGJ6OTIJaC4zNW5rdW4yMgloLjFrc3Y0dXY4AHIhMWFUQ1UzTnIwc1UxYWxhUGlyc2dMejN0ZG5ZWU1OWm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9092</Words>
  <Characters>50006</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2025-07-17T17:47:00Z</cp:lastPrinted>
  <dcterms:created xsi:type="dcterms:W3CDTF">2025-07-08T22:59:00Z</dcterms:created>
  <dcterms:modified xsi:type="dcterms:W3CDTF">2025-08-06T19:55:00Z</dcterms:modified>
</cp:coreProperties>
</file>