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41BA4E67" w:rsidR="00AE3DA7" w:rsidRPr="00941834" w:rsidRDefault="00AE3DA7" w:rsidP="00941834">
          <w:pPr>
            <w:pStyle w:val="TtulodeTDC"/>
            <w:spacing w:before="0" w:line="240" w:lineRule="auto"/>
            <w:rPr>
              <w:rFonts w:ascii="Palatino Linotype" w:hAnsi="Palatino Linotype"/>
              <w:color w:val="auto"/>
              <w:sz w:val="22"/>
              <w:szCs w:val="22"/>
              <w:lang w:val="es-ES"/>
            </w:rPr>
          </w:pPr>
          <w:r w:rsidRPr="00941834">
            <w:rPr>
              <w:rFonts w:ascii="Palatino Linotype" w:hAnsi="Palatino Linotype"/>
              <w:color w:val="auto"/>
              <w:sz w:val="22"/>
              <w:szCs w:val="22"/>
              <w:lang w:val="es-ES"/>
            </w:rPr>
            <w:t>Contenido</w:t>
          </w:r>
        </w:p>
        <w:p w14:paraId="3EB312A7" w14:textId="77777777" w:rsidR="00AA6EA9" w:rsidRPr="00941834" w:rsidRDefault="00AA6EA9" w:rsidP="00941834">
          <w:pPr>
            <w:spacing w:line="240" w:lineRule="auto"/>
            <w:rPr>
              <w:szCs w:val="22"/>
              <w:lang w:val="es-ES" w:eastAsia="es-MX"/>
            </w:rPr>
          </w:pPr>
        </w:p>
        <w:p w14:paraId="58AC6373" w14:textId="77777777" w:rsidR="00941834" w:rsidRPr="00941834" w:rsidRDefault="00AE3DA7" w:rsidP="00941834">
          <w:pPr>
            <w:pStyle w:val="TDC1"/>
            <w:tabs>
              <w:tab w:val="right" w:leader="dot" w:pos="9034"/>
            </w:tabs>
            <w:rPr>
              <w:rFonts w:asciiTheme="minorHAnsi" w:eastAsiaTheme="minorEastAsia" w:hAnsiTheme="minorHAnsi" w:cstheme="minorBidi"/>
              <w:noProof/>
              <w:szCs w:val="22"/>
              <w:lang w:eastAsia="es-MX"/>
            </w:rPr>
          </w:pPr>
          <w:r w:rsidRPr="00941834">
            <w:rPr>
              <w:szCs w:val="22"/>
            </w:rPr>
            <w:fldChar w:fldCharType="begin"/>
          </w:r>
          <w:r w:rsidRPr="00941834">
            <w:rPr>
              <w:szCs w:val="22"/>
            </w:rPr>
            <w:instrText xml:space="preserve"> TOC \o "1-3" \h \z \u </w:instrText>
          </w:r>
          <w:r w:rsidRPr="00941834">
            <w:rPr>
              <w:szCs w:val="22"/>
            </w:rPr>
            <w:fldChar w:fldCharType="separate"/>
          </w:r>
          <w:hyperlink w:anchor="_Toc207808013" w:history="1">
            <w:r w:rsidR="00941834" w:rsidRPr="00941834">
              <w:rPr>
                <w:rStyle w:val="Hipervnculo"/>
                <w:noProof/>
                <w:color w:val="auto"/>
              </w:rPr>
              <w:t>ANTECEDENTES</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_Toc207808013 \h </w:instrText>
            </w:r>
            <w:r w:rsidR="00941834" w:rsidRPr="00941834">
              <w:rPr>
                <w:noProof/>
                <w:webHidden/>
              </w:rPr>
            </w:r>
            <w:r w:rsidR="00941834" w:rsidRPr="00941834">
              <w:rPr>
                <w:noProof/>
                <w:webHidden/>
              </w:rPr>
              <w:fldChar w:fldCharType="separate"/>
            </w:r>
            <w:r w:rsidR="00FF4799">
              <w:rPr>
                <w:noProof/>
                <w:webHidden/>
              </w:rPr>
              <w:t>1</w:t>
            </w:r>
            <w:r w:rsidR="00941834" w:rsidRPr="00941834">
              <w:rPr>
                <w:noProof/>
                <w:webHidden/>
              </w:rPr>
              <w:fldChar w:fldCharType="end"/>
            </w:r>
          </w:hyperlink>
        </w:p>
        <w:p w14:paraId="68702A83" w14:textId="77777777" w:rsidR="00941834" w:rsidRPr="00941834" w:rsidRDefault="00FF1DFE" w:rsidP="00941834">
          <w:pPr>
            <w:pStyle w:val="TDC2"/>
            <w:rPr>
              <w:rFonts w:asciiTheme="minorHAnsi" w:eastAsiaTheme="minorEastAsia" w:hAnsiTheme="minorHAnsi" w:cstheme="minorBidi"/>
              <w:noProof/>
              <w:szCs w:val="22"/>
              <w:lang w:eastAsia="es-MX"/>
            </w:rPr>
          </w:pPr>
          <w:hyperlink w:anchor="_Toc207808014" w:history="1">
            <w:r w:rsidR="00941834" w:rsidRPr="00941834">
              <w:rPr>
                <w:rStyle w:val="Hipervnculo"/>
                <w:noProof/>
                <w:color w:val="auto"/>
              </w:rPr>
              <w:t>DE LA SOLICITUD DE INFORMACIÓN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_Toc207808014 \h </w:instrText>
            </w:r>
            <w:r w:rsidR="00941834" w:rsidRPr="00941834">
              <w:rPr>
                <w:noProof/>
                <w:webHidden/>
              </w:rPr>
            </w:r>
            <w:r w:rsidR="00941834" w:rsidRPr="00941834">
              <w:rPr>
                <w:noProof/>
                <w:webHidden/>
              </w:rPr>
              <w:fldChar w:fldCharType="separate"/>
            </w:r>
            <w:r w:rsidR="00FF4799">
              <w:rPr>
                <w:noProof/>
                <w:webHidden/>
              </w:rPr>
              <w:t>1</w:t>
            </w:r>
            <w:r w:rsidR="00941834" w:rsidRPr="00941834">
              <w:rPr>
                <w:noProof/>
                <w:webHidden/>
              </w:rPr>
              <w:fldChar w:fldCharType="end"/>
            </w:r>
          </w:hyperlink>
        </w:p>
        <w:p w14:paraId="321BD2EF"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15" w:history="1">
            <w:r w:rsidR="00941834" w:rsidRPr="00941834">
              <w:rPr>
                <w:rStyle w:val="Hipervnculo"/>
                <w:noProof/>
                <w:color w:val="auto"/>
              </w:rPr>
              <w:t>a) Solicitud de información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_Toc207808015 \h </w:instrText>
            </w:r>
            <w:r w:rsidR="00941834" w:rsidRPr="00941834">
              <w:rPr>
                <w:noProof/>
                <w:webHidden/>
              </w:rPr>
            </w:r>
            <w:r w:rsidR="00941834" w:rsidRPr="00941834">
              <w:rPr>
                <w:noProof/>
                <w:webHidden/>
              </w:rPr>
              <w:fldChar w:fldCharType="separate"/>
            </w:r>
            <w:r w:rsidR="00FF4799">
              <w:rPr>
                <w:noProof/>
                <w:webHidden/>
              </w:rPr>
              <w:t>1</w:t>
            </w:r>
            <w:r w:rsidR="00941834" w:rsidRPr="00941834">
              <w:rPr>
                <w:noProof/>
                <w:webHidden/>
              </w:rPr>
              <w:fldChar w:fldCharType="end"/>
            </w:r>
          </w:hyperlink>
        </w:p>
        <w:p w14:paraId="7077F183"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16" w:history="1">
            <w:r w:rsidR="00941834" w:rsidRPr="00941834">
              <w:rPr>
                <w:rStyle w:val="Hipervnculo"/>
                <w:noProof/>
                <w:color w:val="auto"/>
              </w:rPr>
              <w:t>b) Respuestas del Sujeto Obligado.</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_Toc207808016 \h </w:instrText>
            </w:r>
            <w:r w:rsidR="00941834" w:rsidRPr="00941834">
              <w:rPr>
                <w:noProof/>
                <w:webHidden/>
              </w:rPr>
            </w:r>
            <w:r w:rsidR="00941834" w:rsidRPr="00941834">
              <w:rPr>
                <w:noProof/>
                <w:webHidden/>
              </w:rPr>
              <w:fldChar w:fldCharType="separate"/>
            </w:r>
            <w:r w:rsidR="00FF4799">
              <w:rPr>
                <w:noProof/>
                <w:webHidden/>
              </w:rPr>
              <w:t>2</w:t>
            </w:r>
            <w:r w:rsidR="00941834" w:rsidRPr="00941834">
              <w:rPr>
                <w:noProof/>
                <w:webHidden/>
              </w:rPr>
              <w:fldChar w:fldCharType="end"/>
            </w:r>
          </w:hyperlink>
        </w:p>
        <w:p w14:paraId="447934DD" w14:textId="77777777" w:rsidR="00941834" w:rsidRPr="00941834" w:rsidRDefault="00FF1DFE" w:rsidP="00941834">
          <w:pPr>
            <w:pStyle w:val="TDC2"/>
            <w:rPr>
              <w:rFonts w:asciiTheme="minorHAnsi" w:eastAsiaTheme="minorEastAsia" w:hAnsiTheme="minorHAnsi" w:cstheme="minorBidi"/>
              <w:noProof/>
              <w:szCs w:val="22"/>
              <w:lang w:eastAsia="es-MX"/>
            </w:rPr>
          </w:pPr>
          <w:hyperlink w:anchor="_Toc207808017" w:history="1">
            <w:r w:rsidR="00941834" w:rsidRPr="00941834">
              <w:rPr>
                <w:rStyle w:val="Hipervnculo"/>
                <w:noProof/>
                <w:color w:val="auto"/>
              </w:rPr>
              <w:t>DEL RECURSO DE REVISIÓN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_Toc207808017 \h </w:instrText>
            </w:r>
            <w:r w:rsidR="00941834" w:rsidRPr="00941834">
              <w:rPr>
                <w:noProof/>
                <w:webHidden/>
              </w:rPr>
            </w:r>
            <w:r w:rsidR="00941834" w:rsidRPr="00941834">
              <w:rPr>
                <w:noProof/>
                <w:webHidden/>
              </w:rPr>
              <w:fldChar w:fldCharType="separate"/>
            </w:r>
            <w:r w:rsidR="00FF4799">
              <w:rPr>
                <w:noProof/>
                <w:webHidden/>
              </w:rPr>
              <w:t>4</w:t>
            </w:r>
            <w:r w:rsidR="00941834" w:rsidRPr="00941834">
              <w:rPr>
                <w:noProof/>
                <w:webHidden/>
              </w:rPr>
              <w:fldChar w:fldCharType="end"/>
            </w:r>
          </w:hyperlink>
        </w:p>
        <w:p w14:paraId="78EDC8F0"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18" w:history="1">
            <w:r w:rsidR="00941834" w:rsidRPr="00941834">
              <w:rPr>
                <w:rStyle w:val="Hipervnculo"/>
                <w:noProof/>
                <w:color w:val="auto"/>
              </w:rPr>
              <w:t>a) Interposición del Recurso de Revisión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_Toc207808018 \h </w:instrText>
            </w:r>
            <w:r w:rsidR="00941834" w:rsidRPr="00941834">
              <w:rPr>
                <w:noProof/>
                <w:webHidden/>
              </w:rPr>
            </w:r>
            <w:r w:rsidR="00941834" w:rsidRPr="00941834">
              <w:rPr>
                <w:noProof/>
                <w:webHidden/>
              </w:rPr>
              <w:fldChar w:fldCharType="separate"/>
            </w:r>
            <w:r w:rsidR="00FF4799">
              <w:rPr>
                <w:noProof/>
                <w:webHidden/>
              </w:rPr>
              <w:t>4</w:t>
            </w:r>
            <w:r w:rsidR="00941834" w:rsidRPr="00941834">
              <w:rPr>
                <w:noProof/>
                <w:webHidden/>
              </w:rPr>
              <w:fldChar w:fldCharType="end"/>
            </w:r>
          </w:hyperlink>
        </w:p>
        <w:p w14:paraId="5542AA67"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19" w:history="1">
            <w:r w:rsidR="00941834" w:rsidRPr="00941834">
              <w:rPr>
                <w:rStyle w:val="Hipervnculo"/>
                <w:noProof/>
                <w:color w:val="auto"/>
              </w:rPr>
              <w:t>b) Turno del Recurso de Revisión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_Toc207808019 \h </w:instrText>
            </w:r>
            <w:r w:rsidR="00941834" w:rsidRPr="00941834">
              <w:rPr>
                <w:noProof/>
                <w:webHidden/>
              </w:rPr>
            </w:r>
            <w:r w:rsidR="00941834" w:rsidRPr="00941834">
              <w:rPr>
                <w:noProof/>
                <w:webHidden/>
              </w:rPr>
              <w:fldChar w:fldCharType="separate"/>
            </w:r>
            <w:r w:rsidR="00FF4799">
              <w:rPr>
                <w:noProof/>
                <w:webHidden/>
              </w:rPr>
              <w:t>4</w:t>
            </w:r>
            <w:r w:rsidR="00941834" w:rsidRPr="00941834">
              <w:rPr>
                <w:noProof/>
                <w:webHidden/>
              </w:rPr>
              <w:fldChar w:fldCharType="end"/>
            </w:r>
          </w:hyperlink>
        </w:p>
        <w:p w14:paraId="79901E23"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20" w:history="1">
            <w:r w:rsidR="00941834" w:rsidRPr="00941834">
              <w:rPr>
                <w:rStyle w:val="Hipervnculo"/>
                <w:noProof/>
                <w:color w:val="auto"/>
              </w:rPr>
              <w:t>c) Admisión del Recurso de Revisión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_Toc207808020 \h </w:instrText>
            </w:r>
            <w:r w:rsidR="00941834" w:rsidRPr="00941834">
              <w:rPr>
                <w:noProof/>
                <w:webHidden/>
              </w:rPr>
            </w:r>
            <w:r w:rsidR="00941834" w:rsidRPr="00941834">
              <w:rPr>
                <w:noProof/>
                <w:webHidden/>
              </w:rPr>
              <w:fldChar w:fldCharType="separate"/>
            </w:r>
            <w:r w:rsidR="00FF4799">
              <w:rPr>
                <w:noProof/>
                <w:webHidden/>
              </w:rPr>
              <w:t>5</w:t>
            </w:r>
            <w:r w:rsidR="00941834" w:rsidRPr="00941834">
              <w:rPr>
                <w:noProof/>
                <w:webHidden/>
              </w:rPr>
              <w:fldChar w:fldCharType="end"/>
            </w:r>
          </w:hyperlink>
        </w:p>
        <w:p w14:paraId="28E1140F"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21" w:history="1">
            <w:r w:rsidR="00941834" w:rsidRPr="00941834">
              <w:rPr>
                <w:rStyle w:val="Hipervnculo"/>
                <w:noProof/>
                <w:color w:val="auto"/>
              </w:rPr>
              <w:t>d) Acumulación de los Recursos de Revisión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_Toc207808021 \h </w:instrText>
            </w:r>
            <w:r w:rsidR="00941834" w:rsidRPr="00941834">
              <w:rPr>
                <w:noProof/>
                <w:webHidden/>
              </w:rPr>
            </w:r>
            <w:r w:rsidR="00941834" w:rsidRPr="00941834">
              <w:rPr>
                <w:noProof/>
                <w:webHidden/>
              </w:rPr>
              <w:fldChar w:fldCharType="separate"/>
            </w:r>
            <w:r w:rsidR="00FF4799">
              <w:rPr>
                <w:noProof/>
                <w:webHidden/>
              </w:rPr>
              <w:t>5</w:t>
            </w:r>
            <w:r w:rsidR="00941834" w:rsidRPr="00941834">
              <w:rPr>
                <w:noProof/>
                <w:webHidden/>
              </w:rPr>
              <w:fldChar w:fldCharType="end"/>
            </w:r>
          </w:hyperlink>
        </w:p>
        <w:p w14:paraId="5DCB5A4A"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22" w:history="1">
            <w:r w:rsidR="00941834" w:rsidRPr="00941834">
              <w:rPr>
                <w:rStyle w:val="Hipervnculo"/>
                <w:noProof/>
                <w:color w:val="auto"/>
              </w:rPr>
              <w:t>e) Informe Justificado del Sujeto Obligado</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_Toc207808022 \h </w:instrText>
            </w:r>
            <w:r w:rsidR="00941834" w:rsidRPr="00941834">
              <w:rPr>
                <w:noProof/>
                <w:webHidden/>
              </w:rPr>
            </w:r>
            <w:r w:rsidR="00941834" w:rsidRPr="00941834">
              <w:rPr>
                <w:noProof/>
                <w:webHidden/>
              </w:rPr>
              <w:fldChar w:fldCharType="separate"/>
            </w:r>
            <w:r w:rsidR="00FF4799">
              <w:rPr>
                <w:noProof/>
                <w:webHidden/>
              </w:rPr>
              <w:t>5</w:t>
            </w:r>
            <w:r w:rsidR="00941834" w:rsidRPr="00941834">
              <w:rPr>
                <w:noProof/>
                <w:webHidden/>
              </w:rPr>
              <w:fldChar w:fldCharType="end"/>
            </w:r>
          </w:hyperlink>
        </w:p>
        <w:p w14:paraId="5D53B6BA"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23" w:history="1">
            <w:r w:rsidR="00941834" w:rsidRPr="00941834">
              <w:rPr>
                <w:rStyle w:val="Hipervnculo"/>
                <w:rFonts w:eastAsia="Calibri"/>
                <w:bCs/>
                <w:noProof/>
                <w:color w:val="auto"/>
                <w:lang w:eastAsia="en-US"/>
              </w:rPr>
              <w:t>f)</w:t>
            </w:r>
            <w:r w:rsidR="00941834" w:rsidRPr="00941834">
              <w:rPr>
                <w:rStyle w:val="Hipervnculo"/>
                <w:noProof/>
                <w:color w:val="auto"/>
              </w:rPr>
              <w:t xml:space="preserve"> </w:t>
            </w:r>
            <w:r w:rsidR="00941834" w:rsidRPr="00941834">
              <w:rPr>
                <w:rStyle w:val="Hipervnculo"/>
                <w:noProof/>
                <w:color w:val="auto"/>
                <w:lang w:val="es-ES"/>
              </w:rPr>
              <w:t>Manifestaciones de la Parte Recurrente</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_Toc207808023 \h </w:instrText>
            </w:r>
            <w:r w:rsidR="00941834" w:rsidRPr="00941834">
              <w:rPr>
                <w:noProof/>
                <w:webHidden/>
              </w:rPr>
            </w:r>
            <w:r w:rsidR="00941834" w:rsidRPr="00941834">
              <w:rPr>
                <w:noProof/>
                <w:webHidden/>
              </w:rPr>
              <w:fldChar w:fldCharType="separate"/>
            </w:r>
            <w:r w:rsidR="00FF4799">
              <w:rPr>
                <w:noProof/>
                <w:webHidden/>
              </w:rPr>
              <w:t>7</w:t>
            </w:r>
            <w:r w:rsidR="00941834" w:rsidRPr="00941834">
              <w:rPr>
                <w:noProof/>
                <w:webHidden/>
              </w:rPr>
              <w:fldChar w:fldCharType="end"/>
            </w:r>
          </w:hyperlink>
        </w:p>
        <w:p w14:paraId="6F95E259"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24" w:history="1">
            <w:r w:rsidR="00941834" w:rsidRPr="00941834">
              <w:rPr>
                <w:rStyle w:val="Hipervnculo"/>
                <w:noProof/>
                <w:color w:val="auto"/>
              </w:rPr>
              <w:t>g) Cierre de instrucción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_Toc207808024 \h </w:instrText>
            </w:r>
            <w:r w:rsidR="00941834" w:rsidRPr="00941834">
              <w:rPr>
                <w:noProof/>
                <w:webHidden/>
              </w:rPr>
            </w:r>
            <w:r w:rsidR="00941834" w:rsidRPr="00941834">
              <w:rPr>
                <w:noProof/>
                <w:webHidden/>
              </w:rPr>
              <w:fldChar w:fldCharType="separate"/>
            </w:r>
            <w:r w:rsidR="00FF4799">
              <w:rPr>
                <w:noProof/>
                <w:webHidden/>
              </w:rPr>
              <w:t>7</w:t>
            </w:r>
            <w:r w:rsidR="00941834" w:rsidRPr="00941834">
              <w:rPr>
                <w:noProof/>
                <w:webHidden/>
              </w:rPr>
              <w:fldChar w:fldCharType="end"/>
            </w:r>
          </w:hyperlink>
        </w:p>
        <w:p w14:paraId="641955EF" w14:textId="77777777" w:rsidR="00941834" w:rsidRPr="00941834" w:rsidRDefault="00FF1DFE" w:rsidP="00941834">
          <w:pPr>
            <w:pStyle w:val="TDC1"/>
            <w:tabs>
              <w:tab w:val="right" w:leader="dot" w:pos="9034"/>
            </w:tabs>
            <w:rPr>
              <w:rFonts w:asciiTheme="minorHAnsi" w:eastAsiaTheme="minorEastAsia" w:hAnsiTheme="minorHAnsi" w:cstheme="minorBidi"/>
              <w:noProof/>
              <w:szCs w:val="22"/>
              <w:lang w:eastAsia="es-MX"/>
            </w:rPr>
          </w:pPr>
          <w:hyperlink w:anchor="_Toc207808025" w:history="1">
            <w:r w:rsidR="00941834" w:rsidRPr="00941834">
              <w:rPr>
                <w:rStyle w:val="Hipervnculo"/>
                <w:rFonts w:eastAsiaTheme="minorHAnsi"/>
                <w:noProof/>
                <w:color w:val="auto"/>
                <w:lang w:eastAsia="en-US"/>
              </w:rPr>
              <w:t>CONSIDERANDOS</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_Toc207808025 \h </w:instrText>
            </w:r>
            <w:r w:rsidR="00941834" w:rsidRPr="00941834">
              <w:rPr>
                <w:noProof/>
                <w:webHidden/>
              </w:rPr>
            </w:r>
            <w:r w:rsidR="00941834" w:rsidRPr="00941834">
              <w:rPr>
                <w:noProof/>
                <w:webHidden/>
              </w:rPr>
              <w:fldChar w:fldCharType="separate"/>
            </w:r>
            <w:r w:rsidR="00FF4799">
              <w:rPr>
                <w:noProof/>
                <w:webHidden/>
              </w:rPr>
              <w:t>7</w:t>
            </w:r>
            <w:r w:rsidR="00941834" w:rsidRPr="00941834">
              <w:rPr>
                <w:noProof/>
                <w:webHidden/>
              </w:rPr>
              <w:fldChar w:fldCharType="end"/>
            </w:r>
          </w:hyperlink>
        </w:p>
        <w:p w14:paraId="3B02975A" w14:textId="77777777" w:rsidR="00941834" w:rsidRPr="00941834" w:rsidRDefault="00FF1DFE" w:rsidP="00941834">
          <w:pPr>
            <w:pStyle w:val="TDC2"/>
            <w:rPr>
              <w:rFonts w:asciiTheme="minorHAnsi" w:eastAsiaTheme="minorEastAsia" w:hAnsiTheme="minorHAnsi" w:cstheme="minorBidi"/>
              <w:noProof/>
              <w:szCs w:val="22"/>
              <w:lang w:eastAsia="es-MX"/>
            </w:rPr>
          </w:pPr>
          <w:hyperlink w:anchor="_Toc207808026" w:history="1">
            <w:r w:rsidR="00941834" w:rsidRPr="00941834">
              <w:rPr>
                <w:rStyle w:val="Hipervnculo"/>
                <w:rFonts w:eastAsia="Batang"/>
                <w:noProof/>
                <w:color w:val="auto"/>
              </w:rPr>
              <w:t>PRIMERO. Procedibilidad</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_Toc207808026 \h </w:instrText>
            </w:r>
            <w:r w:rsidR="00941834" w:rsidRPr="00941834">
              <w:rPr>
                <w:noProof/>
                <w:webHidden/>
              </w:rPr>
            </w:r>
            <w:r w:rsidR="00941834" w:rsidRPr="00941834">
              <w:rPr>
                <w:noProof/>
                <w:webHidden/>
              </w:rPr>
              <w:fldChar w:fldCharType="separate"/>
            </w:r>
            <w:r w:rsidR="00FF4799">
              <w:rPr>
                <w:noProof/>
                <w:webHidden/>
              </w:rPr>
              <w:t>7</w:t>
            </w:r>
            <w:r w:rsidR="00941834" w:rsidRPr="00941834">
              <w:rPr>
                <w:noProof/>
                <w:webHidden/>
              </w:rPr>
              <w:fldChar w:fldCharType="end"/>
            </w:r>
          </w:hyperlink>
        </w:p>
        <w:p w14:paraId="6D753641"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27" w:history="1">
            <w:r w:rsidR="00941834" w:rsidRPr="00941834">
              <w:rPr>
                <w:rStyle w:val="Hipervnculo"/>
                <w:noProof/>
                <w:color w:val="auto"/>
              </w:rPr>
              <w:t>a) Competencia del Instituto</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_Toc207808027 \h </w:instrText>
            </w:r>
            <w:r w:rsidR="00941834" w:rsidRPr="00941834">
              <w:rPr>
                <w:noProof/>
                <w:webHidden/>
              </w:rPr>
            </w:r>
            <w:r w:rsidR="00941834" w:rsidRPr="00941834">
              <w:rPr>
                <w:noProof/>
                <w:webHidden/>
              </w:rPr>
              <w:fldChar w:fldCharType="separate"/>
            </w:r>
            <w:r w:rsidR="00FF4799">
              <w:rPr>
                <w:noProof/>
                <w:webHidden/>
              </w:rPr>
              <w:t>7</w:t>
            </w:r>
            <w:r w:rsidR="00941834" w:rsidRPr="00941834">
              <w:rPr>
                <w:noProof/>
                <w:webHidden/>
              </w:rPr>
              <w:fldChar w:fldCharType="end"/>
            </w:r>
          </w:hyperlink>
        </w:p>
        <w:p w14:paraId="44AF3E4B"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28" w:history="1">
            <w:r w:rsidR="00941834" w:rsidRPr="00941834">
              <w:rPr>
                <w:rStyle w:val="Hipervnculo"/>
                <w:noProof/>
                <w:color w:val="auto"/>
              </w:rPr>
              <w:t>b) Legitimidad de la parte recurrente</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_Toc207808028 \h </w:instrText>
            </w:r>
            <w:r w:rsidR="00941834" w:rsidRPr="00941834">
              <w:rPr>
                <w:noProof/>
                <w:webHidden/>
              </w:rPr>
            </w:r>
            <w:r w:rsidR="00941834" w:rsidRPr="00941834">
              <w:rPr>
                <w:noProof/>
                <w:webHidden/>
              </w:rPr>
              <w:fldChar w:fldCharType="separate"/>
            </w:r>
            <w:r w:rsidR="00FF4799">
              <w:rPr>
                <w:noProof/>
                <w:webHidden/>
              </w:rPr>
              <w:t>8</w:t>
            </w:r>
            <w:r w:rsidR="00941834" w:rsidRPr="00941834">
              <w:rPr>
                <w:noProof/>
                <w:webHidden/>
              </w:rPr>
              <w:fldChar w:fldCharType="end"/>
            </w:r>
          </w:hyperlink>
        </w:p>
        <w:p w14:paraId="11F5A5A1"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29" w:history="1">
            <w:r w:rsidR="00941834" w:rsidRPr="00941834">
              <w:rPr>
                <w:rStyle w:val="Hipervnculo"/>
                <w:rFonts w:eastAsia="Calibri"/>
                <w:noProof/>
                <w:color w:val="auto"/>
                <w:lang w:eastAsia="es-ES_tradnl"/>
              </w:rPr>
              <w:t>c) Plazo para interponer el recurso</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_Toc207808029 \h </w:instrText>
            </w:r>
            <w:r w:rsidR="00941834" w:rsidRPr="00941834">
              <w:rPr>
                <w:noProof/>
                <w:webHidden/>
              </w:rPr>
            </w:r>
            <w:r w:rsidR="00941834" w:rsidRPr="00941834">
              <w:rPr>
                <w:noProof/>
                <w:webHidden/>
              </w:rPr>
              <w:fldChar w:fldCharType="separate"/>
            </w:r>
            <w:r w:rsidR="00FF4799">
              <w:rPr>
                <w:noProof/>
                <w:webHidden/>
              </w:rPr>
              <w:t>8</w:t>
            </w:r>
            <w:r w:rsidR="00941834" w:rsidRPr="00941834">
              <w:rPr>
                <w:noProof/>
                <w:webHidden/>
              </w:rPr>
              <w:fldChar w:fldCharType="end"/>
            </w:r>
          </w:hyperlink>
        </w:p>
        <w:p w14:paraId="17DFD7EC"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30" w:history="1">
            <w:r w:rsidR="00941834" w:rsidRPr="00941834">
              <w:rPr>
                <w:rStyle w:val="Hipervnculo"/>
                <w:rFonts w:eastAsia="Calibri"/>
                <w:noProof/>
                <w:color w:val="auto"/>
                <w:lang w:eastAsia="es-ES_tradnl"/>
              </w:rPr>
              <w:t>d) Causal de Procedencia</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_Toc207808030 \h </w:instrText>
            </w:r>
            <w:r w:rsidR="00941834" w:rsidRPr="00941834">
              <w:rPr>
                <w:noProof/>
                <w:webHidden/>
              </w:rPr>
            </w:r>
            <w:r w:rsidR="00941834" w:rsidRPr="00941834">
              <w:rPr>
                <w:noProof/>
                <w:webHidden/>
              </w:rPr>
              <w:fldChar w:fldCharType="separate"/>
            </w:r>
            <w:r w:rsidR="00FF4799">
              <w:rPr>
                <w:noProof/>
                <w:webHidden/>
              </w:rPr>
              <w:t>8</w:t>
            </w:r>
            <w:r w:rsidR="00941834" w:rsidRPr="00941834">
              <w:rPr>
                <w:noProof/>
                <w:webHidden/>
              </w:rPr>
              <w:fldChar w:fldCharType="end"/>
            </w:r>
          </w:hyperlink>
        </w:p>
        <w:p w14:paraId="016B48B0"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31" w:history="1">
            <w:r w:rsidR="00941834" w:rsidRPr="00941834">
              <w:rPr>
                <w:rStyle w:val="Hipervnculo"/>
                <w:noProof/>
                <w:color w:val="auto"/>
              </w:rPr>
              <w:t>e) Requisitos formales para la interposición del recurso</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_Toc207808031 \h </w:instrText>
            </w:r>
            <w:r w:rsidR="00941834" w:rsidRPr="00941834">
              <w:rPr>
                <w:noProof/>
                <w:webHidden/>
              </w:rPr>
            </w:r>
            <w:r w:rsidR="00941834" w:rsidRPr="00941834">
              <w:rPr>
                <w:noProof/>
                <w:webHidden/>
              </w:rPr>
              <w:fldChar w:fldCharType="separate"/>
            </w:r>
            <w:r w:rsidR="00FF4799">
              <w:rPr>
                <w:noProof/>
                <w:webHidden/>
              </w:rPr>
              <w:t>9</w:t>
            </w:r>
            <w:r w:rsidR="00941834" w:rsidRPr="00941834">
              <w:rPr>
                <w:noProof/>
                <w:webHidden/>
              </w:rPr>
              <w:fldChar w:fldCharType="end"/>
            </w:r>
          </w:hyperlink>
        </w:p>
        <w:p w14:paraId="0BD03426"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32" w:history="1">
            <w:r w:rsidR="00941834" w:rsidRPr="00941834">
              <w:rPr>
                <w:rStyle w:val="Hipervnculo"/>
                <w:noProof/>
                <w:color w:val="auto"/>
              </w:rPr>
              <w:t>f) Acumulación de los Recursos de Revisión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_Toc207808032 \h </w:instrText>
            </w:r>
            <w:r w:rsidR="00941834" w:rsidRPr="00941834">
              <w:rPr>
                <w:noProof/>
                <w:webHidden/>
              </w:rPr>
            </w:r>
            <w:r w:rsidR="00941834" w:rsidRPr="00941834">
              <w:rPr>
                <w:noProof/>
                <w:webHidden/>
              </w:rPr>
              <w:fldChar w:fldCharType="separate"/>
            </w:r>
            <w:r w:rsidR="00FF4799">
              <w:rPr>
                <w:noProof/>
                <w:webHidden/>
              </w:rPr>
              <w:t>10</w:t>
            </w:r>
            <w:r w:rsidR="00941834" w:rsidRPr="00941834">
              <w:rPr>
                <w:noProof/>
                <w:webHidden/>
              </w:rPr>
              <w:fldChar w:fldCharType="end"/>
            </w:r>
          </w:hyperlink>
        </w:p>
        <w:p w14:paraId="4D6D4FBA" w14:textId="77777777" w:rsidR="00941834" w:rsidRPr="00941834" w:rsidRDefault="00FF1DFE" w:rsidP="00941834">
          <w:pPr>
            <w:pStyle w:val="TDC2"/>
            <w:rPr>
              <w:rFonts w:asciiTheme="minorHAnsi" w:eastAsiaTheme="minorEastAsia" w:hAnsiTheme="minorHAnsi" w:cstheme="minorBidi"/>
              <w:noProof/>
              <w:szCs w:val="22"/>
              <w:lang w:eastAsia="es-MX"/>
            </w:rPr>
          </w:pPr>
          <w:hyperlink w:anchor="_Toc207808033" w:history="1">
            <w:r w:rsidR="00941834" w:rsidRPr="00941834">
              <w:rPr>
                <w:rStyle w:val="Hipervnculo"/>
                <w:noProof/>
                <w:color w:val="auto"/>
              </w:rPr>
              <w:t>SEGUNDO. Estudio de Fondo</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_Toc207808033 \h </w:instrText>
            </w:r>
            <w:r w:rsidR="00941834" w:rsidRPr="00941834">
              <w:rPr>
                <w:noProof/>
                <w:webHidden/>
              </w:rPr>
            </w:r>
            <w:r w:rsidR="00941834" w:rsidRPr="00941834">
              <w:rPr>
                <w:noProof/>
                <w:webHidden/>
              </w:rPr>
              <w:fldChar w:fldCharType="separate"/>
            </w:r>
            <w:r w:rsidR="00FF4799">
              <w:rPr>
                <w:noProof/>
                <w:webHidden/>
              </w:rPr>
              <w:t>10</w:t>
            </w:r>
            <w:r w:rsidR="00941834" w:rsidRPr="00941834">
              <w:rPr>
                <w:noProof/>
                <w:webHidden/>
              </w:rPr>
              <w:fldChar w:fldCharType="end"/>
            </w:r>
          </w:hyperlink>
        </w:p>
        <w:p w14:paraId="75986134"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34" w:history="1">
            <w:r w:rsidR="00941834" w:rsidRPr="00941834">
              <w:rPr>
                <w:rStyle w:val="Hipervnculo"/>
                <w:noProof/>
                <w:color w:val="auto"/>
              </w:rPr>
              <w:t>a) Mandato de transparencia y responsabilidad del Sujeto Obligado</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_Toc207808034 \h </w:instrText>
            </w:r>
            <w:r w:rsidR="00941834" w:rsidRPr="00941834">
              <w:rPr>
                <w:noProof/>
                <w:webHidden/>
              </w:rPr>
            </w:r>
            <w:r w:rsidR="00941834" w:rsidRPr="00941834">
              <w:rPr>
                <w:noProof/>
                <w:webHidden/>
              </w:rPr>
              <w:fldChar w:fldCharType="separate"/>
            </w:r>
            <w:r w:rsidR="00FF4799">
              <w:rPr>
                <w:noProof/>
                <w:webHidden/>
              </w:rPr>
              <w:t>10</w:t>
            </w:r>
            <w:r w:rsidR="00941834" w:rsidRPr="00941834">
              <w:rPr>
                <w:noProof/>
                <w:webHidden/>
              </w:rPr>
              <w:fldChar w:fldCharType="end"/>
            </w:r>
          </w:hyperlink>
        </w:p>
        <w:p w14:paraId="71D60D1C"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35" w:history="1">
            <w:r w:rsidR="00941834" w:rsidRPr="00941834">
              <w:rPr>
                <w:rStyle w:val="Hipervnculo"/>
                <w:rFonts w:eastAsia="Calibri"/>
                <w:noProof/>
                <w:color w:val="auto"/>
                <w:lang w:eastAsia="es-ES_tradnl"/>
              </w:rPr>
              <w:t>b) Controversia a resolver</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_Toc207808035 \h </w:instrText>
            </w:r>
            <w:r w:rsidR="00941834" w:rsidRPr="00941834">
              <w:rPr>
                <w:noProof/>
                <w:webHidden/>
              </w:rPr>
            </w:r>
            <w:r w:rsidR="00941834" w:rsidRPr="00941834">
              <w:rPr>
                <w:noProof/>
                <w:webHidden/>
              </w:rPr>
              <w:fldChar w:fldCharType="separate"/>
            </w:r>
            <w:r w:rsidR="00FF4799">
              <w:rPr>
                <w:noProof/>
                <w:webHidden/>
              </w:rPr>
              <w:t>13</w:t>
            </w:r>
            <w:r w:rsidR="00941834" w:rsidRPr="00941834">
              <w:rPr>
                <w:noProof/>
                <w:webHidden/>
              </w:rPr>
              <w:fldChar w:fldCharType="end"/>
            </w:r>
          </w:hyperlink>
        </w:p>
        <w:p w14:paraId="3BC1E9E0"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36" w:history="1">
            <w:r w:rsidR="00941834" w:rsidRPr="00941834">
              <w:rPr>
                <w:rStyle w:val="Hipervnculo"/>
                <w:noProof/>
                <w:color w:val="auto"/>
              </w:rPr>
              <w:t>c) Estudio de la controversia</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_Toc207808036 \h </w:instrText>
            </w:r>
            <w:r w:rsidR="00941834" w:rsidRPr="00941834">
              <w:rPr>
                <w:noProof/>
                <w:webHidden/>
              </w:rPr>
            </w:r>
            <w:r w:rsidR="00941834" w:rsidRPr="00941834">
              <w:rPr>
                <w:noProof/>
                <w:webHidden/>
              </w:rPr>
              <w:fldChar w:fldCharType="separate"/>
            </w:r>
            <w:r w:rsidR="00FF4799">
              <w:rPr>
                <w:noProof/>
                <w:webHidden/>
              </w:rPr>
              <w:t>14</w:t>
            </w:r>
            <w:r w:rsidR="00941834" w:rsidRPr="00941834">
              <w:rPr>
                <w:noProof/>
                <w:webHidden/>
              </w:rPr>
              <w:fldChar w:fldCharType="end"/>
            </w:r>
          </w:hyperlink>
        </w:p>
        <w:p w14:paraId="19361636" w14:textId="77777777" w:rsidR="00941834" w:rsidRPr="00941834" w:rsidRDefault="00FF1DFE" w:rsidP="00941834">
          <w:pPr>
            <w:pStyle w:val="TDC3"/>
            <w:rPr>
              <w:rFonts w:asciiTheme="minorHAnsi" w:eastAsiaTheme="minorEastAsia" w:hAnsiTheme="minorHAnsi" w:cstheme="minorBidi"/>
              <w:noProof/>
              <w:szCs w:val="22"/>
              <w:lang w:eastAsia="es-MX"/>
            </w:rPr>
          </w:pPr>
          <w:hyperlink w:anchor="_Toc207808037" w:history="1">
            <w:r w:rsidR="00941834" w:rsidRPr="00941834">
              <w:rPr>
                <w:rStyle w:val="Hipervnculo"/>
                <w:noProof/>
                <w:color w:val="auto"/>
              </w:rPr>
              <w:t>d) Conclusión</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_Toc207808037 \h </w:instrText>
            </w:r>
            <w:r w:rsidR="00941834" w:rsidRPr="00941834">
              <w:rPr>
                <w:noProof/>
                <w:webHidden/>
              </w:rPr>
            </w:r>
            <w:r w:rsidR="00941834" w:rsidRPr="00941834">
              <w:rPr>
                <w:noProof/>
                <w:webHidden/>
              </w:rPr>
              <w:fldChar w:fldCharType="separate"/>
            </w:r>
            <w:r w:rsidR="00FF4799">
              <w:rPr>
                <w:noProof/>
                <w:webHidden/>
              </w:rPr>
              <w:t>29</w:t>
            </w:r>
            <w:r w:rsidR="00941834" w:rsidRPr="00941834">
              <w:rPr>
                <w:noProof/>
                <w:webHidden/>
              </w:rPr>
              <w:fldChar w:fldCharType="end"/>
            </w:r>
          </w:hyperlink>
        </w:p>
        <w:p w14:paraId="4AFED54E" w14:textId="77777777" w:rsidR="00941834" w:rsidRPr="00941834" w:rsidRDefault="00FF1DFE" w:rsidP="00941834">
          <w:pPr>
            <w:pStyle w:val="TDC1"/>
            <w:tabs>
              <w:tab w:val="right" w:leader="dot" w:pos="9034"/>
            </w:tabs>
            <w:rPr>
              <w:rFonts w:asciiTheme="minorHAnsi" w:eastAsiaTheme="minorEastAsia" w:hAnsiTheme="minorHAnsi" w:cstheme="minorBidi"/>
              <w:noProof/>
              <w:szCs w:val="22"/>
              <w:lang w:eastAsia="es-MX"/>
            </w:rPr>
          </w:pPr>
          <w:hyperlink w:anchor="_Toc207808038" w:history="1">
            <w:r w:rsidR="00941834" w:rsidRPr="00941834">
              <w:rPr>
                <w:rStyle w:val="Hipervnculo"/>
                <w:noProof/>
                <w:color w:val="auto"/>
              </w:rPr>
              <w:t>RESUELVE</w:t>
            </w:r>
            <w:r w:rsidR="00941834" w:rsidRPr="00941834">
              <w:rPr>
                <w:noProof/>
                <w:webHidden/>
              </w:rPr>
              <w:tab/>
            </w:r>
            <w:r w:rsidR="00941834" w:rsidRPr="00941834">
              <w:rPr>
                <w:noProof/>
                <w:webHidden/>
              </w:rPr>
              <w:fldChar w:fldCharType="begin"/>
            </w:r>
            <w:r w:rsidR="00941834" w:rsidRPr="00941834">
              <w:rPr>
                <w:noProof/>
                <w:webHidden/>
              </w:rPr>
              <w:instrText xml:space="preserve"> PAGEREF _Toc207808038 \h </w:instrText>
            </w:r>
            <w:r w:rsidR="00941834" w:rsidRPr="00941834">
              <w:rPr>
                <w:noProof/>
                <w:webHidden/>
              </w:rPr>
            </w:r>
            <w:r w:rsidR="00941834" w:rsidRPr="00941834">
              <w:rPr>
                <w:noProof/>
                <w:webHidden/>
              </w:rPr>
              <w:fldChar w:fldCharType="separate"/>
            </w:r>
            <w:r w:rsidR="00FF4799">
              <w:rPr>
                <w:noProof/>
                <w:webHidden/>
              </w:rPr>
              <w:t>30</w:t>
            </w:r>
            <w:r w:rsidR="00941834" w:rsidRPr="00941834">
              <w:rPr>
                <w:noProof/>
                <w:webHidden/>
              </w:rPr>
              <w:fldChar w:fldCharType="end"/>
            </w:r>
          </w:hyperlink>
        </w:p>
        <w:p w14:paraId="0C82FD7A" w14:textId="09426A20" w:rsidR="009B2945" w:rsidRPr="00941834" w:rsidRDefault="00AE3DA7" w:rsidP="00941834">
          <w:pPr>
            <w:spacing w:line="240" w:lineRule="auto"/>
            <w:rPr>
              <w:b/>
              <w:bCs/>
              <w:szCs w:val="22"/>
              <w:lang w:val="es-ES"/>
            </w:rPr>
          </w:pPr>
          <w:r w:rsidRPr="00941834">
            <w:rPr>
              <w:b/>
              <w:bCs/>
              <w:szCs w:val="22"/>
              <w:lang w:val="es-ES"/>
            </w:rPr>
            <w:fldChar w:fldCharType="end"/>
          </w:r>
        </w:p>
      </w:sdtContent>
    </w:sdt>
    <w:p w14:paraId="603A07E2" w14:textId="77777777" w:rsidR="00646436" w:rsidRPr="00941834" w:rsidRDefault="00646436" w:rsidP="00941834">
      <w:pPr>
        <w:rPr>
          <w:rFonts w:cs="Tahoma"/>
          <w:szCs w:val="22"/>
        </w:rPr>
        <w:sectPr w:rsidR="00646436" w:rsidRPr="0094183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C875464" w:rsidR="00775BFC" w:rsidRPr="00941834" w:rsidRDefault="00775BFC" w:rsidP="00941834">
      <w:pPr>
        <w:rPr>
          <w:b/>
          <w:szCs w:val="22"/>
        </w:rPr>
      </w:pPr>
      <w:r w:rsidRPr="00941834">
        <w:rPr>
          <w:szCs w:val="22"/>
        </w:rPr>
        <w:lastRenderedPageBreak/>
        <w:t>Resolución del Pleno del Instituto de Transparencia, Acceso a la Información Pública y Protección de Datos Personales del Estado de México y Municipios, con domicilio en Metepec, Estado de México, de</w:t>
      </w:r>
      <w:r w:rsidR="00941834">
        <w:rPr>
          <w:szCs w:val="22"/>
        </w:rPr>
        <w:t>l</w:t>
      </w:r>
      <w:r w:rsidR="00BF365D" w:rsidRPr="00941834">
        <w:rPr>
          <w:szCs w:val="22"/>
        </w:rPr>
        <w:t xml:space="preserve"> </w:t>
      </w:r>
      <w:r w:rsidR="00462640" w:rsidRPr="00941834">
        <w:rPr>
          <w:b/>
          <w:szCs w:val="22"/>
        </w:rPr>
        <w:t xml:space="preserve">tres de septiembre </w:t>
      </w:r>
      <w:r w:rsidR="00BF365D" w:rsidRPr="00941834">
        <w:rPr>
          <w:b/>
          <w:szCs w:val="22"/>
        </w:rPr>
        <w:t>de dos mil veinticinco</w:t>
      </w:r>
      <w:r w:rsidR="00462640" w:rsidRPr="00941834">
        <w:rPr>
          <w:b/>
          <w:szCs w:val="22"/>
        </w:rPr>
        <w:t xml:space="preserve">. </w:t>
      </w:r>
    </w:p>
    <w:p w14:paraId="0AF3AAC4" w14:textId="77777777" w:rsidR="00775BFC" w:rsidRPr="00941834" w:rsidRDefault="00775BFC" w:rsidP="00941834">
      <w:pPr>
        <w:rPr>
          <w:szCs w:val="22"/>
        </w:rPr>
      </w:pPr>
    </w:p>
    <w:p w14:paraId="40EAE038" w14:textId="1E395E43" w:rsidR="00775BFC" w:rsidRPr="00941834" w:rsidRDefault="00775BFC" w:rsidP="00941834">
      <w:pPr>
        <w:tabs>
          <w:tab w:val="right" w:pos="8838"/>
        </w:tabs>
        <w:ind w:left="-74" w:right="-105"/>
        <w:rPr>
          <w:szCs w:val="22"/>
        </w:rPr>
      </w:pPr>
      <w:r w:rsidRPr="00941834">
        <w:rPr>
          <w:b/>
          <w:szCs w:val="22"/>
        </w:rPr>
        <w:t xml:space="preserve">VISTO </w:t>
      </w:r>
      <w:r w:rsidRPr="00941834">
        <w:rPr>
          <w:szCs w:val="22"/>
        </w:rPr>
        <w:t>el expediente formado con motivo de</w:t>
      </w:r>
      <w:r w:rsidR="00BF365D" w:rsidRPr="00941834">
        <w:rPr>
          <w:szCs w:val="22"/>
        </w:rPr>
        <w:t xml:space="preserve"> </w:t>
      </w:r>
      <w:r w:rsidRPr="00941834">
        <w:rPr>
          <w:szCs w:val="22"/>
        </w:rPr>
        <w:t>l</w:t>
      </w:r>
      <w:r w:rsidR="00BF365D" w:rsidRPr="00941834">
        <w:rPr>
          <w:szCs w:val="22"/>
        </w:rPr>
        <w:t>os</w:t>
      </w:r>
      <w:r w:rsidRPr="00941834">
        <w:rPr>
          <w:szCs w:val="22"/>
        </w:rPr>
        <w:t xml:space="preserve"> Recurso</w:t>
      </w:r>
      <w:r w:rsidR="00BF365D" w:rsidRPr="00941834">
        <w:rPr>
          <w:szCs w:val="22"/>
        </w:rPr>
        <w:t>s</w:t>
      </w:r>
      <w:r w:rsidRPr="00941834">
        <w:rPr>
          <w:szCs w:val="22"/>
        </w:rPr>
        <w:t xml:space="preserve"> de Revisión </w:t>
      </w:r>
      <w:bookmarkStart w:id="2" w:name="_GoBack"/>
      <w:r w:rsidR="00BF365D" w:rsidRPr="00941834">
        <w:rPr>
          <w:rFonts w:eastAsia="Calibri" w:cs="Tahoma"/>
          <w:b/>
          <w:szCs w:val="22"/>
          <w:lang w:eastAsia="en-US"/>
        </w:rPr>
        <w:t xml:space="preserve">08337/INFOEM/IP/RR/2025 </w:t>
      </w:r>
      <w:r w:rsidR="00BF365D" w:rsidRPr="00941834">
        <w:rPr>
          <w:rFonts w:eastAsia="Calibri" w:cs="Tahoma"/>
          <w:szCs w:val="22"/>
          <w:lang w:eastAsia="en-US"/>
        </w:rPr>
        <w:t xml:space="preserve">y </w:t>
      </w:r>
      <w:r w:rsidR="00462640" w:rsidRPr="00941834">
        <w:rPr>
          <w:rFonts w:eastAsia="Calibri" w:cs="Tahoma"/>
          <w:b/>
          <w:szCs w:val="22"/>
          <w:lang w:eastAsia="en-US"/>
        </w:rPr>
        <w:t>08338/INFOEM/IP/RR/2025</w:t>
      </w:r>
      <w:r w:rsidR="00462640" w:rsidRPr="00941834">
        <w:rPr>
          <w:rFonts w:eastAsia="Calibri" w:cs="Tahoma"/>
          <w:szCs w:val="22"/>
          <w:lang w:eastAsia="en-US"/>
        </w:rPr>
        <w:t xml:space="preserve"> </w:t>
      </w:r>
      <w:bookmarkEnd w:id="2"/>
      <w:r w:rsidR="00BF365D" w:rsidRPr="00941834">
        <w:rPr>
          <w:rFonts w:eastAsia="Calibri" w:cs="Tahoma"/>
          <w:szCs w:val="22"/>
          <w:lang w:eastAsia="en-US"/>
        </w:rPr>
        <w:t>acumulado</w:t>
      </w:r>
      <w:r w:rsidR="00462640" w:rsidRPr="00941834">
        <w:rPr>
          <w:rFonts w:eastAsia="Calibri" w:cs="Tahoma"/>
          <w:szCs w:val="22"/>
          <w:lang w:eastAsia="en-US"/>
        </w:rPr>
        <w:t>s,</w:t>
      </w:r>
      <w:r w:rsidR="00BF365D" w:rsidRPr="00941834">
        <w:rPr>
          <w:rFonts w:eastAsia="Calibri" w:cs="Tahoma"/>
          <w:b/>
          <w:szCs w:val="22"/>
          <w:lang w:eastAsia="en-US"/>
        </w:rPr>
        <w:t xml:space="preserve"> </w:t>
      </w:r>
      <w:r w:rsidRPr="00941834">
        <w:rPr>
          <w:szCs w:val="22"/>
        </w:rPr>
        <w:t xml:space="preserve">interpuesto por </w:t>
      </w:r>
      <w:r w:rsidR="00E57173">
        <w:rPr>
          <w:rFonts w:eastAsia="Calibri" w:cs="Tahoma"/>
          <w:b/>
          <w:szCs w:val="22"/>
          <w:lang w:eastAsia="en-US"/>
        </w:rPr>
        <w:t xml:space="preserve">XXXXX XXXXXXX </w:t>
      </w:r>
      <w:proofErr w:type="spellStart"/>
      <w:r w:rsidR="00E57173">
        <w:rPr>
          <w:rFonts w:eastAsia="Calibri" w:cs="Tahoma"/>
          <w:b/>
          <w:szCs w:val="22"/>
          <w:lang w:eastAsia="en-US"/>
        </w:rPr>
        <w:t>XXXXXXX</w:t>
      </w:r>
      <w:proofErr w:type="spellEnd"/>
      <w:r w:rsidRPr="00941834">
        <w:rPr>
          <w:szCs w:val="22"/>
        </w:rPr>
        <w:t xml:space="preserve">, a quien en lo subsecuente se le denominará </w:t>
      </w:r>
      <w:r w:rsidRPr="00941834">
        <w:rPr>
          <w:b/>
          <w:bCs/>
          <w:szCs w:val="22"/>
        </w:rPr>
        <w:t>LA PARTE RECURRENTE</w:t>
      </w:r>
      <w:r w:rsidRPr="00941834">
        <w:rPr>
          <w:szCs w:val="22"/>
        </w:rPr>
        <w:t xml:space="preserve">, en contra de la respuesta emitida por </w:t>
      </w:r>
      <w:r w:rsidR="00BF365D" w:rsidRPr="00941834">
        <w:rPr>
          <w:b/>
          <w:szCs w:val="22"/>
        </w:rPr>
        <w:t>Organismo Público Descentralizado para la Prestación de Los Servicios de Agua Potable Alcantarillado y Saneamiento del Municipio de Naucalpan de Juárez</w:t>
      </w:r>
      <w:r w:rsidRPr="00941834">
        <w:rPr>
          <w:b/>
          <w:szCs w:val="22"/>
        </w:rPr>
        <w:t>,</w:t>
      </w:r>
      <w:r w:rsidRPr="00941834">
        <w:rPr>
          <w:szCs w:val="22"/>
        </w:rPr>
        <w:t xml:space="preserve"> en adelante </w:t>
      </w:r>
      <w:r w:rsidRPr="00941834">
        <w:rPr>
          <w:b/>
          <w:bCs/>
          <w:szCs w:val="22"/>
        </w:rPr>
        <w:t>EL SUJETO OBLIGADO</w:t>
      </w:r>
      <w:r w:rsidRPr="00941834">
        <w:rPr>
          <w:rFonts w:eastAsia="Calibri"/>
          <w:szCs w:val="22"/>
          <w:lang w:eastAsia="en-US"/>
        </w:rPr>
        <w:t xml:space="preserve">, </w:t>
      </w:r>
      <w:r w:rsidRPr="00941834">
        <w:rPr>
          <w:szCs w:val="22"/>
        </w:rPr>
        <w:t>se emite la presente Resolución con base en los Antecedentes y Considerandos que se exponen a continuación:</w:t>
      </w:r>
    </w:p>
    <w:p w14:paraId="2116968C" w14:textId="77777777" w:rsidR="00775BFC" w:rsidRPr="00941834" w:rsidRDefault="00775BFC" w:rsidP="00941834">
      <w:pPr>
        <w:rPr>
          <w:szCs w:val="22"/>
        </w:rPr>
      </w:pPr>
    </w:p>
    <w:p w14:paraId="5A444FB6" w14:textId="639D3567" w:rsidR="00664420" w:rsidRPr="00941834" w:rsidRDefault="00664420" w:rsidP="00941834">
      <w:pPr>
        <w:pStyle w:val="Ttulo1"/>
        <w:rPr>
          <w:szCs w:val="22"/>
        </w:rPr>
      </w:pPr>
      <w:bookmarkStart w:id="3" w:name="_Toc207808013"/>
      <w:r w:rsidRPr="00941834">
        <w:rPr>
          <w:szCs w:val="22"/>
        </w:rPr>
        <w:t>ANTECEDENTES</w:t>
      </w:r>
      <w:bookmarkEnd w:id="3"/>
    </w:p>
    <w:p w14:paraId="5CB5034E" w14:textId="77777777" w:rsidR="00AC2DB8" w:rsidRPr="00941834" w:rsidRDefault="00AC2DB8" w:rsidP="00941834">
      <w:pPr>
        <w:rPr>
          <w:szCs w:val="22"/>
        </w:rPr>
      </w:pPr>
    </w:p>
    <w:p w14:paraId="09B2D38F" w14:textId="6E49D146" w:rsidR="00664420" w:rsidRPr="00941834" w:rsidRDefault="00E37A3F" w:rsidP="00941834">
      <w:pPr>
        <w:pStyle w:val="Ttulo2"/>
        <w:rPr>
          <w:szCs w:val="22"/>
        </w:rPr>
      </w:pPr>
      <w:bookmarkStart w:id="4" w:name="_Toc207808014"/>
      <w:r w:rsidRPr="00941834">
        <w:rPr>
          <w:szCs w:val="22"/>
        </w:rPr>
        <w:t>DE LA SOLICITUD DE INFORMACIÓN</w:t>
      </w:r>
      <w:bookmarkEnd w:id="4"/>
    </w:p>
    <w:p w14:paraId="2C6AD1A5" w14:textId="0405B3CD" w:rsidR="00664420" w:rsidRPr="00941834" w:rsidRDefault="00E37A3F" w:rsidP="00941834">
      <w:pPr>
        <w:pStyle w:val="Ttulo3"/>
        <w:rPr>
          <w:szCs w:val="22"/>
        </w:rPr>
      </w:pPr>
      <w:bookmarkStart w:id="5" w:name="_Toc207808015"/>
      <w:r w:rsidRPr="00941834">
        <w:rPr>
          <w:szCs w:val="22"/>
        </w:rPr>
        <w:t xml:space="preserve">a) </w:t>
      </w:r>
      <w:r w:rsidR="006B10B0" w:rsidRPr="00941834">
        <w:rPr>
          <w:szCs w:val="22"/>
        </w:rPr>
        <w:t>S</w:t>
      </w:r>
      <w:r w:rsidR="00664420" w:rsidRPr="00941834">
        <w:rPr>
          <w:szCs w:val="22"/>
        </w:rPr>
        <w:t xml:space="preserve">olicitud de </w:t>
      </w:r>
      <w:r w:rsidR="006B10B0" w:rsidRPr="00941834">
        <w:rPr>
          <w:szCs w:val="22"/>
        </w:rPr>
        <w:t>i</w:t>
      </w:r>
      <w:r w:rsidR="00664420" w:rsidRPr="00941834">
        <w:rPr>
          <w:szCs w:val="22"/>
        </w:rPr>
        <w:t>nformación</w:t>
      </w:r>
      <w:bookmarkEnd w:id="5"/>
    </w:p>
    <w:p w14:paraId="03E533F7" w14:textId="46BF8388" w:rsidR="00BF365D" w:rsidRPr="00941834" w:rsidRDefault="00BF365D" w:rsidP="00941834">
      <w:pPr>
        <w:pBdr>
          <w:top w:val="nil"/>
          <w:left w:val="nil"/>
          <w:bottom w:val="nil"/>
          <w:right w:val="nil"/>
          <w:between w:val="nil"/>
        </w:pBdr>
        <w:tabs>
          <w:tab w:val="left" w:pos="0"/>
        </w:tabs>
        <w:rPr>
          <w:szCs w:val="22"/>
        </w:rPr>
      </w:pPr>
      <w:r w:rsidRPr="00941834">
        <w:rPr>
          <w:szCs w:val="22"/>
        </w:rPr>
        <w:t xml:space="preserve">El </w:t>
      </w:r>
      <w:r w:rsidRPr="00941834">
        <w:rPr>
          <w:b/>
          <w:szCs w:val="22"/>
        </w:rPr>
        <w:t>veintitrés de junio de dos mil veinticinco,</w:t>
      </w:r>
      <w:r w:rsidRPr="00941834">
        <w:rPr>
          <w:szCs w:val="22"/>
        </w:rPr>
        <w:t xml:space="preserve"> </w:t>
      </w:r>
      <w:r w:rsidRPr="00941834">
        <w:rPr>
          <w:b/>
          <w:szCs w:val="22"/>
        </w:rPr>
        <w:t>LA PARTE RECURRENTE</w:t>
      </w:r>
      <w:r w:rsidRPr="00941834">
        <w:rPr>
          <w:szCs w:val="22"/>
        </w:rPr>
        <w:t xml:space="preserve"> presentó las solicitudes de acceso a la información pública ante el </w:t>
      </w:r>
      <w:r w:rsidRPr="00941834">
        <w:rPr>
          <w:b/>
          <w:szCs w:val="22"/>
        </w:rPr>
        <w:t>SUJETO OBLIGADO</w:t>
      </w:r>
      <w:r w:rsidRPr="00941834">
        <w:rPr>
          <w:szCs w:val="22"/>
        </w:rPr>
        <w:t xml:space="preserve">, a través del Sistema de Acceso a la Información Mexiquense (SAIMEX). Dichas solicitudes quedaron registradas con los números de folio </w:t>
      </w:r>
      <w:r w:rsidR="003354A4" w:rsidRPr="00941834">
        <w:rPr>
          <w:b/>
          <w:szCs w:val="22"/>
        </w:rPr>
        <w:t>00129/OASNAUCAL/IP/2025</w:t>
      </w:r>
      <w:r w:rsidRPr="00941834">
        <w:rPr>
          <w:szCs w:val="22"/>
        </w:rPr>
        <w:t xml:space="preserve"> y </w:t>
      </w:r>
      <w:r w:rsidR="003354A4" w:rsidRPr="00941834">
        <w:rPr>
          <w:b/>
          <w:szCs w:val="22"/>
        </w:rPr>
        <w:t>00130/OASNAUCAL/IP/2025</w:t>
      </w:r>
      <w:r w:rsidRPr="00941834">
        <w:rPr>
          <w:szCs w:val="22"/>
        </w:rPr>
        <w:t xml:space="preserve"> en ellas se requirió la siguiente información:</w:t>
      </w:r>
    </w:p>
    <w:p w14:paraId="0459D6AC" w14:textId="02983C55" w:rsidR="00664420" w:rsidRPr="00941834" w:rsidRDefault="00664420" w:rsidP="00941834">
      <w:pPr>
        <w:tabs>
          <w:tab w:val="left" w:pos="4667"/>
        </w:tabs>
        <w:ind w:left="567" w:right="567"/>
        <w:rPr>
          <w:rFonts w:cs="Tahoma"/>
          <w:b/>
          <w:bCs/>
          <w:szCs w:val="22"/>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6075"/>
      </w:tblGrid>
      <w:tr w:rsidR="00941834" w:rsidRPr="00941834" w14:paraId="527776CC" w14:textId="77777777" w:rsidTr="006B5BC7">
        <w:trPr>
          <w:trHeight w:val="225"/>
        </w:trPr>
        <w:tc>
          <w:tcPr>
            <w:tcW w:w="3030" w:type="dxa"/>
            <w:shd w:val="clear" w:color="auto" w:fill="D9D9D9"/>
            <w:tcMar>
              <w:top w:w="0" w:type="dxa"/>
              <w:left w:w="45" w:type="dxa"/>
              <w:bottom w:w="0" w:type="dxa"/>
              <w:right w:w="45" w:type="dxa"/>
            </w:tcMar>
            <w:vAlign w:val="center"/>
          </w:tcPr>
          <w:p w14:paraId="2000E0B6" w14:textId="77777777" w:rsidR="003354A4" w:rsidRPr="00941834" w:rsidRDefault="003354A4" w:rsidP="00941834">
            <w:pPr>
              <w:jc w:val="center"/>
              <w:rPr>
                <w:b/>
                <w:szCs w:val="22"/>
              </w:rPr>
            </w:pPr>
            <w:r w:rsidRPr="00941834">
              <w:rPr>
                <w:b/>
                <w:szCs w:val="22"/>
              </w:rPr>
              <w:lastRenderedPageBreak/>
              <w:t>Folio Solicitudes de Información/Folio Recursos de revisión.</w:t>
            </w:r>
          </w:p>
        </w:tc>
        <w:tc>
          <w:tcPr>
            <w:tcW w:w="6075" w:type="dxa"/>
            <w:shd w:val="clear" w:color="auto" w:fill="D9D9D9"/>
            <w:tcMar>
              <w:top w:w="0" w:type="dxa"/>
              <w:left w:w="45" w:type="dxa"/>
              <w:bottom w:w="0" w:type="dxa"/>
              <w:right w:w="45" w:type="dxa"/>
            </w:tcMar>
            <w:vAlign w:val="center"/>
          </w:tcPr>
          <w:p w14:paraId="5CB97983" w14:textId="77777777" w:rsidR="003354A4" w:rsidRPr="00941834" w:rsidRDefault="003354A4" w:rsidP="00941834">
            <w:pPr>
              <w:jc w:val="center"/>
              <w:rPr>
                <w:b/>
                <w:i/>
                <w:szCs w:val="22"/>
              </w:rPr>
            </w:pPr>
            <w:r w:rsidRPr="00941834">
              <w:rPr>
                <w:b/>
                <w:szCs w:val="22"/>
              </w:rPr>
              <w:t>Solicitud</w:t>
            </w:r>
          </w:p>
        </w:tc>
      </w:tr>
      <w:tr w:rsidR="00941834" w:rsidRPr="00941834" w14:paraId="271C9D38" w14:textId="77777777" w:rsidTr="006B5BC7">
        <w:trPr>
          <w:trHeight w:val="1093"/>
        </w:trPr>
        <w:tc>
          <w:tcPr>
            <w:tcW w:w="3030" w:type="dxa"/>
            <w:tcMar>
              <w:top w:w="0" w:type="dxa"/>
              <w:left w:w="45" w:type="dxa"/>
              <w:bottom w:w="0" w:type="dxa"/>
              <w:right w:w="45" w:type="dxa"/>
            </w:tcMar>
          </w:tcPr>
          <w:p w14:paraId="4C1552A4" w14:textId="303AE171" w:rsidR="003354A4" w:rsidRPr="00941834" w:rsidRDefault="003354A4" w:rsidP="00941834">
            <w:pPr>
              <w:jc w:val="center"/>
              <w:rPr>
                <w:b/>
                <w:szCs w:val="22"/>
                <w:lang w:val="en-US"/>
              </w:rPr>
            </w:pPr>
            <w:r w:rsidRPr="00941834">
              <w:rPr>
                <w:b/>
                <w:szCs w:val="22"/>
                <w:lang w:val="en-US"/>
              </w:rPr>
              <w:t xml:space="preserve"> 00129/OASNAUCAL/IP/2025</w:t>
            </w:r>
          </w:p>
          <w:p w14:paraId="691031F2" w14:textId="00E990BE" w:rsidR="003354A4" w:rsidRPr="00941834" w:rsidRDefault="003354A4" w:rsidP="00941834">
            <w:pPr>
              <w:jc w:val="center"/>
              <w:rPr>
                <w:b/>
                <w:szCs w:val="22"/>
                <w:lang w:val="en-US"/>
              </w:rPr>
            </w:pPr>
            <w:r w:rsidRPr="00941834">
              <w:rPr>
                <w:b/>
                <w:szCs w:val="22"/>
                <w:lang w:val="en-US"/>
              </w:rPr>
              <w:t>08337/INFOEM/IP/RR/2025</w:t>
            </w:r>
          </w:p>
          <w:p w14:paraId="33E0301E" w14:textId="1E4CC97D" w:rsidR="003354A4" w:rsidRPr="00941834" w:rsidRDefault="003354A4" w:rsidP="00941834">
            <w:pPr>
              <w:jc w:val="center"/>
              <w:rPr>
                <w:b/>
                <w:szCs w:val="22"/>
                <w:lang w:val="en-US"/>
              </w:rPr>
            </w:pPr>
          </w:p>
        </w:tc>
        <w:tc>
          <w:tcPr>
            <w:tcW w:w="6075" w:type="dxa"/>
            <w:tcMar>
              <w:top w:w="0" w:type="dxa"/>
              <w:left w:w="45" w:type="dxa"/>
              <w:bottom w:w="0" w:type="dxa"/>
              <w:right w:w="45" w:type="dxa"/>
            </w:tcMar>
          </w:tcPr>
          <w:p w14:paraId="76B55F79" w14:textId="303FCE1F" w:rsidR="00F32A54" w:rsidRPr="00941834" w:rsidRDefault="00F32A54" w:rsidP="00941834">
            <w:pPr>
              <w:spacing w:line="240" w:lineRule="auto"/>
              <w:rPr>
                <w:i/>
                <w:szCs w:val="22"/>
              </w:rPr>
            </w:pPr>
            <w:r w:rsidRPr="00941834">
              <w:rPr>
                <w:i/>
                <w:szCs w:val="22"/>
              </w:rPr>
              <w:t xml:space="preserve">Solicitó se remita </w:t>
            </w:r>
            <w:proofErr w:type="spellStart"/>
            <w:r w:rsidRPr="00941834">
              <w:rPr>
                <w:i/>
                <w:szCs w:val="22"/>
              </w:rPr>
              <w:t>titulo</w:t>
            </w:r>
            <w:proofErr w:type="spellEnd"/>
            <w:r w:rsidRPr="00941834">
              <w:rPr>
                <w:i/>
                <w:szCs w:val="22"/>
              </w:rPr>
              <w:t xml:space="preserve"> profesional, certificado de competencias emitido por el instituto hacendario en el que se comprueben las actitudes y aptitudes de Alejandra </w:t>
            </w:r>
            <w:proofErr w:type="spellStart"/>
            <w:r w:rsidRPr="00941834">
              <w:rPr>
                <w:i/>
                <w:szCs w:val="22"/>
              </w:rPr>
              <w:t>Bejar</w:t>
            </w:r>
            <w:proofErr w:type="spellEnd"/>
            <w:r w:rsidRPr="00941834">
              <w:rPr>
                <w:i/>
                <w:szCs w:val="22"/>
              </w:rPr>
              <w:t xml:space="preserve"> Torres, quien “funge” como “contralora Interna” del OAPAS Naucalpan</w:t>
            </w:r>
          </w:p>
        </w:tc>
      </w:tr>
      <w:tr w:rsidR="00F32A54" w:rsidRPr="00941834" w14:paraId="26F7C2EE" w14:textId="77777777" w:rsidTr="006B5BC7">
        <w:trPr>
          <w:trHeight w:val="1093"/>
        </w:trPr>
        <w:tc>
          <w:tcPr>
            <w:tcW w:w="3030" w:type="dxa"/>
            <w:tcMar>
              <w:top w:w="0" w:type="dxa"/>
              <w:left w:w="45" w:type="dxa"/>
              <w:bottom w:w="0" w:type="dxa"/>
              <w:right w:w="45" w:type="dxa"/>
            </w:tcMar>
          </w:tcPr>
          <w:p w14:paraId="6CC5576C" w14:textId="77777777" w:rsidR="00F32A54" w:rsidRPr="00941834" w:rsidRDefault="00F32A54" w:rsidP="00941834">
            <w:pPr>
              <w:jc w:val="center"/>
              <w:rPr>
                <w:b/>
                <w:szCs w:val="22"/>
                <w:lang w:val="en-US"/>
              </w:rPr>
            </w:pPr>
            <w:r w:rsidRPr="00941834">
              <w:rPr>
                <w:b/>
                <w:szCs w:val="22"/>
                <w:lang w:val="en-US"/>
              </w:rPr>
              <w:t>00130/OASNAUCAL/IP/2025</w:t>
            </w:r>
          </w:p>
          <w:p w14:paraId="0ABAA32D" w14:textId="69B7BB26" w:rsidR="00F32A54" w:rsidRPr="00941834" w:rsidRDefault="00F32A54" w:rsidP="00941834">
            <w:pPr>
              <w:jc w:val="center"/>
              <w:rPr>
                <w:b/>
                <w:szCs w:val="22"/>
                <w:lang w:val="en-US"/>
              </w:rPr>
            </w:pPr>
            <w:r w:rsidRPr="00941834">
              <w:rPr>
                <w:b/>
                <w:szCs w:val="22"/>
                <w:lang w:val="en-US"/>
              </w:rPr>
              <w:t>08338/INFOEM/IP/RR/2025</w:t>
            </w:r>
          </w:p>
        </w:tc>
        <w:tc>
          <w:tcPr>
            <w:tcW w:w="6075" w:type="dxa"/>
            <w:tcMar>
              <w:top w:w="0" w:type="dxa"/>
              <w:left w:w="45" w:type="dxa"/>
              <w:bottom w:w="0" w:type="dxa"/>
              <w:right w:w="45" w:type="dxa"/>
            </w:tcMar>
          </w:tcPr>
          <w:p w14:paraId="3512A2AE" w14:textId="23D59F75" w:rsidR="00F32A54" w:rsidRPr="00941834" w:rsidRDefault="00F32A54" w:rsidP="00941834">
            <w:pPr>
              <w:spacing w:line="240" w:lineRule="auto"/>
              <w:rPr>
                <w:i/>
                <w:szCs w:val="22"/>
              </w:rPr>
            </w:pPr>
            <w:r w:rsidRPr="00941834">
              <w:rPr>
                <w:i/>
                <w:szCs w:val="22"/>
              </w:rPr>
              <w:t xml:space="preserve">Solicito </w:t>
            </w:r>
            <w:proofErr w:type="spellStart"/>
            <w:r w:rsidRPr="00941834">
              <w:rPr>
                <w:i/>
                <w:szCs w:val="22"/>
              </w:rPr>
              <w:t>titulo</w:t>
            </w:r>
            <w:proofErr w:type="spellEnd"/>
            <w:r w:rsidRPr="00941834">
              <w:rPr>
                <w:i/>
                <w:szCs w:val="22"/>
              </w:rPr>
              <w:t xml:space="preserve"> profesional y certificado de competencias expedido por el instituto hacendario con el que se comprueba que el c Juan de Jesús Vega </w:t>
            </w:r>
            <w:proofErr w:type="spellStart"/>
            <w:r w:rsidRPr="00941834">
              <w:rPr>
                <w:i/>
                <w:szCs w:val="22"/>
              </w:rPr>
              <w:t>Gonzalez</w:t>
            </w:r>
            <w:proofErr w:type="spellEnd"/>
            <w:r w:rsidRPr="00941834">
              <w:rPr>
                <w:i/>
                <w:szCs w:val="22"/>
              </w:rPr>
              <w:t xml:space="preserve"> cuenta con las actitudes y aptitudes para ejercer el cargo de subgerente de auditoría financiera y administrativa del OAPAS Naucalpan</w:t>
            </w:r>
          </w:p>
        </w:tc>
      </w:tr>
    </w:tbl>
    <w:p w14:paraId="254F2D5F" w14:textId="77777777" w:rsidR="003354A4" w:rsidRPr="00941834" w:rsidRDefault="003354A4" w:rsidP="00941834">
      <w:pPr>
        <w:tabs>
          <w:tab w:val="left" w:pos="4667"/>
        </w:tabs>
        <w:ind w:left="567" w:right="567"/>
        <w:rPr>
          <w:rFonts w:cs="Tahoma"/>
          <w:b/>
          <w:bCs/>
          <w:szCs w:val="22"/>
        </w:rPr>
      </w:pPr>
    </w:p>
    <w:p w14:paraId="64B27DE3" w14:textId="77777777" w:rsidR="00664420" w:rsidRPr="00941834" w:rsidRDefault="00664420" w:rsidP="00941834">
      <w:pPr>
        <w:tabs>
          <w:tab w:val="left" w:pos="4667"/>
        </w:tabs>
        <w:ind w:left="567" w:right="567"/>
        <w:rPr>
          <w:rFonts w:cs="Tahoma"/>
          <w:bCs/>
          <w:i/>
          <w:szCs w:val="22"/>
        </w:rPr>
      </w:pPr>
    </w:p>
    <w:p w14:paraId="0BD6321D" w14:textId="56D9ABBC" w:rsidR="00664420" w:rsidRPr="00941834" w:rsidRDefault="009A2D78" w:rsidP="00941834">
      <w:pPr>
        <w:tabs>
          <w:tab w:val="left" w:pos="4667"/>
        </w:tabs>
        <w:ind w:left="567" w:right="567"/>
        <w:rPr>
          <w:rFonts w:cs="Tahoma"/>
          <w:bCs/>
          <w:szCs w:val="22"/>
        </w:rPr>
      </w:pPr>
      <w:r w:rsidRPr="00941834">
        <w:rPr>
          <w:rFonts w:cs="Tahoma"/>
          <w:b/>
          <w:bCs/>
          <w:szCs w:val="22"/>
        </w:rPr>
        <w:t>Modalidad de entrega</w:t>
      </w:r>
      <w:r w:rsidRPr="00941834">
        <w:rPr>
          <w:rFonts w:cs="Tahoma"/>
          <w:bCs/>
          <w:szCs w:val="22"/>
        </w:rPr>
        <w:t>: a</w:t>
      </w:r>
      <w:r w:rsidR="00664420" w:rsidRPr="00941834">
        <w:rPr>
          <w:rFonts w:cs="Tahoma"/>
          <w:bCs/>
          <w:i/>
          <w:szCs w:val="22"/>
        </w:rPr>
        <w:t xml:space="preserve"> través del SAIMEX</w:t>
      </w:r>
      <w:r w:rsidRPr="00941834">
        <w:rPr>
          <w:rFonts w:cs="Tahoma"/>
          <w:bCs/>
          <w:i/>
          <w:szCs w:val="22"/>
        </w:rPr>
        <w:t>.</w:t>
      </w:r>
    </w:p>
    <w:p w14:paraId="30CA608E" w14:textId="77777777" w:rsidR="00F32A54" w:rsidRPr="00941834" w:rsidRDefault="00F32A54" w:rsidP="00941834">
      <w:pPr>
        <w:rPr>
          <w:szCs w:val="22"/>
        </w:rPr>
      </w:pPr>
    </w:p>
    <w:p w14:paraId="5EE6F057" w14:textId="4FA8A165" w:rsidR="00F32A54" w:rsidRPr="00941834" w:rsidRDefault="00B2787D" w:rsidP="00941834">
      <w:pPr>
        <w:pStyle w:val="Ttulo3"/>
        <w:rPr>
          <w:szCs w:val="22"/>
        </w:rPr>
      </w:pPr>
      <w:bookmarkStart w:id="6" w:name="_heading=h.4d34og8" w:colFirst="0" w:colLast="0"/>
      <w:bookmarkStart w:id="7" w:name="_Toc207808016"/>
      <w:bookmarkEnd w:id="6"/>
      <w:r w:rsidRPr="00941834">
        <w:rPr>
          <w:szCs w:val="22"/>
        </w:rPr>
        <w:t>b</w:t>
      </w:r>
      <w:r w:rsidR="00F32A54" w:rsidRPr="00941834">
        <w:rPr>
          <w:szCs w:val="22"/>
        </w:rPr>
        <w:t>) Respuestas del Sujeto Obligado.</w:t>
      </w:r>
      <w:bookmarkEnd w:id="7"/>
    </w:p>
    <w:p w14:paraId="5C9F21C1" w14:textId="059E4C10" w:rsidR="00F32A54" w:rsidRPr="00941834" w:rsidRDefault="00F32A54" w:rsidP="00941834">
      <w:pPr>
        <w:widowControl w:val="0"/>
        <w:rPr>
          <w:szCs w:val="22"/>
        </w:rPr>
      </w:pPr>
      <w:r w:rsidRPr="00941834">
        <w:rPr>
          <w:szCs w:val="22"/>
        </w:rPr>
        <w:t xml:space="preserve">De las constancias que obran en los expedientes electrónicos del </w:t>
      </w:r>
      <w:r w:rsidRPr="00941834">
        <w:rPr>
          <w:b/>
          <w:szCs w:val="22"/>
        </w:rPr>
        <w:t xml:space="preserve">SAIMEX </w:t>
      </w:r>
      <w:r w:rsidRPr="00941834">
        <w:rPr>
          <w:szCs w:val="22"/>
        </w:rPr>
        <w:t xml:space="preserve">relacionados con el presente estudio, se aprecia que el </w:t>
      </w:r>
      <w:r w:rsidR="008C58DC" w:rsidRPr="00941834">
        <w:rPr>
          <w:szCs w:val="22"/>
        </w:rPr>
        <w:t>cuatro de julio de dos mil veinticinco</w:t>
      </w:r>
      <w:r w:rsidRPr="00941834">
        <w:rPr>
          <w:szCs w:val="22"/>
        </w:rPr>
        <w:t xml:space="preserve">, </w:t>
      </w:r>
      <w:r w:rsidRPr="00941834">
        <w:rPr>
          <w:b/>
          <w:szCs w:val="22"/>
        </w:rPr>
        <w:t>EL SUJETO OBLIGADO</w:t>
      </w:r>
      <w:r w:rsidRPr="00941834">
        <w:rPr>
          <w:szCs w:val="22"/>
        </w:rPr>
        <w:t xml:space="preserve"> dio respuesta en igualdad de circunstancias a las solicitudes de información en el tenor siguiente:</w:t>
      </w:r>
    </w:p>
    <w:p w14:paraId="5FDED562" w14:textId="77777777" w:rsidR="00F32A54" w:rsidRPr="00941834" w:rsidRDefault="00F32A54" w:rsidP="00941834">
      <w:pPr>
        <w:widowControl w:val="0"/>
        <w:rPr>
          <w:szCs w:val="22"/>
        </w:rPr>
      </w:pPr>
      <w:r w:rsidRPr="00941834">
        <w:rPr>
          <w:szCs w:val="22"/>
        </w:rPr>
        <w:t xml:space="preserve"> </w:t>
      </w: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566"/>
      </w:tblGrid>
      <w:tr w:rsidR="00941834" w:rsidRPr="00941834" w14:paraId="0846BC41" w14:textId="77777777" w:rsidTr="00462640">
        <w:trPr>
          <w:trHeight w:val="225"/>
          <w:tblHeader/>
        </w:trPr>
        <w:tc>
          <w:tcPr>
            <w:tcW w:w="3539" w:type="dxa"/>
            <w:shd w:val="clear" w:color="auto" w:fill="D9D9D9"/>
            <w:tcMar>
              <w:top w:w="0" w:type="dxa"/>
              <w:left w:w="45" w:type="dxa"/>
              <w:bottom w:w="0" w:type="dxa"/>
              <w:right w:w="45" w:type="dxa"/>
            </w:tcMar>
            <w:vAlign w:val="center"/>
          </w:tcPr>
          <w:p w14:paraId="02ACFC81" w14:textId="77777777" w:rsidR="00F32A54" w:rsidRPr="00941834" w:rsidRDefault="00F32A54" w:rsidP="00941834">
            <w:pPr>
              <w:jc w:val="center"/>
              <w:rPr>
                <w:b/>
                <w:szCs w:val="22"/>
              </w:rPr>
            </w:pPr>
            <w:r w:rsidRPr="00941834">
              <w:rPr>
                <w:b/>
                <w:szCs w:val="22"/>
              </w:rPr>
              <w:lastRenderedPageBreak/>
              <w:t>Folio Solicitudes de Información/Folio Recursos de revisión.</w:t>
            </w:r>
          </w:p>
        </w:tc>
        <w:tc>
          <w:tcPr>
            <w:tcW w:w="5566" w:type="dxa"/>
            <w:shd w:val="clear" w:color="auto" w:fill="D9D9D9"/>
            <w:tcMar>
              <w:top w:w="0" w:type="dxa"/>
              <w:left w:w="45" w:type="dxa"/>
              <w:bottom w:w="0" w:type="dxa"/>
              <w:right w:w="45" w:type="dxa"/>
            </w:tcMar>
            <w:vAlign w:val="center"/>
          </w:tcPr>
          <w:p w14:paraId="415F838E" w14:textId="77777777" w:rsidR="00F32A54" w:rsidRPr="00941834" w:rsidRDefault="00F32A54" w:rsidP="00941834">
            <w:pPr>
              <w:jc w:val="center"/>
              <w:rPr>
                <w:b/>
                <w:i/>
                <w:szCs w:val="22"/>
              </w:rPr>
            </w:pPr>
            <w:r w:rsidRPr="00941834">
              <w:rPr>
                <w:b/>
                <w:szCs w:val="22"/>
              </w:rPr>
              <w:t>Respuestas</w:t>
            </w:r>
          </w:p>
        </w:tc>
      </w:tr>
      <w:tr w:rsidR="00941834" w:rsidRPr="00941834" w14:paraId="7ACA2BBC" w14:textId="77777777" w:rsidTr="00366D6C">
        <w:trPr>
          <w:trHeight w:val="1093"/>
        </w:trPr>
        <w:tc>
          <w:tcPr>
            <w:tcW w:w="3539" w:type="dxa"/>
            <w:tcMar>
              <w:top w:w="0" w:type="dxa"/>
              <w:left w:w="45" w:type="dxa"/>
              <w:bottom w:w="0" w:type="dxa"/>
              <w:right w:w="45" w:type="dxa"/>
            </w:tcMar>
          </w:tcPr>
          <w:p w14:paraId="4ED18BD3" w14:textId="77777777" w:rsidR="008C58DC" w:rsidRPr="00941834" w:rsidRDefault="00F32A54" w:rsidP="00941834">
            <w:pPr>
              <w:jc w:val="center"/>
              <w:rPr>
                <w:b/>
                <w:szCs w:val="22"/>
                <w:lang w:val="en-US"/>
              </w:rPr>
            </w:pPr>
            <w:r w:rsidRPr="00941834">
              <w:rPr>
                <w:b/>
                <w:szCs w:val="22"/>
                <w:lang w:val="en-US"/>
              </w:rPr>
              <w:t xml:space="preserve"> </w:t>
            </w:r>
            <w:r w:rsidR="008C58DC" w:rsidRPr="00941834">
              <w:rPr>
                <w:b/>
                <w:szCs w:val="22"/>
                <w:lang w:val="en-US"/>
              </w:rPr>
              <w:t>00129/OASNAUCAL/IP/2025</w:t>
            </w:r>
          </w:p>
          <w:p w14:paraId="57EE0354" w14:textId="77777777" w:rsidR="008C58DC" w:rsidRPr="00941834" w:rsidRDefault="008C58DC" w:rsidP="00941834">
            <w:pPr>
              <w:jc w:val="center"/>
              <w:rPr>
                <w:b/>
                <w:szCs w:val="22"/>
                <w:lang w:val="en-US"/>
              </w:rPr>
            </w:pPr>
            <w:r w:rsidRPr="00941834">
              <w:rPr>
                <w:b/>
                <w:szCs w:val="22"/>
                <w:lang w:val="en-US"/>
              </w:rPr>
              <w:t>08337/INFOEM/IP/RR/2025</w:t>
            </w:r>
          </w:p>
          <w:p w14:paraId="1CB0AFAE" w14:textId="1E0BA86A" w:rsidR="008C58DC" w:rsidRPr="00941834" w:rsidRDefault="008C58DC" w:rsidP="00941834">
            <w:pPr>
              <w:jc w:val="center"/>
              <w:rPr>
                <w:b/>
                <w:szCs w:val="22"/>
                <w:lang w:val="en-US"/>
              </w:rPr>
            </w:pPr>
          </w:p>
          <w:p w14:paraId="5C9C586C" w14:textId="4F021650" w:rsidR="00F32A54" w:rsidRPr="00941834" w:rsidRDefault="00F32A54" w:rsidP="00941834">
            <w:pPr>
              <w:jc w:val="center"/>
              <w:rPr>
                <w:b/>
                <w:szCs w:val="22"/>
                <w:lang w:val="en-US"/>
              </w:rPr>
            </w:pPr>
          </w:p>
        </w:tc>
        <w:tc>
          <w:tcPr>
            <w:tcW w:w="5566" w:type="dxa"/>
            <w:tcMar>
              <w:top w:w="0" w:type="dxa"/>
              <w:left w:w="45" w:type="dxa"/>
              <w:bottom w:w="0" w:type="dxa"/>
              <w:right w:w="45" w:type="dxa"/>
            </w:tcMar>
          </w:tcPr>
          <w:p w14:paraId="5D33F97D" w14:textId="79007AD1" w:rsidR="008C58DC" w:rsidRPr="00941834" w:rsidRDefault="008C58DC" w:rsidP="00941834">
            <w:pPr>
              <w:pBdr>
                <w:top w:val="nil"/>
                <w:left w:val="nil"/>
                <w:bottom w:val="nil"/>
                <w:right w:val="nil"/>
                <w:between w:val="nil"/>
              </w:pBdr>
              <w:spacing w:line="240" w:lineRule="auto"/>
              <w:rPr>
                <w:i/>
                <w:szCs w:val="22"/>
              </w:rPr>
            </w:pPr>
            <w:r w:rsidRPr="00941834">
              <w:rPr>
                <w:b/>
                <w:i/>
                <w:szCs w:val="22"/>
              </w:rPr>
              <w:t>SOLICITUD 00129 ALEJANDRA BEJAR TORRES.pdf:</w:t>
            </w:r>
            <w:r w:rsidRPr="00941834">
              <w:rPr>
                <w:i/>
                <w:szCs w:val="22"/>
              </w:rPr>
              <w:t xml:space="preserve"> Contiene el Título Profesional de ALEJANDRA BEJAR TORRES Y Oficio del pronunciamiento del Centro Pedagógico de capacitación laboral donde refieren el resultado de “competente “de evaluación de estándar de competencia laboral.</w:t>
            </w:r>
          </w:p>
          <w:p w14:paraId="44AF4D31" w14:textId="77777777" w:rsidR="008C58DC" w:rsidRPr="00941834" w:rsidRDefault="008C58DC" w:rsidP="00941834">
            <w:pPr>
              <w:pBdr>
                <w:top w:val="nil"/>
                <w:left w:val="nil"/>
                <w:bottom w:val="nil"/>
                <w:right w:val="nil"/>
                <w:between w:val="nil"/>
              </w:pBdr>
              <w:spacing w:line="240" w:lineRule="auto"/>
              <w:ind w:left="567" w:right="567" w:firstLine="567"/>
              <w:rPr>
                <w:i/>
                <w:szCs w:val="22"/>
              </w:rPr>
            </w:pPr>
          </w:p>
          <w:p w14:paraId="4E91C80A" w14:textId="08FB4ED5" w:rsidR="00F32A54" w:rsidRPr="00941834" w:rsidRDefault="008C58DC" w:rsidP="00941834">
            <w:pPr>
              <w:pBdr>
                <w:top w:val="nil"/>
                <w:left w:val="nil"/>
                <w:bottom w:val="nil"/>
                <w:right w:val="nil"/>
                <w:between w:val="nil"/>
              </w:pBdr>
              <w:spacing w:line="240" w:lineRule="auto"/>
              <w:rPr>
                <w:i/>
                <w:szCs w:val="22"/>
              </w:rPr>
            </w:pPr>
            <w:r w:rsidRPr="00941834">
              <w:rPr>
                <w:b/>
                <w:i/>
                <w:szCs w:val="22"/>
              </w:rPr>
              <w:t>SGT O 140 2025.pdf</w:t>
            </w:r>
            <w:r w:rsidR="00366D6C" w:rsidRPr="00941834">
              <w:rPr>
                <w:b/>
                <w:i/>
                <w:szCs w:val="22"/>
              </w:rPr>
              <w:t xml:space="preserve">: </w:t>
            </w:r>
            <w:r w:rsidR="00366D6C" w:rsidRPr="00941834">
              <w:rPr>
                <w:i/>
                <w:szCs w:val="22"/>
              </w:rPr>
              <w:t>Archivo que contiene el pronunciamiento del subgerente de transparencia mediante el cual hace del conocimiento lo siguiente:</w:t>
            </w:r>
          </w:p>
          <w:p w14:paraId="15CD29D2" w14:textId="1C66A488" w:rsidR="00366D6C" w:rsidRPr="00941834" w:rsidRDefault="00366D6C" w:rsidP="00941834">
            <w:pPr>
              <w:pBdr>
                <w:top w:val="nil"/>
                <w:left w:val="nil"/>
                <w:bottom w:val="nil"/>
                <w:right w:val="nil"/>
                <w:between w:val="nil"/>
              </w:pBdr>
              <w:spacing w:line="240" w:lineRule="auto"/>
              <w:ind w:right="567"/>
              <w:rPr>
                <w:b/>
                <w:i/>
                <w:szCs w:val="22"/>
              </w:rPr>
            </w:pPr>
            <w:r w:rsidRPr="00941834">
              <w:rPr>
                <w:noProof/>
                <w:szCs w:val="22"/>
                <w:lang w:eastAsia="es-MX"/>
                <w14:ligatures w14:val="standardContextual"/>
              </w:rPr>
              <w:drawing>
                <wp:inline distT="0" distB="0" distL="0" distR="0" wp14:anchorId="28C2C714" wp14:editId="0D049E1E">
                  <wp:extent cx="3450866" cy="687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56936" cy="688279"/>
                          </a:xfrm>
                          <a:prstGeom prst="rect">
                            <a:avLst/>
                          </a:prstGeom>
                        </pic:spPr>
                      </pic:pic>
                    </a:graphicData>
                  </a:graphic>
                </wp:inline>
              </w:drawing>
            </w:r>
          </w:p>
        </w:tc>
      </w:tr>
      <w:tr w:rsidR="00941834" w:rsidRPr="00941834" w14:paraId="05689FA6" w14:textId="77777777" w:rsidTr="00366D6C">
        <w:trPr>
          <w:trHeight w:val="1093"/>
        </w:trPr>
        <w:tc>
          <w:tcPr>
            <w:tcW w:w="3539" w:type="dxa"/>
            <w:tcMar>
              <w:top w:w="0" w:type="dxa"/>
              <w:left w:w="45" w:type="dxa"/>
              <w:bottom w:w="0" w:type="dxa"/>
              <w:right w:w="45" w:type="dxa"/>
            </w:tcMar>
          </w:tcPr>
          <w:p w14:paraId="02EF0CFE" w14:textId="77777777" w:rsidR="008C58DC" w:rsidRPr="00941834" w:rsidRDefault="008C58DC" w:rsidP="00941834">
            <w:pPr>
              <w:jc w:val="center"/>
              <w:rPr>
                <w:b/>
                <w:szCs w:val="22"/>
                <w:lang w:val="en-US"/>
              </w:rPr>
            </w:pPr>
            <w:r w:rsidRPr="00941834">
              <w:rPr>
                <w:b/>
                <w:szCs w:val="22"/>
                <w:lang w:val="en-US"/>
              </w:rPr>
              <w:t>00130/OASNAUCAL/IP/2025</w:t>
            </w:r>
          </w:p>
          <w:p w14:paraId="08F745B8" w14:textId="27D2304F" w:rsidR="008C58DC" w:rsidRPr="00941834" w:rsidRDefault="008C58DC" w:rsidP="00941834">
            <w:pPr>
              <w:jc w:val="center"/>
              <w:rPr>
                <w:b/>
                <w:szCs w:val="22"/>
                <w:lang w:val="en-US"/>
              </w:rPr>
            </w:pPr>
            <w:r w:rsidRPr="00941834">
              <w:rPr>
                <w:b/>
                <w:szCs w:val="22"/>
                <w:lang w:val="en-US"/>
              </w:rPr>
              <w:t>08338/INFOEM/IP/RR/2025</w:t>
            </w:r>
          </w:p>
        </w:tc>
        <w:tc>
          <w:tcPr>
            <w:tcW w:w="5566" w:type="dxa"/>
            <w:tcMar>
              <w:top w:w="0" w:type="dxa"/>
              <w:left w:w="45" w:type="dxa"/>
              <w:bottom w:w="0" w:type="dxa"/>
              <w:right w:w="45" w:type="dxa"/>
            </w:tcMar>
          </w:tcPr>
          <w:p w14:paraId="6B0E1F6A" w14:textId="4DE3F36E" w:rsidR="00366D6C" w:rsidRPr="00941834" w:rsidRDefault="00366D6C" w:rsidP="00941834">
            <w:pPr>
              <w:pBdr>
                <w:top w:val="nil"/>
                <w:left w:val="nil"/>
                <w:bottom w:val="nil"/>
                <w:right w:val="nil"/>
                <w:between w:val="nil"/>
              </w:pBdr>
              <w:spacing w:line="240" w:lineRule="auto"/>
              <w:ind w:firstLine="39"/>
              <w:rPr>
                <w:i/>
                <w:szCs w:val="22"/>
              </w:rPr>
            </w:pPr>
            <w:r w:rsidRPr="00941834">
              <w:rPr>
                <w:b/>
                <w:i/>
                <w:szCs w:val="22"/>
              </w:rPr>
              <w:t>SGT O 141 2025.pdf:</w:t>
            </w:r>
            <w:r w:rsidRPr="00941834">
              <w:rPr>
                <w:i/>
                <w:szCs w:val="22"/>
              </w:rPr>
              <w:t xml:space="preserve"> Archivo que contiene el pronunciamiento del subgerente de transparencia mediante el cual hace del conocimiento lo siguiente:</w:t>
            </w:r>
          </w:p>
          <w:p w14:paraId="5B6267CB" w14:textId="73BCAA3F" w:rsidR="00366D6C" w:rsidRPr="00941834" w:rsidRDefault="00366D6C" w:rsidP="00941834">
            <w:pPr>
              <w:pBdr>
                <w:top w:val="nil"/>
                <w:left w:val="nil"/>
                <w:bottom w:val="nil"/>
                <w:right w:val="nil"/>
                <w:between w:val="nil"/>
              </w:pBdr>
              <w:spacing w:line="240" w:lineRule="auto"/>
              <w:ind w:firstLine="39"/>
              <w:rPr>
                <w:b/>
                <w:i/>
                <w:szCs w:val="22"/>
              </w:rPr>
            </w:pPr>
            <w:r w:rsidRPr="00941834">
              <w:rPr>
                <w:noProof/>
                <w:szCs w:val="22"/>
                <w:lang w:eastAsia="es-MX"/>
                <w14:ligatures w14:val="standardContextual"/>
              </w:rPr>
              <w:drawing>
                <wp:inline distT="0" distB="0" distL="0" distR="0" wp14:anchorId="27DC1F29" wp14:editId="42A42D81">
                  <wp:extent cx="3477260" cy="61404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77260" cy="614045"/>
                          </a:xfrm>
                          <a:prstGeom prst="rect">
                            <a:avLst/>
                          </a:prstGeom>
                        </pic:spPr>
                      </pic:pic>
                    </a:graphicData>
                  </a:graphic>
                </wp:inline>
              </w:drawing>
            </w:r>
          </w:p>
          <w:p w14:paraId="113A5201" w14:textId="5A87AD97" w:rsidR="008C58DC" w:rsidRPr="00941834" w:rsidRDefault="00366D6C" w:rsidP="00941834">
            <w:pPr>
              <w:pBdr>
                <w:top w:val="nil"/>
                <w:left w:val="nil"/>
                <w:bottom w:val="nil"/>
                <w:right w:val="nil"/>
                <w:between w:val="nil"/>
              </w:pBdr>
              <w:spacing w:line="240" w:lineRule="auto"/>
              <w:rPr>
                <w:i/>
                <w:szCs w:val="22"/>
              </w:rPr>
            </w:pPr>
            <w:r w:rsidRPr="00941834">
              <w:rPr>
                <w:b/>
                <w:i/>
                <w:szCs w:val="22"/>
              </w:rPr>
              <w:t xml:space="preserve">SOLICITUD 00130 JUAN DE JESUS VEGA GONALEZ.pdf: </w:t>
            </w:r>
            <w:r w:rsidRPr="00941834">
              <w:rPr>
                <w:i/>
                <w:szCs w:val="22"/>
              </w:rPr>
              <w:t>Contiene el Título Profesional de JUAN DE JESÚS VEGA GONZÁLEZ y Oficio del pronunciamiento del Centro Pedagógico de capacitación laboral donde refieren el resultado de “competente “de evaluación de estándar de competencia laboral.</w:t>
            </w:r>
          </w:p>
        </w:tc>
      </w:tr>
    </w:tbl>
    <w:p w14:paraId="5A5DAB9E" w14:textId="77777777" w:rsidR="00E37A3F" w:rsidRPr="00941834" w:rsidRDefault="00E37A3F" w:rsidP="00941834">
      <w:pPr>
        <w:pStyle w:val="Ttulo2"/>
        <w:jc w:val="left"/>
        <w:rPr>
          <w:szCs w:val="22"/>
        </w:rPr>
      </w:pPr>
      <w:bookmarkStart w:id="8" w:name="_Toc207808017"/>
      <w:r w:rsidRPr="00941834">
        <w:rPr>
          <w:szCs w:val="22"/>
        </w:rPr>
        <w:lastRenderedPageBreak/>
        <w:t>DEL RECURSO DE REVISIÓN</w:t>
      </w:r>
      <w:bookmarkEnd w:id="8"/>
    </w:p>
    <w:p w14:paraId="2B216813" w14:textId="2F727972" w:rsidR="00664420" w:rsidRPr="00941834" w:rsidRDefault="006E25BC" w:rsidP="00941834">
      <w:pPr>
        <w:pStyle w:val="Ttulo3"/>
        <w:rPr>
          <w:szCs w:val="22"/>
        </w:rPr>
      </w:pPr>
      <w:bookmarkStart w:id="9" w:name="_Toc207808018"/>
      <w:r w:rsidRPr="00941834">
        <w:rPr>
          <w:szCs w:val="22"/>
        </w:rPr>
        <w:t xml:space="preserve">a) </w:t>
      </w:r>
      <w:r w:rsidR="00664420" w:rsidRPr="00941834">
        <w:rPr>
          <w:szCs w:val="22"/>
        </w:rPr>
        <w:t>Interposición del Recurso de Revisión</w:t>
      </w:r>
      <w:bookmarkEnd w:id="9"/>
    </w:p>
    <w:p w14:paraId="0A081D70" w14:textId="138521C6" w:rsidR="00007553" w:rsidRPr="00941834" w:rsidRDefault="00007553" w:rsidP="00941834">
      <w:pPr>
        <w:ind w:right="-28"/>
        <w:rPr>
          <w:szCs w:val="22"/>
        </w:rPr>
      </w:pPr>
      <w:r w:rsidRPr="00941834">
        <w:rPr>
          <w:szCs w:val="22"/>
        </w:rPr>
        <w:t xml:space="preserve">El </w:t>
      </w:r>
      <w:r w:rsidRPr="00941834">
        <w:rPr>
          <w:b/>
          <w:szCs w:val="22"/>
        </w:rPr>
        <w:t>nueve de julio de dos mil veinticinco,</w:t>
      </w:r>
      <w:r w:rsidRPr="00941834">
        <w:rPr>
          <w:szCs w:val="22"/>
        </w:rPr>
        <w:t xml:space="preserve"> </w:t>
      </w:r>
      <w:r w:rsidRPr="00941834">
        <w:rPr>
          <w:b/>
          <w:szCs w:val="22"/>
        </w:rPr>
        <w:t>LA PARTE RECURRENTE</w:t>
      </w:r>
      <w:r w:rsidRPr="00941834">
        <w:rPr>
          <w:szCs w:val="22"/>
        </w:rPr>
        <w:t xml:space="preserve"> interpuso los recursos de revisión en contra de las respuestas del </w:t>
      </w:r>
      <w:r w:rsidRPr="00941834">
        <w:rPr>
          <w:b/>
          <w:szCs w:val="22"/>
        </w:rPr>
        <w:t>SUJETO OBLIGADO</w:t>
      </w:r>
      <w:r w:rsidRPr="00941834">
        <w:rPr>
          <w:szCs w:val="22"/>
        </w:rPr>
        <w:t xml:space="preserve">, mismos que fueron registrados en el SAIMEX con los números de expediente </w:t>
      </w:r>
      <w:r w:rsidRPr="00941834">
        <w:rPr>
          <w:b/>
          <w:szCs w:val="22"/>
        </w:rPr>
        <w:t xml:space="preserve">08337/INFOEM/IP/RR/2025 </w:t>
      </w:r>
      <w:r w:rsidRPr="00941834">
        <w:rPr>
          <w:szCs w:val="22"/>
        </w:rPr>
        <w:t xml:space="preserve">y </w:t>
      </w:r>
      <w:r w:rsidRPr="00941834">
        <w:rPr>
          <w:b/>
          <w:szCs w:val="22"/>
        </w:rPr>
        <w:t xml:space="preserve">08338/INFOEM/IP/RR/2025 </w:t>
      </w:r>
      <w:r w:rsidRPr="00941834">
        <w:rPr>
          <w:szCs w:val="22"/>
        </w:rPr>
        <w:t>en los cuales manifiesta lo siguiente:</w:t>
      </w:r>
    </w:p>
    <w:p w14:paraId="745E0C21" w14:textId="77777777" w:rsidR="00007553" w:rsidRPr="00941834" w:rsidRDefault="00007553" w:rsidP="00941834">
      <w:pPr>
        <w:tabs>
          <w:tab w:val="left" w:pos="4667"/>
        </w:tabs>
        <w:ind w:right="539"/>
        <w:rPr>
          <w:szCs w:val="22"/>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91"/>
      </w:tblGrid>
      <w:tr w:rsidR="00941834" w:rsidRPr="00941834" w14:paraId="7C662825" w14:textId="77777777" w:rsidTr="00007553">
        <w:trPr>
          <w:trHeight w:val="225"/>
        </w:trPr>
        <w:tc>
          <w:tcPr>
            <w:tcW w:w="3114" w:type="dxa"/>
            <w:shd w:val="clear" w:color="auto" w:fill="D9D9D9"/>
            <w:vAlign w:val="center"/>
          </w:tcPr>
          <w:p w14:paraId="570441E7" w14:textId="77777777" w:rsidR="00007553" w:rsidRPr="00941834" w:rsidRDefault="00007553" w:rsidP="00941834">
            <w:pPr>
              <w:jc w:val="center"/>
              <w:rPr>
                <w:b/>
                <w:szCs w:val="22"/>
              </w:rPr>
            </w:pPr>
            <w:r w:rsidRPr="00941834">
              <w:rPr>
                <w:b/>
                <w:szCs w:val="22"/>
              </w:rPr>
              <w:t>Folio Solicitudes de Información/Folio Recursos de revisión.</w:t>
            </w:r>
          </w:p>
        </w:tc>
        <w:tc>
          <w:tcPr>
            <w:tcW w:w="5991" w:type="dxa"/>
            <w:shd w:val="clear" w:color="auto" w:fill="D9D9D9"/>
            <w:tcMar>
              <w:top w:w="0" w:type="dxa"/>
              <w:left w:w="45" w:type="dxa"/>
              <w:bottom w:w="0" w:type="dxa"/>
              <w:right w:w="45" w:type="dxa"/>
            </w:tcMar>
            <w:vAlign w:val="center"/>
          </w:tcPr>
          <w:p w14:paraId="596114C1" w14:textId="77777777" w:rsidR="00007553" w:rsidRPr="00941834" w:rsidRDefault="00007553" w:rsidP="00941834">
            <w:pPr>
              <w:jc w:val="center"/>
              <w:rPr>
                <w:b/>
                <w:i/>
                <w:szCs w:val="22"/>
              </w:rPr>
            </w:pPr>
            <w:r w:rsidRPr="00941834">
              <w:rPr>
                <w:b/>
                <w:szCs w:val="22"/>
              </w:rPr>
              <w:t>Actos impugnados y razones o motivos de inconformidad</w:t>
            </w:r>
            <w:r w:rsidRPr="00941834">
              <w:rPr>
                <w:b/>
                <w:i/>
                <w:szCs w:val="22"/>
              </w:rPr>
              <w:t>.</w:t>
            </w:r>
          </w:p>
        </w:tc>
      </w:tr>
      <w:tr w:rsidR="00941834" w:rsidRPr="00941834" w14:paraId="19886949" w14:textId="77777777" w:rsidTr="00007553">
        <w:trPr>
          <w:trHeight w:val="1093"/>
        </w:trPr>
        <w:tc>
          <w:tcPr>
            <w:tcW w:w="3114" w:type="dxa"/>
          </w:tcPr>
          <w:p w14:paraId="4FF63304" w14:textId="77777777" w:rsidR="00007553" w:rsidRPr="00941834" w:rsidRDefault="00007553" w:rsidP="00941834">
            <w:pPr>
              <w:jc w:val="center"/>
              <w:rPr>
                <w:b/>
                <w:szCs w:val="22"/>
                <w:lang w:val="en-US"/>
              </w:rPr>
            </w:pPr>
            <w:r w:rsidRPr="00941834">
              <w:rPr>
                <w:b/>
                <w:szCs w:val="22"/>
              </w:rPr>
              <w:t xml:space="preserve"> </w:t>
            </w:r>
            <w:r w:rsidRPr="00941834">
              <w:rPr>
                <w:b/>
                <w:szCs w:val="22"/>
                <w:lang w:val="en-US"/>
              </w:rPr>
              <w:t>00129/OASNAUCAL/IP/2025</w:t>
            </w:r>
          </w:p>
          <w:p w14:paraId="21303377" w14:textId="000316B7" w:rsidR="00007553" w:rsidRPr="00941834" w:rsidRDefault="00F557B2" w:rsidP="00941834">
            <w:pPr>
              <w:jc w:val="center"/>
              <w:rPr>
                <w:b/>
                <w:szCs w:val="22"/>
                <w:lang w:val="en-US"/>
              </w:rPr>
            </w:pPr>
            <w:r w:rsidRPr="00941834">
              <w:rPr>
                <w:b/>
                <w:szCs w:val="22"/>
                <w:lang w:val="en-US"/>
              </w:rPr>
              <w:t>08337/INFOEM/IP/RR/2025</w:t>
            </w:r>
          </w:p>
        </w:tc>
        <w:tc>
          <w:tcPr>
            <w:tcW w:w="5991" w:type="dxa"/>
            <w:tcMar>
              <w:top w:w="0" w:type="dxa"/>
              <w:left w:w="45" w:type="dxa"/>
              <w:bottom w:w="0" w:type="dxa"/>
              <w:right w:w="45" w:type="dxa"/>
            </w:tcMar>
          </w:tcPr>
          <w:p w14:paraId="256B6862" w14:textId="46C8DB33" w:rsidR="00007553" w:rsidRPr="00941834" w:rsidRDefault="00007553" w:rsidP="00941834">
            <w:pPr>
              <w:ind w:left="28"/>
              <w:rPr>
                <w:i/>
                <w:szCs w:val="22"/>
              </w:rPr>
            </w:pPr>
            <w:r w:rsidRPr="00941834">
              <w:rPr>
                <w:b/>
                <w:i/>
                <w:szCs w:val="22"/>
              </w:rPr>
              <w:t>ACTO IMPUGNADO:</w:t>
            </w:r>
            <w:r w:rsidRPr="00941834">
              <w:rPr>
                <w:i/>
                <w:szCs w:val="22"/>
              </w:rPr>
              <w:t xml:space="preserve"> No remite la información solicitada</w:t>
            </w:r>
          </w:p>
          <w:p w14:paraId="339FEE5E" w14:textId="6F842D19" w:rsidR="00007553" w:rsidRPr="00941834" w:rsidRDefault="00007553" w:rsidP="00941834">
            <w:pPr>
              <w:ind w:left="28"/>
              <w:rPr>
                <w:szCs w:val="22"/>
              </w:rPr>
            </w:pPr>
            <w:r w:rsidRPr="00941834">
              <w:rPr>
                <w:b/>
                <w:i/>
                <w:szCs w:val="22"/>
              </w:rPr>
              <w:t>MOTIVOS DE INCONFORMIDAD:</w:t>
            </w:r>
            <w:r w:rsidRPr="00941834">
              <w:rPr>
                <w:i/>
                <w:szCs w:val="22"/>
              </w:rPr>
              <w:t xml:space="preserve"> Se solicitó certificado emitido por el instituto hacendario.</w:t>
            </w:r>
          </w:p>
        </w:tc>
      </w:tr>
      <w:tr w:rsidR="00007553" w:rsidRPr="00941834" w14:paraId="2C11AC1D" w14:textId="77777777" w:rsidTr="00007553">
        <w:trPr>
          <w:trHeight w:val="65"/>
        </w:trPr>
        <w:tc>
          <w:tcPr>
            <w:tcW w:w="3114" w:type="dxa"/>
          </w:tcPr>
          <w:p w14:paraId="5652D723" w14:textId="77777777" w:rsidR="00007553" w:rsidRPr="00941834" w:rsidRDefault="00007553" w:rsidP="00941834">
            <w:pPr>
              <w:jc w:val="center"/>
              <w:rPr>
                <w:b/>
                <w:szCs w:val="22"/>
                <w:lang w:val="en-US"/>
              </w:rPr>
            </w:pPr>
            <w:r w:rsidRPr="00941834">
              <w:rPr>
                <w:b/>
                <w:szCs w:val="22"/>
                <w:lang w:val="en-US"/>
              </w:rPr>
              <w:t>00130/OASNAUCAL/IP/2025</w:t>
            </w:r>
          </w:p>
          <w:p w14:paraId="12159CB6" w14:textId="431448E9" w:rsidR="00007553" w:rsidRPr="00941834" w:rsidRDefault="00007553" w:rsidP="00941834">
            <w:pPr>
              <w:jc w:val="center"/>
              <w:rPr>
                <w:b/>
                <w:szCs w:val="22"/>
                <w:lang w:val="en-US"/>
              </w:rPr>
            </w:pPr>
            <w:r w:rsidRPr="00941834">
              <w:rPr>
                <w:b/>
                <w:szCs w:val="22"/>
                <w:lang w:val="en-US"/>
              </w:rPr>
              <w:t>08338/INFOEM/IP/RR/2025</w:t>
            </w:r>
          </w:p>
        </w:tc>
        <w:tc>
          <w:tcPr>
            <w:tcW w:w="5991" w:type="dxa"/>
            <w:tcMar>
              <w:top w:w="0" w:type="dxa"/>
              <w:left w:w="45" w:type="dxa"/>
              <w:bottom w:w="0" w:type="dxa"/>
              <w:right w:w="45" w:type="dxa"/>
            </w:tcMar>
          </w:tcPr>
          <w:p w14:paraId="63EA8728" w14:textId="7207CDD4" w:rsidR="00007553" w:rsidRPr="00941834" w:rsidRDefault="00007553" w:rsidP="00941834">
            <w:pPr>
              <w:ind w:left="28"/>
              <w:rPr>
                <w:i/>
                <w:szCs w:val="22"/>
              </w:rPr>
            </w:pPr>
            <w:r w:rsidRPr="00941834">
              <w:rPr>
                <w:b/>
                <w:i/>
                <w:szCs w:val="22"/>
              </w:rPr>
              <w:t>ACTO IMPUGNADO:</w:t>
            </w:r>
            <w:r w:rsidRPr="00941834">
              <w:rPr>
                <w:i/>
                <w:szCs w:val="22"/>
              </w:rPr>
              <w:t xml:space="preserve"> No presenta la información solicitada</w:t>
            </w:r>
          </w:p>
          <w:p w14:paraId="737D617B" w14:textId="0005F701" w:rsidR="00007553" w:rsidRPr="00941834" w:rsidRDefault="00007553" w:rsidP="00941834">
            <w:pPr>
              <w:ind w:left="28"/>
              <w:rPr>
                <w:b/>
                <w:i/>
                <w:szCs w:val="22"/>
              </w:rPr>
            </w:pPr>
            <w:r w:rsidRPr="00941834">
              <w:rPr>
                <w:b/>
                <w:i/>
                <w:szCs w:val="22"/>
              </w:rPr>
              <w:t>MOTIVOS DE INCONFORMIDAD:</w:t>
            </w:r>
            <w:r w:rsidRPr="00941834">
              <w:rPr>
                <w:i/>
                <w:szCs w:val="22"/>
              </w:rPr>
              <w:t xml:space="preserve"> Se solicitó certificado de competencia emitido por el instituto hacendario</w:t>
            </w:r>
          </w:p>
        </w:tc>
      </w:tr>
    </w:tbl>
    <w:p w14:paraId="3D0494E6" w14:textId="77777777" w:rsidR="00007553" w:rsidRPr="00941834" w:rsidRDefault="00007553" w:rsidP="00941834">
      <w:pPr>
        <w:tabs>
          <w:tab w:val="left" w:pos="4667"/>
        </w:tabs>
        <w:ind w:right="822"/>
        <w:rPr>
          <w:b/>
          <w:szCs w:val="22"/>
        </w:rPr>
      </w:pPr>
    </w:p>
    <w:p w14:paraId="6804DEF1" w14:textId="3C4F6CB5" w:rsidR="00664420" w:rsidRPr="00941834" w:rsidRDefault="006E25BC" w:rsidP="00941834">
      <w:pPr>
        <w:pStyle w:val="Ttulo3"/>
        <w:rPr>
          <w:szCs w:val="22"/>
        </w:rPr>
      </w:pPr>
      <w:bookmarkStart w:id="10" w:name="_Toc207808019"/>
      <w:r w:rsidRPr="00941834">
        <w:rPr>
          <w:szCs w:val="22"/>
        </w:rPr>
        <w:t>b</w:t>
      </w:r>
      <w:r w:rsidR="00664420" w:rsidRPr="00941834">
        <w:rPr>
          <w:szCs w:val="22"/>
        </w:rPr>
        <w:t>) Turno del Recurso de Revisión</w:t>
      </w:r>
      <w:bookmarkEnd w:id="10"/>
    </w:p>
    <w:p w14:paraId="1C1F7B52" w14:textId="6C4507F7" w:rsidR="002877B3" w:rsidRPr="00941834" w:rsidRDefault="002877B3" w:rsidP="00941834">
      <w:pPr>
        <w:rPr>
          <w:szCs w:val="22"/>
        </w:rPr>
      </w:pPr>
      <w:r w:rsidRPr="00941834">
        <w:rPr>
          <w:szCs w:val="22"/>
        </w:rPr>
        <w:t xml:space="preserve">Con fundamento en el artículo 185, fracción I de la Ley de Transparencia y Acceso a la Información Pública del Estado de </w:t>
      </w:r>
      <w:r w:rsidRPr="00941834">
        <w:rPr>
          <w:b/>
          <w:szCs w:val="22"/>
        </w:rPr>
        <w:t>México</w:t>
      </w:r>
      <w:r w:rsidRPr="00941834">
        <w:rPr>
          <w:szCs w:val="22"/>
        </w:rPr>
        <w:t xml:space="preserve"> y Municipios, el</w:t>
      </w:r>
      <w:r w:rsidRPr="00941834">
        <w:rPr>
          <w:b/>
          <w:bCs/>
          <w:szCs w:val="22"/>
        </w:rPr>
        <w:t xml:space="preserve"> </w:t>
      </w:r>
      <w:r w:rsidRPr="00941834">
        <w:rPr>
          <w:bCs/>
          <w:szCs w:val="22"/>
        </w:rPr>
        <w:t xml:space="preserve">catorce y veintiséis de febrero de dos mil veinticinco </w:t>
      </w:r>
      <w:r w:rsidRPr="00941834">
        <w:rPr>
          <w:b/>
          <w:bCs/>
          <w:szCs w:val="22"/>
        </w:rPr>
        <w:t>08337</w:t>
      </w:r>
      <w:r w:rsidRPr="00941834">
        <w:rPr>
          <w:b/>
          <w:szCs w:val="22"/>
        </w:rPr>
        <w:t xml:space="preserve">/INFOEM/IP/RR/2025 </w:t>
      </w:r>
      <w:r w:rsidRPr="00941834">
        <w:rPr>
          <w:szCs w:val="22"/>
        </w:rPr>
        <w:t>a la comisionada</w:t>
      </w:r>
      <w:r w:rsidRPr="00941834">
        <w:rPr>
          <w:b/>
          <w:szCs w:val="22"/>
        </w:rPr>
        <w:t xml:space="preserve"> Sharon Cristina Morales Martínez; 08338/INFOEM/IP/RR/2025 </w:t>
      </w:r>
      <w:r w:rsidRPr="00941834">
        <w:rPr>
          <w:szCs w:val="22"/>
        </w:rPr>
        <w:t xml:space="preserve">a la comisionada </w:t>
      </w:r>
      <w:r w:rsidRPr="00941834">
        <w:rPr>
          <w:b/>
          <w:szCs w:val="22"/>
        </w:rPr>
        <w:t>María del Rosario Mejía Ayala</w:t>
      </w:r>
      <w:r w:rsidRPr="00941834">
        <w:rPr>
          <w:szCs w:val="22"/>
        </w:rPr>
        <w:t xml:space="preserve">; se </w:t>
      </w:r>
      <w:r w:rsidRPr="00941834">
        <w:rPr>
          <w:szCs w:val="22"/>
        </w:rPr>
        <w:lastRenderedPageBreak/>
        <w:t>tunaron a través del</w:t>
      </w:r>
      <w:r w:rsidRPr="00941834">
        <w:rPr>
          <w:rFonts w:eastAsia="Arial Unicode MS"/>
          <w:szCs w:val="22"/>
        </w:rPr>
        <w:t xml:space="preserve"> </w:t>
      </w:r>
      <w:r w:rsidRPr="00941834">
        <w:rPr>
          <w:rFonts w:eastAsia="Arial Unicode MS"/>
          <w:b/>
          <w:bCs/>
          <w:szCs w:val="22"/>
        </w:rPr>
        <w:t>SAIMEX</w:t>
      </w:r>
      <w:r w:rsidRPr="00941834">
        <w:rPr>
          <w:szCs w:val="22"/>
        </w:rPr>
        <w:t xml:space="preserve"> el Recursos de Revisión</w:t>
      </w:r>
      <w:r w:rsidRPr="00941834">
        <w:rPr>
          <w:bCs/>
          <w:szCs w:val="22"/>
        </w:rPr>
        <w:t xml:space="preserve">, </w:t>
      </w:r>
      <w:r w:rsidRPr="00941834">
        <w:rPr>
          <w:szCs w:val="22"/>
        </w:rPr>
        <w:t xml:space="preserve">a efecto de decretar su admisión o </w:t>
      </w:r>
      <w:proofErr w:type="spellStart"/>
      <w:r w:rsidRPr="00941834">
        <w:rPr>
          <w:szCs w:val="22"/>
        </w:rPr>
        <w:t>desechamiento</w:t>
      </w:r>
      <w:proofErr w:type="spellEnd"/>
      <w:r w:rsidRPr="00941834">
        <w:rPr>
          <w:szCs w:val="22"/>
        </w:rPr>
        <w:t xml:space="preserve">. </w:t>
      </w:r>
    </w:p>
    <w:p w14:paraId="7ECAAC69" w14:textId="77777777" w:rsidR="002877B3" w:rsidRPr="00941834" w:rsidRDefault="002877B3" w:rsidP="00941834">
      <w:pPr>
        <w:rPr>
          <w:szCs w:val="22"/>
        </w:rPr>
      </w:pPr>
    </w:p>
    <w:p w14:paraId="3E31EC2D" w14:textId="295256A1" w:rsidR="00664420" w:rsidRPr="00941834" w:rsidRDefault="006E25BC" w:rsidP="00941834">
      <w:pPr>
        <w:pStyle w:val="Ttulo3"/>
        <w:rPr>
          <w:szCs w:val="22"/>
        </w:rPr>
      </w:pPr>
      <w:bookmarkStart w:id="11" w:name="_Toc207808020"/>
      <w:r w:rsidRPr="00941834">
        <w:rPr>
          <w:szCs w:val="22"/>
        </w:rPr>
        <w:t>c</w:t>
      </w:r>
      <w:r w:rsidR="00664420" w:rsidRPr="00941834">
        <w:rPr>
          <w:szCs w:val="22"/>
        </w:rPr>
        <w:t>) Admisión del Recurso de Revisión</w:t>
      </w:r>
      <w:bookmarkEnd w:id="11"/>
    </w:p>
    <w:p w14:paraId="240447D5" w14:textId="55037FB1" w:rsidR="000E09C4" w:rsidRPr="00941834" w:rsidRDefault="000E09C4" w:rsidP="00941834">
      <w:pPr>
        <w:rPr>
          <w:rFonts w:cs="Arial"/>
          <w:szCs w:val="22"/>
        </w:rPr>
      </w:pPr>
      <w:r w:rsidRPr="00941834">
        <w:rPr>
          <w:rFonts w:cs="Arial"/>
          <w:szCs w:val="22"/>
        </w:rPr>
        <w:t xml:space="preserve">El </w:t>
      </w:r>
      <w:r w:rsidR="00780E2C" w:rsidRPr="00941834">
        <w:rPr>
          <w:rFonts w:cs="Arial"/>
          <w:b/>
          <w:szCs w:val="22"/>
        </w:rPr>
        <w:t>diez y once de julio de dos mil veinticinco</w:t>
      </w:r>
      <w:r w:rsidR="00780E2C" w:rsidRPr="00941834">
        <w:rPr>
          <w:rFonts w:cs="Arial"/>
          <w:szCs w:val="22"/>
        </w:rPr>
        <w:t>,</w:t>
      </w:r>
      <w:r w:rsidRPr="00941834">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41834">
        <w:rPr>
          <w:rFonts w:cs="Arial"/>
          <w:szCs w:val="22"/>
        </w:rPr>
        <w:t>, fracción II</w:t>
      </w:r>
      <w:r w:rsidRPr="00941834">
        <w:rPr>
          <w:rFonts w:cs="Arial"/>
          <w:szCs w:val="22"/>
        </w:rPr>
        <w:t xml:space="preserve"> de la Ley de Transparencia y Acceso a la Información Pública del Estado de México y Municipios.</w:t>
      </w:r>
    </w:p>
    <w:p w14:paraId="34EC3F86" w14:textId="77777777" w:rsidR="00D2790D" w:rsidRPr="00941834" w:rsidRDefault="00D2790D" w:rsidP="00941834">
      <w:pPr>
        <w:rPr>
          <w:rFonts w:cs="Arial"/>
          <w:szCs w:val="22"/>
        </w:rPr>
      </w:pPr>
    </w:p>
    <w:p w14:paraId="535A4241" w14:textId="1A1E3EA3" w:rsidR="00D2790D" w:rsidRPr="00941834" w:rsidRDefault="006E25BC" w:rsidP="00941834">
      <w:pPr>
        <w:pStyle w:val="Ttulo3"/>
        <w:rPr>
          <w:szCs w:val="22"/>
        </w:rPr>
      </w:pPr>
      <w:bookmarkStart w:id="12" w:name="_Toc207808021"/>
      <w:r w:rsidRPr="00941834">
        <w:rPr>
          <w:szCs w:val="22"/>
        </w:rPr>
        <w:t>d</w:t>
      </w:r>
      <w:r w:rsidR="00D2790D" w:rsidRPr="00941834">
        <w:rPr>
          <w:szCs w:val="22"/>
        </w:rPr>
        <w:t>) Acumulación de los Recursos de Revisión</w:t>
      </w:r>
      <w:bookmarkEnd w:id="12"/>
    </w:p>
    <w:p w14:paraId="6CEB581F" w14:textId="46991B22" w:rsidR="00575400" w:rsidRPr="00941834" w:rsidRDefault="00D2790D" w:rsidP="00941834">
      <w:pPr>
        <w:ind w:left="-57"/>
        <w:rPr>
          <w:b/>
          <w:bCs/>
          <w:szCs w:val="22"/>
          <w:lang w:val="es-ES_tradnl"/>
        </w:rPr>
      </w:pPr>
      <w:r w:rsidRPr="00941834">
        <w:rPr>
          <w:rFonts w:cs="Arial"/>
          <w:szCs w:val="22"/>
          <w:lang w:val="es-ES_tradnl"/>
        </w:rPr>
        <w:t xml:space="preserve">Por economía procesal y </w:t>
      </w:r>
      <w:r w:rsidRPr="00941834">
        <w:rPr>
          <w:rFonts w:cs="Arial"/>
          <w:szCs w:val="22"/>
        </w:rPr>
        <w:t xml:space="preserve">con la finalidad de evitar resoluciones contradictorias, en </w:t>
      </w:r>
      <w:r w:rsidRPr="00941834">
        <w:rPr>
          <w:szCs w:val="22"/>
        </w:rPr>
        <w:t>la</w:t>
      </w:r>
      <w:r w:rsidR="006B5BC7" w:rsidRPr="00941834">
        <w:rPr>
          <w:szCs w:val="22"/>
        </w:rPr>
        <w:t xml:space="preserve"> Vigésima Sexta</w:t>
      </w:r>
      <w:r w:rsidRPr="00941834">
        <w:rPr>
          <w:szCs w:val="22"/>
        </w:rPr>
        <w:t xml:space="preserve"> </w:t>
      </w:r>
      <w:r w:rsidR="00575400" w:rsidRPr="00941834">
        <w:rPr>
          <w:szCs w:val="22"/>
        </w:rPr>
        <w:t>sesión</w:t>
      </w:r>
      <w:r w:rsidRPr="00941834">
        <w:rPr>
          <w:szCs w:val="22"/>
        </w:rPr>
        <w:t xml:space="preserve"> </w:t>
      </w:r>
      <w:r w:rsidR="00575400" w:rsidRPr="00941834">
        <w:rPr>
          <w:szCs w:val="22"/>
        </w:rPr>
        <w:t>o</w:t>
      </w:r>
      <w:r w:rsidRPr="00941834">
        <w:rPr>
          <w:szCs w:val="22"/>
        </w:rPr>
        <w:t xml:space="preserve">rdinaria, celebrada </w:t>
      </w:r>
      <w:r w:rsidR="00780E2C" w:rsidRPr="00941834">
        <w:rPr>
          <w:b/>
          <w:bCs/>
          <w:szCs w:val="22"/>
        </w:rPr>
        <w:t>el dieciséis de julio de dos mil veinticinco</w:t>
      </w:r>
      <w:r w:rsidRPr="00941834">
        <w:rPr>
          <w:szCs w:val="22"/>
        </w:rPr>
        <w:t xml:space="preserve">, el Pleno de este Instituto </w:t>
      </w:r>
      <w:r w:rsidRPr="00941834">
        <w:rPr>
          <w:rFonts w:cs="Arial"/>
          <w:szCs w:val="22"/>
        </w:rPr>
        <w:t xml:space="preserve">determinó </w:t>
      </w:r>
      <w:r w:rsidRPr="00941834">
        <w:rPr>
          <w:szCs w:val="22"/>
        </w:rPr>
        <w:t>acumular los Recursos de Revisión</w:t>
      </w:r>
      <w:bookmarkStart w:id="13" w:name="_Hlk109159636"/>
      <w:r w:rsidRPr="00941834">
        <w:rPr>
          <w:rFonts w:cs="Arial"/>
          <w:b/>
          <w:bCs/>
          <w:szCs w:val="22"/>
        </w:rPr>
        <w:t xml:space="preserve"> </w:t>
      </w:r>
      <w:bookmarkEnd w:id="13"/>
      <w:r w:rsidR="00780E2C" w:rsidRPr="00941834">
        <w:rPr>
          <w:b/>
          <w:szCs w:val="22"/>
        </w:rPr>
        <w:t>08337/INFOEM/IP/RR/2025 y 08338/INFOEM/IP/RR/2025.</w:t>
      </w:r>
    </w:p>
    <w:p w14:paraId="09B589C5" w14:textId="77777777" w:rsidR="00664420" w:rsidRPr="00941834" w:rsidRDefault="00664420" w:rsidP="00941834">
      <w:pPr>
        <w:rPr>
          <w:rFonts w:cs="Tahoma"/>
          <w:b/>
          <w:szCs w:val="22"/>
        </w:rPr>
      </w:pPr>
    </w:p>
    <w:p w14:paraId="3B820F58" w14:textId="0AEE9A69" w:rsidR="00865CF4" w:rsidRPr="00941834" w:rsidRDefault="006E25BC" w:rsidP="00941834">
      <w:pPr>
        <w:pStyle w:val="Ttulo3"/>
        <w:rPr>
          <w:szCs w:val="22"/>
        </w:rPr>
      </w:pPr>
      <w:bookmarkStart w:id="14" w:name="_Toc207808022"/>
      <w:r w:rsidRPr="00941834">
        <w:rPr>
          <w:szCs w:val="22"/>
        </w:rPr>
        <w:t>e</w:t>
      </w:r>
      <w:r w:rsidR="00664420" w:rsidRPr="00941834">
        <w:rPr>
          <w:szCs w:val="22"/>
        </w:rPr>
        <w:t xml:space="preserve">) </w:t>
      </w:r>
      <w:r w:rsidR="00865CF4" w:rsidRPr="00941834">
        <w:rPr>
          <w:szCs w:val="22"/>
        </w:rPr>
        <w:t>Informe Justificado del Sujeto Obligado</w:t>
      </w:r>
      <w:bookmarkEnd w:id="14"/>
    </w:p>
    <w:p w14:paraId="195F0D72" w14:textId="666A5F8E" w:rsidR="00865CF4" w:rsidRPr="00941834" w:rsidRDefault="00865CF4" w:rsidP="00941834">
      <w:pPr>
        <w:rPr>
          <w:rFonts w:eastAsia="Calibri" w:cs="Tahoma"/>
          <w:szCs w:val="22"/>
          <w:lang w:eastAsia="en-US"/>
        </w:rPr>
      </w:pPr>
      <w:r w:rsidRPr="00941834">
        <w:rPr>
          <w:rFonts w:cs="Tahoma"/>
          <w:bCs/>
          <w:szCs w:val="22"/>
        </w:rPr>
        <w:t xml:space="preserve">El </w:t>
      </w:r>
      <w:r w:rsidR="000F0321" w:rsidRPr="00941834">
        <w:rPr>
          <w:rFonts w:cs="Tahoma"/>
          <w:bCs/>
          <w:szCs w:val="22"/>
        </w:rPr>
        <w:t>quince de agosto de dos mil veinticinco,</w:t>
      </w:r>
      <w:r w:rsidRPr="00941834">
        <w:rPr>
          <w:rFonts w:cs="Tahoma"/>
          <w:b/>
          <w:szCs w:val="22"/>
        </w:rPr>
        <w:t xml:space="preserve"> EL SUJETO OBLIGADO</w:t>
      </w:r>
      <w:r w:rsidRPr="00941834">
        <w:rPr>
          <w:rFonts w:cs="Tahoma"/>
          <w:bCs/>
          <w:szCs w:val="22"/>
        </w:rPr>
        <w:t xml:space="preserve"> rindió su</w:t>
      </w:r>
      <w:r w:rsidR="001C6EEB" w:rsidRPr="00941834">
        <w:rPr>
          <w:rFonts w:cs="Tahoma"/>
          <w:bCs/>
          <w:szCs w:val="22"/>
        </w:rPr>
        <w:t>s</w:t>
      </w:r>
      <w:r w:rsidRPr="00941834">
        <w:rPr>
          <w:rFonts w:cs="Tahoma"/>
          <w:bCs/>
          <w:szCs w:val="22"/>
        </w:rPr>
        <w:t xml:space="preserve"> informe</w:t>
      </w:r>
      <w:r w:rsidR="001C6EEB" w:rsidRPr="00941834">
        <w:rPr>
          <w:rFonts w:cs="Tahoma"/>
          <w:bCs/>
          <w:szCs w:val="22"/>
        </w:rPr>
        <w:t>s</w:t>
      </w:r>
      <w:r w:rsidRPr="00941834">
        <w:rPr>
          <w:rFonts w:cs="Tahoma"/>
          <w:bCs/>
          <w:szCs w:val="22"/>
        </w:rPr>
        <w:t xml:space="preserve"> justificado</w:t>
      </w:r>
      <w:r w:rsidR="001C6EEB" w:rsidRPr="00941834">
        <w:rPr>
          <w:rFonts w:cs="Tahoma"/>
          <w:bCs/>
          <w:szCs w:val="22"/>
        </w:rPr>
        <w:t>s</w:t>
      </w:r>
      <w:r w:rsidRPr="00941834">
        <w:rPr>
          <w:rFonts w:cs="Tahoma"/>
          <w:bCs/>
          <w:szCs w:val="22"/>
        </w:rPr>
        <w:t xml:space="preserve"> a través del </w:t>
      </w:r>
      <w:r w:rsidRPr="00941834">
        <w:rPr>
          <w:rFonts w:cs="Tahoma"/>
          <w:b/>
          <w:bCs/>
          <w:szCs w:val="22"/>
        </w:rPr>
        <w:t>SAIMEX</w:t>
      </w:r>
      <w:r w:rsidRPr="00941834">
        <w:rPr>
          <w:rFonts w:cs="Tahoma"/>
          <w:bCs/>
          <w:szCs w:val="22"/>
        </w:rPr>
        <w:t xml:space="preserve">, </w:t>
      </w:r>
      <w:r w:rsidRPr="00941834">
        <w:rPr>
          <w:rFonts w:eastAsia="Calibri" w:cs="Tahoma"/>
          <w:szCs w:val="22"/>
          <w:lang w:eastAsia="en-US"/>
        </w:rPr>
        <w:t>en el cual expresó lo siguiente:</w:t>
      </w:r>
    </w:p>
    <w:p w14:paraId="3EC12DCE" w14:textId="77777777" w:rsidR="000F0321" w:rsidRPr="00941834" w:rsidRDefault="000F0321" w:rsidP="00941834">
      <w:pPr>
        <w:rPr>
          <w:rFonts w:eastAsia="Calibri" w:cs="Tahoma"/>
          <w:szCs w:val="22"/>
          <w:lang w:eastAsia="en-US"/>
        </w:rPr>
      </w:pPr>
    </w:p>
    <w:p w14:paraId="140702FE" w14:textId="6A981422" w:rsidR="000F0321" w:rsidRPr="00941834" w:rsidRDefault="000F0321" w:rsidP="00941834">
      <w:pPr>
        <w:rPr>
          <w:rFonts w:eastAsia="Calibri" w:cs="Tahoma"/>
          <w:b/>
          <w:szCs w:val="22"/>
          <w:u w:val="single"/>
          <w:lang w:eastAsia="en-US"/>
        </w:rPr>
      </w:pPr>
      <w:r w:rsidRPr="00941834">
        <w:rPr>
          <w:rFonts w:eastAsia="Calibri" w:cs="Tahoma"/>
          <w:b/>
          <w:szCs w:val="22"/>
          <w:u w:val="single"/>
          <w:lang w:eastAsia="en-US"/>
        </w:rPr>
        <w:t>08337/INFOEM/IP/RR/2025:</w:t>
      </w:r>
    </w:p>
    <w:p w14:paraId="6E939452" w14:textId="77777777" w:rsidR="00865CF4" w:rsidRPr="00941834" w:rsidRDefault="00865CF4" w:rsidP="00941834">
      <w:pPr>
        <w:rPr>
          <w:rFonts w:eastAsia="Calibri" w:cs="Tahoma"/>
          <w:szCs w:val="22"/>
          <w:lang w:eastAsia="en-US"/>
        </w:rPr>
      </w:pPr>
    </w:p>
    <w:p w14:paraId="0296ECE1" w14:textId="145B8528" w:rsidR="006B5BC7" w:rsidRPr="00941834" w:rsidRDefault="006B5BC7" w:rsidP="00941834">
      <w:pPr>
        <w:ind w:left="851" w:right="822"/>
        <w:jc w:val="left"/>
        <w:rPr>
          <w:rFonts w:cs="Tahoma"/>
          <w:b/>
          <w:bCs/>
          <w:szCs w:val="22"/>
        </w:rPr>
      </w:pPr>
      <w:r w:rsidRPr="00941834">
        <w:rPr>
          <w:rFonts w:cs="Tahoma"/>
          <w:b/>
          <w:bCs/>
          <w:i/>
          <w:szCs w:val="22"/>
        </w:rPr>
        <w:lastRenderedPageBreak/>
        <w:t xml:space="preserve">NOVENA SESION EXTRA.pdf: </w:t>
      </w:r>
      <w:r w:rsidRPr="00941834">
        <w:rPr>
          <w:rFonts w:cs="Tahoma"/>
          <w:bCs/>
          <w:szCs w:val="22"/>
        </w:rPr>
        <w:t>Acta de la Novena Sesión Extraordinaria del siete de agosto de dos mil veinticinco, mediante la cual se apruébala propuesta de clasificación de los documentos remitidos.</w:t>
      </w:r>
    </w:p>
    <w:p w14:paraId="730A2962" w14:textId="54DBFC52" w:rsidR="006B5BC7" w:rsidRPr="00941834" w:rsidRDefault="006B5BC7" w:rsidP="00941834">
      <w:pPr>
        <w:ind w:left="851" w:right="822"/>
        <w:jc w:val="left"/>
        <w:rPr>
          <w:rFonts w:cs="Tahoma"/>
          <w:b/>
          <w:bCs/>
          <w:i/>
          <w:szCs w:val="22"/>
        </w:rPr>
      </w:pPr>
      <w:r w:rsidRPr="00941834">
        <w:rPr>
          <w:rFonts w:cs="Tahoma"/>
          <w:b/>
          <w:bCs/>
          <w:i/>
          <w:szCs w:val="22"/>
        </w:rPr>
        <w:t xml:space="preserve">08337 RR.pdf: </w:t>
      </w:r>
      <w:r w:rsidR="000F0321" w:rsidRPr="00941834">
        <w:rPr>
          <w:rFonts w:cs="Tahoma"/>
          <w:bCs/>
          <w:szCs w:val="22"/>
        </w:rPr>
        <w:t>Archivo que contiene el informe justificado remito por la Subgerente de Transparencia del SUJETO OBLIGADO</w:t>
      </w:r>
      <w:r w:rsidR="000F0321" w:rsidRPr="00941834">
        <w:rPr>
          <w:rFonts w:cs="Tahoma"/>
          <w:b/>
          <w:bCs/>
          <w:i/>
          <w:szCs w:val="22"/>
        </w:rPr>
        <w:t>.</w:t>
      </w:r>
      <w:r w:rsidRPr="00941834">
        <w:rPr>
          <w:rFonts w:cs="Tahoma"/>
          <w:b/>
          <w:bCs/>
          <w:i/>
          <w:szCs w:val="22"/>
        </w:rPr>
        <w:tab/>
      </w:r>
    </w:p>
    <w:p w14:paraId="4A6ED5BC" w14:textId="7A3433A0" w:rsidR="006B5BC7" w:rsidRPr="00941834" w:rsidRDefault="006B5BC7" w:rsidP="00941834">
      <w:pPr>
        <w:ind w:left="851" w:right="822"/>
        <w:jc w:val="left"/>
        <w:rPr>
          <w:rFonts w:cs="Tahoma"/>
          <w:bCs/>
          <w:szCs w:val="22"/>
        </w:rPr>
      </w:pPr>
      <w:r w:rsidRPr="00941834">
        <w:rPr>
          <w:rFonts w:cs="Tahoma"/>
          <w:b/>
          <w:bCs/>
          <w:i/>
          <w:szCs w:val="22"/>
        </w:rPr>
        <w:t>ALEJANDRA BEJAR TORRES CERTIFICADO_</w:t>
      </w:r>
      <w:r w:rsidRPr="00941834">
        <w:rPr>
          <w:rFonts w:cs="Tahoma"/>
          <w:b/>
          <w:bCs/>
          <w:szCs w:val="22"/>
        </w:rPr>
        <w:t>redacted.pdf:</w:t>
      </w:r>
      <w:r w:rsidRPr="00941834">
        <w:rPr>
          <w:rFonts w:cs="Tahoma"/>
          <w:bCs/>
          <w:szCs w:val="22"/>
        </w:rPr>
        <w:t xml:space="preserve"> </w:t>
      </w:r>
      <w:r w:rsidR="000F0321" w:rsidRPr="00941834">
        <w:rPr>
          <w:rFonts w:cs="Tahoma"/>
          <w:bCs/>
          <w:szCs w:val="22"/>
        </w:rPr>
        <w:t xml:space="preserve">Archivo que contiene la certificación de competencia laboral  de Alejandra </w:t>
      </w:r>
      <w:proofErr w:type="spellStart"/>
      <w:r w:rsidR="000F0321" w:rsidRPr="00941834">
        <w:rPr>
          <w:rFonts w:cs="Tahoma"/>
          <w:bCs/>
          <w:szCs w:val="22"/>
        </w:rPr>
        <w:t>Bejar</w:t>
      </w:r>
      <w:proofErr w:type="spellEnd"/>
      <w:r w:rsidR="000F0321" w:rsidRPr="00941834">
        <w:rPr>
          <w:rFonts w:cs="Tahoma"/>
          <w:bCs/>
          <w:szCs w:val="22"/>
        </w:rPr>
        <w:t xml:space="preserve"> Torres</w:t>
      </w:r>
      <w:r w:rsidR="00294472" w:rsidRPr="00941834">
        <w:rPr>
          <w:rFonts w:cs="Tahoma"/>
          <w:bCs/>
          <w:szCs w:val="22"/>
        </w:rPr>
        <w:t>.</w:t>
      </w:r>
    </w:p>
    <w:p w14:paraId="3F7C9761" w14:textId="77777777" w:rsidR="006B5BC7" w:rsidRPr="00941834" w:rsidRDefault="006B5BC7" w:rsidP="00941834">
      <w:pPr>
        <w:ind w:left="567" w:right="539"/>
        <w:jc w:val="left"/>
        <w:rPr>
          <w:rFonts w:cs="Tahoma"/>
          <w:bCs/>
          <w:i/>
          <w:szCs w:val="22"/>
        </w:rPr>
      </w:pPr>
    </w:p>
    <w:p w14:paraId="000DDF72" w14:textId="4822A768" w:rsidR="001C6EEB" w:rsidRPr="00941834" w:rsidRDefault="001C6EEB" w:rsidP="00941834">
      <w:pPr>
        <w:rPr>
          <w:rFonts w:eastAsia="Calibri" w:cs="Tahoma"/>
          <w:b/>
          <w:szCs w:val="22"/>
          <w:u w:val="single"/>
          <w:lang w:eastAsia="en-US"/>
        </w:rPr>
      </w:pPr>
      <w:r w:rsidRPr="00941834">
        <w:rPr>
          <w:rFonts w:eastAsia="Calibri" w:cs="Tahoma"/>
          <w:b/>
          <w:szCs w:val="22"/>
          <w:u w:val="single"/>
          <w:lang w:eastAsia="en-US"/>
        </w:rPr>
        <w:t>08338/INFOEM/IP/RR/2025:</w:t>
      </w:r>
    </w:p>
    <w:p w14:paraId="371F88A0" w14:textId="77777777" w:rsidR="00441BFA" w:rsidRPr="00941834" w:rsidRDefault="00441BFA" w:rsidP="00941834">
      <w:pPr>
        <w:ind w:right="539"/>
        <w:jc w:val="left"/>
        <w:rPr>
          <w:rFonts w:eastAsia="Calibri" w:cs="Tahoma"/>
          <w:szCs w:val="22"/>
          <w:lang w:eastAsia="en-US"/>
        </w:rPr>
      </w:pPr>
    </w:p>
    <w:p w14:paraId="02E74271" w14:textId="77CEA2A0" w:rsidR="00294472" w:rsidRPr="00941834" w:rsidRDefault="00294472" w:rsidP="00941834">
      <w:pPr>
        <w:ind w:left="851" w:right="822"/>
        <w:jc w:val="left"/>
        <w:rPr>
          <w:rFonts w:cs="Tahoma"/>
          <w:b/>
          <w:bCs/>
          <w:szCs w:val="22"/>
        </w:rPr>
      </w:pPr>
      <w:r w:rsidRPr="00941834">
        <w:rPr>
          <w:rFonts w:cs="Tahoma"/>
          <w:b/>
          <w:bCs/>
          <w:i/>
          <w:szCs w:val="22"/>
        </w:rPr>
        <w:t xml:space="preserve">NOVENA SESION EXTRA.pdf: </w:t>
      </w:r>
      <w:r w:rsidRPr="00941834">
        <w:rPr>
          <w:rFonts w:cs="Tahoma"/>
          <w:bCs/>
          <w:szCs w:val="22"/>
        </w:rPr>
        <w:t>Acta de la Novena Sesión Extraordinaria del siete de agosto de dos mil veinticinco, mediante la cual se aprueba la propuesta de clasificación de los documentos remitidos.</w:t>
      </w:r>
    </w:p>
    <w:p w14:paraId="7CEC8B24" w14:textId="77777777" w:rsidR="00294472" w:rsidRPr="00941834" w:rsidRDefault="00294472" w:rsidP="00941834">
      <w:pPr>
        <w:ind w:left="851" w:right="822"/>
        <w:jc w:val="left"/>
        <w:rPr>
          <w:rFonts w:cs="Tahoma"/>
          <w:b/>
          <w:bCs/>
          <w:i/>
          <w:szCs w:val="22"/>
        </w:rPr>
      </w:pPr>
      <w:r w:rsidRPr="00941834">
        <w:rPr>
          <w:rFonts w:cs="Tahoma"/>
          <w:b/>
          <w:bCs/>
          <w:i/>
          <w:szCs w:val="22"/>
        </w:rPr>
        <w:t xml:space="preserve">08337 RR.pdf: </w:t>
      </w:r>
      <w:r w:rsidRPr="00941834">
        <w:rPr>
          <w:rFonts w:cs="Tahoma"/>
          <w:bCs/>
          <w:szCs w:val="22"/>
        </w:rPr>
        <w:t>Archivo que contiene el informe justificado remito por la Subgerente de Transparencia del SUJETO OBLIGADO</w:t>
      </w:r>
      <w:r w:rsidRPr="00941834">
        <w:rPr>
          <w:rFonts w:cs="Tahoma"/>
          <w:b/>
          <w:bCs/>
          <w:i/>
          <w:szCs w:val="22"/>
        </w:rPr>
        <w:t>.</w:t>
      </w:r>
      <w:r w:rsidRPr="00941834">
        <w:rPr>
          <w:rFonts w:cs="Tahoma"/>
          <w:b/>
          <w:bCs/>
          <w:i/>
          <w:szCs w:val="22"/>
        </w:rPr>
        <w:tab/>
      </w:r>
    </w:p>
    <w:p w14:paraId="19A2D6B9" w14:textId="0F7C58CC" w:rsidR="00294472" w:rsidRPr="00941834" w:rsidRDefault="00294472" w:rsidP="00941834">
      <w:pPr>
        <w:ind w:left="851" w:right="822"/>
        <w:jc w:val="left"/>
        <w:rPr>
          <w:rFonts w:cs="Tahoma"/>
          <w:bCs/>
          <w:szCs w:val="22"/>
        </w:rPr>
      </w:pPr>
      <w:r w:rsidRPr="00941834">
        <w:rPr>
          <w:rFonts w:cs="Tahoma"/>
          <w:b/>
          <w:bCs/>
          <w:i/>
          <w:szCs w:val="22"/>
        </w:rPr>
        <w:t>JUAN VEGA GONZALEZ CERTIFICADO_</w:t>
      </w:r>
      <w:r w:rsidRPr="00941834">
        <w:rPr>
          <w:rFonts w:cs="Tahoma"/>
          <w:b/>
          <w:bCs/>
          <w:szCs w:val="22"/>
        </w:rPr>
        <w:t>redacted.pdf:</w:t>
      </w:r>
      <w:r w:rsidRPr="00941834">
        <w:rPr>
          <w:rFonts w:cs="Tahoma"/>
          <w:bCs/>
          <w:szCs w:val="22"/>
        </w:rPr>
        <w:t xml:space="preserve"> Archivo que contiene la certificación de competencia laboral  de Juan Vega González.</w:t>
      </w:r>
    </w:p>
    <w:p w14:paraId="35D11AAC" w14:textId="77777777" w:rsidR="00C80B14" w:rsidRPr="00941834" w:rsidRDefault="00C80B14" w:rsidP="00941834">
      <w:pPr>
        <w:rPr>
          <w:rFonts w:cs="Tahoma"/>
          <w:bCs/>
          <w:szCs w:val="22"/>
        </w:rPr>
      </w:pPr>
    </w:p>
    <w:p w14:paraId="2D130A9D" w14:textId="51388CCB" w:rsidR="00865CF4" w:rsidRPr="00941834" w:rsidRDefault="00865CF4" w:rsidP="00941834">
      <w:pPr>
        <w:rPr>
          <w:rFonts w:cs="Tahoma"/>
          <w:bCs/>
          <w:szCs w:val="22"/>
        </w:rPr>
      </w:pPr>
      <w:r w:rsidRPr="00941834">
        <w:rPr>
          <w:rFonts w:cs="Tahoma"/>
          <w:bCs/>
          <w:szCs w:val="22"/>
        </w:rPr>
        <w:t xml:space="preserve">Esta información fue puesta a la vista de </w:t>
      </w:r>
      <w:r w:rsidRPr="00941834">
        <w:rPr>
          <w:rFonts w:cs="Tahoma"/>
          <w:b/>
          <w:szCs w:val="22"/>
        </w:rPr>
        <w:t xml:space="preserve">LA PARTE RECURRENTE </w:t>
      </w:r>
      <w:r w:rsidRPr="00941834">
        <w:rPr>
          <w:rFonts w:cs="Tahoma"/>
          <w:bCs/>
          <w:szCs w:val="22"/>
        </w:rPr>
        <w:t>el</w:t>
      </w:r>
      <w:r w:rsidR="00294472" w:rsidRPr="00941834">
        <w:rPr>
          <w:rFonts w:cs="Tahoma"/>
          <w:bCs/>
          <w:szCs w:val="22"/>
        </w:rPr>
        <w:t xml:space="preserve"> veinte de agosto de dos mil veinticinco</w:t>
      </w:r>
      <w:r w:rsidRPr="00941834">
        <w:rPr>
          <w:rFonts w:cs="Tahoma"/>
          <w:bCs/>
          <w:szCs w:val="22"/>
        </w:rPr>
        <w:t xml:space="preserve"> para que, en un plazo de tres días hábiles, manifestara lo que a su derecho conviniera, de conformidad con lo establecido en el </w:t>
      </w:r>
      <w:r w:rsidRPr="00941834">
        <w:rPr>
          <w:rFonts w:cs="Arial"/>
          <w:szCs w:val="22"/>
        </w:rPr>
        <w:t>artículo 185, fracción III de la Ley de Transparencia y Acceso a la Información Pública del Estado de México y Municipios</w:t>
      </w:r>
      <w:r w:rsidRPr="00941834">
        <w:rPr>
          <w:rFonts w:cs="Tahoma"/>
          <w:bCs/>
          <w:szCs w:val="22"/>
        </w:rPr>
        <w:t>.</w:t>
      </w:r>
    </w:p>
    <w:p w14:paraId="3B386B4C" w14:textId="77777777" w:rsidR="003A40C1" w:rsidRPr="00941834" w:rsidRDefault="003A40C1" w:rsidP="00941834">
      <w:pPr>
        <w:ind w:right="539"/>
        <w:rPr>
          <w:rFonts w:cs="Tahoma"/>
          <w:bCs/>
          <w:szCs w:val="22"/>
        </w:rPr>
      </w:pPr>
    </w:p>
    <w:p w14:paraId="755B7730" w14:textId="19C7EE54" w:rsidR="00664420" w:rsidRPr="00941834" w:rsidRDefault="006E25BC" w:rsidP="00941834">
      <w:pPr>
        <w:pStyle w:val="Ttulo3"/>
        <w:rPr>
          <w:szCs w:val="22"/>
          <w:lang w:val="es-ES"/>
        </w:rPr>
      </w:pPr>
      <w:bookmarkStart w:id="15" w:name="_Toc207808023"/>
      <w:r w:rsidRPr="00941834">
        <w:rPr>
          <w:rFonts w:eastAsia="Calibri"/>
          <w:bCs/>
          <w:szCs w:val="22"/>
          <w:lang w:eastAsia="en-US"/>
        </w:rPr>
        <w:lastRenderedPageBreak/>
        <w:t>f</w:t>
      </w:r>
      <w:r w:rsidR="00664420" w:rsidRPr="00941834">
        <w:rPr>
          <w:rFonts w:eastAsia="Calibri"/>
          <w:bCs/>
          <w:szCs w:val="22"/>
          <w:lang w:eastAsia="en-US"/>
        </w:rPr>
        <w:t>)</w:t>
      </w:r>
      <w:r w:rsidR="00664420" w:rsidRPr="00941834">
        <w:rPr>
          <w:szCs w:val="22"/>
        </w:rPr>
        <w:t xml:space="preserve"> </w:t>
      </w:r>
      <w:r w:rsidR="00865CF4" w:rsidRPr="00941834">
        <w:rPr>
          <w:szCs w:val="22"/>
          <w:lang w:val="es-ES"/>
        </w:rPr>
        <w:t>Manifestaciones de la Parte Recurrente</w:t>
      </w:r>
      <w:bookmarkEnd w:id="15"/>
    </w:p>
    <w:p w14:paraId="4E8AF011" w14:textId="77777777" w:rsidR="00865CF4" w:rsidRPr="00941834" w:rsidRDefault="00865CF4" w:rsidP="00941834">
      <w:pPr>
        <w:rPr>
          <w:rFonts w:eastAsia="Arial Unicode MS" w:cs="Arial"/>
          <w:szCs w:val="22"/>
        </w:rPr>
      </w:pPr>
      <w:r w:rsidRPr="00941834">
        <w:rPr>
          <w:rFonts w:cs="Tahoma"/>
          <w:b/>
          <w:szCs w:val="22"/>
        </w:rPr>
        <w:t xml:space="preserve">LA PARTE RECURRENTE </w:t>
      </w:r>
      <w:r w:rsidRPr="00941834">
        <w:rPr>
          <w:rFonts w:eastAsia="Arial Unicode MS" w:cs="Arial"/>
          <w:szCs w:val="22"/>
        </w:rPr>
        <w:t>no realizó manifestación alguna dentro del término legalmente concedido para tal efecto, ni presentó pruebas o alegatos.</w:t>
      </w:r>
    </w:p>
    <w:p w14:paraId="43289D82" w14:textId="77777777" w:rsidR="00865CF4" w:rsidRPr="00941834" w:rsidRDefault="00865CF4" w:rsidP="00941834">
      <w:pPr>
        <w:rPr>
          <w:rFonts w:eastAsia="Arial Unicode MS" w:cs="Arial"/>
          <w:szCs w:val="22"/>
        </w:rPr>
      </w:pPr>
    </w:p>
    <w:p w14:paraId="0E651988" w14:textId="68A473B5" w:rsidR="00664420" w:rsidRPr="00941834" w:rsidRDefault="00676570" w:rsidP="00941834">
      <w:pPr>
        <w:pStyle w:val="Ttulo3"/>
        <w:rPr>
          <w:szCs w:val="22"/>
        </w:rPr>
      </w:pPr>
      <w:bookmarkStart w:id="16" w:name="_Toc207808024"/>
      <w:r w:rsidRPr="00941834">
        <w:rPr>
          <w:szCs w:val="22"/>
        </w:rPr>
        <w:t>g</w:t>
      </w:r>
      <w:r w:rsidR="00664420" w:rsidRPr="00941834">
        <w:rPr>
          <w:szCs w:val="22"/>
        </w:rPr>
        <w:t>) Cierre de instrucción</w:t>
      </w:r>
      <w:bookmarkEnd w:id="16"/>
    </w:p>
    <w:p w14:paraId="79AF95DC" w14:textId="3E6D9746" w:rsidR="00664420" w:rsidRPr="00941834" w:rsidRDefault="00BF091A" w:rsidP="00941834">
      <w:pPr>
        <w:rPr>
          <w:szCs w:val="22"/>
        </w:rPr>
      </w:pPr>
      <w:r w:rsidRPr="00941834">
        <w:rPr>
          <w:rFonts w:cs="Tahoma"/>
          <w:szCs w:val="22"/>
        </w:rPr>
        <w:t>Al no existir diligencias pendientes por desahogar</w:t>
      </w:r>
      <w:r w:rsidRPr="00941834">
        <w:rPr>
          <w:rFonts w:cs="Arial"/>
          <w:szCs w:val="22"/>
        </w:rPr>
        <w:t xml:space="preserve">, el </w:t>
      </w:r>
      <w:bookmarkStart w:id="17" w:name="_Hlk104892386"/>
      <w:r w:rsidR="004E6435" w:rsidRPr="00941834">
        <w:rPr>
          <w:rFonts w:cs="Arial"/>
          <w:szCs w:val="22"/>
        </w:rPr>
        <w:t>dos de septiembre de dos mil veinticinco</w:t>
      </w:r>
      <w:bookmarkEnd w:id="17"/>
      <w:r w:rsidR="004E6435" w:rsidRPr="00941834">
        <w:rPr>
          <w:rFonts w:cs="Arial"/>
          <w:szCs w:val="22"/>
        </w:rPr>
        <w:t>,</w:t>
      </w:r>
      <w:r w:rsidRPr="00941834">
        <w:rPr>
          <w:rFonts w:cs="Arial"/>
          <w:szCs w:val="22"/>
        </w:rPr>
        <w:t xml:space="preserve"> la </w:t>
      </w:r>
      <w:r w:rsidRPr="00941834">
        <w:rPr>
          <w:rFonts w:cs="Arial"/>
          <w:b/>
          <w:bCs/>
          <w:szCs w:val="22"/>
        </w:rPr>
        <w:t xml:space="preserve">Comisionada </w:t>
      </w:r>
      <w:r w:rsidRPr="00941834">
        <w:rPr>
          <w:b/>
          <w:szCs w:val="22"/>
        </w:rPr>
        <w:t xml:space="preserve">Sharon Cristina Morales Martínez </w:t>
      </w:r>
      <w:r w:rsidRPr="00941834">
        <w:rPr>
          <w:rFonts w:cs="Arial"/>
          <w:szCs w:val="22"/>
        </w:rPr>
        <w:t>acordó el cierre de instrucción</w:t>
      </w:r>
      <w:r w:rsidR="0011350D" w:rsidRPr="00941834">
        <w:rPr>
          <w:rFonts w:cs="Arial"/>
          <w:szCs w:val="22"/>
        </w:rPr>
        <w:t xml:space="preserve"> y</w:t>
      </w:r>
      <w:r w:rsidRPr="00941834">
        <w:rPr>
          <w:rFonts w:cs="Arial"/>
          <w:szCs w:val="22"/>
        </w:rPr>
        <w:t xml:space="preserve"> </w:t>
      </w:r>
      <w:r w:rsidR="0011350D" w:rsidRPr="00941834">
        <w:rPr>
          <w:rFonts w:cs="Arial"/>
          <w:szCs w:val="22"/>
        </w:rPr>
        <w:t xml:space="preserve">la </w:t>
      </w:r>
      <w:r w:rsidRPr="00941834">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941834">
        <w:rPr>
          <w:szCs w:val="22"/>
        </w:rPr>
        <w:t>.</w:t>
      </w:r>
      <w:r w:rsidR="0011350D" w:rsidRPr="00941834">
        <w:rPr>
          <w:szCs w:val="22"/>
        </w:rPr>
        <w:t xml:space="preserve"> Dicho acuerdo </w:t>
      </w:r>
      <w:r w:rsidR="00664420" w:rsidRPr="00941834">
        <w:rPr>
          <w:rFonts w:cs="Tahoma"/>
          <w:szCs w:val="22"/>
        </w:rPr>
        <w:t xml:space="preserve">fue notificado a las partes el mismo día a través del </w:t>
      </w:r>
      <w:r w:rsidR="00664420" w:rsidRPr="00941834">
        <w:rPr>
          <w:rFonts w:cs="Tahoma"/>
          <w:szCs w:val="22"/>
          <w:lang w:val="es-ES"/>
        </w:rPr>
        <w:t>SAIMEX</w:t>
      </w:r>
      <w:r w:rsidR="00664420" w:rsidRPr="00941834">
        <w:rPr>
          <w:rFonts w:cs="Tahoma"/>
          <w:szCs w:val="22"/>
        </w:rPr>
        <w:t>.</w:t>
      </w:r>
    </w:p>
    <w:p w14:paraId="741683E3" w14:textId="77777777" w:rsidR="0011350D" w:rsidRPr="00941834" w:rsidRDefault="0011350D" w:rsidP="00941834">
      <w:pPr>
        <w:rPr>
          <w:rFonts w:cs="Tahoma"/>
          <w:szCs w:val="22"/>
        </w:rPr>
      </w:pPr>
    </w:p>
    <w:p w14:paraId="7A9629DE" w14:textId="77777777" w:rsidR="00664420" w:rsidRPr="00941834" w:rsidRDefault="00664420" w:rsidP="00941834">
      <w:pPr>
        <w:pStyle w:val="Ttulo1"/>
        <w:rPr>
          <w:rFonts w:eastAsiaTheme="minorHAnsi"/>
          <w:szCs w:val="22"/>
          <w:lang w:eastAsia="en-US"/>
        </w:rPr>
      </w:pPr>
      <w:bookmarkStart w:id="18" w:name="_Toc207808025"/>
      <w:r w:rsidRPr="00941834">
        <w:rPr>
          <w:rFonts w:eastAsiaTheme="minorHAnsi"/>
          <w:szCs w:val="22"/>
          <w:lang w:eastAsia="en-US"/>
        </w:rPr>
        <w:t>CONSIDERANDOS</w:t>
      </w:r>
      <w:bookmarkEnd w:id="18"/>
    </w:p>
    <w:p w14:paraId="6DD1243B" w14:textId="77777777" w:rsidR="00664420" w:rsidRPr="00941834" w:rsidRDefault="00664420" w:rsidP="00941834">
      <w:pPr>
        <w:contextualSpacing/>
        <w:jc w:val="center"/>
        <w:rPr>
          <w:rFonts w:eastAsiaTheme="minorHAnsi" w:cs="Tahoma"/>
          <w:b/>
          <w:szCs w:val="22"/>
          <w:lang w:eastAsia="en-US"/>
        </w:rPr>
      </w:pPr>
    </w:p>
    <w:p w14:paraId="0B67CB92" w14:textId="2E307D3B" w:rsidR="00664420" w:rsidRPr="00941834" w:rsidRDefault="00664420" w:rsidP="00941834">
      <w:pPr>
        <w:pStyle w:val="Ttulo2"/>
        <w:rPr>
          <w:rFonts w:eastAsia="Batang"/>
          <w:szCs w:val="22"/>
        </w:rPr>
      </w:pPr>
      <w:bookmarkStart w:id="19" w:name="_Toc207808026"/>
      <w:r w:rsidRPr="00941834">
        <w:rPr>
          <w:rFonts w:eastAsia="Batang"/>
          <w:szCs w:val="22"/>
        </w:rPr>
        <w:t xml:space="preserve">PRIMERO. </w:t>
      </w:r>
      <w:proofErr w:type="spellStart"/>
      <w:r w:rsidR="00BA55A8" w:rsidRPr="00941834">
        <w:rPr>
          <w:rFonts w:eastAsia="Batang"/>
          <w:szCs w:val="22"/>
        </w:rPr>
        <w:t>Procedibilidad</w:t>
      </w:r>
      <w:bookmarkEnd w:id="19"/>
      <w:proofErr w:type="spellEnd"/>
    </w:p>
    <w:p w14:paraId="39C52BC1" w14:textId="56FCC20D" w:rsidR="00BA55A8" w:rsidRPr="00941834" w:rsidRDefault="00BA55A8" w:rsidP="00941834">
      <w:pPr>
        <w:pStyle w:val="Ttulo3"/>
        <w:rPr>
          <w:szCs w:val="22"/>
        </w:rPr>
      </w:pPr>
      <w:bookmarkStart w:id="20" w:name="_Toc207808027"/>
      <w:r w:rsidRPr="00941834">
        <w:rPr>
          <w:szCs w:val="22"/>
        </w:rPr>
        <w:t>a) Competencia</w:t>
      </w:r>
      <w:r w:rsidR="00150C49" w:rsidRPr="00941834">
        <w:rPr>
          <w:szCs w:val="22"/>
        </w:rPr>
        <w:t xml:space="preserve"> del Instituto</w:t>
      </w:r>
      <w:bookmarkEnd w:id="20"/>
    </w:p>
    <w:p w14:paraId="56E64942" w14:textId="6572EDF7" w:rsidR="0011350D" w:rsidRPr="00941834" w:rsidRDefault="0011350D" w:rsidP="00941834">
      <w:pPr>
        <w:rPr>
          <w:rFonts w:cs="Arial"/>
          <w:szCs w:val="22"/>
        </w:rPr>
      </w:pPr>
      <w:r w:rsidRPr="00941834">
        <w:rPr>
          <w:szCs w:val="22"/>
        </w:rPr>
        <w:t xml:space="preserve">Este Instituto de Transparencia, Acceso a la Información Pública y Protección de Datos Personales del Estado de México y Municipios es competente para conocer y resolver </w:t>
      </w:r>
      <w:r w:rsidR="005F65B7" w:rsidRPr="00941834">
        <w:rPr>
          <w:szCs w:val="22"/>
        </w:rPr>
        <w:t xml:space="preserve">el </w:t>
      </w:r>
      <w:r w:rsidRPr="00941834">
        <w:rPr>
          <w:szCs w:val="22"/>
        </w:rPr>
        <w:t xml:space="preserve">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w:t>
      </w:r>
      <w:r w:rsidRPr="00941834">
        <w:rPr>
          <w:szCs w:val="22"/>
        </w:rPr>
        <w:lastRenderedPageBreak/>
        <w:t>de México y Municipios</w:t>
      </w:r>
      <w:r w:rsidRPr="00941834">
        <w:rPr>
          <w:rFonts w:cs="Arial"/>
          <w:szCs w:val="22"/>
        </w:rPr>
        <w:t>; y 9, fracciones I y XXIII y 11 del Reglamento Interior del Instituto de Transparencia, Acceso a la Información Pública y Protección de Datos Personales del Estado de México y Municipios.</w:t>
      </w:r>
    </w:p>
    <w:p w14:paraId="6C36A399" w14:textId="77777777" w:rsidR="00DB1C09" w:rsidRPr="00941834" w:rsidRDefault="00DB1C09" w:rsidP="00941834">
      <w:pPr>
        <w:rPr>
          <w:rFonts w:cs="Arial"/>
          <w:szCs w:val="22"/>
        </w:rPr>
      </w:pPr>
    </w:p>
    <w:p w14:paraId="517A2DD6" w14:textId="4169BE4D" w:rsidR="00664420" w:rsidRPr="00941834" w:rsidRDefault="00BA55A8" w:rsidP="00941834">
      <w:pPr>
        <w:pStyle w:val="Ttulo3"/>
        <w:rPr>
          <w:szCs w:val="22"/>
        </w:rPr>
      </w:pPr>
      <w:bookmarkStart w:id="21" w:name="_Toc207808028"/>
      <w:r w:rsidRPr="00941834">
        <w:rPr>
          <w:szCs w:val="22"/>
        </w:rPr>
        <w:t>b)</w:t>
      </w:r>
      <w:r w:rsidR="00664420" w:rsidRPr="00941834">
        <w:rPr>
          <w:szCs w:val="22"/>
        </w:rPr>
        <w:t xml:space="preserve"> </w:t>
      </w:r>
      <w:r w:rsidR="00D91CB4" w:rsidRPr="00941834">
        <w:rPr>
          <w:szCs w:val="22"/>
        </w:rPr>
        <w:t>Legitimidad</w:t>
      </w:r>
      <w:r w:rsidRPr="00941834">
        <w:rPr>
          <w:szCs w:val="22"/>
        </w:rPr>
        <w:t xml:space="preserve"> de la parte recurrente</w:t>
      </w:r>
      <w:bookmarkEnd w:id="21"/>
    </w:p>
    <w:p w14:paraId="26FEA382" w14:textId="0B06695C" w:rsidR="00D91CB4" w:rsidRPr="00941834" w:rsidRDefault="00D91CB4" w:rsidP="00941834">
      <w:pPr>
        <w:rPr>
          <w:rFonts w:cs="Arial"/>
          <w:bCs/>
          <w:szCs w:val="22"/>
        </w:rPr>
      </w:pPr>
      <w:r w:rsidRPr="00941834">
        <w:rPr>
          <w:rFonts w:cs="Arial"/>
          <w:bCs/>
          <w:szCs w:val="22"/>
        </w:rPr>
        <w:t>El recurso de revisión fue interpuesto por parte legítima, ya que se presentó por la misma persona que formuló la solicitud de acceso a la Información Pública,</w:t>
      </w:r>
      <w:r w:rsidRPr="00941834">
        <w:rPr>
          <w:rFonts w:cs="Arial"/>
          <w:b/>
          <w:bCs/>
          <w:szCs w:val="22"/>
        </w:rPr>
        <w:t xml:space="preserve"> </w:t>
      </w:r>
      <w:r w:rsidRPr="00941834">
        <w:rPr>
          <w:rFonts w:cs="Arial"/>
          <w:szCs w:val="22"/>
        </w:rPr>
        <w:t>debido a que los datos de acceso</w:t>
      </w:r>
      <w:r w:rsidRPr="00941834">
        <w:rPr>
          <w:rFonts w:cs="Arial"/>
          <w:b/>
          <w:bCs/>
          <w:szCs w:val="22"/>
        </w:rPr>
        <w:t xml:space="preserve"> </w:t>
      </w:r>
      <w:r w:rsidRPr="00941834">
        <w:rPr>
          <w:rFonts w:cs="Arial"/>
          <w:szCs w:val="22"/>
        </w:rPr>
        <w:t>SAIMEX</w:t>
      </w:r>
      <w:r w:rsidRPr="00941834">
        <w:rPr>
          <w:rFonts w:eastAsia="Calibri" w:cs="Arial"/>
          <w:szCs w:val="22"/>
          <w:lang w:eastAsia="en-US"/>
        </w:rPr>
        <w:t xml:space="preserve"> son personales e irrepetibles.</w:t>
      </w:r>
    </w:p>
    <w:p w14:paraId="2C367810" w14:textId="77777777" w:rsidR="00D91CB4" w:rsidRPr="00941834" w:rsidRDefault="00D91CB4" w:rsidP="00941834">
      <w:pPr>
        <w:rPr>
          <w:szCs w:val="22"/>
        </w:rPr>
      </w:pPr>
    </w:p>
    <w:p w14:paraId="496490FC" w14:textId="1A5F3FDB" w:rsidR="00D91CB4" w:rsidRPr="00941834" w:rsidRDefault="00BA55A8" w:rsidP="00941834">
      <w:pPr>
        <w:pStyle w:val="Ttulo3"/>
        <w:rPr>
          <w:rFonts w:eastAsia="Calibri"/>
          <w:szCs w:val="22"/>
          <w:lang w:eastAsia="es-ES_tradnl"/>
        </w:rPr>
      </w:pPr>
      <w:bookmarkStart w:id="22" w:name="_Toc207808029"/>
      <w:r w:rsidRPr="00941834">
        <w:rPr>
          <w:rFonts w:eastAsia="Calibri"/>
          <w:szCs w:val="22"/>
          <w:lang w:eastAsia="es-ES_tradnl"/>
        </w:rPr>
        <w:t>c)</w:t>
      </w:r>
      <w:r w:rsidR="00664420" w:rsidRPr="00941834">
        <w:rPr>
          <w:rFonts w:eastAsia="Calibri"/>
          <w:szCs w:val="22"/>
          <w:lang w:eastAsia="es-ES_tradnl"/>
        </w:rPr>
        <w:t xml:space="preserve"> </w:t>
      </w:r>
      <w:r w:rsidR="00D91CB4" w:rsidRPr="00941834">
        <w:rPr>
          <w:rFonts w:eastAsia="Calibri"/>
          <w:szCs w:val="22"/>
          <w:lang w:eastAsia="es-ES_tradnl"/>
        </w:rPr>
        <w:t>Plazo para interponer el recurso</w:t>
      </w:r>
      <w:bookmarkEnd w:id="22"/>
    </w:p>
    <w:p w14:paraId="106D37EE" w14:textId="11E067EE" w:rsidR="00D91CB4" w:rsidRPr="00941834" w:rsidRDefault="00D91CB4" w:rsidP="00941834">
      <w:pPr>
        <w:rPr>
          <w:rFonts w:eastAsiaTheme="minorEastAsia" w:cs="Arial"/>
          <w:szCs w:val="22"/>
          <w:lang w:val="es-ES_tradnl"/>
        </w:rPr>
      </w:pPr>
      <w:r w:rsidRPr="00941834">
        <w:rPr>
          <w:rFonts w:cs="Arial"/>
          <w:b/>
          <w:szCs w:val="22"/>
        </w:rPr>
        <w:t>EL SUJETO OBLIGADO</w:t>
      </w:r>
      <w:r w:rsidRPr="00941834">
        <w:rPr>
          <w:rFonts w:cs="Arial"/>
          <w:szCs w:val="22"/>
        </w:rPr>
        <w:t xml:space="preserve"> notificó la respuesta a la solicitud de acceso a la Información Pública el </w:t>
      </w:r>
      <w:r w:rsidR="004E6435" w:rsidRPr="00941834">
        <w:rPr>
          <w:rFonts w:cs="Arial"/>
          <w:b/>
          <w:szCs w:val="22"/>
        </w:rPr>
        <w:t>cuatro de julio de dos mil veinticinco</w:t>
      </w:r>
      <w:r w:rsidRPr="00941834">
        <w:rPr>
          <w:rFonts w:cs="Arial"/>
          <w:szCs w:val="22"/>
        </w:rPr>
        <w:t xml:space="preserve"> </w:t>
      </w:r>
      <w:r w:rsidR="00A53315" w:rsidRPr="00941834">
        <w:rPr>
          <w:rFonts w:cs="Arial"/>
          <w:szCs w:val="22"/>
        </w:rPr>
        <w:t xml:space="preserve">y el recurso </w:t>
      </w:r>
      <w:r w:rsidR="00A53315" w:rsidRPr="00941834">
        <w:rPr>
          <w:rFonts w:eastAsia="Palatino Linotype" w:cs="Palatino Linotype"/>
          <w:szCs w:val="22"/>
        </w:rPr>
        <w:t xml:space="preserve">que nos ocupa se interpuso el </w:t>
      </w:r>
      <w:r w:rsidR="004E6435" w:rsidRPr="00941834">
        <w:rPr>
          <w:rFonts w:eastAsia="Palatino Linotype" w:cs="Palatino Linotype"/>
          <w:szCs w:val="22"/>
        </w:rPr>
        <w:t>nueve de julio de dos mil veinticinco</w:t>
      </w:r>
      <w:r w:rsidR="00A53315" w:rsidRPr="00941834">
        <w:rPr>
          <w:rFonts w:eastAsia="Palatino Linotype" w:cs="Palatino Linotype"/>
          <w:bCs/>
          <w:szCs w:val="22"/>
        </w:rPr>
        <w:t>;</w:t>
      </w:r>
      <w:r w:rsidR="00A53315" w:rsidRPr="00941834">
        <w:rPr>
          <w:rFonts w:eastAsia="Palatino Linotype" w:cs="Palatino Linotype"/>
          <w:szCs w:val="22"/>
        </w:rPr>
        <w:t xml:space="preserve"> por lo tanto, éste se encuentra dentro del margen temporal previsto en el artículo 178 de la </w:t>
      </w:r>
      <w:r w:rsidR="00A53315" w:rsidRPr="00941834">
        <w:rPr>
          <w:rFonts w:cs="Arial"/>
          <w:szCs w:val="22"/>
        </w:rPr>
        <w:t>Ley de Transparencia y Acceso a la Información Pública del Estado de México y Municipios</w:t>
      </w:r>
      <w:r w:rsidR="00163D12" w:rsidRPr="00941834">
        <w:rPr>
          <w:rFonts w:cs="Arial"/>
          <w:szCs w:val="22"/>
        </w:rPr>
        <w:t>.</w:t>
      </w:r>
    </w:p>
    <w:p w14:paraId="49076992" w14:textId="77777777" w:rsidR="00D91CB4" w:rsidRPr="00941834" w:rsidRDefault="00D91CB4" w:rsidP="00941834">
      <w:pPr>
        <w:rPr>
          <w:rFonts w:eastAsia="Palatino Linotype" w:cs="Palatino Linotype"/>
          <w:szCs w:val="22"/>
        </w:rPr>
      </w:pPr>
    </w:p>
    <w:p w14:paraId="46C0EB3A" w14:textId="15F1A919" w:rsidR="00A53315" w:rsidRPr="00941834" w:rsidRDefault="00BA55A8" w:rsidP="00941834">
      <w:pPr>
        <w:pStyle w:val="Ttulo3"/>
        <w:rPr>
          <w:rFonts w:eastAsia="Calibri"/>
          <w:szCs w:val="22"/>
          <w:lang w:eastAsia="es-ES_tradnl"/>
        </w:rPr>
      </w:pPr>
      <w:bookmarkStart w:id="23" w:name="_Toc207808030"/>
      <w:r w:rsidRPr="00941834">
        <w:rPr>
          <w:rFonts w:eastAsia="Calibri"/>
          <w:szCs w:val="22"/>
          <w:lang w:eastAsia="es-ES_tradnl"/>
        </w:rPr>
        <w:t>d)</w:t>
      </w:r>
      <w:r w:rsidR="00D91CB4" w:rsidRPr="00941834">
        <w:rPr>
          <w:rFonts w:eastAsia="Calibri"/>
          <w:szCs w:val="22"/>
          <w:lang w:eastAsia="es-ES_tradnl"/>
        </w:rPr>
        <w:t xml:space="preserve"> </w:t>
      </w:r>
      <w:r w:rsidR="009A0277" w:rsidRPr="00941834">
        <w:rPr>
          <w:rFonts w:eastAsia="Calibri"/>
          <w:szCs w:val="22"/>
          <w:lang w:eastAsia="es-ES_tradnl"/>
        </w:rPr>
        <w:t>Causal de Procedencia</w:t>
      </w:r>
      <w:bookmarkEnd w:id="23"/>
    </w:p>
    <w:p w14:paraId="190404A6" w14:textId="690BB543" w:rsidR="00BA55A8" w:rsidRPr="00941834" w:rsidRDefault="00BA55A8" w:rsidP="00941834">
      <w:pPr>
        <w:rPr>
          <w:szCs w:val="22"/>
        </w:rPr>
      </w:pPr>
      <w:r w:rsidRPr="00941834">
        <w:rPr>
          <w:rFonts w:cs="Arial"/>
          <w:szCs w:val="22"/>
        </w:rPr>
        <w:t xml:space="preserve">Resulta procedente la interposición del recurso de revisión, ya que </w:t>
      </w:r>
      <w:r w:rsidRPr="00941834">
        <w:rPr>
          <w:rFonts w:eastAsia="Calibri" w:cs="Tahoma"/>
          <w:szCs w:val="22"/>
          <w:lang w:eastAsia="es-MX"/>
        </w:rPr>
        <w:t xml:space="preserve">se actualiza la causal de procedencia señalada en el artículo 179, fracción </w:t>
      </w:r>
      <w:r w:rsidR="004E6435" w:rsidRPr="00941834">
        <w:rPr>
          <w:rFonts w:eastAsia="Calibri" w:cs="Tahoma"/>
          <w:szCs w:val="22"/>
          <w:lang w:eastAsia="es-MX"/>
        </w:rPr>
        <w:t>V</w:t>
      </w:r>
      <w:r w:rsidRPr="00941834">
        <w:rPr>
          <w:rFonts w:cs="Arial"/>
          <w:szCs w:val="22"/>
        </w:rPr>
        <w:t xml:space="preserve"> de la </w:t>
      </w:r>
      <w:r w:rsidRPr="00941834">
        <w:rPr>
          <w:szCs w:val="22"/>
        </w:rPr>
        <w:t>Ley de Transparencia y Acceso a la Información Pública del Estado de México y Municipios.</w:t>
      </w:r>
    </w:p>
    <w:p w14:paraId="0EFF7141" w14:textId="77777777" w:rsidR="00362A11" w:rsidRPr="00941834" w:rsidRDefault="00362A11" w:rsidP="00941834">
      <w:pPr>
        <w:rPr>
          <w:szCs w:val="22"/>
        </w:rPr>
      </w:pPr>
    </w:p>
    <w:p w14:paraId="2284D7EB" w14:textId="3EE1D036" w:rsidR="00BA55A8" w:rsidRPr="00941834" w:rsidRDefault="00362A11" w:rsidP="00941834">
      <w:pPr>
        <w:pStyle w:val="Ttulo3"/>
        <w:rPr>
          <w:szCs w:val="22"/>
        </w:rPr>
      </w:pPr>
      <w:bookmarkStart w:id="24" w:name="_Toc207808031"/>
      <w:r w:rsidRPr="00941834">
        <w:rPr>
          <w:szCs w:val="22"/>
        </w:rPr>
        <w:lastRenderedPageBreak/>
        <w:t>e) Requisitos formales para la interposición del recurso</w:t>
      </w:r>
      <w:bookmarkEnd w:id="24"/>
    </w:p>
    <w:p w14:paraId="6390674A" w14:textId="78A894DD" w:rsidR="00BA55A8" w:rsidRPr="00941834" w:rsidRDefault="00BA55A8" w:rsidP="00941834">
      <w:pPr>
        <w:rPr>
          <w:rFonts w:cs="Arial"/>
          <w:szCs w:val="22"/>
        </w:rPr>
      </w:pPr>
      <w:r w:rsidRPr="00941834">
        <w:rPr>
          <w:rFonts w:cs="Arial"/>
          <w:b/>
          <w:bCs/>
          <w:szCs w:val="22"/>
        </w:rPr>
        <w:t xml:space="preserve">LA PARTE RECURRENTE </w:t>
      </w:r>
      <w:r w:rsidRPr="00941834">
        <w:rPr>
          <w:rFonts w:cs="Arial"/>
          <w:szCs w:val="22"/>
        </w:rPr>
        <w:t>acreditó todos y cada uno de los elementos formales exigidos por el artículo 180 de la misma normatividad.</w:t>
      </w:r>
    </w:p>
    <w:p w14:paraId="20BDA7EE" w14:textId="77777777" w:rsidR="005F5301" w:rsidRPr="00941834" w:rsidRDefault="005F5301" w:rsidP="00941834">
      <w:pPr>
        <w:rPr>
          <w:rFonts w:cs="Arial"/>
          <w:szCs w:val="22"/>
        </w:rPr>
      </w:pPr>
    </w:p>
    <w:p w14:paraId="1E5C9B96" w14:textId="77777777" w:rsidR="005F5301" w:rsidRPr="00941834" w:rsidRDefault="005F5301" w:rsidP="00941834">
      <w:pPr>
        <w:rPr>
          <w:rFonts w:cs="Arial"/>
          <w:szCs w:val="22"/>
          <w:lang w:val="es-ES"/>
        </w:rPr>
      </w:pPr>
      <w:r w:rsidRPr="00941834">
        <w:rPr>
          <w:szCs w:val="22"/>
          <w:lang w:val="es-ES"/>
        </w:rPr>
        <w:t xml:space="preserve">Es importante mencionar que, de la revisión del expediente electrónico del </w:t>
      </w:r>
      <w:r w:rsidRPr="00941834">
        <w:rPr>
          <w:bCs/>
          <w:szCs w:val="22"/>
          <w:lang w:val="es-ES"/>
        </w:rPr>
        <w:t>SAIMEX,</w:t>
      </w:r>
      <w:r w:rsidRPr="00941834">
        <w:rPr>
          <w:szCs w:val="22"/>
          <w:lang w:val="es-ES"/>
        </w:rPr>
        <w:t xml:space="preserve"> se observa que </w:t>
      </w:r>
      <w:r w:rsidRPr="00941834">
        <w:rPr>
          <w:b/>
          <w:bCs/>
          <w:szCs w:val="22"/>
          <w:lang w:val="es-ES"/>
        </w:rPr>
        <w:t>LA PARTE RECURRENTE</w:t>
      </w:r>
      <w:r w:rsidRPr="00941834">
        <w:rPr>
          <w:szCs w:val="22"/>
          <w:lang w:val="es-ES"/>
        </w:rPr>
        <w:t xml:space="preserve"> no proporcionó su nombre para ser identificado, lo que en estricto sentido provoca que </w:t>
      </w:r>
      <w:r w:rsidRPr="00941834">
        <w:rPr>
          <w:rFonts w:cs="Arial"/>
          <w:szCs w:val="22"/>
          <w:lang w:val="es-ES"/>
        </w:rPr>
        <w:t>no</w:t>
      </w:r>
      <w:r w:rsidRPr="00941834">
        <w:rPr>
          <w:szCs w:val="22"/>
          <w:lang w:val="es-ES"/>
        </w:rPr>
        <w:t xml:space="preserve"> se colmen los requisitos establecidos en el artículo 180 de la Ley de Transparencia; sin embargo, el artículo 15 de </w:t>
      </w:r>
      <w:r w:rsidRPr="00941834">
        <w:rPr>
          <w:rFonts w:cs="Arial"/>
          <w:szCs w:val="22"/>
          <w:lang w:val="es-ES" w:eastAsia="es-MX"/>
        </w:rPr>
        <w:t xml:space="preserve">Ley de Transparencia y Acceso a la </w:t>
      </w:r>
      <w:r w:rsidRPr="00941834">
        <w:rPr>
          <w:rFonts w:cs="Arial"/>
          <w:szCs w:val="22"/>
          <w:lang w:val="es-ES"/>
        </w:rPr>
        <w:t>Información</w:t>
      </w:r>
      <w:r w:rsidRPr="00941834">
        <w:rPr>
          <w:rFonts w:cs="Arial"/>
          <w:szCs w:val="22"/>
          <w:lang w:val="es-ES" w:eastAsia="es-MX"/>
        </w:rPr>
        <w:t xml:space="preserve"> Pública del Estado de México y Municipios </w:t>
      </w:r>
      <w:r w:rsidRPr="00941834">
        <w:rPr>
          <w:rFonts w:cs="Arial"/>
          <w:iCs/>
          <w:szCs w:val="22"/>
          <w:lang w:val="es-ES"/>
        </w:rPr>
        <w:t xml:space="preserve">prevé que </w:t>
      </w:r>
      <w:r w:rsidRPr="00941834">
        <w:rPr>
          <w:szCs w:val="22"/>
          <w:lang w:val="es-ES"/>
        </w:rPr>
        <w:t xml:space="preserve">toda persona tendrá acceso a la información </w:t>
      </w:r>
      <w:r w:rsidRPr="00941834">
        <w:rPr>
          <w:rFonts w:cs="Arial"/>
          <w:szCs w:val="22"/>
          <w:lang w:val="es-ES"/>
        </w:rPr>
        <w:t xml:space="preserve">sin necesidad de acreditar interés alguno o justificar su utilización, de lo que se infiere que </w:t>
      </w:r>
      <w:r w:rsidRPr="00941834">
        <w:rPr>
          <w:rFonts w:cs="Arial"/>
          <w:b/>
          <w:szCs w:val="22"/>
          <w:u w:val="single"/>
          <w:lang w:val="es-ES"/>
        </w:rPr>
        <w:t xml:space="preserve">el nombre no es un requisito </w:t>
      </w:r>
      <w:r w:rsidRPr="00941834">
        <w:rPr>
          <w:rFonts w:cs="Arial"/>
          <w:b/>
          <w:iCs/>
          <w:szCs w:val="22"/>
          <w:u w:val="single"/>
          <w:lang w:val="es-ES"/>
        </w:rPr>
        <w:t>indispensable</w:t>
      </w:r>
      <w:r w:rsidRPr="00941834">
        <w:rPr>
          <w:rFonts w:cs="Arial"/>
          <w:szCs w:val="22"/>
          <w:lang w:val="es-ES"/>
        </w:rPr>
        <w:t xml:space="preserve"> para que las y los ciudadanos ejerzan el derecho de acceso a la información pública. </w:t>
      </w:r>
    </w:p>
    <w:p w14:paraId="0DBCFA60" w14:textId="77777777" w:rsidR="005F5301" w:rsidRPr="00941834" w:rsidRDefault="005F5301" w:rsidP="00941834">
      <w:pPr>
        <w:rPr>
          <w:rFonts w:cs="Arial"/>
          <w:szCs w:val="22"/>
          <w:lang w:val="es-ES"/>
        </w:rPr>
      </w:pPr>
    </w:p>
    <w:p w14:paraId="4B63C5CE" w14:textId="647DDEF6" w:rsidR="005F5301" w:rsidRPr="00941834" w:rsidRDefault="005F5301" w:rsidP="00941834">
      <w:pPr>
        <w:rPr>
          <w:szCs w:val="22"/>
          <w:lang w:val="es-ES"/>
        </w:rPr>
      </w:pPr>
      <w:r w:rsidRPr="00941834">
        <w:rPr>
          <w:rFonts w:cs="Arial"/>
          <w:szCs w:val="22"/>
          <w:lang w:val="es-ES"/>
        </w:rPr>
        <w:t>Asimismo, la Ley de la materia prevé en su artículo 155, párrafo segundo la posibilidad de que las solicitudes de información sean anónimas, al utilizar un nombre incompleto o, inclusive un seudónimo.</w:t>
      </w:r>
      <w:r w:rsidR="00057B2D" w:rsidRPr="00941834">
        <w:rPr>
          <w:szCs w:val="22"/>
          <w:lang w:val="es-ES"/>
        </w:rPr>
        <w:t xml:space="preserve"> </w:t>
      </w:r>
      <w:r w:rsidRPr="00941834">
        <w:rPr>
          <w:szCs w:val="22"/>
          <w:lang w:val="es-ES"/>
        </w:rPr>
        <w:t xml:space="preserve">En adición a lo anterior, el propio artículo 180, en su último párrafo, establece que cuando el recurso de revisión se interponga de manera electrónica no será indispensable que contenga </w:t>
      </w:r>
      <w:r w:rsidR="00057B2D" w:rsidRPr="00941834">
        <w:rPr>
          <w:szCs w:val="22"/>
          <w:lang w:val="es-ES"/>
        </w:rPr>
        <w:t>algunos</w:t>
      </w:r>
      <w:r w:rsidRPr="00941834">
        <w:rPr>
          <w:szCs w:val="22"/>
          <w:lang w:val="es-ES"/>
        </w:rPr>
        <w:t xml:space="preserve"> requisitos, entre ellos, el nombre de</w:t>
      </w:r>
      <w:r w:rsidR="00057B2D" w:rsidRPr="00941834">
        <w:rPr>
          <w:szCs w:val="22"/>
          <w:lang w:val="es-ES"/>
        </w:rPr>
        <w:t xml:space="preserve"> </w:t>
      </w:r>
      <w:r w:rsidR="00057B2D" w:rsidRPr="00941834">
        <w:rPr>
          <w:b/>
          <w:bCs/>
          <w:szCs w:val="22"/>
          <w:lang w:val="es-ES"/>
        </w:rPr>
        <w:t>LA PARTE RECURRENTE</w:t>
      </w:r>
      <w:r w:rsidRPr="00941834">
        <w:rPr>
          <w:rFonts w:cs="Arial"/>
          <w:b/>
          <w:szCs w:val="22"/>
          <w:lang w:val="es-ES"/>
        </w:rPr>
        <w:t>;</w:t>
      </w:r>
      <w:r w:rsidRPr="00941834">
        <w:rPr>
          <w:szCs w:val="22"/>
          <w:lang w:val="es-ES"/>
        </w:rPr>
        <w:t xml:space="preserve"> por lo que, en el presente caso, al haber sido presentado el recurso de revisión vía </w:t>
      </w:r>
      <w:r w:rsidRPr="00941834">
        <w:rPr>
          <w:bCs/>
          <w:szCs w:val="22"/>
          <w:lang w:val="es-ES"/>
        </w:rPr>
        <w:t>SAIMEX</w:t>
      </w:r>
      <w:r w:rsidRPr="00941834">
        <w:rPr>
          <w:szCs w:val="22"/>
          <w:lang w:val="es-ES"/>
        </w:rPr>
        <w:t>, dicho requisito resulta innecesario.</w:t>
      </w:r>
    </w:p>
    <w:p w14:paraId="7744E955" w14:textId="77777777" w:rsidR="00575400" w:rsidRPr="00941834" w:rsidRDefault="00575400" w:rsidP="00941834">
      <w:pPr>
        <w:rPr>
          <w:rFonts w:cs="Arial"/>
          <w:szCs w:val="22"/>
        </w:rPr>
      </w:pPr>
    </w:p>
    <w:p w14:paraId="1E55F6E2" w14:textId="685B7BAE" w:rsidR="00575400" w:rsidRPr="00941834" w:rsidRDefault="00575400" w:rsidP="00941834">
      <w:pPr>
        <w:pStyle w:val="Ttulo3"/>
        <w:rPr>
          <w:szCs w:val="22"/>
        </w:rPr>
      </w:pPr>
      <w:bookmarkStart w:id="25" w:name="_Toc207808032"/>
      <w:r w:rsidRPr="00941834">
        <w:rPr>
          <w:szCs w:val="22"/>
        </w:rPr>
        <w:lastRenderedPageBreak/>
        <w:t>f) Acumulación de los Recursos de Revisión</w:t>
      </w:r>
      <w:bookmarkEnd w:id="25"/>
    </w:p>
    <w:p w14:paraId="48C8D8CC" w14:textId="0D2D38E0" w:rsidR="00575400" w:rsidRPr="00941834" w:rsidRDefault="00575400" w:rsidP="00941834">
      <w:pPr>
        <w:rPr>
          <w:szCs w:val="22"/>
        </w:rPr>
      </w:pPr>
      <w:r w:rsidRPr="00941834">
        <w:rPr>
          <w:rFonts w:eastAsiaTheme="minorEastAsia"/>
          <w:szCs w:val="22"/>
          <w:lang w:val="es-ES_tradnl"/>
        </w:rPr>
        <w:t>De las constancias que obran en los expedientes acumulados, se advierte que los recursos de revisión</w:t>
      </w:r>
      <w:r w:rsidRPr="00941834">
        <w:rPr>
          <w:rFonts w:eastAsiaTheme="minorEastAsia" w:cstheme="minorBidi"/>
          <w:szCs w:val="22"/>
          <w:lang w:val="es-ES_tradnl"/>
        </w:rPr>
        <w:t xml:space="preserve"> </w:t>
      </w:r>
      <w:r w:rsidR="004E6435" w:rsidRPr="00941834">
        <w:rPr>
          <w:rFonts w:eastAsia="Calibri" w:cs="Tahoma"/>
          <w:b/>
          <w:szCs w:val="22"/>
          <w:lang w:eastAsia="en-US"/>
        </w:rPr>
        <w:t>08337/INFOEM/IP/RR/2025</w:t>
      </w:r>
      <w:r w:rsidR="004E6435" w:rsidRPr="00941834">
        <w:rPr>
          <w:rFonts w:eastAsia="Calibri" w:cs="Tahoma"/>
          <w:szCs w:val="22"/>
          <w:lang w:eastAsia="en-US"/>
        </w:rPr>
        <w:t xml:space="preserve"> y </w:t>
      </w:r>
      <w:r w:rsidR="004E6435" w:rsidRPr="00941834">
        <w:rPr>
          <w:rFonts w:eastAsia="Calibri" w:cs="Tahoma"/>
          <w:b/>
          <w:szCs w:val="22"/>
          <w:lang w:eastAsia="en-US"/>
        </w:rPr>
        <w:t>08338/INFOEM/IP/RR/2025</w:t>
      </w:r>
      <w:r w:rsidR="004E6435" w:rsidRPr="00941834">
        <w:rPr>
          <w:rFonts w:eastAsia="Calibri" w:cs="Tahoma"/>
          <w:szCs w:val="22"/>
          <w:lang w:eastAsia="en-US"/>
        </w:rPr>
        <w:t xml:space="preserve"> </w:t>
      </w:r>
      <w:r w:rsidRPr="00941834">
        <w:rPr>
          <w:rFonts w:eastAsiaTheme="minorEastAsia"/>
          <w:b/>
          <w:bCs/>
          <w:szCs w:val="22"/>
          <w:lang w:val="es-ES_tradnl"/>
        </w:rPr>
        <w:t xml:space="preserve"> </w:t>
      </w:r>
      <w:r w:rsidRPr="00941834">
        <w:rPr>
          <w:rFonts w:eastAsiaTheme="minorEastAsia"/>
          <w:szCs w:val="22"/>
          <w:lang w:val="es-ES_tradnl"/>
        </w:rPr>
        <w:t xml:space="preserve">fueron presentados por </w:t>
      </w:r>
      <w:r w:rsidR="00CD0B92" w:rsidRPr="00941834">
        <w:rPr>
          <w:rFonts w:eastAsiaTheme="minorEastAsia"/>
          <w:szCs w:val="22"/>
          <w:lang w:val="es-ES_tradnl"/>
        </w:rPr>
        <w:t>la</w:t>
      </w:r>
      <w:r w:rsidRPr="00941834">
        <w:rPr>
          <w:rFonts w:eastAsiaTheme="minorEastAsia"/>
          <w:szCs w:val="22"/>
          <w:lang w:val="es-ES_tradnl"/>
        </w:rPr>
        <w:t xml:space="preserve"> mism</w:t>
      </w:r>
      <w:r w:rsidR="00CD0B92" w:rsidRPr="00941834">
        <w:rPr>
          <w:rFonts w:eastAsiaTheme="minorEastAsia"/>
          <w:szCs w:val="22"/>
          <w:lang w:val="es-ES_tradnl"/>
        </w:rPr>
        <w:t>a</w:t>
      </w:r>
      <w:r w:rsidRPr="00941834">
        <w:rPr>
          <w:rFonts w:eastAsiaTheme="minorEastAsia"/>
          <w:szCs w:val="22"/>
          <w:lang w:val="es-ES_tradnl"/>
        </w:rPr>
        <w:t xml:space="preserve"> </w:t>
      </w:r>
      <w:r w:rsidR="00CD0B92" w:rsidRPr="00941834">
        <w:rPr>
          <w:rFonts w:eastAsiaTheme="minorEastAsia"/>
          <w:b/>
          <w:szCs w:val="22"/>
          <w:lang w:val="es-ES_tradnl"/>
        </w:rPr>
        <w:t>PARTE RECURRENTE</w:t>
      </w:r>
      <w:r w:rsidRPr="00941834">
        <w:rPr>
          <w:rFonts w:eastAsiaTheme="minorEastAsia"/>
          <w:szCs w:val="22"/>
          <w:lang w:val="es-ES_tradnl"/>
        </w:rPr>
        <w:t xml:space="preserve"> respecto de actos u omisiones</w:t>
      </w:r>
      <w:r w:rsidR="00CD0B92" w:rsidRPr="00941834">
        <w:rPr>
          <w:rFonts w:eastAsiaTheme="minorEastAsia"/>
          <w:szCs w:val="22"/>
          <w:lang w:val="es-ES_tradnl"/>
        </w:rPr>
        <w:t xml:space="preserve"> similares, realizados por el</w:t>
      </w:r>
      <w:r w:rsidRPr="00941834">
        <w:rPr>
          <w:rFonts w:eastAsiaTheme="minorEastAsia"/>
          <w:szCs w:val="22"/>
          <w:lang w:val="es-ES_tradnl"/>
        </w:rPr>
        <w:t xml:space="preserve"> mismo </w:t>
      </w:r>
      <w:r w:rsidRPr="00941834">
        <w:rPr>
          <w:rFonts w:eastAsiaTheme="minorEastAsia"/>
          <w:b/>
          <w:szCs w:val="22"/>
          <w:lang w:val="es-ES_tradnl"/>
        </w:rPr>
        <w:t>SUJETO OBLIGADO</w:t>
      </w:r>
      <w:r w:rsidRPr="00941834">
        <w:rPr>
          <w:rFonts w:eastAsiaTheme="minorEastAsia"/>
          <w:szCs w:val="22"/>
          <w:lang w:val="es-ES_tradnl"/>
        </w:rPr>
        <w:t>, razón por la cual</w:t>
      </w:r>
      <w:r w:rsidR="00CD0B92" w:rsidRPr="00941834">
        <w:rPr>
          <w:rFonts w:eastAsiaTheme="minorEastAsia"/>
          <w:szCs w:val="22"/>
          <w:lang w:val="es-ES_tradnl"/>
        </w:rPr>
        <w:t xml:space="preserve">, con la finalidad de evitar la emisión de resoluciones contradictorias, </w:t>
      </w:r>
      <w:r w:rsidRPr="00941834">
        <w:rPr>
          <w:rFonts w:eastAsiaTheme="minorEastAsia"/>
          <w:szCs w:val="22"/>
          <w:lang w:val="es-ES_tradnl"/>
        </w:rPr>
        <w:t xml:space="preserve">este Órgano Garante realizó la acumulación respectiva, de conformidad con lo dispuesto en el artículo 18 del </w:t>
      </w:r>
      <w:r w:rsidRPr="00941834">
        <w:rPr>
          <w:rFonts w:eastAsiaTheme="minorEastAsia"/>
          <w:szCs w:val="22"/>
          <w:lang w:val="es-ES"/>
        </w:rPr>
        <w:t xml:space="preserve">Código de Procedimientos Administrativos del Estado de México, de aplicación supletoria en términos del </w:t>
      </w:r>
      <w:r w:rsidRPr="00941834">
        <w:rPr>
          <w:rFonts w:eastAsiaTheme="minorEastAsia"/>
          <w:szCs w:val="22"/>
          <w:lang w:val="es-ES_tradnl"/>
        </w:rPr>
        <w:t xml:space="preserve">artículo 195 de </w:t>
      </w:r>
      <w:r w:rsidRPr="00941834">
        <w:rPr>
          <w:rFonts w:eastAsiaTheme="minorEastAsia" w:cstheme="minorBidi"/>
          <w:szCs w:val="22"/>
          <w:lang w:val="es-ES_tradnl"/>
        </w:rPr>
        <w:t>la Ley de Transparencia y Acceso a la Información Pública del Estado de México y Municipios en vigor</w:t>
      </w:r>
      <w:r w:rsidR="00CD0B92" w:rsidRPr="00941834">
        <w:rPr>
          <w:rFonts w:eastAsiaTheme="minorEastAsia" w:cstheme="minorBidi"/>
          <w:szCs w:val="22"/>
          <w:lang w:val="es-ES_tradnl"/>
        </w:rPr>
        <w:t>.</w:t>
      </w:r>
    </w:p>
    <w:p w14:paraId="3A121826" w14:textId="77777777" w:rsidR="00C461EC" w:rsidRPr="00941834" w:rsidRDefault="00C461EC" w:rsidP="00941834">
      <w:pPr>
        <w:ind w:left="-57"/>
        <w:rPr>
          <w:bCs/>
          <w:szCs w:val="22"/>
          <w:lang w:val="es-ES_tradnl"/>
        </w:rPr>
      </w:pPr>
    </w:p>
    <w:p w14:paraId="457548E9" w14:textId="3F7AF03B" w:rsidR="00C71CEF" w:rsidRPr="00941834" w:rsidRDefault="00C71CEF" w:rsidP="00941834">
      <w:pPr>
        <w:pStyle w:val="Ttulo2"/>
        <w:rPr>
          <w:szCs w:val="22"/>
        </w:rPr>
      </w:pPr>
      <w:bookmarkStart w:id="26" w:name="_Toc207808033"/>
      <w:r w:rsidRPr="00941834">
        <w:rPr>
          <w:szCs w:val="22"/>
        </w:rPr>
        <w:t>SEGUNDO. Estudio de Fondo</w:t>
      </w:r>
      <w:bookmarkEnd w:id="26"/>
    </w:p>
    <w:p w14:paraId="2A308F59" w14:textId="0FF373F0" w:rsidR="00C049E2" w:rsidRPr="00941834" w:rsidRDefault="00C71CEF" w:rsidP="00941834">
      <w:pPr>
        <w:pStyle w:val="Ttulo3"/>
        <w:rPr>
          <w:szCs w:val="22"/>
        </w:rPr>
      </w:pPr>
      <w:bookmarkStart w:id="27" w:name="_Toc207808034"/>
      <w:r w:rsidRPr="00941834">
        <w:rPr>
          <w:szCs w:val="22"/>
        </w:rPr>
        <w:t>a</w:t>
      </w:r>
      <w:r w:rsidR="00C049E2" w:rsidRPr="00941834">
        <w:rPr>
          <w:szCs w:val="22"/>
        </w:rPr>
        <w:t>) Mandato de transparencia y responsabilidad del Sujeto Obligado</w:t>
      </w:r>
      <w:bookmarkEnd w:id="27"/>
    </w:p>
    <w:p w14:paraId="6901A889" w14:textId="59EEDAE1" w:rsidR="00C049E2" w:rsidRPr="00941834" w:rsidRDefault="00C049E2" w:rsidP="00941834">
      <w:pPr>
        <w:rPr>
          <w:rFonts w:eastAsia="Palatino Linotype"/>
          <w:szCs w:val="22"/>
        </w:rPr>
      </w:pPr>
      <w:r w:rsidRPr="00941834">
        <w:rPr>
          <w:rFonts w:eastAsia="Palatino Linotype"/>
          <w:szCs w:val="22"/>
        </w:rPr>
        <w:t xml:space="preserve">El </w:t>
      </w:r>
      <w:r w:rsidR="00717E59" w:rsidRPr="00941834">
        <w:rPr>
          <w:rFonts w:eastAsia="Palatino Linotype"/>
          <w:szCs w:val="22"/>
        </w:rPr>
        <w:t>d</w:t>
      </w:r>
      <w:r w:rsidRPr="00941834">
        <w:rPr>
          <w:rFonts w:eastAsia="Palatino Linotype"/>
          <w:szCs w:val="22"/>
        </w:rPr>
        <w:t xml:space="preserve">erecho de </w:t>
      </w:r>
      <w:r w:rsidR="00717E59" w:rsidRPr="00941834">
        <w:rPr>
          <w:rFonts w:eastAsia="Palatino Linotype"/>
          <w:szCs w:val="22"/>
        </w:rPr>
        <w:t>a</w:t>
      </w:r>
      <w:r w:rsidRPr="00941834">
        <w:rPr>
          <w:rFonts w:eastAsia="Palatino Linotype"/>
          <w:szCs w:val="22"/>
        </w:rPr>
        <w:t xml:space="preserve">cceso a la </w:t>
      </w:r>
      <w:r w:rsidR="00717E59" w:rsidRPr="00941834">
        <w:rPr>
          <w:rFonts w:eastAsia="Palatino Linotype"/>
          <w:szCs w:val="22"/>
        </w:rPr>
        <w:t>i</w:t>
      </w:r>
      <w:r w:rsidRPr="00941834">
        <w:rPr>
          <w:rFonts w:eastAsia="Palatino Linotype"/>
          <w:szCs w:val="22"/>
        </w:rPr>
        <w:t xml:space="preserve">nformación </w:t>
      </w:r>
      <w:r w:rsidR="00717E59" w:rsidRPr="00941834">
        <w:rPr>
          <w:rFonts w:eastAsia="Palatino Linotype"/>
          <w:szCs w:val="22"/>
        </w:rPr>
        <w:t>p</w:t>
      </w:r>
      <w:r w:rsidRPr="00941834">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941834">
        <w:rPr>
          <w:rFonts w:eastAsia="Palatino Linotype"/>
          <w:szCs w:val="22"/>
        </w:rPr>
        <w:t>:</w:t>
      </w:r>
    </w:p>
    <w:p w14:paraId="7FAB8D32" w14:textId="77777777" w:rsidR="00C049E2" w:rsidRPr="00941834" w:rsidRDefault="00C049E2" w:rsidP="00941834">
      <w:pPr>
        <w:rPr>
          <w:rFonts w:eastAsia="Palatino Linotype"/>
          <w:szCs w:val="22"/>
        </w:rPr>
      </w:pPr>
    </w:p>
    <w:p w14:paraId="05320813" w14:textId="77777777" w:rsidR="00C049E2" w:rsidRPr="00941834" w:rsidRDefault="00C049E2" w:rsidP="00941834">
      <w:pPr>
        <w:spacing w:line="240" w:lineRule="auto"/>
        <w:ind w:left="567" w:right="539"/>
        <w:rPr>
          <w:rFonts w:eastAsia="Palatino Linotype"/>
          <w:b/>
          <w:i/>
          <w:szCs w:val="22"/>
        </w:rPr>
      </w:pPr>
      <w:r w:rsidRPr="00941834">
        <w:rPr>
          <w:rFonts w:eastAsia="Palatino Linotype"/>
          <w:b/>
          <w:i/>
          <w:szCs w:val="22"/>
        </w:rPr>
        <w:t>Constitución Política de los Estados Unidos Mexicanos</w:t>
      </w:r>
    </w:p>
    <w:p w14:paraId="6B6C67B6" w14:textId="77777777" w:rsidR="00C049E2" w:rsidRPr="00941834" w:rsidRDefault="00C049E2" w:rsidP="00941834">
      <w:pPr>
        <w:spacing w:line="240" w:lineRule="auto"/>
        <w:ind w:left="567" w:right="539"/>
        <w:rPr>
          <w:rFonts w:eastAsia="Palatino Linotype"/>
          <w:b/>
          <w:i/>
          <w:szCs w:val="22"/>
        </w:rPr>
      </w:pPr>
      <w:r w:rsidRPr="00941834">
        <w:rPr>
          <w:rFonts w:eastAsia="Palatino Linotype"/>
          <w:b/>
          <w:i/>
          <w:szCs w:val="22"/>
        </w:rPr>
        <w:t>“Artículo 6.</w:t>
      </w:r>
    </w:p>
    <w:p w14:paraId="38D3B4C4" w14:textId="77777777" w:rsidR="00C049E2" w:rsidRPr="00941834" w:rsidRDefault="00C049E2" w:rsidP="00941834">
      <w:pPr>
        <w:spacing w:line="240" w:lineRule="auto"/>
        <w:ind w:left="567" w:right="539"/>
        <w:rPr>
          <w:rFonts w:eastAsia="Palatino Linotype"/>
          <w:i/>
          <w:szCs w:val="22"/>
        </w:rPr>
      </w:pPr>
      <w:r w:rsidRPr="00941834">
        <w:rPr>
          <w:rFonts w:eastAsia="Palatino Linotype"/>
          <w:i/>
          <w:szCs w:val="22"/>
        </w:rPr>
        <w:t>(…)</w:t>
      </w:r>
    </w:p>
    <w:p w14:paraId="2CCAA297" w14:textId="6602827B" w:rsidR="00C049E2" w:rsidRPr="00941834" w:rsidRDefault="00C049E2" w:rsidP="00941834">
      <w:pPr>
        <w:spacing w:line="240" w:lineRule="auto"/>
        <w:ind w:left="567" w:right="539"/>
        <w:rPr>
          <w:rFonts w:eastAsia="Palatino Linotype"/>
          <w:i/>
          <w:szCs w:val="22"/>
        </w:rPr>
      </w:pPr>
      <w:r w:rsidRPr="00941834">
        <w:rPr>
          <w:rFonts w:eastAsia="Palatino Linotype"/>
          <w:i/>
          <w:szCs w:val="22"/>
        </w:rPr>
        <w:t>Para efectos de lo dispuesto en el presente artículo se observará lo siguiente:</w:t>
      </w:r>
    </w:p>
    <w:p w14:paraId="74CC3718" w14:textId="77777777" w:rsidR="00C049E2" w:rsidRPr="00941834" w:rsidRDefault="00C049E2" w:rsidP="00941834">
      <w:pPr>
        <w:spacing w:line="240" w:lineRule="auto"/>
        <w:ind w:left="567" w:right="539"/>
        <w:rPr>
          <w:rFonts w:eastAsia="Palatino Linotype"/>
          <w:b/>
          <w:i/>
          <w:szCs w:val="22"/>
        </w:rPr>
      </w:pPr>
      <w:r w:rsidRPr="00941834">
        <w:rPr>
          <w:rFonts w:eastAsia="Palatino Linotype"/>
          <w:b/>
          <w:i/>
          <w:szCs w:val="22"/>
        </w:rPr>
        <w:t>A</w:t>
      </w:r>
      <w:r w:rsidRPr="00941834">
        <w:rPr>
          <w:rFonts w:eastAsia="Palatino Linotype"/>
          <w:i/>
          <w:szCs w:val="22"/>
        </w:rPr>
        <w:t xml:space="preserve">. </w:t>
      </w:r>
      <w:r w:rsidRPr="00941834">
        <w:rPr>
          <w:rFonts w:eastAsia="Palatino Linotype"/>
          <w:b/>
          <w:i/>
          <w:szCs w:val="22"/>
        </w:rPr>
        <w:t>Para el ejercicio del derecho de acceso a la información</w:t>
      </w:r>
      <w:r w:rsidRPr="00941834">
        <w:rPr>
          <w:rFonts w:eastAsia="Palatino Linotype"/>
          <w:i/>
          <w:szCs w:val="22"/>
        </w:rPr>
        <w:t xml:space="preserve">, la Federación y </w:t>
      </w:r>
      <w:r w:rsidRPr="00941834">
        <w:rPr>
          <w:rFonts w:eastAsia="Palatino Linotype"/>
          <w:b/>
          <w:i/>
          <w:szCs w:val="22"/>
        </w:rPr>
        <w:t>las entidades federativas, en el ámbito de sus respectivas competencias, se regirán por los siguientes principios y bases:</w:t>
      </w:r>
    </w:p>
    <w:p w14:paraId="596A956B" w14:textId="77777777" w:rsidR="00C049E2" w:rsidRPr="00941834" w:rsidRDefault="00C049E2" w:rsidP="00941834">
      <w:pPr>
        <w:spacing w:line="240" w:lineRule="auto"/>
        <w:ind w:left="567" w:right="539"/>
        <w:rPr>
          <w:rFonts w:eastAsia="Palatino Linotype"/>
          <w:i/>
          <w:szCs w:val="22"/>
        </w:rPr>
      </w:pPr>
      <w:r w:rsidRPr="00941834">
        <w:rPr>
          <w:rFonts w:eastAsia="Palatino Linotype"/>
          <w:b/>
          <w:i/>
          <w:szCs w:val="22"/>
        </w:rPr>
        <w:t xml:space="preserve">I. </w:t>
      </w:r>
      <w:r w:rsidRPr="00941834">
        <w:rPr>
          <w:rFonts w:eastAsia="Palatino Linotype"/>
          <w:b/>
          <w:i/>
          <w:szCs w:val="22"/>
        </w:rPr>
        <w:tab/>
        <w:t>Toda la información en posesión de cualquier</w:t>
      </w:r>
      <w:r w:rsidRPr="00941834">
        <w:rPr>
          <w:rFonts w:eastAsia="Palatino Linotype"/>
          <w:i/>
          <w:szCs w:val="22"/>
        </w:rPr>
        <w:t xml:space="preserve"> </w:t>
      </w:r>
      <w:r w:rsidRPr="00941834">
        <w:rPr>
          <w:rFonts w:eastAsia="Palatino Linotype"/>
          <w:b/>
          <w:i/>
          <w:szCs w:val="22"/>
        </w:rPr>
        <w:t>autoridad</w:t>
      </w:r>
      <w:r w:rsidRPr="00941834">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941834">
        <w:rPr>
          <w:rFonts w:eastAsia="Palatino Linotype"/>
          <w:i/>
          <w:szCs w:val="22"/>
        </w:rPr>
        <w:lastRenderedPageBreak/>
        <w:t xml:space="preserve">federal, estatal y </w:t>
      </w:r>
      <w:r w:rsidRPr="00941834">
        <w:rPr>
          <w:rFonts w:eastAsia="Palatino Linotype"/>
          <w:b/>
          <w:i/>
          <w:szCs w:val="22"/>
        </w:rPr>
        <w:t>municipal</w:t>
      </w:r>
      <w:r w:rsidRPr="00941834">
        <w:rPr>
          <w:rFonts w:eastAsia="Palatino Linotype"/>
          <w:i/>
          <w:szCs w:val="22"/>
        </w:rPr>
        <w:t xml:space="preserve">, </w:t>
      </w:r>
      <w:r w:rsidRPr="00941834">
        <w:rPr>
          <w:rFonts w:eastAsia="Palatino Linotype"/>
          <w:b/>
          <w:i/>
          <w:szCs w:val="22"/>
        </w:rPr>
        <w:t>es pública</w:t>
      </w:r>
      <w:r w:rsidRPr="00941834">
        <w:rPr>
          <w:rFonts w:eastAsia="Palatino Linotype"/>
          <w:i/>
          <w:szCs w:val="22"/>
        </w:rPr>
        <w:t xml:space="preserve"> y sólo podrá ser reservada temporalmente por razones de interés público y seguridad nacional, en los términos que fijen las leyes. </w:t>
      </w:r>
      <w:r w:rsidRPr="00941834">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941834">
        <w:rPr>
          <w:rFonts w:eastAsia="Palatino Linotype"/>
          <w:i/>
          <w:szCs w:val="22"/>
        </w:rPr>
        <w:t>, la ley determinará los supuestos específicos bajo los cuales procederá la declaración de inexistencia de la información.”</w:t>
      </w:r>
    </w:p>
    <w:p w14:paraId="68F313E4" w14:textId="77777777" w:rsidR="00C049E2" w:rsidRPr="00941834" w:rsidRDefault="00C049E2" w:rsidP="00941834">
      <w:pPr>
        <w:spacing w:line="240" w:lineRule="auto"/>
        <w:ind w:left="567" w:right="539"/>
        <w:rPr>
          <w:rFonts w:eastAsia="Palatino Linotype"/>
          <w:b/>
          <w:i/>
          <w:szCs w:val="22"/>
        </w:rPr>
      </w:pPr>
    </w:p>
    <w:p w14:paraId="504F12DB" w14:textId="77777777" w:rsidR="00C049E2" w:rsidRPr="00941834" w:rsidRDefault="00C049E2" w:rsidP="00941834">
      <w:pPr>
        <w:spacing w:line="240" w:lineRule="auto"/>
        <w:ind w:left="567" w:right="539"/>
        <w:rPr>
          <w:rFonts w:eastAsia="Palatino Linotype"/>
          <w:b/>
          <w:i/>
          <w:szCs w:val="22"/>
        </w:rPr>
      </w:pPr>
      <w:r w:rsidRPr="00941834">
        <w:rPr>
          <w:rFonts w:eastAsia="Palatino Linotype"/>
          <w:b/>
          <w:i/>
          <w:szCs w:val="22"/>
        </w:rPr>
        <w:t>Constitución Política del Estado Libre y Soberano de México</w:t>
      </w:r>
    </w:p>
    <w:p w14:paraId="04932D29" w14:textId="77777777" w:rsidR="00C049E2" w:rsidRPr="00941834" w:rsidRDefault="00C049E2" w:rsidP="00941834">
      <w:pPr>
        <w:spacing w:line="240" w:lineRule="auto"/>
        <w:ind w:left="567" w:right="539"/>
        <w:rPr>
          <w:rFonts w:eastAsia="Palatino Linotype"/>
          <w:i/>
          <w:szCs w:val="22"/>
        </w:rPr>
      </w:pPr>
      <w:r w:rsidRPr="00941834">
        <w:rPr>
          <w:rFonts w:eastAsia="Palatino Linotype"/>
          <w:b/>
          <w:i/>
          <w:szCs w:val="22"/>
        </w:rPr>
        <w:t>“Artículo 5</w:t>
      </w:r>
      <w:r w:rsidRPr="00941834">
        <w:rPr>
          <w:rFonts w:eastAsia="Palatino Linotype"/>
          <w:i/>
          <w:szCs w:val="22"/>
        </w:rPr>
        <w:t xml:space="preserve">.- </w:t>
      </w:r>
    </w:p>
    <w:p w14:paraId="1D3829F4" w14:textId="77777777" w:rsidR="00C049E2" w:rsidRPr="00941834" w:rsidRDefault="00C049E2" w:rsidP="00941834">
      <w:pPr>
        <w:spacing w:line="240" w:lineRule="auto"/>
        <w:ind w:left="567" w:right="539"/>
        <w:rPr>
          <w:rFonts w:eastAsia="Palatino Linotype"/>
          <w:i/>
          <w:szCs w:val="22"/>
        </w:rPr>
      </w:pPr>
      <w:r w:rsidRPr="00941834">
        <w:rPr>
          <w:rFonts w:eastAsia="Palatino Linotype"/>
          <w:i/>
          <w:szCs w:val="22"/>
        </w:rPr>
        <w:t>(…)</w:t>
      </w:r>
    </w:p>
    <w:p w14:paraId="0EAE47FD" w14:textId="77777777" w:rsidR="00C049E2" w:rsidRPr="00941834" w:rsidRDefault="00C049E2" w:rsidP="00941834">
      <w:pPr>
        <w:spacing w:line="240" w:lineRule="auto"/>
        <w:ind w:left="567" w:right="539"/>
        <w:rPr>
          <w:rFonts w:eastAsia="Palatino Linotype"/>
          <w:i/>
          <w:szCs w:val="22"/>
        </w:rPr>
      </w:pPr>
      <w:r w:rsidRPr="00941834">
        <w:rPr>
          <w:rFonts w:eastAsia="Palatino Linotype"/>
          <w:b/>
          <w:i/>
          <w:szCs w:val="22"/>
        </w:rPr>
        <w:t>El derecho a la información será garantizado por el Estado. La ley establecerá las previsiones que permitan asegurar la protección, el respeto y la difusión de este derecho</w:t>
      </w:r>
      <w:r w:rsidRPr="00941834">
        <w:rPr>
          <w:rFonts w:eastAsia="Palatino Linotype"/>
          <w:i/>
          <w:szCs w:val="22"/>
        </w:rPr>
        <w:t>.</w:t>
      </w:r>
    </w:p>
    <w:p w14:paraId="4F0C804A" w14:textId="77777777" w:rsidR="00C049E2" w:rsidRPr="00941834" w:rsidRDefault="00C049E2" w:rsidP="00941834">
      <w:pPr>
        <w:spacing w:line="240" w:lineRule="auto"/>
        <w:ind w:left="567" w:right="539"/>
        <w:rPr>
          <w:rFonts w:eastAsia="Palatino Linotype"/>
          <w:i/>
          <w:szCs w:val="22"/>
        </w:rPr>
      </w:pPr>
      <w:r w:rsidRPr="00941834">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41834" w:rsidRDefault="00C049E2" w:rsidP="00941834">
      <w:pPr>
        <w:spacing w:line="240" w:lineRule="auto"/>
        <w:ind w:left="567" w:right="539"/>
        <w:rPr>
          <w:rFonts w:eastAsia="Palatino Linotype"/>
          <w:i/>
          <w:szCs w:val="22"/>
        </w:rPr>
      </w:pPr>
      <w:r w:rsidRPr="00941834">
        <w:rPr>
          <w:rFonts w:eastAsia="Palatino Linotype"/>
          <w:b/>
          <w:i/>
          <w:szCs w:val="22"/>
        </w:rPr>
        <w:t>Este derecho se regirá por los principios y bases siguientes</w:t>
      </w:r>
      <w:r w:rsidRPr="00941834">
        <w:rPr>
          <w:rFonts w:eastAsia="Palatino Linotype"/>
          <w:i/>
          <w:szCs w:val="22"/>
        </w:rPr>
        <w:t>:</w:t>
      </w:r>
    </w:p>
    <w:p w14:paraId="4A3E8CBA" w14:textId="77777777" w:rsidR="00C049E2" w:rsidRPr="00941834" w:rsidRDefault="00C049E2" w:rsidP="00941834">
      <w:pPr>
        <w:spacing w:line="240" w:lineRule="auto"/>
        <w:ind w:left="567" w:right="539"/>
        <w:rPr>
          <w:rFonts w:eastAsia="Palatino Linotype"/>
          <w:i/>
          <w:szCs w:val="22"/>
        </w:rPr>
      </w:pPr>
      <w:r w:rsidRPr="00941834">
        <w:rPr>
          <w:rFonts w:eastAsia="Palatino Linotype"/>
          <w:b/>
          <w:i/>
          <w:szCs w:val="22"/>
        </w:rPr>
        <w:t>I. Toda la información en posesión de cualquier autoridad, entidad, órgano y organismos de los</w:t>
      </w:r>
      <w:r w:rsidRPr="00941834">
        <w:rPr>
          <w:rFonts w:eastAsia="Palatino Linotype"/>
          <w:i/>
          <w:szCs w:val="22"/>
        </w:rPr>
        <w:t xml:space="preserve"> Poderes Ejecutivo, Legislativo y Judicial, órganos autónomos, partidos políticos, fideicomisos y fondos públicos estatales y </w:t>
      </w:r>
      <w:r w:rsidRPr="00941834">
        <w:rPr>
          <w:rFonts w:eastAsia="Palatino Linotype"/>
          <w:b/>
          <w:i/>
          <w:szCs w:val="22"/>
        </w:rPr>
        <w:t>municipales</w:t>
      </w:r>
      <w:r w:rsidRPr="00941834">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41834">
        <w:rPr>
          <w:rFonts w:eastAsia="Palatino Linotype"/>
          <w:b/>
          <w:i/>
          <w:szCs w:val="22"/>
        </w:rPr>
        <w:t>es pública</w:t>
      </w:r>
      <w:r w:rsidRPr="00941834">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941834">
        <w:rPr>
          <w:rFonts w:eastAsia="Palatino Linotype"/>
          <w:b/>
          <w:i/>
          <w:szCs w:val="22"/>
        </w:rPr>
        <w:t>En la interpretación de este derecho deberá prevalecer el principio de máxima publicidad</w:t>
      </w:r>
      <w:r w:rsidRPr="00941834">
        <w:rPr>
          <w:rFonts w:eastAsia="Palatino Linotype"/>
          <w:i/>
          <w:szCs w:val="22"/>
        </w:rPr>
        <w:t xml:space="preserve">. </w:t>
      </w:r>
      <w:r w:rsidRPr="00941834">
        <w:rPr>
          <w:rFonts w:eastAsia="Palatino Linotype"/>
          <w:b/>
          <w:i/>
          <w:szCs w:val="22"/>
        </w:rPr>
        <w:t>Los sujetos obligados deberán documentar todo acto que derive del ejercicio de sus facultades, competencias o funciones</w:t>
      </w:r>
      <w:r w:rsidRPr="00941834">
        <w:rPr>
          <w:rFonts w:eastAsia="Palatino Linotype"/>
          <w:i/>
          <w:szCs w:val="22"/>
        </w:rPr>
        <w:t>, la ley determinará los supuestos específicos bajo los cuales procederá la declaración de inexistencia de la información.”</w:t>
      </w:r>
    </w:p>
    <w:p w14:paraId="5CA98E37" w14:textId="77777777" w:rsidR="00C049E2" w:rsidRPr="00941834" w:rsidRDefault="00C049E2" w:rsidP="00941834">
      <w:pPr>
        <w:rPr>
          <w:rFonts w:eastAsia="Palatino Linotype"/>
          <w:b/>
          <w:i/>
          <w:szCs w:val="22"/>
        </w:rPr>
      </w:pPr>
    </w:p>
    <w:p w14:paraId="6FC1BB3B" w14:textId="3BF4A33D" w:rsidR="00C049E2" w:rsidRPr="00941834" w:rsidRDefault="00717E59" w:rsidP="00941834">
      <w:pPr>
        <w:rPr>
          <w:rFonts w:eastAsia="Palatino Linotype"/>
          <w:i/>
          <w:szCs w:val="22"/>
        </w:rPr>
      </w:pPr>
      <w:r w:rsidRPr="00941834">
        <w:rPr>
          <w:rFonts w:eastAsia="Palatino Linotype"/>
          <w:szCs w:val="22"/>
        </w:rPr>
        <w:t xml:space="preserve">Asimismo, </w:t>
      </w:r>
      <w:r w:rsidR="00C049E2" w:rsidRPr="00941834">
        <w:rPr>
          <w:rFonts w:eastAsia="Palatino Linotype"/>
          <w:szCs w:val="22"/>
        </w:rPr>
        <w:t>el artículo 150 de la Ley de Transparencia y Acceso a la Información Pública del Estado de México y Municipios</w:t>
      </w:r>
      <w:r w:rsidR="00057B2D" w:rsidRPr="00941834">
        <w:rPr>
          <w:rFonts w:eastAsia="Palatino Linotype"/>
          <w:szCs w:val="22"/>
        </w:rPr>
        <w:t xml:space="preserve"> </w:t>
      </w:r>
      <w:r w:rsidR="00E9335C" w:rsidRPr="00941834">
        <w:rPr>
          <w:rFonts w:eastAsia="Palatino Linotype"/>
          <w:szCs w:val="22"/>
        </w:rPr>
        <w:t xml:space="preserve">indica </w:t>
      </w:r>
      <w:r w:rsidR="00057B2D" w:rsidRPr="00941834">
        <w:rPr>
          <w:rFonts w:eastAsia="Palatino Linotype"/>
          <w:szCs w:val="22"/>
        </w:rPr>
        <w:t>que</w:t>
      </w:r>
      <w:r w:rsidR="00C049E2" w:rsidRPr="00941834">
        <w:rPr>
          <w:rFonts w:eastAsia="Palatino Linotype"/>
          <w:szCs w:val="22"/>
        </w:rPr>
        <w:t xml:space="preserve"> la solicitud es la garantía primaria del Derecho de </w:t>
      </w:r>
      <w:r w:rsidR="00C049E2" w:rsidRPr="00941834">
        <w:rPr>
          <w:rFonts w:eastAsia="Palatino Linotype"/>
          <w:szCs w:val="22"/>
        </w:rPr>
        <w:lastRenderedPageBreak/>
        <w:t xml:space="preserve">Acceso a la Información, además, establece que se regirá </w:t>
      </w:r>
      <w:r w:rsidR="00C049E2" w:rsidRPr="00941834">
        <w:rPr>
          <w:rFonts w:eastAsia="Palatino Linotype"/>
          <w:i/>
          <w:szCs w:val="22"/>
        </w:rPr>
        <w:t>por los principios de simplicidad, rapidez</w:t>
      </w:r>
      <w:r w:rsidR="005F65B7" w:rsidRPr="00941834">
        <w:rPr>
          <w:rFonts w:eastAsia="Palatino Linotype"/>
          <w:i/>
          <w:szCs w:val="22"/>
        </w:rPr>
        <w:t>,</w:t>
      </w:r>
      <w:r w:rsidR="00C049E2" w:rsidRPr="00941834">
        <w:rPr>
          <w:rFonts w:eastAsia="Palatino Linotype"/>
          <w:i/>
          <w:szCs w:val="22"/>
        </w:rPr>
        <w:t xml:space="preserve"> gratuidad del procedimiento, auxilio y orientación a los particulare</w:t>
      </w:r>
      <w:r w:rsidR="001A58B3" w:rsidRPr="00941834">
        <w:rPr>
          <w:rFonts w:eastAsia="Palatino Linotype"/>
          <w:i/>
          <w:szCs w:val="22"/>
        </w:rPr>
        <w:t>s.</w:t>
      </w:r>
    </w:p>
    <w:p w14:paraId="033466A6" w14:textId="77777777" w:rsidR="001A58B3" w:rsidRPr="00941834" w:rsidRDefault="001A58B3" w:rsidP="00941834">
      <w:pPr>
        <w:rPr>
          <w:rFonts w:eastAsia="Palatino Linotype"/>
          <w:i/>
          <w:szCs w:val="22"/>
        </w:rPr>
      </w:pPr>
    </w:p>
    <w:p w14:paraId="04ADA10B" w14:textId="574A944A" w:rsidR="001A58B3" w:rsidRPr="00941834" w:rsidRDefault="00233F17" w:rsidP="00941834">
      <w:pPr>
        <w:rPr>
          <w:rFonts w:eastAsia="Palatino Linotype" w:cs="Palatino Linotype"/>
          <w:i/>
          <w:szCs w:val="22"/>
        </w:rPr>
      </w:pPr>
      <w:r w:rsidRPr="00941834">
        <w:rPr>
          <w:rFonts w:eastAsia="Palatino Linotype" w:cs="Palatino Linotype"/>
          <w:szCs w:val="22"/>
        </w:rPr>
        <w:t xml:space="preserve">Por su parte, el artículo 4 de </w:t>
      </w:r>
      <w:r w:rsidR="001A58B3" w:rsidRPr="00941834">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41834">
        <w:rPr>
          <w:rFonts w:eastAsia="Palatino Linotype" w:cs="Palatino Linotype"/>
          <w:szCs w:val="22"/>
        </w:rPr>
        <w:t>.</w:t>
      </w:r>
    </w:p>
    <w:p w14:paraId="1407DBB8" w14:textId="77777777" w:rsidR="001A58B3" w:rsidRPr="00941834" w:rsidRDefault="001A58B3" w:rsidP="00941834">
      <w:pPr>
        <w:rPr>
          <w:rFonts w:eastAsia="Palatino Linotype" w:cs="Palatino Linotype"/>
          <w:szCs w:val="22"/>
        </w:rPr>
      </w:pPr>
    </w:p>
    <w:p w14:paraId="7552AA79" w14:textId="5C52E4A4" w:rsidR="001A58B3" w:rsidRPr="00941834" w:rsidRDefault="001A58B3" w:rsidP="00941834">
      <w:pPr>
        <w:rPr>
          <w:rFonts w:eastAsia="Palatino Linotype" w:cs="Palatino Linotype"/>
          <w:szCs w:val="22"/>
        </w:rPr>
      </w:pPr>
      <w:r w:rsidRPr="00941834">
        <w:rPr>
          <w:rFonts w:eastAsia="Palatino Linotype" w:cs="Palatino Linotype"/>
          <w:szCs w:val="22"/>
        </w:rPr>
        <w:t xml:space="preserve">Esto es, que los Sujetos Obligados </w:t>
      </w:r>
      <w:r w:rsidR="00FA5957" w:rsidRPr="00941834">
        <w:rPr>
          <w:rFonts w:eastAsia="Palatino Linotype" w:cs="Palatino Linotype"/>
          <w:szCs w:val="22"/>
        </w:rPr>
        <w:t>deben</w:t>
      </w:r>
      <w:r w:rsidRPr="00941834">
        <w:rPr>
          <w:rFonts w:eastAsia="Palatino Linotype" w:cs="Palatino Linotype"/>
          <w:szCs w:val="22"/>
        </w:rPr>
        <w:t xml:space="preserve"> atender las solicitudes de acceso a la información pública que se les </w:t>
      </w:r>
      <w:r w:rsidR="00FA5957" w:rsidRPr="00941834">
        <w:rPr>
          <w:rFonts w:eastAsia="Palatino Linotype" w:cs="Palatino Linotype"/>
          <w:szCs w:val="22"/>
        </w:rPr>
        <w:t>sean realizadas,</w:t>
      </w:r>
      <w:r w:rsidRPr="00941834">
        <w:rPr>
          <w:rFonts w:eastAsia="Palatino Linotype" w:cs="Palatino Linotype"/>
          <w:szCs w:val="22"/>
        </w:rPr>
        <w:t xml:space="preserve"> y proporcionar la información pública que obre en su poder</w:t>
      </w:r>
      <w:r w:rsidR="00FA5957" w:rsidRPr="00941834">
        <w:rPr>
          <w:rFonts w:eastAsia="Palatino Linotype" w:cs="Palatino Linotype"/>
          <w:szCs w:val="22"/>
        </w:rPr>
        <w:t>,</w:t>
      </w:r>
      <w:r w:rsidRPr="00941834">
        <w:rPr>
          <w:rFonts w:eastAsia="Palatino Linotype" w:cs="Palatino Linotype"/>
          <w:szCs w:val="22"/>
        </w:rPr>
        <w:t xml:space="preserve"> conforme </w:t>
      </w:r>
      <w:r w:rsidR="00FA5957" w:rsidRPr="00941834">
        <w:rPr>
          <w:rFonts w:eastAsia="Palatino Linotype" w:cs="Palatino Linotype"/>
          <w:szCs w:val="22"/>
        </w:rPr>
        <w:t>a</w:t>
      </w:r>
      <w:r w:rsidRPr="00941834">
        <w:rPr>
          <w:rFonts w:eastAsia="Palatino Linotype" w:cs="Palatino Linotype"/>
          <w:szCs w:val="22"/>
        </w:rPr>
        <w:t xml:space="preserve">l estado </w:t>
      </w:r>
      <w:r w:rsidR="00FA5957" w:rsidRPr="00941834">
        <w:rPr>
          <w:rFonts w:eastAsia="Palatino Linotype" w:cs="Palatino Linotype"/>
          <w:szCs w:val="22"/>
        </w:rPr>
        <w:t xml:space="preserve">en </w:t>
      </w:r>
      <w:r w:rsidRPr="00941834">
        <w:rPr>
          <w:rFonts w:eastAsia="Palatino Linotype" w:cs="Palatino Linotype"/>
          <w:szCs w:val="22"/>
        </w:rPr>
        <w:t>que se encuentr</w:t>
      </w:r>
      <w:r w:rsidR="00FA5957" w:rsidRPr="00941834">
        <w:rPr>
          <w:rFonts w:eastAsia="Palatino Linotype" w:cs="Palatino Linotype"/>
          <w:szCs w:val="22"/>
        </w:rPr>
        <w:t>e, sin que sea necesario</w:t>
      </w:r>
      <w:r w:rsidRPr="00941834">
        <w:rPr>
          <w:rFonts w:eastAsia="Palatino Linotype" w:cs="Palatino Linotype"/>
          <w:szCs w:val="22"/>
        </w:rPr>
        <w:t xml:space="preserve"> </w:t>
      </w:r>
      <w:r w:rsidR="00FA5957" w:rsidRPr="00941834">
        <w:rPr>
          <w:rFonts w:eastAsia="Palatino Linotype" w:cs="Palatino Linotype"/>
          <w:szCs w:val="22"/>
        </w:rPr>
        <w:t>procesar</w:t>
      </w:r>
      <w:r w:rsidRPr="00941834">
        <w:rPr>
          <w:rFonts w:eastAsia="Palatino Linotype" w:cs="Palatino Linotype"/>
          <w:szCs w:val="22"/>
        </w:rPr>
        <w:t xml:space="preserve"> la misma, ni presentarla conforme al interés del solicitante; </w:t>
      </w:r>
      <w:r w:rsidR="00FA5957" w:rsidRPr="00941834">
        <w:rPr>
          <w:rFonts w:eastAsia="Palatino Linotype" w:cs="Palatino Linotype"/>
          <w:szCs w:val="22"/>
        </w:rPr>
        <w:t>tal y como</w:t>
      </w:r>
      <w:r w:rsidRPr="00941834">
        <w:rPr>
          <w:rFonts w:eastAsia="Palatino Linotype" w:cs="Palatino Linotype"/>
          <w:szCs w:val="22"/>
        </w:rPr>
        <w:t xml:space="preserve"> lo establece el artículo 12 de la Ley de Transparencia y Acceso a la Información Pública del Estado de México y Municipios</w:t>
      </w:r>
      <w:r w:rsidR="00970EB3" w:rsidRPr="00941834">
        <w:rPr>
          <w:rFonts w:eastAsia="Palatino Linotype" w:cs="Palatino Linotype"/>
          <w:szCs w:val="22"/>
        </w:rPr>
        <w:t>.</w:t>
      </w:r>
    </w:p>
    <w:p w14:paraId="73245195" w14:textId="77777777" w:rsidR="00970EB3" w:rsidRPr="00941834" w:rsidRDefault="00970EB3" w:rsidP="00941834">
      <w:pPr>
        <w:rPr>
          <w:rFonts w:eastAsia="Palatino Linotype" w:cs="Palatino Linotype"/>
          <w:szCs w:val="22"/>
        </w:rPr>
      </w:pPr>
    </w:p>
    <w:p w14:paraId="7F62D4DF" w14:textId="775730E1" w:rsidR="001A58B3" w:rsidRPr="00941834" w:rsidRDefault="001A58B3" w:rsidP="00941834">
      <w:pPr>
        <w:rPr>
          <w:rFonts w:eastAsia="Palatino Linotype" w:cs="Palatino Linotype"/>
          <w:szCs w:val="22"/>
        </w:rPr>
      </w:pPr>
      <w:r w:rsidRPr="00941834">
        <w:rPr>
          <w:rFonts w:eastAsia="Palatino Linotype" w:cs="Palatino Linotype"/>
          <w:szCs w:val="22"/>
        </w:rPr>
        <w:t>Es decir, que todo sujeto obligado que genere, recopile, administre, procese, archive, posea o conserven, son responsables de la misma</w:t>
      </w:r>
      <w:r w:rsidR="00970EB3" w:rsidRPr="00941834">
        <w:rPr>
          <w:rFonts w:eastAsia="Palatino Linotype" w:cs="Palatino Linotype"/>
          <w:szCs w:val="22"/>
        </w:rPr>
        <w:t>,</w:t>
      </w:r>
      <w:r w:rsidRPr="00941834">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941834">
        <w:rPr>
          <w:rFonts w:eastAsia="Palatino Linotype" w:cs="Palatino Linotype"/>
          <w:szCs w:val="22"/>
        </w:rPr>
        <w:t>o</w:t>
      </w:r>
      <w:r w:rsidRPr="00941834">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41834" w:rsidRDefault="001A58B3" w:rsidP="00941834">
      <w:pPr>
        <w:rPr>
          <w:rFonts w:eastAsia="Palatino Linotype" w:cs="Palatino Linotype"/>
          <w:szCs w:val="22"/>
        </w:rPr>
      </w:pPr>
    </w:p>
    <w:p w14:paraId="04E42DFE" w14:textId="573F1198" w:rsidR="001A58B3" w:rsidRPr="00941834" w:rsidRDefault="001A58B3" w:rsidP="00941834">
      <w:pPr>
        <w:rPr>
          <w:rFonts w:eastAsia="Palatino Linotype" w:cs="Palatino Linotype"/>
          <w:szCs w:val="22"/>
        </w:rPr>
      </w:pPr>
      <w:r w:rsidRPr="00941834">
        <w:rPr>
          <w:rFonts w:eastAsia="Palatino Linotype" w:cs="Palatino Linotype"/>
          <w:szCs w:val="22"/>
        </w:rPr>
        <w:t xml:space="preserve">En esa tesitura, el artículo 24 último párrafo de la Ley de la Materia dispone que los Sujetos Obligados sólo proporcionarán la información pública que generen, administren o posean en </w:t>
      </w:r>
      <w:r w:rsidRPr="00941834">
        <w:rPr>
          <w:rFonts w:eastAsia="Palatino Linotype" w:cs="Palatino Linotype"/>
          <w:szCs w:val="22"/>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941834">
        <w:rPr>
          <w:rFonts w:eastAsia="Palatino Linotype" w:cs="Palatino Linotype"/>
          <w:szCs w:val="22"/>
        </w:rPr>
        <w:t>, s</w:t>
      </w:r>
      <w:r w:rsidRPr="00941834">
        <w:rPr>
          <w:rFonts w:eastAsia="Palatino Linotype" w:cs="Palatino Linotype"/>
          <w:szCs w:val="22"/>
        </w:rPr>
        <w:t xml:space="preserve">iempre y cuando no se trate de información reservada o </w:t>
      </w:r>
      <w:r w:rsidR="00331F35" w:rsidRPr="00941834">
        <w:rPr>
          <w:rFonts w:eastAsia="Palatino Linotype" w:cs="Palatino Linotype"/>
          <w:szCs w:val="22"/>
        </w:rPr>
        <w:t>confidencial.</w:t>
      </w:r>
    </w:p>
    <w:p w14:paraId="40C5219F" w14:textId="77777777" w:rsidR="001A58B3" w:rsidRPr="00941834" w:rsidRDefault="001A58B3" w:rsidP="00941834">
      <w:pPr>
        <w:rPr>
          <w:rFonts w:eastAsia="Palatino Linotype" w:cs="Palatino Linotype"/>
          <w:szCs w:val="22"/>
        </w:rPr>
      </w:pPr>
    </w:p>
    <w:p w14:paraId="2E629608" w14:textId="01727E15" w:rsidR="00C049E2" w:rsidRPr="00941834" w:rsidRDefault="006067C7" w:rsidP="00941834">
      <w:pPr>
        <w:rPr>
          <w:rFonts w:eastAsia="Palatino Linotype"/>
          <w:szCs w:val="22"/>
        </w:rPr>
      </w:pPr>
      <w:bookmarkStart w:id="28" w:name="_heading=h.2s8eyo1" w:colFirst="0" w:colLast="0"/>
      <w:bookmarkEnd w:id="28"/>
      <w:r w:rsidRPr="00941834">
        <w:rPr>
          <w:rFonts w:eastAsia="Palatino Linotype"/>
          <w:szCs w:val="22"/>
        </w:rPr>
        <w:t>Con base en lo anterior</w:t>
      </w:r>
      <w:r w:rsidR="00B22A80" w:rsidRPr="00941834">
        <w:rPr>
          <w:rFonts w:eastAsia="Palatino Linotype"/>
          <w:szCs w:val="22"/>
        </w:rPr>
        <w:t>, se considera que</w:t>
      </w:r>
      <w:r w:rsidR="00C049E2" w:rsidRPr="00941834">
        <w:rPr>
          <w:rFonts w:eastAsia="Palatino Linotype"/>
          <w:szCs w:val="22"/>
        </w:rPr>
        <w:t xml:space="preserve"> </w:t>
      </w:r>
      <w:r w:rsidR="00B22A80" w:rsidRPr="00941834">
        <w:rPr>
          <w:rFonts w:eastAsia="Palatino Linotype"/>
          <w:b/>
          <w:bCs/>
          <w:szCs w:val="22"/>
        </w:rPr>
        <w:t>EL</w:t>
      </w:r>
      <w:r w:rsidR="00C049E2" w:rsidRPr="00941834">
        <w:rPr>
          <w:rFonts w:eastAsia="Palatino Linotype"/>
          <w:szCs w:val="22"/>
        </w:rPr>
        <w:t xml:space="preserve"> </w:t>
      </w:r>
      <w:r w:rsidR="00C049E2" w:rsidRPr="00941834">
        <w:rPr>
          <w:rFonts w:eastAsia="Palatino Linotype"/>
          <w:b/>
          <w:szCs w:val="22"/>
        </w:rPr>
        <w:t>SUJETO OBLIGADO</w:t>
      </w:r>
      <w:r w:rsidR="00C049E2" w:rsidRPr="00941834">
        <w:rPr>
          <w:rFonts w:eastAsia="Palatino Linotype"/>
          <w:szCs w:val="22"/>
        </w:rPr>
        <w:t xml:space="preserve"> </w:t>
      </w:r>
      <w:r w:rsidR="00B22A80" w:rsidRPr="00941834">
        <w:rPr>
          <w:rFonts w:eastAsia="Palatino Linotype"/>
          <w:szCs w:val="22"/>
        </w:rPr>
        <w:t xml:space="preserve">se </w:t>
      </w:r>
      <w:r w:rsidR="00717E59" w:rsidRPr="00941834">
        <w:rPr>
          <w:rFonts w:eastAsia="Palatino Linotype"/>
          <w:szCs w:val="22"/>
        </w:rPr>
        <w:t>encontraba</w:t>
      </w:r>
      <w:r w:rsidR="00B22A80" w:rsidRPr="00941834">
        <w:rPr>
          <w:rFonts w:eastAsia="Palatino Linotype"/>
          <w:szCs w:val="22"/>
        </w:rPr>
        <w:t xml:space="preserve"> compelido a</w:t>
      </w:r>
      <w:r w:rsidR="00C049E2" w:rsidRPr="00941834">
        <w:rPr>
          <w:rFonts w:eastAsia="Palatino Linotype"/>
          <w:szCs w:val="22"/>
        </w:rPr>
        <w:t xml:space="preserve"> atender la solicitud de acceso a la información </w:t>
      </w:r>
      <w:r w:rsidR="00B22A80" w:rsidRPr="00941834">
        <w:rPr>
          <w:rFonts w:eastAsia="Palatino Linotype"/>
          <w:szCs w:val="22"/>
        </w:rPr>
        <w:t xml:space="preserve">realizada por </w:t>
      </w:r>
      <w:r w:rsidR="00B22A80" w:rsidRPr="00941834">
        <w:rPr>
          <w:rFonts w:eastAsia="Palatino Linotype"/>
          <w:b/>
          <w:bCs/>
          <w:szCs w:val="22"/>
        </w:rPr>
        <w:t>LA PARTE RECURRENTE</w:t>
      </w:r>
      <w:r w:rsidR="00331F35" w:rsidRPr="00941834">
        <w:rPr>
          <w:rFonts w:eastAsia="Palatino Linotype"/>
          <w:szCs w:val="22"/>
        </w:rPr>
        <w:t>.</w:t>
      </w:r>
    </w:p>
    <w:p w14:paraId="1611F147" w14:textId="77777777" w:rsidR="00BD5A7C" w:rsidRPr="00941834" w:rsidRDefault="00BD5A7C" w:rsidP="00941834">
      <w:pPr>
        <w:rPr>
          <w:rFonts w:eastAsia="Palatino Linotype"/>
          <w:szCs w:val="22"/>
        </w:rPr>
      </w:pPr>
    </w:p>
    <w:p w14:paraId="51A0E8B4" w14:textId="676DCA47" w:rsidR="00664420" w:rsidRPr="00941834" w:rsidRDefault="00C71CEF" w:rsidP="00941834">
      <w:pPr>
        <w:pStyle w:val="Ttulo3"/>
        <w:rPr>
          <w:rFonts w:eastAsia="Calibri"/>
          <w:szCs w:val="22"/>
          <w:lang w:eastAsia="es-ES_tradnl"/>
        </w:rPr>
      </w:pPr>
      <w:bookmarkStart w:id="29" w:name="_Toc207808035"/>
      <w:r w:rsidRPr="00941834">
        <w:rPr>
          <w:rFonts w:eastAsia="Calibri"/>
          <w:szCs w:val="22"/>
          <w:lang w:eastAsia="es-ES_tradnl"/>
        </w:rPr>
        <w:t>b)</w:t>
      </w:r>
      <w:r w:rsidR="00A53315" w:rsidRPr="00941834">
        <w:rPr>
          <w:rFonts w:eastAsia="Calibri"/>
          <w:szCs w:val="22"/>
          <w:lang w:eastAsia="es-ES_tradnl"/>
        </w:rPr>
        <w:t xml:space="preserve"> </w:t>
      </w:r>
      <w:r w:rsidR="00A21A20" w:rsidRPr="00941834">
        <w:rPr>
          <w:rFonts w:eastAsia="Calibri"/>
          <w:szCs w:val="22"/>
          <w:lang w:eastAsia="es-ES_tradnl"/>
        </w:rPr>
        <w:t>Controversia a resolver</w:t>
      </w:r>
      <w:bookmarkEnd w:id="29"/>
    </w:p>
    <w:p w14:paraId="23A4027A" w14:textId="591D1145" w:rsidR="00456EFE" w:rsidRPr="00941834" w:rsidRDefault="00664420" w:rsidP="00941834">
      <w:pPr>
        <w:rPr>
          <w:rFonts w:eastAsia="Calibri"/>
          <w:szCs w:val="22"/>
          <w:lang w:eastAsia="es-ES_tradnl"/>
        </w:rPr>
      </w:pPr>
      <w:r w:rsidRPr="00941834">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941834">
        <w:rPr>
          <w:rFonts w:eastAsia="Calibri"/>
          <w:b/>
          <w:bCs/>
          <w:szCs w:val="22"/>
          <w:lang w:eastAsia="es-ES_tradnl"/>
        </w:rPr>
        <w:t>LA PARTE RECURRENTE</w:t>
      </w:r>
      <w:r w:rsidRPr="00941834">
        <w:rPr>
          <w:rFonts w:eastAsia="Calibri"/>
          <w:szCs w:val="22"/>
          <w:lang w:eastAsia="es-ES_tradnl"/>
        </w:rPr>
        <w:t xml:space="preserve"> solicitó </w:t>
      </w:r>
      <w:r w:rsidR="00F557B2" w:rsidRPr="00941834">
        <w:rPr>
          <w:rFonts w:eastAsia="Calibri"/>
          <w:szCs w:val="22"/>
          <w:lang w:eastAsia="es-ES_tradnl"/>
        </w:rPr>
        <w:t>t</w:t>
      </w:r>
      <w:r w:rsidR="00456EFE" w:rsidRPr="00941834">
        <w:rPr>
          <w:rFonts w:eastAsia="Calibri"/>
          <w:szCs w:val="22"/>
          <w:lang w:eastAsia="es-ES_tradnl"/>
        </w:rPr>
        <w:t xml:space="preserve">ítulo profesional y certificado de competencias de Alejandra </w:t>
      </w:r>
      <w:proofErr w:type="spellStart"/>
      <w:r w:rsidR="00456EFE" w:rsidRPr="00941834">
        <w:rPr>
          <w:rFonts w:eastAsia="Calibri"/>
          <w:szCs w:val="22"/>
          <w:lang w:eastAsia="es-ES_tradnl"/>
        </w:rPr>
        <w:t>Bejar</w:t>
      </w:r>
      <w:proofErr w:type="spellEnd"/>
      <w:r w:rsidR="00456EFE" w:rsidRPr="00941834">
        <w:rPr>
          <w:rFonts w:eastAsia="Calibri"/>
          <w:szCs w:val="22"/>
          <w:lang w:eastAsia="es-ES_tradnl"/>
        </w:rPr>
        <w:t xml:space="preserve"> Torres (Contralora Interna) y de Juan de Jesús Vega González (</w:t>
      </w:r>
      <w:r w:rsidR="00456EFE" w:rsidRPr="00941834">
        <w:rPr>
          <w:szCs w:val="22"/>
        </w:rPr>
        <w:t>Subgerente de auditoría financiera y administrativa).</w:t>
      </w:r>
    </w:p>
    <w:p w14:paraId="7D9D559B" w14:textId="77777777" w:rsidR="00664420" w:rsidRPr="00941834" w:rsidRDefault="00664420" w:rsidP="00941834">
      <w:pPr>
        <w:tabs>
          <w:tab w:val="left" w:pos="4962"/>
        </w:tabs>
        <w:contextualSpacing/>
        <w:rPr>
          <w:rFonts w:eastAsia="Calibri" w:cs="Tahoma"/>
          <w:iCs/>
          <w:szCs w:val="22"/>
          <w:lang w:eastAsia="es-ES_tradnl"/>
        </w:rPr>
      </w:pPr>
    </w:p>
    <w:p w14:paraId="46533F5B" w14:textId="5386A7C3" w:rsidR="002D421F" w:rsidRPr="00941834" w:rsidRDefault="00664420" w:rsidP="00941834">
      <w:pPr>
        <w:rPr>
          <w:rFonts w:eastAsiaTheme="minorHAnsi" w:cs="Tahoma"/>
          <w:bCs/>
          <w:iCs/>
          <w:szCs w:val="22"/>
          <w:lang w:eastAsia="en-US"/>
        </w:rPr>
      </w:pPr>
      <w:r w:rsidRPr="00941834">
        <w:rPr>
          <w:rFonts w:eastAsiaTheme="minorHAnsi" w:cs="Tahoma"/>
          <w:bCs/>
          <w:iCs/>
          <w:szCs w:val="22"/>
          <w:lang w:eastAsia="en-US"/>
        </w:rPr>
        <w:t xml:space="preserve">En respuesta, </w:t>
      </w:r>
      <w:r w:rsidR="005D5A50" w:rsidRPr="00941834">
        <w:rPr>
          <w:rFonts w:eastAsiaTheme="minorHAnsi" w:cs="Tahoma"/>
          <w:b/>
          <w:iCs/>
          <w:szCs w:val="22"/>
          <w:lang w:eastAsia="en-US"/>
        </w:rPr>
        <w:t>EL SUJETO OBLIGADO</w:t>
      </w:r>
      <w:r w:rsidRPr="00941834">
        <w:rPr>
          <w:rFonts w:eastAsiaTheme="minorHAnsi" w:cs="Tahoma"/>
          <w:bCs/>
          <w:iCs/>
          <w:szCs w:val="22"/>
          <w:lang w:eastAsia="en-US"/>
        </w:rPr>
        <w:t xml:space="preserve"> se pronunció por </w:t>
      </w:r>
      <w:r w:rsidR="002D421F" w:rsidRPr="00941834">
        <w:rPr>
          <w:rFonts w:eastAsiaTheme="minorHAnsi" w:cs="Tahoma"/>
          <w:bCs/>
          <w:iCs/>
          <w:szCs w:val="22"/>
          <w:lang w:eastAsia="en-US"/>
        </w:rPr>
        <w:t xml:space="preserve">conducto del Titular de Transparencia remitiendo el Título Profesional de ALEJANDRA BEJAR TORRES y </w:t>
      </w:r>
      <w:r w:rsidR="002D421F" w:rsidRPr="00941834">
        <w:rPr>
          <w:szCs w:val="22"/>
        </w:rPr>
        <w:t>JUAN DE JESÚS VEGA GONZÁLEZ, además el</w:t>
      </w:r>
      <w:r w:rsidR="002D421F" w:rsidRPr="00941834">
        <w:rPr>
          <w:rFonts w:eastAsiaTheme="minorHAnsi" w:cs="Tahoma"/>
          <w:bCs/>
          <w:iCs/>
          <w:szCs w:val="22"/>
          <w:lang w:eastAsia="en-US"/>
        </w:rPr>
        <w:t xml:space="preserve"> Oficio del pronunciamiento del Centro Pedagógico de capacitación laboral donde refieren el resultado de “competente “de evaluación de estándar de competencia laboral de ambos. Finalmente hace del conocimiento que relativo al certificado de competencia laboral se encuentran en espera de su emisión.</w:t>
      </w:r>
    </w:p>
    <w:p w14:paraId="251601B0" w14:textId="4F7244A3" w:rsidR="00365E42" w:rsidRPr="00941834" w:rsidRDefault="00365E42" w:rsidP="00941834">
      <w:pPr>
        <w:tabs>
          <w:tab w:val="left" w:pos="4962"/>
        </w:tabs>
        <w:contextualSpacing/>
        <w:rPr>
          <w:rFonts w:eastAsiaTheme="minorHAnsi" w:cs="Tahoma"/>
          <w:bCs/>
          <w:iCs/>
          <w:szCs w:val="22"/>
          <w:lang w:eastAsia="en-US"/>
        </w:rPr>
      </w:pPr>
    </w:p>
    <w:p w14:paraId="072444BC" w14:textId="206E8410" w:rsidR="002D421F" w:rsidRPr="00941834" w:rsidRDefault="00CF7586" w:rsidP="00941834">
      <w:pPr>
        <w:tabs>
          <w:tab w:val="left" w:pos="4962"/>
        </w:tabs>
        <w:contextualSpacing/>
        <w:rPr>
          <w:rFonts w:eastAsiaTheme="minorHAnsi" w:cs="Tahoma"/>
          <w:bCs/>
          <w:iCs/>
          <w:szCs w:val="22"/>
          <w:lang w:eastAsia="en-US"/>
        </w:rPr>
      </w:pPr>
      <w:r w:rsidRPr="00941834">
        <w:rPr>
          <w:rFonts w:eastAsiaTheme="minorHAnsi" w:cs="Tahoma"/>
          <w:bCs/>
          <w:iCs/>
          <w:szCs w:val="22"/>
          <w:lang w:eastAsia="en-US"/>
        </w:rPr>
        <w:t xml:space="preserve">Ahora bien, en la interposición del presente recurso </w:t>
      </w:r>
      <w:r w:rsidRPr="00941834">
        <w:rPr>
          <w:rFonts w:eastAsiaTheme="minorHAnsi" w:cs="Tahoma"/>
          <w:b/>
          <w:iCs/>
          <w:szCs w:val="22"/>
          <w:lang w:eastAsia="en-US"/>
        </w:rPr>
        <w:t>LA PARTE RECURRENTE</w:t>
      </w:r>
      <w:r w:rsidR="00664420" w:rsidRPr="00941834">
        <w:rPr>
          <w:rFonts w:eastAsiaTheme="minorHAnsi" w:cs="Tahoma"/>
          <w:bCs/>
          <w:iCs/>
          <w:szCs w:val="22"/>
          <w:lang w:eastAsia="en-US"/>
        </w:rPr>
        <w:t xml:space="preserve"> se </w:t>
      </w:r>
      <w:r w:rsidR="00664420" w:rsidRPr="00941834">
        <w:rPr>
          <w:rFonts w:eastAsiaTheme="minorHAnsi" w:cs="Tahoma"/>
          <w:b/>
          <w:bCs/>
          <w:iCs/>
          <w:szCs w:val="22"/>
          <w:lang w:eastAsia="en-US"/>
        </w:rPr>
        <w:t>inconformó</w:t>
      </w:r>
      <w:r w:rsidR="00664420" w:rsidRPr="00941834">
        <w:rPr>
          <w:rFonts w:eastAsiaTheme="minorHAnsi" w:cs="Tahoma"/>
          <w:bCs/>
          <w:iCs/>
          <w:szCs w:val="22"/>
          <w:lang w:eastAsia="en-US"/>
        </w:rPr>
        <w:t xml:space="preserve"> de</w:t>
      </w:r>
      <w:r w:rsidR="002D421F" w:rsidRPr="00941834">
        <w:rPr>
          <w:rFonts w:eastAsiaTheme="minorHAnsi" w:cs="Tahoma"/>
          <w:bCs/>
          <w:iCs/>
          <w:szCs w:val="22"/>
          <w:lang w:eastAsia="en-US"/>
        </w:rPr>
        <w:t xml:space="preserve"> que no se entregó el certificado de competencia emitido por el instituto </w:t>
      </w:r>
      <w:r w:rsidR="002D421F" w:rsidRPr="00941834">
        <w:rPr>
          <w:rFonts w:eastAsiaTheme="minorHAnsi" w:cs="Tahoma"/>
          <w:bCs/>
          <w:iCs/>
          <w:szCs w:val="22"/>
          <w:lang w:eastAsia="en-US"/>
        </w:rPr>
        <w:lastRenderedPageBreak/>
        <w:t>hacendario de ambos servidores públicos;</w:t>
      </w:r>
      <w:r w:rsidRPr="00941834">
        <w:rPr>
          <w:rFonts w:eastAsiaTheme="minorHAnsi" w:cs="Tahoma"/>
          <w:bCs/>
          <w:iCs/>
          <w:szCs w:val="22"/>
          <w:lang w:eastAsia="en-US"/>
        </w:rPr>
        <w:t xml:space="preserve"> por lo cual, el estudio </w:t>
      </w:r>
      <w:r w:rsidR="005B18AF" w:rsidRPr="00941834">
        <w:rPr>
          <w:rFonts w:eastAsiaTheme="minorHAnsi" w:cs="Tahoma"/>
          <w:bCs/>
          <w:iCs/>
          <w:szCs w:val="22"/>
          <w:lang w:eastAsia="en-US"/>
        </w:rPr>
        <w:t>se centrará en determinar si</w:t>
      </w:r>
      <w:r w:rsidR="002D421F" w:rsidRPr="00941834">
        <w:rPr>
          <w:rFonts w:eastAsiaTheme="minorHAnsi" w:cs="Tahoma"/>
          <w:bCs/>
          <w:iCs/>
          <w:szCs w:val="22"/>
          <w:lang w:eastAsia="en-US"/>
        </w:rPr>
        <w:t xml:space="preserve"> con la información entregada colma lo solicitado por LA PARTE RECURRENTE.</w:t>
      </w:r>
    </w:p>
    <w:p w14:paraId="4ACD2F15" w14:textId="77777777" w:rsidR="002D421F" w:rsidRPr="00941834" w:rsidRDefault="002D421F" w:rsidP="00941834">
      <w:pPr>
        <w:tabs>
          <w:tab w:val="left" w:pos="4962"/>
        </w:tabs>
        <w:contextualSpacing/>
        <w:rPr>
          <w:rFonts w:eastAsiaTheme="minorHAnsi" w:cs="Tahoma"/>
          <w:bCs/>
          <w:iCs/>
          <w:szCs w:val="22"/>
          <w:lang w:eastAsia="en-US"/>
        </w:rPr>
      </w:pPr>
    </w:p>
    <w:p w14:paraId="3C94073B" w14:textId="40934145" w:rsidR="002D421F" w:rsidRPr="00941834" w:rsidRDefault="002D421F" w:rsidP="00941834">
      <w:pPr>
        <w:tabs>
          <w:tab w:val="left" w:pos="4962"/>
        </w:tabs>
        <w:contextualSpacing/>
        <w:rPr>
          <w:rFonts w:eastAsiaTheme="minorHAnsi" w:cs="Tahoma"/>
          <w:bCs/>
          <w:iCs/>
          <w:szCs w:val="22"/>
          <w:lang w:eastAsia="en-US"/>
        </w:rPr>
      </w:pPr>
      <w:r w:rsidRPr="00941834">
        <w:rPr>
          <w:rFonts w:eastAsiaTheme="minorHAnsi" w:cs="Tahoma"/>
          <w:bCs/>
          <w:iCs/>
          <w:szCs w:val="22"/>
          <w:lang w:eastAsia="en-US"/>
        </w:rPr>
        <w:t xml:space="preserve">Cabe destacar que en </w:t>
      </w:r>
      <w:r w:rsidRPr="00941834">
        <w:rPr>
          <w:rFonts w:eastAsiaTheme="minorHAnsi" w:cs="Tahoma"/>
          <w:b/>
          <w:bCs/>
          <w:iCs/>
          <w:szCs w:val="22"/>
          <w:lang w:eastAsia="en-US"/>
        </w:rPr>
        <w:t>vía de manifestaciones</w:t>
      </w:r>
      <w:r w:rsidRPr="00941834">
        <w:rPr>
          <w:rFonts w:eastAsiaTheme="minorHAnsi" w:cs="Tahoma"/>
          <w:bCs/>
          <w:iCs/>
          <w:szCs w:val="22"/>
          <w:lang w:eastAsia="en-US"/>
        </w:rPr>
        <w:t xml:space="preserve"> </w:t>
      </w:r>
      <w:r w:rsidR="00EF2059" w:rsidRPr="00941834">
        <w:rPr>
          <w:rFonts w:eastAsiaTheme="minorHAnsi" w:cs="Tahoma"/>
          <w:bCs/>
          <w:iCs/>
          <w:szCs w:val="22"/>
          <w:lang w:eastAsia="en-US"/>
        </w:rPr>
        <w:t xml:space="preserve">remitió </w:t>
      </w:r>
      <w:r w:rsidR="00EF2059" w:rsidRPr="00941834">
        <w:rPr>
          <w:rFonts w:cs="Tahoma"/>
          <w:bCs/>
          <w:szCs w:val="22"/>
        </w:rPr>
        <w:t xml:space="preserve">la certificación de competencia laboral  de </w:t>
      </w:r>
      <w:r w:rsidR="00EF2059" w:rsidRPr="00941834">
        <w:rPr>
          <w:rFonts w:eastAsiaTheme="minorHAnsi" w:cs="Tahoma"/>
          <w:bCs/>
          <w:iCs/>
          <w:szCs w:val="22"/>
          <w:lang w:eastAsia="en-US"/>
        </w:rPr>
        <w:t xml:space="preserve">ALEJANDRA BEJAR TORRES y </w:t>
      </w:r>
      <w:r w:rsidR="00EF2059" w:rsidRPr="00941834">
        <w:rPr>
          <w:szCs w:val="22"/>
        </w:rPr>
        <w:t xml:space="preserve">JUAN DE JESÚS VEGA GONZÁLEZ, así como el </w:t>
      </w:r>
      <w:r w:rsidR="00EF2059" w:rsidRPr="00941834">
        <w:rPr>
          <w:rFonts w:cs="Tahoma"/>
          <w:bCs/>
          <w:szCs w:val="22"/>
        </w:rPr>
        <w:t>Acta de la Novena Sesión Extraordinaria del siete de agosto de dos mil veinticinco, mediante la cual se apruébala propuesta de clasificación de los documentos remitidos.</w:t>
      </w:r>
    </w:p>
    <w:p w14:paraId="438CEE31" w14:textId="77777777" w:rsidR="00EF2059" w:rsidRPr="00941834" w:rsidRDefault="00EF2059" w:rsidP="00941834">
      <w:pPr>
        <w:tabs>
          <w:tab w:val="left" w:pos="4962"/>
        </w:tabs>
        <w:contextualSpacing/>
        <w:rPr>
          <w:rFonts w:eastAsiaTheme="minorHAnsi" w:cs="Tahoma"/>
          <w:bCs/>
          <w:iCs/>
          <w:szCs w:val="22"/>
          <w:lang w:eastAsia="en-US"/>
        </w:rPr>
      </w:pPr>
    </w:p>
    <w:p w14:paraId="414FD2D5" w14:textId="4408E416" w:rsidR="00664420" w:rsidRPr="00941834" w:rsidRDefault="00A21A20" w:rsidP="00941834">
      <w:pPr>
        <w:pStyle w:val="Ttulo3"/>
        <w:rPr>
          <w:szCs w:val="22"/>
        </w:rPr>
      </w:pPr>
      <w:bookmarkStart w:id="30" w:name="_Toc207808036"/>
      <w:r w:rsidRPr="00941834">
        <w:rPr>
          <w:szCs w:val="22"/>
        </w:rPr>
        <w:t>c)</w:t>
      </w:r>
      <w:r w:rsidR="00664420" w:rsidRPr="00941834">
        <w:rPr>
          <w:szCs w:val="22"/>
        </w:rPr>
        <w:t xml:space="preserve"> </w:t>
      </w:r>
      <w:r w:rsidRPr="00941834">
        <w:rPr>
          <w:szCs w:val="22"/>
        </w:rPr>
        <w:t>Estudio de la controversia</w:t>
      </w:r>
      <w:bookmarkEnd w:id="30"/>
    </w:p>
    <w:p w14:paraId="650CD8FC" w14:textId="77777777" w:rsidR="00EC7244" w:rsidRPr="00941834" w:rsidRDefault="00EC7244" w:rsidP="00941834">
      <w:pPr>
        <w:rPr>
          <w:szCs w:val="22"/>
        </w:rPr>
      </w:pPr>
      <w:r w:rsidRPr="00941834">
        <w:rPr>
          <w:szCs w:val="22"/>
        </w:rPr>
        <w:t xml:space="preserve">Este Órgano Garante basará el análisis del presente, en el contenido íntegro de las actuaciones que obran en el expediente electrónico en </w:t>
      </w:r>
      <w:r w:rsidRPr="00941834">
        <w:rPr>
          <w:b/>
          <w:szCs w:val="22"/>
        </w:rPr>
        <w:t>EL SAIMEX</w:t>
      </w:r>
      <w:r w:rsidRPr="00941834">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743D2851" w14:textId="77777777" w:rsidR="00F50CF5" w:rsidRPr="00941834" w:rsidRDefault="00F50CF5" w:rsidP="00941834">
      <w:pPr>
        <w:rPr>
          <w:szCs w:val="22"/>
        </w:rPr>
      </w:pPr>
    </w:p>
    <w:p w14:paraId="7FAFAB34" w14:textId="77777777" w:rsidR="00EC7244" w:rsidRPr="00941834" w:rsidRDefault="00EC7244" w:rsidP="00941834">
      <w:pPr>
        <w:rPr>
          <w:rFonts w:eastAsia="Palatino Linotype" w:cs="Palatino Linotype"/>
          <w:szCs w:val="22"/>
        </w:rPr>
      </w:pPr>
      <w:r w:rsidRPr="00941834">
        <w:rPr>
          <w:rFonts w:eastAsia="Palatino Linotype" w:cs="Palatino Linotype"/>
          <w:szCs w:val="22"/>
        </w:rPr>
        <w:t xml:space="preserve">Aunado a lo anterior, se debe señalar que aunque la solicitud de información y la respuesta estén dirigidas y atendidas por un </w:t>
      </w:r>
      <w:r w:rsidRPr="00941834">
        <w:rPr>
          <w:rFonts w:eastAsia="Palatino Linotype" w:cs="Palatino Linotype"/>
          <w:b/>
          <w:szCs w:val="22"/>
        </w:rPr>
        <w:t>SUJETO OBLIGADO</w:t>
      </w:r>
      <w:r w:rsidRPr="00941834">
        <w:rPr>
          <w:rFonts w:eastAsia="Palatino Linotype" w:cs="Palatino Linotype"/>
          <w:szCs w:val="22"/>
        </w:rPr>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w:t>
      </w:r>
      <w:r w:rsidRPr="00941834">
        <w:rPr>
          <w:rFonts w:eastAsia="Palatino Linotype" w:cs="Palatino Linotype"/>
          <w:szCs w:val="22"/>
        </w:rPr>
        <w:lastRenderedPageBreak/>
        <w:t>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147E8AC" w14:textId="77777777" w:rsidR="00EC7244" w:rsidRPr="00941834" w:rsidRDefault="00EC7244" w:rsidP="00941834">
      <w:pPr>
        <w:spacing w:line="276" w:lineRule="auto"/>
        <w:rPr>
          <w:rFonts w:eastAsia="Palatino Linotype" w:cs="Palatino Linotype"/>
          <w:szCs w:val="22"/>
        </w:rPr>
      </w:pPr>
    </w:p>
    <w:p w14:paraId="0EB5CEDA" w14:textId="77777777" w:rsidR="00EC7244" w:rsidRPr="00941834" w:rsidRDefault="00EC7244" w:rsidP="00941834">
      <w:pPr>
        <w:spacing w:after="240" w:line="276" w:lineRule="auto"/>
        <w:ind w:left="567" w:right="709"/>
        <w:contextualSpacing/>
        <w:rPr>
          <w:rFonts w:eastAsia="Palatino Linotype" w:cs="Palatino Linotype"/>
          <w:i/>
          <w:szCs w:val="22"/>
        </w:rPr>
      </w:pPr>
      <w:r w:rsidRPr="00941834">
        <w:rPr>
          <w:rFonts w:eastAsia="Palatino Linotype" w:cs="Palatino Linotype"/>
          <w:b/>
          <w:i/>
          <w:szCs w:val="22"/>
        </w:rPr>
        <w:t>“Artículo 3.</w:t>
      </w:r>
      <w:r w:rsidRPr="00941834">
        <w:rPr>
          <w:rFonts w:eastAsia="Palatino Linotype" w:cs="Palatino Linotype"/>
          <w:i/>
          <w:szCs w:val="22"/>
        </w:rPr>
        <w:t xml:space="preserve"> Para los efectos de la presente Ley se entenderá por:</w:t>
      </w:r>
    </w:p>
    <w:p w14:paraId="6FCD35CB"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i/>
          <w:szCs w:val="22"/>
        </w:rPr>
        <w:t>…</w:t>
      </w:r>
    </w:p>
    <w:p w14:paraId="2E959A38"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b/>
          <w:i/>
          <w:szCs w:val="22"/>
        </w:rPr>
        <w:t xml:space="preserve">XXXIX. Servidor público habilitado: </w:t>
      </w:r>
      <w:r w:rsidRPr="00941834">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C4A185B"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i/>
          <w:szCs w:val="22"/>
        </w:rPr>
        <w:t>…</w:t>
      </w:r>
    </w:p>
    <w:p w14:paraId="019535E0"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b/>
          <w:i/>
          <w:szCs w:val="22"/>
        </w:rPr>
        <w:t>Artículo 58.</w:t>
      </w:r>
      <w:r w:rsidRPr="00941834">
        <w:rPr>
          <w:rFonts w:eastAsia="Palatino Linotype" w:cs="Palatino Linotype"/>
          <w:i/>
          <w:szCs w:val="22"/>
        </w:rPr>
        <w:t xml:space="preserve"> Los servidores públicos habilitados serán designados por el titular del sujeto obligado a propuesta del responsable de la Unidad de Transparencia.</w:t>
      </w:r>
    </w:p>
    <w:p w14:paraId="54408B8B"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b/>
          <w:i/>
          <w:szCs w:val="22"/>
        </w:rPr>
        <w:t>Artículo 59.</w:t>
      </w:r>
      <w:r w:rsidRPr="00941834">
        <w:rPr>
          <w:rFonts w:eastAsia="Palatino Linotype" w:cs="Palatino Linotype"/>
          <w:i/>
          <w:szCs w:val="22"/>
        </w:rPr>
        <w:t xml:space="preserve"> </w:t>
      </w:r>
      <w:r w:rsidRPr="00941834">
        <w:rPr>
          <w:rFonts w:eastAsia="Palatino Linotype" w:cs="Palatino Linotype"/>
          <w:b/>
          <w:i/>
          <w:szCs w:val="22"/>
          <w:u w:val="single"/>
        </w:rPr>
        <w:t>Los servidores públicos habilitados</w:t>
      </w:r>
      <w:r w:rsidRPr="00941834">
        <w:rPr>
          <w:rFonts w:eastAsia="Palatino Linotype" w:cs="Palatino Linotype"/>
          <w:i/>
          <w:szCs w:val="22"/>
        </w:rPr>
        <w:t xml:space="preserve"> tendrán las funciones siguientes:</w:t>
      </w:r>
    </w:p>
    <w:p w14:paraId="4B36440A"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i/>
          <w:szCs w:val="22"/>
        </w:rPr>
        <w:t xml:space="preserve">I. </w:t>
      </w:r>
      <w:r w:rsidRPr="00941834">
        <w:rPr>
          <w:rFonts w:eastAsia="Palatino Linotype" w:cs="Palatino Linotype"/>
          <w:b/>
          <w:i/>
          <w:szCs w:val="22"/>
          <w:u w:val="single"/>
        </w:rPr>
        <w:t>Localizar la información que le solicite la Unidad de Transparencia</w:t>
      </w:r>
      <w:r w:rsidRPr="00941834">
        <w:rPr>
          <w:rFonts w:eastAsia="Palatino Linotype" w:cs="Palatino Linotype"/>
          <w:i/>
          <w:szCs w:val="22"/>
        </w:rPr>
        <w:t>;</w:t>
      </w:r>
    </w:p>
    <w:p w14:paraId="7BDD1230"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i/>
          <w:szCs w:val="22"/>
        </w:rPr>
        <w:t xml:space="preserve">II. </w:t>
      </w:r>
      <w:r w:rsidRPr="00941834">
        <w:rPr>
          <w:rFonts w:eastAsia="Palatino Linotype" w:cs="Palatino Linotype"/>
          <w:b/>
          <w:i/>
          <w:szCs w:val="22"/>
          <w:u w:val="single"/>
        </w:rPr>
        <w:t>Proporcionar la información que obre en los archivos y que le sea solicitada por la Unidad de Transparencia</w:t>
      </w:r>
      <w:r w:rsidRPr="00941834">
        <w:rPr>
          <w:rFonts w:eastAsia="Palatino Linotype" w:cs="Palatino Linotype"/>
          <w:i/>
          <w:szCs w:val="22"/>
        </w:rPr>
        <w:t>;</w:t>
      </w:r>
    </w:p>
    <w:p w14:paraId="6B0FC47B"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i/>
          <w:szCs w:val="22"/>
        </w:rPr>
        <w:t>III. Apoyar a la Unidad de Transparencia en lo que esta le solicite para el cumplimiento de sus funciones;</w:t>
      </w:r>
    </w:p>
    <w:p w14:paraId="56F18510"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i/>
          <w:szCs w:val="22"/>
        </w:rPr>
        <w:t>IV. Proporcionar a la Unidad de Transparencia, las modificaciones a la información pública de oficio que obre en su poder;</w:t>
      </w:r>
    </w:p>
    <w:p w14:paraId="0A8AA3B0"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03B6477F" w14:textId="77777777" w:rsidR="00EC7244" w:rsidRPr="00941834" w:rsidRDefault="00EC7244" w:rsidP="00941834">
      <w:pPr>
        <w:spacing w:before="240" w:after="240" w:line="276" w:lineRule="auto"/>
        <w:ind w:left="567" w:right="709"/>
        <w:contextualSpacing/>
        <w:rPr>
          <w:rFonts w:eastAsia="Palatino Linotype" w:cs="Palatino Linotype"/>
          <w:i/>
          <w:szCs w:val="22"/>
        </w:rPr>
      </w:pPr>
      <w:r w:rsidRPr="00941834">
        <w:rPr>
          <w:rFonts w:eastAsia="Palatino Linotype" w:cs="Palatino Linotype"/>
          <w:i/>
          <w:szCs w:val="22"/>
        </w:rPr>
        <w:t>VI. Verificar, una vez analizado el contenido de la información, que no se encuentre en los supuestos de información clasificada; y</w:t>
      </w:r>
    </w:p>
    <w:p w14:paraId="02E17B3A" w14:textId="77777777" w:rsidR="00EC7244" w:rsidRPr="00941834" w:rsidRDefault="00EC7244" w:rsidP="00941834">
      <w:pPr>
        <w:spacing w:before="240" w:line="276" w:lineRule="auto"/>
        <w:ind w:left="567" w:right="709"/>
        <w:contextualSpacing/>
        <w:rPr>
          <w:rFonts w:eastAsia="Palatino Linotype" w:cs="Palatino Linotype"/>
          <w:i/>
          <w:szCs w:val="22"/>
        </w:rPr>
      </w:pPr>
      <w:r w:rsidRPr="00941834">
        <w:rPr>
          <w:rFonts w:eastAsia="Palatino Linotype" w:cs="Palatino Linotype"/>
          <w:i/>
          <w:szCs w:val="22"/>
        </w:rPr>
        <w:t>VII. Dar cuenta a la Unidad de Transparencia del vencimiento de los plazos de reserva.” (Sic)</w:t>
      </w:r>
    </w:p>
    <w:p w14:paraId="1F411A5E" w14:textId="77777777" w:rsidR="00EC7244" w:rsidRPr="00941834" w:rsidRDefault="00EC7244" w:rsidP="00941834">
      <w:pPr>
        <w:spacing w:before="240" w:line="276" w:lineRule="auto"/>
        <w:ind w:left="567" w:right="709"/>
        <w:contextualSpacing/>
        <w:rPr>
          <w:rFonts w:eastAsia="Palatino Linotype" w:cs="Palatino Linotype"/>
          <w:i/>
          <w:szCs w:val="22"/>
        </w:rPr>
      </w:pPr>
    </w:p>
    <w:p w14:paraId="1F9D47C4" w14:textId="77777777" w:rsidR="00EC7244" w:rsidRPr="00941834" w:rsidRDefault="00EC7244" w:rsidP="00941834">
      <w:pPr>
        <w:rPr>
          <w:rFonts w:eastAsia="Palatino Linotype" w:cs="Palatino Linotype"/>
          <w:szCs w:val="22"/>
        </w:rPr>
      </w:pPr>
      <w:r w:rsidRPr="00941834">
        <w:rPr>
          <w:rFonts w:eastAsia="Palatino Linotype" w:cs="Palatino Linotype"/>
          <w:szCs w:val="22"/>
        </w:rPr>
        <w:t>En otras palabras, la Unidad de transparencia debió turnar la solicitud de información al área competente para proporcionar la información, y dar con ello complimiento a lo que dispone el artículo 162 de la Ley de Transparencia y Acceso a la Información Pública del Estado de México y Municipios, que índica:</w:t>
      </w:r>
    </w:p>
    <w:p w14:paraId="6FD6FCD9" w14:textId="77777777" w:rsidR="00EC7244" w:rsidRPr="00941834" w:rsidRDefault="00EC7244" w:rsidP="00941834">
      <w:pPr>
        <w:rPr>
          <w:rFonts w:eastAsia="Palatino Linotype" w:cs="Palatino Linotype"/>
          <w:szCs w:val="22"/>
        </w:rPr>
      </w:pPr>
    </w:p>
    <w:p w14:paraId="25AEF816" w14:textId="77777777" w:rsidR="00EC7244" w:rsidRPr="00941834" w:rsidRDefault="00EC7244" w:rsidP="00941834">
      <w:pPr>
        <w:spacing w:after="240" w:line="276" w:lineRule="auto"/>
        <w:ind w:left="567" w:right="618"/>
        <w:contextualSpacing/>
        <w:rPr>
          <w:rFonts w:eastAsia="Palatino Linotype" w:cs="Palatino Linotype"/>
          <w:i/>
          <w:szCs w:val="22"/>
        </w:rPr>
      </w:pPr>
      <w:r w:rsidRPr="00941834">
        <w:rPr>
          <w:rFonts w:eastAsia="Palatino Linotype" w:cs="Palatino Linotype"/>
          <w:i/>
          <w:szCs w:val="22"/>
        </w:rPr>
        <w:t>“</w:t>
      </w:r>
      <w:r w:rsidRPr="00941834">
        <w:rPr>
          <w:rFonts w:eastAsia="Palatino Linotype" w:cs="Palatino Linotype"/>
          <w:b/>
          <w:i/>
          <w:szCs w:val="22"/>
        </w:rPr>
        <w:t xml:space="preserve">Artículo 162. </w:t>
      </w:r>
      <w:r w:rsidRPr="00941834">
        <w:rPr>
          <w:rFonts w:eastAsia="Palatino Linotype" w:cs="Palatino Linotype"/>
          <w:i/>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41834">
        <w:rPr>
          <w:rFonts w:eastAsia="Palatino Linotype" w:cs="Palatino Linotype"/>
          <w:i/>
          <w:szCs w:val="22"/>
        </w:rPr>
        <w:t>” (Sic)</w:t>
      </w:r>
    </w:p>
    <w:p w14:paraId="44702328" w14:textId="77777777" w:rsidR="00EC7244" w:rsidRPr="00941834" w:rsidRDefault="00EC7244" w:rsidP="00941834">
      <w:pPr>
        <w:rPr>
          <w:rFonts w:eastAsia="Palatino Linotype" w:cs="Palatino Linotype"/>
          <w:szCs w:val="22"/>
        </w:rPr>
      </w:pPr>
    </w:p>
    <w:p w14:paraId="03709CC2" w14:textId="41545CD3" w:rsidR="001E7CCA" w:rsidRPr="00941834" w:rsidRDefault="001E7CCA" w:rsidP="00941834">
      <w:pPr>
        <w:rPr>
          <w:rFonts w:eastAsia="Palatino Linotype" w:cs="Palatino Linotype"/>
          <w:szCs w:val="22"/>
        </w:rPr>
      </w:pPr>
      <w:r w:rsidRPr="00941834">
        <w:rPr>
          <w:rFonts w:eastAsia="Palatino Linotype" w:cs="Palatino Linotype"/>
          <w:szCs w:val="22"/>
        </w:rPr>
        <w:t>No obstante</w:t>
      </w:r>
      <w:r w:rsidR="00F50CF5" w:rsidRPr="00941834">
        <w:rPr>
          <w:rFonts w:eastAsia="Palatino Linotype" w:cs="Palatino Linotype"/>
          <w:szCs w:val="22"/>
        </w:rPr>
        <w:t xml:space="preserve"> lo anterior se advierte que el área de Transparencia mediante respuesta proporciona la información solicitada, por ende resulta innecesario el turno a las áreas respectivas.</w:t>
      </w:r>
    </w:p>
    <w:p w14:paraId="49BEC486" w14:textId="77777777" w:rsidR="00F50CF5" w:rsidRPr="00941834" w:rsidRDefault="00F50CF5" w:rsidP="00941834">
      <w:pPr>
        <w:rPr>
          <w:rFonts w:eastAsia="Palatino Linotype" w:cs="Palatino Linotype"/>
          <w:szCs w:val="22"/>
        </w:rPr>
      </w:pPr>
    </w:p>
    <w:p w14:paraId="37F0C61A" w14:textId="56E7E253" w:rsidR="00F50CF5" w:rsidRPr="00941834" w:rsidRDefault="00F50CF5" w:rsidP="00941834">
      <w:pPr>
        <w:rPr>
          <w:rFonts w:eastAsia="Calibri"/>
          <w:szCs w:val="22"/>
        </w:rPr>
      </w:pPr>
      <w:r w:rsidRPr="00941834">
        <w:rPr>
          <w:rFonts w:eastAsia="Palatino Linotype" w:cs="Palatino Linotype"/>
          <w:szCs w:val="22"/>
        </w:rPr>
        <w:t xml:space="preserve">Expuesto lo anterior, primeramente se destaca que </w:t>
      </w:r>
      <w:r w:rsidRPr="00941834">
        <w:rPr>
          <w:rFonts w:eastAsia="Calibri"/>
          <w:b/>
          <w:szCs w:val="22"/>
        </w:rPr>
        <w:t>el Recurrente</w:t>
      </w:r>
      <w:r w:rsidRPr="00941834">
        <w:rPr>
          <w:rFonts w:eastAsia="Calibri"/>
          <w:szCs w:val="22"/>
        </w:rPr>
        <w:t xml:space="preserve"> no impugnó el total del contenido de la respuesta dada por el Sujeto Obligado, ello en virtud de que señaló expresamente la negativa de proporcionar la información relacionada al</w:t>
      </w:r>
      <w:r w:rsidRPr="00941834">
        <w:rPr>
          <w:rFonts w:eastAsiaTheme="minorHAnsi" w:cs="Tahoma"/>
          <w:bCs/>
          <w:iCs/>
          <w:szCs w:val="22"/>
          <w:lang w:eastAsia="en-US"/>
        </w:rPr>
        <w:t xml:space="preserve"> certificado de competencia emitido por el instituto hacendario de ambos servidores públicos.</w:t>
      </w:r>
    </w:p>
    <w:p w14:paraId="6829BE55" w14:textId="77777777" w:rsidR="00F50CF5" w:rsidRPr="00941834" w:rsidRDefault="00F50CF5" w:rsidP="00941834">
      <w:pPr>
        <w:rPr>
          <w:rFonts w:eastAsia="Calibri"/>
          <w:szCs w:val="22"/>
        </w:rPr>
      </w:pPr>
    </w:p>
    <w:p w14:paraId="126DB226" w14:textId="63352FB1" w:rsidR="00F50CF5" w:rsidRPr="00941834" w:rsidRDefault="00F50CF5" w:rsidP="00941834">
      <w:pPr>
        <w:rPr>
          <w:rFonts w:eastAsia="Calibri"/>
          <w:szCs w:val="22"/>
        </w:rPr>
      </w:pPr>
      <w:r w:rsidRPr="00941834">
        <w:rPr>
          <w:rFonts w:eastAsia="Calibri"/>
          <w:szCs w:val="22"/>
        </w:rPr>
        <w:t xml:space="preserve">En este tenor, se estima que </w:t>
      </w:r>
      <w:r w:rsidRPr="00941834">
        <w:rPr>
          <w:rFonts w:eastAsia="Calibri"/>
          <w:b/>
          <w:szCs w:val="22"/>
        </w:rPr>
        <w:t>el Recurrente</w:t>
      </w:r>
      <w:r w:rsidRPr="00941834">
        <w:rPr>
          <w:rFonts w:eastAsia="Calibri"/>
          <w:szCs w:val="22"/>
        </w:rPr>
        <w:t xml:space="preserve"> está conforme con los documentos que le fueron entregados referentes al</w:t>
      </w:r>
      <w:r w:rsidR="00A92B8A" w:rsidRPr="00941834">
        <w:rPr>
          <w:rFonts w:eastAsia="Calibri"/>
          <w:szCs w:val="22"/>
        </w:rPr>
        <w:t xml:space="preserve"> </w:t>
      </w:r>
      <w:r w:rsidRPr="00941834">
        <w:rPr>
          <w:rFonts w:eastAsia="Calibri"/>
          <w:szCs w:val="22"/>
        </w:rPr>
        <w:t xml:space="preserve">Título profesional de Alejandra </w:t>
      </w:r>
      <w:proofErr w:type="spellStart"/>
      <w:r w:rsidRPr="00941834">
        <w:rPr>
          <w:rFonts w:eastAsia="Calibri"/>
          <w:szCs w:val="22"/>
        </w:rPr>
        <w:t>Bejar</w:t>
      </w:r>
      <w:proofErr w:type="spellEnd"/>
      <w:r w:rsidRPr="00941834">
        <w:rPr>
          <w:rFonts w:eastAsia="Calibri"/>
          <w:szCs w:val="22"/>
        </w:rPr>
        <w:t xml:space="preserve"> Torres (Contralora Interna) y de Juan de Jesús Vega González (Subgerente de auditoría financiera y administrativa).</w:t>
      </w:r>
    </w:p>
    <w:p w14:paraId="6FDE9CD9" w14:textId="77777777" w:rsidR="00F50CF5" w:rsidRPr="00941834" w:rsidRDefault="00F50CF5" w:rsidP="00941834">
      <w:pPr>
        <w:rPr>
          <w:rFonts w:eastAsia="Calibri"/>
          <w:szCs w:val="22"/>
        </w:rPr>
      </w:pPr>
    </w:p>
    <w:p w14:paraId="45A86DD5" w14:textId="77777777" w:rsidR="00F50CF5" w:rsidRPr="00941834" w:rsidRDefault="00F50CF5" w:rsidP="00941834">
      <w:pPr>
        <w:rPr>
          <w:rFonts w:eastAsia="Calibri" w:cs="Arial"/>
          <w:szCs w:val="22"/>
          <w:lang w:eastAsia="es-MX"/>
        </w:rPr>
      </w:pPr>
      <w:r w:rsidRPr="00941834">
        <w:rPr>
          <w:rFonts w:eastAsia="Calibri" w:cs="Arial"/>
          <w:szCs w:val="22"/>
          <w:lang w:eastAsia="es-MX"/>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98A4CD5" w14:textId="77777777" w:rsidR="00F50CF5" w:rsidRPr="00941834" w:rsidRDefault="00F50CF5" w:rsidP="00941834">
      <w:pPr>
        <w:rPr>
          <w:rFonts w:eastAsia="Calibri" w:cs="Arial"/>
          <w:szCs w:val="22"/>
        </w:rPr>
      </w:pPr>
    </w:p>
    <w:p w14:paraId="79B27A04" w14:textId="77777777" w:rsidR="00F50CF5" w:rsidRPr="00941834" w:rsidRDefault="00F50CF5" w:rsidP="00941834">
      <w:pPr>
        <w:spacing w:line="240" w:lineRule="auto"/>
        <w:ind w:left="567" w:right="567"/>
        <w:rPr>
          <w:rFonts w:eastAsia="Calibri"/>
          <w:i/>
          <w:szCs w:val="22"/>
          <w:lang w:eastAsia="es-MX"/>
        </w:rPr>
      </w:pPr>
      <w:r w:rsidRPr="00941834">
        <w:rPr>
          <w:rFonts w:eastAsia="Calibri"/>
          <w:b/>
          <w:i/>
          <w:szCs w:val="22"/>
          <w:lang w:eastAsia="es-MX"/>
        </w:rPr>
        <w:t>REVISIÓN EN AMPARO. LOS RESOLUTIVOS NO COMBATIDOS DEBEN DECLARARSE FIRMES</w:t>
      </w:r>
      <w:r w:rsidRPr="00941834">
        <w:rPr>
          <w:rFonts w:eastAsia="Calibri"/>
          <w:i/>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EFFE835" w14:textId="77777777" w:rsidR="00F50CF5" w:rsidRPr="00941834" w:rsidRDefault="00F50CF5" w:rsidP="00941834">
      <w:pPr>
        <w:rPr>
          <w:rFonts w:eastAsia="Calibri"/>
          <w:szCs w:val="22"/>
        </w:rPr>
      </w:pPr>
    </w:p>
    <w:p w14:paraId="4A7C23BA" w14:textId="77777777" w:rsidR="00F50CF5" w:rsidRPr="00941834" w:rsidRDefault="00F50CF5" w:rsidP="00941834">
      <w:pPr>
        <w:rPr>
          <w:rFonts w:eastAsia="Calibri"/>
          <w:szCs w:val="22"/>
        </w:rPr>
      </w:pPr>
      <w:r w:rsidRPr="00941834">
        <w:rPr>
          <w:rFonts w:eastAsia="Calibri"/>
          <w:szCs w:val="22"/>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177374AF" w14:textId="77777777" w:rsidR="00F50CF5" w:rsidRPr="00941834" w:rsidRDefault="00F50CF5" w:rsidP="00941834">
      <w:pPr>
        <w:rPr>
          <w:rFonts w:eastAsia="Calibri"/>
          <w:szCs w:val="22"/>
        </w:rPr>
      </w:pPr>
    </w:p>
    <w:p w14:paraId="43501672" w14:textId="77777777" w:rsidR="00F50CF5" w:rsidRPr="00941834" w:rsidRDefault="00F50CF5" w:rsidP="00941834">
      <w:pPr>
        <w:spacing w:line="240" w:lineRule="auto"/>
        <w:ind w:left="567" w:right="567"/>
        <w:rPr>
          <w:rFonts w:eastAsia="Calibri"/>
          <w:i/>
          <w:szCs w:val="22"/>
        </w:rPr>
      </w:pPr>
      <w:r w:rsidRPr="00941834">
        <w:rPr>
          <w:rFonts w:eastAsia="Calibri"/>
          <w:b/>
          <w:i/>
          <w:szCs w:val="22"/>
        </w:rPr>
        <w:t>ACTOS CONSENTIDOS. SON LOS QUE NO SE IMPUGNAN MEDIANTE EL RECURSO IDÓNEO.</w:t>
      </w:r>
      <w:r w:rsidRPr="00941834">
        <w:rPr>
          <w:rFonts w:eastAsia="Calibri"/>
          <w:i/>
          <w:szCs w:val="22"/>
        </w:rPr>
        <w:t xml:space="preserve"> Debe reputarse como consentido el acto que no se impugnó por el medio establecido por la ley, ya que si se hizo uso de otro no previsto por ella o si se hace una simple manifestación de inconformidad, tales actuaciones no producen efectos </w:t>
      </w:r>
      <w:r w:rsidRPr="00941834">
        <w:rPr>
          <w:rFonts w:eastAsia="Calibri"/>
          <w:i/>
          <w:szCs w:val="22"/>
        </w:rPr>
        <w:lastRenderedPageBreak/>
        <w:t>jurídicos tendientes a revocar, confirmar o modificar el acto reclamado en amparo, lo que significa consentimiento del mismo por falta de impugnación eficaz.</w:t>
      </w:r>
    </w:p>
    <w:p w14:paraId="0AB1ABD4" w14:textId="77777777" w:rsidR="00F557B2" w:rsidRPr="00941834" w:rsidRDefault="00F557B2" w:rsidP="00941834">
      <w:pPr>
        <w:spacing w:line="240" w:lineRule="auto"/>
        <w:ind w:left="567" w:right="567"/>
        <w:rPr>
          <w:rFonts w:eastAsia="Calibri"/>
          <w:i/>
          <w:szCs w:val="22"/>
        </w:rPr>
      </w:pPr>
    </w:p>
    <w:p w14:paraId="49C95135" w14:textId="77777777" w:rsidR="00F50CF5" w:rsidRPr="00941834" w:rsidRDefault="00F50CF5" w:rsidP="00941834">
      <w:pPr>
        <w:rPr>
          <w:rFonts w:eastAsia="Calibri"/>
          <w:szCs w:val="22"/>
        </w:rPr>
      </w:pPr>
      <w:r w:rsidRPr="00941834">
        <w:rPr>
          <w:rFonts w:eastAsia="Calibri"/>
          <w:szCs w:val="22"/>
        </w:rPr>
        <w:t xml:space="preserve">Así, una vez establecido que el motivo de inconformidad del Recurrente es la negativa de proporcionar la información faltante antes referida, se infiere que la </w:t>
      </w:r>
      <w:proofErr w:type="spellStart"/>
      <w:r w:rsidRPr="00941834">
        <w:rPr>
          <w:rFonts w:eastAsia="Calibri"/>
          <w:i/>
          <w:szCs w:val="22"/>
        </w:rPr>
        <w:t>litis</w:t>
      </w:r>
      <w:proofErr w:type="spellEnd"/>
      <w:r w:rsidRPr="00941834">
        <w:rPr>
          <w:rFonts w:eastAsia="Calibri"/>
          <w:i/>
          <w:szCs w:val="22"/>
        </w:rPr>
        <w:t xml:space="preserve"> </w:t>
      </w:r>
      <w:r w:rsidRPr="00941834">
        <w:rPr>
          <w:rFonts w:eastAsia="Calibri"/>
          <w:szCs w:val="22"/>
        </w:rPr>
        <w:t>radica en establecer si el Sujeto Obligado entregó lo siguiente:</w:t>
      </w:r>
    </w:p>
    <w:p w14:paraId="0833F569" w14:textId="77777777" w:rsidR="00F50CF5" w:rsidRPr="00941834" w:rsidRDefault="00F50CF5" w:rsidP="00941834">
      <w:pPr>
        <w:rPr>
          <w:rFonts w:eastAsia="Palatino Linotype" w:cs="Palatino Linotype"/>
          <w:szCs w:val="22"/>
        </w:rPr>
      </w:pPr>
    </w:p>
    <w:p w14:paraId="123A758D" w14:textId="209A38C8" w:rsidR="001E7CCA" w:rsidRPr="00941834" w:rsidRDefault="001A1C7D" w:rsidP="00941834">
      <w:pPr>
        <w:pStyle w:val="Prrafodelista"/>
        <w:numPr>
          <w:ilvl w:val="0"/>
          <w:numId w:val="16"/>
        </w:numPr>
        <w:ind w:left="851" w:right="822"/>
        <w:rPr>
          <w:rFonts w:eastAsia="Palatino Linotype" w:cs="Palatino Linotype"/>
          <w:szCs w:val="22"/>
        </w:rPr>
      </w:pPr>
      <w:r w:rsidRPr="00941834">
        <w:rPr>
          <w:rFonts w:eastAsia="Calibri"/>
          <w:szCs w:val="22"/>
          <w:lang w:eastAsia="es-ES_tradnl"/>
        </w:rPr>
        <w:t xml:space="preserve">Certificado de competencias de Alejandra </w:t>
      </w:r>
      <w:proofErr w:type="spellStart"/>
      <w:r w:rsidRPr="00941834">
        <w:rPr>
          <w:rFonts w:eastAsia="Calibri"/>
          <w:szCs w:val="22"/>
          <w:lang w:eastAsia="es-ES_tradnl"/>
        </w:rPr>
        <w:t>Bejar</w:t>
      </w:r>
      <w:proofErr w:type="spellEnd"/>
      <w:r w:rsidRPr="00941834">
        <w:rPr>
          <w:rFonts w:eastAsia="Calibri"/>
          <w:szCs w:val="22"/>
          <w:lang w:eastAsia="es-ES_tradnl"/>
        </w:rPr>
        <w:t xml:space="preserve"> Torres (Contralora Interna) y de Juan de Jesús Vega González (</w:t>
      </w:r>
      <w:r w:rsidRPr="00941834">
        <w:rPr>
          <w:szCs w:val="22"/>
        </w:rPr>
        <w:t>Subgerente de auditoría financiera y administrativa).</w:t>
      </w:r>
    </w:p>
    <w:p w14:paraId="67BC691A" w14:textId="77777777" w:rsidR="001E7CCA" w:rsidRPr="00941834" w:rsidRDefault="001E7CCA" w:rsidP="00941834">
      <w:pPr>
        <w:rPr>
          <w:rFonts w:eastAsia="Palatino Linotype" w:cs="Palatino Linotype"/>
          <w:b/>
          <w:szCs w:val="22"/>
        </w:rPr>
      </w:pPr>
    </w:p>
    <w:p w14:paraId="4AFC9B78" w14:textId="11CAD5DC" w:rsidR="00A92B8A" w:rsidRPr="00941834" w:rsidRDefault="00A92B8A" w:rsidP="00941834">
      <w:pPr>
        <w:rPr>
          <w:rFonts w:eastAsia="Palatino Linotype" w:cs="Palatino Linotype"/>
          <w:szCs w:val="22"/>
        </w:rPr>
      </w:pPr>
      <w:r w:rsidRPr="00941834">
        <w:rPr>
          <w:rFonts w:eastAsia="Palatino Linotype" w:cs="Palatino Linotype"/>
          <w:szCs w:val="22"/>
        </w:rPr>
        <w:t xml:space="preserve">Debe destacarse que en respuesta entregó, </w:t>
      </w:r>
    </w:p>
    <w:p w14:paraId="3ABE67DE" w14:textId="77777777" w:rsidR="001305A0" w:rsidRPr="00941834" w:rsidRDefault="001305A0" w:rsidP="00941834">
      <w:pPr>
        <w:rPr>
          <w:rFonts w:eastAsia="Palatino Linotype" w:cs="Palatino Linotype"/>
          <w:szCs w:val="22"/>
        </w:rPr>
      </w:pPr>
    </w:p>
    <w:tbl>
      <w:tblPr>
        <w:tblStyle w:val="Tablaconcuadrcula"/>
        <w:tblW w:w="0" w:type="auto"/>
        <w:tblLayout w:type="fixed"/>
        <w:tblLook w:val="04A0" w:firstRow="1" w:lastRow="0" w:firstColumn="1" w:lastColumn="0" w:noHBand="0" w:noVBand="1"/>
      </w:tblPr>
      <w:tblGrid>
        <w:gridCol w:w="4390"/>
        <w:gridCol w:w="4644"/>
      </w:tblGrid>
      <w:tr w:rsidR="00941834" w:rsidRPr="00941834" w14:paraId="65047B19" w14:textId="77777777" w:rsidTr="00221971">
        <w:tc>
          <w:tcPr>
            <w:tcW w:w="4390" w:type="dxa"/>
          </w:tcPr>
          <w:p w14:paraId="060CDC78" w14:textId="06734660" w:rsidR="001305A0" w:rsidRPr="00941834" w:rsidRDefault="001305A0" w:rsidP="00941834">
            <w:pPr>
              <w:rPr>
                <w:rFonts w:eastAsia="Palatino Linotype" w:cs="Palatino Linotype"/>
                <w:szCs w:val="22"/>
              </w:rPr>
            </w:pPr>
            <w:r w:rsidRPr="00941834">
              <w:rPr>
                <w:rFonts w:eastAsia="Calibri"/>
                <w:szCs w:val="22"/>
                <w:lang w:eastAsia="es-ES_tradnl"/>
              </w:rPr>
              <w:t xml:space="preserve">Alejandra </w:t>
            </w:r>
            <w:proofErr w:type="spellStart"/>
            <w:r w:rsidRPr="00941834">
              <w:rPr>
                <w:rFonts w:eastAsia="Calibri"/>
                <w:szCs w:val="22"/>
                <w:lang w:eastAsia="es-ES_tradnl"/>
              </w:rPr>
              <w:t>Bejar</w:t>
            </w:r>
            <w:proofErr w:type="spellEnd"/>
            <w:r w:rsidRPr="00941834">
              <w:rPr>
                <w:rFonts w:eastAsia="Calibri"/>
                <w:szCs w:val="22"/>
                <w:lang w:eastAsia="es-ES_tradnl"/>
              </w:rPr>
              <w:t xml:space="preserve"> Torres (Contralora Interna)</w:t>
            </w:r>
          </w:p>
        </w:tc>
        <w:tc>
          <w:tcPr>
            <w:tcW w:w="4644" w:type="dxa"/>
          </w:tcPr>
          <w:p w14:paraId="36729680" w14:textId="7448D813" w:rsidR="001305A0" w:rsidRPr="00941834" w:rsidRDefault="001305A0" w:rsidP="00941834">
            <w:pPr>
              <w:rPr>
                <w:rFonts w:eastAsia="Palatino Linotype" w:cs="Palatino Linotype"/>
                <w:szCs w:val="22"/>
              </w:rPr>
            </w:pPr>
            <w:r w:rsidRPr="00941834">
              <w:rPr>
                <w:rFonts w:eastAsia="Palatino Linotype" w:cs="Palatino Linotype"/>
                <w:szCs w:val="22"/>
              </w:rPr>
              <w:t>Juan de Jesús Vega González (Subgerente de auditoría financiera y administrativa).</w:t>
            </w:r>
          </w:p>
        </w:tc>
      </w:tr>
      <w:tr w:rsidR="00221971" w:rsidRPr="00941834" w14:paraId="3735D4F6" w14:textId="77777777" w:rsidTr="00221971">
        <w:tc>
          <w:tcPr>
            <w:tcW w:w="4390" w:type="dxa"/>
          </w:tcPr>
          <w:p w14:paraId="77F35CAC" w14:textId="25CCB413" w:rsidR="001305A0" w:rsidRPr="00941834" w:rsidRDefault="001305A0" w:rsidP="00941834">
            <w:pPr>
              <w:rPr>
                <w:rFonts w:eastAsia="Palatino Linotype" w:cs="Palatino Linotype"/>
                <w:szCs w:val="22"/>
              </w:rPr>
            </w:pPr>
            <w:r w:rsidRPr="00941834">
              <w:rPr>
                <w:rFonts w:eastAsia="Palatino Linotype" w:cs="Palatino Linotype"/>
                <w:noProof/>
                <w:szCs w:val="22"/>
                <w:lang w:eastAsia="es-MX"/>
              </w:rPr>
              <w:drawing>
                <wp:inline distT="0" distB="0" distL="0" distR="0" wp14:anchorId="3925012A" wp14:editId="0F9FC27A">
                  <wp:extent cx="2686050" cy="27527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86461" cy="2753146"/>
                          </a:xfrm>
                          <a:prstGeom prst="rect">
                            <a:avLst/>
                          </a:prstGeom>
                        </pic:spPr>
                      </pic:pic>
                    </a:graphicData>
                  </a:graphic>
                </wp:inline>
              </w:drawing>
            </w:r>
          </w:p>
        </w:tc>
        <w:tc>
          <w:tcPr>
            <w:tcW w:w="4644" w:type="dxa"/>
          </w:tcPr>
          <w:p w14:paraId="4E373695" w14:textId="55CDC2E6" w:rsidR="001305A0" w:rsidRPr="00941834" w:rsidRDefault="00221971" w:rsidP="00941834">
            <w:pPr>
              <w:rPr>
                <w:rFonts w:eastAsia="Palatino Linotype" w:cs="Palatino Linotype"/>
                <w:szCs w:val="22"/>
              </w:rPr>
            </w:pPr>
            <w:r w:rsidRPr="00941834">
              <w:rPr>
                <w:rFonts w:eastAsia="Palatino Linotype" w:cs="Palatino Linotype"/>
                <w:noProof/>
                <w:szCs w:val="22"/>
                <w:lang w:eastAsia="es-MX"/>
              </w:rPr>
              <w:drawing>
                <wp:inline distT="0" distB="0" distL="0" distR="0" wp14:anchorId="51BAD6C8" wp14:editId="20F5E5FB">
                  <wp:extent cx="2809875" cy="27527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10302" cy="2753143"/>
                          </a:xfrm>
                          <a:prstGeom prst="rect">
                            <a:avLst/>
                          </a:prstGeom>
                        </pic:spPr>
                      </pic:pic>
                    </a:graphicData>
                  </a:graphic>
                </wp:inline>
              </w:drawing>
            </w:r>
          </w:p>
        </w:tc>
      </w:tr>
    </w:tbl>
    <w:p w14:paraId="1CEB26BF" w14:textId="77777777" w:rsidR="001305A0" w:rsidRPr="00941834" w:rsidRDefault="001305A0" w:rsidP="00941834">
      <w:pPr>
        <w:rPr>
          <w:rFonts w:eastAsia="Palatino Linotype" w:cs="Palatino Linotype"/>
          <w:szCs w:val="22"/>
        </w:rPr>
      </w:pPr>
    </w:p>
    <w:p w14:paraId="1484A21B" w14:textId="7CEE797E" w:rsidR="00221971" w:rsidRPr="00941834" w:rsidRDefault="00221971" w:rsidP="00941834">
      <w:pPr>
        <w:rPr>
          <w:rFonts w:eastAsia="Palatino Linotype" w:cs="Palatino Linotype"/>
          <w:szCs w:val="22"/>
        </w:rPr>
      </w:pPr>
      <w:r w:rsidRPr="00941834">
        <w:rPr>
          <w:rFonts w:eastAsia="Palatino Linotype" w:cs="Palatino Linotype"/>
          <w:szCs w:val="22"/>
        </w:rPr>
        <w:t xml:space="preserve">Atendiendo a esta documentación remitida, el agravio que expone </w:t>
      </w:r>
      <w:r w:rsidRPr="00941834">
        <w:rPr>
          <w:rFonts w:eastAsia="Palatino Linotype" w:cs="Palatino Linotype"/>
          <w:b/>
          <w:szCs w:val="22"/>
        </w:rPr>
        <w:t>LA PARTE RECURRENTE</w:t>
      </w:r>
      <w:r w:rsidRPr="00941834">
        <w:rPr>
          <w:rFonts w:eastAsia="Palatino Linotype" w:cs="Palatino Linotype"/>
          <w:szCs w:val="22"/>
        </w:rPr>
        <w:t xml:space="preserve"> va dirigido a que solicitó las certificaciones emitidas por el instituto hacendario, pues estos documentos solo contienen el informe de que “competente” de ambos servidores públicos refiriendo que se encuentra en proceso de emisión el certificado correspondiente; por ende no colma lo solicitado y se advierte fundado su agravio.</w:t>
      </w:r>
    </w:p>
    <w:p w14:paraId="63B7E2E3" w14:textId="77777777" w:rsidR="00221971" w:rsidRPr="00941834" w:rsidRDefault="00221971" w:rsidP="00941834">
      <w:pPr>
        <w:rPr>
          <w:rFonts w:eastAsia="Palatino Linotype" w:cs="Palatino Linotype"/>
          <w:szCs w:val="22"/>
        </w:rPr>
      </w:pPr>
    </w:p>
    <w:p w14:paraId="20881215" w14:textId="5CD3F73C" w:rsidR="00221971" w:rsidRPr="00941834" w:rsidRDefault="00221971" w:rsidP="00941834">
      <w:pPr>
        <w:rPr>
          <w:rFonts w:eastAsia="Palatino Linotype" w:cs="Palatino Linotype"/>
          <w:szCs w:val="22"/>
        </w:rPr>
      </w:pPr>
      <w:r w:rsidRPr="00941834">
        <w:rPr>
          <w:rFonts w:eastAsia="Palatino Linotype" w:cs="Palatino Linotype"/>
          <w:szCs w:val="22"/>
        </w:rPr>
        <w:t>No obstante lo anterior, en vía de manifestaciones se remite las certificaciones de ambos servidores públicos como se puede ver a continuación:</w:t>
      </w:r>
    </w:p>
    <w:p w14:paraId="14AFC240" w14:textId="77777777" w:rsidR="00221971" w:rsidRPr="00941834" w:rsidRDefault="00221971" w:rsidP="00941834">
      <w:pPr>
        <w:rPr>
          <w:rFonts w:eastAsia="Palatino Linotype" w:cs="Palatino Linotype"/>
          <w:szCs w:val="22"/>
        </w:rPr>
      </w:pPr>
    </w:p>
    <w:tbl>
      <w:tblPr>
        <w:tblStyle w:val="Tablaconcuadrcula"/>
        <w:tblW w:w="0" w:type="auto"/>
        <w:tblLayout w:type="fixed"/>
        <w:tblLook w:val="04A0" w:firstRow="1" w:lastRow="0" w:firstColumn="1" w:lastColumn="0" w:noHBand="0" w:noVBand="1"/>
      </w:tblPr>
      <w:tblGrid>
        <w:gridCol w:w="4390"/>
        <w:gridCol w:w="4644"/>
      </w:tblGrid>
      <w:tr w:rsidR="00941834" w:rsidRPr="00941834" w14:paraId="3EEF4E5D" w14:textId="77777777" w:rsidTr="00B2787D">
        <w:tc>
          <w:tcPr>
            <w:tcW w:w="4390" w:type="dxa"/>
          </w:tcPr>
          <w:p w14:paraId="16B6F484" w14:textId="77777777" w:rsidR="00221971" w:rsidRPr="00941834" w:rsidRDefault="00221971" w:rsidP="00941834">
            <w:pPr>
              <w:rPr>
                <w:rFonts w:eastAsia="Palatino Linotype" w:cs="Palatino Linotype"/>
                <w:szCs w:val="22"/>
              </w:rPr>
            </w:pPr>
            <w:r w:rsidRPr="00941834">
              <w:rPr>
                <w:rFonts w:eastAsia="Calibri"/>
                <w:szCs w:val="22"/>
                <w:lang w:eastAsia="es-ES_tradnl"/>
              </w:rPr>
              <w:t xml:space="preserve">Alejandra </w:t>
            </w:r>
            <w:proofErr w:type="spellStart"/>
            <w:r w:rsidRPr="00941834">
              <w:rPr>
                <w:rFonts w:eastAsia="Calibri"/>
                <w:szCs w:val="22"/>
                <w:lang w:eastAsia="es-ES_tradnl"/>
              </w:rPr>
              <w:t>Bejar</w:t>
            </w:r>
            <w:proofErr w:type="spellEnd"/>
            <w:r w:rsidRPr="00941834">
              <w:rPr>
                <w:rFonts w:eastAsia="Calibri"/>
                <w:szCs w:val="22"/>
                <w:lang w:eastAsia="es-ES_tradnl"/>
              </w:rPr>
              <w:t xml:space="preserve"> Torres (Contralora Interna)</w:t>
            </w:r>
          </w:p>
        </w:tc>
        <w:tc>
          <w:tcPr>
            <w:tcW w:w="4644" w:type="dxa"/>
          </w:tcPr>
          <w:p w14:paraId="03CF334A" w14:textId="77777777" w:rsidR="00221971" w:rsidRPr="00941834" w:rsidRDefault="00221971" w:rsidP="00941834">
            <w:pPr>
              <w:rPr>
                <w:rFonts w:eastAsia="Palatino Linotype" w:cs="Palatino Linotype"/>
                <w:szCs w:val="22"/>
              </w:rPr>
            </w:pPr>
            <w:r w:rsidRPr="00941834">
              <w:rPr>
                <w:rFonts w:eastAsia="Palatino Linotype" w:cs="Palatino Linotype"/>
                <w:szCs w:val="22"/>
              </w:rPr>
              <w:t>Juan de Jesús Vega González (Subgerente de auditoría financiera y administrativa).</w:t>
            </w:r>
          </w:p>
        </w:tc>
      </w:tr>
      <w:tr w:rsidR="00221971" w:rsidRPr="00941834" w14:paraId="63512A5C" w14:textId="77777777" w:rsidTr="00B2787D">
        <w:tc>
          <w:tcPr>
            <w:tcW w:w="4390" w:type="dxa"/>
          </w:tcPr>
          <w:p w14:paraId="7D9E0D43" w14:textId="01ECE094" w:rsidR="00221971" w:rsidRPr="00941834" w:rsidRDefault="00B10E5A" w:rsidP="00941834">
            <w:pPr>
              <w:rPr>
                <w:rFonts w:eastAsia="Palatino Linotype" w:cs="Palatino Linotype"/>
                <w:szCs w:val="22"/>
              </w:rPr>
            </w:pPr>
            <w:r w:rsidRPr="00941834">
              <w:rPr>
                <w:rFonts w:eastAsia="Palatino Linotype" w:cs="Palatino Linotype"/>
                <w:noProof/>
                <w:szCs w:val="22"/>
                <w:lang w:eastAsia="es-MX"/>
              </w:rPr>
              <w:drawing>
                <wp:inline distT="0" distB="0" distL="0" distR="0" wp14:anchorId="777051DF" wp14:editId="3936F78B">
                  <wp:extent cx="2650490" cy="31718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50490" cy="3171825"/>
                          </a:xfrm>
                          <a:prstGeom prst="rect">
                            <a:avLst/>
                          </a:prstGeom>
                        </pic:spPr>
                      </pic:pic>
                    </a:graphicData>
                  </a:graphic>
                </wp:inline>
              </w:drawing>
            </w:r>
          </w:p>
        </w:tc>
        <w:tc>
          <w:tcPr>
            <w:tcW w:w="4644" w:type="dxa"/>
          </w:tcPr>
          <w:p w14:paraId="336FCE7C" w14:textId="03917C4F" w:rsidR="00221971" w:rsidRPr="00941834" w:rsidRDefault="00221971" w:rsidP="00941834">
            <w:pPr>
              <w:rPr>
                <w:rFonts w:eastAsia="Palatino Linotype" w:cs="Palatino Linotype"/>
                <w:szCs w:val="22"/>
              </w:rPr>
            </w:pPr>
            <w:r w:rsidRPr="00941834">
              <w:rPr>
                <w:rFonts w:eastAsia="Palatino Linotype" w:cs="Palatino Linotype"/>
                <w:noProof/>
                <w:szCs w:val="22"/>
                <w:lang w:eastAsia="es-MX"/>
              </w:rPr>
              <w:drawing>
                <wp:inline distT="0" distB="0" distL="0" distR="0" wp14:anchorId="7F5A9C51" wp14:editId="63B7E325">
                  <wp:extent cx="2811780" cy="3200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11780" cy="3200400"/>
                          </a:xfrm>
                          <a:prstGeom prst="rect">
                            <a:avLst/>
                          </a:prstGeom>
                        </pic:spPr>
                      </pic:pic>
                    </a:graphicData>
                  </a:graphic>
                </wp:inline>
              </w:drawing>
            </w:r>
          </w:p>
        </w:tc>
      </w:tr>
    </w:tbl>
    <w:p w14:paraId="122D8E67" w14:textId="77777777" w:rsidR="00A92B8A" w:rsidRPr="00941834" w:rsidRDefault="00A92B8A" w:rsidP="00941834">
      <w:pPr>
        <w:rPr>
          <w:rFonts w:eastAsia="Palatino Linotype" w:cs="Palatino Linotype"/>
          <w:b/>
          <w:szCs w:val="22"/>
        </w:rPr>
      </w:pPr>
    </w:p>
    <w:p w14:paraId="27F9228A" w14:textId="0A97B4A8" w:rsidR="00D40F40" w:rsidRPr="00941834" w:rsidRDefault="00D40F40" w:rsidP="00941834">
      <w:pPr>
        <w:rPr>
          <w:rFonts w:cs="Tahoma"/>
          <w:bCs/>
          <w:szCs w:val="22"/>
        </w:rPr>
      </w:pPr>
      <w:r w:rsidRPr="00941834">
        <w:rPr>
          <w:rFonts w:eastAsia="Palatino Linotype" w:cs="Palatino Linotype"/>
          <w:szCs w:val="22"/>
        </w:rPr>
        <w:t xml:space="preserve">Adjunto a estas certificaciones el </w:t>
      </w:r>
      <w:r w:rsidRPr="00941834">
        <w:rPr>
          <w:rFonts w:cs="Tahoma"/>
          <w:bCs/>
          <w:szCs w:val="22"/>
        </w:rPr>
        <w:t>Acta de la Novena Sesión Extraordinaria del siete de agosto de dos mil veinticinco, mediante la cual se apruébala propuesta de clasifica</w:t>
      </w:r>
      <w:r w:rsidR="00B2787D" w:rsidRPr="00941834">
        <w:rPr>
          <w:rFonts w:cs="Tahoma"/>
          <w:bCs/>
          <w:szCs w:val="22"/>
        </w:rPr>
        <w:t>ción realizada por el servidor público habilitado; sin embargo, de su revisión se advierte que esta carece de los elementos de motivación y fundamentación, pues de su lectura no se puede advertir el análisis de los datos que se testaron</w:t>
      </w:r>
      <w:r w:rsidR="006047F4" w:rsidRPr="00941834">
        <w:rPr>
          <w:rFonts w:cs="Tahoma"/>
          <w:bCs/>
          <w:szCs w:val="22"/>
        </w:rPr>
        <w:t xml:space="preserve"> siendo el CURP y el Código QR</w:t>
      </w:r>
      <w:r w:rsidR="00B2787D" w:rsidRPr="00941834">
        <w:rPr>
          <w:rFonts w:cs="Tahoma"/>
          <w:bCs/>
          <w:szCs w:val="22"/>
        </w:rPr>
        <w:t xml:space="preserve"> y las razones o motivos para esto, por ende no se puede tener por colmada la entrega.</w:t>
      </w:r>
    </w:p>
    <w:p w14:paraId="7902510A" w14:textId="77777777" w:rsidR="00D40F40" w:rsidRPr="00941834" w:rsidRDefault="00D40F40" w:rsidP="00941834">
      <w:pPr>
        <w:rPr>
          <w:rFonts w:cs="Tahoma"/>
          <w:bCs/>
          <w:szCs w:val="22"/>
        </w:rPr>
      </w:pPr>
    </w:p>
    <w:p w14:paraId="31D61B5F" w14:textId="77777777" w:rsidR="006047F4" w:rsidRPr="00941834" w:rsidRDefault="006047F4" w:rsidP="00941834">
      <w:pPr>
        <w:spacing w:before="240" w:after="240"/>
        <w:rPr>
          <w:rFonts w:eastAsia="Calibri" w:cs="Arial"/>
          <w:sz w:val="24"/>
          <w:szCs w:val="24"/>
          <w:lang w:eastAsia="es-MX"/>
        </w:rPr>
      </w:pPr>
      <w:r w:rsidRPr="00941834">
        <w:rPr>
          <w:rFonts w:cs="Arial"/>
          <w:sz w:val="24"/>
          <w:szCs w:val="24"/>
          <w:lang w:eastAsia="es-MX"/>
        </w:rPr>
        <w:t xml:space="preserve">En cuanto a la </w:t>
      </w:r>
      <w:r w:rsidRPr="00941834">
        <w:rPr>
          <w:rFonts w:cs="Arial"/>
          <w:b/>
          <w:sz w:val="24"/>
          <w:szCs w:val="24"/>
        </w:rPr>
        <w:t>Clave Única de Registro de Población (CURP)</w:t>
      </w:r>
      <w:r w:rsidRPr="00941834">
        <w:rPr>
          <w:rFonts w:cs="Arial"/>
          <w:sz w:val="24"/>
          <w:szCs w:val="24"/>
        </w:rPr>
        <w:t xml:space="preserve"> en virtud de que éste se </w:t>
      </w:r>
      <w:r w:rsidRPr="00941834">
        <w:rPr>
          <w:rFonts w:eastAsia="Calibri"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DE4D922" w14:textId="77777777" w:rsidR="006047F4" w:rsidRPr="00941834" w:rsidRDefault="006047F4" w:rsidP="00941834">
      <w:pPr>
        <w:spacing w:before="240" w:after="240"/>
        <w:ind w:right="-91"/>
        <w:rPr>
          <w:rFonts w:cs="Arial"/>
          <w:sz w:val="24"/>
          <w:szCs w:val="24"/>
        </w:rPr>
      </w:pPr>
      <w:r w:rsidRPr="00941834">
        <w:rPr>
          <w:rFonts w:cs="Arial"/>
          <w:sz w:val="24"/>
          <w:szCs w:val="24"/>
        </w:rPr>
        <w:t xml:space="preserve">Argumento que es compartido por el </w:t>
      </w:r>
      <w:r w:rsidRPr="00941834">
        <w:rPr>
          <w:rStyle w:val="Textoennegrita"/>
          <w:rFonts w:eastAsiaTheme="majorEastAsia" w:cs="Arial"/>
          <w:sz w:val="24"/>
          <w:szCs w:val="24"/>
        </w:rPr>
        <w:t xml:space="preserve">Instituto Nacional de Transparencia, Acceso a la Información y Protección de Datos Personales, conforme al </w:t>
      </w:r>
      <w:r w:rsidRPr="00941834">
        <w:rPr>
          <w:rFonts w:cs="Arial"/>
          <w:sz w:val="24"/>
          <w:szCs w:val="24"/>
        </w:rPr>
        <w:t xml:space="preserve">criterio número 18/17 el cual refiere: </w:t>
      </w:r>
    </w:p>
    <w:p w14:paraId="4F6AF472" w14:textId="77777777" w:rsidR="006047F4" w:rsidRPr="00941834" w:rsidRDefault="006047F4" w:rsidP="00941834">
      <w:pPr>
        <w:autoSpaceDE w:val="0"/>
        <w:autoSpaceDN w:val="0"/>
        <w:adjustRightInd w:val="0"/>
        <w:spacing w:before="240" w:line="240" w:lineRule="auto"/>
        <w:ind w:left="851" w:right="851"/>
        <w:jc w:val="center"/>
        <w:rPr>
          <w:rFonts w:cs="Arial"/>
          <w:b/>
          <w:bCs/>
          <w:i/>
          <w:lang w:eastAsia="es-MX"/>
        </w:rPr>
      </w:pPr>
      <w:r w:rsidRPr="00941834">
        <w:rPr>
          <w:rFonts w:cs="Arial"/>
          <w:bCs/>
          <w:i/>
          <w:lang w:eastAsia="es-MX"/>
        </w:rPr>
        <w:t>“</w:t>
      </w:r>
      <w:r w:rsidRPr="00941834">
        <w:rPr>
          <w:rFonts w:cs="Arial"/>
          <w:b/>
          <w:bCs/>
          <w:i/>
          <w:lang w:eastAsia="es-MX"/>
        </w:rPr>
        <w:t>CLAVE ÚNICA DE REGISTRO DE POBLACIÓN (CURP).</w:t>
      </w:r>
    </w:p>
    <w:p w14:paraId="5530A66F" w14:textId="77777777" w:rsidR="006047F4" w:rsidRPr="00941834" w:rsidRDefault="006047F4" w:rsidP="00941834">
      <w:pPr>
        <w:autoSpaceDE w:val="0"/>
        <w:autoSpaceDN w:val="0"/>
        <w:adjustRightInd w:val="0"/>
        <w:spacing w:before="240" w:line="240" w:lineRule="auto"/>
        <w:ind w:left="851" w:right="851"/>
        <w:rPr>
          <w:rFonts w:cs="Arial"/>
          <w:b/>
          <w:bCs/>
          <w:i/>
          <w:lang w:eastAsia="es-MX"/>
        </w:rPr>
      </w:pPr>
      <w:r w:rsidRPr="00941834">
        <w:rPr>
          <w:rFonts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66DD52D" w14:textId="77777777" w:rsidR="006047F4" w:rsidRPr="00941834" w:rsidRDefault="006047F4" w:rsidP="00941834">
      <w:pPr>
        <w:autoSpaceDE w:val="0"/>
        <w:autoSpaceDN w:val="0"/>
        <w:adjustRightInd w:val="0"/>
        <w:spacing w:before="240" w:line="240" w:lineRule="auto"/>
        <w:ind w:left="851" w:right="851"/>
        <w:rPr>
          <w:rFonts w:cs="Arial"/>
          <w:b/>
          <w:i/>
          <w:lang w:eastAsia="es-MX"/>
        </w:rPr>
      </w:pPr>
      <w:r w:rsidRPr="00941834">
        <w:rPr>
          <w:rFonts w:cs="Arial"/>
          <w:i/>
          <w:lang w:eastAsia="es-MX"/>
        </w:rPr>
        <w:t xml:space="preserve"> </w:t>
      </w:r>
      <w:r w:rsidRPr="00941834">
        <w:rPr>
          <w:rFonts w:cs="Arial"/>
          <w:b/>
          <w:i/>
          <w:lang w:eastAsia="es-MX"/>
        </w:rPr>
        <w:t>Resoluciones:</w:t>
      </w:r>
    </w:p>
    <w:p w14:paraId="7E980BEA" w14:textId="77777777" w:rsidR="006047F4" w:rsidRPr="00941834" w:rsidRDefault="006047F4" w:rsidP="00941834">
      <w:pPr>
        <w:autoSpaceDE w:val="0"/>
        <w:autoSpaceDN w:val="0"/>
        <w:adjustRightInd w:val="0"/>
        <w:spacing w:before="240" w:line="240" w:lineRule="auto"/>
        <w:ind w:left="851" w:right="851"/>
        <w:rPr>
          <w:rFonts w:cs="Arial"/>
          <w:b/>
          <w:i/>
          <w:lang w:eastAsia="es-MX"/>
        </w:rPr>
      </w:pPr>
      <w:r w:rsidRPr="00941834">
        <w:rPr>
          <w:rFonts w:cs="Arial"/>
          <w:b/>
          <w:i/>
          <w:lang w:eastAsia="es-MX"/>
        </w:rPr>
        <w:lastRenderedPageBreak/>
        <w:t xml:space="preserve">RRA 3995/16. </w:t>
      </w:r>
      <w:r w:rsidRPr="00941834">
        <w:rPr>
          <w:rFonts w:cs="Arial"/>
          <w:i/>
          <w:lang w:eastAsia="es-MX"/>
        </w:rPr>
        <w:t xml:space="preserve">Secretaría de la Defensa Nacional. 1 de febrero de 2017. Por unanimidad. Comisionado Ponente </w:t>
      </w:r>
      <w:proofErr w:type="spellStart"/>
      <w:r w:rsidRPr="00941834">
        <w:rPr>
          <w:rFonts w:cs="Arial"/>
          <w:i/>
          <w:lang w:eastAsia="es-MX"/>
        </w:rPr>
        <w:t>Rosendoevgueni</w:t>
      </w:r>
      <w:proofErr w:type="spellEnd"/>
      <w:r w:rsidRPr="00941834">
        <w:rPr>
          <w:rFonts w:cs="Arial"/>
          <w:i/>
          <w:lang w:eastAsia="es-MX"/>
        </w:rPr>
        <w:t xml:space="preserve"> Monterrey </w:t>
      </w:r>
      <w:proofErr w:type="spellStart"/>
      <w:r w:rsidRPr="00941834">
        <w:rPr>
          <w:rFonts w:cs="Arial"/>
          <w:i/>
          <w:lang w:eastAsia="es-MX"/>
        </w:rPr>
        <w:t>Chepov</w:t>
      </w:r>
      <w:proofErr w:type="spellEnd"/>
      <w:r w:rsidRPr="00941834">
        <w:rPr>
          <w:rFonts w:cs="Arial"/>
          <w:i/>
          <w:lang w:eastAsia="es-MX"/>
        </w:rPr>
        <w:t>.</w:t>
      </w:r>
    </w:p>
    <w:p w14:paraId="2A0E17C8" w14:textId="77777777" w:rsidR="006047F4" w:rsidRPr="00941834" w:rsidRDefault="006047F4" w:rsidP="00941834">
      <w:pPr>
        <w:autoSpaceDE w:val="0"/>
        <w:autoSpaceDN w:val="0"/>
        <w:adjustRightInd w:val="0"/>
        <w:spacing w:before="240" w:line="240" w:lineRule="auto"/>
        <w:ind w:left="851" w:right="851"/>
        <w:rPr>
          <w:rFonts w:cs="Arial"/>
          <w:b/>
          <w:i/>
          <w:lang w:eastAsia="es-MX"/>
        </w:rPr>
      </w:pPr>
      <w:r w:rsidRPr="00941834">
        <w:rPr>
          <w:rFonts w:cs="Arial"/>
          <w:b/>
          <w:i/>
          <w:lang w:eastAsia="es-MX"/>
        </w:rPr>
        <w:t xml:space="preserve">RRA </w:t>
      </w:r>
      <w:r w:rsidRPr="00941834">
        <w:rPr>
          <w:rFonts w:cs="Arial"/>
          <w:b/>
          <w:bCs/>
          <w:i/>
          <w:lang w:eastAsia="es-MX"/>
        </w:rPr>
        <w:t xml:space="preserve">0937/17. </w:t>
      </w:r>
      <w:r w:rsidRPr="00941834">
        <w:rPr>
          <w:rFonts w:cs="Arial"/>
          <w:bCs/>
          <w:i/>
          <w:lang w:eastAsia="es-MX"/>
        </w:rPr>
        <w:t xml:space="preserve">Senado de la República. </w:t>
      </w:r>
      <w:r w:rsidRPr="00941834">
        <w:rPr>
          <w:rFonts w:cs="Arial"/>
          <w:bCs/>
          <w:i/>
          <w:lang w:val="es-ES_tradnl" w:eastAsia="es-MX"/>
        </w:rPr>
        <w:t xml:space="preserve">15 de marzo de 2017. Por unanimidad. Comisionada Ponente Ximena Puente de la Mora. </w:t>
      </w:r>
    </w:p>
    <w:p w14:paraId="79B30C39" w14:textId="77777777" w:rsidR="006047F4" w:rsidRPr="00941834" w:rsidRDefault="006047F4" w:rsidP="00941834">
      <w:pPr>
        <w:autoSpaceDE w:val="0"/>
        <w:autoSpaceDN w:val="0"/>
        <w:adjustRightInd w:val="0"/>
        <w:spacing w:before="240" w:line="240" w:lineRule="auto"/>
        <w:ind w:left="851" w:right="851"/>
        <w:rPr>
          <w:rFonts w:cs="Arial"/>
          <w:b/>
          <w:i/>
          <w:sz w:val="24"/>
          <w:szCs w:val="24"/>
          <w:lang w:eastAsia="es-MX"/>
        </w:rPr>
      </w:pPr>
      <w:r w:rsidRPr="00941834">
        <w:rPr>
          <w:rFonts w:cs="Arial"/>
          <w:b/>
          <w:i/>
          <w:lang w:eastAsia="es-MX"/>
        </w:rPr>
        <w:t xml:space="preserve">RRA 0478/17. </w:t>
      </w:r>
      <w:r w:rsidRPr="00941834">
        <w:rPr>
          <w:rFonts w:cs="Arial"/>
          <w:i/>
          <w:lang w:eastAsia="es-MX"/>
        </w:rPr>
        <w:t>Secretaría de Relaciones Exteriores. 26 de abril de 2017. Por unanimidad. Comisionada Pon</w:t>
      </w:r>
      <w:r w:rsidRPr="00941834">
        <w:rPr>
          <w:rFonts w:cs="Arial"/>
          <w:i/>
          <w:sz w:val="24"/>
          <w:szCs w:val="24"/>
          <w:lang w:eastAsia="es-MX"/>
        </w:rPr>
        <w:t xml:space="preserve">ente Areli Cano Guadiana.” </w:t>
      </w:r>
      <w:r w:rsidRPr="00941834">
        <w:rPr>
          <w:rFonts w:cs="Arial"/>
          <w:b/>
          <w:i/>
          <w:sz w:val="24"/>
          <w:szCs w:val="24"/>
          <w:lang w:eastAsia="es-MX"/>
        </w:rPr>
        <w:t>[Sic]</w:t>
      </w:r>
    </w:p>
    <w:p w14:paraId="363830BD" w14:textId="77777777" w:rsidR="00E34E41" w:rsidRPr="00941834" w:rsidRDefault="00E34E41" w:rsidP="00941834">
      <w:pPr>
        <w:pStyle w:val="Prrafodelista"/>
        <w:rPr>
          <w:rFonts w:eastAsia="Palatino Linotype" w:cs="Palatino Linotype"/>
        </w:rPr>
      </w:pPr>
    </w:p>
    <w:p w14:paraId="24B2A3FE" w14:textId="77777777" w:rsidR="00E34E41" w:rsidRPr="00941834" w:rsidRDefault="00E34E41" w:rsidP="00941834">
      <w:pPr>
        <w:pStyle w:val="Prrafodelista"/>
        <w:numPr>
          <w:ilvl w:val="0"/>
          <w:numId w:val="26"/>
        </w:numPr>
        <w:pBdr>
          <w:top w:val="nil"/>
          <w:left w:val="nil"/>
          <w:bottom w:val="nil"/>
          <w:right w:val="nil"/>
          <w:between w:val="nil"/>
        </w:pBdr>
        <w:tabs>
          <w:tab w:val="left" w:pos="284"/>
        </w:tabs>
        <w:ind w:right="-25"/>
        <w:rPr>
          <w:rFonts w:eastAsia="Palatino Linotype" w:cs="Palatino Linotype"/>
        </w:rPr>
      </w:pPr>
      <w:r w:rsidRPr="00941834">
        <w:rPr>
          <w:rFonts w:eastAsia="Palatino Linotype" w:cs="Palatino Linotype"/>
          <w:b/>
        </w:rPr>
        <w:t>Código QR en Certificado de Competencia Laboral</w:t>
      </w:r>
    </w:p>
    <w:p w14:paraId="744A1F3D" w14:textId="77777777" w:rsidR="00E34E41" w:rsidRPr="00941834" w:rsidRDefault="00E34E41" w:rsidP="00941834">
      <w:pPr>
        <w:pBdr>
          <w:top w:val="nil"/>
          <w:left w:val="nil"/>
          <w:bottom w:val="nil"/>
          <w:right w:val="nil"/>
          <w:between w:val="nil"/>
        </w:pBdr>
        <w:tabs>
          <w:tab w:val="left" w:pos="284"/>
        </w:tabs>
        <w:ind w:left="360" w:right="-25"/>
        <w:rPr>
          <w:rFonts w:eastAsia="Palatino Linotype" w:cs="Palatino Linotype"/>
        </w:rPr>
      </w:pPr>
    </w:p>
    <w:p w14:paraId="5A9D4A70" w14:textId="77777777" w:rsidR="00E34E41" w:rsidRPr="00941834" w:rsidRDefault="00E34E41" w:rsidP="00941834">
      <w:pPr>
        <w:pStyle w:val="Prrafodelista"/>
        <w:spacing w:before="240" w:after="240"/>
        <w:ind w:left="0"/>
      </w:pPr>
      <w:r w:rsidRPr="00941834">
        <w:rPr>
          <w:rFonts w:eastAsia="Palatino Linotype" w:cs="Palatino Linotype"/>
        </w:rPr>
        <w:t>En principio, resulta necesario señalar que los certificados deben incluir un código único de validación, que permite verificar la autenticidad del documento, el cual al escanearse redirige al sitio oficial que da como resultado la verificación, con lo que se puede comprobar la autenticidad de dicho documento.</w:t>
      </w:r>
    </w:p>
    <w:p w14:paraId="5F3D9E73" w14:textId="77777777" w:rsidR="00E34E41" w:rsidRPr="00941834" w:rsidRDefault="00E34E41" w:rsidP="00941834">
      <w:pPr>
        <w:pStyle w:val="Prrafodelista"/>
        <w:spacing w:before="240" w:after="240"/>
        <w:ind w:left="0"/>
      </w:pPr>
    </w:p>
    <w:p w14:paraId="59F493F8" w14:textId="77777777" w:rsidR="00E34E41" w:rsidRPr="00941834" w:rsidRDefault="00E34E41" w:rsidP="00941834">
      <w:pPr>
        <w:pStyle w:val="Prrafodelista"/>
        <w:spacing w:before="240" w:after="240"/>
        <w:ind w:left="0"/>
      </w:pPr>
      <w:r w:rsidRPr="00941834">
        <w:rPr>
          <w:rFonts w:eastAsia="Palatino Linotype" w:cs="Palatino Linotype"/>
        </w:rPr>
        <w:t xml:space="preserve">Para robustecer lo anterior, es de considerar </w:t>
      </w:r>
      <w:proofErr w:type="gramStart"/>
      <w:r w:rsidRPr="00941834">
        <w:rPr>
          <w:rFonts w:eastAsia="Palatino Linotype" w:cs="Palatino Linotype"/>
        </w:rPr>
        <w:t>el</w:t>
      </w:r>
      <w:proofErr w:type="gramEnd"/>
      <w:r w:rsidRPr="00941834">
        <w:rPr>
          <w:rFonts w:eastAsia="Palatino Linotype" w:cs="Palatino Linotype"/>
        </w:rPr>
        <w:t xml:space="preserve"> Amparo en Revisión 47/2023, del Primer Tribunal Colegiado en Materia Penal del Primer Circuito, que dispone lo siguiente:</w:t>
      </w:r>
    </w:p>
    <w:p w14:paraId="16DD640B" w14:textId="5BC220F7" w:rsidR="00E34E41" w:rsidRPr="00941834" w:rsidRDefault="00E34E41" w:rsidP="00941834">
      <w:pPr>
        <w:pStyle w:val="NormalWeb"/>
        <w:spacing w:before="0" w:beforeAutospacing="0"/>
        <w:ind w:left="567" w:right="565"/>
        <w:jc w:val="both"/>
        <w:rPr>
          <w:rFonts w:ascii="Palatino Linotype" w:hAnsi="Palatino Linotype" w:cs="Calibri"/>
          <w:i/>
          <w:sz w:val="22"/>
          <w:szCs w:val="22"/>
        </w:rPr>
      </w:pPr>
      <w:r w:rsidRPr="00941834">
        <w:rPr>
          <w:rFonts w:ascii="Palatino Linotype" w:hAnsi="Palatino Linotype" w:cs="Calibri"/>
          <w:b/>
          <w:bCs/>
          <w:i/>
          <w:sz w:val="22"/>
          <w:szCs w:val="22"/>
        </w:rPr>
        <w:t>DOCUMENTOS ELECTRÓNICOS IMPRESOS. EN CUANTO A SU CONTINENTE, ES POSIBLE OTORGARLES PLENO VALOR PROBATORIO PARA ACREDITAR EL INTERÉS JURÍDICO DEL QUEJOSO EN EL JUICIO DE AMPARO, SI DE ELLOS SE DESPRENDEN ELEMENTOS QUE GENEREN CONVICCIÓN EN CUANTO A SU AUTENTICIDAD Y FIABILIDAD.</w:t>
      </w:r>
      <w:r w:rsidR="00146CAD" w:rsidRPr="00941834">
        <w:rPr>
          <w:rFonts w:ascii="Palatino Linotype" w:hAnsi="Palatino Linotype" w:cs="Calibri"/>
          <w:b/>
          <w:bCs/>
          <w:i/>
          <w:sz w:val="22"/>
          <w:szCs w:val="22"/>
        </w:rPr>
        <w:t xml:space="preserve"> </w:t>
      </w:r>
      <w:r w:rsidRPr="00941834">
        <w:rPr>
          <w:rFonts w:ascii="Palatino Linotype" w:hAnsi="Palatino Linotype" w:cs="Calibri"/>
          <w:i/>
          <w:sz w:val="22"/>
          <w:szCs w:val="22"/>
        </w:rPr>
        <w:t>Hechos: En el juicio de amparo se reclamó el acuerdo ministerial en el cual se negó la petición del quejoso, en el sentido de que se ordenara dejar sin efectos el aseguramiento decretado sobre el folio real de un inmueble que adujo era de su propiedad. Para acreditar su interés jurídico exhibió la impresión de dos documentos electrónicos que poseían sellos electrónicos, códigos de verificación QR, firmas electrónicas (</w:t>
      </w:r>
      <w:proofErr w:type="spellStart"/>
      <w:r w:rsidRPr="00941834">
        <w:rPr>
          <w:rFonts w:ascii="Palatino Linotype" w:hAnsi="Palatino Linotype" w:cs="Calibri"/>
          <w:i/>
          <w:sz w:val="22"/>
          <w:szCs w:val="22"/>
        </w:rPr>
        <w:t>Firma.Judicial</w:t>
      </w:r>
      <w:proofErr w:type="spellEnd"/>
      <w:r w:rsidRPr="00941834">
        <w:rPr>
          <w:rFonts w:ascii="Palatino Linotype" w:hAnsi="Palatino Linotype" w:cs="Calibri"/>
          <w:i/>
          <w:sz w:val="22"/>
          <w:szCs w:val="22"/>
        </w:rPr>
        <w:t xml:space="preserve">, que es la Firma Electrónica Certificada del Poder Judicial de la Ciudad de México) y evidencias criptográficas, los </w:t>
      </w:r>
      <w:r w:rsidRPr="00941834">
        <w:rPr>
          <w:rFonts w:ascii="Palatino Linotype" w:hAnsi="Palatino Linotype" w:cs="Calibri"/>
          <w:i/>
          <w:sz w:val="22"/>
          <w:szCs w:val="22"/>
        </w:rPr>
        <w:lastRenderedPageBreak/>
        <w:t>cuales referían a una sentencia firme dictada en un juicio ordinario civil, en la que se ordenó a la parte demandada en el litigio civil que otorgara en escritura pública el inmueble a favor del quejoso. Sin embargo, la Jueza de Distrito, al momento de dictar sentencia, sobreseyó en el juicio de amparo porque consideró que el quejoso no había acreditado su interés jurídico con algún documento que demostrara plenamente ser el titular del derecho subjetivo que adujo como transgredido por el acto reclamado, estimando que dichas documentales carecían de valor jurídico porque sólo se trataba de copias simples y con ellas no se demostraba el dominio sobre el inmueble; máxime que no estaban adminiculadas con diverso medio probatorio, no obstante que no hubieren sido objetadas.</w:t>
      </w:r>
    </w:p>
    <w:p w14:paraId="4653B065" w14:textId="77777777" w:rsidR="00E34E41" w:rsidRPr="00941834" w:rsidRDefault="00E34E41" w:rsidP="00941834">
      <w:pPr>
        <w:pStyle w:val="NormalWeb"/>
        <w:spacing w:before="0" w:beforeAutospacing="0"/>
        <w:ind w:left="567" w:right="565"/>
        <w:jc w:val="both"/>
        <w:rPr>
          <w:rFonts w:ascii="Palatino Linotype" w:hAnsi="Palatino Linotype" w:cs="Calibri"/>
          <w:i/>
          <w:sz w:val="22"/>
          <w:szCs w:val="22"/>
        </w:rPr>
      </w:pPr>
      <w:r w:rsidRPr="00941834">
        <w:rPr>
          <w:rFonts w:ascii="Palatino Linotype" w:hAnsi="Palatino Linotype" w:cs="Calibri"/>
          <w:i/>
          <w:sz w:val="22"/>
          <w:szCs w:val="22"/>
        </w:rPr>
        <w:t>Criterio jurídico: Este Tribunal Colegiado de Circuito determina que en términos del artículo 210-A del Código Federal de Procedimientos Civiles, de aplicación supletoria a la Ley de Amparo, las impresiones de documentos electrónicos atribuibles a una dependencia de gobierno, para acreditar el interés jurídico del quejoso en el juicio de amparo, no sólo son copias a las que no sea posible otorgar valor probatorio alguno o un mero indicio, ya que su validez probatoria (plena o relativa), depende de los caracteres que de su continente se desprendan y generen convicción en cuanto a su autenticidad y fiabilidad.</w:t>
      </w:r>
    </w:p>
    <w:p w14:paraId="13A2E797" w14:textId="77777777" w:rsidR="00E34E41" w:rsidRPr="00941834" w:rsidRDefault="00E34E41" w:rsidP="00941834">
      <w:pPr>
        <w:pStyle w:val="NormalWeb"/>
        <w:spacing w:before="0" w:beforeAutospacing="0"/>
        <w:ind w:left="567" w:right="565"/>
        <w:jc w:val="both"/>
        <w:rPr>
          <w:rFonts w:ascii="Palatino Linotype" w:hAnsi="Palatino Linotype" w:cs="Calibri"/>
          <w:i/>
          <w:sz w:val="22"/>
          <w:szCs w:val="22"/>
        </w:rPr>
      </w:pPr>
      <w:r w:rsidRPr="00941834">
        <w:rPr>
          <w:rFonts w:ascii="Palatino Linotype" w:hAnsi="Palatino Linotype" w:cs="Calibri"/>
          <w:i/>
          <w:sz w:val="22"/>
          <w:szCs w:val="22"/>
        </w:rPr>
        <w:t xml:space="preserve">Justificación: Los documentos electrónicos son aquellos generados, consultados, modificados o procesados por aplicaciones electrónicas, medios tecnológicos o soluciones digitales que reemplazan a sus contrapartes físicas y, por lo general, tienen el mismo propósito, excepto que en formato digital. Además, poseen componentes únicos y atributos diferenciadores para generar, entre otros aspectos, autenticidad y fiabilidad. La autenticidad es la garantía que permite demostrar que el documento es lo que afirma ser, que ha sido creado o enviado por la persona que dice haberlo creado o enviado, en el tiempo que se ha afirmado sin alteraciones o corrupciones. La fiabilidad es la capacidad de un documento para asegurar que su contenido es una representación completa, fidedigna y precisa de las actividades o hechos que testimonia; asimismo, se debe garantizar que se encuentra completo, sin alteraciones al paso del tiempo y se deben mantener sus atributos de contexto y procedencia. En esa guisa, para generar ambos componentes (autenticidad y fiabilidad), las entidades emisoras hacen uso de técnicas como firmas electrónicas, firmas digitales, certificados digitales, sellos digitales o electrónicos, códigos seguros de verificación (CSV), marcas de agua digitales, códigos QR (del inglés Quick Response </w:t>
      </w:r>
      <w:proofErr w:type="spellStart"/>
      <w:r w:rsidRPr="00941834">
        <w:rPr>
          <w:rFonts w:ascii="Palatino Linotype" w:hAnsi="Palatino Linotype" w:cs="Calibri"/>
          <w:i/>
          <w:sz w:val="22"/>
          <w:szCs w:val="22"/>
        </w:rPr>
        <w:t>Code</w:t>
      </w:r>
      <w:proofErr w:type="spellEnd"/>
      <w:r w:rsidRPr="00941834">
        <w:rPr>
          <w:rFonts w:ascii="Palatino Linotype" w:hAnsi="Palatino Linotype" w:cs="Calibri"/>
          <w:i/>
          <w:sz w:val="22"/>
          <w:szCs w:val="22"/>
        </w:rPr>
        <w:t xml:space="preserve"> o código de respuesta rápida), entre otros. Conforme a lo anterior, la versión "original" del documento electrónico es el archivo digital en la base de datos donde está comprendido o resguardado con sus componentes únicos y atributos diferenciadores. La impresión de ese </w:t>
      </w:r>
      <w:r w:rsidRPr="00941834">
        <w:rPr>
          <w:rFonts w:ascii="Palatino Linotype" w:hAnsi="Palatino Linotype" w:cs="Calibri"/>
          <w:i/>
          <w:sz w:val="22"/>
          <w:szCs w:val="22"/>
        </w:rPr>
        <w:lastRenderedPageBreak/>
        <w:t>documento es una copia, pero no por ello significa que no pueda tener valor probatorio o que, de brindársele, sea un mero indicio, pues el hecho de que los documentos electrónicos, una vez que son generados, consultados, modificados o procesados, puedan ser susceptibles de imprimirse para que de ellos exista una versión física, no hace variar su naturaleza original, o sea, la de constituir documentos virtuales cuya autenticidad y fiabilidad, para efectos de valoración probatoria, actualmente es de más fácil constatación a través de alguna o algunas de las técnicas antes mencionadas. En consecuencia, si de la impresión de los documentos electrónicos ofrecidos por el quejoso puede corroborarse que la información es fidedigna a través de la consulta de alguna de las técnicas comentadas y de éstas se desprende que se ha mantenido íntegra e inalterada a partir del momento en que se generó por primera vez en su forma definitiva, así como que pueda ser accesible para su ulterior consulta, se satisfacen los extremos que refiere el artículo 210-A del código procesal supletorio, por lo que resulta factible que les pueda otorgar pleno valor probatorio.</w:t>
      </w:r>
    </w:p>
    <w:p w14:paraId="06CE4A57" w14:textId="53F47021" w:rsidR="001B4A9A" w:rsidRPr="00941834" w:rsidRDefault="001B4A9A" w:rsidP="00941834">
      <w:pPr>
        <w:spacing w:before="240" w:after="240"/>
        <w:rPr>
          <w:rFonts w:eastAsia="Palatino Linotype" w:cs="Palatino Linotype"/>
        </w:rPr>
      </w:pPr>
      <w:r w:rsidRPr="00941834">
        <w:rPr>
          <w:rFonts w:eastAsia="Palatino Linotype" w:cs="Palatino Linotype"/>
        </w:rPr>
        <w:t>Atento a lo anterior, al no tener certeza de que datos personales puede tener dicho QR, debe decirse que, si de los datos que contiene, existen datos personales que deban clasificarse, deberá ser testado como viene originalmente y ser explicado debidamente en el acuerdo de clasificación que se ordena entregar; contrario a ello, si no contiene datos personales visibles que deba ser clasificados, se deberá omitir la clasificación.</w:t>
      </w:r>
    </w:p>
    <w:p w14:paraId="13DAAC8F" w14:textId="3AE22418" w:rsidR="00E34E41" w:rsidRPr="00941834" w:rsidRDefault="00E34E41" w:rsidP="00941834">
      <w:pPr>
        <w:rPr>
          <w:u w:val="single"/>
        </w:rPr>
      </w:pPr>
      <w:r w:rsidRPr="00941834">
        <w:rPr>
          <w:u w:val="single"/>
        </w:rPr>
        <w:t>P</w:t>
      </w:r>
      <w:r w:rsidR="0095774B" w:rsidRPr="00941834">
        <w:rPr>
          <w:u w:val="single"/>
        </w:rPr>
        <w:t>or lo anterior</w:t>
      </w:r>
      <w:r w:rsidRPr="00941834">
        <w:rPr>
          <w:u w:val="single"/>
        </w:rPr>
        <w:t xml:space="preserve"> resulta procedente ordenar la entrega de las certificaciones entregadas en informe justificado en su correcta versión pública.</w:t>
      </w:r>
    </w:p>
    <w:p w14:paraId="786560A9" w14:textId="388AC2D4" w:rsidR="00E34E41" w:rsidRPr="00941834" w:rsidRDefault="00E34E41" w:rsidP="00941834"/>
    <w:p w14:paraId="17AA6E09" w14:textId="636C9EA1" w:rsidR="00B2787D" w:rsidRPr="00941834" w:rsidRDefault="00E34E41" w:rsidP="00941834">
      <w:r w:rsidRPr="00941834">
        <w:t>Además, cabe destacar que</w:t>
      </w:r>
      <w:r w:rsidR="0095774B" w:rsidRPr="00941834">
        <w:t>, deberá</w:t>
      </w:r>
      <w:r w:rsidR="00B2787D" w:rsidRPr="00941834">
        <w:t xml:space="preserve"> entregar el acuerdo de clasificación elaborado por el comité de transparencia y así brindar certeza jurídica de los datos que testo y de porque fueron testados, atendiendo a las siguientes consideraciones:</w:t>
      </w:r>
    </w:p>
    <w:p w14:paraId="004C19D4" w14:textId="77777777" w:rsidR="00B2787D" w:rsidRPr="00941834" w:rsidRDefault="00B2787D" w:rsidP="00941834">
      <w:pPr>
        <w:ind w:right="-93"/>
        <w:rPr>
          <w:rFonts w:eastAsia="Calibri" w:cs="Tahoma"/>
          <w:bCs/>
          <w:szCs w:val="22"/>
        </w:rPr>
      </w:pPr>
    </w:p>
    <w:p w14:paraId="0287833B" w14:textId="31FAADFE" w:rsidR="00B2787D" w:rsidRPr="00941834" w:rsidRDefault="0095774B" w:rsidP="00941834">
      <w:pPr>
        <w:ind w:right="-28"/>
        <w:rPr>
          <w:rFonts w:eastAsia="Calibri" w:cs="Tahoma"/>
          <w:bCs/>
          <w:iCs/>
          <w:szCs w:val="22"/>
          <w:lang w:val="es-ES"/>
        </w:rPr>
      </w:pPr>
      <w:r w:rsidRPr="00941834">
        <w:t>R</w:t>
      </w:r>
      <w:r w:rsidR="00B2787D" w:rsidRPr="00941834">
        <w:t xml:space="preserve">elativo a la clasificación de información, </w:t>
      </w:r>
      <w:r w:rsidR="00B2787D" w:rsidRPr="00941834">
        <w:rPr>
          <w:rFonts w:eastAsia="Calibri" w:cs="Tahoma"/>
          <w:bCs/>
          <w:iCs/>
          <w:szCs w:val="22"/>
        </w:rPr>
        <w:t xml:space="preserve">los artículos 100, 103 y 105 de la Ley General de Transparencia y Acceso a la Información Pública y los diversos 122, 128 y 130 de la Ley </w:t>
      </w:r>
      <w:r w:rsidR="00B2787D" w:rsidRPr="00941834">
        <w:rPr>
          <w:rFonts w:eastAsia="Calibri" w:cs="Tahoma"/>
          <w:bCs/>
          <w:iCs/>
          <w:szCs w:val="22"/>
        </w:rPr>
        <w:lastRenderedPageBreak/>
        <w:t xml:space="preserve">Transparencia y Acceso a la Información Pública del Estado de México y Municipios, se prevé que </w:t>
      </w:r>
      <w:r w:rsidR="00B2787D" w:rsidRPr="00941834">
        <w:rPr>
          <w:rFonts w:eastAsia="Calibri" w:cs="Tahoma"/>
          <w:b/>
          <w:bCs/>
          <w:iCs/>
          <w:szCs w:val="22"/>
        </w:rPr>
        <w:t xml:space="preserve">la clasificación </w:t>
      </w:r>
      <w:r w:rsidR="00B2787D" w:rsidRPr="00941834">
        <w:rPr>
          <w:rFonts w:eastAsia="Calibri" w:cs="Tahoma"/>
          <w:bCs/>
          <w:iCs/>
          <w:szCs w:val="22"/>
        </w:rPr>
        <w:t xml:space="preserve">es el proceso mediante el cual los sujetos obligados determinan que la información en su poder, actualiza alguno de los supuestos de reserva o confidencialidad. </w:t>
      </w:r>
      <w:r w:rsidR="00B2787D" w:rsidRPr="00941834">
        <w:rPr>
          <w:rFonts w:eastAsia="Calibri" w:cs="Tahoma"/>
          <w:bCs/>
          <w:iCs/>
          <w:szCs w:val="22"/>
          <w:lang w:val="es-ES"/>
        </w:rPr>
        <w:t>Además, que dichos entes deberán aplicar de manera restrictiva y limitada, las excepciones al derecho de acceso a la información, por lo que, tendrán que acreditar la procedencia.</w:t>
      </w:r>
    </w:p>
    <w:p w14:paraId="23C21E2B" w14:textId="77777777" w:rsidR="00B2787D" w:rsidRPr="00941834" w:rsidRDefault="00B2787D" w:rsidP="00941834">
      <w:pPr>
        <w:ind w:right="-93"/>
        <w:rPr>
          <w:rFonts w:eastAsia="Calibri" w:cs="Tahoma"/>
          <w:bCs/>
          <w:iCs/>
          <w:szCs w:val="22"/>
          <w:lang w:val="es-ES"/>
        </w:rPr>
      </w:pPr>
    </w:p>
    <w:p w14:paraId="690C0E28" w14:textId="77777777" w:rsidR="00B2787D" w:rsidRPr="00941834" w:rsidRDefault="00B2787D" w:rsidP="00941834">
      <w:pPr>
        <w:ind w:right="-93"/>
        <w:rPr>
          <w:rFonts w:eastAsia="Calibri" w:cs="Tahoma"/>
          <w:bCs/>
          <w:iCs/>
          <w:szCs w:val="22"/>
          <w:lang w:val="es-ES"/>
        </w:rPr>
      </w:pPr>
      <w:r w:rsidRPr="00941834">
        <w:rPr>
          <w:rFonts w:eastAsia="Calibri" w:cs="Tahoma"/>
          <w:bCs/>
          <w:iCs/>
          <w:szCs w:val="22"/>
          <w:lang w:val="es-ES"/>
        </w:rPr>
        <w:t xml:space="preserve">Por lo cual, en los casos en que se niegue el acceso a la información, por actualizarse alguno de los supuestos de clasificación, una de las formalidades a la cuales está sujeto el procedimiento de acceso a la información pública, es que </w:t>
      </w:r>
      <w:r w:rsidRPr="00941834">
        <w:rPr>
          <w:rFonts w:eastAsia="Calibri" w:cs="Tahoma"/>
          <w:b/>
          <w:bCs/>
          <w:iCs/>
          <w:szCs w:val="22"/>
          <w:lang w:val="es-ES"/>
        </w:rPr>
        <w:t xml:space="preserve">el Comité de Transparencia deberá confirmar, modificar o revocar la decisión; </w:t>
      </w:r>
      <w:r w:rsidRPr="00941834">
        <w:rPr>
          <w:rFonts w:eastAsia="Calibri" w:cs="Tahoma"/>
          <w:bCs/>
          <w:iCs/>
          <w:szCs w:val="2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E87F77A" w14:textId="77777777" w:rsidR="00B2787D" w:rsidRPr="00941834" w:rsidRDefault="00B2787D" w:rsidP="00941834">
      <w:pPr>
        <w:ind w:right="-93"/>
        <w:rPr>
          <w:rFonts w:eastAsia="Calibri" w:cs="Tahoma"/>
          <w:bCs/>
          <w:iCs/>
          <w:szCs w:val="22"/>
          <w:lang w:val="es-ES"/>
        </w:rPr>
      </w:pPr>
    </w:p>
    <w:p w14:paraId="112DC483" w14:textId="77777777" w:rsidR="00B2787D" w:rsidRPr="00941834" w:rsidRDefault="00B2787D" w:rsidP="00941834">
      <w:pPr>
        <w:ind w:right="-93"/>
        <w:rPr>
          <w:rFonts w:eastAsia="Calibri" w:cs="Tahoma"/>
          <w:bCs/>
          <w:iCs/>
          <w:szCs w:val="22"/>
        </w:rPr>
      </w:pPr>
      <w:r w:rsidRPr="00941834">
        <w:rPr>
          <w:rFonts w:eastAsia="Calibri" w:cs="Tahoma"/>
          <w:bCs/>
          <w:iCs/>
          <w:szCs w:val="22"/>
          <w:lang w:val="es-ES"/>
        </w:rPr>
        <w:t xml:space="preserve">En ese contexto, </w:t>
      </w:r>
      <w:r w:rsidRPr="00941834">
        <w:rPr>
          <w:rFonts w:eastAsia="Calibri" w:cs="Tahoma"/>
          <w:bCs/>
          <w:iCs/>
          <w:szCs w:val="22"/>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 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23D88A1E" w14:textId="77777777" w:rsidR="00B2787D" w:rsidRPr="00941834" w:rsidRDefault="00B2787D" w:rsidP="00941834">
      <w:pPr>
        <w:ind w:right="-93"/>
        <w:rPr>
          <w:rFonts w:eastAsia="Calibri" w:cs="Tahoma"/>
          <w:bCs/>
          <w:iCs/>
          <w:szCs w:val="22"/>
          <w:lang w:val="es-ES"/>
        </w:rPr>
      </w:pPr>
    </w:p>
    <w:p w14:paraId="45376109" w14:textId="77777777" w:rsidR="00B2787D" w:rsidRPr="00941834" w:rsidRDefault="00B2787D" w:rsidP="00941834">
      <w:pPr>
        <w:ind w:right="-93"/>
        <w:rPr>
          <w:rFonts w:eastAsia="Calibri" w:cs="Tahoma"/>
          <w:b/>
          <w:bCs/>
          <w:iCs/>
          <w:szCs w:val="22"/>
        </w:rPr>
      </w:pPr>
      <w:r w:rsidRPr="00941834">
        <w:rPr>
          <w:rFonts w:eastAsia="Calibri" w:cs="Tahoma"/>
          <w:bCs/>
          <w:iCs/>
          <w:szCs w:val="22"/>
          <w:lang w:val="es-ES"/>
        </w:rPr>
        <w:lastRenderedPageBreak/>
        <w:t xml:space="preserve">En ese contexto, </w:t>
      </w:r>
      <w:r w:rsidRPr="00941834">
        <w:rPr>
          <w:rFonts w:eastAsia="Calibri" w:cs="Tahoma"/>
          <w:bCs/>
          <w:iCs/>
          <w:szCs w:val="22"/>
        </w:rPr>
        <w:t xml:space="preserve">según </w:t>
      </w:r>
      <w:proofErr w:type="spellStart"/>
      <w:r w:rsidRPr="00941834">
        <w:rPr>
          <w:rFonts w:eastAsia="Calibri" w:cs="Tahoma"/>
          <w:bCs/>
          <w:iCs/>
          <w:szCs w:val="22"/>
        </w:rPr>
        <w:t>Bonifaz</w:t>
      </w:r>
      <w:proofErr w:type="spellEnd"/>
      <w:r w:rsidRPr="00941834">
        <w:rPr>
          <w:rFonts w:eastAsia="Calibri" w:cs="Tahoma"/>
          <w:bCs/>
          <w:iCs/>
          <w:szCs w:val="22"/>
        </w:rPr>
        <w:t xml:space="preserve">, Leticia (2016), en la “Ley General de Transparencia y Acceso a la Información Pública Comentada” (p. 342), la </w:t>
      </w:r>
      <w:r w:rsidRPr="00941834">
        <w:rPr>
          <w:rFonts w:eastAsia="Calibri" w:cs="Tahoma"/>
          <w:b/>
          <w:bCs/>
          <w:iCs/>
          <w:szCs w:val="22"/>
        </w:rPr>
        <w:t>clasificación de la información</w:t>
      </w:r>
      <w:r w:rsidRPr="00941834">
        <w:rPr>
          <w:rFonts w:eastAsia="Calibri" w:cs="Tahoma"/>
          <w:bCs/>
          <w:iCs/>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941834">
        <w:rPr>
          <w:rFonts w:eastAsia="Calibri" w:cs="Tahoma"/>
          <w:b/>
          <w:bCs/>
          <w:iCs/>
          <w:szCs w:val="22"/>
        </w:rPr>
        <w:t>de manera adecuada la negativa de información.</w:t>
      </w:r>
    </w:p>
    <w:p w14:paraId="789282B0" w14:textId="77777777" w:rsidR="00B2787D" w:rsidRPr="00941834" w:rsidRDefault="00B2787D" w:rsidP="00941834">
      <w:pPr>
        <w:ind w:right="-93"/>
        <w:rPr>
          <w:rFonts w:eastAsia="Calibri" w:cs="Tahoma"/>
          <w:bCs/>
          <w:iCs/>
          <w:szCs w:val="22"/>
        </w:rPr>
      </w:pPr>
    </w:p>
    <w:p w14:paraId="27AC93C6" w14:textId="77777777" w:rsidR="00B2787D" w:rsidRPr="00941834" w:rsidRDefault="00B2787D" w:rsidP="00941834">
      <w:pPr>
        <w:ind w:right="-93"/>
        <w:rPr>
          <w:rFonts w:eastAsia="Calibri" w:cs="Tahoma"/>
          <w:b/>
          <w:bCs/>
          <w:iCs/>
          <w:szCs w:val="22"/>
        </w:rPr>
      </w:pPr>
      <w:r w:rsidRPr="00941834">
        <w:rPr>
          <w:rFonts w:eastAsia="Calibri" w:cs="Tahoma"/>
          <w:bCs/>
          <w:iCs/>
          <w:szCs w:val="22"/>
        </w:rPr>
        <w:t xml:space="preserve">Además,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941834">
        <w:rPr>
          <w:rFonts w:eastAsia="Calibri" w:cs="Tahoma"/>
          <w:b/>
          <w:bCs/>
          <w:iCs/>
          <w:szCs w:val="22"/>
        </w:rPr>
        <w:t>análisis caso por caso.</w:t>
      </w:r>
    </w:p>
    <w:p w14:paraId="22ADD3E5" w14:textId="77777777" w:rsidR="00B2787D" w:rsidRPr="00941834" w:rsidRDefault="00B2787D" w:rsidP="00941834">
      <w:pPr>
        <w:ind w:right="-93"/>
        <w:rPr>
          <w:rFonts w:eastAsia="Calibri" w:cs="Tahoma"/>
          <w:b/>
          <w:bCs/>
          <w:iCs/>
          <w:szCs w:val="22"/>
        </w:rPr>
      </w:pPr>
    </w:p>
    <w:p w14:paraId="01A6BE2E" w14:textId="77777777" w:rsidR="00B2787D" w:rsidRPr="00941834" w:rsidRDefault="00B2787D" w:rsidP="00941834">
      <w:pPr>
        <w:ind w:right="-93"/>
        <w:rPr>
          <w:rFonts w:eastAsia="Calibri" w:cs="Tahoma"/>
          <w:bCs/>
          <w:iCs/>
          <w:szCs w:val="22"/>
        </w:rPr>
      </w:pPr>
      <w:r w:rsidRPr="00941834">
        <w:rPr>
          <w:rFonts w:eastAsia="Calibri" w:cs="Tahoma"/>
          <w:bCs/>
          <w:iCs/>
          <w:szCs w:val="22"/>
        </w:rPr>
        <w:t xml:space="preserve">Sobre lo anterior, el artículo 131 de la Ley referida, así como el Quinto de los Lineamientos Generales, establecen que los sujetos obligados </w:t>
      </w:r>
      <w:r w:rsidRPr="00941834">
        <w:rPr>
          <w:rFonts w:eastAsia="Calibri" w:cs="Tahoma"/>
          <w:b/>
          <w:bCs/>
          <w:iCs/>
          <w:szCs w:val="22"/>
        </w:rPr>
        <w:t>deberán fundar y motivar</w:t>
      </w:r>
      <w:r w:rsidRPr="00941834">
        <w:rPr>
          <w:rFonts w:eastAsia="Calibri" w:cs="Tahoma"/>
          <w:bCs/>
          <w:iCs/>
          <w:szCs w:val="22"/>
        </w:rPr>
        <w:t xml:space="preserve"> debidamente la clasificación de la información.</w:t>
      </w:r>
    </w:p>
    <w:p w14:paraId="74DA90D9" w14:textId="77777777" w:rsidR="00B2787D" w:rsidRPr="00941834" w:rsidRDefault="00B2787D" w:rsidP="00941834">
      <w:pPr>
        <w:ind w:right="-93"/>
        <w:rPr>
          <w:rFonts w:eastAsia="Calibri" w:cs="Tahoma"/>
          <w:b/>
          <w:bCs/>
          <w:iCs/>
          <w:szCs w:val="22"/>
        </w:rPr>
      </w:pPr>
    </w:p>
    <w:p w14:paraId="7FF3C020" w14:textId="77777777" w:rsidR="00B2787D" w:rsidRPr="00941834" w:rsidRDefault="00B2787D" w:rsidP="00941834">
      <w:pPr>
        <w:ind w:right="-93"/>
        <w:rPr>
          <w:rFonts w:eastAsia="Calibri" w:cs="Tahoma"/>
          <w:bCs/>
          <w:iCs/>
          <w:szCs w:val="22"/>
        </w:rPr>
      </w:pPr>
      <w:r w:rsidRPr="00941834">
        <w:rPr>
          <w:rFonts w:eastAsia="Calibri" w:cs="Tahoma"/>
          <w:bCs/>
          <w:iCs/>
          <w:szCs w:val="22"/>
        </w:rPr>
        <w:t>Al respecto, el Octavo de los Lineamientos Generales, precisa lo siguiente:</w:t>
      </w:r>
    </w:p>
    <w:p w14:paraId="451E9B90" w14:textId="77777777" w:rsidR="00B2787D" w:rsidRPr="00941834" w:rsidRDefault="00B2787D" w:rsidP="00941834">
      <w:pPr>
        <w:ind w:right="-93"/>
        <w:rPr>
          <w:rFonts w:eastAsia="Calibri" w:cs="Tahoma"/>
          <w:bCs/>
          <w:iCs/>
          <w:szCs w:val="22"/>
        </w:rPr>
      </w:pPr>
    </w:p>
    <w:p w14:paraId="4242BA9B" w14:textId="77777777" w:rsidR="00B2787D" w:rsidRPr="00941834" w:rsidRDefault="00B2787D" w:rsidP="00941834">
      <w:pPr>
        <w:numPr>
          <w:ilvl w:val="0"/>
          <w:numId w:val="17"/>
        </w:numPr>
        <w:ind w:right="-93"/>
        <w:rPr>
          <w:rFonts w:eastAsia="Calibri" w:cs="Tahoma"/>
          <w:bCs/>
          <w:iCs/>
          <w:szCs w:val="22"/>
          <w:u w:val="single"/>
        </w:rPr>
      </w:pPr>
      <w:r w:rsidRPr="00941834">
        <w:rPr>
          <w:rFonts w:eastAsia="Calibri" w:cs="Tahoma"/>
          <w:b/>
          <w:bCs/>
          <w:iCs/>
          <w:szCs w:val="22"/>
        </w:rPr>
        <w:t>Para fundar la clasificación</w:t>
      </w:r>
      <w:r w:rsidRPr="00941834">
        <w:rPr>
          <w:rFonts w:eastAsia="Calibri" w:cs="Tahoma"/>
          <w:bCs/>
          <w:iCs/>
          <w:szCs w:val="22"/>
        </w:rPr>
        <w:t xml:space="preserve"> de la información se deberán </w:t>
      </w:r>
      <w:r w:rsidRPr="00941834">
        <w:rPr>
          <w:rFonts w:eastAsia="Calibri" w:cs="Tahoma"/>
          <w:bCs/>
          <w:iCs/>
          <w:szCs w:val="22"/>
          <w:u w:val="single"/>
        </w:rPr>
        <w:t>señalar el artículo, fracción, inciso, párrafo o numeral de la Ley aplicable;</w:t>
      </w:r>
    </w:p>
    <w:p w14:paraId="14FD973D" w14:textId="77777777" w:rsidR="00B2787D" w:rsidRPr="00941834" w:rsidRDefault="00B2787D" w:rsidP="00941834">
      <w:pPr>
        <w:numPr>
          <w:ilvl w:val="0"/>
          <w:numId w:val="17"/>
        </w:numPr>
        <w:ind w:right="-93"/>
        <w:rPr>
          <w:rFonts w:eastAsia="Calibri" w:cs="Tahoma"/>
          <w:bCs/>
          <w:iCs/>
          <w:szCs w:val="22"/>
        </w:rPr>
      </w:pPr>
      <w:r w:rsidRPr="00941834">
        <w:rPr>
          <w:rFonts w:eastAsia="Calibri" w:cs="Tahoma"/>
          <w:b/>
          <w:bCs/>
          <w:iCs/>
          <w:szCs w:val="22"/>
        </w:rPr>
        <w:lastRenderedPageBreak/>
        <w:t>Para motivar la clasificación</w:t>
      </w:r>
      <w:r w:rsidRPr="00941834">
        <w:rPr>
          <w:rFonts w:eastAsia="Calibri" w:cs="Tahoma"/>
          <w:bCs/>
          <w:iCs/>
          <w:szCs w:val="22"/>
        </w:rPr>
        <w:t xml:space="preserve"> se deberán </w:t>
      </w:r>
      <w:r w:rsidRPr="00941834">
        <w:rPr>
          <w:rFonts w:eastAsia="Calibri" w:cs="Tahoma"/>
          <w:bCs/>
          <w:iCs/>
          <w:szCs w:val="22"/>
          <w:u w:val="single"/>
        </w:rPr>
        <w:t>indicar las razones y circunstancias</w:t>
      </w:r>
      <w:r w:rsidRPr="00941834">
        <w:rPr>
          <w:rFonts w:eastAsia="Calibri" w:cs="Tahoma"/>
          <w:bCs/>
          <w:iCs/>
          <w:szCs w:val="22"/>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F9FCB36" w14:textId="77777777" w:rsidR="00B2787D" w:rsidRPr="00941834" w:rsidRDefault="00B2787D" w:rsidP="00941834">
      <w:pPr>
        <w:ind w:right="-93"/>
        <w:rPr>
          <w:rFonts w:eastAsia="Calibri" w:cs="Tahoma"/>
          <w:b/>
          <w:bCs/>
          <w:iCs/>
          <w:szCs w:val="22"/>
        </w:rPr>
      </w:pPr>
    </w:p>
    <w:p w14:paraId="1043BE79" w14:textId="77777777" w:rsidR="00B2787D" w:rsidRPr="00941834" w:rsidRDefault="00B2787D" w:rsidP="00941834">
      <w:pPr>
        <w:ind w:right="-93"/>
        <w:rPr>
          <w:rFonts w:eastAsia="Calibri" w:cs="Tahoma"/>
          <w:bCs/>
          <w:iCs/>
          <w:szCs w:val="22"/>
        </w:rPr>
      </w:pPr>
      <w:r w:rsidRPr="00941834">
        <w:rPr>
          <w:rFonts w:eastAsia="Calibri" w:cs="Tahoma"/>
          <w:bCs/>
          <w:iCs/>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1EED1FF" w14:textId="77777777" w:rsidR="00B2787D" w:rsidRPr="00941834" w:rsidRDefault="00B2787D" w:rsidP="00941834">
      <w:pPr>
        <w:ind w:right="-93"/>
        <w:rPr>
          <w:rFonts w:eastAsia="Calibri" w:cs="Tahoma"/>
          <w:bCs/>
          <w:iCs/>
          <w:szCs w:val="22"/>
        </w:rPr>
      </w:pPr>
    </w:p>
    <w:p w14:paraId="11FAD34B" w14:textId="77777777" w:rsidR="00B2787D" w:rsidRPr="00941834" w:rsidRDefault="00B2787D" w:rsidP="00941834">
      <w:pPr>
        <w:spacing w:line="240" w:lineRule="auto"/>
        <w:ind w:left="567" w:right="539"/>
        <w:rPr>
          <w:rFonts w:eastAsia="Calibri" w:cs="Tahoma"/>
          <w:bCs/>
          <w:i/>
          <w:iCs/>
          <w:szCs w:val="22"/>
        </w:rPr>
      </w:pPr>
      <w:r w:rsidRPr="00941834">
        <w:rPr>
          <w:rFonts w:eastAsia="Calibri" w:cs="Tahoma"/>
          <w:b/>
          <w:bCs/>
          <w:i/>
          <w:iCs/>
          <w:szCs w:val="22"/>
        </w:rPr>
        <w:t xml:space="preserve">“FUNDAMENTACION Y MOTIVACION, CONCEPTO DE. </w:t>
      </w:r>
      <w:r w:rsidRPr="00941834">
        <w:rPr>
          <w:rFonts w:eastAsia="Calibri" w:cs="Tahoma"/>
          <w:bCs/>
          <w:i/>
          <w:iCs/>
          <w:szCs w:val="22"/>
        </w:rPr>
        <w:t xml:space="preserve">La </w:t>
      </w:r>
      <w:r w:rsidRPr="00941834">
        <w:rPr>
          <w:rFonts w:eastAsia="Calibri" w:cs="Tahoma"/>
          <w:bCs/>
          <w:i/>
          <w:iCs/>
          <w:szCs w:val="22"/>
          <w:u w:val="single"/>
        </w:rPr>
        <w:t>garantía de legalidad consagrada en el artículo 16 de nuestra Carta Magna</w:t>
      </w:r>
      <w:r w:rsidRPr="00941834">
        <w:rPr>
          <w:rFonts w:eastAsia="Calibri" w:cs="Tahoma"/>
          <w:bCs/>
          <w:i/>
          <w:iCs/>
          <w:szCs w:val="22"/>
        </w:rPr>
        <w:t>,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E88ABCD" w14:textId="77777777" w:rsidR="00B2787D" w:rsidRPr="00941834" w:rsidRDefault="00B2787D" w:rsidP="00941834">
      <w:pPr>
        <w:ind w:left="567" w:right="539"/>
        <w:rPr>
          <w:rFonts w:eastAsia="Calibri" w:cs="Tahoma"/>
          <w:bCs/>
          <w:iCs/>
          <w:szCs w:val="22"/>
        </w:rPr>
      </w:pPr>
    </w:p>
    <w:p w14:paraId="3C33C338" w14:textId="77777777" w:rsidR="00B2787D" w:rsidRPr="00941834" w:rsidRDefault="00B2787D" w:rsidP="00941834">
      <w:pPr>
        <w:ind w:right="-93"/>
        <w:rPr>
          <w:rFonts w:eastAsia="Calibri" w:cs="Tahoma"/>
          <w:bCs/>
          <w:iCs/>
          <w:szCs w:val="22"/>
        </w:rPr>
      </w:pPr>
      <w:r w:rsidRPr="00941834">
        <w:rPr>
          <w:rFonts w:eastAsia="Calibri" w:cs="Tahoma"/>
          <w:bCs/>
          <w:iCs/>
          <w:szCs w:val="22"/>
        </w:rPr>
        <w:t>Conforme a lo anterior, se advierte lo siguiente:</w:t>
      </w:r>
    </w:p>
    <w:p w14:paraId="28D51CD4" w14:textId="77777777" w:rsidR="00B2787D" w:rsidRPr="00941834" w:rsidRDefault="00B2787D" w:rsidP="00941834">
      <w:pPr>
        <w:ind w:right="-93"/>
        <w:rPr>
          <w:rFonts w:eastAsia="Calibri" w:cs="Tahoma"/>
          <w:bCs/>
          <w:iCs/>
          <w:szCs w:val="22"/>
        </w:rPr>
      </w:pPr>
    </w:p>
    <w:p w14:paraId="12BFB08F" w14:textId="77777777" w:rsidR="00B2787D" w:rsidRPr="00941834" w:rsidRDefault="00B2787D" w:rsidP="00941834">
      <w:pPr>
        <w:numPr>
          <w:ilvl w:val="0"/>
          <w:numId w:val="18"/>
        </w:numPr>
        <w:ind w:right="-93"/>
        <w:rPr>
          <w:rFonts w:eastAsia="Calibri" w:cs="Tahoma"/>
          <w:b/>
          <w:bCs/>
          <w:iCs/>
          <w:szCs w:val="22"/>
        </w:rPr>
      </w:pPr>
      <w:r w:rsidRPr="00941834">
        <w:rPr>
          <w:rFonts w:eastAsia="Calibri" w:cs="Tahoma"/>
          <w:b/>
          <w:bCs/>
          <w:iCs/>
          <w:szCs w:val="22"/>
        </w:rPr>
        <w:t xml:space="preserve">Fundamentación: </w:t>
      </w:r>
      <w:r w:rsidRPr="00941834">
        <w:rPr>
          <w:rFonts w:eastAsia="Calibri" w:cs="Tahoma"/>
          <w:bCs/>
          <w:iCs/>
          <w:szCs w:val="22"/>
        </w:rPr>
        <w:t>Obligación de la autoridad que emite un acto, para citar los preceptos legales, sustantivos y adjetivos, en que se apoye para la determinación tomada.</w:t>
      </w:r>
    </w:p>
    <w:p w14:paraId="5EE5129F" w14:textId="77777777" w:rsidR="00B2787D" w:rsidRPr="00941834" w:rsidRDefault="00B2787D" w:rsidP="00941834">
      <w:pPr>
        <w:numPr>
          <w:ilvl w:val="0"/>
          <w:numId w:val="18"/>
        </w:numPr>
        <w:ind w:right="-93"/>
        <w:rPr>
          <w:rFonts w:eastAsia="Calibri" w:cs="Tahoma"/>
          <w:b/>
          <w:bCs/>
          <w:iCs/>
          <w:szCs w:val="22"/>
        </w:rPr>
      </w:pPr>
      <w:r w:rsidRPr="00941834">
        <w:rPr>
          <w:rFonts w:eastAsia="Calibri" w:cs="Tahoma"/>
          <w:b/>
          <w:bCs/>
          <w:iCs/>
          <w:szCs w:val="22"/>
        </w:rPr>
        <w:lastRenderedPageBreak/>
        <w:t xml:space="preserve">Motivación: </w:t>
      </w:r>
      <w:r w:rsidRPr="00941834">
        <w:rPr>
          <w:rFonts w:eastAsia="Calibri" w:cs="Tahoma"/>
          <w:bCs/>
          <w:iCs/>
          <w:szCs w:val="22"/>
        </w:rPr>
        <w:t>Razonamientos lógico-jurídicos sobre porque se consideró en el caso en concreto, que se ajusta a la hipótesis normativa.</w:t>
      </w:r>
    </w:p>
    <w:p w14:paraId="15085234" w14:textId="77777777" w:rsidR="00B2787D" w:rsidRPr="00941834" w:rsidRDefault="00B2787D" w:rsidP="00941834">
      <w:pPr>
        <w:ind w:right="-93"/>
        <w:rPr>
          <w:rFonts w:eastAsia="Calibri" w:cs="Tahoma"/>
          <w:bCs/>
          <w:iCs/>
          <w:szCs w:val="22"/>
          <w:lang w:val="es-ES"/>
        </w:rPr>
      </w:pPr>
    </w:p>
    <w:p w14:paraId="7B4652B4" w14:textId="77777777" w:rsidR="00B2787D" w:rsidRPr="00941834" w:rsidRDefault="00B2787D" w:rsidP="00941834">
      <w:pPr>
        <w:ind w:right="-93"/>
        <w:rPr>
          <w:rFonts w:eastAsia="Calibri" w:cs="Tahoma"/>
          <w:bCs/>
          <w:iCs/>
          <w:szCs w:val="22"/>
        </w:rPr>
      </w:pPr>
      <w:r w:rsidRPr="00941834">
        <w:rPr>
          <w:rFonts w:eastAsia="Calibri" w:cs="Tahoma"/>
          <w:bCs/>
          <w:iCs/>
          <w:szCs w:val="22"/>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53DFBDF9" w14:textId="77777777" w:rsidR="00B2787D" w:rsidRPr="00941834" w:rsidRDefault="00B2787D" w:rsidP="00941834">
      <w:pPr>
        <w:ind w:right="-93"/>
        <w:rPr>
          <w:rFonts w:eastAsia="Calibri" w:cs="Tahoma"/>
          <w:b/>
          <w:bCs/>
          <w:iCs/>
          <w:szCs w:val="22"/>
        </w:rPr>
      </w:pPr>
    </w:p>
    <w:p w14:paraId="4987D997" w14:textId="77777777" w:rsidR="00B2787D" w:rsidRPr="00941834" w:rsidRDefault="00B2787D" w:rsidP="00941834">
      <w:pPr>
        <w:spacing w:line="240" w:lineRule="auto"/>
        <w:ind w:left="567" w:right="539"/>
        <w:rPr>
          <w:rFonts w:eastAsia="Calibri" w:cs="Tahoma"/>
          <w:bCs/>
          <w:i/>
          <w:iCs/>
          <w:lang w:val="es-ES"/>
        </w:rPr>
      </w:pPr>
      <w:r w:rsidRPr="00941834">
        <w:rPr>
          <w:rFonts w:eastAsia="Calibri" w:cs="Tahoma"/>
          <w:b/>
          <w:bCs/>
          <w:i/>
          <w:iCs/>
          <w:lang w:val="es-ES"/>
        </w:rPr>
        <w:t xml:space="preserve">“DERECHO A LA PRIVACIDAD O INTIMIDAD. ESTÁ PROTEGIDO POR EL ARTÍCULO 16, PRIMER PÁRRAFO, DE LA CONSTITUCIÓN POLÍTICA DE LOS ESTADOS UNIDOS MEXICANOS. </w:t>
      </w:r>
      <w:r w:rsidRPr="00941834">
        <w:rPr>
          <w:rFonts w:eastAsia="Calibri" w:cs="Tahoma"/>
          <w:bCs/>
          <w:i/>
          <w:iCs/>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7BB3516A" w14:textId="77777777" w:rsidR="00B2787D" w:rsidRPr="00941834" w:rsidRDefault="00B2787D" w:rsidP="00941834">
      <w:pPr>
        <w:ind w:right="-93"/>
        <w:rPr>
          <w:rFonts w:eastAsia="Calibri" w:cs="Tahoma"/>
          <w:bCs/>
          <w:iCs/>
          <w:szCs w:val="22"/>
        </w:rPr>
      </w:pPr>
    </w:p>
    <w:p w14:paraId="29474E5D" w14:textId="77777777" w:rsidR="00B2787D" w:rsidRPr="00941834" w:rsidRDefault="00B2787D" w:rsidP="00941834">
      <w:pPr>
        <w:ind w:right="-93"/>
        <w:rPr>
          <w:rFonts w:eastAsia="Calibri" w:cs="Tahoma"/>
          <w:bCs/>
          <w:iCs/>
          <w:szCs w:val="22"/>
        </w:rPr>
      </w:pPr>
      <w:r w:rsidRPr="00941834">
        <w:rPr>
          <w:rFonts w:eastAsia="Calibri" w:cs="Tahoma"/>
          <w:bCs/>
          <w:iCs/>
          <w:szCs w:val="22"/>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w:t>
      </w:r>
      <w:r w:rsidRPr="00941834">
        <w:rPr>
          <w:rFonts w:eastAsia="Calibri" w:cs="Tahoma"/>
          <w:bCs/>
          <w:iCs/>
          <w:szCs w:val="22"/>
        </w:rPr>
        <w:lastRenderedPageBreak/>
        <w:t xml:space="preserve">familiar que debe quedar excluido del conocimiento ajeno y de las intromisiones de los demás, con la limitante prevista en la Constitución Política de los Estados Unidos Mexicanos. </w:t>
      </w:r>
    </w:p>
    <w:p w14:paraId="2F960D31" w14:textId="77777777" w:rsidR="00B2787D" w:rsidRPr="00941834" w:rsidRDefault="00B2787D" w:rsidP="00941834">
      <w:pPr>
        <w:ind w:right="-93"/>
        <w:rPr>
          <w:rFonts w:eastAsia="Calibri" w:cs="Tahoma"/>
          <w:bCs/>
          <w:iCs/>
          <w:szCs w:val="22"/>
        </w:rPr>
      </w:pPr>
    </w:p>
    <w:p w14:paraId="2A84EE9D" w14:textId="77777777" w:rsidR="00B2787D" w:rsidRPr="00941834" w:rsidRDefault="00B2787D" w:rsidP="00941834">
      <w:pPr>
        <w:ind w:right="-93"/>
        <w:rPr>
          <w:rFonts w:eastAsia="Calibri" w:cs="Tahoma"/>
          <w:bCs/>
          <w:iCs/>
          <w:szCs w:val="22"/>
        </w:rPr>
      </w:pPr>
      <w:r w:rsidRPr="00941834">
        <w:rPr>
          <w:rFonts w:eastAsia="Calibri" w:cs="Tahoma"/>
          <w:bCs/>
          <w:iCs/>
          <w:szCs w:val="22"/>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48C2C065" w14:textId="77777777" w:rsidR="00B2787D" w:rsidRPr="00941834" w:rsidRDefault="00B2787D" w:rsidP="00941834">
      <w:pPr>
        <w:ind w:right="-93"/>
        <w:rPr>
          <w:rFonts w:eastAsia="Calibri" w:cs="Tahoma"/>
          <w:bCs/>
          <w:iCs/>
          <w:szCs w:val="22"/>
        </w:rPr>
      </w:pPr>
    </w:p>
    <w:p w14:paraId="725BC7D8" w14:textId="534DE441" w:rsidR="00B2787D" w:rsidRPr="00941834" w:rsidRDefault="00B2787D" w:rsidP="00941834">
      <w:pPr>
        <w:ind w:right="-93"/>
        <w:rPr>
          <w:rFonts w:eastAsia="Calibri" w:cs="Tahoma"/>
          <w:bCs/>
          <w:iCs/>
          <w:szCs w:val="22"/>
          <w:u w:val="single"/>
          <w:lang w:val="es-ES"/>
        </w:rPr>
      </w:pPr>
      <w:r w:rsidRPr="00941834">
        <w:rPr>
          <w:rFonts w:eastAsia="Calibri" w:cs="Tahoma"/>
          <w:bCs/>
          <w:iCs/>
          <w:szCs w:val="22"/>
        </w:rPr>
        <w:t xml:space="preserve">Conforme a todo lo anteriormente expuesto, </w:t>
      </w:r>
      <w:r w:rsidRPr="00941834">
        <w:rPr>
          <w:rFonts w:eastAsia="Calibri" w:cs="Tahoma"/>
          <w:bCs/>
          <w:iCs/>
          <w:szCs w:val="22"/>
          <w:lang w:val="es-ES"/>
        </w:rPr>
        <w:t xml:space="preserve">el artículo 149 de la Ley de Transparencia y Acceso a la Información Pública del Estado de México y Municipios, refiere que, todo acuerdo que clasifique la información como confidencial, </w:t>
      </w:r>
      <w:r w:rsidRPr="00941834">
        <w:rPr>
          <w:rFonts w:eastAsia="Calibri" w:cs="Tahoma"/>
          <w:bCs/>
          <w:iCs/>
          <w:szCs w:val="22"/>
          <w:u w:val="single"/>
          <w:lang w:val="es-ES"/>
        </w:rPr>
        <w:t>deberá contener un razonamiento lógico en el que se demuestre que la información actualiza alguna de las hipótesis previstas en el artículo 143 del ordenamiento jurídico establecido</w:t>
      </w:r>
      <w:r w:rsidRPr="00941834">
        <w:rPr>
          <w:rFonts w:eastAsia="Calibri" w:cs="Tahoma"/>
          <w:bCs/>
          <w:iCs/>
          <w:szCs w:val="22"/>
          <w:lang w:val="es-ES"/>
        </w:rPr>
        <w:t xml:space="preserve">; por ello, se advierte que si bien, el Sujeto Obligado clasifico la información requerida de forma adecuada, </w:t>
      </w:r>
      <w:r w:rsidRPr="00941834">
        <w:rPr>
          <w:rFonts w:eastAsia="Calibri" w:cs="Tahoma"/>
          <w:b/>
          <w:iCs/>
          <w:szCs w:val="22"/>
          <w:lang w:val="es-ES"/>
        </w:rPr>
        <w:t xml:space="preserve">ya que las actividades que realicen los particulares, dentro del ámbito privado, o dentro de la esfera particular, es información que debe protegerse, </w:t>
      </w:r>
      <w:r w:rsidRPr="00941834">
        <w:rPr>
          <w:rFonts w:eastAsia="Calibri" w:cs="Tahoma"/>
          <w:bCs/>
          <w:iCs/>
          <w:szCs w:val="22"/>
          <w:u w:val="single"/>
          <w:lang w:val="es-ES"/>
        </w:rPr>
        <w:t>no obstante, no hizo entrega del Acuerdo de Clasificación emitido por el Comité de Transparencia</w:t>
      </w:r>
      <w:r w:rsidR="0095774B" w:rsidRPr="00941834">
        <w:rPr>
          <w:rFonts w:eastAsia="Calibri" w:cs="Tahoma"/>
          <w:bCs/>
          <w:iCs/>
          <w:szCs w:val="22"/>
          <w:u w:val="single"/>
          <w:lang w:val="es-ES"/>
        </w:rPr>
        <w:t xml:space="preserve"> debidamente fundado y motivado con el fin de que</w:t>
      </w:r>
      <w:r w:rsidRPr="00941834">
        <w:rPr>
          <w:rFonts w:eastAsia="Calibri" w:cs="Tahoma"/>
          <w:bCs/>
          <w:iCs/>
          <w:szCs w:val="22"/>
          <w:u w:val="single"/>
          <w:lang w:val="es-ES"/>
        </w:rPr>
        <w:t xml:space="preserve"> el Particular conozca las razones o motivos de manera fundada y motivada, para la negativa de acceso a los documentos de su interés. </w:t>
      </w:r>
    </w:p>
    <w:p w14:paraId="460E8B8D" w14:textId="77777777" w:rsidR="00B2787D" w:rsidRPr="00941834" w:rsidRDefault="00B2787D" w:rsidP="00941834">
      <w:pPr>
        <w:ind w:right="-93"/>
        <w:rPr>
          <w:rFonts w:eastAsia="Calibri" w:cs="Tahoma"/>
          <w:bCs/>
          <w:iCs/>
          <w:szCs w:val="22"/>
          <w:u w:val="single"/>
          <w:lang w:val="es-ES"/>
        </w:rPr>
      </w:pPr>
    </w:p>
    <w:p w14:paraId="52396456" w14:textId="4F03B693" w:rsidR="00B2787D" w:rsidRPr="00941834" w:rsidRDefault="00B2787D" w:rsidP="00941834">
      <w:pPr>
        <w:ind w:right="-93"/>
        <w:rPr>
          <w:b/>
        </w:rPr>
      </w:pPr>
      <w:r w:rsidRPr="00941834">
        <w:rPr>
          <w:rFonts w:eastAsia="Calibri" w:cs="Tahoma"/>
          <w:bCs/>
          <w:iCs/>
          <w:szCs w:val="22"/>
          <w:lang w:val="es-ES"/>
        </w:rPr>
        <w:t xml:space="preserve">En consecuencia, a fin de tener por atendido el Derecho de Acceso a la Información Pública del Recurrente, el </w:t>
      </w:r>
      <w:r w:rsidR="0095774B" w:rsidRPr="00941834">
        <w:rPr>
          <w:rFonts w:eastAsia="Calibri" w:cs="Tahoma"/>
          <w:szCs w:val="22"/>
          <w:lang w:eastAsia="en-US"/>
        </w:rPr>
        <w:t>Organismo Público Descentralizado para la Prestación de Los Servicios de Agua Potable Alcantarillado y Saneamiento del Municipio de Naucalpan de Juárez</w:t>
      </w:r>
      <w:r w:rsidRPr="00941834">
        <w:rPr>
          <w:rFonts w:eastAsia="Calibri" w:cs="Tahoma"/>
          <w:szCs w:val="22"/>
          <w:lang w:eastAsia="en-US"/>
        </w:rPr>
        <w:t>,</w:t>
      </w:r>
      <w:r w:rsidRPr="00941834">
        <w:rPr>
          <w:rFonts w:eastAsia="Calibri" w:cs="Tahoma"/>
          <w:bCs/>
          <w:iCs/>
          <w:szCs w:val="22"/>
          <w:lang w:val="es-ES"/>
        </w:rPr>
        <w:t xml:space="preserve"> deberá hacer </w:t>
      </w:r>
      <w:r w:rsidRPr="00941834">
        <w:rPr>
          <w:rFonts w:eastAsia="Calibri" w:cs="Tahoma"/>
          <w:bCs/>
          <w:iCs/>
          <w:szCs w:val="22"/>
          <w:lang w:val="es-ES"/>
        </w:rPr>
        <w:lastRenderedPageBreak/>
        <w:t xml:space="preserve">entrega del Acuerdo del Comité de Transparencia en donde de manera fundada y motivada, especifique el testado realizado </w:t>
      </w:r>
      <w:r w:rsidR="0095774B" w:rsidRPr="00941834">
        <w:rPr>
          <w:rFonts w:eastAsia="Calibri" w:cs="Tahoma"/>
          <w:bCs/>
          <w:iCs/>
          <w:szCs w:val="22"/>
          <w:lang w:val="es-ES"/>
        </w:rPr>
        <w:t>siendo el CURP y el código QR refiriendo</w:t>
      </w:r>
      <w:r w:rsidRPr="00941834">
        <w:rPr>
          <w:rFonts w:eastAsia="Calibri" w:cs="Tahoma"/>
          <w:bCs/>
          <w:iCs/>
          <w:szCs w:val="22"/>
          <w:lang w:val="es-ES"/>
        </w:rPr>
        <w:t xml:space="preserve"> las razones </w:t>
      </w:r>
      <w:r w:rsidR="0095774B" w:rsidRPr="00941834">
        <w:rPr>
          <w:rFonts w:eastAsia="Calibri" w:cs="Tahoma"/>
          <w:bCs/>
          <w:iCs/>
          <w:szCs w:val="22"/>
          <w:lang w:val="es-ES"/>
        </w:rPr>
        <w:t>o motivos para su clasificación</w:t>
      </w:r>
      <w:r w:rsidRPr="00941834">
        <w:rPr>
          <w:lang w:eastAsia="es-CO"/>
        </w:rPr>
        <w:t xml:space="preserve">, pues él no realizarlo, deja al solicitante en estado de incertidumbre, al no conocer o comprender porque no aparecen en la documentación respectiva, es decir, si no se exponen de manera puntual las razones, se estaría violentando desde un inicio el derecho de acceso a </w:t>
      </w:r>
      <w:r w:rsidR="0095774B" w:rsidRPr="00941834">
        <w:rPr>
          <w:lang w:eastAsia="es-CO"/>
        </w:rPr>
        <w:t>la información del solicitante.</w:t>
      </w:r>
    </w:p>
    <w:p w14:paraId="68EBD5C1" w14:textId="77777777" w:rsidR="00D40F40" w:rsidRPr="00941834" w:rsidRDefault="00D40F40" w:rsidP="00941834">
      <w:pPr>
        <w:rPr>
          <w:rFonts w:eastAsia="Palatino Linotype" w:cs="Palatino Linotype"/>
          <w:szCs w:val="22"/>
        </w:rPr>
      </w:pPr>
    </w:p>
    <w:p w14:paraId="550B2900" w14:textId="77777777" w:rsidR="00EC7244" w:rsidRPr="00941834" w:rsidRDefault="00EC7244" w:rsidP="00941834">
      <w:pPr>
        <w:pStyle w:val="Ttulo3"/>
        <w:rPr>
          <w:rFonts w:eastAsia="Palatino Linotype" w:cs="Palatino Linotype"/>
          <w:i/>
          <w:szCs w:val="22"/>
        </w:rPr>
      </w:pPr>
      <w:bookmarkStart w:id="31" w:name="_Toc177638872"/>
      <w:bookmarkStart w:id="32" w:name="_Toc190776225"/>
      <w:bookmarkStart w:id="33" w:name="_Toc192101866"/>
      <w:bookmarkStart w:id="34" w:name="_Toc202438486"/>
      <w:bookmarkStart w:id="35" w:name="_Toc202960079"/>
      <w:bookmarkStart w:id="36" w:name="_Toc207808037"/>
      <w:r w:rsidRPr="00941834">
        <w:rPr>
          <w:szCs w:val="22"/>
        </w:rPr>
        <w:t>d) Conclusión</w:t>
      </w:r>
      <w:bookmarkEnd w:id="31"/>
      <w:bookmarkEnd w:id="32"/>
      <w:bookmarkEnd w:id="33"/>
      <w:bookmarkEnd w:id="34"/>
      <w:bookmarkEnd w:id="35"/>
      <w:bookmarkEnd w:id="36"/>
    </w:p>
    <w:p w14:paraId="5A518308" w14:textId="6424A64F" w:rsidR="00F557B2" w:rsidRPr="00941834" w:rsidRDefault="00E55F8B" w:rsidP="00941834">
      <w:pPr>
        <w:widowControl w:val="0"/>
        <w:tabs>
          <w:tab w:val="left" w:pos="1701"/>
          <w:tab w:val="left" w:pos="1843"/>
        </w:tabs>
      </w:pPr>
      <w:r w:rsidRPr="00941834">
        <w:t xml:space="preserve">En razón de lo anteriormente expuesto, este Instituto estima que las razones o motivos de inconformidad hechos valer por </w:t>
      </w:r>
      <w:r w:rsidRPr="00941834">
        <w:rPr>
          <w:b/>
        </w:rPr>
        <w:t>LA PARTE RECURRENTE</w:t>
      </w:r>
      <w:r w:rsidRPr="00941834">
        <w:t xml:space="preserve"> devienen </w:t>
      </w:r>
      <w:r w:rsidRPr="00941834">
        <w:rPr>
          <w:b/>
        </w:rPr>
        <w:t>fundadas</w:t>
      </w:r>
      <w:r w:rsidRPr="00941834">
        <w:t xml:space="preserve"> y suficientes para </w:t>
      </w:r>
      <w:r w:rsidRPr="00941834">
        <w:rPr>
          <w:b/>
        </w:rPr>
        <w:t>MODIFICA</w:t>
      </w:r>
      <w:r w:rsidR="00676570" w:rsidRPr="00941834">
        <w:rPr>
          <w:b/>
        </w:rPr>
        <w:t>R</w:t>
      </w:r>
      <w:r w:rsidRPr="00941834">
        <w:t xml:space="preserve"> la</w:t>
      </w:r>
      <w:r w:rsidR="00676570" w:rsidRPr="00941834">
        <w:t>s</w:t>
      </w:r>
      <w:r w:rsidRPr="00941834">
        <w:t xml:space="preserve"> respuesta</w:t>
      </w:r>
      <w:r w:rsidR="00676570" w:rsidRPr="00941834">
        <w:t xml:space="preserve">s a las solicitudes de información </w:t>
      </w:r>
      <w:r w:rsidR="00676570" w:rsidRPr="00941834">
        <w:rPr>
          <w:rFonts w:cs="Arial"/>
          <w:b/>
          <w:sz w:val="24"/>
          <w:szCs w:val="24"/>
        </w:rPr>
        <w:t>00129/OASNAUCAL/IP/2025</w:t>
      </w:r>
      <w:r w:rsidR="00676570" w:rsidRPr="00941834">
        <w:rPr>
          <w:rFonts w:cs="Arial"/>
          <w:sz w:val="24"/>
          <w:szCs w:val="24"/>
        </w:rPr>
        <w:t xml:space="preserve"> y </w:t>
      </w:r>
      <w:r w:rsidR="00676570" w:rsidRPr="00941834">
        <w:rPr>
          <w:rFonts w:cs="Arial"/>
          <w:b/>
          <w:sz w:val="24"/>
          <w:szCs w:val="24"/>
        </w:rPr>
        <w:t>00130/OASNAUCAL/IP/2025</w:t>
      </w:r>
      <w:r w:rsidRPr="00941834">
        <w:t xml:space="preserve"> </w:t>
      </w:r>
      <w:r w:rsidR="00676570" w:rsidRPr="00941834">
        <w:t>otorgadas por el</w:t>
      </w:r>
      <w:r w:rsidRPr="00941834">
        <w:t xml:space="preserve"> </w:t>
      </w:r>
      <w:r w:rsidRPr="00941834">
        <w:rPr>
          <w:b/>
        </w:rPr>
        <w:t>SUJETO OBLIGADO</w:t>
      </w:r>
      <w:r w:rsidRPr="00941834">
        <w:t xml:space="preserve"> y ordenarle </w:t>
      </w:r>
      <w:r w:rsidRPr="00941834">
        <w:rPr>
          <w:b/>
        </w:rPr>
        <w:t xml:space="preserve">haga entrega </w:t>
      </w:r>
      <w:r w:rsidR="00E34E41" w:rsidRPr="00941834">
        <w:rPr>
          <w:b/>
        </w:rPr>
        <w:t xml:space="preserve">de las certificaciones remitidas en informe justificado en su correcta versión pública, así como </w:t>
      </w:r>
      <w:r w:rsidR="00F557B2" w:rsidRPr="00941834">
        <w:rPr>
          <w:b/>
        </w:rPr>
        <w:t>el Acuerdo del Comité de Transparencia</w:t>
      </w:r>
      <w:r w:rsidR="00F557B2" w:rsidRPr="00941834">
        <w:t xml:space="preserve"> mediante el cual se apruebe de manera fundada y motivada la clasificación de</w:t>
      </w:r>
      <w:r w:rsidR="00E34E41" w:rsidRPr="00941834">
        <w:t xml:space="preserve"> dicha información</w:t>
      </w:r>
      <w:r w:rsidR="00F557B2" w:rsidRPr="00941834">
        <w:t>, en términos del artículo 49, fracción VIII de la Ley de Transparencia y Acceso a la Información Pública del Estado de México y Municipios.</w:t>
      </w:r>
    </w:p>
    <w:p w14:paraId="291D0B91" w14:textId="77777777" w:rsidR="00F557B2" w:rsidRPr="00941834" w:rsidRDefault="00F557B2" w:rsidP="00941834">
      <w:pPr>
        <w:widowControl w:val="0"/>
        <w:tabs>
          <w:tab w:val="left" w:pos="1701"/>
          <w:tab w:val="left" w:pos="1843"/>
        </w:tabs>
      </w:pPr>
    </w:p>
    <w:p w14:paraId="30BC7053" w14:textId="77777777" w:rsidR="00E55F8B" w:rsidRPr="00941834" w:rsidRDefault="00E55F8B" w:rsidP="00941834">
      <w:pPr>
        <w:ind w:right="-93"/>
      </w:pPr>
      <w:r w:rsidRPr="00941834">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F1B6577" w14:textId="77777777" w:rsidR="00E55F8B" w:rsidRPr="00941834" w:rsidRDefault="00E55F8B" w:rsidP="00941834">
      <w:pPr>
        <w:widowControl w:val="0"/>
        <w:rPr>
          <w:rFonts w:eastAsia="Palatino Linotype" w:cs="Palatino Linotype"/>
          <w:szCs w:val="22"/>
        </w:rPr>
      </w:pPr>
    </w:p>
    <w:p w14:paraId="53184E56" w14:textId="77777777" w:rsidR="00EC7244" w:rsidRDefault="00EC7244" w:rsidP="00941834">
      <w:pPr>
        <w:pStyle w:val="Ttulo1"/>
        <w:rPr>
          <w:szCs w:val="22"/>
        </w:rPr>
      </w:pPr>
      <w:bookmarkStart w:id="37" w:name="_Toc177638873"/>
      <w:bookmarkStart w:id="38" w:name="_Toc190776226"/>
      <w:bookmarkStart w:id="39" w:name="_Toc192101867"/>
      <w:bookmarkStart w:id="40" w:name="_Toc202438487"/>
      <w:bookmarkStart w:id="41" w:name="_Toc202960080"/>
      <w:bookmarkStart w:id="42" w:name="_Toc207808038"/>
      <w:r w:rsidRPr="00941834">
        <w:rPr>
          <w:szCs w:val="22"/>
        </w:rPr>
        <w:lastRenderedPageBreak/>
        <w:t>RESUELVE</w:t>
      </w:r>
      <w:bookmarkEnd w:id="37"/>
      <w:bookmarkEnd w:id="38"/>
      <w:bookmarkEnd w:id="39"/>
      <w:bookmarkEnd w:id="40"/>
      <w:bookmarkEnd w:id="41"/>
      <w:bookmarkEnd w:id="42"/>
    </w:p>
    <w:p w14:paraId="3EBD43D7" w14:textId="77777777" w:rsidR="00941834" w:rsidRPr="00941834" w:rsidRDefault="00941834" w:rsidP="00941834"/>
    <w:p w14:paraId="6E65127B" w14:textId="3C0A05CA" w:rsidR="00F557B2" w:rsidRPr="00941834" w:rsidRDefault="00F557B2" w:rsidP="00941834">
      <w:pPr>
        <w:widowControl w:val="0"/>
        <w:rPr>
          <w:rFonts w:eastAsia="Calibri" w:cs="Tahoma"/>
          <w:bCs/>
          <w:szCs w:val="22"/>
          <w:lang w:eastAsia="en-US"/>
        </w:rPr>
      </w:pPr>
      <w:r w:rsidRPr="00941834">
        <w:rPr>
          <w:b/>
          <w:bCs/>
        </w:rPr>
        <w:t>PRIMERO.</w:t>
      </w:r>
      <w:r w:rsidRPr="00941834">
        <w:t xml:space="preserve"> </w:t>
      </w:r>
      <w:r w:rsidRPr="00941834">
        <w:rPr>
          <w:rFonts w:cs="Tahoma"/>
          <w:szCs w:val="22"/>
        </w:rPr>
        <w:t xml:space="preserve">Se </w:t>
      </w:r>
      <w:r w:rsidRPr="00941834">
        <w:rPr>
          <w:rFonts w:cs="Tahoma"/>
          <w:b/>
          <w:bCs/>
          <w:szCs w:val="22"/>
        </w:rPr>
        <w:t>MODIFICAN</w:t>
      </w:r>
      <w:r w:rsidRPr="00941834">
        <w:rPr>
          <w:rFonts w:cs="Tahoma"/>
          <w:szCs w:val="22"/>
        </w:rPr>
        <w:t xml:space="preserve"> las respuestas entregadas por </w:t>
      </w:r>
      <w:r w:rsidRPr="00941834">
        <w:rPr>
          <w:rFonts w:cs="Tahoma"/>
          <w:b/>
          <w:szCs w:val="22"/>
        </w:rPr>
        <w:t>EL</w:t>
      </w:r>
      <w:r w:rsidRPr="00941834">
        <w:rPr>
          <w:rFonts w:cs="Tahoma"/>
          <w:szCs w:val="22"/>
        </w:rPr>
        <w:t xml:space="preserve"> </w:t>
      </w:r>
      <w:r w:rsidRPr="00941834">
        <w:rPr>
          <w:rFonts w:cs="Tahoma"/>
          <w:b/>
          <w:bCs/>
          <w:szCs w:val="22"/>
        </w:rPr>
        <w:t>SUJETO OBLIGADO</w:t>
      </w:r>
      <w:r w:rsidRPr="00941834">
        <w:rPr>
          <w:rFonts w:cs="Tahoma"/>
          <w:szCs w:val="22"/>
        </w:rPr>
        <w:t xml:space="preserve"> en las solicitudes de información </w:t>
      </w:r>
      <w:r w:rsidRPr="00941834">
        <w:rPr>
          <w:b/>
          <w:szCs w:val="22"/>
        </w:rPr>
        <w:t>00129/OASNAUCAL/IP/2025</w:t>
      </w:r>
      <w:r w:rsidRPr="00941834">
        <w:rPr>
          <w:szCs w:val="22"/>
        </w:rPr>
        <w:t xml:space="preserve"> y </w:t>
      </w:r>
      <w:r w:rsidRPr="00941834">
        <w:rPr>
          <w:b/>
          <w:szCs w:val="22"/>
        </w:rPr>
        <w:t>00130/OASNAUCAL/IP/2025</w:t>
      </w:r>
      <w:r w:rsidRPr="00941834">
        <w:rPr>
          <w:rFonts w:eastAsia="Palatino Linotype"/>
          <w:b/>
          <w:szCs w:val="22"/>
        </w:rPr>
        <w:t>,</w:t>
      </w:r>
      <w:r w:rsidRPr="00941834">
        <w:rPr>
          <w:rFonts w:cs="Tahoma"/>
          <w:bCs/>
          <w:szCs w:val="22"/>
        </w:rPr>
        <w:t xml:space="preserve"> </w:t>
      </w:r>
      <w:r w:rsidRPr="00941834">
        <w:rPr>
          <w:rFonts w:eastAsia="Calibri" w:cs="Tahoma"/>
          <w:bCs/>
          <w:szCs w:val="22"/>
          <w:lang w:eastAsia="en-US"/>
        </w:rPr>
        <w:t xml:space="preserve">por resultar </w:t>
      </w:r>
      <w:r w:rsidRPr="00941834">
        <w:rPr>
          <w:rFonts w:eastAsia="Calibri" w:cs="Tahoma"/>
          <w:b/>
          <w:bCs/>
          <w:szCs w:val="22"/>
          <w:lang w:eastAsia="en-US"/>
        </w:rPr>
        <w:t>FUNDADAS</w:t>
      </w:r>
      <w:r w:rsidRPr="00941834">
        <w:rPr>
          <w:rFonts w:eastAsia="Calibri" w:cs="Tahoma"/>
          <w:bCs/>
          <w:szCs w:val="22"/>
          <w:lang w:eastAsia="en-US"/>
        </w:rPr>
        <w:t xml:space="preserve"> las razones o motivos de inconformidad hechos valer por </w:t>
      </w:r>
      <w:r w:rsidRPr="00941834">
        <w:rPr>
          <w:rFonts w:eastAsia="Calibri" w:cs="Tahoma"/>
          <w:b/>
          <w:szCs w:val="22"/>
          <w:lang w:eastAsia="en-US"/>
        </w:rPr>
        <w:t>LA PARTE RECURRENTE</w:t>
      </w:r>
      <w:r w:rsidRPr="00941834">
        <w:rPr>
          <w:rFonts w:eastAsia="Calibri" w:cs="Tahoma"/>
          <w:bCs/>
          <w:szCs w:val="22"/>
          <w:lang w:eastAsia="en-US"/>
        </w:rPr>
        <w:t xml:space="preserve"> en los Recursos de Revisión </w:t>
      </w:r>
      <w:r w:rsidRPr="00941834">
        <w:rPr>
          <w:rFonts w:eastAsia="Calibri" w:cs="Tahoma"/>
          <w:b/>
          <w:szCs w:val="22"/>
          <w:lang w:eastAsia="en-US"/>
        </w:rPr>
        <w:t xml:space="preserve">08337/INFOEM/IP/RR/2025 </w:t>
      </w:r>
      <w:r w:rsidRPr="00941834">
        <w:rPr>
          <w:rFonts w:eastAsia="Calibri" w:cs="Tahoma"/>
          <w:szCs w:val="22"/>
          <w:lang w:eastAsia="en-US"/>
        </w:rPr>
        <w:t xml:space="preserve">y </w:t>
      </w:r>
      <w:r w:rsidRPr="00941834">
        <w:rPr>
          <w:rFonts w:eastAsia="Calibri" w:cs="Tahoma"/>
          <w:b/>
          <w:szCs w:val="22"/>
          <w:lang w:eastAsia="en-US"/>
        </w:rPr>
        <w:t>08338/INFOEM/IP/RR/2025</w:t>
      </w:r>
      <w:r w:rsidRPr="00941834">
        <w:rPr>
          <w:rFonts w:eastAsiaTheme="minorHAnsi" w:cstheme="minorBidi"/>
          <w:szCs w:val="22"/>
          <w:lang w:eastAsia="en-US"/>
        </w:rPr>
        <w:t>,</w:t>
      </w:r>
      <w:r w:rsidRPr="00941834">
        <w:rPr>
          <w:rFonts w:cs="Tahoma"/>
          <w:b/>
          <w:szCs w:val="22"/>
        </w:rPr>
        <w:t xml:space="preserve"> </w:t>
      </w:r>
      <w:r w:rsidRPr="00941834">
        <w:rPr>
          <w:rFonts w:eastAsia="Calibri" w:cs="Tahoma"/>
          <w:bCs/>
          <w:szCs w:val="22"/>
          <w:lang w:eastAsia="en-US"/>
        </w:rPr>
        <w:t xml:space="preserve">en términos del considerando </w:t>
      </w:r>
      <w:r w:rsidRPr="00941834">
        <w:rPr>
          <w:rFonts w:eastAsia="Calibri" w:cs="Tahoma"/>
          <w:b/>
          <w:szCs w:val="22"/>
          <w:lang w:eastAsia="en-US"/>
        </w:rPr>
        <w:t>SEGUNDO</w:t>
      </w:r>
      <w:r w:rsidRPr="00941834">
        <w:rPr>
          <w:rFonts w:eastAsia="Calibri" w:cs="Tahoma"/>
          <w:bCs/>
          <w:szCs w:val="22"/>
          <w:lang w:eastAsia="en-US"/>
        </w:rPr>
        <w:t xml:space="preserve"> de la presente Resolución.</w:t>
      </w:r>
    </w:p>
    <w:p w14:paraId="5CD2BACF" w14:textId="77777777" w:rsidR="003143E9" w:rsidRPr="00941834" w:rsidRDefault="003143E9" w:rsidP="00941834">
      <w:pPr>
        <w:ind w:right="-595"/>
        <w:rPr>
          <w:rFonts w:cs="Arial"/>
          <w:b/>
          <w:sz w:val="24"/>
          <w:szCs w:val="24"/>
        </w:rPr>
      </w:pPr>
    </w:p>
    <w:p w14:paraId="43E1DE81" w14:textId="169896E1" w:rsidR="00F557B2" w:rsidRPr="00941834" w:rsidRDefault="00F557B2" w:rsidP="00941834">
      <w:pPr>
        <w:ind w:right="-93"/>
        <w:rPr>
          <w:rFonts w:eastAsia="Calibri" w:cs="Tahoma"/>
          <w:bCs/>
          <w:szCs w:val="22"/>
          <w:lang w:eastAsia="en-US"/>
        </w:rPr>
      </w:pPr>
      <w:r w:rsidRPr="00941834">
        <w:rPr>
          <w:rFonts w:eastAsia="Calibri" w:cs="Tahoma"/>
          <w:b/>
          <w:bCs/>
          <w:szCs w:val="22"/>
          <w:lang w:eastAsia="en-US"/>
        </w:rPr>
        <w:t>SEGUNDO.</w:t>
      </w:r>
      <w:r w:rsidRPr="00941834">
        <w:rPr>
          <w:rFonts w:eastAsia="Calibri" w:cs="Tahoma"/>
          <w:szCs w:val="22"/>
          <w:lang w:eastAsia="es-MX"/>
        </w:rPr>
        <w:t xml:space="preserve"> Se </w:t>
      </w:r>
      <w:r w:rsidRPr="00941834">
        <w:rPr>
          <w:rFonts w:eastAsia="Calibri" w:cs="Tahoma"/>
          <w:b/>
          <w:szCs w:val="22"/>
          <w:lang w:eastAsia="es-MX"/>
        </w:rPr>
        <w:t xml:space="preserve">ORDENA </w:t>
      </w:r>
      <w:r w:rsidRPr="00941834">
        <w:rPr>
          <w:rFonts w:eastAsia="Calibri" w:cs="Tahoma"/>
          <w:szCs w:val="22"/>
          <w:lang w:eastAsia="es-MX"/>
        </w:rPr>
        <w:t xml:space="preserve">al </w:t>
      </w:r>
      <w:r w:rsidRPr="00941834">
        <w:rPr>
          <w:rFonts w:eastAsia="Calibri" w:cs="Tahoma"/>
          <w:b/>
          <w:bCs/>
          <w:szCs w:val="22"/>
          <w:lang w:eastAsia="es-MX"/>
        </w:rPr>
        <w:t>SUJETO OBLIGADO</w:t>
      </w:r>
      <w:r w:rsidRPr="00941834">
        <w:rPr>
          <w:rFonts w:eastAsia="Calibri" w:cs="Tahoma"/>
          <w:szCs w:val="22"/>
          <w:lang w:eastAsia="es-MX"/>
        </w:rPr>
        <w:t xml:space="preserve">, </w:t>
      </w:r>
      <w:r w:rsidRPr="00941834">
        <w:rPr>
          <w:rFonts w:eastAsia="Calibri" w:cs="Tahoma"/>
          <w:bCs/>
          <w:szCs w:val="22"/>
          <w:lang w:eastAsia="en-US"/>
        </w:rPr>
        <w:t xml:space="preserve">a efecto de que entregue a través del </w:t>
      </w:r>
      <w:r w:rsidRPr="00941834">
        <w:rPr>
          <w:rFonts w:eastAsia="Calibri" w:cs="Tahoma"/>
          <w:b/>
          <w:bCs/>
          <w:szCs w:val="22"/>
          <w:lang w:eastAsia="en-US"/>
        </w:rPr>
        <w:t>SAIMEX</w:t>
      </w:r>
      <w:r w:rsidRPr="00941834">
        <w:rPr>
          <w:rFonts w:eastAsia="Calibri" w:cs="Tahoma"/>
          <w:bCs/>
          <w:szCs w:val="22"/>
          <w:lang w:eastAsia="en-US"/>
        </w:rPr>
        <w:t>,</w:t>
      </w:r>
      <w:r w:rsidR="00E34E41" w:rsidRPr="00941834">
        <w:rPr>
          <w:rFonts w:eastAsia="Calibri" w:cs="Tahoma"/>
          <w:bCs/>
          <w:szCs w:val="22"/>
          <w:lang w:eastAsia="en-US"/>
        </w:rPr>
        <w:t xml:space="preserve"> en la </w:t>
      </w:r>
      <w:r w:rsidR="00E34E41" w:rsidRPr="00941834">
        <w:rPr>
          <w:rFonts w:eastAsia="Calibri" w:cs="Tahoma"/>
          <w:b/>
          <w:szCs w:val="22"/>
          <w:lang w:eastAsia="en-US"/>
        </w:rPr>
        <w:t>correcta versión pública</w:t>
      </w:r>
      <w:r w:rsidR="00E34E41" w:rsidRPr="00941834">
        <w:rPr>
          <w:rFonts w:eastAsia="Calibri" w:cs="Tahoma"/>
          <w:bCs/>
          <w:szCs w:val="22"/>
          <w:lang w:eastAsia="en-US"/>
        </w:rPr>
        <w:t>,</w:t>
      </w:r>
      <w:r w:rsidRPr="00941834">
        <w:rPr>
          <w:rFonts w:eastAsia="Calibri" w:cs="Tahoma"/>
          <w:bCs/>
          <w:szCs w:val="22"/>
          <w:lang w:eastAsia="en-US"/>
        </w:rPr>
        <w:t xml:space="preserve"> lo siguiente:</w:t>
      </w:r>
    </w:p>
    <w:p w14:paraId="0AA31F02" w14:textId="77777777" w:rsidR="00E34E41" w:rsidRPr="00941834" w:rsidRDefault="00E34E41" w:rsidP="00941834">
      <w:pPr>
        <w:ind w:right="-93"/>
        <w:rPr>
          <w:rFonts w:eastAsia="Calibri" w:cs="Tahoma"/>
          <w:bCs/>
          <w:szCs w:val="22"/>
          <w:lang w:eastAsia="en-US"/>
        </w:rPr>
      </w:pPr>
    </w:p>
    <w:p w14:paraId="075D798E" w14:textId="5A91FDF5" w:rsidR="00E34E41" w:rsidRPr="00941834" w:rsidRDefault="00E34E41" w:rsidP="00941834">
      <w:pPr>
        <w:pStyle w:val="Prrafodelista"/>
        <w:ind w:left="851" w:right="822"/>
      </w:pPr>
      <w:r w:rsidRPr="00941834">
        <w:rPr>
          <w:rFonts w:cs="Arial"/>
          <w:b/>
          <w:bCs/>
          <w:i/>
          <w:iCs/>
          <w:sz w:val="24"/>
          <w:szCs w:val="24"/>
        </w:rPr>
        <w:t>Las certificaciones remitidas en informe justificado</w:t>
      </w:r>
      <w:r w:rsidR="00D17977" w:rsidRPr="00941834">
        <w:t xml:space="preserve"> </w:t>
      </w:r>
      <w:r w:rsidRPr="00941834">
        <w:t xml:space="preserve"> </w:t>
      </w:r>
    </w:p>
    <w:p w14:paraId="19884F1B" w14:textId="77777777" w:rsidR="00E34E41" w:rsidRPr="00941834" w:rsidRDefault="00E34E41" w:rsidP="00941834">
      <w:pPr>
        <w:pStyle w:val="Prrafodelista"/>
        <w:ind w:left="851" w:right="822"/>
      </w:pPr>
    </w:p>
    <w:p w14:paraId="7FCFC4D4" w14:textId="4D3F89F8" w:rsidR="003143E9" w:rsidRPr="00941834" w:rsidRDefault="004B2DC7" w:rsidP="00941834">
      <w:pPr>
        <w:rPr>
          <w:bCs/>
        </w:rPr>
      </w:pPr>
      <w:r w:rsidRPr="00941834">
        <w:rPr>
          <w:rFonts w:eastAsia="Calibri" w:cs="Tahoma"/>
          <w:bCs/>
          <w:szCs w:val="22"/>
          <w:lang w:eastAsia="en-US"/>
        </w:rPr>
        <w:t xml:space="preserve">Para las </w:t>
      </w:r>
      <w:r w:rsidRPr="00941834">
        <w:rPr>
          <w:rFonts w:eastAsia="Palatino Linotype" w:cs="Palatino Linotype"/>
          <w:szCs w:val="22"/>
        </w:rPr>
        <w:t>versiones</w:t>
      </w:r>
      <w:r w:rsidRPr="00941834">
        <w:rPr>
          <w:rFonts w:eastAsia="Calibri" w:cs="Tahoma"/>
          <w:bCs/>
          <w:szCs w:val="22"/>
          <w:lang w:eastAsia="en-US"/>
        </w:rPr>
        <w:t xml:space="preserve"> públicas</w:t>
      </w:r>
      <w:r w:rsidRPr="00941834">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885B3A3" w14:textId="77777777" w:rsidR="004B2DC7" w:rsidRPr="00941834" w:rsidRDefault="004B2DC7" w:rsidP="00941834">
      <w:pPr>
        <w:rPr>
          <w:rFonts w:eastAsia="Calibri" w:cs="Arial"/>
          <w:sz w:val="24"/>
          <w:lang w:val="es-ES" w:eastAsia="es-MX"/>
        </w:rPr>
      </w:pPr>
    </w:p>
    <w:p w14:paraId="6C07D15C" w14:textId="77E20C7C" w:rsidR="00F557B2" w:rsidRPr="00941834" w:rsidRDefault="00941834" w:rsidP="00941834">
      <w:r>
        <w:rPr>
          <w:b/>
        </w:rPr>
        <w:t>TERCERO</w:t>
      </w:r>
      <w:r w:rsidR="00F557B2" w:rsidRPr="00941834">
        <w:rPr>
          <w:b/>
        </w:rPr>
        <w:t>.</w:t>
      </w:r>
      <w:r w:rsidR="00F557B2" w:rsidRPr="00941834">
        <w:t xml:space="preserve"> </w:t>
      </w:r>
      <w:r w:rsidR="00F557B2" w:rsidRPr="00941834">
        <w:rPr>
          <w:rFonts w:eastAsia="Palatino Linotype" w:cs="Palatino Linotype"/>
          <w:b/>
          <w:lang w:eastAsia="es-MX"/>
        </w:rPr>
        <w:t xml:space="preserve">Notifíquese </w:t>
      </w:r>
      <w:r w:rsidR="00F557B2" w:rsidRPr="00941834">
        <w:rPr>
          <w:szCs w:val="17"/>
          <w:lang w:eastAsia="es-ES_tradnl"/>
        </w:rPr>
        <w:t xml:space="preserve">vía </w:t>
      </w:r>
      <w:r w:rsidR="00F557B2" w:rsidRPr="00941834">
        <w:rPr>
          <w:rFonts w:cs="Arial"/>
        </w:rPr>
        <w:t>Sistema de Acceso a la Información Mexiquense (</w:t>
      </w:r>
      <w:r w:rsidR="00F557B2" w:rsidRPr="00941834">
        <w:rPr>
          <w:rFonts w:cs="Arial"/>
          <w:b/>
          <w:bCs/>
        </w:rPr>
        <w:t>SAIMEX)</w:t>
      </w:r>
      <w:r w:rsidR="00F557B2" w:rsidRPr="00941834">
        <w:rPr>
          <w:shd w:val="clear" w:color="auto" w:fill="FFFFFF"/>
        </w:rPr>
        <w:t xml:space="preserve"> la presente resolución al Titular de la Unidad de Transparencia del Sujeto Obligado</w:t>
      </w:r>
      <w:r w:rsidR="00F557B2" w:rsidRPr="00941834">
        <w:t xml:space="preserve">, para que conforme al artículo 186 último párrafo, 189 segundo párrafo y 194 de la Ley de Transparencia y Acceso a la Información Pública del Estado de México y Municipios, dé cumplimiento a lo ordenado dentro del plazo de </w:t>
      </w:r>
      <w:r w:rsidR="00F557B2" w:rsidRPr="00941834">
        <w:rPr>
          <w:b/>
          <w:bCs/>
        </w:rPr>
        <w:t>diez días hábiles</w:t>
      </w:r>
      <w:r w:rsidR="00F557B2" w:rsidRPr="00941834">
        <w:t xml:space="preserve">, e informe a este Instituto en un plazo de </w:t>
      </w:r>
      <w:r w:rsidR="00F557B2" w:rsidRPr="00941834">
        <w:rPr>
          <w:b/>
          <w:bCs/>
        </w:rPr>
        <w:t xml:space="preserve">tres </w:t>
      </w:r>
      <w:r w:rsidR="00F557B2" w:rsidRPr="00941834">
        <w:rPr>
          <w:b/>
          <w:bCs/>
        </w:rPr>
        <w:lastRenderedPageBreak/>
        <w:t>días hábiles</w:t>
      </w:r>
      <w:r w:rsidR="00F557B2" w:rsidRPr="00941834">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F7A23F" w14:textId="77777777" w:rsidR="00F557B2" w:rsidRPr="00941834" w:rsidRDefault="00F557B2" w:rsidP="00941834"/>
    <w:p w14:paraId="71180D0C" w14:textId="7F3F8B43" w:rsidR="00F557B2" w:rsidRPr="00941834" w:rsidRDefault="00941834" w:rsidP="00941834">
      <w:r>
        <w:rPr>
          <w:b/>
          <w:bCs/>
        </w:rPr>
        <w:t>CUART</w:t>
      </w:r>
      <w:r w:rsidR="00F557B2" w:rsidRPr="00941834">
        <w:rPr>
          <w:b/>
          <w:bCs/>
        </w:rPr>
        <w:t>O.</w:t>
      </w:r>
      <w:r w:rsidR="00F557B2" w:rsidRPr="00941834">
        <w:t xml:space="preserve"> Notifíquese a </w:t>
      </w:r>
      <w:r w:rsidR="00F557B2" w:rsidRPr="00941834">
        <w:rPr>
          <w:b/>
          <w:bCs/>
        </w:rPr>
        <w:t>LA PARTE RECURRENTE</w:t>
      </w:r>
      <w:r w:rsidR="00F557B2" w:rsidRPr="00941834">
        <w:t xml:space="preserve"> la presente resolución vía Sistema de Acceso a la Información Mexiquense (SAIMEX).</w:t>
      </w:r>
    </w:p>
    <w:p w14:paraId="42B96E1D" w14:textId="77777777" w:rsidR="00F557B2" w:rsidRPr="00941834" w:rsidRDefault="00F557B2" w:rsidP="00941834"/>
    <w:p w14:paraId="5EC2168A" w14:textId="7C9699DF" w:rsidR="00F557B2" w:rsidRPr="00941834" w:rsidRDefault="00941834" w:rsidP="00941834">
      <w:r>
        <w:rPr>
          <w:b/>
          <w:bCs/>
        </w:rPr>
        <w:t>QUIN</w:t>
      </w:r>
      <w:r w:rsidR="00F557B2" w:rsidRPr="00941834">
        <w:rPr>
          <w:b/>
          <w:bCs/>
        </w:rPr>
        <w:t>TO</w:t>
      </w:r>
      <w:r w:rsidR="00F557B2" w:rsidRPr="00941834">
        <w:t xml:space="preserve">. Hágase del conocimiento a </w:t>
      </w:r>
      <w:r w:rsidR="00F557B2" w:rsidRPr="00941834">
        <w:rPr>
          <w:b/>
          <w:bCs/>
        </w:rPr>
        <w:t>LA PARTE RECURRENTE</w:t>
      </w:r>
      <w:r w:rsidR="00F557B2" w:rsidRPr="0094183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6E79B53" w14:textId="77777777" w:rsidR="00F557B2" w:rsidRPr="00941834" w:rsidRDefault="00F557B2" w:rsidP="00941834"/>
    <w:p w14:paraId="0E3EAE46" w14:textId="2E4C4B37" w:rsidR="00F557B2" w:rsidRDefault="00F557B2" w:rsidP="00941834">
      <w:r w:rsidRPr="00941834">
        <w:rPr>
          <w:b/>
          <w:bCs/>
        </w:rPr>
        <w:t>S</w:t>
      </w:r>
      <w:r w:rsidR="00941834">
        <w:rPr>
          <w:b/>
          <w:bCs/>
        </w:rPr>
        <w:t>EXT</w:t>
      </w:r>
      <w:r w:rsidRPr="00941834">
        <w:rPr>
          <w:b/>
          <w:bCs/>
        </w:rPr>
        <w:t>O.</w:t>
      </w:r>
      <w:r w:rsidRPr="00941834">
        <w:t xml:space="preserve"> De conformidad con el artículo 198 de la Ley de Transparencia y Acceso a la Información Pública del Estado de México y Municipios, el </w:t>
      </w:r>
      <w:r w:rsidRPr="00941834">
        <w:rPr>
          <w:b/>
          <w:bCs/>
        </w:rPr>
        <w:t>SUJETO OBLIGADO</w:t>
      </w:r>
      <w:r w:rsidRPr="00941834">
        <w:t xml:space="preserve"> podrá solicitar una ampliación de plazo de manera fundada y motivada, para el cumplimiento de la presente resolución.</w:t>
      </w:r>
    </w:p>
    <w:p w14:paraId="7DE05BD4" w14:textId="77777777" w:rsidR="00941834" w:rsidRDefault="00941834" w:rsidP="00941834"/>
    <w:p w14:paraId="232FD438" w14:textId="77777777" w:rsidR="00941834" w:rsidRDefault="00941834" w:rsidP="00941834"/>
    <w:p w14:paraId="7CED3A16" w14:textId="77777777" w:rsidR="00941834" w:rsidRDefault="00941834" w:rsidP="00941834"/>
    <w:p w14:paraId="33DA64B7" w14:textId="77777777" w:rsidR="00941834" w:rsidRPr="00941834" w:rsidRDefault="00941834" w:rsidP="00941834"/>
    <w:p w14:paraId="15B07538" w14:textId="77777777" w:rsidR="00F557B2" w:rsidRPr="00941834" w:rsidRDefault="00F557B2" w:rsidP="00941834"/>
    <w:p w14:paraId="719A5C63" w14:textId="7F15285B" w:rsidR="00664420" w:rsidRPr="00941834" w:rsidRDefault="00941834" w:rsidP="00941834">
      <w:pPr>
        <w:rPr>
          <w:rFonts w:eastAsia="Palatino Linotype" w:cs="Palatino Linotype"/>
          <w:szCs w:val="22"/>
        </w:rPr>
      </w:pPr>
      <w:r w:rsidRPr="00595222">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 ANTE EL SECRETARIO TÉCNICO DEL PLENO, ALEXIS TAPIA RAMÍREZ.</w:t>
      </w:r>
    </w:p>
    <w:p w14:paraId="2AB73DBD" w14:textId="29238C59" w:rsidR="009A0277" w:rsidRPr="00941834" w:rsidRDefault="00EC7244" w:rsidP="00941834">
      <w:pPr>
        <w:widowControl w:val="0"/>
        <w:autoSpaceDE w:val="0"/>
        <w:autoSpaceDN w:val="0"/>
        <w:adjustRightInd w:val="0"/>
        <w:rPr>
          <w:rFonts w:eastAsiaTheme="minorEastAsia"/>
          <w:sz w:val="16"/>
          <w:szCs w:val="16"/>
          <w:lang w:val="it-IT"/>
        </w:rPr>
      </w:pPr>
      <w:r w:rsidRPr="00941834">
        <w:rPr>
          <w:rFonts w:eastAsiaTheme="minorEastAsia"/>
          <w:sz w:val="16"/>
          <w:szCs w:val="16"/>
          <w:lang w:val="it-IT"/>
        </w:rPr>
        <w:t>SCMM/AGZ/DEMF/AGE</w:t>
      </w:r>
    </w:p>
    <w:p w14:paraId="49D72DA3" w14:textId="77777777" w:rsidR="00664420" w:rsidRPr="00941834" w:rsidRDefault="00664420" w:rsidP="00941834">
      <w:pPr>
        <w:ind w:right="-93"/>
        <w:rPr>
          <w:rFonts w:eastAsia="Calibri" w:cs="Tahoma"/>
          <w:bCs/>
          <w:szCs w:val="22"/>
          <w:lang w:eastAsia="en-US"/>
        </w:rPr>
      </w:pPr>
    </w:p>
    <w:p w14:paraId="5EFEA0CD" w14:textId="77777777" w:rsidR="00664420" w:rsidRPr="00941834" w:rsidRDefault="00664420" w:rsidP="00941834">
      <w:pPr>
        <w:ind w:right="-93"/>
        <w:rPr>
          <w:rFonts w:eastAsia="Calibri" w:cs="Tahoma"/>
          <w:szCs w:val="22"/>
          <w:lang w:val="es-ES"/>
        </w:rPr>
      </w:pPr>
    </w:p>
    <w:p w14:paraId="696BC976" w14:textId="77777777" w:rsidR="00664420" w:rsidRPr="00941834" w:rsidRDefault="00664420" w:rsidP="00941834">
      <w:pPr>
        <w:ind w:right="-93"/>
        <w:rPr>
          <w:rFonts w:eastAsia="Calibri" w:cs="Tahoma"/>
          <w:bCs/>
          <w:szCs w:val="22"/>
          <w:lang w:val="es-ES" w:eastAsia="en-US"/>
        </w:rPr>
      </w:pPr>
    </w:p>
    <w:p w14:paraId="671CB0C5" w14:textId="77777777" w:rsidR="00664420" w:rsidRPr="00941834" w:rsidRDefault="00664420" w:rsidP="00941834">
      <w:pPr>
        <w:ind w:right="-93"/>
        <w:rPr>
          <w:rFonts w:eastAsia="Calibri" w:cs="Tahoma"/>
          <w:bCs/>
          <w:szCs w:val="22"/>
          <w:lang w:val="es-ES_tradnl" w:eastAsia="en-US"/>
        </w:rPr>
      </w:pPr>
    </w:p>
    <w:p w14:paraId="52B66DE7" w14:textId="77777777" w:rsidR="00664420" w:rsidRPr="00941834" w:rsidRDefault="00664420" w:rsidP="00941834">
      <w:pPr>
        <w:ind w:right="-93"/>
        <w:rPr>
          <w:rFonts w:eastAsia="Calibri" w:cs="Tahoma"/>
          <w:bCs/>
          <w:szCs w:val="22"/>
          <w:lang w:val="es-ES_tradnl" w:eastAsia="en-US"/>
        </w:rPr>
      </w:pPr>
    </w:p>
    <w:p w14:paraId="3BA305D1" w14:textId="77777777" w:rsidR="00664420" w:rsidRPr="00941834" w:rsidRDefault="00664420" w:rsidP="00941834">
      <w:pPr>
        <w:ind w:right="-93"/>
        <w:rPr>
          <w:rFonts w:eastAsia="Calibri" w:cs="Tahoma"/>
          <w:bCs/>
          <w:szCs w:val="22"/>
          <w:lang w:val="es-ES_tradnl" w:eastAsia="en-US"/>
        </w:rPr>
      </w:pPr>
    </w:p>
    <w:p w14:paraId="78230707" w14:textId="77777777" w:rsidR="00664420" w:rsidRPr="00941834" w:rsidRDefault="00664420" w:rsidP="00941834">
      <w:pPr>
        <w:ind w:right="-93"/>
        <w:rPr>
          <w:rFonts w:eastAsia="Calibri" w:cs="Tahoma"/>
          <w:bCs/>
          <w:szCs w:val="22"/>
          <w:lang w:val="es-ES_tradnl" w:eastAsia="en-US"/>
        </w:rPr>
      </w:pPr>
    </w:p>
    <w:p w14:paraId="72D18B28" w14:textId="77777777" w:rsidR="00664420" w:rsidRPr="00941834" w:rsidRDefault="00664420" w:rsidP="00941834">
      <w:pPr>
        <w:ind w:right="-93"/>
        <w:rPr>
          <w:rFonts w:eastAsia="Calibri" w:cs="Tahoma"/>
          <w:bCs/>
          <w:szCs w:val="22"/>
          <w:lang w:val="es-ES_tradnl" w:eastAsia="en-US"/>
        </w:rPr>
      </w:pPr>
    </w:p>
    <w:p w14:paraId="6BD461DC" w14:textId="77777777" w:rsidR="00664420" w:rsidRPr="00941834" w:rsidRDefault="00664420" w:rsidP="00941834">
      <w:pPr>
        <w:tabs>
          <w:tab w:val="center" w:pos="4568"/>
        </w:tabs>
        <w:ind w:right="-93"/>
        <w:rPr>
          <w:rFonts w:eastAsia="Calibri" w:cs="Tahoma"/>
          <w:bCs/>
          <w:szCs w:val="22"/>
          <w:lang w:eastAsia="en-US"/>
        </w:rPr>
      </w:pPr>
    </w:p>
    <w:p w14:paraId="4DBB1727" w14:textId="77777777" w:rsidR="00664420" w:rsidRPr="00941834" w:rsidRDefault="00664420" w:rsidP="00941834">
      <w:pPr>
        <w:tabs>
          <w:tab w:val="center" w:pos="4568"/>
        </w:tabs>
        <w:ind w:right="-93"/>
        <w:rPr>
          <w:rFonts w:eastAsia="Calibri" w:cs="Tahoma"/>
          <w:bCs/>
          <w:szCs w:val="22"/>
          <w:lang w:eastAsia="en-US"/>
        </w:rPr>
      </w:pPr>
    </w:p>
    <w:p w14:paraId="1D74121B" w14:textId="77777777" w:rsidR="00664420" w:rsidRPr="00941834" w:rsidRDefault="00664420" w:rsidP="00941834">
      <w:pPr>
        <w:tabs>
          <w:tab w:val="center" w:pos="4568"/>
        </w:tabs>
        <w:ind w:right="-93"/>
        <w:rPr>
          <w:rFonts w:eastAsia="Calibri" w:cs="Tahoma"/>
          <w:bCs/>
          <w:szCs w:val="22"/>
          <w:lang w:eastAsia="en-US"/>
        </w:rPr>
      </w:pPr>
    </w:p>
    <w:p w14:paraId="08E74E9C" w14:textId="77777777" w:rsidR="00664420" w:rsidRPr="00941834" w:rsidRDefault="00664420" w:rsidP="00941834">
      <w:pPr>
        <w:tabs>
          <w:tab w:val="center" w:pos="4568"/>
        </w:tabs>
        <w:ind w:right="-93"/>
        <w:rPr>
          <w:rFonts w:eastAsia="Calibri" w:cs="Tahoma"/>
          <w:bCs/>
          <w:szCs w:val="22"/>
          <w:lang w:eastAsia="en-US"/>
        </w:rPr>
      </w:pPr>
    </w:p>
    <w:p w14:paraId="2CBF5E03" w14:textId="77777777" w:rsidR="00664420" w:rsidRPr="00941834" w:rsidRDefault="00664420" w:rsidP="00941834">
      <w:pPr>
        <w:tabs>
          <w:tab w:val="center" w:pos="4568"/>
        </w:tabs>
        <w:ind w:right="-93"/>
        <w:rPr>
          <w:rFonts w:eastAsia="Calibri" w:cs="Tahoma"/>
          <w:bCs/>
          <w:szCs w:val="22"/>
          <w:lang w:eastAsia="en-US"/>
        </w:rPr>
      </w:pPr>
    </w:p>
    <w:p w14:paraId="44865A6D" w14:textId="77777777" w:rsidR="00664420" w:rsidRPr="00941834" w:rsidRDefault="00664420" w:rsidP="00941834">
      <w:pPr>
        <w:tabs>
          <w:tab w:val="center" w:pos="4568"/>
        </w:tabs>
        <w:ind w:right="-93"/>
        <w:rPr>
          <w:rFonts w:eastAsia="Calibri" w:cs="Tahoma"/>
          <w:bCs/>
          <w:szCs w:val="22"/>
          <w:lang w:eastAsia="en-US"/>
        </w:rPr>
      </w:pPr>
    </w:p>
    <w:p w14:paraId="7147F06B" w14:textId="77777777" w:rsidR="00664420" w:rsidRPr="00941834" w:rsidRDefault="00664420" w:rsidP="00941834">
      <w:pPr>
        <w:tabs>
          <w:tab w:val="center" w:pos="4568"/>
        </w:tabs>
        <w:ind w:right="-93"/>
        <w:rPr>
          <w:rFonts w:eastAsia="Calibri" w:cs="Tahoma"/>
          <w:bCs/>
          <w:szCs w:val="22"/>
          <w:lang w:eastAsia="en-US"/>
        </w:rPr>
      </w:pPr>
    </w:p>
    <w:p w14:paraId="6FDF3D7E" w14:textId="77777777" w:rsidR="00664420" w:rsidRPr="00941834" w:rsidRDefault="00664420" w:rsidP="00941834">
      <w:pPr>
        <w:tabs>
          <w:tab w:val="center" w:pos="4568"/>
        </w:tabs>
        <w:ind w:right="-93"/>
        <w:rPr>
          <w:rFonts w:eastAsia="Calibri" w:cs="Tahoma"/>
          <w:bCs/>
          <w:szCs w:val="22"/>
          <w:lang w:eastAsia="en-US"/>
        </w:rPr>
      </w:pPr>
    </w:p>
    <w:p w14:paraId="6246F818" w14:textId="77777777" w:rsidR="00664420" w:rsidRPr="00941834" w:rsidRDefault="00664420" w:rsidP="00941834">
      <w:pPr>
        <w:tabs>
          <w:tab w:val="center" w:pos="4568"/>
        </w:tabs>
        <w:ind w:right="-93"/>
        <w:rPr>
          <w:rFonts w:eastAsia="Calibri" w:cs="Tahoma"/>
          <w:bCs/>
          <w:szCs w:val="22"/>
          <w:lang w:eastAsia="en-US"/>
        </w:rPr>
      </w:pPr>
    </w:p>
    <w:p w14:paraId="57A88B28" w14:textId="77777777" w:rsidR="00664420" w:rsidRPr="00941834" w:rsidRDefault="00664420" w:rsidP="00941834">
      <w:pPr>
        <w:tabs>
          <w:tab w:val="center" w:pos="4568"/>
        </w:tabs>
        <w:ind w:right="-93"/>
        <w:rPr>
          <w:rFonts w:eastAsia="Calibri" w:cs="Tahoma"/>
          <w:bCs/>
          <w:szCs w:val="22"/>
          <w:lang w:eastAsia="en-US"/>
        </w:rPr>
      </w:pPr>
    </w:p>
    <w:p w14:paraId="77EF6095" w14:textId="77777777" w:rsidR="00664420" w:rsidRPr="00941834" w:rsidRDefault="00664420" w:rsidP="00941834">
      <w:pPr>
        <w:tabs>
          <w:tab w:val="center" w:pos="4568"/>
        </w:tabs>
        <w:ind w:right="-93"/>
        <w:rPr>
          <w:rFonts w:eastAsia="Calibri" w:cs="Tahoma"/>
          <w:bCs/>
          <w:szCs w:val="22"/>
          <w:lang w:eastAsia="en-US"/>
        </w:rPr>
      </w:pPr>
    </w:p>
    <w:p w14:paraId="35593947" w14:textId="77777777" w:rsidR="00664420" w:rsidRPr="00941834" w:rsidRDefault="00664420" w:rsidP="00941834">
      <w:pPr>
        <w:tabs>
          <w:tab w:val="center" w:pos="4568"/>
        </w:tabs>
        <w:ind w:right="-93"/>
        <w:rPr>
          <w:rFonts w:eastAsia="Calibri" w:cs="Tahoma"/>
          <w:bCs/>
          <w:szCs w:val="22"/>
          <w:lang w:eastAsia="en-US"/>
        </w:rPr>
      </w:pPr>
    </w:p>
    <w:p w14:paraId="3AF72A17" w14:textId="77777777" w:rsidR="00664420" w:rsidRPr="00941834" w:rsidRDefault="00664420" w:rsidP="00941834">
      <w:pPr>
        <w:tabs>
          <w:tab w:val="center" w:pos="4568"/>
        </w:tabs>
        <w:ind w:right="-93"/>
        <w:rPr>
          <w:rFonts w:eastAsia="Calibri" w:cs="Tahoma"/>
          <w:bCs/>
          <w:szCs w:val="22"/>
          <w:lang w:eastAsia="en-US"/>
        </w:rPr>
      </w:pPr>
    </w:p>
    <w:p w14:paraId="37169144" w14:textId="77777777" w:rsidR="00664420" w:rsidRPr="00941834" w:rsidRDefault="00664420" w:rsidP="00941834">
      <w:pPr>
        <w:tabs>
          <w:tab w:val="center" w:pos="4568"/>
        </w:tabs>
        <w:ind w:right="-93"/>
        <w:rPr>
          <w:rFonts w:eastAsia="Calibri" w:cs="Tahoma"/>
          <w:bCs/>
          <w:szCs w:val="22"/>
          <w:lang w:eastAsia="en-US"/>
        </w:rPr>
      </w:pPr>
    </w:p>
    <w:p w14:paraId="77CFC088" w14:textId="77777777" w:rsidR="00664420" w:rsidRPr="00941834" w:rsidRDefault="00664420" w:rsidP="00941834">
      <w:pPr>
        <w:tabs>
          <w:tab w:val="center" w:pos="4568"/>
        </w:tabs>
        <w:ind w:right="-93"/>
        <w:rPr>
          <w:rFonts w:eastAsia="Calibri" w:cs="Tahoma"/>
          <w:bCs/>
          <w:szCs w:val="22"/>
          <w:lang w:eastAsia="en-US"/>
        </w:rPr>
      </w:pPr>
    </w:p>
    <w:p w14:paraId="781A11A5" w14:textId="77777777" w:rsidR="00664420" w:rsidRPr="00941834" w:rsidRDefault="00664420" w:rsidP="00941834">
      <w:pPr>
        <w:tabs>
          <w:tab w:val="center" w:pos="4568"/>
        </w:tabs>
        <w:ind w:right="-93"/>
        <w:rPr>
          <w:rFonts w:eastAsia="Calibri" w:cs="Tahoma"/>
          <w:bCs/>
          <w:szCs w:val="22"/>
          <w:lang w:eastAsia="en-US"/>
        </w:rPr>
      </w:pPr>
    </w:p>
    <w:p w14:paraId="5B4ADFF3" w14:textId="77777777" w:rsidR="00A131AC" w:rsidRPr="00941834" w:rsidRDefault="00A131AC" w:rsidP="00941834">
      <w:pPr>
        <w:rPr>
          <w:szCs w:val="22"/>
        </w:rPr>
      </w:pPr>
    </w:p>
    <w:sectPr w:rsidR="00A131AC" w:rsidRPr="00941834" w:rsidSect="00EE2AF2">
      <w:footerReference w:type="default" r:id="rId20"/>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41337" w14:textId="77777777" w:rsidR="00FF1DFE" w:rsidRDefault="00FF1DFE" w:rsidP="00664420">
      <w:pPr>
        <w:spacing w:line="240" w:lineRule="auto"/>
      </w:pPr>
      <w:r>
        <w:separator/>
      </w:r>
    </w:p>
  </w:endnote>
  <w:endnote w:type="continuationSeparator" w:id="0">
    <w:p w14:paraId="70303C3B" w14:textId="77777777" w:rsidR="00FF1DFE" w:rsidRDefault="00FF1DF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62640" w:rsidRDefault="00462640">
    <w:pPr>
      <w:tabs>
        <w:tab w:val="center" w:pos="4550"/>
        <w:tab w:val="left" w:pos="5818"/>
      </w:tabs>
      <w:ind w:right="260"/>
      <w:jc w:val="right"/>
      <w:rPr>
        <w:color w:val="071320" w:themeColor="text2" w:themeShade="80"/>
        <w:sz w:val="24"/>
        <w:szCs w:val="24"/>
      </w:rPr>
    </w:pPr>
  </w:p>
  <w:p w14:paraId="1BCA7F23" w14:textId="77777777" w:rsidR="00462640" w:rsidRDefault="004626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B8A5FB4" w:rsidR="00462640" w:rsidRDefault="0046264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57173" w:rsidRPr="00E57173">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57173" w:rsidRPr="00E57173">
      <w:rPr>
        <w:noProof/>
        <w:color w:val="0A1D30" w:themeColor="text2" w:themeShade="BF"/>
        <w:sz w:val="24"/>
        <w:szCs w:val="24"/>
        <w:lang w:val="es-ES"/>
      </w:rPr>
      <w:t>35</w:t>
    </w:r>
    <w:r>
      <w:rPr>
        <w:color w:val="0A1D30" w:themeColor="text2" w:themeShade="BF"/>
        <w:sz w:val="24"/>
        <w:szCs w:val="24"/>
      </w:rPr>
      <w:fldChar w:fldCharType="end"/>
    </w:r>
  </w:p>
  <w:p w14:paraId="310E15C0" w14:textId="77777777" w:rsidR="00462640" w:rsidRDefault="004626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FB615" w14:textId="77777777" w:rsidR="00FF1DFE" w:rsidRDefault="00FF1DFE" w:rsidP="00664420">
      <w:pPr>
        <w:spacing w:line="240" w:lineRule="auto"/>
      </w:pPr>
      <w:r>
        <w:separator/>
      </w:r>
    </w:p>
  </w:footnote>
  <w:footnote w:type="continuationSeparator" w:id="0">
    <w:p w14:paraId="0E125213" w14:textId="77777777" w:rsidR="00FF1DFE" w:rsidRDefault="00FF1DFE"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62640" w:rsidRPr="00330DA7" w14:paraId="070A4B18" w14:textId="77777777" w:rsidTr="003F35FD">
      <w:trPr>
        <w:trHeight w:val="144"/>
        <w:jc w:val="right"/>
      </w:trPr>
      <w:tc>
        <w:tcPr>
          <w:tcW w:w="2727" w:type="dxa"/>
        </w:tcPr>
        <w:p w14:paraId="62B7493A" w14:textId="77777777" w:rsidR="00462640" w:rsidRPr="00330DA7" w:rsidRDefault="00462640" w:rsidP="00462640">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44B5487" w:rsidR="00462640" w:rsidRPr="00A90C72" w:rsidRDefault="00462640" w:rsidP="00462640">
          <w:pPr>
            <w:tabs>
              <w:tab w:val="right" w:pos="8838"/>
            </w:tabs>
            <w:spacing w:line="240" w:lineRule="auto"/>
            <w:ind w:left="-74" w:right="-105"/>
            <w:rPr>
              <w:rFonts w:eastAsia="Calibri" w:cs="Tahoma"/>
              <w:szCs w:val="22"/>
              <w:lang w:eastAsia="en-US"/>
            </w:rPr>
          </w:pPr>
          <w:r w:rsidRPr="00BF365D">
            <w:rPr>
              <w:rFonts w:eastAsia="Calibri" w:cs="Tahoma"/>
              <w:szCs w:val="22"/>
              <w:lang w:eastAsia="en-US"/>
            </w:rPr>
            <w:t>08337/INFOEM</w:t>
          </w:r>
          <w:r w:rsidRPr="00A90C72">
            <w:rPr>
              <w:rFonts w:eastAsia="Calibri" w:cs="Tahoma"/>
              <w:szCs w:val="22"/>
              <w:lang w:eastAsia="en-US"/>
            </w:rPr>
            <w:t>/IP/RR</w:t>
          </w:r>
          <w:r>
            <w:rPr>
              <w:rFonts w:eastAsia="Calibri" w:cs="Tahoma"/>
              <w:szCs w:val="22"/>
              <w:lang w:eastAsia="en-US"/>
            </w:rPr>
            <w:t xml:space="preserve">/2025 y acumulado.  </w:t>
          </w:r>
        </w:p>
      </w:tc>
    </w:tr>
    <w:tr w:rsidR="00462640" w:rsidRPr="00330DA7" w14:paraId="4521E058" w14:textId="77777777" w:rsidTr="003F35FD">
      <w:trPr>
        <w:trHeight w:val="283"/>
        <w:jc w:val="right"/>
      </w:trPr>
      <w:tc>
        <w:tcPr>
          <w:tcW w:w="2727" w:type="dxa"/>
        </w:tcPr>
        <w:p w14:paraId="0B68C086" w14:textId="77777777" w:rsidR="00462640" w:rsidRPr="00330DA7" w:rsidRDefault="00462640" w:rsidP="00462640">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7052049" w:rsidR="00462640" w:rsidRPr="00952DD0" w:rsidRDefault="00462640" w:rsidP="00462640">
          <w:pPr>
            <w:tabs>
              <w:tab w:val="left" w:pos="2834"/>
              <w:tab w:val="right" w:pos="8838"/>
            </w:tabs>
            <w:spacing w:line="240" w:lineRule="auto"/>
            <w:ind w:left="-108" w:right="-105"/>
            <w:rPr>
              <w:rFonts w:eastAsia="Calibri" w:cs="Tahoma"/>
              <w:szCs w:val="22"/>
              <w:lang w:eastAsia="en-US"/>
            </w:rPr>
          </w:pPr>
          <w:r w:rsidRPr="00BF365D">
            <w:rPr>
              <w:rFonts w:eastAsia="Calibri" w:cs="Tahoma"/>
              <w:szCs w:val="22"/>
              <w:lang w:eastAsia="en-US"/>
            </w:rPr>
            <w:t>Organismo Público Descentralizado para la Prestación de Los Servicios de Agua Potable Alcantarillado y Saneamiento del Municipio de Naucalpan de Juárez</w:t>
          </w:r>
        </w:p>
      </w:tc>
    </w:tr>
    <w:tr w:rsidR="00462640" w:rsidRPr="00330DA7" w14:paraId="6331D9B6" w14:textId="77777777" w:rsidTr="003F35FD">
      <w:trPr>
        <w:trHeight w:val="283"/>
        <w:jc w:val="right"/>
      </w:trPr>
      <w:tc>
        <w:tcPr>
          <w:tcW w:w="2727" w:type="dxa"/>
        </w:tcPr>
        <w:p w14:paraId="3FA86BAE" w14:textId="04F1C45E" w:rsidR="00462640" w:rsidRPr="00330DA7" w:rsidRDefault="00462640" w:rsidP="00462640">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62640" w:rsidRPr="00EA66FC" w:rsidRDefault="00462640" w:rsidP="00462640">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62640" w:rsidRPr="00443C6B" w:rsidRDefault="0046264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62640" w:rsidRPr="00330DA7" w14:paraId="29CFF901" w14:textId="77777777" w:rsidTr="00BF365D">
      <w:trPr>
        <w:trHeight w:val="1435"/>
      </w:trPr>
      <w:tc>
        <w:tcPr>
          <w:tcW w:w="283" w:type="dxa"/>
        </w:tcPr>
        <w:p w14:paraId="046B9F8F" w14:textId="77777777" w:rsidR="00462640" w:rsidRPr="00330DA7" w:rsidRDefault="00462640" w:rsidP="00BF365D">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62640" w:rsidRPr="00330DA7" w14:paraId="04F272D2" w14:textId="77777777" w:rsidTr="00BF365D">
            <w:trPr>
              <w:trHeight w:val="144"/>
            </w:trPr>
            <w:tc>
              <w:tcPr>
                <w:tcW w:w="2727" w:type="dxa"/>
              </w:tcPr>
              <w:p w14:paraId="2FD4DBF6" w14:textId="77777777" w:rsidR="00462640" w:rsidRPr="00330DA7" w:rsidRDefault="00462640" w:rsidP="00462640">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5FB1766" w:rsidR="00462640" w:rsidRPr="00A90C72" w:rsidRDefault="00462640" w:rsidP="00462640">
                <w:pPr>
                  <w:tabs>
                    <w:tab w:val="right" w:pos="8838"/>
                  </w:tabs>
                  <w:spacing w:line="240" w:lineRule="auto"/>
                  <w:ind w:left="-74" w:right="-105"/>
                  <w:rPr>
                    <w:rFonts w:eastAsia="Calibri" w:cs="Tahoma"/>
                    <w:szCs w:val="22"/>
                    <w:lang w:eastAsia="en-US"/>
                  </w:rPr>
                </w:pPr>
                <w:r w:rsidRPr="00BF365D">
                  <w:rPr>
                    <w:rFonts w:eastAsia="Calibri" w:cs="Tahoma"/>
                    <w:szCs w:val="22"/>
                    <w:lang w:eastAsia="en-US"/>
                  </w:rPr>
                  <w:t>08337/INFOEM</w:t>
                </w:r>
                <w:r w:rsidRPr="00A90C72">
                  <w:rPr>
                    <w:rFonts w:eastAsia="Calibri" w:cs="Tahoma"/>
                    <w:szCs w:val="22"/>
                    <w:lang w:eastAsia="en-US"/>
                  </w:rPr>
                  <w:t>/IP/RR</w:t>
                </w:r>
                <w:r>
                  <w:rPr>
                    <w:rFonts w:eastAsia="Calibri" w:cs="Tahoma"/>
                    <w:szCs w:val="22"/>
                    <w:lang w:eastAsia="en-US"/>
                  </w:rPr>
                  <w:t xml:space="preserve">/2025 y acumulado. </w:t>
                </w:r>
              </w:p>
            </w:tc>
            <w:tc>
              <w:tcPr>
                <w:tcW w:w="3402" w:type="dxa"/>
              </w:tcPr>
              <w:p w14:paraId="71DEA1CF" w14:textId="77777777" w:rsidR="00462640" w:rsidRDefault="00462640" w:rsidP="00462640">
                <w:pPr>
                  <w:tabs>
                    <w:tab w:val="right" w:pos="8838"/>
                  </w:tabs>
                  <w:spacing w:line="240" w:lineRule="auto"/>
                  <w:ind w:left="-74" w:right="-105"/>
                  <w:rPr>
                    <w:rFonts w:eastAsia="Calibri" w:cs="Tahoma"/>
                    <w:szCs w:val="22"/>
                    <w:lang w:eastAsia="en-US"/>
                  </w:rPr>
                </w:pPr>
              </w:p>
            </w:tc>
          </w:tr>
          <w:tr w:rsidR="00462640" w:rsidRPr="00330DA7" w14:paraId="05C58951" w14:textId="77777777" w:rsidTr="00BF365D">
            <w:trPr>
              <w:trHeight w:val="144"/>
            </w:trPr>
            <w:tc>
              <w:tcPr>
                <w:tcW w:w="2727" w:type="dxa"/>
              </w:tcPr>
              <w:p w14:paraId="642B9610" w14:textId="77777777" w:rsidR="00462640" w:rsidRPr="00330DA7" w:rsidRDefault="00462640" w:rsidP="00462640">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76AE5E3" w:rsidR="00462640" w:rsidRPr="005F19B1" w:rsidRDefault="00E57173" w:rsidP="00462640">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 xml:space="preserve">XXXXX XXXXXXX </w:t>
                </w:r>
                <w:proofErr w:type="spellStart"/>
                <w:r>
                  <w:rPr>
                    <w:rFonts w:eastAsia="Calibri" w:cs="Tahoma"/>
                    <w:szCs w:val="22"/>
                    <w:lang w:eastAsia="en-US"/>
                  </w:rPr>
                  <w:t>XXXXXXX</w:t>
                </w:r>
                <w:proofErr w:type="spellEnd"/>
              </w:p>
            </w:tc>
            <w:tc>
              <w:tcPr>
                <w:tcW w:w="3402" w:type="dxa"/>
              </w:tcPr>
              <w:p w14:paraId="73F47F53" w14:textId="77777777" w:rsidR="00462640" w:rsidRPr="005F19B1" w:rsidRDefault="00462640" w:rsidP="00462640">
                <w:pPr>
                  <w:tabs>
                    <w:tab w:val="left" w:pos="3122"/>
                    <w:tab w:val="right" w:pos="8838"/>
                  </w:tabs>
                  <w:spacing w:line="240" w:lineRule="auto"/>
                  <w:ind w:left="-105" w:right="-105"/>
                  <w:rPr>
                    <w:rFonts w:eastAsia="Calibri" w:cs="Tahoma"/>
                    <w:szCs w:val="22"/>
                    <w:lang w:eastAsia="en-US"/>
                  </w:rPr>
                </w:pPr>
              </w:p>
            </w:tc>
          </w:tr>
          <w:bookmarkEnd w:id="1"/>
          <w:tr w:rsidR="00462640" w:rsidRPr="00330DA7" w14:paraId="00E6CDC1" w14:textId="77777777" w:rsidTr="00BF365D">
            <w:trPr>
              <w:trHeight w:val="283"/>
            </w:trPr>
            <w:tc>
              <w:tcPr>
                <w:tcW w:w="2727" w:type="dxa"/>
              </w:tcPr>
              <w:p w14:paraId="0631AD24" w14:textId="77777777" w:rsidR="00462640" w:rsidRPr="00330DA7" w:rsidRDefault="00462640" w:rsidP="00462640">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4FAFD35" w:rsidR="00462640" w:rsidRPr="00952DD0" w:rsidRDefault="00462640" w:rsidP="00462640">
                <w:pPr>
                  <w:tabs>
                    <w:tab w:val="left" w:pos="2834"/>
                    <w:tab w:val="right" w:pos="8838"/>
                  </w:tabs>
                  <w:spacing w:line="240" w:lineRule="auto"/>
                  <w:ind w:left="-108" w:right="-105"/>
                  <w:rPr>
                    <w:rFonts w:eastAsia="Calibri" w:cs="Tahoma"/>
                    <w:szCs w:val="22"/>
                    <w:lang w:eastAsia="en-US"/>
                  </w:rPr>
                </w:pPr>
                <w:r w:rsidRPr="00BF365D">
                  <w:rPr>
                    <w:rFonts w:eastAsia="Calibri" w:cs="Tahoma"/>
                    <w:szCs w:val="22"/>
                    <w:lang w:eastAsia="en-US"/>
                  </w:rPr>
                  <w:t>Organismo Público Descentralizado para la Prestación de Los Servicios de Agua Potable Alcantarillado y Saneamiento del Municipio de Naucalpan de Juárez</w:t>
                </w:r>
              </w:p>
            </w:tc>
            <w:tc>
              <w:tcPr>
                <w:tcW w:w="3402" w:type="dxa"/>
              </w:tcPr>
              <w:p w14:paraId="3A7DA319" w14:textId="77777777" w:rsidR="00462640" w:rsidRPr="00A90C72" w:rsidRDefault="00462640" w:rsidP="00462640">
                <w:pPr>
                  <w:tabs>
                    <w:tab w:val="left" w:pos="2834"/>
                    <w:tab w:val="right" w:pos="8838"/>
                  </w:tabs>
                  <w:spacing w:line="240" w:lineRule="auto"/>
                  <w:ind w:left="-108" w:right="-105"/>
                  <w:rPr>
                    <w:rFonts w:eastAsia="Calibri" w:cs="Tahoma"/>
                    <w:szCs w:val="22"/>
                    <w:lang w:eastAsia="en-US"/>
                  </w:rPr>
                </w:pPr>
              </w:p>
            </w:tc>
          </w:tr>
          <w:tr w:rsidR="00462640" w:rsidRPr="00330DA7" w14:paraId="0F6CD8D2" w14:textId="77777777" w:rsidTr="00BF365D">
            <w:trPr>
              <w:trHeight w:val="283"/>
            </w:trPr>
            <w:tc>
              <w:tcPr>
                <w:tcW w:w="2727" w:type="dxa"/>
              </w:tcPr>
              <w:p w14:paraId="31700628" w14:textId="385332FF" w:rsidR="00462640" w:rsidRPr="00330DA7" w:rsidRDefault="00462640" w:rsidP="00462640">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62640" w:rsidRPr="00EA66FC" w:rsidRDefault="00462640" w:rsidP="00462640">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62640" w:rsidRPr="00330DA7" w:rsidRDefault="00462640" w:rsidP="00462640">
                <w:pPr>
                  <w:tabs>
                    <w:tab w:val="right" w:pos="8838"/>
                  </w:tabs>
                  <w:spacing w:line="240" w:lineRule="auto"/>
                  <w:ind w:left="-108" w:right="-105"/>
                  <w:rPr>
                    <w:rFonts w:eastAsia="Calibri" w:cs="Tahoma"/>
                    <w:szCs w:val="22"/>
                    <w:lang w:eastAsia="en-US"/>
                  </w:rPr>
                </w:pPr>
              </w:p>
            </w:tc>
          </w:tr>
        </w:tbl>
        <w:p w14:paraId="5DC6AC61" w14:textId="77777777" w:rsidR="00462640" w:rsidRPr="00330DA7" w:rsidRDefault="00462640" w:rsidP="00BF365D">
          <w:pPr>
            <w:tabs>
              <w:tab w:val="right" w:pos="8838"/>
            </w:tabs>
            <w:ind w:left="-28"/>
            <w:rPr>
              <w:rFonts w:ascii="Arial" w:eastAsia="Calibri" w:hAnsi="Arial" w:cs="Arial"/>
              <w:b/>
              <w:szCs w:val="22"/>
              <w:lang w:eastAsia="en-US"/>
            </w:rPr>
          </w:pPr>
        </w:p>
      </w:tc>
    </w:tr>
  </w:tbl>
  <w:p w14:paraId="2A906731" w14:textId="77777777" w:rsidR="00462640" w:rsidRPr="00765661" w:rsidRDefault="00FF1DFE" w:rsidP="00BF365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FAA"/>
    <w:multiLevelType w:val="multilevel"/>
    <w:tmpl w:val="9D52D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347545"/>
    <w:multiLevelType w:val="multilevel"/>
    <w:tmpl w:val="6AD29824"/>
    <w:lvl w:ilvl="0">
      <w:start w:val="1"/>
      <w:numFmt w:val="decimal"/>
      <w:lvlText w:val="%1."/>
      <w:lvlJc w:val="left"/>
      <w:pPr>
        <w:ind w:left="1920" w:hanging="360"/>
      </w:pPr>
      <w:rPr>
        <w:rFonts w:ascii="Arial" w:eastAsia="Arial" w:hAnsi="Arial" w:cs="Arial"/>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352763A1"/>
    <w:multiLevelType w:val="hybridMultilevel"/>
    <w:tmpl w:val="A9AE1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BC7717"/>
    <w:multiLevelType w:val="hybridMultilevel"/>
    <w:tmpl w:val="00F29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ED1039"/>
    <w:multiLevelType w:val="hybridMultilevel"/>
    <w:tmpl w:val="F514B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D4512DF"/>
    <w:multiLevelType w:val="hybridMultilevel"/>
    <w:tmpl w:val="5D10BE1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55E162AF"/>
    <w:multiLevelType w:val="multilevel"/>
    <w:tmpl w:val="38FED60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E884BCD"/>
    <w:multiLevelType w:val="multilevel"/>
    <w:tmpl w:val="74BA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5FF2379"/>
    <w:multiLevelType w:val="hybridMultilevel"/>
    <w:tmpl w:val="26AC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D20A02"/>
    <w:multiLevelType w:val="hybridMultilevel"/>
    <w:tmpl w:val="54F81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3"/>
  </w:num>
  <w:num w:numId="4">
    <w:abstractNumId w:val="8"/>
  </w:num>
  <w:num w:numId="5">
    <w:abstractNumId w:val="3"/>
  </w:num>
  <w:num w:numId="6">
    <w:abstractNumId w:val="24"/>
  </w:num>
  <w:num w:numId="7">
    <w:abstractNumId w:val="15"/>
  </w:num>
  <w:num w:numId="8">
    <w:abstractNumId w:val="5"/>
  </w:num>
  <w:num w:numId="9">
    <w:abstractNumId w:val="14"/>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2"/>
  </w:num>
  <w:num w:numId="14">
    <w:abstractNumId w:val="4"/>
  </w:num>
  <w:num w:numId="15">
    <w:abstractNumId w:val="16"/>
  </w:num>
  <w:num w:numId="16">
    <w:abstractNumId w:val="22"/>
  </w:num>
  <w:num w:numId="17">
    <w:abstractNumId w:val="26"/>
  </w:num>
  <w:num w:numId="18">
    <w:abstractNumId w:val="7"/>
  </w:num>
  <w:num w:numId="19">
    <w:abstractNumId w:val="6"/>
  </w:num>
  <w:num w:numId="20">
    <w:abstractNumId w:val="17"/>
  </w:num>
  <w:num w:numId="21">
    <w:abstractNumId w:val="0"/>
  </w:num>
  <w:num w:numId="22">
    <w:abstractNumId w:val="20"/>
  </w:num>
  <w:num w:numId="23">
    <w:abstractNumId w:val="11"/>
  </w:num>
  <w:num w:numId="24">
    <w:abstractNumId w:val="1"/>
  </w:num>
  <w:num w:numId="25">
    <w:abstractNumId w:val="21"/>
  </w:num>
  <w:num w:numId="26">
    <w:abstractNumId w:val="25"/>
  </w:num>
  <w:num w:numId="27">
    <w:abstractNumId w:val="1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307F"/>
    <w:rsid w:val="0000629A"/>
    <w:rsid w:val="00007553"/>
    <w:rsid w:val="000318BC"/>
    <w:rsid w:val="00036D60"/>
    <w:rsid w:val="00057B2D"/>
    <w:rsid w:val="00080071"/>
    <w:rsid w:val="000C2DA4"/>
    <w:rsid w:val="000D0D67"/>
    <w:rsid w:val="000E09C4"/>
    <w:rsid w:val="000F0321"/>
    <w:rsid w:val="0010406B"/>
    <w:rsid w:val="0011350D"/>
    <w:rsid w:val="001305A0"/>
    <w:rsid w:val="00141876"/>
    <w:rsid w:val="0014207B"/>
    <w:rsid w:val="00146CAD"/>
    <w:rsid w:val="00150C49"/>
    <w:rsid w:val="00163D12"/>
    <w:rsid w:val="001A1C7D"/>
    <w:rsid w:val="001A58B3"/>
    <w:rsid w:val="001B4A9A"/>
    <w:rsid w:val="001C6EEB"/>
    <w:rsid w:val="001C7688"/>
    <w:rsid w:val="001D30FA"/>
    <w:rsid w:val="001E7CCA"/>
    <w:rsid w:val="001F3515"/>
    <w:rsid w:val="001F5C8C"/>
    <w:rsid w:val="00221971"/>
    <w:rsid w:val="00233005"/>
    <w:rsid w:val="00233F17"/>
    <w:rsid w:val="002877B3"/>
    <w:rsid w:val="00294472"/>
    <w:rsid w:val="002A3601"/>
    <w:rsid w:val="002B7C6F"/>
    <w:rsid w:val="002D111C"/>
    <w:rsid w:val="002D421F"/>
    <w:rsid w:val="002F4BBA"/>
    <w:rsid w:val="00302476"/>
    <w:rsid w:val="003143E9"/>
    <w:rsid w:val="00331F35"/>
    <w:rsid w:val="003354A4"/>
    <w:rsid w:val="00335CDF"/>
    <w:rsid w:val="00337F4D"/>
    <w:rsid w:val="00362A11"/>
    <w:rsid w:val="00365E42"/>
    <w:rsid w:val="00366D6C"/>
    <w:rsid w:val="00373A9B"/>
    <w:rsid w:val="003A40C1"/>
    <w:rsid w:val="003B5D3E"/>
    <w:rsid w:val="003E4F98"/>
    <w:rsid w:val="003F356E"/>
    <w:rsid w:val="003F35FD"/>
    <w:rsid w:val="003F6FBF"/>
    <w:rsid w:val="0041385B"/>
    <w:rsid w:val="00441BFA"/>
    <w:rsid w:val="00454FBD"/>
    <w:rsid w:val="00456EFE"/>
    <w:rsid w:val="00462640"/>
    <w:rsid w:val="004B2DC7"/>
    <w:rsid w:val="004D7CD8"/>
    <w:rsid w:val="004E5068"/>
    <w:rsid w:val="004E6435"/>
    <w:rsid w:val="004F7A00"/>
    <w:rsid w:val="00523F48"/>
    <w:rsid w:val="005365FA"/>
    <w:rsid w:val="005574FE"/>
    <w:rsid w:val="005723CB"/>
    <w:rsid w:val="00575400"/>
    <w:rsid w:val="005B18AF"/>
    <w:rsid w:val="005D5A50"/>
    <w:rsid w:val="005F5301"/>
    <w:rsid w:val="005F65B7"/>
    <w:rsid w:val="006047F4"/>
    <w:rsid w:val="006067C7"/>
    <w:rsid w:val="00606A65"/>
    <w:rsid w:val="006159AD"/>
    <w:rsid w:val="00646436"/>
    <w:rsid w:val="00664420"/>
    <w:rsid w:val="00676570"/>
    <w:rsid w:val="006A646A"/>
    <w:rsid w:val="006B10B0"/>
    <w:rsid w:val="006B5BC7"/>
    <w:rsid w:val="006E25BC"/>
    <w:rsid w:val="006E6BBC"/>
    <w:rsid w:val="006F3BE7"/>
    <w:rsid w:val="006F7768"/>
    <w:rsid w:val="00717E59"/>
    <w:rsid w:val="00775BFC"/>
    <w:rsid w:val="00780E2C"/>
    <w:rsid w:val="007A3459"/>
    <w:rsid w:val="007B6074"/>
    <w:rsid w:val="007D1C55"/>
    <w:rsid w:val="007D29D7"/>
    <w:rsid w:val="007D317F"/>
    <w:rsid w:val="007F5D06"/>
    <w:rsid w:val="007F7EDC"/>
    <w:rsid w:val="00805A6E"/>
    <w:rsid w:val="00806167"/>
    <w:rsid w:val="00865CF4"/>
    <w:rsid w:val="0087070E"/>
    <w:rsid w:val="00876DBC"/>
    <w:rsid w:val="008A6003"/>
    <w:rsid w:val="008A6F88"/>
    <w:rsid w:val="008B1E16"/>
    <w:rsid w:val="008C58DC"/>
    <w:rsid w:val="008E1316"/>
    <w:rsid w:val="008E1CA9"/>
    <w:rsid w:val="008F227B"/>
    <w:rsid w:val="00902EE5"/>
    <w:rsid w:val="00910FD2"/>
    <w:rsid w:val="00931437"/>
    <w:rsid w:val="00937811"/>
    <w:rsid w:val="00941834"/>
    <w:rsid w:val="00953430"/>
    <w:rsid w:val="0095774B"/>
    <w:rsid w:val="00970EB3"/>
    <w:rsid w:val="009718B6"/>
    <w:rsid w:val="009A0277"/>
    <w:rsid w:val="009A2D78"/>
    <w:rsid w:val="009A7C10"/>
    <w:rsid w:val="009B2945"/>
    <w:rsid w:val="009E2DEE"/>
    <w:rsid w:val="009F797C"/>
    <w:rsid w:val="00A0663A"/>
    <w:rsid w:val="00A131AC"/>
    <w:rsid w:val="00A16D85"/>
    <w:rsid w:val="00A21A20"/>
    <w:rsid w:val="00A30FED"/>
    <w:rsid w:val="00A36A99"/>
    <w:rsid w:val="00A53315"/>
    <w:rsid w:val="00A70EF0"/>
    <w:rsid w:val="00A9208D"/>
    <w:rsid w:val="00A92B8A"/>
    <w:rsid w:val="00AA6EA9"/>
    <w:rsid w:val="00AC2DB8"/>
    <w:rsid w:val="00AC3CA0"/>
    <w:rsid w:val="00AE3DA7"/>
    <w:rsid w:val="00AF03C4"/>
    <w:rsid w:val="00B10E5A"/>
    <w:rsid w:val="00B22A80"/>
    <w:rsid w:val="00B2787D"/>
    <w:rsid w:val="00B94487"/>
    <w:rsid w:val="00BA55A8"/>
    <w:rsid w:val="00BA7B9C"/>
    <w:rsid w:val="00BB2ABF"/>
    <w:rsid w:val="00BB64F4"/>
    <w:rsid w:val="00BD3F4F"/>
    <w:rsid w:val="00BD5A7C"/>
    <w:rsid w:val="00BE7A1B"/>
    <w:rsid w:val="00BF0221"/>
    <w:rsid w:val="00BF091A"/>
    <w:rsid w:val="00BF365D"/>
    <w:rsid w:val="00BF4EAD"/>
    <w:rsid w:val="00C049E2"/>
    <w:rsid w:val="00C36795"/>
    <w:rsid w:val="00C461EC"/>
    <w:rsid w:val="00C507D4"/>
    <w:rsid w:val="00C71CEF"/>
    <w:rsid w:val="00C72DAA"/>
    <w:rsid w:val="00C80B14"/>
    <w:rsid w:val="00C9362B"/>
    <w:rsid w:val="00CB7E9A"/>
    <w:rsid w:val="00CC1D4B"/>
    <w:rsid w:val="00CD0B92"/>
    <w:rsid w:val="00CE29D3"/>
    <w:rsid w:val="00CF2D8B"/>
    <w:rsid w:val="00CF378F"/>
    <w:rsid w:val="00CF7586"/>
    <w:rsid w:val="00D036D3"/>
    <w:rsid w:val="00D146C2"/>
    <w:rsid w:val="00D17977"/>
    <w:rsid w:val="00D2790D"/>
    <w:rsid w:val="00D40F40"/>
    <w:rsid w:val="00D51ECD"/>
    <w:rsid w:val="00D6170E"/>
    <w:rsid w:val="00D91CB4"/>
    <w:rsid w:val="00DB1C09"/>
    <w:rsid w:val="00DC0618"/>
    <w:rsid w:val="00DC2048"/>
    <w:rsid w:val="00DE1133"/>
    <w:rsid w:val="00E16BF5"/>
    <w:rsid w:val="00E34E41"/>
    <w:rsid w:val="00E36904"/>
    <w:rsid w:val="00E37A3F"/>
    <w:rsid w:val="00E37D3C"/>
    <w:rsid w:val="00E40A98"/>
    <w:rsid w:val="00E55F8B"/>
    <w:rsid w:val="00E57173"/>
    <w:rsid w:val="00E60FB9"/>
    <w:rsid w:val="00E62E6A"/>
    <w:rsid w:val="00E83EF5"/>
    <w:rsid w:val="00E9335C"/>
    <w:rsid w:val="00EC7244"/>
    <w:rsid w:val="00ED1C1E"/>
    <w:rsid w:val="00EE2AF2"/>
    <w:rsid w:val="00EF165E"/>
    <w:rsid w:val="00EF2059"/>
    <w:rsid w:val="00F07EE6"/>
    <w:rsid w:val="00F32A54"/>
    <w:rsid w:val="00F33CC8"/>
    <w:rsid w:val="00F4481C"/>
    <w:rsid w:val="00F50CF5"/>
    <w:rsid w:val="00F557B2"/>
    <w:rsid w:val="00F75D23"/>
    <w:rsid w:val="00FA5957"/>
    <w:rsid w:val="00FC3CE0"/>
    <w:rsid w:val="00FD06A8"/>
    <w:rsid w:val="00FF1DFE"/>
    <w:rsid w:val="00FF4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uiPriority w:val="22"/>
    <w:qFormat/>
    <w:rsid w:val="006047F4"/>
    <w:rPr>
      <w:b/>
      <w:bCs/>
    </w:rPr>
  </w:style>
  <w:style w:type="paragraph" w:styleId="NormalWeb">
    <w:name w:val="Normal (Web)"/>
    <w:basedOn w:val="Normal"/>
    <w:uiPriority w:val="99"/>
    <w:unhideWhenUsed/>
    <w:rsid w:val="00E34E41"/>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23536">
      <w:bodyDiv w:val="1"/>
      <w:marLeft w:val="0"/>
      <w:marRight w:val="0"/>
      <w:marTop w:val="0"/>
      <w:marBottom w:val="0"/>
      <w:divBdr>
        <w:top w:val="none" w:sz="0" w:space="0" w:color="auto"/>
        <w:left w:val="none" w:sz="0" w:space="0" w:color="auto"/>
        <w:bottom w:val="none" w:sz="0" w:space="0" w:color="auto"/>
        <w:right w:val="none" w:sz="0" w:space="0" w:color="auto"/>
      </w:divBdr>
    </w:div>
    <w:div w:id="317534492">
      <w:bodyDiv w:val="1"/>
      <w:marLeft w:val="0"/>
      <w:marRight w:val="0"/>
      <w:marTop w:val="0"/>
      <w:marBottom w:val="0"/>
      <w:divBdr>
        <w:top w:val="none" w:sz="0" w:space="0" w:color="auto"/>
        <w:left w:val="none" w:sz="0" w:space="0" w:color="auto"/>
        <w:bottom w:val="none" w:sz="0" w:space="0" w:color="auto"/>
        <w:right w:val="none" w:sz="0" w:space="0" w:color="auto"/>
      </w:divBdr>
    </w:div>
    <w:div w:id="4174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593CA-E351-48B3-A7D8-5CEB31B9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7942</Words>
  <Characters>43685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2025-09-04T19:56:00Z</cp:lastPrinted>
  <dcterms:created xsi:type="dcterms:W3CDTF">2025-09-01T22:18:00Z</dcterms:created>
  <dcterms:modified xsi:type="dcterms:W3CDTF">2025-11-09T23:20:00Z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