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9E0EE" w14:textId="77777777" w:rsidR="009022F8" w:rsidRDefault="009022F8">
      <w:pPr>
        <w:widowControl w:val="0"/>
        <w:pBdr>
          <w:top w:val="nil"/>
          <w:left w:val="nil"/>
          <w:bottom w:val="nil"/>
          <w:right w:val="nil"/>
          <w:between w:val="nil"/>
        </w:pBdr>
        <w:spacing w:after="0" w:line="276" w:lineRule="auto"/>
        <w:jc w:val="left"/>
      </w:pPr>
    </w:p>
    <w:p w14:paraId="57E70D6F" w14:textId="77777777" w:rsidR="009022F8" w:rsidRDefault="009022F8">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81300970"/>
        <w:docPartObj>
          <w:docPartGallery w:val="Table of Contents"/>
          <w:docPartUnique/>
        </w:docPartObj>
      </w:sdtPr>
      <w:sdtEndPr>
        <w:rPr>
          <w:b/>
          <w:bCs/>
        </w:rPr>
      </w:sdtEndPr>
      <w:sdtContent>
        <w:p w14:paraId="22C3E1F0" w14:textId="53624F97" w:rsidR="0027599C" w:rsidRDefault="0027599C">
          <w:pPr>
            <w:pStyle w:val="TtulodeTDC"/>
          </w:pPr>
          <w:r>
            <w:rPr>
              <w:lang w:val="es-ES"/>
            </w:rPr>
            <w:t>Tabla de contenido</w:t>
          </w:r>
        </w:p>
        <w:p w14:paraId="29FF1957" w14:textId="10B4B616" w:rsidR="0027599C" w:rsidRDefault="0027599C">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3944636" w:history="1">
            <w:r w:rsidRPr="00E8223E">
              <w:rPr>
                <w:rStyle w:val="Hipervnculo"/>
                <w:noProof/>
              </w:rPr>
              <w:t>A N T E C E D E N T E S</w:t>
            </w:r>
            <w:r>
              <w:rPr>
                <w:noProof/>
                <w:webHidden/>
              </w:rPr>
              <w:tab/>
            </w:r>
            <w:r>
              <w:rPr>
                <w:noProof/>
                <w:webHidden/>
              </w:rPr>
              <w:fldChar w:fldCharType="begin"/>
            </w:r>
            <w:r>
              <w:rPr>
                <w:noProof/>
                <w:webHidden/>
              </w:rPr>
              <w:instrText xml:space="preserve"> PAGEREF _Toc213944636 \h </w:instrText>
            </w:r>
            <w:r>
              <w:rPr>
                <w:noProof/>
                <w:webHidden/>
              </w:rPr>
            </w:r>
            <w:r>
              <w:rPr>
                <w:noProof/>
                <w:webHidden/>
              </w:rPr>
              <w:fldChar w:fldCharType="separate"/>
            </w:r>
            <w:r w:rsidR="00AF71C8">
              <w:rPr>
                <w:noProof/>
                <w:webHidden/>
              </w:rPr>
              <w:t>2</w:t>
            </w:r>
            <w:r>
              <w:rPr>
                <w:noProof/>
                <w:webHidden/>
              </w:rPr>
              <w:fldChar w:fldCharType="end"/>
            </w:r>
          </w:hyperlink>
        </w:p>
        <w:p w14:paraId="3A7BE470" w14:textId="1C064188" w:rsidR="0027599C" w:rsidRDefault="009D605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637" w:history="1">
            <w:r w:rsidR="0027599C" w:rsidRPr="00E8223E">
              <w:rPr>
                <w:rStyle w:val="Hipervnculo"/>
                <w:noProof/>
              </w:rPr>
              <w:t>I. Presentación de la solicitud de información</w:t>
            </w:r>
            <w:r w:rsidR="0027599C">
              <w:rPr>
                <w:noProof/>
                <w:webHidden/>
              </w:rPr>
              <w:tab/>
            </w:r>
            <w:r w:rsidR="0027599C">
              <w:rPr>
                <w:noProof/>
                <w:webHidden/>
              </w:rPr>
              <w:fldChar w:fldCharType="begin"/>
            </w:r>
            <w:r w:rsidR="0027599C">
              <w:rPr>
                <w:noProof/>
                <w:webHidden/>
              </w:rPr>
              <w:instrText xml:space="preserve"> PAGEREF _Toc213944637 \h </w:instrText>
            </w:r>
            <w:r w:rsidR="0027599C">
              <w:rPr>
                <w:noProof/>
                <w:webHidden/>
              </w:rPr>
            </w:r>
            <w:r w:rsidR="0027599C">
              <w:rPr>
                <w:noProof/>
                <w:webHidden/>
              </w:rPr>
              <w:fldChar w:fldCharType="separate"/>
            </w:r>
            <w:r w:rsidR="00AF71C8">
              <w:rPr>
                <w:noProof/>
                <w:webHidden/>
              </w:rPr>
              <w:t>2</w:t>
            </w:r>
            <w:r w:rsidR="0027599C">
              <w:rPr>
                <w:noProof/>
                <w:webHidden/>
              </w:rPr>
              <w:fldChar w:fldCharType="end"/>
            </w:r>
          </w:hyperlink>
        </w:p>
        <w:p w14:paraId="3DF7819E" w14:textId="7EC3093E" w:rsidR="0027599C" w:rsidRDefault="009D605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638" w:history="1">
            <w:r w:rsidR="0027599C" w:rsidRPr="00E8223E">
              <w:rPr>
                <w:rStyle w:val="Hipervnculo"/>
                <w:noProof/>
              </w:rPr>
              <w:t>II. Respuesta del Sujeto Obligado</w:t>
            </w:r>
            <w:r w:rsidR="0027599C">
              <w:rPr>
                <w:noProof/>
                <w:webHidden/>
              </w:rPr>
              <w:tab/>
            </w:r>
            <w:r w:rsidR="0027599C">
              <w:rPr>
                <w:noProof/>
                <w:webHidden/>
              </w:rPr>
              <w:fldChar w:fldCharType="begin"/>
            </w:r>
            <w:r w:rsidR="0027599C">
              <w:rPr>
                <w:noProof/>
                <w:webHidden/>
              </w:rPr>
              <w:instrText xml:space="preserve"> PAGEREF _Toc213944638 \h </w:instrText>
            </w:r>
            <w:r w:rsidR="0027599C">
              <w:rPr>
                <w:noProof/>
                <w:webHidden/>
              </w:rPr>
            </w:r>
            <w:r w:rsidR="0027599C">
              <w:rPr>
                <w:noProof/>
                <w:webHidden/>
              </w:rPr>
              <w:fldChar w:fldCharType="separate"/>
            </w:r>
            <w:r w:rsidR="00AF71C8">
              <w:rPr>
                <w:noProof/>
                <w:webHidden/>
              </w:rPr>
              <w:t>3</w:t>
            </w:r>
            <w:r w:rsidR="0027599C">
              <w:rPr>
                <w:noProof/>
                <w:webHidden/>
              </w:rPr>
              <w:fldChar w:fldCharType="end"/>
            </w:r>
          </w:hyperlink>
        </w:p>
        <w:p w14:paraId="5B345793" w14:textId="7BAE93A1" w:rsidR="0027599C" w:rsidRDefault="009D605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639" w:history="1">
            <w:r w:rsidR="0027599C" w:rsidRPr="00E8223E">
              <w:rPr>
                <w:rStyle w:val="Hipervnculo"/>
                <w:noProof/>
              </w:rPr>
              <w:t>III. Interposición del Recurso de Revisión</w:t>
            </w:r>
            <w:r w:rsidR="0027599C">
              <w:rPr>
                <w:noProof/>
                <w:webHidden/>
              </w:rPr>
              <w:tab/>
            </w:r>
            <w:r w:rsidR="0027599C">
              <w:rPr>
                <w:noProof/>
                <w:webHidden/>
              </w:rPr>
              <w:fldChar w:fldCharType="begin"/>
            </w:r>
            <w:r w:rsidR="0027599C">
              <w:rPr>
                <w:noProof/>
                <w:webHidden/>
              </w:rPr>
              <w:instrText xml:space="preserve"> PAGEREF _Toc213944639 \h </w:instrText>
            </w:r>
            <w:r w:rsidR="0027599C">
              <w:rPr>
                <w:noProof/>
                <w:webHidden/>
              </w:rPr>
            </w:r>
            <w:r w:rsidR="0027599C">
              <w:rPr>
                <w:noProof/>
                <w:webHidden/>
              </w:rPr>
              <w:fldChar w:fldCharType="separate"/>
            </w:r>
            <w:r w:rsidR="00AF71C8">
              <w:rPr>
                <w:noProof/>
                <w:webHidden/>
              </w:rPr>
              <w:t>3</w:t>
            </w:r>
            <w:r w:rsidR="0027599C">
              <w:rPr>
                <w:noProof/>
                <w:webHidden/>
              </w:rPr>
              <w:fldChar w:fldCharType="end"/>
            </w:r>
          </w:hyperlink>
        </w:p>
        <w:p w14:paraId="02107FB1" w14:textId="24AC1241" w:rsidR="0027599C" w:rsidRDefault="009D605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640" w:history="1">
            <w:r w:rsidR="0027599C" w:rsidRPr="00E8223E">
              <w:rPr>
                <w:rStyle w:val="Hipervnculo"/>
                <w:noProof/>
              </w:rPr>
              <w:t>IV. Trámite del Recurso de Revisión ante este Instituto</w:t>
            </w:r>
            <w:r w:rsidR="0027599C">
              <w:rPr>
                <w:noProof/>
                <w:webHidden/>
              </w:rPr>
              <w:tab/>
            </w:r>
            <w:r w:rsidR="0027599C">
              <w:rPr>
                <w:noProof/>
                <w:webHidden/>
              </w:rPr>
              <w:fldChar w:fldCharType="begin"/>
            </w:r>
            <w:r w:rsidR="0027599C">
              <w:rPr>
                <w:noProof/>
                <w:webHidden/>
              </w:rPr>
              <w:instrText xml:space="preserve"> PAGEREF _Toc213944640 \h </w:instrText>
            </w:r>
            <w:r w:rsidR="0027599C">
              <w:rPr>
                <w:noProof/>
                <w:webHidden/>
              </w:rPr>
            </w:r>
            <w:r w:rsidR="0027599C">
              <w:rPr>
                <w:noProof/>
                <w:webHidden/>
              </w:rPr>
              <w:fldChar w:fldCharType="separate"/>
            </w:r>
            <w:r w:rsidR="00AF71C8">
              <w:rPr>
                <w:noProof/>
                <w:webHidden/>
              </w:rPr>
              <w:t>4</w:t>
            </w:r>
            <w:r w:rsidR="0027599C">
              <w:rPr>
                <w:noProof/>
                <w:webHidden/>
              </w:rPr>
              <w:fldChar w:fldCharType="end"/>
            </w:r>
          </w:hyperlink>
        </w:p>
        <w:p w14:paraId="4DFF623F" w14:textId="0EAE35FD" w:rsidR="0027599C" w:rsidRDefault="009D605B">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3944641" w:history="1">
            <w:r w:rsidR="0027599C" w:rsidRPr="00E8223E">
              <w:rPr>
                <w:rStyle w:val="Hipervnculo"/>
                <w:noProof/>
              </w:rPr>
              <w:t>C O N S I D E R A N D O S</w:t>
            </w:r>
            <w:r w:rsidR="0027599C">
              <w:rPr>
                <w:noProof/>
                <w:webHidden/>
              </w:rPr>
              <w:tab/>
            </w:r>
            <w:r w:rsidR="0027599C">
              <w:rPr>
                <w:noProof/>
                <w:webHidden/>
              </w:rPr>
              <w:fldChar w:fldCharType="begin"/>
            </w:r>
            <w:r w:rsidR="0027599C">
              <w:rPr>
                <w:noProof/>
                <w:webHidden/>
              </w:rPr>
              <w:instrText xml:space="preserve"> PAGEREF _Toc213944641 \h </w:instrText>
            </w:r>
            <w:r w:rsidR="0027599C">
              <w:rPr>
                <w:noProof/>
                <w:webHidden/>
              </w:rPr>
            </w:r>
            <w:r w:rsidR="0027599C">
              <w:rPr>
                <w:noProof/>
                <w:webHidden/>
              </w:rPr>
              <w:fldChar w:fldCharType="separate"/>
            </w:r>
            <w:r w:rsidR="00AF71C8">
              <w:rPr>
                <w:noProof/>
                <w:webHidden/>
              </w:rPr>
              <w:t>8</w:t>
            </w:r>
            <w:r w:rsidR="0027599C">
              <w:rPr>
                <w:noProof/>
                <w:webHidden/>
              </w:rPr>
              <w:fldChar w:fldCharType="end"/>
            </w:r>
          </w:hyperlink>
        </w:p>
        <w:p w14:paraId="5968E686" w14:textId="305EBA7F" w:rsidR="0027599C" w:rsidRDefault="009D605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642" w:history="1">
            <w:r w:rsidR="0027599C" w:rsidRPr="00E8223E">
              <w:rPr>
                <w:rStyle w:val="Hipervnculo"/>
                <w:noProof/>
              </w:rPr>
              <w:t>PRIMERO. Competencia</w:t>
            </w:r>
            <w:r w:rsidR="0027599C">
              <w:rPr>
                <w:noProof/>
                <w:webHidden/>
              </w:rPr>
              <w:tab/>
            </w:r>
            <w:r w:rsidR="0027599C">
              <w:rPr>
                <w:noProof/>
                <w:webHidden/>
              </w:rPr>
              <w:fldChar w:fldCharType="begin"/>
            </w:r>
            <w:r w:rsidR="0027599C">
              <w:rPr>
                <w:noProof/>
                <w:webHidden/>
              </w:rPr>
              <w:instrText xml:space="preserve"> PAGEREF _Toc213944642 \h </w:instrText>
            </w:r>
            <w:r w:rsidR="0027599C">
              <w:rPr>
                <w:noProof/>
                <w:webHidden/>
              </w:rPr>
            </w:r>
            <w:r w:rsidR="0027599C">
              <w:rPr>
                <w:noProof/>
                <w:webHidden/>
              </w:rPr>
              <w:fldChar w:fldCharType="separate"/>
            </w:r>
            <w:r w:rsidR="00AF71C8">
              <w:rPr>
                <w:noProof/>
                <w:webHidden/>
              </w:rPr>
              <w:t>8</w:t>
            </w:r>
            <w:r w:rsidR="0027599C">
              <w:rPr>
                <w:noProof/>
                <w:webHidden/>
              </w:rPr>
              <w:fldChar w:fldCharType="end"/>
            </w:r>
          </w:hyperlink>
        </w:p>
        <w:p w14:paraId="28609925" w14:textId="6163498B" w:rsidR="0027599C" w:rsidRDefault="009D605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643" w:history="1">
            <w:r w:rsidR="0027599C" w:rsidRPr="00E8223E">
              <w:rPr>
                <w:rStyle w:val="Hipervnculo"/>
                <w:noProof/>
              </w:rPr>
              <w:t>SEGUNDO. Causales de improcedencia y sobreseimiento</w:t>
            </w:r>
            <w:r w:rsidR="0027599C">
              <w:rPr>
                <w:noProof/>
                <w:webHidden/>
              </w:rPr>
              <w:tab/>
            </w:r>
            <w:r w:rsidR="0027599C">
              <w:rPr>
                <w:noProof/>
                <w:webHidden/>
              </w:rPr>
              <w:fldChar w:fldCharType="begin"/>
            </w:r>
            <w:r w:rsidR="0027599C">
              <w:rPr>
                <w:noProof/>
                <w:webHidden/>
              </w:rPr>
              <w:instrText xml:space="preserve"> PAGEREF _Toc213944643 \h </w:instrText>
            </w:r>
            <w:r w:rsidR="0027599C">
              <w:rPr>
                <w:noProof/>
                <w:webHidden/>
              </w:rPr>
            </w:r>
            <w:r w:rsidR="0027599C">
              <w:rPr>
                <w:noProof/>
                <w:webHidden/>
              </w:rPr>
              <w:fldChar w:fldCharType="separate"/>
            </w:r>
            <w:r w:rsidR="00AF71C8">
              <w:rPr>
                <w:noProof/>
                <w:webHidden/>
              </w:rPr>
              <w:t>9</w:t>
            </w:r>
            <w:r w:rsidR="0027599C">
              <w:rPr>
                <w:noProof/>
                <w:webHidden/>
              </w:rPr>
              <w:fldChar w:fldCharType="end"/>
            </w:r>
          </w:hyperlink>
        </w:p>
        <w:p w14:paraId="1CDFDA97" w14:textId="314838D0" w:rsidR="0027599C" w:rsidRDefault="009D605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644" w:history="1">
            <w:r w:rsidR="0027599C" w:rsidRPr="00E8223E">
              <w:rPr>
                <w:rStyle w:val="Hipervnculo"/>
                <w:noProof/>
              </w:rPr>
              <w:t>CUARTO. Marco normativo aplicable en materia de transparencia y acceso a la información pública</w:t>
            </w:r>
            <w:r w:rsidR="0027599C">
              <w:rPr>
                <w:noProof/>
                <w:webHidden/>
              </w:rPr>
              <w:tab/>
            </w:r>
            <w:r w:rsidR="0027599C">
              <w:rPr>
                <w:noProof/>
                <w:webHidden/>
              </w:rPr>
              <w:fldChar w:fldCharType="begin"/>
            </w:r>
            <w:r w:rsidR="0027599C">
              <w:rPr>
                <w:noProof/>
                <w:webHidden/>
              </w:rPr>
              <w:instrText xml:space="preserve"> PAGEREF _Toc213944644 \h </w:instrText>
            </w:r>
            <w:r w:rsidR="0027599C">
              <w:rPr>
                <w:noProof/>
                <w:webHidden/>
              </w:rPr>
            </w:r>
            <w:r w:rsidR="0027599C">
              <w:rPr>
                <w:noProof/>
                <w:webHidden/>
              </w:rPr>
              <w:fldChar w:fldCharType="separate"/>
            </w:r>
            <w:r w:rsidR="00AF71C8">
              <w:rPr>
                <w:noProof/>
                <w:webHidden/>
              </w:rPr>
              <w:t>12</w:t>
            </w:r>
            <w:r w:rsidR="0027599C">
              <w:rPr>
                <w:noProof/>
                <w:webHidden/>
              </w:rPr>
              <w:fldChar w:fldCharType="end"/>
            </w:r>
          </w:hyperlink>
        </w:p>
        <w:p w14:paraId="52D18488" w14:textId="4A7FF125" w:rsidR="0027599C" w:rsidRDefault="009D605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645" w:history="1">
            <w:r w:rsidR="0027599C" w:rsidRPr="00E8223E">
              <w:rPr>
                <w:rStyle w:val="Hipervnculo"/>
                <w:smallCaps/>
                <w:noProof/>
              </w:rPr>
              <w:t>QUINTO.</w:t>
            </w:r>
            <w:r w:rsidR="0027599C" w:rsidRPr="00E8223E">
              <w:rPr>
                <w:rStyle w:val="Hipervnculo"/>
                <w:noProof/>
              </w:rPr>
              <w:t xml:space="preserve"> Estudio de Fondo</w:t>
            </w:r>
            <w:r w:rsidR="0027599C">
              <w:rPr>
                <w:noProof/>
                <w:webHidden/>
              </w:rPr>
              <w:tab/>
            </w:r>
            <w:r w:rsidR="0027599C">
              <w:rPr>
                <w:noProof/>
                <w:webHidden/>
              </w:rPr>
              <w:fldChar w:fldCharType="begin"/>
            </w:r>
            <w:r w:rsidR="0027599C">
              <w:rPr>
                <w:noProof/>
                <w:webHidden/>
              </w:rPr>
              <w:instrText xml:space="preserve"> PAGEREF _Toc213944645 \h </w:instrText>
            </w:r>
            <w:r w:rsidR="0027599C">
              <w:rPr>
                <w:noProof/>
                <w:webHidden/>
              </w:rPr>
            </w:r>
            <w:r w:rsidR="0027599C">
              <w:rPr>
                <w:noProof/>
                <w:webHidden/>
              </w:rPr>
              <w:fldChar w:fldCharType="separate"/>
            </w:r>
            <w:r w:rsidR="00AF71C8">
              <w:rPr>
                <w:noProof/>
                <w:webHidden/>
              </w:rPr>
              <w:t>13</w:t>
            </w:r>
            <w:r w:rsidR="0027599C">
              <w:rPr>
                <w:noProof/>
                <w:webHidden/>
              </w:rPr>
              <w:fldChar w:fldCharType="end"/>
            </w:r>
          </w:hyperlink>
        </w:p>
        <w:p w14:paraId="4AD63FA7" w14:textId="709DE960" w:rsidR="0027599C" w:rsidRDefault="009D605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646" w:history="1">
            <w:r w:rsidR="0027599C" w:rsidRPr="00E8223E">
              <w:rPr>
                <w:rStyle w:val="Hipervnculo"/>
                <w:noProof/>
              </w:rPr>
              <w:t>SEXTO. Decisión</w:t>
            </w:r>
            <w:r w:rsidR="0027599C">
              <w:rPr>
                <w:noProof/>
                <w:webHidden/>
              </w:rPr>
              <w:tab/>
            </w:r>
            <w:r w:rsidR="0027599C">
              <w:rPr>
                <w:noProof/>
                <w:webHidden/>
              </w:rPr>
              <w:fldChar w:fldCharType="begin"/>
            </w:r>
            <w:r w:rsidR="0027599C">
              <w:rPr>
                <w:noProof/>
                <w:webHidden/>
              </w:rPr>
              <w:instrText xml:space="preserve"> PAGEREF _Toc213944646 \h </w:instrText>
            </w:r>
            <w:r w:rsidR="0027599C">
              <w:rPr>
                <w:noProof/>
                <w:webHidden/>
              </w:rPr>
            </w:r>
            <w:r w:rsidR="0027599C">
              <w:rPr>
                <w:noProof/>
                <w:webHidden/>
              </w:rPr>
              <w:fldChar w:fldCharType="separate"/>
            </w:r>
            <w:r w:rsidR="00AF71C8">
              <w:rPr>
                <w:noProof/>
                <w:webHidden/>
              </w:rPr>
              <w:t>29</w:t>
            </w:r>
            <w:r w:rsidR="0027599C">
              <w:rPr>
                <w:noProof/>
                <w:webHidden/>
              </w:rPr>
              <w:fldChar w:fldCharType="end"/>
            </w:r>
          </w:hyperlink>
        </w:p>
        <w:p w14:paraId="1854D93D" w14:textId="590123B0" w:rsidR="0027599C" w:rsidRDefault="009D605B">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3944647" w:history="1">
            <w:r w:rsidR="0027599C" w:rsidRPr="00E8223E">
              <w:rPr>
                <w:rStyle w:val="Hipervnculo"/>
                <w:noProof/>
              </w:rPr>
              <w:t>R E S U E L V E</w:t>
            </w:r>
            <w:r w:rsidR="0027599C">
              <w:rPr>
                <w:noProof/>
                <w:webHidden/>
              </w:rPr>
              <w:tab/>
            </w:r>
            <w:r w:rsidR="0027599C">
              <w:rPr>
                <w:noProof/>
                <w:webHidden/>
              </w:rPr>
              <w:fldChar w:fldCharType="begin"/>
            </w:r>
            <w:r w:rsidR="0027599C">
              <w:rPr>
                <w:noProof/>
                <w:webHidden/>
              </w:rPr>
              <w:instrText xml:space="preserve"> PAGEREF _Toc213944647 \h </w:instrText>
            </w:r>
            <w:r w:rsidR="0027599C">
              <w:rPr>
                <w:noProof/>
                <w:webHidden/>
              </w:rPr>
            </w:r>
            <w:r w:rsidR="0027599C">
              <w:rPr>
                <w:noProof/>
                <w:webHidden/>
              </w:rPr>
              <w:fldChar w:fldCharType="separate"/>
            </w:r>
            <w:r w:rsidR="00AF71C8">
              <w:rPr>
                <w:noProof/>
                <w:webHidden/>
              </w:rPr>
              <w:t>30</w:t>
            </w:r>
            <w:r w:rsidR="0027599C">
              <w:rPr>
                <w:noProof/>
                <w:webHidden/>
              </w:rPr>
              <w:fldChar w:fldCharType="end"/>
            </w:r>
          </w:hyperlink>
        </w:p>
        <w:p w14:paraId="4FBF8735" w14:textId="129E063F" w:rsidR="0027599C" w:rsidRDefault="0027599C">
          <w:r>
            <w:rPr>
              <w:b/>
              <w:bCs/>
              <w:lang w:val="es-ES"/>
            </w:rPr>
            <w:fldChar w:fldCharType="end"/>
          </w:r>
        </w:p>
      </w:sdtContent>
    </w:sdt>
    <w:p w14:paraId="005F2B9E" w14:textId="77777777" w:rsidR="009022F8" w:rsidRPr="009B4EAC" w:rsidRDefault="0027599C">
      <w:pPr>
        <w:pStyle w:val="Ttulo2"/>
        <w:spacing w:before="0" w:after="0"/>
      </w:pPr>
      <w:r w:rsidRPr="009B4EAC">
        <w:br w:type="page"/>
      </w:r>
    </w:p>
    <w:p w14:paraId="5E190D0F" w14:textId="77777777" w:rsidR="009022F8" w:rsidRPr="009B4EAC" w:rsidRDefault="0027599C">
      <w:pPr>
        <w:spacing w:after="0" w:line="360" w:lineRule="auto"/>
      </w:pPr>
      <w:r w:rsidRPr="009B4EAC">
        <w:lastRenderedPageBreak/>
        <w:t>Resolución del Pleno del Instituto de Transparencia, Acceso a la Información Pública y Protección de Datos Personales del Estado de México y Municipios, con domicilio en Metepec, Estado de México, de fecha doce de noviembre de dos mil veinticinco.</w:t>
      </w:r>
    </w:p>
    <w:p w14:paraId="0216EF4B" w14:textId="77777777" w:rsidR="009022F8" w:rsidRPr="009B4EAC" w:rsidRDefault="009022F8">
      <w:pPr>
        <w:spacing w:after="0" w:line="360" w:lineRule="auto"/>
        <w:rPr>
          <w:b/>
        </w:rPr>
      </w:pPr>
    </w:p>
    <w:p w14:paraId="44E6AEE4" w14:textId="00786F4A" w:rsidR="009022F8" w:rsidRPr="009B4EAC" w:rsidRDefault="0027599C">
      <w:pPr>
        <w:spacing w:after="0" w:line="360" w:lineRule="auto"/>
      </w:pPr>
      <w:r w:rsidRPr="009B4EAC">
        <w:rPr>
          <w:b/>
        </w:rPr>
        <w:t>VISTO</w:t>
      </w:r>
      <w:r w:rsidRPr="009B4EAC">
        <w:t xml:space="preserve"> el expediente conformado con motivo del Recurso de Revisión </w:t>
      </w:r>
      <w:r w:rsidRPr="00C336EC">
        <w:rPr>
          <w:b/>
          <w:bCs/>
        </w:rPr>
        <w:t>09971/INFOEM/IP/RR/2025</w:t>
      </w:r>
      <w:r w:rsidRPr="009B4EAC">
        <w:t xml:space="preserve">, interpuesto por </w:t>
      </w:r>
      <w:r w:rsidR="009D605B" w:rsidRPr="00A156C3">
        <w:rPr>
          <w:b/>
          <w:highlight w:val="black"/>
        </w:rPr>
        <w:t>XXXX</w:t>
      </w:r>
      <w:bookmarkStart w:id="0" w:name="_GoBack"/>
      <w:r w:rsidR="009D605B" w:rsidRPr="00A156C3">
        <w:rPr>
          <w:b/>
          <w:highlight w:val="black"/>
        </w:rPr>
        <w:t>XXXXXXXXXXXXXXXXX</w:t>
      </w:r>
      <w:bookmarkEnd w:id="0"/>
      <w:r w:rsidR="009D605B" w:rsidRPr="00A156C3">
        <w:rPr>
          <w:b/>
          <w:highlight w:val="black"/>
        </w:rPr>
        <w:t>XX</w:t>
      </w:r>
      <w:r w:rsidRPr="009B4EAC">
        <w:t xml:space="preserve">, en lo sucesivo, la persona Recurrente o Particular, en contra de la respuesta del Sujeto Obligado, </w:t>
      </w:r>
      <w:r w:rsidRPr="00C336EC">
        <w:rPr>
          <w:b/>
          <w:bCs/>
        </w:rPr>
        <w:t xml:space="preserve">Ayuntamiento de Amecameca, </w:t>
      </w:r>
      <w:r w:rsidRPr="009B4EAC">
        <w:t>se emite la presente Resolución, con base en los antecedentes y considerandos que se exponen a continuación:</w:t>
      </w:r>
    </w:p>
    <w:p w14:paraId="60D045D5" w14:textId="77777777" w:rsidR="009022F8" w:rsidRPr="009B4EAC" w:rsidRDefault="009022F8">
      <w:pPr>
        <w:spacing w:after="0" w:line="360" w:lineRule="auto"/>
      </w:pPr>
    </w:p>
    <w:p w14:paraId="3113E787" w14:textId="77777777" w:rsidR="009022F8" w:rsidRPr="009B4EAC" w:rsidRDefault="0027599C">
      <w:pPr>
        <w:pStyle w:val="Ttulo1"/>
        <w:spacing w:before="0" w:after="0"/>
        <w:rPr>
          <w:sz w:val="22"/>
          <w:szCs w:val="22"/>
        </w:rPr>
      </w:pPr>
      <w:bookmarkStart w:id="1" w:name="_heading=h.s17hkcg4npqj" w:colFirst="0" w:colLast="0"/>
      <w:bookmarkStart w:id="2" w:name="_Toc213944636"/>
      <w:bookmarkEnd w:id="1"/>
      <w:r w:rsidRPr="009B4EAC">
        <w:rPr>
          <w:sz w:val="22"/>
          <w:szCs w:val="22"/>
        </w:rPr>
        <w:t>A N T E C E D E N T E S</w:t>
      </w:r>
      <w:bookmarkEnd w:id="2"/>
    </w:p>
    <w:p w14:paraId="63A5F624" w14:textId="77777777" w:rsidR="009022F8" w:rsidRPr="009B4EAC" w:rsidRDefault="009022F8">
      <w:pPr>
        <w:spacing w:after="0" w:line="360" w:lineRule="auto"/>
      </w:pPr>
      <w:bookmarkStart w:id="3" w:name="_heading=h.gjdgxs" w:colFirst="0" w:colLast="0"/>
      <w:bookmarkEnd w:id="3"/>
    </w:p>
    <w:p w14:paraId="70E0A395" w14:textId="77777777" w:rsidR="009022F8" w:rsidRPr="009B4EAC" w:rsidRDefault="0027599C">
      <w:pPr>
        <w:pStyle w:val="Ttulo2"/>
        <w:spacing w:before="0" w:after="0"/>
      </w:pPr>
      <w:bookmarkStart w:id="4" w:name="_heading=h.w24m7clos9vd" w:colFirst="0" w:colLast="0"/>
      <w:bookmarkStart w:id="5" w:name="_Toc213944637"/>
      <w:bookmarkEnd w:id="4"/>
      <w:r w:rsidRPr="009B4EAC">
        <w:t>I. Presentación de la solicitud de información</w:t>
      </w:r>
      <w:bookmarkEnd w:id="5"/>
    </w:p>
    <w:p w14:paraId="74F08988" w14:textId="77777777" w:rsidR="009022F8" w:rsidRPr="009B4EAC" w:rsidRDefault="009022F8">
      <w:pPr>
        <w:tabs>
          <w:tab w:val="left" w:pos="567"/>
        </w:tabs>
        <w:spacing w:after="0" w:line="360" w:lineRule="auto"/>
      </w:pPr>
    </w:p>
    <w:p w14:paraId="4AD910BB" w14:textId="77777777" w:rsidR="009022F8" w:rsidRPr="009B4EAC" w:rsidRDefault="0027599C">
      <w:pPr>
        <w:spacing w:after="0" w:line="360" w:lineRule="auto"/>
      </w:pPr>
      <w:bookmarkStart w:id="6" w:name="_heading=h.7z2hm1dstc2n" w:colFirst="0" w:colLast="0"/>
      <w:bookmarkEnd w:id="6"/>
      <w:r w:rsidRPr="009B4EAC">
        <w:t>Con fecha diecinueve de agosto de dos mil veinticinco, la parte Solicitante presentó una solicitud de acceso a la información pública, a través del Sistema de Acceso a la Información Mexiquense, en lo sucesivo el SAIMEX, ante el Ayuntamiento de Amecameca, en la que requirió lo siguiente:</w:t>
      </w:r>
    </w:p>
    <w:p w14:paraId="0463A630" w14:textId="77777777" w:rsidR="009022F8" w:rsidRPr="009B4EAC" w:rsidRDefault="009022F8">
      <w:pPr>
        <w:spacing w:after="0" w:line="360" w:lineRule="auto"/>
      </w:pPr>
    </w:p>
    <w:p w14:paraId="7DEB2127" w14:textId="77777777" w:rsidR="009022F8" w:rsidRPr="009B4EAC" w:rsidRDefault="0027599C">
      <w:pPr>
        <w:tabs>
          <w:tab w:val="left" w:pos="567"/>
        </w:tabs>
        <w:spacing w:after="0" w:line="360" w:lineRule="auto"/>
        <w:ind w:left="567"/>
        <w:rPr>
          <w:b/>
          <w:sz w:val="20"/>
          <w:szCs w:val="20"/>
        </w:rPr>
      </w:pPr>
      <w:r w:rsidRPr="009B4EAC">
        <w:rPr>
          <w:b/>
          <w:sz w:val="20"/>
          <w:szCs w:val="20"/>
        </w:rPr>
        <w:t>Folio de la solicitud: 00116/AMECAMEC/IP/2025</w:t>
      </w:r>
    </w:p>
    <w:p w14:paraId="4063CB55" w14:textId="77777777" w:rsidR="009022F8" w:rsidRPr="009B4EAC" w:rsidRDefault="0027599C">
      <w:pPr>
        <w:tabs>
          <w:tab w:val="left" w:pos="567"/>
        </w:tabs>
        <w:spacing w:after="0" w:line="360" w:lineRule="auto"/>
        <w:ind w:left="567"/>
        <w:rPr>
          <w:b/>
          <w:sz w:val="20"/>
          <w:szCs w:val="20"/>
        </w:rPr>
      </w:pPr>
      <w:r w:rsidRPr="009B4EAC">
        <w:rPr>
          <w:b/>
          <w:sz w:val="20"/>
          <w:szCs w:val="20"/>
        </w:rPr>
        <w:t>DESCRIPCIÓN CLARA Y PRECISA DE LA INFORMACIÓN SOLICITADA</w:t>
      </w:r>
    </w:p>
    <w:p w14:paraId="4F7C4096" w14:textId="77777777" w:rsidR="009022F8" w:rsidRPr="009B4EAC" w:rsidRDefault="0027599C" w:rsidP="002A5237">
      <w:pPr>
        <w:tabs>
          <w:tab w:val="left" w:pos="4667"/>
        </w:tabs>
        <w:spacing w:after="0" w:line="360" w:lineRule="auto"/>
        <w:ind w:left="567" w:right="567"/>
        <w:rPr>
          <w:i/>
          <w:sz w:val="20"/>
          <w:szCs w:val="20"/>
        </w:rPr>
      </w:pPr>
      <w:r w:rsidRPr="009B4EAC">
        <w:rPr>
          <w:i/>
          <w:sz w:val="20"/>
          <w:szCs w:val="20"/>
        </w:rPr>
        <w:t xml:space="preserve">“Solicito saber cuota autorizada del cobro del estacionamiento público frente a la iglesia de la Asunción, acta de cabildo en la que fue autorizada (adjuntarla a la contestación) nombre completo de los servidores públicos comisionados o designados para el cobro del mismo, monto recaudado en el mes de julio de 2025, número de folios utilizados para tal fin ( forma valorada) póliza de ingreso de dicho recurso ( adjuntarla a la respuesta) área de adscripción de la o los servidores públicos que cobran en el estacionamiento señalado.” </w:t>
      </w:r>
    </w:p>
    <w:p w14:paraId="6CC6A9FC" w14:textId="77777777" w:rsidR="009022F8" w:rsidRPr="009B4EAC" w:rsidRDefault="009022F8">
      <w:pPr>
        <w:tabs>
          <w:tab w:val="left" w:pos="4667"/>
        </w:tabs>
        <w:spacing w:after="0" w:line="360" w:lineRule="auto"/>
        <w:ind w:left="567"/>
        <w:rPr>
          <w:b/>
          <w:sz w:val="20"/>
          <w:szCs w:val="20"/>
        </w:rPr>
      </w:pPr>
    </w:p>
    <w:p w14:paraId="1C740D2E" w14:textId="77777777" w:rsidR="009022F8" w:rsidRPr="009B4EAC" w:rsidRDefault="0027599C">
      <w:pPr>
        <w:tabs>
          <w:tab w:val="left" w:pos="4667"/>
        </w:tabs>
        <w:spacing w:after="0" w:line="360" w:lineRule="auto"/>
        <w:ind w:left="567"/>
        <w:rPr>
          <w:b/>
          <w:sz w:val="20"/>
          <w:szCs w:val="20"/>
        </w:rPr>
      </w:pPr>
      <w:r w:rsidRPr="009B4EAC">
        <w:rPr>
          <w:b/>
          <w:sz w:val="20"/>
          <w:szCs w:val="20"/>
        </w:rPr>
        <w:lastRenderedPageBreak/>
        <w:t xml:space="preserve">MODALIDAD DE ENTREGA </w:t>
      </w:r>
      <w:r w:rsidRPr="009B4EAC">
        <w:rPr>
          <w:i/>
          <w:sz w:val="20"/>
          <w:szCs w:val="20"/>
        </w:rPr>
        <w:t>“A través del SAIMEX.”</w:t>
      </w:r>
    </w:p>
    <w:p w14:paraId="2B2A4F17" w14:textId="77777777" w:rsidR="009022F8" w:rsidRPr="009B4EAC" w:rsidRDefault="009022F8">
      <w:pPr>
        <w:tabs>
          <w:tab w:val="left" w:pos="4667"/>
        </w:tabs>
        <w:spacing w:after="0" w:line="360" w:lineRule="auto"/>
      </w:pPr>
    </w:p>
    <w:p w14:paraId="1128F3BC" w14:textId="77777777" w:rsidR="009022F8" w:rsidRPr="009B4EAC" w:rsidRDefault="0027599C">
      <w:pPr>
        <w:pStyle w:val="Ttulo2"/>
        <w:spacing w:before="0" w:after="0"/>
      </w:pPr>
      <w:bookmarkStart w:id="7" w:name="_heading=h.6ib8s93kju0r" w:colFirst="0" w:colLast="0"/>
      <w:bookmarkStart w:id="8" w:name="_Toc213944638"/>
      <w:bookmarkEnd w:id="7"/>
      <w:r w:rsidRPr="009B4EAC">
        <w:t>II. Respuesta del Sujeto Obligado</w:t>
      </w:r>
      <w:bookmarkEnd w:id="8"/>
    </w:p>
    <w:p w14:paraId="6B1B269F" w14:textId="77777777" w:rsidR="009022F8" w:rsidRPr="009B4EAC" w:rsidRDefault="009022F8">
      <w:pPr>
        <w:spacing w:after="0" w:line="360" w:lineRule="auto"/>
      </w:pPr>
    </w:p>
    <w:p w14:paraId="0BA58BDD" w14:textId="77777777" w:rsidR="009022F8" w:rsidRPr="009B4EAC" w:rsidRDefault="0027599C">
      <w:pPr>
        <w:spacing w:after="0" w:line="360" w:lineRule="auto"/>
      </w:pPr>
      <w:r w:rsidRPr="009B4EAC">
        <w:t>El veintiuno de agosto de dos mil veinticinco, el Sujeto Obligado a través de SAIMEX, dio respuesta en los siguientes términos:</w:t>
      </w:r>
    </w:p>
    <w:p w14:paraId="68F3588D" w14:textId="77777777" w:rsidR="009022F8" w:rsidRPr="009B4EAC" w:rsidRDefault="009022F8">
      <w:pPr>
        <w:spacing w:after="0" w:line="360" w:lineRule="auto"/>
      </w:pPr>
    </w:p>
    <w:p w14:paraId="5A990D0F" w14:textId="77777777" w:rsidR="009022F8" w:rsidRPr="009B4EAC" w:rsidRDefault="0027599C">
      <w:pPr>
        <w:numPr>
          <w:ilvl w:val="0"/>
          <w:numId w:val="1"/>
        </w:numPr>
        <w:pBdr>
          <w:top w:val="nil"/>
          <w:left w:val="nil"/>
          <w:bottom w:val="nil"/>
          <w:right w:val="nil"/>
          <w:between w:val="nil"/>
        </w:pBdr>
        <w:spacing w:after="0" w:line="360" w:lineRule="auto"/>
        <w:rPr>
          <w:b/>
          <w:i/>
          <w:color w:val="000000"/>
        </w:rPr>
      </w:pPr>
      <w:r w:rsidRPr="009B4EAC">
        <w:rPr>
          <w:b/>
          <w:i/>
          <w:color w:val="000000"/>
        </w:rPr>
        <w:t xml:space="preserve">derecho de petición.pdf; </w:t>
      </w:r>
      <w:r w:rsidRPr="009B4EAC">
        <w:rPr>
          <w:color w:val="000000"/>
        </w:rPr>
        <w:t>del que se desprende un oficio suscrito por el Titular de la Unidad de Transparencia y Acceso a la Información Pública, mediante el cual informó que:</w:t>
      </w:r>
    </w:p>
    <w:p w14:paraId="3C96F19C" w14:textId="77777777" w:rsidR="009022F8" w:rsidRPr="009B4EAC" w:rsidRDefault="0027599C">
      <w:pPr>
        <w:numPr>
          <w:ilvl w:val="1"/>
          <w:numId w:val="1"/>
        </w:numPr>
        <w:pBdr>
          <w:top w:val="nil"/>
          <w:left w:val="nil"/>
          <w:bottom w:val="nil"/>
          <w:right w:val="nil"/>
          <w:between w:val="nil"/>
        </w:pBdr>
        <w:spacing w:after="0" w:line="360" w:lineRule="auto"/>
        <w:rPr>
          <w:color w:val="000000"/>
        </w:rPr>
      </w:pPr>
      <w:r w:rsidRPr="009B4EAC">
        <w:rPr>
          <w:color w:val="000000"/>
        </w:rPr>
        <w:t xml:space="preserve">Que lo solicitado no atiende a una solicitud de acceso a la información </w:t>
      </w:r>
      <w:r w:rsidRPr="009B4EAC">
        <w:t>pública</w:t>
      </w:r>
    </w:p>
    <w:p w14:paraId="05BFBC80" w14:textId="77777777" w:rsidR="009022F8" w:rsidRPr="009B4EAC" w:rsidRDefault="0027599C">
      <w:pPr>
        <w:numPr>
          <w:ilvl w:val="1"/>
          <w:numId w:val="1"/>
        </w:numPr>
        <w:pBdr>
          <w:top w:val="nil"/>
          <w:left w:val="nil"/>
          <w:bottom w:val="nil"/>
          <w:right w:val="nil"/>
          <w:between w:val="nil"/>
        </w:pBdr>
        <w:spacing w:after="0" w:line="360" w:lineRule="auto"/>
        <w:rPr>
          <w:color w:val="000000"/>
        </w:rPr>
      </w:pPr>
      <w:r w:rsidRPr="009B4EAC">
        <w:rPr>
          <w:color w:val="000000"/>
        </w:rPr>
        <w:t>Que la solicitud es un cuestionamiento con motivo de las actividades y funciones que lleva a cabo el Ayuntamiento</w:t>
      </w:r>
    </w:p>
    <w:p w14:paraId="27AF3146" w14:textId="77777777" w:rsidR="009022F8" w:rsidRPr="009B4EAC" w:rsidRDefault="0027599C">
      <w:pPr>
        <w:numPr>
          <w:ilvl w:val="1"/>
          <w:numId w:val="1"/>
        </w:numPr>
        <w:pBdr>
          <w:top w:val="nil"/>
          <w:left w:val="nil"/>
          <w:bottom w:val="nil"/>
          <w:right w:val="nil"/>
          <w:between w:val="nil"/>
        </w:pBdr>
        <w:spacing w:after="0" w:line="360" w:lineRule="auto"/>
        <w:rPr>
          <w:color w:val="000000"/>
        </w:rPr>
      </w:pPr>
      <w:r w:rsidRPr="009B4EAC">
        <w:rPr>
          <w:color w:val="000000"/>
        </w:rPr>
        <w:t>Que conforme al artículo los artículos 12, segundo párrafo y 24, último párrafo de la Ley de Transparencia y Acceso a la Información Pública del Estado de México y Municipios, los Sujetos Obligados no están obligados a generar documentos ad hoc</w:t>
      </w:r>
    </w:p>
    <w:p w14:paraId="07021BCE" w14:textId="77777777" w:rsidR="009022F8" w:rsidRPr="009B4EAC" w:rsidRDefault="0027599C">
      <w:pPr>
        <w:numPr>
          <w:ilvl w:val="1"/>
          <w:numId w:val="1"/>
        </w:numPr>
        <w:pBdr>
          <w:top w:val="nil"/>
          <w:left w:val="nil"/>
          <w:bottom w:val="nil"/>
          <w:right w:val="nil"/>
          <w:between w:val="nil"/>
        </w:pBdr>
        <w:spacing w:after="0" w:line="360" w:lineRule="auto"/>
        <w:rPr>
          <w:color w:val="000000"/>
        </w:rPr>
      </w:pPr>
      <w:r w:rsidRPr="009B4EAC">
        <w:rPr>
          <w:color w:val="000000"/>
        </w:rPr>
        <w:t>Se hace referencia a una solicitud de información diversa a la que nos ocupa.</w:t>
      </w:r>
    </w:p>
    <w:p w14:paraId="76F16B59" w14:textId="77777777" w:rsidR="009022F8" w:rsidRPr="009B4EAC" w:rsidRDefault="009022F8">
      <w:pPr>
        <w:spacing w:after="0" w:line="360" w:lineRule="auto"/>
        <w:rPr>
          <w:i/>
        </w:rPr>
      </w:pPr>
    </w:p>
    <w:p w14:paraId="26B03A68" w14:textId="77777777" w:rsidR="009022F8" w:rsidRPr="009B4EAC" w:rsidRDefault="0027599C">
      <w:pPr>
        <w:pStyle w:val="Ttulo2"/>
        <w:spacing w:before="0" w:after="0"/>
      </w:pPr>
      <w:bookmarkStart w:id="9" w:name="_heading=h.dgpjs7t3jv3d" w:colFirst="0" w:colLast="0"/>
      <w:bookmarkStart w:id="10" w:name="_Toc213944639"/>
      <w:bookmarkEnd w:id="9"/>
      <w:r w:rsidRPr="009B4EAC">
        <w:t>III. Interposición del Recurso de Revisión</w:t>
      </w:r>
      <w:bookmarkEnd w:id="10"/>
    </w:p>
    <w:p w14:paraId="51BD7209" w14:textId="77777777" w:rsidR="009022F8" w:rsidRPr="009B4EAC" w:rsidRDefault="009022F8">
      <w:pPr>
        <w:spacing w:after="0" w:line="360" w:lineRule="auto"/>
        <w:rPr>
          <w:b/>
        </w:rPr>
      </w:pPr>
    </w:p>
    <w:p w14:paraId="6BCC9D55" w14:textId="77777777" w:rsidR="009022F8" w:rsidRPr="009B4EAC" w:rsidRDefault="0027599C">
      <w:pPr>
        <w:spacing w:after="0" w:line="360" w:lineRule="auto"/>
      </w:pPr>
      <w:bookmarkStart w:id="11" w:name="_heading=h.2et92p0" w:colFirst="0" w:colLast="0"/>
      <w:bookmarkEnd w:id="11"/>
      <w:r w:rsidRPr="009B4EAC">
        <w:t>Con fecha veintitrés de agosto de dos mil veinticinco, se recibió a través del SAIMEX, el Recurso de Revisión interpuesto por la persona Recurrente, el cual se radicó el veinticinco de agosto de dos mil veinticinco, por tratarse del siguiente día hábil de conformidad con lo dispuesto en el calendario emitido para tales efectos por este Pleno; en los siguientes términos:</w:t>
      </w:r>
    </w:p>
    <w:p w14:paraId="23BCAC75" w14:textId="77777777" w:rsidR="009022F8" w:rsidRPr="009B4EAC" w:rsidRDefault="009022F8">
      <w:pPr>
        <w:spacing w:after="0" w:line="360" w:lineRule="auto"/>
      </w:pPr>
    </w:p>
    <w:p w14:paraId="1DADDEBD" w14:textId="77777777" w:rsidR="002A5237" w:rsidRPr="009B4EAC" w:rsidRDefault="002A5237">
      <w:pPr>
        <w:spacing w:after="0" w:line="360" w:lineRule="auto"/>
      </w:pPr>
    </w:p>
    <w:p w14:paraId="1830D19C" w14:textId="77777777" w:rsidR="009022F8" w:rsidRPr="009B4EAC" w:rsidRDefault="0027599C">
      <w:pPr>
        <w:spacing w:after="0" w:line="360" w:lineRule="auto"/>
        <w:ind w:left="567" w:right="709"/>
        <w:rPr>
          <w:b/>
          <w:sz w:val="20"/>
          <w:szCs w:val="20"/>
        </w:rPr>
      </w:pPr>
      <w:r w:rsidRPr="009B4EAC">
        <w:rPr>
          <w:b/>
          <w:sz w:val="20"/>
          <w:szCs w:val="20"/>
        </w:rPr>
        <w:t>ACTO IMPUGNADO</w:t>
      </w:r>
      <w:r w:rsidRPr="009B4EAC">
        <w:rPr>
          <w:b/>
          <w:sz w:val="20"/>
          <w:szCs w:val="20"/>
        </w:rPr>
        <w:tab/>
      </w:r>
    </w:p>
    <w:p w14:paraId="23E5FDA1" w14:textId="77777777" w:rsidR="009022F8" w:rsidRPr="009B4EAC" w:rsidRDefault="0027599C">
      <w:pPr>
        <w:spacing w:after="0" w:line="360" w:lineRule="auto"/>
        <w:ind w:left="567" w:right="709"/>
        <w:rPr>
          <w:b/>
          <w:sz w:val="20"/>
          <w:szCs w:val="20"/>
        </w:rPr>
      </w:pPr>
      <w:r w:rsidRPr="009B4EAC">
        <w:rPr>
          <w:i/>
          <w:sz w:val="20"/>
          <w:szCs w:val="20"/>
        </w:rPr>
        <w:t>“LA NEGATIVA DE INFORMACION” (Sic.)</w:t>
      </w:r>
    </w:p>
    <w:p w14:paraId="493FC68E" w14:textId="77777777" w:rsidR="009022F8" w:rsidRPr="009B4EAC" w:rsidRDefault="009022F8">
      <w:pPr>
        <w:spacing w:after="0" w:line="360" w:lineRule="auto"/>
        <w:ind w:left="567" w:right="709"/>
        <w:rPr>
          <w:sz w:val="20"/>
          <w:szCs w:val="20"/>
        </w:rPr>
      </w:pPr>
    </w:p>
    <w:p w14:paraId="2EB110DA" w14:textId="77777777" w:rsidR="009022F8" w:rsidRPr="009B4EAC" w:rsidRDefault="0027599C">
      <w:pPr>
        <w:spacing w:after="0" w:line="360" w:lineRule="auto"/>
        <w:ind w:left="567" w:right="709"/>
        <w:rPr>
          <w:b/>
          <w:sz w:val="20"/>
          <w:szCs w:val="20"/>
        </w:rPr>
      </w:pPr>
      <w:r w:rsidRPr="009B4EAC">
        <w:rPr>
          <w:b/>
          <w:sz w:val="20"/>
          <w:szCs w:val="20"/>
        </w:rPr>
        <w:t>RAZONES O MOTIVOS DE LA INCONFORMIDAD</w:t>
      </w:r>
      <w:r w:rsidRPr="009B4EAC">
        <w:rPr>
          <w:b/>
          <w:sz w:val="20"/>
          <w:szCs w:val="20"/>
        </w:rPr>
        <w:tab/>
      </w:r>
    </w:p>
    <w:p w14:paraId="59E037D0" w14:textId="77777777" w:rsidR="009022F8" w:rsidRPr="009B4EAC" w:rsidRDefault="0027599C">
      <w:pPr>
        <w:tabs>
          <w:tab w:val="left" w:pos="4667"/>
        </w:tabs>
        <w:spacing w:after="0" w:line="360" w:lineRule="auto"/>
        <w:ind w:left="567" w:right="709"/>
        <w:rPr>
          <w:i/>
          <w:sz w:val="20"/>
          <w:szCs w:val="20"/>
        </w:rPr>
      </w:pPr>
      <w:r w:rsidRPr="009B4EAC">
        <w:rPr>
          <w:i/>
          <w:sz w:val="20"/>
          <w:szCs w:val="20"/>
        </w:rPr>
        <w:t>“El Titular de la unidad de Transparencia responde una solicitud distinta, es decir responde la solicitud 00115/AMECAMEC/IP/2025,“Solicito saber si los espacios comerciales (locales) que se encuentran en el kiosco de la explanada municipal cuentan con contrato de arrendamiento o usufructo, y que área es la encargada de gestionar dichos permisos para ejercer actividades comerciales” Sic]; (</w:t>
      </w:r>
      <w:proofErr w:type="spellStart"/>
      <w:r w:rsidRPr="009B4EAC">
        <w:rPr>
          <w:i/>
          <w:sz w:val="20"/>
          <w:szCs w:val="20"/>
        </w:rPr>
        <w:t>pag</w:t>
      </w:r>
      <w:proofErr w:type="spellEnd"/>
      <w:r w:rsidRPr="009B4EAC">
        <w:rPr>
          <w:i/>
          <w:sz w:val="20"/>
          <w:szCs w:val="20"/>
        </w:rPr>
        <w:t xml:space="preserve"> 4/11 y 7/11 del escrito de respuesta emitido por el sujeto obligado) la cual NO CORRESPONDE A LA SOLICITUD DE INFORMACION QUE REALICE, por lo que es notorio que </w:t>
      </w:r>
      <w:proofErr w:type="spellStart"/>
      <w:r w:rsidRPr="009B4EAC">
        <w:rPr>
          <w:i/>
          <w:sz w:val="20"/>
          <w:szCs w:val="20"/>
        </w:rPr>
        <w:t>unicamente</w:t>
      </w:r>
      <w:proofErr w:type="spellEnd"/>
      <w:r w:rsidRPr="009B4EAC">
        <w:rPr>
          <w:i/>
          <w:sz w:val="20"/>
          <w:szCs w:val="20"/>
        </w:rPr>
        <w:t xml:space="preserve"> copia y pega la respuesta de una solicitud distinta, con la finalidad de evadir proporcionar </w:t>
      </w:r>
      <w:proofErr w:type="spellStart"/>
      <w:r w:rsidRPr="009B4EAC">
        <w:rPr>
          <w:i/>
          <w:sz w:val="20"/>
          <w:szCs w:val="20"/>
        </w:rPr>
        <w:t>informacion</w:t>
      </w:r>
      <w:proofErr w:type="spellEnd"/>
      <w:r w:rsidRPr="009B4EAC">
        <w:rPr>
          <w:i/>
          <w:sz w:val="20"/>
          <w:szCs w:val="20"/>
        </w:rPr>
        <w:t xml:space="preserve">, actuando sin objetividad al no analizar el caso en concreto y resolver el hecho, prescindiendo de las consideraciones y criterios personales, coartando mi derecho de acceso a la </w:t>
      </w:r>
      <w:proofErr w:type="spellStart"/>
      <w:r w:rsidRPr="009B4EAC">
        <w:rPr>
          <w:i/>
          <w:sz w:val="20"/>
          <w:szCs w:val="20"/>
        </w:rPr>
        <w:t>informacion</w:t>
      </w:r>
      <w:proofErr w:type="spellEnd"/>
      <w:r w:rsidRPr="009B4EAC">
        <w:rPr>
          <w:i/>
          <w:sz w:val="20"/>
          <w:szCs w:val="20"/>
        </w:rPr>
        <w:t xml:space="preserve"> y no </w:t>
      </w:r>
      <w:proofErr w:type="spellStart"/>
      <w:r w:rsidRPr="009B4EAC">
        <w:rPr>
          <w:i/>
          <w:sz w:val="20"/>
          <w:szCs w:val="20"/>
        </w:rPr>
        <w:t>apegandose</w:t>
      </w:r>
      <w:proofErr w:type="spellEnd"/>
      <w:r w:rsidRPr="009B4EAC">
        <w:rPr>
          <w:i/>
          <w:sz w:val="20"/>
          <w:szCs w:val="20"/>
        </w:rPr>
        <w:t xml:space="preserve"> a los principios de certeza, </w:t>
      </w:r>
      <w:proofErr w:type="spellStart"/>
      <w:r w:rsidRPr="009B4EAC">
        <w:rPr>
          <w:i/>
          <w:sz w:val="20"/>
          <w:szCs w:val="20"/>
        </w:rPr>
        <w:t>maxima</w:t>
      </w:r>
      <w:proofErr w:type="spellEnd"/>
      <w:r w:rsidRPr="009B4EAC">
        <w:rPr>
          <w:i/>
          <w:sz w:val="20"/>
          <w:szCs w:val="20"/>
        </w:rPr>
        <w:t xml:space="preserve"> publicidad y profesionalismo, por lo que derivado de los argumentos vertidos en la respuesta del sujeto obligado en </w:t>
      </w:r>
      <w:proofErr w:type="spellStart"/>
      <w:r w:rsidRPr="009B4EAC">
        <w:rPr>
          <w:i/>
          <w:sz w:val="20"/>
          <w:szCs w:val="20"/>
        </w:rPr>
        <w:t>terminos</w:t>
      </w:r>
      <w:proofErr w:type="spellEnd"/>
      <w:r w:rsidRPr="009B4EAC">
        <w:rPr>
          <w:i/>
          <w:sz w:val="20"/>
          <w:szCs w:val="20"/>
        </w:rPr>
        <w:t xml:space="preserve"> de lo establecido en el art. 20 de la LTAIPEMM solicito que el sujeto obligado demuestre que la información no se refiere a alguna de sus facultades, competencias o funciones, en caso contrario proporcionar la </w:t>
      </w:r>
      <w:proofErr w:type="spellStart"/>
      <w:r w:rsidRPr="009B4EAC">
        <w:rPr>
          <w:i/>
          <w:sz w:val="20"/>
          <w:szCs w:val="20"/>
        </w:rPr>
        <w:t>informacion</w:t>
      </w:r>
      <w:proofErr w:type="spellEnd"/>
      <w:r w:rsidRPr="009B4EAC">
        <w:rPr>
          <w:i/>
          <w:sz w:val="20"/>
          <w:szCs w:val="20"/>
        </w:rPr>
        <w:t xml:space="preserve"> requerida toda vez que en concordancia con el </w:t>
      </w:r>
      <w:proofErr w:type="spellStart"/>
      <w:r w:rsidRPr="009B4EAC">
        <w:rPr>
          <w:i/>
          <w:sz w:val="20"/>
          <w:szCs w:val="20"/>
        </w:rPr>
        <w:t>articulo</w:t>
      </w:r>
      <w:proofErr w:type="spellEnd"/>
      <w:r w:rsidRPr="009B4EAC">
        <w:rPr>
          <w:i/>
          <w:sz w:val="20"/>
          <w:szCs w:val="20"/>
        </w:rPr>
        <w:t xml:space="preserve"> 16 de la misma Ley señala: El ejercicio del derecho de acceso a la información no estará condicionado a que el solicitante acredite interés alguno o justifique su utilización, al considerar que se trata de un "CUESTIONAMIENTO O INQUIETUD EN PARTICULAR".” (Sic.)</w:t>
      </w:r>
    </w:p>
    <w:p w14:paraId="09C9FE62" w14:textId="77777777" w:rsidR="009022F8" w:rsidRPr="009B4EAC" w:rsidRDefault="009022F8">
      <w:pPr>
        <w:tabs>
          <w:tab w:val="left" w:pos="4667"/>
        </w:tabs>
        <w:spacing w:after="0" w:line="360" w:lineRule="auto"/>
      </w:pPr>
    </w:p>
    <w:p w14:paraId="2530A495" w14:textId="77777777" w:rsidR="009022F8" w:rsidRPr="009B4EAC" w:rsidRDefault="0027599C">
      <w:pPr>
        <w:pStyle w:val="Ttulo2"/>
        <w:spacing w:before="0" w:after="0"/>
      </w:pPr>
      <w:bookmarkStart w:id="12" w:name="_heading=h.x8qgcimh9wc2" w:colFirst="0" w:colLast="0"/>
      <w:bookmarkStart w:id="13" w:name="_Toc213944640"/>
      <w:bookmarkEnd w:id="12"/>
      <w:r w:rsidRPr="009B4EAC">
        <w:t>IV. Trámite del Recurso de Revisión ante este Instituto</w:t>
      </w:r>
      <w:bookmarkEnd w:id="13"/>
    </w:p>
    <w:p w14:paraId="5626BDB2" w14:textId="77777777" w:rsidR="009022F8" w:rsidRPr="009B4EAC" w:rsidRDefault="009022F8">
      <w:pPr>
        <w:spacing w:after="0" w:line="360" w:lineRule="auto"/>
        <w:rPr>
          <w:b/>
        </w:rPr>
      </w:pPr>
    </w:p>
    <w:p w14:paraId="27484024" w14:textId="77777777" w:rsidR="009022F8" w:rsidRPr="009B4EAC" w:rsidRDefault="0027599C">
      <w:pPr>
        <w:spacing w:after="0" w:line="360" w:lineRule="auto"/>
      </w:pPr>
      <w:r w:rsidRPr="009B4EAC">
        <w:rPr>
          <w:b/>
        </w:rPr>
        <w:t>a) Turno del Medio de Impugnación.</w:t>
      </w:r>
      <w:r w:rsidRPr="009B4EAC">
        <w:t xml:space="preserve"> El veintitrés de agosto de dos mil veinticinco, el SAIMEX, asignó el número de expediente</w:t>
      </w:r>
      <w:r w:rsidRPr="009B4EAC">
        <w:rPr>
          <w:b/>
        </w:rPr>
        <w:t xml:space="preserve"> 09971/INFOEM/IP/RR/2025, </w:t>
      </w:r>
      <w:r w:rsidRPr="009B4EAC">
        <w:t xml:space="preserve">al medio de impugnación que nos ocupan, con base en el sistema aprobado por el Pleno de este Órgano Garante y se turnó al Comisionado Ponente Luis Gustavo Parra Noriega, para los efectos del artículo 185, fracción I </w:t>
      </w:r>
      <w:r w:rsidRPr="009B4EAC">
        <w:lastRenderedPageBreak/>
        <w:t>de la Ley de Transparencia y Acceso a la Información Pública del Estado de México y Municipios.</w:t>
      </w:r>
    </w:p>
    <w:p w14:paraId="19D15CD4" w14:textId="77777777" w:rsidR="009022F8" w:rsidRPr="009B4EAC" w:rsidRDefault="009022F8">
      <w:pPr>
        <w:spacing w:after="0" w:line="360" w:lineRule="auto"/>
      </w:pPr>
    </w:p>
    <w:p w14:paraId="0FE2E9E4" w14:textId="77777777" w:rsidR="009022F8" w:rsidRPr="009B4EAC" w:rsidRDefault="0027599C">
      <w:pPr>
        <w:spacing w:after="0" w:line="360" w:lineRule="auto"/>
      </w:pPr>
      <w:r w:rsidRPr="009B4EAC">
        <w:rPr>
          <w:b/>
        </w:rPr>
        <w:t>b) Admisión del Recurso de Revisión.</w:t>
      </w:r>
      <w:r w:rsidRPr="009B4EAC">
        <w:t xml:space="preserve"> El veintiocho de agosto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0F337E23" w14:textId="77777777" w:rsidR="009022F8" w:rsidRPr="009B4EAC" w:rsidRDefault="009022F8">
      <w:pPr>
        <w:spacing w:after="0" w:line="360" w:lineRule="auto"/>
        <w:rPr>
          <w:color w:val="000000"/>
        </w:rPr>
      </w:pPr>
    </w:p>
    <w:p w14:paraId="457AC1EE" w14:textId="77777777" w:rsidR="009022F8" w:rsidRPr="009B4EAC" w:rsidRDefault="0027599C">
      <w:pPr>
        <w:spacing w:after="0" w:line="360" w:lineRule="auto"/>
        <w:rPr>
          <w:color w:val="000000"/>
        </w:rPr>
      </w:pPr>
      <w:r w:rsidRPr="009B4EAC">
        <w:rPr>
          <w:b/>
          <w:color w:val="000000"/>
        </w:rPr>
        <w:t xml:space="preserve">c) Informe Justificado. </w:t>
      </w:r>
      <w:r w:rsidRPr="009B4EAC">
        <w:rPr>
          <w:color w:val="000000"/>
        </w:rPr>
        <w:t>En fecha once de septiembre de dos mil veinticinco, se recibió en este Instituto, a través del Sistema de Acceso a la Información Mexiquense (SAIMEX), el Informe Justificado, por parte del Sujeto Obligado, en los siguientes términos:</w:t>
      </w:r>
    </w:p>
    <w:p w14:paraId="116EB0AA" w14:textId="77777777" w:rsidR="009022F8" w:rsidRPr="009B4EAC" w:rsidRDefault="009022F8">
      <w:pPr>
        <w:spacing w:after="0" w:line="360" w:lineRule="auto"/>
        <w:rPr>
          <w:b/>
        </w:rPr>
      </w:pPr>
    </w:p>
    <w:p w14:paraId="5E7C1E22" w14:textId="77777777" w:rsidR="009022F8" w:rsidRPr="009B4EAC" w:rsidRDefault="0027599C">
      <w:pPr>
        <w:numPr>
          <w:ilvl w:val="0"/>
          <w:numId w:val="1"/>
        </w:numPr>
        <w:pBdr>
          <w:top w:val="nil"/>
          <w:left w:val="nil"/>
          <w:bottom w:val="nil"/>
          <w:right w:val="nil"/>
          <w:between w:val="nil"/>
        </w:pBdr>
        <w:spacing w:after="0" w:line="360" w:lineRule="auto"/>
        <w:rPr>
          <w:i/>
          <w:color w:val="000000"/>
        </w:rPr>
      </w:pPr>
      <w:r w:rsidRPr="009B4EAC">
        <w:rPr>
          <w:b/>
          <w:i/>
          <w:color w:val="000000"/>
        </w:rPr>
        <w:t xml:space="preserve">09971.pdf; </w:t>
      </w:r>
      <w:r w:rsidRPr="009B4EAC">
        <w:rPr>
          <w:color w:val="000000"/>
        </w:rPr>
        <w:t>del que se desprenden los siguientes:</w:t>
      </w:r>
    </w:p>
    <w:p w14:paraId="5A9CD6EA" w14:textId="77777777" w:rsidR="009022F8" w:rsidRPr="009B4EAC" w:rsidRDefault="0027599C">
      <w:pPr>
        <w:numPr>
          <w:ilvl w:val="1"/>
          <w:numId w:val="1"/>
        </w:numPr>
        <w:pBdr>
          <w:top w:val="nil"/>
          <w:left w:val="nil"/>
          <w:bottom w:val="nil"/>
          <w:right w:val="nil"/>
          <w:between w:val="nil"/>
        </w:pBdr>
        <w:spacing w:after="0" w:line="360" w:lineRule="auto"/>
        <w:rPr>
          <w:i/>
          <w:color w:val="000000"/>
        </w:rPr>
      </w:pPr>
      <w:r w:rsidRPr="009B4EAC">
        <w:rPr>
          <w:color w:val="000000"/>
        </w:rPr>
        <w:t>Oficio suscrito por el Titular de la Unidad de Transparencia y Acceso a la Información Pública, en el que solicitó a la Tesorera Municipal la entrega de la información</w:t>
      </w:r>
    </w:p>
    <w:p w14:paraId="4DEDC3AC" w14:textId="77777777" w:rsidR="009022F8" w:rsidRPr="009B4EAC" w:rsidRDefault="0027599C">
      <w:pPr>
        <w:numPr>
          <w:ilvl w:val="1"/>
          <w:numId w:val="1"/>
        </w:numPr>
        <w:pBdr>
          <w:top w:val="nil"/>
          <w:left w:val="nil"/>
          <w:bottom w:val="nil"/>
          <w:right w:val="nil"/>
          <w:between w:val="nil"/>
        </w:pBdr>
        <w:spacing w:after="0" w:line="360" w:lineRule="auto"/>
        <w:rPr>
          <w:i/>
          <w:color w:val="000000"/>
        </w:rPr>
      </w:pPr>
      <w:r w:rsidRPr="009B4EAC">
        <w:rPr>
          <w:color w:val="000000"/>
        </w:rPr>
        <w:t>Oficio suscrito por la Tesorera Municipal y la Coordinadora de ingresos, en el que informó lo siguiente:</w:t>
      </w:r>
    </w:p>
    <w:p w14:paraId="35787035" w14:textId="77777777" w:rsidR="009022F8" w:rsidRPr="009B4EAC" w:rsidRDefault="0027599C">
      <w:pPr>
        <w:spacing w:after="0" w:line="360" w:lineRule="auto"/>
        <w:ind w:left="567" w:right="709"/>
        <w:rPr>
          <w:i/>
          <w:sz w:val="20"/>
          <w:szCs w:val="20"/>
        </w:rPr>
      </w:pPr>
      <w:r w:rsidRPr="009B4EAC">
        <w:rPr>
          <w:i/>
          <w:sz w:val="20"/>
          <w:szCs w:val="20"/>
        </w:rPr>
        <w:t>“…</w:t>
      </w:r>
    </w:p>
    <w:p w14:paraId="6875691C" w14:textId="77777777" w:rsidR="009022F8" w:rsidRPr="009B4EAC" w:rsidRDefault="0027599C">
      <w:pPr>
        <w:spacing w:after="0" w:line="360" w:lineRule="auto"/>
        <w:ind w:left="567" w:right="709"/>
        <w:rPr>
          <w:i/>
          <w:sz w:val="20"/>
          <w:szCs w:val="20"/>
        </w:rPr>
      </w:pPr>
      <w:r w:rsidRPr="009B4EAC">
        <w:rPr>
          <w:i/>
          <w:sz w:val="20"/>
          <w:szCs w:val="20"/>
        </w:rPr>
        <w:t xml:space="preserve">Por tal motivo a efecto de dar cabal cumplimiento tengo a bien informar lo siguiente </w:t>
      </w:r>
      <w:r w:rsidRPr="009B4EAC">
        <w:rPr>
          <w:b/>
          <w:i/>
          <w:sz w:val="20"/>
          <w:szCs w:val="20"/>
        </w:rPr>
        <w:t>PRIMERO.</w:t>
      </w:r>
      <w:r w:rsidRPr="009B4EAC">
        <w:rPr>
          <w:i/>
          <w:sz w:val="20"/>
          <w:szCs w:val="20"/>
        </w:rPr>
        <w:t xml:space="preserve"> - Se le informa que respecto a la cuota del </w:t>
      </w:r>
      <w:r w:rsidRPr="009B4EAC">
        <w:rPr>
          <w:b/>
          <w:i/>
          <w:sz w:val="20"/>
          <w:szCs w:val="20"/>
        </w:rPr>
        <w:t>cobro del estacionamiento público frente a la iglesia de la Asunción es de $20</w:t>
      </w:r>
      <w:r w:rsidRPr="009B4EAC">
        <w:rPr>
          <w:i/>
          <w:sz w:val="20"/>
          <w:szCs w:val="20"/>
        </w:rPr>
        <w:t xml:space="preserve"> tal como se muestra en el boletaje que se entrega al usuario que acude, de la misma manera informo a usted los nombres de las cobradoras encargadas </w:t>
      </w:r>
      <w:r w:rsidRPr="009B4EAC">
        <w:rPr>
          <w:b/>
          <w:i/>
          <w:sz w:val="20"/>
          <w:szCs w:val="20"/>
        </w:rPr>
        <w:t>1. Sonia Georgina Aguilar Jacinto, 2. Martha Aguilar Martínez, 3. Juana Hernández Tenorio y Teresa de Jesús Sedano Rodríguez. Todas ellas Adscritas a la Tesorería municipal</w:t>
      </w:r>
      <w:r w:rsidRPr="009B4EAC">
        <w:rPr>
          <w:i/>
          <w:sz w:val="20"/>
          <w:szCs w:val="20"/>
        </w:rPr>
        <w:t xml:space="preserve">, Respecto al monto </w:t>
      </w:r>
      <w:r w:rsidRPr="009B4EAC">
        <w:rPr>
          <w:i/>
          <w:sz w:val="20"/>
          <w:szCs w:val="20"/>
        </w:rPr>
        <w:lastRenderedPageBreak/>
        <w:t xml:space="preserve">recaudado en el mes de </w:t>
      </w:r>
      <w:r w:rsidRPr="009B4EAC">
        <w:rPr>
          <w:b/>
          <w:i/>
          <w:sz w:val="20"/>
          <w:szCs w:val="20"/>
        </w:rPr>
        <w:t>Julio es de $57,240 pesos mexicanos</w:t>
      </w:r>
      <w:r w:rsidRPr="009B4EAC">
        <w:rPr>
          <w:i/>
          <w:sz w:val="20"/>
          <w:szCs w:val="20"/>
        </w:rPr>
        <w:t xml:space="preserve"> con los </w:t>
      </w:r>
      <w:r w:rsidRPr="009B4EAC">
        <w:rPr>
          <w:b/>
          <w:i/>
          <w:sz w:val="20"/>
          <w:szCs w:val="20"/>
        </w:rPr>
        <w:t>folios utilizados del folio 19778 al 22787</w:t>
      </w:r>
      <w:r w:rsidRPr="009B4EAC">
        <w:rPr>
          <w:i/>
          <w:sz w:val="20"/>
          <w:szCs w:val="20"/>
        </w:rPr>
        <w:t xml:space="preserve"> (adjunto evidencia) y por último </w:t>
      </w:r>
      <w:r w:rsidRPr="009B4EAC">
        <w:rPr>
          <w:b/>
          <w:i/>
          <w:sz w:val="20"/>
          <w:szCs w:val="20"/>
        </w:rPr>
        <w:t>el área de adscripción de los servidores públicos que cobran en el estacionamiento señalado es Tesorería Municipal-Coordinación de Ingresos</w:t>
      </w:r>
      <w:r w:rsidRPr="009B4EAC">
        <w:rPr>
          <w:i/>
          <w:sz w:val="20"/>
          <w:szCs w:val="20"/>
        </w:rPr>
        <w:t>.</w:t>
      </w:r>
    </w:p>
    <w:p w14:paraId="7B4E386D" w14:textId="77777777" w:rsidR="009022F8" w:rsidRPr="009B4EAC" w:rsidRDefault="0027599C">
      <w:pPr>
        <w:spacing w:after="0" w:line="360" w:lineRule="auto"/>
        <w:ind w:left="567" w:right="709"/>
        <w:rPr>
          <w:i/>
          <w:sz w:val="20"/>
          <w:szCs w:val="20"/>
        </w:rPr>
      </w:pPr>
      <w:r w:rsidRPr="009B4EAC">
        <w:rPr>
          <w:i/>
          <w:sz w:val="20"/>
          <w:szCs w:val="20"/>
        </w:rPr>
        <w:t>…” (Énfasis añadido)</w:t>
      </w:r>
    </w:p>
    <w:p w14:paraId="02D7A4F6" w14:textId="77777777" w:rsidR="009022F8" w:rsidRPr="009B4EAC" w:rsidRDefault="009022F8">
      <w:pPr>
        <w:spacing w:after="0" w:line="360" w:lineRule="auto"/>
        <w:ind w:left="567" w:right="709"/>
        <w:rPr>
          <w:i/>
          <w:sz w:val="20"/>
          <w:szCs w:val="20"/>
        </w:rPr>
      </w:pPr>
    </w:p>
    <w:p w14:paraId="25E0327B" w14:textId="77777777" w:rsidR="009022F8" w:rsidRPr="009B4EAC" w:rsidRDefault="0027599C">
      <w:pPr>
        <w:numPr>
          <w:ilvl w:val="1"/>
          <w:numId w:val="1"/>
        </w:numPr>
        <w:pBdr>
          <w:top w:val="nil"/>
          <w:left w:val="nil"/>
          <w:bottom w:val="nil"/>
          <w:right w:val="nil"/>
          <w:between w:val="nil"/>
        </w:pBdr>
        <w:spacing w:after="0" w:line="360" w:lineRule="auto"/>
        <w:rPr>
          <w:i/>
          <w:color w:val="000000"/>
        </w:rPr>
      </w:pPr>
      <w:r w:rsidRPr="009B4EAC">
        <w:rPr>
          <w:color w:val="000000"/>
        </w:rPr>
        <w:t>Boletos de estacionamiento con logos del Sujeto Obligado, en los que se advierte el número de folio del primero y último, en los siguientes términos:</w:t>
      </w:r>
    </w:p>
    <w:p w14:paraId="24FD6C9C" w14:textId="77777777" w:rsidR="009022F8" w:rsidRPr="009B4EAC" w:rsidRDefault="0027599C">
      <w:pPr>
        <w:spacing w:after="0" w:line="360" w:lineRule="auto"/>
        <w:jc w:val="center"/>
        <w:rPr>
          <w:i/>
        </w:rPr>
      </w:pPr>
      <w:r w:rsidRPr="009B4EAC">
        <w:rPr>
          <w:noProof/>
        </w:rPr>
        <w:drawing>
          <wp:inline distT="0" distB="0" distL="0" distR="0" wp14:anchorId="3D89D9BA" wp14:editId="693690CF">
            <wp:extent cx="3662247" cy="4818014"/>
            <wp:effectExtent l="0" t="0" r="0" b="0"/>
            <wp:docPr id="20047914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3662247" cy="4818014"/>
                    </a:xfrm>
                    <a:prstGeom prst="rect">
                      <a:avLst/>
                    </a:prstGeom>
                    <a:ln/>
                  </pic:spPr>
                </pic:pic>
              </a:graphicData>
            </a:graphic>
          </wp:inline>
        </w:drawing>
      </w:r>
    </w:p>
    <w:p w14:paraId="293C5193" w14:textId="77777777" w:rsidR="009022F8" w:rsidRPr="009B4EAC" w:rsidRDefault="009022F8">
      <w:pPr>
        <w:spacing w:after="0" w:line="360" w:lineRule="auto"/>
        <w:rPr>
          <w:i/>
        </w:rPr>
      </w:pPr>
    </w:p>
    <w:p w14:paraId="0A123106" w14:textId="77777777" w:rsidR="009022F8" w:rsidRPr="009B4EAC" w:rsidRDefault="0027599C">
      <w:pPr>
        <w:numPr>
          <w:ilvl w:val="1"/>
          <w:numId w:val="1"/>
        </w:numPr>
        <w:pBdr>
          <w:top w:val="nil"/>
          <w:left w:val="nil"/>
          <w:bottom w:val="nil"/>
          <w:right w:val="nil"/>
          <w:between w:val="nil"/>
        </w:pBdr>
        <w:spacing w:after="0" w:line="360" w:lineRule="auto"/>
        <w:rPr>
          <w:color w:val="000000"/>
        </w:rPr>
      </w:pPr>
      <w:r w:rsidRPr="009B4EAC">
        <w:rPr>
          <w:color w:val="000000"/>
        </w:rPr>
        <w:lastRenderedPageBreak/>
        <w:t xml:space="preserve">Póliza de ingresos, del día 01/07/2025 al 31/07/2025, del que se advierte el concepto de </w:t>
      </w:r>
      <w:r w:rsidRPr="009B4EAC">
        <w:rPr>
          <w:i/>
          <w:color w:val="000000"/>
        </w:rPr>
        <w:t>“ESTACIONAMIENTO EN LA VÍA PÚBLICA Y DE SERVICIO PÚBLICO”</w:t>
      </w:r>
      <w:r w:rsidRPr="009B4EAC">
        <w:rPr>
          <w:color w:val="000000"/>
        </w:rPr>
        <w:t xml:space="preserve">  a saber:</w:t>
      </w:r>
    </w:p>
    <w:p w14:paraId="6003C152" w14:textId="77777777" w:rsidR="002A5237" w:rsidRPr="009B4EAC" w:rsidRDefault="002A5237" w:rsidP="002A5237">
      <w:pPr>
        <w:pBdr>
          <w:top w:val="nil"/>
          <w:left w:val="nil"/>
          <w:bottom w:val="nil"/>
          <w:right w:val="nil"/>
          <w:between w:val="nil"/>
        </w:pBdr>
        <w:spacing w:after="0" w:line="360" w:lineRule="auto"/>
        <w:ind w:left="1440"/>
        <w:rPr>
          <w:color w:val="000000"/>
        </w:rPr>
      </w:pPr>
    </w:p>
    <w:p w14:paraId="76EF64A1" w14:textId="77777777" w:rsidR="009022F8" w:rsidRPr="009B4EAC" w:rsidRDefault="0027599C">
      <w:pPr>
        <w:spacing w:after="0" w:line="360" w:lineRule="auto"/>
      </w:pPr>
      <w:r w:rsidRPr="009B4EAC">
        <w:rPr>
          <w:noProof/>
        </w:rPr>
        <w:drawing>
          <wp:inline distT="0" distB="0" distL="0" distR="0" wp14:anchorId="7F41A12B" wp14:editId="1A8E8950">
            <wp:extent cx="5850890" cy="2058035"/>
            <wp:effectExtent l="0" t="0" r="0" b="0"/>
            <wp:docPr id="20047914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850890" cy="2058035"/>
                    </a:xfrm>
                    <a:prstGeom prst="rect">
                      <a:avLst/>
                    </a:prstGeom>
                    <a:ln/>
                  </pic:spPr>
                </pic:pic>
              </a:graphicData>
            </a:graphic>
          </wp:inline>
        </w:drawing>
      </w:r>
    </w:p>
    <w:p w14:paraId="58F47032" w14:textId="77777777" w:rsidR="009022F8" w:rsidRPr="009B4EAC" w:rsidRDefault="0027599C">
      <w:pPr>
        <w:spacing w:after="0" w:line="360" w:lineRule="auto"/>
        <w:rPr>
          <w:color w:val="000000"/>
        </w:rPr>
      </w:pPr>
      <w:r w:rsidRPr="009B4EAC">
        <w:rPr>
          <w:b/>
          <w:color w:val="000000"/>
        </w:rPr>
        <w:t xml:space="preserve">d) Vista de Informe Justificado. </w:t>
      </w:r>
      <w:r w:rsidRPr="009B4EAC">
        <w:rPr>
          <w:color w:val="000000"/>
        </w:rPr>
        <w:t>El cinco de noviembre de dos mil veinticinco,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348103CF" w14:textId="77777777" w:rsidR="009022F8" w:rsidRPr="009B4EAC" w:rsidRDefault="009022F8">
      <w:pPr>
        <w:spacing w:after="0" w:line="360" w:lineRule="auto"/>
        <w:rPr>
          <w:b/>
        </w:rPr>
      </w:pPr>
    </w:p>
    <w:p w14:paraId="547BE747" w14:textId="77777777" w:rsidR="009022F8" w:rsidRPr="009B4EAC" w:rsidRDefault="0027599C">
      <w:pPr>
        <w:spacing w:after="0" w:line="360" w:lineRule="auto"/>
        <w:rPr>
          <w:b/>
        </w:rPr>
      </w:pPr>
      <w:r w:rsidRPr="009B4EAC">
        <w:rPr>
          <w:b/>
        </w:rPr>
        <w:t xml:space="preserve">e) Manifestaciones de la parte Recurrente. </w:t>
      </w:r>
      <w:r w:rsidRPr="009B4EAC">
        <w:t>De las constancias que integran el expediente se advierte que la parte Recurrente no añadió manifestaciones.</w:t>
      </w:r>
    </w:p>
    <w:p w14:paraId="306468C8" w14:textId="77777777" w:rsidR="009022F8" w:rsidRPr="009B4EAC" w:rsidRDefault="009022F8">
      <w:pPr>
        <w:spacing w:after="0" w:line="360" w:lineRule="auto"/>
        <w:rPr>
          <w:b/>
        </w:rPr>
      </w:pPr>
    </w:p>
    <w:p w14:paraId="1714A044" w14:textId="77777777" w:rsidR="009022F8" w:rsidRPr="009B4EAC" w:rsidRDefault="0027599C">
      <w:pPr>
        <w:spacing w:after="0" w:line="360" w:lineRule="auto"/>
        <w:rPr>
          <w:b/>
        </w:rPr>
      </w:pPr>
      <w:r w:rsidRPr="009B4EAC">
        <w:rPr>
          <w:b/>
        </w:rPr>
        <w:t xml:space="preserve">f) Ampliación de plazo para resolver. </w:t>
      </w:r>
      <w:r w:rsidRPr="009B4EAC">
        <w:t>El cinco de noviembre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0D5521DB" w14:textId="77777777" w:rsidR="009022F8" w:rsidRPr="009B4EAC" w:rsidRDefault="009022F8">
      <w:pPr>
        <w:spacing w:after="0" w:line="360" w:lineRule="auto"/>
        <w:rPr>
          <w:b/>
        </w:rPr>
      </w:pPr>
    </w:p>
    <w:p w14:paraId="1600772C" w14:textId="77777777" w:rsidR="009022F8" w:rsidRPr="009B4EAC" w:rsidRDefault="0027599C">
      <w:pPr>
        <w:spacing w:after="0" w:line="360" w:lineRule="auto"/>
      </w:pPr>
      <w:r w:rsidRPr="009B4EAC">
        <w:rPr>
          <w:b/>
        </w:rPr>
        <w:lastRenderedPageBreak/>
        <w:t>g) Cierre de instrucción.</w:t>
      </w:r>
      <w:r w:rsidRPr="009B4EAC">
        <w:t xml:space="preserve"> El once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2AE897B2" w14:textId="77777777" w:rsidR="009022F8" w:rsidRPr="009B4EAC" w:rsidRDefault="009022F8">
      <w:pPr>
        <w:spacing w:after="0" w:line="360" w:lineRule="auto"/>
      </w:pPr>
    </w:p>
    <w:p w14:paraId="381050CB" w14:textId="77777777" w:rsidR="009022F8" w:rsidRPr="009B4EAC" w:rsidRDefault="0027599C">
      <w:pPr>
        <w:spacing w:after="0" w:line="360" w:lineRule="auto"/>
      </w:pPr>
      <w:r w:rsidRPr="009B4EAC">
        <w:t xml:space="preserve">En razón de que fue debidamente sustanciado e integrado el expediente electrónico y no existir diligencia pendiente de desahogo, se emite la resolución que conforme a Derecho proceda, de acuerdo a los siguientes: </w:t>
      </w:r>
    </w:p>
    <w:p w14:paraId="64F8605F" w14:textId="77777777" w:rsidR="009022F8" w:rsidRPr="009B4EAC" w:rsidRDefault="009022F8">
      <w:pPr>
        <w:spacing w:after="0" w:line="360" w:lineRule="auto"/>
      </w:pPr>
    </w:p>
    <w:p w14:paraId="27961A8B" w14:textId="77777777" w:rsidR="009022F8" w:rsidRPr="009B4EAC" w:rsidRDefault="0027599C">
      <w:pPr>
        <w:pStyle w:val="Ttulo1"/>
        <w:spacing w:before="0" w:after="0"/>
        <w:rPr>
          <w:sz w:val="22"/>
          <w:szCs w:val="22"/>
        </w:rPr>
      </w:pPr>
      <w:bookmarkStart w:id="14" w:name="_heading=h.i5unnj16o524" w:colFirst="0" w:colLast="0"/>
      <w:bookmarkStart w:id="15" w:name="_Toc213944641"/>
      <w:bookmarkEnd w:id="14"/>
      <w:r w:rsidRPr="009B4EAC">
        <w:rPr>
          <w:sz w:val="22"/>
          <w:szCs w:val="22"/>
        </w:rPr>
        <w:t>C O N S I D E R A N D O S</w:t>
      </w:r>
      <w:bookmarkEnd w:id="15"/>
    </w:p>
    <w:p w14:paraId="44850DE7" w14:textId="77777777" w:rsidR="009022F8" w:rsidRPr="009B4EAC" w:rsidRDefault="009022F8">
      <w:pPr>
        <w:spacing w:after="0" w:line="360" w:lineRule="auto"/>
        <w:rPr>
          <w:b/>
        </w:rPr>
      </w:pPr>
    </w:p>
    <w:p w14:paraId="3F7334BB" w14:textId="77777777" w:rsidR="009022F8" w:rsidRPr="009B4EAC" w:rsidRDefault="0027599C">
      <w:pPr>
        <w:pStyle w:val="Ttulo2"/>
        <w:spacing w:before="0" w:after="0"/>
      </w:pPr>
      <w:bookmarkStart w:id="16" w:name="_heading=h.bpq68ude50nt" w:colFirst="0" w:colLast="0"/>
      <w:bookmarkStart w:id="17" w:name="_Toc213944642"/>
      <w:bookmarkEnd w:id="16"/>
      <w:r w:rsidRPr="009B4EAC">
        <w:t>PRIMERO. Competencia</w:t>
      </w:r>
      <w:bookmarkEnd w:id="17"/>
    </w:p>
    <w:p w14:paraId="41BAAD4B" w14:textId="77777777" w:rsidR="009022F8" w:rsidRPr="009B4EAC" w:rsidRDefault="009022F8">
      <w:pPr>
        <w:spacing w:after="0" w:line="360" w:lineRule="auto"/>
      </w:pPr>
    </w:p>
    <w:p w14:paraId="3196FB67" w14:textId="0010C693" w:rsidR="009022F8" w:rsidRPr="009B4EAC" w:rsidRDefault="009B4EAC">
      <w:pPr>
        <w:spacing w:after="0" w:line="360" w:lineRule="auto"/>
      </w:pPr>
      <w:r w:rsidRPr="009B4EAC">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r w:rsidR="0027599C" w:rsidRPr="009B4EAC">
        <w:t>.</w:t>
      </w:r>
    </w:p>
    <w:p w14:paraId="08375A24" w14:textId="77777777" w:rsidR="009022F8" w:rsidRPr="009B4EAC" w:rsidRDefault="009022F8">
      <w:pPr>
        <w:spacing w:after="0" w:line="360" w:lineRule="auto"/>
      </w:pPr>
    </w:p>
    <w:p w14:paraId="4E89C1A3" w14:textId="77777777" w:rsidR="009022F8" w:rsidRPr="009B4EAC" w:rsidRDefault="0027599C">
      <w:pPr>
        <w:pStyle w:val="Ttulo2"/>
        <w:spacing w:before="0" w:after="0"/>
      </w:pPr>
      <w:bookmarkStart w:id="18" w:name="_heading=h.kpqg1uryaqco" w:colFirst="0" w:colLast="0"/>
      <w:bookmarkStart w:id="19" w:name="_Toc213944643"/>
      <w:bookmarkEnd w:id="18"/>
      <w:r w:rsidRPr="009B4EAC">
        <w:lastRenderedPageBreak/>
        <w:t>SEGUNDO. Causales de improcedencia y sobreseimiento</w:t>
      </w:r>
      <w:bookmarkEnd w:id="19"/>
    </w:p>
    <w:p w14:paraId="15D66AA7" w14:textId="77777777" w:rsidR="009022F8" w:rsidRPr="009B4EAC" w:rsidRDefault="009022F8">
      <w:pPr>
        <w:spacing w:after="0" w:line="360" w:lineRule="auto"/>
      </w:pPr>
    </w:p>
    <w:p w14:paraId="5DC63360" w14:textId="77777777" w:rsidR="009022F8" w:rsidRPr="009B4EAC" w:rsidRDefault="0027599C">
      <w:pPr>
        <w:spacing w:after="0" w:line="360" w:lineRule="auto"/>
      </w:pPr>
      <w:r w:rsidRPr="009B4EAC">
        <w:t xml:space="preserve">De las constancias que forman parte del Recurso de Revisión que se analiza, se advierte que previo al estudio del fondo de la </w:t>
      </w:r>
      <w:r w:rsidRPr="009B4EAC">
        <w:rPr>
          <w:i/>
        </w:rPr>
        <w:t>litis</w:t>
      </w:r>
      <w:r w:rsidRPr="009B4EAC">
        <w:t>, es necesario estudiar las causales de improcedencia y sobreseimiento que se adviertan, para determinar lo que en Derecho proceda.</w:t>
      </w:r>
    </w:p>
    <w:p w14:paraId="17ADD83F" w14:textId="77777777" w:rsidR="009022F8" w:rsidRPr="009B4EAC" w:rsidRDefault="009022F8">
      <w:pPr>
        <w:spacing w:after="0" w:line="360" w:lineRule="auto"/>
      </w:pPr>
    </w:p>
    <w:p w14:paraId="034DB1B9" w14:textId="77777777" w:rsidR="009022F8" w:rsidRPr="009B4EAC" w:rsidRDefault="0027599C">
      <w:pPr>
        <w:spacing w:after="0" w:line="360" w:lineRule="auto"/>
        <w:rPr>
          <w:b/>
        </w:rPr>
      </w:pPr>
      <w:r w:rsidRPr="009B4EAC">
        <w:rPr>
          <w:b/>
        </w:rPr>
        <w:t>Causales de improcedencia</w:t>
      </w:r>
    </w:p>
    <w:p w14:paraId="56A7A899" w14:textId="77777777" w:rsidR="009022F8" w:rsidRPr="009B4EAC" w:rsidRDefault="009022F8">
      <w:pPr>
        <w:spacing w:after="0" w:line="360" w:lineRule="auto"/>
      </w:pPr>
    </w:p>
    <w:p w14:paraId="78FBDDBB" w14:textId="77777777" w:rsidR="009022F8" w:rsidRPr="009B4EAC" w:rsidRDefault="0027599C">
      <w:pPr>
        <w:spacing w:after="0" w:line="360" w:lineRule="auto"/>
      </w:pPr>
      <w:r w:rsidRPr="009B4EAC">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9B4EAC">
        <w:rPr>
          <w:b/>
        </w:rPr>
        <w:t xml:space="preserve"> </w:t>
      </w:r>
      <w:r w:rsidRPr="009B4EAC">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71765235" w14:textId="77777777" w:rsidR="009022F8" w:rsidRPr="009B4EAC" w:rsidRDefault="009022F8">
      <w:pPr>
        <w:spacing w:after="0" w:line="360" w:lineRule="auto"/>
      </w:pPr>
    </w:p>
    <w:p w14:paraId="633C9E15" w14:textId="77777777" w:rsidR="009022F8" w:rsidRPr="009B4EAC" w:rsidRDefault="0027599C">
      <w:pPr>
        <w:spacing w:after="0" w:line="360" w:lineRule="auto"/>
      </w:pPr>
      <w:r w:rsidRPr="009B4EAC">
        <w:t xml:space="preserve">En el presente caso, </w:t>
      </w:r>
      <w:r w:rsidRPr="009B4EAC">
        <w:rPr>
          <w:b/>
        </w:rPr>
        <w:t>no se actualiza ninguna de las causales de improcedencia</w:t>
      </w:r>
      <w:r w:rsidRPr="009B4EAC">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7897BF3" w14:textId="77777777" w:rsidR="009022F8" w:rsidRPr="009B4EAC" w:rsidRDefault="009022F8">
      <w:pPr>
        <w:spacing w:after="0" w:line="360" w:lineRule="auto"/>
        <w:rPr>
          <w:b/>
        </w:rPr>
      </w:pPr>
    </w:p>
    <w:p w14:paraId="6064D777" w14:textId="77777777" w:rsidR="009022F8" w:rsidRPr="009B4EAC" w:rsidRDefault="0027599C">
      <w:pPr>
        <w:spacing w:after="0" w:line="360" w:lineRule="auto"/>
        <w:ind w:right="-28"/>
        <w:rPr>
          <w:b/>
        </w:rPr>
      </w:pPr>
      <w:r w:rsidRPr="009B4EAC">
        <w:rPr>
          <w:b/>
        </w:rPr>
        <w:t>Causales de sobreseimiento</w:t>
      </w:r>
    </w:p>
    <w:p w14:paraId="17AAE74B" w14:textId="77777777" w:rsidR="009022F8" w:rsidRPr="009B4EAC" w:rsidRDefault="009022F8">
      <w:pPr>
        <w:spacing w:after="0" w:line="360" w:lineRule="auto"/>
        <w:ind w:right="-28"/>
      </w:pPr>
    </w:p>
    <w:p w14:paraId="1277F3C7" w14:textId="77777777" w:rsidR="009022F8" w:rsidRPr="009B4EAC" w:rsidRDefault="0027599C">
      <w:pPr>
        <w:spacing w:after="0" w:line="360" w:lineRule="auto"/>
      </w:pPr>
      <w:r w:rsidRPr="009B4EAC">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9B4EAC">
        <w:rPr>
          <w:b/>
        </w:rPr>
        <w:t xml:space="preserve"> </w:t>
      </w:r>
      <w:r w:rsidRPr="009B4EAC">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1ECFD05E" w14:textId="77777777" w:rsidR="009022F8" w:rsidRPr="009B4EAC" w:rsidRDefault="009022F8">
      <w:pPr>
        <w:spacing w:after="0" w:line="360" w:lineRule="auto"/>
      </w:pPr>
    </w:p>
    <w:p w14:paraId="25796D08" w14:textId="77777777" w:rsidR="009022F8" w:rsidRPr="009B4EAC" w:rsidRDefault="0027599C">
      <w:pPr>
        <w:keepNext/>
        <w:keepLines/>
        <w:spacing w:after="0" w:line="360" w:lineRule="auto"/>
        <w:rPr>
          <w:b/>
        </w:rPr>
      </w:pPr>
      <w:bookmarkStart w:id="20" w:name="_heading=h.9z8wylxrbs9b" w:colFirst="0" w:colLast="0"/>
      <w:bookmarkEnd w:id="20"/>
      <w:r w:rsidRPr="009B4EAC">
        <w:rPr>
          <w:b/>
        </w:rPr>
        <w:t>TERCERO. Determinación de la Controversia</w:t>
      </w:r>
    </w:p>
    <w:p w14:paraId="3E589F4D" w14:textId="77777777" w:rsidR="009022F8" w:rsidRPr="009B4EAC" w:rsidRDefault="009022F8">
      <w:pPr>
        <w:spacing w:after="0" w:line="360" w:lineRule="auto"/>
      </w:pPr>
    </w:p>
    <w:p w14:paraId="442FBEE5" w14:textId="6CC33B18" w:rsidR="009022F8" w:rsidRPr="009B4EAC" w:rsidRDefault="0027599C">
      <w:pPr>
        <w:spacing w:after="0" w:line="360" w:lineRule="auto"/>
        <w:rPr>
          <w:b/>
          <w:bCs/>
        </w:rPr>
      </w:pPr>
      <w:r w:rsidRPr="009B4EAC">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r w:rsidR="002A5237" w:rsidRPr="009B4EAC">
        <w:t>r</w:t>
      </w:r>
      <w:r w:rsidRPr="009B4EAC">
        <w:t>especto al estacionamiento público frente a la iglesia de la Asunción:</w:t>
      </w:r>
    </w:p>
    <w:p w14:paraId="73BC792F" w14:textId="77777777" w:rsidR="002A5237" w:rsidRPr="009B4EAC" w:rsidRDefault="002A5237">
      <w:pPr>
        <w:spacing w:after="0" w:line="360" w:lineRule="auto"/>
        <w:rPr>
          <w:b/>
        </w:rPr>
      </w:pPr>
    </w:p>
    <w:p w14:paraId="76BB1EE5" w14:textId="77777777" w:rsidR="009022F8" w:rsidRPr="009B4EAC" w:rsidRDefault="0027599C">
      <w:pPr>
        <w:numPr>
          <w:ilvl w:val="0"/>
          <w:numId w:val="6"/>
        </w:numPr>
        <w:pBdr>
          <w:top w:val="nil"/>
          <w:left w:val="nil"/>
          <w:bottom w:val="nil"/>
          <w:right w:val="nil"/>
          <w:between w:val="nil"/>
        </w:pBdr>
        <w:spacing w:after="0" w:line="360" w:lineRule="auto"/>
        <w:rPr>
          <w:bCs/>
          <w:color w:val="000000"/>
        </w:rPr>
      </w:pPr>
      <w:r w:rsidRPr="009B4EAC">
        <w:rPr>
          <w:bCs/>
          <w:color w:val="000000"/>
        </w:rPr>
        <w:t>Cuota autorizada para el cobro del estacionamiento</w:t>
      </w:r>
    </w:p>
    <w:p w14:paraId="039D30E1" w14:textId="36DE4F21" w:rsidR="009022F8" w:rsidRPr="009B4EAC" w:rsidRDefault="0027599C">
      <w:pPr>
        <w:numPr>
          <w:ilvl w:val="0"/>
          <w:numId w:val="6"/>
        </w:numPr>
        <w:pBdr>
          <w:top w:val="nil"/>
          <w:left w:val="nil"/>
          <w:bottom w:val="nil"/>
          <w:right w:val="nil"/>
          <w:between w:val="nil"/>
        </w:pBdr>
        <w:spacing w:after="0" w:line="360" w:lineRule="auto"/>
        <w:rPr>
          <w:bCs/>
          <w:color w:val="000000"/>
        </w:rPr>
      </w:pPr>
      <w:r w:rsidRPr="009B4EAC">
        <w:rPr>
          <w:bCs/>
          <w:color w:val="000000"/>
        </w:rPr>
        <w:t xml:space="preserve">Acta de </w:t>
      </w:r>
      <w:r w:rsidR="002A5237" w:rsidRPr="009B4EAC">
        <w:rPr>
          <w:bCs/>
          <w:color w:val="000000"/>
        </w:rPr>
        <w:t>C</w:t>
      </w:r>
      <w:r w:rsidRPr="009B4EAC">
        <w:rPr>
          <w:bCs/>
          <w:color w:val="000000"/>
        </w:rPr>
        <w:t xml:space="preserve">abildo en la que fue autorizada </w:t>
      </w:r>
    </w:p>
    <w:p w14:paraId="4068DA9D" w14:textId="24915040" w:rsidR="009022F8" w:rsidRPr="009B4EAC" w:rsidRDefault="0027599C">
      <w:pPr>
        <w:numPr>
          <w:ilvl w:val="0"/>
          <w:numId w:val="6"/>
        </w:numPr>
        <w:pBdr>
          <w:top w:val="nil"/>
          <w:left w:val="nil"/>
          <w:bottom w:val="nil"/>
          <w:right w:val="nil"/>
          <w:between w:val="nil"/>
        </w:pBdr>
        <w:spacing w:after="0" w:line="360" w:lineRule="auto"/>
        <w:rPr>
          <w:bCs/>
          <w:color w:val="000000"/>
        </w:rPr>
      </w:pPr>
      <w:r w:rsidRPr="009B4EAC">
        <w:rPr>
          <w:bCs/>
          <w:color w:val="000000"/>
        </w:rPr>
        <w:t>Nombre completo de los servidores públicos comisionados o designados para el cobro</w:t>
      </w:r>
      <w:r w:rsidR="002A5237" w:rsidRPr="009B4EAC">
        <w:rPr>
          <w:bCs/>
          <w:color w:val="000000"/>
        </w:rPr>
        <w:t xml:space="preserve">, </w:t>
      </w:r>
    </w:p>
    <w:p w14:paraId="11979FB1" w14:textId="77777777" w:rsidR="009022F8" w:rsidRPr="009B4EAC" w:rsidRDefault="0027599C">
      <w:pPr>
        <w:numPr>
          <w:ilvl w:val="0"/>
          <w:numId w:val="6"/>
        </w:numPr>
        <w:pBdr>
          <w:top w:val="nil"/>
          <w:left w:val="nil"/>
          <w:bottom w:val="nil"/>
          <w:right w:val="nil"/>
          <w:between w:val="nil"/>
        </w:pBdr>
        <w:spacing w:after="0" w:line="360" w:lineRule="auto"/>
        <w:rPr>
          <w:bCs/>
          <w:color w:val="000000"/>
        </w:rPr>
      </w:pPr>
      <w:r w:rsidRPr="009B4EAC">
        <w:rPr>
          <w:bCs/>
          <w:color w:val="000000"/>
        </w:rPr>
        <w:t>Monto recaudado en el mes de julio de 2025</w:t>
      </w:r>
    </w:p>
    <w:p w14:paraId="00D5F6F0" w14:textId="77777777" w:rsidR="009022F8" w:rsidRPr="009B4EAC" w:rsidRDefault="0027599C">
      <w:pPr>
        <w:numPr>
          <w:ilvl w:val="0"/>
          <w:numId w:val="6"/>
        </w:numPr>
        <w:pBdr>
          <w:top w:val="nil"/>
          <w:left w:val="nil"/>
          <w:bottom w:val="nil"/>
          <w:right w:val="nil"/>
          <w:between w:val="nil"/>
        </w:pBdr>
        <w:spacing w:after="0" w:line="360" w:lineRule="auto"/>
        <w:rPr>
          <w:bCs/>
          <w:color w:val="000000"/>
        </w:rPr>
      </w:pPr>
      <w:r w:rsidRPr="009B4EAC">
        <w:rPr>
          <w:bCs/>
          <w:color w:val="000000"/>
        </w:rPr>
        <w:t>Número de folios utilizados en el mes de julio de 2025</w:t>
      </w:r>
    </w:p>
    <w:p w14:paraId="2B6EFA0E" w14:textId="77777777" w:rsidR="009022F8" w:rsidRPr="009B4EAC" w:rsidRDefault="0027599C">
      <w:pPr>
        <w:numPr>
          <w:ilvl w:val="0"/>
          <w:numId w:val="6"/>
        </w:numPr>
        <w:pBdr>
          <w:top w:val="nil"/>
          <w:left w:val="nil"/>
          <w:bottom w:val="nil"/>
          <w:right w:val="nil"/>
          <w:between w:val="nil"/>
        </w:pBdr>
        <w:spacing w:after="0" w:line="360" w:lineRule="auto"/>
        <w:rPr>
          <w:bCs/>
          <w:color w:val="000000"/>
        </w:rPr>
      </w:pPr>
      <w:r w:rsidRPr="009B4EAC">
        <w:rPr>
          <w:bCs/>
          <w:color w:val="000000"/>
        </w:rPr>
        <w:t>Póliza de ingreso de recursos del mes de julio de 2025</w:t>
      </w:r>
    </w:p>
    <w:p w14:paraId="5B7BACA6" w14:textId="77777777" w:rsidR="009022F8" w:rsidRPr="009B4EAC" w:rsidRDefault="0027599C">
      <w:pPr>
        <w:numPr>
          <w:ilvl w:val="0"/>
          <w:numId w:val="6"/>
        </w:numPr>
        <w:pBdr>
          <w:top w:val="nil"/>
          <w:left w:val="nil"/>
          <w:bottom w:val="nil"/>
          <w:right w:val="nil"/>
          <w:between w:val="nil"/>
        </w:pBdr>
        <w:spacing w:after="0" w:line="360" w:lineRule="auto"/>
        <w:rPr>
          <w:bCs/>
          <w:color w:val="000000"/>
        </w:rPr>
      </w:pPr>
      <w:r w:rsidRPr="009B4EAC">
        <w:rPr>
          <w:bCs/>
          <w:color w:val="000000"/>
        </w:rPr>
        <w:t>Área de adscripción de las personas servidoras públicas que cobran en el estacionamiento</w:t>
      </w:r>
    </w:p>
    <w:p w14:paraId="329B3F2C" w14:textId="77777777" w:rsidR="009022F8" w:rsidRPr="009B4EAC" w:rsidRDefault="009022F8">
      <w:pPr>
        <w:spacing w:after="0" w:line="360" w:lineRule="auto"/>
      </w:pPr>
    </w:p>
    <w:p w14:paraId="08D35B7F" w14:textId="77777777" w:rsidR="009022F8" w:rsidRPr="009B4EAC" w:rsidRDefault="0027599C">
      <w:pPr>
        <w:spacing w:after="0" w:line="360" w:lineRule="auto"/>
      </w:pPr>
      <w:r w:rsidRPr="009B4EAC">
        <w:lastRenderedPageBreak/>
        <w:t xml:space="preserve">En respuesta, el Sujeto Obligado a través del Titular de la Unidad de Transparencia y Acceso a la Información Pública dio respuesta respecto a una solicitud diversa a la que nos ocupa y señaló que lo solicitado era una petición. </w:t>
      </w:r>
    </w:p>
    <w:p w14:paraId="2F69C8D1" w14:textId="77777777" w:rsidR="009022F8" w:rsidRPr="009B4EAC" w:rsidRDefault="009022F8">
      <w:pPr>
        <w:spacing w:after="0" w:line="360" w:lineRule="auto"/>
      </w:pPr>
    </w:p>
    <w:p w14:paraId="0849BDD1" w14:textId="77777777" w:rsidR="009022F8" w:rsidRPr="009B4EAC" w:rsidRDefault="0027599C">
      <w:pPr>
        <w:spacing w:after="0" w:line="360" w:lineRule="auto"/>
      </w:pPr>
      <w:r w:rsidRPr="009B4EAC">
        <w:t>Derivado de la respuesta, la parte Recurrente se inconformó por la falta de entrega de la información y señaló que se refirió a una solicitud diferente, por lo que no atiende su requerimiento de información.</w:t>
      </w:r>
    </w:p>
    <w:p w14:paraId="10039DC5" w14:textId="77777777" w:rsidR="009022F8" w:rsidRPr="009B4EAC" w:rsidRDefault="009022F8">
      <w:pPr>
        <w:spacing w:after="0" w:line="360" w:lineRule="auto"/>
      </w:pPr>
    </w:p>
    <w:p w14:paraId="75C853CC" w14:textId="77777777" w:rsidR="009022F8" w:rsidRPr="009B4EAC" w:rsidRDefault="0027599C">
      <w:pPr>
        <w:spacing w:after="0" w:line="360" w:lineRule="auto"/>
      </w:pPr>
      <w:r w:rsidRPr="009B4EAC">
        <w:t>Durante la substanciación del Recurso de Revisión, el Sujeto Obligado rindió informe justificado mediante la Tesorera Municipal y la Coordinadora de ingresos en el que informó:</w:t>
      </w:r>
    </w:p>
    <w:p w14:paraId="2143B305" w14:textId="77777777" w:rsidR="009022F8" w:rsidRPr="009B4EAC" w:rsidRDefault="009022F8">
      <w:pPr>
        <w:spacing w:after="0" w:line="360" w:lineRule="auto"/>
      </w:pPr>
    </w:p>
    <w:p w14:paraId="3D378EAC" w14:textId="77777777" w:rsidR="009022F8" w:rsidRPr="009B4EAC" w:rsidRDefault="0027599C">
      <w:pPr>
        <w:numPr>
          <w:ilvl w:val="0"/>
          <w:numId w:val="1"/>
        </w:numPr>
        <w:pBdr>
          <w:top w:val="nil"/>
          <w:left w:val="nil"/>
          <w:bottom w:val="nil"/>
          <w:right w:val="nil"/>
          <w:between w:val="nil"/>
        </w:pBdr>
        <w:spacing w:after="0" w:line="360" w:lineRule="auto"/>
        <w:rPr>
          <w:color w:val="000000"/>
        </w:rPr>
      </w:pPr>
      <w:r w:rsidRPr="009B4EAC">
        <w:rPr>
          <w:color w:val="000000"/>
        </w:rPr>
        <w:t>La cuota de cobro del estacionamiento, que corresponde a $20</w:t>
      </w:r>
    </w:p>
    <w:p w14:paraId="17693DBE" w14:textId="77777777" w:rsidR="009022F8" w:rsidRPr="009B4EAC" w:rsidRDefault="0027599C">
      <w:pPr>
        <w:numPr>
          <w:ilvl w:val="0"/>
          <w:numId w:val="1"/>
        </w:numPr>
        <w:pBdr>
          <w:top w:val="nil"/>
          <w:left w:val="nil"/>
          <w:bottom w:val="nil"/>
          <w:right w:val="nil"/>
          <w:between w:val="nil"/>
        </w:pBdr>
        <w:spacing w:after="0" w:line="360" w:lineRule="auto"/>
        <w:rPr>
          <w:color w:val="000000"/>
        </w:rPr>
      </w:pPr>
      <w:r w:rsidRPr="009B4EAC">
        <w:rPr>
          <w:color w:val="000000"/>
        </w:rPr>
        <w:t xml:space="preserve">Señaló los nombres de las personas servidoras </w:t>
      </w:r>
      <w:r w:rsidRPr="009B4EAC">
        <w:t>públicas</w:t>
      </w:r>
      <w:r w:rsidRPr="009B4EAC">
        <w:rPr>
          <w:color w:val="000000"/>
        </w:rPr>
        <w:t xml:space="preserve"> que cobran el estacionamiento</w:t>
      </w:r>
    </w:p>
    <w:p w14:paraId="3B727306" w14:textId="77777777" w:rsidR="009022F8" w:rsidRPr="009B4EAC" w:rsidRDefault="0027599C">
      <w:pPr>
        <w:numPr>
          <w:ilvl w:val="0"/>
          <w:numId w:val="1"/>
        </w:numPr>
        <w:pBdr>
          <w:top w:val="nil"/>
          <w:left w:val="nil"/>
          <w:bottom w:val="nil"/>
          <w:right w:val="nil"/>
          <w:between w:val="nil"/>
        </w:pBdr>
        <w:spacing w:after="0" w:line="360" w:lineRule="auto"/>
        <w:rPr>
          <w:color w:val="000000"/>
        </w:rPr>
      </w:pPr>
      <w:r w:rsidRPr="009B4EAC">
        <w:rPr>
          <w:color w:val="000000"/>
        </w:rPr>
        <w:t>Indicó que el monto recaudado en el mes de julio es de $57,240 pesos mexicanos</w:t>
      </w:r>
    </w:p>
    <w:p w14:paraId="30B36E38" w14:textId="77777777" w:rsidR="009022F8" w:rsidRPr="009B4EAC" w:rsidRDefault="0027599C">
      <w:pPr>
        <w:numPr>
          <w:ilvl w:val="0"/>
          <w:numId w:val="1"/>
        </w:numPr>
        <w:pBdr>
          <w:top w:val="nil"/>
          <w:left w:val="nil"/>
          <w:bottom w:val="nil"/>
          <w:right w:val="nil"/>
          <w:between w:val="nil"/>
        </w:pBdr>
        <w:spacing w:after="0" w:line="360" w:lineRule="auto"/>
        <w:rPr>
          <w:color w:val="000000"/>
        </w:rPr>
      </w:pPr>
      <w:r w:rsidRPr="009B4EAC">
        <w:rPr>
          <w:color w:val="000000"/>
        </w:rPr>
        <w:t>Informó que los folios utilizados son del 19778 al 22787</w:t>
      </w:r>
    </w:p>
    <w:p w14:paraId="6E98274B" w14:textId="77777777" w:rsidR="009022F8" w:rsidRPr="009B4EAC" w:rsidRDefault="0027599C">
      <w:pPr>
        <w:numPr>
          <w:ilvl w:val="0"/>
          <w:numId w:val="1"/>
        </w:numPr>
        <w:pBdr>
          <w:top w:val="nil"/>
          <w:left w:val="nil"/>
          <w:bottom w:val="nil"/>
          <w:right w:val="nil"/>
          <w:between w:val="nil"/>
        </w:pBdr>
        <w:spacing w:after="0" w:line="360" w:lineRule="auto"/>
        <w:rPr>
          <w:color w:val="000000"/>
        </w:rPr>
      </w:pPr>
      <w:r w:rsidRPr="009B4EAC">
        <w:rPr>
          <w:color w:val="000000"/>
        </w:rPr>
        <w:t xml:space="preserve">Resaltó que las servidoras públicas que cobran en el estacionamiento se encuentran adscritas a la Tesorería Municipal – Coordinación de Ingresos. </w:t>
      </w:r>
    </w:p>
    <w:p w14:paraId="5E2856FD" w14:textId="390F0EEC" w:rsidR="009022F8" w:rsidRPr="009B4EAC" w:rsidRDefault="0027599C">
      <w:pPr>
        <w:numPr>
          <w:ilvl w:val="0"/>
          <w:numId w:val="1"/>
        </w:numPr>
        <w:pBdr>
          <w:top w:val="nil"/>
          <w:left w:val="nil"/>
          <w:bottom w:val="nil"/>
          <w:right w:val="nil"/>
          <w:between w:val="nil"/>
        </w:pBdr>
        <w:spacing w:after="0" w:line="360" w:lineRule="auto"/>
        <w:rPr>
          <w:color w:val="000000"/>
        </w:rPr>
      </w:pPr>
      <w:r w:rsidRPr="009B4EAC">
        <w:rPr>
          <w:color w:val="000000"/>
        </w:rPr>
        <w:t xml:space="preserve">Remitió el primer y </w:t>
      </w:r>
      <w:r w:rsidR="002A5237" w:rsidRPr="009B4EAC">
        <w:rPr>
          <w:color w:val="000000"/>
        </w:rPr>
        <w:t>último</w:t>
      </w:r>
      <w:r w:rsidRPr="009B4EAC">
        <w:rPr>
          <w:color w:val="000000"/>
        </w:rPr>
        <w:t xml:space="preserve"> boleto del que se advierte el costo y los folios</w:t>
      </w:r>
    </w:p>
    <w:p w14:paraId="4C9E13BB" w14:textId="77777777" w:rsidR="009022F8" w:rsidRPr="009B4EAC" w:rsidRDefault="0027599C">
      <w:pPr>
        <w:numPr>
          <w:ilvl w:val="0"/>
          <w:numId w:val="1"/>
        </w:numPr>
        <w:pBdr>
          <w:top w:val="nil"/>
          <w:left w:val="nil"/>
          <w:bottom w:val="nil"/>
          <w:right w:val="nil"/>
          <w:between w:val="nil"/>
        </w:pBdr>
        <w:spacing w:after="0" w:line="360" w:lineRule="auto"/>
        <w:rPr>
          <w:color w:val="000000"/>
        </w:rPr>
      </w:pPr>
      <w:r w:rsidRPr="009B4EAC">
        <w:rPr>
          <w:color w:val="000000"/>
        </w:rPr>
        <w:t xml:space="preserve">Entregó una póliza de ingresos del mes de julio de 2025 en el que se advierte el ingreso con motivo del estacionamiento en la vía pública y de servicio público. </w:t>
      </w:r>
    </w:p>
    <w:p w14:paraId="6767D562" w14:textId="77777777" w:rsidR="009022F8" w:rsidRPr="009B4EAC" w:rsidRDefault="009022F8">
      <w:pPr>
        <w:pBdr>
          <w:top w:val="nil"/>
          <w:left w:val="nil"/>
          <w:bottom w:val="nil"/>
          <w:right w:val="nil"/>
          <w:between w:val="nil"/>
        </w:pBdr>
        <w:spacing w:after="0" w:line="360" w:lineRule="auto"/>
        <w:ind w:left="720"/>
        <w:rPr>
          <w:color w:val="000000"/>
        </w:rPr>
      </w:pPr>
    </w:p>
    <w:p w14:paraId="1571F263" w14:textId="77777777" w:rsidR="009022F8" w:rsidRPr="009B4EAC" w:rsidRDefault="0027599C">
      <w:pPr>
        <w:tabs>
          <w:tab w:val="left" w:pos="4962"/>
        </w:tabs>
        <w:spacing w:after="0" w:line="360" w:lineRule="auto"/>
      </w:pPr>
      <w:r w:rsidRPr="009B4EAC">
        <w:t xml:space="preserve">Así pues, de las constancias que integran el expediente, se advierte que en el asunto que nos ocupa se actualiza la causal de procedencia señalada en el artículo 179, fracciones I, de la Ley de la materia; por la negativa a la información solicitada. </w:t>
      </w:r>
    </w:p>
    <w:p w14:paraId="4F6C7503" w14:textId="77777777" w:rsidR="009022F8" w:rsidRPr="009B4EAC" w:rsidRDefault="009022F8">
      <w:pPr>
        <w:tabs>
          <w:tab w:val="left" w:pos="4962"/>
        </w:tabs>
        <w:spacing w:after="0" w:line="360" w:lineRule="auto"/>
      </w:pPr>
    </w:p>
    <w:p w14:paraId="0ED1E503" w14:textId="77777777" w:rsidR="009022F8" w:rsidRPr="009B4EAC" w:rsidRDefault="0027599C">
      <w:pPr>
        <w:tabs>
          <w:tab w:val="left" w:pos="4962"/>
        </w:tabs>
        <w:spacing w:after="0" w:line="360" w:lineRule="auto"/>
      </w:pPr>
      <w:r w:rsidRPr="009B4EAC">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254B4D4D" w14:textId="77777777" w:rsidR="009022F8" w:rsidRPr="009B4EAC" w:rsidRDefault="009022F8">
      <w:pPr>
        <w:spacing w:after="0" w:line="360" w:lineRule="auto"/>
      </w:pPr>
    </w:p>
    <w:p w14:paraId="54E15910" w14:textId="77777777" w:rsidR="009022F8" w:rsidRPr="009B4EAC" w:rsidRDefault="0027599C">
      <w:pPr>
        <w:pStyle w:val="Ttulo2"/>
        <w:spacing w:before="0" w:after="0"/>
      </w:pPr>
      <w:bookmarkStart w:id="21" w:name="_heading=h.o39xn7vbqt5d" w:colFirst="0" w:colLast="0"/>
      <w:bookmarkStart w:id="22" w:name="_Toc213944644"/>
      <w:bookmarkEnd w:id="21"/>
      <w:r w:rsidRPr="009B4EAC">
        <w:t>CUARTO. Marco normativo aplicable en materia de transparencia y acceso a la información pública</w:t>
      </w:r>
      <w:bookmarkEnd w:id="22"/>
    </w:p>
    <w:p w14:paraId="6422AFB3" w14:textId="77777777" w:rsidR="009022F8" w:rsidRPr="009B4EAC" w:rsidRDefault="009022F8">
      <w:pPr>
        <w:spacing w:after="0" w:line="360" w:lineRule="auto"/>
      </w:pPr>
    </w:p>
    <w:p w14:paraId="21BB4DA8" w14:textId="77777777" w:rsidR="009022F8" w:rsidRPr="009B4EAC" w:rsidRDefault="0027599C">
      <w:pPr>
        <w:spacing w:after="0" w:line="360" w:lineRule="auto"/>
      </w:pPr>
      <w:r w:rsidRPr="009B4EAC">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99EE187" w14:textId="77777777" w:rsidR="009022F8" w:rsidRPr="009B4EAC" w:rsidRDefault="009022F8">
      <w:pPr>
        <w:spacing w:after="0" w:line="360" w:lineRule="auto"/>
      </w:pPr>
    </w:p>
    <w:p w14:paraId="4F3EB40F" w14:textId="77777777" w:rsidR="009022F8" w:rsidRPr="009B4EAC" w:rsidRDefault="0027599C">
      <w:pPr>
        <w:spacing w:after="0" w:line="360" w:lineRule="auto"/>
      </w:pPr>
      <w:r w:rsidRPr="009B4EAC">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38E903F" w14:textId="77777777" w:rsidR="009022F8" w:rsidRPr="009B4EAC" w:rsidRDefault="009022F8">
      <w:pPr>
        <w:spacing w:after="0" w:line="360" w:lineRule="auto"/>
      </w:pPr>
    </w:p>
    <w:p w14:paraId="7F4090D5" w14:textId="77777777" w:rsidR="009022F8" w:rsidRPr="009B4EAC" w:rsidRDefault="0027599C">
      <w:pPr>
        <w:spacing w:after="0" w:line="360" w:lineRule="auto"/>
      </w:pPr>
      <w:r w:rsidRPr="009B4EAC">
        <w:t>Por su parte, la Ley de Transparencia y Acceso a la Información Pública del Estado de México y Municipios (Reglamentaria del artículo 5° de la Constitución Local), establece lo siguiente:</w:t>
      </w:r>
    </w:p>
    <w:p w14:paraId="6B013450" w14:textId="77777777" w:rsidR="009022F8" w:rsidRPr="009B4EAC" w:rsidRDefault="009022F8">
      <w:pPr>
        <w:spacing w:after="0" w:line="360" w:lineRule="auto"/>
      </w:pPr>
    </w:p>
    <w:p w14:paraId="2840C17F" w14:textId="77777777" w:rsidR="009022F8" w:rsidRPr="009B4EAC" w:rsidRDefault="0027599C">
      <w:pPr>
        <w:spacing w:after="0" w:line="360" w:lineRule="auto"/>
      </w:pPr>
      <w:r w:rsidRPr="009B4EAC">
        <w:t>El artículo 12 dice que, quienes generen, recopilen, administren, manejen, procesen, archiven o conserven información pública serán responsables de la misma.</w:t>
      </w:r>
    </w:p>
    <w:p w14:paraId="574BF648" w14:textId="77777777" w:rsidR="009022F8" w:rsidRPr="009B4EAC" w:rsidRDefault="009022F8">
      <w:pPr>
        <w:spacing w:after="0" w:line="360" w:lineRule="auto"/>
      </w:pPr>
    </w:p>
    <w:p w14:paraId="18341D7F" w14:textId="77777777" w:rsidR="009022F8" w:rsidRPr="009B4EAC" w:rsidRDefault="0027599C">
      <w:pPr>
        <w:spacing w:after="0" w:line="360" w:lineRule="auto"/>
      </w:pPr>
      <w:r w:rsidRPr="009B4EAC">
        <w:t>El artículo 18, que, los Sujetos Obligados deberán documentar todo acto que derive del ejercicio de sus facultades, competencias o funciones, considerando desde su origen la eventual publicidad y reutilización de la información que generen.</w:t>
      </w:r>
    </w:p>
    <w:p w14:paraId="225C55D9" w14:textId="77777777" w:rsidR="009022F8" w:rsidRPr="009B4EAC" w:rsidRDefault="009022F8">
      <w:pPr>
        <w:spacing w:after="0" w:line="360" w:lineRule="auto"/>
      </w:pPr>
    </w:p>
    <w:p w14:paraId="4B562EF6" w14:textId="77777777" w:rsidR="009022F8" w:rsidRPr="009B4EAC" w:rsidRDefault="0027599C">
      <w:pPr>
        <w:spacing w:after="0" w:line="360" w:lineRule="auto"/>
      </w:pPr>
      <w:r w:rsidRPr="009B4EAC">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78C494D" w14:textId="77777777" w:rsidR="009022F8" w:rsidRPr="009B4EAC" w:rsidRDefault="0027599C">
      <w:pPr>
        <w:pStyle w:val="Ttulo2"/>
        <w:spacing w:before="0" w:after="0"/>
      </w:pPr>
      <w:bookmarkStart w:id="23" w:name="_heading=h.wyzpioku5yb6" w:colFirst="0" w:colLast="0"/>
      <w:bookmarkStart w:id="24" w:name="_Toc213944645"/>
      <w:bookmarkEnd w:id="23"/>
      <w:r w:rsidRPr="009B4EAC">
        <w:rPr>
          <w:smallCaps/>
        </w:rPr>
        <w:t>QUINTO.</w:t>
      </w:r>
      <w:r w:rsidRPr="009B4EAC">
        <w:t xml:space="preserve"> Estudio de Fondo</w:t>
      </w:r>
      <w:bookmarkEnd w:id="24"/>
    </w:p>
    <w:p w14:paraId="5BE4FCBE" w14:textId="77777777" w:rsidR="009022F8" w:rsidRPr="009B4EAC" w:rsidRDefault="009022F8">
      <w:pPr>
        <w:spacing w:after="0" w:line="360" w:lineRule="auto"/>
      </w:pPr>
    </w:p>
    <w:p w14:paraId="7AC0E2E8" w14:textId="77777777" w:rsidR="009022F8" w:rsidRPr="009B4EAC" w:rsidRDefault="0027599C">
      <w:pPr>
        <w:spacing w:after="0" w:line="360" w:lineRule="auto"/>
      </w:pPr>
      <w:r w:rsidRPr="009B4EAC">
        <w:t xml:space="preserve">Una vez expuesto lo anterior, es menester contextualizar la solicitud de información, la cual versa sobre los ingresos, personas que laboran y cuotas de un estacionamiento público. </w:t>
      </w:r>
    </w:p>
    <w:p w14:paraId="54CDCEF9" w14:textId="77777777" w:rsidR="009022F8" w:rsidRPr="009B4EAC" w:rsidRDefault="009022F8">
      <w:pPr>
        <w:spacing w:after="0" w:line="360" w:lineRule="auto"/>
      </w:pPr>
    </w:p>
    <w:p w14:paraId="768A077C" w14:textId="77777777" w:rsidR="009022F8" w:rsidRPr="009B4EAC" w:rsidRDefault="0027599C">
      <w:pPr>
        <w:spacing w:after="0" w:line="360" w:lineRule="auto"/>
      </w:pPr>
      <w:r w:rsidRPr="009B4EAC">
        <w:rPr>
          <w:b/>
        </w:rPr>
        <w:t>Respecto a los ingresos obtenidos por el estacionamiento, las pólizas y las cuotas</w:t>
      </w:r>
      <w:r w:rsidRPr="009B4EAC">
        <w:t>; cabe mencionar que con la dirección proporcionada tanto por el Sujeto Obligado como por la parte Recurrente, este Organismo Garante procedió a su búsqueda en los registros de inventario de bienes inmuebles del Sujeto Obligado en el Sitio de Información Pública de Oficio Mexiquense, en lo subsecuente IPOMEX, y se localizaron varios bienes ubicados en Plaza de la Constitución sin número, en el Municipio de Amecameca, entre los que destaca el jardín municipal, cuyo registro muestra lo siguiente:</w:t>
      </w:r>
    </w:p>
    <w:p w14:paraId="284E28DE" w14:textId="77777777" w:rsidR="009022F8" w:rsidRPr="009B4EAC" w:rsidRDefault="009022F8">
      <w:pPr>
        <w:spacing w:after="0" w:line="360" w:lineRule="auto"/>
      </w:pPr>
    </w:p>
    <w:p w14:paraId="59829A33" w14:textId="77777777" w:rsidR="009022F8" w:rsidRPr="009B4EAC" w:rsidRDefault="0027599C">
      <w:pPr>
        <w:spacing w:after="0" w:line="360" w:lineRule="auto"/>
        <w:jc w:val="center"/>
      </w:pPr>
      <w:r w:rsidRPr="009B4EAC">
        <w:rPr>
          <w:noProof/>
        </w:rPr>
        <w:lastRenderedPageBreak/>
        <w:drawing>
          <wp:inline distT="0" distB="0" distL="0" distR="0" wp14:anchorId="538ECD91" wp14:editId="74954997">
            <wp:extent cx="4491157" cy="3611350"/>
            <wp:effectExtent l="0" t="0" r="0" b="0"/>
            <wp:docPr id="20047914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4491157" cy="3611350"/>
                    </a:xfrm>
                    <a:prstGeom prst="rect">
                      <a:avLst/>
                    </a:prstGeom>
                    <a:ln/>
                  </pic:spPr>
                </pic:pic>
              </a:graphicData>
            </a:graphic>
          </wp:inline>
        </w:drawing>
      </w:r>
    </w:p>
    <w:p w14:paraId="0262704C" w14:textId="77777777" w:rsidR="009022F8" w:rsidRPr="009B4EAC" w:rsidRDefault="009022F8">
      <w:pPr>
        <w:spacing w:after="0" w:line="360" w:lineRule="auto"/>
      </w:pPr>
    </w:p>
    <w:p w14:paraId="157AB7F4" w14:textId="77777777" w:rsidR="009022F8" w:rsidRPr="009B4EAC" w:rsidRDefault="0027599C">
      <w:pPr>
        <w:spacing w:after="0" w:line="360" w:lineRule="auto"/>
      </w:pPr>
      <w:r w:rsidRPr="009B4EAC">
        <w:t xml:space="preserve">Así pues, se aprecia que, dicho bien inmueble, puede ser aquel que es objeto del estacionamiento público al que hace alusión la parte Recurrente; lo anterior, sumado a lo expuesto por el Sujeto Obligado en informe justificado, es dable considerar que el bien sobre el que versa la solicitud de información pertenece al Ayuntamiento de Amecameca, y por tanto, su uso y disposición como estacionamiento, así como los documentos derivados de ellos, es del conocimiento del Sujeto Obligado. </w:t>
      </w:r>
    </w:p>
    <w:p w14:paraId="1FEFC2CB" w14:textId="77777777" w:rsidR="009022F8" w:rsidRPr="009B4EAC" w:rsidRDefault="009022F8">
      <w:pPr>
        <w:spacing w:after="0" w:line="360" w:lineRule="auto"/>
      </w:pPr>
    </w:p>
    <w:p w14:paraId="4C10A43C" w14:textId="77777777" w:rsidR="009022F8" w:rsidRPr="009B4EAC" w:rsidRDefault="0027599C">
      <w:pPr>
        <w:spacing w:after="0" w:line="360" w:lineRule="auto"/>
      </w:pPr>
      <w:r w:rsidRPr="009B4EAC">
        <w:t>Cabe señalar de conformidad con Ley de ingresos de los Municipio del Estado de México para el ejercicio fiscal 2025, dentro de los diversos motivos por los que un ente gubernamental puede obtener ingresos, se encuentran los derechos, en ellos, se encuentra prevista la posibilidad de ingresos con motivo de Estacionamiento en la Vía Pública y de servicio público.</w:t>
      </w:r>
    </w:p>
    <w:p w14:paraId="35797E5E" w14:textId="77777777" w:rsidR="009022F8" w:rsidRPr="009B4EAC" w:rsidRDefault="009022F8">
      <w:pPr>
        <w:spacing w:after="0" w:line="360" w:lineRule="auto"/>
      </w:pPr>
    </w:p>
    <w:p w14:paraId="10F1BD8F" w14:textId="77777777" w:rsidR="009022F8" w:rsidRPr="009B4EAC" w:rsidRDefault="0027599C">
      <w:pPr>
        <w:tabs>
          <w:tab w:val="left" w:pos="4962"/>
        </w:tabs>
        <w:spacing w:after="0" w:line="360" w:lineRule="auto"/>
      </w:pPr>
      <w:r w:rsidRPr="009B4EAC">
        <w:rPr>
          <w:color w:val="000000"/>
        </w:rPr>
        <w:lastRenderedPageBreak/>
        <w:t>A</w:t>
      </w:r>
      <w:r w:rsidRPr="009B4EAC">
        <w:t xml:space="preserve">l respecto, el artículo 4°, fracción XVIII, de la Ley General de Contabilidad Gubernamental, establece que la información financiera consiste en información presupuestaria y contable que se expresa en unidades monetarias las transacciones que realiza un ente público y los eventos económicos identificables y cuantificable la cual puede representarse por reportes, informes, estados y notas que expresan su situación financiera, los resultados de su operación y los cambios en su patrimonio. </w:t>
      </w:r>
    </w:p>
    <w:p w14:paraId="2501CF86" w14:textId="77777777" w:rsidR="009022F8" w:rsidRPr="009B4EAC" w:rsidRDefault="0027599C">
      <w:pPr>
        <w:tabs>
          <w:tab w:val="left" w:pos="4962"/>
        </w:tabs>
        <w:spacing w:after="0" w:line="360" w:lineRule="auto"/>
      </w:pPr>
      <w:r w:rsidRPr="009B4EAC">
        <w:t xml:space="preserve"> </w:t>
      </w:r>
    </w:p>
    <w:p w14:paraId="51830079" w14:textId="77777777" w:rsidR="009022F8" w:rsidRPr="009B4EAC" w:rsidRDefault="0027599C">
      <w:pPr>
        <w:tabs>
          <w:tab w:val="left" w:pos="4962"/>
        </w:tabs>
        <w:spacing w:after="0" w:line="360" w:lineRule="auto"/>
      </w:pPr>
      <w:r w:rsidRPr="009B4EAC">
        <w:t>En ese contexto, los Sujetos Obligados deben generar pólizas contables que corresponden a un documento en el que se asientan las operaciones desarrolladas, por el municipio y toda la información necesaria para su identificación, de conformidad con la Guía Técnica 8 “La Contabilidad y la Cuenta Pública Municipal”.</w:t>
      </w:r>
    </w:p>
    <w:p w14:paraId="29B61606" w14:textId="77777777" w:rsidR="009022F8" w:rsidRPr="009B4EAC" w:rsidRDefault="009022F8">
      <w:pPr>
        <w:tabs>
          <w:tab w:val="left" w:pos="4962"/>
        </w:tabs>
        <w:spacing w:after="0" w:line="360" w:lineRule="auto"/>
      </w:pPr>
    </w:p>
    <w:p w14:paraId="4977A584" w14:textId="77777777" w:rsidR="009022F8" w:rsidRPr="009B4EAC" w:rsidRDefault="0027599C">
      <w:pPr>
        <w:spacing w:after="0" w:line="360" w:lineRule="auto"/>
      </w:pPr>
      <w:r w:rsidRPr="009B4EAC">
        <w:t>En ese orden de ideas, este Instituto revisó los Lineamientos para la Integración y Entrega del Informe Trimestral Municipal 2025, así como el instructivo de llenado del Módulo 1, del que se advierte que el Municipio debe entregar al Órgano Superior de Fiscalización, diversos documentos entre los que se encuentran las Pólizas de Ingresos y los documentos comprobatorios, en los siguientes términos:</w:t>
      </w:r>
    </w:p>
    <w:p w14:paraId="00BF2928" w14:textId="77777777" w:rsidR="002A5237" w:rsidRPr="009B4EAC" w:rsidRDefault="002A5237">
      <w:pPr>
        <w:spacing w:after="0" w:line="360" w:lineRule="auto"/>
      </w:pPr>
    </w:p>
    <w:p w14:paraId="0E15A1C8" w14:textId="77777777" w:rsidR="009022F8" w:rsidRPr="009B4EAC" w:rsidRDefault="0027599C">
      <w:pPr>
        <w:spacing w:after="0" w:line="360" w:lineRule="auto"/>
        <w:jc w:val="center"/>
      </w:pPr>
      <w:r w:rsidRPr="009B4EAC">
        <w:rPr>
          <w:noProof/>
        </w:rPr>
        <w:lastRenderedPageBreak/>
        <w:drawing>
          <wp:inline distT="0" distB="0" distL="0" distR="0" wp14:anchorId="17424E8C" wp14:editId="1E352409">
            <wp:extent cx="4678014" cy="4920190"/>
            <wp:effectExtent l="0" t="0" r="0" b="0"/>
            <wp:docPr id="20047914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4678014" cy="4920190"/>
                    </a:xfrm>
                    <a:prstGeom prst="rect">
                      <a:avLst/>
                    </a:prstGeom>
                    <a:ln/>
                  </pic:spPr>
                </pic:pic>
              </a:graphicData>
            </a:graphic>
          </wp:inline>
        </w:drawing>
      </w:r>
    </w:p>
    <w:p w14:paraId="6EEC2D8D" w14:textId="77777777" w:rsidR="009022F8" w:rsidRPr="009B4EAC" w:rsidRDefault="0027599C">
      <w:pPr>
        <w:spacing w:after="0" w:line="360" w:lineRule="auto"/>
      </w:pPr>
      <w:r w:rsidRPr="009B4EAC">
        <w:t xml:space="preserve">Asimismo, cabe precisar que el artículo 93 y 95 fracción IV de la Ley Orgánica Municipal del Estado de México prevé que la tesorería municipal es el órgano encargado de la recaudación de los ingresos municipales y de llevar los registros contables, financieros y administrativos de los ingresos, por tanto, se advierte que es el área competente para conocer de la información relacionada con los ingresos y administración del inmueble municipal utilizado como estacionamiento público. </w:t>
      </w:r>
    </w:p>
    <w:p w14:paraId="759C6764" w14:textId="77777777" w:rsidR="009022F8" w:rsidRPr="009B4EAC" w:rsidRDefault="009022F8">
      <w:pPr>
        <w:spacing w:after="0" w:line="360" w:lineRule="auto"/>
      </w:pPr>
    </w:p>
    <w:p w14:paraId="0C375A32" w14:textId="77777777" w:rsidR="009022F8" w:rsidRPr="009B4EAC" w:rsidRDefault="0027599C">
      <w:pPr>
        <w:spacing w:after="0" w:line="360" w:lineRule="auto"/>
      </w:pPr>
      <w:r w:rsidRPr="009B4EAC">
        <w:t xml:space="preserve">Ahora bien, </w:t>
      </w:r>
      <w:r w:rsidRPr="009B4EAC">
        <w:rPr>
          <w:b/>
        </w:rPr>
        <w:t xml:space="preserve">respecto al acta de cabildo en el que se autorizó la cuota del estacionamiento, </w:t>
      </w:r>
      <w:r w:rsidRPr="009B4EAC">
        <w:t xml:space="preserve">cabe precisar que de conformidad con lo dispuesto en el artículo 31 fracción XVI de la Ley Orgánica </w:t>
      </w:r>
      <w:r w:rsidRPr="009B4EAC">
        <w:lastRenderedPageBreak/>
        <w:t xml:space="preserve">Municipal del Estado de México, prevé que el Ayuntamiento, tiene entre sus facultades la de acordar sobre el destino o uso de bienes inmuebles municipales, por tanto, podría conocer de la información solicitada.  </w:t>
      </w:r>
    </w:p>
    <w:p w14:paraId="428BF52C" w14:textId="77777777" w:rsidR="009022F8" w:rsidRPr="009B4EAC" w:rsidRDefault="009022F8">
      <w:pPr>
        <w:spacing w:after="0" w:line="360" w:lineRule="auto"/>
      </w:pPr>
    </w:p>
    <w:p w14:paraId="0E497DFE" w14:textId="77777777" w:rsidR="009022F8" w:rsidRPr="009B4EAC" w:rsidRDefault="0027599C">
      <w:pPr>
        <w:spacing w:after="0" w:line="360" w:lineRule="auto"/>
      </w:pPr>
      <w:r w:rsidRPr="009B4EAC">
        <w:t xml:space="preserve">Por su parte, el artículo 91, fracciones I y IV de la Ley Orgánica Municipal del Estado de México, prevé que la Secretaría del Ayuntamiento tendrá dentro de sus atribuciones, la de asistir a las sesiones del Ayuntamiento y levantar las actas correspondientes, así como llevar y conservar los libros de actas de cabildo, por tanto, se advierte que es el área que puede conocer del acta de cabildo en la que se autorizó dicha cuota. </w:t>
      </w:r>
    </w:p>
    <w:p w14:paraId="3473270E" w14:textId="77777777" w:rsidR="009022F8" w:rsidRPr="009B4EAC" w:rsidRDefault="009022F8">
      <w:pPr>
        <w:spacing w:after="0" w:line="360" w:lineRule="auto"/>
      </w:pPr>
    </w:p>
    <w:p w14:paraId="40AE1D40" w14:textId="77777777" w:rsidR="009022F8" w:rsidRPr="009B4EAC" w:rsidRDefault="0027599C">
      <w:pPr>
        <w:spacing w:after="0" w:line="360" w:lineRule="auto"/>
      </w:pPr>
      <w:r w:rsidRPr="009B4EAC">
        <w:t xml:space="preserve">Por último, </w:t>
      </w:r>
      <w:r w:rsidRPr="009B4EAC">
        <w:rPr>
          <w:b/>
        </w:rPr>
        <w:t>respecto al personal asignado a las labores de cobrar el estacionamiento y su área de adscripción,</w:t>
      </w:r>
      <w:r w:rsidRPr="009B4EAC">
        <w:t xml:space="preserve"> es preciso señalar que la Ley del Trabajo de los Servidores Públicos del Estado y Municipios, prevé en sus artículos 5, 45, 48, 49 y 53; que la relación de trabajo entre las instituciones públicas y sus servidores públicos se entiende establecida mediante nombramiento, formato único de movimiento de personal, contrato o cualquier otro, en el que se establece la prestación personal subordinada y la percepción de un sueldo, además, los servidores públicos prestarán los servicios conforme a dicho contrato o formato único de movimientos de personal, y es un requisito para iniciar la prestación de servicios; además dichos documentos deben contener el </w:t>
      </w:r>
      <w:r w:rsidRPr="009B4EAC">
        <w:rPr>
          <w:b/>
        </w:rPr>
        <w:t>nombre del servidor público</w:t>
      </w:r>
      <w:r w:rsidRPr="009B4EAC">
        <w:t xml:space="preserve">, el cargo, la fecha de inicios, </w:t>
      </w:r>
      <w:r w:rsidRPr="009B4EAC">
        <w:rPr>
          <w:b/>
        </w:rPr>
        <w:t>el lugar de adscripción,</w:t>
      </w:r>
      <w:r w:rsidRPr="009B4EAC">
        <w:t xml:space="preserve"> el carácter del nombramiento, la temporalidad, la remuneración, la jornada de trabajo y la firma de autorización. Aunado a ello, para el caso de exista un cambio de adscripción se debe avisar al mismo.</w:t>
      </w:r>
    </w:p>
    <w:p w14:paraId="72A4FFEE" w14:textId="77777777" w:rsidR="009022F8" w:rsidRPr="009B4EAC" w:rsidRDefault="009022F8">
      <w:pPr>
        <w:spacing w:after="0" w:line="360" w:lineRule="auto"/>
      </w:pPr>
    </w:p>
    <w:p w14:paraId="3EFB4BF1" w14:textId="77777777" w:rsidR="009022F8" w:rsidRPr="009B4EAC" w:rsidRDefault="0027599C">
      <w:pPr>
        <w:spacing w:after="0" w:line="360" w:lineRule="auto"/>
      </w:pPr>
      <w:r w:rsidRPr="009B4EAC">
        <w:t xml:space="preserve">Por su parte, el artículo 220 K, fracción I, de la misma Ley del Trabajo de los Servidores Públicos del Estado y Municipios, señala que es obligación de la institución pública de conservar los contratos, nombramientos o formatos únicos de movimiento de personal, de las personas </w:t>
      </w:r>
      <w:r w:rsidRPr="009B4EAC">
        <w:lastRenderedPageBreak/>
        <w:t>servidoras públicas; por tanto, se advierte que el Sujeto Obligado puede conocer de la información solicitada.</w:t>
      </w:r>
    </w:p>
    <w:p w14:paraId="499D2767" w14:textId="77777777" w:rsidR="009022F8" w:rsidRPr="009B4EAC" w:rsidRDefault="009022F8">
      <w:pPr>
        <w:spacing w:after="0" w:line="360" w:lineRule="auto"/>
      </w:pPr>
    </w:p>
    <w:p w14:paraId="098AC301" w14:textId="23D98EDB" w:rsidR="009022F8" w:rsidRPr="009B4EAC" w:rsidRDefault="0027599C" w:rsidP="002A5237">
      <w:pPr>
        <w:spacing w:after="0" w:line="360" w:lineRule="auto"/>
        <w:rPr>
          <w:bCs/>
        </w:rPr>
      </w:pPr>
      <w:r w:rsidRPr="009B4EAC">
        <w:t>Conforme a lo anterior, se logra advertir que la pretensión del ahora Recurrente es conocer</w:t>
      </w:r>
      <w:r w:rsidR="002A5237" w:rsidRPr="009B4EAC">
        <w:t xml:space="preserve"> </w:t>
      </w:r>
      <w:r w:rsidR="002A5237" w:rsidRPr="009B4EAC">
        <w:rPr>
          <w:bCs/>
        </w:rPr>
        <w:t>r</w:t>
      </w:r>
      <w:r w:rsidRPr="009B4EAC">
        <w:rPr>
          <w:bCs/>
        </w:rPr>
        <w:t>especto al estacionamiento público frente a la iglesia de la Asunción:</w:t>
      </w:r>
    </w:p>
    <w:p w14:paraId="761DCA59" w14:textId="77777777" w:rsidR="002A5237" w:rsidRPr="009B4EAC" w:rsidRDefault="002A5237" w:rsidP="002A5237">
      <w:pPr>
        <w:spacing w:after="0" w:line="360" w:lineRule="auto"/>
        <w:rPr>
          <w:b/>
        </w:rPr>
      </w:pPr>
    </w:p>
    <w:p w14:paraId="2B67B08A" w14:textId="5B406AA1" w:rsidR="009022F8" w:rsidRPr="009B4EAC" w:rsidRDefault="0027599C">
      <w:pPr>
        <w:numPr>
          <w:ilvl w:val="0"/>
          <w:numId w:val="7"/>
        </w:numPr>
        <w:pBdr>
          <w:top w:val="nil"/>
          <w:left w:val="nil"/>
          <w:bottom w:val="nil"/>
          <w:right w:val="nil"/>
          <w:between w:val="nil"/>
        </w:pBdr>
        <w:spacing w:after="0" w:line="360" w:lineRule="auto"/>
        <w:rPr>
          <w:bCs/>
          <w:color w:val="000000"/>
        </w:rPr>
      </w:pPr>
      <w:r w:rsidRPr="009B4EAC">
        <w:rPr>
          <w:bCs/>
          <w:color w:val="000000"/>
        </w:rPr>
        <w:t>Cuota autorizada para el cobro del estacionamiento</w:t>
      </w:r>
      <w:r w:rsidR="002A5237" w:rsidRPr="009B4EAC">
        <w:rPr>
          <w:bCs/>
          <w:color w:val="000000"/>
        </w:rPr>
        <w:t xml:space="preserve"> para el ejercicio fiscal 2025.</w:t>
      </w:r>
    </w:p>
    <w:p w14:paraId="43EC7A4B" w14:textId="60763C66" w:rsidR="009022F8" w:rsidRPr="009B4EAC" w:rsidRDefault="0027599C">
      <w:pPr>
        <w:numPr>
          <w:ilvl w:val="0"/>
          <w:numId w:val="7"/>
        </w:numPr>
        <w:pBdr>
          <w:top w:val="nil"/>
          <w:left w:val="nil"/>
          <w:bottom w:val="nil"/>
          <w:right w:val="nil"/>
          <w:between w:val="nil"/>
        </w:pBdr>
        <w:spacing w:after="0" w:line="360" w:lineRule="auto"/>
        <w:rPr>
          <w:bCs/>
          <w:color w:val="000000"/>
        </w:rPr>
      </w:pPr>
      <w:r w:rsidRPr="009B4EAC">
        <w:rPr>
          <w:bCs/>
          <w:color w:val="000000"/>
        </w:rPr>
        <w:t xml:space="preserve">Acta de </w:t>
      </w:r>
      <w:r w:rsidR="002A5237" w:rsidRPr="009B4EAC">
        <w:rPr>
          <w:bCs/>
          <w:color w:val="000000"/>
        </w:rPr>
        <w:t>C</w:t>
      </w:r>
      <w:r w:rsidRPr="009B4EAC">
        <w:rPr>
          <w:bCs/>
          <w:color w:val="000000"/>
        </w:rPr>
        <w:t xml:space="preserve">abildo en la que fue autorizada </w:t>
      </w:r>
      <w:r w:rsidR="002A5237" w:rsidRPr="009B4EAC">
        <w:rPr>
          <w:bCs/>
          <w:color w:val="000000"/>
        </w:rPr>
        <w:t>la cuota del punto 1.</w:t>
      </w:r>
    </w:p>
    <w:p w14:paraId="621C791E" w14:textId="53A564C1" w:rsidR="009022F8" w:rsidRPr="009B4EAC" w:rsidRDefault="0027599C">
      <w:pPr>
        <w:numPr>
          <w:ilvl w:val="0"/>
          <w:numId w:val="7"/>
        </w:numPr>
        <w:pBdr>
          <w:top w:val="nil"/>
          <w:left w:val="nil"/>
          <w:bottom w:val="nil"/>
          <w:right w:val="nil"/>
          <w:between w:val="nil"/>
        </w:pBdr>
        <w:spacing w:after="0" w:line="360" w:lineRule="auto"/>
        <w:rPr>
          <w:bCs/>
          <w:color w:val="000000"/>
        </w:rPr>
      </w:pPr>
      <w:r w:rsidRPr="009B4EAC">
        <w:rPr>
          <w:bCs/>
          <w:color w:val="000000"/>
        </w:rPr>
        <w:t>Nombre completo</w:t>
      </w:r>
      <w:r w:rsidR="002A5237" w:rsidRPr="009B4EAC">
        <w:rPr>
          <w:bCs/>
          <w:color w:val="000000"/>
        </w:rPr>
        <w:t xml:space="preserve"> y área de adscripción</w:t>
      </w:r>
      <w:r w:rsidRPr="009B4EAC">
        <w:rPr>
          <w:bCs/>
          <w:color w:val="000000"/>
        </w:rPr>
        <w:t xml:space="preserve"> de los servidores públicos comisionados o designados para el cobro</w:t>
      </w:r>
      <w:r w:rsidR="002A5237" w:rsidRPr="009B4EAC">
        <w:rPr>
          <w:bCs/>
          <w:color w:val="000000"/>
        </w:rPr>
        <w:t>, al 19 de agosto de 2025</w:t>
      </w:r>
    </w:p>
    <w:p w14:paraId="795F66FC" w14:textId="77777777" w:rsidR="009022F8" w:rsidRPr="009B4EAC" w:rsidRDefault="0027599C">
      <w:pPr>
        <w:numPr>
          <w:ilvl w:val="0"/>
          <w:numId w:val="7"/>
        </w:numPr>
        <w:pBdr>
          <w:top w:val="nil"/>
          <w:left w:val="nil"/>
          <w:bottom w:val="nil"/>
          <w:right w:val="nil"/>
          <w:between w:val="nil"/>
        </w:pBdr>
        <w:spacing w:after="0" w:line="360" w:lineRule="auto"/>
        <w:rPr>
          <w:bCs/>
          <w:color w:val="000000"/>
        </w:rPr>
      </w:pPr>
      <w:r w:rsidRPr="009B4EAC">
        <w:rPr>
          <w:bCs/>
          <w:color w:val="000000"/>
        </w:rPr>
        <w:t>Monto recaudado en el mes de julio de 2025</w:t>
      </w:r>
    </w:p>
    <w:p w14:paraId="5BFED1BF" w14:textId="77777777" w:rsidR="009022F8" w:rsidRPr="009B4EAC" w:rsidRDefault="0027599C">
      <w:pPr>
        <w:numPr>
          <w:ilvl w:val="0"/>
          <w:numId w:val="7"/>
        </w:numPr>
        <w:pBdr>
          <w:top w:val="nil"/>
          <w:left w:val="nil"/>
          <w:bottom w:val="nil"/>
          <w:right w:val="nil"/>
          <w:between w:val="nil"/>
        </w:pBdr>
        <w:spacing w:after="0" w:line="360" w:lineRule="auto"/>
        <w:rPr>
          <w:bCs/>
          <w:color w:val="000000"/>
        </w:rPr>
      </w:pPr>
      <w:r w:rsidRPr="009B4EAC">
        <w:rPr>
          <w:bCs/>
          <w:color w:val="000000"/>
        </w:rPr>
        <w:t>Número de folios utilizados en el mes de julio de 2025</w:t>
      </w:r>
    </w:p>
    <w:p w14:paraId="59C1847F" w14:textId="77777777" w:rsidR="009022F8" w:rsidRPr="009B4EAC" w:rsidRDefault="0027599C">
      <w:pPr>
        <w:numPr>
          <w:ilvl w:val="0"/>
          <w:numId w:val="7"/>
        </w:numPr>
        <w:pBdr>
          <w:top w:val="nil"/>
          <w:left w:val="nil"/>
          <w:bottom w:val="nil"/>
          <w:right w:val="nil"/>
          <w:between w:val="nil"/>
        </w:pBdr>
        <w:spacing w:after="0" w:line="360" w:lineRule="auto"/>
        <w:rPr>
          <w:bCs/>
          <w:color w:val="000000"/>
        </w:rPr>
      </w:pPr>
      <w:r w:rsidRPr="009B4EAC">
        <w:rPr>
          <w:bCs/>
          <w:color w:val="000000"/>
        </w:rPr>
        <w:t>Póliza de ingreso de recursos del mes de julio de 2025</w:t>
      </w:r>
    </w:p>
    <w:p w14:paraId="058BBE3F" w14:textId="77777777" w:rsidR="009022F8" w:rsidRPr="009B4EAC" w:rsidRDefault="009022F8">
      <w:pPr>
        <w:pBdr>
          <w:top w:val="nil"/>
          <w:left w:val="nil"/>
          <w:bottom w:val="nil"/>
          <w:right w:val="nil"/>
          <w:between w:val="nil"/>
        </w:pBdr>
        <w:spacing w:after="0" w:line="360" w:lineRule="auto"/>
        <w:ind w:left="1800"/>
        <w:rPr>
          <w:b/>
          <w:color w:val="000000"/>
        </w:rPr>
      </w:pPr>
    </w:p>
    <w:p w14:paraId="5D0E1CB9" w14:textId="77777777" w:rsidR="009022F8" w:rsidRPr="009B4EAC" w:rsidRDefault="0027599C">
      <w:pPr>
        <w:spacing w:after="0" w:line="360" w:lineRule="auto"/>
        <w:rPr>
          <w:color w:val="000000"/>
        </w:rPr>
      </w:pPr>
      <w:r w:rsidRPr="009B4EAC">
        <w:rPr>
          <w:color w:val="000000"/>
        </w:rPr>
        <w:t xml:space="preserve">Ante dicha circunstancia, es necesario precisar que de las constancias que obran en el expediente electrónico, se logra advertir que el Sujeto Obligado emitió respuesta a través </w:t>
      </w:r>
      <w:r w:rsidRPr="009B4EAC">
        <w:t>del Titular de la Unidad de Transparencia y Acceso a la Información Pública del Sujeto Obligado y rindió informe justificado a través de la Tesorera Municipal y la Coordinadora de ingresos</w:t>
      </w:r>
      <w:r w:rsidRPr="009B4EAC">
        <w:rPr>
          <w:color w:val="000000"/>
        </w:rPr>
        <w:t xml:space="preserve">, por lo que, resulta necesario hacer referencia al </w:t>
      </w:r>
      <w:r w:rsidRPr="009B4EAC">
        <w:rPr>
          <w:b/>
          <w:color w:val="000000"/>
        </w:rPr>
        <w:t>procedimiento de búsqueda que deben seguir los Sujetos Obligados para localizar la información,</w:t>
      </w:r>
      <w:r w:rsidRPr="009B4EAC">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0170DB00" w14:textId="77777777" w:rsidR="009022F8" w:rsidRPr="009B4EAC" w:rsidRDefault="009022F8">
      <w:pPr>
        <w:spacing w:after="0" w:line="360" w:lineRule="auto"/>
        <w:rPr>
          <w:color w:val="FF0000"/>
        </w:rPr>
      </w:pPr>
    </w:p>
    <w:p w14:paraId="618E30CA" w14:textId="77777777" w:rsidR="009022F8" w:rsidRPr="009B4EAC" w:rsidRDefault="0027599C">
      <w:pPr>
        <w:spacing w:after="0" w:line="360" w:lineRule="auto"/>
        <w:rPr>
          <w:color w:val="000000"/>
        </w:rPr>
      </w:pPr>
      <w:r w:rsidRPr="009B4EAC">
        <w:rPr>
          <w:color w:val="000000"/>
        </w:rPr>
        <w:lastRenderedPageBreak/>
        <w:t xml:space="preserve">Así, con la finalidad de determinar si el Sujeto Obligado </w:t>
      </w:r>
      <w:r w:rsidRPr="009B4EAC">
        <w:rPr>
          <w:b/>
          <w:color w:val="000000"/>
        </w:rPr>
        <w:t>cumplió parcialmente con el procedimiento de búsqueda</w:t>
      </w:r>
      <w:r w:rsidRPr="009B4EAC">
        <w:rPr>
          <w:color w:val="000000"/>
        </w:rPr>
        <w:t xml:space="preserve"> previsto en el artículo 162 de la Ley de Transparencia y Acceso a la Información Pública del Estado de México y Municipios, dado que, remitió a algunas de las áreas que pueden conocer de lo solicitado, sin embargo, omitió la búsqueda en la Secretaría del Ayuntamiento que puede conocer del acta de cabildo solicitada.</w:t>
      </w:r>
    </w:p>
    <w:p w14:paraId="26F2B284" w14:textId="77777777" w:rsidR="009022F8" w:rsidRPr="009B4EAC" w:rsidRDefault="009022F8">
      <w:pPr>
        <w:spacing w:after="0" w:line="360" w:lineRule="auto"/>
        <w:rPr>
          <w:b/>
          <w:color w:val="000000"/>
        </w:rPr>
      </w:pPr>
    </w:p>
    <w:p w14:paraId="47B73DEE" w14:textId="77777777" w:rsidR="009022F8" w:rsidRPr="009B4EAC" w:rsidRDefault="0027599C">
      <w:pPr>
        <w:spacing w:after="0" w:line="360" w:lineRule="auto"/>
        <w:rPr>
          <w:color w:val="000000"/>
        </w:rPr>
      </w:pPr>
      <w:r w:rsidRPr="009B4EAC">
        <w:rPr>
          <w:color w:val="000000"/>
        </w:rPr>
        <w:t xml:space="preserve">En este contexto, es menester precisar que el Sujeto Obligado mediante respuesta, dio respuesta a una solicitud de información diversa, en la que se citó un contenido diferente y se señaló que se trataba de un derecho de petición, lo cual generó el motivo de agravio de la parte Recurrente, ante lo cual cabe mencionar que el Sujeto Obligado no atendió a la solicitud que nos ocupa y por tanto, los argumentos de inconformidad resultan inicialmente </w:t>
      </w:r>
      <w:r w:rsidRPr="009B4EAC">
        <w:rPr>
          <w:b/>
          <w:color w:val="000000"/>
        </w:rPr>
        <w:t xml:space="preserve">FUNDADOS, </w:t>
      </w:r>
      <w:r w:rsidRPr="009B4EAC">
        <w:rPr>
          <w:color w:val="000000"/>
        </w:rPr>
        <w:t xml:space="preserve">dado que la respuesta no corresponde a la solicitud. </w:t>
      </w:r>
    </w:p>
    <w:p w14:paraId="5BCFB458" w14:textId="77777777" w:rsidR="009022F8" w:rsidRPr="009B4EAC" w:rsidRDefault="009022F8">
      <w:pPr>
        <w:spacing w:after="0" w:line="360" w:lineRule="auto"/>
        <w:rPr>
          <w:color w:val="000000"/>
        </w:rPr>
      </w:pPr>
    </w:p>
    <w:p w14:paraId="4A46687D" w14:textId="40C6CDE6" w:rsidR="009022F8" w:rsidRPr="009B4EAC" w:rsidRDefault="0027599C">
      <w:pPr>
        <w:spacing w:after="0" w:line="360" w:lineRule="auto"/>
        <w:rPr>
          <w:color w:val="000000"/>
        </w:rPr>
      </w:pPr>
      <w:r w:rsidRPr="009B4EAC">
        <w:rPr>
          <w:color w:val="000000"/>
        </w:rPr>
        <w:t xml:space="preserve">Ahora bien, cabe precisar </w:t>
      </w:r>
      <w:r w:rsidR="002A5237" w:rsidRPr="009B4EAC">
        <w:rPr>
          <w:color w:val="000000"/>
        </w:rPr>
        <w:t>que en Informe Justificado, el Sujeto Obligado modificó su respuesta, por lo que, se desarrolla un cuadro con la información entregada, conforme a lo siguiente:</w:t>
      </w:r>
    </w:p>
    <w:p w14:paraId="147AA51C" w14:textId="77777777" w:rsidR="002A5237" w:rsidRPr="009B4EAC" w:rsidRDefault="002A5237">
      <w:pPr>
        <w:spacing w:after="0" w:line="360" w:lineRule="auto"/>
        <w:rPr>
          <w:color w:val="000000"/>
        </w:rPr>
      </w:pPr>
    </w:p>
    <w:tbl>
      <w:tblPr>
        <w:tblStyle w:val="afffffc"/>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8"/>
        <w:gridCol w:w="4116"/>
        <w:gridCol w:w="2610"/>
      </w:tblGrid>
      <w:tr w:rsidR="009022F8" w:rsidRPr="009B4EAC" w14:paraId="4CC6827F" w14:textId="77777777">
        <w:tc>
          <w:tcPr>
            <w:tcW w:w="2478" w:type="dxa"/>
            <w:shd w:val="clear" w:color="auto" w:fill="CCCCFF"/>
            <w:vAlign w:val="center"/>
          </w:tcPr>
          <w:p w14:paraId="0A23590F" w14:textId="77777777" w:rsidR="009022F8" w:rsidRPr="009B4EAC" w:rsidRDefault="0027599C">
            <w:pPr>
              <w:jc w:val="center"/>
              <w:rPr>
                <w:b/>
                <w:color w:val="000000"/>
                <w:sz w:val="20"/>
                <w:szCs w:val="20"/>
              </w:rPr>
            </w:pPr>
            <w:r w:rsidRPr="009B4EAC">
              <w:rPr>
                <w:b/>
                <w:color w:val="000000"/>
                <w:sz w:val="20"/>
                <w:szCs w:val="20"/>
              </w:rPr>
              <w:t>SOLICITUD</w:t>
            </w:r>
          </w:p>
        </w:tc>
        <w:tc>
          <w:tcPr>
            <w:tcW w:w="4116" w:type="dxa"/>
            <w:shd w:val="clear" w:color="auto" w:fill="CCCCFF"/>
            <w:vAlign w:val="center"/>
          </w:tcPr>
          <w:p w14:paraId="091C392B" w14:textId="77777777" w:rsidR="009022F8" w:rsidRPr="009B4EAC" w:rsidRDefault="0027599C">
            <w:pPr>
              <w:jc w:val="center"/>
              <w:rPr>
                <w:b/>
                <w:color w:val="000000"/>
                <w:sz w:val="20"/>
                <w:szCs w:val="20"/>
              </w:rPr>
            </w:pPr>
            <w:r w:rsidRPr="009B4EAC">
              <w:rPr>
                <w:b/>
                <w:color w:val="000000"/>
                <w:sz w:val="20"/>
                <w:szCs w:val="20"/>
              </w:rPr>
              <w:t>INFORME JUSTIFICADO</w:t>
            </w:r>
          </w:p>
        </w:tc>
        <w:tc>
          <w:tcPr>
            <w:tcW w:w="2610" w:type="dxa"/>
            <w:shd w:val="clear" w:color="auto" w:fill="CCCCFF"/>
            <w:vAlign w:val="center"/>
          </w:tcPr>
          <w:p w14:paraId="1AC9DA40" w14:textId="77777777" w:rsidR="009022F8" w:rsidRPr="009B4EAC" w:rsidRDefault="0027599C">
            <w:pPr>
              <w:jc w:val="center"/>
              <w:rPr>
                <w:b/>
                <w:color w:val="000000"/>
                <w:sz w:val="20"/>
                <w:szCs w:val="20"/>
              </w:rPr>
            </w:pPr>
            <w:r w:rsidRPr="009B4EAC">
              <w:rPr>
                <w:b/>
                <w:color w:val="000000"/>
                <w:sz w:val="20"/>
                <w:szCs w:val="20"/>
              </w:rPr>
              <w:t>OBSERVACIONES</w:t>
            </w:r>
          </w:p>
        </w:tc>
      </w:tr>
      <w:tr w:rsidR="009022F8" w:rsidRPr="009B4EAC" w14:paraId="7783C9A5" w14:textId="77777777">
        <w:tc>
          <w:tcPr>
            <w:tcW w:w="2478" w:type="dxa"/>
          </w:tcPr>
          <w:p w14:paraId="76891348" w14:textId="77777777" w:rsidR="009022F8" w:rsidRPr="009B4EAC" w:rsidRDefault="0027599C">
            <w:pPr>
              <w:rPr>
                <w:b/>
                <w:sz w:val="20"/>
                <w:szCs w:val="20"/>
              </w:rPr>
            </w:pPr>
            <w:r w:rsidRPr="009B4EAC">
              <w:rPr>
                <w:b/>
                <w:sz w:val="20"/>
                <w:szCs w:val="20"/>
              </w:rPr>
              <w:t>1. Cuota autorizada para el cobro del estacionamiento</w:t>
            </w:r>
          </w:p>
          <w:p w14:paraId="03B5A67F" w14:textId="77777777" w:rsidR="009022F8" w:rsidRPr="009B4EAC" w:rsidRDefault="009022F8">
            <w:pPr>
              <w:rPr>
                <w:color w:val="000000"/>
                <w:sz w:val="20"/>
                <w:szCs w:val="20"/>
              </w:rPr>
            </w:pPr>
          </w:p>
        </w:tc>
        <w:tc>
          <w:tcPr>
            <w:tcW w:w="4116" w:type="dxa"/>
          </w:tcPr>
          <w:p w14:paraId="6AC11AFE" w14:textId="77777777" w:rsidR="009022F8" w:rsidRPr="009B4EAC" w:rsidRDefault="0027599C">
            <w:pPr>
              <w:rPr>
                <w:i/>
                <w:sz w:val="20"/>
                <w:szCs w:val="20"/>
              </w:rPr>
            </w:pPr>
            <w:r w:rsidRPr="009B4EAC">
              <w:rPr>
                <w:i/>
                <w:sz w:val="20"/>
                <w:szCs w:val="20"/>
              </w:rPr>
              <w:t xml:space="preserve">“…la cuota del </w:t>
            </w:r>
            <w:r w:rsidRPr="009B4EAC">
              <w:rPr>
                <w:b/>
                <w:i/>
                <w:sz w:val="20"/>
                <w:szCs w:val="20"/>
              </w:rPr>
              <w:t>cobro del estacionamiento público frente a la iglesia de la Asunción es de $20</w:t>
            </w:r>
            <w:r w:rsidRPr="009B4EAC">
              <w:rPr>
                <w:i/>
                <w:sz w:val="20"/>
                <w:szCs w:val="20"/>
              </w:rPr>
              <w:t xml:space="preserve"> tal como se muestra en el boletaje que se entrega al usuario que acude, …”</w:t>
            </w:r>
          </w:p>
          <w:p w14:paraId="0D357FB5" w14:textId="77777777" w:rsidR="009022F8" w:rsidRPr="009B4EAC" w:rsidRDefault="0027599C" w:rsidP="002A5237">
            <w:pPr>
              <w:jc w:val="center"/>
              <w:rPr>
                <w:color w:val="000000"/>
                <w:sz w:val="20"/>
                <w:szCs w:val="20"/>
              </w:rPr>
            </w:pPr>
            <w:r w:rsidRPr="009B4EAC">
              <w:rPr>
                <w:noProof/>
                <w:sz w:val="20"/>
                <w:szCs w:val="20"/>
              </w:rPr>
              <w:drawing>
                <wp:inline distT="0" distB="0" distL="0" distR="0" wp14:anchorId="5EE907C0" wp14:editId="7CD180E2">
                  <wp:extent cx="1485900" cy="1285875"/>
                  <wp:effectExtent l="0" t="0" r="0" b="9525"/>
                  <wp:docPr id="20047914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1485900" cy="1285875"/>
                          </a:xfrm>
                          <a:prstGeom prst="rect">
                            <a:avLst/>
                          </a:prstGeom>
                          <a:ln/>
                        </pic:spPr>
                      </pic:pic>
                    </a:graphicData>
                  </a:graphic>
                </wp:inline>
              </w:drawing>
            </w:r>
          </w:p>
        </w:tc>
        <w:tc>
          <w:tcPr>
            <w:tcW w:w="2610" w:type="dxa"/>
          </w:tcPr>
          <w:p w14:paraId="5870F8C7" w14:textId="77777777" w:rsidR="009022F8" w:rsidRPr="009B4EAC" w:rsidRDefault="0027599C">
            <w:pPr>
              <w:rPr>
                <w:b/>
                <w:color w:val="000000"/>
                <w:sz w:val="20"/>
                <w:szCs w:val="20"/>
              </w:rPr>
            </w:pPr>
            <w:r w:rsidRPr="009B4EAC">
              <w:rPr>
                <w:b/>
                <w:color w:val="000000"/>
                <w:sz w:val="20"/>
                <w:szCs w:val="20"/>
              </w:rPr>
              <w:t>Colma.</w:t>
            </w:r>
          </w:p>
          <w:p w14:paraId="0104C2B6" w14:textId="77777777" w:rsidR="009022F8" w:rsidRPr="009B4EAC" w:rsidRDefault="009022F8">
            <w:pPr>
              <w:rPr>
                <w:b/>
                <w:color w:val="000000"/>
                <w:sz w:val="20"/>
                <w:szCs w:val="20"/>
              </w:rPr>
            </w:pPr>
          </w:p>
          <w:p w14:paraId="2EAE807B" w14:textId="77777777" w:rsidR="009022F8" w:rsidRPr="009B4EAC" w:rsidRDefault="0027599C">
            <w:pPr>
              <w:rPr>
                <w:color w:val="000000"/>
                <w:sz w:val="20"/>
                <w:szCs w:val="20"/>
              </w:rPr>
            </w:pPr>
            <w:r w:rsidRPr="009B4EAC">
              <w:rPr>
                <w:sz w:val="20"/>
                <w:szCs w:val="20"/>
              </w:rPr>
              <w:t>Entregó</w:t>
            </w:r>
            <w:r w:rsidRPr="009B4EAC">
              <w:rPr>
                <w:color w:val="000000"/>
                <w:sz w:val="20"/>
                <w:szCs w:val="20"/>
              </w:rPr>
              <w:t xml:space="preserve"> la cuota autorizada</w:t>
            </w:r>
          </w:p>
        </w:tc>
      </w:tr>
      <w:tr w:rsidR="009022F8" w:rsidRPr="009B4EAC" w14:paraId="09B900B7" w14:textId="77777777">
        <w:tc>
          <w:tcPr>
            <w:tcW w:w="2478" w:type="dxa"/>
            <w:shd w:val="clear" w:color="auto" w:fill="F2F2F2"/>
          </w:tcPr>
          <w:p w14:paraId="15DBB7EB" w14:textId="77777777" w:rsidR="009022F8" w:rsidRPr="009B4EAC" w:rsidRDefault="0027599C">
            <w:pPr>
              <w:rPr>
                <w:b/>
                <w:sz w:val="20"/>
                <w:szCs w:val="20"/>
              </w:rPr>
            </w:pPr>
            <w:r w:rsidRPr="009B4EAC">
              <w:rPr>
                <w:b/>
                <w:sz w:val="20"/>
                <w:szCs w:val="20"/>
              </w:rPr>
              <w:t xml:space="preserve">2. Acta de cabildo en la que fue autorizada </w:t>
            </w:r>
          </w:p>
          <w:p w14:paraId="292B5CB5" w14:textId="77777777" w:rsidR="009022F8" w:rsidRPr="009B4EAC" w:rsidRDefault="009022F8">
            <w:pPr>
              <w:rPr>
                <w:color w:val="000000"/>
                <w:sz w:val="20"/>
                <w:szCs w:val="20"/>
              </w:rPr>
            </w:pPr>
          </w:p>
        </w:tc>
        <w:tc>
          <w:tcPr>
            <w:tcW w:w="4116" w:type="dxa"/>
            <w:shd w:val="clear" w:color="auto" w:fill="F2F2F2"/>
          </w:tcPr>
          <w:p w14:paraId="7F905747" w14:textId="77777777" w:rsidR="009022F8" w:rsidRPr="009B4EAC" w:rsidRDefault="0027599C">
            <w:pPr>
              <w:rPr>
                <w:color w:val="000000"/>
                <w:sz w:val="20"/>
                <w:szCs w:val="20"/>
              </w:rPr>
            </w:pPr>
            <w:r w:rsidRPr="009B4EAC">
              <w:rPr>
                <w:color w:val="000000"/>
                <w:sz w:val="20"/>
                <w:szCs w:val="20"/>
              </w:rPr>
              <w:t>No se pronunció</w:t>
            </w:r>
          </w:p>
        </w:tc>
        <w:tc>
          <w:tcPr>
            <w:tcW w:w="2610" w:type="dxa"/>
            <w:shd w:val="clear" w:color="auto" w:fill="F2F2F2"/>
          </w:tcPr>
          <w:p w14:paraId="5F714297" w14:textId="77777777" w:rsidR="009022F8" w:rsidRPr="009B4EAC" w:rsidRDefault="0027599C">
            <w:pPr>
              <w:rPr>
                <w:b/>
                <w:color w:val="000000"/>
                <w:sz w:val="20"/>
                <w:szCs w:val="20"/>
              </w:rPr>
            </w:pPr>
            <w:r w:rsidRPr="009B4EAC">
              <w:rPr>
                <w:b/>
                <w:color w:val="000000"/>
                <w:sz w:val="20"/>
                <w:szCs w:val="20"/>
              </w:rPr>
              <w:t>No Colma</w:t>
            </w:r>
          </w:p>
          <w:p w14:paraId="1714882E" w14:textId="77777777" w:rsidR="009022F8" w:rsidRPr="009B4EAC" w:rsidRDefault="0027599C">
            <w:pPr>
              <w:rPr>
                <w:color w:val="000000"/>
                <w:sz w:val="20"/>
                <w:szCs w:val="20"/>
              </w:rPr>
            </w:pPr>
            <w:r w:rsidRPr="009B4EAC">
              <w:rPr>
                <w:color w:val="000000"/>
                <w:sz w:val="20"/>
                <w:szCs w:val="20"/>
              </w:rPr>
              <w:t xml:space="preserve">No se pronunció. </w:t>
            </w:r>
          </w:p>
        </w:tc>
      </w:tr>
      <w:tr w:rsidR="009022F8" w:rsidRPr="009B4EAC" w14:paraId="1299BBCF" w14:textId="77777777">
        <w:tc>
          <w:tcPr>
            <w:tcW w:w="2478" w:type="dxa"/>
          </w:tcPr>
          <w:p w14:paraId="195D2235" w14:textId="77777777" w:rsidR="009022F8" w:rsidRPr="009B4EAC" w:rsidRDefault="0027599C">
            <w:pPr>
              <w:rPr>
                <w:b/>
                <w:sz w:val="20"/>
                <w:szCs w:val="20"/>
              </w:rPr>
            </w:pPr>
            <w:r w:rsidRPr="009B4EAC">
              <w:rPr>
                <w:b/>
                <w:sz w:val="20"/>
                <w:szCs w:val="20"/>
              </w:rPr>
              <w:t xml:space="preserve">3. Nombre completo de los servidores públicos </w:t>
            </w:r>
            <w:r w:rsidRPr="009B4EAC">
              <w:rPr>
                <w:b/>
                <w:sz w:val="20"/>
                <w:szCs w:val="20"/>
              </w:rPr>
              <w:lastRenderedPageBreak/>
              <w:t>comisionados o designados para el cobro</w:t>
            </w:r>
          </w:p>
          <w:p w14:paraId="24F607CC" w14:textId="77777777" w:rsidR="009022F8" w:rsidRPr="009B4EAC" w:rsidRDefault="009022F8">
            <w:pPr>
              <w:rPr>
                <w:color w:val="000000"/>
                <w:sz w:val="20"/>
                <w:szCs w:val="20"/>
              </w:rPr>
            </w:pPr>
          </w:p>
        </w:tc>
        <w:tc>
          <w:tcPr>
            <w:tcW w:w="4116" w:type="dxa"/>
          </w:tcPr>
          <w:p w14:paraId="0D95EDF6" w14:textId="77777777" w:rsidR="009022F8" w:rsidRPr="009B4EAC" w:rsidRDefault="0027599C">
            <w:pPr>
              <w:rPr>
                <w:color w:val="000000"/>
                <w:sz w:val="20"/>
                <w:szCs w:val="20"/>
              </w:rPr>
            </w:pPr>
            <w:r w:rsidRPr="009B4EAC">
              <w:rPr>
                <w:i/>
                <w:sz w:val="20"/>
                <w:szCs w:val="20"/>
              </w:rPr>
              <w:lastRenderedPageBreak/>
              <w:t xml:space="preserve">“…de la misma manera informo a usted los nombres de las cobradoras encargadas </w:t>
            </w:r>
            <w:r w:rsidRPr="009B4EAC">
              <w:rPr>
                <w:b/>
                <w:i/>
                <w:sz w:val="20"/>
                <w:szCs w:val="20"/>
              </w:rPr>
              <w:t xml:space="preserve">1. Sonia </w:t>
            </w:r>
            <w:r w:rsidRPr="009B4EAC">
              <w:rPr>
                <w:b/>
                <w:i/>
                <w:sz w:val="20"/>
                <w:szCs w:val="20"/>
              </w:rPr>
              <w:lastRenderedPageBreak/>
              <w:t>Georgina Aguilar Jacinto, 2. Martha Aguilar Martínez, 3. Juana Hernández Tenorio y Teresa de Jesús Sedano Rodríguez. Todas ellas Adscritas a la Tesorería municipal</w:t>
            </w:r>
            <w:r w:rsidRPr="009B4EAC">
              <w:rPr>
                <w:i/>
                <w:sz w:val="20"/>
                <w:szCs w:val="20"/>
              </w:rPr>
              <w:t>, …”</w:t>
            </w:r>
          </w:p>
        </w:tc>
        <w:tc>
          <w:tcPr>
            <w:tcW w:w="2610" w:type="dxa"/>
          </w:tcPr>
          <w:p w14:paraId="4BD6A978" w14:textId="77777777" w:rsidR="009022F8" w:rsidRPr="009B4EAC" w:rsidRDefault="0027599C">
            <w:pPr>
              <w:rPr>
                <w:b/>
                <w:color w:val="000000"/>
                <w:sz w:val="20"/>
                <w:szCs w:val="20"/>
              </w:rPr>
            </w:pPr>
            <w:r w:rsidRPr="009B4EAC">
              <w:rPr>
                <w:b/>
                <w:color w:val="000000"/>
                <w:sz w:val="20"/>
                <w:szCs w:val="20"/>
              </w:rPr>
              <w:lastRenderedPageBreak/>
              <w:t>Colma.</w:t>
            </w:r>
          </w:p>
          <w:p w14:paraId="053035CB" w14:textId="77777777" w:rsidR="009022F8" w:rsidRPr="009B4EAC" w:rsidRDefault="009022F8">
            <w:pPr>
              <w:rPr>
                <w:color w:val="000000"/>
                <w:sz w:val="20"/>
                <w:szCs w:val="20"/>
              </w:rPr>
            </w:pPr>
          </w:p>
          <w:p w14:paraId="258C4E04" w14:textId="77777777" w:rsidR="009022F8" w:rsidRPr="009B4EAC" w:rsidRDefault="0027599C">
            <w:pPr>
              <w:rPr>
                <w:color w:val="000000"/>
                <w:sz w:val="20"/>
                <w:szCs w:val="20"/>
              </w:rPr>
            </w:pPr>
            <w:r w:rsidRPr="009B4EAC">
              <w:rPr>
                <w:color w:val="000000"/>
                <w:sz w:val="20"/>
                <w:szCs w:val="20"/>
              </w:rPr>
              <w:lastRenderedPageBreak/>
              <w:t xml:space="preserve">Señaló los nombres de quienes se encargan de cobrar. </w:t>
            </w:r>
          </w:p>
        </w:tc>
      </w:tr>
      <w:tr w:rsidR="009022F8" w:rsidRPr="009B4EAC" w14:paraId="256CA971" w14:textId="77777777">
        <w:tc>
          <w:tcPr>
            <w:tcW w:w="2478" w:type="dxa"/>
          </w:tcPr>
          <w:p w14:paraId="2EC6AB33" w14:textId="77777777" w:rsidR="009022F8" w:rsidRPr="009B4EAC" w:rsidRDefault="0027599C">
            <w:pPr>
              <w:rPr>
                <w:b/>
                <w:sz w:val="20"/>
                <w:szCs w:val="20"/>
              </w:rPr>
            </w:pPr>
            <w:r w:rsidRPr="009B4EAC">
              <w:rPr>
                <w:b/>
                <w:sz w:val="20"/>
                <w:szCs w:val="20"/>
              </w:rPr>
              <w:lastRenderedPageBreak/>
              <w:t>4. Monto recaudado en el mes de julio de 2025</w:t>
            </w:r>
          </w:p>
          <w:p w14:paraId="16A28372" w14:textId="77777777" w:rsidR="009022F8" w:rsidRPr="009B4EAC" w:rsidRDefault="009022F8">
            <w:pPr>
              <w:rPr>
                <w:color w:val="000000"/>
                <w:sz w:val="20"/>
                <w:szCs w:val="20"/>
              </w:rPr>
            </w:pPr>
          </w:p>
        </w:tc>
        <w:tc>
          <w:tcPr>
            <w:tcW w:w="4116" w:type="dxa"/>
          </w:tcPr>
          <w:p w14:paraId="73995D90" w14:textId="77777777" w:rsidR="009022F8" w:rsidRPr="009B4EAC" w:rsidRDefault="0027599C">
            <w:pPr>
              <w:rPr>
                <w:color w:val="000000"/>
                <w:sz w:val="20"/>
                <w:szCs w:val="20"/>
              </w:rPr>
            </w:pPr>
            <w:r w:rsidRPr="009B4EAC">
              <w:rPr>
                <w:i/>
                <w:sz w:val="20"/>
                <w:szCs w:val="20"/>
              </w:rPr>
              <w:t xml:space="preserve">“…Respecto al monto recaudado en el mes de </w:t>
            </w:r>
            <w:r w:rsidRPr="009B4EAC">
              <w:rPr>
                <w:b/>
                <w:i/>
                <w:sz w:val="20"/>
                <w:szCs w:val="20"/>
              </w:rPr>
              <w:t>Julio es de $57,240 pesos mexicanos…”</w:t>
            </w:r>
          </w:p>
        </w:tc>
        <w:tc>
          <w:tcPr>
            <w:tcW w:w="2610" w:type="dxa"/>
          </w:tcPr>
          <w:p w14:paraId="5DA76382" w14:textId="77777777" w:rsidR="009022F8" w:rsidRPr="009B4EAC" w:rsidRDefault="0027599C">
            <w:pPr>
              <w:rPr>
                <w:b/>
                <w:color w:val="000000"/>
                <w:sz w:val="20"/>
                <w:szCs w:val="20"/>
              </w:rPr>
            </w:pPr>
            <w:r w:rsidRPr="009B4EAC">
              <w:rPr>
                <w:b/>
                <w:color w:val="000000"/>
                <w:sz w:val="20"/>
                <w:szCs w:val="20"/>
              </w:rPr>
              <w:t>Colma.</w:t>
            </w:r>
          </w:p>
          <w:p w14:paraId="79A1585A" w14:textId="77777777" w:rsidR="009022F8" w:rsidRPr="009B4EAC" w:rsidRDefault="009022F8">
            <w:pPr>
              <w:rPr>
                <w:b/>
                <w:color w:val="000000"/>
                <w:sz w:val="20"/>
                <w:szCs w:val="20"/>
              </w:rPr>
            </w:pPr>
          </w:p>
          <w:p w14:paraId="3DC764A3" w14:textId="77777777" w:rsidR="009022F8" w:rsidRPr="009B4EAC" w:rsidRDefault="0027599C">
            <w:pPr>
              <w:rPr>
                <w:color w:val="000000"/>
                <w:sz w:val="20"/>
                <w:szCs w:val="20"/>
              </w:rPr>
            </w:pPr>
            <w:r w:rsidRPr="009B4EAC">
              <w:rPr>
                <w:color w:val="000000"/>
                <w:sz w:val="20"/>
                <w:szCs w:val="20"/>
              </w:rPr>
              <w:t>Señaló el monto recaudado.</w:t>
            </w:r>
          </w:p>
        </w:tc>
      </w:tr>
      <w:tr w:rsidR="009022F8" w:rsidRPr="009B4EAC" w14:paraId="79B68869" w14:textId="77777777">
        <w:tc>
          <w:tcPr>
            <w:tcW w:w="2478" w:type="dxa"/>
          </w:tcPr>
          <w:p w14:paraId="54AD20ED" w14:textId="77777777" w:rsidR="009022F8" w:rsidRPr="009B4EAC" w:rsidRDefault="0027599C">
            <w:pPr>
              <w:rPr>
                <w:b/>
                <w:sz w:val="20"/>
                <w:szCs w:val="20"/>
              </w:rPr>
            </w:pPr>
            <w:r w:rsidRPr="009B4EAC">
              <w:rPr>
                <w:b/>
                <w:sz w:val="20"/>
                <w:szCs w:val="20"/>
              </w:rPr>
              <w:t>5. Número de folios utilizados en el mes de julio de 2025</w:t>
            </w:r>
          </w:p>
          <w:p w14:paraId="10D50BE0" w14:textId="77777777" w:rsidR="009022F8" w:rsidRPr="009B4EAC" w:rsidRDefault="009022F8">
            <w:pPr>
              <w:ind w:left="360"/>
              <w:rPr>
                <w:b/>
                <w:sz w:val="20"/>
                <w:szCs w:val="20"/>
              </w:rPr>
            </w:pPr>
          </w:p>
        </w:tc>
        <w:tc>
          <w:tcPr>
            <w:tcW w:w="4116" w:type="dxa"/>
          </w:tcPr>
          <w:p w14:paraId="583559CE" w14:textId="77777777" w:rsidR="009022F8" w:rsidRPr="009B4EAC" w:rsidRDefault="0027599C">
            <w:pPr>
              <w:rPr>
                <w:i/>
                <w:sz w:val="20"/>
                <w:szCs w:val="20"/>
              </w:rPr>
            </w:pPr>
            <w:r w:rsidRPr="009B4EAC">
              <w:rPr>
                <w:color w:val="000000"/>
                <w:sz w:val="20"/>
                <w:szCs w:val="20"/>
              </w:rPr>
              <w:t>“…</w:t>
            </w:r>
            <w:r w:rsidRPr="009B4EAC">
              <w:rPr>
                <w:i/>
                <w:sz w:val="20"/>
                <w:szCs w:val="20"/>
              </w:rPr>
              <w:t xml:space="preserve">con los </w:t>
            </w:r>
            <w:r w:rsidRPr="009B4EAC">
              <w:rPr>
                <w:b/>
                <w:i/>
                <w:sz w:val="20"/>
                <w:szCs w:val="20"/>
              </w:rPr>
              <w:t>folios utilizados del folio 19778 al 22787</w:t>
            </w:r>
            <w:r w:rsidRPr="009B4EAC">
              <w:rPr>
                <w:i/>
                <w:sz w:val="20"/>
                <w:szCs w:val="20"/>
              </w:rPr>
              <w:t xml:space="preserve"> (adjunto evidencia)…”</w:t>
            </w:r>
          </w:p>
          <w:p w14:paraId="11C30DFA" w14:textId="77777777" w:rsidR="009022F8" w:rsidRPr="009B4EAC" w:rsidRDefault="0027599C">
            <w:pPr>
              <w:jc w:val="center"/>
              <w:rPr>
                <w:color w:val="000000"/>
                <w:sz w:val="20"/>
                <w:szCs w:val="20"/>
              </w:rPr>
            </w:pPr>
            <w:r w:rsidRPr="009B4EAC">
              <w:rPr>
                <w:noProof/>
                <w:sz w:val="20"/>
                <w:szCs w:val="20"/>
              </w:rPr>
              <w:drawing>
                <wp:inline distT="0" distB="0" distL="0" distR="0" wp14:anchorId="6F1D531A" wp14:editId="4D1AA26B">
                  <wp:extent cx="1622275" cy="2134248"/>
                  <wp:effectExtent l="0" t="0" r="0" b="0"/>
                  <wp:docPr id="20047914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1622275" cy="2134248"/>
                          </a:xfrm>
                          <a:prstGeom prst="rect">
                            <a:avLst/>
                          </a:prstGeom>
                          <a:ln/>
                        </pic:spPr>
                      </pic:pic>
                    </a:graphicData>
                  </a:graphic>
                </wp:inline>
              </w:drawing>
            </w:r>
          </w:p>
        </w:tc>
        <w:tc>
          <w:tcPr>
            <w:tcW w:w="2610" w:type="dxa"/>
          </w:tcPr>
          <w:p w14:paraId="02FBF702" w14:textId="77777777" w:rsidR="009022F8" w:rsidRPr="009B4EAC" w:rsidRDefault="0027599C">
            <w:pPr>
              <w:rPr>
                <w:b/>
                <w:color w:val="000000"/>
                <w:sz w:val="20"/>
                <w:szCs w:val="20"/>
              </w:rPr>
            </w:pPr>
            <w:r w:rsidRPr="009B4EAC">
              <w:rPr>
                <w:b/>
                <w:color w:val="000000"/>
                <w:sz w:val="20"/>
                <w:szCs w:val="20"/>
              </w:rPr>
              <w:t>Colma.</w:t>
            </w:r>
          </w:p>
          <w:p w14:paraId="173FAA45" w14:textId="77777777" w:rsidR="009022F8" w:rsidRPr="009B4EAC" w:rsidRDefault="009022F8">
            <w:pPr>
              <w:rPr>
                <w:color w:val="000000"/>
                <w:sz w:val="20"/>
                <w:szCs w:val="20"/>
              </w:rPr>
            </w:pPr>
          </w:p>
          <w:p w14:paraId="0073E8CC" w14:textId="77777777" w:rsidR="009022F8" w:rsidRPr="009B4EAC" w:rsidRDefault="0027599C">
            <w:pPr>
              <w:rPr>
                <w:color w:val="000000"/>
                <w:sz w:val="20"/>
                <w:szCs w:val="20"/>
              </w:rPr>
            </w:pPr>
            <w:r w:rsidRPr="009B4EAC">
              <w:rPr>
                <w:color w:val="000000"/>
                <w:sz w:val="20"/>
                <w:szCs w:val="20"/>
              </w:rPr>
              <w:t>Señaló los folios y entregó el boleto inicial y final del mes de julio de 2025</w:t>
            </w:r>
          </w:p>
        </w:tc>
      </w:tr>
      <w:tr w:rsidR="009022F8" w:rsidRPr="009B4EAC" w14:paraId="58FCC7A6" w14:textId="77777777">
        <w:tc>
          <w:tcPr>
            <w:tcW w:w="2478" w:type="dxa"/>
          </w:tcPr>
          <w:p w14:paraId="6A9C2E16" w14:textId="77777777" w:rsidR="009022F8" w:rsidRPr="009B4EAC" w:rsidRDefault="0027599C">
            <w:pPr>
              <w:rPr>
                <w:b/>
                <w:sz w:val="20"/>
                <w:szCs w:val="20"/>
              </w:rPr>
            </w:pPr>
            <w:r w:rsidRPr="009B4EAC">
              <w:rPr>
                <w:b/>
                <w:sz w:val="20"/>
                <w:szCs w:val="20"/>
              </w:rPr>
              <w:t>6. Póliza de ingreso de recursos del mes de julio de 2025</w:t>
            </w:r>
          </w:p>
          <w:p w14:paraId="04A0F6CF" w14:textId="77777777" w:rsidR="009022F8" w:rsidRPr="009B4EAC" w:rsidRDefault="009022F8">
            <w:pPr>
              <w:rPr>
                <w:b/>
                <w:sz w:val="20"/>
                <w:szCs w:val="20"/>
              </w:rPr>
            </w:pPr>
          </w:p>
        </w:tc>
        <w:tc>
          <w:tcPr>
            <w:tcW w:w="4116" w:type="dxa"/>
          </w:tcPr>
          <w:p w14:paraId="2E291D7F" w14:textId="77777777" w:rsidR="009022F8" w:rsidRPr="009B4EAC" w:rsidRDefault="0027599C">
            <w:pPr>
              <w:rPr>
                <w:sz w:val="20"/>
                <w:szCs w:val="20"/>
              </w:rPr>
            </w:pPr>
            <w:r w:rsidRPr="009B4EAC">
              <w:rPr>
                <w:color w:val="000000"/>
                <w:sz w:val="20"/>
                <w:szCs w:val="20"/>
              </w:rPr>
              <w:t xml:space="preserve">Entregó </w:t>
            </w:r>
            <w:r w:rsidRPr="009B4EAC">
              <w:rPr>
                <w:sz w:val="20"/>
                <w:szCs w:val="20"/>
              </w:rPr>
              <w:t xml:space="preserve">Póliza de ingresos, del día 01/07/2025 al 31/07/2025, del que se advierte el concepto de </w:t>
            </w:r>
            <w:r w:rsidRPr="009B4EAC">
              <w:rPr>
                <w:i/>
                <w:sz w:val="20"/>
                <w:szCs w:val="20"/>
              </w:rPr>
              <w:t>“ESTACIONAMIENTO EN LA VÍA PÚBLICA Y DE SERVICIO PÚBLICO”</w:t>
            </w:r>
            <w:r w:rsidRPr="009B4EAC">
              <w:rPr>
                <w:sz w:val="20"/>
                <w:szCs w:val="20"/>
              </w:rPr>
              <w:t xml:space="preserve">  </w:t>
            </w:r>
          </w:p>
          <w:p w14:paraId="7A5D50BF" w14:textId="77777777" w:rsidR="009022F8" w:rsidRPr="009B4EAC" w:rsidRDefault="0027599C">
            <w:pPr>
              <w:rPr>
                <w:color w:val="000000"/>
                <w:sz w:val="20"/>
                <w:szCs w:val="20"/>
              </w:rPr>
            </w:pPr>
            <w:r w:rsidRPr="009B4EAC">
              <w:rPr>
                <w:noProof/>
                <w:sz w:val="20"/>
                <w:szCs w:val="20"/>
              </w:rPr>
              <w:drawing>
                <wp:inline distT="0" distB="0" distL="0" distR="0" wp14:anchorId="42777AC8" wp14:editId="6D5E51BA">
                  <wp:extent cx="2511569" cy="883438"/>
                  <wp:effectExtent l="0" t="0" r="0" b="0"/>
                  <wp:docPr id="20047914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511569" cy="883438"/>
                          </a:xfrm>
                          <a:prstGeom prst="rect">
                            <a:avLst/>
                          </a:prstGeom>
                          <a:ln/>
                        </pic:spPr>
                      </pic:pic>
                    </a:graphicData>
                  </a:graphic>
                </wp:inline>
              </w:drawing>
            </w:r>
          </w:p>
        </w:tc>
        <w:tc>
          <w:tcPr>
            <w:tcW w:w="2610" w:type="dxa"/>
          </w:tcPr>
          <w:p w14:paraId="68EFB7C1" w14:textId="77777777" w:rsidR="009022F8" w:rsidRPr="009B4EAC" w:rsidRDefault="0027599C">
            <w:pPr>
              <w:rPr>
                <w:b/>
                <w:color w:val="000000"/>
                <w:sz w:val="20"/>
                <w:szCs w:val="20"/>
              </w:rPr>
            </w:pPr>
            <w:r w:rsidRPr="009B4EAC">
              <w:rPr>
                <w:b/>
                <w:color w:val="000000"/>
                <w:sz w:val="20"/>
                <w:szCs w:val="20"/>
              </w:rPr>
              <w:t>Colma</w:t>
            </w:r>
          </w:p>
          <w:p w14:paraId="4F69576E" w14:textId="77777777" w:rsidR="009022F8" w:rsidRPr="009B4EAC" w:rsidRDefault="009022F8">
            <w:pPr>
              <w:rPr>
                <w:b/>
                <w:color w:val="000000"/>
                <w:sz w:val="20"/>
                <w:szCs w:val="20"/>
              </w:rPr>
            </w:pPr>
          </w:p>
          <w:p w14:paraId="174BFB84" w14:textId="77777777" w:rsidR="009022F8" w:rsidRPr="009B4EAC" w:rsidRDefault="0027599C">
            <w:pPr>
              <w:rPr>
                <w:color w:val="000000"/>
                <w:sz w:val="20"/>
                <w:szCs w:val="20"/>
              </w:rPr>
            </w:pPr>
            <w:r w:rsidRPr="009B4EAC">
              <w:rPr>
                <w:color w:val="000000"/>
                <w:sz w:val="20"/>
                <w:szCs w:val="20"/>
              </w:rPr>
              <w:t xml:space="preserve">Entregó el documento solicitado. </w:t>
            </w:r>
          </w:p>
        </w:tc>
      </w:tr>
      <w:tr w:rsidR="009022F8" w:rsidRPr="009B4EAC" w14:paraId="0CE91BAB" w14:textId="77777777">
        <w:tc>
          <w:tcPr>
            <w:tcW w:w="2478" w:type="dxa"/>
          </w:tcPr>
          <w:p w14:paraId="74841D31" w14:textId="77777777" w:rsidR="009022F8" w:rsidRPr="009B4EAC" w:rsidRDefault="0027599C">
            <w:pPr>
              <w:rPr>
                <w:b/>
                <w:sz w:val="20"/>
                <w:szCs w:val="20"/>
              </w:rPr>
            </w:pPr>
            <w:r w:rsidRPr="009B4EAC">
              <w:rPr>
                <w:b/>
                <w:sz w:val="20"/>
                <w:szCs w:val="20"/>
              </w:rPr>
              <w:t>7. Área de adscripción de las personas servidoras públicas que cobran en el estacionamiento</w:t>
            </w:r>
          </w:p>
          <w:p w14:paraId="0B60E49A" w14:textId="77777777" w:rsidR="009022F8" w:rsidRPr="009B4EAC" w:rsidRDefault="009022F8">
            <w:pPr>
              <w:rPr>
                <w:color w:val="000000"/>
                <w:sz w:val="20"/>
                <w:szCs w:val="20"/>
              </w:rPr>
            </w:pPr>
          </w:p>
        </w:tc>
        <w:tc>
          <w:tcPr>
            <w:tcW w:w="4116" w:type="dxa"/>
          </w:tcPr>
          <w:p w14:paraId="1F2EAEE8" w14:textId="77777777" w:rsidR="009022F8" w:rsidRPr="009B4EAC" w:rsidRDefault="0027599C">
            <w:pPr>
              <w:rPr>
                <w:i/>
                <w:sz w:val="20"/>
                <w:szCs w:val="20"/>
              </w:rPr>
            </w:pPr>
            <w:r w:rsidRPr="009B4EAC">
              <w:rPr>
                <w:b/>
                <w:i/>
                <w:sz w:val="20"/>
                <w:szCs w:val="20"/>
              </w:rPr>
              <w:t>“…el área de adscripción de los servidores públicos que cobran en el estacionamiento señalado es Tesorería Municipal-Coordinación de Ingresos</w:t>
            </w:r>
            <w:r w:rsidRPr="009B4EAC">
              <w:rPr>
                <w:i/>
                <w:sz w:val="20"/>
                <w:szCs w:val="20"/>
              </w:rPr>
              <w:t>.”</w:t>
            </w:r>
          </w:p>
          <w:p w14:paraId="5CF8AE48" w14:textId="77777777" w:rsidR="009022F8" w:rsidRPr="009B4EAC" w:rsidRDefault="009022F8">
            <w:pPr>
              <w:rPr>
                <w:color w:val="000000"/>
                <w:sz w:val="20"/>
                <w:szCs w:val="20"/>
              </w:rPr>
            </w:pPr>
          </w:p>
        </w:tc>
        <w:tc>
          <w:tcPr>
            <w:tcW w:w="2610" w:type="dxa"/>
          </w:tcPr>
          <w:p w14:paraId="4B42DC3E" w14:textId="77777777" w:rsidR="009022F8" w:rsidRPr="009B4EAC" w:rsidRDefault="0027599C">
            <w:pPr>
              <w:rPr>
                <w:b/>
                <w:color w:val="000000"/>
                <w:sz w:val="20"/>
                <w:szCs w:val="20"/>
              </w:rPr>
            </w:pPr>
            <w:r w:rsidRPr="009B4EAC">
              <w:rPr>
                <w:b/>
                <w:color w:val="000000"/>
                <w:sz w:val="20"/>
                <w:szCs w:val="20"/>
              </w:rPr>
              <w:t>Colma</w:t>
            </w:r>
          </w:p>
          <w:p w14:paraId="5F08196D" w14:textId="77777777" w:rsidR="009022F8" w:rsidRPr="009B4EAC" w:rsidRDefault="009022F8">
            <w:pPr>
              <w:rPr>
                <w:b/>
                <w:color w:val="000000"/>
                <w:sz w:val="20"/>
                <w:szCs w:val="20"/>
              </w:rPr>
            </w:pPr>
          </w:p>
          <w:p w14:paraId="54C461CF" w14:textId="77777777" w:rsidR="009022F8" w:rsidRPr="009B4EAC" w:rsidRDefault="0027599C">
            <w:pPr>
              <w:rPr>
                <w:color w:val="000000"/>
                <w:sz w:val="20"/>
                <w:szCs w:val="20"/>
              </w:rPr>
            </w:pPr>
            <w:r w:rsidRPr="009B4EAC">
              <w:rPr>
                <w:color w:val="000000"/>
                <w:sz w:val="20"/>
                <w:szCs w:val="20"/>
              </w:rPr>
              <w:t xml:space="preserve">Señaló el área de adscripción de las personas que cobran en el estacionamiento. </w:t>
            </w:r>
          </w:p>
        </w:tc>
      </w:tr>
    </w:tbl>
    <w:p w14:paraId="08A4E147" w14:textId="77777777" w:rsidR="009022F8" w:rsidRPr="009B4EAC" w:rsidRDefault="0027599C">
      <w:pPr>
        <w:spacing w:after="0" w:line="360" w:lineRule="auto"/>
      </w:pPr>
      <w:r w:rsidRPr="009B4EAC">
        <w:rPr>
          <w:color w:val="000000"/>
        </w:rPr>
        <w:t xml:space="preserve">Así pues, se aprecia que mediante informe justificado se pronunciaron </w:t>
      </w:r>
      <w:r w:rsidRPr="009B4EAC">
        <w:t xml:space="preserve">la Tesorera Municipal y la Coordinadora de ingresos, quienes resultan parte de las áreas competentes para conocer de la información solicitada, y quienes dieron respuesta a los requerimientos formulados por la </w:t>
      </w:r>
      <w:r w:rsidRPr="009B4EAC">
        <w:lastRenderedPageBreak/>
        <w:t xml:space="preserve">parte Recurrente y descritos en los puntos </w:t>
      </w:r>
      <w:r w:rsidRPr="009B4EAC">
        <w:rPr>
          <w:b/>
        </w:rPr>
        <w:t>1, 3, 4, 5, 6 y 7</w:t>
      </w:r>
      <w:r w:rsidRPr="009B4EAC">
        <w:t xml:space="preserve">; y que informaron sobre la cuota de cobro del estacionamiento, al nombre y área de adscripción de las personas encargadas de cobrar, al monto recaudado en el mes de julio de 2025, a los folios utilizados durante este periodo, y la póliza de ingresos correspondiente, ante lo cual, cabe mencionar que este Organismo Garante no cuenta con facultades para pronunciarse sobre la veracidad de la información remitida por el Sujeto Obligado. </w:t>
      </w:r>
    </w:p>
    <w:p w14:paraId="386306C8" w14:textId="77777777" w:rsidR="009022F8" w:rsidRPr="009B4EAC" w:rsidRDefault="009022F8">
      <w:pPr>
        <w:spacing w:after="0" w:line="360" w:lineRule="auto"/>
      </w:pPr>
    </w:p>
    <w:p w14:paraId="4A080404" w14:textId="77777777" w:rsidR="009022F8" w:rsidRPr="009B4EAC" w:rsidRDefault="0027599C">
      <w:pPr>
        <w:spacing w:after="0" w:line="360" w:lineRule="auto"/>
        <w:rPr>
          <w:b/>
        </w:rPr>
      </w:pPr>
      <w:r w:rsidRPr="009B4EAC">
        <w:t xml:space="preserve">En consecuencia y en virtud de que mediante informe justificado el Sujeto Obligado, a través de las áreas competentes remitieron la información requerida por la parte Recurrente, </w:t>
      </w:r>
      <w:r w:rsidRPr="009B4EAC">
        <w:rPr>
          <w:b/>
        </w:rPr>
        <w:t>se tienen por atendidos</w:t>
      </w:r>
      <w:r w:rsidRPr="009B4EAC">
        <w:t xml:space="preserve"> los requerimientos formulados y descritos en el cuadro anterior bajo los numerales </w:t>
      </w:r>
      <w:r w:rsidRPr="009B4EAC">
        <w:rPr>
          <w:b/>
        </w:rPr>
        <w:t>1, 3, 4, 5, 6 y 7.</w:t>
      </w:r>
    </w:p>
    <w:p w14:paraId="308EF3BB" w14:textId="77777777" w:rsidR="009022F8" w:rsidRPr="009B4EAC" w:rsidRDefault="009022F8">
      <w:pPr>
        <w:spacing w:after="0" w:line="360" w:lineRule="auto"/>
        <w:rPr>
          <w:b/>
        </w:rPr>
      </w:pPr>
    </w:p>
    <w:p w14:paraId="38FC9845" w14:textId="5D85BF2D" w:rsidR="00712095" w:rsidRPr="009B4EAC" w:rsidRDefault="0027599C" w:rsidP="00712095">
      <w:pPr>
        <w:spacing w:after="0" w:line="360" w:lineRule="auto"/>
        <w:rPr>
          <w:rFonts w:eastAsia="Calibri" w:cs="Tahoma"/>
          <w:bCs/>
          <w:iCs/>
          <w:lang w:eastAsia="en-US"/>
        </w:rPr>
      </w:pPr>
      <w:r w:rsidRPr="009B4EAC">
        <w:t xml:space="preserve">Ahora bien respecto a lo solicitado en el </w:t>
      </w:r>
      <w:r w:rsidRPr="009B4EAC">
        <w:rPr>
          <w:b/>
        </w:rPr>
        <w:t xml:space="preserve">punto 2;es decir, respecto al Acta de cabildo en la que fue autorizada la cuota de cobro del estacionamiento, </w:t>
      </w:r>
      <w:r w:rsidRPr="009B4EAC">
        <w:t>en las constancias que obran en el expediente electrónico, no se advierte ningún pronunciamiento al respecto, asimismo, no consta la respuesta de la Secretaría del Ayuntamiento, quién es el área competente para conocer de las actas de cabildo</w:t>
      </w:r>
      <w:r w:rsidR="00712095" w:rsidRPr="009B4EAC">
        <w:rPr>
          <w:rFonts w:eastAsia="Calibri" w:cs="Tahoma"/>
          <w:bCs/>
          <w:iCs/>
          <w:lang w:eastAsia="en-US"/>
        </w:rPr>
        <w:t xml:space="preserve">; </w:t>
      </w:r>
      <w:r w:rsidR="00712095" w:rsidRPr="009B4EAC">
        <w:rPr>
          <w:rFonts w:eastAsia="Calibri" w:cs="Tahoma"/>
          <w:bCs/>
          <w:iCs/>
          <w:szCs w:val="24"/>
        </w:rPr>
        <w:t>sobre el tema</w:t>
      </w:r>
      <w:r w:rsidR="00712095" w:rsidRPr="009B4EAC">
        <w:rPr>
          <w:rFonts w:eastAsia="Calibri"/>
          <w:lang w:eastAsia="en-US"/>
        </w:rPr>
        <w:t>, el artículo 1.8, fracción XIII, del Código Administrativo del Estado de México, establece que para que tenga validez, todo acto administrativo deberá resolver todos los puntos propuestos por los interesados.</w:t>
      </w:r>
    </w:p>
    <w:p w14:paraId="4D6A5CB1" w14:textId="77777777" w:rsidR="00712095" w:rsidRPr="009B4EAC" w:rsidRDefault="00712095" w:rsidP="00712095">
      <w:pPr>
        <w:spacing w:after="0" w:line="360" w:lineRule="auto"/>
        <w:rPr>
          <w:rFonts w:cs="Tahoma"/>
        </w:rPr>
      </w:pPr>
    </w:p>
    <w:p w14:paraId="0472D30A" w14:textId="77777777" w:rsidR="00712095" w:rsidRPr="009B4EAC" w:rsidRDefault="00712095" w:rsidP="00712095">
      <w:pPr>
        <w:spacing w:after="0" w:line="360" w:lineRule="auto"/>
        <w:rPr>
          <w:rFonts w:eastAsia="Calibri" w:cs="Times New Roman"/>
          <w:lang w:eastAsia="en-US"/>
        </w:rPr>
      </w:pPr>
      <w:r w:rsidRPr="009B4EAC">
        <w:rPr>
          <w:rFonts w:eastAsia="Calibri"/>
          <w:lang w:eastAsia="en-US"/>
        </w:rPr>
        <w:t xml:space="preserve">Situación que se robustece, con el Criterio de Interpretación, con clave de control SO/002/2017, del Instituto Nacional de Transparencia, Acceso a la Información y Protección de Datos Personales, el cual establece que todo acto administrativo debe apegarse al </w:t>
      </w:r>
      <w:r w:rsidRPr="009B4EAC">
        <w:rPr>
          <w:rFonts w:eastAsia="Calibri"/>
          <w:b/>
          <w:bCs/>
          <w:lang w:eastAsia="en-US"/>
        </w:rPr>
        <w:t>principio de exhaustividad</w:t>
      </w:r>
      <w:r w:rsidRPr="009B4EAC">
        <w:rPr>
          <w:rFonts w:eastAsia="Calibri"/>
          <w:lang w:eastAsia="en-US"/>
        </w:rPr>
        <w:t xml:space="preserve">, entendiendo por éste que se pronuncie expresamente sobre cada uno de los puntos requeridos, lo cual en materia de transparencia y acceso a la información pública se traduce en que, las respuestas que emitan los sujetos obligados, deben guardar una relación </w:t>
      </w:r>
      <w:r w:rsidRPr="009B4EAC">
        <w:rPr>
          <w:rFonts w:eastAsia="Calibri"/>
          <w:lang w:eastAsia="en-US"/>
        </w:rPr>
        <w:lastRenderedPageBreak/>
        <w:t>lógica con lo solicitado, analizando y decidiendo –de marea íntegra- sobre todos los puntos requeridos, a fin de satisfacer la solicitud correspondiente.</w:t>
      </w:r>
    </w:p>
    <w:p w14:paraId="4416C6DA" w14:textId="77777777" w:rsidR="00712095" w:rsidRPr="009B4EAC" w:rsidRDefault="00712095" w:rsidP="00712095">
      <w:pPr>
        <w:autoSpaceDE w:val="0"/>
        <w:autoSpaceDN w:val="0"/>
        <w:adjustRightInd w:val="0"/>
        <w:spacing w:after="0" w:line="360" w:lineRule="auto"/>
        <w:contextualSpacing/>
        <w:rPr>
          <w:lang w:eastAsia="es-ES"/>
        </w:rPr>
      </w:pPr>
    </w:p>
    <w:p w14:paraId="7F23AF2B" w14:textId="44E3E3ED" w:rsidR="009022F8" w:rsidRPr="009B4EAC" w:rsidRDefault="00712095" w:rsidP="00712095">
      <w:pPr>
        <w:spacing w:after="0" w:line="360" w:lineRule="auto"/>
      </w:pPr>
      <w:r w:rsidRPr="009B4EAC">
        <w:rPr>
          <w:rFonts w:cs="Tahoma"/>
          <w:lang w:eastAsia="en-US"/>
        </w:rPr>
        <w:t xml:space="preserve">En esa tesitura, se concluye que el Sujeto Obligado no satisfizo el derecho de acceso a la información del Solicitante, pues no se pronunció de la existencia de la información, ni lo proporcionó; por lo que, </w:t>
      </w:r>
      <w:r w:rsidRPr="009B4EAC">
        <w:t xml:space="preserve">el Sujeto Obligado deberá realizar la búsqueda exhaustiva y razonable de la información, en todas las áreas que resultan competentes, en las que no podrá omitir a la Secretaría del Ayuntamiento y deberá entregar la información faltante, en consecuencia, los motivos de agravio resultan </w:t>
      </w:r>
      <w:r w:rsidRPr="009B4EAC">
        <w:rPr>
          <w:b/>
        </w:rPr>
        <w:t>FUNDADOS</w:t>
      </w:r>
      <w:r w:rsidRPr="009B4EAC">
        <w:t>.</w:t>
      </w:r>
    </w:p>
    <w:p w14:paraId="1703EEDF" w14:textId="77777777" w:rsidR="009022F8" w:rsidRPr="009B4EAC" w:rsidRDefault="009022F8">
      <w:pPr>
        <w:spacing w:after="0" w:line="360" w:lineRule="auto"/>
        <w:rPr>
          <w:color w:val="000000"/>
        </w:rPr>
      </w:pPr>
    </w:p>
    <w:p w14:paraId="0CEFAA5F" w14:textId="6344D87F" w:rsidR="009022F8" w:rsidRPr="009B4EAC" w:rsidRDefault="0027599C">
      <w:pPr>
        <w:spacing w:after="0" w:line="360" w:lineRule="auto"/>
      </w:pPr>
      <w:r w:rsidRPr="009B4EAC">
        <w:rPr>
          <w:color w:val="000000"/>
        </w:rPr>
        <w:t xml:space="preserve">En caso de que lo ordenado cuente con datos </w:t>
      </w:r>
      <w:r w:rsidR="00712095" w:rsidRPr="009B4EAC">
        <w:rPr>
          <w:color w:val="000000"/>
        </w:rPr>
        <w:t>o información clasificada</w:t>
      </w:r>
      <w:r w:rsidRPr="009B4EAC">
        <w:rPr>
          <w:color w:val="000000"/>
        </w:rPr>
        <w:t xml:space="preserve">, se deberá entregar la información en versión pública y proporcionar el Acuerdo de Clasificación donde el Comité de Transparencia, confirme la eliminación de los datos confidenciales </w:t>
      </w:r>
      <w:r w:rsidRPr="009B4EAC">
        <w:t xml:space="preserve">de acuerdo con los artículos 49, fracciones II y VIII, 132, fracción II, de la Ley de Transparencia y Acceso a la Información Pública del Estado de México y Municipios. </w:t>
      </w:r>
    </w:p>
    <w:p w14:paraId="6167AB51" w14:textId="77777777" w:rsidR="009022F8" w:rsidRPr="009B4EAC" w:rsidRDefault="009022F8">
      <w:pPr>
        <w:spacing w:after="0" w:line="360" w:lineRule="auto"/>
        <w:rPr>
          <w:color w:val="000000"/>
        </w:rPr>
      </w:pPr>
    </w:p>
    <w:p w14:paraId="61243417" w14:textId="74A15702" w:rsidR="009022F8" w:rsidRPr="009B4EAC" w:rsidRDefault="0027599C">
      <w:pPr>
        <w:spacing w:after="0" w:line="360" w:lineRule="auto"/>
        <w:rPr>
          <w:color w:val="000000"/>
        </w:rPr>
      </w:pPr>
      <w:r w:rsidRPr="009B4EAC">
        <w:rPr>
          <w:color w:val="000000"/>
        </w:rPr>
        <w:t>Por otra parte, resulta necesario precisar que los documentos que dan cuenta de lo solicitado, pueden contar datos personales, así como la información siguiente</w:t>
      </w:r>
      <w:r w:rsidR="00712095" w:rsidRPr="009B4EAC">
        <w:rPr>
          <w:color w:val="000000"/>
        </w:rPr>
        <w:t xml:space="preserve"> (que se analizan de manera enunciativa, más no limitativa)</w:t>
      </w:r>
      <w:r w:rsidRPr="009B4EAC">
        <w:rPr>
          <w:color w:val="000000"/>
        </w:rPr>
        <w:t>:</w:t>
      </w:r>
    </w:p>
    <w:p w14:paraId="44EF4540" w14:textId="77777777" w:rsidR="009022F8" w:rsidRPr="009B4EAC" w:rsidRDefault="009022F8">
      <w:pPr>
        <w:spacing w:after="0" w:line="360" w:lineRule="auto"/>
        <w:rPr>
          <w:color w:val="000000"/>
        </w:rPr>
      </w:pPr>
    </w:p>
    <w:p w14:paraId="2A407B7F" w14:textId="77777777" w:rsidR="009022F8" w:rsidRPr="009B4EAC" w:rsidRDefault="0027599C">
      <w:pPr>
        <w:numPr>
          <w:ilvl w:val="0"/>
          <w:numId w:val="1"/>
        </w:numPr>
        <w:pBdr>
          <w:top w:val="nil"/>
          <w:left w:val="nil"/>
          <w:bottom w:val="nil"/>
          <w:right w:val="nil"/>
          <w:between w:val="nil"/>
        </w:pBdr>
        <w:spacing w:after="0" w:line="360" w:lineRule="auto"/>
        <w:rPr>
          <w:color w:val="000000"/>
        </w:rPr>
      </w:pPr>
      <w:r w:rsidRPr="009B4EAC">
        <w:rPr>
          <w:color w:val="000000"/>
        </w:rPr>
        <w:t>CURP</w:t>
      </w:r>
    </w:p>
    <w:p w14:paraId="06CE8969" w14:textId="77777777" w:rsidR="009022F8" w:rsidRPr="009B4EAC" w:rsidRDefault="0027599C">
      <w:pPr>
        <w:numPr>
          <w:ilvl w:val="0"/>
          <w:numId w:val="1"/>
        </w:numPr>
        <w:pBdr>
          <w:top w:val="nil"/>
          <w:left w:val="nil"/>
          <w:bottom w:val="nil"/>
          <w:right w:val="nil"/>
          <w:between w:val="nil"/>
        </w:pBdr>
        <w:spacing w:after="0" w:line="360" w:lineRule="auto"/>
        <w:rPr>
          <w:color w:val="000000"/>
        </w:rPr>
      </w:pPr>
      <w:r w:rsidRPr="009B4EAC">
        <w:rPr>
          <w:color w:val="000000"/>
        </w:rPr>
        <w:t>RFC</w:t>
      </w:r>
    </w:p>
    <w:p w14:paraId="3C7A458E" w14:textId="77777777" w:rsidR="009022F8" w:rsidRPr="009B4EAC" w:rsidRDefault="0027599C">
      <w:pPr>
        <w:numPr>
          <w:ilvl w:val="0"/>
          <w:numId w:val="1"/>
        </w:numPr>
        <w:pBdr>
          <w:top w:val="nil"/>
          <w:left w:val="nil"/>
          <w:bottom w:val="nil"/>
          <w:right w:val="nil"/>
          <w:between w:val="nil"/>
        </w:pBdr>
        <w:spacing w:after="0" w:line="360" w:lineRule="auto"/>
        <w:rPr>
          <w:color w:val="000000"/>
        </w:rPr>
      </w:pPr>
      <w:r w:rsidRPr="009B4EAC">
        <w:rPr>
          <w:color w:val="000000"/>
        </w:rPr>
        <w:t xml:space="preserve">Nombre de particulares </w:t>
      </w:r>
    </w:p>
    <w:p w14:paraId="39CB2C35" w14:textId="77777777" w:rsidR="009022F8" w:rsidRPr="009B4EAC" w:rsidRDefault="009022F8">
      <w:pPr>
        <w:pBdr>
          <w:top w:val="nil"/>
          <w:left w:val="nil"/>
          <w:bottom w:val="nil"/>
          <w:right w:val="nil"/>
          <w:between w:val="nil"/>
        </w:pBdr>
        <w:spacing w:after="0" w:line="360" w:lineRule="auto"/>
        <w:ind w:left="720"/>
        <w:rPr>
          <w:color w:val="000000"/>
        </w:rPr>
      </w:pPr>
    </w:p>
    <w:p w14:paraId="426BBC01" w14:textId="77777777" w:rsidR="009022F8" w:rsidRPr="009B4EAC" w:rsidRDefault="0027599C">
      <w:pPr>
        <w:spacing w:after="0" w:line="360" w:lineRule="auto"/>
      </w:pPr>
      <w:r w:rsidRPr="009B4EAC">
        <w:rPr>
          <w:color w:val="000000"/>
        </w:rPr>
        <w:t xml:space="preserve">Así, se procede analizar si dicha información es confidencial o pública; en principio, cabe mencionar que el artículo 143, fracción I, de la Ley de Transparencia Local, establece que la </w:t>
      </w:r>
      <w:r w:rsidRPr="009B4EAC">
        <w:rPr>
          <w:color w:val="000000"/>
        </w:rPr>
        <w:lastRenderedPageBreak/>
        <w:t>información privada y los datos personales, concernientes a una persona física o jurídica colectiva identificada o identificable son confidenciales.</w:t>
      </w:r>
    </w:p>
    <w:p w14:paraId="3A184888" w14:textId="77777777" w:rsidR="009022F8" w:rsidRPr="009B4EAC" w:rsidRDefault="009022F8">
      <w:pPr>
        <w:spacing w:after="0" w:line="360" w:lineRule="auto"/>
      </w:pPr>
    </w:p>
    <w:p w14:paraId="50A35EE6" w14:textId="77777777" w:rsidR="009022F8" w:rsidRPr="009B4EAC" w:rsidRDefault="0027599C">
      <w:pPr>
        <w:spacing w:after="0" w:line="360" w:lineRule="auto"/>
        <w:rPr>
          <w:color w:val="000000"/>
        </w:rPr>
      </w:pPr>
      <w:r w:rsidRPr="009B4EAC">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w:t>
      </w:r>
      <w:r w:rsidRPr="009B4EAC">
        <w:t>transmitan</w:t>
      </w:r>
      <w:r w:rsidRPr="009B4EAC">
        <w:rPr>
          <w:color w:val="000000"/>
        </w:rPr>
        <w:t xml:space="preserve"> entre sujetos obligados en términos de los tratados y los acuerdos interinstitucionales.</w:t>
      </w:r>
    </w:p>
    <w:p w14:paraId="267C8110" w14:textId="77777777" w:rsidR="009022F8" w:rsidRPr="009B4EAC" w:rsidRDefault="009022F8">
      <w:pPr>
        <w:spacing w:after="0" w:line="360" w:lineRule="auto"/>
        <w:rPr>
          <w:color w:val="000000"/>
        </w:rPr>
      </w:pPr>
    </w:p>
    <w:p w14:paraId="116FFEAF" w14:textId="77777777" w:rsidR="009022F8" w:rsidRPr="009B4EAC" w:rsidRDefault="0027599C">
      <w:pPr>
        <w:spacing w:after="0" w:line="360" w:lineRule="auto"/>
        <w:rPr>
          <w:color w:val="000000"/>
        </w:rPr>
      </w:pPr>
      <w:r w:rsidRPr="009B4EAC">
        <w:rPr>
          <w:color w:val="000000"/>
        </w:rPr>
        <w:t xml:space="preserve">En términos de lo expuesto, la documentación y aquellos datos que se consideren confidenciales, serán una limitante del derecho de acceso a la información, siempre y cuando: </w:t>
      </w:r>
    </w:p>
    <w:p w14:paraId="108A3813" w14:textId="77777777" w:rsidR="009022F8" w:rsidRPr="009B4EAC" w:rsidRDefault="009022F8">
      <w:pPr>
        <w:spacing w:after="0" w:line="360" w:lineRule="auto"/>
        <w:rPr>
          <w:color w:val="000000"/>
        </w:rPr>
      </w:pPr>
    </w:p>
    <w:p w14:paraId="2195E2BB" w14:textId="77777777" w:rsidR="009022F8" w:rsidRPr="009B4EAC" w:rsidRDefault="0027599C">
      <w:pPr>
        <w:numPr>
          <w:ilvl w:val="0"/>
          <w:numId w:val="9"/>
        </w:numPr>
        <w:spacing w:after="0" w:line="360" w:lineRule="auto"/>
        <w:jc w:val="left"/>
        <w:rPr>
          <w:color w:val="000000"/>
        </w:rPr>
      </w:pPr>
      <w:r w:rsidRPr="009B4EAC">
        <w:rPr>
          <w:color w:val="000000"/>
        </w:rPr>
        <w:t xml:space="preserve">Se trate de datos personales o información privada; esto es, información concerniente a una persona física o </w:t>
      </w:r>
      <w:r w:rsidRPr="009B4EAC">
        <w:t>jurídica</w:t>
      </w:r>
      <w:r w:rsidRPr="009B4EAC">
        <w:rPr>
          <w:color w:val="000000"/>
        </w:rPr>
        <w:t xml:space="preserve"> colectiva y que esta sea identificada o identificable. </w:t>
      </w:r>
    </w:p>
    <w:p w14:paraId="0E27F1C2" w14:textId="77777777" w:rsidR="009022F8" w:rsidRPr="009B4EAC" w:rsidRDefault="0027599C">
      <w:pPr>
        <w:numPr>
          <w:ilvl w:val="0"/>
          <w:numId w:val="9"/>
        </w:numPr>
        <w:spacing w:after="0" w:line="360" w:lineRule="auto"/>
        <w:jc w:val="left"/>
      </w:pPr>
      <w:r w:rsidRPr="009B4EAC">
        <w:rPr>
          <w:color w:val="000000"/>
        </w:rPr>
        <w:t xml:space="preserve">Para la difusión de los datos, se </w:t>
      </w:r>
      <w:r w:rsidRPr="009B4EAC">
        <w:t>requiere</w:t>
      </w:r>
      <w:r w:rsidRPr="009B4EAC">
        <w:rPr>
          <w:color w:val="000000"/>
        </w:rPr>
        <w:t xml:space="preserve"> el consentimiento del titular.</w:t>
      </w:r>
    </w:p>
    <w:p w14:paraId="2D726071" w14:textId="77777777" w:rsidR="009022F8" w:rsidRPr="009B4EAC" w:rsidRDefault="009022F8">
      <w:pPr>
        <w:spacing w:after="0" w:line="360" w:lineRule="auto"/>
        <w:rPr>
          <w:color w:val="FF0000"/>
        </w:rPr>
      </w:pPr>
    </w:p>
    <w:p w14:paraId="17EA9509" w14:textId="77777777" w:rsidR="009022F8" w:rsidRPr="009B4EAC" w:rsidRDefault="0027599C">
      <w:pPr>
        <w:spacing w:after="0" w:line="360" w:lineRule="auto"/>
        <w:rPr>
          <w:color w:val="000000"/>
        </w:rPr>
      </w:pPr>
      <w:r w:rsidRPr="009B4EAC">
        <w:rPr>
          <w:color w:val="000000"/>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1D6446C6" w14:textId="77777777" w:rsidR="009022F8" w:rsidRPr="009B4EAC" w:rsidRDefault="009022F8">
      <w:pPr>
        <w:spacing w:after="0" w:line="360" w:lineRule="auto"/>
        <w:rPr>
          <w:color w:val="000000"/>
        </w:rPr>
      </w:pPr>
    </w:p>
    <w:p w14:paraId="2AFBDEDE" w14:textId="77777777" w:rsidR="009022F8" w:rsidRPr="009B4EAC" w:rsidRDefault="0027599C">
      <w:pPr>
        <w:spacing w:after="0" w:line="360" w:lineRule="auto"/>
        <w:rPr>
          <w:color w:val="000000"/>
        </w:rPr>
      </w:pPr>
      <w:r w:rsidRPr="009B4EAC">
        <w:rPr>
          <w:color w:val="000000"/>
        </w:rPr>
        <w:lastRenderedPageBreak/>
        <w:t xml:space="preserve">Bajo ese contexto, se </w:t>
      </w:r>
      <w:r w:rsidRPr="009B4EAC">
        <w:t>analizará</w:t>
      </w:r>
      <w:r w:rsidRPr="009B4EAC">
        <w:rPr>
          <w:color w:val="000000"/>
        </w:rPr>
        <w:t xml:space="preserve"> si los datos mencionados, deben ser considerados confidenciales, en términos del artículo 143, fracción I, de la Ley de Transparencia y Acceso a la Información Pública del Estado de México y Municipios, o públicos.</w:t>
      </w:r>
    </w:p>
    <w:p w14:paraId="1BA1A253" w14:textId="77777777" w:rsidR="009022F8" w:rsidRPr="009B4EAC" w:rsidRDefault="009022F8">
      <w:pPr>
        <w:spacing w:after="0" w:line="360" w:lineRule="auto"/>
        <w:rPr>
          <w:b/>
          <w:color w:val="000000"/>
        </w:rPr>
      </w:pPr>
    </w:p>
    <w:p w14:paraId="22DCFC0F" w14:textId="77777777" w:rsidR="009022F8" w:rsidRPr="009B4EAC" w:rsidRDefault="0027599C">
      <w:pPr>
        <w:numPr>
          <w:ilvl w:val="0"/>
          <w:numId w:val="4"/>
        </w:numPr>
        <w:spacing w:after="0" w:line="360" w:lineRule="auto"/>
        <w:rPr>
          <w:b/>
          <w:color w:val="000000"/>
        </w:rPr>
      </w:pPr>
      <w:r w:rsidRPr="009B4EAC">
        <w:rPr>
          <w:b/>
          <w:color w:val="000000"/>
        </w:rPr>
        <w:t>Clave Única de Registro de Población (CURP)</w:t>
      </w:r>
    </w:p>
    <w:p w14:paraId="12BE7DE1" w14:textId="77777777" w:rsidR="009022F8" w:rsidRPr="009B4EAC" w:rsidRDefault="009022F8">
      <w:pPr>
        <w:spacing w:after="0" w:line="360" w:lineRule="auto"/>
        <w:rPr>
          <w:color w:val="000000"/>
        </w:rPr>
      </w:pPr>
    </w:p>
    <w:p w14:paraId="30EFDD95" w14:textId="77777777" w:rsidR="009022F8" w:rsidRPr="009B4EAC" w:rsidRDefault="0027599C">
      <w:pPr>
        <w:spacing w:after="0" w:line="360" w:lineRule="auto"/>
        <w:rPr>
          <w:color w:val="000000"/>
        </w:rPr>
      </w:pPr>
      <w:r w:rsidRPr="009B4EAC">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D14637C" w14:textId="77777777" w:rsidR="009022F8" w:rsidRPr="009B4EAC" w:rsidRDefault="009022F8">
      <w:pPr>
        <w:spacing w:after="0" w:line="360" w:lineRule="auto"/>
        <w:rPr>
          <w:color w:val="000000"/>
        </w:rPr>
      </w:pPr>
    </w:p>
    <w:p w14:paraId="12397B65" w14:textId="77777777" w:rsidR="009022F8" w:rsidRPr="009B4EAC" w:rsidRDefault="0027599C">
      <w:pPr>
        <w:spacing w:after="0" w:line="360" w:lineRule="auto"/>
        <w:rPr>
          <w:color w:val="000000"/>
        </w:rPr>
      </w:pPr>
      <w:r w:rsidRPr="009B4EAC">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23F822C" w14:textId="77777777" w:rsidR="009022F8" w:rsidRPr="009B4EAC" w:rsidRDefault="009022F8">
      <w:pPr>
        <w:spacing w:after="0" w:line="360" w:lineRule="auto"/>
        <w:rPr>
          <w:color w:val="000000"/>
        </w:rPr>
      </w:pPr>
    </w:p>
    <w:p w14:paraId="19719978" w14:textId="77777777" w:rsidR="009022F8" w:rsidRPr="009B4EAC" w:rsidRDefault="0027599C">
      <w:pPr>
        <w:spacing w:after="0" w:line="360" w:lineRule="auto"/>
        <w:rPr>
          <w:color w:val="000000"/>
        </w:rPr>
      </w:pPr>
      <w:r w:rsidRPr="009B4EAC">
        <w:rPr>
          <w:color w:val="000000"/>
        </w:rPr>
        <w:t xml:space="preserve">En ese orden de ideas, la Secretaría de Gobernación en las direcciones </w:t>
      </w:r>
      <w:hyperlink r:id="rId16">
        <w:r w:rsidR="009022F8" w:rsidRPr="009B4EAC">
          <w:rPr>
            <w:color w:val="000000"/>
            <w:u w:val="single"/>
          </w:rPr>
          <w:t>https://consultas.curp.gob.mx/CurpSP/html/informacionecurpPS.html</w:t>
        </w:r>
      </w:hyperlink>
      <w:r w:rsidRPr="009B4EAC">
        <w:rPr>
          <w:color w:val="000000"/>
        </w:rPr>
        <w:t xml:space="preserve"> y </w:t>
      </w:r>
      <w:hyperlink r:id="rId17">
        <w:r w:rsidR="009022F8" w:rsidRPr="009B4EAC">
          <w:rPr>
            <w:color w:val="000000"/>
            <w:u w:val="single"/>
          </w:rPr>
          <w:t>https://www.gob.mx/segob/renapo/acciones-y-programas/clave-unica-de-registro-de-poblacion-curp-142226</w:t>
        </w:r>
      </w:hyperlink>
      <w:r w:rsidRPr="009B4EAC">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9B4EAC">
        <w:rPr>
          <w:b/>
          <w:color w:val="000000"/>
        </w:rPr>
        <w:t>se generan a partir de los datos contenidos en el documento probatorio de la identidad</w:t>
      </w:r>
      <w:r w:rsidRPr="009B4EAC">
        <w:rPr>
          <w:color w:val="000000"/>
        </w:rPr>
        <w:t xml:space="preserve"> </w:t>
      </w:r>
      <w:r w:rsidRPr="009B4EAC">
        <w:rPr>
          <w:b/>
          <w:color w:val="000000"/>
        </w:rPr>
        <w:t xml:space="preserve">del </w:t>
      </w:r>
      <w:r w:rsidRPr="009B4EAC">
        <w:rPr>
          <w:b/>
          <w:color w:val="000000"/>
        </w:rPr>
        <w:lastRenderedPageBreak/>
        <w:t xml:space="preserve">interesado </w:t>
      </w:r>
      <w:r w:rsidRPr="009B4EAC">
        <w:rPr>
          <w:color w:val="000000"/>
        </w:rPr>
        <w:t>(acta de nacimiento, carta de naturalización o documento migratorio) de la siguiente forma:</w:t>
      </w:r>
    </w:p>
    <w:p w14:paraId="36194F03" w14:textId="77777777" w:rsidR="009022F8" w:rsidRPr="009B4EAC" w:rsidRDefault="009022F8">
      <w:pPr>
        <w:spacing w:after="0" w:line="360" w:lineRule="auto"/>
        <w:rPr>
          <w:color w:val="000000"/>
        </w:rPr>
      </w:pPr>
    </w:p>
    <w:p w14:paraId="03F8E555" w14:textId="77777777" w:rsidR="009022F8" w:rsidRPr="009B4EAC" w:rsidRDefault="0027599C">
      <w:pPr>
        <w:numPr>
          <w:ilvl w:val="0"/>
          <w:numId w:val="2"/>
        </w:numPr>
        <w:spacing w:after="0" w:line="360" w:lineRule="auto"/>
        <w:rPr>
          <w:color w:val="000000"/>
        </w:rPr>
      </w:pPr>
      <w:r w:rsidRPr="009B4EAC">
        <w:rPr>
          <w:color w:val="000000"/>
        </w:rPr>
        <w:t>El primero y segundo apellidos, así como al nombre de pila;</w:t>
      </w:r>
    </w:p>
    <w:p w14:paraId="7E82AD0A" w14:textId="77777777" w:rsidR="009022F8" w:rsidRPr="009B4EAC" w:rsidRDefault="0027599C">
      <w:pPr>
        <w:numPr>
          <w:ilvl w:val="0"/>
          <w:numId w:val="2"/>
        </w:numPr>
        <w:spacing w:after="0" w:line="360" w:lineRule="auto"/>
        <w:rPr>
          <w:color w:val="000000"/>
        </w:rPr>
      </w:pPr>
      <w:r w:rsidRPr="009B4EAC">
        <w:rPr>
          <w:color w:val="000000"/>
        </w:rPr>
        <w:t>La fecha de nacimiento;</w:t>
      </w:r>
    </w:p>
    <w:p w14:paraId="76355D8D" w14:textId="77777777" w:rsidR="009022F8" w:rsidRPr="009B4EAC" w:rsidRDefault="0027599C">
      <w:pPr>
        <w:numPr>
          <w:ilvl w:val="0"/>
          <w:numId w:val="2"/>
        </w:numPr>
        <w:spacing w:after="0" w:line="360" w:lineRule="auto"/>
        <w:rPr>
          <w:color w:val="000000"/>
        </w:rPr>
      </w:pPr>
      <w:r w:rsidRPr="009B4EAC">
        <w:rPr>
          <w:color w:val="000000"/>
        </w:rPr>
        <w:t>El sexo, y</w:t>
      </w:r>
    </w:p>
    <w:p w14:paraId="7852F36A" w14:textId="77777777" w:rsidR="009022F8" w:rsidRPr="009B4EAC" w:rsidRDefault="0027599C">
      <w:pPr>
        <w:numPr>
          <w:ilvl w:val="0"/>
          <w:numId w:val="2"/>
        </w:numPr>
        <w:spacing w:after="0" w:line="360" w:lineRule="auto"/>
        <w:rPr>
          <w:color w:val="000000"/>
        </w:rPr>
      </w:pPr>
      <w:r w:rsidRPr="009B4EAC">
        <w:rPr>
          <w:color w:val="000000"/>
        </w:rPr>
        <w:t>La entidad federativa de nacimiento.</w:t>
      </w:r>
    </w:p>
    <w:p w14:paraId="215119D4" w14:textId="77777777" w:rsidR="009022F8" w:rsidRPr="009B4EAC" w:rsidRDefault="009022F8">
      <w:pPr>
        <w:spacing w:after="0" w:line="360" w:lineRule="auto"/>
        <w:rPr>
          <w:color w:val="000000"/>
        </w:rPr>
      </w:pPr>
    </w:p>
    <w:p w14:paraId="3F589848" w14:textId="77777777" w:rsidR="009022F8" w:rsidRPr="009B4EAC" w:rsidRDefault="0027599C">
      <w:pPr>
        <w:spacing w:after="0" w:line="360" w:lineRule="auto"/>
        <w:rPr>
          <w:color w:val="000000"/>
        </w:rPr>
      </w:pPr>
      <w:r w:rsidRPr="009B4EAC">
        <w:rPr>
          <w:color w:val="000000"/>
        </w:rPr>
        <w:t>Los dos últimos elementos de la Clave Única de Registro de Población evitan la duplicidad de la Clave y garantizan su correcta integración.</w:t>
      </w:r>
    </w:p>
    <w:p w14:paraId="44D6D9D3" w14:textId="77777777" w:rsidR="009022F8" w:rsidRPr="009B4EAC" w:rsidRDefault="009022F8">
      <w:pPr>
        <w:spacing w:after="0" w:line="360" w:lineRule="auto"/>
        <w:rPr>
          <w:color w:val="000000"/>
        </w:rPr>
      </w:pPr>
    </w:p>
    <w:p w14:paraId="016F3B10" w14:textId="77777777" w:rsidR="009022F8" w:rsidRPr="009B4EAC" w:rsidRDefault="0027599C">
      <w:pPr>
        <w:spacing w:after="0" w:line="360" w:lineRule="auto"/>
        <w:rPr>
          <w:color w:val="000000"/>
        </w:rPr>
      </w:pPr>
      <w:r w:rsidRPr="009B4EAC">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3398C43" w14:textId="77777777" w:rsidR="009022F8" w:rsidRPr="009B4EAC" w:rsidRDefault="009022F8">
      <w:pPr>
        <w:spacing w:after="0" w:line="360" w:lineRule="auto"/>
        <w:rPr>
          <w:color w:val="000000"/>
        </w:rPr>
      </w:pPr>
    </w:p>
    <w:p w14:paraId="71C6A9B3" w14:textId="77777777" w:rsidR="009022F8" w:rsidRPr="009B4EAC" w:rsidRDefault="0027599C">
      <w:pPr>
        <w:spacing w:after="0" w:line="360" w:lineRule="auto"/>
        <w:rPr>
          <w:color w:val="000000"/>
        </w:rPr>
      </w:pPr>
      <w:r w:rsidRPr="009B4EAC">
        <w:rPr>
          <w:color w:val="000000"/>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6D6928AE" w14:textId="77777777" w:rsidR="009022F8" w:rsidRPr="009B4EAC" w:rsidRDefault="009022F8">
      <w:pPr>
        <w:spacing w:after="0" w:line="360" w:lineRule="auto"/>
        <w:ind w:left="567" w:right="567"/>
        <w:rPr>
          <w:color w:val="000000"/>
        </w:rPr>
      </w:pPr>
    </w:p>
    <w:p w14:paraId="764A8BFA" w14:textId="77777777" w:rsidR="009022F8" w:rsidRPr="009B4EAC" w:rsidRDefault="0027599C">
      <w:pPr>
        <w:spacing w:after="0" w:line="360" w:lineRule="auto"/>
        <w:ind w:left="567" w:right="567"/>
        <w:rPr>
          <w:i/>
          <w:color w:val="000000"/>
          <w:sz w:val="20"/>
          <w:szCs w:val="20"/>
        </w:rPr>
      </w:pPr>
      <w:r w:rsidRPr="009B4EAC">
        <w:rPr>
          <w:b/>
          <w:i/>
          <w:color w:val="000000"/>
          <w:sz w:val="20"/>
          <w:szCs w:val="20"/>
        </w:rPr>
        <w:t xml:space="preserve">“Clave Única de Registro de Población (CURP). </w:t>
      </w:r>
      <w:r w:rsidRPr="009B4EAC">
        <w:rPr>
          <w:i/>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w:t>
      </w:r>
      <w:r w:rsidRPr="009B4EAC">
        <w:rPr>
          <w:i/>
          <w:color w:val="000000"/>
          <w:sz w:val="20"/>
          <w:szCs w:val="20"/>
        </w:rPr>
        <w:lastRenderedPageBreak/>
        <w:t xml:space="preserve">información que distingue plenamente a una persona física del resto de los habitantes del país, por lo que la CURP está considerada como información confidencial.” </w:t>
      </w:r>
    </w:p>
    <w:p w14:paraId="24E8DDE6" w14:textId="77777777" w:rsidR="009022F8" w:rsidRPr="009B4EAC" w:rsidRDefault="009022F8">
      <w:pPr>
        <w:spacing w:after="0" w:line="360" w:lineRule="auto"/>
        <w:rPr>
          <w:color w:val="000000"/>
        </w:rPr>
      </w:pPr>
    </w:p>
    <w:p w14:paraId="14957F93" w14:textId="77777777" w:rsidR="009022F8" w:rsidRPr="009B4EAC" w:rsidRDefault="0027599C">
      <w:pPr>
        <w:spacing w:after="0" w:line="360" w:lineRule="auto"/>
        <w:rPr>
          <w:color w:val="000000"/>
        </w:rPr>
      </w:pPr>
      <w:r w:rsidRPr="009B4EAC">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464BD4A9" w14:textId="77777777" w:rsidR="009022F8" w:rsidRPr="009B4EAC" w:rsidRDefault="009022F8">
      <w:pPr>
        <w:spacing w:after="0" w:line="360" w:lineRule="auto"/>
        <w:rPr>
          <w:color w:val="000000"/>
        </w:rPr>
      </w:pPr>
    </w:p>
    <w:p w14:paraId="662A4251" w14:textId="77777777" w:rsidR="009022F8" w:rsidRPr="009B4EAC" w:rsidRDefault="0027599C">
      <w:pPr>
        <w:numPr>
          <w:ilvl w:val="0"/>
          <w:numId w:val="3"/>
        </w:numPr>
        <w:spacing w:after="0" w:line="360" w:lineRule="auto"/>
        <w:rPr>
          <w:b/>
          <w:color w:val="000000"/>
        </w:rPr>
      </w:pPr>
      <w:r w:rsidRPr="009B4EAC">
        <w:rPr>
          <w:b/>
          <w:color w:val="000000"/>
        </w:rPr>
        <w:t>Registro Federal de Contribuyentes (RFC)</w:t>
      </w:r>
    </w:p>
    <w:p w14:paraId="7E3EFEFB" w14:textId="77777777" w:rsidR="009022F8" w:rsidRPr="009B4EAC" w:rsidRDefault="009022F8">
      <w:pPr>
        <w:spacing w:after="0" w:line="360" w:lineRule="auto"/>
        <w:rPr>
          <w:color w:val="000000"/>
        </w:rPr>
      </w:pPr>
    </w:p>
    <w:p w14:paraId="51C8D00E" w14:textId="77777777" w:rsidR="009022F8" w:rsidRPr="009B4EAC" w:rsidRDefault="0027599C">
      <w:pPr>
        <w:spacing w:after="0" w:line="360" w:lineRule="auto"/>
        <w:rPr>
          <w:color w:val="000000"/>
        </w:rPr>
      </w:pPr>
      <w:r w:rsidRPr="009B4EAC">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FE28014" w14:textId="77777777" w:rsidR="009022F8" w:rsidRPr="009B4EAC" w:rsidRDefault="009022F8">
      <w:pPr>
        <w:spacing w:after="0" w:line="360" w:lineRule="auto"/>
        <w:rPr>
          <w:color w:val="000000"/>
        </w:rPr>
      </w:pPr>
    </w:p>
    <w:p w14:paraId="4F5854AF" w14:textId="77777777" w:rsidR="009022F8" w:rsidRPr="009B4EAC" w:rsidRDefault="0027599C">
      <w:pPr>
        <w:spacing w:after="0" w:line="360" w:lineRule="auto"/>
        <w:rPr>
          <w:color w:val="000000"/>
        </w:rPr>
      </w:pPr>
      <w:r w:rsidRPr="009B4EAC">
        <w:rPr>
          <w:color w:val="000000"/>
        </w:rPr>
        <w:t xml:space="preserve">De acuerdo a lo establecido en el artículo en comento, esta clave se compone de trece caracteres alfanuméricos, con datos obtenidos de los apellidos, nombre(s), fecha de nacimiento del titular, más una </w:t>
      </w:r>
      <w:proofErr w:type="spellStart"/>
      <w:r w:rsidRPr="009B4EAC">
        <w:rPr>
          <w:color w:val="000000"/>
        </w:rPr>
        <w:t>homoclave</w:t>
      </w:r>
      <w:proofErr w:type="spellEnd"/>
      <w:r w:rsidRPr="009B4EAC">
        <w:rPr>
          <w:color w:val="000000"/>
        </w:rPr>
        <w:t xml:space="preserve"> que establece el sistema automático del Servicio de Administración Tributaria.</w:t>
      </w:r>
    </w:p>
    <w:p w14:paraId="0AB59A1D" w14:textId="77777777" w:rsidR="009022F8" w:rsidRPr="009B4EAC" w:rsidRDefault="009022F8">
      <w:pPr>
        <w:spacing w:after="0" w:line="360" w:lineRule="auto"/>
        <w:rPr>
          <w:color w:val="000000"/>
        </w:rPr>
      </w:pPr>
    </w:p>
    <w:p w14:paraId="73E60A85" w14:textId="77777777" w:rsidR="009022F8" w:rsidRPr="009B4EAC" w:rsidRDefault="0027599C">
      <w:pPr>
        <w:spacing w:after="0" w:line="360" w:lineRule="auto"/>
        <w:rPr>
          <w:color w:val="000000"/>
        </w:rPr>
      </w:pPr>
      <w:r w:rsidRPr="009B4EAC">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B2E952A" w14:textId="77777777" w:rsidR="009022F8" w:rsidRPr="009B4EAC" w:rsidRDefault="009022F8">
      <w:pPr>
        <w:spacing w:after="0" w:line="360" w:lineRule="auto"/>
        <w:rPr>
          <w:color w:val="000000"/>
        </w:rPr>
      </w:pPr>
    </w:p>
    <w:p w14:paraId="251D480C" w14:textId="77777777" w:rsidR="009022F8" w:rsidRPr="009B4EAC" w:rsidRDefault="0027599C">
      <w:pPr>
        <w:spacing w:after="0" w:line="360" w:lineRule="auto"/>
        <w:rPr>
          <w:color w:val="000000"/>
        </w:rPr>
      </w:pPr>
      <w:r w:rsidRPr="009B4EAC">
        <w:rPr>
          <w:color w:val="000000"/>
        </w:rPr>
        <w:t xml:space="preserve">Así, el Registro Federal de Contribuyentes, es un dato personal, ya que hace a las personas físicas </w:t>
      </w:r>
      <w:r w:rsidRPr="009B4EAC">
        <w:t>identificadas</w:t>
      </w:r>
      <w:r w:rsidRPr="009B4EAC">
        <w:rPr>
          <w:color w:val="000000"/>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r w:rsidRPr="009B4EAC">
        <w:t>involucradas</w:t>
      </w:r>
      <w:r w:rsidRPr="009B4EAC">
        <w:rPr>
          <w:color w:val="000000"/>
        </w:rPr>
        <w:t xml:space="preserve">, en el pago de estos, en el presente caso, del pago del Impuesto Sobre el Producto del Trabajo. </w:t>
      </w:r>
    </w:p>
    <w:p w14:paraId="6F61BB64" w14:textId="77777777" w:rsidR="009022F8" w:rsidRPr="009B4EAC" w:rsidRDefault="009022F8">
      <w:pPr>
        <w:spacing w:after="0" w:line="360" w:lineRule="auto"/>
        <w:rPr>
          <w:color w:val="000000"/>
        </w:rPr>
      </w:pPr>
    </w:p>
    <w:p w14:paraId="135ECCAA" w14:textId="77777777" w:rsidR="009022F8" w:rsidRPr="009B4EAC" w:rsidRDefault="0027599C">
      <w:pPr>
        <w:spacing w:after="0" w:line="360" w:lineRule="auto"/>
        <w:rPr>
          <w:color w:val="000000"/>
        </w:rPr>
      </w:pPr>
      <w:r w:rsidRPr="009B4EAC">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36DE4770" w14:textId="77777777" w:rsidR="009022F8" w:rsidRPr="009B4EAC" w:rsidRDefault="009022F8">
      <w:pPr>
        <w:spacing w:after="0" w:line="360" w:lineRule="auto"/>
        <w:rPr>
          <w:color w:val="000000"/>
        </w:rPr>
      </w:pPr>
    </w:p>
    <w:p w14:paraId="08675794" w14:textId="77777777" w:rsidR="009022F8" w:rsidRPr="009B4EAC" w:rsidRDefault="0027599C">
      <w:pPr>
        <w:spacing w:after="0" w:line="360" w:lineRule="auto"/>
        <w:ind w:left="567" w:right="567"/>
        <w:rPr>
          <w:i/>
          <w:color w:val="000000"/>
          <w:sz w:val="20"/>
          <w:szCs w:val="20"/>
        </w:rPr>
      </w:pPr>
      <w:r w:rsidRPr="009B4EAC">
        <w:rPr>
          <w:b/>
          <w:i/>
          <w:color w:val="000000"/>
          <w:sz w:val="20"/>
          <w:szCs w:val="20"/>
        </w:rPr>
        <w:t>“Registro Federal de Contribuyentes (RFC) de personas físicas.</w:t>
      </w:r>
      <w:r w:rsidRPr="009B4EAC">
        <w:rPr>
          <w:i/>
          <w:color w:val="000000"/>
          <w:sz w:val="20"/>
          <w:szCs w:val="20"/>
        </w:rPr>
        <w:t xml:space="preserve"> El RFC es una clave de carácter fiscal, única e irrepetible, que permite identificar al titular, su edad y fecha de nacimiento, por lo que es un dato personal de carácter confidencial.”</w:t>
      </w:r>
    </w:p>
    <w:p w14:paraId="7F976B9B" w14:textId="77777777" w:rsidR="009022F8" w:rsidRPr="009B4EAC" w:rsidRDefault="009022F8">
      <w:pPr>
        <w:spacing w:after="0" w:line="360" w:lineRule="auto"/>
        <w:ind w:left="567" w:right="567"/>
        <w:rPr>
          <w:i/>
          <w:color w:val="000000"/>
        </w:rPr>
      </w:pPr>
    </w:p>
    <w:p w14:paraId="6F0804E7" w14:textId="77777777" w:rsidR="009022F8" w:rsidRPr="009B4EAC" w:rsidRDefault="0027599C">
      <w:pPr>
        <w:spacing w:after="0" w:line="360" w:lineRule="auto"/>
        <w:rPr>
          <w:color w:val="000000"/>
        </w:rPr>
      </w:pPr>
      <w:r w:rsidRPr="009B4EAC">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1B10BD4" w14:textId="77777777" w:rsidR="009022F8" w:rsidRPr="009B4EAC" w:rsidRDefault="009022F8">
      <w:pPr>
        <w:spacing w:after="0" w:line="360" w:lineRule="auto"/>
        <w:rPr>
          <w:color w:val="000000"/>
        </w:rPr>
      </w:pPr>
    </w:p>
    <w:p w14:paraId="201F8BE0" w14:textId="77777777" w:rsidR="009022F8" w:rsidRPr="009B4EAC" w:rsidRDefault="0027599C">
      <w:pPr>
        <w:numPr>
          <w:ilvl w:val="0"/>
          <w:numId w:val="8"/>
        </w:numPr>
        <w:pBdr>
          <w:top w:val="nil"/>
          <w:left w:val="nil"/>
          <w:bottom w:val="nil"/>
          <w:right w:val="nil"/>
          <w:between w:val="nil"/>
        </w:pBdr>
        <w:spacing w:after="0" w:line="360" w:lineRule="auto"/>
        <w:rPr>
          <w:b/>
          <w:color w:val="000000"/>
        </w:rPr>
      </w:pPr>
      <w:r w:rsidRPr="009B4EAC">
        <w:rPr>
          <w:b/>
          <w:color w:val="000000"/>
        </w:rPr>
        <w:t>Nombres de personas que no son servidores públicos</w:t>
      </w:r>
    </w:p>
    <w:p w14:paraId="7545CB44" w14:textId="77777777" w:rsidR="009022F8" w:rsidRPr="009B4EAC" w:rsidRDefault="009022F8">
      <w:pPr>
        <w:spacing w:after="0" w:line="360" w:lineRule="auto"/>
        <w:ind w:right="-93"/>
      </w:pPr>
    </w:p>
    <w:p w14:paraId="1193E711" w14:textId="77777777" w:rsidR="009022F8" w:rsidRPr="009B4EAC" w:rsidRDefault="0027599C">
      <w:pPr>
        <w:spacing w:after="0" w:line="360" w:lineRule="auto"/>
        <w:ind w:right="-93"/>
        <w:rPr>
          <w:b/>
        </w:rPr>
      </w:pPr>
      <w:r w:rsidRPr="009B4EAC">
        <w:t xml:space="preserve">Al respecto, se considera que el nombre se integra con el sustantivo propio y el primer apellido de los padres, en el orden que, de común acuerdo determinen; asimismo es la manifestación </w:t>
      </w:r>
      <w:r w:rsidRPr="009B4EAC">
        <w:lastRenderedPageBreak/>
        <w:t xml:space="preserve">principal del derecho subjetivo a la personalidad y atributo de ésta en términos del artículo 2.3 del Código Civil del Estado de México, de tal suerte, el nombre </w:t>
      </w:r>
      <w:r w:rsidRPr="009B4EAC">
        <w:rPr>
          <w:i/>
        </w:rPr>
        <w:t>per se</w:t>
      </w:r>
      <w:r w:rsidRPr="009B4EAC">
        <w:t xml:space="preserve"> es un elemento que hace a una persona física identificada o identificable, por lo que, </w:t>
      </w:r>
      <w:r w:rsidRPr="009B4EAC">
        <w:rPr>
          <w:b/>
        </w:rPr>
        <w:t>se considera un dato personal.</w:t>
      </w:r>
    </w:p>
    <w:p w14:paraId="72143849" w14:textId="77777777" w:rsidR="009022F8" w:rsidRPr="009B4EAC" w:rsidRDefault="009022F8">
      <w:pPr>
        <w:spacing w:after="0" w:line="360" w:lineRule="auto"/>
      </w:pPr>
    </w:p>
    <w:p w14:paraId="0CC042CE" w14:textId="77777777" w:rsidR="009022F8" w:rsidRPr="009B4EAC" w:rsidRDefault="0027599C">
      <w:pPr>
        <w:spacing w:after="0" w:line="360" w:lineRule="auto"/>
      </w:pPr>
      <w:r w:rsidRPr="009B4EAC">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46CF9D18" w14:textId="77777777" w:rsidR="009022F8" w:rsidRPr="009B4EAC" w:rsidRDefault="009022F8">
      <w:pPr>
        <w:spacing w:after="0" w:line="360" w:lineRule="auto"/>
      </w:pPr>
    </w:p>
    <w:p w14:paraId="25CA8DC4" w14:textId="77777777" w:rsidR="009022F8" w:rsidRPr="009B4EAC" w:rsidRDefault="0027599C">
      <w:pPr>
        <w:spacing w:after="0" w:line="360" w:lineRule="auto"/>
        <w:ind w:left="567" w:right="567"/>
        <w:rPr>
          <w:i/>
          <w:sz w:val="20"/>
          <w:szCs w:val="20"/>
        </w:rPr>
      </w:pPr>
      <w:r w:rsidRPr="009B4EAC">
        <w:rPr>
          <w:b/>
          <w:i/>
          <w:sz w:val="20"/>
          <w:szCs w:val="20"/>
        </w:rPr>
        <w:t>“Nombre del titular de una licencia que no involucre el aprovechamiento de bienes, servicios y/o recursos públicos, constituye un dato personal susceptible de clasificar como confidencial.</w:t>
      </w:r>
      <w:r w:rsidRPr="009B4EAC">
        <w:rPr>
          <w:i/>
          <w:sz w:val="20"/>
          <w:szCs w:val="2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w:t>
      </w:r>
      <w:r w:rsidRPr="009B4EAC">
        <w:rPr>
          <w:i/>
          <w:sz w:val="20"/>
          <w:szCs w:val="20"/>
        </w:rPr>
        <w:lastRenderedPageBreak/>
        <w:t>de la licencia correspondiente involucre el aprovechamiento de bienes, servicios y/o recursos públicos, caso contrario se deberá clasificar como confidencial.”</w:t>
      </w:r>
    </w:p>
    <w:p w14:paraId="66AD6F31" w14:textId="77777777" w:rsidR="009022F8" w:rsidRPr="009B4EAC" w:rsidRDefault="009022F8">
      <w:pPr>
        <w:spacing w:after="0" w:line="360" w:lineRule="auto"/>
        <w:ind w:right="-93"/>
      </w:pPr>
    </w:p>
    <w:p w14:paraId="268FA696" w14:textId="77777777" w:rsidR="009022F8" w:rsidRPr="009B4EAC" w:rsidRDefault="0027599C">
      <w:pPr>
        <w:spacing w:after="0" w:line="360" w:lineRule="auto"/>
      </w:pPr>
      <w:r w:rsidRPr="009B4EAC">
        <w:t>Con base en lo anterior, procede su eliminación de las versiones públicas, pues actualiza el supuesto previsto en el artículo 143 fracción I de la Ley de Transparencia y Acceso a la Información Pública del Estado de México y Municipios.</w:t>
      </w:r>
    </w:p>
    <w:p w14:paraId="6FF67EAA" w14:textId="77777777" w:rsidR="009022F8" w:rsidRPr="009B4EAC" w:rsidRDefault="009022F8">
      <w:pPr>
        <w:spacing w:after="0" w:line="360" w:lineRule="auto"/>
      </w:pPr>
    </w:p>
    <w:p w14:paraId="5E66261C" w14:textId="77777777" w:rsidR="009022F8" w:rsidRPr="009B4EAC" w:rsidRDefault="0027599C">
      <w:pPr>
        <w:spacing w:after="0" w:line="360" w:lineRule="auto"/>
      </w:pPr>
      <w:r w:rsidRPr="009B4EAC">
        <w:t>Conforme a lo anterior, el Sujeto Obligado deberá a poner a disposición del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FD0DECF" w14:textId="77777777" w:rsidR="009022F8" w:rsidRPr="009B4EAC" w:rsidRDefault="009022F8">
      <w:pPr>
        <w:spacing w:after="0" w:line="360" w:lineRule="auto"/>
      </w:pPr>
    </w:p>
    <w:p w14:paraId="5B006E7C" w14:textId="77777777" w:rsidR="009022F8" w:rsidRPr="009B4EAC" w:rsidRDefault="0027599C">
      <w:pPr>
        <w:pStyle w:val="Ttulo2"/>
        <w:spacing w:before="0" w:after="0"/>
        <w:rPr>
          <w:b w:val="0"/>
        </w:rPr>
      </w:pPr>
      <w:bookmarkStart w:id="25" w:name="_heading=h.96ggh0ks3hxt" w:colFirst="0" w:colLast="0"/>
      <w:bookmarkStart w:id="26" w:name="_Toc213944646"/>
      <w:bookmarkEnd w:id="25"/>
      <w:r w:rsidRPr="009B4EAC">
        <w:t>SEXTO. Decisión</w:t>
      </w:r>
      <w:bookmarkEnd w:id="26"/>
    </w:p>
    <w:p w14:paraId="3A9B693B" w14:textId="77777777" w:rsidR="009022F8" w:rsidRPr="009B4EAC" w:rsidRDefault="009022F8">
      <w:pPr>
        <w:spacing w:after="0" w:line="360" w:lineRule="auto"/>
        <w:rPr>
          <w:b/>
        </w:rPr>
      </w:pPr>
    </w:p>
    <w:p w14:paraId="7720E2A2" w14:textId="77777777" w:rsidR="009022F8" w:rsidRPr="009B4EAC" w:rsidRDefault="0027599C">
      <w:pPr>
        <w:spacing w:after="0" w:line="360" w:lineRule="auto"/>
      </w:pPr>
      <w:r w:rsidRPr="009B4EAC">
        <w:t xml:space="preserve">Con fundamento en el artículo 186, fracción III, de la Ley de Transparencia y Acceso a la Información Pública del Estado de México y Municipios, este Instituto considera procedente </w:t>
      </w:r>
      <w:r w:rsidRPr="009B4EAC">
        <w:rPr>
          <w:b/>
        </w:rPr>
        <w:t xml:space="preserve">REVOCAR </w:t>
      </w:r>
      <w:r w:rsidRPr="009B4EAC">
        <w:t xml:space="preserve">la respuesta otorgada por el Sujeto Obligado a la solicitud de información </w:t>
      </w:r>
      <w:r w:rsidRPr="009B4EAC">
        <w:rPr>
          <w:b/>
        </w:rPr>
        <w:t>00116/AMECAMEC/IP/2025</w:t>
      </w:r>
      <w:r w:rsidRPr="009B4EAC">
        <w:t xml:space="preserve">, por resultar fundadas las razones o motivos de inconformidad hechos valer por la parte Recurrente, en el Recurso de Revisión </w:t>
      </w:r>
      <w:r w:rsidRPr="009B4EAC">
        <w:rPr>
          <w:b/>
        </w:rPr>
        <w:t>09971/INFOEM/IP/RR/2025</w:t>
      </w:r>
      <w:r w:rsidRPr="009B4EAC">
        <w:t xml:space="preserve">, en consecuencia procede </w:t>
      </w:r>
      <w:r w:rsidRPr="009B4EAC">
        <w:rPr>
          <w:b/>
        </w:rPr>
        <w:t xml:space="preserve">ORDENAR, </w:t>
      </w:r>
      <w:r w:rsidRPr="009B4EAC">
        <w:t>la entrega de la información faltante.</w:t>
      </w:r>
    </w:p>
    <w:p w14:paraId="43A357C3" w14:textId="77777777" w:rsidR="009022F8" w:rsidRPr="009B4EAC" w:rsidRDefault="009022F8">
      <w:pPr>
        <w:tabs>
          <w:tab w:val="left" w:pos="4962"/>
        </w:tabs>
        <w:spacing w:after="0" w:line="360" w:lineRule="auto"/>
        <w:rPr>
          <w:color w:val="000000"/>
        </w:rPr>
      </w:pPr>
    </w:p>
    <w:p w14:paraId="6C6AB7DE" w14:textId="77777777" w:rsidR="009022F8" w:rsidRPr="009B4EAC" w:rsidRDefault="0027599C">
      <w:pPr>
        <w:spacing w:after="0" w:line="360" w:lineRule="auto"/>
        <w:rPr>
          <w:b/>
          <w:u w:val="single"/>
        </w:rPr>
      </w:pPr>
      <w:r w:rsidRPr="009B4EAC">
        <w:rPr>
          <w:b/>
          <w:u w:val="single"/>
        </w:rPr>
        <w:t>Términos de la Resolución para la parte Recurrente:</w:t>
      </w:r>
    </w:p>
    <w:p w14:paraId="551CAC4B" w14:textId="77777777" w:rsidR="009022F8" w:rsidRPr="009B4EAC" w:rsidRDefault="009022F8">
      <w:pPr>
        <w:spacing w:after="0" w:line="360" w:lineRule="auto"/>
      </w:pPr>
    </w:p>
    <w:p w14:paraId="480AA1C5" w14:textId="77777777" w:rsidR="009022F8" w:rsidRPr="009B4EAC" w:rsidRDefault="0027599C">
      <w:pPr>
        <w:spacing w:after="0" w:line="360" w:lineRule="auto"/>
        <w:rPr>
          <w:u w:val="single"/>
        </w:rPr>
      </w:pPr>
      <w:r w:rsidRPr="009B4EAC">
        <w:rPr>
          <w:u w:val="single"/>
        </w:rPr>
        <w:t xml:space="preserve">Se hace del conocimiento de parte Recurrente que este Organismo Garante determinó concederle la razón, puesto que la respuesta otorgada por el Sujeto Obligado no atendió a su </w:t>
      </w:r>
      <w:r w:rsidRPr="009B4EAC">
        <w:rPr>
          <w:u w:val="single"/>
        </w:rPr>
        <w:lastRenderedPageBreak/>
        <w:t>solicitud, sin embargo, durante la etapa de manifestaciones, el Ayuntamiento de Amecameca rindió informe justificado en el que entregó parte de la información, la cual se tuvo por atendida y se ordena la entrega de la información faltante.</w:t>
      </w:r>
    </w:p>
    <w:p w14:paraId="5AECEB51" w14:textId="77777777" w:rsidR="009022F8" w:rsidRPr="009B4EAC" w:rsidRDefault="009022F8">
      <w:pPr>
        <w:spacing w:after="0" w:line="360" w:lineRule="auto"/>
        <w:rPr>
          <w:u w:val="single"/>
        </w:rPr>
      </w:pPr>
    </w:p>
    <w:p w14:paraId="4E0C59B7" w14:textId="77777777" w:rsidR="009022F8" w:rsidRPr="009B4EAC" w:rsidRDefault="0027599C">
      <w:pPr>
        <w:spacing w:after="0" w:line="360" w:lineRule="auto"/>
        <w:rPr>
          <w:u w:val="single"/>
        </w:rPr>
      </w:pPr>
      <w:r w:rsidRPr="009B4EAC">
        <w:rPr>
          <w:u w:val="single"/>
        </w:rPr>
        <w:t>Es necesario mencionar que para el caso de que la información tenga información confidencial, la misma debe ser testada y se entregará acompañada de un acuerdo en el que se expresen las razones por las que se protege dicha información.</w:t>
      </w:r>
    </w:p>
    <w:p w14:paraId="4ADAB2C6" w14:textId="77777777" w:rsidR="009022F8" w:rsidRPr="009B4EAC" w:rsidRDefault="009022F8">
      <w:pPr>
        <w:spacing w:after="0" w:line="360" w:lineRule="auto"/>
        <w:rPr>
          <w:u w:val="single"/>
        </w:rPr>
      </w:pPr>
    </w:p>
    <w:p w14:paraId="430921FB" w14:textId="77777777" w:rsidR="009022F8" w:rsidRPr="009B4EAC" w:rsidRDefault="0027599C">
      <w:pPr>
        <w:spacing w:after="0" w:line="360" w:lineRule="auto"/>
        <w:rPr>
          <w:u w:val="single"/>
        </w:rPr>
      </w:pPr>
      <w:r w:rsidRPr="009B4EAC">
        <w:rPr>
          <w:u w:val="single"/>
        </w:rPr>
        <w:t>La labor del INFOEM, es apoyar a la población para acceder a la información pública y garantizar la protección de sus datos personales.</w:t>
      </w:r>
    </w:p>
    <w:p w14:paraId="50698209" w14:textId="77777777" w:rsidR="009022F8" w:rsidRPr="009B4EAC" w:rsidRDefault="009022F8">
      <w:pPr>
        <w:spacing w:after="0" w:line="360" w:lineRule="auto"/>
        <w:rPr>
          <w:u w:val="single"/>
        </w:rPr>
      </w:pPr>
    </w:p>
    <w:p w14:paraId="7AAE63AA" w14:textId="77777777" w:rsidR="009022F8" w:rsidRPr="009B4EAC" w:rsidRDefault="0027599C">
      <w:pPr>
        <w:pStyle w:val="Ttulo1"/>
        <w:spacing w:before="0" w:after="0"/>
        <w:rPr>
          <w:b w:val="0"/>
          <w:sz w:val="22"/>
          <w:szCs w:val="22"/>
        </w:rPr>
      </w:pPr>
      <w:bookmarkStart w:id="27" w:name="_heading=h.fvxv6ad1r1g6" w:colFirst="0" w:colLast="0"/>
      <w:bookmarkStart w:id="28" w:name="_Toc213944647"/>
      <w:bookmarkEnd w:id="27"/>
      <w:r w:rsidRPr="009B4EAC">
        <w:rPr>
          <w:sz w:val="22"/>
          <w:szCs w:val="22"/>
        </w:rPr>
        <w:t>R E S U E L V E</w:t>
      </w:r>
      <w:bookmarkEnd w:id="28"/>
    </w:p>
    <w:p w14:paraId="0F326D24" w14:textId="77777777" w:rsidR="009022F8" w:rsidRPr="009B4EAC" w:rsidRDefault="009022F8">
      <w:pPr>
        <w:spacing w:after="0" w:line="360" w:lineRule="auto"/>
        <w:rPr>
          <w:b/>
        </w:rPr>
      </w:pPr>
    </w:p>
    <w:p w14:paraId="1C91C5A3" w14:textId="77777777" w:rsidR="009022F8" w:rsidRPr="009B4EAC" w:rsidRDefault="0027599C">
      <w:pPr>
        <w:spacing w:after="0" w:line="360" w:lineRule="auto"/>
      </w:pPr>
      <w:r w:rsidRPr="009B4EAC">
        <w:rPr>
          <w:b/>
        </w:rPr>
        <w:t xml:space="preserve">PRIMERO. </w:t>
      </w:r>
      <w:r w:rsidRPr="009B4EAC">
        <w:t xml:space="preserve">Se </w:t>
      </w:r>
      <w:r w:rsidRPr="009B4EAC">
        <w:rPr>
          <w:b/>
        </w:rPr>
        <w:t>REVOCA</w:t>
      </w:r>
      <w:r w:rsidRPr="009B4EAC">
        <w:t xml:space="preserve"> la respuesta entregada por el Ayuntamiento de Amecameca a la solicitud de información 00116/AMECAMEC/IP/2025 por resultar fundadas las razones o motivos de inconformidad hechos valer por la persona Recurrente en el Recurso de Revisión 09971/INFOEM/IP/RR/2025, en términos de los considerandos QUINTO y SEXTO de la presente Resolución.</w:t>
      </w:r>
    </w:p>
    <w:p w14:paraId="1F57C39A" w14:textId="77777777" w:rsidR="009022F8" w:rsidRPr="009B4EAC" w:rsidRDefault="009022F8">
      <w:pPr>
        <w:spacing w:after="0" w:line="360" w:lineRule="auto"/>
      </w:pPr>
    </w:p>
    <w:p w14:paraId="5633A864" w14:textId="19B7DA92" w:rsidR="009022F8" w:rsidRPr="009B4EAC" w:rsidRDefault="0027599C">
      <w:pPr>
        <w:spacing w:after="0" w:line="360" w:lineRule="auto"/>
      </w:pPr>
      <w:bookmarkStart w:id="29" w:name="_heading=h.argy21qnkmhr" w:colFirst="0" w:colLast="0"/>
      <w:bookmarkEnd w:id="29"/>
      <w:r w:rsidRPr="009B4EAC">
        <w:rPr>
          <w:b/>
        </w:rPr>
        <w:t xml:space="preserve">SEGUNDO. </w:t>
      </w:r>
      <w:r w:rsidRPr="009B4EAC">
        <w:t xml:space="preserve">Se </w:t>
      </w:r>
      <w:r w:rsidRPr="009B4EAC">
        <w:rPr>
          <w:b/>
        </w:rPr>
        <w:t>ORDENA</w:t>
      </w:r>
      <w:r w:rsidRPr="009B4EAC">
        <w:t xml:space="preserve"> al Sujeto Obligado, a efecto de que previa búsqueda exhaustiva y razonable, en los archivos de las unidades administrativas competentes, entregue a través del Sistema de Acceso a la Información Mexiquense (SAIMEX), </w:t>
      </w:r>
      <w:r w:rsidR="00712095" w:rsidRPr="009B4EAC">
        <w:t xml:space="preserve">en su caso en versión pública, respecto al estacionamiento público frente a la iglesia de la Asunción y la cuota señalada en Informe Justificado, </w:t>
      </w:r>
      <w:r w:rsidRPr="009B4EAC">
        <w:t>los documentos que obren en sus archivos al diecinueve de agosto de dos mil veinticinco</w:t>
      </w:r>
      <w:r w:rsidR="00712095" w:rsidRPr="009B4EAC">
        <w:t>, donde conste lo sigu</w:t>
      </w:r>
      <w:r w:rsidR="00D47107" w:rsidRPr="009B4EAC">
        <w:t>ie</w:t>
      </w:r>
      <w:r w:rsidR="00712095" w:rsidRPr="009B4EAC">
        <w:t>n</w:t>
      </w:r>
      <w:r w:rsidR="00D47107" w:rsidRPr="009B4EAC">
        <w:t>t</w:t>
      </w:r>
      <w:r w:rsidR="00712095" w:rsidRPr="009B4EAC">
        <w:t>e:</w:t>
      </w:r>
    </w:p>
    <w:p w14:paraId="16CFE883" w14:textId="49E88965" w:rsidR="009022F8" w:rsidRPr="009B4EAC" w:rsidRDefault="0027599C">
      <w:pPr>
        <w:numPr>
          <w:ilvl w:val="0"/>
          <w:numId w:val="5"/>
        </w:numPr>
        <w:pBdr>
          <w:top w:val="nil"/>
          <w:left w:val="nil"/>
          <w:bottom w:val="nil"/>
          <w:right w:val="nil"/>
          <w:between w:val="nil"/>
        </w:pBdr>
        <w:spacing w:after="0" w:line="360" w:lineRule="auto"/>
        <w:rPr>
          <w:bCs/>
          <w:color w:val="000000"/>
        </w:rPr>
      </w:pPr>
      <w:r w:rsidRPr="009B4EAC">
        <w:rPr>
          <w:bCs/>
          <w:color w:val="000000"/>
        </w:rPr>
        <w:t>Acta de</w:t>
      </w:r>
      <w:r w:rsidR="00D47107" w:rsidRPr="009B4EAC">
        <w:rPr>
          <w:bCs/>
          <w:color w:val="000000"/>
        </w:rPr>
        <w:t xml:space="preserve"> la Sesión de C</w:t>
      </w:r>
      <w:r w:rsidRPr="009B4EAC">
        <w:rPr>
          <w:bCs/>
          <w:color w:val="000000"/>
        </w:rPr>
        <w:t xml:space="preserve">abildo en la que fue autorizada la cuota </w:t>
      </w:r>
      <w:r w:rsidR="00D47107" w:rsidRPr="009B4EAC">
        <w:rPr>
          <w:bCs/>
          <w:color w:val="000000"/>
        </w:rPr>
        <w:t>referida en Informe Justificado.</w:t>
      </w:r>
      <w:r w:rsidRPr="009B4EAC">
        <w:rPr>
          <w:bCs/>
          <w:color w:val="000000"/>
        </w:rPr>
        <w:t xml:space="preserve"> </w:t>
      </w:r>
    </w:p>
    <w:p w14:paraId="41179772" w14:textId="77777777" w:rsidR="009022F8" w:rsidRPr="009B4EAC" w:rsidRDefault="009022F8">
      <w:pPr>
        <w:spacing w:after="0" w:line="360" w:lineRule="auto"/>
      </w:pPr>
    </w:p>
    <w:p w14:paraId="4119D08C" w14:textId="77777777" w:rsidR="009022F8" w:rsidRPr="009B4EAC" w:rsidRDefault="0027599C">
      <w:pPr>
        <w:spacing w:after="0" w:line="360" w:lineRule="auto"/>
      </w:pPr>
      <w:r w:rsidRPr="009B4EAC">
        <w:rPr>
          <w:color w:val="000000"/>
        </w:rPr>
        <w:t xml:space="preserve">En caso de ser necesaria la versión pública, se deberá acompañar del Acuerdo de Clasificación donde el Comité de Transparencia, confirme la eliminación de los datos confidenciales </w:t>
      </w:r>
      <w:r w:rsidRPr="009B4EAC">
        <w:t>de acuerdo con los artículos 49, fracciones II y VIII, 132, fracción II, 143, fracción I y 149 de la Ley de Transparencia y Acceso a la Información Pública del Estado de México y Municipios</w:t>
      </w:r>
    </w:p>
    <w:p w14:paraId="1662666D" w14:textId="77777777" w:rsidR="009022F8" w:rsidRPr="009B4EAC" w:rsidRDefault="009022F8">
      <w:pPr>
        <w:spacing w:after="0" w:line="360" w:lineRule="auto"/>
      </w:pPr>
    </w:p>
    <w:p w14:paraId="580015B9" w14:textId="69E62E2B" w:rsidR="009022F8" w:rsidRPr="009B4EAC" w:rsidRDefault="0027599C">
      <w:pPr>
        <w:spacing w:after="0" w:line="360" w:lineRule="auto"/>
      </w:pPr>
      <w:r w:rsidRPr="009B4EAC">
        <w:t xml:space="preserve">Para el caso de que la autorización de la cuota no haya tenido lugar mediante </w:t>
      </w:r>
      <w:r w:rsidR="00D47107" w:rsidRPr="009B4EAC">
        <w:t>A</w:t>
      </w:r>
      <w:r w:rsidRPr="009B4EAC">
        <w:t xml:space="preserve">cta de </w:t>
      </w:r>
      <w:r w:rsidR="00D47107" w:rsidRPr="009B4EAC">
        <w:t>C</w:t>
      </w:r>
      <w:r w:rsidRPr="009B4EAC">
        <w:t xml:space="preserve">abildo, </w:t>
      </w:r>
      <w:r w:rsidR="00D47107" w:rsidRPr="009B4EAC">
        <w:t>deberá proporcionar el documento donde se haya establecido dicha cuota.</w:t>
      </w:r>
    </w:p>
    <w:p w14:paraId="164E47E8" w14:textId="77777777" w:rsidR="009022F8" w:rsidRPr="009B4EAC" w:rsidRDefault="009022F8">
      <w:pPr>
        <w:spacing w:after="0" w:line="360" w:lineRule="auto"/>
      </w:pPr>
    </w:p>
    <w:p w14:paraId="54293FC2" w14:textId="77777777" w:rsidR="009022F8" w:rsidRPr="009B4EAC" w:rsidRDefault="0027599C">
      <w:pPr>
        <w:spacing w:after="0" w:line="360" w:lineRule="auto"/>
      </w:pPr>
      <w:r w:rsidRPr="009B4EAC">
        <w:rPr>
          <w:b/>
        </w:rPr>
        <w:t xml:space="preserve">TERCERO. NOTIFÍQUESE POR SAIMEX </w:t>
      </w:r>
      <w:r w:rsidRPr="009B4EAC">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4D7FE352" w14:textId="77777777" w:rsidR="009022F8" w:rsidRPr="009B4EAC" w:rsidRDefault="009022F8">
      <w:pPr>
        <w:spacing w:after="0" w:line="360" w:lineRule="auto"/>
      </w:pPr>
    </w:p>
    <w:p w14:paraId="3E40A591" w14:textId="77777777" w:rsidR="009022F8" w:rsidRPr="009B4EAC" w:rsidRDefault="0027599C">
      <w:pPr>
        <w:spacing w:after="0" w:line="360" w:lineRule="auto"/>
      </w:pPr>
      <w:r w:rsidRPr="009B4EAC">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11C9147" w14:textId="77777777" w:rsidR="009022F8" w:rsidRPr="009B4EAC" w:rsidRDefault="009022F8">
      <w:pPr>
        <w:spacing w:after="0" w:line="360" w:lineRule="auto"/>
      </w:pPr>
    </w:p>
    <w:p w14:paraId="4FFE3652" w14:textId="77777777" w:rsidR="009022F8" w:rsidRPr="009B4EAC" w:rsidRDefault="0027599C">
      <w:pPr>
        <w:spacing w:after="0" w:line="360" w:lineRule="auto"/>
      </w:pPr>
      <w:r w:rsidRPr="009B4EAC">
        <w:rPr>
          <w:b/>
        </w:rPr>
        <w:t>CUARTO. NOTIFÍQUESE</w:t>
      </w:r>
      <w:r w:rsidRPr="009B4EAC">
        <w:t xml:space="preserve"> </w:t>
      </w:r>
      <w:r w:rsidRPr="009B4EAC">
        <w:rPr>
          <w:b/>
        </w:rPr>
        <w:t xml:space="preserve">POR SAIMEX </w:t>
      </w:r>
      <w:r w:rsidRPr="009B4EAC">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676C659" w14:textId="77777777" w:rsidR="009022F8" w:rsidRPr="009B4EAC" w:rsidRDefault="009022F8">
      <w:pPr>
        <w:spacing w:after="0" w:line="360" w:lineRule="auto"/>
      </w:pPr>
    </w:p>
    <w:p w14:paraId="35798066" w14:textId="438CAB0C" w:rsidR="009022F8" w:rsidRDefault="0027599C">
      <w:pPr>
        <w:spacing w:after="0" w:line="360" w:lineRule="auto"/>
      </w:pPr>
      <w:r w:rsidRPr="009B4EAC">
        <w:t xml:space="preserve">ASÍ LO RESUELVE, POR </w:t>
      </w:r>
      <w:r w:rsidRPr="009B4EAC">
        <w:rPr>
          <w:b/>
        </w:rPr>
        <w:t>UNANIMIDAD</w:t>
      </w:r>
      <w:r w:rsidRPr="009B4EAC">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p>
    <w:p w14:paraId="113F8886" w14:textId="77777777" w:rsidR="009022F8" w:rsidRDefault="009022F8">
      <w:pPr>
        <w:pStyle w:val="Ttulo2"/>
        <w:spacing w:before="0" w:after="0"/>
        <w:rPr>
          <w:b w:val="0"/>
        </w:rPr>
      </w:pPr>
    </w:p>
    <w:p w14:paraId="4D652A63" w14:textId="77777777" w:rsidR="009022F8" w:rsidRDefault="009022F8">
      <w:pPr>
        <w:spacing w:after="0" w:line="360" w:lineRule="auto"/>
      </w:pPr>
    </w:p>
    <w:p w14:paraId="3D17EA29" w14:textId="77777777" w:rsidR="009022F8" w:rsidRDefault="009022F8">
      <w:pPr>
        <w:spacing w:after="0" w:line="360" w:lineRule="auto"/>
      </w:pPr>
    </w:p>
    <w:p w14:paraId="597F0AB3" w14:textId="77777777" w:rsidR="009022F8" w:rsidRDefault="009022F8">
      <w:pPr>
        <w:spacing w:after="0" w:line="360" w:lineRule="auto"/>
      </w:pPr>
    </w:p>
    <w:p w14:paraId="79CA4CC4" w14:textId="77777777" w:rsidR="009022F8" w:rsidRDefault="009022F8">
      <w:pPr>
        <w:spacing w:after="0" w:line="360" w:lineRule="auto"/>
      </w:pPr>
    </w:p>
    <w:p w14:paraId="60EFEFF1" w14:textId="77777777" w:rsidR="009022F8" w:rsidRDefault="009022F8">
      <w:pPr>
        <w:spacing w:after="0" w:line="360" w:lineRule="auto"/>
      </w:pPr>
    </w:p>
    <w:p w14:paraId="6FD4CA63" w14:textId="77777777" w:rsidR="009022F8" w:rsidRDefault="009022F8">
      <w:pPr>
        <w:spacing w:after="0" w:line="360" w:lineRule="auto"/>
      </w:pPr>
    </w:p>
    <w:p w14:paraId="51653000" w14:textId="77777777" w:rsidR="009022F8" w:rsidRDefault="009022F8">
      <w:pPr>
        <w:spacing w:after="0" w:line="360" w:lineRule="auto"/>
      </w:pPr>
    </w:p>
    <w:p w14:paraId="31EF498A" w14:textId="77777777" w:rsidR="009022F8" w:rsidRDefault="009022F8">
      <w:pPr>
        <w:spacing w:after="0" w:line="360" w:lineRule="auto"/>
      </w:pPr>
    </w:p>
    <w:p w14:paraId="43E50F4B" w14:textId="77777777" w:rsidR="009022F8" w:rsidRDefault="009022F8">
      <w:pPr>
        <w:spacing w:after="0" w:line="360" w:lineRule="auto"/>
      </w:pPr>
    </w:p>
    <w:p w14:paraId="45889A1F" w14:textId="77777777" w:rsidR="009022F8" w:rsidRDefault="009022F8">
      <w:pPr>
        <w:spacing w:after="0" w:line="360" w:lineRule="auto"/>
      </w:pPr>
    </w:p>
    <w:p w14:paraId="248D63FE" w14:textId="77777777" w:rsidR="009022F8" w:rsidRDefault="009022F8">
      <w:pPr>
        <w:spacing w:after="0" w:line="360" w:lineRule="auto"/>
      </w:pPr>
    </w:p>
    <w:p w14:paraId="5F41BABF" w14:textId="77777777" w:rsidR="009022F8" w:rsidRDefault="009022F8">
      <w:pPr>
        <w:spacing w:after="0" w:line="360" w:lineRule="auto"/>
      </w:pPr>
    </w:p>
    <w:p w14:paraId="77A6296B" w14:textId="77777777" w:rsidR="009022F8" w:rsidRDefault="009022F8">
      <w:pPr>
        <w:spacing w:after="0" w:line="360" w:lineRule="auto"/>
      </w:pPr>
    </w:p>
    <w:p w14:paraId="3C8FEDA0" w14:textId="77777777" w:rsidR="009022F8" w:rsidRDefault="009022F8">
      <w:pPr>
        <w:spacing w:after="0" w:line="360" w:lineRule="auto"/>
      </w:pPr>
    </w:p>
    <w:p w14:paraId="789BE16C" w14:textId="77777777" w:rsidR="009022F8" w:rsidRDefault="009022F8">
      <w:pPr>
        <w:spacing w:after="0" w:line="360" w:lineRule="auto"/>
      </w:pPr>
    </w:p>
    <w:p w14:paraId="0F23E552" w14:textId="77777777" w:rsidR="009022F8" w:rsidRDefault="009022F8">
      <w:pPr>
        <w:spacing w:after="0" w:line="360" w:lineRule="auto"/>
      </w:pPr>
    </w:p>
    <w:p w14:paraId="6F2142A5" w14:textId="77777777" w:rsidR="009022F8" w:rsidRDefault="009022F8">
      <w:pPr>
        <w:spacing w:after="0" w:line="360" w:lineRule="auto"/>
      </w:pPr>
    </w:p>
    <w:p w14:paraId="6A069532" w14:textId="77777777" w:rsidR="009022F8" w:rsidRDefault="009022F8">
      <w:pPr>
        <w:spacing w:after="0" w:line="360" w:lineRule="auto"/>
      </w:pPr>
    </w:p>
    <w:p w14:paraId="199696AD" w14:textId="77777777" w:rsidR="009022F8" w:rsidRDefault="009022F8">
      <w:pPr>
        <w:spacing w:after="0" w:line="360" w:lineRule="auto"/>
      </w:pPr>
    </w:p>
    <w:p w14:paraId="411F39D3" w14:textId="77777777" w:rsidR="009022F8" w:rsidRDefault="009022F8">
      <w:pPr>
        <w:spacing w:after="0" w:line="360" w:lineRule="auto"/>
      </w:pPr>
    </w:p>
    <w:p w14:paraId="65FA185C" w14:textId="77777777" w:rsidR="009022F8" w:rsidRDefault="009022F8">
      <w:pPr>
        <w:spacing w:after="0" w:line="360" w:lineRule="auto"/>
      </w:pPr>
    </w:p>
    <w:p w14:paraId="468570EA" w14:textId="77777777" w:rsidR="009022F8" w:rsidRDefault="009022F8">
      <w:pPr>
        <w:spacing w:after="0" w:line="360" w:lineRule="auto"/>
      </w:pPr>
    </w:p>
    <w:p w14:paraId="0849A5A4" w14:textId="77777777" w:rsidR="009022F8" w:rsidRDefault="009022F8">
      <w:pPr>
        <w:spacing w:after="0" w:line="360" w:lineRule="auto"/>
      </w:pPr>
    </w:p>
    <w:p w14:paraId="0C6435E2" w14:textId="77777777" w:rsidR="009022F8" w:rsidRDefault="009022F8">
      <w:pPr>
        <w:spacing w:after="0" w:line="360" w:lineRule="auto"/>
      </w:pPr>
    </w:p>
    <w:p w14:paraId="7B73E681" w14:textId="77777777" w:rsidR="009022F8" w:rsidRDefault="009022F8">
      <w:pPr>
        <w:spacing w:after="0" w:line="360" w:lineRule="auto"/>
      </w:pPr>
    </w:p>
    <w:p w14:paraId="285EE70A" w14:textId="77777777" w:rsidR="009022F8" w:rsidRDefault="009022F8">
      <w:pPr>
        <w:spacing w:after="0" w:line="360" w:lineRule="auto"/>
      </w:pPr>
    </w:p>
    <w:p w14:paraId="5BD22DFE" w14:textId="77777777" w:rsidR="009022F8" w:rsidRDefault="009022F8">
      <w:pPr>
        <w:spacing w:after="0" w:line="360" w:lineRule="auto"/>
      </w:pPr>
    </w:p>
    <w:p w14:paraId="293B4E6E" w14:textId="77777777" w:rsidR="009022F8" w:rsidRDefault="009022F8">
      <w:pPr>
        <w:spacing w:after="0" w:line="360" w:lineRule="auto"/>
      </w:pPr>
    </w:p>
    <w:p w14:paraId="633C8DAD" w14:textId="77777777" w:rsidR="009022F8" w:rsidRDefault="009022F8">
      <w:pPr>
        <w:spacing w:after="0" w:line="360" w:lineRule="auto"/>
      </w:pPr>
    </w:p>
    <w:p w14:paraId="25141D23" w14:textId="77777777" w:rsidR="009022F8" w:rsidRDefault="009022F8">
      <w:pPr>
        <w:spacing w:after="0" w:line="360" w:lineRule="auto"/>
      </w:pPr>
    </w:p>
    <w:p w14:paraId="0FAE81CA" w14:textId="77777777" w:rsidR="009022F8" w:rsidRDefault="009022F8">
      <w:pPr>
        <w:spacing w:after="0" w:line="360" w:lineRule="auto"/>
      </w:pPr>
    </w:p>
    <w:p w14:paraId="34B5CD18" w14:textId="77777777" w:rsidR="009022F8" w:rsidRDefault="009022F8">
      <w:pPr>
        <w:spacing w:after="0" w:line="360" w:lineRule="auto"/>
      </w:pPr>
    </w:p>
    <w:sectPr w:rsidR="009022F8">
      <w:headerReference w:type="even" r:id="rId18"/>
      <w:headerReference w:type="default" r:id="rId19"/>
      <w:footerReference w:type="even" r:id="rId20"/>
      <w:footerReference w:type="default" r:id="rId21"/>
      <w:headerReference w:type="first" r:id="rId22"/>
      <w:footerReference w:type="first" r:id="rId23"/>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181E8" w14:textId="77777777" w:rsidR="00580355" w:rsidRDefault="00580355">
      <w:pPr>
        <w:spacing w:after="0" w:line="240" w:lineRule="auto"/>
      </w:pPr>
      <w:r>
        <w:separator/>
      </w:r>
    </w:p>
  </w:endnote>
  <w:endnote w:type="continuationSeparator" w:id="0">
    <w:p w14:paraId="17D5389E" w14:textId="77777777" w:rsidR="00580355" w:rsidRDefault="00580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1044A492-45E1-4001-B561-7301F054DAB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F1B11F2-4A34-42CE-B6EC-E50C6CCACDF6}"/>
    <w:embedBold r:id="rId3" w:fontKey="{98336DB1-9BC7-4311-90BF-84BB67784C9D}"/>
    <w:embedItalic r:id="rId4" w:fontKey="{AD66A790-3AFB-4F31-9E05-F11CB34C91E5}"/>
    <w:embedBoldItalic r:id="rId5" w:fontKey="{B59D8C7D-97CD-4919-A59A-352C99A0132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2D2E37DF-792D-46BA-8E85-0633D80702C3}"/>
  </w:font>
  <w:font w:name="Georgia">
    <w:panose1 w:val="02040502050405020303"/>
    <w:charset w:val="00"/>
    <w:family w:val="roman"/>
    <w:pitch w:val="variable"/>
    <w:sig w:usb0="00000287" w:usb1="00000000" w:usb2="00000000" w:usb3="00000000" w:csb0="0000009F" w:csb1="00000000"/>
    <w:embedRegular r:id="rId7" w:fontKey="{4AE0646D-AE3A-41A2-A4E1-B12F0D8E9712}"/>
    <w:embedItalic r:id="rId8" w:fontKey="{44F2A347-8A3A-4E33-ABC9-927633DE6DCA}"/>
  </w:font>
  <w:font w:name="Calibri">
    <w:panose1 w:val="020F0502020204030204"/>
    <w:charset w:val="00"/>
    <w:family w:val="swiss"/>
    <w:pitch w:val="variable"/>
    <w:sig w:usb0="E4002EFF" w:usb1="C200247B" w:usb2="00000009" w:usb3="00000000" w:csb0="000001FF" w:csb1="00000000"/>
    <w:embedRegular r:id="rId9" w:fontKey="{B2162507-D533-4FEA-AE65-728C22E5F85C}"/>
    <w:embedBold r:id="rId10" w:fontKey="{82EE2EB4-2AC4-45C7-B115-18D1E19872AA}"/>
  </w:font>
  <w:font w:name="Tahoma">
    <w:panose1 w:val="020B0604030504040204"/>
    <w:charset w:val="00"/>
    <w:family w:val="swiss"/>
    <w:pitch w:val="variable"/>
    <w:sig w:usb0="E1002EFF" w:usb1="C000605B" w:usb2="00000029" w:usb3="00000000" w:csb0="000101FF" w:csb1="00000000"/>
    <w:embedRegular r:id="rId11" w:fontKey="{13E0B4C2-E408-4B7F-ACB3-8BE9E492D6EE}"/>
    <w:embedBoldItalic r:id="rId12" w:fontKey="{D3B75707-E94A-4866-BEAA-1B99FAA61B43}"/>
  </w:font>
  <w:font w:name="Garamond">
    <w:panose1 w:val="02020404030301010803"/>
    <w:charset w:val="00"/>
    <w:family w:val="roman"/>
    <w:pitch w:val="variable"/>
    <w:sig w:usb0="00000287" w:usb1="00000000" w:usb2="00000000" w:usb3="00000000" w:csb0="0000009F" w:csb1="00000000"/>
    <w:embedRegular r:id="rId13" w:fontKey="{82C2D3EF-82CC-4D82-91AE-B0EF8932AC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A2695" w14:textId="2DDFB0EA" w:rsidR="009022F8" w:rsidRDefault="0027599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F71C8">
      <w:rPr>
        <w:b/>
        <w:noProof/>
        <w:color w:val="000000"/>
        <w:sz w:val="24"/>
        <w:szCs w:val="24"/>
      </w:rPr>
      <w:t>33</w:t>
    </w:r>
    <w:r>
      <w:rPr>
        <w:b/>
        <w:color w:val="000000"/>
        <w:sz w:val="24"/>
        <w:szCs w:val="24"/>
      </w:rPr>
      <w:fldChar w:fldCharType="end"/>
    </w:r>
  </w:p>
  <w:p w14:paraId="68A6DF58" w14:textId="77777777" w:rsidR="009022F8" w:rsidRDefault="009022F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C785D" w14:textId="77777777" w:rsidR="009022F8" w:rsidRDefault="0027599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D605B">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D605B">
      <w:rPr>
        <w:b/>
        <w:noProof/>
        <w:color w:val="000000"/>
        <w:sz w:val="24"/>
        <w:szCs w:val="24"/>
      </w:rPr>
      <w:t>33</w:t>
    </w:r>
    <w:r>
      <w:rPr>
        <w:b/>
        <w:color w:val="000000"/>
        <w:sz w:val="24"/>
        <w:szCs w:val="24"/>
      </w:rPr>
      <w:fldChar w:fldCharType="end"/>
    </w:r>
  </w:p>
  <w:p w14:paraId="37D239FD" w14:textId="77777777" w:rsidR="009022F8" w:rsidRDefault="009022F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CB07A" w14:textId="77777777" w:rsidR="009022F8" w:rsidRDefault="0027599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D605B">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D605B">
      <w:rPr>
        <w:b/>
        <w:noProof/>
        <w:color w:val="000000"/>
        <w:sz w:val="24"/>
        <w:szCs w:val="24"/>
      </w:rPr>
      <w:t>33</w:t>
    </w:r>
    <w:r>
      <w:rPr>
        <w:b/>
        <w:color w:val="000000"/>
        <w:sz w:val="24"/>
        <w:szCs w:val="24"/>
      </w:rPr>
      <w:fldChar w:fldCharType="end"/>
    </w:r>
  </w:p>
  <w:p w14:paraId="544B02F3" w14:textId="77777777" w:rsidR="009022F8" w:rsidRDefault="009022F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B6FD1" w14:textId="77777777" w:rsidR="00580355" w:rsidRDefault="00580355">
      <w:pPr>
        <w:spacing w:after="0" w:line="240" w:lineRule="auto"/>
      </w:pPr>
      <w:r>
        <w:separator/>
      </w:r>
    </w:p>
  </w:footnote>
  <w:footnote w:type="continuationSeparator" w:id="0">
    <w:p w14:paraId="32B7C1F1" w14:textId="77777777" w:rsidR="00580355" w:rsidRDefault="005803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39BB0" w14:textId="77777777" w:rsidR="009022F8" w:rsidRDefault="009022F8">
    <w:pPr>
      <w:widowControl w:val="0"/>
      <w:pBdr>
        <w:top w:val="nil"/>
        <w:left w:val="nil"/>
        <w:bottom w:val="nil"/>
        <w:right w:val="nil"/>
        <w:between w:val="nil"/>
      </w:pBdr>
      <w:spacing w:after="0" w:line="276" w:lineRule="auto"/>
      <w:jc w:val="left"/>
      <w:rPr>
        <w:color w:val="000000"/>
      </w:rPr>
    </w:pPr>
  </w:p>
  <w:tbl>
    <w:tblPr>
      <w:tblStyle w:val="afffffd"/>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9022F8" w14:paraId="14AE0AA1" w14:textId="77777777">
      <w:trPr>
        <w:trHeight w:val="141"/>
      </w:trPr>
      <w:tc>
        <w:tcPr>
          <w:tcW w:w="2404" w:type="dxa"/>
        </w:tcPr>
        <w:p w14:paraId="2A3894C4" w14:textId="77777777" w:rsidR="009022F8" w:rsidRDefault="0027599C">
          <w:pPr>
            <w:tabs>
              <w:tab w:val="right" w:pos="8838"/>
            </w:tabs>
            <w:ind w:right="-105"/>
            <w:rPr>
              <w:b/>
            </w:rPr>
          </w:pPr>
          <w:r>
            <w:rPr>
              <w:b/>
            </w:rPr>
            <w:t>Recurso de Revisión:</w:t>
          </w:r>
        </w:p>
      </w:tc>
      <w:tc>
        <w:tcPr>
          <w:tcW w:w="3587" w:type="dxa"/>
        </w:tcPr>
        <w:p w14:paraId="57AFF746" w14:textId="77777777" w:rsidR="009022F8" w:rsidRDefault="0027599C">
          <w:pPr>
            <w:tabs>
              <w:tab w:val="right" w:pos="8838"/>
            </w:tabs>
            <w:ind w:left="-28" w:right="683"/>
          </w:pPr>
          <w:r>
            <w:t>04196/INFOEM/IP/RR/2020</w:t>
          </w:r>
        </w:p>
      </w:tc>
    </w:tr>
    <w:tr w:rsidR="009022F8" w14:paraId="36508A57" w14:textId="77777777">
      <w:trPr>
        <w:trHeight w:val="276"/>
      </w:trPr>
      <w:tc>
        <w:tcPr>
          <w:tcW w:w="2404" w:type="dxa"/>
        </w:tcPr>
        <w:p w14:paraId="73DA7FED" w14:textId="77777777" w:rsidR="009022F8" w:rsidRDefault="0027599C">
          <w:pPr>
            <w:tabs>
              <w:tab w:val="right" w:pos="8838"/>
            </w:tabs>
            <w:ind w:right="-105"/>
            <w:rPr>
              <w:b/>
            </w:rPr>
          </w:pPr>
          <w:r>
            <w:rPr>
              <w:b/>
            </w:rPr>
            <w:t>Sujeto Obligado:</w:t>
          </w:r>
        </w:p>
      </w:tc>
      <w:tc>
        <w:tcPr>
          <w:tcW w:w="3587" w:type="dxa"/>
        </w:tcPr>
        <w:p w14:paraId="206AA534" w14:textId="77777777" w:rsidR="009022F8" w:rsidRDefault="0027599C">
          <w:pPr>
            <w:tabs>
              <w:tab w:val="right" w:pos="8838"/>
            </w:tabs>
            <w:ind w:right="116"/>
          </w:pPr>
          <w:r>
            <w:t>Ayuntamiento de Chapultepec</w:t>
          </w:r>
        </w:p>
      </w:tc>
    </w:tr>
    <w:tr w:rsidR="009022F8" w14:paraId="128BA16F" w14:textId="77777777">
      <w:trPr>
        <w:trHeight w:val="276"/>
      </w:trPr>
      <w:tc>
        <w:tcPr>
          <w:tcW w:w="2404" w:type="dxa"/>
        </w:tcPr>
        <w:p w14:paraId="4AD80C43" w14:textId="77777777" w:rsidR="009022F8" w:rsidRDefault="0027599C">
          <w:pPr>
            <w:tabs>
              <w:tab w:val="right" w:pos="8838"/>
            </w:tabs>
            <w:ind w:right="-105"/>
            <w:rPr>
              <w:b/>
            </w:rPr>
          </w:pPr>
          <w:r>
            <w:rPr>
              <w:b/>
            </w:rPr>
            <w:t>Comisionado Ponente:</w:t>
          </w:r>
        </w:p>
      </w:tc>
      <w:tc>
        <w:tcPr>
          <w:tcW w:w="3587" w:type="dxa"/>
        </w:tcPr>
        <w:p w14:paraId="5D5B4C51" w14:textId="77777777" w:rsidR="009022F8" w:rsidRDefault="0027599C">
          <w:pPr>
            <w:tabs>
              <w:tab w:val="right" w:pos="8838"/>
            </w:tabs>
            <w:ind w:right="-32"/>
          </w:pPr>
          <w:r>
            <w:t>Luis Gustavo Parra Noriega</w:t>
          </w:r>
        </w:p>
      </w:tc>
    </w:tr>
  </w:tbl>
  <w:p w14:paraId="11BCE948" w14:textId="77777777" w:rsidR="009022F8" w:rsidRDefault="009D605B">
    <w:pPr>
      <w:pBdr>
        <w:top w:val="nil"/>
        <w:left w:val="nil"/>
        <w:bottom w:val="nil"/>
        <w:right w:val="nil"/>
        <w:between w:val="nil"/>
      </w:pBdr>
      <w:tabs>
        <w:tab w:val="center" w:pos="4419"/>
        <w:tab w:val="right" w:pos="8838"/>
      </w:tabs>
      <w:spacing w:after="0" w:line="240" w:lineRule="auto"/>
      <w:rPr>
        <w:color w:val="000000"/>
      </w:rPr>
    </w:pPr>
    <w:r>
      <w:rPr>
        <w:color w:val="000000"/>
      </w:rPr>
      <w:pict w14:anchorId="681C0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E8008" w14:textId="77777777" w:rsidR="009022F8" w:rsidRDefault="009022F8">
    <w:pPr>
      <w:rPr>
        <w:sz w:val="16"/>
        <w:szCs w:val="16"/>
      </w:rPr>
    </w:pPr>
  </w:p>
  <w:tbl>
    <w:tblPr>
      <w:tblStyle w:val="afffffe"/>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9022F8" w14:paraId="202610CD" w14:textId="77777777">
      <w:trPr>
        <w:trHeight w:val="141"/>
      </w:trPr>
      <w:tc>
        <w:tcPr>
          <w:tcW w:w="2409" w:type="dxa"/>
        </w:tcPr>
        <w:p w14:paraId="6BF27E6E" w14:textId="77777777" w:rsidR="009022F8" w:rsidRDefault="0027599C">
          <w:pPr>
            <w:tabs>
              <w:tab w:val="right" w:pos="8838"/>
            </w:tabs>
            <w:ind w:left="-395" w:right="-105" w:firstLine="395"/>
            <w:rPr>
              <w:b/>
            </w:rPr>
          </w:pPr>
          <w:r>
            <w:rPr>
              <w:b/>
            </w:rPr>
            <w:t>Recurso de Revisión:</w:t>
          </w:r>
        </w:p>
      </w:tc>
      <w:tc>
        <w:tcPr>
          <w:tcW w:w="3686" w:type="dxa"/>
        </w:tcPr>
        <w:p w14:paraId="50E945C2" w14:textId="77777777" w:rsidR="009022F8" w:rsidRDefault="0027599C">
          <w:pPr>
            <w:tabs>
              <w:tab w:val="right" w:pos="8838"/>
            </w:tabs>
            <w:ind w:right="176"/>
            <w:rPr>
              <w:b/>
            </w:rPr>
          </w:pPr>
          <w:r>
            <w:rPr>
              <w:b/>
            </w:rPr>
            <w:t>09971/INFOEM/IP/RR/2025</w:t>
          </w:r>
        </w:p>
      </w:tc>
    </w:tr>
    <w:tr w:rsidR="009022F8" w14:paraId="1416EAFB" w14:textId="77777777">
      <w:trPr>
        <w:trHeight w:val="266"/>
      </w:trPr>
      <w:tc>
        <w:tcPr>
          <w:tcW w:w="2409" w:type="dxa"/>
        </w:tcPr>
        <w:p w14:paraId="6F5F3C78" w14:textId="77777777" w:rsidR="009022F8" w:rsidRDefault="0027599C">
          <w:pPr>
            <w:tabs>
              <w:tab w:val="right" w:pos="8838"/>
            </w:tabs>
            <w:ind w:right="-105"/>
            <w:rPr>
              <w:b/>
            </w:rPr>
          </w:pPr>
          <w:r>
            <w:rPr>
              <w:b/>
            </w:rPr>
            <w:t>Sujeto Obligado:</w:t>
          </w:r>
        </w:p>
      </w:tc>
      <w:tc>
        <w:tcPr>
          <w:tcW w:w="3686" w:type="dxa"/>
        </w:tcPr>
        <w:p w14:paraId="339FCA0C" w14:textId="77777777" w:rsidR="009022F8" w:rsidRDefault="0027599C">
          <w:pPr>
            <w:tabs>
              <w:tab w:val="left" w:pos="3158"/>
              <w:tab w:val="left" w:pos="4292"/>
              <w:tab w:val="right" w:pos="8838"/>
            </w:tabs>
            <w:ind w:right="176"/>
          </w:pPr>
          <w:r>
            <w:t>Ayuntamiento de Amecameca</w:t>
          </w:r>
        </w:p>
      </w:tc>
    </w:tr>
    <w:tr w:rsidR="009022F8" w14:paraId="1A466B6E" w14:textId="77777777">
      <w:trPr>
        <w:trHeight w:val="276"/>
      </w:trPr>
      <w:tc>
        <w:tcPr>
          <w:tcW w:w="2409" w:type="dxa"/>
        </w:tcPr>
        <w:p w14:paraId="4E4150A3" w14:textId="77777777" w:rsidR="009022F8" w:rsidRDefault="0027599C">
          <w:pPr>
            <w:tabs>
              <w:tab w:val="right" w:pos="8838"/>
            </w:tabs>
            <w:ind w:right="-105"/>
            <w:rPr>
              <w:b/>
            </w:rPr>
          </w:pPr>
          <w:r>
            <w:rPr>
              <w:b/>
            </w:rPr>
            <w:t>Comisionado Ponente:</w:t>
          </w:r>
        </w:p>
      </w:tc>
      <w:tc>
        <w:tcPr>
          <w:tcW w:w="3686" w:type="dxa"/>
        </w:tcPr>
        <w:p w14:paraId="3ABF528F" w14:textId="77777777" w:rsidR="009022F8" w:rsidRDefault="0027599C">
          <w:pPr>
            <w:tabs>
              <w:tab w:val="right" w:pos="8838"/>
            </w:tabs>
            <w:ind w:right="176"/>
          </w:pPr>
          <w:r>
            <w:t>Luis Gustavo Parra Noriega</w:t>
          </w:r>
        </w:p>
        <w:p w14:paraId="58CF0D84" w14:textId="77777777" w:rsidR="009022F8" w:rsidRDefault="009022F8">
          <w:pPr>
            <w:tabs>
              <w:tab w:val="right" w:pos="8838"/>
            </w:tabs>
            <w:ind w:right="176"/>
          </w:pPr>
        </w:p>
      </w:tc>
    </w:tr>
  </w:tbl>
  <w:p w14:paraId="1A9412B6" w14:textId="77777777" w:rsidR="009022F8" w:rsidRDefault="009D605B">
    <w:pPr>
      <w:pBdr>
        <w:top w:val="nil"/>
        <w:left w:val="nil"/>
        <w:bottom w:val="nil"/>
        <w:right w:val="nil"/>
        <w:between w:val="nil"/>
      </w:pBdr>
      <w:tabs>
        <w:tab w:val="center" w:pos="4419"/>
        <w:tab w:val="right" w:pos="8838"/>
      </w:tabs>
      <w:spacing w:after="0" w:line="240" w:lineRule="auto"/>
      <w:rPr>
        <w:color w:val="000000"/>
      </w:rPr>
    </w:pPr>
    <w:r>
      <w:rPr>
        <w:color w:val="000000"/>
      </w:rPr>
      <w:pict w14:anchorId="1601D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6"/>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58357" w14:textId="77777777" w:rsidR="009022F8" w:rsidRDefault="009D605B">
    <w:pPr>
      <w:widowControl w:val="0"/>
      <w:pBdr>
        <w:top w:val="nil"/>
        <w:left w:val="nil"/>
        <w:bottom w:val="nil"/>
        <w:right w:val="nil"/>
        <w:between w:val="nil"/>
      </w:pBdr>
      <w:spacing w:after="0" w:line="276" w:lineRule="auto"/>
      <w:jc w:val="left"/>
      <w:rPr>
        <w:color w:val="000000"/>
      </w:rPr>
    </w:pPr>
    <w:r>
      <w:rPr>
        <w:color w:val="000000"/>
      </w:rPr>
      <w:pict w14:anchorId="5FF8D2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1.85pt;margin-top:-148.6pt;width:663.5pt;height:12in;z-index:-251658752;mso-position-horizontal-relative:margin;mso-position-vertical-relative:margin">
          <v:imagedata r:id="rId1" o:title="image6"/>
          <w10:wrap anchorx="margin" anchory="margin"/>
        </v:shape>
      </w:pict>
    </w:r>
  </w:p>
  <w:tbl>
    <w:tblPr>
      <w:tblStyle w:val="affffff"/>
      <w:tblW w:w="9214" w:type="dxa"/>
      <w:tblInd w:w="0" w:type="dxa"/>
      <w:tblLayout w:type="fixed"/>
      <w:tblLook w:val="0400" w:firstRow="0" w:lastRow="0" w:firstColumn="0" w:lastColumn="0" w:noHBand="0" w:noVBand="1"/>
    </w:tblPr>
    <w:tblGrid>
      <w:gridCol w:w="2127"/>
      <w:gridCol w:w="7087"/>
    </w:tblGrid>
    <w:tr w:rsidR="009022F8" w14:paraId="20C82A1C" w14:textId="77777777">
      <w:trPr>
        <w:trHeight w:val="1546"/>
      </w:trPr>
      <w:tc>
        <w:tcPr>
          <w:tcW w:w="2127" w:type="dxa"/>
        </w:tcPr>
        <w:p w14:paraId="6FBC6876" w14:textId="77777777" w:rsidR="009022F8" w:rsidRDefault="009022F8">
          <w:pPr>
            <w:tabs>
              <w:tab w:val="right" w:pos="4273"/>
            </w:tabs>
            <w:rPr>
              <w:rFonts w:ascii="Garamond" w:eastAsia="Garamond" w:hAnsi="Garamond" w:cs="Garamond"/>
              <w:sz w:val="16"/>
              <w:szCs w:val="16"/>
            </w:rPr>
          </w:pPr>
        </w:p>
      </w:tc>
      <w:tc>
        <w:tcPr>
          <w:tcW w:w="7087" w:type="dxa"/>
        </w:tcPr>
        <w:p w14:paraId="2A005820" w14:textId="77777777" w:rsidR="009022F8" w:rsidRDefault="009022F8">
          <w:pPr>
            <w:rPr>
              <w:sz w:val="10"/>
              <w:szCs w:val="10"/>
            </w:rPr>
          </w:pPr>
        </w:p>
        <w:tbl>
          <w:tblPr>
            <w:tblStyle w:val="affffff0"/>
            <w:tblW w:w="5812" w:type="dxa"/>
            <w:tblInd w:w="1167" w:type="dxa"/>
            <w:tblLayout w:type="fixed"/>
            <w:tblLook w:val="0400" w:firstRow="0" w:lastRow="0" w:firstColumn="0" w:lastColumn="0" w:noHBand="0" w:noVBand="1"/>
          </w:tblPr>
          <w:tblGrid>
            <w:gridCol w:w="2410"/>
            <w:gridCol w:w="3402"/>
          </w:tblGrid>
          <w:tr w:rsidR="009022F8" w14:paraId="0AFAEF7B" w14:textId="77777777">
            <w:trPr>
              <w:trHeight w:val="427"/>
            </w:trPr>
            <w:tc>
              <w:tcPr>
                <w:tcW w:w="2410" w:type="dxa"/>
                <w:vAlign w:val="bottom"/>
              </w:tcPr>
              <w:p w14:paraId="6A4194C5" w14:textId="77777777" w:rsidR="009022F8" w:rsidRDefault="0027599C">
                <w:pPr>
                  <w:tabs>
                    <w:tab w:val="right" w:pos="8838"/>
                  </w:tabs>
                  <w:ind w:right="-105"/>
                  <w:rPr>
                    <w:b/>
                  </w:rPr>
                </w:pPr>
                <w:r>
                  <w:rPr>
                    <w:b/>
                  </w:rPr>
                  <w:t>Recurso de Revisión:</w:t>
                </w:r>
              </w:p>
            </w:tc>
            <w:tc>
              <w:tcPr>
                <w:tcW w:w="3402" w:type="dxa"/>
              </w:tcPr>
              <w:p w14:paraId="70F53EE7" w14:textId="77777777" w:rsidR="009022F8" w:rsidRDefault="009022F8">
                <w:pPr>
                  <w:tabs>
                    <w:tab w:val="right" w:pos="8838"/>
                  </w:tabs>
                  <w:ind w:left="-28" w:right="-107"/>
                  <w:rPr>
                    <w:b/>
                  </w:rPr>
                </w:pPr>
              </w:p>
              <w:p w14:paraId="0B7B0EFE" w14:textId="77777777" w:rsidR="009022F8" w:rsidRDefault="0027599C">
                <w:pPr>
                  <w:tabs>
                    <w:tab w:val="right" w:pos="8838"/>
                  </w:tabs>
                  <w:ind w:left="-28" w:right="-107"/>
                  <w:rPr>
                    <w:b/>
                  </w:rPr>
                </w:pPr>
                <w:r>
                  <w:rPr>
                    <w:b/>
                  </w:rPr>
                  <w:t>09971/INFOEM/IP/RR/2025</w:t>
                </w:r>
              </w:p>
            </w:tc>
          </w:tr>
          <w:tr w:rsidR="009022F8" w14:paraId="3CE45727" w14:textId="77777777">
            <w:trPr>
              <w:trHeight w:val="141"/>
            </w:trPr>
            <w:tc>
              <w:tcPr>
                <w:tcW w:w="2410" w:type="dxa"/>
              </w:tcPr>
              <w:p w14:paraId="57C206EB" w14:textId="77777777" w:rsidR="009022F8" w:rsidRDefault="0027599C">
                <w:pPr>
                  <w:tabs>
                    <w:tab w:val="right" w:pos="8838"/>
                  </w:tabs>
                  <w:ind w:right="-105"/>
                  <w:rPr>
                    <w:b/>
                  </w:rPr>
                </w:pPr>
                <w:r>
                  <w:rPr>
                    <w:b/>
                  </w:rPr>
                  <w:t>Recurrente:</w:t>
                </w:r>
              </w:p>
            </w:tc>
            <w:tc>
              <w:tcPr>
                <w:tcW w:w="3402" w:type="dxa"/>
              </w:tcPr>
              <w:p w14:paraId="499038EA" w14:textId="1F744BD0" w:rsidR="009022F8" w:rsidRDefault="009D605B">
                <w:pPr>
                  <w:tabs>
                    <w:tab w:val="right" w:pos="8838"/>
                  </w:tabs>
                  <w:ind w:right="-107"/>
                </w:pPr>
                <w:r w:rsidRPr="00A156C3">
                  <w:rPr>
                    <w:b/>
                    <w:highlight w:val="black"/>
                  </w:rPr>
                  <w:t>XXXXXXXXXXXXXXXXXXXXXX</w:t>
                </w:r>
              </w:p>
            </w:tc>
          </w:tr>
          <w:tr w:rsidR="009022F8" w14:paraId="1D7FF8CA" w14:textId="77777777">
            <w:trPr>
              <w:trHeight w:val="276"/>
            </w:trPr>
            <w:tc>
              <w:tcPr>
                <w:tcW w:w="2410" w:type="dxa"/>
              </w:tcPr>
              <w:p w14:paraId="1EF04D75" w14:textId="77777777" w:rsidR="009022F8" w:rsidRDefault="0027599C">
                <w:pPr>
                  <w:tabs>
                    <w:tab w:val="right" w:pos="8838"/>
                  </w:tabs>
                  <w:ind w:right="-105"/>
                  <w:rPr>
                    <w:b/>
                  </w:rPr>
                </w:pPr>
                <w:r>
                  <w:rPr>
                    <w:b/>
                  </w:rPr>
                  <w:t>Sujeto Obligado:</w:t>
                </w:r>
              </w:p>
            </w:tc>
            <w:tc>
              <w:tcPr>
                <w:tcW w:w="3402" w:type="dxa"/>
              </w:tcPr>
              <w:p w14:paraId="03D856A0" w14:textId="77777777" w:rsidR="009022F8" w:rsidRDefault="0027599C">
                <w:pPr>
                  <w:tabs>
                    <w:tab w:val="right" w:pos="8838"/>
                  </w:tabs>
                  <w:ind w:right="33"/>
                </w:pPr>
                <w:r>
                  <w:t>Ayuntamiento de Amecameca</w:t>
                </w:r>
              </w:p>
            </w:tc>
          </w:tr>
          <w:tr w:rsidR="009022F8" w14:paraId="0622494C" w14:textId="77777777">
            <w:trPr>
              <w:trHeight w:val="276"/>
            </w:trPr>
            <w:tc>
              <w:tcPr>
                <w:tcW w:w="2410" w:type="dxa"/>
              </w:tcPr>
              <w:p w14:paraId="51782DDB" w14:textId="77777777" w:rsidR="009022F8" w:rsidRDefault="0027599C">
                <w:pPr>
                  <w:tabs>
                    <w:tab w:val="right" w:pos="8838"/>
                  </w:tabs>
                  <w:ind w:right="-105"/>
                  <w:rPr>
                    <w:b/>
                  </w:rPr>
                </w:pPr>
                <w:r>
                  <w:rPr>
                    <w:b/>
                  </w:rPr>
                  <w:t>Comisionado Ponente:</w:t>
                </w:r>
              </w:p>
            </w:tc>
            <w:tc>
              <w:tcPr>
                <w:tcW w:w="3402" w:type="dxa"/>
              </w:tcPr>
              <w:p w14:paraId="0A84078C" w14:textId="77777777" w:rsidR="009022F8" w:rsidRDefault="0027599C">
                <w:pPr>
                  <w:tabs>
                    <w:tab w:val="right" w:pos="8838"/>
                  </w:tabs>
                  <w:ind w:right="-107"/>
                </w:pPr>
                <w:r>
                  <w:t>Luis Gustavo Parra Noriega</w:t>
                </w:r>
              </w:p>
            </w:tc>
          </w:tr>
        </w:tbl>
        <w:p w14:paraId="6C62AE5D" w14:textId="77777777" w:rsidR="009022F8" w:rsidRDefault="009022F8">
          <w:pPr>
            <w:tabs>
              <w:tab w:val="right" w:pos="8838"/>
            </w:tabs>
            <w:ind w:left="-28"/>
            <w:rPr>
              <w:rFonts w:ascii="Arial" w:eastAsia="Arial" w:hAnsi="Arial" w:cs="Arial"/>
              <w:b/>
            </w:rPr>
          </w:pPr>
        </w:p>
      </w:tc>
    </w:tr>
  </w:tbl>
  <w:p w14:paraId="3A04459F" w14:textId="77777777" w:rsidR="009022F8" w:rsidRDefault="009022F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664F6"/>
    <w:multiLevelType w:val="multilevel"/>
    <w:tmpl w:val="EFE252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551481"/>
    <w:multiLevelType w:val="multilevel"/>
    <w:tmpl w:val="A8BCE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5F5593"/>
    <w:multiLevelType w:val="multilevel"/>
    <w:tmpl w:val="5046F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C01943"/>
    <w:multiLevelType w:val="multilevel"/>
    <w:tmpl w:val="A20885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5B93B03"/>
    <w:multiLevelType w:val="multilevel"/>
    <w:tmpl w:val="36B66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49A01EA"/>
    <w:multiLevelType w:val="multilevel"/>
    <w:tmpl w:val="19588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A53331"/>
    <w:multiLevelType w:val="multilevel"/>
    <w:tmpl w:val="A022CC9A"/>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6B84B76"/>
    <w:multiLevelType w:val="multilevel"/>
    <w:tmpl w:val="6A0CB4F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7F55019"/>
    <w:multiLevelType w:val="multilevel"/>
    <w:tmpl w:val="28BE63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2"/>
  </w:num>
  <w:num w:numId="3">
    <w:abstractNumId w:val="1"/>
  </w:num>
  <w:num w:numId="4">
    <w:abstractNumId w:val="4"/>
  </w:num>
  <w:num w:numId="5">
    <w:abstractNumId w:val="6"/>
  </w:num>
  <w:num w:numId="6">
    <w:abstractNumId w:val="8"/>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2F8"/>
    <w:rsid w:val="00230B44"/>
    <w:rsid w:val="0027599C"/>
    <w:rsid w:val="002A5237"/>
    <w:rsid w:val="00302A9B"/>
    <w:rsid w:val="00430175"/>
    <w:rsid w:val="00580355"/>
    <w:rsid w:val="00712095"/>
    <w:rsid w:val="008F68EE"/>
    <w:rsid w:val="009022F8"/>
    <w:rsid w:val="009B4EAC"/>
    <w:rsid w:val="009D605B"/>
    <w:rsid w:val="00AF71C8"/>
    <w:rsid w:val="00B721F9"/>
    <w:rsid w:val="00BF17B5"/>
    <w:rsid w:val="00C336EC"/>
    <w:rsid w:val="00CF5C0B"/>
    <w:rsid w:val="00D471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53262"/>
  <w15:docId w15:val="{4EAE68CF-44E3-4D9D-AB7B-EA6DEE785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 w:type="table" w:customStyle="1" w:styleId="affffff0">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gob.mx/segob/renapo/acciones-y-programas/clave-unica-de-registro-de-poblacion-curp-142226"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nsultas.curp.gob.mx/CurpSP/html/informacionecurpPS.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mjsSyFHyGe45BagiFF2pS9Zq3Q==">CgMxLjAyDmguczE3aGtjZzRucHFqMghoLmdqZGd4czIOaC53MjRtN2Nsb3M5dmQyDmguN3oyaG0xZHN0YzJuMg5oLjZpYjhzOTNranUwcjIOaC5kZ3Bqczd0M2p2M2QyCWguMmV0OTJwMDIOaC54OHFnY2ltaDl3YzIyDmguaTV1bm5qMTZvNTI0Mg5oLmJwcTY4dWRlNTBudDIOaC5rcHFnMXVyeWFxY28yDmguOXo4d3lseHJiczliMg5oLm8zOXhuN3ZicXQ1ZDIOaC53eXpwaW9rdTV5YjYyDmguOTZnZ2gwa3MzaHh0Mg5oLmZ2eHY2YWQxcjFnNjIOaC5hcmd5MjFxbmttaHI4AHIhMW5kdnM5dkI2TzBGRFNsSGVtWnVNa0M2U3RfVU4waDl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1E2CA2-F09D-4AA9-9035-0E7A16B90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7550</Words>
  <Characters>41526</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Infoem-401</cp:lastModifiedBy>
  <cp:revision>4</cp:revision>
  <cp:lastPrinted>2025-11-14T06:07:00Z</cp:lastPrinted>
  <dcterms:created xsi:type="dcterms:W3CDTF">2025-11-14T06:07:00Z</dcterms:created>
  <dcterms:modified xsi:type="dcterms:W3CDTF">2025-12-02T17:59:00Z</dcterms:modified>
</cp:coreProperties>
</file>