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4515B007" w:rsidR="00C4052B" w:rsidRPr="007A63F1" w:rsidRDefault="00C4052B" w:rsidP="007808E0">
          <w:pPr>
            <w:pStyle w:val="TtulodeTDC"/>
            <w:spacing w:before="0" w:line="360" w:lineRule="auto"/>
            <w:jc w:val="center"/>
            <w:rPr>
              <w:rFonts w:ascii="Palatino Linotype" w:hAnsi="Palatino Linotype"/>
              <w:color w:val="auto"/>
              <w:sz w:val="22"/>
              <w:szCs w:val="22"/>
            </w:rPr>
          </w:pPr>
          <w:r w:rsidRPr="007A63F1">
            <w:rPr>
              <w:rFonts w:ascii="Palatino Linotype" w:hAnsi="Palatino Linotype"/>
              <w:color w:val="auto"/>
              <w:sz w:val="22"/>
              <w:szCs w:val="22"/>
              <w:lang w:val="es-ES"/>
            </w:rPr>
            <w:t xml:space="preserve">RESOLUCIÓN DEL RECURSO DE REVISIÓN </w:t>
          </w:r>
          <w:r w:rsidR="006C1E67" w:rsidRPr="007A63F1">
            <w:rPr>
              <w:rFonts w:ascii="Palatino Linotype" w:hAnsi="Palatino Linotype"/>
              <w:color w:val="auto"/>
              <w:sz w:val="22"/>
              <w:szCs w:val="22"/>
            </w:rPr>
            <w:t>0</w:t>
          </w:r>
          <w:r w:rsidR="004229F9" w:rsidRPr="007A63F1">
            <w:rPr>
              <w:rFonts w:ascii="Palatino Linotype" w:hAnsi="Palatino Linotype"/>
              <w:color w:val="auto"/>
              <w:sz w:val="22"/>
              <w:szCs w:val="22"/>
            </w:rPr>
            <w:t>9321</w:t>
          </w:r>
          <w:r w:rsidR="000D392E" w:rsidRPr="007A63F1">
            <w:rPr>
              <w:rFonts w:ascii="Palatino Linotype" w:hAnsi="Palatino Linotype"/>
              <w:color w:val="auto"/>
              <w:sz w:val="22"/>
              <w:szCs w:val="22"/>
            </w:rPr>
            <w:t>/INFOEM/IP/RR/2025</w:t>
          </w:r>
        </w:p>
        <w:p w14:paraId="73933EFA" w14:textId="77777777" w:rsidR="00C4052B" w:rsidRPr="007A63F1" w:rsidRDefault="00C4052B" w:rsidP="007808E0">
          <w:pPr>
            <w:spacing w:after="0" w:line="360" w:lineRule="auto"/>
          </w:pPr>
        </w:p>
        <w:p w14:paraId="029ECC2D" w14:textId="156C3BF8" w:rsidR="007A63F1" w:rsidRPr="007A63F1" w:rsidRDefault="00C4052B">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r w:rsidRPr="007A63F1">
            <w:fldChar w:fldCharType="begin"/>
          </w:r>
          <w:r w:rsidRPr="007A63F1">
            <w:instrText xml:space="preserve"> TOC \o "1-3" \h \z \u </w:instrText>
          </w:r>
          <w:r w:rsidRPr="007A63F1">
            <w:fldChar w:fldCharType="separate"/>
          </w:r>
          <w:hyperlink w:anchor="_Toc209024653" w:history="1">
            <w:r w:rsidR="007A63F1" w:rsidRPr="007A63F1">
              <w:rPr>
                <w:rStyle w:val="Hipervnculo"/>
                <w:noProof/>
              </w:rPr>
              <w:t>A N T E C E D E N T E S</w:t>
            </w:r>
            <w:r w:rsidR="007A63F1" w:rsidRPr="007A63F1">
              <w:rPr>
                <w:noProof/>
                <w:webHidden/>
              </w:rPr>
              <w:tab/>
            </w:r>
            <w:r w:rsidR="007A63F1" w:rsidRPr="007A63F1">
              <w:rPr>
                <w:noProof/>
                <w:webHidden/>
              </w:rPr>
              <w:fldChar w:fldCharType="begin"/>
            </w:r>
            <w:r w:rsidR="007A63F1" w:rsidRPr="007A63F1">
              <w:rPr>
                <w:noProof/>
                <w:webHidden/>
              </w:rPr>
              <w:instrText xml:space="preserve"> PAGEREF _Toc209024653 \h </w:instrText>
            </w:r>
            <w:r w:rsidR="007A63F1" w:rsidRPr="007A63F1">
              <w:rPr>
                <w:noProof/>
                <w:webHidden/>
              </w:rPr>
            </w:r>
            <w:r w:rsidR="007A63F1" w:rsidRPr="007A63F1">
              <w:rPr>
                <w:noProof/>
                <w:webHidden/>
              </w:rPr>
              <w:fldChar w:fldCharType="separate"/>
            </w:r>
            <w:r w:rsidR="007372EF">
              <w:rPr>
                <w:noProof/>
                <w:webHidden/>
              </w:rPr>
              <w:t>2</w:t>
            </w:r>
            <w:r w:rsidR="007A63F1" w:rsidRPr="007A63F1">
              <w:rPr>
                <w:noProof/>
                <w:webHidden/>
              </w:rPr>
              <w:fldChar w:fldCharType="end"/>
            </w:r>
          </w:hyperlink>
        </w:p>
        <w:p w14:paraId="210B9E89" w14:textId="256B829D" w:rsidR="007A63F1" w:rsidRPr="007A63F1" w:rsidRDefault="005C2C4D">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9024654" w:history="1">
            <w:r w:rsidR="007A63F1" w:rsidRPr="007A63F1">
              <w:rPr>
                <w:rStyle w:val="Hipervnculo"/>
                <w:noProof/>
                <w:lang w:eastAsia="es-ES"/>
              </w:rPr>
              <w:t>I. Presentación de la solicitud de información</w:t>
            </w:r>
            <w:r w:rsidR="007A63F1" w:rsidRPr="007A63F1">
              <w:rPr>
                <w:noProof/>
                <w:webHidden/>
              </w:rPr>
              <w:tab/>
            </w:r>
            <w:r w:rsidR="007A63F1" w:rsidRPr="007A63F1">
              <w:rPr>
                <w:noProof/>
                <w:webHidden/>
              </w:rPr>
              <w:fldChar w:fldCharType="begin"/>
            </w:r>
            <w:r w:rsidR="007A63F1" w:rsidRPr="007A63F1">
              <w:rPr>
                <w:noProof/>
                <w:webHidden/>
              </w:rPr>
              <w:instrText xml:space="preserve"> PAGEREF _Toc209024654 \h </w:instrText>
            </w:r>
            <w:r w:rsidR="007A63F1" w:rsidRPr="007A63F1">
              <w:rPr>
                <w:noProof/>
                <w:webHidden/>
              </w:rPr>
            </w:r>
            <w:r w:rsidR="007A63F1" w:rsidRPr="007A63F1">
              <w:rPr>
                <w:noProof/>
                <w:webHidden/>
              </w:rPr>
              <w:fldChar w:fldCharType="separate"/>
            </w:r>
            <w:r w:rsidR="007372EF">
              <w:rPr>
                <w:noProof/>
                <w:webHidden/>
              </w:rPr>
              <w:t>2</w:t>
            </w:r>
            <w:r w:rsidR="007A63F1" w:rsidRPr="007A63F1">
              <w:rPr>
                <w:noProof/>
                <w:webHidden/>
              </w:rPr>
              <w:fldChar w:fldCharType="end"/>
            </w:r>
          </w:hyperlink>
        </w:p>
        <w:p w14:paraId="55CDAC7C" w14:textId="18597F78" w:rsidR="007A63F1" w:rsidRPr="007A63F1" w:rsidRDefault="005C2C4D">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9024655" w:history="1">
            <w:r w:rsidR="007A63F1" w:rsidRPr="007A63F1">
              <w:rPr>
                <w:rStyle w:val="Hipervnculo"/>
                <w:rFonts w:cs="Tahoma"/>
                <w:noProof/>
              </w:rPr>
              <w:t>II.</w:t>
            </w:r>
            <w:r w:rsidR="007A63F1" w:rsidRPr="007A63F1">
              <w:rPr>
                <w:rStyle w:val="Hipervnculo"/>
                <w:noProof/>
              </w:rPr>
              <w:t xml:space="preserve"> Respuesta del Sujeto Obligado</w:t>
            </w:r>
            <w:r w:rsidR="007A63F1" w:rsidRPr="007A63F1">
              <w:rPr>
                <w:noProof/>
                <w:webHidden/>
              </w:rPr>
              <w:tab/>
            </w:r>
            <w:r w:rsidR="007A63F1" w:rsidRPr="007A63F1">
              <w:rPr>
                <w:noProof/>
                <w:webHidden/>
              </w:rPr>
              <w:fldChar w:fldCharType="begin"/>
            </w:r>
            <w:r w:rsidR="007A63F1" w:rsidRPr="007A63F1">
              <w:rPr>
                <w:noProof/>
                <w:webHidden/>
              </w:rPr>
              <w:instrText xml:space="preserve"> PAGEREF _Toc209024655 \h </w:instrText>
            </w:r>
            <w:r w:rsidR="007A63F1" w:rsidRPr="007A63F1">
              <w:rPr>
                <w:noProof/>
                <w:webHidden/>
              </w:rPr>
            </w:r>
            <w:r w:rsidR="007A63F1" w:rsidRPr="007A63F1">
              <w:rPr>
                <w:noProof/>
                <w:webHidden/>
              </w:rPr>
              <w:fldChar w:fldCharType="separate"/>
            </w:r>
            <w:r w:rsidR="007372EF">
              <w:rPr>
                <w:noProof/>
                <w:webHidden/>
              </w:rPr>
              <w:t>3</w:t>
            </w:r>
            <w:r w:rsidR="007A63F1" w:rsidRPr="007A63F1">
              <w:rPr>
                <w:noProof/>
                <w:webHidden/>
              </w:rPr>
              <w:fldChar w:fldCharType="end"/>
            </w:r>
          </w:hyperlink>
        </w:p>
        <w:p w14:paraId="4E5F032A" w14:textId="767E7F77" w:rsidR="007A63F1" w:rsidRPr="007A63F1" w:rsidRDefault="005C2C4D">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9024656" w:history="1">
            <w:r w:rsidR="007A63F1" w:rsidRPr="007A63F1">
              <w:rPr>
                <w:rStyle w:val="Hipervnculo"/>
                <w:noProof/>
              </w:rPr>
              <w:t>III. Interposición del Recurso de Revisión</w:t>
            </w:r>
            <w:r w:rsidR="007A63F1" w:rsidRPr="007A63F1">
              <w:rPr>
                <w:noProof/>
                <w:webHidden/>
              </w:rPr>
              <w:tab/>
            </w:r>
            <w:r w:rsidR="007A63F1" w:rsidRPr="007A63F1">
              <w:rPr>
                <w:noProof/>
                <w:webHidden/>
              </w:rPr>
              <w:fldChar w:fldCharType="begin"/>
            </w:r>
            <w:r w:rsidR="007A63F1" w:rsidRPr="007A63F1">
              <w:rPr>
                <w:noProof/>
                <w:webHidden/>
              </w:rPr>
              <w:instrText xml:space="preserve"> PAGEREF _Toc209024656 \h </w:instrText>
            </w:r>
            <w:r w:rsidR="007A63F1" w:rsidRPr="007A63F1">
              <w:rPr>
                <w:noProof/>
                <w:webHidden/>
              </w:rPr>
            </w:r>
            <w:r w:rsidR="007A63F1" w:rsidRPr="007A63F1">
              <w:rPr>
                <w:noProof/>
                <w:webHidden/>
              </w:rPr>
              <w:fldChar w:fldCharType="separate"/>
            </w:r>
            <w:r w:rsidR="007372EF">
              <w:rPr>
                <w:noProof/>
                <w:webHidden/>
              </w:rPr>
              <w:t>4</w:t>
            </w:r>
            <w:r w:rsidR="007A63F1" w:rsidRPr="007A63F1">
              <w:rPr>
                <w:noProof/>
                <w:webHidden/>
              </w:rPr>
              <w:fldChar w:fldCharType="end"/>
            </w:r>
          </w:hyperlink>
        </w:p>
        <w:p w14:paraId="2E092E3D" w14:textId="35881D25" w:rsidR="007A63F1" w:rsidRPr="007A63F1" w:rsidRDefault="005C2C4D">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9024657" w:history="1">
            <w:r w:rsidR="007A63F1" w:rsidRPr="007A63F1">
              <w:rPr>
                <w:rStyle w:val="Hipervnculo"/>
                <w:noProof/>
              </w:rPr>
              <w:t>IV. Trámite del Recurso de Revisión ante este Instituto</w:t>
            </w:r>
            <w:r w:rsidR="007A63F1" w:rsidRPr="007A63F1">
              <w:rPr>
                <w:noProof/>
                <w:webHidden/>
              </w:rPr>
              <w:tab/>
            </w:r>
            <w:r w:rsidR="007A63F1" w:rsidRPr="007A63F1">
              <w:rPr>
                <w:noProof/>
                <w:webHidden/>
              </w:rPr>
              <w:fldChar w:fldCharType="begin"/>
            </w:r>
            <w:r w:rsidR="007A63F1" w:rsidRPr="007A63F1">
              <w:rPr>
                <w:noProof/>
                <w:webHidden/>
              </w:rPr>
              <w:instrText xml:space="preserve"> PAGEREF _Toc209024657 \h </w:instrText>
            </w:r>
            <w:r w:rsidR="007A63F1" w:rsidRPr="007A63F1">
              <w:rPr>
                <w:noProof/>
                <w:webHidden/>
              </w:rPr>
            </w:r>
            <w:r w:rsidR="007A63F1" w:rsidRPr="007A63F1">
              <w:rPr>
                <w:noProof/>
                <w:webHidden/>
              </w:rPr>
              <w:fldChar w:fldCharType="separate"/>
            </w:r>
            <w:r w:rsidR="007372EF">
              <w:rPr>
                <w:noProof/>
                <w:webHidden/>
              </w:rPr>
              <w:t>4</w:t>
            </w:r>
            <w:r w:rsidR="007A63F1" w:rsidRPr="007A63F1">
              <w:rPr>
                <w:noProof/>
                <w:webHidden/>
              </w:rPr>
              <w:fldChar w:fldCharType="end"/>
            </w:r>
          </w:hyperlink>
        </w:p>
        <w:p w14:paraId="313F94AE" w14:textId="5051BCC3" w:rsidR="007A63F1" w:rsidRPr="007A63F1" w:rsidRDefault="005C2C4D">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9024658" w:history="1">
            <w:r w:rsidR="007A63F1" w:rsidRPr="007A63F1">
              <w:rPr>
                <w:rStyle w:val="Hipervnculo"/>
                <w:noProof/>
              </w:rPr>
              <w:t>C O N S I D E R A N D O S</w:t>
            </w:r>
            <w:r w:rsidR="007A63F1" w:rsidRPr="007A63F1">
              <w:rPr>
                <w:noProof/>
                <w:webHidden/>
              </w:rPr>
              <w:tab/>
            </w:r>
            <w:r w:rsidR="007A63F1" w:rsidRPr="007A63F1">
              <w:rPr>
                <w:noProof/>
                <w:webHidden/>
              </w:rPr>
              <w:fldChar w:fldCharType="begin"/>
            </w:r>
            <w:r w:rsidR="007A63F1" w:rsidRPr="007A63F1">
              <w:rPr>
                <w:noProof/>
                <w:webHidden/>
              </w:rPr>
              <w:instrText xml:space="preserve"> PAGEREF _Toc209024658 \h </w:instrText>
            </w:r>
            <w:r w:rsidR="007A63F1" w:rsidRPr="007A63F1">
              <w:rPr>
                <w:noProof/>
                <w:webHidden/>
              </w:rPr>
            </w:r>
            <w:r w:rsidR="007A63F1" w:rsidRPr="007A63F1">
              <w:rPr>
                <w:noProof/>
                <w:webHidden/>
              </w:rPr>
              <w:fldChar w:fldCharType="separate"/>
            </w:r>
            <w:r w:rsidR="007372EF">
              <w:rPr>
                <w:noProof/>
                <w:webHidden/>
              </w:rPr>
              <w:t>7</w:t>
            </w:r>
            <w:r w:rsidR="007A63F1" w:rsidRPr="007A63F1">
              <w:rPr>
                <w:noProof/>
                <w:webHidden/>
              </w:rPr>
              <w:fldChar w:fldCharType="end"/>
            </w:r>
          </w:hyperlink>
        </w:p>
        <w:p w14:paraId="6F37ABBA" w14:textId="67D41FB0" w:rsidR="007A63F1" w:rsidRPr="007A63F1" w:rsidRDefault="005C2C4D">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9024659" w:history="1">
            <w:r w:rsidR="007A63F1" w:rsidRPr="007A63F1">
              <w:rPr>
                <w:rStyle w:val="Hipervnculo"/>
                <w:noProof/>
              </w:rPr>
              <w:t>PRIMERO. Competencia</w:t>
            </w:r>
            <w:r w:rsidR="007A63F1" w:rsidRPr="007A63F1">
              <w:rPr>
                <w:noProof/>
                <w:webHidden/>
              </w:rPr>
              <w:tab/>
            </w:r>
            <w:r w:rsidR="007A63F1" w:rsidRPr="007A63F1">
              <w:rPr>
                <w:noProof/>
                <w:webHidden/>
              </w:rPr>
              <w:fldChar w:fldCharType="begin"/>
            </w:r>
            <w:r w:rsidR="007A63F1" w:rsidRPr="007A63F1">
              <w:rPr>
                <w:noProof/>
                <w:webHidden/>
              </w:rPr>
              <w:instrText xml:space="preserve"> PAGEREF _Toc209024659 \h </w:instrText>
            </w:r>
            <w:r w:rsidR="007A63F1" w:rsidRPr="007A63F1">
              <w:rPr>
                <w:noProof/>
                <w:webHidden/>
              </w:rPr>
            </w:r>
            <w:r w:rsidR="007A63F1" w:rsidRPr="007A63F1">
              <w:rPr>
                <w:noProof/>
                <w:webHidden/>
              </w:rPr>
              <w:fldChar w:fldCharType="separate"/>
            </w:r>
            <w:r w:rsidR="007372EF">
              <w:rPr>
                <w:noProof/>
                <w:webHidden/>
              </w:rPr>
              <w:t>7</w:t>
            </w:r>
            <w:r w:rsidR="007A63F1" w:rsidRPr="007A63F1">
              <w:rPr>
                <w:noProof/>
                <w:webHidden/>
              </w:rPr>
              <w:fldChar w:fldCharType="end"/>
            </w:r>
          </w:hyperlink>
        </w:p>
        <w:p w14:paraId="45C3FA94" w14:textId="0CF0A8BA" w:rsidR="007A63F1" w:rsidRPr="007A63F1" w:rsidRDefault="005C2C4D">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9024660" w:history="1">
            <w:r w:rsidR="007A63F1" w:rsidRPr="007A63F1">
              <w:rPr>
                <w:rStyle w:val="Hipervnculo"/>
                <w:noProof/>
              </w:rPr>
              <w:t>SEGUNDO. Causales de improcedencia</w:t>
            </w:r>
            <w:r w:rsidR="007A63F1" w:rsidRPr="007A63F1">
              <w:rPr>
                <w:noProof/>
                <w:webHidden/>
              </w:rPr>
              <w:tab/>
            </w:r>
            <w:r w:rsidR="007A63F1" w:rsidRPr="007A63F1">
              <w:rPr>
                <w:noProof/>
                <w:webHidden/>
              </w:rPr>
              <w:fldChar w:fldCharType="begin"/>
            </w:r>
            <w:r w:rsidR="007A63F1" w:rsidRPr="007A63F1">
              <w:rPr>
                <w:noProof/>
                <w:webHidden/>
              </w:rPr>
              <w:instrText xml:space="preserve"> PAGEREF _Toc209024660 \h </w:instrText>
            </w:r>
            <w:r w:rsidR="007A63F1" w:rsidRPr="007A63F1">
              <w:rPr>
                <w:noProof/>
                <w:webHidden/>
              </w:rPr>
            </w:r>
            <w:r w:rsidR="007A63F1" w:rsidRPr="007A63F1">
              <w:rPr>
                <w:noProof/>
                <w:webHidden/>
              </w:rPr>
              <w:fldChar w:fldCharType="separate"/>
            </w:r>
            <w:r w:rsidR="007372EF">
              <w:rPr>
                <w:noProof/>
                <w:webHidden/>
              </w:rPr>
              <w:t>7</w:t>
            </w:r>
            <w:r w:rsidR="007A63F1" w:rsidRPr="007A63F1">
              <w:rPr>
                <w:noProof/>
                <w:webHidden/>
              </w:rPr>
              <w:fldChar w:fldCharType="end"/>
            </w:r>
          </w:hyperlink>
        </w:p>
        <w:p w14:paraId="0A70CAEC" w14:textId="2B71AED8" w:rsidR="007A63F1" w:rsidRPr="007A63F1" w:rsidRDefault="005C2C4D">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9024661" w:history="1">
            <w:r w:rsidR="007A63F1" w:rsidRPr="007A63F1">
              <w:rPr>
                <w:rStyle w:val="Hipervnculo"/>
                <w:noProof/>
              </w:rPr>
              <w:t>TERCERO. Causales de sobreseimiento</w:t>
            </w:r>
            <w:r w:rsidR="007A63F1" w:rsidRPr="007A63F1">
              <w:rPr>
                <w:noProof/>
                <w:webHidden/>
              </w:rPr>
              <w:tab/>
            </w:r>
            <w:r w:rsidR="007A63F1" w:rsidRPr="007A63F1">
              <w:rPr>
                <w:noProof/>
                <w:webHidden/>
              </w:rPr>
              <w:fldChar w:fldCharType="begin"/>
            </w:r>
            <w:r w:rsidR="007A63F1" w:rsidRPr="007A63F1">
              <w:rPr>
                <w:noProof/>
                <w:webHidden/>
              </w:rPr>
              <w:instrText xml:space="preserve"> PAGEREF _Toc209024661 \h </w:instrText>
            </w:r>
            <w:r w:rsidR="007A63F1" w:rsidRPr="007A63F1">
              <w:rPr>
                <w:noProof/>
                <w:webHidden/>
              </w:rPr>
            </w:r>
            <w:r w:rsidR="007A63F1" w:rsidRPr="007A63F1">
              <w:rPr>
                <w:noProof/>
                <w:webHidden/>
              </w:rPr>
              <w:fldChar w:fldCharType="separate"/>
            </w:r>
            <w:r w:rsidR="007372EF">
              <w:rPr>
                <w:noProof/>
                <w:webHidden/>
              </w:rPr>
              <w:t>8</w:t>
            </w:r>
            <w:r w:rsidR="007A63F1" w:rsidRPr="007A63F1">
              <w:rPr>
                <w:noProof/>
                <w:webHidden/>
              </w:rPr>
              <w:fldChar w:fldCharType="end"/>
            </w:r>
          </w:hyperlink>
        </w:p>
        <w:p w14:paraId="24257A55" w14:textId="09A24000" w:rsidR="007A63F1" w:rsidRPr="007A63F1" w:rsidRDefault="005C2C4D">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9024662" w:history="1">
            <w:r w:rsidR="007A63F1" w:rsidRPr="007A63F1">
              <w:rPr>
                <w:rStyle w:val="Hipervnculo"/>
                <w:noProof/>
              </w:rPr>
              <w:t>CUARTO. Decisión</w:t>
            </w:r>
            <w:r w:rsidR="007A63F1" w:rsidRPr="007A63F1">
              <w:rPr>
                <w:noProof/>
                <w:webHidden/>
              </w:rPr>
              <w:tab/>
            </w:r>
            <w:r w:rsidR="007A63F1" w:rsidRPr="007A63F1">
              <w:rPr>
                <w:noProof/>
                <w:webHidden/>
              </w:rPr>
              <w:fldChar w:fldCharType="begin"/>
            </w:r>
            <w:r w:rsidR="007A63F1" w:rsidRPr="007A63F1">
              <w:rPr>
                <w:noProof/>
                <w:webHidden/>
              </w:rPr>
              <w:instrText xml:space="preserve"> PAGEREF _Toc209024662 \h </w:instrText>
            </w:r>
            <w:r w:rsidR="007A63F1" w:rsidRPr="007A63F1">
              <w:rPr>
                <w:noProof/>
                <w:webHidden/>
              </w:rPr>
            </w:r>
            <w:r w:rsidR="007A63F1" w:rsidRPr="007A63F1">
              <w:rPr>
                <w:noProof/>
                <w:webHidden/>
              </w:rPr>
              <w:fldChar w:fldCharType="separate"/>
            </w:r>
            <w:r w:rsidR="007372EF">
              <w:rPr>
                <w:noProof/>
                <w:webHidden/>
              </w:rPr>
              <w:t>15</w:t>
            </w:r>
            <w:r w:rsidR="007A63F1" w:rsidRPr="007A63F1">
              <w:rPr>
                <w:noProof/>
                <w:webHidden/>
              </w:rPr>
              <w:fldChar w:fldCharType="end"/>
            </w:r>
          </w:hyperlink>
        </w:p>
        <w:p w14:paraId="4CD2C401" w14:textId="6A79A66C" w:rsidR="007A63F1" w:rsidRPr="007A63F1" w:rsidRDefault="005C2C4D">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9024663" w:history="1">
            <w:r w:rsidR="007A63F1" w:rsidRPr="007A63F1">
              <w:rPr>
                <w:rStyle w:val="Hipervnculo"/>
                <w:noProof/>
              </w:rPr>
              <w:t>R E S U E L V E</w:t>
            </w:r>
            <w:r w:rsidR="007A63F1" w:rsidRPr="007A63F1">
              <w:rPr>
                <w:noProof/>
                <w:webHidden/>
              </w:rPr>
              <w:tab/>
            </w:r>
            <w:r w:rsidR="007A63F1" w:rsidRPr="007A63F1">
              <w:rPr>
                <w:noProof/>
                <w:webHidden/>
              </w:rPr>
              <w:fldChar w:fldCharType="begin"/>
            </w:r>
            <w:r w:rsidR="007A63F1" w:rsidRPr="007A63F1">
              <w:rPr>
                <w:noProof/>
                <w:webHidden/>
              </w:rPr>
              <w:instrText xml:space="preserve"> PAGEREF _Toc209024663 \h </w:instrText>
            </w:r>
            <w:r w:rsidR="007A63F1" w:rsidRPr="007A63F1">
              <w:rPr>
                <w:noProof/>
                <w:webHidden/>
              </w:rPr>
            </w:r>
            <w:r w:rsidR="007A63F1" w:rsidRPr="007A63F1">
              <w:rPr>
                <w:noProof/>
                <w:webHidden/>
              </w:rPr>
              <w:fldChar w:fldCharType="separate"/>
            </w:r>
            <w:r w:rsidR="007372EF">
              <w:rPr>
                <w:noProof/>
                <w:webHidden/>
              </w:rPr>
              <w:t>16</w:t>
            </w:r>
            <w:r w:rsidR="007A63F1" w:rsidRPr="007A63F1">
              <w:rPr>
                <w:noProof/>
                <w:webHidden/>
              </w:rPr>
              <w:fldChar w:fldCharType="end"/>
            </w:r>
          </w:hyperlink>
        </w:p>
        <w:p w14:paraId="5B9D6C11" w14:textId="4CB62BE3" w:rsidR="00C4052B" w:rsidRPr="007A63F1" w:rsidRDefault="00C4052B" w:rsidP="007808E0">
          <w:pPr>
            <w:spacing w:after="0" w:line="360" w:lineRule="auto"/>
          </w:pPr>
          <w:r w:rsidRPr="007A63F1">
            <w:rPr>
              <w:b/>
              <w:bCs/>
              <w:lang w:val="es-ES"/>
            </w:rPr>
            <w:fldChar w:fldCharType="end"/>
          </w:r>
        </w:p>
      </w:sdtContent>
    </w:sdt>
    <w:p w14:paraId="57481942" w14:textId="77777777" w:rsidR="00C4052B" w:rsidRPr="007A63F1" w:rsidRDefault="00C4052B" w:rsidP="007808E0">
      <w:pPr>
        <w:tabs>
          <w:tab w:val="left" w:pos="8931"/>
        </w:tabs>
        <w:spacing w:after="0" w:line="360" w:lineRule="auto"/>
      </w:pPr>
    </w:p>
    <w:p w14:paraId="411B5995" w14:textId="77777777" w:rsidR="00C4052B" w:rsidRPr="007A63F1" w:rsidRDefault="00C4052B" w:rsidP="007808E0">
      <w:pPr>
        <w:tabs>
          <w:tab w:val="left" w:pos="8931"/>
        </w:tabs>
        <w:spacing w:after="0" w:line="360" w:lineRule="auto"/>
      </w:pPr>
    </w:p>
    <w:p w14:paraId="6784625D" w14:textId="77777777" w:rsidR="00C4052B" w:rsidRPr="007A63F1" w:rsidRDefault="00C4052B" w:rsidP="007808E0">
      <w:pPr>
        <w:tabs>
          <w:tab w:val="left" w:pos="8931"/>
        </w:tabs>
        <w:spacing w:after="0" w:line="360" w:lineRule="auto"/>
      </w:pPr>
    </w:p>
    <w:p w14:paraId="140888DD" w14:textId="77777777" w:rsidR="00C4052B" w:rsidRPr="007A63F1" w:rsidRDefault="00C4052B" w:rsidP="007808E0">
      <w:pPr>
        <w:tabs>
          <w:tab w:val="left" w:pos="8931"/>
        </w:tabs>
        <w:spacing w:after="0" w:line="360" w:lineRule="auto"/>
      </w:pPr>
    </w:p>
    <w:p w14:paraId="46268890" w14:textId="77777777" w:rsidR="00C4052B" w:rsidRPr="007A63F1" w:rsidRDefault="00C4052B" w:rsidP="007808E0">
      <w:pPr>
        <w:tabs>
          <w:tab w:val="left" w:pos="8931"/>
        </w:tabs>
        <w:spacing w:after="0" w:line="360" w:lineRule="auto"/>
      </w:pPr>
    </w:p>
    <w:p w14:paraId="147CC638" w14:textId="77777777" w:rsidR="00C4052B" w:rsidRPr="007A63F1" w:rsidRDefault="00C4052B" w:rsidP="007808E0">
      <w:pPr>
        <w:tabs>
          <w:tab w:val="left" w:pos="8931"/>
        </w:tabs>
        <w:spacing w:after="0" w:line="360" w:lineRule="auto"/>
      </w:pPr>
    </w:p>
    <w:p w14:paraId="01BB5716" w14:textId="77777777" w:rsidR="00C4052B" w:rsidRPr="007A63F1" w:rsidRDefault="00C4052B" w:rsidP="007808E0">
      <w:pPr>
        <w:tabs>
          <w:tab w:val="left" w:pos="8931"/>
        </w:tabs>
        <w:spacing w:after="0" w:line="360" w:lineRule="auto"/>
      </w:pPr>
    </w:p>
    <w:p w14:paraId="62C1CEC9" w14:textId="77777777" w:rsidR="00C4052B" w:rsidRPr="007A63F1" w:rsidRDefault="00C4052B" w:rsidP="007808E0">
      <w:pPr>
        <w:tabs>
          <w:tab w:val="left" w:pos="8931"/>
        </w:tabs>
        <w:spacing w:after="0" w:line="360" w:lineRule="auto"/>
      </w:pPr>
    </w:p>
    <w:p w14:paraId="7F38981D" w14:textId="77777777" w:rsidR="00A55E82" w:rsidRPr="007A63F1" w:rsidRDefault="00A55E82" w:rsidP="007808E0">
      <w:pPr>
        <w:tabs>
          <w:tab w:val="left" w:pos="8931"/>
        </w:tabs>
        <w:spacing w:after="0" w:line="360" w:lineRule="auto"/>
      </w:pPr>
    </w:p>
    <w:p w14:paraId="6E6C2561" w14:textId="77777777" w:rsidR="00D61CB8" w:rsidRPr="007A63F1" w:rsidRDefault="00D61CB8" w:rsidP="007808E0">
      <w:pPr>
        <w:tabs>
          <w:tab w:val="left" w:pos="8931"/>
        </w:tabs>
        <w:spacing w:after="0" w:line="360" w:lineRule="auto"/>
      </w:pPr>
    </w:p>
    <w:p w14:paraId="06B76F4D" w14:textId="77777777" w:rsidR="009F5661" w:rsidRDefault="009F5661" w:rsidP="007808E0">
      <w:pPr>
        <w:tabs>
          <w:tab w:val="left" w:pos="8931"/>
        </w:tabs>
        <w:spacing w:after="0" w:line="360" w:lineRule="auto"/>
      </w:pPr>
    </w:p>
    <w:p w14:paraId="0F9481B8" w14:textId="77777777" w:rsidR="009F5661" w:rsidRDefault="009F5661" w:rsidP="007808E0">
      <w:pPr>
        <w:tabs>
          <w:tab w:val="left" w:pos="8931"/>
        </w:tabs>
        <w:spacing w:after="0" w:line="360" w:lineRule="auto"/>
      </w:pPr>
    </w:p>
    <w:p w14:paraId="14058F28" w14:textId="77777777" w:rsidR="009F5661" w:rsidRDefault="009F5661" w:rsidP="007808E0">
      <w:pPr>
        <w:tabs>
          <w:tab w:val="left" w:pos="8931"/>
        </w:tabs>
        <w:spacing w:after="0" w:line="360" w:lineRule="auto"/>
      </w:pPr>
    </w:p>
    <w:p w14:paraId="3F02838F" w14:textId="77777777" w:rsidR="009F5661" w:rsidRDefault="009F5661" w:rsidP="007808E0">
      <w:pPr>
        <w:tabs>
          <w:tab w:val="left" w:pos="8931"/>
        </w:tabs>
        <w:spacing w:after="0" w:line="360" w:lineRule="auto"/>
      </w:pPr>
    </w:p>
    <w:p w14:paraId="3FB7EB5E" w14:textId="3451BE69" w:rsidR="005C690F" w:rsidRPr="007A63F1" w:rsidRDefault="007D6307" w:rsidP="007808E0">
      <w:pPr>
        <w:tabs>
          <w:tab w:val="left" w:pos="8931"/>
        </w:tabs>
        <w:spacing w:after="0" w:line="360" w:lineRule="auto"/>
      </w:pPr>
      <w:r w:rsidRPr="007A63F1">
        <w:t xml:space="preserve">Resolución del Pleno del Instituto de Transparencia, Acceso a la Información Pública y Protección de Datos Personales del Estado de México y Municipios, con domicilio en Metepec, Estado de México, de </w:t>
      </w:r>
      <w:r w:rsidR="00EF0C39" w:rsidRPr="007A63F1">
        <w:t xml:space="preserve">fecha </w:t>
      </w:r>
      <w:r w:rsidR="004229F9" w:rsidRPr="007A63F1">
        <w:t>veinticuatro</w:t>
      </w:r>
      <w:r w:rsidR="000B40C7" w:rsidRPr="007A63F1">
        <w:t xml:space="preserve"> de </w:t>
      </w:r>
      <w:r w:rsidR="00A02DDB" w:rsidRPr="007A63F1">
        <w:t>septiembre</w:t>
      </w:r>
      <w:r w:rsidR="00CF7AA5" w:rsidRPr="007A63F1">
        <w:t xml:space="preserve"> </w:t>
      </w:r>
      <w:r w:rsidR="00945CB8" w:rsidRPr="007A63F1">
        <w:t>de dos mil veintic</w:t>
      </w:r>
      <w:r w:rsidR="00C11A18" w:rsidRPr="007A63F1">
        <w:t>inco</w:t>
      </w:r>
      <w:r w:rsidRPr="007A63F1">
        <w:t xml:space="preserve">. </w:t>
      </w:r>
    </w:p>
    <w:p w14:paraId="0DCD3B82" w14:textId="77777777" w:rsidR="005C690F" w:rsidRPr="007A63F1" w:rsidRDefault="005C690F" w:rsidP="007808E0">
      <w:pPr>
        <w:spacing w:after="0" w:line="360" w:lineRule="auto"/>
        <w:rPr>
          <w:b/>
        </w:rPr>
      </w:pPr>
    </w:p>
    <w:p w14:paraId="1570B336" w14:textId="0857E682" w:rsidR="005C690F" w:rsidRPr="007A63F1" w:rsidRDefault="007D6307" w:rsidP="007808E0">
      <w:pPr>
        <w:spacing w:after="0" w:line="360" w:lineRule="auto"/>
        <w:rPr>
          <w:color w:val="0D0D0D"/>
        </w:rPr>
      </w:pPr>
      <w:r w:rsidRPr="007A63F1">
        <w:rPr>
          <w:b/>
        </w:rPr>
        <w:t xml:space="preserve">VISTO </w:t>
      </w:r>
      <w:r w:rsidRPr="007A63F1">
        <w:t xml:space="preserve">el expediente electrónico conformado con motivo del Recurso de Revisión </w:t>
      </w:r>
      <w:r w:rsidR="00EE1006" w:rsidRPr="001569D4">
        <w:rPr>
          <w:b/>
          <w:bCs/>
        </w:rPr>
        <w:t>0</w:t>
      </w:r>
      <w:r w:rsidR="004229F9" w:rsidRPr="001569D4">
        <w:rPr>
          <w:b/>
          <w:bCs/>
        </w:rPr>
        <w:t>9321</w:t>
      </w:r>
      <w:r w:rsidR="000D392E" w:rsidRPr="001569D4">
        <w:rPr>
          <w:b/>
          <w:bCs/>
        </w:rPr>
        <w:t>/INFOEM/IP/RR/2025</w:t>
      </w:r>
      <w:r w:rsidRPr="007A63F1">
        <w:rPr>
          <w:bCs/>
        </w:rPr>
        <w:t xml:space="preserve">, interpuesto </w:t>
      </w:r>
      <w:r w:rsidR="008415EA" w:rsidRPr="007A63F1">
        <w:rPr>
          <w:bCs/>
        </w:rPr>
        <w:t>por</w:t>
      </w:r>
      <w:r w:rsidR="00EE1006" w:rsidRPr="007A63F1">
        <w:rPr>
          <w:bCs/>
        </w:rPr>
        <w:t xml:space="preserve"> </w:t>
      </w:r>
      <w:r w:rsidR="00D906B2" w:rsidRPr="007A63F1">
        <w:rPr>
          <w:bCs/>
        </w:rPr>
        <w:t>la persona</w:t>
      </w:r>
      <w:r w:rsidRPr="007A63F1">
        <w:rPr>
          <w:bCs/>
        </w:rPr>
        <w:t xml:space="preserve"> </w:t>
      </w:r>
      <w:r w:rsidRPr="007A63F1">
        <w:rPr>
          <w:bCs/>
          <w:color w:val="0D0D0D"/>
        </w:rPr>
        <w:t>Recurrente o Particular, en contra de la respuesta del Sujeto Obligado</w:t>
      </w:r>
      <w:r w:rsidR="00705FBB" w:rsidRPr="007A63F1">
        <w:rPr>
          <w:bCs/>
          <w:color w:val="0D0D0D"/>
        </w:rPr>
        <w:t xml:space="preserve">, </w:t>
      </w:r>
      <w:bookmarkStart w:id="0" w:name="_GoBack"/>
      <w:r w:rsidR="008246F7" w:rsidRPr="001569D4">
        <w:rPr>
          <w:b/>
        </w:rPr>
        <w:t>Ayuntamiento d</w:t>
      </w:r>
      <w:r w:rsidR="00EC7CBF" w:rsidRPr="001569D4">
        <w:rPr>
          <w:b/>
        </w:rPr>
        <w:t xml:space="preserve">e </w:t>
      </w:r>
      <w:r w:rsidR="00322E84" w:rsidRPr="001569D4">
        <w:rPr>
          <w:b/>
        </w:rPr>
        <w:t>T</w:t>
      </w:r>
      <w:r w:rsidR="002529FA" w:rsidRPr="001569D4">
        <w:rPr>
          <w:b/>
        </w:rPr>
        <w:t>oluca</w:t>
      </w:r>
      <w:bookmarkEnd w:id="0"/>
      <w:r w:rsidR="00EF0C39" w:rsidRPr="007A63F1">
        <w:rPr>
          <w:bCs/>
        </w:rPr>
        <w:t>,</w:t>
      </w:r>
      <w:r w:rsidRPr="007A63F1">
        <w:rPr>
          <w:bCs/>
          <w:color w:val="0D0D0D"/>
        </w:rPr>
        <w:t xml:space="preserve"> </w:t>
      </w:r>
      <w:r w:rsidRPr="007A63F1">
        <w:rPr>
          <w:color w:val="0D0D0D"/>
        </w:rPr>
        <w:t>a la solicitud de acceso a la información pública</w:t>
      </w:r>
      <w:r w:rsidR="00800641" w:rsidRPr="007A63F1">
        <w:rPr>
          <w:color w:val="0D0D0D"/>
        </w:rPr>
        <w:t xml:space="preserve"> </w:t>
      </w:r>
      <w:r w:rsidR="00D768A4" w:rsidRPr="007A63F1">
        <w:t>0</w:t>
      </w:r>
      <w:r w:rsidR="004229F9" w:rsidRPr="007A63F1">
        <w:t>3429</w:t>
      </w:r>
      <w:r w:rsidR="00EE1006" w:rsidRPr="007A63F1">
        <w:t>/</w:t>
      </w:r>
      <w:r w:rsidR="00322E84" w:rsidRPr="007A63F1">
        <w:t>T</w:t>
      </w:r>
      <w:r w:rsidR="002529FA" w:rsidRPr="007A63F1">
        <w:t>OLUCA</w:t>
      </w:r>
      <w:r w:rsidR="000D392E" w:rsidRPr="007A63F1">
        <w:t>/IP/2025</w:t>
      </w:r>
      <w:r w:rsidRPr="007A63F1">
        <w:rPr>
          <w:color w:val="000000"/>
        </w:rPr>
        <w:t xml:space="preserve">, </w:t>
      </w:r>
      <w:r w:rsidRPr="007A63F1">
        <w:rPr>
          <w:color w:val="0D0D0D"/>
        </w:rPr>
        <w:t>se emite la presente Resolución, con base en los Antecedentes y Considerandos que se exponen a continuación:</w:t>
      </w:r>
    </w:p>
    <w:p w14:paraId="1F97CEF3" w14:textId="77777777" w:rsidR="005C690F" w:rsidRPr="007A63F1" w:rsidRDefault="005C690F" w:rsidP="007808E0">
      <w:pPr>
        <w:spacing w:after="0" w:line="360" w:lineRule="auto"/>
        <w:rPr>
          <w:b/>
        </w:rPr>
      </w:pPr>
    </w:p>
    <w:p w14:paraId="1DEAF9D3" w14:textId="24D35555" w:rsidR="005C690F" w:rsidRPr="007A63F1" w:rsidRDefault="00CD6238" w:rsidP="007808E0">
      <w:pPr>
        <w:pStyle w:val="Ttulo1"/>
        <w:spacing w:before="0" w:after="0" w:line="360" w:lineRule="auto"/>
        <w:jc w:val="center"/>
        <w:rPr>
          <w:sz w:val="22"/>
          <w:szCs w:val="22"/>
        </w:rPr>
      </w:pPr>
      <w:bookmarkStart w:id="1" w:name="_Toc209024653"/>
      <w:r w:rsidRPr="007A63F1">
        <w:rPr>
          <w:sz w:val="22"/>
          <w:szCs w:val="22"/>
        </w:rPr>
        <w:t>A N T E C E D E N T E S</w:t>
      </w:r>
      <w:bookmarkEnd w:id="1"/>
    </w:p>
    <w:p w14:paraId="5A7EDA4F" w14:textId="77777777" w:rsidR="005C690F" w:rsidRPr="007A63F1" w:rsidRDefault="005C690F" w:rsidP="007808E0">
      <w:pPr>
        <w:spacing w:after="0" w:line="360" w:lineRule="auto"/>
        <w:jc w:val="center"/>
        <w:rPr>
          <w:b/>
        </w:rPr>
      </w:pPr>
    </w:p>
    <w:p w14:paraId="4930DAB9" w14:textId="701611A7" w:rsidR="00E22EA8" w:rsidRPr="007A63F1" w:rsidRDefault="009215C2" w:rsidP="007808E0">
      <w:pPr>
        <w:pStyle w:val="Ttulo2"/>
        <w:spacing w:before="0" w:after="0" w:line="360" w:lineRule="auto"/>
        <w:rPr>
          <w:sz w:val="22"/>
          <w:szCs w:val="22"/>
          <w:lang w:eastAsia="es-ES"/>
        </w:rPr>
      </w:pPr>
      <w:bookmarkStart w:id="2" w:name="_Toc209024654"/>
      <w:r w:rsidRPr="007A63F1">
        <w:rPr>
          <w:sz w:val="22"/>
          <w:szCs w:val="22"/>
          <w:lang w:eastAsia="es-ES"/>
        </w:rPr>
        <w:t xml:space="preserve">I. </w:t>
      </w:r>
      <w:r w:rsidR="00E22EA8" w:rsidRPr="007A63F1">
        <w:rPr>
          <w:sz w:val="22"/>
          <w:szCs w:val="22"/>
          <w:lang w:eastAsia="es-ES"/>
        </w:rPr>
        <w:t>Presentación de la solicitud de información</w:t>
      </w:r>
      <w:bookmarkEnd w:id="2"/>
    </w:p>
    <w:p w14:paraId="63A20E25" w14:textId="77777777" w:rsidR="009215C2" w:rsidRPr="007A63F1" w:rsidRDefault="009215C2" w:rsidP="007808E0">
      <w:pPr>
        <w:tabs>
          <w:tab w:val="left" w:pos="567"/>
        </w:tabs>
        <w:spacing w:after="0" w:line="360" w:lineRule="auto"/>
        <w:rPr>
          <w:rFonts w:eastAsia="Times New Roman" w:cs="Tahoma"/>
          <w:lang w:eastAsia="es-ES"/>
        </w:rPr>
      </w:pPr>
    </w:p>
    <w:p w14:paraId="301B8A4E" w14:textId="786183CF" w:rsidR="00E22EA8" w:rsidRPr="007A63F1" w:rsidRDefault="00D906B2" w:rsidP="007808E0">
      <w:pPr>
        <w:spacing w:after="0" w:line="360" w:lineRule="auto"/>
        <w:rPr>
          <w:rFonts w:eastAsia="Times New Roman" w:cs="Tahoma"/>
          <w:lang w:eastAsia="es-ES"/>
        </w:rPr>
      </w:pPr>
      <w:r w:rsidRPr="007A63F1">
        <w:rPr>
          <w:rFonts w:eastAsia="Times New Roman" w:cs="Tahoma"/>
          <w:lang w:eastAsia="es-ES"/>
        </w:rPr>
        <w:t>El</w:t>
      </w:r>
      <w:r w:rsidR="00D52EC1" w:rsidRPr="007A63F1">
        <w:rPr>
          <w:rFonts w:eastAsia="Times New Roman" w:cs="Tahoma"/>
          <w:lang w:eastAsia="es-ES"/>
        </w:rPr>
        <w:t xml:space="preserve"> </w:t>
      </w:r>
      <w:r w:rsidR="004229F9" w:rsidRPr="007A63F1">
        <w:rPr>
          <w:rFonts w:eastAsia="Times New Roman" w:cs="Tahoma"/>
          <w:lang w:eastAsia="es-ES"/>
        </w:rPr>
        <w:t>doce de junio</w:t>
      </w:r>
      <w:r w:rsidR="00A41789" w:rsidRPr="007A63F1">
        <w:rPr>
          <w:rFonts w:eastAsia="Times New Roman" w:cs="Tahoma"/>
          <w:lang w:eastAsia="es-ES"/>
        </w:rPr>
        <w:t xml:space="preserve"> </w:t>
      </w:r>
      <w:r w:rsidR="008E0DC4" w:rsidRPr="007A63F1">
        <w:rPr>
          <w:rFonts w:eastAsia="Times New Roman" w:cs="Tahoma"/>
          <w:lang w:eastAsia="es-ES"/>
        </w:rPr>
        <w:t>de dos mil veinticinco</w:t>
      </w:r>
      <w:r w:rsidR="00BF362A" w:rsidRPr="007A63F1">
        <w:rPr>
          <w:rFonts w:eastAsia="Times New Roman" w:cs="Tahoma"/>
          <w:lang w:eastAsia="es-ES"/>
        </w:rPr>
        <w:t xml:space="preserve">, </w:t>
      </w:r>
      <w:r w:rsidR="00E22EA8" w:rsidRPr="007A63F1">
        <w:rPr>
          <w:rFonts w:eastAsia="Times New Roman" w:cs="Tahoma"/>
          <w:lang w:eastAsia="es-ES"/>
        </w:rPr>
        <w:t>el Particular presentó una solicitud de acceso a la información pública, a través del Sistema de Acceso a la Información Mexiquense (SAIMEX), ante</w:t>
      </w:r>
      <w:r w:rsidR="000B3C56" w:rsidRPr="007A63F1">
        <w:rPr>
          <w:rFonts w:eastAsia="Times New Roman" w:cs="Tahoma"/>
          <w:lang w:eastAsia="es-ES"/>
        </w:rPr>
        <w:t xml:space="preserve"> </w:t>
      </w:r>
      <w:r w:rsidR="00DC175C" w:rsidRPr="007A63F1">
        <w:rPr>
          <w:rFonts w:eastAsia="Times New Roman" w:cs="Tahoma"/>
          <w:lang w:eastAsia="es-ES"/>
        </w:rPr>
        <w:t>el</w:t>
      </w:r>
      <w:r w:rsidR="008246F7" w:rsidRPr="007A63F1">
        <w:t xml:space="preserve"> Ayuntamiento de </w:t>
      </w:r>
      <w:r w:rsidR="00322E84" w:rsidRPr="007A63F1">
        <w:t>T</w:t>
      </w:r>
      <w:r w:rsidR="002529FA" w:rsidRPr="007A63F1">
        <w:t>oluca</w:t>
      </w:r>
      <w:r w:rsidR="008E0DC4" w:rsidRPr="007A63F1">
        <w:rPr>
          <w:rFonts w:eastAsia="Calibri" w:cs="Times New Roman"/>
          <w:color w:val="000000"/>
        </w:rPr>
        <w:t>,</w:t>
      </w:r>
      <w:r w:rsidR="00DC175C" w:rsidRPr="007A63F1">
        <w:rPr>
          <w:rFonts w:eastAsia="Calibri" w:cs="Tahoma"/>
        </w:rPr>
        <w:t xml:space="preserve"> </w:t>
      </w:r>
      <w:r w:rsidR="00E22EA8" w:rsidRPr="007A63F1">
        <w:rPr>
          <w:rFonts w:eastAsia="Calibri" w:cs="Tahoma"/>
        </w:rPr>
        <w:t xml:space="preserve">en los siguientes términos: </w:t>
      </w:r>
    </w:p>
    <w:p w14:paraId="2B959865" w14:textId="77777777" w:rsidR="00E22EA8" w:rsidRPr="007A63F1" w:rsidRDefault="00E22EA8" w:rsidP="007808E0">
      <w:pPr>
        <w:spacing w:after="0" w:line="360" w:lineRule="auto"/>
        <w:rPr>
          <w:rFonts w:eastAsia="Calibri" w:cs="Tahoma"/>
        </w:rPr>
      </w:pPr>
    </w:p>
    <w:p w14:paraId="3FBC9D66" w14:textId="0F26255C" w:rsidR="00A41789" w:rsidRPr="007A63F1" w:rsidRDefault="00125F26" w:rsidP="007808E0">
      <w:pPr>
        <w:tabs>
          <w:tab w:val="left" w:pos="4667"/>
        </w:tabs>
        <w:spacing w:after="0" w:line="360" w:lineRule="auto"/>
        <w:ind w:left="567" w:right="567"/>
        <w:rPr>
          <w:rFonts w:eastAsia="Times New Roman" w:cs="Tahoma"/>
          <w:b/>
          <w:i/>
          <w:iCs/>
          <w:sz w:val="20"/>
          <w:szCs w:val="20"/>
          <w:lang w:eastAsia="es-ES"/>
        </w:rPr>
      </w:pPr>
      <w:r w:rsidRPr="007A63F1">
        <w:rPr>
          <w:rFonts w:eastAsia="Times New Roman" w:cs="Tahoma"/>
          <w:b/>
          <w:i/>
          <w:iCs/>
          <w:sz w:val="20"/>
          <w:szCs w:val="20"/>
          <w:lang w:eastAsia="es-ES"/>
        </w:rPr>
        <w:t>“</w:t>
      </w:r>
      <w:r w:rsidR="00E22EA8" w:rsidRPr="007A63F1">
        <w:rPr>
          <w:rFonts w:eastAsia="Times New Roman" w:cs="Tahoma"/>
          <w:b/>
          <w:i/>
          <w:iCs/>
          <w:sz w:val="20"/>
          <w:szCs w:val="20"/>
          <w:lang w:eastAsia="es-ES"/>
        </w:rPr>
        <w:t>DESCRIPCIÓN CLARA Y PRECI</w:t>
      </w:r>
      <w:r w:rsidR="0084143D" w:rsidRPr="007A63F1">
        <w:rPr>
          <w:rFonts w:eastAsia="Times New Roman" w:cs="Tahoma"/>
          <w:b/>
          <w:i/>
          <w:iCs/>
          <w:sz w:val="20"/>
          <w:szCs w:val="20"/>
          <w:lang w:eastAsia="es-ES"/>
        </w:rPr>
        <w:t xml:space="preserve">SA DE LA </w:t>
      </w:r>
      <w:r w:rsidR="00A41789" w:rsidRPr="007A63F1">
        <w:rPr>
          <w:rFonts w:eastAsia="Times New Roman" w:cs="Tahoma"/>
          <w:b/>
          <w:i/>
          <w:iCs/>
          <w:sz w:val="20"/>
          <w:szCs w:val="20"/>
          <w:lang w:eastAsia="es-ES"/>
        </w:rPr>
        <w:t>INFORMACIÓN SOLICITADA</w:t>
      </w:r>
    </w:p>
    <w:p w14:paraId="2C6BC213" w14:textId="2BCF99FC" w:rsidR="00E22EA8" w:rsidRPr="007A63F1" w:rsidRDefault="004229F9" w:rsidP="007808E0">
      <w:pPr>
        <w:tabs>
          <w:tab w:val="left" w:pos="4667"/>
        </w:tabs>
        <w:spacing w:after="0" w:line="360" w:lineRule="auto"/>
        <w:ind w:left="567" w:right="567"/>
        <w:rPr>
          <w:rFonts w:eastAsia="Times New Roman" w:cs="Tahoma"/>
          <w:bCs/>
          <w:i/>
          <w:iCs/>
          <w:sz w:val="20"/>
          <w:szCs w:val="20"/>
          <w:lang w:eastAsia="es-ES"/>
        </w:rPr>
      </w:pPr>
      <w:r w:rsidRPr="007A63F1">
        <w:rPr>
          <w:i/>
          <w:iCs/>
          <w:sz w:val="20"/>
          <w:szCs w:val="20"/>
        </w:rPr>
        <w:t>Por este medio me permito solicitar el documento o manual que describa la metodología y/o procedimiento interno paso a paso a partir del cual se asignan\</w:t>
      </w:r>
      <w:proofErr w:type="spellStart"/>
      <w:r w:rsidRPr="007A63F1">
        <w:rPr>
          <w:i/>
          <w:iCs/>
          <w:sz w:val="20"/>
          <w:szCs w:val="20"/>
        </w:rPr>
        <w:t>nlas</w:t>
      </w:r>
      <w:proofErr w:type="spellEnd"/>
      <w:r w:rsidRPr="007A63F1">
        <w:rPr>
          <w:i/>
          <w:iCs/>
          <w:sz w:val="20"/>
          <w:szCs w:val="20"/>
        </w:rPr>
        <w:t xml:space="preserve"> direcciones oficiales y el número en el trámite de Constancia de Alineamiento y Número Oficial una vez el usuario haya proporcionado la información\</w:t>
      </w:r>
      <w:proofErr w:type="spellStart"/>
      <w:r w:rsidRPr="007A63F1">
        <w:rPr>
          <w:i/>
          <w:iCs/>
          <w:sz w:val="20"/>
          <w:szCs w:val="20"/>
        </w:rPr>
        <w:t>nrequerida</w:t>
      </w:r>
      <w:proofErr w:type="spellEnd"/>
      <w:r w:rsidRPr="007A63F1">
        <w:rPr>
          <w:i/>
          <w:iCs/>
          <w:sz w:val="20"/>
          <w:szCs w:val="20"/>
        </w:rPr>
        <w:t xml:space="preserve"> para el trámite.\</w:t>
      </w:r>
      <w:proofErr w:type="spellStart"/>
      <w:r w:rsidRPr="007A63F1">
        <w:rPr>
          <w:i/>
          <w:iCs/>
          <w:sz w:val="20"/>
          <w:szCs w:val="20"/>
        </w:rPr>
        <w:t>nDeseo</w:t>
      </w:r>
      <w:proofErr w:type="spellEnd"/>
      <w:r w:rsidRPr="007A63F1">
        <w:rPr>
          <w:i/>
          <w:iCs/>
          <w:sz w:val="20"/>
          <w:szCs w:val="20"/>
        </w:rPr>
        <w:t xml:space="preserve"> conocer si en el trámite señalado únicamente se ratifica la dirección y número que el usuario proporciona o a partir de qué elementos es que se\</w:t>
      </w:r>
      <w:proofErr w:type="spellStart"/>
      <w:r w:rsidRPr="007A63F1">
        <w:rPr>
          <w:i/>
          <w:iCs/>
          <w:sz w:val="20"/>
          <w:szCs w:val="20"/>
        </w:rPr>
        <w:t>nasignan</w:t>
      </w:r>
      <w:proofErr w:type="spellEnd"/>
      <w:r w:rsidRPr="007A63F1">
        <w:rPr>
          <w:i/>
          <w:iCs/>
          <w:sz w:val="20"/>
          <w:szCs w:val="20"/>
        </w:rPr>
        <w:t xml:space="preserve"> esas direcciones y números.</w:t>
      </w:r>
      <w:r w:rsidR="009215C2" w:rsidRPr="007A63F1">
        <w:rPr>
          <w:i/>
          <w:iCs/>
          <w:sz w:val="20"/>
          <w:szCs w:val="20"/>
        </w:rPr>
        <w:t>”</w:t>
      </w:r>
      <w:r w:rsidR="00857C17" w:rsidRPr="007A63F1">
        <w:rPr>
          <w:i/>
          <w:iCs/>
          <w:sz w:val="20"/>
          <w:szCs w:val="20"/>
        </w:rPr>
        <w:t xml:space="preserve"> (Sic.)</w:t>
      </w:r>
    </w:p>
    <w:p w14:paraId="5E88ED39" w14:textId="77777777" w:rsidR="00BF362A" w:rsidRPr="007A63F1" w:rsidRDefault="00BF362A" w:rsidP="007808E0">
      <w:pPr>
        <w:tabs>
          <w:tab w:val="left" w:pos="4667"/>
        </w:tabs>
        <w:spacing w:after="0" w:line="360" w:lineRule="auto"/>
        <w:ind w:left="567" w:right="567"/>
        <w:rPr>
          <w:rFonts w:eastAsia="Times New Roman" w:cs="Tahoma"/>
          <w:b/>
          <w:bCs/>
          <w:i/>
          <w:iCs/>
          <w:sz w:val="20"/>
          <w:lang w:eastAsia="es-ES"/>
        </w:rPr>
      </w:pPr>
    </w:p>
    <w:p w14:paraId="6C0DE105" w14:textId="3FEE2196" w:rsidR="00E22EA8" w:rsidRPr="007A63F1" w:rsidRDefault="00125F26" w:rsidP="007808E0">
      <w:pPr>
        <w:tabs>
          <w:tab w:val="left" w:pos="4667"/>
        </w:tabs>
        <w:spacing w:after="0" w:line="360" w:lineRule="auto"/>
        <w:ind w:left="567" w:right="567"/>
        <w:rPr>
          <w:rFonts w:eastAsia="Times New Roman" w:cs="Tahoma"/>
          <w:b/>
          <w:bCs/>
          <w:i/>
          <w:iCs/>
          <w:sz w:val="20"/>
          <w:lang w:eastAsia="es-ES"/>
        </w:rPr>
      </w:pPr>
      <w:r w:rsidRPr="007A63F1">
        <w:rPr>
          <w:rFonts w:eastAsia="Times New Roman" w:cs="Tahoma"/>
          <w:b/>
          <w:bCs/>
          <w:i/>
          <w:iCs/>
          <w:sz w:val="20"/>
          <w:lang w:eastAsia="es-ES"/>
        </w:rPr>
        <w:lastRenderedPageBreak/>
        <w:t>“</w:t>
      </w:r>
      <w:r w:rsidR="00E22EA8" w:rsidRPr="007A63F1">
        <w:rPr>
          <w:rFonts w:eastAsia="Times New Roman" w:cs="Tahoma"/>
          <w:b/>
          <w:bCs/>
          <w:i/>
          <w:iCs/>
          <w:sz w:val="20"/>
          <w:lang w:eastAsia="es-ES"/>
        </w:rPr>
        <w:t>MODALIDAD DE ENTREGA</w:t>
      </w:r>
    </w:p>
    <w:p w14:paraId="3CA8F82F" w14:textId="1B5A8200" w:rsidR="00EB386A" w:rsidRPr="007A63F1" w:rsidRDefault="00BB6693" w:rsidP="007808E0">
      <w:pPr>
        <w:spacing w:after="0" w:line="360" w:lineRule="auto"/>
        <w:ind w:left="567" w:right="567"/>
        <w:rPr>
          <w:rFonts w:eastAsia="Times New Roman" w:cs="Arial"/>
          <w:bCs/>
          <w:i/>
          <w:iCs/>
          <w:sz w:val="20"/>
          <w:lang w:eastAsia="es-ES"/>
        </w:rPr>
      </w:pPr>
      <w:r w:rsidRPr="007A63F1">
        <w:rPr>
          <w:rFonts w:eastAsia="Times New Roman" w:cs="Arial"/>
          <w:bCs/>
          <w:i/>
          <w:iCs/>
          <w:sz w:val="20"/>
          <w:lang w:eastAsia="es-ES"/>
        </w:rPr>
        <w:t>A través del SAIMEX</w:t>
      </w:r>
      <w:r w:rsidR="00E22EA8" w:rsidRPr="007A63F1">
        <w:rPr>
          <w:rFonts w:eastAsia="Times New Roman" w:cs="Arial"/>
          <w:bCs/>
          <w:i/>
          <w:iCs/>
          <w:sz w:val="20"/>
          <w:lang w:eastAsia="es-ES"/>
        </w:rPr>
        <w:t>”</w:t>
      </w:r>
    </w:p>
    <w:p w14:paraId="1F27D4B3" w14:textId="77777777" w:rsidR="002529FA" w:rsidRPr="007A63F1" w:rsidRDefault="002529FA" w:rsidP="002529FA">
      <w:pPr>
        <w:spacing w:after="0" w:line="360" w:lineRule="auto"/>
        <w:ind w:right="567"/>
        <w:rPr>
          <w:rFonts w:eastAsia="Times New Roman" w:cs="Arial"/>
          <w:bCs/>
          <w:i/>
          <w:iCs/>
          <w:sz w:val="20"/>
          <w:lang w:eastAsia="es-ES"/>
        </w:rPr>
      </w:pPr>
    </w:p>
    <w:p w14:paraId="0A604AAC" w14:textId="2872284F" w:rsidR="00E22EA8" w:rsidRPr="007A63F1" w:rsidRDefault="000B3C56" w:rsidP="007808E0">
      <w:pPr>
        <w:pStyle w:val="Ttulo2"/>
        <w:spacing w:before="0" w:after="0" w:line="360" w:lineRule="auto"/>
        <w:rPr>
          <w:sz w:val="22"/>
          <w:szCs w:val="22"/>
        </w:rPr>
      </w:pPr>
      <w:bookmarkStart w:id="3" w:name="_Toc209024655"/>
      <w:r w:rsidRPr="007A63F1">
        <w:rPr>
          <w:rFonts w:cs="Tahoma"/>
          <w:sz w:val="22"/>
          <w:szCs w:val="22"/>
        </w:rPr>
        <w:t>I</w:t>
      </w:r>
      <w:r w:rsidR="002529FA" w:rsidRPr="007A63F1">
        <w:rPr>
          <w:rFonts w:cs="Tahoma"/>
          <w:sz w:val="22"/>
          <w:szCs w:val="22"/>
        </w:rPr>
        <w:t>I</w:t>
      </w:r>
      <w:r w:rsidR="00E22EA8" w:rsidRPr="007A63F1">
        <w:rPr>
          <w:rFonts w:cs="Tahoma"/>
          <w:sz w:val="22"/>
          <w:szCs w:val="22"/>
        </w:rPr>
        <w:t>.</w:t>
      </w:r>
      <w:r w:rsidR="00E22EA8" w:rsidRPr="007A63F1">
        <w:rPr>
          <w:sz w:val="22"/>
          <w:szCs w:val="22"/>
        </w:rPr>
        <w:t xml:space="preserve"> Respuesta del Sujeto Obligado</w:t>
      </w:r>
      <w:bookmarkEnd w:id="3"/>
    </w:p>
    <w:p w14:paraId="10CE94A9" w14:textId="77777777" w:rsidR="00C06004" w:rsidRPr="007A63F1" w:rsidRDefault="00C06004" w:rsidP="007808E0">
      <w:pPr>
        <w:autoSpaceDE w:val="0"/>
        <w:autoSpaceDN w:val="0"/>
        <w:adjustRightInd w:val="0"/>
        <w:spacing w:after="0" w:line="360" w:lineRule="auto"/>
        <w:rPr>
          <w:b/>
          <w:bCs/>
        </w:rPr>
      </w:pPr>
    </w:p>
    <w:p w14:paraId="7F2E3395" w14:textId="4EA8C13B" w:rsidR="004229F9" w:rsidRPr="007A63F1" w:rsidRDefault="00EB386A" w:rsidP="00322E84">
      <w:pPr>
        <w:spacing w:after="0" w:line="360" w:lineRule="auto"/>
      </w:pPr>
      <w:r w:rsidRPr="007A63F1">
        <w:t xml:space="preserve">El </w:t>
      </w:r>
      <w:r w:rsidR="004229F9" w:rsidRPr="007A63F1">
        <w:t>tres de julio</w:t>
      </w:r>
      <w:r w:rsidR="00CD4DE8" w:rsidRPr="007A63F1">
        <w:t xml:space="preserve"> de dos mil veinticinco</w:t>
      </w:r>
      <w:r w:rsidR="00E22EA8" w:rsidRPr="007A63F1">
        <w:t xml:space="preserve">, el Sujeto Obligado notificó, a través del Sistema de Acceso a la Información Mexiquense (SAIMEX), la respuesta a la solicitud de acceso a la información pública, </w:t>
      </w:r>
      <w:r w:rsidR="00D768A4" w:rsidRPr="007A63F1">
        <w:t>a través de</w:t>
      </w:r>
      <w:r w:rsidR="004229F9" w:rsidRPr="007A63F1">
        <w:t>l oficio número UT/DG/CAT/00116/2025, del veinticinco de junio de dos mil veinticinco, suscrito por el Director General de Innovación, Planeación y Gestión Urbana y dirigido al Titular de la Unidad de Transparencia, por medio del cual mencionó lo siguiente:</w:t>
      </w:r>
    </w:p>
    <w:p w14:paraId="3B09D9AA" w14:textId="77777777" w:rsidR="004229F9" w:rsidRPr="007A63F1" w:rsidRDefault="004229F9" w:rsidP="00322E84">
      <w:pPr>
        <w:spacing w:after="0" w:line="360" w:lineRule="auto"/>
      </w:pPr>
    </w:p>
    <w:p w14:paraId="48A111D6" w14:textId="7D8FE6C5" w:rsidR="004229F9" w:rsidRPr="007A63F1" w:rsidRDefault="004229F9" w:rsidP="00F7261C">
      <w:pPr>
        <w:spacing w:after="0" w:line="360" w:lineRule="auto"/>
        <w:ind w:left="567" w:right="567"/>
        <w:rPr>
          <w:i/>
          <w:sz w:val="20"/>
        </w:rPr>
      </w:pPr>
      <w:r w:rsidRPr="007A63F1">
        <w:rPr>
          <w:i/>
          <w:sz w:val="20"/>
        </w:rPr>
        <w:t>“…</w:t>
      </w:r>
      <w:r w:rsidR="005027D1" w:rsidRPr="007A63F1">
        <w:rPr>
          <w:i/>
          <w:sz w:val="20"/>
        </w:rPr>
        <w:t xml:space="preserve"> </w:t>
      </w:r>
      <w:r w:rsidRPr="007A63F1">
        <w:rPr>
          <w:i/>
          <w:sz w:val="20"/>
        </w:rPr>
        <w:t>realizó una búsq</w:t>
      </w:r>
      <w:r w:rsidR="005027D1" w:rsidRPr="007A63F1">
        <w:rPr>
          <w:i/>
          <w:sz w:val="20"/>
        </w:rPr>
        <w:t>ueda exhaustiva y razonable de</w:t>
      </w:r>
      <w:r w:rsidRPr="007A63F1">
        <w:rPr>
          <w:i/>
          <w:sz w:val="20"/>
        </w:rPr>
        <w:t xml:space="preserve"> la información objeto de la solicitud en los archivos que se encuentran bajo resguardo y custodia de esta Dirección General, como resultado de la búsqueda se localizó la siguiente información:</w:t>
      </w:r>
    </w:p>
    <w:p w14:paraId="1495065C" w14:textId="77777777" w:rsidR="005027D1" w:rsidRPr="007A63F1" w:rsidRDefault="005027D1" w:rsidP="00F7261C">
      <w:pPr>
        <w:spacing w:after="0" w:line="360" w:lineRule="auto"/>
        <w:ind w:left="567" w:right="567"/>
        <w:rPr>
          <w:i/>
          <w:sz w:val="20"/>
        </w:rPr>
      </w:pPr>
    </w:p>
    <w:p w14:paraId="663611B0" w14:textId="0C387920" w:rsidR="004229F9" w:rsidRPr="007A63F1" w:rsidRDefault="004229F9" w:rsidP="00F7261C">
      <w:pPr>
        <w:spacing w:after="0" w:line="360" w:lineRule="auto"/>
        <w:ind w:left="567" w:right="567"/>
        <w:rPr>
          <w:i/>
          <w:sz w:val="20"/>
        </w:rPr>
      </w:pPr>
      <w:r w:rsidRPr="007A63F1">
        <w:rPr>
          <w:i/>
          <w:sz w:val="20"/>
        </w:rPr>
        <w:t xml:space="preserve">El número oficial, se otorga con base al reordenamiento de número oficiales, como lo marca el Código Reglamentario Municipal de Toluca vigente, Sección Quinta, </w:t>
      </w:r>
      <w:r w:rsidR="005027D1" w:rsidRPr="007A63F1">
        <w:rPr>
          <w:i/>
          <w:sz w:val="20"/>
        </w:rPr>
        <w:t>artículos</w:t>
      </w:r>
      <w:r w:rsidRPr="007A63F1">
        <w:rPr>
          <w:i/>
          <w:sz w:val="20"/>
        </w:rPr>
        <w:t>: 9.196- 9.202, el procedimiento para la Emisión de Constancias de Alineamiento y Número Oficial, se encuentra reglamentado en el Manual de Procedimientos de la Dirección General de Desarrollo Urbano, Ordenamiento Territorial y Obras Públicas, anunciado en Gaceta Municipal Semanal 21/2023, de fecha 19 de junio de 2023, páginas 56-60.</w:t>
      </w:r>
    </w:p>
    <w:p w14:paraId="6D8B7226" w14:textId="77777777" w:rsidR="005027D1" w:rsidRPr="007A63F1" w:rsidRDefault="005027D1" w:rsidP="00F7261C">
      <w:pPr>
        <w:spacing w:after="0" w:line="360" w:lineRule="auto"/>
        <w:ind w:left="567" w:right="567"/>
        <w:rPr>
          <w:i/>
          <w:sz w:val="20"/>
        </w:rPr>
      </w:pPr>
    </w:p>
    <w:p w14:paraId="63EF0641" w14:textId="68646FB4" w:rsidR="005027D1" w:rsidRPr="007A63F1" w:rsidRDefault="004229F9" w:rsidP="00F7261C">
      <w:pPr>
        <w:spacing w:after="0" w:line="360" w:lineRule="auto"/>
        <w:ind w:left="567" w:right="567"/>
        <w:rPr>
          <w:i/>
          <w:sz w:val="20"/>
        </w:rPr>
      </w:pPr>
      <w:r w:rsidRPr="007A63F1">
        <w:rPr>
          <w:i/>
          <w:sz w:val="20"/>
        </w:rPr>
        <w:t xml:space="preserve">La nomenclatura de las calles se localiza en el Plan de Desarrollo Urbano de Toluca vigente, contenidas en su anexo cartográfico Plano E-03 "Vialidad y Restricciones", publicado en la Gaceta del Gobierno del Estado de México No. 119, tomo CCVI, de fecha 20 de diciembre de 2018 y en los acuerdos de autorización de cabildo, que la misma </w:t>
      </w:r>
      <w:r w:rsidR="005027D1" w:rsidRPr="007A63F1">
        <w:rPr>
          <w:i/>
          <w:sz w:val="20"/>
        </w:rPr>
        <w:t>ciudadanía</w:t>
      </w:r>
      <w:r w:rsidRPr="007A63F1">
        <w:rPr>
          <w:i/>
          <w:sz w:val="20"/>
        </w:rPr>
        <w:t xml:space="preserve"> gestiona para asignación de nombres de las calles.</w:t>
      </w:r>
    </w:p>
    <w:p w14:paraId="701E4878" w14:textId="77777777" w:rsidR="005027D1" w:rsidRPr="007A63F1" w:rsidRDefault="005027D1" w:rsidP="00F7261C">
      <w:pPr>
        <w:spacing w:after="0" w:line="360" w:lineRule="auto"/>
        <w:ind w:left="567" w:right="567"/>
        <w:rPr>
          <w:i/>
          <w:sz w:val="20"/>
        </w:rPr>
      </w:pPr>
    </w:p>
    <w:p w14:paraId="7ECEAE54" w14:textId="1F82E764" w:rsidR="005027D1" w:rsidRPr="007A63F1" w:rsidRDefault="005027D1" w:rsidP="00F7261C">
      <w:pPr>
        <w:spacing w:after="0" w:line="360" w:lineRule="auto"/>
        <w:ind w:left="567" w:right="567"/>
        <w:rPr>
          <w:i/>
          <w:sz w:val="20"/>
        </w:rPr>
      </w:pPr>
      <w:r w:rsidRPr="007A63F1">
        <w:rPr>
          <w:i/>
          <w:sz w:val="20"/>
        </w:rPr>
        <w:t>Los documentos requeridos para el trámite, aportan los datos generales del poseedor o propietario y ubicación del inmueble.</w:t>
      </w:r>
    </w:p>
    <w:p w14:paraId="7BF3ACDC" w14:textId="1E50559E" w:rsidR="005027D1" w:rsidRPr="007A63F1" w:rsidRDefault="005027D1" w:rsidP="00F7261C">
      <w:pPr>
        <w:spacing w:after="0" w:line="360" w:lineRule="auto"/>
        <w:ind w:left="567" w:right="567"/>
        <w:rPr>
          <w:i/>
          <w:sz w:val="20"/>
        </w:rPr>
      </w:pPr>
      <w:r w:rsidRPr="007A63F1">
        <w:rPr>
          <w:i/>
          <w:sz w:val="20"/>
        </w:rPr>
        <w:t>…”</w:t>
      </w:r>
    </w:p>
    <w:p w14:paraId="0E38EDA6" w14:textId="77777777" w:rsidR="00794B3F" w:rsidRPr="007A63F1" w:rsidRDefault="00794B3F" w:rsidP="00EC7CBF">
      <w:pPr>
        <w:spacing w:after="0" w:line="360" w:lineRule="auto"/>
        <w:rPr>
          <w:i/>
          <w:iCs/>
          <w:sz w:val="20"/>
          <w:szCs w:val="20"/>
        </w:rPr>
      </w:pPr>
    </w:p>
    <w:p w14:paraId="7E7FBB31" w14:textId="064C6E13" w:rsidR="00E22EA8" w:rsidRPr="007A63F1" w:rsidRDefault="002207FA" w:rsidP="007808E0">
      <w:pPr>
        <w:pStyle w:val="Ttulo2"/>
        <w:spacing w:before="0" w:after="0" w:line="360" w:lineRule="auto"/>
        <w:rPr>
          <w:sz w:val="22"/>
          <w:szCs w:val="22"/>
        </w:rPr>
      </w:pPr>
      <w:bookmarkStart w:id="4" w:name="_Toc209024656"/>
      <w:r w:rsidRPr="007A63F1">
        <w:rPr>
          <w:sz w:val="22"/>
          <w:szCs w:val="22"/>
        </w:rPr>
        <w:t>I</w:t>
      </w:r>
      <w:r w:rsidR="005027D1" w:rsidRPr="007A63F1">
        <w:rPr>
          <w:sz w:val="22"/>
          <w:szCs w:val="22"/>
        </w:rPr>
        <w:t>II</w:t>
      </w:r>
      <w:r w:rsidR="00E22EA8" w:rsidRPr="007A63F1">
        <w:rPr>
          <w:sz w:val="22"/>
          <w:szCs w:val="22"/>
        </w:rPr>
        <w:t>. Interposición del Recurso de Revisión</w:t>
      </w:r>
      <w:bookmarkEnd w:id="4"/>
    </w:p>
    <w:p w14:paraId="053D45CF" w14:textId="77777777" w:rsidR="00E22EA8" w:rsidRPr="007A63F1" w:rsidRDefault="00E22EA8" w:rsidP="007808E0">
      <w:pPr>
        <w:spacing w:after="0" w:line="360" w:lineRule="auto"/>
        <w:rPr>
          <w:b/>
        </w:rPr>
      </w:pPr>
    </w:p>
    <w:p w14:paraId="355C8CC6" w14:textId="6A50C225" w:rsidR="009C5A71" w:rsidRPr="007A63F1" w:rsidRDefault="00083169" w:rsidP="007808E0">
      <w:pPr>
        <w:spacing w:after="0" w:line="360" w:lineRule="auto"/>
        <w:rPr>
          <w:bCs/>
        </w:rPr>
      </w:pPr>
      <w:r w:rsidRPr="007A63F1">
        <w:rPr>
          <w:bCs/>
        </w:rPr>
        <w:t>El</w:t>
      </w:r>
      <w:r w:rsidR="008E5E71" w:rsidRPr="007A63F1">
        <w:rPr>
          <w:bCs/>
        </w:rPr>
        <w:t xml:space="preserve"> </w:t>
      </w:r>
      <w:r w:rsidR="005027D1" w:rsidRPr="007A63F1">
        <w:t>siete de agosto</w:t>
      </w:r>
      <w:r w:rsidR="00C2045C" w:rsidRPr="007A63F1">
        <w:t xml:space="preserve"> </w:t>
      </w:r>
      <w:r w:rsidR="008E5E71" w:rsidRPr="007A63F1">
        <w:t>de dos mil</w:t>
      </w:r>
      <w:r w:rsidR="00A51A71" w:rsidRPr="007A63F1">
        <w:t xml:space="preserve"> veinticinco</w:t>
      </w:r>
      <w:r w:rsidR="00E22EA8" w:rsidRPr="007A63F1">
        <w:rPr>
          <w:bCs/>
        </w:rPr>
        <w:t xml:space="preserve">, se recibió en este Instituto, a través del </w:t>
      </w:r>
      <w:r w:rsidR="00E22EA8" w:rsidRPr="007A63F1">
        <w:rPr>
          <w:bCs/>
          <w:lang w:val="es-ES"/>
        </w:rPr>
        <w:t>Sistema de Acceso a la Información Mexiquense (SAIMEX)</w:t>
      </w:r>
      <w:r w:rsidR="00E22EA8" w:rsidRPr="007A63F1">
        <w:rPr>
          <w:bCs/>
        </w:rPr>
        <w:t xml:space="preserve">, </w:t>
      </w:r>
      <w:r w:rsidR="009019A8" w:rsidRPr="007A63F1">
        <w:rPr>
          <w:bCs/>
        </w:rPr>
        <w:t xml:space="preserve">el </w:t>
      </w:r>
      <w:r w:rsidR="00E22EA8" w:rsidRPr="007A63F1">
        <w:rPr>
          <w:bCs/>
        </w:rPr>
        <w:t>Recurso de Revisión interpuesto por la p</w:t>
      </w:r>
      <w:r w:rsidRPr="007A63F1">
        <w:rPr>
          <w:bCs/>
        </w:rPr>
        <w:t>ersona</w:t>
      </w:r>
      <w:r w:rsidR="00E22EA8" w:rsidRPr="007A63F1">
        <w:rPr>
          <w:bCs/>
        </w:rPr>
        <w:t xml:space="preserve"> Recurrente, en contra de la respuesta por el Sujeto Obligado, a la solicitud de información</w:t>
      </w:r>
      <w:r w:rsidR="00F43789" w:rsidRPr="007A63F1">
        <w:rPr>
          <w:rFonts w:eastAsia="Calibri" w:cs="Times New Roman"/>
        </w:rPr>
        <w:t xml:space="preserve">, </w:t>
      </w:r>
      <w:r w:rsidR="00E22EA8" w:rsidRPr="007A63F1">
        <w:rPr>
          <w:bCs/>
        </w:rPr>
        <w:t>en los siguientes términos:</w:t>
      </w:r>
    </w:p>
    <w:p w14:paraId="499DDBDB" w14:textId="77777777" w:rsidR="008E5E71" w:rsidRPr="007A63F1" w:rsidRDefault="008E5E71" w:rsidP="007808E0">
      <w:pPr>
        <w:spacing w:after="0" w:line="360" w:lineRule="auto"/>
        <w:ind w:left="567" w:right="567"/>
        <w:rPr>
          <w:b/>
          <w:bCs/>
          <w:i/>
          <w:sz w:val="20"/>
          <w:szCs w:val="20"/>
        </w:rPr>
      </w:pPr>
    </w:p>
    <w:p w14:paraId="1B2CCD45" w14:textId="1F34B3A9" w:rsidR="00E22EA8" w:rsidRPr="007A63F1" w:rsidRDefault="00E12804" w:rsidP="007808E0">
      <w:pPr>
        <w:spacing w:after="0" w:line="360" w:lineRule="auto"/>
        <w:ind w:left="567" w:right="567"/>
        <w:rPr>
          <w:bCs/>
          <w:i/>
          <w:sz w:val="20"/>
          <w:szCs w:val="20"/>
        </w:rPr>
      </w:pPr>
      <w:r w:rsidRPr="007A63F1">
        <w:rPr>
          <w:b/>
          <w:bCs/>
          <w:i/>
          <w:sz w:val="20"/>
          <w:szCs w:val="20"/>
        </w:rPr>
        <w:t>‘’</w:t>
      </w:r>
      <w:r w:rsidR="00E22EA8" w:rsidRPr="007A63F1">
        <w:rPr>
          <w:b/>
          <w:bCs/>
          <w:i/>
          <w:sz w:val="20"/>
          <w:szCs w:val="20"/>
        </w:rPr>
        <w:t>ACTO IMPUGNADO</w:t>
      </w:r>
    </w:p>
    <w:p w14:paraId="20CB87D1" w14:textId="53703671" w:rsidR="00E22EA8" w:rsidRPr="007A63F1" w:rsidRDefault="005027D1" w:rsidP="007808E0">
      <w:pPr>
        <w:spacing w:after="0" w:line="360" w:lineRule="auto"/>
        <w:ind w:left="567" w:right="567"/>
        <w:rPr>
          <w:i/>
          <w:sz w:val="20"/>
          <w:szCs w:val="20"/>
        </w:rPr>
      </w:pPr>
      <w:proofErr w:type="gramStart"/>
      <w:r w:rsidRPr="007A63F1">
        <w:rPr>
          <w:i/>
          <w:iCs/>
          <w:sz w:val="20"/>
          <w:szCs w:val="20"/>
        </w:rPr>
        <w:t>no</w:t>
      </w:r>
      <w:proofErr w:type="gramEnd"/>
      <w:r w:rsidRPr="007A63F1">
        <w:rPr>
          <w:i/>
          <w:iCs/>
          <w:sz w:val="20"/>
          <w:szCs w:val="20"/>
        </w:rPr>
        <w:t xml:space="preserve"> entrega la información solicitada todo niega este sujeto obligado</w:t>
      </w:r>
      <w:r w:rsidR="00E22EA8" w:rsidRPr="007A63F1">
        <w:rPr>
          <w:i/>
          <w:iCs/>
          <w:sz w:val="20"/>
          <w:szCs w:val="20"/>
        </w:rPr>
        <w:t>”</w:t>
      </w:r>
      <w:r w:rsidR="002D6CA6" w:rsidRPr="007A63F1">
        <w:rPr>
          <w:i/>
          <w:iCs/>
          <w:sz w:val="20"/>
          <w:szCs w:val="20"/>
        </w:rPr>
        <w:t xml:space="preserve"> (Sic.)</w:t>
      </w:r>
    </w:p>
    <w:p w14:paraId="3B2615CC" w14:textId="77777777" w:rsidR="00E22EA8" w:rsidRPr="007A63F1" w:rsidRDefault="00E22EA8" w:rsidP="007808E0">
      <w:pPr>
        <w:spacing w:after="0" w:line="360" w:lineRule="auto"/>
        <w:ind w:left="567" w:right="567"/>
        <w:rPr>
          <w:i/>
          <w:sz w:val="20"/>
          <w:szCs w:val="20"/>
        </w:rPr>
      </w:pPr>
    </w:p>
    <w:p w14:paraId="3F1F07C7" w14:textId="49F2AE96" w:rsidR="00E22EA8" w:rsidRPr="007A63F1" w:rsidRDefault="00E12804" w:rsidP="007808E0">
      <w:pPr>
        <w:spacing w:after="0" w:line="360" w:lineRule="auto"/>
        <w:ind w:left="567" w:right="567"/>
        <w:rPr>
          <w:b/>
          <w:i/>
          <w:sz w:val="20"/>
          <w:szCs w:val="20"/>
        </w:rPr>
      </w:pPr>
      <w:r w:rsidRPr="007A63F1">
        <w:rPr>
          <w:b/>
          <w:i/>
          <w:sz w:val="20"/>
          <w:szCs w:val="20"/>
        </w:rPr>
        <w:t>‘’</w:t>
      </w:r>
      <w:r w:rsidR="00E22EA8" w:rsidRPr="007A63F1">
        <w:rPr>
          <w:b/>
          <w:i/>
          <w:sz w:val="20"/>
          <w:szCs w:val="20"/>
        </w:rPr>
        <w:t>RAZONES O MOTIVOS DE LA INCONFORMIDAD</w:t>
      </w:r>
    </w:p>
    <w:p w14:paraId="31B716B5" w14:textId="697DA2B7" w:rsidR="00E12804" w:rsidRPr="007A63F1" w:rsidRDefault="005027D1" w:rsidP="007808E0">
      <w:pPr>
        <w:spacing w:after="0" w:line="360" w:lineRule="auto"/>
        <w:ind w:left="567" w:right="567"/>
        <w:rPr>
          <w:i/>
          <w:iCs/>
          <w:sz w:val="20"/>
          <w:szCs w:val="20"/>
        </w:rPr>
      </w:pPr>
      <w:proofErr w:type="gramStart"/>
      <w:r w:rsidRPr="007A63F1">
        <w:rPr>
          <w:i/>
          <w:iCs/>
          <w:sz w:val="20"/>
          <w:szCs w:val="20"/>
        </w:rPr>
        <w:t>no</w:t>
      </w:r>
      <w:proofErr w:type="gramEnd"/>
      <w:r w:rsidRPr="007A63F1">
        <w:rPr>
          <w:i/>
          <w:iCs/>
          <w:sz w:val="20"/>
          <w:szCs w:val="20"/>
        </w:rPr>
        <w:t xml:space="preserve"> sean ineptos y pónganse a trabajar ´ por que oculta la información eso es corrupción entreguen lo solicitado</w:t>
      </w:r>
      <w:r w:rsidR="003C5F59" w:rsidRPr="007A63F1">
        <w:rPr>
          <w:i/>
          <w:iCs/>
          <w:sz w:val="20"/>
          <w:szCs w:val="20"/>
        </w:rPr>
        <w:t>”</w:t>
      </w:r>
      <w:r w:rsidR="002D6CA6" w:rsidRPr="007A63F1">
        <w:rPr>
          <w:i/>
          <w:iCs/>
          <w:sz w:val="20"/>
          <w:szCs w:val="20"/>
        </w:rPr>
        <w:t xml:space="preserve"> (Sic.)</w:t>
      </w:r>
    </w:p>
    <w:p w14:paraId="3111F1DF" w14:textId="77777777" w:rsidR="00A9319B" w:rsidRPr="007A63F1" w:rsidRDefault="00A9319B" w:rsidP="00A9319B">
      <w:pPr>
        <w:spacing w:after="0" w:line="360" w:lineRule="auto"/>
        <w:ind w:right="567"/>
        <w:rPr>
          <w:i/>
          <w:sz w:val="20"/>
          <w:szCs w:val="20"/>
        </w:rPr>
      </w:pPr>
    </w:p>
    <w:p w14:paraId="009DB65C" w14:textId="3D2791F7" w:rsidR="00E22EA8" w:rsidRPr="007A63F1" w:rsidRDefault="005027D1" w:rsidP="007808E0">
      <w:pPr>
        <w:pStyle w:val="Ttulo2"/>
        <w:spacing w:before="0" w:after="0" w:line="360" w:lineRule="auto"/>
        <w:rPr>
          <w:sz w:val="22"/>
          <w:szCs w:val="22"/>
        </w:rPr>
      </w:pPr>
      <w:bookmarkStart w:id="5" w:name="_Toc209024657"/>
      <w:r w:rsidRPr="007A63F1">
        <w:rPr>
          <w:sz w:val="22"/>
          <w:szCs w:val="22"/>
        </w:rPr>
        <w:t>I</w:t>
      </w:r>
      <w:r w:rsidR="00E22EA8" w:rsidRPr="007A63F1">
        <w:rPr>
          <w:sz w:val="22"/>
          <w:szCs w:val="22"/>
        </w:rPr>
        <w:t>V. Trámite del Recurso de Revisión ante este Instituto</w:t>
      </w:r>
      <w:bookmarkEnd w:id="5"/>
    </w:p>
    <w:p w14:paraId="5C9B63F8" w14:textId="77777777" w:rsidR="009B2DAB" w:rsidRPr="007A63F1" w:rsidRDefault="009B2DAB" w:rsidP="007808E0">
      <w:pPr>
        <w:spacing w:after="0" w:line="360" w:lineRule="auto"/>
        <w:rPr>
          <w:b/>
          <w:bCs/>
        </w:rPr>
      </w:pPr>
    </w:p>
    <w:p w14:paraId="173768ED" w14:textId="0703C478" w:rsidR="00E22EA8" w:rsidRPr="007A63F1" w:rsidRDefault="00E22EA8" w:rsidP="007808E0">
      <w:pPr>
        <w:spacing w:after="0" w:line="360" w:lineRule="auto"/>
        <w:rPr>
          <w:bCs/>
        </w:rPr>
      </w:pPr>
      <w:r w:rsidRPr="007A63F1">
        <w:rPr>
          <w:b/>
          <w:bCs/>
        </w:rPr>
        <w:t>a) Turno del Medio de Impugnación.</w:t>
      </w:r>
      <w:r w:rsidR="000A706F" w:rsidRPr="007A63F1">
        <w:rPr>
          <w:bCs/>
        </w:rPr>
        <w:t xml:space="preserve"> </w:t>
      </w:r>
      <w:r w:rsidR="003C5F59" w:rsidRPr="007A63F1">
        <w:rPr>
          <w:bCs/>
        </w:rPr>
        <w:t xml:space="preserve">El </w:t>
      </w:r>
      <w:r w:rsidR="005027D1" w:rsidRPr="007A63F1">
        <w:rPr>
          <w:bCs/>
        </w:rPr>
        <w:t>siete de agosto</w:t>
      </w:r>
      <w:r w:rsidR="00E64E18" w:rsidRPr="007A63F1">
        <w:t xml:space="preserve"> de dos mil veinticinco</w:t>
      </w:r>
      <w:r w:rsidRPr="007A63F1">
        <w:rPr>
          <w:bCs/>
        </w:rPr>
        <w:t xml:space="preserve">, el </w:t>
      </w:r>
      <w:r w:rsidRPr="007A63F1">
        <w:rPr>
          <w:lang w:val="es-ES"/>
        </w:rPr>
        <w:t>Sistema de Acceso a la Información Mexiquense (SAIMEX),</w:t>
      </w:r>
      <w:r w:rsidRPr="007A63F1">
        <w:rPr>
          <w:bCs/>
        </w:rPr>
        <w:t xml:space="preserve"> asignó el número de expediente </w:t>
      </w:r>
      <w:r w:rsidR="002D6CA6" w:rsidRPr="007A63F1">
        <w:rPr>
          <w:b/>
          <w:bCs/>
        </w:rPr>
        <w:t>0</w:t>
      </w:r>
      <w:r w:rsidR="005027D1" w:rsidRPr="007A63F1">
        <w:rPr>
          <w:b/>
          <w:bCs/>
        </w:rPr>
        <w:t>9321</w:t>
      </w:r>
      <w:r w:rsidR="000D392E" w:rsidRPr="007A63F1">
        <w:rPr>
          <w:b/>
          <w:bCs/>
        </w:rPr>
        <w:t>/INFOEM/IP/RR/2025</w:t>
      </w:r>
      <w:r w:rsidRPr="007A63F1">
        <w:rPr>
          <w:bCs/>
        </w:rPr>
        <w:t xml:space="preserve">, al medio de impugnación que nos ocupa, con base en el sistema aprobado por el Pleno de este </w:t>
      </w:r>
      <w:r w:rsidR="00B65BCA" w:rsidRPr="007A63F1">
        <w:rPr>
          <w:bCs/>
        </w:rPr>
        <w:t>Organismo</w:t>
      </w:r>
      <w:r w:rsidRPr="007A63F1">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7A63F1" w:rsidRDefault="005914EE" w:rsidP="007808E0">
      <w:pPr>
        <w:spacing w:after="0" w:line="360" w:lineRule="auto"/>
        <w:rPr>
          <w:b/>
          <w:bCs/>
        </w:rPr>
      </w:pPr>
    </w:p>
    <w:p w14:paraId="61891480" w14:textId="5AA8E28A" w:rsidR="00E22EA8" w:rsidRPr="007A63F1" w:rsidRDefault="00E22EA8" w:rsidP="007808E0">
      <w:pPr>
        <w:spacing w:after="0" w:line="360" w:lineRule="auto"/>
      </w:pPr>
      <w:r w:rsidRPr="007A63F1">
        <w:rPr>
          <w:b/>
          <w:bCs/>
        </w:rPr>
        <w:lastRenderedPageBreak/>
        <w:t>b) Admisión del Recurso de Revisión</w:t>
      </w:r>
      <w:r w:rsidRPr="007A63F1">
        <w:rPr>
          <w:b/>
          <w:bCs/>
          <w:lang w:val="es-ES_tradnl"/>
        </w:rPr>
        <w:t xml:space="preserve">. </w:t>
      </w:r>
      <w:r w:rsidR="003C5F59" w:rsidRPr="007A63F1">
        <w:t xml:space="preserve">El </w:t>
      </w:r>
      <w:r w:rsidR="00CA7215" w:rsidRPr="007A63F1">
        <w:t>doce de agosto</w:t>
      </w:r>
      <w:r w:rsidR="00E64E18" w:rsidRPr="007A63F1">
        <w:t xml:space="preserve"> de dos mil veinticinco</w:t>
      </w:r>
      <w:r w:rsidRPr="007A63F1">
        <w:rPr>
          <w:bCs/>
          <w:lang w:val="es-ES_tradnl"/>
        </w:rPr>
        <w:t xml:space="preserve">, se acordó la admisión del Recurso de Revisión interpuesto por </w:t>
      </w:r>
      <w:r w:rsidR="00261B92" w:rsidRPr="007A63F1">
        <w:rPr>
          <w:bCs/>
          <w:lang w:val="es-ES_tradnl"/>
        </w:rPr>
        <w:t>la persona</w:t>
      </w:r>
      <w:r w:rsidRPr="007A63F1">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7A63F1">
        <w:rPr>
          <w:bCs/>
          <w:lang w:val="es-ES_tradnl"/>
        </w:rPr>
        <w:t>el</w:t>
      </w:r>
      <w:r w:rsidR="007C4D4E" w:rsidRPr="007A63F1">
        <w:rPr>
          <w:bCs/>
          <w:lang w:val="es-ES_tradnl"/>
        </w:rPr>
        <w:t xml:space="preserve"> mismo día</w:t>
      </w:r>
      <w:r w:rsidRPr="007A63F1">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7A63F1" w:rsidRDefault="00E22EA8" w:rsidP="007808E0">
      <w:pPr>
        <w:spacing w:after="0" w:line="360" w:lineRule="auto"/>
        <w:rPr>
          <w:rFonts w:cs="Tahoma"/>
          <w:lang w:val="es-ES_tradnl"/>
        </w:rPr>
      </w:pPr>
    </w:p>
    <w:p w14:paraId="18E5A1C0" w14:textId="6BE52423" w:rsidR="00364788" w:rsidRPr="007A63F1" w:rsidRDefault="000410E6" w:rsidP="00C16DD7">
      <w:pPr>
        <w:spacing w:after="0" w:line="360" w:lineRule="auto"/>
      </w:pPr>
      <w:r w:rsidRPr="007A63F1">
        <w:rPr>
          <w:b/>
        </w:rPr>
        <w:t>c) Informe Justificado</w:t>
      </w:r>
      <w:r w:rsidR="00364788" w:rsidRPr="007A63F1">
        <w:rPr>
          <w:b/>
        </w:rPr>
        <w:t xml:space="preserve">. </w:t>
      </w:r>
      <w:r w:rsidR="005027D1" w:rsidRPr="007A63F1">
        <w:t xml:space="preserve">El </w:t>
      </w:r>
      <w:r w:rsidR="00CA7215" w:rsidRPr="007A63F1">
        <w:t>veintiuno y veintiséis</w:t>
      </w:r>
      <w:r w:rsidR="005027D1" w:rsidRPr="007A63F1">
        <w:t xml:space="preserve"> de agosto</w:t>
      </w:r>
      <w:r w:rsidR="00364788" w:rsidRPr="007A63F1">
        <w:t xml:space="preserve"> de dos mil veinticinco, se recibió, a través del Sistema de Acceso a la Información Mexiquense (SAIMEX), el Informe Justificado del S</w:t>
      </w:r>
      <w:r w:rsidR="00C16DD7" w:rsidRPr="007A63F1">
        <w:t xml:space="preserve">ujeto Obligado, a través de </w:t>
      </w:r>
      <w:r w:rsidR="00CA7215" w:rsidRPr="007A63F1">
        <w:t>los documentos siguientes:</w:t>
      </w:r>
    </w:p>
    <w:p w14:paraId="50A83279" w14:textId="77777777" w:rsidR="00CA7215" w:rsidRPr="007A63F1" w:rsidRDefault="00CA7215" w:rsidP="00C16DD7">
      <w:pPr>
        <w:spacing w:after="0" w:line="360" w:lineRule="auto"/>
      </w:pPr>
    </w:p>
    <w:p w14:paraId="5FA52B30" w14:textId="23C3C696" w:rsidR="00CA7215" w:rsidRPr="007A63F1" w:rsidRDefault="00CA7215" w:rsidP="00C16DD7">
      <w:pPr>
        <w:spacing w:after="0" w:line="360" w:lineRule="auto"/>
      </w:pPr>
      <w:r w:rsidRPr="007A63F1">
        <w:t>i. Oficio número 209010000/3988/2025, del dieciocho de agosto de dos mil veinticinco, suscrito por el Director General de Innovación, Planeación y Gestión Urbana y dirigido al Titular de la Unidad de Transparencia por medio del cual mencionó lo siguiente:</w:t>
      </w:r>
    </w:p>
    <w:p w14:paraId="28A6258F" w14:textId="77777777" w:rsidR="00CA7215" w:rsidRPr="007A63F1" w:rsidRDefault="00CA7215" w:rsidP="00C16DD7">
      <w:pPr>
        <w:spacing w:after="0" w:line="360" w:lineRule="auto"/>
      </w:pPr>
    </w:p>
    <w:p w14:paraId="4084AFB2" w14:textId="001F6A62" w:rsidR="00CA7215" w:rsidRPr="007A63F1" w:rsidRDefault="00CA7215" w:rsidP="00F7261C">
      <w:pPr>
        <w:spacing w:after="0" w:line="360" w:lineRule="auto"/>
        <w:ind w:left="567" w:right="567"/>
        <w:rPr>
          <w:i/>
          <w:sz w:val="20"/>
        </w:rPr>
      </w:pPr>
      <w:r w:rsidRPr="007A63F1">
        <w:rPr>
          <w:i/>
          <w:sz w:val="20"/>
        </w:rPr>
        <w:t>“…se realizó una búsqueda exhaustiva y razonable de la información objeto de la solicitud en archivos, bases de datos e información digital que se encuentran bajo resguardo y custodia de esta Dirección General a mi cargo, búsqueda en la que se ratifica la respuesta emitida en el oficio 209010000/3100/2025, de fecha 25 de junio de 2025, entregado vía plataforma SAIMEX.</w:t>
      </w:r>
    </w:p>
    <w:p w14:paraId="5040DE2F" w14:textId="77777777" w:rsidR="00CA7215" w:rsidRPr="007A63F1" w:rsidRDefault="00CA7215" w:rsidP="00F7261C">
      <w:pPr>
        <w:spacing w:after="0" w:line="360" w:lineRule="auto"/>
        <w:ind w:left="567" w:right="567"/>
        <w:rPr>
          <w:i/>
          <w:sz w:val="20"/>
        </w:rPr>
      </w:pPr>
    </w:p>
    <w:p w14:paraId="3D551D8D" w14:textId="6E862E05" w:rsidR="00CA7215" w:rsidRPr="007A63F1" w:rsidRDefault="00CA7215" w:rsidP="00F7261C">
      <w:pPr>
        <w:spacing w:after="0" w:line="360" w:lineRule="auto"/>
        <w:ind w:left="567" w:right="567"/>
        <w:rPr>
          <w:i/>
          <w:sz w:val="20"/>
        </w:rPr>
      </w:pPr>
      <w:r w:rsidRPr="007A63F1">
        <w:rPr>
          <w:i/>
          <w:sz w:val="20"/>
        </w:rPr>
        <w:t>Asimismo se anexa en PDF, las paginas 56-60 del Manual de Procedimientos 2022-2024, de la Dirección General de Desarrollo Urbano, Ordenamiento Territorial y Obras Públicas, donde se encuentra el procedimiento de emisión de constancias de Alineamiento y Numero Oficial, disponible para consulta pública en el siguiente link:</w:t>
      </w:r>
    </w:p>
    <w:p w14:paraId="08FBBA37" w14:textId="783A39D4" w:rsidR="00CA7215" w:rsidRPr="00F7261C" w:rsidRDefault="005C2C4D" w:rsidP="00F7261C">
      <w:pPr>
        <w:spacing w:after="0" w:line="360" w:lineRule="auto"/>
        <w:ind w:left="567" w:right="567"/>
        <w:rPr>
          <w:i/>
          <w:sz w:val="20"/>
          <w:lang w:val="en-US"/>
        </w:rPr>
      </w:pPr>
      <w:hyperlink r:id="rId9" w:history="1">
        <w:r w:rsidR="00CA7215" w:rsidRPr="00F7261C">
          <w:rPr>
            <w:rStyle w:val="Hipervnculo"/>
            <w:i/>
            <w:sz w:val="20"/>
            <w:lang w:val="en-US"/>
          </w:rPr>
          <w:t>https://www2.toluca.gob.mx/wp-content/uploads/2023/06/tol-pdf-MP DUOTyOP-2023.pdf</w:t>
        </w:r>
      </w:hyperlink>
      <w:r w:rsidR="00CA7215" w:rsidRPr="00F7261C">
        <w:rPr>
          <w:i/>
          <w:sz w:val="20"/>
          <w:lang w:val="en-US"/>
        </w:rPr>
        <w:t xml:space="preserve"> </w:t>
      </w:r>
    </w:p>
    <w:p w14:paraId="6255DD8F" w14:textId="1321ACD1" w:rsidR="00447FEB" w:rsidRPr="007A63F1" w:rsidRDefault="00CA7215" w:rsidP="00F7261C">
      <w:pPr>
        <w:spacing w:after="0" w:line="360" w:lineRule="auto"/>
        <w:ind w:left="567" w:right="567"/>
        <w:rPr>
          <w:i/>
          <w:sz w:val="20"/>
        </w:rPr>
      </w:pPr>
      <w:r w:rsidRPr="007A63F1">
        <w:rPr>
          <w:i/>
          <w:sz w:val="20"/>
        </w:rPr>
        <w:t>…”</w:t>
      </w:r>
    </w:p>
    <w:p w14:paraId="0DEF76B1" w14:textId="77777777" w:rsidR="00447FEB" w:rsidRPr="007A63F1" w:rsidRDefault="00447FEB" w:rsidP="00447FEB">
      <w:pPr>
        <w:spacing w:after="0" w:line="360" w:lineRule="auto"/>
        <w:rPr>
          <w:i/>
          <w:sz w:val="20"/>
        </w:rPr>
      </w:pPr>
    </w:p>
    <w:p w14:paraId="36A91096" w14:textId="71370B3A" w:rsidR="00447FEB" w:rsidRPr="007A63F1" w:rsidRDefault="00447FEB" w:rsidP="00447FEB">
      <w:pPr>
        <w:spacing w:after="0" w:line="360" w:lineRule="auto"/>
      </w:pPr>
      <w:r w:rsidRPr="007A63F1">
        <w:lastRenderedPageBreak/>
        <w:t>ii. Procedimiento de Emisión de Constancias de Alineamiento y Número Oficial.</w:t>
      </w:r>
    </w:p>
    <w:p w14:paraId="67B6B4B1" w14:textId="77777777" w:rsidR="00447FEB" w:rsidRPr="007A63F1" w:rsidRDefault="00447FEB" w:rsidP="00447FEB">
      <w:pPr>
        <w:spacing w:after="0" w:line="360" w:lineRule="auto"/>
      </w:pPr>
    </w:p>
    <w:p w14:paraId="673ED79E" w14:textId="790F4036" w:rsidR="00447FEB" w:rsidRPr="007A63F1" w:rsidRDefault="00447FEB" w:rsidP="00447FEB">
      <w:pPr>
        <w:spacing w:after="0" w:line="360" w:lineRule="auto"/>
      </w:pPr>
      <w:r w:rsidRPr="007A63F1">
        <w:t>iii. Oficio sin número, del veintiuno de agosto de dos mil veinticinco, suscrito por el Titular de la Unidad de Transparencia y dirigido al Comisionado Ponente, por medio del cual ratifico su respuesta.</w:t>
      </w:r>
    </w:p>
    <w:p w14:paraId="16A3E7DC" w14:textId="77777777" w:rsidR="00CA7215" w:rsidRPr="007A63F1" w:rsidRDefault="00CA7215" w:rsidP="00364788">
      <w:pPr>
        <w:spacing w:after="0" w:line="360" w:lineRule="auto"/>
      </w:pPr>
    </w:p>
    <w:p w14:paraId="581ED462" w14:textId="49AB557D" w:rsidR="00364788" w:rsidRPr="007A63F1" w:rsidRDefault="00364788" w:rsidP="00364788">
      <w:pPr>
        <w:spacing w:after="0" w:line="360" w:lineRule="auto"/>
      </w:pPr>
      <w:r w:rsidRPr="007A63F1">
        <w:rPr>
          <w:b/>
        </w:rPr>
        <w:t>d) Vista del Informe Justificado.</w:t>
      </w:r>
      <w:r w:rsidR="00861536" w:rsidRPr="007A63F1">
        <w:t xml:space="preserve"> El diecisiete</w:t>
      </w:r>
      <w:r w:rsidR="00C16DD7" w:rsidRPr="007A63F1">
        <w:t xml:space="preserve"> de septiembre</w:t>
      </w:r>
      <w:r w:rsidRPr="007A63F1">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1C692E9" w14:textId="77777777" w:rsidR="00364788" w:rsidRPr="007A63F1" w:rsidRDefault="00364788" w:rsidP="00364788">
      <w:pPr>
        <w:spacing w:after="0" w:line="360" w:lineRule="auto"/>
      </w:pPr>
    </w:p>
    <w:p w14:paraId="24C398FA" w14:textId="5150B7B4" w:rsidR="000B20C2" w:rsidRPr="007A63F1" w:rsidRDefault="00364788" w:rsidP="00364788">
      <w:pPr>
        <w:spacing w:after="0" w:line="360" w:lineRule="auto"/>
        <w:rPr>
          <w:rFonts w:cs="Tahoma"/>
        </w:rPr>
      </w:pPr>
      <w:r w:rsidRPr="007A63F1">
        <w:rPr>
          <w:b/>
        </w:rPr>
        <w:t>e) Ampliación de plazo para resolver.</w:t>
      </w:r>
      <w:r w:rsidRPr="007A63F1">
        <w:t xml:space="preserve"> El </w:t>
      </w:r>
      <w:r w:rsidR="00861536" w:rsidRPr="007A63F1">
        <w:t>diecisiete</w:t>
      </w:r>
      <w:r w:rsidR="00C16DD7" w:rsidRPr="007A63F1">
        <w:t xml:space="preserve"> de septiembre</w:t>
      </w:r>
      <w:r w:rsidRPr="007A63F1">
        <w:t xml:space="preserve"> de dos mil veinticinco, el Comisionado Ponente, con fundamento en lo dispuesto por el artículo 181, párrafo tercero, de la Ley de Transparencia y Acceso a la Información Pública del Estado de México y Municipios, acordó ampliar por un periodo</w:t>
      </w:r>
      <w:r w:rsidR="00861536" w:rsidRPr="007A63F1">
        <w:t xml:space="preserve"> de quince días hábiles</w:t>
      </w:r>
      <w:r w:rsidRPr="007A63F1">
        <w:t>, el plazo para resolver el Recurso de Revisión que nos ocupa; acto que fue notificado a las partes el mismo día, mediante el Sistema de Acceso a la Información Mexiquense (SAIMEX).</w:t>
      </w:r>
    </w:p>
    <w:p w14:paraId="6EFC71EC" w14:textId="77777777" w:rsidR="003C5FE0" w:rsidRPr="007A63F1" w:rsidRDefault="003C5FE0" w:rsidP="0037738F">
      <w:pPr>
        <w:spacing w:after="0" w:line="360" w:lineRule="auto"/>
        <w:rPr>
          <w:b/>
          <w:color w:val="000000"/>
        </w:rPr>
      </w:pPr>
      <w:bookmarkStart w:id="6" w:name="_Hlk182976945"/>
    </w:p>
    <w:p w14:paraId="1220E37C" w14:textId="1AF08719" w:rsidR="003C5FE0" w:rsidRPr="007A63F1" w:rsidRDefault="00364788" w:rsidP="007808E0">
      <w:pPr>
        <w:spacing w:after="0" w:line="360" w:lineRule="auto"/>
        <w:contextualSpacing/>
      </w:pPr>
      <w:r w:rsidRPr="007A63F1">
        <w:rPr>
          <w:rFonts w:eastAsia="Batang" w:cs="Tahoma"/>
          <w:b/>
        </w:rPr>
        <w:t>f</w:t>
      </w:r>
      <w:r w:rsidR="003C5FE0" w:rsidRPr="007A63F1">
        <w:rPr>
          <w:rFonts w:eastAsia="Batang" w:cs="Tahoma"/>
          <w:b/>
        </w:rPr>
        <w:t xml:space="preserve">) </w:t>
      </w:r>
      <w:r w:rsidR="00002B20" w:rsidRPr="007A63F1">
        <w:rPr>
          <w:rFonts w:eastAsia="Times New Roman" w:cs="Tahoma"/>
          <w:b/>
          <w:szCs w:val="24"/>
          <w:lang w:eastAsia="es-ES"/>
        </w:rPr>
        <w:t>Cierre de instrucción.</w:t>
      </w:r>
      <w:r w:rsidR="00C06C06" w:rsidRPr="007A63F1">
        <w:rPr>
          <w:rFonts w:eastAsia="Times New Roman" w:cs="Tahoma"/>
          <w:szCs w:val="24"/>
          <w:lang w:eastAsia="es-ES"/>
        </w:rPr>
        <w:t xml:space="preserve"> El </w:t>
      </w:r>
      <w:r w:rsidR="00861536" w:rsidRPr="007A63F1">
        <w:rPr>
          <w:rFonts w:eastAsia="Times New Roman" w:cs="Tahoma"/>
          <w:szCs w:val="24"/>
          <w:lang w:eastAsia="es-ES"/>
        </w:rPr>
        <w:t>veintitrés</w:t>
      </w:r>
      <w:r w:rsidR="009C6DA9" w:rsidRPr="007A63F1">
        <w:rPr>
          <w:rFonts w:eastAsia="Times New Roman" w:cs="Tahoma"/>
          <w:szCs w:val="24"/>
          <w:lang w:eastAsia="es-ES"/>
        </w:rPr>
        <w:t xml:space="preserve"> de septiembre</w:t>
      </w:r>
      <w:r w:rsidR="00002B20" w:rsidRPr="007A63F1">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7A63F1">
        <w:rPr>
          <w:lang w:val="es-ES"/>
        </w:rPr>
        <w:t>acto que fue notificado a las partes, mediante el Sistema de Acceso a la Información Mexiquense (SAIMEX), el mismo día.</w:t>
      </w:r>
    </w:p>
    <w:bookmarkEnd w:id="6"/>
    <w:p w14:paraId="08D98E1D" w14:textId="77777777" w:rsidR="000410E6" w:rsidRPr="007A63F1" w:rsidRDefault="000410E6" w:rsidP="007808E0">
      <w:pPr>
        <w:spacing w:after="0" w:line="360" w:lineRule="auto"/>
        <w:rPr>
          <w:b/>
          <w:bCs/>
          <w:lang w:val="es-ES"/>
        </w:rPr>
      </w:pPr>
    </w:p>
    <w:p w14:paraId="1D2DAFCD" w14:textId="77777777" w:rsidR="000410E6" w:rsidRPr="007A63F1" w:rsidRDefault="000410E6" w:rsidP="007808E0">
      <w:pPr>
        <w:spacing w:after="0" w:line="360" w:lineRule="auto"/>
        <w:rPr>
          <w:color w:val="000000"/>
        </w:rPr>
      </w:pPr>
      <w:r w:rsidRPr="007A63F1">
        <w:rPr>
          <w:color w:val="000000"/>
        </w:rPr>
        <w:lastRenderedPageBreak/>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7A63F1" w:rsidRDefault="00674DAF" w:rsidP="007808E0">
      <w:pPr>
        <w:spacing w:after="0" w:line="360" w:lineRule="auto"/>
        <w:rPr>
          <w:color w:val="000000"/>
        </w:rPr>
      </w:pPr>
    </w:p>
    <w:p w14:paraId="250F6589" w14:textId="3F880C72" w:rsidR="005C690F" w:rsidRPr="007A63F1" w:rsidRDefault="00CD6238" w:rsidP="007808E0">
      <w:pPr>
        <w:pStyle w:val="Ttulo1"/>
        <w:spacing w:before="0" w:after="0" w:line="360" w:lineRule="auto"/>
        <w:jc w:val="center"/>
        <w:rPr>
          <w:sz w:val="22"/>
          <w:szCs w:val="22"/>
        </w:rPr>
      </w:pPr>
      <w:bookmarkStart w:id="7" w:name="_Toc209024658"/>
      <w:r w:rsidRPr="007A63F1">
        <w:rPr>
          <w:sz w:val="22"/>
          <w:szCs w:val="22"/>
        </w:rPr>
        <w:t>C O N S I D E R A N D O S</w:t>
      </w:r>
      <w:bookmarkEnd w:id="7"/>
    </w:p>
    <w:p w14:paraId="5AB6ED71" w14:textId="77777777" w:rsidR="005C690F" w:rsidRPr="007A63F1" w:rsidRDefault="005C690F" w:rsidP="007808E0">
      <w:pPr>
        <w:spacing w:after="0" w:line="360" w:lineRule="auto"/>
        <w:jc w:val="center"/>
        <w:rPr>
          <w:b/>
          <w:color w:val="000000"/>
        </w:rPr>
      </w:pPr>
    </w:p>
    <w:p w14:paraId="36BFFC7E" w14:textId="2F0F17EA" w:rsidR="005C690F" w:rsidRPr="007A63F1" w:rsidRDefault="007D6307" w:rsidP="007808E0">
      <w:pPr>
        <w:pStyle w:val="Ttulo2"/>
        <w:spacing w:before="0" w:after="0" w:line="360" w:lineRule="auto"/>
        <w:rPr>
          <w:sz w:val="22"/>
          <w:szCs w:val="22"/>
        </w:rPr>
      </w:pPr>
      <w:bookmarkStart w:id="8" w:name="_Toc209024659"/>
      <w:r w:rsidRPr="007A63F1">
        <w:rPr>
          <w:sz w:val="22"/>
          <w:szCs w:val="22"/>
        </w:rPr>
        <w:t xml:space="preserve">PRIMERO. </w:t>
      </w:r>
      <w:r w:rsidR="00CD6238" w:rsidRPr="007A63F1">
        <w:rPr>
          <w:sz w:val="22"/>
          <w:szCs w:val="22"/>
        </w:rPr>
        <w:t>Competencia</w:t>
      </w:r>
      <w:bookmarkEnd w:id="8"/>
    </w:p>
    <w:p w14:paraId="34E42005" w14:textId="77777777" w:rsidR="0084143D" w:rsidRPr="007A63F1" w:rsidRDefault="0084143D" w:rsidP="007808E0">
      <w:pPr>
        <w:spacing w:after="0" w:line="360" w:lineRule="auto"/>
        <w:contextualSpacing/>
        <w:rPr>
          <w:rFonts w:eastAsia="Times New Roman" w:cs="Tahoma"/>
          <w:bCs/>
          <w:lang w:eastAsia="es-ES"/>
        </w:rPr>
      </w:pPr>
      <w:bookmarkStart w:id="9" w:name="_heading=h.30j0zll" w:colFirst="0" w:colLast="0"/>
      <w:bookmarkEnd w:id="9"/>
    </w:p>
    <w:p w14:paraId="6DB5C24B" w14:textId="06F67911" w:rsidR="00A576F9" w:rsidRPr="007A63F1" w:rsidRDefault="00A576F9" w:rsidP="007808E0">
      <w:pPr>
        <w:spacing w:after="0" w:line="360" w:lineRule="auto"/>
        <w:contextualSpacing/>
        <w:rPr>
          <w:rFonts w:eastAsia="Times New Roman" w:cs="Tahoma"/>
          <w:bCs/>
          <w:lang w:eastAsia="es-ES"/>
        </w:rPr>
      </w:pPr>
      <w:r w:rsidRPr="007A63F1">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384E34" w:rsidRPr="007A63F1">
        <w:rPr>
          <w:rFonts w:eastAsia="Times New Roman" w:cs="Tahoma"/>
          <w:bCs/>
          <w:lang w:eastAsia="es-ES"/>
        </w:rPr>
        <w:t>noveno</w:t>
      </w:r>
      <w:r w:rsidRPr="007A63F1">
        <w:rPr>
          <w:rFonts w:eastAsia="Times New Roman" w:cs="Tahoma"/>
          <w:bCs/>
          <w:lang w:eastAsia="es-ES"/>
        </w:rPr>
        <w:t xml:space="preserve">, </w:t>
      </w:r>
      <w:r w:rsidR="00384E34" w:rsidRPr="007A63F1">
        <w:rPr>
          <w:rFonts w:eastAsia="Times New Roman" w:cs="Tahoma"/>
          <w:bCs/>
          <w:lang w:eastAsia="es-ES"/>
        </w:rPr>
        <w:t>cuadragésimo</w:t>
      </w:r>
      <w:r w:rsidRPr="007A63F1">
        <w:rPr>
          <w:rFonts w:eastAsia="Times New Roman" w:cs="Tahoma"/>
          <w:bCs/>
          <w:lang w:eastAsia="es-ES"/>
        </w:rPr>
        <w:t xml:space="preserve"> y </w:t>
      </w:r>
      <w:r w:rsidR="00384E34" w:rsidRPr="007A63F1">
        <w:rPr>
          <w:rFonts w:eastAsia="Times New Roman" w:cs="Tahoma"/>
          <w:bCs/>
          <w:lang w:eastAsia="es-ES"/>
        </w:rPr>
        <w:t>cuadragésimo primero</w:t>
      </w:r>
      <w:r w:rsidRPr="007A63F1">
        <w:rPr>
          <w:rFonts w:eastAsia="Times New Roman" w:cs="Tahoma"/>
          <w:bCs/>
          <w:lang w:eastAsia="es-ES"/>
        </w:rPr>
        <w:t>, fracciones I, II, III, IV y V de la Constitución Política del Estado Libre y Soberano de México;</w:t>
      </w:r>
      <w:r w:rsidR="00384E34" w:rsidRPr="007A63F1">
        <w:rPr>
          <w:rFonts w:eastAsia="Times New Roman" w:cs="Tahoma"/>
          <w:bCs/>
          <w:lang w:eastAsia="es-ES"/>
        </w:rPr>
        <w:t xml:space="preserve"> </w:t>
      </w:r>
      <w:r w:rsidRPr="007A63F1">
        <w:rPr>
          <w:rFonts w:eastAsia="Times New Roman" w:cs="Tahoma"/>
          <w:bCs/>
          <w:lang w:eastAsia="es-ES"/>
        </w:rPr>
        <w:t>1°, 2°, fracciones II y IV; 13, 29</w:t>
      </w:r>
      <w:r w:rsidR="00E50794" w:rsidRPr="007A63F1">
        <w:rPr>
          <w:rFonts w:eastAsia="Times New Roman" w:cs="Tahoma"/>
          <w:bCs/>
          <w:lang w:eastAsia="es-ES"/>
        </w:rPr>
        <w:t>,</w:t>
      </w:r>
      <w:r w:rsidRPr="007A63F1">
        <w:rPr>
          <w:rFonts w:eastAsia="Times New Roman" w:cs="Tahoma"/>
          <w:bCs/>
          <w:lang w:eastAsia="es-ES"/>
        </w:rPr>
        <w:t xml:space="preserve">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7A63F1" w:rsidRDefault="005C690F" w:rsidP="007808E0">
      <w:pPr>
        <w:spacing w:after="0" w:line="360" w:lineRule="auto"/>
        <w:rPr>
          <w:b/>
          <w:color w:val="000000"/>
        </w:rPr>
      </w:pPr>
    </w:p>
    <w:p w14:paraId="46691DD5" w14:textId="04CA3087" w:rsidR="005C690F" w:rsidRPr="007A63F1" w:rsidRDefault="007D6307" w:rsidP="007808E0">
      <w:pPr>
        <w:pStyle w:val="Ttulo2"/>
        <w:spacing w:before="0" w:after="0" w:line="360" w:lineRule="auto"/>
        <w:rPr>
          <w:sz w:val="22"/>
          <w:szCs w:val="22"/>
        </w:rPr>
      </w:pPr>
      <w:bookmarkStart w:id="10" w:name="_Toc209024660"/>
      <w:r w:rsidRPr="007A63F1">
        <w:rPr>
          <w:sz w:val="22"/>
          <w:szCs w:val="22"/>
        </w:rPr>
        <w:t>SEGUNDO. Causales de</w:t>
      </w:r>
      <w:r w:rsidR="00CD6238" w:rsidRPr="007A63F1">
        <w:rPr>
          <w:sz w:val="22"/>
          <w:szCs w:val="22"/>
        </w:rPr>
        <w:t xml:space="preserve"> improcedencia</w:t>
      </w:r>
      <w:bookmarkEnd w:id="10"/>
      <w:r w:rsidR="00CD6238" w:rsidRPr="007A63F1">
        <w:rPr>
          <w:sz w:val="22"/>
          <w:szCs w:val="22"/>
        </w:rPr>
        <w:t xml:space="preserve"> </w:t>
      </w:r>
    </w:p>
    <w:p w14:paraId="706394D4" w14:textId="77777777" w:rsidR="00304DE6" w:rsidRPr="007A63F1" w:rsidRDefault="00304DE6" w:rsidP="007808E0">
      <w:pPr>
        <w:spacing w:after="0" w:line="360" w:lineRule="auto"/>
        <w:rPr>
          <w:b/>
        </w:rPr>
      </w:pPr>
    </w:p>
    <w:p w14:paraId="6C56CA88" w14:textId="77777777" w:rsidR="005C690F" w:rsidRPr="007A63F1" w:rsidRDefault="007D6307" w:rsidP="007808E0">
      <w:pPr>
        <w:spacing w:after="0" w:line="360" w:lineRule="auto"/>
        <w:rPr>
          <w:color w:val="000000"/>
        </w:rPr>
      </w:pPr>
      <w:r w:rsidRPr="007A63F1">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w:t>
      </w:r>
      <w:r w:rsidRPr="007A63F1">
        <w:rPr>
          <w:color w:val="000000"/>
        </w:rPr>
        <w:lastRenderedPageBreak/>
        <w:t>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7A63F1" w:rsidRDefault="005C690F" w:rsidP="007808E0">
      <w:pPr>
        <w:spacing w:after="0" w:line="360" w:lineRule="auto"/>
        <w:rPr>
          <w:color w:val="000000"/>
        </w:rPr>
      </w:pPr>
    </w:p>
    <w:p w14:paraId="22563DDB" w14:textId="33D3D011" w:rsidR="008D3B3F" w:rsidRPr="007A63F1" w:rsidRDefault="007D6307" w:rsidP="007808E0">
      <w:pPr>
        <w:spacing w:after="0" w:line="360" w:lineRule="auto"/>
        <w:rPr>
          <w:color w:val="000000"/>
        </w:rPr>
      </w:pPr>
      <w:r w:rsidRPr="007A63F1">
        <w:rPr>
          <w:color w:val="000000"/>
        </w:rPr>
        <w:t>En el presente caso, </w:t>
      </w:r>
      <w:r w:rsidRPr="007A63F1">
        <w:rPr>
          <w:b/>
          <w:color w:val="000000"/>
        </w:rPr>
        <w:t>no se actualiza ninguna de las causales de improcedencia</w:t>
      </w:r>
      <w:r w:rsidRPr="007A63F1">
        <w:rPr>
          <w:color w:val="000000"/>
        </w:rPr>
        <w:t> establecidas en el ordenamiento jurídico previamente señalado, toda vez que: este Instituto no tiene conocimiento de que se encuentre en trámite algún medio de defensa presentado por la</w:t>
      </w:r>
      <w:r w:rsidR="00261B92" w:rsidRPr="007A63F1">
        <w:rPr>
          <w:color w:val="000000"/>
        </w:rPr>
        <w:t xml:space="preserve"> persona</w:t>
      </w:r>
      <w:r w:rsidRPr="007A63F1">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7A63F1" w:rsidRDefault="00874D8A" w:rsidP="007808E0">
      <w:pPr>
        <w:spacing w:after="0" w:line="360" w:lineRule="auto"/>
        <w:rPr>
          <w:color w:val="000000"/>
        </w:rPr>
      </w:pPr>
    </w:p>
    <w:p w14:paraId="1593A12B" w14:textId="15AF1342" w:rsidR="00304DE6" w:rsidRPr="007A63F1" w:rsidRDefault="007D6307" w:rsidP="007808E0">
      <w:pPr>
        <w:spacing w:after="0" w:line="360" w:lineRule="auto"/>
      </w:pPr>
      <w:r w:rsidRPr="007A63F1">
        <w:t>Por lo cual, se actualiza la causal de procedencia del Recurso de Revisión señal</w:t>
      </w:r>
      <w:r w:rsidR="00261DF6" w:rsidRPr="007A63F1">
        <w:t>ada en el artículo 179, fracci</w:t>
      </w:r>
      <w:r w:rsidR="0060180F" w:rsidRPr="007A63F1">
        <w:t>ón V</w:t>
      </w:r>
      <w:r w:rsidR="00447FEB" w:rsidRPr="007A63F1">
        <w:t>I</w:t>
      </w:r>
      <w:r w:rsidRPr="007A63F1">
        <w:t>, de la Ley en cita, pues la p</w:t>
      </w:r>
      <w:r w:rsidR="00261B92" w:rsidRPr="007A63F1">
        <w:t>ersona</w:t>
      </w:r>
      <w:r w:rsidRPr="007A63F1">
        <w:t xml:space="preserve"> Recurrente se inconformó </w:t>
      </w:r>
      <w:r w:rsidR="00321E54" w:rsidRPr="007A63F1">
        <w:t xml:space="preserve">de la </w:t>
      </w:r>
      <w:r w:rsidR="0060180F" w:rsidRPr="007A63F1">
        <w:t xml:space="preserve">entrega de información </w:t>
      </w:r>
      <w:r w:rsidR="00447FEB" w:rsidRPr="007A63F1">
        <w:t>que no corresponde con lo solicitado.</w:t>
      </w:r>
    </w:p>
    <w:p w14:paraId="55FF691A" w14:textId="5D2B9FE6" w:rsidR="005C690F" w:rsidRPr="007A63F1" w:rsidRDefault="00E874DF" w:rsidP="00E874DF">
      <w:pPr>
        <w:pStyle w:val="Ttulo2"/>
        <w:rPr>
          <w:sz w:val="22"/>
        </w:rPr>
      </w:pPr>
      <w:bookmarkStart w:id="11" w:name="_Toc209024661"/>
      <w:r w:rsidRPr="007A63F1">
        <w:rPr>
          <w:sz w:val="22"/>
        </w:rPr>
        <w:t xml:space="preserve">TERCERO. </w:t>
      </w:r>
      <w:r w:rsidR="007D6307" w:rsidRPr="007A63F1">
        <w:rPr>
          <w:sz w:val="22"/>
        </w:rPr>
        <w:t>Ca</w:t>
      </w:r>
      <w:r w:rsidR="00CD6238" w:rsidRPr="007A63F1">
        <w:rPr>
          <w:sz w:val="22"/>
        </w:rPr>
        <w:t>usales de sobreseimiento</w:t>
      </w:r>
      <w:bookmarkEnd w:id="11"/>
    </w:p>
    <w:p w14:paraId="426FEE7A" w14:textId="77777777" w:rsidR="005C690F" w:rsidRPr="007A63F1" w:rsidRDefault="005C690F" w:rsidP="007808E0">
      <w:pPr>
        <w:spacing w:after="0" w:line="360" w:lineRule="auto"/>
        <w:rPr>
          <w:color w:val="0D0D0D"/>
        </w:rPr>
      </w:pPr>
    </w:p>
    <w:p w14:paraId="5B1C849A" w14:textId="77777777" w:rsidR="005C690F" w:rsidRPr="007A63F1" w:rsidRDefault="007D6307" w:rsidP="007808E0">
      <w:pPr>
        <w:spacing w:after="0" w:line="360" w:lineRule="auto"/>
        <w:rPr>
          <w:color w:val="0D0D0D"/>
        </w:rPr>
      </w:pPr>
      <w:r w:rsidRPr="007A63F1">
        <w:rPr>
          <w:color w:val="0D0D0D"/>
        </w:rPr>
        <w:t>Por ser de previo y especial pronunciamiento, este Instituto analiza si se actualiza alguna causal de sobreseimiento.</w:t>
      </w:r>
    </w:p>
    <w:p w14:paraId="5CD2532E" w14:textId="77777777" w:rsidR="00E874DF" w:rsidRPr="007A63F1" w:rsidRDefault="00E874DF" w:rsidP="007808E0">
      <w:pPr>
        <w:spacing w:after="0" w:line="360" w:lineRule="auto"/>
        <w:rPr>
          <w:color w:val="0D0D0D"/>
        </w:rPr>
      </w:pPr>
    </w:p>
    <w:p w14:paraId="08E54737" w14:textId="77777777" w:rsidR="00E874DF" w:rsidRPr="007A63F1" w:rsidRDefault="00E874DF" w:rsidP="00E874DF">
      <w:pPr>
        <w:spacing w:after="0" w:line="360" w:lineRule="auto"/>
        <w:rPr>
          <w:color w:val="0D0D0D"/>
        </w:rPr>
      </w:pPr>
      <w:r w:rsidRPr="007A63F1">
        <w:rPr>
          <w:color w:val="0D0D0D"/>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actualizan los supuestos de sobreseimiento previstos en las fracciones I, II, IV y V, del artículo en comento, lo anterior, en virtud de que no hay constancias en el expediente en que se actúa, de que la persona Recurrente se haya desistido del recurso, haya fallecido, o bien, se haya actualizado alguna causal de improcedencia. </w:t>
      </w:r>
    </w:p>
    <w:p w14:paraId="027F405D" w14:textId="758EE7B3" w:rsidR="00F723DC" w:rsidRPr="007A63F1" w:rsidRDefault="00E874DF" w:rsidP="00F723DC">
      <w:pPr>
        <w:spacing w:after="0" w:line="360" w:lineRule="auto"/>
        <w:rPr>
          <w:rFonts w:cs="Tahoma"/>
        </w:rPr>
      </w:pPr>
      <w:r w:rsidRPr="007A63F1">
        <w:rPr>
          <w:color w:val="0D0D0D"/>
        </w:rPr>
        <w:lastRenderedPageBreak/>
        <w:t>No obstante, por lo que hace a la fracción III, del artículo 192, de la Ley de la materia, es de señalar que el Sujeto Obligado modificó su respuesta, durante la sustanciación del Medio de Impugnación</w:t>
      </w:r>
      <w:r w:rsidR="00B87554">
        <w:rPr>
          <w:color w:val="0D0D0D"/>
        </w:rPr>
        <w:t>,</w:t>
      </w:r>
      <w:r w:rsidRPr="007A63F1">
        <w:rPr>
          <w:color w:val="0D0D0D"/>
        </w:rPr>
        <w:t xml:space="preserve"> por lo que, se estima procedente entrar al estudio de dicha causal de sobreseimiento, para lo cual, es necesario precisar que el Particular requirió,</w:t>
      </w:r>
      <w:r w:rsidR="00321E54" w:rsidRPr="007A63F1">
        <w:rPr>
          <w:rFonts w:cs="Tahoma"/>
        </w:rPr>
        <w:t xml:space="preserve"> </w:t>
      </w:r>
      <w:r w:rsidR="00036C63" w:rsidRPr="007A63F1">
        <w:rPr>
          <w:rFonts w:cs="Tahoma"/>
        </w:rPr>
        <w:t>del trámite de Constancia de Alineamiento y Número Oficial, lo siguiente:</w:t>
      </w:r>
    </w:p>
    <w:p w14:paraId="2E860883" w14:textId="77777777" w:rsidR="00036C63" w:rsidRPr="007A63F1" w:rsidRDefault="00036C63" w:rsidP="00F723DC">
      <w:pPr>
        <w:spacing w:after="0" w:line="360" w:lineRule="auto"/>
        <w:rPr>
          <w:rFonts w:cs="Tahoma"/>
        </w:rPr>
      </w:pPr>
    </w:p>
    <w:p w14:paraId="6701648D" w14:textId="24810933" w:rsidR="00036C63" w:rsidRPr="007A63F1" w:rsidRDefault="00036C63" w:rsidP="00036C63">
      <w:pPr>
        <w:pStyle w:val="Prrafodelista"/>
        <w:numPr>
          <w:ilvl w:val="0"/>
          <w:numId w:val="9"/>
        </w:numPr>
        <w:spacing w:line="360" w:lineRule="auto"/>
        <w:rPr>
          <w:rFonts w:cs="Tahoma"/>
        </w:rPr>
      </w:pPr>
      <w:r w:rsidRPr="007A63F1">
        <w:rPr>
          <w:rFonts w:cs="Tahoma"/>
        </w:rPr>
        <w:t>Documento o Manual que describa la metodología o procedimiento interno paso a paso para asignar las direcci</w:t>
      </w:r>
      <w:r w:rsidR="00E874DF" w:rsidRPr="007A63F1">
        <w:rPr>
          <w:rFonts w:cs="Tahoma"/>
        </w:rPr>
        <w:t>ones oficiales y número oficial, y</w:t>
      </w:r>
    </w:p>
    <w:p w14:paraId="791FE8D5" w14:textId="568286E7" w:rsidR="00036C63" w:rsidRPr="007A63F1" w:rsidRDefault="00F7261C" w:rsidP="00036C63">
      <w:pPr>
        <w:pStyle w:val="Prrafodelista"/>
        <w:numPr>
          <w:ilvl w:val="0"/>
          <w:numId w:val="9"/>
        </w:numPr>
        <w:spacing w:line="360" w:lineRule="auto"/>
        <w:rPr>
          <w:rFonts w:cs="Tahoma"/>
        </w:rPr>
      </w:pPr>
      <w:r>
        <w:rPr>
          <w:rFonts w:cs="Tahoma"/>
        </w:rPr>
        <w:t>E</w:t>
      </w:r>
      <w:r w:rsidR="00036C63" w:rsidRPr="007A63F1">
        <w:rPr>
          <w:rFonts w:cs="Tahoma"/>
        </w:rPr>
        <w:t xml:space="preserve">lementos </w:t>
      </w:r>
      <w:r>
        <w:rPr>
          <w:rFonts w:cs="Tahoma"/>
        </w:rPr>
        <w:t xml:space="preserve">utilizados para la </w:t>
      </w:r>
      <w:r w:rsidR="00036C63" w:rsidRPr="007A63F1">
        <w:rPr>
          <w:rFonts w:cs="Tahoma"/>
        </w:rPr>
        <w:t>asigna</w:t>
      </w:r>
      <w:r>
        <w:rPr>
          <w:rFonts w:cs="Tahoma"/>
        </w:rPr>
        <w:t>ción de</w:t>
      </w:r>
      <w:r w:rsidR="00036C63" w:rsidRPr="007A63F1">
        <w:rPr>
          <w:rFonts w:cs="Tahoma"/>
        </w:rPr>
        <w:t xml:space="preserve"> las direcciones y números.</w:t>
      </w:r>
    </w:p>
    <w:p w14:paraId="25847767" w14:textId="77777777" w:rsidR="001260CE" w:rsidRPr="007A63F1" w:rsidRDefault="001260CE" w:rsidP="007808E0">
      <w:pPr>
        <w:spacing w:after="0" w:line="360" w:lineRule="auto"/>
        <w:rPr>
          <w:rFonts w:cs="Tahoma"/>
        </w:rPr>
      </w:pPr>
    </w:p>
    <w:p w14:paraId="28F82416" w14:textId="3F500E93" w:rsidR="00972243" w:rsidRPr="007A63F1" w:rsidRDefault="007C7BAF" w:rsidP="007808E0">
      <w:pPr>
        <w:spacing w:after="0" w:line="360" w:lineRule="auto"/>
        <w:rPr>
          <w:rFonts w:cs="Tahoma"/>
          <w:lang w:val="es-ES"/>
        </w:rPr>
      </w:pPr>
      <w:r w:rsidRPr="007A63F1">
        <w:rPr>
          <w:color w:val="000000"/>
        </w:rPr>
        <w:t>En respuesta, el Sujeto Obligado,</w:t>
      </w:r>
      <w:r w:rsidR="00644832" w:rsidRPr="007A63F1">
        <w:rPr>
          <w:color w:val="000000"/>
        </w:rPr>
        <w:t xml:space="preserve"> </w:t>
      </w:r>
      <w:r w:rsidR="00C672CD" w:rsidRPr="007A63F1">
        <w:rPr>
          <w:color w:val="000000"/>
        </w:rPr>
        <w:t>a través de</w:t>
      </w:r>
      <w:r w:rsidR="00A26E75" w:rsidRPr="007A63F1">
        <w:rPr>
          <w:color w:val="000000"/>
        </w:rPr>
        <w:t xml:space="preserve"> </w:t>
      </w:r>
      <w:r w:rsidR="0060180F" w:rsidRPr="007A63F1">
        <w:rPr>
          <w:color w:val="000000"/>
        </w:rPr>
        <w:t xml:space="preserve">la </w:t>
      </w:r>
      <w:r w:rsidR="00036C63" w:rsidRPr="007A63F1">
        <w:rPr>
          <w:color w:val="000000"/>
        </w:rPr>
        <w:t>Dirección General de Innovación, Planeación y Gestión Urbana mencionó que después de una búsqueda exhaustiva y razonable se localizó que el número oficial se otorga con base al reordenamiento de número oficiales, como lo marca el Código Reglamentario Municipal de Toluca vigente, Sección Quinta, artículos  9.196- 9.202, el procedimiento para la Emisión de Constancias de Alineamiento y Número Oficial, se encuentra reglamentado en el Manual de Procedimientos de la Dirección General de Desarrollo Urbano, Ordenamiento Territorial y Obras Públicas, anunciado en Gaceta Municipal Semanal 21/2023, de fecha 19 de junio de 2023, páginas 56-60, asimismo, la nomenclatura de las calles se localiza en el Plan de Desarrollo Urbano de Toluca vigente, contenidas en su anexo cartográfico Plano E-03 "Vialidad y Restricciones", publicado en la Gaceta del Gobierno del Estado de México No. 119, tomo CCVI, de fecha 20 de diciembre de 2018 y en los acuerdos de autorización de cabildo, que la misma ciudadanía gestiona para asignación de nombres de las calles</w:t>
      </w:r>
      <w:r w:rsidR="00C672CD" w:rsidRPr="007A63F1">
        <w:rPr>
          <w:color w:val="000000"/>
          <w:sz w:val="24"/>
        </w:rPr>
        <w:t>;</w:t>
      </w:r>
      <w:r w:rsidRPr="007A63F1">
        <w:t xml:space="preserve"> </w:t>
      </w:r>
      <w:r w:rsidRPr="007A63F1">
        <w:rPr>
          <w:rFonts w:cs="Tahoma"/>
          <w:lang w:val="es-ES"/>
        </w:rPr>
        <w:t>ante dicha circunstancia, el Particular se inconformó</w:t>
      </w:r>
      <w:r w:rsidR="00644832" w:rsidRPr="007A63F1">
        <w:rPr>
          <w:rFonts w:cs="Tahoma"/>
          <w:lang w:val="es-ES"/>
        </w:rPr>
        <w:t xml:space="preserve"> </w:t>
      </w:r>
      <w:r w:rsidR="00966BF0" w:rsidRPr="007A63F1">
        <w:rPr>
          <w:rFonts w:cs="Tahoma"/>
          <w:lang w:val="es-ES"/>
        </w:rPr>
        <w:t>de</w:t>
      </w:r>
      <w:r w:rsidR="00105B6E" w:rsidRPr="007A63F1">
        <w:rPr>
          <w:rFonts w:cs="Tahoma"/>
          <w:lang w:val="es-ES"/>
        </w:rPr>
        <w:t xml:space="preserve"> la</w:t>
      </w:r>
      <w:r w:rsidR="009750E8" w:rsidRPr="007A63F1">
        <w:rPr>
          <w:rFonts w:cs="Tahoma"/>
          <w:lang w:val="es-ES"/>
        </w:rPr>
        <w:t xml:space="preserve"> </w:t>
      </w:r>
      <w:r w:rsidR="00AE3A14" w:rsidRPr="007A63F1">
        <w:rPr>
          <w:rFonts w:cs="Tahoma"/>
          <w:lang w:val="es-ES"/>
        </w:rPr>
        <w:t xml:space="preserve">entrega de información </w:t>
      </w:r>
      <w:r w:rsidR="00036C63" w:rsidRPr="007A63F1">
        <w:rPr>
          <w:rFonts w:cs="Tahoma"/>
          <w:lang w:val="es-ES"/>
        </w:rPr>
        <w:t>que no corresponde con lo solicitado al mencionar que no entregan la información solicitada</w:t>
      </w:r>
      <w:r w:rsidR="001A7F04" w:rsidRPr="007A63F1">
        <w:rPr>
          <w:rFonts w:cs="Tahoma"/>
          <w:lang w:val="es-ES"/>
        </w:rPr>
        <w:t xml:space="preserve">, </w:t>
      </w:r>
      <w:r w:rsidRPr="007A63F1">
        <w:rPr>
          <w:rFonts w:cs="Tahoma"/>
          <w:lang w:val="es-ES"/>
        </w:rPr>
        <w:t xml:space="preserve">lo cual </w:t>
      </w:r>
      <w:r w:rsidRPr="007A63F1">
        <w:rPr>
          <w:rFonts w:eastAsia="Calibri" w:cs="Tahoma"/>
        </w:rPr>
        <w:t>actualiza la causal de proce</w:t>
      </w:r>
      <w:r w:rsidR="00413093" w:rsidRPr="007A63F1">
        <w:rPr>
          <w:rFonts w:eastAsia="Calibri" w:cs="Tahoma"/>
        </w:rPr>
        <w:t xml:space="preserve">dencia prevista en la fracción </w:t>
      </w:r>
      <w:r w:rsidR="00AE3A14" w:rsidRPr="007A63F1">
        <w:rPr>
          <w:rFonts w:eastAsia="Calibri" w:cs="Tahoma"/>
        </w:rPr>
        <w:t>V</w:t>
      </w:r>
      <w:r w:rsidR="00036C63" w:rsidRPr="007A63F1">
        <w:rPr>
          <w:rFonts w:eastAsia="Calibri" w:cs="Tahoma"/>
        </w:rPr>
        <w:t>I</w:t>
      </w:r>
      <w:r w:rsidRPr="007A63F1">
        <w:rPr>
          <w:rFonts w:eastAsia="Calibri" w:cs="Tahoma"/>
        </w:rPr>
        <w:t xml:space="preserve">, del artículo 179 de la Ley de Transparencia y Acceso a la Información Pública del Estado de </w:t>
      </w:r>
      <w:r w:rsidRPr="007A63F1">
        <w:rPr>
          <w:rFonts w:eastAsia="Calibri" w:cs="Tahoma"/>
        </w:rPr>
        <w:lastRenderedPageBreak/>
        <w:t>México y Municipios</w:t>
      </w:r>
      <w:r w:rsidRPr="007A63F1">
        <w:rPr>
          <w:color w:val="0D0D0D"/>
        </w:rPr>
        <w:t xml:space="preserve">. </w:t>
      </w:r>
      <w:r w:rsidRPr="007A63F1">
        <w:rPr>
          <w:rFonts w:eastAsia="Calibri" w:cs="Tahoma"/>
        </w:rPr>
        <w:t>Así, las cosas, una vez admitido y notificado el Recurso de Revisión</w:t>
      </w:r>
      <w:r w:rsidR="00036C63" w:rsidRPr="007A63F1">
        <w:rPr>
          <w:rFonts w:eastAsia="Calibri" w:cs="Tahoma"/>
        </w:rPr>
        <w:t xml:space="preserve"> a las partes, la Dirección General de Innovación, Planeación y Gestión Urbana adjuntó el Procedimiento de Emisión de Constancias de Alineamiento y Número Oficial contenido en el Manual de Procedimientos de la Dirección de General de Desarrollo Urbano, Ordenamiento Territorial y Obras Públicas.</w:t>
      </w:r>
    </w:p>
    <w:p w14:paraId="2CDF3A4B" w14:textId="77777777" w:rsidR="00F723DC" w:rsidRPr="007A63F1" w:rsidRDefault="00F723DC" w:rsidP="007808E0">
      <w:pPr>
        <w:spacing w:after="0" w:line="360" w:lineRule="auto"/>
        <w:rPr>
          <w:color w:val="000000"/>
        </w:rPr>
      </w:pPr>
    </w:p>
    <w:p w14:paraId="22C5958E" w14:textId="56E4AB34" w:rsidR="007C7BAF" w:rsidRPr="007A63F1" w:rsidRDefault="007C7BAF" w:rsidP="007808E0">
      <w:pPr>
        <w:tabs>
          <w:tab w:val="left" w:pos="4962"/>
        </w:tabs>
        <w:spacing w:after="0" w:line="360" w:lineRule="auto"/>
        <w:rPr>
          <w:rFonts w:eastAsia="Calibri" w:cs="Tahoma"/>
          <w:bCs/>
        </w:rPr>
      </w:pPr>
      <w:r w:rsidRPr="007A63F1">
        <w:rPr>
          <w:rFonts w:eastAsia="Calibri" w:cs="Tahoma"/>
          <w:iCs/>
          <w:lang w:val="es-ES" w:eastAsia="es-ES_tradnl"/>
        </w:rPr>
        <w:t>Lo anterior, se desprende de las documentales que obran en el expediente de referencia, materia de la presente resolución, consistente en: la solic</w:t>
      </w:r>
      <w:r w:rsidR="00BB3F28" w:rsidRPr="007A63F1">
        <w:rPr>
          <w:rFonts w:eastAsia="Calibri" w:cs="Tahoma"/>
          <w:iCs/>
          <w:lang w:val="es-ES" w:eastAsia="es-ES_tradnl"/>
        </w:rPr>
        <w:t>i</w:t>
      </w:r>
      <w:r w:rsidR="0076190F" w:rsidRPr="007A63F1">
        <w:rPr>
          <w:rFonts w:eastAsia="Calibri" w:cs="Tahoma"/>
          <w:iCs/>
          <w:lang w:val="es-ES" w:eastAsia="es-ES_tradnl"/>
        </w:rPr>
        <w:t xml:space="preserve">tud de acceso a </w:t>
      </w:r>
      <w:r w:rsidR="004E2EF2" w:rsidRPr="007A63F1">
        <w:rPr>
          <w:rFonts w:eastAsia="Calibri" w:cs="Tahoma"/>
          <w:iCs/>
          <w:lang w:val="es-ES" w:eastAsia="es-ES_tradnl"/>
        </w:rPr>
        <w:t>la información</w:t>
      </w:r>
      <w:r w:rsidR="00AE3A14" w:rsidRPr="007A63F1">
        <w:rPr>
          <w:rFonts w:eastAsia="Calibri" w:cs="Tahoma"/>
          <w:iCs/>
          <w:lang w:val="es-ES" w:eastAsia="es-ES_tradnl"/>
        </w:rPr>
        <w:t xml:space="preserve">, </w:t>
      </w:r>
      <w:r w:rsidRPr="007A63F1">
        <w:rPr>
          <w:rFonts w:eastAsia="Calibri" w:cs="Tahoma"/>
          <w:iCs/>
          <w:lang w:eastAsia="es-ES_tradnl"/>
        </w:rPr>
        <w:t xml:space="preserve">el escrito </w:t>
      </w:r>
      <w:proofErr w:type="spellStart"/>
      <w:r w:rsidRPr="007A63F1">
        <w:rPr>
          <w:rFonts w:eastAsia="Calibri" w:cs="Tahoma"/>
          <w:iCs/>
          <w:lang w:eastAsia="es-ES_tradnl"/>
        </w:rPr>
        <w:t>recursal</w:t>
      </w:r>
      <w:proofErr w:type="spellEnd"/>
      <w:r w:rsidR="00AE3A14" w:rsidRPr="007A63F1">
        <w:rPr>
          <w:rFonts w:eastAsia="Calibri" w:cs="Tahoma"/>
          <w:iCs/>
          <w:lang w:eastAsia="es-ES_tradnl"/>
        </w:rPr>
        <w:t xml:space="preserve"> y el Informe Justificado</w:t>
      </w:r>
      <w:r w:rsidRPr="007A63F1">
        <w:rPr>
          <w:rFonts w:eastAsia="Calibri" w:cs="Tahoma"/>
          <w:iCs/>
          <w:lang w:eastAsia="es-ES_tradnl"/>
        </w:rPr>
        <w:t xml:space="preserve">; </w:t>
      </w:r>
      <w:r w:rsidRPr="007A63F1">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61BA5348" w14:textId="77777777" w:rsidR="00E874DF" w:rsidRPr="007A63F1" w:rsidRDefault="00E874DF" w:rsidP="007808E0">
      <w:pPr>
        <w:tabs>
          <w:tab w:val="left" w:pos="4962"/>
        </w:tabs>
        <w:spacing w:after="0" w:line="360" w:lineRule="auto"/>
        <w:rPr>
          <w:rFonts w:eastAsia="Calibri" w:cs="Tahoma"/>
          <w:bCs/>
        </w:rPr>
      </w:pPr>
    </w:p>
    <w:p w14:paraId="4419D51C" w14:textId="07560AD5" w:rsidR="00E874DF" w:rsidRPr="007A63F1" w:rsidRDefault="00E874DF" w:rsidP="007808E0">
      <w:pPr>
        <w:tabs>
          <w:tab w:val="left" w:pos="4962"/>
        </w:tabs>
        <w:spacing w:after="0" w:line="360" w:lineRule="auto"/>
        <w:rPr>
          <w:rFonts w:eastAsia="Calibri" w:cs="Tahoma"/>
          <w:bCs/>
        </w:rPr>
      </w:pPr>
      <w:r w:rsidRPr="007A63F1">
        <w:rPr>
          <w:rFonts w:eastAsia="Calibri" w:cs="Tahoma"/>
          <w:bCs/>
        </w:rPr>
        <w:t>Expuestas las posturas de las partes, se procede al análisis de los agravios hechos valer por la persona Recurrente, por lo que, en principio es necesario contextualizar la solicitud de información.</w:t>
      </w:r>
    </w:p>
    <w:p w14:paraId="0AEA3BB0" w14:textId="77777777" w:rsidR="00E874DF" w:rsidRPr="007A63F1" w:rsidRDefault="00E874DF" w:rsidP="007808E0">
      <w:pPr>
        <w:tabs>
          <w:tab w:val="left" w:pos="4962"/>
        </w:tabs>
        <w:spacing w:after="0" w:line="360" w:lineRule="auto"/>
        <w:rPr>
          <w:rFonts w:eastAsia="Calibri" w:cs="Tahoma"/>
          <w:bCs/>
        </w:rPr>
      </w:pPr>
    </w:p>
    <w:p w14:paraId="379F7548" w14:textId="0AA2E351" w:rsidR="008157ED" w:rsidRPr="007A63F1" w:rsidRDefault="008157ED" w:rsidP="007808E0">
      <w:pPr>
        <w:tabs>
          <w:tab w:val="left" w:pos="4962"/>
        </w:tabs>
        <w:spacing w:after="0" w:line="360" w:lineRule="auto"/>
        <w:rPr>
          <w:rFonts w:eastAsia="Calibri" w:cs="Tahoma"/>
          <w:bCs/>
        </w:rPr>
      </w:pPr>
      <w:r w:rsidRPr="007A63F1">
        <w:rPr>
          <w:rFonts w:eastAsia="Calibri" w:cs="Tahoma"/>
          <w:bCs/>
        </w:rPr>
        <w:t xml:space="preserve">Al respecto, el artículo 18.35, del Código Administrativo del Estado de México, precisa que, la constancia de alineamiento y número oficial es el documento expedido por los municipios, que tiene por objeto delimitar la colindancia de un inmueble determinado con respecto a la vía pública adyacente, así como precisar sus restricciones de construcción y el número oficial que le corresponde, la constancia se podrá otorgar para ambos o para uno u otro servicio, de acuerdo a la solicitud del interesado, la cual se acompañará del croquis de localización y del documento que acredite la propiedad o posesión del inmueble respectivo. </w:t>
      </w:r>
    </w:p>
    <w:p w14:paraId="25F74D3B" w14:textId="77777777" w:rsidR="008157ED" w:rsidRPr="007A63F1" w:rsidRDefault="008157ED" w:rsidP="007808E0">
      <w:pPr>
        <w:tabs>
          <w:tab w:val="left" w:pos="4962"/>
        </w:tabs>
        <w:spacing w:after="0" w:line="360" w:lineRule="auto"/>
        <w:rPr>
          <w:rFonts w:eastAsia="Calibri" w:cs="Tahoma"/>
          <w:bCs/>
        </w:rPr>
      </w:pPr>
    </w:p>
    <w:p w14:paraId="5E87044D" w14:textId="6805C9BB" w:rsidR="007E5B51" w:rsidRPr="007A63F1" w:rsidRDefault="008157ED" w:rsidP="007E5B51">
      <w:pPr>
        <w:tabs>
          <w:tab w:val="left" w:pos="4962"/>
        </w:tabs>
        <w:spacing w:after="0" w:line="360" w:lineRule="auto"/>
        <w:rPr>
          <w:rFonts w:eastAsia="Calibri" w:cs="Tahoma"/>
          <w:bCs/>
        </w:rPr>
      </w:pPr>
      <w:r w:rsidRPr="007A63F1">
        <w:rPr>
          <w:rFonts w:eastAsia="Calibri" w:cs="Tahoma"/>
          <w:bCs/>
        </w:rPr>
        <w:lastRenderedPageBreak/>
        <w:t xml:space="preserve">En ese sentido, </w:t>
      </w:r>
      <w:r w:rsidR="00C2103D" w:rsidRPr="007A63F1">
        <w:rPr>
          <w:rFonts w:eastAsia="Calibri" w:cs="Tahoma"/>
          <w:bCs/>
        </w:rPr>
        <w:t xml:space="preserve">el artículo 96 </w:t>
      </w:r>
      <w:proofErr w:type="spellStart"/>
      <w:r w:rsidR="00C2103D" w:rsidRPr="007A63F1">
        <w:rPr>
          <w:rFonts w:eastAsia="Calibri" w:cs="Tahoma"/>
          <w:bCs/>
        </w:rPr>
        <w:t>sexies</w:t>
      </w:r>
      <w:proofErr w:type="spellEnd"/>
      <w:r w:rsidR="00C2103D" w:rsidRPr="007A63F1">
        <w:rPr>
          <w:rFonts w:eastAsia="Calibri" w:cs="Tahoma"/>
          <w:bCs/>
        </w:rPr>
        <w:t xml:space="preserve">, de la Ley Orgánica Municipal del Estado de México, precisa que, los Ayuntamientos contarán con una Dirección de Desarrollo Urbano o el Titular de la Unidad Administrativa equivalente, </w:t>
      </w:r>
      <w:r w:rsidR="007E5B51" w:rsidRPr="007A63F1">
        <w:rPr>
          <w:rFonts w:eastAsia="Calibri" w:cs="Tahoma"/>
          <w:bCs/>
        </w:rPr>
        <w:t>quien se encargará de ejecutar la política en materia de reordenamiento urbano, formular y conducir las políticas municipales de asentamientos humanos, urbanismo y  vivienda y aplicar y vigilar el cumplimiento de las disposiciones legales en materia de ordenamiento territorial de los asentamientos humanos, del desarrollo urbano y vivienda.</w:t>
      </w:r>
    </w:p>
    <w:p w14:paraId="782936C1" w14:textId="73DD9DC3" w:rsidR="007E5B51" w:rsidRPr="007A63F1" w:rsidRDefault="007E5B51" w:rsidP="007E5B51">
      <w:pPr>
        <w:tabs>
          <w:tab w:val="left" w:pos="4962"/>
        </w:tabs>
        <w:spacing w:after="0" w:line="360" w:lineRule="auto"/>
        <w:rPr>
          <w:rFonts w:eastAsia="Calibri" w:cs="Tahoma"/>
          <w:bCs/>
        </w:rPr>
      </w:pPr>
    </w:p>
    <w:p w14:paraId="11F16EE5" w14:textId="372360FB" w:rsidR="007E5B51" w:rsidRPr="007A63F1" w:rsidRDefault="007E5B51" w:rsidP="007E5B51">
      <w:pPr>
        <w:tabs>
          <w:tab w:val="left" w:pos="4962"/>
        </w:tabs>
        <w:spacing w:after="0" w:line="360" w:lineRule="auto"/>
        <w:rPr>
          <w:rFonts w:eastAsia="Calibri" w:cs="Tahoma"/>
          <w:bCs/>
        </w:rPr>
      </w:pPr>
      <w:r w:rsidRPr="007A63F1">
        <w:rPr>
          <w:rFonts w:eastAsia="Calibri" w:cs="Tahoma"/>
          <w:bCs/>
        </w:rPr>
        <w:t xml:space="preserve">Ahora bien, los artículos 3.53 y 3.54, </w:t>
      </w:r>
      <w:r w:rsidR="00281632" w:rsidRPr="007A63F1">
        <w:rPr>
          <w:rFonts w:eastAsia="Calibri" w:cs="Tahoma"/>
          <w:bCs/>
        </w:rPr>
        <w:t>del Código Reglamentario de Toluca, dos mil veinticinco, precisa que, l</w:t>
      </w:r>
      <w:r w:rsidRPr="007A63F1">
        <w:rPr>
          <w:rFonts w:eastAsia="Calibri" w:cs="Tahoma"/>
          <w:bCs/>
        </w:rPr>
        <w:t>a Dirección General de Desarrollo Urbano y Ordenamiento Territorial y Obras Públicas, para el cumplimiento de sus atribuciones, se auxiliará de la Dirección de Desarrollo Urbano</w:t>
      </w:r>
      <w:r w:rsidR="00281632" w:rsidRPr="007A63F1">
        <w:rPr>
          <w:rFonts w:eastAsia="Calibri" w:cs="Tahoma"/>
          <w:bCs/>
        </w:rPr>
        <w:t>, que tendrá como función y atribución e</w:t>
      </w:r>
      <w:r w:rsidRPr="007A63F1">
        <w:rPr>
          <w:rFonts w:eastAsia="Calibri" w:cs="Tahoma"/>
          <w:bCs/>
        </w:rPr>
        <w:t xml:space="preserve">mitir las licencias de construcción nuevas y extemporáneas de demoliciones y de excavaciones, licencias de uso de suelo, </w:t>
      </w:r>
      <w:r w:rsidRPr="007A63F1">
        <w:rPr>
          <w:rFonts w:eastAsia="Calibri" w:cs="Tahoma"/>
          <w:b/>
        </w:rPr>
        <w:t>constancias de alineamiento y número oficial</w:t>
      </w:r>
      <w:r w:rsidRPr="007A63F1">
        <w:rPr>
          <w:rFonts w:eastAsia="Calibri" w:cs="Tahoma"/>
          <w:bCs/>
        </w:rPr>
        <w:t>, cedulas informativas de zonificación, y el permiso para la ocupación temporal de la vía pública en asuntos relacionados con la construcción</w:t>
      </w:r>
      <w:r w:rsidR="00281632" w:rsidRPr="007A63F1">
        <w:rPr>
          <w:rFonts w:eastAsia="Calibri" w:cs="Tahoma"/>
          <w:bCs/>
        </w:rPr>
        <w:t>.</w:t>
      </w:r>
    </w:p>
    <w:p w14:paraId="7EE4DEB1" w14:textId="77777777" w:rsidR="00281632" w:rsidRPr="007A63F1" w:rsidRDefault="00281632" w:rsidP="007E5B51">
      <w:pPr>
        <w:tabs>
          <w:tab w:val="left" w:pos="4962"/>
        </w:tabs>
        <w:spacing w:after="0" w:line="360" w:lineRule="auto"/>
        <w:rPr>
          <w:rFonts w:eastAsia="Calibri" w:cs="Tahoma"/>
          <w:bCs/>
        </w:rPr>
      </w:pPr>
    </w:p>
    <w:p w14:paraId="4BC53FA5" w14:textId="23F4415D" w:rsidR="00281632" w:rsidRPr="007A63F1" w:rsidRDefault="00281632" w:rsidP="00281632">
      <w:pPr>
        <w:spacing w:after="0" w:line="360" w:lineRule="auto"/>
        <w:rPr>
          <w:rFonts w:cs="Tahoma"/>
        </w:rPr>
      </w:pPr>
      <w:r w:rsidRPr="007A63F1">
        <w:t xml:space="preserve">Así, se logra vislumbrar que la pretensión de la persona Recurrente es obtener, </w:t>
      </w:r>
      <w:r w:rsidRPr="007A63F1">
        <w:rPr>
          <w:rFonts w:cs="Tahoma"/>
        </w:rPr>
        <w:t>del trámite de Constancia de Alineamiento y Número Oficial, el documento que contenga lo siguiente:</w:t>
      </w:r>
    </w:p>
    <w:p w14:paraId="692774C1" w14:textId="77777777" w:rsidR="00281632" w:rsidRPr="007A63F1" w:rsidRDefault="00281632" w:rsidP="00281632">
      <w:pPr>
        <w:spacing w:after="0" w:line="360" w:lineRule="auto"/>
        <w:rPr>
          <w:rFonts w:cs="Tahoma"/>
        </w:rPr>
      </w:pPr>
    </w:p>
    <w:p w14:paraId="00F3A2D5" w14:textId="0F0A5B63" w:rsidR="00281632" w:rsidRPr="007A63F1" w:rsidRDefault="00281632" w:rsidP="00281632">
      <w:pPr>
        <w:pStyle w:val="Prrafodelista"/>
        <w:numPr>
          <w:ilvl w:val="0"/>
          <w:numId w:val="10"/>
        </w:numPr>
        <w:spacing w:line="360" w:lineRule="auto"/>
        <w:rPr>
          <w:rFonts w:cs="Tahoma"/>
        </w:rPr>
      </w:pPr>
      <w:r w:rsidRPr="007A63F1">
        <w:rPr>
          <w:rFonts w:cs="Tahoma"/>
        </w:rPr>
        <w:t>Procedimiento para la Emisión de Constancias de Alineamiento y Número Oficial, y</w:t>
      </w:r>
    </w:p>
    <w:p w14:paraId="484FD4E2" w14:textId="77777777" w:rsidR="00281632" w:rsidRPr="007A63F1" w:rsidRDefault="00281632" w:rsidP="00281632">
      <w:pPr>
        <w:pStyle w:val="Prrafodelista"/>
        <w:spacing w:line="360" w:lineRule="auto"/>
        <w:rPr>
          <w:rFonts w:cs="Tahoma"/>
        </w:rPr>
      </w:pPr>
    </w:p>
    <w:p w14:paraId="2F7A3D61" w14:textId="226CE9CF" w:rsidR="00281632" w:rsidRDefault="00281632" w:rsidP="00200AD6">
      <w:pPr>
        <w:pStyle w:val="Prrafodelista"/>
        <w:numPr>
          <w:ilvl w:val="0"/>
          <w:numId w:val="10"/>
        </w:numPr>
        <w:spacing w:line="360" w:lineRule="auto"/>
        <w:rPr>
          <w:rFonts w:cs="Tahoma"/>
        </w:rPr>
      </w:pPr>
      <w:r w:rsidRPr="00F7261C">
        <w:rPr>
          <w:rFonts w:cs="Tahoma"/>
        </w:rPr>
        <w:t>Elementos para asignar las direcciones y números</w:t>
      </w:r>
      <w:r w:rsidR="00F7261C">
        <w:rPr>
          <w:rFonts w:cs="Tahoma"/>
        </w:rPr>
        <w:t>.</w:t>
      </w:r>
    </w:p>
    <w:p w14:paraId="7FB29235" w14:textId="77777777" w:rsidR="00F7261C" w:rsidRDefault="00F7261C" w:rsidP="00281632">
      <w:pPr>
        <w:spacing w:after="0" w:line="360" w:lineRule="auto"/>
        <w:rPr>
          <w:color w:val="000000"/>
          <w:lang w:eastAsia="es-ES_tradnl"/>
        </w:rPr>
      </w:pPr>
    </w:p>
    <w:p w14:paraId="15D76C5D" w14:textId="3C861A7A" w:rsidR="00281632" w:rsidRPr="007A63F1" w:rsidRDefault="00281632" w:rsidP="00281632">
      <w:pPr>
        <w:spacing w:after="0" w:line="360" w:lineRule="auto"/>
        <w:rPr>
          <w:color w:val="0D0D0D"/>
        </w:rPr>
      </w:pPr>
      <w:r w:rsidRPr="007A63F1">
        <w:rPr>
          <w:color w:val="000000"/>
          <w:lang w:eastAsia="es-ES_tradnl"/>
        </w:rPr>
        <w:t>Establecida dicha circunstancia</w:t>
      </w:r>
      <w:r w:rsidRPr="007A63F1">
        <w:rPr>
          <w:color w:val="000000"/>
        </w:rPr>
        <w:t>, de las constancias que obran en el expediente electrónico, se advierte que el Sujeto Obligado</w:t>
      </w:r>
      <w:r w:rsidR="0017782E" w:rsidRPr="007A63F1">
        <w:rPr>
          <w:color w:val="0D0D0D"/>
        </w:rPr>
        <w:t xml:space="preserve"> turno la solicitud de información a la Dirección General de Innovación, Planeación y Gestión Urbana</w:t>
      </w:r>
      <w:r w:rsidRPr="007A63F1">
        <w:rPr>
          <w:color w:val="000000"/>
        </w:rPr>
        <w:t xml:space="preserve">; </w:t>
      </w:r>
      <w:r w:rsidRPr="007A63F1">
        <w:t xml:space="preserve">por lo que, es oportuno hacer referencia al </w:t>
      </w:r>
      <w:r w:rsidRPr="007A63F1">
        <w:rPr>
          <w:b/>
        </w:rPr>
        <w:lastRenderedPageBreak/>
        <w:t>procedimiento de búsqueda que deben de seguir los Sujetos Obligados para localizar la información</w:t>
      </w:r>
      <w:r w:rsidRPr="007A63F1">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0464EEC6" w14:textId="77777777" w:rsidR="00281632" w:rsidRPr="007A63F1" w:rsidRDefault="00281632" w:rsidP="00281632">
      <w:pPr>
        <w:spacing w:after="0" w:line="360" w:lineRule="auto"/>
      </w:pPr>
    </w:p>
    <w:p w14:paraId="2F28E43E" w14:textId="25F7F1B1" w:rsidR="00281632" w:rsidRPr="007A63F1" w:rsidRDefault="00281632" w:rsidP="00281632">
      <w:pPr>
        <w:spacing w:after="0" w:line="360" w:lineRule="auto"/>
        <w:rPr>
          <w:color w:val="000000"/>
        </w:rPr>
      </w:pPr>
      <w:r w:rsidRPr="007A63F1">
        <w:rPr>
          <w:color w:val="000000"/>
        </w:rPr>
        <w:t xml:space="preserve">Así y de lo plasmado en párrafos anteriores, </w:t>
      </w:r>
      <w:r w:rsidRPr="007A63F1">
        <w:t xml:space="preserve">se logra colegir que el Sujeto Obligado cumplió con el procedimiento de búsqueda </w:t>
      </w:r>
      <w:r w:rsidRPr="007A63F1">
        <w:rPr>
          <w:color w:val="000000"/>
        </w:rPr>
        <w:t>establecido en el artículo 162 de la Ley de Transparencia y Acceso a la Información Pública del Estado de México y Municipios, toda vez, que gestionó el requerimiento de información al área competente para conocer de l</w:t>
      </w:r>
      <w:r w:rsidR="0017782E" w:rsidRPr="007A63F1">
        <w:rPr>
          <w:color w:val="000000"/>
        </w:rPr>
        <w:t>a emisión de las constancias de alineamiento y número oficial.</w:t>
      </w:r>
    </w:p>
    <w:p w14:paraId="4EC8EED9" w14:textId="77777777" w:rsidR="00281632" w:rsidRPr="007A63F1" w:rsidRDefault="00281632" w:rsidP="00281632">
      <w:pPr>
        <w:spacing w:after="0" w:line="360" w:lineRule="auto"/>
      </w:pPr>
    </w:p>
    <w:p w14:paraId="0E8B6A22" w14:textId="1AF8D748" w:rsidR="00281632" w:rsidRPr="007A63F1" w:rsidRDefault="00281632" w:rsidP="00281632">
      <w:pPr>
        <w:tabs>
          <w:tab w:val="left" w:pos="4962"/>
        </w:tabs>
        <w:spacing w:after="0" w:line="360" w:lineRule="auto"/>
        <w:rPr>
          <w:color w:val="000000"/>
        </w:rPr>
      </w:pPr>
      <w:r w:rsidRPr="007A63F1">
        <w:rPr>
          <w:color w:val="000000"/>
        </w:rPr>
        <w:t>Ahora bien, en respuesta</w:t>
      </w:r>
      <w:r w:rsidR="0017782E" w:rsidRPr="007A63F1">
        <w:rPr>
          <w:color w:val="000000"/>
        </w:rPr>
        <w:t xml:space="preserve"> </w:t>
      </w:r>
      <w:r w:rsidR="0017782E" w:rsidRPr="007A63F1">
        <w:rPr>
          <w:color w:val="0D0D0D"/>
        </w:rPr>
        <w:t xml:space="preserve">la Dirección General de Innovación, Planeación y Gestión Urbana mencionó que </w:t>
      </w:r>
      <w:r w:rsidR="0017782E" w:rsidRPr="007A63F1">
        <w:rPr>
          <w:color w:val="000000"/>
        </w:rPr>
        <w:t>después de una búsqueda exhaustiva y razonable se localizó que el número oficial se otorga con base al reordenamiento de número oficiales, como lo marca el Código Reglamentario Municipal de Toluca vigente, Sección Quinta, artículos  9.196- 9.202, el procedimiento para la Emisión de Constancias de Alineamiento y Número Oficial, se encuentra reglamentado en el Manual de Procedimientos de la Dirección General de Desarrollo Urbano, Ordenamiento Territorial y Obras Públicas, anunciado en Gaceta Municipal Semanal 21/2023, de fecha 19 de junio de 2023, páginas 56-60, asimismo, la nomenclatura de las calles se localiza en el Plan de Desarrollo Urbano de Toluca vigente, contenidas en su anexo cartográfico Plano E-03 "Vialidad y Restricciones", publicado en la Gaceta del Gobierno del Estado de México No. 119, tomo CCVI, de fecha 20 de diciembre de 2018</w:t>
      </w:r>
      <w:r w:rsidR="008939CB" w:rsidRPr="007A63F1">
        <w:rPr>
          <w:color w:val="000000"/>
        </w:rPr>
        <w:t>.</w:t>
      </w:r>
    </w:p>
    <w:p w14:paraId="3DCCFFB6" w14:textId="77777777" w:rsidR="008939CB" w:rsidRPr="007A63F1" w:rsidRDefault="008939CB" w:rsidP="00281632">
      <w:pPr>
        <w:tabs>
          <w:tab w:val="left" w:pos="4962"/>
        </w:tabs>
        <w:spacing w:after="0" w:line="360" w:lineRule="auto"/>
        <w:rPr>
          <w:color w:val="000000"/>
        </w:rPr>
      </w:pPr>
    </w:p>
    <w:p w14:paraId="20945942" w14:textId="75BCE4BD" w:rsidR="00EF6A4D" w:rsidRPr="007A63F1" w:rsidRDefault="002B5CE7" w:rsidP="00EF6A4D">
      <w:pPr>
        <w:spacing w:after="0" w:line="360" w:lineRule="auto"/>
        <w:rPr>
          <w:rFonts w:eastAsia="Calibri" w:cs="Tahoma"/>
        </w:rPr>
      </w:pPr>
      <w:r w:rsidRPr="007A63F1">
        <w:rPr>
          <w:szCs w:val="20"/>
        </w:rPr>
        <w:t xml:space="preserve">En ese sentido, se advierte que la información proporcionada por el Sujeto Obligado no atiende, pues </w:t>
      </w:r>
      <w:r w:rsidR="00EF6A4D" w:rsidRPr="007A63F1">
        <w:rPr>
          <w:szCs w:val="20"/>
        </w:rPr>
        <w:t xml:space="preserve">si bien mencionó la normatividad que contiene la información solicitada omitió entregarla; </w:t>
      </w:r>
      <w:r w:rsidR="00EF6A4D" w:rsidRPr="007A63F1">
        <w:rPr>
          <w:rFonts w:eastAsia="Calibri" w:cs="Times New Roman"/>
          <w:color w:val="000000"/>
        </w:rPr>
        <w:t xml:space="preserve">no obstante, durante la sustanciación del Medio de Impugnación, el Sujeto Obligado adjuntó el </w:t>
      </w:r>
      <w:r w:rsidR="00EF6A4D" w:rsidRPr="007A63F1">
        <w:rPr>
          <w:rFonts w:eastAsia="Calibri" w:cs="Tahoma"/>
        </w:rPr>
        <w:t>Procedimiento de Emisión de Constancias de Alineamiento y Número Oficial contenido en el Manual de Procedimientos de la Dirección de General de Desarrollo Urbano, Ordenamiento Territorial y Obras Públicas, como se muestra en el extracto siguiente:</w:t>
      </w:r>
    </w:p>
    <w:p w14:paraId="19E661BA" w14:textId="77777777" w:rsidR="00EF6A4D" w:rsidRPr="007A63F1" w:rsidRDefault="00EF6A4D" w:rsidP="00EF6A4D">
      <w:pPr>
        <w:spacing w:after="0" w:line="360" w:lineRule="auto"/>
        <w:rPr>
          <w:rFonts w:eastAsia="Calibri" w:cs="Tahoma"/>
        </w:rPr>
      </w:pPr>
    </w:p>
    <w:p w14:paraId="67A8D6FC" w14:textId="12ABDFB1" w:rsidR="00F7261C" w:rsidRDefault="00F7261C" w:rsidP="00457B51">
      <w:pPr>
        <w:spacing w:after="0" w:line="360" w:lineRule="auto"/>
        <w:jc w:val="center"/>
        <w:rPr>
          <w:rFonts w:cs="Tahoma"/>
          <w:lang w:val="es-ES"/>
        </w:rPr>
      </w:pPr>
      <w:r>
        <w:rPr>
          <w:rFonts w:cs="Tahoma"/>
          <w:noProof/>
        </w:rPr>
        <w:drawing>
          <wp:inline distT="0" distB="0" distL="0" distR="0" wp14:anchorId="66B14504" wp14:editId="79BB7117">
            <wp:extent cx="5135526" cy="4794885"/>
            <wp:effectExtent l="0" t="0" r="0" b="5715"/>
            <wp:docPr id="9195652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565221" name="Imagen 919565221"/>
                    <pic:cNvPicPr/>
                  </pic:nvPicPr>
                  <pic:blipFill rotWithShape="1">
                    <a:blip r:embed="rId10">
                      <a:extLst>
                        <a:ext uri="{28A0092B-C50C-407E-A947-70E740481C1C}">
                          <a14:useLocalDpi xmlns:a14="http://schemas.microsoft.com/office/drawing/2010/main" val="0"/>
                        </a:ext>
                      </a:extLst>
                    </a:blip>
                    <a:srcRect b="3432"/>
                    <a:stretch/>
                  </pic:blipFill>
                  <pic:spPr bwMode="auto">
                    <a:xfrm>
                      <a:off x="0" y="0"/>
                      <a:ext cx="5154366" cy="4812475"/>
                    </a:xfrm>
                    <a:prstGeom prst="rect">
                      <a:avLst/>
                    </a:prstGeom>
                    <a:ln>
                      <a:noFill/>
                    </a:ln>
                    <a:extLst>
                      <a:ext uri="{53640926-AAD7-44D8-BBD7-CCE9431645EC}">
                        <a14:shadowObscured xmlns:a14="http://schemas.microsoft.com/office/drawing/2010/main"/>
                      </a:ext>
                    </a:extLst>
                  </pic:spPr>
                </pic:pic>
              </a:graphicData>
            </a:graphic>
          </wp:inline>
        </w:drawing>
      </w:r>
    </w:p>
    <w:p w14:paraId="4DD197D8" w14:textId="26B422D4" w:rsidR="00EF6A4D" w:rsidRPr="007A63F1" w:rsidRDefault="00F7261C" w:rsidP="00457B51">
      <w:pPr>
        <w:spacing w:after="0" w:line="360" w:lineRule="auto"/>
        <w:jc w:val="center"/>
        <w:rPr>
          <w:rFonts w:cs="Tahoma"/>
          <w:lang w:val="es-ES"/>
        </w:rPr>
      </w:pPr>
      <w:r>
        <w:rPr>
          <w:rFonts w:cs="Tahoma"/>
          <w:noProof/>
        </w:rPr>
        <w:lastRenderedPageBreak/>
        <w:drawing>
          <wp:inline distT="0" distB="0" distL="0" distR="0" wp14:anchorId="010ECA75" wp14:editId="7E1C8200">
            <wp:extent cx="5671185" cy="3272155"/>
            <wp:effectExtent l="0" t="0" r="5715" b="4445"/>
            <wp:docPr id="16001781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178147" name="Imagen 1600178147"/>
                    <pic:cNvPicPr/>
                  </pic:nvPicPr>
                  <pic:blipFill>
                    <a:blip r:embed="rId11">
                      <a:extLst>
                        <a:ext uri="{28A0092B-C50C-407E-A947-70E740481C1C}">
                          <a14:useLocalDpi xmlns:a14="http://schemas.microsoft.com/office/drawing/2010/main" val="0"/>
                        </a:ext>
                      </a:extLst>
                    </a:blip>
                    <a:stretch>
                      <a:fillRect/>
                    </a:stretch>
                  </pic:blipFill>
                  <pic:spPr>
                    <a:xfrm>
                      <a:off x="0" y="0"/>
                      <a:ext cx="5671185" cy="3272155"/>
                    </a:xfrm>
                    <a:prstGeom prst="rect">
                      <a:avLst/>
                    </a:prstGeom>
                  </pic:spPr>
                </pic:pic>
              </a:graphicData>
            </a:graphic>
          </wp:inline>
        </w:drawing>
      </w:r>
    </w:p>
    <w:p w14:paraId="75E1854D" w14:textId="77777777" w:rsidR="00EF6A4D" w:rsidRPr="007A63F1" w:rsidRDefault="00EF6A4D" w:rsidP="00EF6A4D">
      <w:pPr>
        <w:spacing w:after="0" w:line="360" w:lineRule="auto"/>
        <w:rPr>
          <w:rFonts w:eastAsia="Calibri" w:cs="Times New Roman"/>
          <w:color w:val="000000"/>
        </w:rPr>
      </w:pPr>
    </w:p>
    <w:p w14:paraId="278EF7E4" w14:textId="027BC0DA" w:rsidR="00F7261C" w:rsidRDefault="00EF6A4D" w:rsidP="00EF6A4D">
      <w:pPr>
        <w:tabs>
          <w:tab w:val="left" w:pos="3962"/>
        </w:tabs>
        <w:spacing w:after="0" w:line="360" w:lineRule="auto"/>
        <w:rPr>
          <w:rFonts w:eastAsia="Calibri" w:cs="Tahoma"/>
          <w:bCs/>
          <w:color w:val="auto"/>
          <w:lang w:eastAsia="en-US"/>
        </w:rPr>
      </w:pPr>
      <w:r w:rsidRPr="007A63F1">
        <w:rPr>
          <w:rFonts w:eastAsia="Calibri" w:cs="Tahoma"/>
          <w:bCs/>
          <w:color w:val="auto"/>
          <w:lang w:eastAsia="en-US"/>
        </w:rPr>
        <w:t xml:space="preserve">En ese contexto, </w:t>
      </w:r>
      <w:r w:rsidR="00457B51" w:rsidRPr="007A63F1">
        <w:rPr>
          <w:rFonts w:eastAsia="Calibri" w:cs="Tahoma"/>
          <w:bCs/>
          <w:color w:val="auto"/>
          <w:lang w:eastAsia="en-US"/>
        </w:rPr>
        <w:t xml:space="preserve">se observa que contiene el procedimiento paso a paso para asignar la dirección de un inmueble con respecto a la vía pública adyacente y señalar el número oficial correspondiente, </w:t>
      </w:r>
      <w:r w:rsidR="00F7261C">
        <w:rPr>
          <w:rFonts w:eastAsia="Calibri" w:cs="Tahoma"/>
          <w:bCs/>
          <w:color w:val="auto"/>
          <w:lang w:eastAsia="en-US"/>
        </w:rPr>
        <w:t xml:space="preserve">en otras palabras, contiene cada una de las etapas y pasos que se realizan en cada supuesto respecto al trámite </w:t>
      </w:r>
      <w:proofErr w:type="spellStart"/>
      <w:r w:rsidR="00F7261C">
        <w:rPr>
          <w:rFonts w:eastAsia="Calibri" w:cs="Tahoma"/>
          <w:bCs/>
          <w:color w:val="auto"/>
          <w:lang w:eastAsia="en-US"/>
        </w:rPr>
        <w:t>soliccitado</w:t>
      </w:r>
      <w:proofErr w:type="spellEnd"/>
      <w:r w:rsidR="00F7261C">
        <w:rPr>
          <w:rFonts w:eastAsia="Calibri" w:cs="Tahoma"/>
          <w:bCs/>
          <w:color w:val="auto"/>
          <w:lang w:eastAsia="en-US"/>
        </w:rPr>
        <w:t>.</w:t>
      </w:r>
    </w:p>
    <w:p w14:paraId="4593C8C3" w14:textId="77777777" w:rsidR="00F7261C" w:rsidRDefault="00F7261C" w:rsidP="00EF6A4D">
      <w:pPr>
        <w:tabs>
          <w:tab w:val="left" w:pos="3962"/>
        </w:tabs>
        <w:spacing w:after="0" w:line="360" w:lineRule="auto"/>
        <w:rPr>
          <w:rFonts w:eastAsia="Calibri" w:cs="Tahoma"/>
          <w:bCs/>
          <w:color w:val="auto"/>
          <w:lang w:eastAsia="en-US"/>
        </w:rPr>
      </w:pPr>
    </w:p>
    <w:p w14:paraId="06011398" w14:textId="52883839" w:rsidR="00312F6B" w:rsidRPr="00312F6B" w:rsidRDefault="00F7261C" w:rsidP="00312F6B">
      <w:pPr>
        <w:tabs>
          <w:tab w:val="left" w:pos="3962"/>
        </w:tabs>
        <w:spacing w:after="0" w:line="360" w:lineRule="auto"/>
        <w:rPr>
          <w:rFonts w:eastAsia="Calibri" w:cs="Tahoma"/>
          <w:bCs/>
          <w:color w:val="auto"/>
          <w:lang w:eastAsia="en-US"/>
        </w:rPr>
      </w:pPr>
      <w:r>
        <w:rPr>
          <w:rFonts w:eastAsia="Calibri" w:cs="Tahoma"/>
          <w:bCs/>
          <w:color w:val="auto"/>
          <w:lang w:eastAsia="en-US"/>
        </w:rPr>
        <w:t xml:space="preserve">Además, contiene los elementos que se toman en cuenta para aprobar la asignación, los cuales se traducen </w:t>
      </w:r>
      <w:r w:rsidR="00312F6B">
        <w:rPr>
          <w:rFonts w:eastAsia="Calibri" w:cs="Tahoma"/>
          <w:bCs/>
          <w:color w:val="auto"/>
          <w:lang w:eastAsia="en-US"/>
        </w:rPr>
        <w:t xml:space="preserve">a la revisión de las posibles </w:t>
      </w:r>
      <w:r w:rsidR="00312F6B" w:rsidRPr="00312F6B">
        <w:rPr>
          <w:rFonts w:eastAsia="Calibri" w:cs="Tahoma"/>
          <w:bCs/>
          <w:color w:val="auto"/>
          <w:lang w:eastAsia="en-US"/>
        </w:rPr>
        <w:t>restricciones federales, estatales o municipales</w:t>
      </w:r>
    </w:p>
    <w:p w14:paraId="2E12FCA2" w14:textId="08A7105C" w:rsidR="00F7261C" w:rsidRDefault="00312F6B" w:rsidP="00312F6B">
      <w:pPr>
        <w:tabs>
          <w:tab w:val="left" w:pos="3962"/>
        </w:tabs>
        <w:spacing w:after="0" w:line="360" w:lineRule="auto"/>
        <w:rPr>
          <w:rFonts w:eastAsia="Calibri" w:cs="Tahoma"/>
          <w:bCs/>
          <w:color w:val="auto"/>
          <w:lang w:eastAsia="en-US"/>
        </w:rPr>
      </w:pPr>
      <w:proofErr w:type="gramStart"/>
      <w:r w:rsidRPr="00312F6B">
        <w:rPr>
          <w:rFonts w:eastAsia="Calibri" w:cs="Tahoma"/>
          <w:bCs/>
          <w:color w:val="auto"/>
          <w:lang w:eastAsia="en-US"/>
        </w:rPr>
        <w:t>marcadas</w:t>
      </w:r>
      <w:proofErr w:type="gramEnd"/>
      <w:r w:rsidRPr="00312F6B">
        <w:rPr>
          <w:rFonts w:eastAsia="Calibri" w:cs="Tahoma"/>
          <w:bCs/>
          <w:color w:val="auto"/>
          <w:lang w:eastAsia="en-US"/>
        </w:rPr>
        <w:t xml:space="preserve"> en el plano de vialidades y restricciones</w:t>
      </w:r>
      <w:r>
        <w:rPr>
          <w:rFonts w:eastAsia="Calibri" w:cs="Tahoma"/>
          <w:bCs/>
          <w:color w:val="auto"/>
          <w:lang w:eastAsia="en-US"/>
        </w:rPr>
        <w:t xml:space="preserve"> </w:t>
      </w:r>
      <w:r w:rsidRPr="00312F6B">
        <w:rPr>
          <w:rFonts w:eastAsia="Calibri" w:cs="Tahoma"/>
          <w:bCs/>
          <w:color w:val="auto"/>
          <w:lang w:eastAsia="en-US"/>
        </w:rPr>
        <w:t>del Plan Municipal de Desarrollo Urbano, que</w:t>
      </w:r>
      <w:r>
        <w:rPr>
          <w:rFonts w:eastAsia="Calibri" w:cs="Tahoma"/>
          <w:bCs/>
          <w:color w:val="auto"/>
          <w:lang w:eastAsia="en-US"/>
        </w:rPr>
        <w:t xml:space="preserve"> </w:t>
      </w:r>
      <w:r w:rsidRPr="00312F6B">
        <w:rPr>
          <w:rFonts w:eastAsia="Calibri" w:cs="Tahoma"/>
          <w:bCs/>
          <w:color w:val="auto"/>
          <w:lang w:eastAsia="en-US"/>
        </w:rPr>
        <w:t>apliquen de acuerdo a la zonificación del predio</w:t>
      </w:r>
      <w:r>
        <w:rPr>
          <w:rFonts w:eastAsia="Calibri" w:cs="Tahoma"/>
          <w:bCs/>
          <w:color w:val="auto"/>
          <w:lang w:eastAsia="en-US"/>
        </w:rPr>
        <w:t>.</w:t>
      </w:r>
    </w:p>
    <w:p w14:paraId="55187239" w14:textId="77777777" w:rsidR="00F7261C" w:rsidRDefault="00F7261C" w:rsidP="00EF6A4D">
      <w:pPr>
        <w:tabs>
          <w:tab w:val="left" w:pos="3962"/>
        </w:tabs>
        <w:spacing w:after="0" w:line="360" w:lineRule="auto"/>
        <w:rPr>
          <w:rFonts w:eastAsia="Calibri" w:cs="Tahoma"/>
          <w:bCs/>
          <w:color w:val="auto"/>
          <w:lang w:eastAsia="en-US"/>
        </w:rPr>
      </w:pPr>
    </w:p>
    <w:p w14:paraId="60F5E86B" w14:textId="77777777" w:rsidR="00312F6B" w:rsidRPr="00312F6B" w:rsidRDefault="00EF6A4D" w:rsidP="00312F6B">
      <w:pPr>
        <w:spacing w:after="0" w:line="360" w:lineRule="auto"/>
        <w:rPr>
          <w:color w:val="auto"/>
        </w:rPr>
      </w:pPr>
      <w:r w:rsidRPr="007A63F1">
        <w:rPr>
          <w:rFonts w:eastAsia="Calibri" w:cs="Tahoma"/>
          <w:bCs/>
          <w:color w:val="auto"/>
          <w:lang w:eastAsia="en-US"/>
        </w:rPr>
        <w:t xml:space="preserve">Así, se logra vislumbrar que, el Sujeto Obligado entregó </w:t>
      </w:r>
      <w:r w:rsidR="00FC7C29" w:rsidRPr="007A63F1">
        <w:rPr>
          <w:rFonts w:eastAsia="Calibri" w:cs="Tahoma"/>
          <w:bCs/>
          <w:color w:val="auto"/>
          <w:lang w:eastAsia="en-US"/>
        </w:rPr>
        <w:t>el documento que contiene la información solicitada,</w:t>
      </w:r>
      <w:r w:rsidR="00312F6B">
        <w:rPr>
          <w:rFonts w:eastAsia="Calibri" w:cs="Tahoma"/>
          <w:bCs/>
          <w:color w:val="auto"/>
          <w:lang w:eastAsia="en-US"/>
        </w:rPr>
        <w:t xml:space="preserve"> al contener la descripción de cada uno de los pasos del procedimiento solicitado, así como, los elementos </w:t>
      </w:r>
      <w:proofErr w:type="spellStart"/>
      <w:r w:rsidR="00312F6B">
        <w:rPr>
          <w:rFonts w:eastAsia="Calibri" w:cs="Tahoma"/>
          <w:bCs/>
          <w:color w:val="auto"/>
          <w:lang w:eastAsia="en-US"/>
        </w:rPr>
        <w:t>utiizados</w:t>
      </w:r>
      <w:proofErr w:type="spellEnd"/>
      <w:r w:rsidR="00312F6B">
        <w:rPr>
          <w:rFonts w:eastAsia="Calibri" w:cs="Tahoma"/>
          <w:bCs/>
          <w:color w:val="auto"/>
          <w:lang w:eastAsia="en-US"/>
        </w:rPr>
        <w:t xml:space="preserve"> para la asignación de números oficiales; </w:t>
      </w:r>
      <w:r w:rsidR="00312F6B" w:rsidRPr="00312F6B">
        <w:rPr>
          <w:color w:val="auto"/>
        </w:rPr>
        <w:t xml:space="preserve">dicha situación toma sustento en el artículo 12 de la Ley de Transparencia y Acceso a la Información </w:t>
      </w:r>
      <w:r w:rsidR="00312F6B" w:rsidRPr="00312F6B">
        <w:rPr>
          <w:color w:val="auto"/>
        </w:rPr>
        <w:lastRenderedPageBreak/>
        <w:t>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54E24755" w14:textId="77777777" w:rsidR="00312F6B" w:rsidRPr="00312F6B" w:rsidRDefault="00312F6B" w:rsidP="00312F6B">
      <w:pPr>
        <w:spacing w:after="0" w:line="360" w:lineRule="auto"/>
        <w:rPr>
          <w:color w:val="auto"/>
        </w:rPr>
      </w:pPr>
    </w:p>
    <w:p w14:paraId="07D76864" w14:textId="77777777" w:rsidR="00312F6B" w:rsidRPr="00312F6B" w:rsidRDefault="00312F6B" w:rsidP="00312F6B">
      <w:pPr>
        <w:spacing w:after="0" w:line="360" w:lineRule="auto"/>
        <w:rPr>
          <w:color w:val="auto"/>
        </w:rPr>
      </w:pPr>
      <w:r w:rsidRPr="00312F6B">
        <w:rPr>
          <w:color w:val="auto"/>
        </w:rPr>
        <w:t xml:space="preserve">De esta manera, el derecho de acceso a la información pública se satisface en aquellos casos en que se entregue el soporte documental en el que conste la información solicitada, sin necesidad de elaborar documentos </w:t>
      </w:r>
      <w:r w:rsidRPr="00312F6B">
        <w:rPr>
          <w:i/>
          <w:iCs/>
          <w:color w:val="auto"/>
        </w:rPr>
        <w:t>ad hoc</w:t>
      </w:r>
      <w:r w:rsidRPr="00312F6B">
        <w:rPr>
          <w:color w:val="auto"/>
        </w:rPr>
        <w:t>; lo cual, de conformidad con en el artículo 160 de la Ley de Transparencia y Acceso a la Información Pública del Estado de México y Municipios, el cual refiere que los sujetos obligados deberán entregar la información que obre en sus archivos.</w:t>
      </w:r>
    </w:p>
    <w:p w14:paraId="6DCC7601" w14:textId="77777777" w:rsidR="00312F6B" w:rsidRPr="00312F6B" w:rsidRDefault="00312F6B" w:rsidP="00312F6B">
      <w:pPr>
        <w:spacing w:after="0" w:line="360" w:lineRule="auto"/>
        <w:rPr>
          <w:color w:val="auto"/>
        </w:rPr>
      </w:pPr>
    </w:p>
    <w:p w14:paraId="5AF412D6" w14:textId="48649E7C" w:rsidR="00EF6A4D" w:rsidRPr="007A63F1" w:rsidRDefault="00312F6B" w:rsidP="00EF6A4D">
      <w:pPr>
        <w:tabs>
          <w:tab w:val="left" w:pos="3962"/>
        </w:tabs>
        <w:spacing w:after="0" w:line="360" w:lineRule="auto"/>
        <w:rPr>
          <w:rFonts w:eastAsia="Calibri" w:cs="Tahoma"/>
          <w:bCs/>
          <w:color w:val="auto"/>
          <w:lang w:eastAsia="en-US"/>
        </w:rPr>
      </w:pPr>
      <w:r w:rsidRPr="00312F6B">
        <w:rPr>
          <w:color w:val="auto"/>
        </w:rPr>
        <w:t>De tales circunstancias, se concluye que los sujetos obligados únicamente se encuentran constreñidos a proporcionar los documentos que den cuenta de la información solicitada, como obren en sus archivos, sin tener que elaborarlos a las necesidades de la persona Recurrente;</w:t>
      </w:r>
      <w:r>
        <w:rPr>
          <w:color w:val="auto"/>
        </w:rPr>
        <w:t xml:space="preserve"> lo cual aconteció pues proporcionó el extracto del Manual de Procedimientos, que contiene la información solicitada por la persona Recurrente, </w:t>
      </w:r>
      <w:r w:rsidR="00FC7C29" w:rsidRPr="007A63F1">
        <w:rPr>
          <w:rFonts w:eastAsia="Calibri" w:cs="Tahoma"/>
          <w:bCs/>
          <w:color w:val="auto"/>
          <w:lang w:eastAsia="en-US"/>
        </w:rPr>
        <w:t xml:space="preserve">por lo tanto, </w:t>
      </w:r>
      <w:r w:rsidR="00EF6A4D" w:rsidRPr="007A63F1">
        <w:rPr>
          <w:rFonts w:eastAsia="Calibri" w:cs="Tahoma"/>
          <w:bCs/>
          <w:color w:val="auto"/>
          <w:lang w:eastAsia="en-US"/>
        </w:rPr>
        <w:t>se considera que la impugnación que se dirime ha quedado sin materia.</w:t>
      </w:r>
    </w:p>
    <w:p w14:paraId="5A3BCA14" w14:textId="77777777" w:rsidR="00FC7C29" w:rsidRPr="007A63F1" w:rsidRDefault="00FC7C29" w:rsidP="00EF6A4D">
      <w:pPr>
        <w:tabs>
          <w:tab w:val="left" w:pos="3962"/>
        </w:tabs>
        <w:spacing w:after="0" w:line="360" w:lineRule="auto"/>
        <w:rPr>
          <w:rFonts w:eastAsia="Calibri" w:cs="Tahoma"/>
          <w:bCs/>
          <w:color w:val="auto"/>
          <w:lang w:eastAsia="en-US"/>
        </w:rPr>
      </w:pPr>
    </w:p>
    <w:p w14:paraId="0169D711" w14:textId="77777777" w:rsidR="00FC7C29" w:rsidRPr="007A63F1" w:rsidRDefault="00FC7C29" w:rsidP="00FC7C29">
      <w:pPr>
        <w:pStyle w:val="Ttulo2"/>
        <w:spacing w:before="0" w:after="0" w:line="360" w:lineRule="auto"/>
        <w:rPr>
          <w:sz w:val="22"/>
          <w:szCs w:val="22"/>
        </w:rPr>
      </w:pPr>
      <w:bookmarkStart w:id="12" w:name="_Toc202899303"/>
      <w:bookmarkStart w:id="13" w:name="_Toc209024662"/>
      <w:r w:rsidRPr="007A63F1">
        <w:rPr>
          <w:sz w:val="22"/>
          <w:szCs w:val="22"/>
        </w:rPr>
        <w:t>CUARTO. Decisión</w:t>
      </w:r>
      <w:bookmarkEnd w:id="12"/>
      <w:bookmarkEnd w:id="13"/>
    </w:p>
    <w:p w14:paraId="546C497E" w14:textId="77777777" w:rsidR="00FC7C29" w:rsidRPr="007A63F1" w:rsidRDefault="00FC7C29" w:rsidP="00FC7C29">
      <w:pPr>
        <w:spacing w:after="0" w:line="360" w:lineRule="auto"/>
        <w:contextualSpacing/>
        <w:rPr>
          <w:rFonts w:eastAsia="Calibri" w:cs="Tahoma"/>
          <w:b/>
        </w:rPr>
      </w:pPr>
    </w:p>
    <w:p w14:paraId="594C47F5" w14:textId="59F9D55B" w:rsidR="00FC7C29" w:rsidRPr="007A63F1" w:rsidRDefault="00FC7C29" w:rsidP="00FC7C29">
      <w:pPr>
        <w:spacing w:after="0" w:line="360" w:lineRule="auto"/>
        <w:ind w:right="-28"/>
        <w:rPr>
          <w:rFonts w:cs="Tahoma"/>
        </w:rPr>
      </w:pPr>
      <w:r w:rsidRPr="007A63F1">
        <w:rPr>
          <w:rFonts w:eastAsia="Times New Roman" w:cs="Tahoma"/>
          <w:bCs/>
          <w:color w:val="auto"/>
          <w:szCs w:val="24"/>
          <w:lang w:val="es-ES" w:eastAsia="es-ES"/>
        </w:rPr>
        <w:t xml:space="preserve">Con fundamento en lo dispuesto en el artículo 186, fracción I de la Ley de Transparencia y Acceso a la Información Pública del Estado de México y Municipios, se considera procedente </w:t>
      </w:r>
      <w:r w:rsidRPr="007A63F1">
        <w:rPr>
          <w:rFonts w:eastAsia="Times New Roman" w:cs="Tahoma"/>
          <w:b/>
          <w:bCs/>
          <w:color w:val="auto"/>
          <w:szCs w:val="24"/>
          <w:lang w:val="es-ES" w:eastAsia="es-ES"/>
        </w:rPr>
        <w:t xml:space="preserve">SOBRESEER </w:t>
      </w:r>
      <w:r w:rsidRPr="007A63F1">
        <w:rPr>
          <w:rFonts w:eastAsia="Times New Roman" w:cs="Tahoma"/>
          <w:bCs/>
          <w:color w:val="auto"/>
          <w:szCs w:val="24"/>
          <w:lang w:val="es-ES" w:eastAsia="es-ES"/>
        </w:rPr>
        <w:t xml:space="preserve">el Recurso de Revisión </w:t>
      </w:r>
      <w:r w:rsidRPr="007A63F1">
        <w:rPr>
          <w:rFonts w:eastAsia="Calibri" w:cs="Tahoma"/>
        </w:rPr>
        <w:t>0</w:t>
      </w:r>
      <w:r w:rsidR="003B7FAD" w:rsidRPr="007A63F1">
        <w:rPr>
          <w:rFonts w:eastAsia="Calibri" w:cs="Tahoma"/>
        </w:rPr>
        <w:t>9321</w:t>
      </w:r>
      <w:r w:rsidRPr="007A63F1">
        <w:rPr>
          <w:rFonts w:eastAsia="Calibri" w:cs="Tahoma"/>
        </w:rPr>
        <w:t>/INFOEM/IP/RR/2025</w:t>
      </w:r>
      <w:r w:rsidRPr="007A63F1">
        <w:rPr>
          <w:rFonts w:eastAsia="Times New Roman" w:cs="Tahoma"/>
          <w:bCs/>
          <w:color w:val="auto"/>
          <w:szCs w:val="24"/>
          <w:lang w:val="es-ES" w:eastAsia="es-ES"/>
        </w:rPr>
        <w:t xml:space="preserve">, en virtud de que se actualiza la hipótesis normativa prevista en la fracción III, del artículo 192, del citado </w:t>
      </w:r>
      <w:r w:rsidRPr="007A63F1">
        <w:rPr>
          <w:rFonts w:eastAsia="Times New Roman" w:cs="Tahoma"/>
          <w:bCs/>
          <w:color w:val="auto"/>
          <w:szCs w:val="24"/>
          <w:lang w:val="es-ES" w:eastAsia="es-ES"/>
        </w:rPr>
        <w:lastRenderedPageBreak/>
        <w:t xml:space="preserve">ordenamiento legal, </w:t>
      </w:r>
      <w:r w:rsidRPr="007A63F1">
        <w:rPr>
          <w:rFonts w:cs="Tahoma"/>
        </w:rPr>
        <w:t>al modificar la respuesta a la solicitud de acceso a la información con número de folio</w:t>
      </w:r>
      <w:r w:rsidRPr="007A63F1">
        <w:rPr>
          <w:rFonts w:eastAsia="Calibri" w:cs="Times New Roman"/>
          <w:color w:val="auto"/>
          <w:lang w:eastAsia="es-ES"/>
        </w:rPr>
        <w:t xml:space="preserve"> </w:t>
      </w:r>
      <w:r w:rsidRPr="007A63F1">
        <w:t>0</w:t>
      </w:r>
      <w:r w:rsidR="003B7FAD" w:rsidRPr="007A63F1">
        <w:t>3429</w:t>
      </w:r>
      <w:r w:rsidRPr="007A63F1">
        <w:t>/</w:t>
      </w:r>
      <w:r w:rsidR="003B7FAD" w:rsidRPr="007A63F1">
        <w:t>TOLUCA</w:t>
      </w:r>
      <w:r w:rsidRPr="007A63F1">
        <w:t>/IP/2025</w:t>
      </w:r>
      <w:r w:rsidRPr="007A63F1">
        <w:rPr>
          <w:rFonts w:cs="Tahoma"/>
        </w:rPr>
        <w:t xml:space="preserve">. </w:t>
      </w:r>
    </w:p>
    <w:p w14:paraId="5E71577F" w14:textId="77777777" w:rsidR="00FC7C29" w:rsidRPr="007A63F1" w:rsidRDefault="00FC7C29" w:rsidP="00FC7C29">
      <w:pPr>
        <w:spacing w:after="0" w:line="360" w:lineRule="auto"/>
      </w:pPr>
    </w:p>
    <w:p w14:paraId="3D3686A4" w14:textId="77777777" w:rsidR="00FC7C29" w:rsidRPr="007A63F1" w:rsidRDefault="00FC7C29" w:rsidP="00FC7C29">
      <w:pPr>
        <w:spacing w:after="0" w:line="360" w:lineRule="auto"/>
        <w:contextualSpacing/>
        <w:rPr>
          <w:rFonts w:eastAsia="Calibri" w:cs="Tahoma"/>
          <w:b/>
          <w:bCs/>
        </w:rPr>
      </w:pPr>
      <w:r w:rsidRPr="007A63F1">
        <w:rPr>
          <w:rFonts w:eastAsia="Calibri" w:cs="Tahoma"/>
          <w:b/>
          <w:bCs/>
        </w:rPr>
        <w:t>Términos de la Resolución para conocimiento del Particular</w:t>
      </w:r>
    </w:p>
    <w:p w14:paraId="6FD823CE" w14:textId="77777777" w:rsidR="00FC7C29" w:rsidRPr="007A63F1" w:rsidRDefault="00FC7C29" w:rsidP="00FC7C29">
      <w:pPr>
        <w:spacing w:after="0" w:line="360" w:lineRule="auto"/>
        <w:contextualSpacing/>
        <w:rPr>
          <w:rFonts w:eastAsia="Calibri" w:cs="Tahoma"/>
          <w:b/>
          <w:bCs/>
        </w:rPr>
      </w:pPr>
    </w:p>
    <w:p w14:paraId="51E29B0F" w14:textId="387D6E15" w:rsidR="00FC7C29" w:rsidRPr="007A63F1" w:rsidRDefault="00FC7C29" w:rsidP="00FC7C29">
      <w:pPr>
        <w:spacing w:after="0" w:line="360" w:lineRule="auto"/>
        <w:ind w:right="-28"/>
        <w:rPr>
          <w:rFonts w:eastAsia="Times New Roman" w:cs="Tahoma"/>
          <w:bCs/>
          <w:iCs/>
          <w:color w:val="auto"/>
          <w:szCs w:val="24"/>
          <w:lang w:val="es-ES" w:eastAsia="es-ES"/>
        </w:rPr>
      </w:pPr>
      <w:r w:rsidRPr="007A63F1">
        <w:rPr>
          <w:rFonts w:eastAsia="Times New Roman" w:cs="Tahoma"/>
          <w:bCs/>
          <w:iCs/>
          <w:color w:val="auto"/>
          <w:szCs w:val="24"/>
          <w:lang w:val="es-ES" w:eastAsia="es-ES"/>
        </w:rPr>
        <w:t xml:space="preserve">Se le hace del conocimiento al Particular, que, si bien en un principio se le daba la razón, pues el Sujeto Obligado a través de su respuesta no entregó la información solicitada, lo cierto es que, durante la sustanciación del Medio de Impugnación, entregó </w:t>
      </w:r>
      <w:r w:rsidR="003B7FAD" w:rsidRPr="007A63F1">
        <w:rPr>
          <w:rFonts w:eastAsia="Times New Roman" w:cs="Tahoma"/>
          <w:bCs/>
          <w:iCs/>
          <w:color w:val="auto"/>
          <w:szCs w:val="24"/>
          <w:lang w:val="es-ES" w:eastAsia="es-ES"/>
        </w:rPr>
        <w:t>el documento que contiene la información solicitada</w:t>
      </w:r>
      <w:r w:rsidRPr="007A63F1">
        <w:rPr>
          <w:rFonts w:eastAsia="Times New Roman" w:cs="Tahoma"/>
          <w:bCs/>
          <w:iCs/>
          <w:color w:val="auto"/>
          <w:szCs w:val="24"/>
          <w:lang w:val="es-ES" w:eastAsia="es-ES"/>
        </w:rPr>
        <w:t xml:space="preserve">. </w:t>
      </w:r>
      <w:r w:rsidRPr="007A63F1">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7D6366C9" w14:textId="77777777" w:rsidR="00FC7C29" w:rsidRPr="007A63F1" w:rsidRDefault="00FC7C29" w:rsidP="00FC7C29">
      <w:pPr>
        <w:spacing w:after="0" w:line="360" w:lineRule="auto"/>
      </w:pPr>
    </w:p>
    <w:p w14:paraId="696B3324" w14:textId="77777777" w:rsidR="00FC7C29" w:rsidRPr="007A63F1" w:rsidRDefault="00FC7C29" w:rsidP="00FC7C29">
      <w:pPr>
        <w:spacing w:after="0" w:line="360" w:lineRule="auto"/>
        <w:contextualSpacing/>
        <w:rPr>
          <w:rFonts w:eastAsia="Calibri"/>
        </w:rPr>
      </w:pPr>
      <w:r w:rsidRPr="007A63F1">
        <w:rPr>
          <w:rFonts w:eastAsia="Calibri"/>
        </w:rPr>
        <w:t>Por lo expuesto y fundado, este Pleno:</w:t>
      </w:r>
    </w:p>
    <w:p w14:paraId="5095CB50" w14:textId="77777777" w:rsidR="00FC7C29" w:rsidRPr="007A63F1" w:rsidRDefault="00FC7C29" w:rsidP="00FC7C29">
      <w:pPr>
        <w:spacing w:after="0" w:line="360" w:lineRule="auto"/>
        <w:contextualSpacing/>
        <w:rPr>
          <w:rFonts w:eastAsia="Calibri"/>
        </w:rPr>
      </w:pPr>
    </w:p>
    <w:p w14:paraId="1DA590BC" w14:textId="77777777" w:rsidR="00FC7C29" w:rsidRPr="007A63F1" w:rsidRDefault="00FC7C29" w:rsidP="00FC7C29">
      <w:pPr>
        <w:pStyle w:val="Ttulo1"/>
        <w:spacing w:before="0" w:after="0" w:line="360" w:lineRule="auto"/>
        <w:jc w:val="center"/>
        <w:rPr>
          <w:sz w:val="22"/>
          <w:szCs w:val="22"/>
        </w:rPr>
      </w:pPr>
      <w:bookmarkStart w:id="14" w:name="_Toc202899304"/>
      <w:bookmarkStart w:id="15" w:name="_Toc209024663"/>
      <w:r w:rsidRPr="007A63F1">
        <w:rPr>
          <w:sz w:val="22"/>
          <w:szCs w:val="22"/>
        </w:rPr>
        <w:t>R E S U E L V E</w:t>
      </w:r>
      <w:bookmarkEnd w:id="14"/>
      <w:bookmarkEnd w:id="15"/>
    </w:p>
    <w:p w14:paraId="73AE3983" w14:textId="77777777" w:rsidR="00FC7C29" w:rsidRPr="007A63F1" w:rsidRDefault="00FC7C29" w:rsidP="00FC7C29">
      <w:pPr>
        <w:spacing w:after="0" w:line="360" w:lineRule="auto"/>
        <w:rPr>
          <w:rFonts w:eastAsia="Calibri" w:cs="Tahoma"/>
          <w:b/>
          <w:bCs/>
          <w:iCs/>
          <w:color w:val="auto"/>
        </w:rPr>
      </w:pPr>
    </w:p>
    <w:p w14:paraId="7DE13FC9" w14:textId="643D6E47" w:rsidR="00FC7C29" w:rsidRPr="007A63F1" w:rsidRDefault="00FC7C29" w:rsidP="00FC7C29">
      <w:pPr>
        <w:spacing w:after="0" w:line="360" w:lineRule="auto"/>
        <w:rPr>
          <w:rFonts w:eastAsia="Calibri" w:cs="Tahoma"/>
          <w:b/>
          <w:bCs/>
          <w:iCs/>
          <w:color w:val="auto"/>
        </w:rPr>
      </w:pPr>
      <w:r w:rsidRPr="007A63F1">
        <w:rPr>
          <w:rFonts w:eastAsia="Calibri" w:cs="Tahoma"/>
          <w:b/>
          <w:bCs/>
          <w:iCs/>
          <w:color w:val="auto"/>
        </w:rPr>
        <w:t xml:space="preserve">PRIMERO. </w:t>
      </w:r>
      <w:r w:rsidRPr="007A63F1">
        <w:rPr>
          <w:rFonts w:eastAsia="Calibri" w:cs="Tahoma"/>
          <w:iCs/>
          <w:color w:val="auto"/>
        </w:rPr>
        <w:t xml:space="preserve">Se </w:t>
      </w:r>
      <w:r w:rsidRPr="007A63F1">
        <w:rPr>
          <w:rFonts w:eastAsia="Calibri" w:cs="Tahoma"/>
          <w:b/>
          <w:bCs/>
          <w:iCs/>
          <w:color w:val="auto"/>
        </w:rPr>
        <w:t xml:space="preserve">SOBRESEE </w:t>
      </w:r>
      <w:r w:rsidRPr="007A63F1">
        <w:rPr>
          <w:rFonts w:eastAsia="Calibri" w:cs="Tahoma"/>
          <w:iCs/>
          <w:color w:val="auto"/>
        </w:rPr>
        <w:t>el Recurso de Revisión con número</w:t>
      </w:r>
      <w:r w:rsidRPr="007A63F1">
        <w:rPr>
          <w:rFonts w:eastAsia="Calibri" w:cs="Tahoma"/>
          <w:b/>
          <w:bCs/>
          <w:iCs/>
          <w:color w:val="auto"/>
        </w:rPr>
        <w:t xml:space="preserve"> </w:t>
      </w:r>
      <w:r w:rsidRPr="007A63F1">
        <w:rPr>
          <w:rFonts w:eastAsia="Calibri" w:cs="Tahoma"/>
          <w:bCs/>
          <w:iCs/>
          <w:color w:val="auto"/>
        </w:rPr>
        <w:t>0</w:t>
      </w:r>
      <w:r w:rsidR="003B7FAD" w:rsidRPr="007A63F1">
        <w:rPr>
          <w:rFonts w:eastAsia="Calibri" w:cs="Tahoma"/>
          <w:bCs/>
          <w:iCs/>
          <w:color w:val="auto"/>
        </w:rPr>
        <w:t>9321</w:t>
      </w:r>
      <w:r w:rsidRPr="007A63F1">
        <w:rPr>
          <w:rFonts w:eastAsia="Calibri" w:cs="Tahoma"/>
          <w:bCs/>
          <w:iCs/>
          <w:color w:val="auto"/>
        </w:rPr>
        <w:t>/INFOEM/IP/RR/2025,</w:t>
      </w:r>
      <w:r w:rsidRPr="007A63F1">
        <w:rPr>
          <w:rFonts w:cs="Arial"/>
          <w:bCs/>
          <w:color w:val="000000"/>
          <w:lang w:val="es-ES"/>
        </w:rPr>
        <w:t xml:space="preserve"> en términos del artículo 192, fracción III, de la Ley de Transparencia y Acceso a la Información Pública del Estado de México y Municipios,</w:t>
      </w:r>
      <w:r w:rsidRPr="007A63F1">
        <w:rPr>
          <w:rFonts w:eastAsia="Calibri" w:cs="Tahoma"/>
          <w:b/>
          <w:bCs/>
          <w:iCs/>
          <w:color w:val="auto"/>
        </w:rPr>
        <w:t xml:space="preserve"> </w:t>
      </w:r>
      <w:r w:rsidRPr="007A63F1">
        <w:rPr>
          <w:rFonts w:eastAsia="Calibri" w:cs="Tahoma"/>
          <w:iCs/>
          <w:color w:val="auto"/>
        </w:rPr>
        <w:t>porque el Sujeto Obligado, al modificar la respuesta a la solicitud de acceso a la información con número</w:t>
      </w:r>
      <w:r w:rsidRPr="007A63F1">
        <w:t xml:space="preserve"> 0</w:t>
      </w:r>
      <w:r w:rsidR="007A63F1" w:rsidRPr="007A63F1">
        <w:t>3429</w:t>
      </w:r>
      <w:r w:rsidRPr="007A63F1">
        <w:t>/</w:t>
      </w:r>
      <w:r w:rsidR="007A63F1" w:rsidRPr="007A63F1">
        <w:t>TOLUCA</w:t>
      </w:r>
      <w:r w:rsidRPr="007A63F1">
        <w:t>/IP/2025</w:t>
      </w:r>
      <w:r w:rsidRPr="007A63F1">
        <w:rPr>
          <w:rFonts w:eastAsia="Calibri" w:cs="Tahoma"/>
          <w:bCs/>
          <w:iCs/>
          <w:color w:val="auto"/>
        </w:rPr>
        <w:t>,</w:t>
      </w:r>
      <w:r w:rsidRPr="007A63F1">
        <w:rPr>
          <w:rFonts w:eastAsia="Calibri" w:cs="Tahoma"/>
          <w:b/>
          <w:bCs/>
          <w:iCs/>
          <w:color w:val="auto"/>
        </w:rPr>
        <w:t xml:space="preserve"> </w:t>
      </w:r>
      <w:r w:rsidRPr="007A63F1">
        <w:rPr>
          <w:rFonts w:eastAsia="Calibri" w:cs="Tahoma"/>
          <w:iCs/>
          <w:color w:val="auto"/>
        </w:rPr>
        <w:t>el Medio de Impugnación, quedó sin materia, en términos de los Considerandos</w:t>
      </w:r>
      <w:r w:rsidRPr="007A63F1">
        <w:rPr>
          <w:rFonts w:eastAsia="Calibri" w:cs="Tahoma"/>
          <w:b/>
          <w:bCs/>
          <w:iCs/>
          <w:color w:val="auto"/>
        </w:rPr>
        <w:t xml:space="preserve"> TERCERO </w:t>
      </w:r>
      <w:r w:rsidRPr="007A63F1">
        <w:rPr>
          <w:rFonts w:eastAsia="Calibri" w:cs="Tahoma"/>
          <w:bCs/>
          <w:iCs/>
          <w:color w:val="auto"/>
        </w:rPr>
        <w:t>y</w:t>
      </w:r>
      <w:r w:rsidRPr="007A63F1">
        <w:rPr>
          <w:rFonts w:eastAsia="Calibri" w:cs="Tahoma"/>
          <w:b/>
          <w:bCs/>
          <w:iCs/>
          <w:color w:val="auto"/>
        </w:rPr>
        <w:t xml:space="preserve"> CUARTO </w:t>
      </w:r>
      <w:r w:rsidRPr="007A63F1">
        <w:rPr>
          <w:rFonts w:eastAsia="Calibri" w:cs="Tahoma"/>
          <w:iCs/>
          <w:color w:val="auto"/>
        </w:rPr>
        <w:t>de la presente Resolución.</w:t>
      </w:r>
    </w:p>
    <w:p w14:paraId="4559031F" w14:textId="77777777" w:rsidR="00FC7C29" w:rsidRPr="007A63F1" w:rsidRDefault="00FC7C29" w:rsidP="00FC7C29">
      <w:pPr>
        <w:spacing w:after="0" w:line="360" w:lineRule="auto"/>
        <w:rPr>
          <w:rFonts w:eastAsia="Calibri" w:cs="Tahoma"/>
          <w:b/>
          <w:bCs/>
          <w:i/>
          <w:iCs/>
          <w:color w:val="auto"/>
        </w:rPr>
      </w:pPr>
    </w:p>
    <w:p w14:paraId="02D994E8" w14:textId="77777777" w:rsidR="00FC7C29" w:rsidRPr="007A63F1" w:rsidRDefault="00FC7C29" w:rsidP="00FC7C29">
      <w:pPr>
        <w:spacing w:after="0" w:line="360" w:lineRule="auto"/>
        <w:rPr>
          <w:rFonts w:eastAsia="Calibri" w:cs="Tahoma"/>
          <w:b/>
          <w:bCs/>
          <w:iCs/>
          <w:color w:val="auto"/>
        </w:rPr>
      </w:pPr>
      <w:r w:rsidRPr="007A63F1">
        <w:rPr>
          <w:rFonts w:eastAsia="Calibri" w:cs="Tahoma"/>
          <w:b/>
          <w:bCs/>
          <w:iCs/>
          <w:color w:val="auto"/>
        </w:rPr>
        <w:t xml:space="preserve">SEGUNDO. NOTIFÍQUESE POR SAIMEX </w:t>
      </w:r>
      <w:r w:rsidRPr="007A63F1">
        <w:rPr>
          <w:rFonts w:eastAsia="Calibri" w:cs="Tahoma"/>
          <w:iCs/>
          <w:color w:val="auto"/>
        </w:rPr>
        <w:t>la presente Resolución al Titular de la Unidad de Transparencia del Sujeto Obligado.</w:t>
      </w:r>
    </w:p>
    <w:p w14:paraId="34731E30" w14:textId="77777777" w:rsidR="00D1318A" w:rsidRPr="007A63F1" w:rsidRDefault="00D1318A" w:rsidP="007808E0">
      <w:pPr>
        <w:spacing w:after="0" w:line="360" w:lineRule="auto"/>
        <w:contextualSpacing/>
        <w:rPr>
          <w:rFonts w:eastAsia="Calibri" w:cs="Tahoma"/>
          <w:color w:val="000000"/>
          <w:lang w:val="es-ES"/>
        </w:rPr>
      </w:pPr>
    </w:p>
    <w:p w14:paraId="3F59EFC7" w14:textId="3327E0FB" w:rsidR="00D1318A" w:rsidRPr="007A63F1" w:rsidRDefault="00FC7C29" w:rsidP="007808E0">
      <w:pPr>
        <w:spacing w:after="0" w:line="360" w:lineRule="auto"/>
        <w:contextualSpacing/>
        <w:rPr>
          <w:rFonts w:cs="Tahoma"/>
        </w:rPr>
      </w:pPr>
      <w:r w:rsidRPr="007A63F1">
        <w:rPr>
          <w:rFonts w:eastAsia="Calibri" w:cs="Tahoma"/>
          <w:b/>
        </w:rPr>
        <w:t>TERCERO</w:t>
      </w:r>
      <w:r w:rsidR="00D1318A" w:rsidRPr="007A63F1">
        <w:rPr>
          <w:rFonts w:eastAsia="Calibri" w:cs="Tahoma"/>
          <w:b/>
          <w:bCs/>
        </w:rPr>
        <w:t xml:space="preserve">. </w:t>
      </w:r>
      <w:r w:rsidR="00D1318A" w:rsidRPr="007A63F1">
        <w:rPr>
          <w:rFonts w:cs="Tahoma"/>
          <w:b/>
        </w:rPr>
        <w:t>NOTIFÍQUESE POR SAIMEX</w:t>
      </w:r>
      <w:r w:rsidR="00D1318A" w:rsidRPr="007A63F1">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7A63F1" w:rsidRDefault="00D1318A" w:rsidP="007808E0">
      <w:pPr>
        <w:spacing w:after="0" w:line="360" w:lineRule="auto"/>
        <w:contextualSpacing/>
        <w:rPr>
          <w:rFonts w:cs="Arial"/>
          <w:b/>
          <w:bCs/>
        </w:rPr>
      </w:pPr>
    </w:p>
    <w:p w14:paraId="440D22CF" w14:textId="73BD7318" w:rsidR="00D1318A" w:rsidRDefault="00D1318A" w:rsidP="007808E0">
      <w:pPr>
        <w:spacing w:after="0" w:line="360" w:lineRule="auto"/>
        <w:contextualSpacing/>
        <w:rPr>
          <w:rFonts w:cs="Tahoma"/>
          <w:b/>
          <w:bCs/>
        </w:rPr>
      </w:pPr>
      <w:r w:rsidRPr="007A63F1">
        <w:rPr>
          <w:rFonts w:eastAsia="Calibri" w:cs="Tahoma"/>
          <w:bCs/>
        </w:rPr>
        <w:t>ASÍ LO RESUELVE, POR </w:t>
      </w:r>
      <w:r w:rsidRPr="007A63F1">
        <w:rPr>
          <w:rFonts w:eastAsia="Calibri" w:cs="Tahoma"/>
          <w:b/>
          <w:bCs/>
        </w:rPr>
        <w:t>UNANIMIDAD</w:t>
      </w:r>
      <w:r w:rsidRPr="007A63F1">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7A63F1">
        <w:rPr>
          <w:rFonts w:eastAsia="Calibri" w:cs="Tahoma"/>
          <w:bCs/>
        </w:rPr>
        <w:t xml:space="preserve">, EN LA </w:t>
      </w:r>
      <w:r w:rsidR="0003288F" w:rsidRPr="007A63F1">
        <w:rPr>
          <w:rFonts w:eastAsia="Calibri" w:cs="Tahoma"/>
          <w:bCs/>
        </w:rPr>
        <w:t xml:space="preserve">TRIGÉSIMA </w:t>
      </w:r>
      <w:r w:rsidR="00FC7C29" w:rsidRPr="007A63F1">
        <w:rPr>
          <w:rFonts w:eastAsia="Calibri" w:cs="Tahoma"/>
          <w:bCs/>
        </w:rPr>
        <w:t>CUARTA</w:t>
      </w:r>
      <w:r w:rsidR="00715343" w:rsidRPr="007A63F1">
        <w:rPr>
          <w:rFonts w:eastAsia="Calibri" w:cs="Tahoma"/>
          <w:bCs/>
        </w:rPr>
        <w:t xml:space="preserve"> </w:t>
      </w:r>
      <w:r w:rsidRPr="007A63F1">
        <w:rPr>
          <w:rFonts w:eastAsia="Calibri" w:cs="Tahoma"/>
          <w:bCs/>
        </w:rPr>
        <w:t>SESIÓN ORDINA</w:t>
      </w:r>
      <w:r w:rsidR="00715343" w:rsidRPr="007A63F1">
        <w:rPr>
          <w:rFonts w:eastAsia="Calibri" w:cs="Tahoma"/>
          <w:bCs/>
        </w:rPr>
        <w:t>RIA, C</w:t>
      </w:r>
      <w:r w:rsidR="0052714E" w:rsidRPr="007A63F1">
        <w:rPr>
          <w:rFonts w:eastAsia="Calibri" w:cs="Tahoma"/>
          <w:bCs/>
        </w:rPr>
        <w:t xml:space="preserve">ELEBRADA EL </w:t>
      </w:r>
      <w:r w:rsidR="00FC7C29" w:rsidRPr="007A63F1">
        <w:rPr>
          <w:rFonts w:eastAsia="Calibri" w:cs="Tahoma"/>
          <w:bCs/>
        </w:rPr>
        <w:t>VEINTICUATRO</w:t>
      </w:r>
      <w:r w:rsidR="0003288F" w:rsidRPr="007A63F1">
        <w:rPr>
          <w:rFonts w:eastAsia="Calibri" w:cs="Tahoma"/>
          <w:bCs/>
        </w:rPr>
        <w:t xml:space="preserve"> DE SEPTIEMBRE</w:t>
      </w:r>
      <w:r w:rsidR="00655068" w:rsidRPr="007A63F1">
        <w:rPr>
          <w:rFonts w:eastAsia="Calibri" w:cs="Tahoma"/>
          <w:bCs/>
        </w:rPr>
        <w:t xml:space="preserve"> </w:t>
      </w:r>
      <w:r w:rsidRPr="007A63F1">
        <w:rPr>
          <w:rFonts w:eastAsia="Calibri" w:cs="Tahoma"/>
          <w:bCs/>
        </w:rPr>
        <w:t>DE DOS MIL VEINTICINCO,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Pr="007B58B9" w:rsidRDefault="00A37EDE" w:rsidP="007808E0">
      <w:pPr>
        <w:spacing w:after="0" w:line="360" w:lineRule="auto"/>
      </w:pPr>
    </w:p>
    <w:sectPr w:rsidR="00A37EDE" w:rsidRPr="007B58B9"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035A9" w14:textId="77777777" w:rsidR="005C2C4D" w:rsidRDefault="005C2C4D">
      <w:pPr>
        <w:spacing w:after="0" w:line="240" w:lineRule="auto"/>
      </w:pPr>
      <w:r>
        <w:separator/>
      </w:r>
    </w:p>
  </w:endnote>
  <w:endnote w:type="continuationSeparator" w:id="0">
    <w:p w14:paraId="6AD72B15" w14:textId="77777777" w:rsidR="005C2C4D" w:rsidRDefault="005C2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8157ED" w:rsidRDefault="008157E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7372EF">
      <w:rPr>
        <w:b/>
        <w:color w:val="000000"/>
        <w:sz w:val="24"/>
        <w:szCs w:val="24"/>
      </w:rPr>
      <w:fldChar w:fldCharType="separate"/>
    </w:r>
    <w:r w:rsidR="007372EF">
      <w:rPr>
        <w:b/>
        <w:noProof/>
        <w:color w:val="000000"/>
        <w:sz w:val="24"/>
        <w:szCs w:val="24"/>
      </w:rPr>
      <w:t>18</w:t>
    </w:r>
    <w:r>
      <w:rPr>
        <w:b/>
        <w:color w:val="000000"/>
        <w:sz w:val="24"/>
        <w:szCs w:val="24"/>
      </w:rPr>
      <w:fldChar w:fldCharType="end"/>
    </w:r>
  </w:p>
  <w:p w14:paraId="7EB9860B" w14:textId="77777777" w:rsidR="008157ED" w:rsidRDefault="008157E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8157ED" w:rsidRDefault="008157E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372EF">
      <w:rPr>
        <w:b/>
        <w:noProof/>
        <w:color w:val="000000"/>
        <w:sz w:val="24"/>
        <w:szCs w:val="24"/>
      </w:rPr>
      <w:t>17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372EF">
      <w:rPr>
        <w:b/>
        <w:noProof/>
        <w:color w:val="000000"/>
        <w:sz w:val="24"/>
        <w:szCs w:val="24"/>
      </w:rPr>
      <w:t>18</w:t>
    </w:r>
    <w:r>
      <w:rPr>
        <w:b/>
        <w:color w:val="000000"/>
        <w:sz w:val="24"/>
        <w:szCs w:val="24"/>
      </w:rPr>
      <w:fldChar w:fldCharType="end"/>
    </w:r>
  </w:p>
  <w:p w14:paraId="0D7FA8D9" w14:textId="77777777" w:rsidR="008157ED" w:rsidRDefault="008157ED">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8157ED" w:rsidRDefault="008157E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372E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372EF">
      <w:rPr>
        <w:b/>
        <w:noProof/>
        <w:color w:val="000000"/>
        <w:sz w:val="24"/>
        <w:szCs w:val="24"/>
      </w:rPr>
      <w:t>18</w:t>
    </w:r>
    <w:r>
      <w:rPr>
        <w:b/>
        <w:color w:val="000000"/>
        <w:sz w:val="24"/>
        <w:szCs w:val="24"/>
      </w:rPr>
      <w:fldChar w:fldCharType="end"/>
    </w:r>
  </w:p>
  <w:p w14:paraId="6796AF5F" w14:textId="77777777" w:rsidR="008157ED" w:rsidRDefault="008157E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D17CE" w14:textId="77777777" w:rsidR="005C2C4D" w:rsidRDefault="005C2C4D">
      <w:pPr>
        <w:spacing w:after="0" w:line="240" w:lineRule="auto"/>
      </w:pPr>
      <w:r>
        <w:separator/>
      </w:r>
    </w:p>
  </w:footnote>
  <w:footnote w:type="continuationSeparator" w:id="0">
    <w:p w14:paraId="26E173D0" w14:textId="77777777" w:rsidR="005C2C4D" w:rsidRDefault="005C2C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8157ED" w:rsidRDefault="008157ED">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8157ED" w14:paraId="10C29E94" w14:textId="77777777">
      <w:trPr>
        <w:trHeight w:val="132"/>
      </w:trPr>
      <w:tc>
        <w:tcPr>
          <w:tcW w:w="2691" w:type="dxa"/>
        </w:tcPr>
        <w:p w14:paraId="7D85A4B8" w14:textId="77777777" w:rsidR="008157ED" w:rsidRDefault="008157ED">
          <w:pPr>
            <w:tabs>
              <w:tab w:val="right" w:pos="8838"/>
            </w:tabs>
            <w:ind w:right="-105"/>
            <w:rPr>
              <w:b/>
            </w:rPr>
          </w:pPr>
          <w:r>
            <w:rPr>
              <w:b/>
            </w:rPr>
            <w:t>Recurso de Revisión:</w:t>
          </w:r>
        </w:p>
      </w:tc>
      <w:tc>
        <w:tcPr>
          <w:tcW w:w="3405" w:type="dxa"/>
        </w:tcPr>
        <w:p w14:paraId="0B0D1A9D" w14:textId="77777777" w:rsidR="008157ED" w:rsidRDefault="008157ED">
          <w:pPr>
            <w:tabs>
              <w:tab w:val="right" w:pos="8838"/>
            </w:tabs>
            <w:ind w:left="-28" w:right="-32"/>
          </w:pPr>
          <w:r>
            <w:t>03846/INFOEM/IP/RR/2020</w:t>
          </w:r>
        </w:p>
      </w:tc>
    </w:tr>
    <w:tr w:rsidR="008157ED" w14:paraId="2F47AC72" w14:textId="77777777">
      <w:trPr>
        <w:trHeight w:val="261"/>
      </w:trPr>
      <w:tc>
        <w:tcPr>
          <w:tcW w:w="2691" w:type="dxa"/>
        </w:tcPr>
        <w:p w14:paraId="154A4752" w14:textId="77777777" w:rsidR="008157ED" w:rsidRDefault="008157ED">
          <w:pPr>
            <w:tabs>
              <w:tab w:val="right" w:pos="8838"/>
            </w:tabs>
            <w:ind w:right="-105"/>
            <w:rPr>
              <w:b/>
            </w:rPr>
          </w:pPr>
          <w:r>
            <w:rPr>
              <w:b/>
            </w:rPr>
            <w:t>Sujeto Obligado:</w:t>
          </w:r>
        </w:p>
      </w:tc>
      <w:tc>
        <w:tcPr>
          <w:tcW w:w="3405" w:type="dxa"/>
        </w:tcPr>
        <w:p w14:paraId="5D9EC711" w14:textId="77777777" w:rsidR="008157ED" w:rsidRDefault="008157ED">
          <w:pPr>
            <w:tabs>
              <w:tab w:val="right" w:pos="8838"/>
            </w:tabs>
            <w:ind w:right="-32"/>
          </w:pPr>
          <w:r>
            <w:t xml:space="preserve">Ayuntamiento de </w:t>
          </w:r>
          <w:proofErr w:type="spellStart"/>
          <w:r>
            <w:t>Temascalcingo</w:t>
          </w:r>
          <w:proofErr w:type="spellEnd"/>
        </w:p>
      </w:tc>
    </w:tr>
    <w:tr w:rsidR="008157ED" w14:paraId="11FBB450" w14:textId="77777777">
      <w:trPr>
        <w:trHeight w:val="261"/>
      </w:trPr>
      <w:tc>
        <w:tcPr>
          <w:tcW w:w="2691" w:type="dxa"/>
        </w:tcPr>
        <w:p w14:paraId="6BAF6003" w14:textId="77777777" w:rsidR="008157ED" w:rsidRDefault="008157ED">
          <w:pPr>
            <w:tabs>
              <w:tab w:val="right" w:pos="8838"/>
            </w:tabs>
            <w:ind w:right="-105"/>
            <w:rPr>
              <w:b/>
            </w:rPr>
          </w:pPr>
          <w:r>
            <w:rPr>
              <w:b/>
            </w:rPr>
            <w:t>Comisionado Ponente:</w:t>
          </w:r>
        </w:p>
      </w:tc>
      <w:tc>
        <w:tcPr>
          <w:tcW w:w="3405" w:type="dxa"/>
        </w:tcPr>
        <w:p w14:paraId="420341AF" w14:textId="77777777" w:rsidR="008157ED" w:rsidRDefault="008157ED">
          <w:pPr>
            <w:tabs>
              <w:tab w:val="right" w:pos="8838"/>
            </w:tabs>
            <w:ind w:right="-32"/>
            <w:rPr>
              <w:b/>
            </w:rPr>
          </w:pPr>
          <w:r>
            <w:t>Luis Gustavo Parra Noriega</w:t>
          </w:r>
        </w:p>
      </w:tc>
    </w:tr>
  </w:tbl>
  <w:p w14:paraId="00411D75" w14:textId="77777777" w:rsidR="008157ED" w:rsidRDefault="005C2C4D">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8157ED" w:rsidRDefault="005C2C4D">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8157ED" w14:paraId="40D5D5A3" w14:textId="77777777" w:rsidTr="002529FA">
      <w:trPr>
        <w:trHeight w:val="138"/>
      </w:trPr>
      <w:tc>
        <w:tcPr>
          <w:tcW w:w="2693" w:type="dxa"/>
          <w:vAlign w:val="center"/>
        </w:tcPr>
        <w:p w14:paraId="43377EBE" w14:textId="77777777" w:rsidR="008157ED" w:rsidRDefault="008157ED" w:rsidP="008C266D">
          <w:pPr>
            <w:tabs>
              <w:tab w:val="right" w:pos="8838"/>
            </w:tabs>
            <w:ind w:left="-108" w:right="-105"/>
            <w:jc w:val="left"/>
            <w:rPr>
              <w:b/>
            </w:rPr>
          </w:pPr>
        </w:p>
        <w:p w14:paraId="1DB5C8D0" w14:textId="7E98B3D2" w:rsidR="008157ED" w:rsidRDefault="008157ED" w:rsidP="008C266D">
          <w:pPr>
            <w:tabs>
              <w:tab w:val="right" w:pos="8838"/>
            </w:tabs>
            <w:ind w:left="-108" w:right="-105"/>
            <w:jc w:val="left"/>
            <w:rPr>
              <w:b/>
            </w:rPr>
          </w:pPr>
          <w:r>
            <w:rPr>
              <w:b/>
            </w:rPr>
            <w:t>Recurso de Revisión:</w:t>
          </w:r>
        </w:p>
      </w:tc>
      <w:tc>
        <w:tcPr>
          <w:tcW w:w="3969" w:type="dxa"/>
        </w:tcPr>
        <w:p w14:paraId="5BCC69C4" w14:textId="77777777" w:rsidR="008157ED" w:rsidRPr="00EF0C39" w:rsidRDefault="008157ED" w:rsidP="008C266D">
          <w:pPr>
            <w:tabs>
              <w:tab w:val="right" w:pos="8838"/>
            </w:tabs>
            <w:ind w:right="57"/>
          </w:pPr>
        </w:p>
        <w:p w14:paraId="61E59D71" w14:textId="2DC03753" w:rsidR="008157ED" w:rsidRPr="00EF0C39" w:rsidRDefault="008157ED" w:rsidP="008C266D">
          <w:pPr>
            <w:tabs>
              <w:tab w:val="right" w:pos="8838"/>
            </w:tabs>
            <w:ind w:right="57"/>
          </w:pPr>
          <w:r>
            <w:t>09321/INFOEM/IP/RR/2025</w:t>
          </w:r>
        </w:p>
      </w:tc>
    </w:tr>
    <w:tr w:rsidR="008157ED" w14:paraId="7A281F30" w14:textId="77777777" w:rsidTr="002529FA">
      <w:trPr>
        <w:trHeight w:val="273"/>
      </w:trPr>
      <w:tc>
        <w:tcPr>
          <w:tcW w:w="2693" w:type="dxa"/>
        </w:tcPr>
        <w:p w14:paraId="6671A308" w14:textId="77777777" w:rsidR="008157ED" w:rsidRDefault="008157ED" w:rsidP="008C266D">
          <w:pPr>
            <w:tabs>
              <w:tab w:val="right" w:pos="8838"/>
            </w:tabs>
            <w:ind w:left="-108" w:right="-105"/>
            <w:rPr>
              <w:b/>
            </w:rPr>
          </w:pPr>
          <w:r>
            <w:rPr>
              <w:b/>
            </w:rPr>
            <w:t>Sujeto Obligado:</w:t>
          </w:r>
        </w:p>
      </w:tc>
      <w:tc>
        <w:tcPr>
          <w:tcW w:w="3969" w:type="dxa"/>
        </w:tcPr>
        <w:p w14:paraId="30885B6D" w14:textId="59C26A99" w:rsidR="008157ED" w:rsidRPr="00EF0C39" w:rsidRDefault="008157ED" w:rsidP="007B4717">
          <w:pPr>
            <w:tabs>
              <w:tab w:val="right" w:pos="8838"/>
            </w:tabs>
            <w:ind w:right="180"/>
          </w:pPr>
          <w:r>
            <w:t>Ayuntamiento de Toluca</w:t>
          </w:r>
        </w:p>
      </w:tc>
    </w:tr>
    <w:tr w:rsidR="008157ED" w14:paraId="00C22F2F" w14:textId="77777777" w:rsidTr="002529FA">
      <w:trPr>
        <w:trHeight w:val="273"/>
      </w:trPr>
      <w:tc>
        <w:tcPr>
          <w:tcW w:w="2693" w:type="dxa"/>
        </w:tcPr>
        <w:p w14:paraId="70417649" w14:textId="77777777" w:rsidR="008157ED" w:rsidRDefault="008157ED" w:rsidP="008C266D">
          <w:pPr>
            <w:tabs>
              <w:tab w:val="right" w:pos="8838"/>
            </w:tabs>
            <w:ind w:left="-108" w:right="-105"/>
            <w:rPr>
              <w:b/>
            </w:rPr>
          </w:pPr>
          <w:r>
            <w:rPr>
              <w:b/>
            </w:rPr>
            <w:t>Comisionado Ponente:</w:t>
          </w:r>
        </w:p>
      </w:tc>
      <w:tc>
        <w:tcPr>
          <w:tcW w:w="3969" w:type="dxa"/>
        </w:tcPr>
        <w:p w14:paraId="5E6EB38B" w14:textId="77777777" w:rsidR="008157ED" w:rsidRPr="00EF0C39" w:rsidRDefault="008157ED" w:rsidP="008C266D">
          <w:pPr>
            <w:tabs>
              <w:tab w:val="right" w:pos="8838"/>
            </w:tabs>
            <w:ind w:right="-170"/>
          </w:pPr>
          <w:r w:rsidRPr="00EF0C39">
            <w:t>Luis Gustavo Parra Noriega</w:t>
          </w:r>
        </w:p>
        <w:p w14:paraId="1A63C67B" w14:textId="77777777" w:rsidR="008157ED" w:rsidRPr="00EF0C39" w:rsidRDefault="008157ED" w:rsidP="008C266D">
          <w:pPr>
            <w:tabs>
              <w:tab w:val="right" w:pos="8838"/>
            </w:tabs>
            <w:ind w:right="-170"/>
            <w:rPr>
              <w:b/>
            </w:rPr>
          </w:pPr>
        </w:p>
      </w:tc>
    </w:tr>
  </w:tbl>
  <w:p w14:paraId="3498D107" w14:textId="7E17876C" w:rsidR="008157ED" w:rsidRDefault="008157ED"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8157ED" w:rsidRDefault="008157ED">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8157ED" w14:paraId="6B3232BD" w14:textId="77777777" w:rsidTr="002529FA">
      <w:trPr>
        <w:trHeight w:val="132"/>
      </w:trPr>
      <w:tc>
        <w:tcPr>
          <w:tcW w:w="2551" w:type="dxa"/>
        </w:tcPr>
        <w:p w14:paraId="38F16E2F" w14:textId="77777777" w:rsidR="008157ED" w:rsidRDefault="008157ED">
          <w:pPr>
            <w:tabs>
              <w:tab w:val="right" w:pos="8838"/>
            </w:tabs>
            <w:ind w:right="-105"/>
            <w:rPr>
              <w:b/>
            </w:rPr>
          </w:pPr>
          <w:r>
            <w:rPr>
              <w:b/>
            </w:rPr>
            <w:t>Recurso de Revisión:</w:t>
          </w:r>
        </w:p>
      </w:tc>
      <w:tc>
        <w:tcPr>
          <w:tcW w:w="4253" w:type="dxa"/>
        </w:tcPr>
        <w:p w14:paraId="211CDC0A" w14:textId="0C368AB5" w:rsidR="008157ED" w:rsidRPr="00026C6B" w:rsidRDefault="008157ED" w:rsidP="00026C6B">
          <w:r>
            <w:t>09321/INFOEM/IP/RR/2025</w:t>
          </w:r>
        </w:p>
      </w:tc>
    </w:tr>
    <w:tr w:rsidR="008157ED" w14:paraId="6AA3CC58" w14:textId="77777777" w:rsidTr="002529FA">
      <w:trPr>
        <w:trHeight w:val="132"/>
      </w:trPr>
      <w:tc>
        <w:tcPr>
          <w:tcW w:w="2551" w:type="dxa"/>
        </w:tcPr>
        <w:p w14:paraId="7FD164F5" w14:textId="77777777" w:rsidR="008157ED" w:rsidRDefault="008157ED">
          <w:pPr>
            <w:tabs>
              <w:tab w:val="left" w:pos="1875"/>
            </w:tabs>
            <w:ind w:right="-105"/>
            <w:rPr>
              <w:b/>
            </w:rPr>
          </w:pPr>
          <w:r>
            <w:rPr>
              <w:b/>
            </w:rPr>
            <w:t>Recurrente:</w:t>
          </w:r>
          <w:r>
            <w:rPr>
              <w:b/>
            </w:rPr>
            <w:tab/>
          </w:r>
        </w:p>
      </w:tc>
      <w:tc>
        <w:tcPr>
          <w:tcW w:w="4253" w:type="dxa"/>
        </w:tcPr>
        <w:p w14:paraId="1F1B0537" w14:textId="6D058FF5" w:rsidR="008157ED" w:rsidRPr="00EF0C39" w:rsidRDefault="008157ED" w:rsidP="006D7FDA">
          <w:pPr>
            <w:tabs>
              <w:tab w:val="right" w:pos="8838"/>
            </w:tabs>
            <w:ind w:right="-250"/>
          </w:pPr>
          <w:r>
            <w:t xml:space="preserve"> </w:t>
          </w:r>
        </w:p>
      </w:tc>
    </w:tr>
    <w:tr w:rsidR="008157ED" w14:paraId="5113CAA6" w14:textId="77777777" w:rsidTr="002529FA">
      <w:trPr>
        <w:trHeight w:val="261"/>
      </w:trPr>
      <w:tc>
        <w:tcPr>
          <w:tcW w:w="2551" w:type="dxa"/>
        </w:tcPr>
        <w:p w14:paraId="28E3431B" w14:textId="30EC7C18" w:rsidR="008157ED" w:rsidRDefault="008157ED">
          <w:pPr>
            <w:tabs>
              <w:tab w:val="right" w:pos="8838"/>
            </w:tabs>
            <w:ind w:right="-105"/>
            <w:rPr>
              <w:b/>
            </w:rPr>
          </w:pPr>
          <w:r>
            <w:rPr>
              <w:b/>
            </w:rPr>
            <w:t>Sujeto Obligado:</w:t>
          </w:r>
        </w:p>
      </w:tc>
      <w:tc>
        <w:tcPr>
          <w:tcW w:w="4253" w:type="dxa"/>
        </w:tcPr>
        <w:p w14:paraId="3192354E" w14:textId="3D3CA8F1" w:rsidR="008157ED" w:rsidRPr="00026C6B" w:rsidRDefault="008157ED" w:rsidP="00026C6B">
          <w:r>
            <w:t>Ayuntamiento de Toluca</w:t>
          </w:r>
        </w:p>
      </w:tc>
    </w:tr>
    <w:tr w:rsidR="008157ED" w14:paraId="5D4C2A35" w14:textId="77777777" w:rsidTr="002529FA">
      <w:trPr>
        <w:trHeight w:val="261"/>
      </w:trPr>
      <w:tc>
        <w:tcPr>
          <w:tcW w:w="2551" w:type="dxa"/>
        </w:tcPr>
        <w:p w14:paraId="7F522FEC" w14:textId="77777777" w:rsidR="008157ED" w:rsidRDefault="008157ED">
          <w:pPr>
            <w:tabs>
              <w:tab w:val="right" w:pos="8838"/>
            </w:tabs>
            <w:ind w:right="-105"/>
            <w:rPr>
              <w:b/>
            </w:rPr>
          </w:pPr>
          <w:r>
            <w:rPr>
              <w:b/>
            </w:rPr>
            <w:t>Comisionado Ponente:</w:t>
          </w:r>
        </w:p>
      </w:tc>
      <w:tc>
        <w:tcPr>
          <w:tcW w:w="4253" w:type="dxa"/>
        </w:tcPr>
        <w:p w14:paraId="0F0566F9" w14:textId="77777777" w:rsidR="008157ED" w:rsidRPr="00EF0C39" w:rsidRDefault="008157ED" w:rsidP="00C46A25">
          <w:pPr>
            <w:tabs>
              <w:tab w:val="right" w:pos="8838"/>
            </w:tabs>
            <w:ind w:right="-32"/>
            <w:rPr>
              <w:b/>
            </w:rPr>
          </w:pPr>
          <w:r w:rsidRPr="00EF0C39">
            <w:t>Luis Gustavo Parra Noriega</w:t>
          </w:r>
        </w:p>
      </w:tc>
    </w:tr>
  </w:tbl>
  <w:p w14:paraId="4DFC2598" w14:textId="77777777" w:rsidR="008157ED" w:rsidRDefault="005C2C4D">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697A42"/>
    <w:multiLevelType w:val="hybridMultilevel"/>
    <w:tmpl w:val="2F8C8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A691A58"/>
    <w:multiLevelType w:val="hybridMultilevel"/>
    <w:tmpl w:val="BF2204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B7A0785"/>
    <w:multiLevelType w:val="hybridMultilevel"/>
    <w:tmpl w:val="78083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A43F9B"/>
    <w:multiLevelType w:val="hybridMultilevel"/>
    <w:tmpl w:val="9F925502"/>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D1B7F3C"/>
    <w:multiLevelType w:val="hybridMultilevel"/>
    <w:tmpl w:val="D30E5ACA"/>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6F217C"/>
    <w:multiLevelType w:val="hybridMultilevel"/>
    <w:tmpl w:val="239C966C"/>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740358"/>
    <w:multiLevelType w:val="hybridMultilevel"/>
    <w:tmpl w:val="F0407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8657F37"/>
    <w:multiLevelType w:val="hybridMultilevel"/>
    <w:tmpl w:val="78083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D063258"/>
    <w:multiLevelType w:val="hybridMultilevel"/>
    <w:tmpl w:val="47A040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9"/>
  </w:num>
  <w:num w:numId="4">
    <w:abstractNumId w:val="6"/>
  </w:num>
  <w:num w:numId="5">
    <w:abstractNumId w:val="5"/>
  </w:num>
  <w:num w:numId="6">
    <w:abstractNumId w:val="4"/>
  </w:num>
  <w:num w:numId="7">
    <w:abstractNumId w:val="2"/>
  </w:num>
  <w:num w:numId="8">
    <w:abstractNumId w:val="1"/>
  </w:num>
  <w:num w:numId="9">
    <w:abstractNumId w:val="3"/>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1C06"/>
    <w:rsid w:val="0003288F"/>
    <w:rsid w:val="00033026"/>
    <w:rsid w:val="00033186"/>
    <w:rsid w:val="0003318A"/>
    <w:rsid w:val="00033683"/>
    <w:rsid w:val="00033AF2"/>
    <w:rsid w:val="00033F2C"/>
    <w:rsid w:val="00036C63"/>
    <w:rsid w:val="0003740E"/>
    <w:rsid w:val="0003782D"/>
    <w:rsid w:val="000410E6"/>
    <w:rsid w:val="0004134C"/>
    <w:rsid w:val="000426D2"/>
    <w:rsid w:val="00047E2C"/>
    <w:rsid w:val="00050E2E"/>
    <w:rsid w:val="0005769F"/>
    <w:rsid w:val="00057905"/>
    <w:rsid w:val="000602BA"/>
    <w:rsid w:val="00061123"/>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6B0"/>
    <w:rsid w:val="000867A0"/>
    <w:rsid w:val="00087074"/>
    <w:rsid w:val="00087EDB"/>
    <w:rsid w:val="0009167E"/>
    <w:rsid w:val="00092501"/>
    <w:rsid w:val="000946F3"/>
    <w:rsid w:val="00095FB6"/>
    <w:rsid w:val="00096C21"/>
    <w:rsid w:val="00096CFE"/>
    <w:rsid w:val="00097C52"/>
    <w:rsid w:val="000A2B9F"/>
    <w:rsid w:val="000A2EA2"/>
    <w:rsid w:val="000A3910"/>
    <w:rsid w:val="000A4DC8"/>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4D2"/>
    <w:rsid w:val="000D0539"/>
    <w:rsid w:val="000D1B7A"/>
    <w:rsid w:val="000D1EFD"/>
    <w:rsid w:val="000D257F"/>
    <w:rsid w:val="000D392E"/>
    <w:rsid w:val="000D3AD3"/>
    <w:rsid w:val="000D46ED"/>
    <w:rsid w:val="000D6774"/>
    <w:rsid w:val="000D7457"/>
    <w:rsid w:val="000D7CC0"/>
    <w:rsid w:val="000E1C4F"/>
    <w:rsid w:val="000E3169"/>
    <w:rsid w:val="000F3776"/>
    <w:rsid w:val="000F3B49"/>
    <w:rsid w:val="000F4583"/>
    <w:rsid w:val="000F4AC1"/>
    <w:rsid w:val="000F562C"/>
    <w:rsid w:val="000F6219"/>
    <w:rsid w:val="000F6E36"/>
    <w:rsid w:val="001055EA"/>
    <w:rsid w:val="00105B6E"/>
    <w:rsid w:val="001061B1"/>
    <w:rsid w:val="001065C6"/>
    <w:rsid w:val="0011010D"/>
    <w:rsid w:val="001135C1"/>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7E8"/>
    <w:rsid w:val="00150ADA"/>
    <w:rsid w:val="00153139"/>
    <w:rsid w:val="001548D6"/>
    <w:rsid w:val="001558BD"/>
    <w:rsid w:val="00155BD1"/>
    <w:rsid w:val="001566D4"/>
    <w:rsid w:val="001569D4"/>
    <w:rsid w:val="001578F5"/>
    <w:rsid w:val="0016373E"/>
    <w:rsid w:val="00163D9F"/>
    <w:rsid w:val="00165AB2"/>
    <w:rsid w:val="0016642B"/>
    <w:rsid w:val="00166452"/>
    <w:rsid w:val="00166907"/>
    <w:rsid w:val="00166A42"/>
    <w:rsid w:val="0016727D"/>
    <w:rsid w:val="0016793F"/>
    <w:rsid w:val="00167D99"/>
    <w:rsid w:val="00170ACC"/>
    <w:rsid w:val="001710E2"/>
    <w:rsid w:val="00171D2A"/>
    <w:rsid w:val="0017245F"/>
    <w:rsid w:val="00175607"/>
    <w:rsid w:val="00175910"/>
    <w:rsid w:val="0017782E"/>
    <w:rsid w:val="001805A9"/>
    <w:rsid w:val="00181D59"/>
    <w:rsid w:val="00184025"/>
    <w:rsid w:val="00184ED6"/>
    <w:rsid w:val="00184F08"/>
    <w:rsid w:val="00185925"/>
    <w:rsid w:val="00192C48"/>
    <w:rsid w:val="00193CE3"/>
    <w:rsid w:val="00195EC3"/>
    <w:rsid w:val="00196F6A"/>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638A"/>
    <w:rsid w:val="001C6B7A"/>
    <w:rsid w:val="001D1635"/>
    <w:rsid w:val="001D24CD"/>
    <w:rsid w:val="001D3FB9"/>
    <w:rsid w:val="001D4F21"/>
    <w:rsid w:val="001D5DBE"/>
    <w:rsid w:val="001D7D0E"/>
    <w:rsid w:val="001D7F0C"/>
    <w:rsid w:val="001E4284"/>
    <w:rsid w:val="001E4ECA"/>
    <w:rsid w:val="001E6077"/>
    <w:rsid w:val="001E6891"/>
    <w:rsid w:val="001F285F"/>
    <w:rsid w:val="001F5043"/>
    <w:rsid w:val="001F5610"/>
    <w:rsid w:val="001F6FD5"/>
    <w:rsid w:val="00200E63"/>
    <w:rsid w:val="002019AA"/>
    <w:rsid w:val="002025F4"/>
    <w:rsid w:val="00203520"/>
    <w:rsid w:val="00203F8C"/>
    <w:rsid w:val="00204DE3"/>
    <w:rsid w:val="0020727C"/>
    <w:rsid w:val="002075C1"/>
    <w:rsid w:val="00207F1E"/>
    <w:rsid w:val="00211CD8"/>
    <w:rsid w:val="00215D49"/>
    <w:rsid w:val="002207FA"/>
    <w:rsid w:val="002217AE"/>
    <w:rsid w:val="00223487"/>
    <w:rsid w:val="002238B8"/>
    <w:rsid w:val="00227456"/>
    <w:rsid w:val="00230985"/>
    <w:rsid w:val="00230B8F"/>
    <w:rsid w:val="002374A0"/>
    <w:rsid w:val="002374EE"/>
    <w:rsid w:val="00243764"/>
    <w:rsid w:val="002475DE"/>
    <w:rsid w:val="00251665"/>
    <w:rsid w:val="00252910"/>
    <w:rsid w:val="002529AD"/>
    <w:rsid w:val="002529FA"/>
    <w:rsid w:val="00252A2A"/>
    <w:rsid w:val="00253448"/>
    <w:rsid w:val="00253A9C"/>
    <w:rsid w:val="0025520C"/>
    <w:rsid w:val="00256B48"/>
    <w:rsid w:val="00257C2B"/>
    <w:rsid w:val="0026163E"/>
    <w:rsid w:val="00261B92"/>
    <w:rsid w:val="00261CB4"/>
    <w:rsid w:val="00261DF6"/>
    <w:rsid w:val="0026345D"/>
    <w:rsid w:val="00266E26"/>
    <w:rsid w:val="00267457"/>
    <w:rsid w:val="00271E85"/>
    <w:rsid w:val="00273A4E"/>
    <w:rsid w:val="00274745"/>
    <w:rsid w:val="00274EC1"/>
    <w:rsid w:val="002779C0"/>
    <w:rsid w:val="00277CFA"/>
    <w:rsid w:val="00280625"/>
    <w:rsid w:val="00280CF8"/>
    <w:rsid w:val="00281632"/>
    <w:rsid w:val="00282176"/>
    <w:rsid w:val="002822A3"/>
    <w:rsid w:val="0028277C"/>
    <w:rsid w:val="00282B4C"/>
    <w:rsid w:val="00282C2E"/>
    <w:rsid w:val="002845CF"/>
    <w:rsid w:val="00287374"/>
    <w:rsid w:val="00287797"/>
    <w:rsid w:val="0029130B"/>
    <w:rsid w:val="00291318"/>
    <w:rsid w:val="0029310D"/>
    <w:rsid w:val="00293A22"/>
    <w:rsid w:val="00294C03"/>
    <w:rsid w:val="00295482"/>
    <w:rsid w:val="0029784D"/>
    <w:rsid w:val="002A02CD"/>
    <w:rsid w:val="002A376A"/>
    <w:rsid w:val="002A3A8E"/>
    <w:rsid w:val="002A5DEB"/>
    <w:rsid w:val="002A6695"/>
    <w:rsid w:val="002B2FEA"/>
    <w:rsid w:val="002B5A2D"/>
    <w:rsid w:val="002B5CE7"/>
    <w:rsid w:val="002B772B"/>
    <w:rsid w:val="002C061B"/>
    <w:rsid w:val="002C0C3A"/>
    <w:rsid w:val="002C3C0A"/>
    <w:rsid w:val="002C4A39"/>
    <w:rsid w:val="002C4D41"/>
    <w:rsid w:val="002C516D"/>
    <w:rsid w:val="002C7604"/>
    <w:rsid w:val="002C7C43"/>
    <w:rsid w:val="002D2107"/>
    <w:rsid w:val="002D2619"/>
    <w:rsid w:val="002D2A77"/>
    <w:rsid w:val="002D6CA6"/>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72B7"/>
    <w:rsid w:val="0030116D"/>
    <w:rsid w:val="00302907"/>
    <w:rsid w:val="00302BCB"/>
    <w:rsid w:val="003037BC"/>
    <w:rsid w:val="00303A1B"/>
    <w:rsid w:val="00303BA0"/>
    <w:rsid w:val="00304DE6"/>
    <w:rsid w:val="00310366"/>
    <w:rsid w:val="00310A3F"/>
    <w:rsid w:val="00311CAF"/>
    <w:rsid w:val="0031200F"/>
    <w:rsid w:val="00312EFE"/>
    <w:rsid w:val="00312F6B"/>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3468"/>
    <w:rsid w:val="00333808"/>
    <w:rsid w:val="0033681E"/>
    <w:rsid w:val="00336E20"/>
    <w:rsid w:val="00341669"/>
    <w:rsid w:val="00342465"/>
    <w:rsid w:val="00345E3B"/>
    <w:rsid w:val="00352906"/>
    <w:rsid w:val="00353296"/>
    <w:rsid w:val="0035368D"/>
    <w:rsid w:val="00354255"/>
    <w:rsid w:val="00354FD0"/>
    <w:rsid w:val="00355D05"/>
    <w:rsid w:val="00356E1B"/>
    <w:rsid w:val="003602C9"/>
    <w:rsid w:val="0036042F"/>
    <w:rsid w:val="00364788"/>
    <w:rsid w:val="003657F4"/>
    <w:rsid w:val="003663BF"/>
    <w:rsid w:val="00366BB8"/>
    <w:rsid w:val="00366D05"/>
    <w:rsid w:val="00376AEF"/>
    <w:rsid w:val="0037738F"/>
    <w:rsid w:val="00381132"/>
    <w:rsid w:val="003814AE"/>
    <w:rsid w:val="0038398F"/>
    <w:rsid w:val="00384E34"/>
    <w:rsid w:val="00384E9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3C6F"/>
    <w:rsid w:val="003B5A66"/>
    <w:rsid w:val="003B6E04"/>
    <w:rsid w:val="003B6F0C"/>
    <w:rsid w:val="003B7FAD"/>
    <w:rsid w:val="003C13CD"/>
    <w:rsid w:val="003C28F2"/>
    <w:rsid w:val="003C331A"/>
    <w:rsid w:val="003C5F59"/>
    <w:rsid w:val="003C5FE0"/>
    <w:rsid w:val="003C673A"/>
    <w:rsid w:val="003C7338"/>
    <w:rsid w:val="003D0D51"/>
    <w:rsid w:val="003D1DC8"/>
    <w:rsid w:val="003D25DC"/>
    <w:rsid w:val="003D35DB"/>
    <w:rsid w:val="003D4722"/>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398B"/>
    <w:rsid w:val="00403F0E"/>
    <w:rsid w:val="00404B15"/>
    <w:rsid w:val="004068E7"/>
    <w:rsid w:val="004076BD"/>
    <w:rsid w:val="0041096D"/>
    <w:rsid w:val="004111B6"/>
    <w:rsid w:val="00413093"/>
    <w:rsid w:val="00417AAE"/>
    <w:rsid w:val="00417C0D"/>
    <w:rsid w:val="00417F3A"/>
    <w:rsid w:val="00420209"/>
    <w:rsid w:val="004214D5"/>
    <w:rsid w:val="00422311"/>
    <w:rsid w:val="004229F9"/>
    <w:rsid w:val="0043065C"/>
    <w:rsid w:val="004306AC"/>
    <w:rsid w:val="00430938"/>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47FEB"/>
    <w:rsid w:val="0045046D"/>
    <w:rsid w:val="00455EA5"/>
    <w:rsid w:val="00456B23"/>
    <w:rsid w:val="00457B51"/>
    <w:rsid w:val="00461DF2"/>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4E27"/>
    <w:rsid w:val="00487556"/>
    <w:rsid w:val="00487D86"/>
    <w:rsid w:val="00492333"/>
    <w:rsid w:val="0049696B"/>
    <w:rsid w:val="0049788F"/>
    <w:rsid w:val="004A10B0"/>
    <w:rsid w:val="004A10E6"/>
    <w:rsid w:val="004A5405"/>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C74FA"/>
    <w:rsid w:val="004D1D8F"/>
    <w:rsid w:val="004D22F9"/>
    <w:rsid w:val="004D243B"/>
    <w:rsid w:val="004D63D9"/>
    <w:rsid w:val="004E0AD6"/>
    <w:rsid w:val="004E22FF"/>
    <w:rsid w:val="004E2EF2"/>
    <w:rsid w:val="004E3063"/>
    <w:rsid w:val="004E47CC"/>
    <w:rsid w:val="004F0490"/>
    <w:rsid w:val="004F2DE2"/>
    <w:rsid w:val="004F525F"/>
    <w:rsid w:val="004F56D3"/>
    <w:rsid w:val="004F59FB"/>
    <w:rsid w:val="004F76F4"/>
    <w:rsid w:val="004F7F19"/>
    <w:rsid w:val="00500B4F"/>
    <w:rsid w:val="005018D0"/>
    <w:rsid w:val="00501B98"/>
    <w:rsid w:val="005027D1"/>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A9C"/>
    <w:rsid w:val="00537C32"/>
    <w:rsid w:val="00545D04"/>
    <w:rsid w:val="005501BA"/>
    <w:rsid w:val="00550C0B"/>
    <w:rsid w:val="005520E3"/>
    <w:rsid w:val="00552C67"/>
    <w:rsid w:val="005569DD"/>
    <w:rsid w:val="00556A90"/>
    <w:rsid w:val="00562D89"/>
    <w:rsid w:val="0056443F"/>
    <w:rsid w:val="00565861"/>
    <w:rsid w:val="005673D1"/>
    <w:rsid w:val="00572946"/>
    <w:rsid w:val="005732F8"/>
    <w:rsid w:val="00580345"/>
    <w:rsid w:val="005816DE"/>
    <w:rsid w:val="00582FC0"/>
    <w:rsid w:val="00585C29"/>
    <w:rsid w:val="005867A9"/>
    <w:rsid w:val="0058767A"/>
    <w:rsid w:val="00590FB7"/>
    <w:rsid w:val="005914EE"/>
    <w:rsid w:val="00595FCC"/>
    <w:rsid w:val="005A0A77"/>
    <w:rsid w:val="005A3083"/>
    <w:rsid w:val="005A381E"/>
    <w:rsid w:val="005A39F4"/>
    <w:rsid w:val="005A79D9"/>
    <w:rsid w:val="005A7C36"/>
    <w:rsid w:val="005B0203"/>
    <w:rsid w:val="005B142C"/>
    <w:rsid w:val="005B21C9"/>
    <w:rsid w:val="005B6BFA"/>
    <w:rsid w:val="005C03D2"/>
    <w:rsid w:val="005C20B7"/>
    <w:rsid w:val="005C2C4D"/>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180F"/>
    <w:rsid w:val="00601E94"/>
    <w:rsid w:val="00602E5C"/>
    <w:rsid w:val="006033D0"/>
    <w:rsid w:val="006037C1"/>
    <w:rsid w:val="006059DA"/>
    <w:rsid w:val="00606B1A"/>
    <w:rsid w:val="00611A0B"/>
    <w:rsid w:val="0061303E"/>
    <w:rsid w:val="006206A1"/>
    <w:rsid w:val="006207EF"/>
    <w:rsid w:val="006210E6"/>
    <w:rsid w:val="00621F2D"/>
    <w:rsid w:val="00622401"/>
    <w:rsid w:val="00622CFB"/>
    <w:rsid w:val="006241B8"/>
    <w:rsid w:val="006242F2"/>
    <w:rsid w:val="00624488"/>
    <w:rsid w:val="006245B4"/>
    <w:rsid w:val="0062539C"/>
    <w:rsid w:val="006271E6"/>
    <w:rsid w:val="006271FF"/>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4644A"/>
    <w:rsid w:val="00654DE3"/>
    <w:rsid w:val="00655068"/>
    <w:rsid w:val="00655B7F"/>
    <w:rsid w:val="00656245"/>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3F73"/>
    <w:rsid w:val="00674DAF"/>
    <w:rsid w:val="00674E18"/>
    <w:rsid w:val="006771FF"/>
    <w:rsid w:val="00677F38"/>
    <w:rsid w:val="006800BB"/>
    <w:rsid w:val="00680F20"/>
    <w:rsid w:val="00682240"/>
    <w:rsid w:val="00684E69"/>
    <w:rsid w:val="00687BCB"/>
    <w:rsid w:val="00690202"/>
    <w:rsid w:val="0069037C"/>
    <w:rsid w:val="00692763"/>
    <w:rsid w:val="00692CEE"/>
    <w:rsid w:val="00694971"/>
    <w:rsid w:val="0069505A"/>
    <w:rsid w:val="0069657C"/>
    <w:rsid w:val="006A0CDD"/>
    <w:rsid w:val="006A40F4"/>
    <w:rsid w:val="006A707A"/>
    <w:rsid w:val="006B0607"/>
    <w:rsid w:val="006B083B"/>
    <w:rsid w:val="006B218E"/>
    <w:rsid w:val="006B3839"/>
    <w:rsid w:val="006B40EF"/>
    <w:rsid w:val="006B4C0B"/>
    <w:rsid w:val="006B634B"/>
    <w:rsid w:val="006B7D2D"/>
    <w:rsid w:val="006C0BD7"/>
    <w:rsid w:val="006C17DE"/>
    <w:rsid w:val="006C1E67"/>
    <w:rsid w:val="006C25E4"/>
    <w:rsid w:val="006C3470"/>
    <w:rsid w:val="006C350C"/>
    <w:rsid w:val="006C43E9"/>
    <w:rsid w:val="006C6EBC"/>
    <w:rsid w:val="006C7CD1"/>
    <w:rsid w:val="006C7E76"/>
    <w:rsid w:val="006D16BD"/>
    <w:rsid w:val="006D1CE7"/>
    <w:rsid w:val="006D2366"/>
    <w:rsid w:val="006D2960"/>
    <w:rsid w:val="006D2DF0"/>
    <w:rsid w:val="006D49E4"/>
    <w:rsid w:val="006D65A5"/>
    <w:rsid w:val="006D6790"/>
    <w:rsid w:val="006D717C"/>
    <w:rsid w:val="006D7FDA"/>
    <w:rsid w:val="006E33C5"/>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7CD"/>
    <w:rsid w:val="00712ED6"/>
    <w:rsid w:val="00715343"/>
    <w:rsid w:val="00716DFD"/>
    <w:rsid w:val="007179C4"/>
    <w:rsid w:val="00717D87"/>
    <w:rsid w:val="00720109"/>
    <w:rsid w:val="007248C4"/>
    <w:rsid w:val="007279D2"/>
    <w:rsid w:val="0073003B"/>
    <w:rsid w:val="00730D6D"/>
    <w:rsid w:val="00731FB9"/>
    <w:rsid w:val="0073274C"/>
    <w:rsid w:val="007331D2"/>
    <w:rsid w:val="0073611B"/>
    <w:rsid w:val="00736B03"/>
    <w:rsid w:val="007372EF"/>
    <w:rsid w:val="00741DC7"/>
    <w:rsid w:val="007428C7"/>
    <w:rsid w:val="00743915"/>
    <w:rsid w:val="0074523A"/>
    <w:rsid w:val="00747CDF"/>
    <w:rsid w:val="00751A94"/>
    <w:rsid w:val="00754B31"/>
    <w:rsid w:val="0076190F"/>
    <w:rsid w:val="00762A7C"/>
    <w:rsid w:val="00764BBE"/>
    <w:rsid w:val="0076657F"/>
    <w:rsid w:val="007709FF"/>
    <w:rsid w:val="00770BF5"/>
    <w:rsid w:val="00770DC0"/>
    <w:rsid w:val="00770E69"/>
    <w:rsid w:val="00771614"/>
    <w:rsid w:val="00771F62"/>
    <w:rsid w:val="007723F6"/>
    <w:rsid w:val="00774229"/>
    <w:rsid w:val="00775391"/>
    <w:rsid w:val="0077760E"/>
    <w:rsid w:val="007808E0"/>
    <w:rsid w:val="00781F61"/>
    <w:rsid w:val="007823A6"/>
    <w:rsid w:val="00782D16"/>
    <w:rsid w:val="00783335"/>
    <w:rsid w:val="00783960"/>
    <w:rsid w:val="00784CEA"/>
    <w:rsid w:val="0078722C"/>
    <w:rsid w:val="00792220"/>
    <w:rsid w:val="00792309"/>
    <w:rsid w:val="00792DF8"/>
    <w:rsid w:val="00794774"/>
    <w:rsid w:val="00794B3F"/>
    <w:rsid w:val="00796030"/>
    <w:rsid w:val="007962A6"/>
    <w:rsid w:val="00796712"/>
    <w:rsid w:val="007A097D"/>
    <w:rsid w:val="007A0BC3"/>
    <w:rsid w:val="007A0D80"/>
    <w:rsid w:val="007A1ACB"/>
    <w:rsid w:val="007A2872"/>
    <w:rsid w:val="007A3334"/>
    <w:rsid w:val="007A51A0"/>
    <w:rsid w:val="007A540E"/>
    <w:rsid w:val="007A63F1"/>
    <w:rsid w:val="007A6A27"/>
    <w:rsid w:val="007B0293"/>
    <w:rsid w:val="007B24BB"/>
    <w:rsid w:val="007B38A7"/>
    <w:rsid w:val="007B4143"/>
    <w:rsid w:val="007B4717"/>
    <w:rsid w:val="007B4E28"/>
    <w:rsid w:val="007B58B9"/>
    <w:rsid w:val="007B5B46"/>
    <w:rsid w:val="007B5CE4"/>
    <w:rsid w:val="007B65AB"/>
    <w:rsid w:val="007B6891"/>
    <w:rsid w:val="007B6F45"/>
    <w:rsid w:val="007C0023"/>
    <w:rsid w:val="007C02D1"/>
    <w:rsid w:val="007C4D4E"/>
    <w:rsid w:val="007C636E"/>
    <w:rsid w:val="007C76F2"/>
    <w:rsid w:val="007C7BAF"/>
    <w:rsid w:val="007C7F1F"/>
    <w:rsid w:val="007D04B8"/>
    <w:rsid w:val="007D086D"/>
    <w:rsid w:val="007D354B"/>
    <w:rsid w:val="007D6307"/>
    <w:rsid w:val="007E0603"/>
    <w:rsid w:val="007E172B"/>
    <w:rsid w:val="007E1EF5"/>
    <w:rsid w:val="007E25E4"/>
    <w:rsid w:val="007E56C0"/>
    <w:rsid w:val="007E5B51"/>
    <w:rsid w:val="007E6087"/>
    <w:rsid w:val="007E6354"/>
    <w:rsid w:val="007E64DE"/>
    <w:rsid w:val="007E6532"/>
    <w:rsid w:val="007E65E1"/>
    <w:rsid w:val="007E79A0"/>
    <w:rsid w:val="007E7B3F"/>
    <w:rsid w:val="007E7D61"/>
    <w:rsid w:val="007F0ACC"/>
    <w:rsid w:val="007F2BCB"/>
    <w:rsid w:val="007F4407"/>
    <w:rsid w:val="007F6273"/>
    <w:rsid w:val="007F75BA"/>
    <w:rsid w:val="00800641"/>
    <w:rsid w:val="008027F2"/>
    <w:rsid w:val="00802C8A"/>
    <w:rsid w:val="00803119"/>
    <w:rsid w:val="00803884"/>
    <w:rsid w:val="0081186D"/>
    <w:rsid w:val="00812FF1"/>
    <w:rsid w:val="008157ED"/>
    <w:rsid w:val="0081681D"/>
    <w:rsid w:val="0081756A"/>
    <w:rsid w:val="008201FA"/>
    <w:rsid w:val="008234EA"/>
    <w:rsid w:val="008246F7"/>
    <w:rsid w:val="00826071"/>
    <w:rsid w:val="00826E84"/>
    <w:rsid w:val="00830986"/>
    <w:rsid w:val="00832312"/>
    <w:rsid w:val="00836427"/>
    <w:rsid w:val="00836749"/>
    <w:rsid w:val="0084143D"/>
    <w:rsid w:val="008415EA"/>
    <w:rsid w:val="008416D9"/>
    <w:rsid w:val="008441D0"/>
    <w:rsid w:val="008449E4"/>
    <w:rsid w:val="008469C9"/>
    <w:rsid w:val="008473B9"/>
    <w:rsid w:val="00850BF6"/>
    <w:rsid w:val="00853828"/>
    <w:rsid w:val="00853A05"/>
    <w:rsid w:val="00853AA3"/>
    <w:rsid w:val="008546E5"/>
    <w:rsid w:val="0085490B"/>
    <w:rsid w:val="00856D1C"/>
    <w:rsid w:val="00857A87"/>
    <w:rsid w:val="00857B5B"/>
    <w:rsid w:val="00857C17"/>
    <w:rsid w:val="008614CC"/>
    <w:rsid w:val="00861536"/>
    <w:rsid w:val="0086265B"/>
    <w:rsid w:val="0086309F"/>
    <w:rsid w:val="008638A5"/>
    <w:rsid w:val="00864C7E"/>
    <w:rsid w:val="008659B7"/>
    <w:rsid w:val="008659CE"/>
    <w:rsid w:val="00865C80"/>
    <w:rsid w:val="0087213E"/>
    <w:rsid w:val="00874AAE"/>
    <w:rsid w:val="00874D8A"/>
    <w:rsid w:val="008758D4"/>
    <w:rsid w:val="00877B42"/>
    <w:rsid w:val="00877D7C"/>
    <w:rsid w:val="00881288"/>
    <w:rsid w:val="0088400C"/>
    <w:rsid w:val="00884148"/>
    <w:rsid w:val="00884812"/>
    <w:rsid w:val="00884B61"/>
    <w:rsid w:val="008870EB"/>
    <w:rsid w:val="008929B0"/>
    <w:rsid w:val="008932E1"/>
    <w:rsid w:val="008939CB"/>
    <w:rsid w:val="00894181"/>
    <w:rsid w:val="008956AA"/>
    <w:rsid w:val="008970E6"/>
    <w:rsid w:val="00897A05"/>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25FE"/>
    <w:rsid w:val="008F4E82"/>
    <w:rsid w:val="008F5691"/>
    <w:rsid w:val="008F5A51"/>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F61"/>
    <w:rsid w:val="00922F8C"/>
    <w:rsid w:val="00926758"/>
    <w:rsid w:val="00927131"/>
    <w:rsid w:val="009319F4"/>
    <w:rsid w:val="00933E27"/>
    <w:rsid w:val="00934D26"/>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5741"/>
    <w:rsid w:val="0096639A"/>
    <w:rsid w:val="00966606"/>
    <w:rsid w:val="00966BF0"/>
    <w:rsid w:val="00972243"/>
    <w:rsid w:val="009739A4"/>
    <w:rsid w:val="009739BA"/>
    <w:rsid w:val="009750E8"/>
    <w:rsid w:val="0097583D"/>
    <w:rsid w:val="00977989"/>
    <w:rsid w:val="00980877"/>
    <w:rsid w:val="00980C12"/>
    <w:rsid w:val="00983208"/>
    <w:rsid w:val="00983A37"/>
    <w:rsid w:val="00983F77"/>
    <w:rsid w:val="00986D91"/>
    <w:rsid w:val="00992901"/>
    <w:rsid w:val="009948FA"/>
    <w:rsid w:val="00996BDA"/>
    <w:rsid w:val="0099716B"/>
    <w:rsid w:val="009973CB"/>
    <w:rsid w:val="00997E6B"/>
    <w:rsid w:val="009A08E5"/>
    <w:rsid w:val="009A57D2"/>
    <w:rsid w:val="009A5A8E"/>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DA9"/>
    <w:rsid w:val="009D07C4"/>
    <w:rsid w:val="009D41AB"/>
    <w:rsid w:val="009D4333"/>
    <w:rsid w:val="009D443C"/>
    <w:rsid w:val="009D44D4"/>
    <w:rsid w:val="009D4BA7"/>
    <w:rsid w:val="009D7D07"/>
    <w:rsid w:val="009E03A4"/>
    <w:rsid w:val="009E0F24"/>
    <w:rsid w:val="009E263E"/>
    <w:rsid w:val="009E29E8"/>
    <w:rsid w:val="009E2E2A"/>
    <w:rsid w:val="009E4128"/>
    <w:rsid w:val="009E4A04"/>
    <w:rsid w:val="009F2202"/>
    <w:rsid w:val="009F3790"/>
    <w:rsid w:val="009F39DF"/>
    <w:rsid w:val="009F5661"/>
    <w:rsid w:val="009F6813"/>
    <w:rsid w:val="00A02DDB"/>
    <w:rsid w:val="00A03F8F"/>
    <w:rsid w:val="00A042BC"/>
    <w:rsid w:val="00A045F2"/>
    <w:rsid w:val="00A071E9"/>
    <w:rsid w:val="00A130E9"/>
    <w:rsid w:val="00A1369B"/>
    <w:rsid w:val="00A1415D"/>
    <w:rsid w:val="00A15402"/>
    <w:rsid w:val="00A16D8E"/>
    <w:rsid w:val="00A20875"/>
    <w:rsid w:val="00A244C7"/>
    <w:rsid w:val="00A26E75"/>
    <w:rsid w:val="00A27FF0"/>
    <w:rsid w:val="00A32093"/>
    <w:rsid w:val="00A33F9B"/>
    <w:rsid w:val="00A34702"/>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D86"/>
    <w:rsid w:val="00A52408"/>
    <w:rsid w:val="00A538A9"/>
    <w:rsid w:val="00A54AEE"/>
    <w:rsid w:val="00A55E82"/>
    <w:rsid w:val="00A55EFE"/>
    <w:rsid w:val="00A56228"/>
    <w:rsid w:val="00A576F9"/>
    <w:rsid w:val="00A60433"/>
    <w:rsid w:val="00A60BDF"/>
    <w:rsid w:val="00A620E2"/>
    <w:rsid w:val="00A6337A"/>
    <w:rsid w:val="00A63444"/>
    <w:rsid w:val="00A63E30"/>
    <w:rsid w:val="00A6488A"/>
    <w:rsid w:val="00A660B5"/>
    <w:rsid w:val="00A6674B"/>
    <w:rsid w:val="00A71C66"/>
    <w:rsid w:val="00A73E9A"/>
    <w:rsid w:val="00A7487F"/>
    <w:rsid w:val="00A753B3"/>
    <w:rsid w:val="00A75C5D"/>
    <w:rsid w:val="00A7749F"/>
    <w:rsid w:val="00A80419"/>
    <w:rsid w:val="00A805B7"/>
    <w:rsid w:val="00A8342D"/>
    <w:rsid w:val="00A84E9B"/>
    <w:rsid w:val="00A85D07"/>
    <w:rsid w:val="00A87E91"/>
    <w:rsid w:val="00A915DD"/>
    <w:rsid w:val="00A9286C"/>
    <w:rsid w:val="00A9319B"/>
    <w:rsid w:val="00A94490"/>
    <w:rsid w:val="00A95E07"/>
    <w:rsid w:val="00A96A4E"/>
    <w:rsid w:val="00AA21E0"/>
    <w:rsid w:val="00AA345B"/>
    <w:rsid w:val="00AA3CD8"/>
    <w:rsid w:val="00AA556D"/>
    <w:rsid w:val="00AA6BA1"/>
    <w:rsid w:val="00AB0BA1"/>
    <w:rsid w:val="00AB1C9F"/>
    <w:rsid w:val="00AB328F"/>
    <w:rsid w:val="00AB4AC2"/>
    <w:rsid w:val="00AB4F34"/>
    <w:rsid w:val="00AB51A8"/>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3A14"/>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2602"/>
    <w:rsid w:val="00B32689"/>
    <w:rsid w:val="00B331EC"/>
    <w:rsid w:val="00B35DA2"/>
    <w:rsid w:val="00B35F83"/>
    <w:rsid w:val="00B36A30"/>
    <w:rsid w:val="00B37A6D"/>
    <w:rsid w:val="00B418F0"/>
    <w:rsid w:val="00B42F31"/>
    <w:rsid w:val="00B43C12"/>
    <w:rsid w:val="00B43D92"/>
    <w:rsid w:val="00B51050"/>
    <w:rsid w:val="00B51E75"/>
    <w:rsid w:val="00B52CAD"/>
    <w:rsid w:val="00B53EAF"/>
    <w:rsid w:val="00B554D6"/>
    <w:rsid w:val="00B5672A"/>
    <w:rsid w:val="00B60996"/>
    <w:rsid w:val="00B6454E"/>
    <w:rsid w:val="00B65BCA"/>
    <w:rsid w:val="00B6639B"/>
    <w:rsid w:val="00B66A6D"/>
    <w:rsid w:val="00B66F84"/>
    <w:rsid w:val="00B675A3"/>
    <w:rsid w:val="00B67947"/>
    <w:rsid w:val="00B7570D"/>
    <w:rsid w:val="00B75C77"/>
    <w:rsid w:val="00B80E36"/>
    <w:rsid w:val="00B83D05"/>
    <w:rsid w:val="00B84F6E"/>
    <w:rsid w:val="00B859EC"/>
    <w:rsid w:val="00B87554"/>
    <w:rsid w:val="00B901B7"/>
    <w:rsid w:val="00B90713"/>
    <w:rsid w:val="00B92069"/>
    <w:rsid w:val="00B92FFF"/>
    <w:rsid w:val="00B9500B"/>
    <w:rsid w:val="00B9697F"/>
    <w:rsid w:val="00B970C0"/>
    <w:rsid w:val="00BA1D80"/>
    <w:rsid w:val="00BA4E6F"/>
    <w:rsid w:val="00BA56A8"/>
    <w:rsid w:val="00BA6C50"/>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2771"/>
    <w:rsid w:val="00BD2C1B"/>
    <w:rsid w:val="00BD35AA"/>
    <w:rsid w:val="00BD3C78"/>
    <w:rsid w:val="00BD6505"/>
    <w:rsid w:val="00BE288A"/>
    <w:rsid w:val="00BE314D"/>
    <w:rsid w:val="00BE5634"/>
    <w:rsid w:val="00BE57BB"/>
    <w:rsid w:val="00BE7092"/>
    <w:rsid w:val="00BE7118"/>
    <w:rsid w:val="00BF03AB"/>
    <w:rsid w:val="00BF0C25"/>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16DD7"/>
    <w:rsid w:val="00C2045C"/>
    <w:rsid w:val="00C2103D"/>
    <w:rsid w:val="00C218B8"/>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45E"/>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60AC"/>
    <w:rsid w:val="00C97FC1"/>
    <w:rsid w:val="00CA45CB"/>
    <w:rsid w:val="00CA4C3A"/>
    <w:rsid w:val="00CA4E57"/>
    <w:rsid w:val="00CA7215"/>
    <w:rsid w:val="00CA7AA6"/>
    <w:rsid w:val="00CA7ADA"/>
    <w:rsid w:val="00CA7C07"/>
    <w:rsid w:val="00CA7EAE"/>
    <w:rsid w:val="00CA7F1D"/>
    <w:rsid w:val="00CB19C6"/>
    <w:rsid w:val="00CB5C38"/>
    <w:rsid w:val="00CC1C87"/>
    <w:rsid w:val="00CC1F8C"/>
    <w:rsid w:val="00CC29B3"/>
    <w:rsid w:val="00CC2EA8"/>
    <w:rsid w:val="00CC442F"/>
    <w:rsid w:val="00CC5500"/>
    <w:rsid w:val="00CC6E48"/>
    <w:rsid w:val="00CD1990"/>
    <w:rsid w:val="00CD2B96"/>
    <w:rsid w:val="00CD43D1"/>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1A9D"/>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C63"/>
    <w:rsid w:val="00D26835"/>
    <w:rsid w:val="00D279F0"/>
    <w:rsid w:val="00D3496C"/>
    <w:rsid w:val="00D36181"/>
    <w:rsid w:val="00D36A13"/>
    <w:rsid w:val="00D36A9F"/>
    <w:rsid w:val="00D42E23"/>
    <w:rsid w:val="00D43A3A"/>
    <w:rsid w:val="00D466A8"/>
    <w:rsid w:val="00D46E14"/>
    <w:rsid w:val="00D474D0"/>
    <w:rsid w:val="00D51004"/>
    <w:rsid w:val="00D5128D"/>
    <w:rsid w:val="00D52E5B"/>
    <w:rsid w:val="00D52EC1"/>
    <w:rsid w:val="00D55A56"/>
    <w:rsid w:val="00D579E6"/>
    <w:rsid w:val="00D60DC2"/>
    <w:rsid w:val="00D61CB8"/>
    <w:rsid w:val="00D61FF9"/>
    <w:rsid w:val="00D62480"/>
    <w:rsid w:val="00D629E3"/>
    <w:rsid w:val="00D64273"/>
    <w:rsid w:val="00D64C4F"/>
    <w:rsid w:val="00D66DDB"/>
    <w:rsid w:val="00D70766"/>
    <w:rsid w:val="00D708AE"/>
    <w:rsid w:val="00D72175"/>
    <w:rsid w:val="00D7252C"/>
    <w:rsid w:val="00D74D06"/>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1470"/>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E00CB"/>
    <w:rsid w:val="00DE02CA"/>
    <w:rsid w:val="00DE224D"/>
    <w:rsid w:val="00DE379D"/>
    <w:rsid w:val="00DE41C5"/>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804"/>
    <w:rsid w:val="00E134FA"/>
    <w:rsid w:val="00E13CFC"/>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B0F"/>
    <w:rsid w:val="00E54144"/>
    <w:rsid w:val="00E547F7"/>
    <w:rsid w:val="00E57404"/>
    <w:rsid w:val="00E57797"/>
    <w:rsid w:val="00E57A6E"/>
    <w:rsid w:val="00E64BEF"/>
    <w:rsid w:val="00E64E18"/>
    <w:rsid w:val="00E66BEB"/>
    <w:rsid w:val="00E71771"/>
    <w:rsid w:val="00E71F80"/>
    <w:rsid w:val="00E73985"/>
    <w:rsid w:val="00E7452D"/>
    <w:rsid w:val="00E74CB0"/>
    <w:rsid w:val="00E81B7C"/>
    <w:rsid w:val="00E85AC5"/>
    <w:rsid w:val="00E864E9"/>
    <w:rsid w:val="00E865E5"/>
    <w:rsid w:val="00E874DF"/>
    <w:rsid w:val="00E909E3"/>
    <w:rsid w:val="00E91C8A"/>
    <w:rsid w:val="00E91D41"/>
    <w:rsid w:val="00E92D0C"/>
    <w:rsid w:val="00E949CF"/>
    <w:rsid w:val="00E9742F"/>
    <w:rsid w:val="00EA372C"/>
    <w:rsid w:val="00EA3CD3"/>
    <w:rsid w:val="00EA5AC2"/>
    <w:rsid w:val="00EB020F"/>
    <w:rsid w:val="00EB2119"/>
    <w:rsid w:val="00EB33A4"/>
    <w:rsid w:val="00EB386A"/>
    <w:rsid w:val="00EB3E63"/>
    <w:rsid w:val="00EB6216"/>
    <w:rsid w:val="00EB67C3"/>
    <w:rsid w:val="00EB6CF0"/>
    <w:rsid w:val="00EB6DC9"/>
    <w:rsid w:val="00EB726D"/>
    <w:rsid w:val="00EC1274"/>
    <w:rsid w:val="00EC285A"/>
    <w:rsid w:val="00EC3047"/>
    <w:rsid w:val="00EC4067"/>
    <w:rsid w:val="00EC4F2E"/>
    <w:rsid w:val="00EC5C68"/>
    <w:rsid w:val="00EC6576"/>
    <w:rsid w:val="00EC7CBF"/>
    <w:rsid w:val="00ED3627"/>
    <w:rsid w:val="00ED37B8"/>
    <w:rsid w:val="00ED3C94"/>
    <w:rsid w:val="00ED5B5F"/>
    <w:rsid w:val="00ED67BB"/>
    <w:rsid w:val="00EE1006"/>
    <w:rsid w:val="00EE1B70"/>
    <w:rsid w:val="00EE3EC4"/>
    <w:rsid w:val="00EE53C1"/>
    <w:rsid w:val="00EF0C39"/>
    <w:rsid w:val="00EF36E1"/>
    <w:rsid w:val="00EF6A4D"/>
    <w:rsid w:val="00EF6C8B"/>
    <w:rsid w:val="00F028A5"/>
    <w:rsid w:val="00F02ACE"/>
    <w:rsid w:val="00F03463"/>
    <w:rsid w:val="00F03E2D"/>
    <w:rsid w:val="00F05082"/>
    <w:rsid w:val="00F056AD"/>
    <w:rsid w:val="00F06AF6"/>
    <w:rsid w:val="00F06FBD"/>
    <w:rsid w:val="00F104DF"/>
    <w:rsid w:val="00F10AC0"/>
    <w:rsid w:val="00F1561E"/>
    <w:rsid w:val="00F16F36"/>
    <w:rsid w:val="00F20567"/>
    <w:rsid w:val="00F21BA6"/>
    <w:rsid w:val="00F25709"/>
    <w:rsid w:val="00F26C65"/>
    <w:rsid w:val="00F316B5"/>
    <w:rsid w:val="00F3721C"/>
    <w:rsid w:val="00F378E3"/>
    <w:rsid w:val="00F41B36"/>
    <w:rsid w:val="00F42088"/>
    <w:rsid w:val="00F43789"/>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5E70"/>
    <w:rsid w:val="00F66486"/>
    <w:rsid w:val="00F66940"/>
    <w:rsid w:val="00F70847"/>
    <w:rsid w:val="00F70A24"/>
    <w:rsid w:val="00F712A4"/>
    <w:rsid w:val="00F71565"/>
    <w:rsid w:val="00F7237E"/>
    <w:rsid w:val="00F723DC"/>
    <w:rsid w:val="00F7261C"/>
    <w:rsid w:val="00F73D29"/>
    <w:rsid w:val="00F7642B"/>
    <w:rsid w:val="00F76769"/>
    <w:rsid w:val="00F80790"/>
    <w:rsid w:val="00F8257C"/>
    <w:rsid w:val="00F84FFC"/>
    <w:rsid w:val="00F8788F"/>
    <w:rsid w:val="00F87926"/>
    <w:rsid w:val="00F908B7"/>
    <w:rsid w:val="00F91851"/>
    <w:rsid w:val="00F933B4"/>
    <w:rsid w:val="00F936DE"/>
    <w:rsid w:val="00F93F64"/>
    <w:rsid w:val="00F955F5"/>
    <w:rsid w:val="00FA03D1"/>
    <w:rsid w:val="00FA2ED3"/>
    <w:rsid w:val="00FA36A3"/>
    <w:rsid w:val="00FA3A0C"/>
    <w:rsid w:val="00FA3EA6"/>
    <w:rsid w:val="00FA6B8E"/>
    <w:rsid w:val="00FA7206"/>
    <w:rsid w:val="00FB0D59"/>
    <w:rsid w:val="00FB1BAA"/>
    <w:rsid w:val="00FB1BCD"/>
    <w:rsid w:val="00FB1D33"/>
    <w:rsid w:val="00FB7C3A"/>
    <w:rsid w:val="00FC01D5"/>
    <w:rsid w:val="00FC2034"/>
    <w:rsid w:val="00FC33C4"/>
    <w:rsid w:val="00FC387F"/>
    <w:rsid w:val="00FC48F9"/>
    <w:rsid w:val="00FC6F1F"/>
    <w:rsid w:val="00FC7236"/>
    <w:rsid w:val="00FC74A2"/>
    <w:rsid w:val="00FC7C29"/>
    <w:rsid w:val="00FD34DC"/>
    <w:rsid w:val="00FD3D7D"/>
    <w:rsid w:val="00FD5141"/>
    <w:rsid w:val="00FD5CCF"/>
    <w:rsid w:val="00FD667D"/>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A4D"/>
    <w:pPr>
      <w:spacing w:line="254" w:lineRule="auto"/>
    </w:pPr>
    <w:rPr>
      <w:color w:val="000000" w:themeColor="text1"/>
      <w:lang w:eastAsia="es-MX"/>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C5545E"/>
    <w:rPr>
      <w:color w:val="605E5C"/>
      <w:shd w:val="clear" w:color="auto" w:fill="E1DFDD"/>
    </w:rPr>
  </w:style>
  <w:style w:type="character" w:customStyle="1" w:styleId="Ttulo1Car">
    <w:name w:val="Título 1 Car"/>
    <w:basedOn w:val="Fuentedeprrafopredeter"/>
    <w:link w:val="Ttulo1"/>
    <w:uiPriority w:val="9"/>
    <w:rsid w:val="00FC7C29"/>
    <w:rPr>
      <w:b/>
      <w:color w:val="000000" w:themeColor="text1"/>
      <w:sz w:val="48"/>
      <w:szCs w:val="48"/>
      <w:lang w:eastAsia="es-MX"/>
    </w:rPr>
  </w:style>
  <w:style w:type="character" w:customStyle="1" w:styleId="Ttulo2Car">
    <w:name w:val="Título 2 Car"/>
    <w:basedOn w:val="Fuentedeprrafopredeter"/>
    <w:link w:val="Ttulo2"/>
    <w:uiPriority w:val="9"/>
    <w:rsid w:val="00FC7C29"/>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29255113">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0280652">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 w:id="2133357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2.toluca.gob.mx/wp-content/uploads/2023/06/tol-pdf-MP%20DUOTyOP-2023.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FAF280-3859-4800-AF48-B95187F47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3994</Words>
  <Characters>21968</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2025-09-25T23:09:00Z</cp:lastPrinted>
  <dcterms:created xsi:type="dcterms:W3CDTF">2025-09-25T23:09:00Z</dcterms:created>
  <dcterms:modified xsi:type="dcterms:W3CDTF">2025-09-25T23:09:00Z</dcterms:modified>
</cp:coreProperties>
</file>