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929278" w14:textId="77777777" w:rsidR="00BB17D6" w:rsidRDefault="00BB17D6">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457682743"/>
        <w:docPartObj>
          <w:docPartGallery w:val="Table of Contents"/>
          <w:docPartUnique/>
        </w:docPartObj>
      </w:sdtPr>
      <w:sdtEndPr>
        <w:rPr>
          <w:b/>
          <w:bCs/>
        </w:rPr>
      </w:sdtEndPr>
      <w:sdtContent>
        <w:p w14:paraId="38B5BD1A" w14:textId="75B72216" w:rsidR="006D77A7" w:rsidRDefault="006D77A7">
          <w:pPr>
            <w:pStyle w:val="TtulodeTDC"/>
          </w:pPr>
          <w:r>
            <w:rPr>
              <w:lang w:val="es-ES"/>
            </w:rPr>
            <w:t>Tabla de contenido</w:t>
          </w:r>
        </w:p>
        <w:p w14:paraId="4AB34505" w14:textId="57DB4BA1" w:rsidR="006D77A7" w:rsidRDefault="006D77A7">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6966248" w:history="1">
            <w:r w:rsidRPr="00E515F4">
              <w:rPr>
                <w:rStyle w:val="Hipervnculo"/>
                <w:noProof/>
              </w:rPr>
              <w:t>A N T E C E D E N T E S</w:t>
            </w:r>
            <w:r>
              <w:rPr>
                <w:noProof/>
                <w:webHidden/>
              </w:rPr>
              <w:tab/>
            </w:r>
            <w:r>
              <w:rPr>
                <w:noProof/>
                <w:webHidden/>
              </w:rPr>
              <w:fldChar w:fldCharType="begin"/>
            </w:r>
            <w:r>
              <w:rPr>
                <w:noProof/>
                <w:webHidden/>
              </w:rPr>
              <w:instrText xml:space="preserve"> PAGEREF _Toc216966248 \h </w:instrText>
            </w:r>
            <w:r>
              <w:rPr>
                <w:noProof/>
                <w:webHidden/>
              </w:rPr>
            </w:r>
            <w:r>
              <w:rPr>
                <w:noProof/>
                <w:webHidden/>
              </w:rPr>
              <w:fldChar w:fldCharType="separate"/>
            </w:r>
            <w:r w:rsidR="00B44BD9">
              <w:rPr>
                <w:noProof/>
                <w:webHidden/>
              </w:rPr>
              <w:t>2</w:t>
            </w:r>
            <w:r>
              <w:rPr>
                <w:noProof/>
                <w:webHidden/>
              </w:rPr>
              <w:fldChar w:fldCharType="end"/>
            </w:r>
          </w:hyperlink>
        </w:p>
        <w:p w14:paraId="5A6BBEBC" w14:textId="4A2B88F5" w:rsidR="006D77A7" w:rsidRDefault="00332F6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249" w:history="1">
            <w:r w:rsidR="006D77A7" w:rsidRPr="00E515F4">
              <w:rPr>
                <w:rStyle w:val="Hipervnculo"/>
                <w:noProof/>
              </w:rPr>
              <w:t>I. Presentación de la solicitud de información</w:t>
            </w:r>
            <w:r w:rsidR="006D77A7">
              <w:rPr>
                <w:noProof/>
                <w:webHidden/>
              </w:rPr>
              <w:tab/>
            </w:r>
            <w:r w:rsidR="006D77A7">
              <w:rPr>
                <w:noProof/>
                <w:webHidden/>
              </w:rPr>
              <w:fldChar w:fldCharType="begin"/>
            </w:r>
            <w:r w:rsidR="006D77A7">
              <w:rPr>
                <w:noProof/>
                <w:webHidden/>
              </w:rPr>
              <w:instrText xml:space="preserve"> PAGEREF _Toc216966249 \h </w:instrText>
            </w:r>
            <w:r w:rsidR="006D77A7">
              <w:rPr>
                <w:noProof/>
                <w:webHidden/>
              </w:rPr>
            </w:r>
            <w:r w:rsidR="006D77A7">
              <w:rPr>
                <w:noProof/>
                <w:webHidden/>
              </w:rPr>
              <w:fldChar w:fldCharType="separate"/>
            </w:r>
            <w:r w:rsidR="00B44BD9">
              <w:rPr>
                <w:noProof/>
                <w:webHidden/>
              </w:rPr>
              <w:t>2</w:t>
            </w:r>
            <w:r w:rsidR="006D77A7">
              <w:rPr>
                <w:noProof/>
                <w:webHidden/>
              </w:rPr>
              <w:fldChar w:fldCharType="end"/>
            </w:r>
          </w:hyperlink>
        </w:p>
        <w:p w14:paraId="72811E0A" w14:textId="2DC877CA" w:rsidR="006D77A7" w:rsidRDefault="00332F6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250" w:history="1">
            <w:r w:rsidR="006D77A7" w:rsidRPr="00E515F4">
              <w:rPr>
                <w:rStyle w:val="Hipervnculo"/>
                <w:noProof/>
              </w:rPr>
              <w:t>II. Respuesta del Sujeto Obligado</w:t>
            </w:r>
            <w:r w:rsidR="006D77A7">
              <w:rPr>
                <w:noProof/>
                <w:webHidden/>
              </w:rPr>
              <w:tab/>
            </w:r>
            <w:r w:rsidR="006D77A7">
              <w:rPr>
                <w:noProof/>
                <w:webHidden/>
              </w:rPr>
              <w:fldChar w:fldCharType="begin"/>
            </w:r>
            <w:r w:rsidR="006D77A7">
              <w:rPr>
                <w:noProof/>
                <w:webHidden/>
              </w:rPr>
              <w:instrText xml:space="preserve"> PAGEREF _Toc216966250 \h </w:instrText>
            </w:r>
            <w:r w:rsidR="006D77A7">
              <w:rPr>
                <w:noProof/>
                <w:webHidden/>
              </w:rPr>
            </w:r>
            <w:r w:rsidR="006D77A7">
              <w:rPr>
                <w:noProof/>
                <w:webHidden/>
              </w:rPr>
              <w:fldChar w:fldCharType="separate"/>
            </w:r>
            <w:r w:rsidR="00B44BD9">
              <w:rPr>
                <w:noProof/>
                <w:webHidden/>
              </w:rPr>
              <w:t>3</w:t>
            </w:r>
            <w:r w:rsidR="006D77A7">
              <w:rPr>
                <w:noProof/>
                <w:webHidden/>
              </w:rPr>
              <w:fldChar w:fldCharType="end"/>
            </w:r>
          </w:hyperlink>
        </w:p>
        <w:p w14:paraId="5E6A6D7A" w14:textId="1B86064A" w:rsidR="006D77A7" w:rsidRDefault="00332F6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251" w:history="1">
            <w:r w:rsidR="006D77A7" w:rsidRPr="00E515F4">
              <w:rPr>
                <w:rStyle w:val="Hipervnculo"/>
                <w:noProof/>
              </w:rPr>
              <w:t>III. Interposición del Recurso de Revisión</w:t>
            </w:r>
            <w:r w:rsidR="006D77A7">
              <w:rPr>
                <w:noProof/>
                <w:webHidden/>
              </w:rPr>
              <w:tab/>
            </w:r>
            <w:r w:rsidR="006D77A7">
              <w:rPr>
                <w:noProof/>
                <w:webHidden/>
              </w:rPr>
              <w:fldChar w:fldCharType="begin"/>
            </w:r>
            <w:r w:rsidR="006D77A7">
              <w:rPr>
                <w:noProof/>
                <w:webHidden/>
              </w:rPr>
              <w:instrText xml:space="preserve"> PAGEREF _Toc216966251 \h </w:instrText>
            </w:r>
            <w:r w:rsidR="006D77A7">
              <w:rPr>
                <w:noProof/>
                <w:webHidden/>
              </w:rPr>
            </w:r>
            <w:r w:rsidR="006D77A7">
              <w:rPr>
                <w:noProof/>
                <w:webHidden/>
              </w:rPr>
              <w:fldChar w:fldCharType="separate"/>
            </w:r>
            <w:r w:rsidR="00B44BD9">
              <w:rPr>
                <w:noProof/>
                <w:webHidden/>
              </w:rPr>
              <w:t>4</w:t>
            </w:r>
            <w:r w:rsidR="006D77A7">
              <w:rPr>
                <w:noProof/>
                <w:webHidden/>
              </w:rPr>
              <w:fldChar w:fldCharType="end"/>
            </w:r>
          </w:hyperlink>
        </w:p>
        <w:p w14:paraId="33F6C74C" w14:textId="064F1179" w:rsidR="006D77A7" w:rsidRDefault="00332F6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252" w:history="1">
            <w:r w:rsidR="006D77A7" w:rsidRPr="00E515F4">
              <w:rPr>
                <w:rStyle w:val="Hipervnculo"/>
                <w:noProof/>
              </w:rPr>
              <w:t>IV. Trámite del Recurso de Revisión ante este Instituto</w:t>
            </w:r>
            <w:r w:rsidR="006D77A7">
              <w:rPr>
                <w:noProof/>
                <w:webHidden/>
              </w:rPr>
              <w:tab/>
            </w:r>
            <w:r w:rsidR="006D77A7">
              <w:rPr>
                <w:noProof/>
                <w:webHidden/>
              </w:rPr>
              <w:fldChar w:fldCharType="begin"/>
            </w:r>
            <w:r w:rsidR="006D77A7">
              <w:rPr>
                <w:noProof/>
                <w:webHidden/>
              </w:rPr>
              <w:instrText xml:space="preserve"> PAGEREF _Toc216966252 \h </w:instrText>
            </w:r>
            <w:r w:rsidR="006D77A7">
              <w:rPr>
                <w:noProof/>
                <w:webHidden/>
              </w:rPr>
            </w:r>
            <w:r w:rsidR="006D77A7">
              <w:rPr>
                <w:noProof/>
                <w:webHidden/>
              </w:rPr>
              <w:fldChar w:fldCharType="separate"/>
            </w:r>
            <w:r w:rsidR="00B44BD9">
              <w:rPr>
                <w:noProof/>
                <w:webHidden/>
              </w:rPr>
              <w:t>4</w:t>
            </w:r>
            <w:r w:rsidR="006D77A7">
              <w:rPr>
                <w:noProof/>
                <w:webHidden/>
              </w:rPr>
              <w:fldChar w:fldCharType="end"/>
            </w:r>
          </w:hyperlink>
        </w:p>
        <w:p w14:paraId="1D48909E" w14:textId="0BEC29DC" w:rsidR="006D77A7" w:rsidRDefault="00332F6D">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6966253" w:history="1">
            <w:r w:rsidR="006D77A7" w:rsidRPr="00E515F4">
              <w:rPr>
                <w:rStyle w:val="Hipervnculo"/>
                <w:noProof/>
              </w:rPr>
              <w:t>C O N S I D E R A N D O S</w:t>
            </w:r>
            <w:r w:rsidR="006D77A7">
              <w:rPr>
                <w:noProof/>
                <w:webHidden/>
              </w:rPr>
              <w:tab/>
            </w:r>
            <w:r w:rsidR="006D77A7">
              <w:rPr>
                <w:noProof/>
                <w:webHidden/>
              </w:rPr>
              <w:fldChar w:fldCharType="begin"/>
            </w:r>
            <w:r w:rsidR="006D77A7">
              <w:rPr>
                <w:noProof/>
                <w:webHidden/>
              </w:rPr>
              <w:instrText xml:space="preserve"> PAGEREF _Toc216966253 \h </w:instrText>
            </w:r>
            <w:r w:rsidR="006D77A7">
              <w:rPr>
                <w:noProof/>
                <w:webHidden/>
              </w:rPr>
            </w:r>
            <w:r w:rsidR="006D77A7">
              <w:rPr>
                <w:noProof/>
                <w:webHidden/>
              </w:rPr>
              <w:fldChar w:fldCharType="separate"/>
            </w:r>
            <w:r w:rsidR="00B44BD9">
              <w:rPr>
                <w:noProof/>
                <w:webHidden/>
              </w:rPr>
              <w:t>7</w:t>
            </w:r>
            <w:r w:rsidR="006D77A7">
              <w:rPr>
                <w:noProof/>
                <w:webHidden/>
              </w:rPr>
              <w:fldChar w:fldCharType="end"/>
            </w:r>
          </w:hyperlink>
        </w:p>
        <w:p w14:paraId="03E0C75B" w14:textId="12F10642" w:rsidR="006D77A7" w:rsidRDefault="00332F6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254" w:history="1">
            <w:r w:rsidR="006D77A7" w:rsidRPr="00E515F4">
              <w:rPr>
                <w:rStyle w:val="Hipervnculo"/>
                <w:noProof/>
              </w:rPr>
              <w:t>PRIMERO. Competencia</w:t>
            </w:r>
            <w:r w:rsidR="006D77A7">
              <w:rPr>
                <w:noProof/>
                <w:webHidden/>
              </w:rPr>
              <w:tab/>
            </w:r>
            <w:r w:rsidR="006D77A7">
              <w:rPr>
                <w:noProof/>
                <w:webHidden/>
              </w:rPr>
              <w:fldChar w:fldCharType="begin"/>
            </w:r>
            <w:r w:rsidR="006D77A7">
              <w:rPr>
                <w:noProof/>
                <w:webHidden/>
              </w:rPr>
              <w:instrText xml:space="preserve"> PAGEREF _Toc216966254 \h </w:instrText>
            </w:r>
            <w:r w:rsidR="006D77A7">
              <w:rPr>
                <w:noProof/>
                <w:webHidden/>
              </w:rPr>
            </w:r>
            <w:r w:rsidR="006D77A7">
              <w:rPr>
                <w:noProof/>
                <w:webHidden/>
              </w:rPr>
              <w:fldChar w:fldCharType="separate"/>
            </w:r>
            <w:r w:rsidR="00B44BD9">
              <w:rPr>
                <w:noProof/>
                <w:webHidden/>
              </w:rPr>
              <w:t>7</w:t>
            </w:r>
            <w:r w:rsidR="006D77A7">
              <w:rPr>
                <w:noProof/>
                <w:webHidden/>
              </w:rPr>
              <w:fldChar w:fldCharType="end"/>
            </w:r>
          </w:hyperlink>
        </w:p>
        <w:p w14:paraId="614CAC3F" w14:textId="1B6816C6" w:rsidR="006D77A7" w:rsidRDefault="00332F6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255" w:history="1">
            <w:r w:rsidR="006D77A7" w:rsidRPr="00E515F4">
              <w:rPr>
                <w:rStyle w:val="Hipervnculo"/>
                <w:noProof/>
              </w:rPr>
              <w:t>SEGUNDO. Causales de improcedencia y sobreseimiento</w:t>
            </w:r>
            <w:r w:rsidR="006D77A7">
              <w:rPr>
                <w:noProof/>
                <w:webHidden/>
              </w:rPr>
              <w:tab/>
            </w:r>
            <w:r w:rsidR="006D77A7">
              <w:rPr>
                <w:noProof/>
                <w:webHidden/>
              </w:rPr>
              <w:fldChar w:fldCharType="begin"/>
            </w:r>
            <w:r w:rsidR="006D77A7">
              <w:rPr>
                <w:noProof/>
                <w:webHidden/>
              </w:rPr>
              <w:instrText xml:space="preserve"> PAGEREF _Toc216966255 \h </w:instrText>
            </w:r>
            <w:r w:rsidR="006D77A7">
              <w:rPr>
                <w:noProof/>
                <w:webHidden/>
              </w:rPr>
            </w:r>
            <w:r w:rsidR="006D77A7">
              <w:rPr>
                <w:noProof/>
                <w:webHidden/>
              </w:rPr>
              <w:fldChar w:fldCharType="separate"/>
            </w:r>
            <w:r w:rsidR="00B44BD9">
              <w:rPr>
                <w:noProof/>
                <w:webHidden/>
              </w:rPr>
              <w:t>8</w:t>
            </w:r>
            <w:r w:rsidR="006D77A7">
              <w:rPr>
                <w:noProof/>
                <w:webHidden/>
              </w:rPr>
              <w:fldChar w:fldCharType="end"/>
            </w:r>
          </w:hyperlink>
        </w:p>
        <w:p w14:paraId="5578E3F2" w14:textId="0EDC3F0E" w:rsidR="006D77A7" w:rsidRDefault="00332F6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256" w:history="1">
            <w:r w:rsidR="006D77A7" w:rsidRPr="00E515F4">
              <w:rPr>
                <w:rStyle w:val="Hipervnculo"/>
                <w:noProof/>
              </w:rPr>
              <w:t>TERCERO. Determinación de la Controversia</w:t>
            </w:r>
            <w:r w:rsidR="006D77A7">
              <w:rPr>
                <w:noProof/>
                <w:webHidden/>
              </w:rPr>
              <w:tab/>
            </w:r>
            <w:r w:rsidR="006D77A7">
              <w:rPr>
                <w:noProof/>
                <w:webHidden/>
              </w:rPr>
              <w:fldChar w:fldCharType="begin"/>
            </w:r>
            <w:r w:rsidR="006D77A7">
              <w:rPr>
                <w:noProof/>
                <w:webHidden/>
              </w:rPr>
              <w:instrText xml:space="preserve"> PAGEREF _Toc216966256 \h </w:instrText>
            </w:r>
            <w:r w:rsidR="006D77A7">
              <w:rPr>
                <w:noProof/>
                <w:webHidden/>
              </w:rPr>
            </w:r>
            <w:r w:rsidR="006D77A7">
              <w:rPr>
                <w:noProof/>
                <w:webHidden/>
              </w:rPr>
              <w:fldChar w:fldCharType="separate"/>
            </w:r>
            <w:r w:rsidR="00B44BD9">
              <w:rPr>
                <w:noProof/>
                <w:webHidden/>
              </w:rPr>
              <w:t>9</w:t>
            </w:r>
            <w:r w:rsidR="006D77A7">
              <w:rPr>
                <w:noProof/>
                <w:webHidden/>
              </w:rPr>
              <w:fldChar w:fldCharType="end"/>
            </w:r>
          </w:hyperlink>
        </w:p>
        <w:p w14:paraId="19CDACCF" w14:textId="67F61317" w:rsidR="006D77A7" w:rsidRDefault="00332F6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257" w:history="1">
            <w:r w:rsidR="006D77A7" w:rsidRPr="00E515F4">
              <w:rPr>
                <w:rStyle w:val="Hipervnculo"/>
                <w:noProof/>
              </w:rPr>
              <w:t>CUARTO. Marco normativo aplicable en materia de transparencia y acceso a la información pública</w:t>
            </w:r>
            <w:r w:rsidR="006D77A7">
              <w:rPr>
                <w:noProof/>
                <w:webHidden/>
              </w:rPr>
              <w:tab/>
            </w:r>
            <w:r w:rsidR="006D77A7">
              <w:rPr>
                <w:noProof/>
                <w:webHidden/>
              </w:rPr>
              <w:fldChar w:fldCharType="begin"/>
            </w:r>
            <w:r w:rsidR="006D77A7">
              <w:rPr>
                <w:noProof/>
                <w:webHidden/>
              </w:rPr>
              <w:instrText xml:space="preserve"> PAGEREF _Toc216966257 \h </w:instrText>
            </w:r>
            <w:r w:rsidR="006D77A7">
              <w:rPr>
                <w:noProof/>
                <w:webHidden/>
              </w:rPr>
            </w:r>
            <w:r w:rsidR="006D77A7">
              <w:rPr>
                <w:noProof/>
                <w:webHidden/>
              </w:rPr>
              <w:fldChar w:fldCharType="separate"/>
            </w:r>
            <w:r w:rsidR="00B44BD9">
              <w:rPr>
                <w:noProof/>
                <w:webHidden/>
              </w:rPr>
              <w:t>11</w:t>
            </w:r>
            <w:r w:rsidR="006D77A7">
              <w:rPr>
                <w:noProof/>
                <w:webHidden/>
              </w:rPr>
              <w:fldChar w:fldCharType="end"/>
            </w:r>
          </w:hyperlink>
        </w:p>
        <w:p w14:paraId="026B3847" w14:textId="5669A0FB" w:rsidR="006D77A7" w:rsidRDefault="00332F6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258" w:history="1">
            <w:r w:rsidR="006D77A7" w:rsidRPr="00E515F4">
              <w:rPr>
                <w:rStyle w:val="Hipervnculo"/>
                <w:smallCaps/>
                <w:noProof/>
              </w:rPr>
              <w:t>QUINTO.</w:t>
            </w:r>
            <w:r w:rsidR="006D77A7" w:rsidRPr="00E515F4">
              <w:rPr>
                <w:rStyle w:val="Hipervnculo"/>
                <w:noProof/>
              </w:rPr>
              <w:t xml:space="preserve"> Estudio de Fondo</w:t>
            </w:r>
            <w:r w:rsidR="006D77A7">
              <w:rPr>
                <w:noProof/>
                <w:webHidden/>
              </w:rPr>
              <w:tab/>
            </w:r>
            <w:r w:rsidR="006D77A7">
              <w:rPr>
                <w:noProof/>
                <w:webHidden/>
              </w:rPr>
              <w:fldChar w:fldCharType="begin"/>
            </w:r>
            <w:r w:rsidR="006D77A7">
              <w:rPr>
                <w:noProof/>
                <w:webHidden/>
              </w:rPr>
              <w:instrText xml:space="preserve"> PAGEREF _Toc216966258 \h </w:instrText>
            </w:r>
            <w:r w:rsidR="006D77A7">
              <w:rPr>
                <w:noProof/>
                <w:webHidden/>
              </w:rPr>
            </w:r>
            <w:r w:rsidR="006D77A7">
              <w:rPr>
                <w:noProof/>
                <w:webHidden/>
              </w:rPr>
              <w:fldChar w:fldCharType="separate"/>
            </w:r>
            <w:r w:rsidR="00B44BD9">
              <w:rPr>
                <w:noProof/>
                <w:webHidden/>
              </w:rPr>
              <w:t>12</w:t>
            </w:r>
            <w:r w:rsidR="006D77A7">
              <w:rPr>
                <w:noProof/>
                <w:webHidden/>
              </w:rPr>
              <w:fldChar w:fldCharType="end"/>
            </w:r>
          </w:hyperlink>
        </w:p>
        <w:p w14:paraId="665A9C4F" w14:textId="2D273DD8" w:rsidR="006D77A7" w:rsidRDefault="00332F6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259" w:history="1">
            <w:r w:rsidR="006D77A7" w:rsidRPr="00E515F4">
              <w:rPr>
                <w:rStyle w:val="Hipervnculo"/>
                <w:noProof/>
              </w:rPr>
              <w:t>SEXTO. Decisión</w:t>
            </w:r>
            <w:r w:rsidR="006D77A7">
              <w:rPr>
                <w:noProof/>
                <w:webHidden/>
              </w:rPr>
              <w:tab/>
            </w:r>
            <w:r w:rsidR="006D77A7">
              <w:rPr>
                <w:noProof/>
                <w:webHidden/>
              </w:rPr>
              <w:fldChar w:fldCharType="begin"/>
            </w:r>
            <w:r w:rsidR="006D77A7">
              <w:rPr>
                <w:noProof/>
                <w:webHidden/>
              </w:rPr>
              <w:instrText xml:space="preserve"> PAGEREF _Toc216966259 \h </w:instrText>
            </w:r>
            <w:r w:rsidR="006D77A7">
              <w:rPr>
                <w:noProof/>
                <w:webHidden/>
              </w:rPr>
            </w:r>
            <w:r w:rsidR="006D77A7">
              <w:rPr>
                <w:noProof/>
                <w:webHidden/>
              </w:rPr>
              <w:fldChar w:fldCharType="separate"/>
            </w:r>
            <w:r w:rsidR="00B44BD9">
              <w:rPr>
                <w:noProof/>
                <w:webHidden/>
              </w:rPr>
              <w:t>34</w:t>
            </w:r>
            <w:r w:rsidR="006D77A7">
              <w:rPr>
                <w:noProof/>
                <w:webHidden/>
              </w:rPr>
              <w:fldChar w:fldCharType="end"/>
            </w:r>
          </w:hyperlink>
        </w:p>
        <w:p w14:paraId="3D2B7C76" w14:textId="205D3D7C" w:rsidR="006D77A7" w:rsidRDefault="00332F6D">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6966260" w:history="1">
            <w:r w:rsidR="006D77A7" w:rsidRPr="00E515F4">
              <w:rPr>
                <w:rStyle w:val="Hipervnculo"/>
                <w:noProof/>
              </w:rPr>
              <w:t>R E S U E L V E</w:t>
            </w:r>
            <w:r w:rsidR="006D77A7">
              <w:rPr>
                <w:noProof/>
                <w:webHidden/>
              </w:rPr>
              <w:tab/>
            </w:r>
            <w:r w:rsidR="006D77A7">
              <w:rPr>
                <w:noProof/>
                <w:webHidden/>
              </w:rPr>
              <w:fldChar w:fldCharType="begin"/>
            </w:r>
            <w:r w:rsidR="006D77A7">
              <w:rPr>
                <w:noProof/>
                <w:webHidden/>
              </w:rPr>
              <w:instrText xml:space="preserve"> PAGEREF _Toc216966260 \h </w:instrText>
            </w:r>
            <w:r w:rsidR="006D77A7">
              <w:rPr>
                <w:noProof/>
                <w:webHidden/>
              </w:rPr>
            </w:r>
            <w:r w:rsidR="006D77A7">
              <w:rPr>
                <w:noProof/>
                <w:webHidden/>
              </w:rPr>
              <w:fldChar w:fldCharType="separate"/>
            </w:r>
            <w:r w:rsidR="00B44BD9">
              <w:rPr>
                <w:noProof/>
                <w:webHidden/>
              </w:rPr>
              <w:t>35</w:t>
            </w:r>
            <w:r w:rsidR="006D77A7">
              <w:rPr>
                <w:noProof/>
                <w:webHidden/>
              </w:rPr>
              <w:fldChar w:fldCharType="end"/>
            </w:r>
          </w:hyperlink>
        </w:p>
        <w:p w14:paraId="2F24721A" w14:textId="48528BB7" w:rsidR="006D77A7" w:rsidRDefault="006D77A7">
          <w:r>
            <w:rPr>
              <w:b/>
              <w:bCs/>
              <w:lang w:val="es-ES"/>
            </w:rPr>
            <w:fldChar w:fldCharType="end"/>
          </w:r>
        </w:p>
      </w:sdtContent>
    </w:sdt>
    <w:p w14:paraId="39E9F5EA" w14:textId="77777777" w:rsidR="00BB17D6" w:rsidRPr="006D77A7" w:rsidRDefault="00332F6D">
      <w:pPr>
        <w:pStyle w:val="Ttulo2"/>
        <w:spacing w:before="0" w:after="0"/>
      </w:pPr>
      <w:r w:rsidRPr="006D77A7">
        <w:br w:type="page"/>
      </w:r>
    </w:p>
    <w:p w14:paraId="5F8BF1D7" w14:textId="6C9BBECF" w:rsidR="00BB17D6" w:rsidRPr="006D77A7" w:rsidRDefault="00332F6D">
      <w:pPr>
        <w:spacing w:after="0" w:line="360" w:lineRule="auto"/>
      </w:pPr>
      <w:r w:rsidRPr="006D77A7">
        <w:lastRenderedPageBreak/>
        <w:t xml:space="preserve">Resolución del Pleno del Instituto de Transparencia, Acceso a la Información Pública y Protección de Datos Personales del Estado de México y Municipios, con domicilio en Metepec, Estado de México, de fecha </w:t>
      </w:r>
      <w:r w:rsidR="006D77A7" w:rsidRPr="006D77A7">
        <w:t>diecisiete</w:t>
      </w:r>
      <w:r w:rsidRPr="006D77A7">
        <w:t xml:space="preserve"> de diciembre de dos mil veinticinco.</w:t>
      </w:r>
    </w:p>
    <w:p w14:paraId="16C9AB29" w14:textId="77777777" w:rsidR="00BB17D6" w:rsidRPr="006D77A7" w:rsidRDefault="00BB17D6">
      <w:pPr>
        <w:spacing w:after="0" w:line="360" w:lineRule="auto"/>
        <w:rPr>
          <w:b/>
          <w:bCs/>
        </w:rPr>
      </w:pPr>
    </w:p>
    <w:p w14:paraId="51B80681" w14:textId="77777777" w:rsidR="00BB17D6" w:rsidRPr="006D77A7" w:rsidRDefault="00332F6D">
      <w:pPr>
        <w:spacing w:after="0" w:line="360" w:lineRule="auto"/>
      </w:pPr>
      <w:r w:rsidRPr="006D77A7">
        <w:rPr>
          <w:b/>
          <w:bCs/>
        </w:rPr>
        <w:t>V</w:t>
      </w:r>
      <w:r w:rsidRPr="006D77A7">
        <w:rPr>
          <w:b/>
          <w:bCs/>
        </w:rPr>
        <w:t>ISTO</w:t>
      </w:r>
      <w:r w:rsidRPr="006D77A7">
        <w:t xml:space="preserve"> el expediente conformado con motivo del Recurso de Revisión </w:t>
      </w:r>
      <w:r w:rsidRPr="006D77A7">
        <w:rPr>
          <w:b/>
          <w:bCs/>
        </w:rPr>
        <w:t>09881/INFOEM/IP/RR/2025</w:t>
      </w:r>
      <w:r w:rsidRPr="006D77A7">
        <w:t xml:space="preserve">, interpuesto por </w:t>
      </w:r>
      <w:r w:rsidRPr="006D77A7">
        <w:rPr>
          <w:b/>
          <w:bCs/>
        </w:rPr>
        <w:t>un Particular</w:t>
      </w:r>
      <w:r w:rsidRPr="006D77A7">
        <w:t xml:space="preserve">, en lo sucesivo, la persona Recurrente o Particular, en contra de la respuesta del Sujeto Obligado, </w:t>
      </w:r>
      <w:r w:rsidRPr="00A821F7">
        <w:rPr>
          <w:b/>
        </w:rPr>
        <w:t>Ayuntamiento de Toluca</w:t>
      </w:r>
      <w:r w:rsidRPr="006D77A7">
        <w:t xml:space="preserve">, se emite la </w:t>
      </w:r>
      <w:r w:rsidRPr="006D77A7">
        <w:t>presente Resolución, con base en los antecedentes y considerandos que se exponen a continuación:</w:t>
      </w:r>
    </w:p>
    <w:p w14:paraId="1BDE6F10" w14:textId="77777777" w:rsidR="00BB17D6" w:rsidRPr="006D77A7" w:rsidRDefault="00BB17D6">
      <w:pPr>
        <w:spacing w:after="0" w:line="360" w:lineRule="auto"/>
      </w:pPr>
    </w:p>
    <w:p w14:paraId="3F577761" w14:textId="77777777" w:rsidR="00BB17D6" w:rsidRPr="006D77A7" w:rsidRDefault="00332F6D">
      <w:pPr>
        <w:pStyle w:val="Ttulo1"/>
        <w:spacing w:before="0" w:after="0"/>
        <w:rPr>
          <w:sz w:val="22"/>
          <w:szCs w:val="22"/>
        </w:rPr>
      </w:pPr>
      <w:bookmarkStart w:id="0" w:name="_Toc216966248"/>
      <w:r w:rsidRPr="006D77A7">
        <w:rPr>
          <w:sz w:val="22"/>
          <w:szCs w:val="22"/>
        </w:rPr>
        <w:t>A N T E C E D E N T E S</w:t>
      </w:r>
      <w:bookmarkEnd w:id="0"/>
    </w:p>
    <w:p w14:paraId="198B916B" w14:textId="77777777" w:rsidR="00BB17D6" w:rsidRPr="006D77A7" w:rsidRDefault="00BB17D6">
      <w:pPr>
        <w:spacing w:after="0" w:line="360" w:lineRule="auto"/>
      </w:pPr>
      <w:bookmarkStart w:id="1" w:name="_heading=h.gjdgxs" w:colFirst="0" w:colLast="0"/>
      <w:bookmarkEnd w:id="1"/>
    </w:p>
    <w:p w14:paraId="1A566CCC" w14:textId="77777777" w:rsidR="00BB17D6" w:rsidRPr="006D77A7" w:rsidRDefault="00332F6D">
      <w:pPr>
        <w:pStyle w:val="Ttulo2"/>
        <w:spacing w:before="0" w:after="0"/>
      </w:pPr>
      <w:bookmarkStart w:id="2" w:name="_Toc216966249"/>
      <w:r w:rsidRPr="006D77A7">
        <w:t>I. Presentación de la solicitud de información</w:t>
      </w:r>
      <w:bookmarkEnd w:id="2"/>
    </w:p>
    <w:p w14:paraId="0098870F" w14:textId="77777777" w:rsidR="00BB17D6" w:rsidRPr="006D77A7" w:rsidRDefault="00BB17D6">
      <w:pPr>
        <w:tabs>
          <w:tab w:val="left" w:pos="567"/>
        </w:tabs>
        <w:spacing w:after="0" w:line="360" w:lineRule="auto"/>
      </w:pPr>
    </w:p>
    <w:p w14:paraId="7681FFB8" w14:textId="77777777" w:rsidR="00BB17D6" w:rsidRPr="006D77A7" w:rsidRDefault="00332F6D">
      <w:pPr>
        <w:spacing w:after="0" w:line="360" w:lineRule="auto"/>
      </w:pPr>
      <w:bookmarkStart w:id="3" w:name="_heading=h.7z2hm1dstc2n" w:colFirst="0" w:colLast="0"/>
      <w:bookmarkEnd w:id="3"/>
      <w:r w:rsidRPr="006D77A7">
        <w:t>Con fecha tres de julio de dos mil veinticinco, la parte Solicitante presentó una sol</w:t>
      </w:r>
      <w:r w:rsidRPr="006D77A7">
        <w:t>icitud de acceso a la información pública, a través del Sistema de Acceso a la Información Mexiquense, en lo sucesivo el SAIMEX; ante el Ayuntamiento de Toluca, en la que requirió lo siguiente:</w:t>
      </w:r>
    </w:p>
    <w:p w14:paraId="743C3BAA" w14:textId="77777777" w:rsidR="00BB17D6" w:rsidRPr="006D77A7" w:rsidRDefault="00BB17D6">
      <w:pPr>
        <w:spacing w:after="0" w:line="360" w:lineRule="auto"/>
      </w:pPr>
    </w:p>
    <w:p w14:paraId="45C9DDDF" w14:textId="77777777" w:rsidR="00BB17D6" w:rsidRPr="006D77A7" w:rsidRDefault="00332F6D">
      <w:pPr>
        <w:tabs>
          <w:tab w:val="left" w:pos="567"/>
        </w:tabs>
        <w:spacing w:after="0" w:line="360" w:lineRule="auto"/>
        <w:ind w:left="567" w:right="709"/>
        <w:rPr>
          <w:b/>
          <w:bCs/>
          <w:sz w:val="20"/>
          <w:szCs w:val="20"/>
        </w:rPr>
      </w:pPr>
      <w:r w:rsidRPr="006D77A7">
        <w:rPr>
          <w:b/>
          <w:bCs/>
          <w:sz w:val="20"/>
          <w:szCs w:val="20"/>
        </w:rPr>
        <w:t>Folio de la solicitud: 03817/TOLUCA/IP/2025</w:t>
      </w:r>
    </w:p>
    <w:p w14:paraId="6C518A40" w14:textId="77777777" w:rsidR="00BB17D6" w:rsidRPr="006D77A7" w:rsidRDefault="00332F6D">
      <w:pPr>
        <w:tabs>
          <w:tab w:val="left" w:pos="567"/>
        </w:tabs>
        <w:spacing w:after="0" w:line="360" w:lineRule="auto"/>
        <w:ind w:left="567" w:right="709"/>
        <w:rPr>
          <w:b/>
          <w:bCs/>
          <w:sz w:val="20"/>
          <w:szCs w:val="20"/>
        </w:rPr>
      </w:pPr>
      <w:r w:rsidRPr="006D77A7">
        <w:rPr>
          <w:b/>
          <w:bCs/>
          <w:sz w:val="20"/>
          <w:szCs w:val="20"/>
        </w:rPr>
        <w:t>DESCRIPCIÓN CLARA</w:t>
      </w:r>
      <w:r w:rsidRPr="006D77A7">
        <w:rPr>
          <w:b/>
          <w:bCs/>
          <w:sz w:val="20"/>
          <w:szCs w:val="20"/>
        </w:rPr>
        <w:t xml:space="preserve"> Y PRECISA DE LA INFORMACIÓN SOLICITADA</w:t>
      </w:r>
    </w:p>
    <w:p w14:paraId="0F31BC14" w14:textId="77777777" w:rsidR="00BB17D6" w:rsidRPr="006D77A7" w:rsidRDefault="00BB17D6">
      <w:pPr>
        <w:tabs>
          <w:tab w:val="left" w:pos="567"/>
        </w:tabs>
        <w:spacing w:after="0" w:line="360" w:lineRule="auto"/>
        <w:ind w:left="567" w:right="709"/>
        <w:rPr>
          <w:b/>
          <w:bCs/>
          <w:sz w:val="20"/>
          <w:szCs w:val="20"/>
        </w:rPr>
      </w:pPr>
    </w:p>
    <w:p w14:paraId="02090471" w14:textId="77777777" w:rsidR="00BB17D6" w:rsidRPr="006D77A7" w:rsidRDefault="00332F6D">
      <w:pPr>
        <w:tabs>
          <w:tab w:val="left" w:pos="4667"/>
        </w:tabs>
        <w:spacing w:after="0" w:line="360" w:lineRule="auto"/>
        <w:ind w:left="567" w:right="709"/>
        <w:rPr>
          <w:i/>
          <w:iCs/>
          <w:sz w:val="20"/>
          <w:szCs w:val="20"/>
        </w:rPr>
      </w:pPr>
      <w:r w:rsidRPr="006D77A7">
        <w:rPr>
          <w:i/>
          <w:iCs/>
          <w:sz w:val="20"/>
          <w:szCs w:val="20"/>
        </w:rPr>
        <w:t xml:space="preserve">“Cuantas calle y baches se han tapado y cuantos costo con </w:t>
      </w:r>
      <w:proofErr w:type="spellStart"/>
      <w:r w:rsidRPr="006D77A7">
        <w:rPr>
          <w:i/>
          <w:iCs/>
          <w:sz w:val="20"/>
          <w:szCs w:val="20"/>
        </w:rPr>
        <w:t>que</w:t>
      </w:r>
      <w:proofErr w:type="spellEnd"/>
      <w:r w:rsidRPr="006D77A7">
        <w:rPr>
          <w:i/>
          <w:iCs/>
          <w:sz w:val="20"/>
          <w:szCs w:val="20"/>
        </w:rPr>
        <w:t xml:space="preserve"> tipo de material </w:t>
      </w:r>
      <w:proofErr w:type="spellStart"/>
      <w:r w:rsidRPr="006D77A7">
        <w:rPr>
          <w:i/>
          <w:iCs/>
          <w:sz w:val="20"/>
          <w:szCs w:val="20"/>
        </w:rPr>
        <w:t>co</w:t>
      </w:r>
      <w:proofErr w:type="spellEnd"/>
      <w:r w:rsidRPr="006D77A7">
        <w:rPr>
          <w:i/>
          <w:iCs/>
          <w:sz w:val="20"/>
          <w:szCs w:val="20"/>
        </w:rPr>
        <w:t xml:space="preserve"> su ficha técnica qué empresa lo realizo en esta administración” (Sic.)</w:t>
      </w:r>
    </w:p>
    <w:p w14:paraId="2EFC06DE" w14:textId="77777777" w:rsidR="00BB17D6" w:rsidRPr="006D77A7" w:rsidRDefault="00BB17D6">
      <w:pPr>
        <w:tabs>
          <w:tab w:val="left" w:pos="4667"/>
        </w:tabs>
        <w:spacing w:after="0" w:line="360" w:lineRule="auto"/>
        <w:ind w:left="567" w:right="709"/>
        <w:rPr>
          <w:b/>
          <w:bCs/>
          <w:sz w:val="20"/>
          <w:szCs w:val="20"/>
        </w:rPr>
      </w:pPr>
    </w:p>
    <w:p w14:paraId="15A045C0" w14:textId="77777777" w:rsidR="00BB17D6" w:rsidRPr="006D77A7" w:rsidRDefault="00332F6D">
      <w:pPr>
        <w:tabs>
          <w:tab w:val="left" w:pos="4667"/>
        </w:tabs>
        <w:spacing w:after="0" w:line="360" w:lineRule="auto"/>
        <w:ind w:left="567" w:right="709"/>
        <w:rPr>
          <w:i/>
          <w:iCs/>
          <w:sz w:val="20"/>
          <w:szCs w:val="20"/>
        </w:rPr>
      </w:pPr>
      <w:r w:rsidRPr="006D77A7">
        <w:rPr>
          <w:b/>
          <w:bCs/>
          <w:sz w:val="20"/>
          <w:szCs w:val="20"/>
        </w:rPr>
        <w:t xml:space="preserve">MODALIDAD DE ENTREGA </w:t>
      </w:r>
      <w:r w:rsidRPr="006D77A7">
        <w:rPr>
          <w:i/>
          <w:iCs/>
          <w:sz w:val="20"/>
          <w:szCs w:val="20"/>
        </w:rPr>
        <w:t>“A través del SAIMEX.”</w:t>
      </w:r>
    </w:p>
    <w:p w14:paraId="40A08BB9" w14:textId="77777777" w:rsidR="00BB17D6" w:rsidRPr="006D77A7" w:rsidRDefault="00BB17D6">
      <w:pPr>
        <w:tabs>
          <w:tab w:val="left" w:pos="4667"/>
        </w:tabs>
        <w:spacing w:after="0" w:line="360" w:lineRule="auto"/>
        <w:ind w:left="567" w:right="709"/>
        <w:rPr>
          <w:b/>
          <w:bCs/>
        </w:rPr>
      </w:pPr>
    </w:p>
    <w:p w14:paraId="6A1D2227" w14:textId="77777777" w:rsidR="00BB17D6" w:rsidRPr="006D77A7" w:rsidRDefault="00BB17D6">
      <w:pPr>
        <w:tabs>
          <w:tab w:val="left" w:pos="4667"/>
        </w:tabs>
        <w:spacing w:after="0" w:line="360" w:lineRule="auto"/>
      </w:pPr>
    </w:p>
    <w:p w14:paraId="7AB42C39" w14:textId="77777777" w:rsidR="00BB17D6" w:rsidRPr="006D77A7" w:rsidRDefault="00332F6D">
      <w:pPr>
        <w:pStyle w:val="Ttulo2"/>
        <w:spacing w:before="0" w:after="0"/>
      </w:pPr>
      <w:bookmarkStart w:id="4" w:name="_Toc216966250"/>
      <w:r w:rsidRPr="006D77A7">
        <w:lastRenderedPageBreak/>
        <w:t xml:space="preserve">II. Respuesta </w:t>
      </w:r>
      <w:r w:rsidRPr="006D77A7">
        <w:t>del Sujeto Obligado</w:t>
      </w:r>
      <w:bookmarkEnd w:id="4"/>
    </w:p>
    <w:p w14:paraId="6D1182C9" w14:textId="77777777" w:rsidR="00BB17D6" w:rsidRPr="006D77A7" w:rsidRDefault="00BB17D6">
      <w:pPr>
        <w:spacing w:after="0" w:line="360" w:lineRule="auto"/>
      </w:pPr>
    </w:p>
    <w:p w14:paraId="53D3516E" w14:textId="77777777" w:rsidR="00BB17D6" w:rsidRPr="006D77A7" w:rsidRDefault="00332F6D">
      <w:pPr>
        <w:spacing w:after="0" w:line="360" w:lineRule="auto"/>
      </w:pPr>
      <w:r w:rsidRPr="006D77A7">
        <w:t>El siete de agosto de dos mil veinticinco, el Sujeto Obligado a través de SAIMEX, dio respuesta en los siguientes términos:</w:t>
      </w:r>
    </w:p>
    <w:p w14:paraId="6CE7BEE7" w14:textId="77777777" w:rsidR="00BB17D6" w:rsidRPr="006D77A7" w:rsidRDefault="00BB17D6">
      <w:pPr>
        <w:spacing w:after="0" w:line="360" w:lineRule="auto"/>
      </w:pPr>
    </w:p>
    <w:p w14:paraId="11938ADF" w14:textId="77777777" w:rsidR="00BB17D6" w:rsidRPr="006D77A7" w:rsidRDefault="00332F6D">
      <w:pPr>
        <w:pBdr>
          <w:top w:val="nil"/>
          <w:left w:val="nil"/>
          <w:bottom w:val="nil"/>
          <w:right w:val="nil"/>
          <w:between w:val="nil"/>
        </w:pBdr>
        <w:spacing w:after="0" w:line="360" w:lineRule="auto"/>
        <w:ind w:left="720" w:right="709"/>
        <w:rPr>
          <w:i/>
          <w:iCs/>
          <w:color w:val="000000"/>
          <w:sz w:val="20"/>
          <w:szCs w:val="20"/>
        </w:rPr>
      </w:pPr>
      <w:r w:rsidRPr="006D77A7">
        <w:rPr>
          <w:i/>
          <w:iCs/>
          <w:color w:val="000000"/>
          <w:sz w:val="20"/>
          <w:szCs w:val="20"/>
        </w:rPr>
        <w:t xml:space="preserve">“En respuesta a la solicitud recibida, nos permitimos hacer de su conocimiento que con fundamento en el </w:t>
      </w:r>
      <w:r w:rsidRPr="006D77A7">
        <w:rPr>
          <w:i/>
          <w:iCs/>
          <w:color w:val="000000"/>
          <w:sz w:val="20"/>
          <w:szCs w:val="20"/>
        </w:rPr>
        <w:t>artículo 53, Fracciones: II, V y VI de la Ley de Transparencia y Acceso a la Información Pública del Estado de México y Municipios, le contestamos que:</w:t>
      </w:r>
    </w:p>
    <w:p w14:paraId="644356AA" w14:textId="77777777" w:rsidR="00BB17D6" w:rsidRPr="006D77A7" w:rsidRDefault="00332F6D">
      <w:pPr>
        <w:pBdr>
          <w:top w:val="nil"/>
          <w:left w:val="nil"/>
          <w:bottom w:val="nil"/>
          <w:right w:val="nil"/>
          <w:between w:val="nil"/>
        </w:pBdr>
        <w:spacing w:after="0" w:line="360" w:lineRule="auto"/>
        <w:ind w:left="720" w:right="709"/>
        <w:rPr>
          <w:i/>
          <w:iCs/>
          <w:color w:val="000000"/>
          <w:sz w:val="20"/>
          <w:szCs w:val="20"/>
        </w:rPr>
      </w:pPr>
      <w:r w:rsidRPr="006D77A7">
        <w:rPr>
          <w:i/>
          <w:iCs/>
          <w:color w:val="000000"/>
          <w:sz w:val="20"/>
          <w:szCs w:val="20"/>
        </w:rPr>
        <w:t xml:space="preserve">En atención a la solicitud con folio 03817/TOLUCA/IP/2025, me permito adjuntar al presente la respuesta </w:t>
      </w:r>
      <w:r w:rsidRPr="006D77A7">
        <w:rPr>
          <w:i/>
          <w:iCs/>
          <w:color w:val="000000"/>
          <w:sz w:val="20"/>
          <w:szCs w:val="20"/>
        </w:rPr>
        <w:t>correspondiente, Sin más por el momento, reciba un saludo.”</w:t>
      </w:r>
    </w:p>
    <w:p w14:paraId="0660A6CE" w14:textId="77777777" w:rsidR="00BB17D6" w:rsidRPr="006D77A7" w:rsidRDefault="00BB17D6">
      <w:pPr>
        <w:spacing w:after="0" w:line="360" w:lineRule="auto"/>
        <w:rPr>
          <w:b/>
          <w:bCs/>
          <w:i/>
          <w:iCs/>
        </w:rPr>
      </w:pPr>
    </w:p>
    <w:p w14:paraId="44EBE7A8" w14:textId="77777777" w:rsidR="00BB17D6" w:rsidRPr="006D77A7" w:rsidRDefault="00332F6D">
      <w:pPr>
        <w:spacing w:after="0" w:line="360" w:lineRule="auto"/>
      </w:pPr>
      <w:r w:rsidRPr="006D77A7">
        <w:t xml:space="preserve">Además, adjuntó el archivo denominado </w:t>
      </w:r>
      <w:r w:rsidRPr="006D77A7">
        <w:rPr>
          <w:b/>
          <w:bCs/>
          <w:i/>
          <w:iCs/>
        </w:rPr>
        <w:t xml:space="preserve">Respuesta </w:t>
      </w:r>
      <w:proofErr w:type="spellStart"/>
      <w:r w:rsidRPr="006D77A7">
        <w:rPr>
          <w:b/>
          <w:bCs/>
          <w:i/>
          <w:iCs/>
        </w:rPr>
        <w:t>Saimex</w:t>
      </w:r>
      <w:proofErr w:type="spellEnd"/>
      <w:r w:rsidRPr="006D77A7">
        <w:rPr>
          <w:b/>
          <w:bCs/>
          <w:i/>
          <w:iCs/>
        </w:rPr>
        <w:t xml:space="preserve"> 03817.pdf;</w:t>
      </w:r>
      <w:r w:rsidRPr="006D77A7">
        <w:rPr>
          <w:i/>
          <w:iCs/>
        </w:rPr>
        <w:t xml:space="preserve"> </w:t>
      </w:r>
      <w:r w:rsidRPr="006D77A7">
        <w:t>del que se desprende un oficio suscrito por el Director General de Obras Públicas, en el que informó lo siguiente:</w:t>
      </w:r>
    </w:p>
    <w:p w14:paraId="2922E210" w14:textId="77777777" w:rsidR="00BB17D6" w:rsidRPr="006D77A7" w:rsidRDefault="00BB17D6">
      <w:pPr>
        <w:spacing w:after="0" w:line="360" w:lineRule="auto"/>
      </w:pPr>
    </w:p>
    <w:p w14:paraId="3A4744F9" w14:textId="77777777" w:rsidR="00BB17D6" w:rsidRPr="006D77A7" w:rsidRDefault="00332F6D">
      <w:pPr>
        <w:spacing w:after="0" w:line="360" w:lineRule="auto"/>
        <w:ind w:left="567" w:right="709"/>
        <w:rPr>
          <w:i/>
          <w:iCs/>
          <w:sz w:val="20"/>
          <w:szCs w:val="20"/>
        </w:rPr>
      </w:pPr>
      <w:r w:rsidRPr="006D77A7">
        <w:rPr>
          <w:i/>
          <w:iCs/>
          <w:sz w:val="20"/>
          <w:szCs w:val="20"/>
        </w:rPr>
        <w:t xml:space="preserve">“…se realizó </w:t>
      </w:r>
      <w:r w:rsidRPr="006D77A7">
        <w:rPr>
          <w:i/>
          <w:iCs/>
          <w:sz w:val="20"/>
          <w:szCs w:val="20"/>
        </w:rPr>
        <w:t>búsqueda exhaustiva y razonable de la información requeridos por el solicitante en lo que va de la presente administración a la fecha de la solicitud en los archivos que se encuentran bajo resguardo y custodia de la Dirección de Obras Públicas y Coordinaci</w:t>
      </w:r>
      <w:r w:rsidRPr="006D77A7">
        <w:rPr>
          <w:i/>
          <w:iCs/>
          <w:sz w:val="20"/>
          <w:szCs w:val="20"/>
        </w:rPr>
        <w:t xml:space="preserve">ón de Obras por Administración Directa. </w:t>
      </w:r>
    </w:p>
    <w:p w14:paraId="5B2DD108" w14:textId="77777777" w:rsidR="00BB17D6" w:rsidRPr="006D77A7" w:rsidRDefault="00332F6D">
      <w:pPr>
        <w:spacing w:after="0" w:line="360" w:lineRule="auto"/>
        <w:ind w:left="567" w:right="709"/>
        <w:rPr>
          <w:i/>
          <w:iCs/>
          <w:sz w:val="20"/>
          <w:szCs w:val="20"/>
        </w:rPr>
      </w:pPr>
      <w:r w:rsidRPr="006D77A7">
        <w:rPr>
          <w:i/>
          <w:iCs/>
          <w:sz w:val="20"/>
          <w:szCs w:val="20"/>
        </w:rPr>
        <w:t xml:space="preserve">Búsqueda de la que se informa lo siguiente: </w:t>
      </w:r>
    </w:p>
    <w:p w14:paraId="07B9122D" w14:textId="77777777" w:rsidR="00BB17D6" w:rsidRPr="006D77A7" w:rsidRDefault="00332F6D">
      <w:pPr>
        <w:spacing w:after="0" w:line="360" w:lineRule="auto"/>
        <w:ind w:left="567" w:right="709"/>
        <w:rPr>
          <w:i/>
          <w:iCs/>
          <w:sz w:val="20"/>
          <w:szCs w:val="20"/>
        </w:rPr>
      </w:pPr>
      <w:r w:rsidRPr="006D77A7">
        <w:rPr>
          <w:i/>
          <w:iCs/>
          <w:sz w:val="20"/>
          <w:szCs w:val="20"/>
        </w:rPr>
        <w:t>*Respecto de "Cuantas calle y baches se han tapado...” (sic), se han atendido 118 calles, con más de 13,000 baches.</w:t>
      </w:r>
    </w:p>
    <w:p w14:paraId="61FAFBE6" w14:textId="77777777" w:rsidR="00BB17D6" w:rsidRPr="006D77A7" w:rsidRDefault="00332F6D">
      <w:pPr>
        <w:spacing w:after="0" w:line="360" w:lineRule="auto"/>
        <w:ind w:left="567" w:right="709"/>
        <w:rPr>
          <w:i/>
          <w:iCs/>
          <w:sz w:val="20"/>
          <w:szCs w:val="20"/>
        </w:rPr>
      </w:pPr>
      <w:r w:rsidRPr="006D77A7">
        <w:rPr>
          <w:i/>
          <w:iCs/>
          <w:sz w:val="20"/>
          <w:szCs w:val="20"/>
        </w:rPr>
        <w:t>* Respecto al costo, no se localizó documento en el qu</w:t>
      </w:r>
      <w:r w:rsidRPr="006D77A7">
        <w:rPr>
          <w:i/>
          <w:iCs/>
          <w:sz w:val="20"/>
          <w:szCs w:val="20"/>
        </w:rPr>
        <w:t>e se plasme lo requerido, en razón de no generarlo ni administrarlo.</w:t>
      </w:r>
    </w:p>
    <w:p w14:paraId="749E7F31" w14:textId="77777777" w:rsidR="00BB17D6" w:rsidRPr="006D77A7" w:rsidRDefault="00332F6D">
      <w:pPr>
        <w:spacing w:after="0" w:line="360" w:lineRule="auto"/>
        <w:ind w:left="567" w:right="709"/>
        <w:rPr>
          <w:i/>
          <w:iCs/>
          <w:sz w:val="20"/>
          <w:szCs w:val="20"/>
        </w:rPr>
      </w:pPr>
      <w:r w:rsidRPr="006D77A7">
        <w:rPr>
          <w:i/>
          <w:iCs/>
          <w:sz w:val="20"/>
          <w:szCs w:val="20"/>
        </w:rPr>
        <w:t xml:space="preserve">* En relación al “...tipo de material </w:t>
      </w:r>
      <w:proofErr w:type="spellStart"/>
      <w:r w:rsidRPr="006D77A7">
        <w:rPr>
          <w:i/>
          <w:iCs/>
          <w:sz w:val="20"/>
          <w:szCs w:val="20"/>
        </w:rPr>
        <w:t>co</w:t>
      </w:r>
      <w:proofErr w:type="spellEnd"/>
      <w:r w:rsidRPr="006D77A7">
        <w:rPr>
          <w:i/>
          <w:iCs/>
          <w:sz w:val="20"/>
          <w:szCs w:val="20"/>
        </w:rPr>
        <w:t xml:space="preserve"> su ficha técnica qué empresa lo realizo</w:t>
      </w:r>
      <w:proofErr w:type="gramStart"/>
      <w:r w:rsidRPr="006D77A7">
        <w:rPr>
          <w:i/>
          <w:iCs/>
          <w:sz w:val="20"/>
          <w:szCs w:val="20"/>
        </w:rPr>
        <w:t>..</w:t>
      </w:r>
      <w:r w:rsidRPr="006D77A7">
        <w:rPr>
          <w:i/>
          <w:iCs/>
          <w:sz w:val="20"/>
          <w:szCs w:val="20"/>
        </w:rPr>
        <w:t>”</w:t>
      </w:r>
      <w:proofErr w:type="gramEnd"/>
      <w:r w:rsidRPr="006D77A7">
        <w:rPr>
          <w:i/>
          <w:iCs/>
          <w:sz w:val="20"/>
          <w:szCs w:val="20"/>
        </w:rPr>
        <w:t xml:space="preserve"> (sic), se hace del conocimiento al solicitante que el personal de la Coordinación en mención emplea "mezcla asfáltica caliente de 4 a finos de granulometría densa" para realizar trabajos de bacheo, respecto de la </w:t>
      </w:r>
      <w:proofErr w:type="spellStart"/>
      <w:r w:rsidRPr="006D77A7">
        <w:rPr>
          <w:i/>
          <w:iCs/>
          <w:sz w:val="20"/>
          <w:szCs w:val="20"/>
        </w:rPr>
        <w:t>la</w:t>
      </w:r>
      <w:proofErr w:type="spellEnd"/>
      <w:r w:rsidRPr="006D77A7">
        <w:rPr>
          <w:i/>
          <w:iCs/>
          <w:sz w:val="20"/>
          <w:szCs w:val="20"/>
        </w:rPr>
        <w:t xml:space="preserve"> ficha técnica solicitad, se informa qu</w:t>
      </w:r>
      <w:r w:rsidRPr="006D77A7">
        <w:rPr>
          <w:i/>
          <w:iCs/>
          <w:sz w:val="20"/>
          <w:szCs w:val="20"/>
        </w:rPr>
        <w:t>e está no se localizó, en razón de no generarla ni administrarla.</w:t>
      </w:r>
    </w:p>
    <w:p w14:paraId="7F82766E" w14:textId="77777777" w:rsidR="00BB17D6" w:rsidRPr="006D77A7" w:rsidRDefault="00332F6D">
      <w:pPr>
        <w:spacing w:after="0" w:line="360" w:lineRule="auto"/>
        <w:ind w:left="567" w:right="709"/>
        <w:rPr>
          <w:i/>
          <w:iCs/>
          <w:sz w:val="20"/>
          <w:szCs w:val="20"/>
        </w:rPr>
      </w:pPr>
      <w:r w:rsidRPr="006D77A7">
        <w:rPr>
          <w:i/>
          <w:iCs/>
          <w:sz w:val="20"/>
          <w:szCs w:val="20"/>
        </w:rPr>
        <w:lastRenderedPageBreak/>
        <w:t>Al tiempo, la Dirección de Obras Públicas informó que a la fecha de la solicitud no ha realizado procedimientos de contratación de obras públicas, razón por la que no se han generado ni admi</w:t>
      </w:r>
      <w:r w:rsidRPr="006D77A7">
        <w:rPr>
          <w:i/>
          <w:iCs/>
          <w:sz w:val="20"/>
          <w:szCs w:val="20"/>
        </w:rPr>
        <w:t>nistran contratos de obras públicas con empresas contratistas.</w:t>
      </w:r>
    </w:p>
    <w:p w14:paraId="4B064F13" w14:textId="77777777" w:rsidR="00BB17D6" w:rsidRPr="006D77A7" w:rsidRDefault="00332F6D">
      <w:pPr>
        <w:spacing w:after="0" w:line="360" w:lineRule="auto"/>
        <w:ind w:left="567" w:right="709"/>
        <w:rPr>
          <w:i/>
          <w:iCs/>
          <w:sz w:val="20"/>
          <w:szCs w:val="20"/>
        </w:rPr>
      </w:pPr>
      <w:r w:rsidRPr="006D77A7">
        <w:rPr>
          <w:i/>
          <w:iCs/>
          <w:sz w:val="20"/>
          <w:szCs w:val="20"/>
        </w:rPr>
        <w:t>En razón de lo antes expuesto y con fundamento en el artículo 12 párrafo segundo de la Ley de Transparencia y Acceso a la Información Pública del Estado de México y Municipios, proporciona la i</w:t>
      </w:r>
      <w:r w:rsidRPr="006D77A7">
        <w:rPr>
          <w:i/>
          <w:iCs/>
          <w:sz w:val="20"/>
          <w:szCs w:val="20"/>
        </w:rPr>
        <w:t>nformación con la que se cuenta en los archivos que están bajo resguardo y custodia de la Coordinación de Obras por Administración Directa durante la temporalidad indicada en la solicitud, y no se encuentra en la obligación de proporcionar expresión docume</w:t>
      </w:r>
      <w:r w:rsidRPr="006D77A7">
        <w:rPr>
          <w:i/>
          <w:iCs/>
          <w:sz w:val="20"/>
          <w:szCs w:val="20"/>
        </w:rPr>
        <w:t>ntal que no genera ni administra”</w:t>
      </w:r>
    </w:p>
    <w:p w14:paraId="4C146225" w14:textId="77777777" w:rsidR="00BB17D6" w:rsidRPr="006D77A7" w:rsidRDefault="00BB17D6">
      <w:pPr>
        <w:spacing w:after="0" w:line="360" w:lineRule="auto"/>
        <w:rPr>
          <w:i/>
          <w:iCs/>
        </w:rPr>
      </w:pPr>
    </w:p>
    <w:p w14:paraId="450601E7" w14:textId="77777777" w:rsidR="00BB17D6" w:rsidRPr="006D77A7" w:rsidRDefault="00332F6D">
      <w:pPr>
        <w:pStyle w:val="Ttulo2"/>
        <w:spacing w:before="0" w:after="0"/>
      </w:pPr>
      <w:bookmarkStart w:id="5" w:name="_Toc216966251"/>
      <w:r w:rsidRPr="006D77A7">
        <w:t>III. Interposición del Recurso de Revisión</w:t>
      </w:r>
      <w:bookmarkEnd w:id="5"/>
    </w:p>
    <w:p w14:paraId="1283DA4E" w14:textId="77777777" w:rsidR="00BB17D6" w:rsidRPr="006D77A7" w:rsidRDefault="00BB17D6">
      <w:pPr>
        <w:spacing w:after="0" w:line="360" w:lineRule="auto"/>
        <w:rPr>
          <w:b/>
          <w:bCs/>
        </w:rPr>
      </w:pPr>
    </w:p>
    <w:p w14:paraId="675A9E94" w14:textId="77777777" w:rsidR="00BB17D6" w:rsidRPr="006D77A7" w:rsidRDefault="00332F6D">
      <w:pPr>
        <w:spacing w:after="0" w:line="360" w:lineRule="auto"/>
      </w:pPr>
      <w:bookmarkStart w:id="6" w:name="_heading=h.2et92p0" w:colFirst="0" w:colLast="0"/>
      <w:bookmarkEnd w:id="6"/>
      <w:r w:rsidRPr="006D77A7">
        <w:t>Con fecha veintiuno de agosto de dos mil veinticinco, se recibió a través del SAIMEX, el Recurso de Revisión interpuesto por la persona Recurrente; en los siguientes términos:</w:t>
      </w:r>
    </w:p>
    <w:p w14:paraId="1A826F1B" w14:textId="77777777" w:rsidR="00BB17D6" w:rsidRPr="006D77A7" w:rsidRDefault="00BB17D6">
      <w:pPr>
        <w:spacing w:after="0" w:line="360" w:lineRule="auto"/>
      </w:pPr>
    </w:p>
    <w:p w14:paraId="18ED2266" w14:textId="77777777" w:rsidR="00BB17D6" w:rsidRPr="006D77A7" w:rsidRDefault="00332F6D">
      <w:pPr>
        <w:spacing w:after="0" w:line="360" w:lineRule="auto"/>
        <w:ind w:left="567" w:right="709"/>
        <w:rPr>
          <w:b/>
          <w:bCs/>
          <w:sz w:val="20"/>
          <w:szCs w:val="20"/>
        </w:rPr>
      </w:pPr>
      <w:r w:rsidRPr="006D77A7">
        <w:rPr>
          <w:b/>
          <w:bCs/>
          <w:sz w:val="20"/>
          <w:szCs w:val="20"/>
        </w:rPr>
        <w:t>ACTO IMPUGNADO</w:t>
      </w:r>
      <w:r w:rsidRPr="006D77A7">
        <w:rPr>
          <w:b/>
          <w:bCs/>
          <w:sz w:val="20"/>
          <w:szCs w:val="20"/>
        </w:rPr>
        <w:tab/>
      </w:r>
    </w:p>
    <w:p w14:paraId="5C4D5063" w14:textId="77777777" w:rsidR="00BB17D6" w:rsidRPr="006D77A7" w:rsidRDefault="00332F6D">
      <w:pPr>
        <w:spacing w:after="0" w:line="360" w:lineRule="auto"/>
        <w:ind w:left="567" w:right="709"/>
        <w:rPr>
          <w:b/>
          <w:bCs/>
          <w:sz w:val="20"/>
          <w:szCs w:val="20"/>
        </w:rPr>
      </w:pPr>
      <w:r w:rsidRPr="006D77A7">
        <w:rPr>
          <w:i/>
          <w:iCs/>
          <w:sz w:val="20"/>
          <w:szCs w:val="20"/>
        </w:rPr>
        <w:t xml:space="preserve">“La unidad de opacidad </w:t>
      </w:r>
      <w:proofErr w:type="spellStart"/>
      <w:r w:rsidRPr="006D77A7">
        <w:rPr>
          <w:i/>
          <w:iCs/>
          <w:sz w:val="20"/>
          <w:szCs w:val="20"/>
        </w:rPr>
        <w:t>ademas</w:t>
      </w:r>
      <w:proofErr w:type="spellEnd"/>
      <w:r w:rsidRPr="006D77A7">
        <w:rPr>
          <w:i/>
          <w:iCs/>
          <w:sz w:val="20"/>
          <w:szCs w:val="20"/>
        </w:rPr>
        <w:t xml:space="preserve"> de ineptos opacos no andan predicando que son los mejores en transparencia pues tiene a súper cielo que dice que casi es la titular </w:t>
      </w:r>
      <w:proofErr w:type="spellStart"/>
      <w:r w:rsidRPr="006D77A7">
        <w:rPr>
          <w:i/>
          <w:iCs/>
          <w:sz w:val="20"/>
          <w:szCs w:val="20"/>
        </w:rPr>
        <w:t>por que</w:t>
      </w:r>
      <w:proofErr w:type="spellEnd"/>
      <w:r w:rsidRPr="006D77A7">
        <w:rPr>
          <w:i/>
          <w:iCs/>
          <w:sz w:val="20"/>
          <w:szCs w:val="20"/>
        </w:rPr>
        <w:t xml:space="preserve"> sabe </w:t>
      </w:r>
      <w:proofErr w:type="spellStart"/>
      <w:r w:rsidRPr="006D77A7">
        <w:rPr>
          <w:i/>
          <w:iCs/>
          <w:sz w:val="20"/>
          <w:szCs w:val="20"/>
        </w:rPr>
        <w:t>mas</w:t>
      </w:r>
      <w:proofErr w:type="spellEnd"/>
      <w:r w:rsidRPr="006D77A7">
        <w:rPr>
          <w:i/>
          <w:iCs/>
          <w:sz w:val="20"/>
          <w:szCs w:val="20"/>
        </w:rPr>
        <w:t xml:space="preserve"> que </w:t>
      </w:r>
      <w:proofErr w:type="spellStart"/>
      <w:r w:rsidRPr="006D77A7">
        <w:rPr>
          <w:i/>
          <w:iCs/>
          <w:sz w:val="20"/>
          <w:szCs w:val="20"/>
        </w:rPr>
        <w:t>el</w:t>
      </w:r>
      <w:proofErr w:type="spellEnd"/>
      <w:r w:rsidRPr="006D77A7">
        <w:rPr>
          <w:i/>
          <w:iCs/>
          <w:sz w:val="20"/>
          <w:szCs w:val="20"/>
        </w:rPr>
        <w:t xml:space="preserve"> y si saben deben saber que la información es publica y</w:t>
      </w:r>
      <w:r w:rsidRPr="006D77A7">
        <w:rPr>
          <w:i/>
          <w:iCs/>
          <w:sz w:val="20"/>
          <w:szCs w:val="20"/>
        </w:rPr>
        <w:t xml:space="preserve"> no ocultarla” (Sic.)</w:t>
      </w:r>
    </w:p>
    <w:p w14:paraId="1D11BBAF" w14:textId="77777777" w:rsidR="00BB17D6" w:rsidRPr="006D77A7" w:rsidRDefault="00BB17D6">
      <w:pPr>
        <w:spacing w:after="0" w:line="360" w:lineRule="auto"/>
        <w:ind w:left="567" w:right="709"/>
        <w:rPr>
          <w:sz w:val="20"/>
          <w:szCs w:val="20"/>
        </w:rPr>
      </w:pPr>
    </w:p>
    <w:p w14:paraId="4C59FA9F" w14:textId="77777777" w:rsidR="00BB17D6" w:rsidRPr="006D77A7" w:rsidRDefault="00332F6D">
      <w:pPr>
        <w:spacing w:after="0" w:line="360" w:lineRule="auto"/>
        <w:ind w:left="567" w:right="709"/>
        <w:rPr>
          <w:b/>
          <w:bCs/>
          <w:sz w:val="20"/>
          <w:szCs w:val="20"/>
        </w:rPr>
      </w:pPr>
      <w:r w:rsidRPr="006D77A7">
        <w:rPr>
          <w:b/>
          <w:bCs/>
          <w:sz w:val="20"/>
          <w:szCs w:val="20"/>
        </w:rPr>
        <w:t>RAZONES O MOTIVOS DE LA INCONFORMIDAD</w:t>
      </w:r>
      <w:r w:rsidRPr="006D77A7">
        <w:rPr>
          <w:b/>
          <w:bCs/>
          <w:sz w:val="20"/>
          <w:szCs w:val="20"/>
        </w:rPr>
        <w:tab/>
      </w:r>
    </w:p>
    <w:p w14:paraId="32F07BA1" w14:textId="77777777" w:rsidR="00BB17D6" w:rsidRPr="006D77A7" w:rsidRDefault="00332F6D">
      <w:pPr>
        <w:tabs>
          <w:tab w:val="left" w:pos="4667"/>
        </w:tabs>
        <w:spacing w:after="0" w:line="360" w:lineRule="auto"/>
        <w:ind w:left="567" w:right="709"/>
        <w:rPr>
          <w:i/>
          <w:iCs/>
          <w:sz w:val="20"/>
          <w:szCs w:val="20"/>
        </w:rPr>
      </w:pPr>
      <w:r w:rsidRPr="006D77A7">
        <w:rPr>
          <w:i/>
          <w:iCs/>
          <w:sz w:val="20"/>
          <w:szCs w:val="20"/>
        </w:rPr>
        <w:t xml:space="preserve">“ocultan la información y la niegan por lo que no atiende mi </w:t>
      </w:r>
      <w:proofErr w:type="spellStart"/>
      <w:r w:rsidRPr="006D77A7">
        <w:rPr>
          <w:i/>
          <w:iCs/>
          <w:sz w:val="20"/>
          <w:szCs w:val="20"/>
        </w:rPr>
        <w:t>saimex</w:t>
      </w:r>
      <w:proofErr w:type="spellEnd"/>
      <w:r w:rsidRPr="006D77A7">
        <w:rPr>
          <w:i/>
          <w:iCs/>
          <w:sz w:val="20"/>
          <w:szCs w:val="20"/>
        </w:rPr>
        <w:t>” (Sic.)</w:t>
      </w:r>
    </w:p>
    <w:p w14:paraId="4EC3AF79" w14:textId="77777777" w:rsidR="00BB17D6" w:rsidRPr="006D77A7" w:rsidRDefault="00BB17D6">
      <w:pPr>
        <w:tabs>
          <w:tab w:val="left" w:pos="4667"/>
        </w:tabs>
        <w:spacing w:after="0" w:line="360" w:lineRule="auto"/>
      </w:pPr>
    </w:p>
    <w:p w14:paraId="442F8295" w14:textId="77777777" w:rsidR="00BB17D6" w:rsidRPr="006D77A7" w:rsidRDefault="00332F6D">
      <w:pPr>
        <w:pStyle w:val="Ttulo2"/>
        <w:spacing w:before="0" w:after="0"/>
      </w:pPr>
      <w:bookmarkStart w:id="7" w:name="_Toc216966252"/>
      <w:r w:rsidRPr="006D77A7">
        <w:t>IV. Trámite del Recurso de Revisión ante este Instituto</w:t>
      </w:r>
      <w:bookmarkEnd w:id="7"/>
    </w:p>
    <w:p w14:paraId="6DB16EDC" w14:textId="77777777" w:rsidR="00BB17D6" w:rsidRPr="006D77A7" w:rsidRDefault="00BB17D6">
      <w:pPr>
        <w:spacing w:after="0" w:line="360" w:lineRule="auto"/>
        <w:rPr>
          <w:b/>
          <w:bCs/>
        </w:rPr>
      </w:pPr>
    </w:p>
    <w:p w14:paraId="4AF6DADE" w14:textId="77777777" w:rsidR="00BB17D6" w:rsidRPr="006D77A7" w:rsidRDefault="00332F6D">
      <w:pPr>
        <w:spacing w:after="0" w:line="360" w:lineRule="auto"/>
      </w:pPr>
      <w:r w:rsidRPr="006D77A7">
        <w:rPr>
          <w:b/>
          <w:bCs/>
        </w:rPr>
        <w:t>a) Turno del Medio de Impugnación.</w:t>
      </w:r>
      <w:r w:rsidRPr="006D77A7">
        <w:t xml:space="preserve"> El veintiuno de agosto de dos mil veinticinco, el SAIMEX, asignó el número de expediente</w:t>
      </w:r>
      <w:r w:rsidRPr="006D77A7">
        <w:rPr>
          <w:b/>
          <w:bCs/>
        </w:rPr>
        <w:t xml:space="preserve"> 09881/INFOEM/IP/RR/2025, </w:t>
      </w:r>
      <w:r w:rsidRPr="006D77A7">
        <w:t xml:space="preserve">al medio de impugnación que nos ocupan, con base en el sistema aprobado por el Pleno de este Órgano Garante y se turnó al </w:t>
      </w:r>
      <w:r w:rsidRPr="006D77A7">
        <w:lastRenderedPageBreak/>
        <w:t>Comisionado Ponente</w:t>
      </w:r>
      <w:r w:rsidRPr="006D77A7">
        <w:t xml:space="preserve"> Luis Gustavo Parra Noriega, para los efectos del artículo 185, fracción I de la Ley de Transparencia y Acceso a la Información Pública del Estado de México y Municipios.</w:t>
      </w:r>
    </w:p>
    <w:p w14:paraId="7B3754AE" w14:textId="77777777" w:rsidR="00BB17D6" w:rsidRPr="006D77A7" w:rsidRDefault="00BB17D6">
      <w:pPr>
        <w:spacing w:after="0" w:line="360" w:lineRule="auto"/>
      </w:pPr>
    </w:p>
    <w:p w14:paraId="14B895D8" w14:textId="77777777" w:rsidR="00BB17D6" w:rsidRPr="006D77A7" w:rsidRDefault="00332F6D">
      <w:pPr>
        <w:spacing w:after="0" w:line="360" w:lineRule="auto"/>
      </w:pPr>
      <w:r w:rsidRPr="006D77A7">
        <w:rPr>
          <w:b/>
          <w:bCs/>
        </w:rPr>
        <w:t>b) Admisión del Recurso de Revisión.</w:t>
      </w:r>
      <w:r w:rsidRPr="006D77A7">
        <w:t xml:space="preserve"> El veintiséis de agosto de dos mil veinticinco,</w:t>
      </w:r>
      <w:r w:rsidRPr="006D77A7">
        <w:t xml:space="preserve"> se notificó vía SAIMEX el acuerdo de la admisión del Recurso de Revisión interpuesto por la persona Recurrente en contra del Sujeto Obligado, en términos del artículo 185, fracciones I y II de la Ley de Transparencia y Acceso a la Información Pública del </w:t>
      </w:r>
      <w:r w:rsidRPr="006D77A7">
        <w:t>Estado de México y Municipios, en el que se les otorgó un plazo de siete días hábiles posteriores a la misma, para que manifestara lo que a su derecho conviniera y formularán alegatos.</w:t>
      </w:r>
    </w:p>
    <w:p w14:paraId="0859320D" w14:textId="77777777" w:rsidR="00BB17D6" w:rsidRPr="006D77A7" w:rsidRDefault="00BB17D6">
      <w:pPr>
        <w:spacing w:after="0" w:line="360" w:lineRule="auto"/>
        <w:rPr>
          <w:color w:val="000000"/>
        </w:rPr>
      </w:pPr>
    </w:p>
    <w:p w14:paraId="60E1C123" w14:textId="77777777" w:rsidR="00BB17D6" w:rsidRPr="006D77A7" w:rsidRDefault="00332F6D">
      <w:pPr>
        <w:spacing w:after="0" w:line="360" w:lineRule="auto"/>
        <w:rPr>
          <w:color w:val="000000"/>
        </w:rPr>
      </w:pPr>
      <w:r w:rsidRPr="006D77A7">
        <w:rPr>
          <w:b/>
          <w:bCs/>
        </w:rPr>
        <w:t xml:space="preserve">c) </w:t>
      </w:r>
      <w:r w:rsidRPr="006D77A7">
        <w:rPr>
          <w:b/>
          <w:bCs/>
          <w:color w:val="000000"/>
        </w:rPr>
        <w:t xml:space="preserve">Informe Justificado. </w:t>
      </w:r>
      <w:r w:rsidRPr="006D77A7">
        <w:rPr>
          <w:color w:val="000000"/>
        </w:rPr>
        <w:t>En fecha cuatro de septiembre de dos mil veint</w:t>
      </w:r>
      <w:r w:rsidRPr="006D77A7">
        <w:rPr>
          <w:color w:val="000000"/>
        </w:rPr>
        <w:t>icinco, se recibió en este Instituto, a través del SAIMEX, el Informe Justificado, por parte del Sujeto Obligado, en los siguientes términos:</w:t>
      </w:r>
    </w:p>
    <w:p w14:paraId="4FBB4031" w14:textId="77777777" w:rsidR="00BB17D6" w:rsidRPr="006D77A7" w:rsidRDefault="00BB17D6">
      <w:pPr>
        <w:spacing w:after="0" w:line="360" w:lineRule="auto"/>
        <w:rPr>
          <w:color w:val="000000"/>
        </w:rPr>
      </w:pPr>
    </w:p>
    <w:p w14:paraId="5D9A87E4" w14:textId="77777777" w:rsidR="00BB17D6" w:rsidRPr="006D77A7" w:rsidRDefault="00332F6D">
      <w:pPr>
        <w:numPr>
          <w:ilvl w:val="0"/>
          <w:numId w:val="10"/>
        </w:numPr>
        <w:pBdr>
          <w:top w:val="nil"/>
          <w:left w:val="nil"/>
          <w:bottom w:val="nil"/>
          <w:right w:val="nil"/>
          <w:between w:val="nil"/>
        </w:pBdr>
        <w:spacing w:after="0" w:line="360" w:lineRule="auto"/>
        <w:rPr>
          <w:b/>
          <w:bCs/>
          <w:i/>
          <w:iCs/>
          <w:color w:val="000000"/>
        </w:rPr>
      </w:pPr>
      <w:r w:rsidRPr="006D77A7">
        <w:rPr>
          <w:b/>
          <w:bCs/>
          <w:i/>
          <w:iCs/>
          <w:color w:val="000000"/>
        </w:rPr>
        <w:t xml:space="preserve">Ratificación 09881.pdf; </w:t>
      </w:r>
      <w:r w:rsidRPr="006D77A7">
        <w:rPr>
          <w:color w:val="000000"/>
        </w:rPr>
        <w:t xml:space="preserve">Oficio suscrito por el Titular de la Unidad de Transparencia, en el que ratificó la respuesta inicial. </w:t>
      </w:r>
    </w:p>
    <w:p w14:paraId="0C5C2BD8" w14:textId="77777777" w:rsidR="00BB17D6" w:rsidRPr="006D77A7" w:rsidRDefault="00332F6D">
      <w:pPr>
        <w:numPr>
          <w:ilvl w:val="0"/>
          <w:numId w:val="10"/>
        </w:numPr>
        <w:pBdr>
          <w:top w:val="nil"/>
          <w:left w:val="nil"/>
          <w:bottom w:val="nil"/>
          <w:right w:val="nil"/>
          <w:between w:val="nil"/>
        </w:pBdr>
        <w:spacing w:after="0" w:line="360" w:lineRule="auto"/>
        <w:rPr>
          <w:b/>
          <w:bCs/>
          <w:i/>
          <w:iCs/>
          <w:color w:val="000000"/>
        </w:rPr>
      </w:pPr>
      <w:r w:rsidRPr="006D77A7">
        <w:rPr>
          <w:b/>
          <w:bCs/>
          <w:i/>
          <w:iCs/>
          <w:color w:val="000000"/>
        </w:rPr>
        <w:t xml:space="preserve">ANEXOS 09881-2025.pdf; </w:t>
      </w:r>
      <w:r w:rsidRPr="006D77A7">
        <w:rPr>
          <w:color w:val="000000"/>
        </w:rPr>
        <w:t>Oficio suscrito por el Director General de Obras Públicas en el que ratificó la respuesta inicial y añadió lo siguiente:</w:t>
      </w:r>
    </w:p>
    <w:p w14:paraId="470AB42B" w14:textId="77777777" w:rsidR="00BB17D6" w:rsidRPr="006D77A7" w:rsidRDefault="00332F6D">
      <w:pPr>
        <w:spacing w:after="0" w:line="360" w:lineRule="auto"/>
        <w:ind w:left="567" w:right="709"/>
        <w:rPr>
          <w:i/>
          <w:iCs/>
          <w:color w:val="000000"/>
          <w:sz w:val="20"/>
          <w:szCs w:val="20"/>
        </w:rPr>
      </w:pPr>
      <w:r w:rsidRPr="006D77A7">
        <w:rPr>
          <w:i/>
          <w:iCs/>
          <w:color w:val="000000"/>
          <w:sz w:val="20"/>
          <w:szCs w:val="20"/>
        </w:rPr>
        <w:t>“…</w:t>
      </w:r>
    </w:p>
    <w:p w14:paraId="00AEA007" w14:textId="77777777" w:rsidR="00BB17D6" w:rsidRPr="006D77A7" w:rsidRDefault="00332F6D">
      <w:pPr>
        <w:spacing w:after="0" w:line="360" w:lineRule="auto"/>
        <w:ind w:left="567" w:right="709"/>
        <w:rPr>
          <w:i/>
          <w:iCs/>
          <w:color w:val="000000"/>
          <w:sz w:val="20"/>
          <w:szCs w:val="20"/>
        </w:rPr>
      </w:pPr>
      <w:r w:rsidRPr="006D77A7">
        <w:rPr>
          <w:i/>
          <w:iCs/>
          <w:color w:val="000000"/>
          <w:sz w:val="20"/>
          <w:szCs w:val="20"/>
        </w:rPr>
        <w:t>Aunad</w:t>
      </w:r>
      <w:r w:rsidRPr="006D77A7">
        <w:rPr>
          <w:i/>
          <w:iCs/>
          <w:color w:val="000000"/>
          <w:sz w:val="20"/>
          <w:szCs w:val="20"/>
        </w:rPr>
        <w:t>o a lo expuesto, cabe aclar que lo manifestado por el recurrente en el apartado de "acto impugnado" y "razones y motivos de inconformidad" del formato del recurso de revisión que nos ocupa, no es atribuible a esta Dirección General, ya que en ningún moment</w:t>
      </w:r>
      <w:r w:rsidRPr="006D77A7">
        <w:rPr>
          <w:i/>
          <w:iCs/>
          <w:color w:val="000000"/>
          <w:sz w:val="20"/>
          <w:szCs w:val="20"/>
        </w:rPr>
        <w:t xml:space="preserve">o se negó la información solicitada, esta área administrativa atendió la solicitud de inicio en tiempo y forma proporcionando la información con la que se cuenta de conformidad a sus funciones y atribuciones. </w:t>
      </w:r>
    </w:p>
    <w:p w14:paraId="463DEE2E" w14:textId="77777777" w:rsidR="00BB17D6" w:rsidRPr="006D77A7" w:rsidRDefault="00BB17D6">
      <w:pPr>
        <w:spacing w:after="0" w:line="360" w:lineRule="auto"/>
        <w:ind w:left="567" w:right="709"/>
        <w:rPr>
          <w:i/>
          <w:iCs/>
          <w:color w:val="000000"/>
          <w:sz w:val="20"/>
          <w:szCs w:val="20"/>
        </w:rPr>
      </w:pPr>
    </w:p>
    <w:p w14:paraId="50E7390C" w14:textId="77777777" w:rsidR="00BB17D6" w:rsidRPr="006D77A7" w:rsidRDefault="00332F6D">
      <w:pPr>
        <w:spacing w:after="0" w:line="360" w:lineRule="auto"/>
        <w:ind w:left="567" w:right="709"/>
        <w:rPr>
          <w:i/>
          <w:iCs/>
          <w:color w:val="000000"/>
          <w:sz w:val="20"/>
          <w:szCs w:val="20"/>
        </w:rPr>
      </w:pPr>
      <w:r w:rsidRPr="006D77A7">
        <w:rPr>
          <w:i/>
          <w:iCs/>
          <w:color w:val="000000"/>
          <w:sz w:val="20"/>
          <w:szCs w:val="20"/>
        </w:rPr>
        <w:lastRenderedPageBreak/>
        <w:t>No obstante, y en pro de salvaguardar y garan</w:t>
      </w:r>
      <w:r w:rsidRPr="006D77A7">
        <w:rPr>
          <w:i/>
          <w:iCs/>
          <w:color w:val="000000"/>
          <w:sz w:val="20"/>
          <w:szCs w:val="20"/>
        </w:rPr>
        <w:t>tizar el derecho de acceso a la información pública del hoy recurrente, se instruyó a la Dirección de Obras Públicas y la Coordinación de Obras por Administración Directa realizar una nueva búsqueda exhaustiva y razonable de la información objeto de la sol</w:t>
      </w:r>
      <w:r w:rsidRPr="006D77A7">
        <w:rPr>
          <w:i/>
          <w:iCs/>
          <w:color w:val="000000"/>
          <w:sz w:val="20"/>
          <w:szCs w:val="20"/>
        </w:rPr>
        <w:t xml:space="preserve">itud, en los archivos que se encuentran bajo su resguardo y custodia atendiendo la temporalidad indicada en la solicitud de inicio. </w:t>
      </w:r>
    </w:p>
    <w:p w14:paraId="51845A99" w14:textId="77777777" w:rsidR="00BB17D6" w:rsidRPr="006D77A7" w:rsidRDefault="00BB17D6">
      <w:pPr>
        <w:spacing w:after="0" w:line="360" w:lineRule="auto"/>
        <w:ind w:left="567" w:right="709"/>
        <w:rPr>
          <w:i/>
          <w:iCs/>
          <w:color w:val="000000"/>
          <w:sz w:val="20"/>
          <w:szCs w:val="20"/>
        </w:rPr>
      </w:pPr>
    </w:p>
    <w:p w14:paraId="5D94863B" w14:textId="77777777" w:rsidR="00BB17D6" w:rsidRPr="006D77A7" w:rsidRDefault="00332F6D">
      <w:pPr>
        <w:spacing w:after="0" w:line="360" w:lineRule="auto"/>
        <w:ind w:left="567" w:right="709"/>
        <w:rPr>
          <w:i/>
          <w:iCs/>
          <w:color w:val="000000"/>
          <w:sz w:val="20"/>
          <w:szCs w:val="20"/>
        </w:rPr>
      </w:pPr>
      <w:r w:rsidRPr="006D77A7">
        <w:rPr>
          <w:i/>
          <w:iCs/>
          <w:color w:val="000000"/>
          <w:sz w:val="20"/>
          <w:szCs w:val="20"/>
        </w:rPr>
        <w:t>De la mencionada búsqueda, la Dirección de Obras Públicas y la Coordinación de Obras por Administración Directa mediante o</w:t>
      </w:r>
      <w:r w:rsidRPr="006D77A7">
        <w:rPr>
          <w:i/>
          <w:iCs/>
          <w:color w:val="000000"/>
          <w:sz w:val="20"/>
          <w:szCs w:val="20"/>
        </w:rPr>
        <w:t xml:space="preserve">ficios 210011000/0799/2025 y 210010300/282/2025 respectivamente, informaron que se concluyó nuevamente lo expuesto en los párrafos anteriores. </w:t>
      </w:r>
    </w:p>
    <w:p w14:paraId="25EE7FCB" w14:textId="77777777" w:rsidR="00BB17D6" w:rsidRPr="006D77A7" w:rsidRDefault="00BB17D6">
      <w:pPr>
        <w:spacing w:after="0" w:line="360" w:lineRule="auto"/>
        <w:ind w:left="567" w:right="709"/>
        <w:rPr>
          <w:i/>
          <w:iCs/>
          <w:color w:val="000000"/>
          <w:sz w:val="20"/>
          <w:szCs w:val="20"/>
        </w:rPr>
      </w:pPr>
    </w:p>
    <w:p w14:paraId="49A959F9" w14:textId="77777777" w:rsidR="00BB17D6" w:rsidRPr="006D77A7" w:rsidRDefault="00332F6D">
      <w:pPr>
        <w:spacing w:after="0" w:line="360" w:lineRule="auto"/>
        <w:ind w:left="567" w:right="709"/>
        <w:rPr>
          <w:i/>
          <w:iCs/>
          <w:color w:val="000000"/>
          <w:sz w:val="20"/>
          <w:szCs w:val="20"/>
        </w:rPr>
      </w:pPr>
      <w:r w:rsidRPr="006D77A7">
        <w:rPr>
          <w:i/>
          <w:iCs/>
          <w:color w:val="000000"/>
          <w:sz w:val="20"/>
          <w:szCs w:val="20"/>
        </w:rPr>
        <w:t>En razón de lo expuesto con antelación, se ratifica la respuesta proporcionada para atender la solicitud de ini</w:t>
      </w:r>
      <w:r w:rsidRPr="006D77A7">
        <w:rPr>
          <w:i/>
          <w:iCs/>
          <w:color w:val="000000"/>
          <w:sz w:val="20"/>
          <w:szCs w:val="20"/>
        </w:rPr>
        <w:t>cio y solicita que con lo manifestado en el presente, se considere atendido el Recurso de Revisión que nos ocupa en lo que a esta Dirección General compete.</w:t>
      </w:r>
    </w:p>
    <w:p w14:paraId="00ED8D63" w14:textId="77777777" w:rsidR="00BB17D6" w:rsidRPr="006D77A7" w:rsidRDefault="00332F6D">
      <w:pPr>
        <w:spacing w:after="0" w:line="360" w:lineRule="auto"/>
        <w:ind w:left="567" w:right="709"/>
        <w:rPr>
          <w:i/>
          <w:iCs/>
          <w:color w:val="000000"/>
          <w:sz w:val="20"/>
          <w:szCs w:val="20"/>
        </w:rPr>
      </w:pPr>
      <w:r w:rsidRPr="006D77A7">
        <w:rPr>
          <w:i/>
          <w:iCs/>
          <w:color w:val="000000"/>
          <w:sz w:val="20"/>
          <w:szCs w:val="20"/>
        </w:rPr>
        <w:t>…”</w:t>
      </w:r>
    </w:p>
    <w:p w14:paraId="3455BFF8" w14:textId="77777777" w:rsidR="00BB17D6" w:rsidRPr="006D77A7" w:rsidRDefault="00BB17D6">
      <w:pPr>
        <w:pBdr>
          <w:top w:val="nil"/>
          <w:left w:val="nil"/>
          <w:bottom w:val="nil"/>
          <w:right w:val="nil"/>
          <w:between w:val="nil"/>
        </w:pBdr>
        <w:spacing w:after="0" w:line="360" w:lineRule="auto"/>
        <w:ind w:left="1440"/>
        <w:rPr>
          <w:b/>
          <w:bCs/>
          <w:i/>
          <w:iCs/>
          <w:color w:val="000000"/>
        </w:rPr>
      </w:pPr>
    </w:p>
    <w:p w14:paraId="58B25EFE" w14:textId="77777777" w:rsidR="00BB17D6" w:rsidRPr="006D77A7" w:rsidRDefault="00332F6D">
      <w:pPr>
        <w:spacing w:after="0" w:line="360" w:lineRule="auto"/>
        <w:rPr>
          <w:color w:val="000000"/>
        </w:rPr>
      </w:pPr>
      <w:r w:rsidRPr="006D77A7">
        <w:rPr>
          <w:b/>
          <w:bCs/>
          <w:color w:val="000000"/>
        </w:rPr>
        <w:t xml:space="preserve">d) Vista de Informe Justificado. </w:t>
      </w:r>
      <w:r w:rsidRPr="006D77A7">
        <w:rPr>
          <w:color w:val="000000"/>
        </w:rPr>
        <w:t>El diez de diciembre de dos mil veinticinco, se notificó a tra</w:t>
      </w:r>
      <w:r w:rsidRPr="006D77A7">
        <w:rPr>
          <w:color w:val="000000"/>
        </w:rPr>
        <w:t xml:space="preserve">vés del SAIMEX, el acuerdo de fecha nueve de diciembre del mismo año, mediante el cual se puso a la vista de la parte Recurrente el Informe Justificado, proveído por el cual se le otorgó a este último, un término de tres días hábiles contados a partir del </w:t>
      </w:r>
      <w:r w:rsidRPr="006D77A7">
        <w:rPr>
          <w:color w:val="000000"/>
        </w:rPr>
        <w:t>día siguiente a la notificación, para que emitiera las manifestaciones que conforme a sus intereses convenga.</w:t>
      </w:r>
    </w:p>
    <w:p w14:paraId="4DF309B5" w14:textId="77777777" w:rsidR="00BB17D6" w:rsidRPr="006D77A7" w:rsidRDefault="00BB17D6">
      <w:pPr>
        <w:widowControl w:val="0"/>
        <w:spacing w:after="0" w:line="360" w:lineRule="auto"/>
        <w:rPr>
          <w:b/>
          <w:bCs/>
        </w:rPr>
      </w:pPr>
    </w:p>
    <w:p w14:paraId="7FC83539" w14:textId="77777777" w:rsidR="00BB17D6" w:rsidRPr="006D77A7" w:rsidRDefault="00332F6D">
      <w:pPr>
        <w:spacing w:after="0" w:line="360" w:lineRule="auto"/>
      </w:pPr>
      <w:r w:rsidRPr="006D77A7">
        <w:rPr>
          <w:b/>
          <w:bCs/>
        </w:rPr>
        <w:t xml:space="preserve">e) Manifestaciones de la parte Recurrente. </w:t>
      </w:r>
      <w:r w:rsidRPr="006D77A7">
        <w:t xml:space="preserve">De las constancias que integran el expediente se advierte que la parte Recurrente no añadió </w:t>
      </w:r>
      <w:r w:rsidRPr="006D77A7">
        <w:t>manifestaciones.</w:t>
      </w:r>
    </w:p>
    <w:p w14:paraId="3EAECF0F" w14:textId="77777777" w:rsidR="00BB17D6" w:rsidRPr="006D77A7" w:rsidRDefault="00BB17D6">
      <w:pPr>
        <w:spacing w:after="0" w:line="360" w:lineRule="auto"/>
        <w:rPr>
          <w:b/>
          <w:bCs/>
        </w:rPr>
      </w:pPr>
    </w:p>
    <w:p w14:paraId="534A35F5" w14:textId="77777777" w:rsidR="00BB17D6" w:rsidRPr="006D77A7" w:rsidRDefault="00332F6D">
      <w:pPr>
        <w:spacing w:after="0" w:line="360" w:lineRule="auto"/>
        <w:rPr>
          <w:b/>
          <w:bCs/>
        </w:rPr>
      </w:pPr>
      <w:r w:rsidRPr="006D77A7">
        <w:rPr>
          <w:b/>
          <w:bCs/>
        </w:rPr>
        <w:t xml:space="preserve">f) Ampliación de plazo para resolver. </w:t>
      </w:r>
      <w:r w:rsidRPr="006D77A7">
        <w:t xml:space="preserve">El nueve de diciembre de dos mil veinticinco, el Comisionado Ponente, con fundamento en lo dispuesto por el artículo 181, párrafo tercero, de la Ley de Transparencia y Acceso a la Información Pública </w:t>
      </w:r>
      <w:r w:rsidRPr="006D77A7">
        <w:t xml:space="preserve">del Estado de México y Municipios, </w:t>
      </w:r>
      <w:r w:rsidRPr="006D77A7">
        <w:lastRenderedPageBreak/>
        <w:t>acordó ampliar por un periodo razonable, el plazo para resolver el Recurso de Revisión que nos ocupa; acto que fue notificado a las partes el mismo día mediante el SAIMEX.</w:t>
      </w:r>
    </w:p>
    <w:p w14:paraId="6104EB18" w14:textId="77777777" w:rsidR="00BB17D6" w:rsidRPr="006D77A7" w:rsidRDefault="00BB17D6">
      <w:pPr>
        <w:spacing w:after="0" w:line="360" w:lineRule="auto"/>
        <w:rPr>
          <w:b/>
          <w:bCs/>
        </w:rPr>
      </w:pPr>
    </w:p>
    <w:p w14:paraId="14BBD190" w14:textId="6375CEF2" w:rsidR="00BB17D6" w:rsidRPr="006D77A7" w:rsidRDefault="00332F6D">
      <w:pPr>
        <w:spacing w:after="0" w:line="360" w:lineRule="auto"/>
      </w:pPr>
      <w:r w:rsidRPr="006D77A7">
        <w:rPr>
          <w:b/>
          <w:bCs/>
        </w:rPr>
        <w:t>g) Cierre de instrucción.</w:t>
      </w:r>
      <w:r w:rsidRPr="006D77A7">
        <w:t xml:space="preserve"> El diecisiete de dicie</w:t>
      </w:r>
      <w:r w:rsidRPr="006D77A7">
        <w:t xml:space="preserve">mbre de dos mil veinticinco, al no existir diligencias pendientes por desahogar, se emitió el acuerdo por medio del cual se declaró cerrada la instrucción y se determinó pasar los expedientes a resolución, en términos de lo dispuesto en los artículos 185, </w:t>
      </w:r>
      <w:r w:rsidRPr="006D77A7">
        <w:t xml:space="preserve">fracciones VI y VIII, de la Ley de Transparencia y Acceso a la Información Pública del Estado de México y Municipios, acto que fue notificado a las partes </w:t>
      </w:r>
      <w:r w:rsidR="006D77A7" w:rsidRPr="006D77A7">
        <w:t>al día siguiente</w:t>
      </w:r>
      <w:r w:rsidRPr="006D77A7">
        <w:t>, mediante el SAIMEX.</w:t>
      </w:r>
    </w:p>
    <w:p w14:paraId="04632CA0" w14:textId="77777777" w:rsidR="00BB17D6" w:rsidRPr="006D77A7" w:rsidRDefault="00BB17D6">
      <w:pPr>
        <w:spacing w:after="0" w:line="360" w:lineRule="auto"/>
      </w:pPr>
    </w:p>
    <w:p w14:paraId="6BB3A926" w14:textId="77777777" w:rsidR="00BB17D6" w:rsidRPr="006D77A7" w:rsidRDefault="00332F6D">
      <w:pPr>
        <w:spacing w:after="0" w:line="360" w:lineRule="auto"/>
      </w:pPr>
      <w:r w:rsidRPr="006D77A7">
        <w:t>En razón de que fue debidamente sustanciado e integrado el exp</w:t>
      </w:r>
      <w:r w:rsidRPr="006D77A7">
        <w:t xml:space="preserve">ediente electrónico y no existir diligencia pendiente de desahogo, se emite la resolución que conforme a Derecho proceda, de acuerdo a los siguientes: </w:t>
      </w:r>
    </w:p>
    <w:p w14:paraId="666D0B64" w14:textId="77777777" w:rsidR="00BB17D6" w:rsidRPr="006D77A7" w:rsidRDefault="00BB17D6">
      <w:pPr>
        <w:spacing w:after="0" w:line="360" w:lineRule="auto"/>
      </w:pPr>
    </w:p>
    <w:p w14:paraId="005AED73" w14:textId="77777777" w:rsidR="00BB17D6" w:rsidRPr="006D77A7" w:rsidRDefault="00332F6D">
      <w:pPr>
        <w:pStyle w:val="Ttulo1"/>
        <w:spacing w:before="0" w:after="0"/>
        <w:rPr>
          <w:sz w:val="22"/>
          <w:szCs w:val="22"/>
        </w:rPr>
      </w:pPr>
      <w:bookmarkStart w:id="8" w:name="_Toc216966253"/>
      <w:r w:rsidRPr="006D77A7">
        <w:rPr>
          <w:sz w:val="22"/>
          <w:szCs w:val="22"/>
        </w:rPr>
        <w:t>C O N S I D E R A N D O S</w:t>
      </w:r>
      <w:bookmarkEnd w:id="8"/>
    </w:p>
    <w:p w14:paraId="3B53FA64" w14:textId="77777777" w:rsidR="00BB17D6" w:rsidRPr="006D77A7" w:rsidRDefault="00BB17D6">
      <w:pPr>
        <w:spacing w:after="0" w:line="360" w:lineRule="auto"/>
        <w:rPr>
          <w:b/>
          <w:bCs/>
        </w:rPr>
      </w:pPr>
    </w:p>
    <w:p w14:paraId="1FB9AF37" w14:textId="77777777" w:rsidR="00BB17D6" w:rsidRPr="006D77A7" w:rsidRDefault="00332F6D">
      <w:pPr>
        <w:pStyle w:val="Ttulo2"/>
        <w:spacing w:before="0" w:after="0"/>
      </w:pPr>
      <w:bookmarkStart w:id="9" w:name="_Toc216966254"/>
      <w:r w:rsidRPr="006D77A7">
        <w:t>PRIMERO. Competencia</w:t>
      </w:r>
      <w:bookmarkEnd w:id="9"/>
    </w:p>
    <w:p w14:paraId="31838D86" w14:textId="77777777" w:rsidR="00BB17D6" w:rsidRPr="006D77A7" w:rsidRDefault="00BB17D6">
      <w:pPr>
        <w:spacing w:after="0" w:line="360" w:lineRule="auto"/>
      </w:pPr>
    </w:p>
    <w:p w14:paraId="1ED91E88" w14:textId="77108C2B" w:rsidR="00BB17D6" w:rsidRPr="006D77A7" w:rsidRDefault="006D77A7">
      <w:pPr>
        <w:spacing w:after="0" w:line="360" w:lineRule="auto"/>
      </w:pPr>
      <w:r w:rsidRPr="006D77A7">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w:t>
      </w:r>
      <w:r w:rsidRPr="006D77A7">
        <w:lastRenderedPageBreak/>
        <w:t>9°, fracciones I y XXIII y 11 del Reglamento Interior del Instituto de Transparencia, Acceso a la Información Pública y Protección de Datos Personales del Estado de México y Municipios.</w:t>
      </w:r>
    </w:p>
    <w:p w14:paraId="0A74FA83" w14:textId="77777777" w:rsidR="00BB17D6" w:rsidRPr="006D77A7" w:rsidRDefault="00BB17D6">
      <w:pPr>
        <w:spacing w:after="0" w:line="360" w:lineRule="auto"/>
      </w:pPr>
    </w:p>
    <w:p w14:paraId="44BB226C" w14:textId="77777777" w:rsidR="00BB17D6" w:rsidRPr="006D77A7" w:rsidRDefault="00332F6D">
      <w:pPr>
        <w:pStyle w:val="Ttulo2"/>
        <w:spacing w:before="0" w:after="0"/>
      </w:pPr>
      <w:bookmarkStart w:id="10" w:name="_Toc216966255"/>
      <w:r w:rsidRPr="006D77A7">
        <w:t>SEGUNDO. Causales de improcedencia y sobreseimiento</w:t>
      </w:r>
      <w:bookmarkEnd w:id="10"/>
    </w:p>
    <w:p w14:paraId="5A2450DD" w14:textId="77777777" w:rsidR="00BB17D6" w:rsidRPr="006D77A7" w:rsidRDefault="00BB17D6">
      <w:pPr>
        <w:spacing w:after="0" w:line="360" w:lineRule="auto"/>
      </w:pPr>
    </w:p>
    <w:p w14:paraId="3E3F2100" w14:textId="77777777" w:rsidR="00BB17D6" w:rsidRPr="006D77A7" w:rsidRDefault="00332F6D">
      <w:pPr>
        <w:spacing w:after="0" w:line="360" w:lineRule="auto"/>
      </w:pPr>
      <w:r w:rsidRPr="006D77A7">
        <w:t>De las constancias que forman parte del Recurso de Revisión que se analiza, se advi</w:t>
      </w:r>
      <w:r w:rsidRPr="006D77A7">
        <w:t xml:space="preserve">erte que previo al estudio del fondo de la </w:t>
      </w:r>
      <w:r w:rsidRPr="006D77A7">
        <w:rPr>
          <w:i/>
          <w:iCs/>
        </w:rPr>
        <w:t>litis</w:t>
      </w:r>
      <w:r w:rsidRPr="006D77A7">
        <w:t>, es necesario estudiar las causales de improcedencia y sobreseimiento que se adviertan, para determinar lo que en Derecho proceda.</w:t>
      </w:r>
    </w:p>
    <w:p w14:paraId="16E1DA5D" w14:textId="77777777" w:rsidR="00BB17D6" w:rsidRPr="006D77A7" w:rsidRDefault="00BB17D6">
      <w:pPr>
        <w:spacing w:after="0" w:line="360" w:lineRule="auto"/>
      </w:pPr>
    </w:p>
    <w:p w14:paraId="7182E1B2" w14:textId="77777777" w:rsidR="00BB17D6" w:rsidRPr="006D77A7" w:rsidRDefault="00332F6D">
      <w:pPr>
        <w:spacing w:after="0" w:line="360" w:lineRule="auto"/>
        <w:rPr>
          <w:b/>
          <w:bCs/>
        </w:rPr>
      </w:pPr>
      <w:r w:rsidRPr="006D77A7">
        <w:rPr>
          <w:b/>
          <w:bCs/>
        </w:rPr>
        <w:t>Causales de improcedencia</w:t>
      </w:r>
    </w:p>
    <w:p w14:paraId="4519678B" w14:textId="77777777" w:rsidR="00BB17D6" w:rsidRPr="006D77A7" w:rsidRDefault="00BB17D6">
      <w:pPr>
        <w:spacing w:after="0" w:line="360" w:lineRule="auto"/>
      </w:pPr>
    </w:p>
    <w:p w14:paraId="7AA61F53" w14:textId="77777777" w:rsidR="00BB17D6" w:rsidRPr="006D77A7" w:rsidRDefault="00332F6D">
      <w:pPr>
        <w:spacing w:after="0" w:line="360" w:lineRule="auto"/>
      </w:pPr>
      <w:r w:rsidRPr="006D77A7">
        <w:t>Este Instituto realiza el estudio oficioso de la</w:t>
      </w:r>
      <w:r w:rsidRPr="006D77A7">
        <w:t>s causales de improcedencia, ya que estas deben estudiarse, aunque no las hagan valer las partes, por ser una cuestión de orden público y de estudio preferente al fondo del asunto. Lo anterior se robustece en la Tesis de Jurisprudencia: 1a./J. 163/2005</w:t>
      </w:r>
      <w:r w:rsidRPr="006D77A7">
        <w:rPr>
          <w:b/>
          <w:bCs/>
        </w:rPr>
        <w:t xml:space="preserve"> </w:t>
      </w:r>
      <w:r w:rsidRPr="006D77A7">
        <w:t>(Se</w:t>
      </w:r>
      <w:r w:rsidRPr="006D77A7">
        <w:t xml:space="preserve">manario Judicial de la Federación y su Gaceta, Novena Época, 2006, página 319), toda vez que, si de las constancias que obran en el expediente electrónico, se actualiza una causal de improcedencia establecidas en el artículo 191 de la Ley de Transparencia </w:t>
      </w:r>
      <w:r w:rsidRPr="006D77A7">
        <w:t xml:space="preserve">y Acceso a la Información Pública del Estado de México y Municipios, dará lugar a que el presente Recurso de Revisión sea sobreseído. </w:t>
      </w:r>
    </w:p>
    <w:p w14:paraId="520CBF91" w14:textId="77777777" w:rsidR="00BB17D6" w:rsidRPr="006D77A7" w:rsidRDefault="00BB17D6">
      <w:pPr>
        <w:spacing w:after="0" w:line="360" w:lineRule="auto"/>
      </w:pPr>
    </w:p>
    <w:p w14:paraId="4E1E06CD" w14:textId="77777777" w:rsidR="00BB17D6" w:rsidRPr="006D77A7" w:rsidRDefault="00332F6D">
      <w:pPr>
        <w:spacing w:after="0" w:line="360" w:lineRule="auto"/>
      </w:pPr>
      <w:r w:rsidRPr="006D77A7">
        <w:t xml:space="preserve">En el presente caso, </w:t>
      </w:r>
      <w:r w:rsidRPr="006D77A7">
        <w:rPr>
          <w:b/>
          <w:bCs/>
        </w:rPr>
        <w:t>no se actualiza ninguna de las causales de improcedencia</w:t>
      </w:r>
      <w:r w:rsidRPr="006D77A7">
        <w:t xml:space="preserve"> establecidas en el ordenamiento jurídico p</w:t>
      </w:r>
      <w:r w:rsidRPr="006D77A7">
        <w:t>reviamente señalado, toda vez que este Instituto no tiene conocimiento de que se encuentre en trámite algún medio de defensa presentado por la persona Recurrente ante otra instancia; no existió prevención alguna; la veracidad de la respuesta no formó parte</w:t>
      </w:r>
      <w:r w:rsidRPr="006D77A7">
        <w:t xml:space="preserve"> del agravio; no se realizó una consulta o ampliación a los alcances del requerimiento informativo, aunado a que el medio de impugnación fue presentado en tiempo.</w:t>
      </w:r>
    </w:p>
    <w:p w14:paraId="70F7BA3D" w14:textId="77777777" w:rsidR="00BB17D6" w:rsidRPr="006D77A7" w:rsidRDefault="00BB17D6">
      <w:pPr>
        <w:spacing w:after="0" w:line="360" w:lineRule="auto"/>
        <w:rPr>
          <w:b/>
          <w:bCs/>
        </w:rPr>
      </w:pPr>
    </w:p>
    <w:p w14:paraId="6AB0B935" w14:textId="77777777" w:rsidR="00BB17D6" w:rsidRPr="006D77A7" w:rsidRDefault="00332F6D">
      <w:pPr>
        <w:spacing w:after="0" w:line="360" w:lineRule="auto"/>
        <w:ind w:right="-28"/>
        <w:rPr>
          <w:b/>
          <w:bCs/>
        </w:rPr>
      </w:pPr>
      <w:r w:rsidRPr="006D77A7">
        <w:rPr>
          <w:b/>
          <w:bCs/>
        </w:rPr>
        <w:lastRenderedPageBreak/>
        <w:t>Causales de sobreseimiento</w:t>
      </w:r>
    </w:p>
    <w:p w14:paraId="18BE1A9F" w14:textId="77777777" w:rsidR="00BB17D6" w:rsidRPr="006D77A7" w:rsidRDefault="00BB17D6">
      <w:pPr>
        <w:spacing w:after="0" w:line="360" w:lineRule="auto"/>
        <w:ind w:right="-28"/>
      </w:pPr>
    </w:p>
    <w:p w14:paraId="500FFC9C" w14:textId="77777777" w:rsidR="00BB17D6" w:rsidRPr="006D77A7" w:rsidRDefault="00332F6D">
      <w:pPr>
        <w:spacing w:after="0" w:line="360" w:lineRule="auto"/>
      </w:pPr>
      <w:r w:rsidRPr="006D77A7">
        <w:t xml:space="preserve">El artículo 192 de la Ley Transparencia y Acceso a la </w:t>
      </w:r>
      <w:r w:rsidRPr="006D77A7">
        <w:t>Información Pública del Estado de México y Municipios, señala las causales por las cuales se puede sobreseer en todo o en parte el Recurso de Revisión; así, del análisis realizado por este Instituto, se advierte que no se configuran las causales establecid</w:t>
      </w:r>
      <w:r w:rsidRPr="006D77A7">
        <w:t>as en las fracciones I, II, III, IV y V,</w:t>
      </w:r>
      <w:r w:rsidRPr="006D77A7">
        <w:rPr>
          <w:b/>
          <w:bCs/>
        </w:rPr>
        <w:t xml:space="preserve"> </w:t>
      </w:r>
      <w:r w:rsidRPr="006D77A7">
        <w:t>toda vez que no hay constancias en el expediente en que se actúa, de que la persona Recurrente se haya desistido, fallecido, que el Sujeto Obligado hubiese modificado o revocado el acto impugnado o bien, que admitid</w:t>
      </w:r>
      <w:r w:rsidRPr="006D77A7">
        <w:t>o una vez admitido el Recurso de Revisión, aparezca alguna causal de improcedencia o haya quedado sin materia.</w:t>
      </w:r>
    </w:p>
    <w:p w14:paraId="0544E3DA" w14:textId="77777777" w:rsidR="00BB17D6" w:rsidRPr="006D77A7" w:rsidRDefault="00332F6D" w:rsidP="006D77A7">
      <w:pPr>
        <w:pStyle w:val="Ttulo2"/>
        <w:rPr>
          <w:b w:val="0"/>
          <w:bCs w:val="0"/>
        </w:rPr>
      </w:pPr>
      <w:bookmarkStart w:id="11" w:name="_Toc216966256"/>
      <w:r w:rsidRPr="006D77A7">
        <w:t>TERCERO. Determinación de la Controversia</w:t>
      </w:r>
      <w:bookmarkEnd w:id="11"/>
    </w:p>
    <w:p w14:paraId="3EE5DAEB" w14:textId="77777777" w:rsidR="00BB17D6" w:rsidRPr="006D77A7" w:rsidRDefault="00BB17D6">
      <w:pPr>
        <w:spacing w:after="0" w:line="360" w:lineRule="auto"/>
      </w:pPr>
    </w:p>
    <w:p w14:paraId="130C301B" w14:textId="77777777" w:rsidR="00BB17D6" w:rsidRPr="006D77A7" w:rsidRDefault="00332F6D">
      <w:pPr>
        <w:spacing w:after="0" w:line="360" w:lineRule="auto"/>
      </w:pPr>
      <w:r w:rsidRPr="006D77A7">
        <w:t>Así, se realizará la relatoría de las actuaciones efectuadas por las partes durante el procedimiento d</w:t>
      </w:r>
      <w:r w:rsidRPr="006D77A7">
        <w:t>e acceso a la información pública con el propósito de dar claridad en el tratamiento del tema en estudio; por lo que en primer término tenemos que la parte Recurrente solicitó la entrega de lo siguiente:</w:t>
      </w:r>
    </w:p>
    <w:p w14:paraId="559E4144" w14:textId="77777777" w:rsidR="00BB17D6" w:rsidRPr="006D77A7" w:rsidRDefault="00BB17D6">
      <w:pPr>
        <w:spacing w:after="0" w:line="360" w:lineRule="auto"/>
        <w:rPr>
          <w:b/>
          <w:bCs/>
        </w:rPr>
      </w:pPr>
    </w:p>
    <w:p w14:paraId="333AB627" w14:textId="77777777" w:rsidR="00BB17D6" w:rsidRPr="006D77A7" w:rsidRDefault="00332F6D">
      <w:pPr>
        <w:numPr>
          <w:ilvl w:val="0"/>
          <w:numId w:val="1"/>
        </w:numPr>
        <w:pBdr>
          <w:top w:val="nil"/>
          <w:left w:val="nil"/>
          <w:bottom w:val="nil"/>
          <w:right w:val="nil"/>
          <w:between w:val="nil"/>
        </w:pBdr>
        <w:spacing w:after="0" w:line="360" w:lineRule="auto"/>
        <w:rPr>
          <w:b/>
          <w:bCs/>
          <w:color w:val="000000"/>
        </w:rPr>
      </w:pPr>
      <w:r w:rsidRPr="006D77A7">
        <w:rPr>
          <w:b/>
          <w:bCs/>
          <w:color w:val="000000"/>
        </w:rPr>
        <w:t>De las calles y baches que se han tapado:</w:t>
      </w:r>
    </w:p>
    <w:p w14:paraId="6E6AD7F2" w14:textId="77777777" w:rsidR="00BB17D6" w:rsidRPr="006D77A7" w:rsidRDefault="00332F6D">
      <w:pPr>
        <w:numPr>
          <w:ilvl w:val="1"/>
          <w:numId w:val="11"/>
        </w:numPr>
        <w:pBdr>
          <w:top w:val="nil"/>
          <w:left w:val="nil"/>
          <w:bottom w:val="nil"/>
          <w:right w:val="nil"/>
          <w:between w:val="nil"/>
        </w:pBdr>
        <w:spacing w:after="0" w:line="360" w:lineRule="auto"/>
        <w:rPr>
          <w:b/>
          <w:bCs/>
          <w:color w:val="000000"/>
        </w:rPr>
      </w:pPr>
      <w:r w:rsidRPr="006D77A7">
        <w:rPr>
          <w:b/>
          <w:bCs/>
          <w:color w:val="000000"/>
        </w:rPr>
        <w:t xml:space="preserve">Cantidad </w:t>
      </w:r>
    </w:p>
    <w:p w14:paraId="13EB60B1" w14:textId="77777777" w:rsidR="00BB17D6" w:rsidRPr="006D77A7" w:rsidRDefault="00332F6D">
      <w:pPr>
        <w:numPr>
          <w:ilvl w:val="1"/>
          <w:numId w:val="11"/>
        </w:numPr>
        <w:pBdr>
          <w:top w:val="nil"/>
          <w:left w:val="nil"/>
          <w:bottom w:val="nil"/>
          <w:right w:val="nil"/>
          <w:between w:val="nil"/>
        </w:pBdr>
        <w:spacing w:after="0" w:line="360" w:lineRule="auto"/>
        <w:rPr>
          <w:b/>
          <w:bCs/>
          <w:color w:val="000000"/>
        </w:rPr>
      </w:pPr>
      <w:r w:rsidRPr="006D77A7">
        <w:rPr>
          <w:b/>
          <w:bCs/>
          <w:color w:val="000000"/>
        </w:rPr>
        <w:t>Costo</w:t>
      </w:r>
    </w:p>
    <w:p w14:paraId="47E930DB" w14:textId="77777777" w:rsidR="00BB17D6" w:rsidRPr="006D77A7" w:rsidRDefault="00332F6D">
      <w:pPr>
        <w:numPr>
          <w:ilvl w:val="1"/>
          <w:numId w:val="11"/>
        </w:numPr>
        <w:pBdr>
          <w:top w:val="nil"/>
          <w:left w:val="nil"/>
          <w:bottom w:val="nil"/>
          <w:right w:val="nil"/>
          <w:between w:val="nil"/>
        </w:pBdr>
        <w:spacing w:after="0" w:line="360" w:lineRule="auto"/>
        <w:rPr>
          <w:b/>
          <w:bCs/>
          <w:color w:val="000000"/>
        </w:rPr>
      </w:pPr>
      <w:r w:rsidRPr="006D77A7">
        <w:rPr>
          <w:b/>
          <w:bCs/>
          <w:color w:val="000000"/>
        </w:rPr>
        <w:t>Tipo de material</w:t>
      </w:r>
    </w:p>
    <w:p w14:paraId="58041122" w14:textId="77777777" w:rsidR="00BB17D6" w:rsidRPr="006D77A7" w:rsidRDefault="00332F6D">
      <w:pPr>
        <w:numPr>
          <w:ilvl w:val="1"/>
          <w:numId w:val="11"/>
        </w:numPr>
        <w:pBdr>
          <w:top w:val="nil"/>
          <w:left w:val="nil"/>
          <w:bottom w:val="nil"/>
          <w:right w:val="nil"/>
          <w:between w:val="nil"/>
        </w:pBdr>
        <w:spacing w:after="0" w:line="360" w:lineRule="auto"/>
        <w:rPr>
          <w:b/>
          <w:bCs/>
          <w:color w:val="000000"/>
        </w:rPr>
      </w:pPr>
      <w:r w:rsidRPr="006D77A7">
        <w:rPr>
          <w:b/>
          <w:bCs/>
          <w:color w:val="000000"/>
        </w:rPr>
        <w:t>Ficha técnica</w:t>
      </w:r>
    </w:p>
    <w:p w14:paraId="2F121B72" w14:textId="77777777" w:rsidR="00BB17D6" w:rsidRPr="006D77A7" w:rsidRDefault="00332F6D">
      <w:pPr>
        <w:numPr>
          <w:ilvl w:val="1"/>
          <w:numId w:val="11"/>
        </w:numPr>
        <w:pBdr>
          <w:top w:val="nil"/>
          <w:left w:val="nil"/>
          <w:bottom w:val="nil"/>
          <w:right w:val="nil"/>
          <w:between w:val="nil"/>
        </w:pBdr>
        <w:spacing w:after="0" w:line="360" w:lineRule="auto"/>
        <w:rPr>
          <w:b/>
          <w:bCs/>
          <w:color w:val="000000"/>
        </w:rPr>
      </w:pPr>
      <w:r w:rsidRPr="006D77A7">
        <w:rPr>
          <w:b/>
          <w:bCs/>
          <w:color w:val="000000"/>
        </w:rPr>
        <w:t xml:space="preserve">Empresa que lo realizó </w:t>
      </w:r>
    </w:p>
    <w:p w14:paraId="64B3B2F0" w14:textId="77777777" w:rsidR="00BB17D6" w:rsidRPr="006D77A7" w:rsidRDefault="00BB17D6">
      <w:pPr>
        <w:spacing w:after="0" w:line="360" w:lineRule="auto"/>
        <w:rPr>
          <w:b/>
          <w:bCs/>
        </w:rPr>
      </w:pPr>
    </w:p>
    <w:p w14:paraId="5CE488D0" w14:textId="77777777" w:rsidR="00BB17D6" w:rsidRPr="006D77A7" w:rsidRDefault="00332F6D">
      <w:pPr>
        <w:spacing w:after="0" w:line="360" w:lineRule="auto"/>
        <w:rPr>
          <w:b/>
          <w:bCs/>
        </w:rPr>
      </w:pPr>
      <w:r w:rsidRPr="006D77A7">
        <w:lastRenderedPageBreak/>
        <w:t>Derivado de que, la parte Recurrente no fijó una temporalidad para la búsqueda de la información, esta debe atender al periodo que va del</w:t>
      </w:r>
      <w:r w:rsidRPr="006D77A7">
        <w:rPr>
          <w:b/>
          <w:bCs/>
        </w:rPr>
        <w:t xml:space="preserve"> 1° de enero al 3 de julio de 2025.</w:t>
      </w:r>
    </w:p>
    <w:p w14:paraId="4661756B" w14:textId="77777777" w:rsidR="00BB17D6" w:rsidRPr="006D77A7" w:rsidRDefault="00BB17D6">
      <w:pPr>
        <w:spacing w:after="0" w:line="360" w:lineRule="auto"/>
        <w:rPr>
          <w:b/>
          <w:bCs/>
        </w:rPr>
      </w:pPr>
    </w:p>
    <w:p w14:paraId="23E26C41" w14:textId="77777777" w:rsidR="00BB17D6" w:rsidRPr="006D77A7" w:rsidRDefault="00332F6D">
      <w:pPr>
        <w:spacing w:after="0" w:line="360" w:lineRule="auto"/>
      </w:pPr>
      <w:r w:rsidRPr="006D77A7">
        <w:t xml:space="preserve">En respuesta, el </w:t>
      </w:r>
      <w:r w:rsidRPr="006D77A7">
        <w:t>Director General de Obras Públicas, informó lo siguiente:</w:t>
      </w:r>
    </w:p>
    <w:p w14:paraId="405FC00C" w14:textId="77777777" w:rsidR="00BB17D6" w:rsidRPr="006D77A7" w:rsidRDefault="00332F6D">
      <w:pPr>
        <w:numPr>
          <w:ilvl w:val="0"/>
          <w:numId w:val="12"/>
        </w:numPr>
        <w:pBdr>
          <w:top w:val="nil"/>
          <w:left w:val="nil"/>
          <w:bottom w:val="nil"/>
          <w:right w:val="nil"/>
          <w:between w:val="nil"/>
        </w:pBdr>
        <w:spacing w:after="0" w:line="360" w:lineRule="auto"/>
        <w:rPr>
          <w:color w:val="000000"/>
        </w:rPr>
      </w:pPr>
      <w:r w:rsidRPr="006D77A7">
        <w:rPr>
          <w:color w:val="000000"/>
        </w:rPr>
        <w:t>Que se han atendido 118 calles, con más de 13,000 baches</w:t>
      </w:r>
    </w:p>
    <w:p w14:paraId="34575C4F" w14:textId="77777777" w:rsidR="00BB17D6" w:rsidRPr="006D77A7" w:rsidRDefault="00332F6D">
      <w:pPr>
        <w:numPr>
          <w:ilvl w:val="0"/>
          <w:numId w:val="12"/>
        </w:numPr>
        <w:pBdr>
          <w:top w:val="nil"/>
          <w:left w:val="nil"/>
          <w:bottom w:val="nil"/>
          <w:right w:val="nil"/>
          <w:between w:val="nil"/>
        </w:pBdr>
        <w:spacing w:after="0" w:line="360" w:lineRule="auto"/>
        <w:rPr>
          <w:color w:val="000000"/>
        </w:rPr>
      </w:pPr>
      <w:r w:rsidRPr="006D77A7">
        <w:rPr>
          <w:color w:val="000000"/>
        </w:rPr>
        <w:t>Que no localizó información relacionada con el costo porque no forma parte de sus atribuciones generar ni administrar dicha información</w:t>
      </w:r>
    </w:p>
    <w:p w14:paraId="167D1546" w14:textId="77777777" w:rsidR="00BB17D6" w:rsidRPr="006D77A7" w:rsidRDefault="00332F6D">
      <w:pPr>
        <w:numPr>
          <w:ilvl w:val="0"/>
          <w:numId w:val="12"/>
        </w:numPr>
        <w:pBdr>
          <w:top w:val="nil"/>
          <w:left w:val="nil"/>
          <w:bottom w:val="nil"/>
          <w:right w:val="nil"/>
          <w:between w:val="nil"/>
        </w:pBdr>
        <w:spacing w:after="0" w:line="360" w:lineRule="auto"/>
        <w:rPr>
          <w:color w:val="000000"/>
        </w:rPr>
      </w:pPr>
      <w:r w:rsidRPr="006D77A7">
        <w:rPr>
          <w:color w:val="000000"/>
        </w:rPr>
        <w:t xml:space="preserve">Respecto al material indicó que se emplea "mezcla asfáltica caliente de 4 a finos de granulometría densa" </w:t>
      </w:r>
    </w:p>
    <w:p w14:paraId="57A5D859" w14:textId="77777777" w:rsidR="00BB17D6" w:rsidRPr="006D77A7" w:rsidRDefault="00332F6D">
      <w:pPr>
        <w:numPr>
          <w:ilvl w:val="0"/>
          <w:numId w:val="12"/>
        </w:numPr>
        <w:pBdr>
          <w:top w:val="nil"/>
          <w:left w:val="nil"/>
          <w:bottom w:val="nil"/>
          <w:right w:val="nil"/>
          <w:between w:val="nil"/>
        </w:pBdr>
        <w:spacing w:after="0" w:line="360" w:lineRule="auto"/>
        <w:rPr>
          <w:color w:val="000000"/>
        </w:rPr>
      </w:pPr>
      <w:r w:rsidRPr="006D77A7">
        <w:rPr>
          <w:color w:val="000000"/>
        </w:rPr>
        <w:t>Respecto a la ficha técnica dijo que no es información que genera o administra</w:t>
      </w:r>
    </w:p>
    <w:p w14:paraId="1069B7D6" w14:textId="77777777" w:rsidR="00BB17D6" w:rsidRPr="006D77A7" w:rsidRDefault="00332F6D">
      <w:pPr>
        <w:numPr>
          <w:ilvl w:val="0"/>
          <w:numId w:val="12"/>
        </w:numPr>
        <w:pBdr>
          <w:top w:val="nil"/>
          <w:left w:val="nil"/>
          <w:bottom w:val="nil"/>
          <w:right w:val="nil"/>
          <w:between w:val="nil"/>
        </w:pBdr>
        <w:spacing w:after="0" w:line="360" w:lineRule="auto"/>
        <w:rPr>
          <w:color w:val="000000"/>
        </w:rPr>
      </w:pPr>
      <w:r w:rsidRPr="006D77A7">
        <w:rPr>
          <w:color w:val="000000"/>
        </w:rPr>
        <w:t>Señaló que no ha realizado procedimientos de contratación de obras púb</w:t>
      </w:r>
      <w:r w:rsidRPr="006D77A7">
        <w:rPr>
          <w:color w:val="000000"/>
        </w:rPr>
        <w:t xml:space="preserve">licas. </w:t>
      </w:r>
    </w:p>
    <w:p w14:paraId="42BE36A1" w14:textId="77777777" w:rsidR="00BB17D6" w:rsidRPr="006D77A7" w:rsidRDefault="00BB17D6">
      <w:pPr>
        <w:spacing w:after="0" w:line="360" w:lineRule="auto"/>
      </w:pPr>
    </w:p>
    <w:p w14:paraId="16428692" w14:textId="77777777" w:rsidR="00BB17D6" w:rsidRPr="006D77A7" w:rsidRDefault="00332F6D">
      <w:pPr>
        <w:spacing w:after="0" w:line="360" w:lineRule="auto"/>
      </w:pPr>
      <w:r w:rsidRPr="006D77A7">
        <w:t>Derivado de la respuesta, la parte Recurrente se inconformó al señalar que se le negó la entrega de la información; además añadió lo siguiente:</w:t>
      </w:r>
    </w:p>
    <w:p w14:paraId="11315ED7" w14:textId="77777777" w:rsidR="00BB17D6" w:rsidRPr="006D77A7" w:rsidRDefault="00BB17D6">
      <w:pPr>
        <w:spacing w:after="0" w:line="360" w:lineRule="auto"/>
      </w:pPr>
    </w:p>
    <w:p w14:paraId="2E1022BE" w14:textId="77777777" w:rsidR="00BB17D6" w:rsidRPr="006D77A7" w:rsidRDefault="00332F6D">
      <w:pPr>
        <w:spacing w:after="0" w:line="360" w:lineRule="auto"/>
        <w:ind w:left="567" w:right="709"/>
        <w:rPr>
          <w:b/>
          <w:bCs/>
          <w:sz w:val="20"/>
          <w:szCs w:val="20"/>
        </w:rPr>
      </w:pPr>
      <w:r w:rsidRPr="006D77A7">
        <w:rPr>
          <w:i/>
          <w:iCs/>
          <w:sz w:val="20"/>
          <w:szCs w:val="20"/>
        </w:rPr>
        <w:t xml:space="preserve">“La unidad de opacidad </w:t>
      </w:r>
      <w:proofErr w:type="spellStart"/>
      <w:r w:rsidRPr="006D77A7">
        <w:rPr>
          <w:i/>
          <w:iCs/>
          <w:sz w:val="20"/>
          <w:szCs w:val="20"/>
        </w:rPr>
        <w:t>ademas</w:t>
      </w:r>
      <w:proofErr w:type="spellEnd"/>
      <w:r w:rsidRPr="006D77A7">
        <w:rPr>
          <w:i/>
          <w:iCs/>
          <w:sz w:val="20"/>
          <w:szCs w:val="20"/>
        </w:rPr>
        <w:t xml:space="preserve"> de ineptos opacos no andan predicando que son los mejores en transparenc</w:t>
      </w:r>
      <w:r w:rsidRPr="006D77A7">
        <w:rPr>
          <w:i/>
          <w:iCs/>
          <w:sz w:val="20"/>
          <w:szCs w:val="20"/>
        </w:rPr>
        <w:t xml:space="preserve">ia pues tiene a súper cielo que dice que casi es la titular </w:t>
      </w:r>
      <w:proofErr w:type="spellStart"/>
      <w:r w:rsidRPr="006D77A7">
        <w:rPr>
          <w:i/>
          <w:iCs/>
          <w:sz w:val="20"/>
          <w:szCs w:val="20"/>
        </w:rPr>
        <w:t>por que</w:t>
      </w:r>
      <w:proofErr w:type="spellEnd"/>
      <w:r w:rsidRPr="006D77A7">
        <w:rPr>
          <w:i/>
          <w:iCs/>
          <w:sz w:val="20"/>
          <w:szCs w:val="20"/>
        </w:rPr>
        <w:t xml:space="preserve"> sabe </w:t>
      </w:r>
      <w:proofErr w:type="spellStart"/>
      <w:r w:rsidRPr="006D77A7">
        <w:rPr>
          <w:i/>
          <w:iCs/>
          <w:sz w:val="20"/>
          <w:szCs w:val="20"/>
        </w:rPr>
        <w:t>mas</w:t>
      </w:r>
      <w:proofErr w:type="spellEnd"/>
      <w:r w:rsidRPr="006D77A7">
        <w:rPr>
          <w:i/>
          <w:iCs/>
          <w:sz w:val="20"/>
          <w:szCs w:val="20"/>
        </w:rPr>
        <w:t xml:space="preserve"> que </w:t>
      </w:r>
      <w:proofErr w:type="spellStart"/>
      <w:r w:rsidRPr="006D77A7">
        <w:rPr>
          <w:i/>
          <w:iCs/>
          <w:sz w:val="20"/>
          <w:szCs w:val="20"/>
        </w:rPr>
        <w:t>el</w:t>
      </w:r>
      <w:proofErr w:type="spellEnd"/>
      <w:r w:rsidRPr="006D77A7">
        <w:rPr>
          <w:i/>
          <w:iCs/>
          <w:sz w:val="20"/>
          <w:szCs w:val="20"/>
        </w:rPr>
        <w:t xml:space="preserve"> y si saben deben saber que la información es publica y no ocultarla”  (Sic.)</w:t>
      </w:r>
    </w:p>
    <w:p w14:paraId="3C119530" w14:textId="77777777" w:rsidR="00BB17D6" w:rsidRPr="006D77A7" w:rsidRDefault="00BB17D6">
      <w:pPr>
        <w:spacing w:after="0" w:line="360" w:lineRule="auto"/>
      </w:pPr>
    </w:p>
    <w:p w14:paraId="099514D4" w14:textId="77777777" w:rsidR="00BB17D6" w:rsidRPr="006D77A7" w:rsidRDefault="00332F6D">
      <w:pPr>
        <w:spacing w:after="0" w:line="360" w:lineRule="auto"/>
      </w:pPr>
      <w:r w:rsidRPr="006D77A7">
        <w:t>Al respecto, cabe señalar que dichas manifestaciones configuran consideraciones subjetivas que</w:t>
      </w:r>
      <w:r w:rsidRPr="006D77A7">
        <w:t xml:space="preserve"> no serán sujetas al presente análisis puesto que, únicamente representan juicios de valor personal de la parte Recurrente. </w:t>
      </w:r>
    </w:p>
    <w:p w14:paraId="374CB9F2" w14:textId="77777777" w:rsidR="00BB17D6" w:rsidRPr="006D77A7" w:rsidRDefault="00BB17D6">
      <w:pPr>
        <w:spacing w:after="0" w:line="360" w:lineRule="auto"/>
      </w:pPr>
    </w:p>
    <w:p w14:paraId="158643D8" w14:textId="77777777" w:rsidR="00BB17D6" w:rsidRPr="006D77A7" w:rsidRDefault="00332F6D">
      <w:pPr>
        <w:spacing w:after="0" w:line="360" w:lineRule="auto"/>
      </w:pPr>
      <w:r w:rsidRPr="006D77A7">
        <w:t>Durante la sustanciación del Recurso de Revisión, el Sujeto Obligado rindió informe justificado, en el que ratificó la respuesta i</w:t>
      </w:r>
      <w:r w:rsidRPr="006D77A7">
        <w:t xml:space="preserve">nicial. Por su parte, la persona Recurrente no añadió manifestaciones. </w:t>
      </w:r>
    </w:p>
    <w:p w14:paraId="5AE58185" w14:textId="77777777" w:rsidR="00BB17D6" w:rsidRPr="006D77A7" w:rsidRDefault="00BB17D6">
      <w:pPr>
        <w:spacing w:after="0" w:line="360" w:lineRule="auto"/>
      </w:pPr>
    </w:p>
    <w:p w14:paraId="31A6B32B" w14:textId="77777777" w:rsidR="00BB17D6" w:rsidRPr="006D77A7" w:rsidRDefault="00332F6D">
      <w:pPr>
        <w:tabs>
          <w:tab w:val="left" w:pos="4962"/>
        </w:tabs>
        <w:spacing w:after="0" w:line="360" w:lineRule="auto"/>
      </w:pPr>
      <w:r w:rsidRPr="006D77A7">
        <w:lastRenderedPageBreak/>
        <w:t>Así pues, de las constancias que integran el expediente, se advierte que en el asunto que nos ocupa se actualiza la causal de procedencia señalada en el artículo 179, fracción V, de l</w:t>
      </w:r>
      <w:r w:rsidRPr="006D77A7">
        <w:t xml:space="preserve">a Ley de la materia; por entrega de información incompleta. </w:t>
      </w:r>
    </w:p>
    <w:p w14:paraId="63344904" w14:textId="77777777" w:rsidR="00BB17D6" w:rsidRPr="006D77A7" w:rsidRDefault="00BB17D6">
      <w:pPr>
        <w:tabs>
          <w:tab w:val="left" w:pos="4962"/>
        </w:tabs>
        <w:spacing w:after="0" w:line="360" w:lineRule="auto"/>
      </w:pPr>
    </w:p>
    <w:p w14:paraId="67E21AD5" w14:textId="77777777" w:rsidR="00BB17D6" w:rsidRPr="006D77A7" w:rsidRDefault="00332F6D">
      <w:pPr>
        <w:tabs>
          <w:tab w:val="left" w:pos="4962"/>
        </w:tabs>
        <w:spacing w:after="0" w:line="360" w:lineRule="auto"/>
      </w:pPr>
      <w:r w:rsidRPr="006D77A7">
        <w:t xml:space="preserve">Establecido lo anterior, lo consecuente es analizar el agravio manifestado por el ahora Recurrente, de conformidad con lo dispuesto por la Ley de Transparencia y Acceso a la Información Pública </w:t>
      </w:r>
      <w:r w:rsidRPr="006D77A7">
        <w:t>del Estado de México y Municipios y demás disposiciones legales aplicables a la materia que se resuelve.</w:t>
      </w:r>
    </w:p>
    <w:p w14:paraId="682C4B4C" w14:textId="77777777" w:rsidR="00BB17D6" w:rsidRPr="006D77A7" w:rsidRDefault="00BB17D6">
      <w:pPr>
        <w:spacing w:after="0" w:line="360" w:lineRule="auto"/>
      </w:pPr>
    </w:p>
    <w:p w14:paraId="06518E5C" w14:textId="77777777" w:rsidR="00BB17D6" w:rsidRPr="006D77A7" w:rsidRDefault="00332F6D">
      <w:pPr>
        <w:pStyle w:val="Ttulo2"/>
        <w:spacing w:before="0" w:after="0"/>
      </w:pPr>
      <w:bookmarkStart w:id="12" w:name="_Toc216966257"/>
      <w:r w:rsidRPr="006D77A7">
        <w:t>CUARTO. Marco normativo aplicable en materia de transparencia y acceso a la información pública</w:t>
      </w:r>
      <w:bookmarkEnd w:id="12"/>
    </w:p>
    <w:p w14:paraId="01CF1A8B" w14:textId="77777777" w:rsidR="00BB17D6" w:rsidRPr="006D77A7" w:rsidRDefault="00BB17D6">
      <w:pPr>
        <w:spacing w:after="0" w:line="360" w:lineRule="auto"/>
      </w:pPr>
    </w:p>
    <w:p w14:paraId="013A060A" w14:textId="77777777" w:rsidR="00BB17D6" w:rsidRPr="006D77A7" w:rsidRDefault="00332F6D">
      <w:pPr>
        <w:spacing w:after="0" w:line="360" w:lineRule="auto"/>
      </w:pPr>
      <w:r w:rsidRPr="006D77A7">
        <w:t>El artículo 6°, Apartado A), fracción I, de la Consti</w:t>
      </w:r>
      <w:r w:rsidRPr="006D77A7">
        <w:t>tución Política de los Estados Unidos Mexicanos, establece que toda la información en posesión de cualquier autoridad, es pública y sólo podrá ser reservada temporalmente por razones de interés público.</w:t>
      </w:r>
    </w:p>
    <w:p w14:paraId="2A066250" w14:textId="77777777" w:rsidR="00BB17D6" w:rsidRPr="006D77A7" w:rsidRDefault="00BB17D6">
      <w:pPr>
        <w:spacing w:after="0" w:line="360" w:lineRule="auto"/>
      </w:pPr>
    </w:p>
    <w:p w14:paraId="51F655C5" w14:textId="77777777" w:rsidR="00BB17D6" w:rsidRPr="006D77A7" w:rsidRDefault="00332F6D">
      <w:pPr>
        <w:spacing w:after="0" w:line="360" w:lineRule="auto"/>
      </w:pPr>
      <w:r w:rsidRPr="006D77A7">
        <w:t>En materia local, el artículo 5°, fracción I de la C</w:t>
      </w:r>
      <w:r w:rsidRPr="006D77A7">
        <w:t>onstitución Política del Estado Libre y Soberano de México, es coincidente con la Constitución Política de los Estados Unidos Mexicanos, en el sentido de la publicidad de toda la información, con la única restricción de proteger el interés público, así com</w:t>
      </w:r>
      <w:r w:rsidRPr="006D77A7">
        <w:t>o la información referente a la intimidad de la vida privada y la imagen de las personas, con las excepciones que establezca la ley reglamentaria.</w:t>
      </w:r>
    </w:p>
    <w:p w14:paraId="724554E5" w14:textId="77777777" w:rsidR="00BB17D6" w:rsidRPr="006D77A7" w:rsidRDefault="00BB17D6">
      <w:pPr>
        <w:spacing w:after="0" w:line="360" w:lineRule="auto"/>
      </w:pPr>
    </w:p>
    <w:p w14:paraId="68D6D41E" w14:textId="77777777" w:rsidR="00BB17D6" w:rsidRPr="006D77A7" w:rsidRDefault="00332F6D">
      <w:pPr>
        <w:spacing w:after="0" w:line="360" w:lineRule="auto"/>
      </w:pPr>
      <w:r w:rsidRPr="006D77A7">
        <w:t>Por su parte, la Ley de Transparencia y Acceso a la Información Pública del Estado de México y Municipios (R</w:t>
      </w:r>
      <w:r w:rsidRPr="006D77A7">
        <w:t>eglamentaria del artículo 5° de la Constitución Local), establece lo siguiente:</w:t>
      </w:r>
    </w:p>
    <w:p w14:paraId="149477B7" w14:textId="77777777" w:rsidR="00BB17D6" w:rsidRPr="006D77A7" w:rsidRDefault="00BB17D6">
      <w:pPr>
        <w:spacing w:after="0" w:line="360" w:lineRule="auto"/>
      </w:pPr>
    </w:p>
    <w:p w14:paraId="1EC161C7" w14:textId="77777777" w:rsidR="00BB17D6" w:rsidRPr="006D77A7" w:rsidRDefault="00332F6D">
      <w:pPr>
        <w:spacing w:after="0" w:line="360" w:lineRule="auto"/>
      </w:pPr>
      <w:r w:rsidRPr="006D77A7">
        <w:t>El artículo 12 dice que, quienes generen, recopilen, administren, manejen, procesen, archiven o conserven información pública serán responsables de la misma.</w:t>
      </w:r>
    </w:p>
    <w:p w14:paraId="7BD0CEE7" w14:textId="77777777" w:rsidR="00BB17D6" w:rsidRPr="006D77A7" w:rsidRDefault="00BB17D6">
      <w:pPr>
        <w:spacing w:after="0" w:line="360" w:lineRule="auto"/>
      </w:pPr>
    </w:p>
    <w:p w14:paraId="149E7C4A" w14:textId="77777777" w:rsidR="00BB17D6" w:rsidRPr="006D77A7" w:rsidRDefault="00332F6D">
      <w:pPr>
        <w:spacing w:after="0" w:line="360" w:lineRule="auto"/>
      </w:pPr>
      <w:r w:rsidRPr="006D77A7">
        <w:t xml:space="preserve">El artículo 18, </w:t>
      </w:r>
      <w:r w:rsidRPr="006D77A7">
        <w:t>que, los Sujetos Obligados deberán documentar todo acto que derive del ejercicio de sus facultades, competencias o funciones, considerando desde su origen la eventual publicidad y reutilización de la información que generen.</w:t>
      </w:r>
    </w:p>
    <w:p w14:paraId="1F12ECD7" w14:textId="77777777" w:rsidR="00BB17D6" w:rsidRPr="006D77A7" w:rsidRDefault="00BB17D6">
      <w:pPr>
        <w:spacing w:after="0" w:line="360" w:lineRule="auto"/>
      </w:pPr>
    </w:p>
    <w:p w14:paraId="3414B24C" w14:textId="77777777" w:rsidR="00BB17D6" w:rsidRPr="006D77A7" w:rsidRDefault="00332F6D">
      <w:pPr>
        <w:spacing w:after="0" w:line="360" w:lineRule="auto"/>
      </w:pPr>
      <w:r w:rsidRPr="006D77A7">
        <w:t>El artículo 19, que, se presum</w:t>
      </w:r>
      <w:r w:rsidRPr="006D77A7">
        <w:t>e que la información debe existir si se refiere a las facultades, competencias y funciones que los ordenamientos jurídicos aplicables otorgan a los sujetos obligados y en caso de que dichas facultades no se hayan ejercido, se deberá motivar la respuesta en</w:t>
      </w:r>
      <w:r w:rsidRPr="006D77A7">
        <w:t xml:space="preserve"> función de las causas que motivaron tal circunstancia.</w:t>
      </w:r>
    </w:p>
    <w:p w14:paraId="1908DE4F" w14:textId="77777777" w:rsidR="00BB17D6" w:rsidRPr="006D77A7" w:rsidRDefault="00BB17D6">
      <w:pPr>
        <w:pStyle w:val="Ttulo2"/>
        <w:spacing w:before="0" w:after="0"/>
        <w:rPr>
          <w:smallCaps/>
        </w:rPr>
      </w:pPr>
    </w:p>
    <w:p w14:paraId="0445483B" w14:textId="77777777" w:rsidR="00BB17D6" w:rsidRPr="006D77A7" w:rsidRDefault="00332F6D">
      <w:pPr>
        <w:pStyle w:val="Ttulo2"/>
        <w:spacing w:before="0" w:after="0"/>
      </w:pPr>
      <w:bookmarkStart w:id="13" w:name="_Toc216966258"/>
      <w:r w:rsidRPr="006D77A7">
        <w:rPr>
          <w:smallCaps/>
        </w:rPr>
        <w:t>QUINTO.</w:t>
      </w:r>
      <w:r w:rsidRPr="006D77A7">
        <w:t xml:space="preserve"> Estudio de Fondo</w:t>
      </w:r>
      <w:bookmarkEnd w:id="13"/>
    </w:p>
    <w:p w14:paraId="70F0B681" w14:textId="77777777" w:rsidR="00BB17D6" w:rsidRPr="006D77A7" w:rsidRDefault="00BB17D6">
      <w:pPr>
        <w:spacing w:after="0" w:line="360" w:lineRule="auto"/>
      </w:pPr>
    </w:p>
    <w:p w14:paraId="5D96601B" w14:textId="77777777" w:rsidR="00BB17D6" w:rsidRPr="006D77A7" w:rsidRDefault="00332F6D">
      <w:pPr>
        <w:spacing w:after="0" w:line="360" w:lineRule="auto"/>
      </w:pPr>
      <w:r w:rsidRPr="006D77A7">
        <w:t xml:space="preserve">Una vez expuesto lo anterior, es menester contextualizar la solicitud de información, la cual versa sobre </w:t>
      </w:r>
      <w:r w:rsidRPr="006D77A7">
        <w:rPr>
          <w:b/>
          <w:bCs/>
        </w:rPr>
        <w:t>bacheo, costos, material, fichas técnicas.</w:t>
      </w:r>
      <w:r w:rsidRPr="006D77A7">
        <w:t xml:space="preserve"> </w:t>
      </w:r>
    </w:p>
    <w:p w14:paraId="6CF1E5B7" w14:textId="77777777" w:rsidR="00BB17D6" w:rsidRPr="006D77A7" w:rsidRDefault="00BB17D6">
      <w:pPr>
        <w:spacing w:after="0" w:line="360" w:lineRule="auto"/>
      </w:pPr>
    </w:p>
    <w:p w14:paraId="17068BA1" w14:textId="77777777" w:rsidR="00BB17D6" w:rsidRPr="006D77A7" w:rsidRDefault="00332F6D">
      <w:pPr>
        <w:numPr>
          <w:ilvl w:val="0"/>
          <w:numId w:val="14"/>
        </w:numPr>
        <w:pBdr>
          <w:top w:val="nil"/>
          <w:left w:val="nil"/>
          <w:bottom w:val="nil"/>
          <w:right w:val="nil"/>
          <w:between w:val="nil"/>
        </w:pBdr>
        <w:spacing w:after="0" w:line="360" w:lineRule="auto"/>
        <w:rPr>
          <w:color w:val="000000"/>
        </w:rPr>
      </w:pPr>
      <w:r w:rsidRPr="006D77A7">
        <w:rPr>
          <w:b/>
          <w:bCs/>
          <w:color w:val="000000"/>
        </w:rPr>
        <w:t>Respecto a la cantidad</w:t>
      </w:r>
      <w:r w:rsidRPr="006D77A7">
        <w:rPr>
          <w:b/>
          <w:bCs/>
          <w:color w:val="000000"/>
        </w:rPr>
        <w:t xml:space="preserve"> de calles, de baches y al material utilizado.</w:t>
      </w:r>
    </w:p>
    <w:p w14:paraId="71275390" w14:textId="77777777" w:rsidR="00BB17D6" w:rsidRPr="006D77A7" w:rsidRDefault="00BB17D6">
      <w:pPr>
        <w:pBdr>
          <w:top w:val="nil"/>
          <w:left w:val="nil"/>
          <w:bottom w:val="nil"/>
          <w:right w:val="nil"/>
          <w:between w:val="nil"/>
        </w:pBdr>
        <w:spacing w:after="0" w:line="360" w:lineRule="auto"/>
        <w:ind w:left="720"/>
        <w:rPr>
          <w:color w:val="000000"/>
        </w:rPr>
      </w:pPr>
    </w:p>
    <w:p w14:paraId="0CBD9E5F" w14:textId="77777777" w:rsidR="00BB17D6" w:rsidRPr="006D77A7" w:rsidRDefault="00332F6D">
      <w:pPr>
        <w:spacing w:after="0" w:line="360" w:lineRule="auto"/>
        <w:rPr>
          <w:b/>
          <w:bCs/>
        </w:rPr>
      </w:pPr>
      <w:r w:rsidRPr="006D77A7">
        <w:t xml:space="preserve">Al respecto la Ley Orgánica Municipal del Estado de México prevé en su artículo 96 Bis, fracciones II, III, IX, XI y XX,  que la </w:t>
      </w:r>
      <w:r w:rsidRPr="006D77A7">
        <w:rPr>
          <w:b/>
          <w:bCs/>
        </w:rPr>
        <w:t>Dirección de Obras Públicas</w:t>
      </w:r>
      <w:r w:rsidRPr="006D77A7">
        <w:t>, tiene atribuciones para Planear y coordinar los pr</w:t>
      </w:r>
      <w:r w:rsidRPr="006D77A7">
        <w:t>oyectos de obras públicas y servicios relacionados con las mismas que autorice el Ayuntamiento, una vez que se cumplan los requisitos de licitación y otros que determine la ley de la materia; Proyectar las obras públicas y servicios relacionados, que reali</w:t>
      </w:r>
      <w:r w:rsidRPr="006D77A7">
        <w:t>ce el Municipio, incluyendo la conservación y mantenimiento de edificios, monumentos, calles, parques y jardines; administrar y ejercer, en el ámbito de su competencia, de manera coordinada con el Tesorero municipal, los recursos públicos destinados a la p</w:t>
      </w:r>
      <w:r w:rsidRPr="006D77A7">
        <w:t xml:space="preserve">laneación, programación, presupuestación, adjudicación, contratación, ejecución y control de la obra pública, conforme a </w:t>
      </w:r>
      <w:r w:rsidRPr="006D77A7">
        <w:lastRenderedPageBreak/>
        <w:t xml:space="preserve">las disposiciones legales aplicables y en congruencia con los planes, programas, especificaciones técnicas, controles y procedimientos </w:t>
      </w:r>
      <w:r w:rsidRPr="006D77A7">
        <w:t>administrativos aprobados; Integrar y verificar que se elaboren de manera correcta y completa las bitácoras y/o expedientes abiertos con motivo de la obra pública y servicios relacionados con la misma, conforme a lo establecido en las disposiciones legales</w:t>
      </w:r>
      <w:r w:rsidRPr="006D77A7">
        <w:t xml:space="preserve"> aplicables; Autorizar para su pago, previa validación del avance y calidad de las obras, los presupuestos y estimaciones que presenten los contratistas de obras públicas municipales; por tanto, </w:t>
      </w:r>
      <w:r w:rsidRPr="006D77A7">
        <w:rPr>
          <w:b/>
          <w:bCs/>
        </w:rPr>
        <w:t>dicha área resulta competente para conocer de las obras que s</w:t>
      </w:r>
      <w:r w:rsidRPr="006D77A7">
        <w:rPr>
          <w:b/>
          <w:bCs/>
        </w:rPr>
        <w:t>e realicen el Municipio y de los pagos y expedientes que se conformen respecto a ellas.</w:t>
      </w:r>
      <w:r w:rsidRPr="006D77A7">
        <w:t xml:space="preserve"> </w:t>
      </w:r>
    </w:p>
    <w:p w14:paraId="61715B15" w14:textId="77777777" w:rsidR="00BB17D6" w:rsidRPr="006D77A7" w:rsidRDefault="00BB17D6">
      <w:pPr>
        <w:spacing w:after="0" w:line="360" w:lineRule="auto"/>
        <w:rPr>
          <w:b/>
          <w:bCs/>
        </w:rPr>
      </w:pPr>
    </w:p>
    <w:p w14:paraId="54C013C9" w14:textId="77777777" w:rsidR="00BB17D6" w:rsidRPr="006D77A7" w:rsidRDefault="00332F6D">
      <w:pPr>
        <w:spacing w:after="0" w:line="360" w:lineRule="auto"/>
        <w:ind w:right="-28"/>
        <w:rPr>
          <w:color w:val="000000"/>
        </w:rPr>
      </w:pPr>
      <w:r w:rsidRPr="006D77A7">
        <w:rPr>
          <w:color w:val="000000"/>
        </w:rPr>
        <w:t xml:space="preserve">Así, resulta necesario traer al estudio los artículos </w:t>
      </w:r>
      <w:r w:rsidRPr="006D77A7">
        <w:t>89 y 90 Fracción I numerales 8 y 10 del Bando Municipal de Toluca, dos mil veinticinco</w:t>
      </w:r>
      <w:r w:rsidRPr="006D77A7">
        <w:rPr>
          <w:color w:val="000000"/>
        </w:rPr>
        <w:t>, y 92 fracciones VIII y X</w:t>
      </w:r>
      <w:r w:rsidRPr="006D77A7">
        <w:rPr>
          <w:color w:val="000000"/>
        </w:rPr>
        <w:t xml:space="preserve">, de los que se desprende que en la estructura orgánica del Sujeto Obligado se encuentran diversas áreas, entre ellas, las siguientes; las cuales además de conformidad con lo dispuesto en el </w:t>
      </w:r>
      <w:r w:rsidRPr="006D77A7">
        <w:t>Código Reglamentario Municipal de Toluca,</w:t>
      </w:r>
      <w:r w:rsidRPr="006D77A7">
        <w:rPr>
          <w:color w:val="000000"/>
        </w:rPr>
        <w:t xml:space="preserve"> en sus artículos 3.40, </w:t>
      </w:r>
      <w:r w:rsidRPr="006D77A7">
        <w:rPr>
          <w:color w:val="000000"/>
        </w:rPr>
        <w:t>fracción X y 3.36, fracción XXII tienen las siguientes atribuciones:</w:t>
      </w:r>
    </w:p>
    <w:p w14:paraId="67C3FA15" w14:textId="77777777" w:rsidR="00BB17D6" w:rsidRPr="006D77A7" w:rsidRDefault="00BB17D6">
      <w:pPr>
        <w:spacing w:after="0" w:line="360" w:lineRule="auto"/>
        <w:ind w:right="-28"/>
        <w:rPr>
          <w:b/>
          <w:bCs/>
          <w:color w:val="000000"/>
        </w:rPr>
      </w:pPr>
    </w:p>
    <w:p w14:paraId="645DDF54" w14:textId="77777777" w:rsidR="00BB17D6" w:rsidRPr="006D77A7" w:rsidRDefault="00332F6D">
      <w:pPr>
        <w:numPr>
          <w:ilvl w:val="0"/>
          <w:numId w:val="13"/>
        </w:numPr>
        <w:pBdr>
          <w:top w:val="nil"/>
          <w:left w:val="nil"/>
          <w:bottom w:val="nil"/>
          <w:right w:val="nil"/>
          <w:between w:val="nil"/>
        </w:pBdr>
        <w:spacing w:after="0" w:line="360" w:lineRule="auto"/>
        <w:ind w:right="-28"/>
        <w:rPr>
          <w:color w:val="000000"/>
        </w:rPr>
      </w:pPr>
      <w:r w:rsidRPr="006D77A7">
        <w:rPr>
          <w:b/>
          <w:bCs/>
          <w:color w:val="000000"/>
        </w:rPr>
        <w:t xml:space="preserve">Dirección General de Servicios Públicos: </w:t>
      </w:r>
      <w:r w:rsidRPr="006D77A7">
        <w:rPr>
          <w:color w:val="000000"/>
        </w:rPr>
        <w:t xml:space="preserve">Encargado de coordinar, planear, organizar y prestar los servicios públicos en materia de alumbrado público, mantenimiento de espacios públicos, áreas verdes en vialidades y panteones administrados por el municipio, esto de manera uniforme y continua; así </w:t>
      </w:r>
      <w:r w:rsidRPr="006D77A7">
        <w:rPr>
          <w:color w:val="000000"/>
        </w:rPr>
        <w:t>como operar y evaluar los servicios de limpia, recolección, transferencia y disposición final de residuos sólidos urbanos no peligrosos; para evitar que éstos, originen focos de infección, peligro o molestia para la ciudadanía o propagación de enfermedades</w:t>
      </w:r>
      <w:r w:rsidRPr="006D77A7">
        <w:rPr>
          <w:color w:val="000000"/>
        </w:rPr>
        <w:t xml:space="preserve">. </w:t>
      </w:r>
    </w:p>
    <w:p w14:paraId="004D8258" w14:textId="77777777" w:rsidR="00BB17D6" w:rsidRPr="006D77A7" w:rsidRDefault="00BB17D6">
      <w:pPr>
        <w:pBdr>
          <w:top w:val="nil"/>
          <w:left w:val="nil"/>
          <w:bottom w:val="nil"/>
          <w:right w:val="nil"/>
          <w:between w:val="nil"/>
        </w:pBdr>
        <w:spacing w:after="0" w:line="360" w:lineRule="auto"/>
        <w:ind w:left="720" w:right="-28"/>
        <w:rPr>
          <w:color w:val="000000"/>
        </w:rPr>
      </w:pPr>
    </w:p>
    <w:p w14:paraId="388E21DE" w14:textId="77777777" w:rsidR="00BB17D6" w:rsidRPr="006D77A7" w:rsidRDefault="00332F6D">
      <w:pPr>
        <w:numPr>
          <w:ilvl w:val="0"/>
          <w:numId w:val="13"/>
        </w:numPr>
        <w:pBdr>
          <w:top w:val="nil"/>
          <w:left w:val="nil"/>
          <w:bottom w:val="nil"/>
          <w:right w:val="nil"/>
          <w:between w:val="nil"/>
        </w:pBdr>
        <w:spacing w:after="0" w:line="360" w:lineRule="auto"/>
        <w:ind w:right="-28"/>
        <w:rPr>
          <w:color w:val="000000"/>
        </w:rPr>
      </w:pPr>
      <w:r w:rsidRPr="006D77A7">
        <w:rPr>
          <w:b/>
          <w:bCs/>
          <w:color w:val="000000"/>
        </w:rPr>
        <w:t>Dirección General de Obras Públicas:</w:t>
      </w:r>
      <w:r w:rsidRPr="006D77A7">
        <w:rPr>
          <w:color w:val="000000"/>
        </w:rPr>
        <w:t xml:space="preserve"> que es la responsable de coordinar y la planificación y ejecución del Programa Anual de Obra Pública en alineación con el Plan de Desarrollo Municipal. Llevará a cabo, además, la presupuestación, adjudicación, </w:t>
      </w:r>
      <w:r w:rsidRPr="006D77A7">
        <w:rPr>
          <w:color w:val="000000"/>
        </w:rPr>
        <w:lastRenderedPageBreak/>
        <w:t>contratación, ejecución y supervisión de la o</w:t>
      </w:r>
      <w:r w:rsidRPr="006D77A7">
        <w:rPr>
          <w:color w:val="000000"/>
        </w:rPr>
        <w:t>bra pública municipal, así como en su caso, la rescisión y/o terminación anticipada de contratos de obra pública. La cual tiene atribuciones para coordinar y vigilar el mantenimiento de calles y vialidades en el Municipio a través de obras de rehabilitació</w:t>
      </w:r>
      <w:r w:rsidRPr="006D77A7">
        <w:rPr>
          <w:color w:val="000000"/>
        </w:rPr>
        <w:t>n mediante bacheo.</w:t>
      </w:r>
    </w:p>
    <w:p w14:paraId="3FB60875" w14:textId="77777777" w:rsidR="00BB17D6" w:rsidRPr="006D77A7" w:rsidRDefault="00BB17D6">
      <w:pPr>
        <w:spacing w:after="0" w:line="360" w:lineRule="auto"/>
      </w:pPr>
    </w:p>
    <w:p w14:paraId="456F4B51" w14:textId="77777777" w:rsidR="00BB17D6" w:rsidRPr="006D77A7" w:rsidRDefault="00332F6D">
      <w:pPr>
        <w:numPr>
          <w:ilvl w:val="0"/>
          <w:numId w:val="15"/>
        </w:numPr>
        <w:pBdr>
          <w:top w:val="nil"/>
          <w:left w:val="nil"/>
          <w:bottom w:val="nil"/>
          <w:right w:val="nil"/>
          <w:between w:val="nil"/>
        </w:pBdr>
        <w:spacing w:after="0" w:line="360" w:lineRule="auto"/>
        <w:rPr>
          <w:b/>
          <w:bCs/>
          <w:color w:val="000000"/>
        </w:rPr>
      </w:pPr>
      <w:r w:rsidRPr="006D77A7">
        <w:rPr>
          <w:b/>
          <w:bCs/>
          <w:color w:val="000000"/>
        </w:rPr>
        <w:t xml:space="preserve">De los procedimientos de adquisición o contratación; costos, ficha técnica del material y empresa que lo realizó. </w:t>
      </w:r>
    </w:p>
    <w:p w14:paraId="59A941F5" w14:textId="77777777" w:rsidR="00BB17D6" w:rsidRPr="006D77A7" w:rsidRDefault="00BB17D6">
      <w:pPr>
        <w:spacing w:after="0" w:line="360" w:lineRule="auto"/>
        <w:rPr>
          <w:b/>
          <w:bCs/>
        </w:rPr>
      </w:pPr>
    </w:p>
    <w:p w14:paraId="4D54448C" w14:textId="77777777" w:rsidR="00BB17D6" w:rsidRPr="006D77A7" w:rsidRDefault="00332F6D">
      <w:pPr>
        <w:spacing w:after="0" w:line="360" w:lineRule="auto"/>
      </w:pPr>
      <w:r w:rsidRPr="006D77A7">
        <w:t>Al respecto, se debe tener en consideración que los procedimientos de adquisición que no se limitan a aquellos de contra</w:t>
      </w:r>
      <w:r w:rsidRPr="006D77A7">
        <w:t>tación de obra, sino también, de aquellos que impliquen la adquisición de los insumos o materiales necesarios para la realización del bacheo.</w:t>
      </w:r>
    </w:p>
    <w:p w14:paraId="34D681F5" w14:textId="77777777" w:rsidR="00BB17D6" w:rsidRPr="006D77A7" w:rsidRDefault="00BB17D6">
      <w:pPr>
        <w:spacing w:after="0" w:line="360" w:lineRule="auto"/>
        <w:rPr>
          <w:b/>
          <w:bCs/>
        </w:rPr>
      </w:pPr>
    </w:p>
    <w:p w14:paraId="24445857" w14:textId="77777777" w:rsidR="00BB17D6" w:rsidRPr="006D77A7" w:rsidRDefault="00332F6D">
      <w:pPr>
        <w:spacing w:after="0" w:line="360" w:lineRule="auto"/>
      </w:pPr>
      <w:r w:rsidRPr="006D77A7">
        <w:rPr>
          <w:b/>
          <w:bCs/>
        </w:rPr>
        <w:t>Sobre la contratación de obra</w:t>
      </w:r>
      <w:r w:rsidRPr="006D77A7">
        <w:t>, el artículo 12.4 del Código Administrativo del Estado de México, establece que las</w:t>
      </w:r>
      <w:r w:rsidRPr="006D77A7">
        <w:t xml:space="preserve"> obras públicas son aquellas cuyo objeto principal es construir, instalar, ampliar, adecuar, remodelar, restaurar, conservar, mantener, modificar o demoler bienes inmuebles de los municipios con cargo a recursos públicos estatales y municipales; así como l</w:t>
      </w:r>
      <w:r w:rsidRPr="006D77A7">
        <w:t>os trabajos de exploración, localización y perforación, mejoramiento de suelo y subsuelo, la infraestructura agropecuaria e hidroagrícola, entre otros.</w:t>
      </w:r>
    </w:p>
    <w:p w14:paraId="6CFDCE41" w14:textId="77777777" w:rsidR="00BB17D6" w:rsidRPr="006D77A7" w:rsidRDefault="00BB17D6">
      <w:pPr>
        <w:spacing w:after="0" w:line="360" w:lineRule="auto"/>
      </w:pPr>
    </w:p>
    <w:p w14:paraId="5FDE8CD8" w14:textId="77777777" w:rsidR="00BB17D6" w:rsidRPr="006D77A7" w:rsidRDefault="00332F6D">
      <w:pPr>
        <w:spacing w:after="0" w:line="360" w:lineRule="auto"/>
      </w:pPr>
      <w:r w:rsidRPr="006D77A7">
        <w:t xml:space="preserve">Además, conforme al artículo 12.6 de dicho ordenamiento jurídico, uno de los entes que pueden llevar a </w:t>
      </w:r>
      <w:r w:rsidRPr="006D77A7">
        <w:t>cabo contratos de obra pública o servicios relacionados con la misma, son los Municipios, a través de los Ayuntamientos.</w:t>
      </w:r>
    </w:p>
    <w:p w14:paraId="77CE36C6" w14:textId="77777777" w:rsidR="00BB17D6" w:rsidRPr="006D77A7" w:rsidRDefault="00BB17D6">
      <w:pPr>
        <w:spacing w:after="0" w:line="360" w:lineRule="auto"/>
      </w:pPr>
    </w:p>
    <w:p w14:paraId="3D1830E2" w14:textId="77777777" w:rsidR="00BB17D6" w:rsidRPr="006D77A7" w:rsidRDefault="00332F6D">
      <w:pPr>
        <w:spacing w:after="0" w:line="360" w:lineRule="auto"/>
      </w:pPr>
      <w:r w:rsidRPr="006D77A7">
        <w:t>En ese orden de ideas, es responsabilidad de los Ayuntamientos ejecutar la obra pública respectiva, mediante contrato con terceros o p</w:t>
      </w:r>
      <w:r w:rsidRPr="006D77A7">
        <w:t xml:space="preserve">or administración directa; dicho acto jurídico, será </w:t>
      </w:r>
      <w:r w:rsidRPr="006D77A7">
        <w:lastRenderedPageBreak/>
        <w:t>adjudicado a través de licitaciones públicas, invitación restringida o adjudicación directa, conforme a los artículos 12.8, 12.20 y 12.21 del Código mencionado.</w:t>
      </w:r>
    </w:p>
    <w:p w14:paraId="641817C1" w14:textId="77777777" w:rsidR="00BB17D6" w:rsidRPr="006D77A7" w:rsidRDefault="00BB17D6">
      <w:pPr>
        <w:spacing w:after="0" w:line="360" w:lineRule="auto"/>
      </w:pPr>
    </w:p>
    <w:p w14:paraId="0B543629" w14:textId="77777777" w:rsidR="00BB17D6" w:rsidRPr="006D77A7" w:rsidRDefault="00332F6D">
      <w:pPr>
        <w:spacing w:after="0" w:line="360" w:lineRule="auto"/>
      </w:pPr>
      <w:r w:rsidRPr="006D77A7">
        <w:t>Además, el artículo 12.38 del Código Admi</w:t>
      </w:r>
      <w:r w:rsidRPr="006D77A7">
        <w:t>nistrativo del Estado de México, establece que la adjudicación de un procedimiento de ejecución de obra, se realizará mediante la suscripción de un contrato, entre el Ayuntamiento y la persona a la cual haya ganado el procedimiento respectivo, dentro de lo</w:t>
      </w:r>
      <w:r w:rsidRPr="006D77A7">
        <w:t>s diez días hábiles siguientes a la notificación del fallo.</w:t>
      </w:r>
    </w:p>
    <w:p w14:paraId="38AE7DB7" w14:textId="77777777" w:rsidR="00BB17D6" w:rsidRPr="006D77A7" w:rsidRDefault="00BB17D6">
      <w:pPr>
        <w:spacing w:after="0" w:line="360" w:lineRule="auto"/>
        <w:rPr>
          <w:b/>
          <w:bCs/>
        </w:rPr>
      </w:pPr>
    </w:p>
    <w:p w14:paraId="19199F83" w14:textId="77777777" w:rsidR="00BB17D6" w:rsidRPr="006D77A7" w:rsidRDefault="00332F6D">
      <w:pPr>
        <w:spacing w:after="0" w:line="360" w:lineRule="auto"/>
      </w:pPr>
      <w:r w:rsidRPr="006D77A7">
        <w:rPr>
          <w:b/>
          <w:bCs/>
        </w:rPr>
        <w:t>Al respecto de adquisiciones de insumos para realizar el bacheo</w:t>
      </w:r>
      <w:r w:rsidRPr="006D77A7">
        <w:t xml:space="preserve">, se debe tener en consideración que, respecto a la contratación pública López Olvera, Miguel Alejandro </w:t>
      </w:r>
      <w:proofErr w:type="spellStart"/>
      <w:r w:rsidRPr="006D77A7">
        <w:t>Cancino</w:t>
      </w:r>
      <w:proofErr w:type="spellEnd"/>
      <w:r w:rsidRPr="006D77A7">
        <w:t xml:space="preserve"> Gómez, Rodolfo. (202</w:t>
      </w:r>
      <w:r w:rsidRPr="006D77A7">
        <w:t xml:space="preserve">0). “La Contratación Pública y el Sistema Nacional Anticorrupción”. (p. 4) la </w:t>
      </w:r>
      <w:r w:rsidRPr="006D77A7">
        <w:rPr>
          <w:b/>
          <w:bCs/>
        </w:rPr>
        <w:t>contratación pública</w:t>
      </w:r>
      <w:r w:rsidRPr="006D77A7">
        <w:t>, es el procedimiento de carácter administrativo, por medio del cual, un ente público selecciona y posteriormente, celebra un acuerdo de voluntades, con una p</w:t>
      </w:r>
      <w:r w:rsidRPr="006D77A7">
        <w:t xml:space="preserve">ersona física o jurídica colectiva, para que ésta, entregue o arrende un bien, </w:t>
      </w:r>
      <w:r w:rsidRPr="006D77A7">
        <w:rPr>
          <w:b/>
          <w:bCs/>
        </w:rPr>
        <w:t>preste algún servicio público</w:t>
      </w:r>
      <w:r w:rsidRPr="006D77A7">
        <w:t xml:space="preserve"> o lleve a cabo la ejecución de una obra pública, con recursos públicos del Estado y en beneficio de la colectividad.</w:t>
      </w:r>
    </w:p>
    <w:p w14:paraId="070929C1" w14:textId="77777777" w:rsidR="00BB17D6" w:rsidRPr="006D77A7" w:rsidRDefault="00BB17D6">
      <w:pPr>
        <w:spacing w:after="0" w:line="360" w:lineRule="auto"/>
      </w:pPr>
    </w:p>
    <w:p w14:paraId="05937755" w14:textId="77777777" w:rsidR="00BB17D6" w:rsidRPr="006D77A7" w:rsidRDefault="00332F6D">
      <w:pPr>
        <w:spacing w:after="0" w:line="360" w:lineRule="auto"/>
      </w:pPr>
      <w:r w:rsidRPr="006D77A7">
        <w:t>Por otra parte, los artículos</w:t>
      </w:r>
      <w:r w:rsidRPr="006D77A7">
        <w:t xml:space="preserve"> 1°, fracción III, y 4°de la Ley de la de Contratación Pública del Estado de México y Municipios, especifica que los Ayuntamientos serán los encargados de realizar los actos relativos a la planeación, programación, presupuestación, ejecución y control de l</w:t>
      </w:r>
      <w:r w:rsidRPr="006D77A7">
        <w:t xml:space="preserve">a adquisición (bienes muebles e inmuebles), arrendamiento (bienes muebles e inmuebles), y la </w:t>
      </w:r>
      <w:r w:rsidRPr="006D77A7">
        <w:rPr>
          <w:b/>
          <w:bCs/>
        </w:rPr>
        <w:t>contratación de servicios</w:t>
      </w:r>
      <w:r w:rsidRPr="006D77A7">
        <w:t xml:space="preserve"> de cualquier naturaleza. </w:t>
      </w:r>
    </w:p>
    <w:p w14:paraId="05559D6C" w14:textId="77777777" w:rsidR="00BB17D6" w:rsidRPr="006D77A7" w:rsidRDefault="00BB17D6">
      <w:pPr>
        <w:spacing w:after="0" w:line="360" w:lineRule="auto"/>
      </w:pPr>
    </w:p>
    <w:p w14:paraId="4084EBC9" w14:textId="77777777" w:rsidR="00BB17D6" w:rsidRPr="006D77A7" w:rsidRDefault="00332F6D">
      <w:pPr>
        <w:spacing w:after="0" w:line="360" w:lineRule="auto"/>
      </w:pPr>
      <w:r w:rsidRPr="006D77A7">
        <w:t>En ese contexto, conforme a los artículos 26 y 27 de dicho ordenamiento jurídico, las adquisiciones, arrendami</w:t>
      </w:r>
      <w:r w:rsidRPr="006D77A7">
        <w:t xml:space="preserve">entos y </w:t>
      </w:r>
      <w:r w:rsidRPr="006D77A7">
        <w:rPr>
          <w:b/>
          <w:bCs/>
        </w:rPr>
        <w:t>servicios</w:t>
      </w:r>
      <w:r w:rsidRPr="006D77A7">
        <w:t>, se adjudicará a través de procedimientos de licitación pública, invitación restringida y adjudicación directa.</w:t>
      </w:r>
    </w:p>
    <w:p w14:paraId="465656A9" w14:textId="77777777" w:rsidR="00BB17D6" w:rsidRPr="006D77A7" w:rsidRDefault="00BB17D6">
      <w:pPr>
        <w:spacing w:after="0" w:line="360" w:lineRule="auto"/>
      </w:pPr>
    </w:p>
    <w:p w14:paraId="794766A9" w14:textId="77777777" w:rsidR="00BB17D6" w:rsidRPr="006D77A7" w:rsidRDefault="00332F6D">
      <w:pPr>
        <w:spacing w:after="0" w:line="360" w:lineRule="auto"/>
      </w:pPr>
      <w:r w:rsidRPr="006D77A7">
        <w:lastRenderedPageBreak/>
        <w:t>En ese orden de ideas, conforme al artículo 65 de la Ley de Contratación Pública del Estado de México y Municipios, la adjudi</w:t>
      </w:r>
      <w:r w:rsidRPr="006D77A7">
        <w:t xml:space="preserve">cación de un procedimiento de adquisición y arrendamiento de bienes y </w:t>
      </w:r>
      <w:r w:rsidRPr="006D77A7">
        <w:rPr>
          <w:b/>
          <w:bCs/>
        </w:rPr>
        <w:t>contratación de servicios</w:t>
      </w:r>
      <w:r w:rsidRPr="006D77A7">
        <w:t xml:space="preserve"> se realizará mediante la suscripción de un </w:t>
      </w:r>
      <w:r w:rsidRPr="006D77A7">
        <w:rPr>
          <w:b/>
          <w:bCs/>
        </w:rPr>
        <w:t>contrato,</w:t>
      </w:r>
      <w:r w:rsidRPr="006D77A7">
        <w:t xml:space="preserve"> entre el Ayuntamiento y la persona a la cual haya ganado el procedimiento respectivo, dentro de los diez dí</w:t>
      </w:r>
      <w:r w:rsidRPr="006D77A7">
        <w:t>as hábiles siguientes a la notificación del fallo.</w:t>
      </w:r>
    </w:p>
    <w:p w14:paraId="433A565C" w14:textId="77777777" w:rsidR="00BB17D6" w:rsidRPr="006D77A7" w:rsidRDefault="00BB17D6">
      <w:pPr>
        <w:spacing w:after="0" w:line="360" w:lineRule="auto"/>
      </w:pPr>
    </w:p>
    <w:p w14:paraId="300FCFBB" w14:textId="77777777" w:rsidR="00BB17D6" w:rsidRPr="006D77A7" w:rsidRDefault="00332F6D">
      <w:pPr>
        <w:spacing w:after="0" w:line="360" w:lineRule="auto"/>
        <w:rPr>
          <w:b/>
          <w:bCs/>
        </w:rPr>
      </w:pPr>
      <w:r w:rsidRPr="006D77A7">
        <w:t>Ahora bien, conforme al artículo 120 del Reglamento de la Ley de Contratación Pública del Estado de México y Municipios y diverso 104 el Reglamento del Libro Décimo Segundo del Código Administrativo del E</w:t>
      </w:r>
      <w:r w:rsidRPr="006D77A7">
        <w:t xml:space="preserve">stado de México, dichos actos jurídicos se conforman por diversos datos, entre los cuales, se encuentran los datos de identificación de las partes y del contrato, </w:t>
      </w:r>
      <w:r w:rsidRPr="006D77A7">
        <w:rPr>
          <w:b/>
          <w:bCs/>
        </w:rPr>
        <w:t>así como el importe total.</w:t>
      </w:r>
    </w:p>
    <w:p w14:paraId="69A0F746" w14:textId="77777777" w:rsidR="00BB17D6" w:rsidRPr="006D77A7" w:rsidRDefault="00BB17D6">
      <w:pPr>
        <w:spacing w:after="0" w:line="360" w:lineRule="auto"/>
      </w:pPr>
    </w:p>
    <w:p w14:paraId="5F3B1710" w14:textId="77777777" w:rsidR="00BB17D6" w:rsidRPr="006D77A7" w:rsidRDefault="00332F6D">
      <w:pPr>
        <w:spacing w:after="0" w:line="360" w:lineRule="auto"/>
        <w:rPr>
          <w:color w:val="0D0D0D"/>
        </w:rPr>
      </w:pPr>
      <w:r w:rsidRPr="006D77A7">
        <w:rPr>
          <w:color w:val="0D0D0D"/>
        </w:rPr>
        <w:t>Ahora bien, por lo que hace a las facturas de los contratos celeb</w:t>
      </w:r>
      <w:r w:rsidRPr="006D77A7">
        <w:rPr>
          <w:color w:val="0D0D0D"/>
        </w:rPr>
        <w:t xml:space="preserve">rados, </w:t>
      </w:r>
      <w:r w:rsidRPr="006D77A7">
        <w:t xml:space="preserve">el artículo 4°, fracción XVIII, de la Ley General de Contabilidad Gubernamental, establece que la información financiera consiste en información presupuestaria y contable que se expresa en unidades monetarias las </w:t>
      </w:r>
      <w:r w:rsidRPr="006D77A7">
        <w:rPr>
          <w:b/>
          <w:bCs/>
        </w:rPr>
        <w:t>transacciones que realiza un ente pú</w:t>
      </w:r>
      <w:r w:rsidRPr="006D77A7">
        <w:rPr>
          <w:b/>
          <w:bCs/>
        </w:rPr>
        <w:t>blico y los eventos económicos identificables y cuantificable</w:t>
      </w:r>
      <w:r w:rsidRPr="006D77A7">
        <w:t xml:space="preserve"> la cual puede representarse por reportes, informes, estados y notas que expresan su situación financiera, los resultados de su operación y los cambios en su patrimonio. </w:t>
      </w:r>
    </w:p>
    <w:p w14:paraId="78F0AA75" w14:textId="77777777" w:rsidR="00BB17D6" w:rsidRPr="006D77A7" w:rsidRDefault="00BB17D6">
      <w:pPr>
        <w:spacing w:after="0" w:line="360" w:lineRule="auto"/>
      </w:pPr>
    </w:p>
    <w:p w14:paraId="43C84F0D" w14:textId="77777777" w:rsidR="00BB17D6" w:rsidRPr="006D77A7" w:rsidRDefault="00332F6D">
      <w:pPr>
        <w:spacing w:after="0" w:line="360" w:lineRule="auto"/>
      </w:pPr>
      <w:r w:rsidRPr="006D77A7">
        <w:t xml:space="preserve">En esa misma tesitura, </w:t>
      </w:r>
      <w:r w:rsidRPr="006D77A7">
        <w:t>los artículos 16, 18, 19, fracción V, y 34 de la Ley General en comento, establece que los entes públicos deben contar con un sistema de contabilidad gubernamental en el cual se registran operaciones presupuestarias y contables derivadas de la gestión públ</w:t>
      </w:r>
      <w:r w:rsidRPr="006D77A7">
        <w:t>ica, así como otros flujos económicos, los cuales serán expresados en términos monetarios. Dichos registros contables se llevarán con base acumulativa, por lo que la contabilización de las transacciones de gasto se hará conforme a la fecha de su realizació</w:t>
      </w:r>
      <w:r w:rsidRPr="006D77A7">
        <w:t>n, independientemente de la de su pago, y la del ingreso se registrará cuando exista jurídicamente el derecho de cobro.</w:t>
      </w:r>
    </w:p>
    <w:p w14:paraId="768D8BFF" w14:textId="77777777" w:rsidR="00BB17D6" w:rsidRPr="006D77A7" w:rsidRDefault="00BB17D6">
      <w:pPr>
        <w:spacing w:after="0" w:line="360" w:lineRule="auto"/>
      </w:pPr>
    </w:p>
    <w:p w14:paraId="2F40B385" w14:textId="77777777" w:rsidR="00BB17D6" w:rsidRPr="006D77A7" w:rsidRDefault="00332F6D">
      <w:pPr>
        <w:spacing w:after="0" w:line="360" w:lineRule="auto"/>
        <w:rPr>
          <w:color w:val="0D0D0D"/>
        </w:rPr>
      </w:pPr>
      <w:r w:rsidRPr="006D77A7">
        <w:rPr>
          <w:color w:val="0D0D0D"/>
        </w:rPr>
        <w:t>En ese contexto, la Guía técnica 05 “La contabilidad y la cuenta pública municipal”, emitida por el Instituto Nacional de Administració</w:t>
      </w:r>
      <w:r w:rsidRPr="006D77A7">
        <w:rPr>
          <w:color w:val="0D0D0D"/>
        </w:rPr>
        <w:t>n Pública, establece que la contabilidad municipal es la técnica que permite registrar en forma ordenada, completa y detallada de los ingresos y gastos, con el fin de poder determinar en cualquier momento la situación financiera de la hacienda pública muni</w:t>
      </w:r>
      <w:r w:rsidRPr="006D77A7">
        <w:rPr>
          <w:color w:val="0D0D0D"/>
        </w:rPr>
        <w:t>cipal.</w:t>
      </w:r>
    </w:p>
    <w:p w14:paraId="6033AEC9" w14:textId="77777777" w:rsidR="00BB17D6" w:rsidRPr="006D77A7" w:rsidRDefault="00BB17D6">
      <w:pPr>
        <w:spacing w:after="0" w:line="360" w:lineRule="auto"/>
        <w:rPr>
          <w:color w:val="0D0D0D"/>
        </w:rPr>
      </w:pPr>
    </w:p>
    <w:p w14:paraId="39C53B13" w14:textId="77777777" w:rsidR="00BB17D6" w:rsidRPr="006D77A7" w:rsidRDefault="00332F6D">
      <w:pPr>
        <w:spacing w:after="0" w:line="360" w:lineRule="auto"/>
      </w:pPr>
      <w:r w:rsidRPr="006D77A7">
        <w:rPr>
          <w:color w:val="0D0D0D"/>
        </w:rPr>
        <w:t xml:space="preserve">De este modo, de acuerdo a la naturaleza de información solicitada, </w:t>
      </w:r>
      <w:r w:rsidRPr="006D77A7">
        <w:t xml:space="preserve">resulta necesario traer a colación, la Resolución Miscelánea Fiscal para el 2025, establece que la </w:t>
      </w:r>
      <w:r w:rsidRPr="006D77A7">
        <w:rPr>
          <w:b/>
          <w:bCs/>
        </w:rPr>
        <w:t>factura</w:t>
      </w:r>
      <w:r w:rsidRPr="006D77A7">
        <w:t xml:space="preserve"> es lo mismo, que un Comprobante Fiscal Digital por Internet, por lo que, se puede considerar como el documento que comprueba la realización de una </w:t>
      </w:r>
      <w:r w:rsidRPr="006D77A7">
        <w:rPr>
          <w:b/>
          <w:bCs/>
        </w:rPr>
        <w:t>transacción comercial</w:t>
      </w:r>
      <w:r w:rsidRPr="006D77A7">
        <w:t>, entre un comprador y un vendedor, mediante el cual, el primero queda obligado a reali</w:t>
      </w:r>
      <w:r w:rsidRPr="006D77A7">
        <w:t xml:space="preserve">zar un pago, mientras que el segundo, a entregar o brindar un producto o </w:t>
      </w:r>
      <w:r w:rsidRPr="006D77A7">
        <w:rPr>
          <w:b/>
          <w:bCs/>
        </w:rPr>
        <w:t>servicio</w:t>
      </w:r>
      <w:r w:rsidRPr="006D77A7">
        <w:t xml:space="preserve">. </w:t>
      </w:r>
    </w:p>
    <w:p w14:paraId="5E780A83" w14:textId="77777777" w:rsidR="00BB17D6" w:rsidRPr="006D77A7" w:rsidRDefault="00BB17D6">
      <w:pPr>
        <w:spacing w:after="0" w:line="360" w:lineRule="auto"/>
      </w:pPr>
    </w:p>
    <w:p w14:paraId="3E382FC9" w14:textId="77777777" w:rsidR="00BB17D6" w:rsidRPr="006D77A7" w:rsidRDefault="00332F6D">
      <w:pPr>
        <w:widowControl w:val="0"/>
        <w:spacing w:after="0" w:line="360" w:lineRule="auto"/>
        <w:rPr>
          <w:color w:val="000000"/>
        </w:rPr>
      </w:pPr>
      <w:r w:rsidRPr="006D77A7">
        <w:rPr>
          <w:color w:val="000000"/>
        </w:rPr>
        <w:t xml:space="preserve">Así mismo, el artículo 92 fracción XXIX, de la Ley de Transparencia y Acceso a la Información Pública del Estado de México y Municipios, precisa que es información que es </w:t>
      </w:r>
      <w:r w:rsidRPr="006D77A7">
        <w:rPr>
          <w:color w:val="000000"/>
        </w:rPr>
        <w:t xml:space="preserve">pública de oficio, la información sobre los procesos y resultados sobre procedimientos de adjudicación directa, invitación restringida y licitación de cualquier naturaleza, </w:t>
      </w:r>
      <w:r w:rsidRPr="006D77A7">
        <w:rPr>
          <w:b/>
          <w:bCs/>
          <w:color w:val="000000"/>
        </w:rPr>
        <w:t>que incluye la versión pública del expediente respectivo y de los contratos celebra</w:t>
      </w:r>
      <w:r w:rsidRPr="006D77A7">
        <w:rPr>
          <w:b/>
          <w:bCs/>
          <w:color w:val="000000"/>
        </w:rPr>
        <w:t>dos y el pago correspondiente que puede obrar en las facturas o recibos de pago.</w:t>
      </w:r>
      <w:r w:rsidRPr="006D77A7">
        <w:rPr>
          <w:color w:val="000000"/>
        </w:rPr>
        <w:t xml:space="preserve"> </w:t>
      </w:r>
    </w:p>
    <w:p w14:paraId="0C8E16F4" w14:textId="77777777" w:rsidR="00BB17D6" w:rsidRPr="006D77A7" w:rsidRDefault="00BB17D6">
      <w:pPr>
        <w:spacing w:after="0" w:line="360" w:lineRule="auto"/>
      </w:pPr>
    </w:p>
    <w:p w14:paraId="42133574" w14:textId="77777777" w:rsidR="00BB17D6" w:rsidRPr="006D77A7" w:rsidRDefault="00332F6D">
      <w:pPr>
        <w:spacing w:after="0" w:line="360" w:lineRule="auto"/>
      </w:pPr>
      <w:r w:rsidRPr="006D77A7">
        <w:t>Asimismo, cabe precisar que el artículo 93 y 95 fracción IV de la Ley Orgánica Municipal del Estado de México prevé que la Tesorería Municipal es el órgano encargado de la r</w:t>
      </w:r>
      <w:r w:rsidRPr="006D77A7">
        <w:t xml:space="preserve">ecaudación de los ingresos municipales y de llevar los registros contables, financieros y administrativos de los ingresos, por tanto, se advierte que es el área competente para conocer de la información relacionada con los ingresos, egresos y cheques, así </w:t>
      </w:r>
      <w:r w:rsidRPr="006D77A7">
        <w:t xml:space="preserve">como con los documentos comprobatorios.  </w:t>
      </w:r>
    </w:p>
    <w:p w14:paraId="75F6806C" w14:textId="77777777" w:rsidR="00BB17D6" w:rsidRPr="006D77A7" w:rsidRDefault="00BB17D6">
      <w:pPr>
        <w:spacing w:after="0" w:line="360" w:lineRule="auto"/>
      </w:pPr>
    </w:p>
    <w:p w14:paraId="0CA9B4E9" w14:textId="77777777" w:rsidR="00BB17D6" w:rsidRPr="006D77A7" w:rsidRDefault="00332F6D">
      <w:pPr>
        <w:spacing w:after="0" w:line="360" w:lineRule="auto"/>
      </w:pPr>
      <w:r w:rsidRPr="006D77A7">
        <w:lastRenderedPageBreak/>
        <w:t>Conforme a lo anterior, se logra advertir que la persona Recurrente pretende conocer lo siguiente:</w:t>
      </w:r>
    </w:p>
    <w:p w14:paraId="658E03EB" w14:textId="77777777" w:rsidR="00BB17D6" w:rsidRPr="006D77A7" w:rsidRDefault="00BB17D6">
      <w:pPr>
        <w:spacing w:after="0" w:line="360" w:lineRule="auto"/>
        <w:rPr>
          <w:b/>
          <w:bCs/>
        </w:rPr>
      </w:pPr>
    </w:p>
    <w:p w14:paraId="14392DD5" w14:textId="77777777" w:rsidR="00BB17D6" w:rsidRPr="006D77A7" w:rsidRDefault="00332F6D">
      <w:pPr>
        <w:numPr>
          <w:ilvl w:val="0"/>
          <w:numId w:val="1"/>
        </w:numPr>
        <w:pBdr>
          <w:top w:val="nil"/>
          <w:left w:val="nil"/>
          <w:bottom w:val="nil"/>
          <w:right w:val="nil"/>
          <w:between w:val="nil"/>
        </w:pBdr>
        <w:spacing w:after="0" w:line="360" w:lineRule="auto"/>
        <w:rPr>
          <w:b/>
          <w:bCs/>
          <w:color w:val="000000"/>
        </w:rPr>
      </w:pPr>
      <w:r w:rsidRPr="006D77A7">
        <w:rPr>
          <w:b/>
          <w:bCs/>
          <w:color w:val="000000"/>
        </w:rPr>
        <w:t>De las calles y baches que se taparon del 1° de enero al 3 de julio de 2025:</w:t>
      </w:r>
    </w:p>
    <w:p w14:paraId="70A00796" w14:textId="77777777" w:rsidR="00BB17D6" w:rsidRPr="006D77A7" w:rsidRDefault="00332F6D">
      <w:pPr>
        <w:numPr>
          <w:ilvl w:val="0"/>
          <w:numId w:val="16"/>
        </w:numPr>
        <w:pBdr>
          <w:top w:val="nil"/>
          <w:left w:val="nil"/>
          <w:bottom w:val="nil"/>
          <w:right w:val="nil"/>
          <w:between w:val="nil"/>
        </w:pBdr>
        <w:spacing w:after="0" w:line="360" w:lineRule="auto"/>
        <w:rPr>
          <w:b/>
          <w:bCs/>
          <w:color w:val="000000"/>
        </w:rPr>
      </w:pPr>
      <w:r w:rsidRPr="006D77A7">
        <w:rPr>
          <w:b/>
          <w:bCs/>
          <w:color w:val="000000"/>
        </w:rPr>
        <w:t xml:space="preserve">Cantidad </w:t>
      </w:r>
    </w:p>
    <w:p w14:paraId="46500312" w14:textId="77777777" w:rsidR="00BB17D6" w:rsidRPr="006D77A7" w:rsidRDefault="00332F6D">
      <w:pPr>
        <w:numPr>
          <w:ilvl w:val="0"/>
          <w:numId w:val="16"/>
        </w:numPr>
        <w:pBdr>
          <w:top w:val="nil"/>
          <w:left w:val="nil"/>
          <w:bottom w:val="nil"/>
          <w:right w:val="nil"/>
          <w:between w:val="nil"/>
        </w:pBdr>
        <w:spacing w:after="0" w:line="360" w:lineRule="auto"/>
        <w:rPr>
          <w:b/>
          <w:bCs/>
          <w:color w:val="000000"/>
        </w:rPr>
      </w:pPr>
      <w:r w:rsidRPr="006D77A7">
        <w:rPr>
          <w:b/>
          <w:bCs/>
          <w:color w:val="000000"/>
        </w:rPr>
        <w:t>Costo</w:t>
      </w:r>
    </w:p>
    <w:p w14:paraId="0692B3DE" w14:textId="77777777" w:rsidR="00BB17D6" w:rsidRPr="006D77A7" w:rsidRDefault="00332F6D">
      <w:pPr>
        <w:numPr>
          <w:ilvl w:val="0"/>
          <w:numId w:val="16"/>
        </w:numPr>
        <w:pBdr>
          <w:top w:val="nil"/>
          <w:left w:val="nil"/>
          <w:bottom w:val="nil"/>
          <w:right w:val="nil"/>
          <w:between w:val="nil"/>
        </w:pBdr>
        <w:spacing w:after="0" w:line="360" w:lineRule="auto"/>
        <w:rPr>
          <w:b/>
          <w:bCs/>
          <w:color w:val="000000"/>
        </w:rPr>
      </w:pPr>
      <w:r w:rsidRPr="006D77A7">
        <w:rPr>
          <w:b/>
          <w:bCs/>
          <w:color w:val="000000"/>
        </w:rPr>
        <w:t>Tipo de material</w:t>
      </w:r>
    </w:p>
    <w:p w14:paraId="450AF575" w14:textId="77777777" w:rsidR="00BB17D6" w:rsidRPr="006D77A7" w:rsidRDefault="00332F6D">
      <w:pPr>
        <w:numPr>
          <w:ilvl w:val="0"/>
          <w:numId w:val="16"/>
        </w:numPr>
        <w:pBdr>
          <w:top w:val="nil"/>
          <w:left w:val="nil"/>
          <w:bottom w:val="nil"/>
          <w:right w:val="nil"/>
          <w:between w:val="nil"/>
        </w:pBdr>
        <w:spacing w:after="0" w:line="360" w:lineRule="auto"/>
        <w:rPr>
          <w:b/>
          <w:bCs/>
          <w:color w:val="000000"/>
        </w:rPr>
      </w:pPr>
      <w:r w:rsidRPr="006D77A7">
        <w:rPr>
          <w:b/>
          <w:bCs/>
          <w:color w:val="000000"/>
        </w:rPr>
        <w:t>Ficha técnica</w:t>
      </w:r>
    </w:p>
    <w:p w14:paraId="507770FB" w14:textId="77777777" w:rsidR="00BB17D6" w:rsidRPr="006D77A7" w:rsidRDefault="00332F6D">
      <w:pPr>
        <w:numPr>
          <w:ilvl w:val="0"/>
          <w:numId w:val="16"/>
        </w:numPr>
        <w:pBdr>
          <w:top w:val="nil"/>
          <w:left w:val="nil"/>
          <w:bottom w:val="nil"/>
          <w:right w:val="nil"/>
          <w:between w:val="nil"/>
        </w:pBdr>
        <w:spacing w:after="0" w:line="360" w:lineRule="auto"/>
        <w:rPr>
          <w:b/>
          <w:bCs/>
          <w:color w:val="000000"/>
        </w:rPr>
      </w:pPr>
      <w:r w:rsidRPr="006D77A7">
        <w:rPr>
          <w:b/>
          <w:bCs/>
          <w:color w:val="000000"/>
        </w:rPr>
        <w:t xml:space="preserve">Empresa que lo realizó </w:t>
      </w:r>
    </w:p>
    <w:p w14:paraId="1136211B" w14:textId="77777777" w:rsidR="00BB17D6" w:rsidRPr="006D77A7" w:rsidRDefault="00BB17D6">
      <w:pPr>
        <w:spacing w:after="0" w:line="360" w:lineRule="auto"/>
        <w:rPr>
          <w:color w:val="000000"/>
        </w:rPr>
      </w:pPr>
    </w:p>
    <w:p w14:paraId="64A0CD11" w14:textId="77777777" w:rsidR="00BB17D6" w:rsidRPr="006D77A7" w:rsidRDefault="00332F6D">
      <w:pPr>
        <w:spacing w:after="0" w:line="360" w:lineRule="auto"/>
        <w:rPr>
          <w:color w:val="000000"/>
        </w:rPr>
      </w:pPr>
      <w:r w:rsidRPr="006D77A7">
        <w:rPr>
          <w:color w:val="000000"/>
        </w:rPr>
        <w:t xml:space="preserve">Ante dicha circunstancia, es necesario precisar que de las constancias que obran en el expediente electrónico en SAIMEX, destaca que el Sujeto Obligado dio respuesta a través </w:t>
      </w:r>
      <w:r w:rsidRPr="006D77A7">
        <w:t>del Director General de Obras Públicas</w:t>
      </w:r>
      <w:r w:rsidRPr="006D77A7">
        <w:rPr>
          <w:color w:val="000000"/>
        </w:rPr>
        <w:t>, po</w:t>
      </w:r>
      <w:r w:rsidRPr="006D77A7">
        <w:rPr>
          <w:color w:val="000000"/>
        </w:rPr>
        <w:t xml:space="preserve">r lo que, resulta necesario hacer referencia al </w:t>
      </w:r>
      <w:r w:rsidRPr="006D77A7">
        <w:rPr>
          <w:b/>
          <w:bCs/>
          <w:color w:val="000000"/>
        </w:rPr>
        <w:t>procedimiento de búsqueda que deben seguir los Sujetos Obligados para localizar la información,</w:t>
      </w:r>
      <w:r w:rsidRPr="006D77A7">
        <w:rPr>
          <w:color w:val="000000"/>
        </w:rPr>
        <w:t xml:space="preserve"> el cual se encuentra previsto en el artículo 162 de la Ley de Transparencia y Acceso a la Información Pública de</w:t>
      </w:r>
      <w:r w:rsidRPr="006D77A7">
        <w:rPr>
          <w:color w:val="000000"/>
        </w:rPr>
        <w:t>l Estado de México y Municipios, el cual establece que las Unidades de Transparencia garantizarán que las solicitudes de acceso a la información se turnen a todas las áreas competentes que cuenten con la información o deban tenerla  de acuerdo con las facu</w:t>
      </w:r>
      <w:r w:rsidRPr="006D77A7">
        <w:rPr>
          <w:color w:val="000000"/>
        </w:rPr>
        <w:t>ltades, competencias y funciones-, con el objeto de que dichas áreas realicen una búsqueda exhaustiva y razonable de la información requerida.</w:t>
      </w:r>
    </w:p>
    <w:p w14:paraId="07E7F13A" w14:textId="77777777" w:rsidR="00BB17D6" w:rsidRPr="006D77A7" w:rsidRDefault="00BB17D6">
      <w:pPr>
        <w:spacing w:after="0" w:line="360" w:lineRule="auto"/>
        <w:rPr>
          <w:color w:val="FF0000"/>
        </w:rPr>
      </w:pPr>
    </w:p>
    <w:p w14:paraId="681DEEB2" w14:textId="77777777" w:rsidR="00BB17D6" w:rsidRPr="006D77A7" w:rsidRDefault="00332F6D">
      <w:pPr>
        <w:spacing w:after="0" w:line="360" w:lineRule="auto"/>
        <w:rPr>
          <w:b/>
          <w:bCs/>
          <w:color w:val="000000"/>
        </w:rPr>
      </w:pPr>
      <w:r w:rsidRPr="006D77A7">
        <w:rPr>
          <w:color w:val="000000"/>
        </w:rPr>
        <w:t xml:space="preserve">Así, con la finalidad de determinar si el Sujeto Obligado </w:t>
      </w:r>
      <w:r w:rsidRPr="006D77A7">
        <w:rPr>
          <w:b/>
          <w:bCs/>
          <w:color w:val="000000"/>
        </w:rPr>
        <w:t>cumplió parcialmente con el procedimiento de búsqueda</w:t>
      </w:r>
      <w:r w:rsidRPr="006D77A7">
        <w:rPr>
          <w:color w:val="000000"/>
        </w:rPr>
        <w:t xml:space="preserve"> </w:t>
      </w:r>
      <w:r w:rsidRPr="006D77A7">
        <w:rPr>
          <w:color w:val="000000"/>
        </w:rPr>
        <w:t>previsto en el artículo 162 de la Ley de Transparencia y Acceso a la Información Pública del Estado de México y Municipios, dado que, no turnó la solicitud de información a todas las áreas que pueden conocer de lo solicitado, dado que omitió la búsqueda en</w:t>
      </w:r>
      <w:r w:rsidRPr="006D77A7">
        <w:rPr>
          <w:color w:val="000000"/>
        </w:rPr>
        <w:t xml:space="preserve"> la </w:t>
      </w:r>
      <w:r w:rsidRPr="006D77A7">
        <w:rPr>
          <w:b/>
          <w:bCs/>
          <w:color w:val="000000"/>
        </w:rPr>
        <w:t>Dirección General de Servicios Públicos y en la Tesorería Municipal</w:t>
      </w:r>
      <w:r w:rsidRPr="006D77A7">
        <w:rPr>
          <w:color w:val="000000"/>
        </w:rPr>
        <w:t>.</w:t>
      </w:r>
    </w:p>
    <w:p w14:paraId="5F5B1E72" w14:textId="77777777" w:rsidR="00BB17D6" w:rsidRPr="006D77A7" w:rsidRDefault="00BB17D6">
      <w:pPr>
        <w:spacing w:after="0" w:line="360" w:lineRule="auto"/>
        <w:rPr>
          <w:color w:val="000000"/>
        </w:rPr>
      </w:pPr>
    </w:p>
    <w:p w14:paraId="45ABD7F3" w14:textId="77777777" w:rsidR="00BB17D6" w:rsidRPr="006D77A7" w:rsidRDefault="00332F6D">
      <w:pPr>
        <w:spacing w:after="0" w:line="360" w:lineRule="auto"/>
      </w:pPr>
      <w:r w:rsidRPr="006D77A7">
        <w:t>En atención a que se tratan de diversos elementos que comprenden la solicitud de información, procede su análisis bajo las siguientes consideraciones.</w:t>
      </w:r>
    </w:p>
    <w:tbl>
      <w:tblPr>
        <w:tblStyle w:val="afffffc"/>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827"/>
        <w:gridCol w:w="3397"/>
      </w:tblGrid>
      <w:tr w:rsidR="00BB17D6" w:rsidRPr="006D77A7" w14:paraId="73ABB8EA" w14:textId="77777777" w:rsidTr="006D77A7">
        <w:tc>
          <w:tcPr>
            <w:tcW w:w="1980" w:type="dxa"/>
            <w:shd w:val="clear" w:color="auto" w:fill="CCCCFF"/>
          </w:tcPr>
          <w:p w14:paraId="6C886BA1" w14:textId="77777777" w:rsidR="00BB17D6" w:rsidRPr="006D77A7" w:rsidRDefault="00332F6D">
            <w:pPr>
              <w:spacing w:line="360" w:lineRule="auto"/>
              <w:jc w:val="center"/>
              <w:rPr>
                <w:b/>
                <w:bCs/>
                <w:sz w:val="20"/>
                <w:szCs w:val="20"/>
              </w:rPr>
            </w:pPr>
            <w:r w:rsidRPr="006D77A7">
              <w:rPr>
                <w:b/>
                <w:bCs/>
                <w:sz w:val="20"/>
                <w:szCs w:val="20"/>
              </w:rPr>
              <w:t>SOLICITUD</w:t>
            </w:r>
          </w:p>
        </w:tc>
        <w:tc>
          <w:tcPr>
            <w:tcW w:w="3827" w:type="dxa"/>
            <w:shd w:val="clear" w:color="auto" w:fill="CCCCFF"/>
          </w:tcPr>
          <w:p w14:paraId="4895DDF9" w14:textId="77777777" w:rsidR="00BB17D6" w:rsidRPr="006D77A7" w:rsidRDefault="00332F6D">
            <w:pPr>
              <w:spacing w:line="360" w:lineRule="auto"/>
              <w:jc w:val="center"/>
              <w:rPr>
                <w:b/>
                <w:bCs/>
                <w:sz w:val="20"/>
                <w:szCs w:val="20"/>
              </w:rPr>
            </w:pPr>
            <w:r w:rsidRPr="006D77A7">
              <w:rPr>
                <w:b/>
                <w:bCs/>
                <w:sz w:val="20"/>
                <w:szCs w:val="20"/>
              </w:rPr>
              <w:t>RESPUESTA</w:t>
            </w:r>
          </w:p>
        </w:tc>
        <w:tc>
          <w:tcPr>
            <w:tcW w:w="3397" w:type="dxa"/>
            <w:shd w:val="clear" w:color="auto" w:fill="CCCCFF"/>
          </w:tcPr>
          <w:p w14:paraId="3871753F" w14:textId="77777777" w:rsidR="00BB17D6" w:rsidRPr="006D77A7" w:rsidRDefault="00332F6D">
            <w:pPr>
              <w:spacing w:line="360" w:lineRule="auto"/>
              <w:jc w:val="center"/>
              <w:rPr>
                <w:b/>
                <w:bCs/>
                <w:sz w:val="20"/>
                <w:szCs w:val="20"/>
              </w:rPr>
            </w:pPr>
            <w:r w:rsidRPr="006D77A7">
              <w:rPr>
                <w:b/>
                <w:bCs/>
                <w:sz w:val="20"/>
                <w:szCs w:val="20"/>
              </w:rPr>
              <w:t>OBSERVACIONES</w:t>
            </w:r>
          </w:p>
        </w:tc>
      </w:tr>
      <w:tr w:rsidR="00BB17D6" w:rsidRPr="006D77A7" w14:paraId="529851CA" w14:textId="77777777" w:rsidTr="006D77A7">
        <w:tc>
          <w:tcPr>
            <w:tcW w:w="1980" w:type="dxa"/>
          </w:tcPr>
          <w:p w14:paraId="1DE1F0B5" w14:textId="77777777" w:rsidR="00BB17D6" w:rsidRPr="006D77A7" w:rsidRDefault="00332F6D">
            <w:pPr>
              <w:spacing w:line="360" w:lineRule="auto"/>
              <w:rPr>
                <w:b/>
                <w:bCs/>
                <w:sz w:val="20"/>
                <w:szCs w:val="20"/>
              </w:rPr>
            </w:pPr>
            <w:r w:rsidRPr="006D77A7">
              <w:rPr>
                <w:b/>
                <w:bCs/>
                <w:sz w:val="20"/>
                <w:szCs w:val="20"/>
              </w:rPr>
              <w:t>De las calles y baches que se taparon del 1° de enero al 3 de julio de 2025:</w:t>
            </w:r>
          </w:p>
        </w:tc>
        <w:tc>
          <w:tcPr>
            <w:tcW w:w="3827" w:type="dxa"/>
          </w:tcPr>
          <w:p w14:paraId="7FDC016E" w14:textId="77777777" w:rsidR="00BB17D6" w:rsidRPr="006D77A7" w:rsidRDefault="00332F6D">
            <w:pPr>
              <w:spacing w:line="360" w:lineRule="auto"/>
              <w:rPr>
                <w:sz w:val="20"/>
                <w:szCs w:val="20"/>
              </w:rPr>
            </w:pPr>
            <w:r w:rsidRPr="006D77A7">
              <w:rPr>
                <w:sz w:val="20"/>
                <w:szCs w:val="20"/>
              </w:rPr>
              <w:t>Director General de Obras Públicas, informó lo siguiente:</w:t>
            </w:r>
          </w:p>
          <w:p w14:paraId="362FC336" w14:textId="77777777" w:rsidR="00BB17D6" w:rsidRPr="006D77A7" w:rsidRDefault="00BB17D6">
            <w:pPr>
              <w:spacing w:line="360" w:lineRule="auto"/>
              <w:rPr>
                <w:sz w:val="20"/>
                <w:szCs w:val="20"/>
              </w:rPr>
            </w:pPr>
          </w:p>
        </w:tc>
        <w:tc>
          <w:tcPr>
            <w:tcW w:w="3397" w:type="dxa"/>
          </w:tcPr>
          <w:p w14:paraId="6160B7F8" w14:textId="77777777" w:rsidR="00BB17D6" w:rsidRPr="006D77A7" w:rsidRDefault="00332F6D">
            <w:pPr>
              <w:spacing w:line="360" w:lineRule="auto"/>
              <w:rPr>
                <w:b/>
                <w:bCs/>
                <w:sz w:val="20"/>
                <w:szCs w:val="20"/>
              </w:rPr>
            </w:pPr>
            <w:r w:rsidRPr="006D77A7">
              <w:rPr>
                <w:b/>
                <w:bCs/>
                <w:sz w:val="20"/>
                <w:szCs w:val="20"/>
              </w:rPr>
              <w:t xml:space="preserve"> </w:t>
            </w:r>
          </w:p>
          <w:p w14:paraId="567E9EA0" w14:textId="77777777" w:rsidR="00BB17D6" w:rsidRPr="006D77A7" w:rsidRDefault="00BB17D6">
            <w:pPr>
              <w:spacing w:line="360" w:lineRule="auto"/>
              <w:rPr>
                <w:b/>
                <w:bCs/>
                <w:sz w:val="20"/>
                <w:szCs w:val="20"/>
              </w:rPr>
            </w:pPr>
          </w:p>
        </w:tc>
      </w:tr>
      <w:tr w:rsidR="00BB17D6" w:rsidRPr="006D77A7" w14:paraId="69891619" w14:textId="77777777" w:rsidTr="006D77A7">
        <w:tc>
          <w:tcPr>
            <w:tcW w:w="1980" w:type="dxa"/>
          </w:tcPr>
          <w:p w14:paraId="3886A147" w14:textId="77777777" w:rsidR="00BB17D6" w:rsidRPr="006D77A7" w:rsidRDefault="00332F6D">
            <w:pPr>
              <w:numPr>
                <w:ilvl w:val="0"/>
                <w:numId w:val="17"/>
              </w:numPr>
              <w:pBdr>
                <w:top w:val="nil"/>
                <w:left w:val="nil"/>
                <w:bottom w:val="nil"/>
                <w:right w:val="nil"/>
                <w:between w:val="nil"/>
              </w:pBdr>
              <w:spacing w:line="360" w:lineRule="auto"/>
              <w:ind w:left="449"/>
              <w:rPr>
                <w:b/>
                <w:bCs/>
                <w:color w:val="000000"/>
                <w:sz w:val="20"/>
                <w:szCs w:val="20"/>
              </w:rPr>
            </w:pPr>
            <w:r w:rsidRPr="006D77A7">
              <w:rPr>
                <w:b/>
                <w:bCs/>
                <w:color w:val="000000"/>
                <w:sz w:val="20"/>
                <w:szCs w:val="20"/>
              </w:rPr>
              <w:t xml:space="preserve">Cantidad </w:t>
            </w:r>
          </w:p>
          <w:p w14:paraId="1FE5F40A" w14:textId="77777777" w:rsidR="00BB17D6" w:rsidRPr="006D77A7" w:rsidRDefault="00BB17D6">
            <w:pPr>
              <w:spacing w:line="360" w:lineRule="auto"/>
              <w:ind w:left="449"/>
              <w:rPr>
                <w:b/>
                <w:bCs/>
                <w:sz w:val="20"/>
                <w:szCs w:val="20"/>
              </w:rPr>
            </w:pPr>
          </w:p>
        </w:tc>
        <w:tc>
          <w:tcPr>
            <w:tcW w:w="3827" w:type="dxa"/>
          </w:tcPr>
          <w:p w14:paraId="53CFF5E7" w14:textId="77777777" w:rsidR="00BB17D6" w:rsidRPr="006D77A7" w:rsidRDefault="00332F6D">
            <w:pPr>
              <w:spacing w:line="360" w:lineRule="auto"/>
              <w:rPr>
                <w:sz w:val="20"/>
                <w:szCs w:val="20"/>
              </w:rPr>
            </w:pPr>
            <w:r w:rsidRPr="006D77A7">
              <w:rPr>
                <w:sz w:val="20"/>
                <w:szCs w:val="20"/>
              </w:rPr>
              <w:t>Que se han atendido 118 calles, con más de 13,000 baches</w:t>
            </w:r>
          </w:p>
          <w:p w14:paraId="6C1989B0" w14:textId="77777777" w:rsidR="00BB17D6" w:rsidRPr="006D77A7" w:rsidRDefault="00BB17D6">
            <w:pPr>
              <w:spacing w:line="360" w:lineRule="auto"/>
              <w:rPr>
                <w:b/>
                <w:bCs/>
                <w:sz w:val="20"/>
                <w:szCs w:val="20"/>
              </w:rPr>
            </w:pPr>
          </w:p>
        </w:tc>
        <w:tc>
          <w:tcPr>
            <w:tcW w:w="3397" w:type="dxa"/>
          </w:tcPr>
          <w:p w14:paraId="2AC41EEC" w14:textId="77777777" w:rsidR="00BB17D6" w:rsidRPr="006D77A7" w:rsidRDefault="00332F6D">
            <w:pPr>
              <w:spacing w:line="360" w:lineRule="auto"/>
              <w:rPr>
                <w:b/>
                <w:bCs/>
                <w:sz w:val="20"/>
                <w:szCs w:val="20"/>
              </w:rPr>
            </w:pPr>
            <w:r w:rsidRPr="006D77A7">
              <w:rPr>
                <w:b/>
                <w:bCs/>
                <w:sz w:val="20"/>
                <w:szCs w:val="20"/>
              </w:rPr>
              <w:t>Colmó Parcialmente.</w:t>
            </w:r>
          </w:p>
          <w:p w14:paraId="40E3127C" w14:textId="77777777" w:rsidR="00BB17D6" w:rsidRPr="006D77A7" w:rsidRDefault="00BB17D6">
            <w:pPr>
              <w:spacing w:line="360" w:lineRule="auto"/>
              <w:rPr>
                <w:b/>
                <w:bCs/>
                <w:sz w:val="20"/>
                <w:szCs w:val="20"/>
              </w:rPr>
            </w:pPr>
          </w:p>
          <w:p w14:paraId="6248F536" w14:textId="77777777" w:rsidR="00BB17D6" w:rsidRPr="006D77A7" w:rsidRDefault="00332F6D">
            <w:pPr>
              <w:spacing w:line="360" w:lineRule="auto"/>
              <w:rPr>
                <w:sz w:val="20"/>
                <w:szCs w:val="20"/>
              </w:rPr>
            </w:pPr>
            <w:r w:rsidRPr="006D77A7">
              <w:rPr>
                <w:sz w:val="20"/>
                <w:szCs w:val="20"/>
              </w:rPr>
              <w:t xml:space="preserve">Colmó </w:t>
            </w:r>
            <w:r w:rsidRPr="006D77A7">
              <w:rPr>
                <w:sz w:val="20"/>
                <w:szCs w:val="20"/>
              </w:rPr>
              <w:t>respecto a la cantidad de calles.</w:t>
            </w:r>
          </w:p>
          <w:p w14:paraId="23F4147A" w14:textId="77777777" w:rsidR="00BB17D6" w:rsidRPr="006D77A7" w:rsidRDefault="00BB17D6">
            <w:pPr>
              <w:spacing w:line="360" w:lineRule="auto"/>
              <w:rPr>
                <w:sz w:val="20"/>
                <w:szCs w:val="20"/>
              </w:rPr>
            </w:pPr>
          </w:p>
          <w:p w14:paraId="65C24976" w14:textId="77777777" w:rsidR="00BB17D6" w:rsidRPr="006D77A7" w:rsidRDefault="00332F6D">
            <w:pPr>
              <w:spacing w:line="360" w:lineRule="auto"/>
              <w:rPr>
                <w:b/>
                <w:bCs/>
                <w:sz w:val="20"/>
                <w:szCs w:val="20"/>
              </w:rPr>
            </w:pPr>
            <w:r w:rsidRPr="006D77A7">
              <w:rPr>
                <w:sz w:val="20"/>
                <w:szCs w:val="20"/>
              </w:rPr>
              <w:t xml:space="preserve">No colma respecto a la cantidad de baches, dado que no da una cifra exacta y no buscó en la </w:t>
            </w:r>
            <w:r w:rsidRPr="006D77A7">
              <w:rPr>
                <w:color w:val="000000"/>
                <w:sz w:val="20"/>
                <w:szCs w:val="20"/>
              </w:rPr>
              <w:t xml:space="preserve">Dirección General de Servicios Públicos que también conoce de la información. </w:t>
            </w:r>
          </w:p>
        </w:tc>
      </w:tr>
      <w:tr w:rsidR="00BB17D6" w:rsidRPr="006D77A7" w14:paraId="485EA49D" w14:textId="77777777" w:rsidTr="006D77A7">
        <w:tc>
          <w:tcPr>
            <w:tcW w:w="1980" w:type="dxa"/>
          </w:tcPr>
          <w:p w14:paraId="4B219BF1" w14:textId="77777777" w:rsidR="00BB17D6" w:rsidRPr="006D77A7" w:rsidRDefault="00332F6D">
            <w:pPr>
              <w:numPr>
                <w:ilvl w:val="0"/>
                <w:numId w:val="17"/>
              </w:numPr>
              <w:pBdr>
                <w:top w:val="nil"/>
                <w:left w:val="nil"/>
                <w:bottom w:val="nil"/>
                <w:right w:val="nil"/>
                <w:between w:val="nil"/>
              </w:pBdr>
              <w:spacing w:line="360" w:lineRule="auto"/>
              <w:ind w:left="449"/>
              <w:rPr>
                <w:b/>
                <w:bCs/>
                <w:color w:val="000000"/>
                <w:sz w:val="20"/>
                <w:szCs w:val="20"/>
              </w:rPr>
            </w:pPr>
            <w:r w:rsidRPr="006D77A7">
              <w:rPr>
                <w:b/>
                <w:bCs/>
                <w:color w:val="000000"/>
                <w:sz w:val="20"/>
                <w:szCs w:val="20"/>
              </w:rPr>
              <w:t>Costo</w:t>
            </w:r>
          </w:p>
          <w:p w14:paraId="636844BD" w14:textId="77777777" w:rsidR="00BB17D6" w:rsidRPr="006D77A7" w:rsidRDefault="00BB17D6">
            <w:pPr>
              <w:spacing w:line="360" w:lineRule="auto"/>
              <w:ind w:left="449"/>
              <w:rPr>
                <w:b/>
                <w:bCs/>
                <w:sz w:val="20"/>
                <w:szCs w:val="20"/>
              </w:rPr>
            </w:pPr>
          </w:p>
        </w:tc>
        <w:tc>
          <w:tcPr>
            <w:tcW w:w="3827" w:type="dxa"/>
          </w:tcPr>
          <w:p w14:paraId="3221FED9" w14:textId="77777777" w:rsidR="00BB17D6" w:rsidRPr="006D77A7" w:rsidRDefault="00332F6D">
            <w:pPr>
              <w:spacing w:line="360" w:lineRule="auto"/>
              <w:rPr>
                <w:sz w:val="20"/>
                <w:szCs w:val="20"/>
              </w:rPr>
            </w:pPr>
            <w:r w:rsidRPr="006D77A7">
              <w:rPr>
                <w:sz w:val="20"/>
                <w:szCs w:val="20"/>
              </w:rPr>
              <w:t xml:space="preserve">Que no localizó información relacionada </w:t>
            </w:r>
            <w:r w:rsidRPr="006D77A7">
              <w:rPr>
                <w:sz w:val="20"/>
                <w:szCs w:val="20"/>
              </w:rPr>
              <w:t>con el costo porque no forma parte de sus atribuciones generar ni administrar dicha información</w:t>
            </w:r>
          </w:p>
          <w:p w14:paraId="5D3A8BCB" w14:textId="77777777" w:rsidR="00BB17D6" w:rsidRPr="006D77A7" w:rsidRDefault="00BB17D6">
            <w:pPr>
              <w:spacing w:line="360" w:lineRule="auto"/>
              <w:rPr>
                <w:b/>
                <w:bCs/>
                <w:sz w:val="20"/>
                <w:szCs w:val="20"/>
              </w:rPr>
            </w:pPr>
          </w:p>
        </w:tc>
        <w:tc>
          <w:tcPr>
            <w:tcW w:w="3397" w:type="dxa"/>
          </w:tcPr>
          <w:p w14:paraId="2A11D718" w14:textId="77777777" w:rsidR="00BB17D6" w:rsidRPr="006D77A7" w:rsidRDefault="00332F6D">
            <w:pPr>
              <w:spacing w:line="360" w:lineRule="auto"/>
              <w:rPr>
                <w:b/>
                <w:bCs/>
                <w:sz w:val="20"/>
                <w:szCs w:val="20"/>
              </w:rPr>
            </w:pPr>
            <w:r w:rsidRPr="006D77A7">
              <w:rPr>
                <w:b/>
                <w:bCs/>
                <w:sz w:val="20"/>
                <w:szCs w:val="20"/>
              </w:rPr>
              <w:t>No colma.</w:t>
            </w:r>
          </w:p>
          <w:p w14:paraId="09758039" w14:textId="77777777" w:rsidR="00BB17D6" w:rsidRPr="006D77A7" w:rsidRDefault="00BB17D6">
            <w:pPr>
              <w:spacing w:line="360" w:lineRule="auto"/>
              <w:rPr>
                <w:b/>
                <w:bCs/>
                <w:sz w:val="20"/>
                <w:szCs w:val="20"/>
              </w:rPr>
            </w:pPr>
          </w:p>
          <w:p w14:paraId="7BC4CFA3" w14:textId="77777777" w:rsidR="00BB17D6" w:rsidRPr="006D77A7" w:rsidRDefault="00332F6D">
            <w:pPr>
              <w:spacing w:line="360" w:lineRule="auto"/>
              <w:rPr>
                <w:sz w:val="20"/>
                <w:szCs w:val="20"/>
              </w:rPr>
            </w:pPr>
            <w:r w:rsidRPr="006D77A7">
              <w:rPr>
                <w:sz w:val="20"/>
                <w:szCs w:val="20"/>
              </w:rPr>
              <w:t xml:space="preserve">No buscó en la Tesorería Municipal que es el área competente. </w:t>
            </w:r>
          </w:p>
        </w:tc>
      </w:tr>
      <w:tr w:rsidR="00BB17D6" w:rsidRPr="006D77A7" w14:paraId="4CC4EDF9" w14:textId="77777777" w:rsidTr="006D77A7">
        <w:tc>
          <w:tcPr>
            <w:tcW w:w="1980" w:type="dxa"/>
          </w:tcPr>
          <w:p w14:paraId="71DDF35F" w14:textId="77777777" w:rsidR="00BB17D6" w:rsidRPr="006D77A7" w:rsidRDefault="00332F6D">
            <w:pPr>
              <w:numPr>
                <w:ilvl w:val="0"/>
                <w:numId w:val="17"/>
              </w:numPr>
              <w:pBdr>
                <w:top w:val="nil"/>
                <w:left w:val="nil"/>
                <w:bottom w:val="nil"/>
                <w:right w:val="nil"/>
                <w:between w:val="nil"/>
              </w:pBdr>
              <w:spacing w:line="360" w:lineRule="auto"/>
              <w:ind w:left="449"/>
              <w:rPr>
                <w:b/>
                <w:bCs/>
                <w:color w:val="000000"/>
                <w:sz w:val="20"/>
                <w:szCs w:val="20"/>
              </w:rPr>
            </w:pPr>
            <w:r w:rsidRPr="006D77A7">
              <w:rPr>
                <w:b/>
                <w:bCs/>
                <w:color w:val="000000"/>
                <w:sz w:val="20"/>
                <w:szCs w:val="20"/>
              </w:rPr>
              <w:t>Tipo de material</w:t>
            </w:r>
          </w:p>
        </w:tc>
        <w:tc>
          <w:tcPr>
            <w:tcW w:w="3827" w:type="dxa"/>
          </w:tcPr>
          <w:p w14:paraId="6ACE89A2" w14:textId="77777777" w:rsidR="00BB17D6" w:rsidRPr="006D77A7" w:rsidRDefault="00332F6D">
            <w:pPr>
              <w:spacing w:line="360" w:lineRule="auto"/>
              <w:rPr>
                <w:sz w:val="20"/>
                <w:szCs w:val="20"/>
              </w:rPr>
            </w:pPr>
            <w:r w:rsidRPr="006D77A7">
              <w:rPr>
                <w:sz w:val="20"/>
                <w:szCs w:val="20"/>
              </w:rPr>
              <w:t xml:space="preserve">Respecto al material indicó que se emplea “mezcla asfáltica caliente de 4 a finos de granulometría densa” </w:t>
            </w:r>
          </w:p>
          <w:p w14:paraId="1082EB17" w14:textId="77777777" w:rsidR="00BB17D6" w:rsidRPr="006D77A7" w:rsidRDefault="00BB17D6">
            <w:pPr>
              <w:spacing w:line="360" w:lineRule="auto"/>
              <w:rPr>
                <w:b/>
                <w:bCs/>
                <w:sz w:val="20"/>
                <w:szCs w:val="20"/>
              </w:rPr>
            </w:pPr>
          </w:p>
        </w:tc>
        <w:tc>
          <w:tcPr>
            <w:tcW w:w="3397" w:type="dxa"/>
          </w:tcPr>
          <w:p w14:paraId="09817FBD" w14:textId="77777777" w:rsidR="00BB17D6" w:rsidRPr="006D77A7" w:rsidRDefault="00332F6D">
            <w:pPr>
              <w:spacing w:line="360" w:lineRule="auto"/>
              <w:rPr>
                <w:b/>
                <w:bCs/>
                <w:sz w:val="20"/>
                <w:szCs w:val="20"/>
              </w:rPr>
            </w:pPr>
            <w:r w:rsidRPr="006D77A7">
              <w:rPr>
                <w:b/>
                <w:bCs/>
                <w:sz w:val="20"/>
                <w:szCs w:val="20"/>
              </w:rPr>
              <w:t xml:space="preserve">Colmó </w:t>
            </w:r>
          </w:p>
          <w:p w14:paraId="480E39D8" w14:textId="77777777" w:rsidR="00BB17D6" w:rsidRPr="006D77A7" w:rsidRDefault="00BB17D6">
            <w:pPr>
              <w:spacing w:line="360" w:lineRule="auto"/>
              <w:rPr>
                <w:b/>
                <w:bCs/>
                <w:sz w:val="20"/>
                <w:szCs w:val="20"/>
              </w:rPr>
            </w:pPr>
          </w:p>
          <w:p w14:paraId="64CDF88C" w14:textId="77777777" w:rsidR="00BB17D6" w:rsidRPr="006D77A7" w:rsidRDefault="00332F6D">
            <w:pPr>
              <w:spacing w:line="360" w:lineRule="auto"/>
              <w:rPr>
                <w:sz w:val="20"/>
                <w:szCs w:val="20"/>
              </w:rPr>
            </w:pPr>
            <w:r w:rsidRPr="006D77A7">
              <w:rPr>
                <w:sz w:val="20"/>
                <w:szCs w:val="20"/>
              </w:rPr>
              <w:t xml:space="preserve">Señaló el material que se ocupa. </w:t>
            </w:r>
          </w:p>
        </w:tc>
      </w:tr>
      <w:tr w:rsidR="00BB17D6" w:rsidRPr="006D77A7" w14:paraId="74BF5859" w14:textId="77777777" w:rsidTr="006D77A7">
        <w:tc>
          <w:tcPr>
            <w:tcW w:w="1980" w:type="dxa"/>
          </w:tcPr>
          <w:p w14:paraId="39EA3E80" w14:textId="77777777" w:rsidR="00BB17D6" w:rsidRPr="006D77A7" w:rsidRDefault="00332F6D">
            <w:pPr>
              <w:numPr>
                <w:ilvl w:val="0"/>
                <w:numId w:val="17"/>
              </w:numPr>
              <w:pBdr>
                <w:top w:val="nil"/>
                <w:left w:val="nil"/>
                <w:bottom w:val="nil"/>
                <w:right w:val="nil"/>
                <w:between w:val="nil"/>
              </w:pBdr>
              <w:spacing w:line="360" w:lineRule="auto"/>
              <w:ind w:left="449"/>
              <w:rPr>
                <w:b/>
                <w:bCs/>
                <w:color w:val="000000"/>
                <w:sz w:val="20"/>
                <w:szCs w:val="20"/>
              </w:rPr>
            </w:pPr>
            <w:r w:rsidRPr="006D77A7">
              <w:rPr>
                <w:b/>
                <w:bCs/>
                <w:color w:val="000000"/>
                <w:sz w:val="20"/>
                <w:szCs w:val="20"/>
              </w:rPr>
              <w:lastRenderedPageBreak/>
              <w:t>Ficha técnica</w:t>
            </w:r>
          </w:p>
        </w:tc>
        <w:tc>
          <w:tcPr>
            <w:tcW w:w="3827" w:type="dxa"/>
          </w:tcPr>
          <w:p w14:paraId="6A6C948E" w14:textId="77777777" w:rsidR="00BB17D6" w:rsidRPr="006D77A7" w:rsidRDefault="00332F6D">
            <w:pPr>
              <w:spacing w:line="360" w:lineRule="auto"/>
              <w:rPr>
                <w:sz w:val="20"/>
                <w:szCs w:val="20"/>
              </w:rPr>
            </w:pPr>
            <w:r w:rsidRPr="006D77A7">
              <w:rPr>
                <w:sz w:val="20"/>
                <w:szCs w:val="20"/>
              </w:rPr>
              <w:t>Respecto a la ficha técnica dijo que no es información que genera o administra</w:t>
            </w:r>
          </w:p>
        </w:tc>
        <w:tc>
          <w:tcPr>
            <w:tcW w:w="3397" w:type="dxa"/>
          </w:tcPr>
          <w:p w14:paraId="628C068B" w14:textId="77777777" w:rsidR="00BB17D6" w:rsidRPr="006D77A7" w:rsidRDefault="00332F6D">
            <w:pPr>
              <w:spacing w:line="360" w:lineRule="auto"/>
              <w:rPr>
                <w:b/>
                <w:bCs/>
                <w:sz w:val="20"/>
                <w:szCs w:val="20"/>
              </w:rPr>
            </w:pPr>
            <w:r w:rsidRPr="006D77A7">
              <w:rPr>
                <w:b/>
                <w:bCs/>
                <w:sz w:val="20"/>
                <w:szCs w:val="20"/>
              </w:rPr>
              <w:t>No colma.</w:t>
            </w:r>
          </w:p>
          <w:p w14:paraId="30E3DF1C" w14:textId="77777777" w:rsidR="00BB17D6" w:rsidRPr="006D77A7" w:rsidRDefault="00BB17D6">
            <w:pPr>
              <w:spacing w:line="360" w:lineRule="auto"/>
              <w:rPr>
                <w:b/>
                <w:bCs/>
                <w:sz w:val="20"/>
                <w:szCs w:val="20"/>
              </w:rPr>
            </w:pPr>
          </w:p>
          <w:p w14:paraId="30F2FC21" w14:textId="77777777" w:rsidR="00BB17D6" w:rsidRPr="006D77A7" w:rsidRDefault="00332F6D">
            <w:pPr>
              <w:spacing w:line="360" w:lineRule="auto"/>
              <w:rPr>
                <w:b/>
                <w:bCs/>
                <w:sz w:val="20"/>
                <w:szCs w:val="20"/>
              </w:rPr>
            </w:pPr>
            <w:r w:rsidRPr="006D77A7">
              <w:rPr>
                <w:sz w:val="20"/>
                <w:szCs w:val="20"/>
              </w:rPr>
              <w:t>No buscó en la Tesorería Municipal que es el área competente.</w:t>
            </w:r>
          </w:p>
        </w:tc>
      </w:tr>
      <w:tr w:rsidR="00BB17D6" w:rsidRPr="006D77A7" w14:paraId="377DF2BD" w14:textId="77777777" w:rsidTr="006D77A7">
        <w:tc>
          <w:tcPr>
            <w:tcW w:w="1980" w:type="dxa"/>
          </w:tcPr>
          <w:p w14:paraId="6BAD50C8" w14:textId="77777777" w:rsidR="00BB17D6" w:rsidRPr="006D77A7" w:rsidRDefault="00332F6D">
            <w:pPr>
              <w:numPr>
                <w:ilvl w:val="0"/>
                <w:numId w:val="17"/>
              </w:numPr>
              <w:pBdr>
                <w:top w:val="nil"/>
                <w:left w:val="nil"/>
                <w:bottom w:val="nil"/>
                <w:right w:val="nil"/>
                <w:between w:val="nil"/>
              </w:pBdr>
              <w:spacing w:line="360" w:lineRule="auto"/>
              <w:ind w:left="449"/>
              <w:rPr>
                <w:b/>
                <w:bCs/>
                <w:color w:val="000000"/>
                <w:sz w:val="20"/>
                <w:szCs w:val="20"/>
              </w:rPr>
            </w:pPr>
            <w:r w:rsidRPr="006D77A7">
              <w:rPr>
                <w:b/>
                <w:bCs/>
                <w:color w:val="000000"/>
                <w:sz w:val="20"/>
                <w:szCs w:val="20"/>
              </w:rPr>
              <w:t>Empresa que lo realizó</w:t>
            </w:r>
          </w:p>
        </w:tc>
        <w:tc>
          <w:tcPr>
            <w:tcW w:w="3827" w:type="dxa"/>
          </w:tcPr>
          <w:p w14:paraId="7300EBA2" w14:textId="77777777" w:rsidR="00BB17D6" w:rsidRPr="006D77A7" w:rsidRDefault="00332F6D">
            <w:pPr>
              <w:spacing w:line="360" w:lineRule="auto"/>
              <w:rPr>
                <w:sz w:val="20"/>
                <w:szCs w:val="20"/>
              </w:rPr>
            </w:pPr>
            <w:r w:rsidRPr="006D77A7">
              <w:rPr>
                <w:sz w:val="20"/>
                <w:szCs w:val="20"/>
              </w:rPr>
              <w:t xml:space="preserve">Señaló que no ha realizado procedimientos de contratación de obras públicas. </w:t>
            </w:r>
          </w:p>
          <w:p w14:paraId="055CA41C" w14:textId="77777777" w:rsidR="00BB17D6" w:rsidRPr="006D77A7" w:rsidRDefault="00BB17D6">
            <w:pPr>
              <w:spacing w:line="360" w:lineRule="auto"/>
              <w:rPr>
                <w:b/>
                <w:bCs/>
                <w:sz w:val="20"/>
                <w:szCs w:val="20"/>
              </w:rPr>
            </w:pPr>
          </w:p>
        </w:tc>
        <w:tc>
          <w:tcPr>
            <w:tcW w:w="3397" w:type="dxa"/>
          </w:tcPr>
          <w:p w14:paraId="4E107C32" w14:textId="77777777" w:rsidR="00BB17D6" w:rsidRPr="006D77A7" w:rsidRDefault="00332F6D">
            <w:pPr>
              <w:spacing w:line="360" w:lineRule="auto"/>
              <w:rPr>
                <w:b/>
                <w:bCs/>
                <w:sz w:val="20"/>
                <w:szCs w:val="20"/>
              </w:rPr>
            </w:pPr>
            <w:r w:rsidRPr="006D77A7">
              <w:rPr>
                <w:b/>
                <w:bCs/>
                <w:sz w:val="20"/>
                <w:szCs w:val="20"/>
              </w:rPr>
              <w:t>No colma.</w:t>
            </w:r>
          </w:p>
          <w:p w14:paraId="69796294" w14:textId="77777777" w:rsidR="00BB17D6" w:rsidRPr="006D77A7" w:rsidRDefault="00BB17D6">
            <w:pPr>
              <w:spacing w:line="360" w:lineRule="auto"/>
              <w:rPr>
                <w:b/>
                <w:bCs/>
                <w:sz w:val="20"/>
                <w:szCs w:val="20"/>
              </w:rPr>
            </w:pPr>
          </w:p>
          <w:p w14:paraId="70C7AE7D" w14:textId="77777777" w:rsidR="00BB17D6" w:rsidRPr="006D77A7" w:rsidRDefault="00332F6D">
            <w:pPr>
              <w:spacing w:line="360" w:lineRule="auto"/>
              <w:rPr>
                <w:b/>
                <w:bCs/>
                <w:sz w:val="20"/>
                <w:szCs w:val="20"/>
              </w:rPr>
            </w:pPr>
            <w:r w:rsidRPr="006D77A7">
              <w:rPr>
                <w:sz w:val="20"/>
                <w:szCs w:val="20"/>
              </w:rPr>
              <w:t xml:space="preserve">No buscó en la Tesorería Municipal que es el área competente y que debe atender </w:t>
            </w:r>
            <w:r w:rsidRPr="006D77A7">
              <w:rPr>
                <w:sz w:val="20"/>
                <w:szCs w:val="20"/>
              </w:rPr>
              <w:t xml:space="preserve">también a la adquisición del material o insumos. </w:t>
            </w:r>
          </w:p>
        </w:tc>
      </w:tr>
    </w:tbl>
    <w:p w14:paraId="75D603EA" w14:textId="77777777" w:rsidR="00BB17D6" w:rsidRPr="006D77A7" w:rsidRDefault="00BB17D6">
      <w:pPr>
        <w:spacing w:after="0" w:line="360" w:lineRule="auto"/>
        <w:rPr>
          <w:color w:val="000000"/>
        </w:rPr>
      </w:pPr>
    </w:p>
    <w:p w14:paraId="2E611E3F" w14:textId="77777777" w:rsidR="00BB17D6" w:rsidRPr="006D77A7" w:rsidRDefault="00332F6D">
      <w:pPr>
        <w:spacing w:after="0" w:line="360" w:lineRule="auto"/>
        <w:rPr>
          <w:color w:val="000000"/>
        </w:rPr>
      </w:pPr>
      <w:r w:rsidRPr="006D77A7">
        <w:rPr>
          <w:color w:val="000000"/>
        </w:rPr>
        <w:br/>
        <w:t xml:space="preserve">Conforme a lo antes expuesto, es preciso indicar que por </w:t>
      </w:r>
      <w:r w:rsidRPr="006D77A7">
        <w:rPr>
          <w:b/>
          <w:bCs/>
          <w:color w:val="000000"/>
          <w:u w:val="single"/>
        </w:rPr>
        <w:t>cuanto hace a la cantidad de calles y baches</w:t>
      </w:r>
      <w:r w:rsidRPr="006D77A7">
        <w:rPr>
          <w:b/>
          <w:bCs/>
          <w:color w:val="000000"/>
        </w:rPr>
        <w:t>,</w:t>
      </w:r>
      <w:r w:rsidRPr="006D77A7">
        <w:rPr>
          <w:color w:val="000000"/>
        </w:rPr>
        <w:t xml:space="preserve"> el Sujeto Obligado a través del </w:t>
      </w:r>
      <w:r w:rsidRPr="006D77A7">
        <w:t xml:space="preserve">Director General de Obras Públicas informó que se han atendido 118 calles, con más de 13,000 baches; y al proporcionar una cantidad exacta de calles, se atiende dicha cantidad; sin embargo, respecto a </w:t>
      </w:r>
      <w:r w:rsidRPr="006D77A7">
        <w:rPr>
          <w:b/>
          <w:bCs/>
        </w:rPr>
        <w:t>la cantidad de baches</w:t>
      </w:r>
      <w:r w:rsidRPr="006D77A7">
        <w:t xml:space="preserve"> no dio un dato preciso y, por tan</w:t>
      </w:r>
      <w:r w:rsidRPr="006D77A7">
        <w:t xml:space="preserve">to, no es dable tener por atendido en su totalidad la solicitud. </w:t>
      </w:r>
    </w:p>
    <w:p w14:paraId="5ED222A3" w14:textId="77777777" w:rsidR="00BB17D6" w:rsidRPr="006D77A7" w:rsidRDefault="00BB17D6">
      <w:pPr>
        <w:spacing w:after="0" w:line="360" w:lineRule="auto"/>
        <w:rPr>
          <w:color w:val="000000"/>
        </w:rPr>
      </w:pPr>
    </w:p>
    <w:p w14:paraId="3E87B98E" w14:textId="0B00D79B" w:rsidR="00BB17D6" w:rsidRPr="006D77A7" w:rsidRDefault="00332F6D">
      <w:pPr>
        <w:spacing w:after="0" w:line="360" w:lineRule="auto"/>
      </w:pPr>
      <w:r w:rsidRPr="006D77A7">
        <w:t xml:space="preserve">Al respecto, cabe traer a colación la Resolución del Recurso de Revisión con número </w:t>
      </w:r>
      <w:r w:rsidR="00F07C19" w:rsidRPr="006D77A7">
        <w:t>06861/INFOEM/IP/RR/2025</w:t>
      </w:r>
      <w:r w:rsidRPr="006D77A7">
        <w:t xml:space="preserve">, en la cual la </w:t>
      </w:r>
      <w:r w:rsidRPr="006D77A7">
        <w:rPr>
          <w:color w:val="000000"/>
        </w:rPr>
        <w:t>el Departamento de Bacheo y Señalamiento Vial dependiente de la Di</w:t>
      </w:r>
      <w:r w:rsidRPr="006D77A7">
        <w:rPr>
          <w:color w:val="000000"/>
        </w:rPr>
        <w:t>rección General de Servicios Públicos, proporcionó un listado de trabajos de bacheo realizados del cuatro de marzo al veinticinco de abril de dos mil veinticinco</w:t>
      </w:r>
      <w:r w:rsidRPr="006D77A7">
        <w:t xml:space="preserve">; por lo que se aprecia que la información de </w:t>
      </w:r>
      <w:r w:rsidRPr="006D77A7">
        <w:rPr>
          <w:b/>
          <w:bCs/>
        </w:rPr>
        <w:t>la cantidad y ubicación</w:t>
      </w:r>
      <w:r w:rsidRPr="006D77A7">
        <w:t xml:space="preserve"> puede obrar en el conocim</w:t>
      </w:r>
      <w:r w:rsidRPr="006D77A7">
        <w:t>iento de dicho departamento.</w:t>
      </w:r>
    </w:p>
    <w:p w14:paraId="77E65D77" w14:textId="77777777" w:rsidR="00BB17D6" w:rsidRPr="006D77A7" w:rsidRDefault="00BB17D6">
      <w:pPr>
        <w:spacing w:after="0" w:line="360" w:lineRule="auto"/>
      </w:pPr>
    </w:p>
    <w:p w14:paraId="5B9C991D" w14:textId="77777777" w:rsidR="00BB17D6" w:rsidRPr="006D77A7" w:rsidRDefault="00332F6D">
      <w:pPr>
        <w:spacing w:after="0" w:line="360" w:lineRule="auto"/>
        <w:rPr>
          <w:b/>
          <w:bCs/>
        </w:rPr>
      </w:pPr>
      <w:r w:rsidRPr="006D77A7">
        <w:t xml:space="preserve">Lo anterior, se trae como hecho notorio, con fundamento en el artículo 36 del Código de Procedimientos Administrativos del Estado de México, de aplicación supletoria a la Ley de </w:t>
      </w:r>
      <w:r w:rsidRPr="006D77A7">
        <w:lastRenderedPageBreak/>
        <w:t xml:space="preserve">Transparencia y Acceso a la Información Pública </w:t>
      </w:r>
      <w:r w:rsidRPr="006D77A7">
        <w:t>del Estado de México y Municipios, que precisa que la autoridad debe invocarlos, aunque no sean alegados por las partes. Asimismo, en la Jurisprudencia número 2a./J. 103/2007, de la Segunda Sala, publicada en la página 285 de la Gaceta del Semanario Judici</w:t>
      </w:r>
      <w:r w:rsidRPr="006D77A7">
        <w:t xml:space="preserve">al de la Federación, Novena Época, Tomo XXV, junio de 2007, se establece que los órganos jurisdiccionales pueden invocar como hechos notorios las resoluciones que hayan emitido. </w:t>
      </w:r>
      <w:r w:rsidRPr="006D77A7">
        <w:rPr>
          <w:b/>
          <w:bCs/>
        </w:rPr>
        <w:t>En atención a lo anterior, se debe realizar la debida búsqueda de la informaci</w:t>
      </w:r>
      <w:r w:rsidRPr="006D77A7">
        <w:rPr>
          <w:b/>
          <w:bCs/>
        </w:rPr>
        <w:t xml:space="preserve">ón. </w:t>
      </w:r>
    </w:p>
    <w:p w14:paraId="21AAC32E" w14:textId="77777777" w:rsidR="00BB17D6" w:rsidRPr="006D77A7" w:rsidRDefault="00BB17D6">
      <w:pPr>
        <w:spacing w:after="0" w:line="360" w:lineRule="auto"/>
        <w:rPr>
          <w:color w:val="000000"/>
        </w:rPr>
      </w:pPr>
    </w:p>
    <w:p w14:paraId="2F0E86CA" w14:textId="77777777" w:rsidR="00BB17D6" w:rsidRPr="006D77A7" w:rsidRDefault="00332F6D">
      <w:pPr>
        <w:spacing w:after="0" w:line="360" w:lineRule="auto"/>
        <w:rPr>
          <w:color w:val="000000"/>
        </w:rPr>
      </w:pPr>
      <w:r w:rsidRPr="006D77A7">
        <w:rPr>
          <w:color w:val="000000"/>
        </w:rPr>
        <w:t xml:space="preserve">Así pues, se advierte que el Sujeto Obligado debe realizar la búsqueda exhaustiva y razonable de la información, en la que no puede omitir a la Dirección General de Servicios Públicos y proporcionar el documento en donde conste la cantidad de baches </w:t>
      </w:r>
      <w:r w:rsidRPr="006D77A7">
        <w:rPr>
          <w:color w:val="000000"/>
        </w:rPr>
        <w:t xml:space="preserve">atendidos. </w:t>
      </w:r>
    </w:p>
    <w:p w14:paraId="5B55CD5F" w14:textId="77777777" w:rsidR="00BB17D6" w:rsidRPr="006D77A7" w:rsidRDefault="00BB17D6">
      <w:pPr>
        <w:spacing w:after="0" w:line="360" w:lineRule="auto"/>
        <w:rPr>
          <w:color w:val="000000"/>
        </w:rPr>
      </w:pPr>
    </w:p>
    <w:p w14:paraId="05B49520" w14:textId="77777777" w:rsidR="00BB17D6" w:rsidRPr="006D77A7" w:rsidRDefault="00332F6D">
      <w:pPr>
        <w:spacing w:after="0" w:line="360" w:lineRule="auto"/>
      </w:pPr>
      <w:r w:rsidRPr="006D77A7">
        <w:rPr>
          <w:color w:val="000000"/>
        </w:rPr>
        <w:t xml:space="preserve">Ahora bien, por cuanto </w:t>
      </w:r>
      <w:r w:rsidRPr="006D77A7">
        <w:rPr>
          <w:b/>
          <w:bCs/>
          <w:color w:val="000000"/>
          <w:u w:val="single"/>
        </w:rPr>
        <w:t xml:space="preserve">hace al </w:t>
      </w:r>
      <w:r w:rsidRPr="006D77A7">
        <w:rPr>
          <w:b/>
          <w:bCs/>
          <w:u w:val="single"/>
        </w:rPr>
        <w:t>costo, el nombre de empresas y las ficha técnicas</w:t>
      </w:r>
      <w:r w:rsidRPr="006D77A7">
        <w:rPr>
          <w:color w:val="000000"/>
        </w:rPr>
        <w:t xml:space="preserve">, es importante mencionar que si bien, el </w:t>
      </w:r>
      <w:r w:rsidRPr="006D77A7">
        <w:t xml:space="preserve">Director General de Obras Públicas informó que no localizó información relacionada con el costo porque no forma parte de </w:t>
      </w:r>
      <w:r w:rsidRPr="006D77A7">
        <w:t xml:space="preserve">sus atribuciones generar ni administrar dicha información, lo cierto es que, el Sujeto Obligado debió realizar la búsqueda exhaustiva de la información y turnar la solicitud a la Tesorería Municipal a </w:t>
      </w:r>
      <w:r w:rsidRPr="006D77A7">
        <w:rPr>
          <w:b/>
          <w:bCs/>
        </w:rPr>
        <w:t xml:space="preserve">fin de proporcionar la documentación que dé cuenta del </w:t>
      </w:r>
      <w:r w:rsidRPr="006D77A7">
        <w:rPr>
          <w:b/>
          <w:bCs/>
        </w:rPr>
        <w:t>costo, el nombre de empresas y las ficha técnica</w:t>
      </w:r>
      <w:r w:rsidRPr="006D77A7">
        <w:t>, esta última relacionada con los procedimientos de adquisición de bienes y servicios.</w:t>
      </w:r>
    </w:p>
    <w:p w14:paraId="7BC99768" w14:textId="77777777" w:rsidR="00BB17D6" w:rsidRPr="006D77A7" w:rsidRDefault="00BB17D6">
      <w:pPr>
        <w:spacing w:after="0" w:line="360" w:lineRule="auto"/>
      </w:pPr>
    </w:p>
    <w:p w14:paraId="7FC2661E" w14:textId="77777777" w:rsidR="00BB17D6" w:rsidRPr="006D77A7" w:rsidRDefault="00332F6D">
      <w:pPr>
        <w:spacing w:after="0" w:line="360" w:lineRule="auto"/>
      </w:pPr>
      <w:r w:rsidRPr="006D77A7">
        <w:t>Resulta indispensable señalar que el Sujeto Obligado deberá atender a la información de costos, empresas y ficha técnica</w:t>
      </w:r>
      <w:r w:rsidRPr="006D77A7">
        <w:t xml:space="preserve"> relacionada no solo con contratos de obra pública, sino también con la compra o adquisición de insumos. </w:t>
      </w:r>
    </w:p>
    <w:p w14:paraId="5FD4781F" w14:textId="77777777" w:rsidR="00BB17D6" w:rsidRPr="006D77A7" w:rsidRDefault="00BB17D6">
      <w:pPr>
        <w:spacing w:after="0" w:line="360" w:lineRule="auto"/>
        <w:rPr>
          <w:color w:val="000000"/>
        </w:rPr>
      </w:pPr>
    </w:p>
    <w:p w14:paraId="75111467" w14:textId="77777777" w:rsidR="00BB17D6" w:rsidRPr="006D77A7" w:rsidRDefault="00332F6D">
      <w:pPr>
        <w:spacing w:after="0" w:line="360" w:lineRule="auto"/>
        <w:rPr>
          <w:color w:val="000000"/>
        </w:rPr>
      </w:pPr>
      <w:r w:rsidRPr="006D77A7">
        <w:rPr>
          <w:color w:val="000000"/>
        </w:rPr>
        <w:t xml:space="preserve">Por cuanto hace </w:t>
      </w:r>
      <w:r w:rsidRPr="006D77A7">
        <w:rPr>
          <w:b/>
          <w:bCs/>
          <w:color w:val="000000"/>
          <w:u w:val="single"/>
        </w:rPr>
        <w:t>al material que se emplea</w:t>
      </w:r>
      <w:r w:rsidRPr="006D77A7">
        <w:rPr>
          <w:color w:val="000000"/>
        </w:rPr>
        <w:t xml:space="preserve">, la Dirección </w:t>
      </w:r>
      <w:r w:rsidRPr="006D77A7">
        <w:t xml:space="preserve">General de Obras Públicas, indicó que el material es "mezcla asfáltica caliente de 4 a finos </w:t>
      </w:r>
      <w:r w:rsidRPr="006D77A7">
        <w:t xml:space="preserve">de granulometría densa" ante lo cual, este Sujeto Obligado no cuenta con facultades para pronunciarse sobre la veracidad de lo </w:t>
      </w:r>
      <w:r w:rsidRPr="006D77A7">
        <w:lastRenderedPageBreak/>
        <w:t xml:space="preserve">manifestado por el Ayuntamiento de Toluca y, por tanto, </w:t>
      </w:r>
      <w:r w:rsidRPr="006D77A7">
        <w:rPr>
          <w:b/>
          <w:bCs/>
        </w:rPr>
        <w:t>se colma</w:t>
      </w:r>
      <w:r w:rsidRPr="006D77A7">
        <w:t xml:space="preserve"> dicho elemento de la solicitud. </w:t>
      </w:r>
    </w:p>
    <w:p w14:paraId="2B4896C6" w14:textId="77777777" w:rsidR="00BB17D6" w:rsidRPr="006D77A7" w:rsidRDefault="00BB17D6">
      <w:pPr>
        <w:spacing w:after="0" w:line="360" w:lineRule="auto"/>
        <w:rPr>
          <w:color w:val="000000"/>
        </w:rPr>
      </w:pPr>
    </w:p>
    <w:p w14:paraId="1ACCFE60" w14:textId="77777777" w:rsidR="00BB17D6" w:rsidRPr="006D77A7" w:rsidRDefault="00332F6D">
      <w:pPr>
        <w:spacing w:after="0" w:line="360" w:lineRule="auto"/>
      </w:pPr>
      <w:r w:rsidRPr="006D77A7">
        <w:t>En consecuencia, de lo anterio</w:t>
      </w:r>
      <w:r w:rsidRPr="006D77A7">
        <w:t xml:space="preserve">r, </w:t>
      </w:r>
      <w:r w:rsidRPr="006D77A7">
        <w:rPr>
          <w:b/>
          <w:bCs/>
        </w:rPr>
        <w:t>el motivo de agravio, resulta PARCIALMENTE FUNDADO</w:t>
      </w:r>
      <w:r w:rsidRPr="006D77A7">
        <w:t xml:space="preserve">, y es procedente </w:t>
      </w:r>
      <w:r w:rsidRPr="006D77A7">
        <w:rPr>
          <w:b/>
          <w:bCs/>
        </w:rPr>
        <w:t>MODIFICAR</w:t>
      </w:r>
      <w:r w:rsidRPr="006D77A7">
        <w:t xml:space="preserve"> la respuesta proporcionada por el Sujeto Obligado y ordenar la entrega de la información faltante en los términos antes expuestos. </w:t>
      </w:r>
    </w:p>
    <w:p w14:paraId="4547778D" w14:textId="77777777" w:rsidR="00BB17D6" w:rsidRPr="006D77A7" w:rsidRDefault="00BB17D6">
      <w:pPr>
        <w:spacing w:after="0" w:line="360" w:lineRule="auto"/>
      </w:pPr>
    </w:p>
    <w:p w14:paraId="61C22B6C" w14:textId="77777777" w:rsidR="00BB17D6" w:rsidRPr="006D77A7" w:rsidRDefault="00332F6D">
      <w:pPr>
        <w:spacing w:after="0" w:line="360" w:lineRule="auto"/>
        <w:rPr>
          <w:color w:val="000000"/>
        </w:rPr>
      </w:pPr>
      <w:r w:rsidRPr="006D77A7">
        <w:rPr>
          <w:color w:val="000000"/>
        </w:rPr>
        <w:t>De igual forma, para el caso de que la inf</w:t>
      </w:r>
      <w:r w:rsidRPr="006D77A7">
        <w:rPr>
          <w:color w:val="000000"/>
        </w:rPr>
        <w:t>ormación tenga datos personales confidenciales, deberá realizar la versión pública correspondiente y proporcionar el Acuerdo de Clasificación donde el Comité de Transparencia, confirme la eliminación de los datos confidenciales de acuerdo con los artículos</w:t>
      </w:r>
      <w:r w:rsidRPr="006D77A7">
        <w:rPr>
          <w:color w:val="000000"/>
        </w:rPr>
        <w:t xml:space="preserve"> 49, fracciones II y VIII, 132, fracción II, 143, fracción I y 149 de la Ley de Transparencia y Acceso a la Información Pública del Estado de México y Municipios</w:t>
      </w:r>
    </w:p>
    <w:p w14:paraId="7108A7D9" w14:textId="77777777" w:rsidR="00BB17D6" w:rsidRPr="006D77A7" w:rsidRDefault="00BB17D6">
      <w:pPr>
        <w:spacing w:after="0" w:line="360" w:lineRule="auto"/>
        <w:rPr>
          <w:b/>
          <w:bCs/>
          <w:color w:val="000000"/>
        </w:rPr>
      </w:pPr>
    </w:p>
    <w:p w14:paraId="741C12F6" w14:textId="77777777" w:rsidR="00BB17D6" w:rsidRPr="006D77A7" w:rsidRDefault="00332F6D">
      <w:pPr>
        <w:spacing w:after="0" w:line="360" w:lineRule="auto"/>
        <w:rPr>
          <w:color w:val="000000"/>
        </w:rPr>
      </w:pPr>
      <w:r w:rsidRPr="006D77A7">
        <w:rPr>
          <w:color w:val="000000"/>
        </w:rPr>
        <w:t xml:space="preserve">Cabe precisar que la información que se ordena puede tener datos personales confidenciales e </w:t>
      </w:r>
      <w:r w:rsidRPr="006D77A7">
        <w:rPr>
          <w:color w:val="000000"/>
        </w:rPr>
        <w:t>incluso información que sea reservada, por tanto, para la elaboración de las versiones públicas, se deberá tomar en consideración la posibilidad de testar parcialmente la información, conforme al análisis a los siguientes:</w:t>
      </w:r>
    </w:p>
    <w:p w14:paraId="74104D31" w14:textId="77777777" w:rsidR="00BB17D6" w:rsidRPr="006D77A7" w:rsidRDefault="00BB17D6">
      <w:pPr>
        <w:spacing w:after="0" w:line="360" w:lineRule="auto"/>
        <w:rPr>
          <w:color w:val="000000"/>
        </w:rPr>
      </w:pPr>
    </w:p>
    <w:p w14:paraId="306E4B4F" w14:textId="77777777" w:rsidR="00BB17D6" w:rsidRPr="006D77A7" w:rsidRDefault="00332F6D">
      <w:pPr>
        <w:numPr>
          <w:ilvl w:val="0"/>
          <w:numId w:val="2"/>
        </w:numPr>
        <w:pBdr>
          <w:top w:val="nil"/>
          <w:left w:val="nil"/>
          <w:bottom w:val="nil"/>
          <w:right w:val="nil"/>
          <w:between w:val="nil"/>
        </w:pBdr>
        <w:spacing w:after="0" w:line="360" w:lineRule="auto"/>
        <w:rPr>
          <w:color w:val="000000"/>
        </w:rPr>
      </w:pPr>
      <w:r w:rsidRPr="006D77A7">
        <w:rPr>
          <w:color w:val="000000"/>
        </w:rPr>
        <w:t>RFC de proveedores</w:t>
      </w:r>
    </w:p>
    <w:p w14:paraId="124BEEF1" w14:textId="77777777" w:rsidR="00BB17D6" w:rsidRPr="006D77A7" w:rsidRDefault="00332F6D">
      <w:pPr>
        <w:numPr>
          <w:ilvl w:val="0"/>
          <w:numId w:val="2"/>
        </w:numPr>
        <w:pBdr>
          <w:top w:val="nil"/>
          <w:left w:val="nil"/>
          <w:bottom w:val="nil"/>
          <w:right w:val="nil"/>
          <w:between w:val="nil"/>
        </w:pBdr>
        <w:spacing w:after="0" w:line="360" w:lineRule="auto"/>
        <w:rPr>
          <w:color w:val="000000"/>
        </w:rPr>
      </w:pPr>
      <w:r w:rsidRPr="006D77A7">
        <w:rPr>
          <w:color w:val="000000"/>
        </w:rPr>
        <w:t>Datos bancari</w:t>
      </w:r>
      <w:r w:rsidRPr="006D77A7">
        <w:rPr>
          <w:color w:val="000000"/>
        </w:rPr>
        <w:t>os</w:t>
      </w:r>
    </w:p>
    <w:p w14:paraId="061A53D8" w14:textId="77777777" w:rsidR="00BB17D6" w:rsidRPr="006D77A7" w:rsidRDefault="00332F6D">
      <w:pPr>
        <w:numPr>
          <w:ilvl w:val="0"/>
          <w:numId w:val="2"/>
        </w:numPr>
        <w:pBdr>
          <w:top w:val="nil"/>
          <w:left w:val="nil"/>
          <w:bottom w:val="nil"/>
          <w:right w:val="nil"/>
          <w:between w:val="nil"/>
        </w:pBdr>
        <w:spacing w:after="0" w:line="360" w:lineRule="auto"/>
        <w:rPr>
          <w:color w:val="000000"/>
        </w:rPr>
      </w:pPr>
      <w:r w:rsidRPr="006D77A7">
        <w:rPr>
          <w:color w:val="000000"/>
        </w:rPr>
        <w:t>Domicilio Particular</w:t>
      </w:r>
    </w:p>
    <w:p w14:paraId="3B0F331A" w14:textId="77777777" w:rsidR="00BB17D6" w:rsidRPr="006D77A7" w:rsidRDefault="00332F6D">
      <w:pPr>
        <w:numPr>
          <w:ilvl w:val="0"/>
          <w:numId w:val="2"/>
        </w:numPr>
        <w:pBdr>
          <w:top w:val="nil"/>
          <w:left w:val="nil"/>
          <w:bottom w:val="nil"/>
          <w:right w:val="nil"/>
          <w:between w:val="nil"/>
        </w:pBdr>
        <w:spacing w:after="0" w:line="360" w:lineRule="auto"/>
        <w:rPr>
          <w:color w:val="000000"/>
        </w:rPr>
      </w:pPr>
      <w:r w:rsidRPr="006D77A7">
        <w:rPr>
          <w:color w:val="000000"/>
        </w:rPr>
        <w:t>Teléfono o celular particular</w:t>
      </w:r>
    </w:p>
    <w:p w14:paraId="512837AC" w14:textId="77777777" w:rsidR="00BB17D6" w:rsidRPr="006D77A7" w:rsidRDefault="00332F6D">
      <w:pPr>
        <w:numPr>
          <w:ilvl w:val="0"/>
          <w:numId w:val="2"/>
        </w:numPr>
        <w:pBdr>
          <w:top w:val="nil"/>
          <w:left w:val="nil"/>
          <w:bottom w:val="nil"/>
          <w:right w:val="nil"/>
          <w:between w:val="nil"/>
        </w:pBdr>
        <w:spacing w:after="0" w:line="360" w:lineRule="auto"/>
        <w:rPr>
          <w:color w:val="000000"/>
        </w:rPr>
      </w:pPr>
      <w:r w:rsidRPr="006D77A7">
        <w:rPr>
          <w:color w:val="000000"/>
        </w:rPr>
        <w:t xml:space="preserve">Correo electrónico particular </w:t>
      </w:r>
    </w:p>
    <w:p w14:paraId="0EECA96A" w14:textId="77777777" w:rsidR="00BB17D6" w:rsidRPr="006D77A7" w:rsidRDefault="00332F6D">
      <w:pPr>
        <w:numPr>
          <w:ilvl w:val="0"/>
          <w:numId w:val="2"/>
        </w:numPr>
        <w:pBdr>
          <w:top w:val="nil"/>
          <w:left w:val="nil"/>
          <w:bottom w:val="nil"/>
          <w:right w:val="nil"/>
          <w:between w:val="nil"/>
        </w:pBdr>
        <w:spacing w:after="0" w:line="360" w:lineRule="auto"/>
        <w:rPr>
          <w:color w:val="000000"/>
        </w:rPr>
      </w:pPr>
      <w:r w:rsidRPr="006D77A7">
        <w:rPr>
          <w:color w:val="000000"/>
        </w:rPr>
        <w:t>Sexo</w:t>
      </w:r>
    </w:p>
    <w:p w14:paraId="282BF883" w14:textId="77777777" w:rsidR="00BB17D6" w:rsidRPr="006D77A7" w:rsidRDefault="00332F6D">
      <w:pPr>
        <w:numPr>
          <w:ilvl w:val="0"/>
          <w:numId w:val="2"/>
        </w:numPr>
        <w:pBdr>
          <w:top w:val="nil"/>
          <w:left w:val="nil"/>
          <w:bottom w:val="nil"/>
          <w:right w:val="nil"/>
          <w:between w:val="nil"/>
        </w:pBdr>
        <w:spacing w:after="0" w:line="360" w:lineRule="auto"/>
        <w:rPr>
          <w:color w:val="000000"/>
        </w:rPr>
      </w:pPr>
      <w:r w:rsidRPr="006D77A7">
        <w:rPr>
          <w:color w:val="000000"/>
        </w:rPr>
        <w:t>Edad</w:t>
      </w:r>
    </w:p>
    <w:p w14:paraId="39E98B7D" w14:textId="77777777" w:rsidR="00BB17D6" w:rsidRPr="006D77A7" w:rsidRDefault="00332F6D">
      <w:pPr>
        <w:numPr>
          <w:ilvl w:val="0"/>
          <w:numId w:val="2"/>
        </w:numPr>
        <w:pBdr>
          <w:top w:val="nil"/>
          <w:left w:val="nil"/>
          <w:bottom w:val="nil"/>
          <w:right w:val="nil"/>
          <w:between w:val="nil"/>
        </w:pBdr>
        <w:spacing w:after="0" w:line="360" w:lineRule="auto"/>
        <w:rPr>
          <w:color w:val="000000"/>
        </w:rPr>
      </w:pPr>
      <w:r w:rsidRPr="006D77A7">
        <w:rPr>
          <w:color w:val="000000"/>
        </w:rPr>
        <w:lastRenderedPageBreak/>
        <w:t>Nombre de servidores públicos</w:t>
      </w:r>
    </w:p>
    <w:p w14:paraId="4F990257" w14:textId="77777777" w:rsidR="00BB17D6" w:rsidRPr="006D77A7" w:rsidRDefault="00332F6D">
      <w:pPr>
        <w:numPr>
          <w:ilvl w:val="0"/>
          <w:numId w:val="2"/>
        </w:numPr>
        <w:pBdr>
          <w:top w:val="nil"/>
          <w:left w:val="nil"/>
          <w:bottom w:val="nil"/>
          <w:right w:val="nil"/>
          <w:between w:val="nil"/>
        </w:pBdr>
        <w:spacing w:after="0" w:line="360" w:lineRule="auto"/>
        <w:rPr>
          <w:color w:val="000000"/>
        </w:rPr>
      </w:pPr>
      <w:r w:rsidRPr="006D77A7">
        <w:rPr>
          <w:color w:val="000000"/>
        </w:rPr>
        <w:t xml:space="preserve">Firma de servidores públicos </w:t>
      </w:r>
    </w:p>
    <w:p w14:paraId="3BFBABD5" w14:textId="77777777" w:rsidR="00BB17D6" w:rsidRPr="006D77A7" w:rsidRDefault="00332F6D">
      <w:pPr>
        <w:numPr>
          <w:ilvl w:val="0"/>
          <w:numId w:val="2"/>
        </w:numPr>
        <w:pBdr>
          <w:top w:val="nil"/>
          <w:left w:val="nil"/>
          <w:bottom w:val="nil"/>
          <w:right w:val="nil"/>
          <w:between w:val="nil"/>
        </w:pBdr>
        <w:spacing w:after="0" w:line="360" w:lineRule="auto"/>
        <w:rPr>
          <w:color w:val="000000"/>
        </w:rPr>
      </w:pPr>
      <w:r w:rsidRPr="006D77A7">
        <w:rPr>
          <w:color w:val="000000"/>
        </w:rPr>
        <w:t>Clave de elector</w:t>
      </w:r>
    </w:p>
    <w:p w14:paraId="40FBD741" w14:textId="77777777" w:rsidR="00BB17D6" w:rsidRPr="006D77A7" w:rsidRDefault="00BB17D6">
      <w:pPr>
        <w:pBdr>
          <w:top w:val="nil"/>
          <w:left w:val="nil"/>
          <w:bottom w:val="nil"/>
          <w:right w:val="nil"/>
          <w:between w:val="nil"/>
        </w:pBdr>
        <w:spacing w:after="0" w:line="360" w:lineRule="auto"/>
        <w:ind w:left="720"/>
        <w:rPr>
          <w:color w:val="FF0000"/>
        </w:rPr>
      </w:pPr>
    </w:p>
    <w:p w14:paraId="187DC064" w14:textId="77777777" w:rsidR="00BB17D6" w:rsidRPr="006D77A7" w:rsidRDefault="00332F6D">
      <w:pPr>
        <w:tabs>
          <w:tab w:val="left" w:pos="4962"/>
        </w:tabs>
        <w:spacing w:after="0" w:line="360" w:lineRule="auto"/>
      </w:pPr>
      <w:r w:rsidRPr="006D77A7">
        <w:t xml:space="preserve">Al respecto, resulta procedente analizar si dichos datos son públicos o privados; </w:t>
      </w:r>
      <w:r w:rsidRPr="006D77A7">
        <w:t xml:space="preserve">en principio, cabe mencionar que el artículo 143, fracción I, de la Ley de Transparencia y Acceso a la Información Pública del Estado de México y Municipios, establece que la información privada y los datos personales, concernientes a una persona física o </w:t>
      </w:r>
      <w:r w:rsidRPr="006D77A7">
        <w:t>jurídica colectiva identificada o identificable son confidenciales.</w:t>
      </w:r>
    </w:p>
    <w:p w14:paraId="2B4A85C2" w14:textId="77777777" w:rsidR="00BB17D6" w:rsidRPr="006D77A7" w:rsidRDefault="00BB17D6">
      <w:pPr>
        <w:spacing w:after="0" w:line="360" w:lineRule="auto"/>
        <w:ind w:right="-93"/>
      </w:pPr>
    </w:p>
    <w:p w14:paraId="64FA3D9D" w14:textId="77777777" w:rsidR="00BB17D6" w:rsidRPr="006D77A7" w:rsidRDefault="00332F6D">
      <w:pPr>
        <w:spacing w:after="0" w:line="360" w:lineRule="auto"/>
        <w:ind w:right="-93"/>
      </w:pPr>
      <w:r w:rsidRPr="006D77A7">
        <w:t>Asimismo, el artículo 145 de la Ley previamente citada, prevé que para que los Sujetos Obligados puedan permitir el acceso a la información confidencial, requieren obtener el consentimien</w:t>
      </w:r>
      <w:r w:rsidRPr="006D77A7">
        <w:t>to de los particulares titulares de la información, excepto cuando i) la información se encuentre en registros públicos o fuentes de acceso público, ii) por ley tenga el carácter de pública, iii) exista una orden judicial, iv) por razones de seguridad naci</w:t>
      </w:r>
      <w:r w:rsidRPr="006D77A7">
        <w:t>onal y salubridad general o v) para proteger los derechos de terceros o cuando se transmita entre sujetos obligados en términos de los tratados y los acuerdos interinstitucionales.</w:t>
      </w:r>
    </w:p>
    <w:p w14:paraId="6F1A9D94" w14:textId="77777777" w:rsidR="00BB17D6" w:rsidRPr="006D77A7" w:rsidRDefault="00BB17D6">
      <w:pPr>
        <w:spacing w:after="0" w:line="360" w:lineRule="auto"/>
        <w:ind w:right="-93"/>
      </w:pPr>
    </w:p>
    <w:p w14:paraId="6B1C2608" w14:textId="77777777" w:rsidR="00BB17D6" w:rsidRPr="006D77A7" w:rsidRDefault="00332F6D">
      <w:pPr>
        <w:spacing w:after="0" w:line="360" w:lineRule="auto"/>
        <w:ind w:right="-93"/>
      </w:pPr>
      <w:r w:rsidRPr="006D77A7">
        <w:t>En términos de lo expuesto, la documentación y aquellos datos que se consi</w:t>
      </w:r>
      <w:r w:rsidRPr="006D77A7">
        <w:t>deren confidenciales, serán una limitante del derecho de acceso a la información, siempre y cuando:</w:t>
      </w:r>
    </w:p>
    <w:p w14:paraId="31EBF712" w14:textId="77777777" w:rsidR="00BB17D6" w:rsidRPr="006D77A7" w:rsidRDefault="00BB17D6">
      <w:pPr>
        <w:spacing w:after="0" w:line="360" w:lineRule="auto"/>
        <w:ind w:right="-93"/>
      </w:pPr>
    </w:p>
    <w:p w14:paraId="44723240" w14:textId="77777777" w:rsidR="00BB17D6" w:rsidRPr="006D77A7" w:rsidRDefault="00332F6D">
      <w:pPr>
        <w:numPr>
          <w:ilvl w:val="0"/>
          <w:numId w:val="3"/>
        </w:numPr>
        <w:spacing w:after="0" w:line="360" w:lineRule="auto"/>
        <w:ind w:right="-93"/>
      </w:pPr>
      <w:r w:rsidRPr="006D77A7">
        <w:t xml:space="preserve">Se trate de datos personales o información privada; esto es, información concerniente a una persona física o jurídica colectiva y que esta sea identificada o identificable. </w:t>
      </w:r>
    </w:p>
    <w:p w14:paraId="6BFE8A61" w14:textId="77777777" w:rsidR="00BB17D6" w:rsidRPr="006D77A7" w:rsidRDefault="00BB17D6">
      <w:pPr>
        <w:spacing w:after="0" w:line="360" w:lineRule="auto"/>
        <w:ind w:right="-93"/>
      </w:pPr>
    </w:p>
    <w:p w14:paraId="1F0F8FDF" w14:textId="77777777" w:rsidR="00BB17D6" w:rsidRPr="006D77A7" w:rsidRDefault="00332F6D">
      <w:pPr>
        <w:numPr>
          <w:ilvl w:val="0"/>
          <w:numId w:val="3"/>
        </w:numPr>
        <w:spacing w:after="0" w:line="360" w:lineRule="auto"/>
        <w:ind w:right="-93"/>
      </w:pPr>
      <w:r w:rsidRPr="006D77A7">
        <w:t>Para la difusión de los datos, se requiere el consentimiento del titular.</w:t>
      </w:r>
    </w:p>
    <w:p w14:paraId="330F0F64" w14:textId="77777777" w:rsidR="00BB17D6" w:rsidRPr="006D77A7" w:rsidRDefault="00BB17D6">
      <w:pPr>
        <w:spacing w:after="0" w:line="360" w:lineRule="auto"/>
        <w:ind w:right="-93"/>
      </w:pPr>
    </w:p>
    <w:p w14:paraId="63CE3DB4" w14:textId="77777777" w:rsidR="00BB17D6" w:rsidRPr="006D77A7" w:rsidRDefault="00332F6D">
      <w:pPr>
        <w:spacing w:after="0" w:line="360" w:lineRule="auto"/>
        <w:ind w:right="-93"/>
      </w:pPr>
      <w:r w:rsidRPr="006D77A7">
        <w:lastRenderedPageBreak/>
        <w:t>En ese</w:t>
      </w:r>
      <w:r w:rsidRPr="006D77A7">
        <w:t xml:space="preserve"> orden de ideas, de conformidad con el artículo 3°, fracción IX, de la Ley de Transparencia y Acceso a la Información Pública del Estado de México y Municipios, con relación el diverso 4°, fracciones XI y XII, de la Ley de Protección de Datos Personales en</w:t>
      </w:r>
      <w:r w:rsidRPr="006D77A7">
        <w:t xml:space="preserve"> Posesión de Sujetos Obligados del Estado de México y Municipios, se advierte que son datos personales, la información concerniente a una persona física o jurídico colectiva identificada o identificable (cuando su identidad pueda determinarse directa o ind</w:t>
      </w:r>
      <w:r w:rsidRPr="006D77A7">
        <w:t>irectamente a través de cualquier documento informativo físico o electrónico), establecida en cualquier formato o modalidad.</w:t>
      </w:r>
    </w:p>
    <w:p w14:paraId="7A21FC14" w14:textId="77777777" w:rsidR="00BB17D6" w:rsidRPr="006D77A7" w:rsidRDefault="00BB17D6">
      <w:pPr>
        <w:spacing w:after="0" w:line="360" w:lineRule="auto"/>
        <w:ind w:right="-93"/>
      </w:pPr>
    </w:p>
    <w:p w14:paraId="04D0755E" w14:textId="77777777" w:rsidR="00BB17D6" w:rsidRPr="006D77A7" w:rsidRDefault="00332F6D">
      <w:pPr>
        <w:spacing w:after="0" w:line="360" w:lineRule="auto"/>
        <w:ind w:right="-93"/>
      </w:pPr>
      <w:r w:rsidRPr="006D77A7">
        <w:t>Además, en el artículo 5° de dicho ordenamiento jurídico, establece que es la Ley aplicable para todo tratamiento de datos persona</w:t>
      </w:r>
      <w:r w:rsidRPr="006D77A7">
        <w:t>les.</w:t>
      </w:r>
    </w:p>
    <w:p w14:paraId="4C33526B" w14:textId="77777777" w:rsidR="00BB17D6" w:rsidRPr="006D77A7" w:rsidRDefault="00BB17D6">
      <w:pPr>
        <w:spacing w:after="0" w:line="360" w:lineRule="auto"/>
        <w:ind w:right="-93"/>
      </w:pPr>
    </w:p>
    <w:p w14:paraId="67EDA058" w14:textId="77777777" w:rsidR="00BB17D6" w:rsidRPr="006D77A7" w:rsidRDefault="00332F6D">
      <w:pPr>
        <w:spacing w:after="0" w:line="360" w:lineRule="auto"/>
        <w:ind w:right="-93"/>
      </w:pPr>
      <w:r w:rsidRPr="006D77A7">
        <w:t xml:space="preserve">En ese orden de ideas, los artículos 6°, 7°, 8° y 14 de la Ley de Protección de Datos Personales en Posesión de Sujetos Obligados del Estado de México y Municipios disponen que los responsables del tratamiento de datos personales, deben observar los </w:t>
      </w:r>
      <w:r w:rsidRPr="006D77A7">
        <w:t>principios de licitud, consentimiento, información, calidad, lealtad, finalidad, proporcionalidad y responsabilidad; además, que dicho tratamiento deberá obedecer exclusivamente a sus atribuciones legales y con el consentimiento de su titular, además de qu</w:t>
      </w:r>
      <w:r w:rsidRPr="006D77A7">
        <w:t>e debe estar justificado en ley (principio de finalidad).  Bajo ese contexto, se analizará si los datos mencionados de manera enunciativa, son confidenciales o públicos.</w:t>
      </w:r>
    </w:p>
    <w:p w14:paraId="222D4921" w14:textId="77777777" w:rsidR="00BB17D6" w:rsidRPr="006D77A7" w:rsidRDefault="00BB17D6">
      <w:pPr>
        <w:spacing w:after="0" w:line="360" w:lineRule="auto"/>
        <w:ind w:right="-93"/>
      </w:pPr>
    </w:p>
    <w:p w14:paraId="3E5B45D0" w14:textId="77777777" w:rsidR="00BB17D6" w:rsidRPr="006D77A7" w:rsidRDefault="00332F6D">
      <w:pPr>
        <w:numPr>
          <w:ilvl w:val="0"/>
          <w:numId w:val="9"/>
        </w:numPr>
        <w:pBdr>
          <w:top w:val="nil"/>
          <w:left w:val="nil"/>
          <w:bottom w:val="nil"/>
          <w:right w:val="nil"/>
          <w:between w:val="nil"/>
        </w:pBdr>
        <w:spacing w:after="0" w:line="360" w:lineRule="auto"/>
        <w:rPr>
          <w:color w:val="000000"/>
        </w:rPr>
      </w:pPr>
      <w:r w:rsidRPr="006D77A7">
        <w:rPr>
          <w:b/>
          <w:bCs/>
          <w:color w:val="000000"/>
        </w:rPr>
        <w:t>Registro Federal de Contribuyentes (RFC) de personas físicas y proveedores</w:t>
      </w:r>
      <w:r w:rsidRPr="006D77A7">
        <w:rPr>
          <w:color w:val="000000"/>
        </w:rPr>
        <w:t xml:space="preserve">. </w:t>
      </w:r>
    </w:p>
    <w:p w14:paraId="4E9219B3" w14:textId="77777777" w:rsidR="00BB17D6" w:rsidRPr="006D77A7" w:rsidRDefault="00BB17D6">
      <w:pPr>
        <w:spacing w:after="0" w:line="360" w:lineRule="auto"/>
        <w:rPr>
          <w:color w:val="000000"/>
        </w:rPr>
      </w:pPr>
    </w:p>
    <w:p w14:paraId="55F0B966" w14:textId="77777777" w:rsidR="00BB17D6" w:rsidRPr="006D77A7" w:rsidRDefault="00332F6D">
      <w:pPr>
        <w:spacing w:after="0" w:line="360" w:lineRule="auto"/>
        <w:rPr>
          <w:color w:val="000000"/>
        </w:rPr>
      </w:pPr>
      <w:r w:rsidRPr="006D77A7">
        <w:rPr>
          <w:color w:val="000000"/>
        </w:rPr>
        <w:t>Al resp</w:t>
      </w:r>
      <w:r w:rsidRPr="006D77A7">
        <w:rPr>
          <w:color w:val="000000"/>
        </w:rPr>
        <w:t>ecto, cabe precisar que las personas físicas que deban presentar declaraciones periódicas o que están obligadas a expedir comprobantes fiscales, tienen que solicitar su inscripción en el Registro Federal de Contribuyentes, esta inscripción es realizada por</w:t>
      </w:r>
      <w:r w:rsidRPr="006D77A7">
        <w:rPr>
          <w:color w:val="000000"/>
        </w:rPr>
        <w:t xml:space="preserve"> el Servicio de Administración Tributaria, quien entrega una cédula de identificación fiscal en donde consta la </w:t>
      </w:r>
      <w:r w:rsidRPr="006D77A7">
        <w:rPr>
          <w:color w:val="000000"/>
        </w:rPr>
        <w:lastRenderedPageBreak/>
        <w:t>clave que asigna este órgano desconcentrado de la Secretaría de Hacienda y Crédito Público, de acuerdo al artículo 27 del Código Fiscal de la Fe</w:t>
      </w:r>
      <w:r w:rsidRPr="006D77A7">
        <w:rPr>
          <w:color w:val="000000"/>
        </w:rPr>
        <w:t>deración.</w:t>
      </w:r>
    </w:p>
    <w:p w14:paraId="0F0561F0" w14:textId="77777777" w:rsidR="00BB17D6" w:rsidRPr="006D77A7" w:rsidRDefault="00BB17D6">
      <w:pPr>
        <w:spacing w:after="0" w:line="360" w:lineRule="auto"/>
        <w:rPr>
          <w:color w:val="000000"/>
        </w:rPr>
      </w:pPr>
    </w:p>
    <w:p w14:paraId="5C8AEC88" w14:textId="77777777" w:rsidR="00BB17D6" w:rsidRPr="006D77A7" w:rsidRDefault="00332F6D">
      <w:pPr>
        <w:spacing w:after="0" w:line="360" w:lineRule="auto"/>
        <w:rPr>
          <w:color w:val="000000"/>
        </w:rPr>
      </w:pPr>
      <w:r w:rsidRPr="006D77A7">
        <w:rPr>
          <w:color w:val="000000"/>
        </w:rPr>
        <w:t xml:space="preserve">De acuerdo a lo establecido en el artículo en comento, esta clave se compone de trece caracteres alfanuméricos, con datos obtenidos de los apellidos, nombre (s), fecha de nacimiento del titular, más una </w:t>
      </w:r>
      <w:proofErr w:type="spellStart"/>
      <w:r w:rsidRPr="006D77A7">
        <w:rPr>
          <w:color w:val="000000"/>
        </w:rPr>
        <w:t>homoclave</w:t>
      </w:r>
      <w:proofErr w:type="spellEnd"/>
      <w:r w:rsidRPr="006D77A7">
        <w:rPr>
          <w:color w:val="000000"/>
        </w:rPr>
        <w:t xml:space="preserve"> que establece el sistema automát</w:t>
      </w:r>
      <w:r w:rsidRPr="006D77A7">
        <w:rPr>
          <w:color w:val="000000"/>
        </w:rPr>
        <w:t>ico del Servicio de Administración Tributaria.</w:t>
      </w:r>
    </w:p>
    <w:p w14:paraId="58A10E06" w14:textId="77777777" w:rsidR="00BB17D6" w:rsidRPr="006D77A7" w:rsidRDefault="00BB17D6">
      <w:pPr>
        <w:spacing w:after="0" w:line="360" w:lineRule="auto"/>
        <w:rPr>
          <w:color w:val="000000"/>
        </w:rPr>
      </w:pPr>
    </w:p>
    <w:p w14:paraId="35A3D63F" w14:textId="77777777" w:rsidR="00BB17D6" w:rsidRPr="006D77A7" w:rsidRDefault="00332F6D">
      <w:pPr>
        <w:spacing w:after="0" w:line="360" w:lineRule="auto"/>
        <w:rPr>
          <w:color w:val="000000"/>
        </w:rPr>
      </w:pPr>
      <w:r w:rsidRPr="006D77A7">
        <w:rPr>
          <w:color w:val="000000"/>
        </w:rPr>
        <w:t>Ahora bien, la clave del Registro Federal de Contribuyentes, es el medio de control que tiene la Secretaría de Hacienda y Crédito Público, a través del Servicio de Administración Tributaria, para exigir y vig</w:t>
      </w:r>
      <w:r w:rsidRPr="006D77A7">
        <w:rPr>
          <w:color w:val="000000"/>
        </w:rPr>
        <w:t>ilar el cumplimiento de las obligaciones fiscales de los contribuyentes; mientras que los particulares tramitan dicho dato, con el único propósito de realizar mediante esa clave de identificación, operaciones o actividades de naturaleza fiscal.</w:t>
      </w:r>
    </w:p>
    <w:p w14:paraId="695EEF19" w14:textId="77777777" w:rsidR="00BB17D6" w:rsidRPr="006D77A7" w:rsidRDefault="00BB17D6">
      <w:pPr>
        <w:spacing w:after="0" w:line="360" w:lineRule="auto"/>
        <w:rPr>
          <w:color w:val="000000"/>
        </w:rPr>
      </w:pPr>
    </w:p>
    <w:p w14:paraId="7A078578" w14:textId="77777777" w:rsidR="00BB17D6" w:rsidRPr="006D77A7" w:rsidRDefault="00332F6D">
      <w:pPr>
        <w:spacing w:after="0" w:line="360" w:lineRule="auto"/>
        <w:rPr>
          <w:color w:val="000000"/>
        </w:rPr>
      </w:pPr>
      <w:r w:rsidRPr="006D77A7">
        <w:rPr>
          <w:color w:val="000000"/>
        </w:rPr>
        <w:t>Conforme a lo expuesto, el Registro Federal de Contribuyentes, es un dato personal, ya que hace a las personas físicas identificables, además de que las relaciona como contribuyentes de las autoridades fiscales. Es de destacar, que dicho dato únicamente si</w:t>
      </w:r>
      <w:r w:rsidRPr="006D77A7">
        <w:rPr>
          <w:color w:val="000000"/>
        </w:rPr>
        <w:t xml:space="preserve">rve para efectos fiscales y pago de contribuciones, por lo que se trata de un dato relevante únicamente para las personas involucradas en el pago de estos, en el presente caso, del pago del Impuesto Sobre el Producto del Trabajo. </w:t>
      </w:r>
    </w:p>
    <w:p w14:paraId="0D98424F" w14:textId="77777777" w:rsidR="00BB17D6" w:rsidRPr="006D77A7" w:rsidRDefault="00BB17D6">
      <w:pPr>
        <w:spacing w:after="0" w:line="360" w:lineRule="auto"/>
        <w:rPr>
          <w:color w:val="000000"/>
        </w:rPr>
      </w:pPr>
    </w:p>
    <w:p w14:paraId="253491F7" w14:textId="77777777" w:rsidR="00BB17D6" w:rsidRPr="006D77A7" w:rsidRDefault="00332F6D">
      <w:pPr>
        <w:spacing w:after="0" w:line="360" w:lineRule="auto"/>
        <w:rPr>
          <w:color w:val="000000"/>
        </w:rPr>
      </w:pPr>
      <w:r w:rsidRPr="006D77A7">
        <w:rPr>
          <w:color w:val="000000"/>
        </w:rPr>
        <w:t>Lo anterior, resulta con</w:t>
      </w:r>
      <w:r w:rsidRPr="006D77A7">
        <w:rPr>
          <w:color w:val="000000"/>
        </w:rPr>
        <w:t>gruente con el Criterio 19/17 emitido por el Instituto Nacional de Transparencia, Acceso a la Información y Protección de Datos Personales, en el cual se señala lo siguiente:</w:t>
      </w:r>
    </w:p>
    <w:p w14:paraId="6CD06C39" w14:textId="77777777" w:rsidR="00BB17D6" w:rsidRPr="006D77A7" w:rsidRDefault="00BB17D6">
      <w:pPr>
        <w:spacing w:after="0" w:line="360" w:lineRule="auto"/>
        <w:rPr>
          <w:color w:val="000000"/>
        </w:rPr>
      </w:pPr>
    </w:p>
    <w:p w14:paraId="12D4A917" w14:textId="77777777" w:rsidR="00BB17D6" w:rsidRPr="006D77A7" w:rsidRDefault="00332F6D">
      <w:pPr>
        <w:spacing w:after="0" w:line="360" w:lineRule="auto"/>
        <w:ind w:left="567" w:right="709"/>
        <w:rPr>
          <w:i/>
          <w:iCs/>
          <w:color w:val="000000"/>
          <w:sz w:val="20"/>
          <w:szCs w:val="20"/>
        </w:rPr>
      </w:pPr>
      <w:r w:rsidRPr="006D77A7">
        <w:rPr>
          <w:i/>
          <w:iCs/>
          <w:color w:val="000000"/>
          <w:sz w:val="20"/>
          <w:szCs w:val="20"/>
        </w:rPr>
        <w:lastRenderedPageBreak/>
        <w:t>“</w:t>
      </w:r>
      <w:r w:rsidRPr="006D77A7">
        <w:rPr>
          <w:b/>
          <w:bCs/>
          <w:i/>
          <w:iCs/>
          <w:color w:val="000000"/>
          <w:sz w:val="20"/>
          <w:szCs w:val="20"/>
        </w:rPr>
        <w:t>Registro Federal de Contribuyentes (RFC) de personas físicas</w:t>
      </w:r>
      <w:r w:rsidRPr="006D77A7">
        <w:rPr>
          <w:i/>
          <w:iCs/>
          <w:color w:val="000000"/>
          <w:sz w:val="20"/>
          <w:szCs w:val="20"/>
        </w:rPr>
        <w:t>. El RFC es una cla</w:t>
      </w:r>
      <w:r w:rsidRPr="006D77A7">
        <w:rPr>
          <w:i/>
          <w:iCs/>
          <w:color w:val="000000"/>
          <w:sz w:val="20"/>
          <w:szCs w:val="20"/>
        </w:rPr>
        <w:t>ve de carácter fiscal, única e irrepetible, que permite identificar al titular, su edad y fecha de nacimiento, por lo que es un dato personal de carácter confidencial.”</w:t>
      </w:r>
    </w:p>
    <w:p w14:paraId="03679DDE" w14:textId="77777777" w:rsidR="00BB17D6" w:rsidRPr="006D77A7" w:rsidRDefault="00BB17D6">
      <w:pPr>
        <w:spacing w:after="0" w:line="360" w:lineRule="auto"/>
        <w:rPr>
          <w:i/>
          <w:iCs/>
          <w:color w:val="000000"/>
        </w:rPr>
      </w:pPr>
    </w:p>
    <w:p w14:paraId="391FFE34" w14:textId="77777777" w:rsidR="00BB17D6" w:rsidRPr="006D77A7" w:rsidRDefault="00332F6D">
      <w:pPr>
        <w:spacing w:after="0" w:line="360" w:lineRule="auto"/>
        <w:rPr>
          <w:color w:val="000000"/>
        </w:rPr>
      </w:pPr>
      <w:r w:rsidRPr="006D77A7">
        <w:rPr>
          <w:color w:val="000000"/>
        </w:rPr>
        <w:t>De tal suerte, el Registro Federal de Contribuyentes de los servidores públicos no gua</w:t>
      </w:r>
      <w:r w:rsidRPr="006D77A7">
        <w:rPr>
          <w:color w:val="000000"/>
        </w:rPr>
        <w:t>rda relación con la transparencia de los recursos públicos, así como tampoco con el desempeño laboral que pueda tener una persona, por lo que constituye un dato personal confidencial al actualizar el supuesto normativo del artículo 143, fracción I de la Le</w:t>
      </w:r>
      <w:r w:rsidRPr="006D77A7">
        <w:rPr>
          <w:color w:val="000000"/>
        </w:rPr>
        <w:t>y de Transparencia y Acceso a la Información Pública del Estado de México y Municipios.</w:t>
      </w:r>
    </w:p>
    <w:p w14:paraId="1B67DF58" w14:textId="77777777" w:rsidR="00BB17D6" w:rsidRPr="006D77A7" w:rsidRDefault="00BB17D6">
      <w:pPr>
        <w:spacing w:after="0" w:line="360" w:lineRule="auto"/>
        <w:rPr>
          <w:color w:val="000000"/>
        </w:rPr>
      </w:pPr>
    </w:p>
    <w:p w14:paraId="7AEFED42" w14:textId="77777777" w:rsidR="00BB17D6" w:rsidRPr="006D77A7" w:rsidRDefault="00332F6D">
      <w:pPr>
        <w:spacing w:after="0" w:line="360" w:lineRule="auto"/>
        <w:rPr>
          <w:color w:val="000000"/>
        </w:rPr>
      </w:pPr>
      <w:r w:rsidRPr="006D77A7">
        <w:rPr>
          <w:color w:val="000000"/>
        </w:rPr>
        <w:t>No debe dejarse de lado, que cualquier persona que pretenda tener cualquier tipo de relación, laboral, empresarial, de trámites, servicios o comercial, para el caso qu</w:t>
      </w:r>
      <w:r w:rsidRPr="006D77A7">
        <w:rPr>
          <w:color w:val="000000"/>
        </w:rPr>
        <w:t>e nos ocupa, debe en cierta medida ceder información relacionada con su vida, en aras de obtener el beneficio pretendido, como formar parte de los proveedores gubernamentales, al respecto, la información sobre la que se debe conceder publicidad sólo es aqu</w:t>
      </w:r>
      <w:r w:rsidRPr="006D77A7">
        <w:rPr>
          <w:color w:val="000000"/>
        </w:rPr>
        <w:t>ella relacionada con el ejercicio de recursos públicos o de funciones y las facturas de pagos de sujetos obligados están vinculadas directamente con el ejercicio de recursos públicos.</w:t>
      </w:r>
    </w:p>
    <w:p w14:paraId="616E0951" w14:textId="77777777" w:rsidR="00BB17D6" w:rsidRPr="006D77A7" w:rsidRDefault="00BB17D6">
      <w:pPr>
        <w:spacing w:after="0" w:line="360" w:lineRule="auto"/>
        <w:rPr>
          <w:color w:val="000000"/>
        </w:rPr>
      </w:pPr>
    </w:p>
    <w:p w14:paraId="55684A82" w14:textId="77777777" w:rsidR="00BB17D6" w:rsidRPr="006D77A7" w:rsidRDefault="00332F6D">
      <w:pPr>
        <w:spacing w:after="0" w:line="360" w:lineRule="auto"/>
        <w:rPr>
          <w:b/>
          <w:bCs/>
          <w:color w:val="000000"/>
        </w:rPr>
      </w:pPr>
      <w:r w:rsidRPr="006D77A7">
        <w:rPr>
          <w:b/>
          <w:bCs/>
          <w:color w:val="000000"/>
        </w:rPr>
        <w:t xml:space="preserve">Ahora bien, si fuera el caso de que el Código QR diera cuenta del RFC </w:t>
      </w:r>
      <w:r w:rsidRPr="006D77A7">
        <w:rPr>
          <w:b/>
          <w:bCs/>
          <w:color w:val="000000"/>
        </w:rPr>
        <w:t>de una persona jurídico-colectiva proveedor de una institución pública y el pago de los conceptos se realizó con recursos públicos; lo anterior se respalda con el Criterio 1/2014, del ahora denominado Instituto Nacional de Transparencia, Acceso a la Inform</w:t>
      </w:r>
      <w:r w:rsidRPr="006D77A7">
        <w:rPr>
          <w:b/>
          <w:bCs/>
          <w:color w:val="000000"/>
        </w:rPr>
        <w:t>ación y Protección de Datos Personales (INAI).</w:t>
      </w:r>
    </w:p>
    <w:p w14:paraId="1CFF2E27" w14:textId="77777777" w:rsidR="00BB17D6" w:rsidRPr="006D77A7" w:rsidRDefault="00BB17D6">
      <w:pPr>
        <w:spacing w:after="0" w:line="360" w:lineRule="auto"/>
        <w:rPr>
          <w:color w:val="000000"/>
        </w:rPr>
      </w:pPr>
    </w:p>
    <w:p w14:paraId="049A483E" w14:textId="77777777" w:rsidR="00BB17D6" w:rsidRPr="006D77A7" w:rsidRDefault="00332F6D">
      <w:pPr>
        <w:spacing w:after="0" w:line="360" w:lineRule="auto"/>
        <w:ind w:left="567" w:right="709"/>
        <w:rPr>
          <w:i/>
          <w:iCs/>
          <w:color w:val="000000"/>
          <w:sz w:val="20"/>
          <w:szCs w:val="20"/>
        </w:rPr>
      </w:pPr>
      <w:r w:rsidRPr="006D77A7">
        <w:rPr>
          <w:b/>
          <w:bCs/>
          <w:i/>
          <w:iCs/>
          <w:color w:val="000000"/>
          <w:sz w:val="20"/>
          <w:szCs w:val="20"/>
        </w:rPr>
        <w:t xml:space="preserve">“Denominación o razón social, y Registro Federal de Contribuyentes de personas morales, no constituyen información confidencial. </w:t>
      </w:r>
      <w:r w:rsidRPr="006D77A7">
        <w:rPr>
          <w:i/>
          <w:iCs/>
          <w:color w:val="000000"/>
          <w:sz w:val="20"/>
          <w:szCs w:val="20"/>
        </w:rPr>
        <w:t xml:space="preserve">La denominación o razón social de personas morales es pública, por encontrarse </w:t>
      </w:r>
      <w:r w:rsidRPr="006D77A7">
        <w:rPr>
          <w:i/>
          <w:iCs/>
          <w:color w:val="000000"/>
          <w:sz w:val="20"/>
          <w:szCs w:val="20"/>
        </w:rPr>
        <w:t xml:space="preserve">inscritas en el Registro Público de Comercio. Por lo que respecta a su </w:t>
      </w:r>
      <w:r w:rsidRPr="006D77A7">
        <w:rPr>
          <w:i/>
          <w:iCs/>
          <w:color w:val="000000"/>
          <w:sz w:val="20"/>
          <w:szCs w:val="20"/>
        </w:rPr>
        <w:lastRenderedPageBreak/>
        <w:t>Registro Federal de Contribuyentes (RFC), en principio, también es público, ya que no se refiere a hechos o actos de carácter económico, contable, jurídico o administrativo que sean úti</w:t>
      </w:r>
      <w:r w:rsidRPr="006D77A7">
        <w:rPr>
          <w:i/>
          <w:iCs/>
          <w:color w:val="000000"/>
          <w:sz w:val="20"/>
          <w:szCs w:val="20"/>
        </w:rPr>
        <w:t>les o representen una ventaja a sus competidores, en términos de lo dispuesto en el artículo 18, fracción I de la Ley Federal de Transparencia y Acceso a la Información Pública Gubernamental y en el Trigésimo Sexto de los Lineamientos Generales para la cla</w:t>
      </w:r>
      <w:r w:rsidRPr="006D77A7">
        <w:rPr>
          <w:i/>
          <w:iCs/>
          <w:color w:val="000000"/>
          <w:sz w:val="20"/>
          <w:szCs w:val="20"/>
        </w:rPr>
        <w:t>sificación y desclasificación de la información de las dependencias y entidades de la Administración Pública Federal; aunado al hecho de que tampoco se trata de información concerniente a personas físicas, por lo que no puede considerarse un dato personal,</w:t>
      </w:r>
      <w:r w:rsidRPr="006D77A7">
        <w:rPr>
          <w:i/>
          <w:iCs/>
          <w:color w:val="000000"/>
          <w:sz w:val="20"/>
          <w:szCs w:val="20"/>
        </w:rPr>
        <w:t xml:space="preserve"> con fundamento en lo previsto en el artículo 18, fracción II de ese ordenamiento legal. Por lo anterior, la denominación o razón social, así como el RFC de personas morales, no constituye información confidencial.”</w:t>
      </w:r>
    </w:p>
    <w:p w14:paraId="2DD21D3C" w14:textId="77777777" w:rsidR="00BB17D6" w:rsidRPr="006D77A7" w:rsidRDefault="00332F6D">
      <w:pPr>
        <w:spacing w:after="0" w:line="360" w:lineRule="auto"/>
        <w:rPr>
          <w:b/>
          <w:bCs/>
          <w:color w:val="000000"/>
        </w:rPr>
      </w:pPr>
      <w:r w:rsidRPr="006D77A7">
        <w:rPr>
          <w:color w:val="000000"/>
        </w:rPr>
        <w:br/>
      </w:r>
      <w:r w:rsidRPr="006D77A7">
        <w:rPr>
          <w:b/>
          <w:bCs/>
          <w:color w:val="000000"/>
        </w:rPr>
        <w:t>Por lo que el RFC de los proveedores de</w:t>
      </w:r>
      <w:r w:rsidRPr="006D77A7">
        <w:rPr>
          <w:b/>
          <w:bCs/>
          <w:color w:val="000000"/>
        </w:rPr>
        <w:t xml:space="preserve"> algún servicio o producto, deberá ser público ya que no actualiza el supuesto jurídico. </w:t>
      </w:r>
    </w:p>
    <w:p w14:paraId="70B84ECD" w14:textId="77777777" w:rsidR="00BB17D6" w:rsidRPr="006D77A7" w:rsidRDefault="00BB17D6">
      <w:pPr>
        <w:spacing w:after="0" w:line="360" w:lineRule="auto"/>
        <w:rPr>
          <w:color w:val="000000"/>
        </w:rPr>
      </w:pPr>
    </w:p>
    <w:p w14:paraId="69B3FDAA" w14:textId="77777777" w:rsidR="00BB17D6" w:rsidRPr="006D77A7" w:rsidRDefault="00332F6D">
      <w:pPr>
        <w:numPr>
          <w:ilvl w:val="0"/>
          <w:numId w:val="9"/>
        </w:numPr>
        <w:pBdr>
          <w:top w:val="nil"/>
          <w:left w:val="nil"/>
          <w:bottom w:val="nil"/>
          <w:right w:val="nil"/>
          <w:between w:val="nil"/>
        </w:pBdr>
        <w:spacing w:after="0" w:line="360" w:lineRule="auto"/>
        <w:rPr>
          <w:color w:val="000000"/>
        </w:rPr>
      </w:pPr>
      <w:r w:rsidRPr="006D77A7">
        <w:rPr>
          <w:b/>
          <w:bCs/>
          <w:color w:val="000000"/>
        </w:rPr>
        <w:t>Datos Bancarios:</w:t>
      </w:r>
    </w:p>
    <w:p w14:paraId="391751E1" w14:textId="77777777" w:rsidR="00BB17D6" w:rsidRPr="006D77A7" w:rsidRDefault="00BB17D6">
      <w:pPr>
        <w:spacing w:after="0" w:line="360" w:lineRule="auto"/>
        <w:rPr>
          <w:color w:val="000000"/>
        </w:rPr>
      </w:pPr>
    </w:p>
    <w:p w14:paraId="4EACE686" w14:textId="77777777" w:rsidR="00BB17D6" w:rsidRPr="006D77A7" w:rsidRDefault="00332F6D">
      <w:pPr>
        <w:spacing w:after="0" w:line="360" w:lineRule="auto"/>
        <w:rPr>
          <w:color w:val="000000"/>
        </w:rPr>
      </w:pPr>
      <w:r w:rsidRPr="006D77A7">
        <w:rPr>
          <w:color w:val="000000"/>
        </w:rPr>
        <w:t>Al respecto, se estima que dichos datos se relacionan con hechos y actos de carácter económico, pues los mismos darían cuenta, de la relación que t</w:t>
      </w:r>
      <w:r w:rsidRPr="006D77A7">
        <w:rPr>
          <w:color w:val="000000"/>
        </w:rPr>
        <w:t xml:space="preserve">iene una institución financiero con un particular, inclusive dichos datos pudieran conformarse de las cuentas bancarias con las que cuenta un Particular, o bien, la </w:t>
      </w:r>
      <w:proofErr w:type="spellStart"/>
      <w:r w:rsidRPr="006D77A7">
        <w:rPr>
          <w:color w:val="000000"/>
        </w:rPr>
        <w:t>clabe</w:t>
      </w:r>
      <w:proofErr w:type="spellEnd"/>
      <w:r w:rsidRPr="006D77A7">
        <w:rPr>
          <w:color w:val="000000"/>
        </w:rPr>
        <w:t xml:space="preserve"> interbancaria; además, que con dicha información se podría obtener los recursos envia</w:t>
      </w:r>
      <w:r w:rsidRPr="006D77A7">
        <w:rPr>
          <w:color w:val="000000"/>
        </w:rPr>
        <w:t xml:space="preserve">dos a las órdenes de cargo, pago de nómina o a las transferencias electrónicas </w:t>
      </w:r>
      <w:r w:rsidRPr="006D77A7">
        <w:t>de fondos</w:t>
      </w:r>
      <w:r w:rsidRPr="006D77A7">
        <w:rPr>
          <w:color w:val="000000"/>
        </w:rPr>
        <w:t xml:space="preserve"> interbancarios, entre otros movimientos que sean utilizados exclusivamente en la cuenta señalada por el cliente y por lo tanto, los datos bancarios corresponden a info</w:t>
      </w:r>
      <w:r w:rsidRPr="006D77A7">
        <w:rPr>
          <w:color w:val="000000"/>
        </w:rPr>
        <w:t>rmación que se encuentra relacionada con el patrimonio de la persona titular de la cuenta.</w:t>
      </w:r>
    </w:p>
    <w:p w14:paraId="5A148EF3" w14:textId="77777777" w:rsidR="00BB17D6" w:rsidRPr="006D77A7" w:rsidRDefault="00332F6D">
      <w:pPr>
        <w:spacing w:after="0" w:line="360" w:lineRule="auto"/>
        <w:rPr>
          <w:color w:val="000000"/>
        </w:rPr>
      </w:pPr>
      <w:r w:rsidRPr="006D77A7">
        <w:rPr>
          <w:color w:val="000000"/>
        </w:rPr>
        <w:t xml:space="preserve"> </w:t>
      </w:r>
    </w:p>
    <w:p w14:paraId="61BCEC2C" w14:textId="77777777" w:rsidR="00BB17D6" w:rsidRPr="006D77A7" w:rsidRDefault="00332F6D">
      <w:pPr>
        <w:spacing w:after="0" w:line="360" w:lineRule="auto"/>
        <w:rPr>
          <w:color w:val="000000"/>
        </w:rPr>
      </w:pPr>
      <w:r w:rsidRPr="006D77A7">
        <w:rPr>
          <w:color w:val="000000"/>
        </w:rPr>
        <w:lastRenderedPageBreak/>
        <w:t>A mayor abundamiento, resulta necesario traer a colación el Criterio 10/17 emitido por el Instituto Nacional de Transparencia, Acceso a la Información y Protección</w:t>
      </w:r>
      <w:r w:rsidRPr="006D77A7">
        <w:rPr>
          <w:color w:val="000000"/>
        </w:rPr>
        <w:t xml:space="preserve"> de Datos Personales, mismo que establece lo siguiente:</w:t>
      </w:r>
    </w:p>
    <w:p w14:paraId="27BD4368" w14:textId="77777777" w:rsidR="00BB17D6" w:rsidRPr="006D77A7" w:rsidRDefault="00BB17D6">
      <w:pPr>
        <w:spacing w:after="0" w:line="360" w:lineRule="auto"/>
        <w:rPr>
          <w:color w:val="000000"/>
        </w:rPr>
      </w:pPr>
    </w:p>
    <w:p w14:paraId="22CFA415" w14:textId="77777777" w:rsidR="00BB17D6" w:rsidRPr="006D77A7" w:rsidRDefault="00332F6D">
      <w:pPr>
        <w:spacing w:after="0" w:line="360" w:lineRule="auto"/>
        <w:ind w:left="567" w:right="709"/>
        <w:rPr>
          <w:i/>
          <w:iCs/>
          <w:color w:val="000000"/>
          <w:sz w:val="20"/>
          <w:szCs w:val="20"/>
        </w:rPr>
      </w:pPr>
      <w:r w:rsidRPr="006D77A7">
        <w:rPr>
          <w:i/>
          <w:iCs/>
          <w:color w:val="000000"/>
          <w:sz w:val="20"/>
          <w:szCs w:val="20"/>
        </w:rPr>
        <w:t>“</w:t>
      </w:r>
      <w:r w:rsidRPr="006D77A7">
        <w:rPr>
          <w:b/>
          <w:bCs/>
          <w:i/>
          <w:iCs/>
          <w:color w:val="000000"/>
          <w:sz w:val="20"/>
          <w:szCs w:val="20"/>
        </w:rPr>
        <w:t>Cuentas bancarias y/o CLABE interbancaria de personas físicas y morales privadas.</w:t>
      </w:r>
      <w:r w:rsidRPr="006D77A7">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w:t>
      </w:r>
      <w:r w:rsidRPr="006D77A7">
        <w:rPr>
          <w:i/>
          <w:iCs/>
          <w:color w:val="000000"/>
          <w:sz w:val="20"/>
          <w:szCs w:val="20"/>
        </w:rPr>
        <w:t xml:space="preserve"> se puede acceder a información relacionada con su patrimonio y realizar diversas transacciones; por tanto, constituye información clasificada con fundamento en los artículos 116 de la Ley General de Transparencia y Acceso a la Información Pública y 113 de</w:t>
      </w:r>
      <w:r w:rsidRPr="006D77A7">
        <w:rPr>
          <w:i/>
          <w:iCs/>
          <w:color w:val="000000"/>
          <w:sz w:val="20"/>
          <w:szCs w:val="20"/>
        </w:rPr>
        <w:t xml:space="preserve"> la Ley Federal de Transparencia y Acceso a la Información Pública.”</w:t>
      </w:r>
    </w:p>
    <w:p w14:paraId="12D66F0E" w14:textId="77777777" w:rsidR="00BB17D6" w:rsidRPr="006D77A7" w:rsidRDefault="00BB17D6">
      <w:pPr>
        <w:spacing w:after="0" w:line="360" w:lineRule="auto"/>
        <w:rPr>
          <w:color w:val="000000"/>
        </w:rPr>
      </w:pPr>
    </w:p>
    <w:p w14:paraId="476F331E" w14:textId="77777777" w:rsidR="00BB17D6" w:rsidRPr="006D77A7" w:rsidRDefault="00332F6D">
      <w:pPr>
        <w:spacing w:after="0" w:line="360" w:lineRule="auto"/>
        <w:rPr>
          <w:color w:val="000000"/>
        </w:rPr>
      </w:pPr>
      <w:r w:rsidRPr="006D77A7">
        <w:rPr>
          <w:color w:val="000000"/>
        </w:rPr>
        <w:t xml:space="preserve">Por lo cual, se puede colegir que dichos datos no guardan relación con el servicio público ni con los recursos públicos, pues </w:t>
      </w:r>
      <w:r w:rsidRPr="006D77A7">
        <w:t>sólo</w:t>
      </w:r>
      <w:r w:rsidRPr="006D77A7">
        <w:rPr>
          <w:color w:val="000000"/>
        </w:rPr>
        <w:t xml:space="preserve"> corresponde a información, que le atañe a la institució</w:t>
      </w:r>
      <w:r w:rsidRPr="006D77A7">
        <w:rPr>
          <w:color w:val="000000"/>
        </w:rPr>
        <w:t>n financiera y al cliente; por lo que este número constituye información confidencial al pertenecer exclusivamente al ámbito de la vida privada del Particular y procede su clasificación de conformidad con el artículo 143, fracción I, de la Ley de Transpare</w:t>
      </w:r>
      <w:r w:rsidRPr="006D77A7">
        <w:rPr>
          <w:color w:val="000000"/>
        </w:rPr>
        <w:t>ncia y Acceso a la Información Pública del Estado de México y Municipios.</w:t>
      </w:r>
    </w:p>
    <w:p w14:paraId="1008E73C" w14:textId="77777777" w:rsidR="00BB17D6" w:rsidRPr="006D77A7" w:rsidRDefault="00BB17D6">
      <w:pPr>
        <w:spacing w:after="0" w:line="360" w:lineRule="auto"/>
        <w:ind w:right="-93"/>
        <w:rPr>
          <w:b/>
          <w:bCs/>
        </w:rPr>
      </w:pPr>
    </w:p>
    <w:p w14:paraId="409B9A66" w14:textId="77777777" w:rsidR="00BB17D6" w:rsidRPr="006D77A7" w:rsidRDefault="00332F6D">
      <w:pPr>
        <w:numPr>
          <w:ilvl w:val="0"/>
          <w:numId w:val="9"/>
        </w:numPr>
        <w:pBdr>
          <w:top w:val="nil"/>
          <w:left w:val="nil"/>
          <w:bottom w:val="nil"/>
          <w:right w:val="nil"/>
          <w:between w:val="nil"/>
        </w:pBdr>
        <w:spacing w:after="0" w:line="360" w:lineRule="auto"/>
        <w:jc w:val="left"/>
        <w:rPr>
          <w:b/>
          <w:bCs/>
          <w:color w:val="000000"/>
        </w:rPr>
      </w:pPr>
      <w:r w:rsidRPr="006D77A7">
        <w:rPr>
          <w:b/>
          <w:bCs/>
          <w:color w:val="000000"/>
        </w:rPr>
        <w:t>Domicilio</w:t>
      </w:r>
    </w:p>
    <w:p w14:paraId="2C7F1E56" w14:textId="77777777" w:rsidR="00BB17D6" w:rsidRPr="006D77A7" w:rsidRDefault="00BB17D6">
      <w:pPr>
        <w:spacing w:after="0" w:line="360" w:lineRule="auto"/>
      </w:pPr>
    </w:p>
    <w:p w14:paraId="23BB9692" w14:textId="77777777" w:rsidR="00BB17D6" w:rsidRPr="006D77A7" w:rsidRDefault="00332F6D">
      <w:pPr>
        <w:spacing w:after="0" w:line="360" w:lineRule="auto"/>
        <w:ind w:right="-93"/>
      </w:pPr>
      <w:r w:rsidRPr="006D77A7">
        <w:t>De acuerdo a lo señalado en los artículos 2.3 y 2.5 del Código Civil del Estado de México, el domicilio es un atributo de la personalidad y un derecho de las personas; ad</w:t>
      </w:r>
      <w:r w:rsidRPr="006D77A7">
        <w:t xml:space="preserve">emás que tiene como propósito que una persona pueda establecerse temporal o permanentemente en un lugar determinado, para habitar, establecer su centro de trabajo o negocios. </w:t>
      </w:r>
    </w:p>
    <w:p w14:paraId="6E8C23E5" w14:textId="77777777" w:rsidR="00BB17D6" w:rsidRPr="006D77A7" w:rsidRDefault="00BB17D6">
      <w:pPr>
        <w:spacing w:after="0" w:line="360" w:lineRule="auto"/>
        <w:ind w:right="-93"/>
      </w:pPr>
    </w:p>
    <w:p w14:paraId="114A05A0" w14:textId="77777777" w:rsidR="00BB17D6" w:rsidRPr="006D77A7" w:rsidRDefault="00332F6D">
      <w:pPr>
        <w:spacing w:after="0" w:line="360" w:lineRule="auto"/>
        <w:ind w:right="-93"/>
        <w:rPr>
          <w:b/>
          <w:bCs/>
        </w:rPr>
      </w:pPr>
      <w:r w:rsidRPr="006D77A7">
        <w:lastRenderedPageBreak/>
        <w:t>De la misma manera, lo establece el artículo 29 del Código Civil Federal, al pr</w:t>
      </w:r>
      <w:r w:rsidRPr="006D77A7">
        <w:t>ecisar que el domicilio de personas físicas</w:t>
      </w:r>
      <w:r w:rsidRPr="006D77A7">
        <w:rPr>
          <w:b/>
          <w:bCs/>
        </w:rPr>
        <w:t>, es el lugar donde residen habitualmente, el lugar del centro principal de sus negocios, donde residan o el lugar donde se encuentren.</w:t>
      </w:r>
    </w:p>
    <w:p w14:paraId="5FC6814C" w14:textId="77777777" w:rsidR="00BB17D6" w:rsidRPr="006D77A7" w:rsidRDefault="00BB17D6">
      <w:pPr>
        <w:spacing w:after="0" w:line="360" w:lineRule="auto"/>
        <w:rPr>
          <w:b/>
          <w:bCs/>
        </w:rPr>
      </w:pPr>
    </w:p>
    <w:p w14:paraId="5D5B26F6" w14:textId="77777777" w:rsidR="00BB17D6" w:rsidRPr="006D77A7" w:rsidRDefault="00332F6D">
      <w:pPr>
        <w:spacing w:after="0" w:line="360" w:lineRule="auto"/>
        <w:ind w:right="-93"/>
      </w:pPr>
      <w:r w:rsidRPr="006D77A7">
        <w:t>En ese contexto, la dirección o domicilio es el lugar en donde reside habitu</w:t>
      </w:r>
      <w:r w:rsidRPr="006D77A7">
        <w:t xml:space="preserve">almente una persona física, por lo que, permite hacerlo identificable y ubicable, propiciando que pueda ser molestado en su casa o negocio, de este modo, los datos que permiten a cualquier individuo con esfuerzos mínimos identificar el lugar de residencia </w:t>
      </w:r>
      <w:r w:rsidRPr="006D77A7">
        <w:t xml:space="preserve">o de trabajo constituye un dato personal y, por ende, confidencial, ya que incide directamente en la privacidad de personas físicas identificadas y su difusión podría afectar la esfera privada de las mismas. </w:t>
      </w:r>
    </w:p>
    <w:p w14:paraId="0CF289DB" w14:textId="77777777" w:rsidR="00BB17D6" w:rsidRPr="006D77A7" w:rsidRDefault="00BB17D6">
      <w:pPr>
        <w:spacing w:after="0" w:line="360" w:lineRule="auto"/>
        <w:ind w:right="-93"/>
      </w:pPr>
    </w:p>
    <w:p w14:paraId="4F9F4BE8" w14:textId="77777777" w:rsidR="00BB17D6" w:rsidRPr="006D77A7" w:rsidRDefault="00332F6D">
      <w:pPr>
        <w:spacing w:after="0" w:line="360" w:lineRule="auto"/>
        <w:ind w:right="-93"/>
      </w:pPr>
      <w:bookmarkStart w:id="14" w:name="_heading=h.a4ffw97fnp0u" w:colFirst="0" w:colLast="0"/>
      <w:bookmarkEnd w:id="14"/>
      <w:r w:rsidRPr="006D77A7">
        <w:t>Por lo tanto, se actualiza la clasificación de</w:t>
      </w:r>
      <w:r w:rsidRPr="006D77A7">
        <w:t>l domicilio particular, de conformidad con la fracción I, del artículo 143 de la Ley de Transparencia y Acceso a la Información Pública del Estado de México y Municipios; sin embargo, para el caso del lugar donde se realiza la obra pública, no procede su c</w:t>
      </w:r>
      <w:r w:rsidRPr="006D77A7">
        <w:t>lasificación, pues no corresponde a domicilios particulares sino construcciones realizadas en la vía pública.</w:t>
      </w:r>
    </w:p>
    <w:p w14:paraId="2D2FE9B6" w14:textId="77777777" w:rsidR="00BB17D6" w:rsidRPr="006D77A7" w:rsidRDefault="00BB17D6">
      <w:pPr>
        <w:spacing w:after="0" w:line="360" w:lineRule="auto"/>
      </w:pPr>
    </w:p>
    <w:p w14:paraId="2225AA35" w14:textId="77777777" w:rsidR="00BB17D6" w:rsidRPr="006D77A7" w:rsidRDefault="00332F6D">
      <w:pPr>
        <w:numPr>
          <w:ilvl w:val="0"/>
          <w:numId w:val="4"/>
        </w:numPr>
        <w:spacing w:after="0" w:line="360" w:lineRule="auto"/>
        <w:jc w:val="left"/>
        <w:rPr>
          <w:b/>
          <w:bCs/>
        </w:rPr>
      </w:pPr>
      <w:r w:rsidRPr="006D77A7">
        <w:rPr>
          <w:b/>
          <w:bCs/>
        </w:rPr>
        <w:t>Correo electrónico particular</w:t>
      </w:r>
    </w:p>
    <w:p w14:paraId="19FF8AD9" w14:textId="77777777" w:rsidR="00BB17D6" w:rsidRPr="006D77A7" w:rsidRDefault="00BB17D6">
      <w:pPr>
        <w:spacing w:after="0" w:line="360" w:lineRule="auto"/>
      </w:pPr>
    </w:p>
    <w:p w14:paraId="7B7E6744" w14:textId="77777777" w:rsidR="00BB17D6" w:rsidRPr="006D77A7" w:rsidRDefault="00332F6D">
      <w:pPr>
        <w:spacing w:after="0" w:line="360" w:lineRule="auto"/>
      </w:pPr>
      <w:r w:rsidRPr="006D77A7">
        <w:t xml:space="preserve">El correo electrónico es un sistema de transmisión de mensajes por computadora a través de redes informáticas. </w:t>
      </w:r>
      <w:r w:rsidRPr="006D77A7">
        <w:t xml:space="preserve">Dicho dato se puede asimilar al teléfono o domicilio particular, cuya nomenclatura, se considera como un dato personal, toda vez que es un medio para comunicarse con la persona titular del mismo, la hace localizable e incluso identificable, al poder estar </w:t>
      </w:r>
      <w:r w:rsidRPr="006D77A7">
        <w:t>conformado por parte de su nombre o bien, fecha de nacimiento.</w:t>
      </w:r>
    </w:p>
    <w:p w14:paraId="3B4CA400" w14:textId="77777777" w:rsidR="00BB17D6" w:rsidRPr="006D77A7" w:rsidRDefault="00BB17D6">
      <w:pPr>
        <w:spacing w:after="0" w:line="360" w:lineRule="auto"/>
      </w:pPr>
    </w:p>
    <w:p w14:paraId="063C5711" w14:textId="77777777" w:rsidR="00BB17D6" w:rsidRPr="006D77A7" w:rsidRDefault="00332F6D">
      <w:pPr>
        <w:spacing w:after="0" w:line="360" w:lineRule="auto"/>
      </w:pPr>
      <w:r w:rsidRPr="006D77A7">
        <w:lastRenderedPageBreak/>
        <w:t>En ese sentido,  cabe señalar que el correo electrónico en estudio fue proporcionado por una servidora pública en su carácter de particular, por lo que, mantiene su carácter primigenio, es dec</w:t>
      </w:r>
      <w:r w:rsidRPr="006D77A7">
        <w:t xml:space="preserve">ir, que la titularidad de dicho dato corresponde a la persona física y no así en su calidad de trabajador del Gobierno; por lo que corresponde a un dato personal que actualiza la causal de clasificación establecida en el artículo 143, fracción I de la Ley </w:t>
      </w:r>
      <w:r w:rsidRPr="006D77A7">
        <w:t>de Transparencia y Acceso a la Información Pública del Estado de México y Municipios.</w:t>
      </w:r>
    </w:p>
    <w:p w14:paraId="53E4CA17" w14:textId="77777777" w:rsidR="00BB17D6" w:rsidRPr="006D77A7" w:rsidRDefault="00BB17D6">
      <w:pPr>
        <w:spacing w:after="0" w:line="360" w:lineRule="auto"/>
      </w:pPr>
    </w:p>
    <w:p w14:paraId="0B29C6ED" w14:textId="77777777" w:rsidR="00BB17D6" w:rsidRPr="006D77A7" w:rsidRDefault="00332F6D">
      <w:pPr>
        <w:numPr>
          <w:ilvl w:val="0"/>
          <w:numId w:val="5"/>
        </w:numPr>
        <w:spacing w:after="0" w:line="360" w:lineRule="auto"/>
        <w:jc w:val="left"/>
        <w:rPr>
          <w:b/>
          <w:bCs/>
        </w:rPr>
      </w:pPr>
      <w:r w:rsidRPr="006D77A7">
        <w:rPr>
          <w:b/>
          <w:bCs/>
        </w:rPr>
        <w:t>Teléfono o celular particular</w:t>
      </w:r>
    </w:p>
    <w:p w14:paraId="5CC11B28" w14:textId="77777777" w:rsidR="00BB17D6" w:rsidRPr="006D77A7" w:rsidRDefault="00BB17D6">
      <w:pPr>
        <w:spacing w:after="0" w:line="360" w:lineRule="auto"/>
      </w:pPr>
    </w:p>
    <w:p w14:paraId="773BBC0C" w14:textId="77777777" w:rsidR="00BB17D6" w:rsidRPr="006D77A7" w:rsidRDefault="00332F6D">
      <w:pPr>
        <w:spacing w:after="0" w:line="360" w:lineRule="auto"/>
      </w:pPr>
      <w:r w:rsidRPr="006D77A7">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49AA157D" w14:textId="77777777" w:rsidR="00BB17D6" w:rsidRPr="006D77A7" w:rsidRDefault="00BB17D6">
      <w:pPr>
        <w:spacing w:after="0" w:line="360" w:lineRule="auto"/>
      </w:pPr>
    </w:p>
    <w:p w14:paraId="1D074370" w14:textId="77777777" w:rsidR="00BB17D6" w:rsidRPr="006D77A7" w:rsidRDefault="00332F6D">
      <w:pPr>
        <w:spacing w:after="0" w:line="360" w:lineRule="auto"/>
      </w:pPr>
      <w:r w:rsidRPr="006D77A7">
        <w:t xml:space="preserve">En ese sentido, </w:t>
      </w:r>
      <w:r w:rsidRPr="006D77A7">
        <w:t>se colige que, si bien fue proporcionado por la ahora servidora pública que ocupa el cargo de Titular de la Unidad de Transparencia, lo cierto es que fue proporcionado como número contacto, para poder ser localizada de manera privada; por lo que, la titula</w:t>
      </w:r>
      <w:r w:rsidRPr="006D77A7">
        <w:t>ridad del mismo, al igual que el correo electrónico analizado, corresponde a la persona física en su calidad de particular y no como servidor público.</w:t>
      </w:r>
    </w:p>
    <w:p w14:paraId="3AB2F029" w14:textId="77777777" w:rsidR="00BB17D6" w:rsidRPr="006D77A7" w:rsidRDefault="00BB17D6">
      <w:pPr>
        <w:spacing w:after="0" w:line="360" w:lineRule="auto"/>
      </w:pPr>
    </w:p>
    <w:p w14:paraId="7DB431E1" w14:textId="77777777" w:rsidR="00BB17D6" w:rsidRPr="006D77A7" w:rsidRDefault="00332F6D">
      <w:pPr>
        <w:spacing w:after="0" w:line="360" w:lineRule="auto"/>
      </w:pPr>
      <w:r w:rsidRPr="006D77A7">
        <w:t>En tales consideraciones, dicho dato personal es susceptible de ser clasificado como confidencial, con f</w:t>
      </w:r>
      <w:r w:rsidRPr="006D77A7">
        <w:t>undamento en el artículo 143, fracción I de la Ley de Transparencia y Acceso a la Información Pública del Estado de México y Municipios.</w:t>
      </w:r>
    </w:p>
    <w:p w14:paraId="04EA6E8A" w14:textId="77777777" w:rsidR="00BB17D6" w:rsidRPr="006D77A7" w:rsidRDefault="00BB17D6">
      <w:pPr>
        <w:spacing w:after="0" w:line="360" w:lineRule="auto"/>
      </w:pPr>
    </w:p>
    <w:p w14:paraId="309F69E4" w14:textId="77777777" w:rsidR="00BB17D6" w:rsidRPr="006D77A7" w:rsidRDefault="00332F6D">
      <w:pPr>
        <w:numPr>
          <w:ilvl w:val="0"/>
          <w:numId w:val="6"/>
        </w:numPr>
        <w:spacing w:after="0" w:line="360" w:lineRule="auto"/>
        <w:jc w:val="left"/>
        <w:rPr>
          <w:b/>
          <w:bCs/>
        </w:rPr>
      </w:pPr>
      <w:r w:rsidRPr="006D77A7">
        <w:rPr>
          <w:b/>
          <w:bCs/>
        </w:rPr>
        <w:t>Edad y sexo</w:t>
      </w:r>
    </w:p>
    <w:p w14:paraId="6EAE2DC9" w14:textId="77777777" w:rsidR="00BB17D6" w:rsidRPr="006D77A7" w:rsidRDefault="00BB17D6">
      <w:pPr>
        <w:spacing w:after="0" w:line="360" w:lineRule="auto"/>
        <w:rPr>
          <w:b/>
          <w:bCs/>
        </w:rPr>
      </w:pPr>
    </w:p>
    <w:p w14:paraId="2B1F6FAE" w14:textId="77777777" w:rsidR="00BB17D6" w:rsidRPr="006D77A7" w:rsidRDefault="00332F6D">
      <w:pPr>
        <w:spacing w:after="0" w:line="360" w:lineRule="auto"/>
      </w:pPr>
      <w:r w:rsidRPr="006D77A7">
        <w:lastRenderedPageBreak/>
        <w:t>En cuanto a la edad, este Instituto advierte que es información referida a la esfera privada de los parti</w:t>
      </w:r>
      <w:r w:rsidRPr="006D77A7">
        <w:t>culares, dado que la misma da cuenta de los años cumplidos, el nivel de madurez, las características físicas y de raciocinio de una persona, por lo que resulta procedente clasificar dicho dato en términos del artículo 143, fracción I de la Ley de la materi</w:t>
      </w:r>
      <w:r w:rsidRPr="006D77A7">
        <w:t xml:space="preserve">a. </w:t>
      </w:r>
    </w:p>
    <w:p w14:paraId="700C4332" w14:textId="77777777" w:rsidR="00BB17D6" w:rsidRPr="006D77A7" w:rsidRDefault="00BB17D6">
      <w:pPr>
        <w:spacing w:after="0" w:line="360" w:lineRule="auto"/>
      </w:pPr>
    </w:p>
    <w:p w14:paraId="217ABEF7" w14:textId="77777777" w:rsidR="00BB17D6" w:rsidRPr="006D77A7" w:rsidRDefault="00332F6D">
      <w:pPr>
        <w:numPr>
          <w:ilvl w:val="0"/>
          <w:numId w:val="2"/>
        </w:numPr>
        <w:pBdr>
          <w:top w:val="nil"/>
          <w:left w:val="nil"/>
          <w:bottom w:val="nil"/>
          <w:right w:val="nil"/>
          <w:between w:val="nil"/>
        </w:pBdr>
        <w:spacing w:after="0" w:line="360" w:lineRule="auto"/>
        <w:jc w:val="left"/>
        <w:rPr>
          <w:b/>
          <w:bCs/>
          <w:color w:val="000000"/>
        </w:rPr>
      </w:pPr>
      <w:r w:rsidRPr="006D77A7">
        <w:rPr>
          <w:b/>
          <w:bCs/>
          <w:color w:val="000000"/>
        </w:rPr>
        <w:t>Firma de servidores públicos</w:t>
      </w:r>
    </w:p>
    <w:p w14:paraId="7CFCCF7C" w14:textId="77777777" w:rsidR="00BB17D6" w:rsidRPr="006D77A7" w:rsidRDefault="00BB17D6">
      <w:pPr>
        <w:spacing w:after="0" w:line="360" w:lineRule="auto"/>
        <w:ind w:left="720"/>
        <w:jc w:val="left"/>
        <w:rPr>
          <w:b/>
          <w:bCs/>
        </w:rPr>
      </w:pPr>
    </w:p>
    <w:p w14:paraId="09B0CC60" w14:textId="77777777" w:rsidR="00BB17D6" w:rsidRPr="006D77A7" w:rsidRDefault="00332F6D">
      <w:pPr>
        <w:spacing w:after="0" w:line="360" w:lineRule="auto"/>
      </w:pPr>
      <w:r w:rsidRPr="006D77A7">
        <w:t>Sobre dicho dato, cabe precisar que, en el presente caso, se trata de los servidores públicos en su calidad de particular, por lo que, es de señalar que la firma es un dato personal confidencial y únicamente será público dicho dato cuando sirva para la emi</w:t>
      </w:r>
      <w:r w:rsidRPr="006D77A7">
        <w:t xml:space="preserve">sión de un acto de autoridad, en ejercicio de sus funciones. </w:t>
      </w:r>
    </w:p>
    <w:p w14:paraId="5E9D29F5" w14:textId="77777777" w:rsidR="00BB17D6" w:rsidRPr="006D77A7" w:rsidRDefault="00BB17D6">
      <w:pPr>
        <w:spacing w:after="0" w:line="360" w:lineRule="auto"/>
      </w:pPr>
    </w:p>
    <w:p w14:paraId="4E5F86DA" w14:textId="77777777" w:rsidR="00BB17D6" w:rsidRPr="006D77A7" w:rsidRDefault="00332F6D">
      <w:pPr>
        <w:spacing w:after="0" w:line="360" w:lineRule="auto"/>
      </w:pPr>
      <w:r w:rsidRPr="006D77A7">
        <w:t>Lo anterior, es así, toda vez que la firma de servidores públicos, vinculada al ejercicio de la función pública es información de naturaleza pública, pues documenta y rinde cuentas sobre el deb</w:t>
      </w:r>
      <w:r w:rsidRPr="006D77A7">
        <w:t xml:space="preserve">ido ejercicio de sus atribuciones, lo cual acontece en el presente caso, pues garantiza que los trabajadores recibieron sus remuneraciones quincenales. </w:t>
      </w:r>
    </w:p>
    <w:p w14:paraId="41C533C9" w14:textId="77777777" w:rsidR="00BB17D6" w:rsidRPr="006D77A7" w:rsidRDefault="00BB17D6">
      <w:pPr>
        <w:spacing w:after="0" w:line="360" w:lineRule="auto"/>
      </w:pPr>
    </w:p>
    <w:p w14:paraId="456070A6" w14:textId="77777777" w:rsidR="00BB17D6" w:rsidRPr="006D77A7" w:rsidRDefault="00332F6D">
      <w:pPr>
        <w:spacing w:after="0" w:line="360" w:lineRule="auto"/>
      </w:pPr>
      <w:r w:rsidRPr="006D77A7">
        <w:t>La publicidad de dichos datos, se robustece, con el Criterio de Interpretación, de la Segunda Época, c</w:t>
      </w:r>
      <w:r w:rsidRPr="006D77A7">
        <w:t>on clave de control SO/002/2019, emitido por el Instituto Nacional de Transparencia, Acceso a la Información y Protección de Datos Personales, que establece lo siguiente:</w:t>
      </w:r>
    </w:p>
    <w:p w14:paraId="1FCE66D9" w14:textId="77777777" w:rsidR="00BB17D6" w:rsidRPr="006D77A7" w:rsidRDefault="00BB17D6">
      <w:pPr>
        <w:spacing w:after="0" w:line="360" w:lineRule="auto"/>
      </w:pPr>
    </w:p>
    <w:p w14:paraId="4C4C64CE" w14:textId="77777777" w:rsidR="00BB17D6" w:rsidRPr="006D77A7" w:rsidRDefault="00332F6D">
      <w:pPr>
        <w:spacing w:after="0" w:line="360" w:lineRule="auto"/>
        <w:ind w:left="567" w:right="567"/>
        <w:rPr>
          <w:i/>
          <w:iCs/>
          <w:sz w:val="20"/>
          <w:szCs w:val="20"/>
        </w:rPr>
      </w:pPr>
      <w:r w:rsidRPr="006D77A7">
        <w:rPr>
          <w:b/>
          <w:bCs/>
          <w:i/>
          <w:iCs/>
          <w:sz w:val="20"/>
          <w:szCs w:val="20"/>
        </w:rPr>
        <w:t>“Firma y rúbrica de servidores públicos.</w:t>
      </w:r>
      <w:r w:rsidRPr="006D77A7">
        <w:rPr>
          <w:i/>
          <w:iCs/>
          <w:sz w:val="20"/>
          <w:szCs w:val="20"/>
        </w:rPr>
        <w:t xml:space="preserve"> Si bien la firma y la rúbrica son datos per</w:t>
      </w:r>
      <w:r w:rsidRPr="006D77A7">
        <w:rPr>
          <w:i/>
          <w:iCs/>
          <w:sz w:val="20"/>
          <w:szCs w:val="20"/>
        </w:rPr>
        <w:t>sonales confidenciales, cuando un servidor público emite un acto como autoridad, en ejercicio de las funciones que tiene conferidas, la firma o rúbrica mediante la cual se valida dicho acto es pública.”</w:t>
      </w:r>
    </w:p>
    <w:p w14:paraId="29C401BD" w14:textId="77777777" w:rsidR="00BB17D6" w:rsidRPr="006D77A7" w:rsidRDefault="00BB17D6">
      <w:pPr>
        <w:spacing w:after="0" w:line="360" w:lineRule="auto"/>
      </w:pPr>
    </w:p>
    <w:p w14:paraId="5F836D66" w14:textId="77777777" w:rsidR="00BB17D6" w:rsidRPr="006D77A7" w:rsidRDefault="00332F6D">
      <w:pPr>
        <w:spacing w:after="0" w:line="360" w:lineRule="auto"/>
      </w:pPr>
      <w:r w:rsidRPr="006D77A7">
        <w:lastRenderedPageBreak/>
        <w:t>Conforme a lo expuesto, en el presente caso, no proc</w:t>
      </w:r>
      <w:r w:rsidRPr="006D77A7">
        <w:t>ede la clasificación, en términos del artículo 143, fracción I de la Ley de Transparencia y Acceso a la Información Pública del Estado de México y Municipios.</w:t>
      </w:r>
    </w:p>
    <w:p w14:paraId="5008D5AB" w14:textId="77777777" w:rsidR="00BB17D6" w:rsidRPr="006D77A7" w:rsidRDefault="00BB17D6">
      <w:pPr>
        <w:spacing w:after="0" w:line="360" w:lineRule="auto"/>
      </w:pPr>
    </w:p>
    <w:p w14:paraId="7DF9E55F" w14:textId="77777777" w:rsidR="00BB17D6" w:rsidRPr="006D77A7" w:rsidRDefault="00332F6D">
      <w:pPr>
        <w:numPr>
          <w:ilvl w:val="0"/>
          <w:numId w:val="1"/>
        </w:numPr>
        <w:pBdr>
          <w:top w:val="nil"/>
          <w:left w:val="nil"/>
          <w:bottom w:val="nil"/>
          <w:right w:val="nil"/>
          <w:between w:val="nil"/>
        </w:pBdr>
        <w:spacing w:after="0" w:line="360" w:lineRule="auto"/>
        <w:rPr>
          <w:b/>
          <w:bCs/>
          <w:color w:val="000000"/>
        </w:rPr>
      </w:pPr>
      <w:r w:rsidRPr="006D77A7">
        <w:rPr>
          <w:b/>
          <w:bCs/>
          <w:color w:val="000000"/>
        </w:rPr>
        <w:t xml:space="preserve">Nombre de servidores públicos </w:t>
      </w:r>
    </w:p>
    <w:p w14:paraId="76E16F0F" w14:textId="77777777" w:rsidR="00BB17D6" w:rsidRPr="006D77A7" w:rsidRDefault="00BB17D6">
      <w:pPr>
        <w:pBdr>
          <w:top w:val="nil"/>
          <w:left w:val="nil"/>
          <w:bottom w:val="nil"/>
          <w:right w:val="nil"/>
          <w:between w:val="nil"/>
        </w:pBdr>
        <w:spacing w:after="0" w:line="360" w:lineRule="auto"/>
        <w:ind w:left="567"/>
        <w:rPr>
          <w:b/>
          <w:bCs/>
          <w:color w:val="000000"/>
        </w:rPr>
      </w:pPr>
    </w:p>
    <w:p w14:paraId="416E94E6" w14:textId="77777777" w:rsidR="00BB17D6" w:rsidRPr="006D77A7" w:rsidRDefault="00332F6D">
      <w:pPr>
        <w:spacing w:after="0" w:line="360" w:lineRule="auto"/>
      </w:pPr>
      <w:r w:rsidRPr="006D77A7">
        <w:t xml:space="preserve">Respecto al nombre, cabe precisar que este se integra con el </w:t>
      </w:r>
      <w:r w:rsidRPr="006D77A7">
        <w:t>sustantivo propio y el primer apellido de los padres, en el orden que, de común acuerdo determinen; asimismo es la manifestación principal del derecho subjetivo a la personalidad y atributo de ésta en términos del artículo 2.3 del Código Civil del Estado d</w:t>
      </w:r>
      <w:r w:rsidRPr="006D77A7">
        <w:t>e México.</w:t>
      </w:r>
    </w:p>
    <w:p w14:paraId="4A531E89" w14:textId="77777777" w:rsidR="00BB17D6" w:rsidRPr="006D77A7" w:rsidRDefault="00BB17D6">
      <w:pPr>
        <w:spacing w:after="0" w:line="360" w:lineRule="auto"/>
      </w:pPr>
    </w:p>
    <w:p w14:paraId="71C74595" w14:textId="77777777" w:rsidR="00BB17D6" w:rsidRPr="006D77A7" w:rsidRDefault="00332F6D">
      <w:pPr>
        <w:spacing w:after="0" w:line="360" w:lineRule="auto"/>
      </w:pPr>
      <w:r w:rsidRPr="006D77A7">
        <w:t>Además, la Ley de Transparencia y Acceso a la Información Pública del Estado de México y Municipios ha establecido que el nombre completo de servidores públicos, constituye una obligación de transparencia por parte de los sujetos obligados.</w:t>
      </w:r>
    </w:p>
    <w:p w14:paraId="04C560D7" w14:textId="77777777" w:rsidR="00BB17D6" w:rsidRPr="006D77A7" w:rsidRDefault="00BB17D6">
      <w:pPr>
        <w:spacing w:after="0" w:line="360" w:lineRule="auto"/>
      </w:pPr>
    </w:p>
    <w:p w14:paraId="2320C763" w14:textId="77777777" w:rsidR="00BB17D6" w:rsidRPr="006D77A7" w:rsidRDefault="00332F6D">
      <w:pPr>
        <w:spacing w:after="0" w:line="360" w:lineRule="auto"/>
        <w:rPr>
          <w:b/>
          <w:bCs/>
        </w:rPr>
      </w:pPr>
      <w:r w:rsidRPr="006D77A7">
        <w:t>Tom</w:t>
      </w:r>
      <w:r w:rsidRPr="006D77A7">
        <w:t>a sustento con el artículo 92, fracción VII y VIII, de la Ley de la materia, el cual establece que los sujetos obligados tienen la obligación de poner a disposición del público y mantener actualizada de acuerdo con sus facultades, atribuciones, funciones u</w:t>
      </w:r>
      <w:r w:rsidRPr="006D77A7">
        <w:t xml:space="preserve"> objeto social, según corresponda el directorio, que deberá incluir al menos, entre otros datos, </w:t>
      </w:r>
      <w:r w:rsidRPr="006D77A7">
        <w:rPr>
          <w:b/>
          <w:bCs/>
        </w:rPr>
        <w:t>el nombre del servidor público.</w:t>
      </w:r>
    </w:p>
    <w:p w14:paraId="3B8DEC0B" w14:textId="77777777" w:rsidR="00BB17D6" w:rsidRPr="006D77A7" w:rsidRDefault="00BB17D6">
      <w:pPr>
        <w:spacing w:after="0" w:line="360" w:lineRule="auto"/>
      </w:pPr>
    </w:p>
    <w:p w14:paraId="4EA53BFC" w14:textId="77777777" w:rsidR="00BB17D6" w:rsidRPr="006D77A7" w:rsidRDefault="00332F6D">
      <w:pPr>
        <w:spacing w:after="0" w:line="360" w:lineRule="auto"/>
        <w:rPr>
          <w:b/>
          <w:bCs/>
        </w:rPr>
      </w:pPr>
      <w:r w:rsidRPr="006D77A7">
        <w:t>Conforme a lo anterior, el Sujeto Obligado tiene la obligación de publicar y hacer del conocimiento de la ciudadanía, el nombr</w:t>
      </w:r>
      <w:r w:rsidRPr="006D77A7">
        <w:t xml:space="preserve">e completo de todos sus servidores públicos, por lo que, se logra vislumbrar que el dato es público; así, se considera que Ente Recurrido deberá </w:t>
      </w:r>
      <w:r w:rsidRPr="006D77A7">
        <w:rPr>
          <w:b/>
          <w:bCs/>
        </w:rPr>
        <w:t>proporcionar dicho dato.</w:t>
      </w:r>
    </w:p>
    <w:p w14:paraId="33FB1228" w14:textId="77777777" w:rsidR="00BB17D6" w:rsidRPr="006D77A7" w:rsidRDefault="00BB17D6">
      <w:pPr>
        <w:spacing w:after="0" w:line="360" w:lineRule="auto"/>
        <w:rPr>
          <w:b/>
          <w:bCs/>
        </w:rPr>
      </w:pPr>
    </w:p>
    <w:p w14:paraId="41F459AE" w14:textId="77777777" w:rsidR="00BB17D6" w:rsidRPr="006D77A7" w:rsidRDefault="00332F6D">
      <w:pPr>
        <w:numPr>
          <w:ilvl w:val="0"/>
          <w:numId w:val="7"/>
        </w:numPr>
        <w:pBdr>
          <w:top w:val="nil"/>
          <w:left w:val="nil"/>
          <w:bottom w:val="nil"/>
          <w:right w:val="nil"/>
          <w:between w:val="nil"/>
        </w:pBdr>
        <w:spacing w:after="0" w:line="360" w:lineRule="auto"/>
        <w:rPr>
          <w:b/>
          <w:bCs/>
          <w:color w:val="000000"/>
        </w:rPr>
      </w:pPr>
      <w:r w:rsidRPr="006D77A7">
        <w:rPr>
          <w:b/>
          <w:bCs/>
          <w:color w:val="000000"/>
        </w:rPr>
        <w:lastRenderedPageBreak/>
        <w:t>Clave de registro o elector</w:t>
      </w:r>
    </w:p>
    <w:p w14:paraId="5621372F" w14:textId="77777777" w:rsidR="00BB17D6" w:rsidRPr="006D77A7" w:rsidRDefault="00BB17D6">
      <w:pPr>
        <w:tabs>
          <w:tab w:val="left" w:pos="4962"/>
        </w:tabs>
        <w:spacing w:after="0" w:line="360" w:lineRule="auto"/>
        <w:ind w:right="-28"/>
        <w:rPr>
          <w:b/>
          <w:bCs/>
          <w:color w:val="FF0000"/>
        </w:rPr>
      </w:pPr>
    </w:p>
    <w:p w14:paraId="534EF125" w14:textId="77777777" w:rsidR="00BB17D6" w:rsidRPr="006D77A7" w:rsidRDefault="00332F6D">
      <w:pPr>
        <w:tabs>
          <w:tab w:val="left" w:pos="4962"/>
        </w:tabs>
        <w:spacing w:after="0" w:line="360" w:lineRule="auto"/>
        <w:ind w:right="-28"/>
      </w:pPr>
      <w:r w:rsidRPr="006D77A7">
        <w:t>Al respecto, este Instituto localizó el Acuerdo del Cons</w:t>
      </w:r>
      <w:r w:rsidRPr="006D77A7">
        <w:t>ejo General del Instituto Federal Electoral, por el que se aprueban diversas disposiciones relativas a la forma y contenido de la Lista nominal de electores residentes en el extranjero, que se utilizará con motivo de la jornada electoral del primero de jul</w:t>
      </w:r>
      <w:r w:rsidRPr="006D77A7">
        <w:t xml:space="preserve">io de dos mil doce, publicado en el Diario Oficial de la Federación el cinco de abril de dos mil doce, en el cual establece que la clave de elector, se conforma por las consonantes iniciales de los apellidos y el nombre del elector, seguido de su fecha de </w:t>
      </w:r>
      <w:r w:rsidRPr="006D77A7">
        <w:t xml:space="preserve">nacimiento (dos dígitos para el año, dos dígitos para el mes, dos dígitos para el día), número de la entidad federativa de nacimiento, letra que identifica el género y una </w:t>
      </w:r>
      <w:proofErr w:type="spellStart"/>
      <w:r w:rsidRPr="006D77A7">
        <w:t>homoclave</w:t>
      </w:r>
      <w:proofErr w:type="spellEnd"/>
      <w:r w:rsidRPr="006D77A7">
        <w:t xml:space="preserve"> compuesta de tres dígitos, dando un total de 18 caracteres.</w:t>
      </w:r>
    </w:p>
    <w:p w14:paraId="168607F0" w14:textId="77777777" w:rsidR="00BB17D6" w:rsidRPr="006D77A7" w:rsidRDefault="00BB17D6">
      <w:pPr>
        <w:tabs>
          <w:tab w:val="left" w:pos="4962"/>
        </w:tabs>
        <w:spacing w:after="0" w:line="360" w:lineRule="auto"/>
        <w:ind w:right="-28"/>
        <w:rPr>
          <w:b/>
          <w:bCs/>
        </w:rPr>
      </w:pPr>
    </w:p>
    <w:p w14:paraId="2EEB4074" w14:textId="77777777" w:rsidR="00BB17D6" w:rsidRPr="006D77A7" w:rsidRDefault="00332F6D">
      <w:pPr>
        <w:shd w:val="clear" w:color="auto" w:fill="FFFFFF"/>
        <w:spacing w:after="0" w:line="360" w:lineRule="auto"/>
      </w:pPr>
      <w:r w:rsidRPr="006D77A7">
        <w:t>Conforme a lo</w:t>
      </w:r>
      <w:r w:rsidRPr="006D77A7">
        <w:t xml:space="preserve"> anterior, se puede advertir que, con la clave de elector, se podrían obtener indicios o datos completos de una persona, que la podría ser identificada e identificable, pues se podría inferir el nombre de la persona, así como, su fecha y entidad de nacimie</w:t>
      </w:r>
      <w:r w:rsidRPr="006D77A7">
        <w:t>nto, los cuales son considerados de su vida privada.</w:t>
      </w:r>
    </w:p>
    <w:p w14:paraId="121479CF" w14:textId="77777777" w:rsidR="00BB17D6" w:rsidRPr="006D77A7" w:rsidRDefault="00BB17D6">
      <w:pPr>
        <w:shd w:val="clear" w:color="auto" w:fill="FFFFFF"/>
        <w:spacing w:after="0" w:line="360" w:lineRule="auto"/>
      </w:pPr>
    </w:p>
    <w:p w14:paraId="3691C19B" w14:textId="77777777" w:rsidR="00BB17D6" w:rsidRPr="006D77A7" w:rsidRDefault="00332F6D">
      <w:pPr>
        <w:tabs>
          <w:tab w:val="left" w:pos="4962"/>
        </w:tabs>
        <w:spacing w:after="0" w:line="360" w:lineRule="auto"/>
        <w:ind w:right="-28"/>
      </w:pPr>
      <w:r w:rsidRPr="006D77A7">
        <w:t>Por lo tanto, al ser un dato que hace reconocible a una persona física, resulta procedente su clasificación como información confidencial en términos de lo dispuesto por el artículo 143, fracción I de l</w:t>
      </w:r>
      <w:r w:rsidRPr="006D77A7">
        <w:t>a Ley de Transparencia y Acceso a la Información Pública del Estado de México y Municipios.</w:t>
      </w:r>
    </w:p>
    <w:p w14:paraId="10BD351F" w14:textId="77777777" w:rsidR="00BB17D6" w:rsidRPr="006D77A7" w:rsidRDefault="00BB17D6">
      <w:pPr>
        <w:spacing w:after="0" w:line="360" w:lineRule="auto"/>
        <w:rPr>
          <w:b/>
          <w:bCs/>
        </w:rPr>
      </w:pPr>
    </w:p>
    <w:p w14:paraId="45ABA99F" w14:textId="77777777" w:rsidR="00BB17D6" w:rsidRPr="006D77A7" w:rsidRDefault="00332F6D">
      <w:pPr>
        <w:spacing w:after="0" w:line="360" w:lineRule="auto"/>
      </w:pPr>
      <w:r w:rsidRPr="006D77A7">
        <w:t>Conforme a lo anterior, el Sujeto Obligado deberá a poner a disposición de la parte Recurrente, la versión pública de la información requerida, para tal circunstan</w:t>
      </w:r>
      <w:r w:rsidRPr="006D77A7">
        <w:t xml:space="preserve">cia, deberá seguir el procedimiento establecido en el artículo 168 de dicho ordenamiento jurídico; esto es, que el área competente deberá elaborar la versión pública, así como emitir el Acuerdo, por parte del Comité </w:t>
      </w:r>
      <w:r w:rsidRPr="006D77A7">
        <w:lastRenderedPageBreak/>
        <w:t>de Transparencia, donde confirme la clas</w:t>
      </w:r>
      <w:r w:rsidRPr="006D77A7">
        <w:t>ificación de los datos, fundando y motivando la clasificación.</w:t>
      </w:r>
    </w:p>
    <w:p w14:paraId="65971DEA" w14:textId="77777777" w:rsidR="00BB17D6" w:rsidRPr="006D77A7" w:rsidRDefault="00BB17D6">
      <w:pPr>
        <w:spacing w:after="0" w:line="360" w:lineRule="auto"/>
      </w:pPr>
    </w:p>
    <w:p w14:paraId="71637C16" w14:textId="77777777" w:rsidR="00BB17D6" w:rsidRPr="006D77A7" w:rsidRDefault="00332F6D">
      <w:pPr>
        <w:pStyle w:val="Ttulo2"/>
        <w:spacing w:before="0" w:after="0"/>
        <w:rPr>
          <w:b w:val="0"/>
          <w:bCs w:val="0"/>
        </w:rPr>
      </w:pPr>
      <w:bookmarkStart w:id="15" w:name="_Toc216966259"/>
      <w:r w:rsidRPr="006D77A7">
        <w:t>SEXTO. Decisión</w:t>
      </w:r>
      <w:bookmarkEnd w:id="15"/>
    </w:p>
    <w:p w14:paraId="109C4F48" w14:textId="77777777" w:rsidR="00BB17D6" w:rsidRPr="006D77A7" w:rsidRDefault="00BB17D6">
      <w:pPr>
        <w:spacing w:after="0" w:line="360" w:lineRule="auto"/>
        <w:rPr>
          <w:b/>
          <w:bCs/>
        </w:rPr>
      </w:pPr>
    </w:p>
    <w:p w14:paraId="579A3739" w14:textId="77777777" w:rsidR="00BB17D6" w:rsidRPr="006D77A7" w:rsidRDefault="00332F6D">
      <w:pPr>
        <w:spacing w:after="0" w:line="360" w:lineRule="auto"/>
      </w:pPr>
      <w:r w:rsidRPr="006D77A7">
        <w:t xml:space="preserve">Con fundamento en el artículo 186, fracción III, de la Ley de Transparencia y Acceso a la Información Pública del Estado de México y Municipios, este Instituto considera procedente </w:t>
      </w:r>
      <w:r w:rsidRPr="006D77A7">
        <w:rPr>
          <w:b/>
          <w:bCs/>
        </w:rPr>
        <w:t xml:space="preserve">MODIFICAR </w:t>
      </w:r>
      <w:r w:rsidRPr="006D77A7">
        <w:t>la respuesta otorgada por el Sujeto Obligado a la solicitud de in</w:t>
      </w:r>
      <w:r w:rsidRPr="006D77A7">
        <w:t xml:space="preserve">formación </w:t>
      </w:r>
      <w:r w:rsidRPr="006D77A7">
        <w:rPr>
          <w:b/>
          <w:bCs/>
        </w:rPr>
        <w:t>03817/TOLUCA/IP/2025</w:t>
      </w:r>
      <w:r w:rsidRPr="006D77A7">
        <w:t xml:space="preserve">, por resultar parcialmente fundadas las razones o motivos de inconformidad hechos valer por la parte Recurrente, en el Recurso de Revisión </w:t>
      </w:r>
      <w:r w:rsidRPr="006D77A7">
        <w:rPr>
          <w:b/>
          <w:bCs/>
        </w:rPr>
        <w:t>09881/INFOEM/IP/RR/2025</w:t>
      </w:r>
      <w:r w:rsidRPr="006D77A7">
        <w:t xml:space="preserve">, en consecuencia procede </w:t>
      </w:r>
      <w:r w:rsidRPr="006D77A7">
        <w:rPr>
          <w:b/>
          <w:bCs/>
        </w:rPr>
        <w:t xml:space="preserve">ORDENAR, </w:t>
      </w:r>
      <w:r w:rsidRPr="006D77A7">
        <w:t>la entrega de la información</w:t>
      </w:r>
      <w:r w:rsidRPr="006D77A7">
        <w:t xml:space="preserve"> faltante en los términos antes expuestos. </w:t>
      </w:r>
    </w:p>
    <w:p w14:paraId="52457D24" w14:textId="77777777" w:rsidR="00BB17D6" w:rsidRPr="006D77A7" w:rsidRDefault="00BB17D6">
      <w:pPr>
        <w:tabs>
          <w:tab w:val="left" w:pos="4962"/>
        </w:tabs>
        <w:spacing w:after="0" w:line="360" w:lineRule="auto"/>
        <w:rPr>
          <w:color w:val="000000"/>
        </w:rPr>
      </w:pPr>
    </w:p>
    <w:p w14:paraId="4EDEBC72" w14:textId="77777777" w:rsidR="00BB17D6" w:rsidRPr="006D77A7" w:rsidRDefault="00332F6D">
      <w:pPr>
        <w:spacing w:after="0" w:line="360" w:lineRule="auto"/>
        <w:rPr>
          <w:b/>
          <w:bCs/>
          <w:u w:val="single"/>
        </w:rPr>
      </w:pPr>
      <w:r w:rsidRPr="006D77A7">
        <w:rPr>
          <w:b/>
          <w:bCs/>
          <w:u w:val="single"/>
        </w:rPr>
        <w:t>Términos de la Resolución para la parte Recurrente:</w:t>
      </w:r>
    </w:p>
    <w:p w14:paraId="51F0509B" w14:textId="77777777" w:rsidR="00BB17D6" w:rsidRPr="006D77A7" w:rsidRDefault="00BB17D6">
      <w:pPr>
        <w:spacing w:after="0" w:line="360" w:lineRule="auto"/>
      </w:pPr>
    </w:p>
    <w:p w14:paraId="0B51396E" w14:textId="77777777" w:rsidR="00BB17D6" w:rsidRPr="006D77A7" w:rsidRDefault="00332F6D">
      <w:pPr>
        <w:spacing w:after="0" w:line="360" w:lineRule="auto"/>
        <w:rPr>
          <w:u w:val="single"/>
        </w:rPr>
      </w:pPr>
      <w:r w:rsidRPr="006D77A7">
        <w:rPr>
          <w:u w:val="single"/>
        </w:rPr>
        <w:t>Se hace del conocimiento de parte Recurrente que este Organismo Garante determinó concederle la razón parcialmente, por tanto, se ordena la entrega de la docu</w:t>
      </w:r>
      <w:r w:rsidRPr="006D77A7">
        <w:rPr>
          <w:u w:val="single"/>
        </w:rPr>
        <w:t>mentación que dé lo faltante.</w:t>
      </w:r>
    </w:p>
    <w:p w14:paraId="4614F2BF" w14:textId="77777777" w:rsidR="00BB17D6" w:rsidRPr="006D77A7" w:rsidRDefault="00BB17D6">
      <w:pPr>
        <w:spacing w:after="0" w:line="360" w:lineRule="auto"/>
        <w:rPr>
          <w:u w:val="single"/>
        </w:rPr>
      </w:pPr>
    </w:p>
    <w:p w14:paraId="2CB175A9" w14:textId="77777777" w:rsidR="00BB17D6" w:rsidRPr="006D77A7" w:rsidRDefault="00332F6D">
      <w:pPr>
        <w:spacing w:after="0" w:line="360" w:lineRule="auto"/>
        <w:rPr>
          <w:u w:val="single"/>
        </w:rPr>
      </w:pPr>
      <w:r w:rsidRPr="006D77A7">
        <w:rPr>
          <w:u w:val="single"/>
        </w:rPr>
        <w:t>Es necesario mencionar que para el caso de que la información tenga datos personales será necesaria su entrega en versión pública, lo que significa que se testan los datos personales y se entrega acompañada de un acuerdo en e</w:t>
      </w:r>
      <w:r w:rsidRPr="006D77A7">
        <w:rPr>
          <w:u w:val="single"/>
        </w:rPr>
        <w:t>l que se expresen las razones por las que se protegen dichos datos.</w:t>
      </w:r>
    </w:p>
    <w:p w14:paraId="2EFB99EE" w14:textId="77777777" w:rsidR="00BB17D6" w:rsidRPr="006D77A7" w:rsidRDefault="00BB17D6">
      <w:pPr>
        <w:spacing w:after="0" w:line="360" w:lineRule="auto"/>
        <w:rPr>
          <w:u w:val="single"/>
        </w:rPr>
      </w:pPr>
    </w:p>
    <w:p w14:paraId="054D0885" w14:textId="77777777" w:rsidR="00BB17D6" w:rsidRPr="006D77A7" w:rsidRDefault="00332F6D">
      <w:pPr>
        <w:spacing w:after="0" w:line="360" w:lineRule="auto"/>
        <w:rPr>
          <w:u w:val="single"/>
        </w:rPr>
      </w:pPr>
      <w:r w:rsidRPr="006D77A7">
        <w:rPr>
          <w:u w:val="single"/>
        </w:rPr>
        <w:t>La labor del INFOEM, es apoyar a la población para acceder a la información pública y garantizar la protección de sus datos personales.</w:t>
      </w:r>
    </w:p>
    <w:p w14:paraId="774C8D9C" w14:textId="77777777" w:rsidR="00BB17D6" w:rsidRPr="006D77A7" w:rsidRDefault="00BB17D6">
      <w:pPr>
        <w:spacing w:after="0" w:line="360" w:lineRule="auto"/>
        <w:rPr>
          <w:u w:val="single"/>
        </w:rPr>
      </w:pPr>
    </w:p>
    <w:p w14:paraId="4EE19BD2" w14:textId="77777777" w:rsidR="00BB17D6" w:rsidRPr="006D77A7" w:rsidRDefault="00332F6D">
      <w:pPr>
        <w:pStyle w:val="Ttulo1"/>
        <w:spacing w:before="0" w:after="0"/>
        <w:rPr>
          <w:b w:val="0"/>
          <w:bCs w:val="0"/>
          <w:sz w:val="22"/>
          <w:szCs w:val="22"/>
        </w:rPr>
      </w:pPr>
      <w:bookmarkStart w:id="16" w:name="_Toc216966260"/>
      <w:r w:rsidRPr="006D77A7">
        <w:rPr>
          <w:sz w:val="22"/>
          <w:szCs w:val="22"/>
        </w:rPr>
        <w:lastRenderedPageBreak/>
        <w:t>R E S U E L V E</w:t>
      </w:r>
      <w:bookmarkEnd w:id="16"/>
    </w:p>
    <w:p w14:paraId="4023B4C2" w14:textId="77777777" w:rsidR="00BB17D6" w:rsidRPr="006D77A7" w:rsidRDefault="00BB17D6">
      <w:pPr>
        <w:spacing w:after="0" w:line="360" w:lineRule="auto"/>
        <w:rPr>
          <w:b/>
          <w:bCs/>
        </w:rPr>
      </w:pPr>
    </w:p>
    <w:p w14:paraId="34DA5EC7" w14:textId="77777777" w:rsidR="00BB17D6" w:rsidRPr="006D77A7" w:rsidRDefault="00332F6D">
      <w:pPr>
        <w:spacing w:after="0" w:line="360" w:lineRule="auto"/>
      </w:pPr>
      <w:r w:rsidRPr="006D77A7">
        <w:rPr>
          <w:b/>
          <w:bCs/>
        </w:rPr>
        <w:t xml:space="preserve">PRIMERO. </w:t>
      </w:r>
      <w:r w:rsidRPr="006D77A7">
        <w:t xml:space="preserve">Se </w:t>
      </w:r>
      <w:r w:rsidRPr="006D77A7">
        <w:rPr>
          <w:b/>
          <w:bCs/>
        </w:rPr>
        <w:t>MODIFICA</w:t>
      </w:r>
      <w:r w:rsidRPr="006D77A7">
        <w:t xml:space="preserve"> la respuesta</w:t>
      </w:r>
      <w:r w:rsidRPr="006D77A7">
        <w:t xml:space="preserve"> entregada por el Ayuntamiento de Toluca a la solicitud de información </w:t>
      </w:r>
      <w:r w:rsidRPr="006D77A7">
        <w:rPr>
          <w:b/>
          <w:bCs/>
        </w:rPr>
        <w:t>03817/TOLUCA/IP/2025</w:t>
      </w:r>
      <w:r w:rsidRPr="006D77A7">
        <w:t xml:space="preserve"> por resultar parcialmente fundadas las razones o motivos de inconformidad hechos valer por la persona Recurrente en el Recurso de Revisión </w:t>
      </w:r>
      <w:r w:rsidRPr="006D77A7">
        <w:rPr>
          <w:b/>
          <w:bCs/>
        </w:rPr>
        <w:t>09881/INFOEM/IP/RR/2025</w:t>
      </w:r>
      <w:r w:rsidRPr="006D77A7">
        <w:t xml:space="preserve">, </w:t>
      </w:r>
      <w:r w:rsidRPr="006D77A7">
        <w:t>en términos de los considerandos QUINTO y SEXTO de la presente Resolución.</w:t>
      </w:r>
    </w:p>
    <w:p w14:paraId="3872CC23" w14:textId="77777777" w:rsidR="00BB17D6" w:rsidRPr="006D77A7" w:rsidRDefault="00BB17D6">
      <w:pPr>
        <w:spacing w:after="0" w:line="360" w:lineRule="auto"/>
      </w:pPr>
    </w:p>
    <w:p w14:paraId="270E3E5F" w14:textId="77777777" w:rsidR="00BB17D6" w:rsidRPr="006D77A7" w:rsidRDefault="00332F6D">
      <w:pPr>
        <w:spacing w:after="0" w:line="360" w:lineRule="auto"/>
      </w:pPr>
      <w:bookmarkStart w:id="17" w:name="_heading=h.argy21qnkmhr" w:colFirst="0" w:colLast="0"/>
      <w:bookmarkEnd w:id="17"/>
      <w:r w:rsidRPr="006D77A7">
        <w:rPr>
          <w:b/>
          <w:bCs/>
        </w:rPr>
        <w:t xml:space="preserve">SEGUNDO. </w:t>
      </w:r>
      <w:r w:rsidRPr="006D77A7">
        <w:t xml:space="preserve">Se </w:t>
      </w:r>
      <w:r w:rsidRPr="006D77A7">
        <w:rPr>
          <w:b/>
          <w:bCs/>
        </w:rPr>
        <w:t>ORDENA</w:t>
      </w:r>
      <w:r w:rsidRPr="006D77A7">
        <w:t xml:space="preserve"> al Sujeto Obligado a efecto de entregue a través del SAIMEX, previa búsqueda exhaustiva y razonable en las unidades administrativas competentes, los documentos q</w:t>
      </w:r>
      <w:r w:rsidRPr="006D77A7">
        <w:t>ue obren en sus archivos, en su caso en versión pública, en los que conste lo siguiente:</w:t>
      </w:r>
    </w:p>
    <w:p w14:paraId="687B8C50" w14:textId="77777777" w:rsidR="00BB17D6" w:rsidRPr="006D77A7" w:rsidRDefault="00BB17D6">
      <w:pPr>
        <w:spacing w:after="0" w:line="360" w:lineRule="auto"/>
      </w:pPr>
    </w:p>
    <w:p w14:paraId="66C2D60A" w14:textId="77777777" w:rsidR="00BB17D6" w:rsidRPr="006D77A7" w:rsidRDefault="00332F6D">
      <w:pPr>
        <w:numPr>
          <w:ilvl w:val="0"/>
          <w:numId w:val="1"/>
        </w:numPr>
        <w:pBdr>
          <w:top w:val="nil"/>
          <w:left w:val="nil"/>
          <w:bottom w:val="nil"/>
          <w:right w:val="nil"/>
          <w:between w:val="nil"/>
        </w:pBdr>
        <w:spacing w:after="0" w:line="360" w:lineRule="auto"/>
        <w:rPr>
          <w:b/>
          <w:bCs/>
          <w:color w:val="000000"/>
        </w:rPr>
      </w:pPr>
      <w:r w:rsidRPr="006D77A7">
        <w:rPr>
          <w:b/>
          <w:bCs/>
          <w:color w:val="000000"/>
        </w:rPr>
        <w:t>De las calles y baches que se taparon del 1° de enero al 3 de julio de 2025:</w:t>
      </w:r>
    </w:p>
    <w:p w14:paraId="5B9A3CEF" w14:textId="77777777" w:rsidR="00BB17D6" w:rsidRPr="006D77A7" w:rsidRDefault="00332F6D">
      <w:pPr>
        <w:numPr>
          <w:ilvl w:val="0"/>
          <w:numId w:val="8"/>
        </w:numPr>
        <w:pBdr>
          <w:top w:val="nil"/>
          <w:left w:val="nil"/>
          <w:bottom w:val="nil"/>
          <w:right w:val="nil"/>
          <w:between w:val="nil"/>
        </w:pBdr>
        <w:spacing w:after="0" w:line="360" w:lineRule="auto"/>
        <w:rPr>
          <w:b/>
          <w:bCs/>
          <w:color w:val="000000"/>
        </w:rPr>
      </w:pPr>
      <w:r w:rsidRPr="006D77A7">
        <w:rPr>
          <w:b/>
          <w:bCs/>
          <w:color w:val="000000"/>
        </w:rPr>
        <w:t xml:space="preserve">Cantidad de baches tapados </w:t>
      </w:r>
    </w:p>
    <w:p w14:paraId="47208DF7" w14:textId="77777777" w:rsidR="00BB17D6" w:rsidRPr="006D77A7" w:rsidRDefault="00332F6D">
      <w:pPr>
        <w:numPr>
          <w:ilvl w:val="0"/>
          <w:numId w:val="8"/>
        </w:numPr>
        <w:pBdr>
          <w:top w:val="nil"/>
          <w:left w:val="nil"/>
          <w:bottom w:val="nil"/>
          <w:right w:val="nil"/>
          <w:between w:val="nil"/>
        </w:pBdr>
        <w:spacing w:after="0" w:line="360" w:lineRule="auto"/>
        <w:rPr>
          <w:b/>
          <w:bCs/>
          <w:color w:val="000000"/>
        </w:rPr>
      </w:pPr>
      <w:r w:rsidRPr="006D77A7">
        <w:rPr>
          <w:b/>
          <w:bCs/>
          <w:color w:val="000000"/>
        </w:rPr>
        <w:t>Costo</w:t>
      </w:r>
    </w:p>
    <w:p w14:paraId="46F32136" w14:textId="77777777" w:rsidR="00BB17D6" w:rsidRPr="006D77A7" w:rsidRDefault="00332F6D">
      <w:pPr>
        <w:numPr>
          <w:ilvl w:val="0"/>
          <w:numId w:val="8"/>
        </w:numPr>
        <w:pBdr>
          <w:top w:val="nil"/>
          <w:left w:val="nil"/>
          <w:bottom w:val="nil"/>
          <w:right w:val="nil"/>
          <w:between w:val="nil"/>
        </w:pBdr>
        <w:spacing w:after="0" w:line="360" w:lineRule="auto"/>
        <w:rPr>
          <w:b/>
          <w:bCs/>
          <w:color w:val="000000"/>
        </w:rPr>
      </w:pPr>
      <w:r w:rsidRPr="006D77A7">
        <w:rPr>
          <w:b/>
          <w:bCs/>
          <w:color w:val="000000"/>
        </w:rPr>
        <w:t>Ficha técnica</w:t>
      </w:r>
    </w:p>
    <w:p w14:paraId="784DDE58" w14:textId="77777777" w:rsidR="00BB17D6" w:rsidRPr="006D77A7" w:rsidRDefault="00332F6D">
      <w:pPr>
        <w:numPr>
          <w:ilvl w:val="0"/>
          <w:numId w:val="8"/>
        </w:numPr>
        <w:pBdr>
          <w:top w:val="nil"/>
          <w:left w:val="nil"/>
          <w:bottom w:val="nil"/>
          <w:right w:val="nil"/>
          <w:between w:val="nil"/>
        </w:pBdr>
        <w:spacing w:after="0" w:line="360" w:lineRule="auto"/>
        <w:rPr>
          <w:b/>
          <w:bCs/>
          <w:color w:val="000000"/>
        </w:rPr>
      </w:pPr>
      <w:r w:rsidRPr="006D77A7">
        <w:rPr>
          <w:b/>
          <w:bCs/>
          <w:color w:val="000000"/>
        </w:rPr>
        <w:t xml:space="preserve">Empresa que lo realizó o con la que se adquirieron los insumos.  </w:t>
      </w:r>
    </w:p>
    <w:p w14:paraId="5E57CBFB" w14:textId="77777777" w:rsidR="00BB17D6" w:rsidRPr="006D77A7" w:rsidRDefault="00BB17D6">
      <w:pPr>
        <w:spacing w:after="0" w:line="360" w:lineRule="auto"/>
        <w:rPr>
          <w:b/>
          <w:bCs/>
        </w:rPr>
      </w:pPr>
    </w:p>
    <w:p w14:paraId="69393951" w14:textId="77777777" w:rsidR="00BB17D6" w:rsidRPr="006D77A7" w:rsidRDefault="00332F6D">
      <w:pPr>
        <w:spacing w:after="0" w:line="360" w:lineRule="auto"/>
        <w:rPr>
          <w:color w:val="000000"/>
        </w:rPr>
      </w:pPr>
      <w:r w:rsidRPr="006D77A7">
        <w:rPr>
          <w:color w:val="000000"/>
        </w:rPr>
        <w:t xml:space="preserve">Para el caso de que la información tenga datos personales confidenciales, deberá realizar la versión pública correspondiente y proporcionar el Acuerdo de Clasificación donde el Comité de </w:t>
      </w:r>
      <w:r w:rsidRPr="006D77A7">
        <w:rPr>
          <w:color w:val="000000"/>
        </w:rPr>
        <w:t>Transparencia, confirme la eliminación de los datos confidenciales de acuerdo con los artículos 49, fracciones II y VIII, 132, fracción II, 143, fracción I y 149 de la Ley de Transparencia y Acceso a la Información Pública del Estado de México y Municipios</w:t>
      </w:r>
      <w:r w:rsidRPr="006D77A7">
        <w:rPr>
          <w:color w:val="000000"/>
        </w:rPr>
        <w:t>.</w:t>
      </w:r>
    </w:p>
    <w:p w14:paraId="5358D029" w14:textId="77777777" w:rsidR="00BB17D6" w:rsidRPr="006D77A7" w:rsidRDefault="00BB17D6">
      <w:pPr>
        <w:spacing w:after="0" w:line="360" w:lineRule="auto"/>
        <w:rPr>
          <w:b/>
          <w:bCs/>
        </w:rPr>
      </w:pPr>
    </w:p>
    <w:p w14:paraId="113698C7" w14:textId="77777777" w:rsidR="00BB17D6" w:rsidRPr="006D77A7" w:rsidRDefault="00332F6D">
      <w:pPr>
        <w:spacing w:after="0" w:line="360" w:lineRule="auto"/>
      </w:pPr>
      <w:r w:rsidRPr="006D77A7">
        <w:rPr>
          <w:b/>
          <w:bCs/>
        </w:rPr>
        <w:t xml:space="preserve">TERCERO. NOTIFÍQUESE POR SAIMEX </w:t>
      </w:r>
      <w:r w:rsidRPr="006D77A7">
        <w:t xml:space="preserve">la presente resolución al Titular de la Unidad de Transparencia del Sujeto Obligado, para que conforme al artículo 186, último párrafo, 189, </w:t>
      </w:r>
      <w:r w:rsidRPr="006D77A7">
        <w:lastRenderedPageBreak/>
        <w:t>segundo párrafo, y 194 de la Ley de Transparencia y Acceso a la Información Públ</w:t>
      </w:r>
      <w:r w:rsidRPr="006D77A7">
        <w:t>ica del Estado de México y Municipios, dé cumplimiento a lo ordenado dentro del plazo de diez días hábiles e informe a este Instituto en un plazo de tres días hábiles siguientes sobre el cumplimiento dado a la presente y, se le apercibe que en caso de nega</w:t>
      </w:r>
      <w:r w:rsidRPr="006D77A7">
        <w:t>rse a cumplir la presente resolución o hacerlo de manera parcial, se le impondrá una medida de apremio de conformidad con lo previsto en los artículos 198, 200, fracción III, 214, 215 y 216 de la Ley referida.</w:t>
      </w:r>
    </w:p>
    <w:p w14:paraId="768FC2A3" w14:textId="77777777" w:rsidR="00BB17D6" w:rsidRPr="006D77A7" w:rsidRDefault="00BB17D6">
      <w:pPr>
        <w:spacing w:after="0" w:line="360" w:lineRule="auto"/>
      </w:pPr>
    </w:p>
    <w:p w14:paraId="042AD7D6" w14:textId="77777777" w:rsidR="00BB17D6" w:rsidRPr="006D77A7" w:rsidRDefault="00332F6D">
      <w:pPr>
        <w:spacing w:after="0" w:line="360" w:lineRule="auto"/>
      </w:pPr>
      <w:r w:rsidRPr="006D77A7">
        <w:t xml:space="preserve">De conformidad con el artículo 198 de la Ley </w:t>
      </w:r>
      <w:r w:rsidRPr="006D77A7">
        <w:t>de Transparencia y Acceso a la Información Pública del Estado de México y Municipios, de considerarlo procedente, el Sujeto Obligado de manera fundada y motivada, podrá solicitar una ampliación de plazo para el cumplimiento de la presente resolución.</w:t>
      </w:r>
    </w:p>
    <w:p w14:paraId="7AA6E084" w14:textId="77777777" w:rsidR="00BB17D6" w:rsidRPr="006D77A7" w:rsidRDefault="00BB17D6">
      <w:pPr>
        <w:spacing w:after="0" w:line="360" w:lineRule="auto"/>
      </w:pPr>
    </w:p>
    <w:p w14:paraId="6F00157F" w14:textId="77777777" w:rsidR="00BB17D6" w:rsidRPr="006D77A7" w:rsidRDefault="00332F6D">
      <w:pPr>
        <w:spacing w:after="0" w:line="360" w:lineRule="auto"/>
      </w:pPr>
      <w:r w:rsidRPr="006D77A7">
        <w:rPr>
          <w:b/>
          <w:bCs/>
        </w:rPr>
        <w:t>CUAR</w:t>
      </w:r>
      <w:r w:rsidRPr="006D77A7">
        <w:rPr>
          <w:b/>
          <w:bCs/>
        </w:rPr>
        <w:t>TO. NOTIFÍQUESE</w:t>
      </w:r>
      <w:r w:rsidRPr="006D77A7">
        <w:t xml:space="preserve"> </w:t>
      </w:r>
      <w:r w:rsidRPr="006D77A7">
        <w:rPr>
          <w:b/>
          <w:bCs/>
        </w:rPr>
        <w:t xml:space="preserve">POR SAIMEX </w:t>
      </w:r>
      <w:r w:rsidRPr="006D77A7">
        <w:t>a la parte Recurrente la presente Resolución, asimismo, se hace de su conocimiento que de conformidad con lo establecido en el artículo 196 de la Ley de Transparencia y Acceso a la Información Pública del Estado de México y Munic</w:t>
      </w:r>
      <w:r w:rsidRPr="006D77A7">
        <w:t>ipios podrá promover el Juicio de Amparo en los términos de las leyes aplicables.</w:t>
      </w:r>
    </w:p>
    <w:p w14:paraId="7145988D" w14:textId="77777777" w:rsidR="00BB17D6" w:rsidRPr="006D77A7" w:rsidRDefault="00BB17D6">
      <w:pPr>
        <w:spacing w:after="0" w:line="360" w:lineRule="auto"/>
      </w:pPr>
    </w:p>
    <w:p w14:paraId="15FA5D53" w14:textId="77777777" w:rsidR="00BB17D6" w:rsidRPr="006D77A7" w:rsidRDefault="00BB17D6">
      <w:pPr>
        <w:spacing w:after="0" w:line="360" w:lineRule="auto"/>
      </w:pPr>
    </w:p>
    <w:p w14:paraId="40DAF59F" w14:textId="22C29D67" w:rsidR="00BB17D6" w:rsidRDefault="00332F6D">
      <w:pPr>
        <w:spacing w:after="0" w:line="360" w:lineRule="auto"/>
      </w:pPr>
      <w:r w:rsidRPr="006D77A7">
        <w:t xml:space="preserve">ASÍ LO RESUELVE, POR </w:t>
      </w:r>
      <w:r w:rsidRPr="006D77A7">
        <w:rPr>
          <w:b/>
          <w:bCs/>
        </w:rPr>
        <w:t>UNANIMIDAD</w:t>
      </w:r>
      <w:r w:rsidRPr="006D77A7">
        <w:t xml:space="preserve"> DE VOTOS EL PLENO DEL INSTITUTO DE TRANSPARENCIA, ACCESO A LA INFORMACIÓN PÚBLICA Y PROTECCIÓN DE DATOS PERSONALES DEL ESTADO DE MÉXICO Y MU</w:t>
      </w:r>
      <w:r w:rsidRPr="006D77A7">
        <w:t>NICIPIOS, CONFORMADO POR LOS COMISIONADOS JOSÉ MARTÍNEZ VILCHIS, MARÍA DEL ROSARIO MEJÍA AYALA, SHARON CRISTINA MORALES MARTÍNEZ, LUIS GUSTAVO PARRA NORIEGA Y GUADALUPE RAMÍREZ PEÑA</w:t>
      </w:r>
      <w:r w:rsidR="00C13F01">
        <w:t xml:space="preserve"> </w:t>
      </w:r>
      <w:r w:rsidR="00FF24DC">
        <w:t>(</w:t>
      </w:r>
      <w:r w:rsidR="00C13F01" w:rsidRPr="00C13F01">
        <w:t>AUSENCIA JUSTIFICADA</w:t>
      </w:r>
      <w:r w:rsidR="00FF24DC">
        <w:t>)</w:t>
      </w:r>
      <w:r w:rsidRPr="006D77A7">
        <w:t>, EN LA CUADRAGÉSIMA QUINTA SESIÓN ORDINARIA, CELEBR</w:t>
      </w:r>
      <w:r w:rsidRPr="006D77A7">
        <w:t>ADA EL DIECISIETE DE DICIEMBRE DE DOS MIL VEINTICINCO, ANTE EL SECRETARIO TÉCNICO DEL PLENO, ALEXIS TAPIA RAMÍREZ.</w:t>
      </w:r>
    </w:p>
    <w:p w14:paraId="2B0D9EA5" w14:textId="77777777" w:rsidR="00BB17D6" w:rsidRDefault="00BB17D6">
      <w:pPr>
        <w:pStyle w:val="Ttulo2"/>
        <w:spacing w:before="0" w:after="0"/>
        <w:rPr>
          <w:b w:val="0"/>
          <w:bCs w:val="0"/>
        </w:rPr>
      </w:pPr>
    </w:p>
    <w:p w14:paraId="448BD72A" w14:textId="77777777" w:rsidR="00BB17D6" w:rsidRDefault="00BB17D6">
      <w:pPr>
        <w:spacing w:after="0" w:line="360" w:lineRule="auto"/>
      </w:pPr>
    </w:p>
    <w:p w14:paraId="43CA3B14" w14:textId="77777777" w:rsidR="00BB17D6" w:rsidRDefault="00BB17D6">
      <w:pPr>
        <w:spacing w:after="0" w:line="360" w:lineRule="auto"/>
      </w:pPr>
    </w:p>
    <w:p w14:paraId="4049396B" w14:textId="77777777" w:rsidR="00BB17D6" w:rsidRDefault="00BB17D6">
      <w:pPr>
        <w:spacing w:after="0" w:line="360" w:lineRule="auto"/>
      </w:pPr>
    </w:p>
    <w:p w14:paraId="542C9ED4" w14:textId="77777777" w:rsidR="00BB17D6" w:rsidRDefault="00BB17D6">
      <w:pPr>
        <w:spacing w:after="0" w:line="360" w:lineRule="auto"/>
      </w:pPr>
    </w:p>
    <w:p w14:paraId="4ED60681" w14:textId="77777777" w:rsidR="00BB17D6" w:rsidRDefault="00BB17D6">
      <w:pPr>
        <w:spacing w:after="0" w:line="360" w:lineRule="auto"/>
      </w:pPr>
    </w:p>
    <w:p w14:paraId="03C45464" w14:textId="77777777" w:rsidR="00BB17D6" w:rsidRDefault="00BB17D6">
      <w:pPr>
        <w:spacing w:after="0" w:line="360" w:lineRule="auto"/>
      </w:pPr>
    </w:p>
    <w:p w14:paraId="1DE6256C" w14:textId="77777777" w:rsidR="00BB17D6" w:rsidRDefault="00BB17D6">
      <w:pPr>
        <w:spacing w:after="0" w:line="360" w:lineRule="auto"/>
      </w:pPr>
    </w:p>
    <w:p w14:paraId="21365057" w14:textId="77777777" w:rsidR="00BB17D6" w:rsidRDefault="00BB17D6">
      <w:pPr>
        <w:spacing w:after="0" w:line="360" w:lineRule="auto"/>
      </w:pPr>
    </w:p>
    <w:p w14:paraId="3BB4E49C" w14:textId="77777777" w:rsidR="00BB17D6" w:rsidRDefault="00BB17D6">
      <w:pPr>
        <w:spacing w:after="0" w:line="360" w:lineRule="auto"/>
      </w:pPr>
    </w:p>
    <w:p w14:paraId="25B307B2" w14:textId="77777777" w:rsidR="00BB17D6" w:rsidRDefault="00BB17D6">
      <w:pPr>
        <w:spacing w:after="0" w:line="360" w:lineRule="auto"/>
      </w:pPr>
    </w:p>
    <w:p w14:paraId="603AF507" w14:textId="77777777" w:rsidR="00BB17D6" w:rsidRDefault="00BB17D6">
      <w:pPr>
        <w:spacing w:after="0" w:line="360" w:lineRule="auto"/>
      </w:pPr>
    </w:p>
    <w:p w14:paraId="50D704AE" w14:textId="77777777" w:rsidR="00BB17D6" w:rsidRDefault="00BB17D6">
      <w:pPr>
        <w:spacing w:after="0" w:line="360" w:lineRule="auto"/>
      </w:pPr>
    </w:p>
    <w:p w14:paraId="63DB59B5" w14:textId="77777777" w:rsidR="00BB17D6" w:rsidRDefault="00BB17D6">
      <w:pPr>
        <w:spacing w:after="0" w:line="360" w:lineRule="auto"/>
      </w:pPr>
    </w:p>
    <w:p w14:paraId="710D4E11" w14:textId="77777777" w:rsidR="00BB17D6" w:rsidRDefault="00BB17D6">
      <w:pPr>
        <w:spacing w:after="0" w:line="360" w:lineRule="auto"/>
      </w:pPr>
    </w:p>
    <w:p w14:paraId="2678CFCC" w14:textId="77777777" w:rsidR="00BB17D6" w:rsidRDefault="00BB17D6">
      <w:pPr>
        <w:spacing w:after="0" w:line="360" w:lineRule="auto"/>
      </w:pPr>
    </w:p>
    <w:p w14:paraId="03C89510" w14:textId="77777777" w:rsidR="00BB17D6" w:rsidRDefault="00BB17D6">
      <w:pPr>
        <w:spacing w:after="0" w:line="360" w:lineRule="auto"/>
      </w:pPr>
    </w:p>
    <w:p w14:paraId="410B3305" w14:textId="77777777" w:rsidR="00BB17D6" w:rsidRDefault="00BB17D6">
      <w:pPr>
        <w:spacing w:after="0" w:line="360" w:lineRule="auto"/>
      </w:pPr>
    </w:p>
    <w:p w14:paraId="65B12719" w14:textId="77777777" w:rsidR="00BB17D6" w:rsidRDefault="00BB17D6">
      <w:pPr>
        <w:spacing w:after="0" w:line="360" w:lineRule="auto"/>
      </w:pPr>
    </w:p>
    <w:p w14:paraId="5835D394" w14:textId="77777777" w:rsidR="00BB17D6" w:rsidRDefault="00BB17D6">
      <w:pPr>
        <w:spacing w:after="0" w:line="360" w:lineRule="auto"/>
      </w:pPr>
    </w:p>
    <w:p w14:paraId="2402CB61" w14:textId="77777777" w:rsidR="00BB17D6" w:rsidRDefault="00BB17D6">
      <w:pPr>
        <w:spacing w:after="0" w:line="360" w:lineRule="auto"/>
      </w:pPr>
    </w:p>
    <w:p w14:paraId="1A411052" w14:textId="77777777" w:rsidR="00BB17D6" w:rsidRDefault="00BB17D6">
      <w:pPr>
        <w:spacing w:after="0" w:line="360" w:lineRule="auto"/>
      </w:pPr>
    </w:p>
    <w:p w14:paraId="4D1BE996" w14:textId="77777777" w:rsidR="00BB17D6" w:rsidRDefault="00BB17D6">
      <w:pPr>
        <w:spacing w:after="0" w:line="360" w:lineRule="auto"/>
      </w:pPr>
    </w:p>
    <w:p w14:paraId="42DD0A7D" w14:textId="77777777" w:rsidR="00BB17D6" w:rsidRDefault="00BB17D6">
      <w:pPr>
        <w:spacing w:after="0" w:line="360" w:lineRule="auto"/>
      </w:pPr>
    </w:p>
    <w:p w14:paraId="34E845F0" w14:textId="77777777" w:rsidR="00BB17D6" w:rsidRDefault="00BB17D6">
      <w:pPr>
        <w:spacing w:after="0" w:line="360" w:lineRule="auto"/>
      </w:pPr>
    </w:p>
    <w:p w14:paraId="4DCFCA93" w14:textId="77777777" w:rsidR="00BB17D6" w:rsidRDefault="00BB17D6">
      <w:pPr>
        <w:spacing w:after="0" w:line="360" w:lineRule="auto"/>
      </w:pPr>
    </w:p>
    <w:p w14:paraId="5A0DB797" w14:textId="77777777" w:rsidR="00BB17D6" w:rsidRDefault="00BB17D6">
      <w:pPr>
        <w:spacing w:after="0" w:line="360" w:lineRule="auto"/>
      </w:pPr>
      <w:bookmarkStart w:id="18" w:name="_GoBack"/>
      <w:bookmarkEnd w:id="18"/>
    </w:p>
    <w:sectPr w:rsidR="00BB17D6">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B0187" w14:textId="77777777" w:rsidR="00332F6D" w:rsidRDefault="00332F6D">
      <w:pPr>
        <w:spacing w:after="0" w:line="240" w:lineRule="auto"/>
      </w:pPr>
      <w:r>
        <w:separator/>
      </w:r>
    </w:p>
  </w:endnote>
  <w:endnote w:type="continuationSeparator" w:id="0">
    <w:p w14:paraId="25C50006" w14:textId="77777777" w:rsidR="00332F6D" w:rsidRDefault="00332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789BE980-99D1-4CB0-B220-A7DBEC3C14F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C43271E7-3C2E-4E44-94FE-15A91709EC09}"/>
    <w:embedBold r:id="rId3" w:fontKey="{3A5CA0FE-F657-4F4D-8730-936B05C8F27A}"/>
    <w:embedItalic r:id="rId4" w:fontKey="{691BBD4C-18C4-4F4C-9B86-2C5799E355E7}"/>
    <w:embedBoldItalic r:id="rId5" w:fontKey="{5EBF4359-2A2E-4178-92A3-616E4A78E18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D93D6158-638B-44A4-B089-D080867432E2}"/>
  </w:font>
  <w:font w:name="Georgia">
    <w:panose1 w:val="02040502050405020303"/>
    <w:charset w:val="00"/>
    <w:family w:val="roman"/>
    <w:pitch w:val="variable"/>
    <w:sig w:usb0="00000287" w:usb1="00000000" w:usb2="00000000" w:usb3="00000000" w:csb0="0000009F" w:csb1="00000000"/>
    <w:embedItalic r:id="rId7" w:fontKey="{483ACFE4-7B2F-4D2B-8056-0F882EC40198}"/>
  </w:font>
  <w:font w:name="Calibri">
    <w:panose1 w:val="020F0502020204030204"/>
    <w:charset w:val="00"/>
    <w:family w:val="swiss"/>
    <w:pitch w:val="variable"/>
    <w:sig w:usb0="E4002EFF" w:usb1="C200247B" w:usb2="00000009" w:usb3="00000000" w:csb0="000001FF" w:csb1="00000000"/>
    <w:embedRegular r:id="rId8" w:fontKey="{0FF0364C-2F43-49B7-B7CA-78629C5F6D86}"/>
  </w:font>
  <w:font w:name="Garamond">
    <w:panose1 w:val="02020404030301010803"/>
    <w:charset w:val="00"/>
    <w:family w:val="roman"/>
    <w:pitch w:val="variable"/>
    <w:sig w:usb0="00000287" w:usb1="00000000" w:usb2="00000000" w:usb3="00000000" w:csb0="0000009F" w:csb1="00000000"/>
    <w:embedRegular r:id="rId9" w:fontKey="{7E5A7795-AEFF-4405-B9D1-E7E1480273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2031A" w14:textId="77777777" w:rsidR="00BB17D6" w:rsidRDefault="00332F6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B44BD9">
      <w:rPr>
        <w:b/>
        <w:bCs/>
        <w:color w:val="000000"/>
        <w:sz w:val="24"/>
        <w:szCs w:val="24"/>
      </w:rPr>
      <w:fldChar w:fldCharType="separate"/>
    </w:r>
    <w:r w:rsidR="00B44BD9">
      <w:rPr>
        <w:b/>
        <w:bCs/>
        <w:noProof/>
        <w:color w:val="000000"/>
        <w:sz w:val="24"/>
        <w:szCs w:val="24"/>
      </w:rPr>
      <w:t>37</w:t>
    </w:r>
    <w:r>
      <w:rPr>
        <w:b/>
        <w:bCs/>
        <w:color w:val="000000"/>
        <w:sz w:val="24"/>
        <w:szCs w:val="24"/>
      </w:rPr>
      <w:fldChar w:fldCharType="end"/>
    </w:r>
  </w:p>
  <w:p w14:paraId="01FDFC34" w14:textId="77777777" w:rsidR="00BB17D6" w:rsidRDefault="00BB17D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9FDDF" w14:textId="77777777" w:rsidR="00BB17D6" w:rsidRDefault="00332F6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44BD9">
      <w:rPr>
        <w:b/>
        <w:bCs/>
        <w:noProof/>
        <w:color w:val="000000"/>
        <w:sz w:val="24"/>
        <w:szCs w:val="24"/>
      </w:rPr>
      <w:t>35</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44BD9">
      <w:rPr>
        <w:b/>
        <w:bCs/>
        <w:noProof/>
        <w:color w:val="000000"/>
        <w:sz w:val="24"/>
        <w:szCs w:val="24"/>
      </w:rPr>
      <w:t>37</w:t>
    </w:r>
    <w:r>
      <w:rPr>
        <w:b/>
        <w:bCs/>
        <w:color w:val="000000"/>
        <w:sz w:val="24"/>
        <w:szCs w:val="24"/>
      </w:rPr>
      <w:fldChar w:fldCharType="end"/>
    </w:r>
  </w:p>
  <w:p w14:paraId="3E8D109F" w14:textId="77777777" w:rsidR="00BB17D6" w:rsidRDefault="00BB17D6">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03A97" w14:textId="77777777" w:rsidR="00BB17D6" w:rsidRDefault="00332F6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44BD9">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44BD9">
      <w:rPr>
        <w:b/>
        <w:bCs/>
        <w:noProof/>
        <w:color w:val="000000"/>
        <w:sz w:val="24"/>
        <w:szCs w:val="24"/>
      </w:rPr>
      <w:t>37</w:t>
    </w:r>
    <w:r>
      <w:rPr>
        <w:b/>
        <w:bCs/>
        <w:color w:val="000000"/>
        <w:sz w:val="24"/>
        <w:szCs w:val="24"/>
      </w:rPr>
      <w:fldChar w:fldCharType="end"/>
    </w:r>
  </w:p>
  <w:p w14:paraId="128498FC" w14:textId="77777777" w:rsidR="00BB17D6" w:rsidRDefault="00BB17D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6E9FA4" w14:textId="77777777" w:rsidR="00332F6D" w:rsidRDefault="00332F6D">
      <w:pPr>
        <w:spacing w:after="0" w:line="240" w:lineRule="auto"/>
      </w:pPr>
      <w:r>
        <w:separator/>
      </w:r>
    </w:p>
  </w:footnote>
  <w:footnote w:type="continuationSeparator" w:id="0">
    <w:p w14:paraId="42954A6E" w14:textId="77777777" w:rsidR="00332F6D" w:rsidRDefault="00332F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3F885" w14:textId="77777777" w:rsidR="00BB17D6" w:rsidRDefault="00BB17D6">
    <w:pPr>
      <w:widowControl w:val="0"/>
      <w:pBdr>
        <w:top w:val="nil"/>
        <w:left w:val="nil"/>
        <w:bottom w:val="nil"/>
        <w:right w:val="nil"/>
        <w:between w:val="nil"/>
      </w:pBdr>
      <w:spacing w:after="0" w:line="276" w:lineRule="auto"/>
      <w:jc w:val="left"/>
      <w:rPr>
        <w:color w:val="000000"/>
      </w:rPr>
    </w:pPr>
  </w:p>
  <w:tbl>
    <w:tblPr>
      <w:tblStyle w:val="afffffd"/>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BB17D6" w14:paraId="58AED115" w14:textId="77777777">
      <w:trPr>
        <w:trHeight w:val="141"/>
      </w:trPr>
      <w:tc>
        <w:tcPr>
          <w:tcW w:w="2404" w:type="dxa"/>
        </w:tcPr>
        <w:p w14:paraId="684210DB" w14:textId="77777777" w:rsidR="00BB17D6" w:rsidRDefault="00332F6D">
          <w:pPr>
            <w:tabs>
              <w:tab w:val="right" w:pos="8838"/>
            </w:tabs>
            <w:ind w:right="-105"/>
            <w:rPr>
              <w:b/>
              <w:bCs/>
            </w:rPr>
          </w:pPr>
          <w:r>
            <w:rPr>
              <w:b/>
              <w:bCs/>
            </w:rPr>
            <w:t>Recurso de Revisión:</w:t>
          </w:r>
        </w:p>
      </w:tc>
      <w:tc>
        <w:tcPr>
          <w:tcW w:w="3587" w:type="dxa"/>
        </w:tcPr>
        <w:p w14:paraId="498D9C37" w14:textId="77777777" w:rsidR="00BB17D6" w:rsidRDefault="00332F6D">
          <w:pPr>
            <w:tabs>
              <w:tab w:val="right" w:pos="8838"/>
            </w:tabs>
            <w:ind w:left="-28" w:right="683"/>
          </w:pPr>
          <w:r>
            <w:t>04196/INFOEM/IP/RR/2020</w:t>
          </w:r>
        </w:p>
      </w:tc>
    </w:tr>
    <w:tr w:rsidR="00BB17D6" w14:paraId="206C9298" w14:textId="77777777">
      <w:trPr>
        <w:trHeight w:val="276"/>
      </w:trPr>
      <w:tc>
        <w:tcPr>
          <w:tcW w:w="2404" w:type="dxa"/>
        </w:tcPr>
        <w:p w14:paraId="4597EA12" w14:textId="77777777" w:rsidR="00BB17D6" w:rsidRDefault="00332F6D">
          <w:pPr>
            <w:tabs>
              <w:tab w:val="right" w:pos="8838"/>
            </w:tabs>
            <w:ind w:right="-105"/>
            <w:rPr>
              <w:b/>
              <w:bCs/>
            </w:rPr>
          </w:pPr>
          <w:r>
            <w:rPr>
              <w:b/>
              <w:bCs/>
            </w:rPr>
            <w:t>Sujeto Obligado:</w:t>
          </w:r>
        </w:p>
      </w:tc>
      <w:tc>
        <w:tcPr>
          <w:tcW w:w="3587" w:type="dxa"/>
        </w:tcPr>
        <w:p w14:paraId="6FFB8D67" w14:textId="77777777" w:rsidR="00BB17D6" w:rsidRDefault="00332F6D">
          <w:pPr>
            <w:tabs>
              <w:tab w:val="right" w:pos="8838"/>
            </w:tabs>
            <w:ind w:right="116"/>
          </w:pPr>
          <w:r>
            <w:t>Ayuntamiento de Chapultepec</w:t>
          </w:r>
        </w:p>
      </w:tc>
    </w:tr>
    <w:tr w:rsidR="00BB17D6" w14:paraId="6FB80CFB" w14:textId="77777777">
      <w:trPr>
        <w:trHeight w:val="276"/>
      </w:trPr>
      <w:tc>
        <w:tcPr>
          <w:tcW w:w="2404" w:type="dxa"/>
        </w:tcPr>
        <w:p w14:paraId="00409389" w14:textId="77777777" w:rsidR="00BB17D6" w:rsidRDefault="00332F6D">
          <w:pPr>
            <w:tabs>
              <w:tab w:val="right" w:pos="8838"/>
            </w:tabs>
            <w:ind w:right="-105"/>
            <w:rPr>
              <w:b/>
              <w:bCs/>
            </w:rPr>
          </w:pPr>
          <w:r>
            <w:rPr>
              <w:b/>
              <w:bCs/>
            </w:rPr>
            <w:t>Comisionado Ponente:</w:t>
          </w:r>
        </w:p>
      </w:tc>
      <w:tc>
        <w:tcPr>
          <w:tcW w:w="3587" w:type="dxa"/>
        </w:tcPr>
        <w:p w14:paraId="486898BB" w14:textId="77777777" w:rsidR="00BB17D6" w:rsidRDefault="00332F6D">
          <w:pPr>
            <w:tabs>
              <w:tab w:val="right" w:pos="8838"/>
            </w:tabs>
            <w:ind w:right="-32"/>
          </w:pPr>
          <w:r>
            <w:t>Luis Gustavo Parra Noriega</w:t>
          </w:r>
        </w:p>
      </w:tc>
    </w:tr>
  </w:tbl>
  <w:p w14:paraId="02D6F99D" w14:textId="77777777" w:rsidR="00BB17D6" w:rsidRDefault="00332F6D">
    <w:pPr>
      <w:pBdr>
        <w:top w:val="nil"/>
        <w:left w:val="nil"/>
        <w:bottom w:val="nil"/>
        <w:right w:val="nil"/>
        <w:between w:val="nil"/>
      </w:pBdr>
      <w:tabs>
        <w:tab w:val="center" w:pos="4419"/>
        <w:tab w:val="right" w:pos="8838"/>
      </w:tabs>
      <w:spacing w:after="0" w:line="240" w:lineRule="auto"/>
      <w:rPr>
        <w:color w:val="000000"/>
      </w:rPr>
    </w:pPr>
    <w:r>
      <w:rPr>
        <w:color w:val="000000"/>
      </w:rPr>
      <w:pict w14:anchorId="2C486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27006" w14:textId="77777777" w:rsidR="00BB17D6" w:rsidRDefault="00BB17D6">
    <w:pPr>
      <w:rPr>
        <w:sz w:val="16"/>
        <w:szCs w:val="16"/>
      </w:rPr>
    </w:pPr>
  </w:p>
  <w:tbl>
    <w:tblPr>
      <w:tblStyle w:val="afffffe"/>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BB17D6" w14:paraId="18EC8C56" w14:textId="77777777">
      <w:trPr>
        <w:trHeight w:val="141"/>
      </w:trPr>
      <w:tc>
        <w:tcPr>
          <w:tcW w:w="2409" w:type="dxa"/>
        </w:tcPr>
        <w:p w14:paraId="6E404DEA" w14:textId="77777777" w:rsidR="00BB17D6" w:rsidRDefault="00332F6D">
          <w:pPr>
            <w:tabs>
              <w:tab w:val="right" w:pos="8838"/>
            </w:tabs>
            <w:ind w:left="-395" w:right="-105" w:firstLine="395"/>
            <w:rPr>
              <w:b/>
              <w:bCs/>
            </w:rPr>
          </w:pPr>
          <w:r>
            <w:rPr>
              <w:b/>
              <w:bCs/>
            </w:rPr>
            <w:t>Recurso de Revisión:</w:t>
          </w:r>
        </w:p>
      </w:tc>
      <w:tc>
        <w:tcPr>
          <w:tcW w:w="3686" w:type="dxa"/>
        </w:tcPr>
        <w:p w14:paraId="33FA005C" w14:textId="77777777" w:rsidR="00BB17D6" w:rsidRDefault="00332F6D">
          <w:pPr>
            <w:tabs>
              <w:tab w:val="right" w:pos="8838"/>
            </w:tabs>
            <w:ind w:right="176"/>
            <w:rPr>
              <w:b/>
              <w:bCs/>
            </w:rPr>
          </w:pPr>
          <w:r>
            <w:rPr>
              <w:b/>
              <w:bCs/>
            </w:rPr>
            <w:t>09881/INFOEM/IP/RR/2025</w:t>
          </w:r>
        </w:p>
      </w:tc>
    </w:tr>
    <w:tr w:rsidR="00BB17D6" w14:paraId="7559E5DC" w14:textId="77777777">
      <w:trPr>
        <w:trHeight w:val="266"/>
      </w:trPr>
      <w:tc>
        <w:tcPr>
          <w:tcW w:w="2409" w:type="dxa"/>
        </w:tcPr>
        <w:p w14:paraId="45D07A96" w14:textId="77777777" w:rsidR="00BB17D6" w:rsidRDefault="00332F6D">
          <w:pPr>
            <w:tabs>
              <w:tab w:val="right" w:pos="8838"/>
            </w:tabs>
            <w:ind w:right="-105"/>
            <w:rPr>
              <w:b/>
              <w:bCs/>
            </w:rPr>
          </w:pPr>
          <w:r>
            <w:rPr>
              <w:b/>
              <w:bCs/>
            </w:rPr>
            <w:t>Sujeto Obligado:</w:t>
          </w:r>
        </w:p>
      </w:tc>
      <w:tc>
        <w:tcPr>
          <w:tcW w:w="3686" w:type="dxa"/>
        </w:tcPr>
        <w:p w14:paraId="69FBA0EF" w14:textId="77777777" w:rsidR="00BB17D6" w:rsidRDefault="00332F6D">
          <w:pPr>
            <w:tabs>
              <w:tab w:val="left" w:pos="3158"/>
              <w:tab w:val="left" w:pos="4292"/>
              <w:tab w:val="right" w:pos="8838"/>
            </w:tabs>
            <w:ind w:right="176"/>
          </w:pPr>
          <w:r>
            <w:t>Ayuntamiento de Toluca</w:t>
          </w:r>
        </w:p>
      </w:tc>
    </w:tr>
    <w:tr w:rsidR="00BB17D6" w14:paraId="7DC4F652" w14:textId="77777777">
      <w:trPr>
        <w:trHeight w:val="276"/>
      </w:trPr>
      <w:tc>
        <w:tcPr>
          <w:tcW w:w="2409" w:type="dxa"/>
        </w:tcPr>
        <w:p w14:paraId="14D41E7D" w14:textId="77777777" w:rsidR="00BB17D6" w:rsidRDefault="00332F6D">
          <w:pPr>
            <w:tabs>
              <w:tab w:val="right" w:pos="8838"/>
            </w:tabs>
            <w:ind w:right="-105"/>
            <w:rPr>
              <w:b/>
              <w:bCs/>
            </w:rPr>
          </w:pPr>
          <w:r>
            <w:rPr>
              <w:b/>
              <w:bCs/>
            </w:rPr>
            <w:t>Comisionado Ponente:</w:t>
          </w:r>
        </w:p>
      </w:tc>
      <w:tc>
        <w:tcPr>
          <w:tcW w:w="3686" w:type="dxa"/>
        </w:tcPr>
        <w:p w14:paraId="28A254BD" w14:textId="77777777" w:rsidR="00BB17D6" w:rsidRDefault="00332F6D">
          <w:pPr>
            <w:tabs>
              <w:tab w:val="right" w:pos="8838"/>
            </w:tabs>
            <w:ind w:right="176"/>
          </w:pPr>
          <w:r>
            <w:t>Luis Gustavo Parra Noriega</w:t>
          </w:r>
        </w:p>
        <w:p w14:paraId="76999A64" w14:textId="77777777" w:rsidR="00BB17D6" w:rsidRDefault="00BB17D6">
          <w:pPr>
            <w:tabs>
              <w:tab w:val="right" w:pos="8838"/>
            </w:tabs>
            <w:ind w:right="176"/>
          </w:pPr>
        </w:p>
      </w:tc>
    </w:tr>
  </w:tbl>
  <w:p w14:paraId="082A9BB5" w14:textId="77777777" w:rsidR="00BB17D6" w:rsidRDefault="00332F6D">
    <w:pPr>
      <w:pBdr>
        <w:top w:val="nil"/>
        <w:left w:val="nil"/>
        <w:bottom w:val="nil"/>
        <w:right w:val="nil"/>
        <w:between w:val="nil"/>
      </w:pBdr>
      <w:tabs>
        <w:tab w:val="center" w:pos="4419"/>
        <w:tab w:val="right" w:pos="8838"/>
      </w:tabs>
      <w:spacing w:after="0" w:line="240" w:lineRule="auto"/>
      <w:rPr>
        <w:color w:val="000000"/>
      </w:rPr>
    </w:pPr>
    <w:r>
      <w:rPr>
        <w:color w:val="000000"/>
      </w:rPr>
      <w:pict w14:anchorId="7170C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FBC78" w14:textId="77777777" w:rsidR="00BB17D6" w:rsidRDefault="00332F6D">
    <w:pPr>
      <w:widowControl w:val="0"/>
      <w:pBdr>
        <w:top w:val="nil"/>
        <w:left w:val="nil"/>
        <w:bottom w:val="nil"/>
        <w:right w:val="nil"/>
        <w:between w:val="nil"/>
      </w:pBdr>
      <w:spacing w:after="0" w:line="276" w:lineRule="auto"/>
      <w:jc w:val="left"/>
      <w:rPr>
        <w:color w:val="000000"/>
      </w:rPr>
    </w:pPr>
    <w:r>
      <w:rPr>
        <w:color w:val="000000"/>
      </w:rPr>
      <w:pict w14:anchorId="0DE3CA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f"/>
      <w:tblW w:w="9214" w:type="dxa"/>
      <w:tblInd w:w="0" w:type="dxa"/>
      <w:tblLayout w:type="fixed"/>
      <w:tblLook w:val="0400" w:firstRow="0" w:lastRow="0" w:firstColumn="0" w:lastColumn="0" w:noHBand="0" w:noVBand="1"/>
    </w:tblPr>
    <w:tblGrid>
      <w:gridCol w:w="2127"/>
      <w:gridCol w:w="7087"/>
    </w:tblGrid>
    <w:tr w:rsidR="00BB17D6" w14:paraId="3A8A1BE6" w14:textId="77777777">
      <w:trPr>
        <w:trHeight w:val="1546"/>
      </w:trPr>
      <w:tc>
        <w:tcPr>
          <w:tcW w:w="2127" w:type="dxa"/>
        </w:tcPr>
        <w:p w14:paraId="148DF4EE" w14:textId="77777777" w:rsidR="00BB17D6" w:rsidRDefault="00BB17D6">
          <w:pPr>
            <w:tabs>
              <w:tab w:val="right" w:pos="4273"/>
            </w:tabs>
            <w:rPr>
              <w:rFonts w:ascii="Garamond" w:eastAsia="Garamond" w:hAnsi="Garamond" w:cs="Garamond"/>
              <w:sz w:val="16"/>
              <w:szCs w:val="16"/>
            </w:rPr>
          </w:pPr>
        </w:p>
      </w:tc>
      <w:tc>
        <w:tcPr>
          <w:tcW w:w="7087" w:type="dxa"/>
        </w:tcPr>
        <w:p w14:paraId="24F9FDD1" w14:textId="77777777" w:rsidR="00BB17D6" w:rsidRDefault="00BB17D6">
          <w:pPr>
            <w:rPr>
              <w:sz w:val="10"/>
              <w:szCs w:val="10"/>
            </w:rPr>
          </w:pPr>
        </w:p>
        <w:tbl>
          <w:tblPr>
            <w:tblStyle w:val="affffff0"/>
            <w:tblW w:w="5812" w:type="dxa"/>
            <w:tblInd w:w="1167" w:type="dxa"/>
            <w:tblLayout w:type="fixed"/>
            <w:tblLook w:val="0400" w:firstRow="0" w:lastRow="0" w:firstColumn="0" w:lastColumn="0" w:noHBand="0" w:noVBand="1"/>
          </w:tblPr>
          <w:tblGrid>
            <w:gridCol w:w="2410"/>
            <w:gridCol w:w="3402"/>
          </w:tblGrid>
          <w:tr w:rsidR="00BB17D6" w14:paraId="30A92E58" w14:textId="77777777">
            <w:trPr>
              <w:trHeight w:val="427"/>
            </w:trPr>
            <w:tc>
              <w:tcPr>
                <w:tcW w:w="2410" w:type="dxa"/>
                <w:vAlign w:val="bottom"/>
              </w:tcPr>
              <w:p w14:paraId="258B0CF9" w14:textId="77777777" w:rsidR="00BB17D6" w:rsidRDefault="00332F6D">
                <w:pPr>
                  <w:tabs>
                    <w:tab w:val="right" w:pos="8838"/>
                  </w:tabs>
                  <w:ind w:right="-105"/>
                  <w:rPr>
                    <w:b/>
                    <w:bCs/>
                  </w:rPr>
                </w:pPr>
                <w:r>
                  <w:rPr>
                    <w:b/>
                    <w:bCs/>
                  </w:rPr>
                  <w:t xml:space="preserve">Recurso de </w:t>
                </w:r>
                <w:r>
                  <w:rPr>
                    <w:b/>
                    <w:bCs/>
                  </w:rPr>
                  <w:t>Revisión:</w:t>
                </w:r>
              </w:p>
            </w:tc>
            <w:tc>
              <w:tcPr>
                <w:tcW w:w="3402" w:type="dxa"/>
              </w:tcPr>
              <w:p w14:paraId="627D8253" w14:textId="77777777" w:rsidR="00BB17D6" w:rsidRDefault="00BB17D6">
                <w:pPr>
                  <w:tabs>
                    <w:tab w:val="right" w:pos="8838"/>
                  </w:tabs>
                  <w:ind w:left="-28" w:right="-107"/>
                  <w:rPr>
                    <w:b/>
                    <w:bCs/>
                  </w:rPr>
                </w:pPr>
              </w:p>
              <w:p w14:paraId="03FD8A24" w14:textId="77777777" w:rsidR="00BB17D6" w:rsidRDefault="00332F6D">
                <w:pPr>
                  <w:tabs>
                    <w:tab w:val="right" w:pos="8838"/>
                  </w:tabs>
                  <w:ind w:left="-28" w:right="-107"/>
                  <w:rPr>
                    <w:b/>
                    <w:bCs/>
                  </w:rPr>
                </w:pPr>
                <w:r>
                  <w:rPr>
                    <w:b/>
                    <w:bCs/>
                  </w:rPr>
                  <w:t>09881/INFOEM/IP/RR/2025</w:t>
                </w:r>
              </w:p>
            </w:tc>
          </w:tr>
          <w:tr w:rsidR="00BB17D6" w14:paraId="50AD3F52" w14:textId="77777777">
            <w:trPr>
              <w:trHeight w:val="141"/>
            </w:trPr>
            <w:tc>
              <w:tcPr>
                <w:tcW w:w="2410" w:type="dxa"/>
              </w:tcPr>
              <w:p w14:paraId="6563A056" w14:textId="77777777" w:rsidR="00BB17D6" w:rsidRDefault="00332F6D">
                <w:pPr>
                  <w:tabs>
                    <w:tab w:val="right" w:pos="8838"/>
                  </w:tabs>
                  <w:ind w:right="-105"/>
                  <w:rPr>
                    <w:b/>
                    <w:bCs/>
                  </w:rPr>
                </w:pPr>
                <w:r>
                  <w:rPr>
                    <w:b/>
                    <w:bCs/>
                  </w:rPr>
                  <w:t>Recurrente:</w:t>
                </w:r>
              </w:p>
            </w:tc>
            <w:tc>
              <w:tcPr>
                <w:tcW w:w="3402" w:type="dxa"/>
              </w:tcPr>
              <w:p w14:paraId="3A0AF030" w14:textId="77777777" w:rsidR="00BB17D6" w:rsidRDefault="00BB17D6">
                <w:pPr>
                  <w:tabs>
                    <w:tab w:val="right" w:pos="8838"/>
                  </w:tabs>
                  <w:ind w:right="-107"/>
                </w:pPr>
              </w:p>
            </w:tc>
          </w:tr>
          <w:tr w:rsidR="00BB17D6" w14:paraId="217CC6F0" w14:textId="77777777">
            <w:trPr>
              <w:trHeight w:val="276"/>
            </w:trPr>
            <w:tc>
              <w:tcPr>
                <w:tcW w:w="2410" w:type="dxa"/>
              </w:tcPr>
              <w:p w14:paraId="21631D7C" w14:textId="77777777" w:rsidR="00BB17D6" w:rsidRDefault="00332F6D">
                <w:pPr>
                  <w:tabs>
                    <w:tab w:val="right" w:pos="8838"/>
                  </w:tabs>
                  <w:ind w:right="-105"/>
                  <w:rPr>
                    <w:b/>
                    <w:bCs/>
                  </w:rPr>
                </w:pPr>
                <w:r>
                  <w:rPr>
                    <w:b/>
                    <w:bCs/>
                  </w:rPr>
                  <w:t>Sujeto Obligado:</w:t>
                </w:r>
              </w:p>
            </w:tc>
            <w:tc>
              <w:tcPr>
                <w:tcW w:w="3402" w:type="dxa"/>
              </w:tcPr>
              <w:p w14:paraId="726ED8B7" w14:textId="77777777" w:rsidR="00BB17D6" w:rsidRDefault="00332F6D">
                <w:pPr>
                  <w:tabs>
                    <w:tab w:val="right" w:pos="8838"/>
                  </w:tabs>
                  <w:ind w:right="33"/>
                </w:pPr>
                <w:r>
                  <w:t>Ayuntamiento de Toluca</w:t>
                </w:r>
              </w:p>
            </w:tc>
          </w:tr>
          <w:tr w:rsidR="00BB17D6" w14:paraId="7FB7DE4C" w14:textId="77777777">
            <w:trPr>
              <w:trHeight w:val="276"/>
            </w:trPr>
            <w:tc>
              <w:tcPr>
                <w:tcW w:w="2410" w:type="dxa"/>
              </w:tcPr>
              <w:p w14:paraId="4AE8B2BD" w14:textId="77777777" w:rsidR="00BB17D6" w:rsidRDefault="00332F6D">
                <w:pPr>
                  <w:tabs>
                    <w:tab w:val="right" w:pos="8838"/>
                  </w:tabs>
                  <w:ind w:right="-105"/>
                  <w:rPr>
                    <w:b/>
                    <w:bCs/>
                  </w:rPr>
                </w:pPr>
                <w:r>
                  <w:rPr>
                    <w:b/>
                    <w:bCs/>
                  </w:rPr>
                  <w:t>Comisionado Ponente:</w:t>
                </w:r>
              </w:p>
            </w:tc>
            <w:tc>
              <w:tcPr>
                <w:tcW w:w="3402" w:type="dxa"/>
              </w:tcPr>
              <w:p w14:paraId="5C1DD66C" w14:textId="77777777" w:rsidR="00BB17D6" w:rsidRDefault="00332F6D">
                <w:pPr>
                  <w:tabs>
                    <w:tab w:val="right" w:pos="8838"/>
                  </w:tabs>
                  <w:ind w:right="-107"/>
                </w:pPr>
                <w:r>
                  <w:t>Luis Gustavo Parra Noriega</w:t>
                </w:r>
              </w:p>
            </w:tc>
          </w:tr>
        </w:tbl>
        <w:p w14:paraId="4BD80D7C" w14:textId="77777777" w:rsidR="00BB17D6" w:rsidRDefault="00BB17D6">
          <w:pPr>
            <w:tabs>
              <w:tab w:val="right" w:pos="8838"/>
            </w:tabs>
            <w:ind w:left="-28"/>
            <w:rPr>
              <w:rFonts w:ascii="Arial" w:eastAsia="Arial" w:hAnsi="Arial" w:cs="Arial"/>
              <w:b/>
              <w:bCs/>
            </w:rPr>
          </w:pPr>
        </w:p>
      </w:tc>
    </w:tr>
  </w:tbl>
  <w:p w14:paraId="5F5D15D4" w14:textId="77777777" w:rsidR="00BB17D6" w:rsidRDefault="00BB17D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455AF"/>
    <w:multiLevelType w:val="multilevel"/>
    <w:tmpl w:val="E11CAEF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BF9511D"/>
    <w:multiLevelType w:val="multilevel"/>
    <w:tmpl w:val="F6F4A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4929AF"/>
    <w:multiLevelType w:val="multilevel"/>
    <w:tmpl w:val="D7E85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93106B"/>
    <w:multiLevelType w:val="multilevel"/>
    <w:tmpl w:val="F6EA3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B93D4F"/>
    <w:multiLevelType w:val="multilevel"/>
    <w:tmpl w:val="8FC4B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CFE2EC0"/>
    <w:multiLevelType w:val="multilevel"/>
    <w:tmpl w:val="83ACF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DCC0CB9"/>
    <w:multiLevelType w:val="multilevel"/>
    <w:tmpl w:val="7F30B834"/>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144154A"/>
    <w:multiLevelType w:val="multilevel"/>
    <w:tmpl w:val="FD0AF186"/>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FF46C4"/>
    <w:multiLevelType w:val="multilevel"/>
    <w:tmpl w:val="0FEAF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184EED"/>
    <w:multiLevelType w:val="multilevel"/>
    <w:tmpl w:val="4F721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630D6A"/>
    <w:multiLevelType w:val="multilevel"/>
    <w:tmpl w:val="8A4623C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68C34257"/>
    <w:multiLevelType w:val="multilevel"/>
    <w:tmpl w:val="7F6257B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AF51756"/>
    <w:multiLevelType w:val="multilevel"/>
    <w:tmpl w:val="0A2C8AE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7263083A"/>
    <w:multiLevelType w:val="multilevel"/>
    <w:tmpl w:val="939A1E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49679CF"/>
    <w:multiLevelType w:val="multilevel"/>
    <w:tmpl w:val="9D4E68B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5D5396D"/>
    <w:multiLevelType w:val="multilevel"/>
    <w:tmpl w:val="B64AD99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7FA12D3"/>
    <w:multiLevelType w:val="multilevel"/>
    <w:tmpl w:val="A1DE4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8"/>
  </w:num>
  <w:num w:numId="3">
    <w:abstractNumId w:val="15"/>
  </w:num>
  <w:num w:numId="4">
    <w:abstractNumId w:val="3"/>
  </w:num>
  <w:num w:numId="5">
    <w:abstractNumId w:val="13"/>
  </w:num>
  <w:num w:numId="6">
    <w:abstractNumId w:val="16"/>
  </w:num>
  <w:num w:numId="7">
    <w:abstractNumId w:val="9"/>
  </w:num>
  <w:num w:numId="8">
    <w:abstractNumId w:val="12"/>
  </w:num>
  <w:num w:numId="9">
    <w:abstractNumId w:val="1"/>
  </w:num>
  <w:num w:numId="10">
    <w:abstractNumId w:val="2"/>
  </w:num>
  <w:num w:numId="11">
    <w:abstractNumId w:val="11"/>
  </w:num>
  <w:num w:numId="12">
    <w:abstractNumId w:val="4"/>
  </w:num>
  <w:num w:numId="13">
    <w:abstractNumId w:val="6"/>
  </w:num>
  <w:num w:numId="14">
    <w:abstractNumId w:val="14"/>
  </w:num>
  <w:num w:numId="15">
    <w:abstractNumId w:val="7"/>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7D6"/>
    <w:rsid w:val="0004183E"/>
    <w:rsid w:val="000E3819"/>
    <w:rsid w:val="00161DAB"/>
    <w:rsid w:val="001A183C"/>
    <w:rsid w:val="00332F6D"/>
    <w:rsid w:val="00387319"/>
    <w:rsid w:val="00466CAE"/>
    <w:rsid w:val="006D77A7"/>
    <w:rsid w:val="007464EC"/>
    <w:rsid w:val="00925F9E"/>
    <w:rsid w:val="00A821F7"/>
    <w:rsid w:val="00B056D1"/>
    <w:rsid w:val="00B44BD9"/>
    <w:rsid w:val="00BB17D6"/>
    <w:rsid w:val="00C13F01"/>
    <w:rsid w:val="00F07C19"/>
    <w:rsid w:val="00FF24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4B2D23"/>
  <w15:docId w15:val="{BE69B571-F978-4136-AAC8-28439D823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UnresolvedMention">
    <w:name w:val="Unresolved Mention"/>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 w:type="table" w:customStyle="1" w:styleId="affffff0">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TlyY96NFL82o2fCn9jjr46R7TQ==">CgMxLjAyDmguZzJxdTl4bDQ0amZjMghoLmdqZGd4czIOaC5wODJxczdoeW00OHEyDmguN3oyaG0xZHN0YzJuMg1oLmZyZ3ljaWl5NmViMg5oLjdpaXNzMDdlaGdwczIJaC4yZXQ5MnAwMg5oLnpkNW5oZng5cXlmbzIOaC5xeTVheTZkNzZjcHMyDmguMjBuaTlzZzdpZXU0Mg5oLm9reHR4MGxoNXNmdDIOaC5tMGN2azVlMG03ZDIyDmguMTlpa3JsNXM1MnN4Mg1oLmZoZDdqNXhweXdyMg5oLmE0ZmZ3OTdmbnAwdTIOaC5oOWNoZGZkcDM3dW4yDmguczR6OHA3ZTVpaDUzMg5oLmFyZ3kyMXFua21ocjgAciExdzQ3VWlVU2VfOWpOeXB1cGxyY2RZV3h3TXFBdERabE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4E1EB7-0061-41E3-98EE-7AE3E94AA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9110</Words>
  <Characters>50109</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2025-12-19T17:05:00Z</cp:lastPrinted>
  <dcterms:created xsi:type="dcterms:W3CDTF">2025-12-19T17:05:00Z</dcterms:created>
  <dcterms:modified xsi:type="dcterms:W3CDTF">2025-12-19T17:07:00Z</dcterms:modified>
</cp:coreProperties>
</file>