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152" w:rsidRPr="00CE5209" w:rsidRDefault="00212152" w:rsidP="00212152">
      <w:pPr>
        <w:tabs>
          <w:tab w:val="left" w:pos="0"/>
          <w:tab w:val="left" w:pos="3465"/>
        </w:tabs>
        <w:spacing w:line="360" w:lineRule="auto"/>
        <w:jc w:val="both"/>
        <w:rPr>
          <w:rFonts w:ascii="Palatino Linotype" w:hAnsi="Palatino Linotype"/>
        </w:rPr>
      </w:pPr>
      <w:r w:rsidRPr="00CE5209">
        <w:rPr>
          <w:rFonts w:ascii="Palatino Linotype" w:hAnsi="Palatino Linotype"/>
        </w:rPr>
        <w:t>Resolución del Pleno del Instituto de Transparencia, Acceso a la Información Pública y Protección de Datos Personales del Estado de México y Municipios, con domicilio en</w:t>
      </w:r>
      <w:r w:rsidR="00A70BF3" w:rsidRPr="00CE5209">
        <w:rPr>
          <w:rFonts w:ascii="Palatino Linotype" w:hAnsi="Palatino Linotype"/>
        </w:rPr>
        <w:t xml:space="preserve"> Metepec, Estado de México; de fecha </w:t>
      </w:r>
      <w:r w:rsidRPr="00CE5209">
        <w:rPr>
          <w:rFonts w:ascii="Palatino Linotype" w:hAnsi="Palatino Linotype"/>
        </w:rPr>
        <w:t>veintidós</w:t>
      </w:r>
      <w:r w:rsidR="00A70BF3" w:rsidRPr="00CE5209">
        <w:rPr>
          <w:rFonts w:ascii="Palatino Linotype" w:hAnsi="Palatino Linotype"/>
        </w:rPr>
        <w:t xml:space="preserve"> (22)</w:t>
      </w:r>
      <w:r w:rsidRPr="00CE5209">
        <w:rPr>
          <w:rFonts w:ascii="Palatino Linotype" w:hAnsi="Palatino Linotype"/>
        </w:rPr>
        <w:t xml:space="preserve"> de enero de dos mil veinticinco.</w:t>
      </w:r>
    </w:p>
    <w:p w:rsidR="00212152" w:rsidRPr="00CE5209" w:rsidRDefault="00212152" w:rsidP="00212152">
      <w:pPr>
        <w:tabs>
          <w:tab w:val="left" w:pos="0"/>
          <w:tab w:val="left" w:pos="3465"/>
        </w:tabs>
        <w:spacing w:line="360" w:lineRule="auto"/>
        <w:jc w:val="both"/>
        <w:rPr>
          <w:rFonts w:ascii="Palatino Linotype" w:hAnsi="Palatino Linotype"/>
        </w:rPr>
      </w:pPr>
    </w:p>
    <w:p w:rsidR="00212152" w:rsidRPr="00CE5209" w:rsidRDefault="00212152" w:rsidP="00212152">
      <w:pPr>
        <w:pStyle w:val="Encabezado"/>
        <w:spacing w:line="360" w:lineRule="auto"/>
        <w:jc w:val="both"/>
        <w:rPr>
          <w:rFonts w:ascii="Palatino Linotype" w:eastAsia="Times New Roman" w:hAnsi="Palatino Linotype" w:cs="Times New Roman"/>
          <w:b/>
          <w:color w:val="000000" w:themeColor="text1"/>
        </w:rPr>
      </w:pPr>
      <w:r w:rsidRPr="00CE5209">
        <w:rPr>
          <w:rFonts w:ascii="Palatino Linotype" w:eastAsia="Times New Roman" w:hAnsi="Palatino Linotype" w:cs="Times New Roman"/>
          <w:b/>
          <w:color w:val="000000" w:themeColor="text1"/>
        </w:rPr>
        <w:t>VISTO</w:t>
      </w:r>
      <w:r w:rsidRPr="00CE5209">
        <w:rPr>
          <w:rFonts w:ascii="Palatino Linotype" w:eastAsia="Times New Roman" w:hAnsi="Palatino Linotype" w:cs="Times New Roman"/>
          <w:color w:val="000000" w:themeColor="text1"/>
        </w:rPr>
        <w:t xml:space="preserve"> en el expediente electrónico formado con motivo del recurso de revisión número </w:t>
      </w:r>
      <w:r w:rsidRPr="00CE5209">
        <w:rPr>
          <w:rFonts w:ascii="Palatino Linotype" w:hAnsi="Palatino Linotype" w:cs="Arial"/>
          <w:b/>
          <w:bCs/>
          <w:color w:val="000000" w:themeColor="text1"/>
          <w:lang w:eastAsia="es-MX"/>
        </w:rPr>
        <w:t>07448/INFOEM/IP/RR/2024</w:t>
      </w:r>
      <w:r w:rsidRPr="00CE5209">
        <w:rPr>
          <w:rFonts w:ascii="Palatino Linotype" w:eastAsia="Times New Roman" w:hAnsi="Palatino Linotype" w:cs="Arial"/>
          <w:bCs/>
          <w:color w:val="000000" w:themeColor="text1"/>
        </w:rPr>
        <w:t xml:space="preserve">, </w:t>
      </w:r>
      <w:r w:rsidRPr="00CE5209">
        <w:rPr>
          <w:rFonts w:ascii="Palatino Linotype" w:eastAsia="Times New Roman" w:hAnsi="Palatino Linotype" w:cs="Times New Roman"/>
          <w:color w:val="000000" w:themeColor="text1"/>
        </w:rPr>
        <w:t>promovido por</w:t>
      </w:r>
      <w:r w:rsidR="00A70BF3" w:rsidRPr="00CE5209">
        <w:rPr>
          <w:rFonts w:ascii="Palatino Linotype" w:eastAsia="Times New Roman" w:hAnsi="Palatino Linotype" w:cs="Times New Roman"/>
          <w:color w:val="000000" w:themeColor="text1"/>
        </w:rPr>
        <w:t xml:space="preserve"> </w:t>
      </w:r>
      <w:r w:rsidR="00A70BF3" w:rsidRPr="00CE5209">
        <w:rPr>
          <w:rFonts w:ascii="Palatino Linotype" w:eastAsia="Times New Roman" w:hAnsi="Palatino Linotype" w:cs="Times New Roman"/>
          <w:b/>
          <w:color w:val="000000" w:themeColor="text1"/>
        </w:rPr>
        <w:t>un usuario que no registró nombre alguno</w:t>
      </w:r>
      <w:r w:rsidR="00A70BF3" w:rsidRPr="00CE5209">
        <w:rPr>
          <w:rFonts w:ascii="Palatino Linotype" w:eastAsia="Times New Roman" w:hAnsi="Palatino Linotype" w:cs="Times New Roman"/>
          <w:color w:val="000000" w:themeColor="text1"/>
        </w:rPr>
        <w:t>, a quien denominaremos</w:t>
      </w:r>
      <w:r w:rsidRPr="00CE5209">
        <w:rPr>
          <w:rFonts w:ascii="Palatino Linotype" w:hAnsi="Palatino Linotype"/>
          <w:b/>
        </w:rPr>
        <w:t xml:space="preserve"> RECURRENTE</w:t>
      </w:r>
      <w:r w:rsidRPr="00CE5209">
        <w:rPr>
          <w:rFonts w:ascii="Palatino Linotype" w:eastAsia="Times New Roman" w:hAnsi="Palatino Linotype" w:cs="Arial"/>
          <w:color w:val="000000" w:themeColor="text1"/>
        </w:rPr>
        <w:t xml:space="preserve">, en contra de la respuesta de la </w:t>
      </w:r>
      <w:r w:rsidRPr="00CE5209">
        <w:rPr>
          <w:rFonts w:ascii="Palatino Linotype" w:eastAsia="Times New Roman" w:hAnsi="Palatino Linotype" w:cs="Arial"/>
          <w:b/>
          <w:bCs/>
          <w:color w:val="000000" w:themeColor="text1"/>
        </w:rPr>
        <w:t>Comisión del Agua del Estado de México</w:t>
      </w:r>
      <w:r w:rsidRPr="00CE5209">
        <w:rPr>
          <w:rFonts w:ascii="Palatino Linotype" w:eastAsia="Calibri" w:hAnsi="Palatino Linotype" w:cs="Arial"/>
          <w:b/>
          <w:bCs/>
          <w:color w:val="000000" w:themeColor="text1"/>
          <w:lang w:val="es-ES"/>
        </w:rPr>
        <w:t>,</w:t>
      </w:r>
      <w:r w:rsidRPr="00CE5209">
        <w:rPr>
          <w:rFonts w:ascii="Palatino Linotype" w:eastAsia="Calibri" w:hAnsi="Palatino Linotype" w:cs="Arial"/>
          <w:color w:val="000000" w:themeColor="text1"/>
          <w:lang w:val="es-ES"/>
        </w:rPr>
        <w:t xml:space="preserve"> </w:t>
      </w:r>
      <w:r w:rsidRPr="00CE5209">
        <w:rPr>
          <w:rFonts w:ascii="Palatino Linotype" w:eastAsia="Times New Roman" w:hAnsi="Palatino Linotype" w:cs="Times New Roman"/>
          <w:color w:val="000000" w:themeColor="text1"/>
        </w:rPr>
        <w:t>en lo sucesivo el</w:t>
      </w:r>
      <w:r w:rsidRPr="00CE5209">
        <w:rPr>
          <w:rFonts w:ascii="Palatino Linotype" w:eastAsia="Times New Roman" w:hAnsi="Palatino Linotype" w:cs="Times New Roman"/>
          <w:b/>
          <w:color w:val="000000" w:themeColor="text1"/>
        </w:rPr>
        <w:t xml:space="preserve"> SUJETO OBLIGADO, </w:t>
      </w:r>
      <w:r w:rsidRPr="00CE5209">
        <w:rPr>
          <w:rFonts w:ascii="Palatino Linotype" w:eastAsia="Times New Roman" w:hAnsi="Palatino Linotype" w:cs="Times New Roman"/>
          <w:color w:val="000000" w:themeColor="text1"/>
        </w:rPr>
        <w:t>se procede a dictar la presente resolución, con base en los siguientes:</w:t>
      </w:r>
    </w:p>
    <w:p w:rsidR="00212152" w:rsidRPr="00CE5209" w:rsidRDefault="00212152" w:rsidP="00212152">
      <w:pPr>
        <w:tabs>
          <w:tab w:val="left" w:pos="0"/>
        </w:tabs>
        <w:spacing w:line="360" w:lineRule="auto"/>
        <w:jc w:val="both"/>
        <w:rPr>
          <w:rFonts w:ascii="Palatino Linotype" w:hAnsi="Palatino Linotype"/>
        </w:rPr>
      </w:pPr>
    </w:p>
    <w:p w:rsidR="00212152" w:rsidRPr="00CE5209" w:rsidRDefault="00212152" w:rsidP="00212152">
      <w:pPr>
        <w:pStyle w:val="Ttulo2"/>
        <w:jc w:val="center"/>
        <w:rPr>
          <w:rFonts w:ascii="Palatino Linotype" w:hAnsi="Palatino Linotype"/>
          <w:b/>
          <w:color w:val="000000" w:themeColor="text1"/>
          <w:sz w:val="24"/>
          <w:szCs w:val="24"/>
        </w:rPr>
      </w:pPr>
      <w:bookmarkStart w:id="0" w:name="_Toc461555884"/>
      <w:bookmarkStart w:id="1" w:name="_Toc466371847"/>
      <w:bookmarkStart w:id="2" w:name="_Toc2248730"/>
      <w:bookmarkStart w:id="3" w:name="_Toc88748489"/>
      <w:r w:rsidRPr="00CE5209">
        <w:rPr>
          <w:rFonts w:ascii="Palatino Linotype" w:hAnsi="Palatino Linotype"/>
          <w:b/>
          <w:color w:val="000000" w:themeColor="text1"/>
          <w:sz w:val="24"/>
          <w:szCs w:val="24"/>
        </w:rPr>
        <w:t>A</w:t>
      </w:r>
      <w:r w:rsidR="00A70BF3" w:rsidRPr="00CE5209">
        <w:rPr>
          <w:rFonts w:ascii="Palatino Linotype" w:hAnsi="Palatino Linotype"/>
          <w:b/>
          <w:color w:val="000000" w:themeColor="text1"/>
          <w:sz w:val="24"/>
          <w:szCs w:val="24"/>
        </w:rPr>
        <w:t xml:space="preserve"> </w:t>
      </w:r>
      <w:r w:rsidRPr="00CE5209">
        <w:rPr>
          <w:rFonts w:ascii="Palatino Linotype" w:hAnsi="Palatino Linotype"/>
          <w:b/>
          <w:color w:val="000000" w:themeColor="text1"/>
          <w:sz w:val="24"/>
          <w:szCs w:val="24"/>
        </w:rPr>
        <w:t>N</w:t>
      </w:r>
      <w:r w:rsidR="00A70BF3" w:rsidRPr="00CE5209">
        <w:rPr>
          <w:rFonts w:ascii="Palatino Linotype" w:hAnsi="Palatino Linotype"/>
          <w:b/>
          <w:color w:val="000000" w:themeColor="text1"/>
          <w:sz w:val="24"/>
          <w:szCs w:val="24"/>
        </w:rPr>
        <w:t xml:space="preserve"> </w:t>
      </w:r>
      <w:r w:rsidRPr="00CE5209">
        <w:rPr>
          <w:rFonts w:ascii="Palatino Linotype" w:hAnsi="Palatino Linotype"/>
          <w:b/>
          <w:color w:val="000000" w:themeColor="text1"/>
          <w:sz w:val="24"/>
          <w:szCs w:val="24"/>
        </w:rPr>
        <w:t>T</w:t>
      </w:r>
      <w:r w:rsidR="00A70BF3" w:rsidRPr="00CE5209">
        <w:rPr>
          <w:rFonts w:ascii="Palatino Linotype" w:hAnsi="Palatino Linotype"/>
          <w:b/>
          <w:color w:val="000000" w:themeColor="text1"/>
          <w:sz w:val="24"/>
          <w:szCs w:val="24"/>
        </w:rPr>
        <w:t xml:space="preserve"> </w:t>
      </w:r>
      <w:r w:rsidRPr="00CE5209">
        <w:rPr>
          <w:rFonts w:ascii="Palatino Linotype" w:hAnsi="Palatino Linotype"/>
          <w:b/>
          <w:color w:val="000000" w:themeColor="text1"/>
          <w:sz w:val="24"/>
          <w:szCs w:val="24"/>
        </w:rPr>
        <w:t>E</w:t>
      </w:r>
      <w:r w:rsidR="00A70BF3" w:rsidRPr="00CE5209">
        <w:rPr>
          <w:rFonts w:ascii="Palatino Linotype" w:hAnsi="Palatino Linotype"/>
          <w:b/>
          <w:color w:val="000000" w:themeColor="text1"/>
          <w:sz w:val="24"/>
          <w:szCs w:val="24"/>
        </w:rPr>
        <w:t xml:space="preserve"> </w:t>
      </w:r>
      <w:r w:rsidRPr="00CE5209">
        <w:rPr>
          <w:rFonts w:ascii="Palatino Linotype" w:hAnsi="Palatino Linotype"/>
          <w:b/>
          <w:color w:val="000000" w:themeColor="text1"/>
          <w:sz w:val="24"/>
          <w:szCs w:val="24"/>
        </w:rPr>
        <w:t>C</w:t>
      </w:r>
      <w:r w:rsidR="00A70BF3" w:rsidRPr="00CE5209">
        <w:rPr>
          <w:rFonts w:ascii="Palatino Linotype" w:hAnsi="Palatino Linotype"/>
          <w:b/>
          <w:color w:val="000000" w:themeColor="text1"/>
          <w:sz w:val="24"/>
          <w:szCs w:val="24"/>
        </w:rPr>
        <w:t xml:space="preserve"> </w:t>
      </w:r>
      <w:r w:rsidRPr="00CE5209">
        <w:rPr>
          <w:rFonts w:ascii="Palatino Linotype" w:hAnsi="Palatino Linotype"/>
          <w:b/>
          <w:color w:val="000000" w:themeColor="text1"/>
          <w:sz w:val="24"/>
          <w:szCs w:val="24"/>
        </w:rPr>
        <w:t>E</w:t>
      </w:r>
      <w:r w:rsidR="00A70BF3" w:rsidRPr="00CE5209">
        <w:rPr>
          <w:rFonts w:ascii="Palatino Linotype" w:hAnsi="Palatino Linotype"/>
          <w:b/>
          <w:color w:val="000000" w:themeColor="text1"/>
          <w:sz w:val="24"/>
          <w:szCs w:val="24"/>
        </w:rPr>
        <w:t xml:space="preserve"> </w:t>
      </w:r>
      <w:r w:rsidRPr="00CE5209">
        <w:rPr>
          <w:rFonts w:ascii="Palatino Linotype" w:hAnsi="Palatino Linotype"/>
          <w:b/>
          <w:color w:val="000000" w:themeColor="text1"/>
          <w:sz w:val="24"/>
          <w:szCs w:val="24"/>
        </w:rPr>
        <w:t>D</w:t>
      </w:r>
      <w:r w:rsidR="00A70BF3" w:rsidRPr="00CE5209">
        <w:rPr>
          <w:rFonts w:ascii="Palatino Linotype" w:hAnsi="Palatino Linotype"/>
          <w:b/>
          <w:color w:val="000000" w:themeColor="text1"/>
          <w:sz w:val="24"/>
          <w:szCs w:val="24"/>
        </w:rPr>
        <w:t xml:space="preserve"> </w:t>
      </w:r>
      <w:r w:rsidRPr="00CE5209">
        <w:rPr>
          <w:rFonts w:ascii="Palatino Linotype" w:hAnsi="Palatino Linotype"/>
          <w:b/>
          <w:color w:val="000000" w:themeColor="text1"/>
          <w:sz w:val="24"/>
          <w:szCs w:val="24"/>
        </w:rPr>
        <w:t>E</w:t>
      </w:r>
      <w:r w:rsidR="00A70BF3" w:rsidRPr="00CE5209">
        <w:rPr>
          <w:rFonts w:ascii="Palatino Linotype" w:hAnsi="Palatino Linotype"/>
          <w:b/>
          <w:color w:val="000000" w:themeColor="text1"/>
          <w:sz w:val="24"/>
          <w:szCs w:val="24"/>
        </w:rPr>
        <w:t xml:space="preserve"> </w:t>
      </w:r>
      <w:r w:rsidRPr="00CE5209">
        <w:rPr>
          <w:rFonts w:ascii="Palatino Linotype" w:hAnsi="Palatino Linotype"/>
          <w:b/>
          <w:color w:val="000000" w:themeColor="text1"/>
          <w:sz w:val="24"/>
          <w:szCs w:val="24"/>
        </w:rPr>
        <w:t>N</w:t>
      </w:r>
      <w:r w:rsidR="00A70BF3" w:rsidRPr="00CE5209">
        <w:rPr>
          <w:rFonts w:ascii="Palatino Linotype" w:hAnsi="Palatino Linotype"/>
          <w:b/>
          <w:color w:val="000000" w:themeColor="text1"/>
          <w:sz w:val="24"/>
          <w:szCs w:val="24"/>
        </w:rPr>
        <w:t xml:space="preserve"> </w:t>
      </w:r>
      <w:r w:rsidRPr="00CE5209">
        <w:rPr>
          <w:rFonts w:ascii="Palatino Linotype" w:hAnsi="Palatino Linotype"/>
          <w:b/>
          <w:color w:val="000000" w:themeColor="text1"/>
          <w:sz w:val="24"/>
          <w:szCs w:val="24"/>
        </w:rPr>
        <w:t>T</w:t>
      </w:r>
      <w:r w:rsidR="00A70BF3" w:rsidRPr="00CE5209">
        <w:rPr>
          <w:rFonts w:ascii="Palatino Linotype" w:hAnsi="Palatino Linotype"/>
          <w:b/>
          <w:color w:val="000000" w:themeColor="text1"/>
          <w:sz w:val="24"/>
          <w:szCs w:val="24"/>
        </w:rPr>
        <w:t xml:space="preserve"> </w:t>
      </w:r>
      <w:r w:rsidRPr="00CE5209">
        <w:rPr>
          <w:rFonts w:ascii="Palatino Linotype" w:hAnsi="Palatino Linotype"/>
          <w:b/>
          <w:color w:val="000000" w:themeColor="text1"/>
          <w:sz w:val="24"/>
          <w:szCs w:val="24"/>
        </w:rPr>
        <w:t>E</w:t>
      </w:r>
      <w:r w:rsidR="00A70BF3" w:rsidRPr="00CE5209">
        <w:rPr>
          <w:rFonts w:ascii="Palatino Linotype" w:hAnsi="Palatino Linotype"/>
          <w:b/>
          <w:color w:val="000000" w:themeColor="text1"/>
          <w:sz w:val="24"/>
          <w:szCs w:val="24"/>
        </w:rPr>
        <w:t xml:space="preserve"> </w:t>
      </w:r>
      <w:r w:rsidRPr="00CE5209">
        <w:rPr>
          <w:rFonts w:ascii="Palatino Linotype" w:hAnsi="Palatino Linotype"/>
          <w:b/>
          <w:color w:val="000000" w:themeColor="text1"/>
          <w:sz w:val="24"/>
          <w:szCs w:val="24"/>
        </w:rPr>
        <w:t>S</w:t>
      </w:r>
      <w:bookmarkEnd w:id="0"/>
      <w:bookmarkEnd w:id="1"/>
      <w:bookmarkEnd w:id="2"/>
      <w:bookmarkEnd w:id="3"/>
    </w:p>
    <w:p w:rsidR="00212152" w:rsidRPr="00CE5209" w:rsidRDefault="00212152" w:rsidP="00212152">
      <w:pPr>
        <w:rPr>
          <w:rFonts w:ascii="Palatino Linotype" w:hAnsi="Palatino Linotype"/>
          <w:lang w:eastAsia="en-US"/>
        </w:rPr>
      </w:pP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CE5209">
        <w:rPr>
          <w:rFonts w:ascii="Palatino Linotype" w:eastAsia="Calibri" w:hAnsi="Palatino Linotype" w:cs="Arial"/>
          <w:color w:val="000000" w:themeColor="text1"/>
          <w:lang w:val="es-ES"/>
        </w:rPr>
        <w:t>El cinco de noviembre de dos mil veinticuatro,</w:t>
      </w:r>
      <w:r w:rsidRPr="00CE5209">
        <w:rPr>
          <w:rFonts w:ascii="Palatino Linotype" w:eastAsia="Calibri" w:hAnsi="Palatino Linotype" w:cs="Times New Roman"/>
          <w:color w:val="000000" w:themeColor="text1"/>
          <w:lang w:val="es-ES"/>
        </w:rPr>
        <w:t xml:space="preserve"> </w:t>
      </w:r>
      <w:r w:rsidRPr="00CE5209">
        <w:rPr>
          <w:rFonts w:ascii="Palatino Linotype" w:eastAsia="Calibri" w:hAnsi="Palatino Linotype" w:cs="Arial"/>
          <w:color w:val="000000" w:themeColor="text1"/>
          <w:lang w:val="es-ES"/>
        </w:rPr>
        <w:t>se</w:t>
      </w:r>
      <w:r w:rsidRPr="00CE5209">
        <w:rPr>
          <w:rFonts w:ascii="Palatino Linotype" w:eastAsia="Calibri" w:hAnsi="Palatino Linotype" w:cs="Arial"/>
          <w:b/>
          <w:color w:val="000000" w:themeColor="text1"/>
          <w:lang w:val="es-ES"/>
        </w:rPr>
        <w:t xml:space="preserve"> </w:t>
      </w:r>
      <w:r w:rsidRPr="00CE5209">
        <w:rPr>
          <w:rFonts w:ascii="Palatino Linotype" w:hAnsi="Palatino Linotype"/>
          <w:color w:val="000000" w:themeColor="text1"/>
        </w:rPr>
        <w:t>presentaron</w:t>
      </w:r>
      <w:r w:rsidRPr="00CE5209">
        <w:rPr>
          <w:rFonts w:ascii="Palatino Linotype" w:hAnsi="Palatino Linotype"/>
          <w:b/>
          <w:color w:val="000000" w:themeColor="text1"/>
        </w:rPr>
        <w:t xml:space="preserve"> </w:t>
      </w:r>
      <w:r w:rsidRPr="00CE5209">
        <w:rPr>
          <w:rFonts w:ascii="Palatino Linotype" w:eastAsia="Calibri" w:hAnsi="Palatino Linotype" w:cs="Arial"/>
          <w:color w:val="000000" w:themeColor="text1"/>
        </w:rPr>
        <w:t xml:space="preserve">vía Sistema de Acceso a la Información Mexiquense </w:t>
      </w:r>
      <w:r w:rsidRPr="00CE5209">
        <w:rPr>
          <w:rFonts w:ascii="Palatino Linotype" w:eastAsia="Calibri" w:hAnsi="Palatino Linotype" w:cs="Arial"/>
          <w:b/>
          <w:color w:val="000000" w:themeColor="text1"/>
        </w:rPr>
        <w:t>(SAIMEX)</w:t>
      </w:r>
      <w:r w:rsidRPr="00CE5209">
        <w:rPr>
          <w:rFonts w:ascii="Palatino Linotype" w:eastAsia="Calibri" w:hAnsi="Palatino Linotype" w:cs="Arial"/>
          <w:b/>
          <w:color w:val="000000" w:themeColor="text1"/>
          <w:lang w:val="es-ES"/>
        </w:rPr>
        <w:t>,</w:t>
      </w:r>
      <w:r w:rsidRPr="00CE5209">
        <w:rPr>
          <w:rFonts w:ascii="Palatino Linotype" w:eastAsia="Calibri" w:hAnsi="Palatino Linotype" w:cs="Arial"/>
          <w:color w:val="000000" w:themeColor="text1"/>
          <w:lang w:val="es-ES"/>
        </w:rPr>
        <w:t xml:space="preserve"> la solicitud de información pública registrada con el número </w:t>
      </w:r>
      <w:r w:rsidRPr="00CE5209">
        <w:rPr>
          <w:rFonts w:ascii="Palatino Linotype" w:hAnsi="Palatino Linotype"/>
          <w:b/>
        </w:rPr>
        <w:t>00533/CAEM/IP/2024</w:t>
      </w:r>
      <w:r w:rsidRPr="00CE5209">
        <w:rPr>
          <w:rFonts w:ascii="Palatino Linotype" w:hAnsi="Palatino Linotype"/>
          <w:b/>
          <w:bCs/>
          <w:color w:val="000000" w:themeColor="text1"/>
        </w:rPr>
        <w:t>,</w:t>
      </w:r>
      <w:r w:rsidRPr="00CE5209">
        <w:rPr>
          <w:rFonts w:ascii="Palatino Linotype" w:eastAsia="Calibri" w:hAnsi="Palatino Linotype" w:cs="Arial"/>
          <w:color w:val="000000" w:themeColor="text1"/>
          <w:lang w:val="es-ES"/>
        </w:rPr>
        <w:t xml:space="preserve"> </w:t>
      </w:r>
      <w:r w:rsidR="00A70BF3" w:rsidRPr="00CE5209">
        <w:rPr>
          <w:rFonts w:ascii="Palatino Linotype" w:eastAsia="Calibri" w:hAnsi="Palatino Linotype" w:cs="Arial"/>
          <w:color w:val="000000" w:themeColor="text1"/>
          <w:lang w:val="es-ES"/>
        </w:rPr>
        <w:t>en la que</w:t>
      </w:r>
      <w:r w:rsidRPr="00CE5209">
        <w:rPr>
          <w:rFonts w:ascii="Palatino Linotype" w:eastAsia="Calibri" w:hAnsi="Palatino Linotype" w:cs="Arial"/>
          <w:color w:val="000000" w:themeColor="text1"/>
          <w:lang w:val="es-ES"/>
        </w:rPr>
        <w:t xml:space="preserve"> se requirió lo siguiente:</w:t>
      </w:r>
    </w:p>
    <w:p w:rsidR="00212152" w:rsidRPr="00CE5209" w:rsidRDefault="00212152" w:rsidP="00212152">
      <w:pPr>
        <w:ind w:left="567" w:right="565"/>
        <w:jc w:val="both"/>
        <w:rPr>
          <w:rFonts w:ascii="Palatino Linotype" w:hAnsi="Palatino Linotype"/>
          <w:i/>
          <w:iCs/>
          <w:color w:val="000000"/>
          <w:lang w:val="es-ES"/>
        </w:rPr>
      </w:pPr>
    </w:p>
    <w:p w:rsidR="00212152" w:rsidRPr="00CE5209" w:rsidRDefault="00212152" w:rsidP="00212152">
      <w:pPr>
        <w:ind w:left="567" w:right="565"/>
        <w:jc w:val="both"/>
        <w:rPr>
          <w:rFonts w:ascii="Palatino Linotype" w:hAnsi="Palatino Linotype"/>
          <w:i/>
          <w:iCs/>
        </w:rPr>
      </w:pPr>
      <w:r w:rsidRPr="00CE5209">
        <w:rPr>
          <w:rFonts w:ascii="Palatino Linotype" w:hAnsi="Palatino Linotype"/>
          <w:i/>
          <w:iCs/>
          <w:color w:val="000000"/>
        </w:rPr>
        <w:t xml:space="preserve">“Solicito los expedientes de obras realizadas por esta institución en el municipio de </w:t>
      </w:r>
      <w:proofErr w:type="spellStart"/>
      <w:r w:rsidRPr="00CE5209">
        <w:rPr>
          <w:rFonts w:ascii="Palatino Linotype" w:hAnsi="Palatino Linotype"/>
          <w:i/>
          <w:iCs/>
          <w:color w:val="000000"/>
        </w:rPr>
        <w:t>Ocuilan</w:t>
      </w:r>
      <w:proofErr w:type="spellEnd"/>
      <w:r w:rsidRPr="00CE5209">
        <w:rPr>
          <w:rFonts w:ascii="Palatino Linotype" w:hAnsi="Palatino Linotype"/>
          <w:i/>
          <w:iCs/>
          <w:color w:val="000000"/>
        </w:rPr>
        <w:t xml:space="preserve"> durante los últimos 5 años.</w:t>
      </w:r>
      <w:r w:rsidRPr="00CE5209">
        <w:rPr>
          <w:rFonts w:ascii="Palatino Linotype" w:hAnsi="Palatino Linotype"/>
          <w:i/>
          <w:iCs/>
        </w:rPr>
        <w:t>” (Sic)</w:t>
      </w:r>
    </w:p>
    <w:p w:rsidR="00212152" w:rsidRPr="00CE5209" w:rsidRDefault="00212152" w:rsidP="00212152">
      <w:pPr>
        <w:tabs>
          <w:tab w:val="left" w:pos="426"/>
          <w:tab w:val="left" w:pos="567"/>
        </w:tabs>
        <w:jc w:val="both"/>
        <w:rPr>
          <w:rFonts w:ascii="Palatino Linotype" w:hAnsi="Palatino Linotype"/>
          <w:b/>
          <w:color w:val="000000" w:themeColor="text1"/>
        </w:rPr>
      </w:pP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CE5209">
        <w:rPr>
          <w:rFonts w:ascii="Palatino Linotype" w:eastAsia="Calibri" w:hAnsi="Palatino Linotype" w:cs="Arial"/>
          <w:color w:val="000000" w:themeColor="text1"/>
          <w:lang w:val="es-ES"/>
        </w:rPr>
        <w:t xml:space="preserve">Se </w:t>
      </w:r>
      <w:r w:rsidRPr="00CE5209">
        <w:rPr>
          <w:rFonts w:ascii="Palatino Linotype" w:eastAsia="Times New Roman" w:hAnsi="Palatino Linotype" w:cs="Arial"/>
          <w:lang w:val="es-ES"/>
        </w:rPr>
        <w:t xml:space="preserve">señaló como modalidad de entrega de la información: a través de </w:t>
      </w:r>
      <w:r w:rsidRPr="00CE5209">
        <w:rPr>
          <w:rFonts w:ascii="Palatino Linotype" w:eastAsia="Times New Roman" w:hAnsi="Palatino Linotype" w:cs="Arial"/>
          <w:b/>
          <w:lang w:val="es-ES"/>
        </w:rPr>
        <w:t>SAIMEX.</w:t>
      </w:r>
    </w:p>
    <w:p w:rsidR="00212152" w:rsidRPr="00CE5209" w:rsidRDefault="00212152" w:rsidP="00212152">
      <w:pPr>
        <w:rPr>
          <w:rFonts w:ascii="Palatino Linotype" w:eastAsia="Calibri" w:hAnsi="Palatino Linotype" w:cs="Arial"/>
          <w:color w:val="000000" w:themeColor="text1"/>
          <w:lang w:val="es-AR"/>
        </w:rPr>
      </w:pP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AR"/>
        </w:rPr>
      </w:pPr>
      <w:r w:rsidRPr="00CE5209">
        <w:rPr>
          <w:rFonts w:ascii="Palatino Linotype" w:hAnsi="Palatino Linotype"/>
          <w:color w:val="000000" w:themeColor="text1"/>
        </w:rPr>
        <w:t xml:space="preserve">El veintisiete de noviembre de dos mil veinticuatro, </w:t>
      </w:r>
      <w:r w:rsidRPr="00CE5209">
        <w:rPr>
          <w:rFonts w:ascii="Palatino Linotype" w:eastAsia="Calibri" w:hAnsi="Palatino Linotype" w:cs="Arial"/>
          <w:color w:val="000000" w:themeColor="text1"/>
          <w:lang w:val="es-AR"/>
        </w:rPr>
        <w:t xml:space="preserve">el </w:t>
      </w:r>
      <w:r w:rsidRPr="00CE5209">
        <w:rPr>
          <w:rFonts w:ascii="Palatino Linotype" w:eastAsia="Times New Roman" w:hAnsi="Palatino Linotype" w:cs="Arial"/>
          <w:b/>
          <w:color w:val="000000" w:themeColor="text1"/>
          <w:lang w:val="es-ES"/>
        </w:rPr>
        <w:t xml:space="preserve">SUJETO </w:t>
      </w:r>
      <w:r w:rsidRPr="00CE5209">
        <w:rPr>
          <w:rFonts w:ascii="Palatino Linotype" w:hAnsi="Palatino Linotype" w:cs="Arial"/>
          <w:b/>
        </w:rPr>
        <w:t>OBLIGADO</w:t>
      </w:r>
      <w:r w:rsidRPr="00CE5209">
        <w:rPr>
          <w:rFonts w:ascii="Palatino Linotype" w:hAnsi="Palatino Linotype" w:cs="Arial"/>
        </w:rPr>
        <w:t xml:space="preserve"> emitió respuesta a la solicitud de información, en los siguientes términos:</w:t>
      </w:r>
    </w:p>
    <w:p w:rsidR="00212152" w:rsidRPr="00CE5209" w:rsidRDefault="00212152" w:rsidP="00212152">
      <w:pPr>
        <w:pStyle w:val="Prrafodelista"/>
        <w:tabs>
          <w:tab w:val="left" w:pos="426"/>
          <w:tab w:val="left" w:pos="567"/>
        </w:tabs>
        <w:ind w:left="567" w:right="565"/>
        <w:jc w:val="both"/>
        <w:rPr>
          <w:rFonts w:ascii="Palatino Linotype" w:hAnsi="Palatino Linotype"/>
          <w:i/>
          <w:iCs/>
          <w:color w:val="000000" w:themeColor="text1"/>
        </w:rPr>
      </w:pPr>
    </w:p>
    <w:p w:rsidR="00212152" w:rsidRPr="00CE5209" w:rsidRDefault="00212152" w:rsidP="00212152">
      <w:pPr>
        <w:tabs>
          <w:tab w:val="left" w:pos="426"/>
          <w:tab w:val="left" w:pos="567"/>
        </w:tabs>
        <w:ind w:left="567" w:right="565"/>
        <w:jc w:val="both"/>
        <w:rPr>
          <w:rFonts w:ascii="Palatino Linotype" w:hAnsi="Palatino Linotype"/>
          <w:i/>
          <w:iCs/>
          <w:color w:val="000000"/>
          <w:sz w:val="22"/>
        </w:rPr>
      </w:pPr>
      <w:r w:rsidRPr="00CE5209">
        <w:rPr>
          <w:rFonts w:ascii="Palatino Linotype" w:hAnsi="Palatino Linotype"/>
          <w:i/>
          <w:iCs/>
          <w:color w:val="000000" w:themeColor="text1"/>
          <w:sz w:val="22"/>
        </w:rPr>
        <w:lastRenderedPageBreak/>
        <w:t>"</w:t>
      </w:r>
      <w:r w:rsidRPr="00CE5209">
        <w:rPr>
          <w:rFonts w:ascii="Palatino Linotype" w:hAnsi="Palatino Linotype"/>
          <w:i/>
          <w:iCs/>
          <w:color w:val="000000"/>
          <w:sz w:val="22"/>
        </w:rPr>
        <w:t xml:space="preserve">…Oficio No. 219C0110010000S/ 2556 /2024 Naucalpan de Juárez, Estado de México 27 de noviembre de 2024 ESTIMADO PETICIONARIO FOLIO DE LA SOLICITUD: 00533/CAEM/IP/2024 En respuesta a la solicitud recibida, nos permitimos hacer de su conocimiento que con fundamento en los artículos 2, fracciones III, VII; 4; 15; 24 fracciones XI y XXIV de la Ley de Transparencia y Acceso a la Información Pública del Estado de México y Municipios, y en cumplimiento a lo establecido en el artículo 53, fracciones II, V y VI, su petición formulada en la Unidad de Transparencia de la Comisión del Agua del Estado de México vía electrónica se ha registrado con el número de folio 00533/CAEM/IP/2024, misma que a la letra dice: “Solicito los expedientes de obras realizadas por esta institución en el municipio de </w:t>
      </w:r>
      <w:proofErr w:type="spellStart"/>
      <w:r w:rsidRPr="00CE5209">
        <w:rPr>
          <w:rFonts w:ascii="Palatino Linotype" w:hAnsi="Palatino Linotype"/>
          <w:i/>
          <w:iCs/>
          <w:color w:val="000000"/>
          <w:sz w:val="22"/>
        </w:rPr>
        <w:t>Ocuilan</w:t>
      </w:r>
      <w:proofErr w:type="spellEnd"/>
      <w:r w:rsidRPr="00CE5209">
        <w:rPr>
          <w:rFonts w:ascii="Palatino Linotype" w:hAnsi="Palatino Linotype"/>
          <w:i/>
          <w:iCs/>
          <w:color w:val="000000"/>
          <w:sz w:val="22"/>
        </w:rPr>
        <w:t xml:space="preserve"> durante los últimos 5 años.” (</w:t>
      </w:r>
      <w:proofErr w:type="gramStart"/>
      <w:r w:rsidRPr="00CE5209">
        <w:rPr>
          <w:rFonts w:ascii="Palatino Linotype" w:hAnsi="Palatino Linotype"/>
          <w:i/>
          <w:iCs/>
          <w:color w:val="000000"/>
          <w:sz w:val="22"/>
        </w:rPr>
        <w:t>sic</w:t>
      </w:r>
      <w:proofErr w:type="gramEnd"/>
      <w:r w:rsidRPr="00CE5209">
        <w:rPr>
          <w:rFonts w:ascii="Palatino Linotype" w:hAnsi="Palatino Linotype"/>
          <w:i/>
          <w:iCs/>
          <w:color w:val="000000"/>
          <w:sz w:val="22"/>
        </w:rPr>
        <w:t xml:space="preserve">) Al respecto. </w:t>
      </w:r>
      <w:proofErr w:type="gramStart"/>
      <w:r w:rsidRPr="00CE5209">
        <w:rPr>
          <w:rFonts w:ascii="Palatino Linotype" w:hAnsi="Palatino Linotype"/>
          <w:i/>
          <w:iCs/>
          <w:color w:val="000000"/>
          <w:sz w:val="22"/>
        </w:rPr>
        <w:t>le</w:t>
      </w:r>
      <w:proofErr w:type="gramEnd"/>
      <w:r w:rsidRPr="00CE5209">
        <w:rPr>
          <w:rFonts w:ascii="Palatino Linotype" w:hAnsi="Palatino Linotype"/>
          <w:i/>
          <w:iCs/>
          <w:color w:val="000000"/>
          <w:sz w:val="22"/>
        </w:rPr>
        <w:t xml:space="preserve"> informo que, en primer término, debe precisarse que de conformidad con el párrafo segundo del artículo 12 de la Ley Transparencia y Acceso a la Información Pública del Estado de México y Municipios: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roofErr w:type="gramStart"/>
      <w:r w:rsidRPr="00CE5209">
        <w:rPr>
          <w:rFonts w:ascii="Palatino Linotype" w:hAnsi="Palatino Linotype"/>
          <w:i/>
          <w:iCs/>
          <w:color w:val="000000"/>
          <w:sz w:val="22"/>
        </w:rPr>
        <w:t>sic</w:t>
      </w:r>
      <w:proofErr w:type="gramEnd"/>
      <w:r w:rsidRPr="00CE5209">
        <w:rPr>
          <w:rFonts w:ascii="Palatino Linotype" w:hAnsi="Palatino Linotype"/>
          <w:i/>
          <w:iCs/>
          <w:color w:val="000000"/>
          <w:sz w:val="22"/>
        </w:rPr>
        <w:t>) Por lo anterior, se adjunta copia del oficio de respuesta el oficio 219C0112000000L/2002/2024 de la Dirección General DE Inversión y Gestión con la información solicitada. Sin otro particular por el momento, aprovecho la ocasión para enviarle un cordial saludo. A T E N T A M E N T E STEPHANIE VALERO SÁNCHEZ TITULAR DE LA UNIDAD DE TRANSPARENCIA…” (Sic)</w:t>
      </w:r>
    </w:p>
    <w:p w:rsidR="00212152" w:rsidRPr="00CE5209" w:rsidRDefault="00212152" w:rsidP="00212152">
      <w:pPr>
        <w:tabs>
          <w:tab w:val="left" w:pos="426"/>
          <w:tab w:val="left" w:pos="567"/>
        </w:tabs>
        <w:ind w:left="567" w:right="565"/>
        <w:jc w:val="both"/>
        <w:rPr>
          <w:rFonts w:ascii="Palatino Linotype" w:hAnsi="Palatino Linotype"/>
          <w:i/>
          <w:iCs/>
          <w:color w:val="000000" w:themeColor="text1"/>
          <w:sz w:val="22"/>
        </w:rPr>
      </w:pPr>
    </w:p>
    <w:p w:rsidR="00212152" w:rsidRPr="00CE5209" w:rsidRDefault="00212152" w:rsidP="00212152">
      <w:pPr>
        <w:tabs>
          <w:tab w:val="left" w:pos="426"/>
          <w:tab w:val="left" w:pos="567"/>
        </w:tabs>
        <w:ind w:right="565"/>
        <w:jc w:val="both"/>
        <w:rPr>
          <w:rFonts w:ascii="Palatino Linotype" w:hAnsi="Palatino Linotype"/>
          <w:b/>
          <w:bCs/>
          <w:color w:val="000000" w:themeColor="text1"/>
          <w:sz w:val="22"/>
        </w:rPr>
      </w:pPr>
      <w:r w:rsidRPr="00CE5209">
        <w:rPr>
          <w:rFonts w:ascii="Palatino Linotype" w:hAnsi="Palatino Linotype"/>
          <w:b/>
          <w:bCs/>
          <w:color w:val="000000" w:themeColor="text1"/>
          <w:sz w:val="22"/>
        </w:rPr>
        <w:t>Archivos electrónicos adjuntos:</w:t>
      </w:r>
    </w:p>
    <w:p w:rsidR="00212152" w:rsidRPr="00CE5209" w:rsidRDefault="00212152" w:rsidP="00212152">
      <w:pPr>
        <w:tabs>
          <w:tab w:val="left" w:pos="426"/>
          <w:tab w:val="left" w:pos="567"/>
        </w:tabs>
        <w:ind w:right="565"/>
        <w:jc w:val="both"/>
        <w:rPr>
          <w:rFonts w:ascii="Palatino Linotype" w:hAnsi="Palatino Linotype"/>
          <w:b/>
          <w:bCs/>
          <w:color w:val="000000" w:themeColor="text1"/>
          <w:sz w:val="22"/>
        </w:rPr>
      </w:pPr>
    </w:p>
    <w:p w:rsidR="00212152" w:rsidRPr="00CE5209" w:rsidRDefault="00CC3697" w:rsidP="00212152">
      <w:pPr>
        <w:spacing w:line="276" w:lineRule="auto"/>
        <w:ind w:left="567" w:right="565"/>
        <w:jc w:val="both"/>
        <w:rPr>
          <w:rFonts w:ascii="Palatino Linotype" w:hAnsi="Palatino Linotype"/>
          <w:b/>
          <w:bCs/>
          <w:color w:val="000000" w:themeColor="text1"/>
          <w:sz w:val="22"/>
        </w:rPr>
      </w:pPr>
      <w:hyperlink r:id="rId7" w:tgtFrame="_blank" w:history="1">
        <w:r w:rsidR="00212152" w:rsidRPr="00CE5209">
          <w:rPr>
            <w:rStyle w:val="Hipervnculo"/>
            <w:rFonts w:ascii="Palatino Linotype" w:hAnsi="Palatino Linotype" w:cs="Arial"/>
            <w:b/>
            <w:bCs/>
            <w:color w:val="000000" w:themeColor="text1"/>
            <w:sz w:val="22"/>
            <w:u w:val="none"/>
          </w:rPr>
          <w:t>219C0112000000L-2002-2024.pdf</w:t>
        </w:r>
      </w:hyperlink>
      <w:r w:rsidR="00212152" w:rsidRPr="00CE5209">
        <w:rPr>
          <w:rFonts w:ascii="Palatino Linotype" w:hAnsi="Palatino Linotype"/>
          <w:b/>
          <w:bCs/>
          <w:color w:val="000000" w:themeColor="text1"/>
          <w:sz w:val="22"/>
        </w:rPr>
        <w:t xml:space="preserve">: </w:t>
      </w:r>
      <w:r w:rsidR="00212152" w:rsidRPr="00CE5209">
        <w:rPr>
          <w:rFonts w:ascii="Palatino Linotype" w:hAnsi="Palatino Linotype"/>
          <w:color w:val="000000" w:themeColor="text1"/>
          <w:sz w:val="22"/>
        </w:rPr>
        <w:t xml:space="preserve">Oficio 219C0112000000L/2002/2024 de la Dirección General de Inversión y Gestión, por medio del cual se informó que, una vez realizada la búsqueda exhaustiva y razonable en los archivos, se localizó el registro de 8 obras contratadas por la Comisión del Agua del Estado de México en el Municipio de </w:t>
      </w:r>
      <w:proofErr w:type="spellStart"/>
      <w:r w:rsidR="00212152" w:rsidRPr="00CE5209">
        <w:rPr>
          <w:rFonts w:ascii="Palatino Linotype" w:hAnsi="Palatino Linotype"/>
          <w:color w:val="000000" w:themeColor="text1"/>
          <w:sz w:val="22"/>
        </w:rPr>
        <w:t>Ocuilan</w:t>
      </w:r>
      <w:proofErr w:type="spellEnd"/>
      <w:r w:rsidR="00212152" w:rsidRPr="00CE5209">
        <w:rPr>
          <w:rFonts w:ascii="Palatino Linotype" w:hAnsi="Palatino Linotype"/>
          <w:color w:val="000000" w:themeColor="text1"/>
          <w:sz w:val="22"/>
        </w:rPr>
        <w:t xml:space="preserve"> durante los últimos 5 años, mismos que se enlistaron en un cuadro bajo los siguientes rubros: No. PROG., OBRA y No. DE CONTRATO. Asimismo, se refirió remitir un CD con los expedientes de las obras, señalando que los documentos que integran los multicitados índices de Expedientes Únicos de Obra, varían dependiendo las modalidades de Adjudicación Directa, Invitación Restringida y Licitación Pública, así como la fuente de los recursos con la que se contrató, ya sea recurso Estatal o Federal, y dicha integración de expedientes se encuentra normada por el “ACUERDO DEL </w:t>
      </w:r>
      <w:r w:rsidR="00212152" w:rsidRPr="00CE5209">
        <w:rPr>
          <w:rFonts w:ascii="Palatino Linotype" w:hAnsi="Palatino Linotype"/>
          <w:color w:val="000000" w:themeColor="text1"/>
          <w:sz w:val="22"/>
        </w:rPr>
        <w:lastRenderedPageBreak/>
        <w:t xml:space="preserve">SECRETARIO DE INFRAESTRUCTURA POR EL QUE SE ESTABLECE EL ÍNDICE DE EPEDIENTE ÚNICO DE OBRA PÚBLICA E INSTRUCTIVOS DE LLENADO EN LAS MODALIDADES DE ADJUDICACIÓN DIRECTA, INVITACIÓN RESTRINGIDA Y LICITACIÓN PÚBLICA”. </w:t>
      </w:r>
    </w:p>
    <w:p w:rsidR="00212152" w:rsidRPr="00CE5209" w:rsidRDefault="00212152" w:rsidP="00212152">
      <w:pPr>
        <w:spacing w:line="276" w:lineRule="auto"/>
        <w:ind w:left="567" w:right="565"/>
        <w:jc w:val="both"/>
        <w:rPr>
          <w:rFonts w:ascii="Palatino Linotype" w:hAnsi="Palatino Linotype"/>
          <w:b/>
          <w:bCs/>
          <w:color w:val="000000" w:themeColor="text1"/>
          <w:sz w:val="22"/>
        </w:rPr>
      </w:pPr>
    </w:p>
    <w:p w:rsidR="00212152" w:rsidRPr="00CE5209" w:rsidRDefault="00CC3697" w:rsidP="00212152">
      <w:pPr>
        <w:spacing w:line="276" w:lineRule="auto"/>
        <w:ind w:left="567" w:right="565"/>
        <w:jc w:val="both"/>
        <w:rPr>
          <w:rFonts w:ascii="Palatino Linotype" w:hAnsi="Palatino Linotype"/>
          <w:b/>
          <w:bCs/>
          <w:color w:val="000000" w:themeColor="text1"/>
          <w:sz w:val="22"/>
        </w:rPr>
      </w:pPr>
      <w:hyperlink r:id="rId8" w:tgtFrame="_blank" w:history="1">
        <w:r w:rsidR="00212152" w:rsidRPr="00CE5209">
          <w:rPr>
            <w:rStyle w:val="Hipervnculo"/>
            <w:rFonts w:ascii="Palatino Linotype" w:hAnsi="Palatino Linotype" w:cs="Arial"/>
            <w:b/>
            <w:bCs/>
            <w:color w:val="000000" w:themeColor="text1"/>
            <w:sz w:val="22"/>
            <w:u w:val="none"/>
          </w:rPr>
          <w:t xml:space="preserve">Respuesta </w:t>
        </w:r>
        <w:proofErr w:type="spellStart"/>
        <w:r w:rsidR="00212152" w:rsidRPr="00CE5209">
          <w:rPr>
            <w:rStyle w:val="Hipervnculo"/>
            <w:rFonts w:ascii="Palatino Linotype" w:hAnsi="Palatino Linotype" w:cs="Arial"/>
            <w:b/>
            <w:bCs/>
            <w:color w:val="000000" w:themeColor="text1"/>
            <w:sz w:val="22"/>
            <w:u w:val="none"/>
          </w:rPr>
          <w:t>saimex</w:t>
        </w:r>
        <w:proofErr w:type="spellEnd"/>
        <w:r w:rsidR="00212152" w:rsidRPr="00CE5209">
          <w:rPr>
            <w:rStyle w:val="Hipervnculo"/>
            <w:rFonts w:ascii="Palatino Linotype" w:hAnsi="Palatino Linotype" w:cs="Arial"/>
            <w:b/>
            <w:bCs/>
            <w:color w:val="000000" w:themeColor="text1"/>
            <w:sz w:val="22"/>
            <w:u w:val="none"/>
          </w:rPr>
          <w:t xml:space="preserve"> 533.pdf</w:t>
        </w:r>
      </w:hyperlink>
      <w:r w:rsidR="00212152" w:rsidRPr="00CE5209">
        <w:rPr>
          <w:rFonts w:ascii="Palatino Linotype" w:hAnsi="Palatino Linotype"/>
          <w:b/>
          <w:bCs/>
          <w:color w:val="000000" w:themeColor="text1"/>
          <w:sz w:val="22"/>
        </w:rPr>
        <w:t xml:space="preserve">: </w:t>
      </w:r>
      <w:r w:rsidR="00212152" w:rsidRPr="00CE5209">
        <w:rPr>
          <w:rFonts w:ascii="Palatino Linotype" w:hAnsi="Palatino Linotype"/>
          <w:color w:val="000000" w:themeColor="text1"/>
          <w:sz w:val="22"/>
        </w:rPr>
        <w:t>Oficio suscrito por el Titular de la Unidad de Transparencia, por medio del cual, refirió que adjunta copia del oficio de respuesta 219C0112000000L/2002/2024 de la Dirección General de Inversión y Gestión, con la información solicitada.</w:t>
      </w:r>
    </w:p>
    <w:p w:rsidR="00212152" w:rsidRPr="00CE5209" w:rsidRDefault="00212152" w:rsidP="00212152">
      <w:pPr>
        <w:spacing w:line="276" w:lineRule="auto"/>
        <w:ind w:left="567" w:right="565"/>
        <w:jc w:val="both"/>
        <w:rPr>
          <w:rFonts w:ascii="Palatino Linotype" w:hAnsi="Palatino Linotype"/>
          <w:b/>
          <w:bCs/>
          <w:color w:val="000000" w:themeColor="text1"/>
          <w:sz w:val="22"/>
        </w:rPr>
      </w:pPr>
    </w:p>
    <w:p w:rsidR="00212152" w:rsidRPr="00CE5209" w:rsidRDefault="00CC3697" w:rsidP="00212152">
      <w:pPr>
        <w:spacing w:line="276" w:lineRule="auto"/>
        <w:ind w:left="567" w:right="565"/>
        <w:jc w:val="both"/>
        <w:rPr>
          <w:rFonts w:ascii="Palatino Linotype" w:hAnsi="Palatino Linotype"/>
          <w:b/>
          <w:bCs/>
          <w:color w:val="000000" w:themeColor="text1"/>
          <w:sz w:val="22"/>
        </w:rPr>
      </w:pPr>
      <w:hyperlink r:id="rId9" w:tgtFrame="_blank" w:history="1">
        <w:r w:rsidR="00212152" w:rsidRPr="00CE5209">
          <w:rPr>
            <w:rStyle w:val="Hipervnculo"/>
            <w:rFonts w:ascii="Palatino Linotype" w:hAnsi="Palatino Linotype" w:cs="Arial"/>
            <w:b/>
            <w:bCs/>
            <w:color w:val="000000" w:themeColor="text1"/>
            <w:sz w:val="22"/>
            <w:u w:val="none"/>
          </w:rPr>
          <w:t>CAEM-DGIG-FISE-183-21-AD.zip</w:t>
        </w:r>
      </w:hyperlink>
      <w:r w:rsidR="00212152" w:rsidRPr="00CE5209">
        <w:rPr>
          <w:rFonts w:ascii="Palatino Linotype" w:hAnsi="Palatino Linotype"/>
          <w:b/>
          <w:bCs/>
          <w:color w:val="000000" w:themeColor="text1"/>
          <w:sz w:val="22"/>
        </w:rPr>
        <w:t xml:space="preserve">: </w:t>
      </w:r>
      <w:r w:rsidR="00212152" w:rsidRPr="00CE5209">
        <w:rPr>
          <w:rFonts w:ascii="Palatino Linotype" w:hAnsi="Palatino Linotype"/>
          <w:color w:val="000000" w:themeColor="text1"/>
          <w:sz w:val="22"/>
        </w:rPr>
        <w:t>Expediente de la obra “PERFORACIÓN DESARROLLO Y AFORO DE POZO PROFUNDO EN LA COMUNIDAD DE TLECUILCO MUNICIPIO DE OCUILAN” con número de contrato “CAEM-DGIG-FISE-183-21-AD”</w:t>
      </w:r>
    </w:p>
    <w:p w:rsidR="00212152" w:rsidRPr="00CE5209" w:rsidRDefault="00212152" w:rsidP="00212152">
      <w:pPr>
        <w:spacing w:line="276" w:lineRule="auto"/>
        <w:ind w:left="567" w:right="565"/>
        <w:jc w:val="both"/>
        <w:rPr>
          <w:rFonts w:ascii="Palatino Linotype" w:hAnsi="Palatino Linotype"/>
          <w:b/>
          <w:bCs/>
          <w:color w:val="000000" w:themeColor="text1"/>
          <w:sz w:val="22"/>
        </w:rPr>
      </w:pPr>
    </w:p>
    <w:p w:rsidR="00212152" w:rsidRPr="00CE5209" w:rsidRDefault="00CC3697" w:rsidP="00212152">
      <w:pPr>
        <w:spacing w:line="276" w:lineRule="auto"/>
        <w:ind w:left="567" w:right="565"/>
        <w:jc w:val="both"/>
        <w:rPr>
          <w:rFonts w:ascii="Palatino Linotype" w:hAnsi="Palatino Linotype"/>
          <w:b/>
          <w:bCs/>
          <w:color w:val="000000" w:themeColor="text1"/>
          <w:sz w:val="22"/>
        </w:rPr>
      </w:pPr>
      <w:hyperlink r:id="rId10" w:tgtFrame="_blank" w:history="1">
        <w:r w:rsidR="00212152" w:rsidRPr="00CE5209">
          <w:rPr>
            <w:rStyle w:val="Hipervnculo"/>
            <w:rFonts w:ascii="Palatino Linotype" w:hAnsi="Palatino Linotype" w:cs="Arial"/>
            <w:b/>
            <w:bCs/>
            <w:color w:val="000000" w:themeColor="text1"/>
            <w:sz w:val="22"/>
            <w:u w:val="none"/>
          </w:rPr>
          <w:t>CAEM-DGIG-GC-044-24-AD.rar</w:t>
        </w:r>
      </w:hyperlink>
      <w:r w:rsidR="00212152" w:rsidRPr="00CE5209">
        <w:rPr>
          <w:rFonts w:ascii="Palatino Linotype" w:hAnsi="Palatino Linotype"/>
          <w:b/>
          <w:bCs/>
          <w:color w:val="000000" w:themeColor="text1"/>
          <w:sz w:val="22"/>
        </w:rPr>
        <w:t xml:space="preserve">: </w:t>
      </w:r>
      <w:r w:rsidR="00212152" w:rsidRPr="00CE5209">
        <w:rPr>
          <w:rFonts w:ascii="Palatino Linotype" w:hAnsi="Palatino Linotype"/>
          <w:color w:val="000000" w:themeColor="text1"/>
          <w:sz w:val="22"/>
        </w:rPr>
        <w:t>Expediente de la obra “PUESTA EN MARCHA Y ESTABILIZACIÓN DE PLANTA DE TRATAMIENTO DE AGUAS RESIDUALES PARA LA COMUNIDAD DE SANTA MÓNICA, MUNICIPIO DE OCUILAN” con número de contrato “CAEM-DGIG-FISE-44-24-AD”</w:t>
      </w:r>
    </w:p>
    <w:p w:rsidR="00212152" w:rsidRPr="00CE5209" w:rsidRDefault="00212152" w:rsidP="00212152">
      <w:pPr>
        <w:spacing w:line="276" w:lineRule="auto"/>
        <w:ind w:left="567" w:right="565"/>
        <w:jc w:val="both"/>
        <w:rPr>
          <w:rFonts w:ascii="Palatino Linotype" w:hAnsi="Palatino Linotype"/>
          <w:b/>
          <w:bCs/>
          <w:color w:val="000000" w:themeColor="text1"/>
          <w:sz w:val="22"/>
        </w:rPr>
      </w:pPr>
    </w:p>
    <w:p w:rsidR="00212152" w:rsidRPr="00CE5209" w:rsidRDefault="00CC3697" w:rsidP="00212152">
      <w:pPr>
        <w:spacing w:line="276" w:lineRule="auto"/>
        <w:ind w:left="567" w:right="565"/>
        <w:jc w:val="both"/>
        <w:rPr>
          <w:rFonts w:ascii="Palatino Linotype" w:hAnsi="Palatino Linotype"/>
          <w:b/>
          <w:bCs/>
          <w:color w:val="000000" w:themeColor="text1"/>
          <w:sz w:val="22"/>
        </w:rPr>
      </w:pPr>
      <w:hyperlink r:id="rId11" w:tgtFrame="_blank" w:history="1">
        <w:r w:rsidR="00212152" w:rsidRPr="00CE5209">
          <w:rPr>
            <w:rStyle w:val="Hipervnculo"/>
            <w:rFonts w:ascii="Palatino Linotype" w:hAnsi="Palatino Linotype" w:cs="Arial"/>
            <w:b/>
            <w:bCs/>
            <w:color w:val="000000" w:themeColor="text1"/>
            <w:sz w:val="22"/>
            <w:u w:val="none"/>
          </w:rPr>
          <w:t>CAEM-DGIG-PROAGUA-065-22-CS.rar</w:t>
        </w:r>
      </w:hyperlink>
      <w:r w:rsidR="00212152" w:rsidRPr="00CE5209">
        <w:rPr>
          <w:rFonts w:ascii="Palatino Linotype" w:hAnsi="Palatino Linotype"/>
          <w:b/>
          <w:bCs/>
          <w:color w:val="000000" w:themeColor="text1"/>
          <w:sz w:val="22"/>
        </w:rPr>
        <w:t xml:space="preserve">: </w:t>
      </w:r>
      <w:r w:rsidR="00212152" w:rsidRPr="00CE5209">
        <w:rPr>
          <w:rFonts w:ascii="Palatino Linotype" w:hAnsi="Palatino Linotype"/>
          <w:color w:val="000000" w:themeColor="text1"/>
          <w:sz w:val="22"/>
        </w:rPr>
        <w:t>Expediente de la obra “PERFORACIÓN, DESARROLLO Y AFORO DE POZO PROFUNDO (HASTA 400 M), EN LA COMUNIDAD DE AMOLA (SAN ISIDRO AMOLA), MUNICIPIO DE OCUILAN” con número de contrato “CAEM-DGIG-FISE-44-24-AD”</w:t>
      </w:r>
    </w:p>
    <w:p w:rsidR="00212152" w:rsidRPr="00CE5209" w:rsidRDefault="00212152" w:rsidP="00212152">
      <w:pPr>
        <w:spacing w:line="276" w:lineRule="auto"/>
        <w:ind w:left="567" w:right="565"/>
        <w:jc w:val="both"/>
        <w:rPr>
          <w:rFonts w:ascii="Palatino Linotype" w:hAnsi="Palatino Linotype"/>
          <w:b/>
          <w:bCs/>
          <w:color w:val="000000" w:themeColor="text1"/>
          <w:sz w:val="22"/>
        </w:rPr>
      </w:pPr>
    </w:p>
    <w:p w:rsidR="00212152" w:rsidRPr="00CE5209" w:rsidRDefault="00CC3697" w:rsidP="00212152">
      <w:pPr>
        <w:ind w:left="567"/>
        <w:jc w:val="both"/>
        <w:rPr>
          <w:rFonts w:ascii="Palatino Linotype" w:hAnsi="Palatino Linotype"/>
          <w:color w:val="000000" w:themeColor="text1"/>
          <w:sz w:val="22"/>
        </w:rPr>
      </w:pPr>
      <w:hyperlink r:id="rId12" w:tgtFrame="_blank" w:history="1">
        <w:r w:rsidR="00212152" w:rsidRPr="00CE5209">
          <w:rPr>
            <w:rStyle w:val="Hipervnculo"/>
            <w:rFonts w:ascii="Palatino Linotype" w:hAnsi="Palatino Linotype" w:cs="Arial"/>
            <w:b/>
            <w:bCs/>
            <w:color w:val="000000" w:themeColor="text1"/>
            <w:sz w:val="22"/>
            <w:u w:val="none"/>
          </w:rPr>
          <w:t>VINCULO SAIMEX 533.docx</w:t>
        </w:r>
      </w:hyperlink>
      <w:r w:rsidR="00212152" w:rsidRPr="00CE5209">
        <w:rPr>
          <w:rFonts w:ascii="Palatino Linotype" w:hAnsi="Palatino Linotype"/>
          <w:b/>
          <w:bCs/>
          <w:color w:val="000000" w:themeColor="text1"/>
          <w:sz w:val="22"/>
        </w:rPr>
        <w:t xml:space="preserve">: </w:t>
      </w:r>
      <w:r w:rsidR="00212152" w:rsidRPr="00CE5209">
        <w:rPr>
          <w:rFonts w:ascii="Palatino Linotype" w:hAnsi="Palatino Linotype"/>
          <w:color w:val="000000" w:themeColor="text1"/>
          <w:sz w:val="22"/>
        </w:rPr>
        <w:t xml:space="preserve">Documento en el que se informa que, </w:t>
      </w:r>
      <w:r w:rsidR="00212152" w:rsidRPr="00CE5209">
        <w:rPr>
          <w:rFonts w:ascii="Palatino Linotype" w:hAnsi="Palatino Linotype"/>
          <w:sz w:val="22"/>
        </w:rPr>
        <w:t xml:space="preserve">debido al “peso” del archivo expediente técnico, se coparte un vínculo electrónico para poder consultar la información: </w:t>
      </w:r>
      <w:hyperlink r:id="rId13" w:history="1">
        <w:r w:rsidR="00212152" w:rsidRPr="00CE5209">
          <w:rPr>
            <w:rStyle w:val="Hipervnculo"/>
            <w:rFonts w:ascii="Palatino Linotype" w:hAnsi="Palatino Linotype"/>
            <w:sz w:val="22"/>
          </w:rPr>
          <w:t>https://caemedomex-my.sharepoint.com/:f:/g/personal/oscar_lopez_caem_edomex_gob_mx/EnO9PK1GZ9ZOsPiNzMMLu1oB6QUypeFBegZIYMLWmmfLhA?e=WMwQ64</w:t>
        </w:r>
      </w:hyperlink>
      <w:r w:rsidR="00212152" w:rsidRPr="00CE5209">
        <w:rPr>
          <w:rStyle w:val="Hipervnculo"/>
          <w:rFonts w:ascii="Palatino Linotype" w:hAnsi="Palatino Linotype"/>
          <w:sz w:val="22"/>
        </w:rPr>
        <w:t>,</w:t>
      </w:r>
      <w:r w:rsidR="00212152" w:rsidRPr="00CE5209">
        <w:rPr>
          <w:rStyle w:val="Hipervnculo"/>
          <w:rFonts w:ascii="Palatino Linotype" w:hAnsi="Palatino Linotype"/>
          <w:sz w:val="22"/>
          <w:u w:val="none"/>
        </w:rPr>
        <w:t xml:space="preserve"> </w:t>
      </w:r>
      <w:r w:rsidR="00212152" w:rsidRPr="00CE5209">
        <w:rPr>
          <w:rStyle w:val="Hipervnculo"/>
          <w:rFonts w:ascii="Palatino Linotype" w:hAnsi="Palatino Linotype"/>
          <w:color w:val="000000" w:themeColor="text1"/>
          <w:sz w:val="22"/>
          <w:u w:val="none"/>
        </w:rPr>
        <w:t xml:space="preserve">mismo que dirige a los expedientes de las 8 obras referidas en el oficio </w:t>
      </w:r>
      <w:r w:rsidR="00212152" w:rsidRPr="00CE5209">
        <w:rPr>
          <w:rFonts w:ascii="Palatino Linotype" w:hAnsi="Palatino Linotype"/>
          <w:color w:val="000000" w:themeColor="text1"/>
          <w:sz w:val="22"/>
        </w:rPr>
        <w:t>219C0112000000L/2002/2024 de la Dirección General de Inversión y Gestión.</w:t>
      </w: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CE5209">
        <w:rPr>
          <w:rFonts w:ascii="Palatino Linotype" w:eastAsia="Times New Roman" w:hAnsi="Palatino Linotype" w:cs="Arial"/>
          <w:color w:val="000000" w:themeColor="text1"/>
          <w:lang w:val="es-ES"/>
        </w:rPr>
        <w:lastRenderedPageBreak/>
        <w:t xml:space="preserve">El </w:t>
      </w:r>
      <w:r w:rsidRPr="00CE5209">
        <w:rPr>
          <w:rFonts w:ascii="Palatino Linotype" w:eastAsia="Times New Roman" w:hAnsi="Palatino Linotype" w:cs="Arial"/>
          <w:bCs/>
          <w:color w:val="000000" w:themeColor="text1"/>
          <w:lang w:val="es-ES"/>
        </w:rPr>
        <w:t>dos de diciembre de dos mil veinticuatro,</w:t>
      </w:r>
      <w:r w:rsidRPr="00CE5209">
        <w:rPr>
          <w:rFonts w:ascii="Palatino Linotype" w:eastAsia="Times New Roman" w:hAnsi="Palatino Linotype" w:cs="Arial"/>
          <w:color w:val="000000" w:themeColor="text1"/>
          <w:lang w:val="es-ES"/>
        </w:rPr>
        <w:t xml:space="preserve"> </w:t>
      </w:r>
      <w:r w:rsidRPr="00CE5209">
        <w:rPr>
          <w:rFonts w:ascii="Palatino Linotype" w:hAnsi="Palatino Linotype"/>
          <w:color w:val="000000" w:themeColor="text1"/>
        </w:rPr>
        <w:t xml:space="preserve">se </w:t>
      </w:r>
      <w:r w:rsidRPr="00CE5209">
        <w:rPr>
          <w:rFonts w:ascii="Palatino Linotype" w:eastAsia="Times New Roman" w:hAnsi="Palatino Linotype" w:cs="Arial"/>
          <w:color w:val="000000" w:themeColor="text1"/>
          <w:lang w:val="es-ES"/>
        </w:rPr>
        <w:t>interpuso el recurso de revisión, en contra de la respuesta, señalando como:</w:t>
      </w:r>
      <w:bookmarkStart w:id="4" w:name="_Toc466982514"/>
      <w:bookmarkStart w:id="5" w:name="_Toc471908126"/>
      <w:bookmarkStart w:id="6" w:name="_Toc491791300"/>
      <w:bookmarkStart w:id="7" w:name="_Toc496726170"/>
      <w:bookmarkStart w:id="8" w:name="_Toc497242134"/>
      <w:bookmarkStart w:id="9" w:name="_Toc497292517"/>
      <w:bookmarkStart w:id="10" w:name="_Toc498503716"/>
      <w:bookmarkStart w:id="11" w:name="_Toc499568660"/>
      <w:bookmarkStart w:id="12" w:name="_Toc499568693"/>
      <w:bookmarkStart w:id="13" w:name="_Toc499665452"/>
      <w:bookmarkStart w:id="14" w:name="_Toc499729819"/>
      <w:bookmarkStart w:id="15" w:name="_Toc499835024"/>
      <w:bookmarkStart w:id="16" w:name="_Toc499835835"/>
      <w:bookmarkStart w:id="17" w:name="_Toc499835858"/>
    </w:p>
    <w:p w:rsidR="00212152" w:rsidRPr="00CE5209" w:rsidRDefault="00212152" w:rsidP="00212152">
      <w:pPr>
        <w:tabs>
          <w:tab w:val="left" w:pos="7400"/>
        </w:tabs>
        <w:ind w:left="596" w:right="645"/>
        <w:jc w:val="both"/>
        <w:rPr>
          <w:rFonts w:ascii="Palatino Linotype" w:hAnsi="Palatino Linotype"/>
          <w:b/>
          <w:sz w:val="22"/>
        </w:rPr>
      </w:pPr>
      <w:r w:rsidRPr="00CE5209">
        <w:rPr>
          <w:rFonts w:ascii="Palatino Linotype" w:hAnsi="Palatino Linotype"/>
          <w:b/>
          <w:sz w:val="22"/>
        </w:rPr>
        <w:t>Acto Impugnado:</w:t>
      </w:r>
    </w:p>
    <w:p w:rsidR="00212152" w:rsidRPr="00CE5209" w:rsidRDefault="00212152" w:rsidP="00212152">
      <w:pPr>
        <w:tabs>
          <w:tab w:val="left" w:pos="7400"/>
        </w:tabs>
        <w:ind w:left="596" w:right="645"/>
        <w:jc w:val="both"/>
        <w:rPr>
          <w:rFonts w:ascii="Palatino Linotype" w:hAnsi="Palatino Linotype"/>
          <w:i/>
          <w:color w:val="000000"/>
          <w:sz w:val="22"/>
        </w:rPr>
      </w:pPr>
      <w:r w:rsidRPr="00CE5209">
        <w:rPr>
          <w:rFonts w:ascii="Palatino Linotype" w:hAnsi="Palatino Linotype"/>
          <w:b/>
          <w:i/>
          <w:sz w:val="22"/>
        </w:rPr>
        <w:t>“</w:t>
      </w:r>
      <w:r w:rsidRPr="00CE5209">
        <w:rPr>
          <w:rFonts w:ascii="Palatino Linotype" w:hAnsi="Palatino Linotype"/>
          <w:i/>
          <w:color w:val="000000"/>
          <w:sz w:val="22"/>
        </w:rPr>
        <w:t xml:space="preserve">Solicito los expedientes de obras realizadas por esta institución en el municipio de </w:t>
      </w:r>
      <w:proofErr w:type="spellStart"/>
      <w:r w:rsidRPr="00CE5209">
        <w:rPr>
          <w:rFonts w:ascii="Palatino Linotype" w:hAnsi="Palatino Linotype"/>
          <w:i/>
          <w:color w:val="000000"/>
          <w:sz w:val="22"/>
        </w:rPr>
        <w:t>Ocuilan</w:t>
      </w:r>
      <w:proofErr w:type="spellEnd"/>
      <w:r w:rsidRPr="00CE5209">
        <w:rPr>
          <w:rFonts w:ascii="Palatino Linotype" w:hAnsi="Palatino Linotype"/>
          <w:i/>
          <w:color w:val="000000"/>
          <w:sz w:val="22"/>
        </w:rPr>
        <w:t xml:space="preserve"> durante los últimos 5 años.” (Sic)</w:t>
      </w:r>
    </w:p>
    <w:p w:rsidR="00212152" w:rsidRPr="00CE5209" w:rsidRDefault="00212152" w:rsidP="00212152">
      <w:pPr>
        <w:tabs>
          <w:tab w:val="left" w:pos="7400"/>
        </w:tabs>
        <w:ind w:left="596" w:right="645"/>
        <w:jc w:val="both"/>
        <w:rPr>
          <w:rFonts w:ascii="Palatino Linotype" w:hAnsi="Palatino Linotype"/>
          <w:b/>
          <w:color w:val="000000"/>
          <w:sz w:val="22"/>
        </w:rPr>
      </w:pPr>
    </w:p>
    <w:p w:rsidR="00212152" w:rsidRPr="00CE5209" w:rsidRDefault="00212152" w:rsidP="00212152">
      <w:pPr>
        <w:tabs>
          <w:tab w:val="left" w:pos="7400"/>
        </w:tabs>
        <w:ind w:left="596" w:right="645"/>
        <w:jc w:val="both"/>
        <w:rPr>
          <w:rFonts w:ascii="Palatino Linotype" w:hAnsi="Palatino Linotype"/>
          <w:b/>
          <w:color w:val="000000"/>
          <w:sz w:val="22"/>
        </w:rPr>
      </w:pPr>
      <w:r w:rsidRPr="00CE5209">
        <w:rPr>
          <w:rFonts w:ascii="Palatino Linotype" w:hAnsi="Palatino Linotype"/>
          <w:b/>
          <w:color w:val="000000"/>
          <w:sz w:val="22"/>
        </w:rPr>
        <w:t>Razones o Motivos de Inconformidad:</w:t>
      </w:r>
    </w:p>
    <w:p w:rsidR="00212152" w:rsidRPr="00CE5209" w:rsidRDefault="00212152" w:rsidP="00212152">
      <w:pPr>
        <w:tabs>
          <w:tab w:val="left" w:pos="7400"/>
        </w:tabs>
        <w:ind w:left="596" w:right="645"/>
        <w:jc w:val="both"/>
        <w:rPr>
          <w:rFonts w:ascii="Palatino Linotype" w:hAnsi="Palatino Linotype"/>
          <w:bCs/>
          <w:i/>
          <w:iCs/>
          <w:color w:val="000000"/>
          <w:sz w:val="22"/>
        </w:rPr>
      </w:pPr>
      <w:r w:rsidRPr="00CE5209">
        <w:rPr>
          <w:rFonts w:ascii="Palatino Linotype" w:hAnsi="Palatino Linotype"/>
          <w:bCs/>
          <w:i/>
          <w:iCs/>
          <w:color w:val="000000"/>
          <w:sz w:val="22"/>
        </w:rPr>
        <w:t>“</w:t>
      </w:r>
      <w:r w:rsidRPr="00CE5209">
        <w:rPr>
          <w:rFonts w:ascii="Palatino Linotype" w:hAnsi="Palatino Linotype"/>
          <w:i/>
          <w:iCs/>
          <w:color w:val="000000"/>
          <w:sz w:val="22"/>
        </w:rPr>
        <w:t xml:space="preserve">No tengo problema con lo que me entregaron, sin embargo, hacen falta diversos expedientes, pues han realizado varias obras más por ejemplo lo que se agrega al presente, conforme al contrato número CAEM-DGIG-PROAGUA-063-23-CS, por lo que requiero me entreguen todos los expedientes que se han generado de las obras en </w:t>
      </w:r>
      <w:proofErr w:type="spellStart"/>
      <w:r w:rsidRPr="00CE5209">
        <w:rPr>
          <w:rFonts w:ascii="Palatino Linotype" w:hAnsi="Palatino Linotype"/>
          <w:i/>
          <w:iCs/>
          <w:color w:val="000000"/>
          <w:sz w:val="22"/>
        </w:rPr>
        <w:t>Ocuilan</w:t>
      </w:r>
      <w:proofErr w:type="spellEnd"/>
      <w:r w:rsidRPr="00CE5209">
        <w:rPr>
          <w:rFonts w:ascii="Palatino Linotype" w:hAnsi="Palatino Linotype"/>
          <w:i/>
          <w:iCs/>
          <w:color w:val="000000"/>
          <w:sz w:val="22"/>
        </w:rPr>
        <w:t>, perforaciones de pozos, ampliaciones de agua, drenaje etc.</w:t>
      </w:r>
      <w:r w:rsidRPr="00CE5209">
        <w:rPr>
          <w:rFonts w:ascii="Palatino Linotype" w:hAnsi="Palatino Linotype"/>
          <w:bCs/>
          <w:i/>
          <w:iCs/>
          <w:color w:val="000000"/>
          <w:sz w:val="22"/>
        </w:rPr>
        <w:t>” (Sic)</w:t>
      </w:r>
    </w:p>
    <w:p w:rsidR="00212152" w:rsidRPr="00CE5209" w:rsidRDefault="00212152" w:rsidP="00212152">
      <w:pPr>
        <w:tabs>
          <w:tab w:val="left" w:pos="7400"/>
        </w:tabs>
        <w:ind w:right="645"/>
        <w:jc w:val="both"/>
        <w:rPr>
          <w:rFonts w:ascii="Palatino Linotype" w:hAnsi="Palatino Linotype"/>
          <w:bCs/>
          <w:i/>
          <w:iCs/>
          <w:color w:val="000000"/>
        </w:rPr>
      </w:pPr>
    </w:p>
    <w:p w:rsidR="00212152" w:rsidRPr="00CE5209" w:rsidRDefault="00212152" w:rsidP="00212152">
      <w:pPr>
        <w:tabs>
          <w:tab w:val="left" w:pos="7400"/>
        </w:tabs>
        <w:ind w:right="645"/>
        <w:jc w:val="both"/>
        <w:rPr>
          <w:rFonts w:ascii="Palatino Linotype" w:hAnsi="Palatino Linotype"/>
          <w:bCs/>
          <w:color w:val="000000"/>
          <w:sz w:val="22"/>
        </w:rPr>
      </w:pPr>
      <w:r w:rsidRPr="00CE5209">
        <w:rPr>
          <w:rFonts w:ascii="Palatino Linotype" w:hAnsi="Palatino Linotype"/>
          <w:bCs/>
          <w:color w:val="000000"/>
          <w:sz w:val="22"/>
        </w:rPr>
        <w:t xml:space="preserve">Se adjuntó el archivo electrónico denominado </w:t>
      </w:r>
      <w:r w:rsidRPr="00CE5209">
        <w:rPr>
          <w:rFonts w:ascii="Palatino Linotype" w:hAnsi="Palatino Linotype"/>
          <w:b/>
          <w:color w:val="000000"/>
          <w:sz w:val="22"/>
        </w:rPr>
        <w:t>“Ampliación_Obra.docx”</w:t>
      </w:r>
      <w:r w:rsidRPr="00CE5209">
        <w:rPr>
          <w:rFonts w:ascii="Palatino Linotype" w:hAnsi="Palatino Linotype"/>
          <w:bCs/>
          <w:color w:val="000000"/>
          <w:sz w:val="22"/>
        </w:rPr>
        <w:t xml:space="preserve">, consistente en un documento donde se advierte el registro de la obra relativa al contrato número CAEM -DGIG-PROAGUA-063-23-CS. </w:t>
      </w:r>
    </w:p>
    <w:p w:rsidR="00212152" w:rsidRPr="00CE5209" w:rsidRDefault="00212152" w:rsidP="00212152">
      <w:pPr>
        <w:tabs>
          <w:tab w:val="left" w:pos="7400"/>
        </w:tabs>
        <w:ind w:right="645"/>
        <w:jc w:val="both"/>
        <w:rPr>
          <w:rFonts w:ascii="Palatino Linotype" w:hAnsi="Palatino Linotype"/>
          <w:bCs/>
          <w:i/>
          <w:iCs/>
          <w:color w:val="000000"/>
        </w:rPr>
      </w:pP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CE5209">
        <w:rPr>
          <w:rFonts w:ascii="Palatino Linotype" w:eastAsia="Calibri" w:hAnsi="Palatino Linotype" w:cs="Arial"/>
          <w:color w:val="000000" w:themeColor="text1"/>
          <w:lang w:val="es-ES"/>
        </w:rPr>
        <w:t xml:space="preserve">La </w:t>
      </w:r>
      <w:r w:rsidRPr="00CE5209">
        <w:rPr>
          <w:rFonts w:ascii="Palatino Linotype" w:eastAsia="Calibri" w:hAnsi="Palatino Linotype"/>
        </w:rPr>
        <w:t>Comisionada</w:t>
      </w:r>
      <w:r w:rsidRPr="00CE5209">
        <w:rPr>
          <w:rFonts w:ascii="Palatino Linotype" w:eastAsia="Calibri" w:hAnsi="Palatino Linotype" w:cs="Arial"/>
        </w:rPr>
        <w:t xml:space="preserve"> Ponente con fundamento en lo dispuesto por el artículo 185 fracción II de la ley de la materia, a través del acuerdo de admisión del nueve de diciembre de dos mil veinticuatro, puso a disposición de las partes el expediente electrónico vía Sistema de Acceso a la Información Mexiquense </w:t>
      </w:r>
      <w:r w:rsidRPr="00CE5209">
        <w:rPr>
          <w:rFonts w:ascii="Palatino Linotype" w:eastAsia="Calibri" w:hAnsi="Palatino Linotype" w:cs="Arial"/>
          <w:b/>
        </w:rPr>
        <w:t xml:space="preserve">SAIMEX, </w:t>
      </w:r>
      <w:r w:rsidRPr="00CE5209">
        <w:rPr>
          <w:rFonts w:ascii="Palatino Linotype" w:eastAsia="Calibri" w:hAnsi="Palatino Linotype" w:cs="Arial"/>
        </w:rPr>
        <w:t xml:space="preserve">a efecto de que en un plazo máximo de siete días manifestaran lo que a su derecho conviniera, ofrecieran pruebas y alegatos según corresponda, de esta forma para que el </w:t>
      </w:r>
      <w:r w:rsidRPr="00CE5209">
        <w:rPr>
          <w:rFonts w:ascii="Palatino Linotype" w:eastAsia="Calibri" w:hAnsi="Palatino Linotype" w:cs="Arial"/>
          <w:b/>
        </w:rPr>
        <w:t>SUJETO OBLIGADO</w:t>
      </w:r>
      <w:r w:rsidRPr="00CE5209">
        <w:rPr>
          <w:rFonts w:ascii="Palatino Linotype" w:eastAsia="Calibri" w:hAnsi="Palatino Linotype" w:cs="Arial"/>
        </w:rPr>
        <w:t xml:space="preserve"> presentará el Informe Justificado procedente.</w:t>
      </w:r>
    </w:p>
    <w:bookmarkEnd w:id="4"/>
    <w:bookmarkEnd w:id="5"/>
    <w:bookmarkEnd w:id="6"/>
    <w:bookmarkEnd w:id="7"/>
    <w:bookmarkEnd w:id="8"/>
    <w:bookmarkEnd w:id="9"/>
    <w:bookmarkEnd w:id="10"/>
    <w:bookmarkEnd w:id="11"/>
    <w:bookmarkEnd w:id="12"/>
    <w:bookmarkEnd w:id="13"/>
    <w:bookmarkEnd w:id="14"/>
    <w:bookmarkEnd w:id="15"/>
    <w:bookmarkEnd w:id="16"/>
    <w:bookmarkEnd w:id="17"/>
    <w:p w:rsidR="00212152" w:rsidRPr="00CE5209" w:rsidRDefault="00212152" w:rsidP="0021215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lang w:val="es-ES"/>
        </w:rPr>
      </w:pPr>
      <w:r w:rsidRPr="00CE5209">
        <w:rPr>
          <w:rFonts w:ascii="Palatino Linotype" w:eastAsia="Calibri" w:hAnsi="Palatino Linotype" w:cs="Arial"/>
          <w:color w:val="000000" w:themeColor="text1"/>
          <w:lang w:val="es-ES"/>
        </w:rPr>
        <w:t xml:space="preserve">El dieciocho de diciembre de dos mil veinticuatro, el </w:t>
      </w:r>
      <w:r w:rsidRPr="00CE5209">
        <w:rPr>
          <w:rFonts w:ascii="Palatino Linotype" w:eastAsia="Calibri" w:hAnsi="Palatino Linotype" w:cs="Arial"/>
          <w:b/>
          <w:color w:val="000000" w:themeColor="text1"/>
          <w:lang w:val="es-ES"/>
        </w:rPr>
        <w:t>SUJETO OBLIGADO</w:t>
      </w:r>
      <w:r w:rsidRPr="00CE5209">
        <w:rPr>
          <w:rFonts w:ascii="Palatino Linotype" w:eastAsia="Calibri" w:hAnsi="Palatino Linotype" w:cs="Arial"/>
          <w:color w:val="000000" w:themeColor="text1"/>
          <w:lang w:val="es-ES"/>
        </w:rPr>
        <w:t xml:space="preserve"> rindió el </w:t>
      </w:r>
      <w:r w:rsidRPr="00CE5209">
        <w:rPr>
          <w:rFonts w:ascii="Palatino Linotype" w:eastAsia="Calibri" w:hAnsi="Palatino Linotype" w:cs="Arial"/>
          <w:lang w:val="es-ES"/>
        </w:rPr>
        <w:t xml:space="preserve">informe justificado correspondiente, por medio del archivo electrónico denominado </w:t>
      </w:r>
      <w:r w:rsidRPr="00CE5209">
        <w:rPr>
          <w:rFonts w:ascii="Palatino Linotype" w:eastAsia="Calibri" w:hAnsi="Palatino Linotype" w:cs="Arial"/>
          <w:b/>
          <w:bCs/>
          <w:lang w:val="es-ES"/>
        </w:rPr>
        <w:lastRenderedPageBreak/>
        <w:t xml:space="preserve">“Informe Justificado RR 7448” </w:t>
      </w:r>
      <w:r w:rsidRPr="00CE5209">
        <w:rPr>
          <w:rFonts w:ascii="Palatino Linotype" w:eastAsia="Calibri" w:hAnsi="Palatino Linotype" w:cs="Arial"/>
          <w:lang w:val="es-ES"/>
        </w:rPr>
        <w:t>y</w:t>
      </w:r>
      <w:r w:rsidRPr="00CE5209">
        <w:rPr>
          <w:rFonts w:ascii="Palatino Linotype" w:eastAsia="Calibri" w:hAnsi="Palatino Linotype" w:cs="Arial"/>
          <w:b/>
          <w:bCs/>
          <w:lang w:val="es-ES"/>
        </w:rPr>
        <w:t xml:space="preserve"> “Anexos RR 7448.pdf”,</w:t>
      </w:r>
      <w:r w:rsidRPr="00CE5209">
        <w:rPr>
          <w:rFonts w:ascii="Palatino Linotype" w:eastAsia="Calibri" w:hAnsi="Palatino Linotype" w:cs="Arial"/>
          <w:lang w:val="es-ES"/>
        </w:rPr>
        <w:t xml:space="preserve"> por medio de los cuales, </w:t>
      </w:r>
      <w:r w:rsidRPr="00CE5209">
        <w:rPr>
          <w:rFonts w:ascii="Palatino Linotype" w:eastAsia="Calibri" w:hAnsi="Palatino Linotype" w:cs="Arial"/>
          <w:b/>
          <w:bCs/>
          <w:lang w:val="es-ES"/>
        </w:rPr>
        <w:t>ratificó la respuesta.</w:t>
      </w:r>
    </w:p>
    <w:p w:rsidR="00212152" w:rsidRPr="00CE5209" w:rsidRDefault="00212152" w:rsidP="00212152">
      <w:pPr>
        <w:rPr>
          <w:rFonts w:ascii="Palatino Linotype" w:eastAsia="Calibri" w:hAnsi="Palatino Linotype" w:cs="Arial"/>
          <w:lang w:val="es-ES"/>
        </w:rPr>
      </w:pP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CE5209">
        <w:rPr>
          <w:rFonts w:ascii="Palatino Linotype" w:eastAsia="Calibri" w:hAnsi="Palatino Linotype" w:cs="Arial"/>
          <w:lang w:val="es-ES"/>
        </w:rPr>
        <w:t xml:space="preserve">Por su parte, el </w:t>
      </w:r>
      <w:r w:rsidRPr="00CE5209">
        <w:rPr>
          <w:rFonts w:ascii="Palatino Linotype" w:eastAsia="Calibri" w:hAnsi="Palatino Linotype" w:cs="Arial"/>
          <w:b/>
          <w:bCs/>
          <w:lang w:val="es-ES"/>
        </w:rPr>
        <w:t>RECURRENTE</w:t>
      </w:r>
      <w:r w:rsidRPr="00CE5209">
        <w:rPr>
          <w:rFonts w:ascii="Palatino Linotype" w:eastAsia="Calibri" w:hAnsi="Palatino Linotype" w:cs="Arial"/>
          <w:lang w:val="es-ES"/>
        </w:rPr>
        <w:t xml:space="preserve"> no presentó pruebas o alegatos que a su derecho convinieran, según consta en el </w:t>
      </w:r>
      <w:r w:rsidRPr="00CE5209">
        <w:rPr>
          <w:rFonts w:ascii="Palatino Linotype" w:eastAsia="Calibri" w:hAnsi="Palatino Linotype" w:cs="Arial"/>
          <w:b/>
          <w:bCs/>
          <w:lang w:val="es-ES"/>
        </w:rPr>
        <w:t>SAIMEX.</w:t>
      </w:r>
    </w:p>
    <w:p w:rsidR="00212152" w:rsidRPr="00CE5209" w:rsidRDefault="00212152" w:rsidP="00212152">
      <w:pPr>
        <w:pStyle w:val="Prrafodelista"/>
        <w:tabs>
          <w:tab w:val="left" w:pos="426"/>
          <w:tab w:val="left" w:pos="567"/>
        </w:tabs>
        <w:spacing w:line="360" w:lineRule="auto"/>
        <w:ind w:left="0"/>
        <w:jc w:val="both"/>
        <w:rPr>
          <w:rFonts w:ascii="Palatino Linotype" w:hAnsi="Palatino Linotype"/>
        </w:rPr>
      </w:pP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CE5209">
        <w:rPr>
          <w:rFonts w:ascii="Palatino Linotype" w:hAnsi="Palatino Linotype"/>
        </w:rPr>
        <w:t>La Comisionada Ponente decretó el cierre de instrucción mediante acuerdo del veinte de enero de dos mil veinticuatro; por lo que se ordenó turnar el expediente a resolución, misma que ahora se pronuncia; y ---------------------------------------------------------------------------</w:t>
      </w:r>
    </w:p>
    <w:p w:rsidR="00212152" w:rsidRPr="00CE5209" w:rsidRDefault="00212152" w:rsidP="00212152">
      <w:pPr>
        <w:pStyle w:val="Prrafodelista"/>
        <w:tabs>
          <w:tab w:val="left" w:pos="426"/>
          <w:tab w:val="left" w:pos="567"/>
        </w:tabs>
        <w:spacing w:line="360" w:lineRule="auto"/>
        <w:ind w:left="0"/>
        <w:jc w:val="both"/>
        <w:rPr>
          <w:rFonts w:ascii="Palatino Linotype" w:hAnsi="Palatino Linotype"/>
        </w:rPr>
      </w:pPr>
    </w:p>
    <w:p w:rsidR="00212152" w:rsidRPr="00CE5209" w:rsidRDefault="00212152" w:rsidP="00212152">
      <w:pPr>
        <w:pStyle w:val="Ttulo2"/>
        <w:jc w:val="center"/>
        <w:rPr>
          <w:rFonts w:ascii="Palatino Linotype" w:hAnsi="Palatino Linotype"/>
          <w:b/>
          <w:color w:val="000000" w:themeColor="text1"/>
          <w:sz w:val="24"/>
          <w:szCs w:val="24"/>
        </w:rPr>
      </w:pPr>
      <w:bookmarkStart w:id="18" w:name="_Toc88748490"/>
      <w:r w:rsidRPr="00CE5209">
        <w:rPr>
          <w:rFonts w:ascii="Palatino Linotype" w:hAnsi="Palatino Linotype"/>
          <w:b/>
          <w:color w:val="000000" w:themeColor="text1"/>
          <w:sz w:val="24"/>
          <w:szCs w:val="24"/>
        </w:rPr>
        <w:t>C</w:t>
      </w:r>
      <w:r w:rsidR="00A70BF3" w:rsidRPr="00CE5209">
        <w:rPr>
          <w:rFonts w:ascii="Palatino Linotype" w:hAnsi="Palatino Linotype"/>
          <w:b/>
          <w:color w:val="000000" w:themeColor="text1"/>
          <w:sz w:val="24"/>
          <w:szCs w:val="24"/>
        </w:rPr>
        <w:t xml:space="preserve"> </w:t>
      </w:r>
      <w:r w:rsidRPr="00CE5209">
        <w:rPr>
          <w:rFonts w:ascii="Palatino Linotype" w:hAnsi="Palatino Linotype"/>
          <w:b/>
          <w:color w:val="000000" w:themeColor="text1"/>
          <w:sz w:val="24"/>
          <w:szCs w:val="24"/>
        </w:rPr>
        <w:t>O</w:t>
      </w:r>
      <w:r w:rsidR="00A70BF3" w:rsidRPr="00CE5209">
        <w:rPr>
          <w:rFonts w:ascii="Palatino Linotype" w:hAnsi="Palatino Linotype"/>
          <w:b/>
          <w:color w:val="000000" w:themeColor="text1"/>
          <w:sz w:val="24"/>
          <w:szCs w:val="24"/>
        </w:rPr>
        <w:t xml:space="preserve"> </w:t>
      </w:r>
      <w:r w:rsidRPr="00CE5209">
        <w:rPr>
          <w:rFonts w:ascii="Palatino Linotype" w:hAnsi="Palatino Linotype"/>
          <w:b/>
          <w:color w:val="000000" w:themeColor="text1"/>
          <w:sz w:val="24"/>
          <w:szCs w:val="24"/>
        </w:rPr>
        <w:t>N</w:t>
      </w:r>
      <w:r w:rsidR="00A70BF3" w:rsidRPr="00CE5209">
        <w:rPr>
          <w:rFonts w:ascii="Palatino Linotype" w:hAnsi="Palatino Linotype"/>
          <w:b/>
          <w:color w:val="000000" w:themeColor="text1"/>
          <w:sz w:val="24"/>
          <w:szCs w:val="24"/>
        </w:rPr>
        <w:t xml:space="preserve"> </w:t>
      </w:r>
      <w:r w:rsidRPr="00CE5209">
        <w:rPr>
          <w:rFonts w:ascii="Palatino Linotype" w:hAnsi="Palatino Linotype"/>
          <w:b/>
          <w:color w:val="000000" w:themeColor="text1"/>
          <w:sz w:val="24"/>
          <w:szCs w:val="24"/>
        </w:rPr>
        <w:t>S</w:t>
      </w:r>
      <w:r w:rsidR="00A70BF3" w:rsidRPr="00CE5209">
        <w:rPr>
          <w:rFonts w:ascii="Palatino Linotype" w:hAnsi="Palatino Linotype"/>
          <w:b/>
          <w:color w:val="000000" w:themeColor="text1"/>
          <w:sz w:val="24"/>
          <w:szCs w:val="24"/>
        </w:rPr>
        <w:t xml:space="preserve"> </w:t>
      </w:r>
      <w:r w:rsidRPr="00CE5209">
        <w:rPr>
          <w:rFonts w:ascii="Palatino Linotype" w:hAnsi="Palatino Linotype"/>
          <w:b/>
          <w:color w:val="000000" w:themeColor="text1"/>
          <w:sz w:val="24"/>
          <w:szCs w:val="24"/>
        </w:rPr>
        <w:t>I</w:t>
      </w:r>
      <w:r w:rsidR="00A70BF3" w:rsidRPr="00CE5209">
        <w:rPr>
          <w:rFonts w:ascii="Palatino Linotype" w:hAnsi="Palatino Linotype"/>
          <w:b/>
          <w:color w:val="000000" w:themeColor="text1"/>
          <w:sz w:val="24"/>
          <w:szCs w:val="24"/>
        </w:rPr>
        <w:t xml:space="preserve"> </w:t>
      </w:r>
      <w:r w:rsidRPr="00CE5209">
        <w:rPr>
          <w:rFonts w:ascii="Palatino Linotype" w:hAnsi="Palatino Linotype"/>
          <w:b/>
          <w:color w:val="000000" w:themeColor="text1"/>
          <w:sz w:val="24"/>
          <w:szCs w:val="24"/>
        </w:rPr>
        <w:t>D</w:t>
      </w:r>
      <w:r w:rsidR="00A70BF3" w:rsidRPr="00CE5209">
        <w:rPr>
          <w:rFonts w:ascii="Palatino Linotype" w:hAnsi="Palatino Linotype"/>
          <w:b/>
          <w:color w:val="000000" w:themeColor="text1"/>
          <w:sz w:val="24"/>
          <w:szCs w:val="24"/>
        </w:rPr>
        <w:t xml:space="preserve"> </w:t>
      </w:r>
      <w:r w:rsidRPr="00CE5209">
        <w:rPr>
          <w:rFonts w:ascii="Palatino Linotype" w:hAnsi="Palatino Linotype"/>
          <w:b/>
          <w:color w:val="000000" w:themeColor="text1"/>
          <w:sz w:val="24"/>
          <w:szCs w:val="24"/>
        </w:rPr>
        <w:t>E</w:t>
      </w:r>
      <w:r w:rsidR="00A70BF3" w:rsidRPr="00CE5209">
        <w:rPr>
          <w:rFonts w:ascii="Palatino Linotype" w:hAnsi="Palatino Linotype"/>
          <w:b/>
          <w:color w:val="000000" w:themeColor="text1"/>
          <w:sz w:val="24"/>
          <w:szCs w:val="24"/>
        </w:rPr>
        <w:t xml:space="preserve"> </w:t>
      </w:r>
      <w:r w:rsidRPr="00CE5209">
        <w:rPr>
          <w:rFonts w:ascii="Palatino Linotype" w:hAnsi="Palatino Linotype"/>
          <w:b/>
          <w:color w:val="000000" w:themeColor="text1"/>
          <w:sz w:val="24"/>
          <w:szCs w:val="24"/>
        </w:rPr>
        <w:t>R</w:t>
      </w:r>
      <w:r w:rsidR="00A70BF3" w:rsidRPr="00CE5209">
        <w:rPr>
          <w:rFonts w:ascii="Palatino Linotype" w:hAnsi="Palatino Linotype"/>
          <w:b/>
          <w:color w:val="000000" w:themeColor="text1"/>
          <w:sz w:val="24"/>
          <w:szCs w:val="24"/>
        </w:rPr>
        <w:t xml:space="preserve"> </w:t>
      </w:r>
      <w:r w:rsidRPr="00CE5209">
        <w:rPr>
          <w:rFonts w:ascii="Palatino Linotype" w:hAnsi="Palatino Linotype"/>
          <w:b/>
          <w:color w:val="000000" w:themeColor="text1"/>
          <w:sz w:val="24"/>
          <w:szCs w:val="24"/>
        </w:rPr>
        <w:t>A</w:t>
      </w:r>
      <w:r w:rsidR="00A70BF3" w:rsidRPr="00CE5209">
        <w:rPr>
          <w:rFonts w:ascii="Palatino Linotype" w:hAnsi="Palatino Linotype"/>
          <w:b/>
          <w:color w:val="000000" w:themeColor="text1"/>
          <w:sz w:val="24"/>
          <w:szCs w:val="24"/>
        </w:rPr>
        <w:t xml:space="preserve"> </w:t>
      </w:r>
      <w:r w:rsidRPr="00CE5209">
        <w:rPr>
          <w:rFonts w:ascii="Palatino Linotype" w:hAnsi="Palatino Linotype"/>
          <w:b/>
          <w:color w:val="000000" w:themeColor="text1"/>
          <w:sz w:val="24"/>
          <w:szCs w:val="24"/>
        </w:rPr>
        <w:t>N</w:t>
      </w:r>
      <w:r w:rsidR="00A70BF3" w:rsidRPr="00CE5209">
        <w:rPr>
          <w:rFonts w:ascii="Palatino Linotype" w:hAnsi="Palatino Linotype"/>
          <w:b/>
          <w:color w:val="000000" w:themeColor="text1"/>
          <w:sz w:val="24"/>
          <w:szCs w:val="24"/>
        </w:rPr>
        <w:t xml:space="preserve"> </w:t>
      </w:r>
      <w:r w:rsidRPr="00CE5209">
        <w:rPr>
          <w:rFonts w:ascii="Palatino Linotype" w:hAnsi="Palatino Linotype"/>
          <w:b/>
          <w:color w:val="000000" w:themeColor="text1"/>
          <w:sz w:val="24"/>
          <w:szCs w:val="24"/>
        </w:rPr>
        <w:t>D</w:t>
      </w:r>
      <w:r w:rsidR="00A70BF3" w:rsidRPr="00CE5209">
        <w:rPr>
          <w:rFonts w:ascii="Palatino Linotype" w:hAnsi="Palatino Linotype"/>
          <w:b/>
          <w:color w:val="000000" w:themeColor="text1"/>
          <w:sz w:val="24"/>
          <w:szCs w:val="24"/>
        </w:rPr>
        <w:t xml:space="preserve"> </w:t>
      </w:r>
      <w:r w:rsidRPr="00CE5209">
        <w:rPr>
          <w:rFonts w:ascii="Palatino Linotype" w:hAnsi="Palatino Linotype"/>
          <w:b/>
          <w:color w:val="000000" w:themeColor="text1"/>
          <w:sz w:val="24"/>
          <w:szCs w:val="24"/>
        </w:rPr>
        <w:t>O</w:t>
      </w:r>
      <w:bookmarkEnd w:id="18"/>
    </w:p>
    <w:p w:rsidR="00212152" w:rsidRPr="00CE5209" w:rsidRDefault="00212152" w:rsidP="00212152">
      <w:pPr>
        <w:rPr>
          <w:rFonts w:ascii="Palatino Linotype" w:hAnsi="Palatino Linotype"/>
          <w:lang w:eastAsia="en-US"/>
        </w:rPr>
      </w:pPr>
    </w:p>
    <w:p w:rsidR="00212152" w:rsidRPr="00CE5209" w:rsidRDefault="00212152" w:rsidP="00212152">
      <w:pPr>
        <w:pStyle w:val="Ttulo2"/>
        <w:tabs>
          <w:tab w:val="left" w:pos="0"/>
        </w:tabs>
        <w:spacing w:before="0" w:line="360" w:lineRule="auto"/>
        <w:rPr>
          <w:rFonts w:ascii="Palatino Linotype" w:hAnsi="Palatino Linotype"/>
          <w:b/>
          <w:color w:val="auto"/>
          <w:sz w:val="24"/>
          <w:szCs w:val="24"/>
        </w:rPr>
      </w:pPr>
      <w:bookmarkStart w:id="19" w:name="_Toc491791303"/>
      <w:bookmarkStart w:id="20" w:name="_Toc535334651"/>
      <w:bookmarkStart w:id="21" w:name="_Toc2248732"/>
      <w:bookmarkStart w:id="22" w:name="_Toc88748491"/>
      <w:r w:rsidRPr="00CE5209">
        <w:rPr>
          <w:rFonts w:ascii="Palatino Linotype" w:hAnsi="Palatino Linotype"/>
          <w:b/>
          <w:color w:val="auto"/>
          <w:sz w:val="24"/>
          <w:szCs w:val="24"/>
        </w:rPr>
        <w:t>PRIMERO. De la competencia</w:t>
      </w:r>
      <w:bookmarkEnd w:id="19"/>
      <w:bookmarkEnd w:id="20"/>
      <w:bookmarkEnd w:id="21"/>
      <w:bookmarkEnd w:id="22"/>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CE5209">
        <w:rPr>
          <w:rFonts w:ascii="Palatino Linotype" w:eastAsia="Calibri" w:hAnsi="Palatino Linotype" w:cs="Times New Roman"/>
        </w:rPr>
        <w:t xml:space="preserve">Este </w:t>
      </w:r>
      <w:r w:rsidRPr="00CE5209">
        <w:rPr>
          <w:rFonts w:ascii="Palatino Linotype" w:eastAsia="Calibri" w:hAnsi="Palatino Linotype"/>
          <w:color w:val="000000" w:themeColor="text1"/>
          <w:lang w:val="es-ES"/>
        </w:rPr>
        <w:t xml:space="preserve">Instituto de Transparencia, Acceso a la Información Pública y Protección de Datos Personales del Estado de México y Municipios, es competente para conocer y resolver el presente recurso de conformidad con el artículo: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w:t>
      </w:r>
      <w:r w:rsidRPr="00CE5209">
        <w:rPr>
          <w:rFonts w:ascii="Palatino Linotype" w:eastAsia="Calibri" w:hAnsi="Palatino Linotype" w:cs="Arial"/>
          <w:color w:val="000000" w:themeColor="text1"/>
          <w:lang w:val="es-ES"/>
        </w:rPr>
        <w:t>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rsidR="00212152" w:rsidRPr="00CE5209" w:rsidRDefault="00212152" w:rsidP="00212152">
      <w:pPr>
        <w:pStyle w:val="Ttulo2"/>
        <w:tabs>
          <w:tab w:val="left" w:pos="0"/>
        </w:tabs>
        <w:spacing w:before="0" w:line="360" w:lineRule="auto"/>
        <w:rPr>
          <w:rFonts w:ascii="Palatino Linotype" w:hAnsi="Palatino Linotype"/>
          <w:b/>
          <w:color w:val="auto"/>
          <w:sz w:val="24"/>
          <w:szCs w:val="24"/>
        </w:rPr>
      </w:pPr>
      <w:bookmarkStart w:id="23" w:name="_Toc491791304"/>
      <w:bookmarkStart w:id="24" w:name="_Toc535334652"/>
      <w:bookmarkStart w:id="25" w:name="_Toc2248733"/>
      <w:bookmarkStart w:id="26" w:name="_Toc88748492"/>
      <w:r w:rsidRPr="00CE5209">
        <w:rPr>
          <w:rFonts w:ascii="Palatino Linotype" w:hAnsi="Palatino Linotype"/>
          <w:b/>
          <w:color w:val="auto"/>
          <w:sz w:val="24"/>
          <w:szCs w:val="24"/>
        </w:rPr>
        <w:lastRenderedPageBreak/>
        <w:t>SEGUNDO. De la oportunidad y procedencia.</w:t>
      </w:r>
      <w:bookmarkEnd w:id="23"/>
      <w:bookmarkEnd w:id="24"/>
      <w:bookmarkEnd w:id="25"/>
      <w:bookmarkEnd w:id="26"/>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bookmarkStart w:id="27" w:name="_Toc511234456"/>
      <w:bookmarkStart w:id="28" w:name="_Toc466371865"/>
      <w:bookmarkStart w:id="29" w:name="_Toc466377653"/>
      <w:r w:rsidRPr="00CE5209">
        <w:rPr>
          <w:rFonts w:ascii="Palatino Linotype" w:eastAsia="Calibri" w:hAnsi="Palatino Linotype" w:cs="Arial"/>
          <w:color w:val="000000" w:themeColor="text1"/>
          <w:lang w:val="es-ES"/>
        </w:rPr>
        <w:t xml:space="preserve"> </w:t>
      </w:r>
      <w:r w:rsidRPr="00CE5209">
        <w:rPr>
          <w:rFonts w:ascii="Palatino Linotype" w:eastAsia="Calibri" w:hAnsi="Palatino Linotype" w:cs="Arial"/>
          <w:color w:val="000000" w:themeColor="text1"/>
        </w:rPr>
        <w:t xml:space="preserve">El medio de impugnación fue presentado a través del </w:t>
      </w:r>
      <w:r w:rsidRPr="00CE5209">
        <w:rPr>
          <w:rFonts w:ascii="Palatino Linotype" w:eastAsia="Calibri" w:hAnsi="Palatino Linotype" w:cs="Arial"/>
          <w:b/>
          <w:bCs/>
          <w:iCs/>
          <w:color w:val="000000" w:themeColor="text1"/>
        </w:rPr>
        <w:t>SAIMEX</w:t>
      </w:r>
      <w:r w:rsidRPr="00CE5209">
        <w:rPr>
          <w:rFonts w:ascii="Palatino Linotype" w:eastAsia="Calibri" w:hAnsi="Palatino Linotype" w:cs="Arial"/>
          <w:b/>
          <w:color w:val="000000" w:themeColor="text1"/>
        </w:rPr>
        <w:t xml:space="preserve"> </w:t>
      </w:r>
      <w:r w:rsidRPr="00CE5209">
        <w:rPr>
          <w:rFonts w:ascii="Palatino Linotype" w:eastAsia="Calibri" w:hAnsi="Palatino Linotype" w:cs="Arial"/>
          <w:color w:val="000000" w:themeColor="text1"/>
        </w:rPr>
        <w:t xml:space="preserve">en el formato previamente aprobado para tal efecto y dentro del plazo legal de quince días hábiles otorgados; siendo así que el </w:t>
      </w:r>
      <w:r w:rsidRPr="00CE5209">
        <w:rPr>
          <w:rFonts w:ascii="Palatino Linotype" w:eastAsia="Calibri" w:hAnsi="Palatino Linotype" w:cs="Arial"/>
          <w:b/>
          <w:color w:val="000000" w:themeColor="text1"/>
        </w:rPr>
        <w:t>SUJETO OBLIGADO</w:t>
      </w:r>
      <w:r w:rsidRPr="00CE5209">
        <w:rPr>
          <w:rFonts w:ascii="Palatino Linotype" w:eastAsia="Calibri" w:hAnsi="Palatino Linotype" w:cs="Arial"/>
          <w:color w:val="000000" w:themeColor="text1"/>
        </w:rPr>
        <w:t xml:space="preserve"> entregó respuesta el veintisiete de noviembre de dos mil veinticuatro, de tal forma que el plazo para interponer el recurso de revisión transcurrió del veintiocho de noviembre al dieciocho de diciembre de dos mil veinticuatro, en consecuencia, </w:t>
      </w:r>
      <w:r w:rsidRPr="00CE5209">
        <w:rPr>
          <w:rFonts w:ascii="Palatino Linotype" w:hAnsi="Palatino Linotype" w:cs="Arial"/>
          <w:bCs/>
          <w:color w:val="000000" w:themeColor="text1"/>
        </w:rPr>
        <w:t xml:space="preserve">si la parte </w:t>
      </w:r>
      <w:r w:rsidRPr="00CE5209">
        <w:rPr>
          <w:rFonts w:ascii="Palatino Linotype" w:hAnsi="Palatino Linotype" w:cs="Arial"/>
          <w:b/>
          <w:color w:val="000000" w:themeColor="text1"/>
        </w:rPr>
        <w:t xml:space="preserve">RECURRENTE </w:t>
      </w:r>
      <w:r w:rsidRPr="00CE5209">
        <w:rPr>
          <w:rFonts w:ascii="Palatino Linotype" w:hAnsi="Palatino Linotype" w:cs="Arial"/>
          <w:bCs/>
          <w:color w:val="000000" w:themeColor="text1"/>
        </w:rPr>
        <w:t>presentó su inconformidad el dos de diciembre de dos mil veinticuatro, se encuentra dentro de los márgenes temporales previstos en el artículo 178 de la Ley de Transparencia y Acceso a la Información Pública del Estado de México y Municipios.</w:t>
      </w:r>
    </w:p>
    <w:p w:rsidR="00212152" w:rsidRPr="00CE5209" w:rsidRDefault="00212152" w:rsidP="0021215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CE5209">
        <w:rPr>
          <w:rFonts w:ascii="Palatino Linotype" w:eastAsia="Calibri" w:hAnsi="Palatino Linotype" w:cs="Arial"/>
          <w:color w:val="000000" w:themeColor="text1"/>
        </w:rPr>
        <w:t>En consecuencia,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212152" w:rsidRPr="00CE5209" w:rsidRDefault="00212152" w:rsidP="0021215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212152" w:rsidRPr="00CE5209" w:rsidRDefault="00212152" w:rsidP="00212152">
      <w:pPr>
        <w:pStyle w:val="Ttulo2"/>
        <w:tabs>
          <w:tab w:val="left" w:pos="0"/>
        </w:tabs>
        <w:spacing w:before="0" w:line="360" w:lineRule="auto"/>
        <w:rPr>
          <w:rFonts w:ascii="Palatino Linotype" w:hAnsi="Palatino Linotype"/>
          <w:b/>
          <w:i/>
          <w:iCs/>
          <w:color w:val="auto"/>
          <w:sz w:val="24"/>
          <w:szCs w:val="24"/>
        </w:rPr>
      </w:pPr>
      <w:bookmarkStart w:id="30" w:name="_Toc535334653"/>
      <w:bookmarkStart w:id="31" w:name="_Toc2248734"/>
      <w:bookmarkStart w:id="32" w:name="_Toc88748493"/>
      <w:r w:rsidRPr="00CE5209">
        <w:rPr>
          <w:rFonts w:ascii="Palatino Linotype" w:hAnsi="Palatino Linotype"/>
          <w:b/>
          <w:color w:val="auto"/>
          <w:sz w:val="24"/>
          <w:szCs w:val="24"/>
        </w:rPr>
        <w:t xml:space="preserve">TERCERO. </w:t>
      </w:r>
      <w:bookmarkEnd w:id="30"/>
      <w:bookmarkEnd w:id="31"/>
      <w:r w:rsidRPr="00CE5209">
        <w:rPr>
          <w:rFonts w:ascii="Palatino Linotype" w:hAnsi="Palatino Linotype"/>
          <w:b/>
          <w:color w:val="auto"/>
          <w:sz w:val="24"/>
          <w:szCs w:val="24"/>
        </w:rPr>
        <w:t xml:space="preserve">Del planteamiento de la </w:t>
      </w:r>
      <w:r w:rsidRPr="00CE5209">
        <w:rPr>
          <w:rFonts w:ascii="Palatino Linotype" w:hAnsi="Palatino Linotype"/>
          <w:b/>
          <w:i/>
          <w:iCs/>
          <w:color w:val="auto"/>
          <w:sz w:val="24"/>
          <w:szCs w:val="24"/>
        </w:rPr>
        <w:t>Litis.</w:t>
      </w:r>
    </w:p>
    <w:p w:rsidR="00212152" w:rsidRPr="00CE5209" w:rsidRDefault="00212152" w:rsidP="00212152">
      <w:pPr>
        <w:pStyle w:val="Prrafodelista"/>
        <w:numPr>
          <w:ilvl w:val="0"/>
          <w:numId w:val="1"/>
        </w:numPr>
        <w:tabs>
          <w:tab w:val="left" w:pos="426"/>
          <w:tab w:val="left" w:pos="567"/>
        </w:tabs>
        <w:spacing w:line="360" w:lineRule="auto"/>
        <w:ind w:left="0" w:right="565" w:firstLine="0"/>
        <w:jc w:val="both"/>
        <w:rPr>
          <w:rFonts w:ascii="Palatino Linotype" w:eastAsia="Calibri" w:hAnsi="Palatino Linotype" w:cs="Arial"/>
          <w:b/>
          <w:color w:val="000000" w:themeColor="text1"/>
          <w:lang w:val="es-ES"/>
        </w:rPr>
      </w:pPr>
      <w:bookmarkStart w:id="33" w:name="_Toc529263621"/>
      <w:bookmarkStart w:id="34" w:name="_Toc530650937"/>
      <w:bookmarkStart w:id="35" w:name="_Toc535334654"/>
      <w:bookmarkStart w:id="36" w:name="_Toc2248735"/>
      <w:bookmarkEnd w:id="32"/>
      <w:r w:rsidRPr="00CE5209">
        <w:rPr>
          <w:rFonts w:ascii="Palatino Linotype" w:eastAsia="Calibri" w:hAnsi="Palatino Linotype" w:cs="Arial"/>
          <w:color w:val="000000" w:themeColor="text1"/>
        </w:rPr>
        <w:t>El</w:t>
      </w:r>
      <w:r w:rsidRPr="00CE5209">
        <w:rPr>
          <w:rFonts w:ascii="Palatino Linotype" w:eastAsia="Calibri" w:hAnsi="Palatino Linotype" w:cs="Arial"/>
          <w:color w:val="000000" w:themeColor="text1"/>
          <w:lang w:val="es-ES"/>
        </w:rPr>
        <w:t xml:space="preserve"> </w:t>
      </w:r>
      <w:r w:rsidRPr="00CE5209">
        <w:rPr>
          <w:rFonts w:ascii="Palatino Linotype" w:eastAsia="Calibri" w:hAnsi="Palatino Linotype" w:cs="Arial"/>
          <w:b/>
          <w:color w:val="000000" w:themeColor="text1"/>
          <w:lang w:val="es-ES"/>
        </w:rPr>
        <w:t>RECURRENTE</w:t>
      </w:r>
      <w:r w:rsidRPr="00CE5209">
        <w:rPr>
          <w:rFonts w:ascii="Palatino Linotype" w:eastAsia="Calibri" w:hAnsi="Palatino Linotype" w:cs="Arial"/>
          <w:color w:val="000000" w:themeColor="text1"/>
          <w:lang w:val="es-ES"/>
        </w:rPr>
        <w:t xml:space="preserve"> solicitó los expedientes de las obras realizadas por la Comisión del Agua del Estado de México en el Municipio de </w:t>
      </w:r>
      <w:proofErr w:type="spellStart"/>
      <w:r w:rsidRPr="00CE5209">
        <w:rPr>
          <w:rFonts w:ascii="Palatino Linotype" w:eastAsia="Calibri" w:hAnsi="Palatino Linotype" w:cs="Arial"/>
          <w:color w:val="000000" w:themeColor="text1"/>
          <w:lang w:val="es-ES"/>
        </w:rPr>
        <w:t>Ocuilan</w:t>
      </w:r>
      <w:proofErr w:type="spellEnd"/>
      <w:r w:rsidRPr="00CE5209">
        <w:rPr>
          <w:rFonts w:ascii="Palatino Linotype" w:eastAsia="Calibri" w:hAnsi="Palatino Linotype" w:cs="Arial"/>
          <w:color w:val="000000" w:themeColor="text1"/>
          <w:lang w:val="es-ES"/>
        </w:rPr>
        <w:t xml:space="preserve"> durante los últimos cinco años, al cinco de noviembre de dos mil veinticuatro.</w:t>
      </w:r>
    </w:p>
    <w:p w:rsidR="00212152" w:rsidRPr="00CE5209" w:rsidRDefault="00212152" w:rsidP="00212152">
      <w:pPr>
        <w:pStyle w:val="Prrafodelista"/>
        <w:tabs>
          <w:tab w:val="left" w:pos="426"/>
          <w:tab w:val="left" w:pos="567"/>
        </w:tabs>
        <w:spacing w:line="360" w:lineRule="auto"/>
        <w:ind w:left="0" w:right="565"/>
        <w:jc w:val="both"/>
        <w:rPr>
          <w:rFonts w:ascii="Palatino Linotype" w:eastAsia="Calibri" w:hAnsi="Palatino Linotype" w:cs="Arial"/>
          <w:b/>
          <w:color w:val="000000" w:themeColor="text1"/>
          <w:lang w:val="es-ES"/>
        </w:rPr>
      </w:pP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CE5209">
        <w:rPr>
          <w:rFonts w:ascii="Palatino Linotype" w:eastAsia="Calibri" w:hAnsi="Palatino Linotype" w:cs="Arial"/>
          <w:color w:val="000000" w:themeColor="text1"/>
          <w:lang w:val="es-ES"/>
        </w:rPr>
        <w:lastRenderedPageBreak/>
        <w:t xml:space="preserve">En respuesta, el </w:t>
      </w:r>
      <w:r w:rsidRPr="00CE5209">
        <w:rPr>
          <w:rFonts w:ascii="Palatino Linotype" w:eastAsia="Calibri" w:hAnsi="Palatino Linotype" w:cs="Arial"/>
          <w:b/>
          <w:color w:val="000000" w:themeColor="text1"/>
          <w:lang w:val="es-ES"/>
        </w:rPr>
        <w:t>SUJETO OBLIGADO</w:t>
      </w:r>
      <w:r w:rsidRPr="00CE5209">
        <w:rPr>
          <w:rFonts w:ascii="Palatino Linotype" w:eastAsia="Calibri" w:hAnsi="Palatino Linotype" w:cs="Arial"/>
          <w:color w:val="000000" w:themeColor="text1"/>
          <w:lang w:val="es-ES"/>
        </w:rPr>
        <w:t xml:space="preserve"> por medio de la </w:t>
      </w:r>
      <w:r w:rsidRPr="00CE5209">
        <w:rPr>
          <w:rFonts w:ascii="Palatino Linotype" w:hAnsi="Palatino Linotype"/>
          <w:color w:val="000000" w:themeColor="text1"/>
        </w:rPr>
        <w:t>Dirección General de Inversión y Gestión,</w:t>
      </w:r>
      <w:r w:rsidRPr="00CE5209">
        <w:rPr>
          <w:rFonts w:ascii="Palatino Linotype" w:eastAsia="Calibri" w:hAnsi="Palatino Linotype" w:cs="Arial"/>
          <w:color w:val="000000" w:themeColor="text1"/>
          <w:lang w:val="es-ES"/>
        </w:rPr>
        <w:t xml:space="preserve"> emitió respuesta a través de los archivos electrónicos descritos en el párrafo 3 de la presente resolución.</w:t>
      </w:r>
    </w:p>
    <w:p w:rsidR="00212152" w:rsidRPr="00CE5209" w:rsidRDefault="00212152" w:rsidP="0021215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MX"/>
        </w:rPr>
      </w:pP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color w:val="000000" w:themeColor="text1"/>
          <w:lang w:val="es-ES"/>
        </w:rPr>
      </w:pPr>
      <w:r w:rsidRPr="00CE5209">
        <w:rPr>
          <w:rFonts w:ascii="Palatino Linotype" w:eastAsia="Calibri" w:hAnsi="Palatino Linotype" w:cs="Arial"/>
          <w:color w:val="000000" w:themeColor="text1"/>
          <w:lang w:val="es-ES"/>
        </w:rPr>
        <w:t xml:space="preserve">No obstante, el </w:t>
      </w:r>
      <w:r w:rsidRPr="00CE5209">
        <w:rPr>
          <w:rFonts w:ascii="Palatino Linotype" w:hAnsi="Palatino Linotype" w:cs="Arial"/>
          <w:b/>
          <w:color w:val="000000" w:themeColor="text1"/>
        </w:rPr>
        <w:t>RECURRENTE</w:t>
      </w:r>
      <w:r w:rsidRPr="00CE5209">
        <w:rPr>
          <w:rFonts w:ascii="Palatino Linotype" w:hAnsi="Palatino Linotype" w:cs="Arial"/>
          <w:color w:val="000000" w:themeColor="text1"/>
        </w:rPr>
        <w:t xml:space="preserve"> impugnó la respuesta mediante recurso de revisión, en el que refirió como razones o motivos de inconformidad, </w:t>
      </w:r>
      <w:r w:rsidRPr="00CE5209">
        <w:rPr>
          <w:rFonts w:ascii="Palatino Linotype" w:hAnsi="Palatino Linotype" w:cs="Arial"/>
          <w:b/>
          <w:color w:val="000000" w:themeColor="text1"/>
        </w:rPr>
        <w:t xml:space="preserve">que no le proporcionaron todos los expedientes solicitados, de manera particular, el expediente de la obra relativa al contrato </w:t>
      </w:r>
      <w:r w:rsidRPr="00CE5209">
        <w:rPr>
          <w:rFonts w:ascii="Palatino Linotype" w:hAnsi="Palatino Linotype"/>
          <w:b/>
          <w:color w:val="000000"/>
        </w:rPr>
        <w:t>CAEM-DGIG-PROAGUA-063-23-CS.</w:t>
      </w:r>
    </w:p>
    <w:p w:rsidR="00212152" w:rsidRPr="00CE5209" w:rsidRDefault="00212152" w:rsidP="0021215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CE5209">
        <w:rPr>
          <w:rFonts w:ascii="Palatino Linotype" w:eastAsia="Calibri" w:hAnsi="Palatino Linotype" w:cs="Arial"/>
          <w:color w:val="000000" w:themeColor="text1"/>
          <w:lang w:val="es-ES"/>
        </w:rPr>
        <w:t xml:space="preserve">En </w:t>
      </w:r>
      <w:r w:rsidRPr="00CE5209">
        <w:rPr>
          <w:rFonts w:ascii="Palatino Linotype" w:hAnsi="Palatino Linotype" w:cs="Arial"/>
        </w:rPr>
        <w:t xml:space="preserve">dichas condiciones, la </w:t>
      </w:r>
      <w:r w:rsidRPr="00CE5209">
        <w:rPr>
          <w:rFonts w:ascii="Palatino Linotype" w:hAnsi="Palatino Linotype" w:cs="Arial"/>
          <w:i/>
        </w:rPr>
        <w:t>Litis</w:t>
      </w:r>
      <w:r w:rsidRPr="00CE5209">
        <w:rPr>
          <w:rFonts w:ascii="Palatino Linotype" w:hAnsi="Palatino Linotype" w:cs="Arial"/>
        </w:rPr>
        <w:t xml:space="preserve"> a resolver en el presente recurso de revisión se circunscribe a determinar si </w:t>
      </w:r>
      <w:r w:rsidRPr="00CE5209">
        <w:rPr>
          <w:rFonts w:ascii="Palatino Linotype" w:eastAsia="MS Mincho" w:hAnsi="Palatino Linotype" w:cs="Arial"/>
        </w:rPr>
        <w:t>se actualizan la causal de procedencia prevista en el artículo 179, fracción</w:t>
      </w:r>
      <w:r w:rsidRPr="00CE5209">
        <w:rPr>
          <w:rFonts w:ascii="Palatino Linotype" w:eastAsia="MS Mincho" w:hAnsi="Palatino Linotype" w:cs="Arial"/>
          <w:b/>
          <w:bCs/>
        </w:rPr>
        <w:t xml:space="preserve"> </w:t>
      </w:r>
      <w:r w:rsidRPr="00CE5209">
        <w:rPr>
          <w:rFonts w:ascii="Palatino Linotype" w:eastAsia="MS Mincho" w:hAnsi="Palatino Linotype" w:cs="Arial"/>
        </w:rPr>
        <w:t xml:space="preserve">V de la </w:t>
      </w:r>
      <w:r w:rsidRPr="00CE5209">
        <w:rPr>
          <w:rFonts w:ascii="Palatino Linotype" w:eastAsia="MS Mincho" w:hAnsi="Palatino Linotype" w:cs="Arial"/>
          <w:b/>
        </w:rPr>
        <w:t>Ley de Transparencia y Acceso a la Información Pública del Estado de México y Municipios</w:t>
      </w:r>
      <w:r w:rsidRPr="00CE5209">
        <w:rPr>
          <w:rFonts w:ascii="Palatino Linotype" w:eastAsia="MS Mincho" w:hAnsi="Palatino Linotype" w:cs="Arial"/>
        </w:rPr>
        <w:t xml:space="preserve">; </w:t>
      </w:r>
      <w:r w:rsidRPr="00CE5209">
        <w:rPr>
          <w:rFonts w:ascii="Palatino Linotype" w:hAnsi="Palatino Linotype" w:cs="Arial"/>
          <w:color w:val="000000" w:themeColor="text1"/>
        </w:rPr>
        <w:t>fracción que determinan la hipótesis jurídica relativa a la negativa de la información solicitada.</w:t>
      </w:r>
    </w:p>
    <w:p w:rsidR="00212152" w:rsidRPr="00CE5209" w:rsidRDefault="00212152" w:rsidP="0021215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212152" w:rsidRPr="00CE5209" w:rsidRDefault="00212152" w:rsidP="00212152">
      <w:pPr>
        <w:pStyle w:val="Ttulo2"/>
        <w:tabs>
          <w:tab w:val="left" w:pos="0"/>
        </w:tabs>
        <w:spacing w:before="0" w:line="360" w:lineRule="auto"/>
        <w:rPr>
          <w:rFonts w:ascii="Palatino Linotype" w:hAnsi="Palatino Linotype"/>
          <w:b/>
          <w:color w:val="auto"/>
          <w:sz w:val="24"/>
          <w:szCs w:val="24"/>
        </w:rPr>
      </w:pPr>
      <w:r w:rsidRPr="00CE5209">
        <w:rPr>
          <w:rFonts w:ascii="Palatino Linotype" w:hAnsi="Palatino Linotype"/>
          <w:b/>
          <w:color w:val="auto"/>
          <w:sz w:val="24"/>
          <w:szCs w:val="24"/>
        </w:rPr>
        <w:t>CUARTO. Del estudio y resolución del asunto.</w:t>
      </w: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CE5209">
        <w:rPr>
          <w:rFonts w:ascii="Palatino Linotype" w:eastAsia="Calibri" w:hAnsi="Palatino Linotype" w:cs="Arial"/>
          <w:color w:val="000000" w:themeColor="text1"/>
          <w:lang w:val="es-ES"/>
        </w:rPr>
        <w:t xml:space="preserve">El </w:t>
      </w:r>
      <w:r w:rsidRPr="00CE5209">
        <w:rPr>
          <w:rFonts w:ascii="Palatino Linotype" w:hAnsi="Palatino Linotype" w:cs="Arial"/>
          <w:color w:val="000000"/>
          <w:lang w:eastAsia="es-MX"/>
        </w:rPr>
        <w:t xml:space="preserve">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w:t>
      </w:r>
      <w:r w:rsidRPr="00CE5209">
        <w:rPr>
          <w:rFonts w:ascii="Palatino Linotype" w:eastAsia="MS Mincho" w:hAnsi="Palatino Linotype" w:cs="Arial"/>
        </w:rPr>
        <w:t>Particular</w:t>
      </w:r>
      <w:r w:rsidRPr="00CE5209">
        <w:rPr>
          <w:rFonts w:ascii="Palatino Linotype" w:hAnsi="Palatino Linotype" w:cs="Arial"/>
          <w:color w:val="000000"/>
          <w:lang w:eastAsia="es-MX"/>
        </w:rPr>
        <w:t xml:space="preserve"> del Estado de México</w:t>
      </w:r>
      <w:r w:rsidRPr="00CE5209">
        <w:rPr>
          <w:rFonts w:ascii="Palatino Linotype" w:hAnsi="Palatino Linotype" w:cs="Arial"/>
          <w:color w:val="000000"/>
        </w:rPr>
        <w:t>.</w:t>
      </w:r>
    </w:p>
    <w:p w:rsidR="00212152" w:rsidRPr="00CE5209" w:rsidRDefault="00212152" w:rsidP="0021215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CE5209">
        <w:rPr>
          <w:rFonts w:ascii="Palatino Linotype" w:eastAsia="Calibri" w:hAnsi="Palatino Linotype" w:cs="Arial"/>
          <w:color w:val="000000" w:themeColor="text1"/>
          <w:lang w:val="es-ES"/>
        </w:rPr>
        <w:lastRenderedPageBreak/>
        <w:t xml:space="preserve">Definiendo </w:t>
      </w:r>
      <w:r w:rsidRPr="00CE5209">
        <w:rPr>
          <w:rFonts w:ascii="Palatino Linotype" w:hAnsi="Palatino Linotype"/>
        </w:rPr>
        <w:t xml:space="preserve">el Derecho de Acceso a la Información Pública como: </w:t>
      </w:r>
      <w:r w:rsidRPr="00CE5209">
        <w:rPr>
          <w:rFonts w:ascii="Palatino Linotype" w:hAnsi="Palatino Linotype"/>
          <w:i/>
          <w:color w:val="000000"/>
        </w:rPr>
        <w:t xml:space="preserve">La igualdad de </w:t>
      </w:r>
      <w:r w:rsidRPr="00CE5209">
        <w:rPr>
          <w:rFonts w:ascii="Palatino Linotype" w:hAnsi="Palatino Linotype"/>
        </w:rPr>
        <w:t>oportunidades</w:t>
      </w:r>
      <w:r w:rsidRPr="00CE5209">
        <w:rPr>
          <w:rFonts w:ascii="Palatino Linotype" w:hAnsi="Palatino Linotype"/>
          <w:i/>
          <w:color w:val="000000"/>
        </w:rPr>
        <w:t xml:space="preserve"> para recibir, buscar e impartir información</w:t>
      </w:r>
      <w:r w:rsidRPr="00CE5209">
        <w:rPr>
          <w:rFonts w:ascii="Palatino Linotype" w:hAnsi="Palatino Linotype"/>
          <w:i/>
          <w:color w:val="000000"/>
          <w:vertAlign w:val="superscript"/>
        </w:rPr>
        <w:footnoteReference w:id="1"/>
      </w:r>
      <w:r w:rsidRPr="00CE5209">
        <w:rPr>
          <w:rFonts w:ascii="Palatino Linotype" w:hAnsi="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CE5209">
        <w:rPr>
          <w:rFonts w:ascii="Palatino Linotype" w:hAnsi="Palatino Linotype"/>
          <w:i/>
          <w:color w:val="000000"/>
          <w:vertAlign w:val="superscript"/>
        </w:rPr>
        <w:footnoteReference w:id="2"/>
      </w:r>
      <w:r w:rsidRPr="00CE5209">
        <w:rPr>
          <w:rFonts w:ascii="Palatino Linotype" w:hAnsi="Palatino Linotype"/>
          <w:color w:val="000000"/>
        </w:rPr>
        <w:t>que se constituye como una herramienta fundamental para ejercer</w:t>
      </w:r>
      <w:r w:rsidRPr="00CE5209">
        <w:rPr>
          <w:rFonts w:ascii="Palatino Linotype" w:hAnsi="Palatino Linotype"/>
          <w:i/>
          <w:color w:val="000000"/>
        </w:rPr>
        <w:t xml:space="preserve"> el control democrático de las gestiones estatales, de forma tal que puedan cuestionar, indagar y considerar si se está dando un adecuado cumplimiento a las funciones públicas,</w:t>
      </w:r>
      <w:r w:rsidRPr="00CE5209">
        <w:rPr>
          <w:rFonts w:ascii="Palatino Linotype" w:hAnsi="Palatino Linotype"/>
          <w:i/>
          <w:color w:val="000000"/>
          <w:vertAlign w:val="superscript"/>
        </w:rPr>
        <w:footnoteReference w:id="3"/>
      </w:r>
      <w:r w:rsidRPr="00CE5209">
        <w:rPr>
          <w:rFonts w:ascii="Palatino Linotype" w:hAnsi="Palatino Linotype"/>
          <w:color w:val="000000"/>
        </w:rPr>
        <w:t>fomentando</w:t>
      </w:r>
      <w:r w:rsidRPr="00CE5209">
        <w:rPr>
          <w:rFonts w:ascii="Palatino Linotype" w:hAnsi="Palatino Linotype"/>
          <w:i/>
          <w:color w:val="000000"/>
        </w:rPr>
        <w:t xml:space="preserve"> la transparencia de las actividades estatales y </w:t>
      </w:r>
      <w:r w:rsidRPr="00CE5209">
        <w:rPr>
          <w:rFonts w:ascii="Palatino Linotype" w:hAnsi="Palatino Linotype"/>
          <w:color w:val="000000"/>
        </w:rPr>
        <w:t>promoviendo</w:t>
      </w:r>
      <w:r w:rsidRPr="00CE5209">
        <w:rPr>
          <w:rFonts w:ascii="Palatino Linotype" w:hAnsi="Palatino Linotype"/>
          <w:i/>
          <w:color w:val="000000"/>
        </w:rPr>
        <w:t xml:space="preserve"> la responsabilidad de los funcionarios sobre su gestión pública,</w:t>
      </w:r>
      <w:r w:rsidRPr="00CE5209">
        <w:rPr>
          <w:rFonts w:ascii="Palatino Linotype" w:hAnsi="Palatino Linotype"/>
          <w:i/>
          <w:color w:val="000000"/>
          <w:vertAlign w:val="superscript"/>
        </w:rPr>
        <w:footnoteReference w:id="4"/>
      </w:r>
      <w:r w:rsidRPr="00CE5209">
        <w:rPr>
          <w:rFonts w:ascii="Palatino Linotype" w:hAnsi="Palatino Linotype"/>
          <w:color w:val="000000"/>
        </w:rPr>
        <w:t>que permite</w:t>
      </w:r>
      <w:r w:rsidRPr="00CE5209">
        <w:rPr>
          <w:rFonts w:ascii="Palatino Linotype" w:hAnsi="Palatino Linotype"/>
          <w:i/>
          <w:color w:val="000000"/>
        </w:rPr>
        <w:t xml:space="preserve"> saber qué están haciendo los gobiernos por sus pueblos, sin lo cual la verdad languidecería y la participación en el gobierno permanecería fragmentada.</w:t>
      </w:r>
    </w:p>
    <w:p w:rsidR="00212152" w:rsidRPr="00CE5209" w:rsidRDefault="00212152" w:rsidP="0021215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CE5209">
        <w:rPr>
          <w:rFonts w:ascii="Palatino Linotype" w:eastAsia="Calibri" w:hAnsi="Palatino Linotype" w:cs="Arial"/>
          <w:color w:val="000000" w:themeColor="text1"/>
          <w:lang w:val="es-ES"/>
        </w:rPr>
        <w:t xml:space="preserve">En </w:t>
      </w:r>
      <w:r w:rsidRPr="00CE5209">
        <w:rPr>
          <w:rFonts w:ascii="Palatino Linotype" w:hAnsi="Palatino Linotype"/>
        </w:rPr>
        <w:t>México, además de los derechos, están reconocidas las garantías para su protección, en ese sentido el párrafo tercero de artículo primero de la Constitución Política de los Estados Unidos Mexicanos, dispone lo siguiente:</w:t>
      </w:r>
    </w:p>
    <w:p w:rsidR="00212152" w:rsidRPr="00CE5209" w:rsidRDefault="00212152" w:rsidP="00212152">
      <w:pPr>
        <w:ind w:left="567" w:right="565"/>
        <w:contextualSpacing/>
        <w:jc w:val="both"/>
        <w:rPr>
          <w:rFonts w:ascii="Palatino Linotype" w:hAnsi="Palatino Linotype"/>
          <w:i/>
          <w:sz w:val="22"/>
        </w:rPr>
      </w:pPr>
      <w:r w:rsidRPr="00CE5209">
        <w:rPr>
          <w:rFonts w:ascii="Palatino Linotype" w:hAnsi="Palatino Linotype"/>
          <w:i/>
          <w:sz w:val="22"/>
        </w:rPr>
        <w:t>“</w:t>
      </w:r>
      <w:r w:rsidRPr="00CE5209">
        <w:rPr>
          <w:rFonts w:ascii="Palatino Linotype" w:hAnsi="Palatino Linotype"/>
          <w:b/>
          <w:i/>
          <w:sz w:val="22"/>
        </w:rPr>
        <w:t>Artículo 1.-</w:t>
      </w:r>
      <w:r w:rsidRPr="00CE5209">
        <w:rPr>
          <w:rFonts w:ascii="Palatino Linotype" w:hAnsi="Palatino Linotype"/>
          <w:i/>
          <w:sz w:val="22"/>
        </w:rPr>
        <w:t xml:space="preserve"> </w:t>
      </w:r>
    </w:p>
    <w:p w:rsidR="00212152" w:rsidRPr="00CE5209" w:rsidRDefault="00212152" w:rsidP="00212152">
      <w:pPr>
        <w:ind w:left="567" w:right="565"/>
        <w:contextualSpacing/>
        <w:jc w:val="both"/>
        <w:rPr>
          <w:rFonts w:ascii="Palatino Linotype" w:hAnsi="Palatino Linotype"/>
          <w:i/>
          <w:sz w:val="22"/>
        </w:rPr>
      </w:pPr>
      <w:r w:rsidRPr="00CE5209">
        <w:rPr>
          <w:rFonts w:ascii="Palatino Linotype" w:hAnsi="Palatino Linotype"/>
          <w:i/>
          <w:sz w:val="22"/>
        </w:rPr>
        <w:t>(…)</w:t>
      </w:r>
    </w:p>
    <w:p w:rsidR="00212152" w:rsidRPr="00CE5209" w:rsidRDefault="00212152" w:rsidP="00212152">
      <w:pPr>
        <w:ind w:left="567" w:right="565"/>
        <w:contextualSpacing/>
        <w:jc w:val="both"/>
        <w:rPr>
          <w:rFonts w:ascii="Palatino Linotype" w:hAnsi="Palatino Linotype"/>
          <w:i/>
          <w:sz w:val="22"/>
        </w:rPr>
      </w:pPr>
      <w:r w:rsidRPr="00CE5209">
        <w:rPr>
          <w:rFonts w:ascii="Palatino Linotype" w:hAnsi="Palatino Linotype"/>
          <w:i/>
          <w:sz w:val="22"/>
        </w:rPr>
        <w:t>Todas las</w:t>
      </w:r>
      <w:r w:rsidRPr="00CE5209">
        <w:rPr>
          <w:rFonts w:ascii="Palatino Linotype" w:hAnsi="Palatino Linotype"/>
          <w:sz w:val="22"/>
        </w:rPr>
        <w:t xml:space="preserve"> </w:t>
      </w:r>
      <w:r w:rsidRPr="00CE5209">
        <w:rPr>
          <w:rFonts w:ascii="Palatino Linotype" w:hAnsi="Palatino Linotype"/>
          <w:i/>
          <w:sz w:val="22"/>
        </w:rPr>
        <w:t xml:space="preserve">autoridades, en el ámbito de sus competencias, tienen la obligación de promover, respetar, proteger y garantizar los derechos humanos de conformidad con los principios de universalidad, interdependencia, indivisibilidad y progresividad. En consecuencia, el Estado </w:t>
      </w:r>
      <w:r w:rsidRPr="00CE5209">
        <w:rPr>
          <w:rFonts w:ascii="Palatino Linotype" w:hAnsi="Palatino Linotype"/>
          <w:i/>
          <w:sz w:val="22"/>
        </w:rPr>
        <w:lastRenderedPageBreak/>
        <w:t>deberá prevenir, investigar, sancionar y reparar las violaciones a los derechos humanos, en los términos que establezca la ley.</w:t>
      </w:r>
    </w:p>
    <w:p w:rsidR="00212152" w:rsidRPr="00CE5209" w:rsidRDefault="00212152" w:rsidP="00212152">
      <w:pPr>
        <w:ind w:left="567" w:right="565"/>
        <w:contextualSpacing/>
        <w:jc w:val="both"/>
        <w:rPr>
          <w:rFonts w:ascii="Palatino Linotype" w:hAnsi="Palatino Linotype"/>
          <w:sz w:val="22"/>
        </w:rPr>
      </w:pPr>
      <w:r w:rsidRPr="00CE5209">
        <w:rPr>
          <w:rFonts w:ascii="Palatino Linotype" w:hAnsi="Palatino Linotype"/>
          <w:i/>
          <w:sz w:val="22"/>
        </w:rPr>
        <w:t>(…)</w:t>
      </w:r>
      <w:r w:rsidRPr="00CE5209">
        <w:rPr>
          <w:rFonts w:ascii="Palatino Linotype" w:hAnsi="Palatino Linotype"/>
          <w:sz w:val="22"/>
        </w:rPr>
        <w:t>”</w:t>
      </w:r>
    </w:p>
    <w:p w:rsidR="00212152" w:rsidRPr="00CE5209" w:rsidRDefault="00212152" w:rsidP="00212152">
      <w:pPr>
        <w:ind w:right="565"/>
        <w:contextualSpacing/>
        <w:jc w:val="both"/>
        <w:rPr>
          <w:rFonts w:ascii="Palatino Linotype" w:hAnsi="Palatino Linotype"/>
          <w:sz w:val="22"/>
        </w:rPr>
      </w:pP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CE5209">
        <w:rPr>
          <w:rFonts w:ascii="Palatino Linotype" w:eastAsia="Calibri" w:hAnsi="Palatino Linotype" w:cs="Arial"/>
          <w:color w:val="000000" w:themeColor="text1"/>
          <w:lang w:val="es-ES"/>
        </w:rPr>
        <w:t xml:space="preserve">Por </w:t>
      </w:r>
      <w:r w:rsidRPr="00CE5209">
        <w:rPr>
          <w:rFonts w:ascii="Palatino Linotype" w:hAnsi="Palatino Linotype"/>
        </w:rPr>
        <w:t>lo anterior, se deduce que el Derecho de Acceso a la Información Pública es un Derecho Humano de Fuente Internacional y Constitucionalmente reconocido. Además del derecho, también se reconocen garantías para su protección, lo que vincula con el mandato del párrafo tercero de mismo artículo.</w:t>
      </w:r>
    </w:p>
    <w:p w:rsidR="00212152" w:rsidRPr="00CE5209" w:rsidRDefault="00212152" w:rsidP="0021215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CE5209">
        <w:rPr>
          <w:rFonts w:ascii="Palatino Linotype" w:eastAsia="Calibri" w:hAnsi="Palatino Linotype" w:cs="Arial"/>
          <w:color w:val="000000" w:themeColor="text1"/>
          <w:lang w:val="es-ES"/>
        </w:rPr>
        <w:t xml:space="preserve">Así </w:t>
      </w:r>
      <w:r w:rsidRPr="00CE5209">
        <w:rPr>
          <w:rFonts w:ascii="Palatino Linotype" w:hAnsi="Palatino Linotype"/>
        </w:rPr>
        <w:t xml:space="preserve">conforme a la Constitución Política de las Estado Unidos Mexicanos </w:t>
      </w:r>
      <w:r w:rsidRPr="00CE5209">
        <w:rPr>
          <w:rFonts w:ascii="Palatino Linotype" w:eastAsia="Calibri" w:hAnsi="Palatino Linotype"/>
        </w:rPr>
        <w:t xml:space="preserve">y la </w:t>
      </w:r>
      <w:r w:rsidRPr="00CE5209">
        <w:rPr>
          <w:rFonts w:ascii="Palatino Linotype" w:hAnsi="Palatino Linotype"/>
        </w:rPr>
        <w:t>Constitución</w:t>
      </w:r>
      <w:r w:rsidRPr="00CE5209">
        <w:rPr>
          <w:rFonts w:ascii="Palatino Linotype" w:eastAsia="Calibri" w:hAnsi="Palatino Linotype"/>
        </w:rPr>
        <w:t xml:space="preserve"> Política del Estado Libre y Soberano de México respectivamente</w:t>
      </w:r>
      <w:r w:rsidRPr="00CE5209">
        <w:rPr>
          <w:rFonts w:ascii="Palatino Linotype" w:hAnsi="Palatino Linotype"/>
        </w:rPr>
        <w:t>, el cumplimiento de las garantías primarias, entendidas como obligaciones inmediatamente relacionadas con el Derecho de Acceso a la Información Pública, permiten que todas las autoridades, en el ámbito de sus atribuciones lo respeten, protejan y garanticen.</w:t>
      </w:r>
    </w:p>
    <w:p w:rsidR="00212152" w:rsidRPr="00CE5209" w:rsidRDefault="00212152" w:rsidP="00212152">
      <w:pPr>
        <w:ind w:left="567" w:right="565"/>
        <w:jc w:val="center"/>
        <w:rPr>
          <w:rFonts w:ascii="Palatino Linotype" w:hAnsi="Palatino Linotype" w:cs="Arial"/>
          <w:b/>
          <w:bCs/>
          <w:i/>
          <w:sz w:val="22"/>
        </w:rPr>
      </w:pPr>
      <w:r w:rsidRPr="00CE5209">
        <w:rPr>
          <w:rFonts w:ascii="Palatino Linotype" w:hAnsi="Palatino Linotype" w:cs="Arial"/>
          <w:b/>
          <w:bCs/>
          <w:i/>
          <w:sz w:val="22"/>
        </w:rPr>
        <w:t>Constitución Política de los Estados Unidos Mexicanos</w:t>
      </w:r>
    </w:p>
    <w:p w:rsidR="00212152" w:rsidRPr="00CE5209" w:rsidRDefault="00212152" w:rsidP="00212152">
      <w:pPr>
        <w:ind w:left="567" w:right="565"/>
        <w:jc w:val="center"/>
        <w:rPr>
          <w:rFonts w:ascii="Palatino Linotype" w:hAnsi="Palatino Linotype" w:cs="Arial"/>
          <w:b/>
          <w:bCs/>
          <w:i/>
          <w:sz w:val="22"/>
        </w:rPr>
      </w:pPr>
    </w:p>
    <w:p w:rsidR="00212152" w:rsidRPr="00CE5209" w:rsidRDefault="00212152" w:rsidP="00212152">
      <w:pPr>
        <w:ind w:left="567" w:right="565"/>
        <w:jc w:val="both"/>
        <w:rPr>
          <w:rFonts w:ascii="Palatino Linotype" w:hAnsi="Palatino Linotype" w:cs="Arial"/>
          <w:b/>
          <w:bCs/>
          <w:i/>
          <w:sz w:val="22"/>
        </w:rPr>
      </w:pPr>
      <w:r w:rsidRPr="00CE5209">
        <w:rPr>
          <w:rFonts w:ascii="Palatino Linotype" w:hAnsi="Palatino Linotype" w:cs="Arial"/>
          <w:b/>
          <w:bCs/>
          <w:i/>
          <w:sz w:val="22"/>
        </w:rPr>
        <w:t>“Artículo 6.</w:t>
      </w:r>
      <w:r w:rsidRPr="00CE5209">
        <w:rPr>
          <w:rFonts w:ascii="Palatino Linotype" w:hAnsi="Palatino Linotype" w:cs="Arial"/>
          <w:bCs/>
          <w:i/>
          <w:sz w:val="22"/>
        </w:rPr>
        <w:t xml:space="preserve"> …</w:t>
      </w:r>
    </w:p>
    <w:p w:rsidR="00212152" w:rsidRPr="00CE5209" w:rsidRDefault="00212152" w:rsidP="00212152">
      <w:pPr>
        <w:ind w:left="567" w:right="565"/>
        <w:jc w:val="both"/>
        <w:rPr>
          <w:rFonts w:ascii="Palatino Linotype" w:hAnsi="Palatino Linotype" w:cs="Arial"/>
          <w:bCs/>
          <w:i/>
          <w:sz w:val="22"/>
        </w:rPr>
      </w:pPr>
      <w:r w:rsidRPr="00CE5209">
        <w:rPr>
          <w:rFonts w:ascii="Palatino Linotype" w:hAnsi="Palatino Linotype" w:cs="Arial"/>
          <w:bCs/>
          <w:i/>
          <w:sz w:val="22"/>
        </w:rPr>
        <w:t>…</w:t>
      </w:r>
    </w:p>
    <w:p w:rsidR="00212152" w:rsidRPr="00CE5209" w:rsidRDefault="00212152" w:rsidP="00212152">
      <w:pPr>
        <w:ind w:left="567" w:right="565"/>
        <w:jc w:val="both"/>
        <w:rPr>
          <w:rFonts w:ascii="Palatino Linotype" w:hAnsi="Palatino Linotype" w:cs="Arial"/>
          <w:bCs/>
          <w:i/>
          <w:sz w:val="22"/>
        </w:rPr>
      </w:pPr>
      <w:r w:rsidRPr="00CE5209">
        <w:rPr>
          <w:rFonts w:ascii="Palatino Linotype" w:hAnsi="Palatino Linotype" w:cs="Arial"/>
          <w:bCs/>
          <w:i/>
          <w:sz w:val="22"/>
        </w:rPr>
        <w:t>Para efectos de lo dispuesto en el presente artículo se observará lo siguiente:</w:t>
      </w:r>
    </w:p>
    <w:p w:rsidR="00212152" w:rsidRPr="00CE5209" w:rsidRDefault="00212152" w:rsidP="00212152">
      <w:pPr>
        <w:ind w:left="567" w:right="565"/>
        <w:jc w:val="both"/>
        <w:rPr>
          <w:rFonts w:ascii="Palatino Linotype" w:hAnsi="Palatino Linotype" w:cs="Arial"/>
          <w:b/>
          <w:bCs/>
          <w:i/>
          <w:sz w:val="22"/>
        </w:rPr>
      </w:pPr>
      <w:r w:rsidRPr="00CE5209">
        <w:rPr>
          <w:rFonts w:ascii="Palatino Linotype" w:hAnsi="Palatino Linotype" w:cs="Arial"/>
          <w:b/>
          <w:bCs/>
          <w:i/>
          <w:sz w:val="22"/>
        </w:rPr>
        <w:t>A</w:t>
      </w:r>
      <w:r w:rsidRPr="00CE5209">
        <w:rPr>
          <w:rFonts w:ascii="Palatino Linotype" w:hAnsi="Palatino Linotype" w:cs="Arial"/>
          <w:bCs/>
          <w:i/>
          <w:sz w:val="22"/>
        </w:rPr>
        <w:t xml:space="preserve">. </w:t>
      </w:r>
      <w:r w:rsidRPr="00CE5209">
        <w:rPr>
          <w:rFonts w:ascii="Palatino Linotype" w:hAnsi="Palatino Linotype" w:cs="Arial"/>
          <w:b/>
          <w:bCs/>
          <w:i/>
          <w:sz w:val="22"/>
        </w:rPr>
        <w:t>Para el ejercicio del derecho de acceso a la información</w:t>
      </w:r>
      <w:r w:rsidRPr="00CE5209">
        <w:rPr>
          <w:rFonts w:ascii="Palatino Linotype" w:hAnsi="Palatino Linotype" w:cs="Arial"/>
          <w:bCs/>
          <w:i/>
          <w:sz w:val="22"/>
        </w:rPr>
        <w:t xml:space="preserve">, la Federación y </w:t>
      </w:r>
      <w:r w:rsidRPr="00CE5209">
        <w:rPr>
          <w:rFonts w:ascii="Palatino Linotype" w:hAnsi="Palatino Linotype" w:cs="Arial"/>
          <w:b/>
          <w:bCs/>
          <w:i/>
          <w:sz w:val="22"/>
        </w:rPr>
        <w:t>las entidades federativas, en el ámbito de sus respectivas competencias, se regirán por los siguientes principios y bases:</w:t>
      </w:r>
    </w:p>
    <w:p w:rsidR="00212152" w:rsidRPr="00CE5209" w:rsidRDefault="00212152" w:rsidP="00212152">
      <w:pPr>
        <w:ind w:left="567" w:right="565"/>
        <w:jc w:val="both"/>
        <w:rPr>
          <w:rFonts w:ascii="Palatino Linotype" w:hAnsi="Palatino Linotype" w:cs="Arial"/>
          <w:bCs/>
          <w:i/>
          <w:sz w:val="22"/>
        </w:rPr>
      </w:pPr>
      <w:r w:rsidRPr="00CE5209">
        <w:rPr>
          <w:rFonts w:ascii="Palatino Linotype" w:hAnsi="Palatino Linotype" w:cs="Arial"/>
          <w:b/>
          <w:bCs/>
          <w:i/>
          <w:sz w:val="22"/>
        </w:rPr>
        <w:t xml:space="preserve">I. </w:t>
      </w:r>
      <w:r w:rsidRPr="00CE5209">
        <w:rPr>
          <w:rFonts w:ascii="Palatino Linotype" w:hAnsi="Palatino Linotype" w:cs="Arial"/>
          <w:b/>
          <w:bCs/>
          <w:i/>
          <w:sz w:val="22"/>
        </w:rPr>
        <w:tab/>
        <w:t>Toda la información en posesión de cualquier</w:t>
      </w:r>
      <w:r w:rsidRPr="00CE5209">
        <w:rPr>
          <w:rFonts w:ascii="Palatino Linotype" w:hAnsi="Palatino Linotype" w:cs="Arial"/>
          <w:bCs/>
          <w:i/>
          <w:sz w:val="22"/>
        </w:rPr>
        <w:t xml:space="preserve"> </w:t>
      </w:r>
      <w:r w:rsidRPr="00CE5209">
        <w:rPr>
          <w:rFonts w:ascii="Palatino Linotype" w:hAnsi="Palatino Linotype" w:cs="Arial"/>
          <w:b/>
          <w:bCs/>
          <w:i/>
          <w:sz w:val="22"/>
        </w:rPr>
        <w:t>autoridad</w:t>
      </w:r>
      <w:r w:rsidRPr="00CE5209">
        <w:rPr>
          <w:rFonts w:ascii="Palatino Linotype" w:hAnsi="Palatino Linotype" w:cs="Arial"/>
          <w:bCs/>
          <w:i/>
          <w:sz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E5209">
        <w:rPr>
          <w:rFonts w:ascii="Palatino Linotype" w:hAnsi="Palatino Linotype" w:cs="Arial"/>
          <w:b/>
          <w:bCs/>
          <w:i/>
          <w:sz w:val="22"/>
        </w:rPr>
        <w:t>municipal</w:t>
      </w:r>
      <w:r w:rsidRPr="00CE5209">
        <w:rPr>
          <w:rFonts w:ascii="Palatino Linotype" w:hAnsi="Palatino Linotype" w:cs="Arial"/>
          <w:bCs/>
          <w:i/>
          <w:sz w:val="22"/>
        </w:rPr>
        <w:t xml:space="preserve">, </w:t>
      </w:r>
      <w:r w:rsidRPr="00CE5209">
        <w:rPr>
          <w:rFonts w:ascii="Palatino Linotype" w:hAnsi="Palatino Linotype" w:cs="Arial"/>
          <w:b/>
          <w:bCs/>
          <w:i/>
          <w:sz w:val="22"/>
        </w:rPr>
        <w:t>es pública</w:t>
      </w:r>
      <w:r w:rsidRPr="00CE5209">
        <w:rPr>
          <w:rFonts w:ascii="Palatino Linotype" w:hAnsi="Palatino Linotype" w:cs="Arial"/>
          <w:bCs/>
          <w:i/>
          <w:sz w:val="22"/>
        </w:rPr>
        <w:t xml:space="preserve"> y sólo podrá ser reservada temporalmente por razones de interés público y seguridad nacional, en los términos que fijen las leyes. </w:t>
      </w:r>
      <w:r w:rsidRPr="00CE5209">
        <w:rPr>
          <w:rFonts w:ascii="Palatino Linotype" w:hAnsi="Palatino Linotype" w:cs="Arial"/>
          <w:b/>
          <w:bCs/>
          <w:i/>
          <w:sz w:val="22"/>
        </w:rPr>
        <w:t xml:space="preserve">En la interpretación de este derecho deberá prevalecer el principio de máxima publicidad. Los sujetos obligados deberán documentar todo acto que derive del ejercicio de sus facultades, competencias o </w:t>
      </w:r>
      <w:r w:rsidRPr="00CE5209">
        <w:rPr>
          <w:rFonts w:ascii="Palatino Linotype" w:hAnsi="Palatino Linotype" w:cs="Arial"/>
          <w:b/>
          <w:bCs/>
          <w:i/>
          <w:sz w:val="22"/>
        </w:rPr>
        <w:lastRenderedPageBreak/>
        <w:t>funciones</w:t>
      </w:r>
      <w:r w:rsidRPr="00CE5209">
        <w:rPr>
          <w:rFonts w:ascii="Palatino Linotype" w:hAnsi="Palatino Linotype" w:cs="Arial"/>
          <w:bCs/>
          <w:i/>
          <w:sz w:val="22"/>
        </w:rPr>
        <w:t>, la ley determinará los supuestos específicos bajo los cuales procederá la declaración de inexistencia de la información.”</w:t>
      </w:r>
    </w:p>
    <w:p w:rsidR="00212152" w:rsidRPr="00CE5209" w:rsidRDefault="00212152" w:rsidP="00212152">
      <w:pPr>
        <w:tabs>
          <w:tab w:val="left" w:pos="426"/>
          <w:tab w:val="left" w:pos="567"/>
        </w:tabs>
        <w:ind w:right="565"/>
        <w:jc w:val="both"/>
        <w:rPr>
          <w:rFonts w:ascii="Palatino Linotype" w:eastAsia="Calibri" w:hAnsi="Palatino Linotype" w:cs="Arial"/>
          <w:color w:val="000000" w:themeColor="text1"/>
          <w:sz w:val="22"/>
          <w:lang w:val="es-ES"/>
        </w:rPr>
      </w:pPr>
    </w:p>
    <w:p w:rsidR="00212152" w:rsidRPr="00CE5209" w:rsidRDefault="00212152" w:rsidP="00212152">
      <w:pPr>
        <w:ind w:left="567" w:right="565"/>
        <w:jc w:val="center"/>
        <w:rPr>
          <w:rFonts w:ascii="Palatino Linotype" w:hAnsi="Palatino Linotype" w:cs="Arial"/>
          <w:b/>
          <w:bCs/>
          <w:i/>
          <w:sz w:val="22"/>
        </w:rPr>
      </w:pPr>
      <w:r w:rsidRPr="00CE5209">
        <w:rPr>
          <w:rFonts w:ascii="Palatino Linotype" w:hAnsi="Palatino Linotype" w:cs="Arial"/>
          <w:b/>
          <w:bCs/>
          <w:i/>
          <w:sz w:val="22"/>
        </w:rPr>
        <w:t>Constitución Política del Estado Libre y Soberano de México</w:t>
      </w:r>
    </w:p>
    <w:p w:rsidR="00212152" w:rsidRPr="00CE5209" w:rsidRDefault="00212152" w:rsidP="00212152">
      <w:pPr>
        <w:ind w:left="567" w:right="565"/>
        <w:jc w:val="both"/>
        <w:rPr>
          <w:rFonts w:ascii="Palatino Linotype" w:hAnsi="Palatino Linotype" w:cs="Arial"/>
          <w:bCs/>
          <w:i/>
          <w:sz w:val="22"/>
        </w:rPr>
      </w:pPr>
      <w:r w:rsidRPr="00CE5209">
        <w:rPr>
          <w:rFonts w:ascii="Palatino Linotype" w:hAnsi="Palatino Linotype" w:cs="Arial"/>
          <w:b/>
          <w:bCs/>
          <w:i/>
          <w:sz w:val="22"/>
        </w:rPr>
        <w:t>“Artículo 5</w:t>
      </w:r>
      <w:r w:rsidRPr="00CE5209">
        <w:rPr>
          <w:rFonts w:ascii="Palatino Linotype" w:hAnsi="Palatino Linotype" w:cs="Arial"/>
          <w:bCs/>
          <w:i/>
          <w:sz w:val="22"/>
        </w:rPr>
        <w:t>.-…</w:t>
      </w:r>
    </w:p>
    <w:p w:rsidR="00212152" w:rsidRPr="00CE5209" w:rsidRDefault="00212152" w:rsidP="00212152">
      <w:pPr>
        <w:ind w:left="567" w:right="565"/>
        <w:jc w:val="both"/>
        <w:rPr>
          <w:rFonts w:ascii="Palatino Linotype" w:hAnsi="Palatino Linotype" w:cs="Arial"/>
          <w:bCs/>
          <w:i/>
          <w:sz w:val="22"/>
        </w:rPr>
      </w:pPr>
      <w:r w:rsidRPr="00CE5209">
        <w:rPr>
          <w:rFonts w:ascii="Palatino Linotype" w:hAnsi="Palatino Linotype" w:cs="Arial"/>
          <w:bCs/>
          <w:i/>
          <w:sz w:val="22"/>
        </w:rPr>
        <w:t>…</w:t>
      </w:r>
    </w:p>
    <w:p w:rsidR="00212152" w:rsidRPr="00CE5209" w:rsidRDefault="00212152" w:rsidP="00212152">
      <w:pPr>
        <w:ind w:left="567" w:right="565"/>
        <w:jc w:val="both"/>
        <w:rPr>
          <w:rFonts w:ascii="Palatino Linotype" w:hAnsi="Palatino Linotype" w:cs="Arial"/>
          <w:bCs/>
          <w:i/>
          <w:sz w:val="22"/>
        </w:rPr>
      </w:pPr>
      <w:r w:rsidRPr="00CE5209">
        <w:rPr>
          <w:rFonts w:ascii="Palatino Linotype" w:hAnsi="Palatino Linotype" w:cs="Arial"/>
          <w:b/>
          <w:bCs/>
          <w:i/>
          <w:sz w:val="22"/>
        </w:rPr>
        <w:t>El derecho a la información será garantizado por el Estado. La ley establecerá las previsiones que permitan asegurar la protección, el respeto y la difusión de este derecho</w:t>
      </w:r>
      <w:r w:rsidRPr="00CE5209">
        <w:rPr>
          <w:rFonts w:ascii="Palatino Linotype" w:hAnsi="Palatino Linotype" w:cs="Arial"/>
          <w:bCs/>
          <w:i/>
          <w:sz w:val="22"/>
        </w:rPr>
        <w:t>.</w:t>
      </w:r>
    </w:p>
    <w:p w:rsidR="00212152" w:rsidRPr="00CE5209" w:rsidRDefault="00212152" w:rsidP="00212152">
      <w:pPr>
        <w:ind w:left="567" w:right="565"/>
        <w:jc w:val="both"/>
        <w:rPr>
          <w:rFonts w:ascii="Palatino Linotype" w:hAnsi="Palatino Linotype" w:cs="Arial"/>
          <w:bCs/>
          <w:i/>
          <w:sz w:val="22"/>
        </w:rPr>
      </w:pPr>
      <w:r w:rsidRPr="00CE5209">
        <w:rPr>
          <w:rFonts w:ascii="Palatino Linotype" w:hAnsi="Palatino Linotype" w:cs="Arial"/>
          <w:bCs/>
          <w:i/>
          <w:sz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212152" w:rsidRPr="00CE5209" w:rsidRDefault="00212152" w:rsidP="00212152">
      <w:pPr>
        <w:ind w:left="567" w:right="565"/>
        <w:jc w:val="both"/>
        <w:rPr>
          <w:rFonts w:ascii="Palatino Linotype" w:hAnsi="Palatino Linotype" w:cs="Arial"/>
          <w:bCs/>
          <w:i/>
          <w:sz w:val="22"/>
        </w:rPr>
      </w:pPr>
    </w:p>
    <w:p w:rsidR="00212152" w:rsidRPr="00CE5209" w:rsidRDefault="00212152" w:rsidP="00212152">
      <w:pPr>
        <w:ind w:left="567" w:right="565"/>
        <w:jc w:val="both"/>
        <w:rPr>
          <w:rFonts w:ascii="Palatino Linotype" w:hAnsi="Palatino Linotype" w:cs="Arial"/>
          <w:bCs/>
          <w:i/>
          <w:sz w:val="22"/>
        </w:rPr>
      </w:pPr>
      <w:r w:rsidRPr="00CE5209">
        <w:rPr>
          <w:rFonts w:ascii="Palatino Linotype" w:hAnsi="Palatino Linotype" w:cs="Arial"/>
          <w:b/>
          <w:bCs/>
          <w:i/>
          <w:sz w:val="22"/>
        </w:rPr>
        <w:t>Este derecho se regirá por los principios y bases siguientes</w:t>
      </w:r>
      <w:r w:rsidRPr="00CE5209">
        <w:rPr>
          <w:rFonts w:ascii="Palatino Linotype" w:hAnsi="Palatino Linotype" w:cs="Arial"/>
          <w:bCs/>
          <w:i/>
          <w:sz w:val="22"/>
        </w:rPr>
        <w:t>:</w:t>
      </w:r>
    </w:p>
    <w:p w:rsidR="00212152" w:rsidRPr="00CE5209" w:rsidRDefault="00212152" w:rsidP="00212152">
      <w:pPr>
        <w:pStyle w:val="Prrafodelista"/>
        <w:numPr>
          <w:ilvl w:val="0"/>
          <w:numId w:val="2"/>
        </w:numPr>
        <w:ind w:left="567" w:right="565" w:firstLine="0"/>
        <w:jc w:val="both"/>
        <w:rPr>
          <w:rFonts w:ascii="Palatino Linotype" w:hAnsi="Palatino Linotype" w:cs="Arial"/>
          <w:bCs/>
          <w:i/>
          <w:sz w:val="22"/>
        </w:rPr>
      </w:pPr>
      <w:r w:rsidRPr="00CE5209">
        <w:rPr>
          <w:rFonts w:ascii="Palatino Linotype" w:hAnsi="Palatino Linotype" w:cs="Arial"/>
          <w:b/>
          <w:bCs/>
          <w:i/>
          <w:sz w:val="22"/>
        </w:rPr>
        <w:t>Toda la información en posesión de cualquier autoridad, entidad, órgano y organismos de los</w:t>
      </w:r>
      <w:r w:rsidRPr="00CE5209">
        <w:rPr>
          <w:rFonts w:ascii="Palatino Linotype" w:hAnsi="Palatino Linotype" w:cs="Arial"/>
          <w:bCs/>
          <w:i/>
          <w:sz w:val="22"/>
        </w:rPr>
        <w:t xml:space="preserve"> Poderes Ejecutivo, Legislativo y Judicial, órganos autónomos, partidos políticos, fideicomisos y fondos públicos estatales y </w:t>
      </w:r>
      <w:r w:rsidRPr="00CE5209">
        <w:rPr>
          <w:rFonts w:ascii="Palatino Linotype" w:hAnsi="Palatino Linotype" w:cs="Arial"/>
          <w:b/>
          <w:bCs/>
          <w:i/>
          <w:sz w:val="22"/>
        </w:rPr>
        <w:t>municipales</w:t>
      </w:r>
      <w:r w:rsidRPr="00CE5209">
        <w:rPr>
          <w:rFonts w:ascii="Palatino Linotype" w:hAnsi="Palatino Linotype" w:cs="Arial"/>
          <w:bCs/>
          <w:i/>
          <w:sz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E5209">
        <w:rPr>
          <w:rFonts w:ascii="Palatino Linotype" w:hAnsi="Palatino Linotype" w:cs="Arial"/>
          <w:b/>
          <w:bCs/>
          <w:i/>
          <w:sz w:val="22"/>
        </w:rPr>
        <w:t>es pública</w:t>
      </w:r>
      <w:r w:rsidRPr="00CE5209">
        <w:rPr>
          <w:rFonts w:ascii="Palatino Linotype" w:hAnsi="Palatino Linotype" w:cs="Arial"/>
          <w:bCs/>
          <w:i/>
          <w:sz w:val="22"/>
        </w:rPr>
        <w:t xml:space="preserve"> y sólo podrá ser reservada temporalmente por razones previstas en la Constitución Política de los Estados Unidos Mexicanos de interés público y seguridad, en los términos que fijen las leyes. </w:t>
      </w:r>
      <w:r w:rsidRPr="00CE5209">
        <w:rPr>
          <w:rFonts w:ascii="Palatino Linotype" w:hAnsi="Palatino Linotype" w:cs="Arial"/>
          <w:b/>
          <w:bCs/>
          <w:i/>
          <w:sz w:val="22"/>
        </w:rPr>
        <w:t>En la interpretación de este derecho deberá prevalecer el principio de máxima publicidad</w:t>
      </w:r>
      <w:r w:rsidRPr="00CE5209">
        <w:rPr>
          <w:rFonts w:ascii="Palatino Linotype" w:hAnsi="Palatino Linotype" w:cs="Arial"/>
          <w:bCs/>
          <w:i/>
          <w:sz w:val="22"/>
        </w:rPr>
        <w:t xml:space="preserve">. </w:t>
      </w:r>
      <w:r w:rsidRPr="00CE5209">
        <w:rPr>
          <w:rFonts w:ascii="Palatino Linotype" w:hAnsi="Palatino Linotype" w:cs="Arial"/>
          <w:b/>
          <w:bCs/>
          <w:i/>
          <w:sz w:val="22"/>
        </w:rPr>
        <w:t>Los sujetos obligados deberán documentar todo acto que derive del ejercicio de sus facultades, competencias o funciones</w:t>
      </w:r>
      <w:r w:rsidRPr="00CE5209">
        <w:rPr>
          <w:rFonts w:ascii="Palatino Linotype" w:hAnsi="Palatino Linotype" w:cs="Arial"/>
          <w:bCs/>
          <w:i/>
          <w:sz w:val="22"/>
        </w:rPr>
        <w:t>, la ley determinará los supuestos específicos bajo los cuales procederá la declaración de inexistencia de la información.”</w:t>
      </w:r>
    </w:p>
    <w:p w:rsidR="00212152" w:rsidRPr="00CE5209" w:rsidRDefault="00212152" w:rsidP="00212152">
      <w:pPr>
        <w:ind w:left="567" w:right="565"/>
        <w:jc w:val="both"/>
        <w:rPr>
          <w:rFonts w:ascii="Palatino Linotype" w:hAnsi="Palatino Linotype" w:cs="Arial"/>
          <w:bCs/>
          <w:i/>
        </w:rPr>
      </w:pP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CE5209">
        <w:rPr>
          <w:rFonts w:ascii="Palatino Linotype" w:eastAsia="Calibri" w:hAnsi="Palatino Linotype" w:cs="Arial"/>
          <w:color w:val="000000" w:themeColor="text1"/>
          <w:lang w:val="es-ES"/>
        </w:rPr>
        <w:t xml:space="preserve">Según </w:t>
      </w:r>
      <w:r w:rsidRPr="00CE5209">
        <w:rPr>
          <w:rFonts w:ascii="Palatino Linotype" w:hAnsi="Palatino Linotype" w:cs="Arial"/>
        </w:rPr>
        <w:t xml:space="preserve">el artículo 150 de la Ley de Transparencia del Estado, la solicitud es la garantía primaria del Derecho de Acceso a la Información, además, establece que se regirá </w:t>
      </w:r>
      <w:r w:rsidRPr="00CE5209">
        <w:rPr>
          <w:rFonts w:ascii="Palatino Linotype" w:hAnsi="Palatino Linotype" w:cs="Arial"/>
          <w:i/>
        </w:rPr>
        <w:t>por los principios de simplicidad, rapidez gratuidad del procedimiento, auxilio y orientación a los particulares</w:t>
      </w:r>
      <w:r w:rsidRPr="00CE5209">
        <w:rPr>
          <w:rFonts w:ascii="Palatino Linotype" w:hAnsi="Palatino Linotype" w:cs="Arial"/>
        </w:rPr>
        <w:t>, contemplando el derecho de las personas con discapacidad y hablantes de lengua indígena.</w:t>
      </w:r>
    </w:p>
    <w:p w:rsidR="00212152" w:rsidRPr="00CE5209" w:rsidRDefault="00212152" w:rsidP="0021215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CE5209">
        <w:rPr>
          <w:rFonts w:ascii="Palatino Linotype" w:eastAsia="Calibri" w:hAnsi="Palatino Linotype" w:cs="Arial"/>
          <w:color w:val="000000" w:themeColor="text1"/>
          <w:lang w:val="es-ES"/>
        </w:rPr>
        <w:lastRenderedPageBreak/>
        <w:t xml:space="preserve">El </w:t>
      </w:r>
      <w:r w:rsidRPr="00CE5209">
        <w:rPr>
          <w:rFonts w:ascii="Palatino Linotype" w:hAnsi="Palatino Linotype"/>
        </w:rPr>
        <w:t>Derecho</w:t>
      </w:r>
      <w:r w:rsidRPr="00CE5209">
        <w:rPr>
          <w:rFonts w:ascii="Palatino Linotype" w:hAnsi="Palatino Linotype" w:cs="Arial"/>
        </w:rPr>
        <w:t xml:space="preserve"> de Acceso a la Información se garantiza y respeta oportunamente, y según lo que dispone la Ley, las </w:t>
      </w:r>
      <w:r w:rsidRPr="00CE5209">
        <w:rPr>
          <w:rFonts w:ascii="Palatino Linotype" w:hAnsi="Palatino Linotype" w:cs="Arial"/>
          <w:i/>
        </w:rPr>
        <w:t>solicitudes de acceso a la información</w:t>
      </w:r>
      <w:r w:rsidRPr="00CE5209">
        <w:rPr>
          <w:rFonts w:ascii="Palatino Linotype" w:hAnsi="Palatino Linotype" w:cs="Arial"/>
        </w:rPr>
        <w:t>.</w:t>
      </w:r>
    </w:p>
    <w:p w:rsidR="00212152" w:rsidRPr="00CE5209" w:rsidRDefault="00212152" w:rsidP="0021215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CE5209">
        <w:rPr>
          <w:rFonts w:ascii="Palatino Linotype" w:eastAsia="Calibri" w:hAnsi="Palatino Linotype" w:cs="Arial"/>
          <w:color w:val="000000" w:themeColor="text1"/>
          <w:lang w:val="es-ES"/>
        </w:rPr>
        <w:t xml:space="preserve">Así </w:t>
      </w:r>
      <w:r w:rsidRPr="00CE5209">
        <w:rPr>
          <w:rFonts w:ascii="Palatino Linotype" w:hAnsi="Palatino Linotype" w:cs="Arial"/>
        </w:rPr>
        <w:t xml:space="preserve">entonces, se procede analizar, en primer lugar, si el </w:t>
      </w:r>
      <w:r w:rsidRPr="00CE5209">
        <w:rPr>
          <w:rFonts w:ascii="Palatino Linotype" w:hAnsi="Palatino Linotype" w:cs="Arial"/>
          <w:b/>
          <w:bCs/>
        </w:rPr>
        <w:t>SUJETO OBLIGADO</w:t>
      </w:r>
      <w:r w:rsidRPr="00CE5209">
        <w:rPr>
          <w:rFonts w:ascii="Palatino Linotype" w:hAnsi="Palatino Linotype" w:cs="Arial"/>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r w:rsidRPr="00CE5209">
        <w:rPr>
          <w:rFonts w:ascii="Palatino Linotype" w:eastAsia="Calibri" w:hAnsi="Palatino Linotype" w:cs="Arial"/>
          <w:color w:val="000000" w:themeColor="text1"/>
          <w:lang w:val="es-ES"/>
        </w:rPr>
        <w:t xml:space="preserve"> </w:t>
      </w:r>
    </w:p>
    <w:p w:rsidR="00212152" w:rsidRPr="00CE5209" w:rsidRDefault="00212152" w:rsidP="0021215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212152" w:rsidRPr="00CE5209" w:rsidRDefault="00212152" w:rsidP="00212152">
      <w:pPr>
        <w:keepNext/>
        <w:keepLines/>
        <w:numPr>
          <w:ilvl w:val="1"/>
          <w:numId w:val="3"/>
        </w:numPr>
        <w:spacing w:line="360" w:lineRule="auto"/>
        <w:ind w:left="567" w:right="565"/>
        <w:contextualSpacing/>
        <w:jc w:val="both"/>
        <w:outlineLvl w:val="1"/>
        <w:rPr>
          <w:rFonts w:ascii="Palatino Linotype" w:eastAsia="MS Gothic" w:hAnsi="Palatino Linotype"/>
          <w:b/>
        </w:rPr>
      </w:pPr>
      <w:bookmarkStart w:id="37" w:name="_Toc70428585"/>
      <w:bookmarkStart w:id="38" w:name="_Toc71234380"/>
      <w:bookmarkStart w:id="39" w:name="_Toc83901398"/>
      <w:r w:rsidRPr="00CE5209">
        <w:rPr>
          <w:rFonts w:ascii="Palatino Linotype" w:eastAsia="MS Gothic" w:hAnsi="Palatino Linotype"/>
          <w:b/>
        </w:rPr>
        <w:t>De</w:t>
      </w:r>
      <w:bookmarkEnd w:id="37"/>
      <w:bookmarkEnd w:id="38"/>
      <w:bookmarkEnd w:id="39"/>
      <w:r w:rsidRPr="00CE5209">
        <w:rPr>
          <w:rFonts w:ascii="Palatino Linotype" w:eastAsia="MS Gothic" w:hAnsi="Palatino Linotype"/>
          <w:b/>
        </w:rPr>
        <w:t xml:space="preserve"> la información solicitada y la respuesta del SUJETO OBLIGADO.</w:t>
      </w:r>
    </w:p>
    <w:p w:rsidR="00212152" w:rsidRPr="00CE5209" w:rsidRDefault="00212152" w:rsidP="00212152">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color w:val="000000" w:themeColor="text1"/>
          <w:lang w:val="es-ES"/>
        </w:rPr>
      </w:pPr>
      <w:r w:rsidRPr="00CE5209">
        <w:rPr>
          <w:rFonts w:ascii="Palatino Linotype" w:eastAsia="Calibri" w:hAnsi="Palatino Linotype" w:cs="Arial"/>
          <w:color w:val="000000" w:themeColor="text1"/>
          <w:lang w:val="es-ES"/>
        </w:rPr>
        <w:t xml:space="preserve">Derivado </w:t>
      </w:r>
      <w:r w:rsidRPr="00CE5209">
        <w:rPr>
          <w:rFonts w:ascii="Palatino Linotype" w:eastAsia="Calibri" w:hAnsi="Palatino Linotype" w:cs="Arial"/>
        </w:rPr>
        <w:t>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212152" w:rsidRPr="00CE5209" w:rsidRDefault="00212152" w:rsidP="00212152">
      <w:pPr>
        <w:pStyle w:val="Prrafodelista"/>
        <w:tabs>
          <w:tab w:val="left" w:pos="426"/>
          <w:tab w:val="left" w:pos="567"/>
        </w:tabs>
        <w:spacing w:line="360" w:lineRule="auto"/>
        <w:ind w:left="0" w:right="-2"/>
        <w:jc w:val="both"/>
        <w:rPr>
          <w:rFonts w:ascii="Palatino Linotype" w:eastAsia="Calibri" w:hAnsi="Palatino Linotype" w:cs="Arial"/>
          <w:color w:val="000000" w:themeColor="text1"/>
          <w:lang w:val="es-ES"/>
        </w:rPr>
      </w:pPr>
    </w:p>
    <w:p w:rsidR="00212152" w:rsidRPr="00CE5209" w:rsidRDefault="00212152" w:rsidP="00212152">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b/>
          <w:bCs/>
          <w:color w:val="000000" w:themeColor="text1"/>
          <w:lang w:val="es-ES"/>
        </w:rPr>
      </w:pPr>
      <w:r w:rsidRPr="00CE5209">
        <w:rPr>
          <w:rFonts w:ascii="Palatino Linotype" w:eastAsia="Calibri" w:hAnsi="Palatino Linotype" w:cs="Arial"/>
        </w:rPr>
        <w:t xml:space="preserve">Así, debemos recapitular que el </w:t>
      </w:r>
      <w:r w:rsidRPr="00CE5209">
        <w:rPr>
          <w:rFonts w:ascii="Palatino Linotype" w:eastAsia="Calibri" w:hAnsi="Palatino Linotype" w:cs="Arial"/>
          <w:b/>
          <w:bCs/>
        </w:rPr>
        <w:t>RECURRENTE</w:t>
      </w:r>
      <w:r w:rsidRPr="00CE5209">
        <w:rPr>
          <w:rFonts w:ascii="Palatino Linotype" w:eastAsia="Calibri" w:hAnsi="Palatino Linotype" w:cs="Arial"/>
        </w:rPr>
        <w:t xml:space="preserve"> solicitó </w:t>
      </w:r>
      <w:r w:rsidRPr="00CE5209">
        <w:rPr>
          <w:rFonts w:ascii="Palatino Linotype" w:eastAsia="Calibri" w:hAnsi="Palatino Linotype" w:cs="Arial"/>
          <w:color w:val="000000" w:themeColor="text1"/>
          <w:lang w:val="es-ES"/>
        </w:rPr>
        <w:t xml:space="preserve">los expedientes de las obras realizadas por la Comisión del Agua del Estado de México en el Municipio de </w:t>
      </w:r>
      <w:proofErr w:type="spellStart"/>
      <w:r w:rsidRPr="00CE5209">
        <w:rPr>
          <w:rFonts w:ascii="Palatino Linotype" w:eastAsia="Calibri" w:hAnsi="Palatino Linotype" w:cs="Arial"/>
          <w:color w:val="000000" w:themeColor="text1"/>
          <w:lang w:val="es-ES"/>
        </w:rPr>
        <w:t>Ocuilan</w:t>
      </w:r>
      <w:proofErr w:type="spellEnd"/>
      <w:r w:rsidRPr="00CE5209">
        <w:rPr>
          <w:rFonts w:ascii="Palatino Linotype" w:eastAsia="Calibri" w:hAnsi="Palatino Linotype" w:cs="Arial"/>
          <w:color w:val="000000" w:themeColor="text1"/>
          <w:lang w:val="es-ES"/>
        </w:rPr>
        <w:t xml:space="preserve"> durante los últimos cinco años, al cinco de noviembre de dos mil veinticuatro.</w:t>
      </w:r>
    </w:p>
    <w:p w:rsidR="00212152" w:rsidRPr="00CE5209" w:rsidRDefault="00212152" w:rsidP="00212152">
      <w:pPr>
        <w:pStyle w:val="Prrafodelista"/>
        <w:tabs>
          <w:tab w:val="left" w:pos="426"/>
          <w:tab w:val="left" w:pos="567"/>
        </w:tabs>
        <w:spacing w:line="360" w:lineRule="auto"/>
        <w:ind w:left="0"/>
        <w:jc w:val="both"/>
        <w:rPr>
          <w:rFonts w:ascii="Palatino Linotype" w:eastAsia="Calibri" w:hAnsi="Palatino Linotype" w:cs="Arial"/>
          <w:b/>
          <w:color w:val="000000" w:themeColor="text1"/>
          <w:lang w:val="es-ES"/>
        </w:rPr>
      </w:pP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CE5209">
        <w:rPr>
          <w:rFonts w:ascii="Palatino Linotype" w:eastAsia="Calibri" w:hAnsi="Palatino Linotype" w:cs="Arial"/>
          <w:color w:val="000000" w:themeColor="text1"/>
          <w:lang w:val="es-ES"/>
        </w:rPr>
        <w:lastRenderedPageBreak/>
        <w:t xml:space="preserve">En respuesta, el </w:t>
      </w:r>
      <w:r w:rsidRPr="00CE5209">
        <w:rPr>
          <w:rFonts w:ascii="Palatino Linotype" w:eastAsia="Calibri" w:hAnsi="Palatino Linotype" w:cs="Arial"/>
          <w:b/>
          <w:bCs/>
          <w:color w:val="000000" w:themeColor="text1"/>
          <w:lang w:val="es-ES"/>
        </w:rPr>
        <w:t>SUJETO OBLIGADO</w:t>
      </w:r>
      <w:r w:rsidRPr="00CE5209">
        <w:rPr>
          <w:rFonts w:ascii="Palatino Linotype" w:eastAsia="Calibri" w:hAnsi="Palatino Linotype" w:cs="Arial"/>
          <w:color w:val="000000" w:themeColor="text1"/>
          <w:lang w:val="es-ES"/>
        </w:rPr>
        <w:t xml:space="preserve"> por medio de la </w:t>
      </w:r>
      <w:r w:rsidRPr="00CE5209">
        <w:rPr>
          <w:rFonts w:ascii="Palatino Linotype" w:hAnsi="Palatino Linotype"/>
          <w:color w:val="000000" w:themeColor="text1"/>
        </w:rPr>
        <w:t xml:space="preserve">Dirección General de Inversión y Gestión, informó que una vez realizada la búsqueda exhaustiva y razonable en sus archivos, se localizó el registro de 8 obras contratadas por la Comisión del Agua del Estado de México en el Municipio de </w:t>
      </w:r>
      <w:proofErr w:type="spellStart"/>
      <w:r w:rsidRPr="00CE5209">
        <w:rPr>
          <w:rFonts w:ascii="Palatino Linotype" w:hAnsi="Palatino Linotype"/>
          <w:color w:val="000000" w:themeColor="text1"/>
        </w:rPr>
        <w:t>Ocuilan</w:t>
      </w:r>
      <w:proofErr w:type="spellEnd"/>
      <w:r w:rsidRPr="00CE5209">
        <w:rPr>
          <w:rFonts w:ascii="Palatino Linotype" w:hAnsi="Palatino Linotype"/>
          <w:color w:val="000000" w:themeColor="text1"/>
        </w:rPr>
        <w:t xml:space="preserve"> durante los últimos 5 años; asimismo, remitió el link </w:t>
      </w:r>
      <w:hyperlink r:id="rId14" w:history="1">
        <w:r w:rsidRPr="00CE5209">
          <w:rPr>
            <w:rStyle w:val="Hipervnculo"/>
            <w:rFonts w:ascii="Palatino Linotype" w:hAnsi="Palatino Linotype"/>
          </w:rPr>
          <w:t>https://caemedomex-my.sharepoint.com/:f:/g/personal/oscar_lopez_caem_edomex_gob_mx/EnO9PK1GZ9ZOsPiNzMMLu1oB6QUypeFBegZIYMLWmmfLhA?e=WMwQ64</w:t>
        </w:r>
      </w:hyperlink>
      <w:r w:rsidRPr="00CE5209">
        <w:rPr>
          <w:rStyle w:val="Hipervnculo"/>
          <w:rFonts w:ascii="Palatino Linotype" w:hAnsi="Palatino Linotype"/>
        </w:rPr>
        <w:t>,</w:t>
      </w:r>
      <w:r w:rsidRPr="00CE5209">
        <w:rPr>
          <w:rStyle w:val="Hipervnculo"/>
          <w:rFonts w:ascii="Palatino Linotype" w:hAnsi="Palatino Linotype"/>
          <w:u w:val="none"/>
        </w:rPr>
        <w:t xml:space="preserve"> </w:t>
      </w:r>
      <w:r w:rsidRPr="00CE5209">
        <w:rPr>
          <w:rStyle w:val="Hipervnculo"/>
          <w:rFonts w:ascii="Palatino Linotype" w:hAnsi="Palatino Linotype"/>
          <w:color w:val="000000" w:themeColor="text1"/>
          <w:u w:val="none"/>
        </w:rPr>
        <w:t>d</w:t>
      </w:r>
      <w:proofErr w:type="spellStart"/>
      <w:r w:rsidRPr="00CE5209">
        <w:rPr>
          <w:rFonts w:ascii="Palatino Linotype" w:eastAsia="Calibri" w:hAnsi="Palatino Linotype" w:cs="Arial"/>
          <w:color w:val="000000" w:themeColor="text1"/>
          <w:lang w:val="es-ES"/>
        </w:rPr>
        <w:t>onde</w:t>
      </w:r>
      <w:proofErr w:type="spellEnd"/>
      <w:r w:rsidRPr="00CE5209">
        <w:rPr>
          <w:rFonts w:ascii="Palatino Linotype" w:eastAsia="Calibri" w:hAnsi="Palatino Linotype" w:cs="Arial"/>
          <w:color w:val="000000" w:themeColor="text1"/>
          <w:lang w:val="es-ES"/>
        </w:rPr>
        <w:t xml:space="preserve"> refirió que pueden ser consultados los expedientes de dichas obras. Como se observa a continuación:</w:t>
      </w:r>
    </w:p>
    <w:p w:rsidR="00212152" w:rsidRPr="00CE5209" w:rsidRDefault="00212152" w:rsidP="0021215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212152" w:rsidRPr="00CE5209" w:rsidRDefault="00212152" w:rsidP="0021215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r w:rsidRPr="00CE5209">
        <w:rPr>
          <w:rFonts w:ascii="Palatino Linotype" w:eastAsia="Calibri" w:hAnsi="Palatino Linotype" w:cs="Arial"/>
          <w:noProof/>
          <w:color w:val="000000" w:themeColor="text1"/>
          <w:lang w:val="es-MX" w:eastAsia="es-MX"/>
        </w:rPr>
        <w:drawing>
          <wp:inline distT="0" distB="0" distL="0" distR="0" wp14:anchorId="01A13ED4" wp14:editId="21F3E997">
            <wp:extent cx="5579745" cy="3212465"/>
            <wp:effectExtent l="12700" t="12700" r="8255" b="133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5">
                      <a:extLst>
                        <a:ext uri="{28A0092B-C50C-407E-A947-70E740481C1C}">
                          <a14:useLocalDpi xmlns:a14="http://schemas.microsoft.com/office/drawing/2010/main" val="0"/>
                        </a:ext>
                      </a:extLst>
                    </a:blip>
                    <a:stretch>
                      <a:fillRect/>
                    </a:stretch>
                  </pic:blipFill>
                  <pic:spPr>
                    <a:xfrm>
                      <a:off x="0" y="0"/>
                      <a:ext cx="5579745" cy="3212465"/>
                    </a:xfrm>
                    <a:prstGeom prst="rect">
                      <a:avLst/>
                    </a:prstGeom>
                    <a:ln>
                      <a:solidFill>
                        <a:schemeClr val="tx1"/>
                      </a:solidFill>
                    </a:ln>
                  </pic:spPr>
                </pic:pic>
              </a:graphicData>
            </a:graphic>
          </wp:inline>
        </w:drawing>
      </w:r>
    </w:p>
    <w:p w:rsidR="00212152" w:rsidRPr="00CE5209" w:rsidRDefault="00212152" w:rsidP="00212152">
      <w:pPr>
        <w:pStyle w:val="Prrafodelista"/>
        <w:tabs>
          <w:tab w:val="left" w:pos="426"/>
          <w:tab w:val="left" w:pos="567"/>
        </w:tabs>
        <w:spacing w:line="360" w:lineRule="auto"/>
        <w:ind w:left="0"/>
        <w:rPr>
          <w:rFonts w:ascii="Palatino Linotype" w:eastAsia="Calibri" w:hAnsi="Palatino Linotype" w:cs="Arial"/>
          <w:color w:val="000000" w:themeColor="text1"/>
          <w:lang w:val="es-ES"/>
        </w:rPr>
      </w:pP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CE5209">
        <w:rPr>
          <w:rFonts w:ascii="Palatino Linotype" w:eastAsia="Calibri" w:hAnsi="Palatino Linotype" w:cs="Arial"/>
          <w:color w:val="000000" w:themeColor="text1"/>
          <w:lang w:val="es-ES"/>
        </w:rPr>
        <w:lastRenderedPageBreak/>
        <w:t xml:space="preserve">Posteriormente, el </w:t>
      </w:r>
      <w:r w:rsidRPr="00CE5209">
        <w:rPr>
          <w:rFonts w:ascii="Palatino Linotype" w:eastAsia="Calibri" w:hAnsi="Palatino Linotype" w:cs="Arial"/>
          <w:b/>
          <w:bCs/>
          <w:color w:val="000000" w:themeColor="text1"/>
          <w:lang w:val="es-ES"/>
        </w:rPr>
        <w:t>RECURRENTE</w:t>
      </w:r>
      <w:r w:rsidRPr="00CE5209">
        <w:rPr>
          <w:rFonts w:ascii="Palatino Linotype" w:eastAsia="Calibri" w:hAnsi="Palatino Linotype" w:cs="Arial"/>
          <w:color w:val="000000" w:themeColor="text1"/>
          <w:lang w:val="es-ES"/>
        </w:rPr>
        <w:t xml:space="preserve"> </w:t>
      </w:r>
      <w:r w:rsidRPr="00CE5209">
        <w:rPr>
          <w:rFonts w:ascii="Palatino Linotype" w:hAnsi="Palatino Linotype" w:cs="Arial"/>
          <w:color w:val="000000" w:themeColor="text1"/>
        </w:rPr>
        <w:t xml:space="preserve">interpuso el recurso de revisión, donde manifestó como motivos de inconformidad, </w:t>
      </w:r>
      <w:r w:rsidRPr="00CE5209">
        <w:rPr>
          <w:rFonts w:ascii="Palatino Linotype" w:hAnsi="Palatino Linotype" w:cs="Arial"/>
          <w:b/>
          <w:color w:val="000000" w:themeColor="text1"/>
        </w:rPr>
        <w:t xml:space="preserve">que no le proporcionaron todos los expedientes solicitados, de manera particular, el expediente de la obra relativa al contrato </w:t>
      </w:r>
      <w:r w:rsidRPr="00CE5209">
        <w:rPr>
          <w:rFonts w:ascii="Palatino Linotype" w:hAnsi="Palatino Linotype"/>
          <w:b/>
          <w:color w:val="000000"/>
        </w:rPr>
        <w:t>CAEM-DGIG-PROAGUA-063-23-CS.</w:t>
      </w:r>
    </w:p>
    <w:p w:rsidR="00212152" w:rsidRPr="00CE5209" w:rsidRDefault="00212152" w:rsidP="00212152">
      <w:pPr>
        <w:rPr>
          <w:rFonts w:ascii="Palatino Linotype" w:eastAsia="Calibri" w:hAnsi="Palatino Linotype" w:cs="Arial"/>
          <w:color w:val="000000" w:themeColor="text1"/>
          <w:lang w:val="es-ES"/>
        </w:rPr>
      </w:pP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CE5209">
        <w:rPr>
          <w:rFonts w:ascii="Palatino Linotype" w:eastAsia="Calibri" w:hAnsi="Palatino Linotype" w:cs="Arial"/>
          <w:color w:val="000000" w:themeColor="text1"/>
          <w:lang w:val="es-ES"/>
        </w:rPr>
        <w:t xml:space="preserve">En </w:t>
      </w:r>
      <w:r w:rsidRPr="00CE5209">
        <w:rPr>
          <w:rFonts w:ascii="Palatino Linotype" w:hAnsi="Palatino Linotype"/>
          <w:color w:val="000000" w:themeColor="text1"/>
        </w:rPr>
        <w:t xml:space="preserve">razón de lo anterior, el estudio del presente asunto versará en analizar las constancias que obran en el expediente digital formado en el </w:t>
      </w:r>
      <w:r w:rsidRPr="00CE5209">
        <w:rPr>
          <w:rFonts w:ascii="Palatino Linotype" w:hAnsi="Palatino Linotype"/>
          <w:b/>
          <w:color w:val="000000" w:themeColor="text1"/>
        </w:rPr>
        <w:t>SAIMEX</w:t>
      </w:r>
      <w:r w:rsidRPr="00CE5209">
        <w:rPr>
          <w:rFonts w:ascii="Palatino Linotype" w:hAnsi="Palatino Linotype"/>
          <w:color w:val="000000" w:themeColor="text1"/>
        </w:rPr>
        <w:t xml:space="preserve">, así como los agravios expuestos por el </w:t>
      </w:r>
      <w:r w:rsidRPr="00CE5209">
        <w:rPr>
          <w:rFonts w:ascii="Palatino Linotype" w:hAnsi="Palatino Linotype"/>
          <w:b/>
          <w:bCs/>
          <w:color w:val="000000" w:themeColor="text1"/>
        </w:rPr>
        <w:t>RECURRENTE</w:t>
      </w:r>
      <w:r w:rsidRPr="00CE5209">
        <w:rPr>
          <w:rFonts w:ascii="Palatino Linotype" w:hAnsi="Palatino Linotype"/>
          <w:color w:val="000000" w:themeColor="text1"/>
        </w:rPr>
        <w:t xml:space="preserve"> a través del recurso de revisión </w:t>
      </w:r>
      <w:r w:rsidRPr="00CE5209">
        <w:rPr>
          <w:rFonts w:ascii="Palatino Linotype" w:hAnsi="Palatino Linotype"/>
          <w:b/>
          <w:bCs/>
          <w:color w:val="000000" w:themeColor="text1"/>
        </w:rPr>
        <w:t>07448/INFOEM/IP/RR/2024</w:t>
      </w:r>
      <w:r w:rsidRPr="00CE5209">
        <w:rPr>
          <w:rFonts w:ascii="Palatino Linotype" w:hAnsi="Palatino Linotype"/>
          <w:color w:val="000000" w:themeColor="text1"/>
        </w:rPr>
        <w:t xml:space="preserve">, con el objeto de determinar si, con su respuesta, el </w:t>
      </w:r>
      <w:r w:rsidRPr="00CE5209">
        <w:rPr>
          <w:rFonts w:ascii="Palatino Linotype" w:hAnsi="Palatino Linotype"/>
          <w:b/>
          <w:color w:val="000000" w:themeColor="text1"/>
        </w:rPr>
        <w:t>SUJETO OBLIGADO</w:t>
      </w:r>
      <w:r w:rsidRPr="00CE5209">
        <w:rPr>
          <w:rFonts w:ascii="Palatino Linotype" w:hAnsi="Palatino Linotype"/>
          <w:color w:val="000000" w:themeColor="text1"/>
        </w:rPr>
        <w:t xml:space="preserve"> colmó el derecho de acceso a la información o, si por el contrario, procede la entrega de información.</w:t>
      </w:r>
    </w:p>
    <w:p w:rsidR="00212152" w:rsidRPr="00CE5209" w:rsidRDefault="00212152" w:rsidP="00212152">
      <w:pPr>
        <w:rPr>
          <w:rFonts w:ascii="Palatino Linotype" w:eastAsia="Calibri" w:hAnsi="Palatino Linotype" w:cs="Arial"/>
          <w:color w:val="000000" w:themeColor="text1"/>
          <w:lang w:val="es-ES"/>
        </w:rPr>
      </w:pP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CE5209">
        <w:rPr>
          <w:rFonts w:ascii="Palatino Linotype" w:eastAsia="Calibri" w:hAnsi="Palatino Linotype" w:cs="Arial"/>
          <w:color w:val="000000" w:themeColor="text1"/>
          <w:lang w:val="es-ES"/>
        </w:rPr>
        <w:t xml:space="preserve">Así, </w:t>
      </w:r>
      <w:r w:rsidRPr="00CE5209">
        <w:rPr>
          <w:rFonts w:ascii="Palatino Linotype" w:eastAsia="Palatino Linotype" w:hAnsi="Palatino Linotype" w:cs="Palatino Linotype"/>
        </w:rPr>
        <w:t xml:space="preserve">de las constancias que integran los expedientes electrónicos relacionados con el recurso de revisión materia de estudio, se colige que el </w:t>
      </w:r>
      <w:r w:rsidRPr="00CE5209">
        <w:rPr>
          <w:rFonts w:ascii="Palatino Linotype" w:eastAsia="Palatino Linotype" w:hAnsi="Palatino Linotype" w:cs="Palatino Linotype"/>
          <w:b/>
        </w:rPr>
        <w:t>SUJETO OBLIGADO</w:t>
      </w:r>
      <w:r w:rsidRPr="00CE5209">
        <w:rPr>
          <w:rFonts w:ascii="Palatino Linotype" w:eastAsia="Palatino Linotype" w:hAnsi="Palatino Linotype" w:cs="Palatino Linotype"/>
        </w:rPr>
        <w:t xml:space="preserve"> no niega la competencia para conocer de la información solicitada, por el contrario, con la respuesta pronunciada asevera que es competente para conocer de la solicitud de información</w:t>
      </w:r>
      <w:r w:rsidRPr="00CE5209">
        <w:rPr>
          <w:rFonts w:ascii="Palatino Linotype" w:eastAsia="Palatino Linotype" w:hAnsi="Palatino Linotype" w:cs="Palatino Linotype"/>
          <w:i/>
        </w:rPr>
        <w:t xml:space="preserve">, </w:t>
      </w:r>
      <w:r w:rsidRPr="00CE5209">
        <w:rPr>
          <w:rFonts w:ascii="Palatino Linotype" w:eastAsia="Palatino Linotype" w:hAnsi="Palatino Linotype" w:cs="Palatino Linotype"/>
        </w:rPr>
        <w:t xml:space="preserve">lo anterior es así, ya que el estudio enunciado tiene por objeto determinar si </w:t>
      </w:r>
      <w:r w:rsidRPr="00CE5209">
        <w:rPr>
          <w:rFonts w:ascii="Palatino Linotype" w:hAnsi="Palatino Linotype"/>
        </w:rPr>
        <w:t>los</w:t>
      </w:r>
      <w:r w:rsidRPr="00CE5209">
        <w:rPr>
          <w:rFonts w:ascii="Palatino Linotype" w:eastAsia="Palatino Linotype" w:hAnsi="Palatino Linotype" w:cs="Palatino Linotype"/>
        </w:rPr>
        <w:t xml:space="preserve"> Sujeto</w:t>
      </w:r>
      <w:r w:rsidRPr="00CE5209">
        <w:rPr>
          <w:rFonts w:ascii="Palatino Linotype" w:hAnsi="Palatino Linotype"/>
        </w:rPr>
        <w:t>s</w:t>
      </w:r>
      <w:r w:rsidRPr="00CE5209">
        <w:rPr>
          <w:rFonts w:ascii="Palatino Linotype" w:eastAsia="Palatino Linotype" w:hAnsi="Palatino Linotype" w:cs="Palatino Linotype"/>
        </w:rPr>
        <w:t xml:space="preserve"> Obligado</w:t>
      </w:r>
      <w:r w:rsidRPr="00CE5209">
        <w:rPr>
          <w:rFonts w:ascii="Palatino Linotype" w:hAnsi="Palatino Linotype"/>
        </w:rPr>
        <w:t>s</w:t>
      </w:r>
      <w:r w:rsidRPr="00CE5209">
        <w:rPr>
          <w:rFonts w:ascii="Palatino Linotype" w:eastAsia="Palatino Linotype" w:hAnsi="Palatino Linotype" w:cs="Palatino Linotype"/>
        </w:rPr>
        <w:t xml:space="preserve"> generan, poseen o administran  la información solicitada, sin embargo, en aquellos casos en que </w:t>
      </w:r>
      <w:r w:rsidRPr="00CE5209">
        <w:rPr>
          <w:rFonts w:ascii="Palatino Linotype" w:hAnsi="Palatino Linotype"/>
        </w:rPr>
        <w:t>e</w:t>
      </w:r>
      <w:r w:rsidRPr="00CE5209">
        <w:rPr>
          <w:rFonts w:ascii="Palatino Linotype" w:eastAsia="Palatino Linotype" w:hAnsi="Palatino Linotype" w:cs="Palatino Linotype"/>
        </w:rPr>
        <w:t>st</w:t>
      </w:r>
      <w:r w:rsidRPr="00CE5209">
        <w:rPr>
          <w:rFonts w:ascii="Palatino Linotype" w:hAnsi="Palatino Linotype"/>
        </w:rPr>
        <w:t xml:space="preserve">os </w:t>
      </w:r>
      <w:r w:rsidRPr="00CE5209">
        <w:rPr>
          <w:rFonts w:ascii="Palatino Linotype" w:eastAsia="Palatino Linotype" w:hAnsi="Palatino Linotype" w:cs="Palatino Linotype"/>
        </w:rPr>
        <w:t>ha</w:t>
      </w:r>
      <w:r w:rsidRPr="00CE5209">
        <w:rPr>
          <w:rFonts w:ascii="Palatino Linotype" w:hAnsi="Palatino Linotype"/>
        </w:rPr>
        <w:t>n</w:t>
      </w:r>
      <w:r w:rsidRPr="00CE5209">
        <w:rPr>
          <w:rFonts w:ascii="Palatino Linotype" w:eastAsia="Palatino Linotype" w:hAnsi="Palatino Linotype" w:cs="Palatino Linotype"/>
        </w:rPr>
        <w:t xml:space="preserve"> asumido la competencia, sería ocioso y a nada práctico nos conduciría su estudio, ya que, se insiste, el ente obligado asumió la competencia referida.</w:t>
      </w:r>
    </w:p>
    <w:p w:rsidR="00212152" w:rsidRPr="00CE5209" w:rsidRDefault="00212152" w:rsidP="0021215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CE5209">
        <w:rPr>
          <w:rFonts w:ascii="Palatino Linotype" w:eastAsia="Palatino Linotype" w:hAnsi="Palatino Linotype" w:cs="Palatino Linotype"/>
        </w:rPr>
        <w:t xml:space="preserve">Por consiguiente, se procede al análisis del requerimiento planteado por persona solicitante y la respuesta proporcionada por el </w:t>
      </w:r>
      <w:r w:rsidRPr="00CE5209">
        <w:rPr>
          <w:rFonts w:ascii="Palatino Linotype" w:eastAsia="Palatino Linotype" w:hAnsi="Palatino Linotype" w:cs="Palatino Linotype"/>
          <w:b/>
        </w:rPr>
        <w:t>SUJETO OBLIGADO</w:t>
      </w:r>
      <w:r w:rsidRPr="00CE5209">
        <w:rPr>
          <w:rFonts w:ascii="Palatino Linotype" w:eastAsia="Palatino Linotype" w:hAnsi="Palatino Linotype" w:cs="Palatino Linotype"/>
        </w:rPr>
        <w:t xml:space="preserve">, a efecto de determinar si el derecho de acceso se satisfizo con las mismas, o en su defecto, señalar los </w:t>
      </w:r>
      <w:r w:rsidRPr="00CE5209">
        <w:rPr>
          <w:rFonts w:ascii="Palatino Linotype" w:eastAsia="Palatino Linotype" w:hAnsi="Palatino Linotype" w:cs="Palatino Linotype"/>
        </w:rPr>
        <w:lastRenderedPageBreak/>
        <w:t xml:space="preserve">documentos que en el ejercicio de sus atribuciones pudo haber generado, y que, de manera enunciativa más no limitativa, pudieran colmar dicho derecho. </w:t>
      </w:r>
    </w:p>
    <w:p w:rsidR="00A70BF3" w:rsidRPr="00CE5209" w:rsidRDefault="00A70BF3" w:rsidP="00A70BF3">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CE5209">
        <w:rPr>
          <w:rFonts w:ascii="Palatino Linotype" w:eastAsia="Calibri" w:hAnsi="Palatino Linotype" w:cs="Arial"/>
          <w:color w:val="000000" w:themeColor="text1"/>
          <w:lang w:val="es-ES"/>
        </w:rPr>
        <w:t xml:space="preserve">Precisado lo anterior, se advierte que este Organismo Garante ingresó al enlace electrónico proporcionado por el </w:t>
      </w:r>
      <w:r w:rsidRPr="00CE5209">
        <w:rPr>
          <w:rFonts w:ascii="Palatino Linotype" w:eastAsia="Calibri" w:hAnsi="Palatino Linotype" w:cs="Arial"/>
          <w:b/>
          <w:bCs/>
          <w:color w:val="000000" w:themeColor="text1"/>
          <w:lang w:val="es-ES"/>
        </w:rPr>
        <w:t>SUJETO OBLIGADO,</w:t>
      </w:r>
      <w:r w:rsidRPr="00CE5209">
        <w:rPr>
          <w:rFonts w:ascii="Palatino Linotype" w:eastAsia="Calibri" w:hAnsi="Palatino Linotype" w:cs="Arial"/>
          <w:color w:val="000000" w:themeColor="text1"/>
          <w:lang w:val="es-ES"/>
        </w:rPr>
        <w:t xml:space="preserve"> del cual se advierte que, fue posible consultar y descargar el expediente de las ocho obras realizadas por la Comisión del Agua del Estado de México en el Municipio de </w:t>
      </w:r>
      <w:proofErr w:type="spellStart"/>
      <w:r w:rsidRPr="00CE5209">
        <w:rPr>
          <w:rFonts w:ascii="Palatino Linotype" w:eastAsia="Calibri" w:hAnsi="Palatino Linotype" w:cs="Arial"/>
          <w:color w:val="000000" w:themeColor="text1"/>
          <w:lang w:val="es-ES"/>
        </w:rPr>
        <w:t>Ocuilan</w:t>
      </w:r>
      <w:proofErr w:type="spellEnd"/>
      <w:r w:rsidRPr="00CE5209">
        <w:rPr>
          <w:rFonts w:ascii="Palatino Linotype" w:eastAsia="Calibri" w:hAnsi="Palatino Linotype" w:cs="Arial"/>
          <w:color w:val="000000" w:themeColor="text1"/>
          <w:lang w:val="es-ES"/>
        </w:rPr>
        <w:t xml:space="preserve"> durante los últimos cinco años, al cinco de noviembre de dos mil veinticuatro; entre los cuales, se encuentra el expediente de la obra relativa al contrato número </w:t>
      </w:r>
      <w:r w:rsidRPr="00CE5209">
        <w:rPr>
          <w:rFonts w:ascii="Palatino Linotype" w:hAnsi="Palatino Linotype"/>
          <w:b/>
          <w:color w:val="000000"/>
        </w:rPr>
        <w:t>CAEM-DGIG-PROAGUA-063-23-CS</w:t>
      </w:r>
      <w:r w:rsidRPr="00CE5209">
        <w:rPr>
          <w:rFonts w:ascii="Palatino Linotype" w:eastAsia="Calibri" w:hAnsi="Palatino Linotype" w:cs="Arial"/>
          <w:color w:val="000000" w:themeColor="text1"/>
          <w:lang w:val="es-ES"/>
        </w:rPr>
        <w:t xml:space="preserve">, motivo de inconformidad del </w:t>
      </w:r>
      <w:r w:rsidRPr="00CE5209">
        <w:rPr>
          <w:rFonts w:ascii="Palatino Linotype" w:eastAsia="Calibri" w:hAnsi="Palatino Linotype" w:cs="Arial"/>
          <w:b/>
          <w:bCs/>
          <w:color w:val="000000" w:themeColor="text1"/>
          <w:lang w:val="es-ES"/>
        </w:rPr>
        <w:t>RECURRENTE.</w:t>
      </w:r>
      <w:r w:rsidRPr="00CE5209">
        <w:rPr>
          <w:rFonts w:ascii="Palatino Linotype" w:eastAsia="Calibri" w:hAnsi="Palatino Linotype" w:cs="Arial"/>
          <w:color w:val="000000" w:themeColor="text1"/>
          <w:lang w:val="es-ES"/>
        </w:rPr>
        <w:t xml:space="preserve"> Como se observa:</w:t>
      </w:r>
    </w:p>
    <w:p w:rsidR="00212152" w:rsidRPr="00CE5209" w:rsidRDefault="00212152" w:rsidP="0021215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212152" w:rsidRPr="00CE5209" w:rsidRDefault="00212152" w:rsidP="0021215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r w:rsidRPr="00CE5209">
        <w:rPr>
          <w:rFonts w:ascii="Palatino Linotype" w:eastAsia="Calibri" w:hAnsi="Palatino Linotype" w:cs="Arial"/>
          <w:noProof/>
          <w:color w:val="000000" w:themeColor="text1"/>
          <w:lang w:val="es-MX" w:eastAsia="es-MX"/>
        </w:rPr>
        <mc:AlternateContent>
          <mc:Choice Requires="wps">
            <w:drawing>
              <wp:anchor distT="0" distB="0" distL="114300" distR="114300" simplePos="0" relativeHeight="251659264" behindDoc="0" locked="0" layoutInCell="1" allowOverlap="1" wp14:anchorId="322B77A4" wp14:editId="48998BDF">
                <wp:simplePos x="0" y="0"/>
                <wp:positionH relativeFrom="column">
                  <wp:posOffset>273685</wp:posOffset>
                </wp:positionH>
                <wp:positionV relativeFrom="paragraph">
                  <wp:posOffset>1834515</wp:posOffset>
                </wp:positionV>
                <wp:extent cx="1870681" cy="258266"/>
                <wp:effectExtent l="12700" t="12700" r="22225" b="21590"/>
                <wp:wrapNone/>
                <wp:docPr id="12" name="Rectángulo 12"/>
                <wp:cNvGraphicFramePr/>
                <a:graphic xmlns:a="http://schemas.openxmlformats.org/drawingml/2006/main">
                  <a:graphicData uri="http://schemas.microsoft.com/office/word/2010/wordprocessingShape">
                    <wps:wsp>
                      <wps:cNvSpPr/>
                      <wps:spPr>
                        <a:xfrm>
                          <a:off x="0" y="0"/>
                          <a:ext cx="1870681" cy="258266"/>
                        </a:xfrm>
                        <a:prstGeom prst="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AD4C94" id="Rectángulo 12" o:spid="_x0000_s1026" style="position:absolute;margin-left:21.55pt;margin-top:144.45pt;width:147.3pt;height:20.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" filled="f" strokecolor="#c00000" strokeweight="3pt"/>
            </w:pict>
          </mc:Fallback>
        </mc:AlternateContent>
      </w:r>
      <w:r w:rsidRPr="00CE5209">
        <w:rPr>
          <w:rFonts w:ascii="Palatino Linotype" w:eastAsia="Calibri" w:hAnsi="Palatino Linotype" w:cs="Arial"/>
          <w:noProof/>
          <w:color w:val="000000" w:themeColor="text1"/>
          <w:lang w:val="es-MX" w:eastAsia="es-MX"/>
        </w:rPr>
        <w:drawing>
          <wp:inline distT="0" distB="0" distL="0" distR="0" wp14:anchorId="4597B3D1" wp14:editId="67DA2F8A">
            <wp:extent cx="5579407" cy="3267972"/>
            <wp:effectExtent l="12700" t="12700" r="8890" b="889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rotWithShape="1">
                    <a:blip r:embed="rId16">
                      <a:extLst>
                        <a:ext uri="{28A0092B-C50C-407E-A947-70E740481C1C}">
                          <a14:useLocalDpi xmlns:a14="http://schemas.microsoft.com/office/drawing/2010/main" val="0"/>
                        </a:ext>
                      </a:extLst>
                    </a:blip>
                    <a:srcRect b="2493"/>
                    <a:stretch/>
                  </pic:blipFill>
                  <pic:spPr bwMode="auto">
                    <a:xfrm>
                      <a:off x="0" y="0"/>
                      <a:ext cx="5585410" cy="3271488"/>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rsidR="00212152" w:rsidRPr="00CE5209" w:rsidRDefault="00212152" w:rsidP="0021215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r w:rsidRPr="00CE5209">
        <w:rPr>
          <w:rFonts w:ascii="Palatino Linotype" w:eastAsia="Calibri" w:hAnsi="Palatino Linotype" w:cs="Arial"/>
          <w:noProof/>
          <w:color w:val="000000" w:themeColor="text1"/>
          <w:lang w:val="es-MX" w:eastAsia="es-MX"/>
        </w:rPr>
        <w:lastRenderedPageBreak/>
        <w:drawing>
          <wp:inline distT="0" distB="0" distL="0" distR="0" wp14:anchorId="385EC070" wp14:editId="26095378">
            <wp:extent cx="5579110" cy="893459"/>
            <wp:effectExtent l="12700" t="12700" r="8890" b="825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rotWithShape="1">
                    <a:blip r:embed="rId17">
                      <a:extLst>
                        <a:ext uri="{28A0092B-C50C-407E-A947-70E740481C1C}">
                          <a14:useLocalDpi xmlns:a14="http://schemas.microsoft.com/office/drawing/2010/main" val="0"/>
                        </a:ext>
                      </a:extLst>
                    </a:blip>
                    <a:srcRect b="7751"/>
                    <a:stretch/>
                  </pic:blipFill>
                  <pic:spPr bwMode="auto">
                    <a:xfrm>
                      <a:off x="0" y="0"/>
                      <a:ext cx="5616465" cy="89944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212152" w:rsidRPr="00CE5209" w:rsidRDefault="00212152" w:rsidP="0021215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r w:rsidRPr="00CE5209">
        <w:rPr>
          <w:rFonts w:ascii="Palatino Linotype" w:eastAsia="Calibri" w:hAnsi="Palatino Linotype" w:cs="Arial"/>
          <w:noProof/>
          <w:color w:val="000000" w:themeColor="text1"/>
          <w:lang w:val="es-MX" w:eastAsia="es-MX"/>
        </w:rPr>
        <w:drawing>
          <wp:anchor distT="0" distB="0" distL="114300" distR="114300" simplePos="0" relativeHeight="251662336" behindDoc="0" locked="0" layoutInCell="1" allowOverlap="1" wp14:anchorId="4ED3E0B5" wp14:editId="31606FD9">
            <wp:simplePos x="0" y="0"/>
            <wp:positionH relativeFrom="column">
              <wp:posOffset>2875915</wp:posOffset>
            </wp:positionH>
            <wp:positionV relativeFrom="paragraph">
              <wp:posOffset>28575</wp:posOffset>
            </wp:positionV>
            <wp:extent cx="2341245" cy="3794760"/>
            <wp:effectExtent l="12700" t="12700" r="8255" b="15240"/>
            <wp:wrapThrough wrapText="bothSides">
              <wp:wrapPolygon edited="0">
                <wp:start x="-117" y="-72"/>
                <wp:lineTo x="-117" y="21614"/>
                <wp:lineTo x="21559" y="21614"/>
                <wp:lineTo x="21559" y="-72"/>
                <wp:lineTo x="-117" y="-72"/>
              </wp:wrapPolygon>
            </wp:wrapThrough>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rotWithShape="1">
                    <a:blip r:embed="rId18">
                      <a:extLst>
                        <a:ext uri="{28A0092B-C50C-407E-A947-70E740481C1C}">
                          <a14:useLocalDpi xmlns:a14="http://schemas.microsoft.com/office/drawing/2010/main" val="0"/>
                        </a:ext>
                      </a:extLst>
                    </a:blip>
                    <a:srcRect/>
                    <a:stretch/>
                  </pic:blipFill>
                  <pic:spPr bwMode="auto">
                    <a:xfrm>
                      <a:off x="0" y="0"/>
                      <a:ext cx="2341245" cy="379476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E5209">
        <w:rPr>
          <w:rFonts w:ascii="Palatino Linotype" w:eastAsia="Calibri" w:hAnsi="Palatino Linotype" w:cs="Arial"/>
          <w:noProof/>
          <w:color w:val="000000" w:themeColor="text1"/>
          <w:lang w:val="es-MX" w:eastAsia="es-MX"/>
        </w:rPr>
        <w:drawing>
          <wp:anchor distT="0" distB="0" distL="114300" distR="114300" simplePos="0" relativeHeight="251661312" behindDoc="0" locked="0" layoutInCell="1" allowOverlap="1" wp14:anchorId="5BAFA77B" wp14:editId="7CB8F6BE">
            <wp:simplePos x="0" y="0"/>
            <wp:positionH relativeFrom="column">
              <wp:posOffset>259865</wp:posOffset>
            </wp:positionH>
            <wp:positionV relativeFrom="paragraph">
              <wp:posOffset>33194</wp:posOffset>
            </wp:positionV>
            <wp:extent cx="2289175" cy="3792994"/>
            <wp:effectExtent l="12700" t="12700" r="9525" b="17145"/>
            <wp:wrapThrough wrapText="bothSides">
              <wp:wrapPolygon edited="0">
                <wp:start x="-120" y="-72"/>
                <wp:lineTo x="-120" y="21625"/>
                <wp:lineTo x="21570" y="21625"/>
                <wp:lineTo x="21570" y="-72"/>
                <wp:lineTo x="-120" y="-72"/>
              </wp:wrapPolygon>
            </wp:wrapThrough>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rotWithShape="1">
                    <a:blip r:embed="rId19">
                      <a:extLst>
                        <a:ext uri="{28A0092B-C50C-407E-A947-70E740481C1C}">
                          <a14:useLocalDpi xmlns:a14="http://schemas.microsoft.com/office/drawing/2010/main" val="0"/>
                        </a:ext>
                      </a:extLst>
                    </a:blip>
                    <a:srcRect l="3372" t="1092" r="14717"/>
                    <a:stretch/>
                  </pic:blipFill>
                  <pic:spPr bwMode="auto">
                    <a:xfrm>
                      <a:off x="0" y="0"/>
                      <a:ext cx="2289175" cy="3792994"/>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12152" w:rsidRPr="00CE5209" w:rsidRDefault="00212152" w:rsidP="00212152">
      <w:pPr>
        <w:pStyle w:val="Prrafodelista"/>
        <w:tabs>
          <w:tab w:val="left" w:pos="426"/>
          <w:tab w:val="left" w:pos="567"/>
        </w:tabs>
        <w:spacing w:line="360" w:lineRule="auto"/>
        <w:ind w:left="0"/>
        <w:rPr>
          <w:rFonts w:ascii="Palatino Linotype" w:eastAsia="Calibri" w:hAnsi="Palatino Linotype" w:cs="Arial"/>
          <w:color w:val="000000" w:themeColor="text1"/>
          <w:lang w:val="es-ES"/>
        </w:rPr>
      </w:pPr>
    </w:p>
    <w:p w:rsidR="00212152" w:rsidRPr="00CE5209" w:rsidRDefault="00212152" w:rsidP="0021215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212152" w:rsidRPr="00CE5209" w:rsidRDefault="00212152" w:rsidP="0021215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212152" w:rsidRPr="00CE5209" w:rsidRDefault="00A70BF3" w:rsidP="0021215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r w:rsidRPr="00CE5209">
        <w:rPr>
          <w:rFonts w:ascii="Palatino Linotype" w:eastAsia="Calibri" w:hAnsi="Palatino Linotype" w:cs="Arial"/>
          <w:noProof/>
          <w:color w:val="000000" w:themeColor="text1"/>
          <w:lang w:val="es-MX" w:eastAsia="es-MX"/>
        </w:rPr>
        <mc:AlternateContent>
          <mc:Choice Requires="wps">
            <w:drawing>
              <wp:anchor distT="0" distB="0" distL="114300" distR="114300" simplePos="0" relativeHeight="251664384" behindDoc="0" locked="0" layoutInCell="1" allowOverlap="1" wp14:anchorId="5EDEC7CA" wp14:editId="23A37876">
                <wp:simplePos x="0" y="0"/>
                <wp:positionH relativeFrom="column">
                  <wp:posOffset>4097762</wp:posOffset>
                </wp:positionH>
                <wp:positionV relativeFrom="paragraph">
                  <wp:posOffset>24010</wp:posOffset>
                </wp:positionV>
                <wp:extent cx="1138710" cy="272226"/>
                <wp:effectExtent l="12700" t="12700" r="29845" b="20320"/>
                <wp:wrapNone/>
                <wp:docPr id="19" name="Rectángulo 19"/>
                <wp:cNvGraphicFramePr/>
                <a:graphic xmlns:a="http://schemas.openxmlformats.org/drawingml/2006/main">
                  <a:graphicData uri="http://schemas.microsoft.com/office/word/2010/wordprocessingShape">
                    <wps:wsp>
                      <wps:cNvSpPr/>
                      <wps:spPr>
                        <a:xfrm>
                          <a:off x="0" y="0"/>
                          <a:ext cx="1138710" cy="272226"/>
                        </a:xfrm>
                        <a:prstGeom prst="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3F5F7C" id="Rectángulo 19" o:spid="_x0000_s1026" style="position:absolute;margin-left:322.65pt;margin-top:1.9pt;width:89.65pt;height:21.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" filled="f" strokecolor="#c00000" strokeweight="3pt"/>
            </w:pict>
          </mc:Fallback>
        </mc:AlternateContent>
      </w:r>
      <w:r w:rsidRPr="00CE5209">
        <w:rPr>
          <w:rFonts w:ascii="Palatino Linotype" w:eastAsia="Calibri" w:hAnsi="Palatino Linotype" w:cs="Arial"/>
          <w:noProof/>
          <w:color w:val="000000" w:themeColor="text1"/>
          <w:lang w:val="es-MX" w:eastAsia="es-MX"/>
        </w:rPr>
        <mc:AlternateContent>
          <mc:Choice Requires="wps">
            <w:drawing>
              <wp:anchor distT="0" distB="0" distL="114300" distR="114300" simplePos="0" relativeHeight="251663360" behindDoc="0" locked="0" layoutInCell="1" allowOverlap="1" wp14:anchorId="515105CE" wp14:editId="2C589FDB">
                <wp:simplePos x="0" y="0"/>
                <wp:positionH relativeFrom="column">
                  <wp:posOffset>1427588</wp:posOffset>
                </wp:positionH>
                <wp:positionV relativeFrom="paragraph">
                  <wp:posOffset>39993</wp:posOffset>
                </wp:positionV>
                <wp:extent cx="1138710" cy="272226"/>
                <wp:effectExtent l="12700" t="12700" r="29845" b="20320"/>
                <wp:wrapNone/>
                <wp:docPr id="18" name="Rectángulo 18"/>
                <wp:cNvGraphicFramePr/>
                <a:graphic xmlns:a="http://schemas.openxmlformats.org/drawingml/2006/main">
                  <a:graphicData uri="http://schemas.microsoft.com/office/word/2010/wordprocessingShape">
                    <wps:wsp>
                      <wps:cNvSpPr/>
                      <wps:spPr>
                        <a:xfrm>
                          <a:off x="0" y="0"/>
                          <a:ext cx="1138710" cy="272226"/>
                        </a:xfrm>
                        <a:prstGeom prst="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48A110" id="Rectángulo 18" o:spid="_x0000_s1026" style="position:absolute;margin-left:112.4pt;margin-top:3.15pt;width:89.65pt;height:21.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" filled="f" strokecolor="#c00000" strokeweight="3pt"/>
            </w:pict>
          </mc:Fallback>
        </mc:AlternateContent>
      </w:r>
    </w:p>
    <w:p w:rsidR="00212152" w:rsidRPr="00CE5209" w:rsidRDefault="00212152" w:rsidP="0021215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212152" w:rsidRPr="00CE5209" w:rsidRDefault="00212152" w:rsidP="0021215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212152" w:rsidRPr="00CE5209" w:rsidRDefault="00212152" w:rsidP="00212152">
      <w:pPr>
        <w:tabs>
          <w:tab w:val="left" w:pos="426"/>
          <w:tab w:val="left" w:pos="567"/>
        </w:tabs>
        <w:spacing w:line="360" w:lineRule="auto"/>
        <w:jc w:val="both"/>
        <w:rPr>
          <w:rFonts w:ascii="Palatino Linotype" w:eastAsia="Calibri" w:hAnsi="Palatino Linotype" w:cs="Arial"/>
          <w:color w:val="000000" w:themeColor="text1"/>
          <w:lang w:val="es-ES"/>
        </w:rPr>
      </w:pPr>
    </w:p>
    <w:p w:rsidR="00212152" w:rsidRPr="00CE5209" w:rsidRDefault="00212152" w:rsidP="00212152">
      <w:pPr>
        <w:tabs>
          <w:tab w:val="left" w:pos="426"/>
          <w:tab w:val="left" w:pos="567"/>
        </w:tabs>
        <w:spacing w:line="360" w:lineRule="auto"/>
        <w:jc w:val="both"/>
        <w:rPr>
          <w:rFonts w:ascii="Palatino Linotype" w:eastAsia="Calibri" w:hAnsi="Palatino Linotype" w:cs="Arial"/>
          <w:color w:val="000000" w:themeColor="text1"/>
          <w:lang w:val="es-ES"/>
        </w:rPr>
      </w:pPr>
    </w:p>
    <w:p w:rsidR="00212152" w:rsidRPr="00CE5209" w:rsidRDefault="00212152" w:rsidP="00212152">
      <w:pPr>
        <w:tabs>
          <w:tab w:val="left" w:pos="426"/>
          <w:tab w:val="left" w:pos="567"/>
        </w:tabs>
        <w:spacing w:line="360" w:lineRule="auto"/>
        <w:jc w:val="both"/>
        <w:rPr>
          <w:rFonts w:ascii="Palatino Linotype" w:eastAsia="Calibri" w:hAnsi="Palatino Linotype" w:cs="Arial"/>
          <w:color w:val="000000" w:themeColor="text1"/>
          <w:lang w:val="es-ES"/>
        </w:rPr>
      </w:pPr>
    </w:p>
    <w:p w:rsidR="00212152" w:rsidRPr="00CE5209" w:rsidRDefault="00212152" w:rsidP="00212152">
      <w:pPr>
        <w:tabs>
          <w:tab w:val="left" w:pos="426"/>
          <w:tab w:val="left" w:pos="567"/>
        </w:tabs>
        <w:spacing w:line="360" w:lineRule="auto"/>
        <w:jc w:val="both"/>
        <w:rPr>
          <w:rFonts w:ascii="Palatino Linotype" w:eastAsia="Calibri" w:hAnsi="Palatino Linotype" w:cs="Arial"/>
          <w:color w:val="000000" w:themeColor="text1"/>
          <w:lang w:val="es-ES"/>
        </w:rPr>
      </w:pPr>
    </w:p>
    <w:p w:rsidR="00212152" w:rsidRPr="00CE5209" w:rsidRDefault="00212152" w:rsidP="00212152">
      <w:pPr>
        <w:tabs>
          <w:tab w:val="left" w:pos="426"/>
          <w:tab w:val="left" w:pos="567"/>
        </w:tabs>
        <w:spacing w:line="360" w:lineRule="auto"/>
        <w:jc w:val="both"/>
        <w:rPr>
          <w:rFonts w:ascii="Palatino Linotype" w:eastAsia="Calibri" w:hAnsi="Palatino Linotype" w:cs="Arial"/>
          <w:color w:val="000000" w:themeColor="text1"/>
          <w:lang w:val="es-ES"/>
        </w:rPr>
      </w:pPr>
    </w:p>
    <w:p w:rsidR="00212152" w:rsidRPr="00CE5209" w:rsidRDefault="00212152" w:rsidP="00212152">
      <w:pPr>
        <w:tabs>
          <w:tab w:val="left" w:pos="426"/>
          <w:tab w:val="left" w:pos="567"/>
        </w:tabs>
        <w:spacing w:line="360" w:lineRule="auto"/>
        <w:jc w:val="both"/>
        <w:rPr>
          <w:rFonts w:ascii="Palatino Linotype" w:eastAsia="Calibri" w:hAnsi="Palatino Linotype" w:cs="Arial"/>
          <w:color w:val="000000" w:themeColor="text1"/>
          <w:lang w:val="es-ES"/>
        </w:rPr>
      </w:pPr>
    </w:p>
    <w:p w:rsidR="00212152" w:rsidRPr="00CE5209" w:rsidRDefault="00212152" w:rsidP="00212152">
      <w:pPr>
        <w:tabs>
          <w:tab w:val="left" w:pos="426"/>
          <w:tab w:val="left" w:pos="567"/>
        </w:tabs>
        <w:spacing w:line="360" w:lineRule="auto"/>
        <w:jc w:val="both"/>
        <w:rPr>
          <w:rFonts w:ascii="Palatino Linotype" w:eastAsia="Calibri" w:hAnsi="Palatino Linotype" w:cs="Arial"/>
          <w:color w:val="000000" w:themeColor="text1"/>
          <w:lang w:val="es-ES"/>
        </w:rPr>
      </w:pPr>
    </w:p>
    <w:p w:rsidR="00212152" w:rsidRPr="00CE5209" w:rsidRDefault="00212152" w:rsidP="0021215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CE5209">
        <w:rPr>
          <w:rFonts w:ascii="Palatino Linotype" w:eastAsia="Calibri" w:hAnsi="Palatino Linotype" w:cs="Arial"/>
          <w:color w:val="000000" w:themeColor="text1"/>
          <w:lang w:val="es-ES"/>
        </w:rPr>
        <w:t xml:space="preserve">Precisado lo anterior, resulta conveniente señalar que, </w:t>
      </w:r>
      <w:r w:rsidRPr="00CE5209">
        <w:rPr>
          <w:rFonts w:ascii="Palatino Linotype" w:hAnsi="Palatino Linotype"/>
          <w:color w:val="000000" w:themeColor="text1"/>
        </w:rPr>
        <w:t xml:space="preserve">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w:t>
      </w:r>
      <w:r w:rsidRPr="00CE5209">
        <w:rPr>
          <w:rFonts w:ascii="Palatino Linotype" w:hAnsi="Palatino Linotype"/>
          <w:color w:val="000000" w:themeColor="text1"/>
        </w:rPr>
        <w:lastRenderedPageBreak/>
        <w:t>auxilio y orientación a los particulares, así como, atención adecuada a las personas con discapacidad y a los hablantes de lengua indígena con el objeto de otorgar la protección más amplia del derecho de las personas.</w:t>
      </w:r>
    </w:p>
    <w:p w:rsidR="00212152" w:rsidRPr="00CE5209" w:rsidRDefault="00212152" w:rsidP="0021215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CE5209">
        <w:rPr>
          <w:rFonts w:ascii="Palatino Linotype" w:eastAsia="Calibri" w:hAnsi="Palatino Linotype" w:cs="Arial"/>
          <w:color w:val="000000" w:themeColor="text1"/>
          <w:lang w:val="es-ES"/>
        </w:rPr>
        <w:t xml:space="preserve">En </w:t>
      </w:r>
      <w:r w:rsidRPr="00CE5209">
        <w:rPr>
          <w:rFonts w:ascii="Palatino Linotype" w:hAnsi="Palatino Linotype"/>
          <w:color w:val="000000" w:themeColor="text1"/>
        </w:rPr>
        <w:t xml:space="preserve">este sentido, para </w:t>
      </w:r>
      <w:r w:rsidRPr="00CE5209">
        <w:rPr>
          <w:rFonts w:ascii="Palatino Linotype" w:hAnsi="Palatino Linotype" w:cs="Arial"/>
        </w:rPr>
        <w:t>atender las solicitudes de información, los Sujetos Obligados contarán con un área denominada Unidad de Transparencia</w:t>
      </w:r>
      <w:r w:rsidRPr="00CE5209">
        <w:rPr>
          <w:rFonts w:ascii="Palatino Linotype" w:hAnsi="Palatino Linotype" w:cs="Arial"/>
          <w:vertAlign w:val="superscript"/>
        </w:rPr>
        <w:footnoteReference w:id="5"/>
      </w:r>
      <w:r w:rsidRPr="00CE5209">
        <w:rPr>
          <w:rFonts w:ascii="Palatino Linotype" w:hAnsi="Palatino Linotype" w:cs="Arial"/>
        </w:rPr>
        <w:t>, la cual será presidida por un Titular, quien fungirá como enlace entre éstos y los solicitantes. Dicha Unidad será la encargada de tramitar internamente la solicitud de información y tendrá la responsabilidad de verificar en cada caso que la misma no sea confidencial o reservada. Asimismo, contará con las facultades internas necesarias para gestionar la atención a las solicitudes de información</w:t>
      </w:r>
      <w:r w:rsidRPr="00CE5209">
        <w:rPr>
          <w:rFonts w:ascii="Palatino Linotype" w:hAnsi="Palatino Linotype" w:cs="Arial"/>
          <w:b/>
          <w:bCs/>
        </w:rPr>
        <w:t xml:space="preserve"> </w:t>
      </w:r>
      <w:r w:rsidRPr="00CE5209">
        <w:rPr>
          <w:rFonts w:ascii="Palatino Linotype" w:hAnsi="Palatino Linotype" w:cs="Arial"/>
        </w:rPr>
        <w:t>en los términos de la Ley General y la Ley de Transparencia y Acceso a la Información Pública del Estado de México y Municipios</w:t>
      </w:r>
      <w:r w:rsidRPr="00CE5209">
        <w:rPr>
          <w:rFonts w:ascii="Palatino Linotype" w:hAnsi="Palatino Linotype" w:cs="Arial"/>
          <w:vertAlign w:val="superscript"/>
        </w:rPr>
        <w:footnoteReference w:id="6"/>
      </w:r>
      <w:r w:rsidRPr="00CE5209">
        <w:rPr>
          <w:rFonts w:ascii="Palatino Linotype" w:hAnsi="Palatino Linotype" w:cs="Arial"/>
        </w:rPr>
        <w:t>.</w:t>
      </w:r>
    </w:p>
    <w:p w:rsidR="00212152" w:rsidRPr="00CE5209" w:rsidRDefault="00212152" w:rsidP="00212152">
      <w:pPr>
        <w:rPr>
          <w:rFonts w:ascii="Palatino Linotype" w:eastAsia="Calibri" w:hAnsi="Palatino Linotype" w:cs="Arial"/>
          <w:color w:val="000000" w:themeColor="text1"/>
          <w:lang w:val="es-ES"/>
        </w:rPr>
      </w:pP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CE5209">
        <w:rPr>
          <w:rFonts w:ascii="Palatino Linotype" w:eastAsia="Calibri" w:hAnsi="Palatino Linotype" w:cs="Arial"/>
          <w:color w:val="000000" w:themeColor="text1"/>
          <w:lang w:val="es-ES"/>
        </w:rPr>
        <w:t xml:space="preserve">De </w:t>
      </w:r>
      <w:r w:rsidRPr="00CE5209">
        <w:rPr>
          <w:rFonts w:ascii="Palatino Linotype" w:hAnsi="Palatino Linotype" w:cs="Arial"/>
          <w:color w:val="000000" w:themeColor="text1"/>
        </w:rPr>
        <w:t>conformidad con lo dispuesto en la Ley de Transparencia y Acceso a la Información Pública del Estado de México y Municipios, las Unidades de Transparencia tendrán, entre sus atribuciones, las siguientes:</w:t>
      </w:r>
    </w:p>
    <w:p w:rsidR="00212152" w:rsidRPr="00CE5209" w:rsidRDefault="00212152" w:rsidP="00212152">
      <w:pPr>
        <w:pStyle w:val="Prrafodelista"/>
        <w:numPr>
          <w:ilvl w:val="1"/>
          <w:numId w:val="4"/>
        </w:numPr>
        <w:spacing w:before="240" w:after="240"/>
        <w:ind w:left="709" w:right="616" w:hanging="142"/>
        <w:jc w:val="both"/>
        <w:rPr>
          <w:rFonts w:ascii="Palatino Linotype" w:hAnsi="Palatino Linotype" w:cs="Arial"/>
          <w:color w:val="000000" w:themeColor="text1"/>
          <w:sz w:val="22"/>
        </w:rPr>
      </w:pPr>
      <w:r w:rsidRPr="00CE5209">
        <w:rPr>
          <w:rFonts w:ascii="Palatino Linotype" w:hAnsi="Palatino Linotype" w:cs="Arial"/>
          <w:color w:val="000000" w:themeColor="text1"/>
          <w:sz w:val="22"/>
        </w:rPr>
        <w:t>Recibir, tramitar y dar respuesta a las solicitudes de acceso a la información;</w:t>
      </w:r>
    </w:p>
    <w:p w:rsidR="00212152" w:rsidRPr="00CE5209" w:rsidRDefault="00212152" w:rsidP="00212152">
      <w:pPr>
        <w:pStyle w:val="Prrafodelista"/>
        <w:numPr>
          <w:ilvl w:val="1"/>
          <w:numId w:val="4"/>
        </w:numPr>
        <w:spacing w:before="240" w:after="240"/>
        <w:ind w:left="709" w:right="616" w:hanging="142"/>
        <w:jc w:val="both"/>
        <w:rPr>
          <w:rFonts w:ascii="Palatino Linotype" w:hAnsi="Palatino Linotype" w:cs="Arial"/>
          <w:color w:val="000000" w:themeColor="text1"/>
          <w:sz w:val="22"/>
        </w:rPr>
      </w:pPr>
      <w:r w:rsidRPr="00CE5209">
        <w:rPr>
          <w:rFonts w:ascii="Palatino Linotype" w:hAnsi="Palatino Linotype" w:cs="Arial"/>
          <w:color w:val="000000" w:themeColor="text1"/>
          <w:sz w:val="22"/>
        </w:rPr>
        <w:t xml:space="preserve">Realizar, con efectividad, los trámites internos necesarios para la atención de las solicitudes de acceso a la información; </w:t>
      </w:r>
    </w:p>
    <w:p w:rsidR="00212152" w:rsidRPr="00CE5209" w:rsidRDefault="00212152" w:rsidP="00212152">
      <w:pPr>
        <w:pStyle w:val="Prrafodelista"/>
        <w:numPr>
          <w:ilvl w:val="1"/>
          <w:numId w:val="4"/>
        </w:numPr>
        <w:spacing w:before="240" w:after="240"/>
        <w:ind w:left="709" w:right="616" w:hanging="142"/>
        <w:jc w:val="both"/>
        <w:rPr>
          <w:rFonts w:ascii="Palatino Linotype" w:hAnsi="Palatino Linotype" w:cs="Arial"/>
          <w:color w:val="000000" w:themeColor="text1"/>
          <w:sz w:val="22"/>
        </w:rPr>
      </w:pPr>
      <w:r w:rsidRPr="00CE5209">
        <w:rPr>
          <w:rFonts w:ascii="Palatino Linotype" w:hAnsi="Palatino Linotype" w:cs="Arial"/>
          <w:color w:val="000000" w:themeColor="text1"/>
          <w:sz w:val="22"/>
        </w:rPr>
        <w:t xml:space="preserve">Entregar, en su caso, a los particulares la información solicitada; y </w:t>
      </w:r>
    </w:p>
    <w:p w:rsidR="00212152" w:rsidRPr="00CE5209" w:rsidRDefault="00212152" w:rsidP="00212152">
      <w:pPr>
        <w:pStyle w:val="Prrafodelista"/>
        <w:numPr>
          <w:ilvl w:val="1"/>
          <w:numId w:val="4"/>
        </w:numPr>
        <w:spacing w:before="240" w:after="240"/>
        <w:ind w:left="709" w:right="616" w:hanging="142"/>
        <w:jc w:val="both"/>
        <w:rPr>
          <w:rFonts w:ascii="Palatino Linotype" w:hAnsi="Palatino Linotype"/>
          <w:color w:val="000000" w:themeColor="text1"/>
          <w:sz w:val="22"/>
        </w:rPr>
      </w:pPr>
      <w:r w:rsidRPr="00CE5209">
        <w:rPr>
          <w:rFonts w:ascii="Palatino Linotype" w:hAnsi="Palatino Linotype" w:cs="Arial"/>
          <w:color w:val="000000" w:themeColor="text1"/>
          <w:sz w:val="22"/>
        </w:rPr>
        <w:t>Efectuar las notificaciones a los solicitantes.</w:t>
      </w:r>
    </w:p>
    <w:p w:rsidR="00212152" w:rsidRPr="00CE5209" w:rsidRDefault="00212152" w:rsidP="00212152">
      <w:pPr>
        <w:spacing w:before="240" w:after="240"/>
        <w:ind w:right="616"/>
        <w:jc w:val="both"/>
        <w:rPr>
          <w:rFonts w:ascii="Palatino Linotype" w:hAnsi="Palatino Linotype"/>
          <w:color w:val="000000" w:themeColor="text1"/>
        </w:rPr>
      </w:pP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CE5209">
        <w:rPr>
          <w:rFonts w:ascii="Palatino Linotype" w:eastAsia="Calibri" w:hAnsi="Palatino Linotype" w:cs="Arial"/>
          <w:color w:val="000000" w:themeColor="text1"/>
          <w:lang w:val="es-ES"/>
        </w:rPr>
        <w:lastRenderedPageBreak/>
        <w:t xml:space="preserve">Otros </w:t>
      </w:r>
      <w:r w:rsidRPr="00CE5209">
        <w:rPr>
          <w:rFonts w:ascii="Palatino Linotype" w:hAnsi="Palatino Linotype" w:cs="Arial"/>
          <w:color w:val="000000" w:themeColor="text1"/>
        </w:rPr>
        <w:t xml:space="preserve">sujetos del proceso de atención a las solicitudes de información son los servidores públicos habilitados, quienes serán designados por el titular del </w:t>
      </w:r>
      <w:r w:rsidRPr="00CE5209">
        <w:rPr>
          <w:rFonts w:ascii="Palatino Linotype" w:hAnsi="Palatino Linotype" w:cs="Arial"/>
          <w:b/>
          <w:color w:val="000000" w:themeColor="text1"/>
        </w:rPr>
        <w:t xml:space="preserve">SUJETO OBLIGADO </w:t>
      </w:r>
      <w:r w:rsidRPr="00CE5209">
        <w:rPr>
          <w:rFonts w:ascii="Palatino Linotype" w:hAnsi="Palatino Linotype" w:cs="Arial"/>
          <w:color w:val="000000" w:themeColor="text1"/>
        </w:rPr>
        <w:t>a propuesta del responsable de la Unidad de Transparencia</w:t>
      </w:r>
      <w:r w:rsidRPr="00CE5209">
        <w:rPr>
          <w:rStyle w:val="Refdenotaalpie"/>
          <w:rFonts w:ascii="Palatino Linotype" w:hAnsi="Palatino Linotype" w:cs="Arial"/>
          <w:color w:val="000000" w:themeColor="text1"/>
        </w:rPr>
        <w:footnoteReference w:id="7"/>
      </w:r>
      <w:r w:rsidRPr="00CE5209">
        <w:rPr>
          <w:rFonts w:ascii="Palatino Linotype" w:hAnsi="Palatino Linotype" w:cs="Arial"/>
          <w:color w:val="000000" w:themeColor="text1"/>
        </w:rPr>
        <w:t xml:space="preserve"> y tendrán, entre sus atribuciones, las siguientes</w:t>
      </w:r>
      <w:r w:rsidRPr="00CE5209">
        <w:rPr>
          <w:rStyle w:val="Refdenotaalpie"/>
          <w:rFonts w:ascii="Palatino Linotype" w:hAnsi="Palatino Linotype" w:cs="Arial"/>
          <w:color w:val="000000" w:themeColor="text1"/>
        </w:rPr>
        <w:footnoteReference w:id="8"/>
      </w:r>
      <w:r w:rsidRPr="00CE5209">
        <w:rPr>
          <w:rFonts w:ascii="Palatino Linotype" w:hAnsi="Palatino Linotype" w:cs="Arial"/>
          <w:color w:val="000000" w:themeColor="text1"/>
        </w:rPr>
        <w:t>:</w:t>
      </w:r>
    </w:p>
    <w:p w:rsidR="00212152" w:rsidRPr="00CE5209" w:rsidRDefault="00212152" w:rsidP="00212152">
      <w:pPr>
        <w:pStyle w:val="Prrafodelista"/>
        <w:numPr>
          <w:ilvl w:val="1"/>
          <w:numId w:val="5"/>
        </w:numPr>
        <w:spacing w:before="240" w:after="240"/>
        <w:ind w:left="709" w:right="565" w:hanging="142"/>
        <w:jc w:val="both"/>
        <w:rPr>
          <w:rFonts w:ascii="Palatino Linotype" w:hAnsi="Palatino Linotype" w:cs="Arial"/>
          <w:color w:val="000000" w:themeColor="text1"/>
          <w:sz w:val="22"/>
        </w:rPr>
      </w:pPr>
      <w:r w:rsidRPr="00CE5209">
        <w:rPr>
          <w:rFonts w:ascii="Palatino Linotype" w:hAnsi="Palatino Linotype" w:cs="Arial"/>
          <w:color w:val="000000" w:themeColor="text1"/>
          <w:sz w:val="22"/>
        </w:rPr>
        <w:t>Localizar la información que le solicite la Unidad de Transparencia; y</w:t>
      </w:r>
    </w:p>
    <w:p w:rsidR="00212152" w:rsidRPr="00CE5209" w:rsidRDefault="00212152" w:rsidP="00212152">
      <w:pPr>
        <w:pStyle w:val="Prrafodelista"/>
        <w:numPr>
          <w:ilvl w:val="1"/>
          <w:numId w:val="5"/>
        </w:numPr>
        <w:spacing w:before="240" w:after="240"/>
        <w:ind w:left="709" w:right="565" w:hanging="142"/>
        <w:jc w:val="both"/>
        <w:rPr>
          <w:rFonts w:ascii="Palatino Linotype" w:hAnsi="Palatino Linotype"/>
          <w:color w:val="000000" w:themeColor="text1"/>
          <w:sz w:val="22"/>
        </w:rPr>
      </w:pPr>
      <w:r w:rsidRPr="00CE5209">
        <w:rPr>
          <w:rFonts w:ascii="Palatino Linotype" w:hAnsi="Palatino Linotype" w:cs="Arial"/>
          <w:color w:val="000000" w:themeColor="text1"/>
          <w:sz w:val="22"/>
        </w:rPr>
        <w:t>Proporcionar la información que obre en los archivos y que le sea solicitada por la Unidad de Transparencia.</w:t>
      </w:r>
    </w:p>
    <w:p w:rsidR="00212152" w:rsidRPr="00CE5209" w:rsidRDefault="00212152" w:rsidP="00212152">
      <w:pPr>
        <w:tabs>
          <w:tab w:val="left" w:pos="426"/>
          <w:tab w:val="left" w:pos="567"/>
        </w:tabs>
        <w:jc w:val="both"/>
        <w:rPr>
          <w:rFonts w:ascii="Palatino Linotype" w:eastAsia="Calibri" w:hAnsi="Palatino Linotype" w:cs="Arial"/>
          <w:color w:val="000000" w:themeColor="text1"/>
          <w:lang w:val="es-ES"/>
        </w:rPr>
      </w:pP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CE5209">
        <w:rPr>
          <w:rFonts w:ascii="Palatino Linotype" w:hAnsi="Palatino Linotype"/>
          <w:color w:val="000000" w:themeColor="text1"/>
        </w:rPr>
        <w:t xml:space="preserve">De </w:t>
      </w:r>
      <w:r w:rsidRPr="00CE5209">
        <w:rPr>
          <w:rFonts w:ascii="Palatino Linotype" w:hAnsi="Palatino Linotype" w:cs="Arial"/>
          <w:color w:val="000000" w:themeColor="text1"/>
        </w:rPr>
        <w:t xml:space="preserve">tal manera que cada una de las áreas administrativas del </w:t>
      </w:r>
      <w:r w:rsidRPr="00CE5209">
        <w:rPr>
          <w:rFonts w:ascii="Palatino Linotype" w:hAnsi="Palatino Linotype" w:cs="Arial"/>
          <w:b/>
          <w:bCs/>
          <w:color w:val="000000" w:themeColor="text1"/>
        </w:rPr>
        <w:t>SUJETO OBLIGADO</w:t>
      </w:r>
      <w:r w:rsidRPr="00CE5209">
        <w:rPr>
          <w:rFonts w:ascii="Palatino Linotype" w:hAnsi="Palatino Linotype" w:cs="Arial"/>
          <w:color w:val="000000" w:themeColor="text1"/>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rsidR="00212152" w:rsidRPr="00CE5209" w:rsidRDefault="00212152" w:rsidP="00212152">
      <w:pPr>
        <w:rPr>
          <w:rFonts w:ascii="Palatino Linotype" w:eastAsia="Calibri" w:hAnsi="Palatino Linotype" w:cs="Arial"/>
          <w:color w:val="000000" w:themeColor="text1"/>
          <w:lang w:val="es-ES"/>
        </w:rPr>
      </w:pP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CE5209">
        <w:rPr>
          <w:rFonts w:ascii="Palatino Linotype" w:eastAsia="Calibri" w:hAnsi="Palatino Linotype" w:cs="Arial"/>
          <w:color w:val="000000" w:themeColor="text1"/>
          <w:lang w:val="es-ES"/>
        </w:rPr>
        <w:t xml:space="preserve">Aunado a lo anterior, </w:t>
      </w:r>
      <w:r w:rsidRPr="00CE5209">
        <w:rPr>
          <w:rFonts w:ascii="Palatino Linotype" w:hAnsi="Palatino Linotype"/>
          <w:color w:val="000000" w:themeColor="text1"/>
        </w:rPr>
        <w:t>la Ley de Transparencia y Acceso a la Información Pública del Estado de México y Municipios, en su artículo 53, establece las funciones correspondientes a esta Unidad; mismas que se inserta a continuación:</w:t>
      </w:r>
    </w:p>
    <w:p w:rsidR="00212152" w:rsidRPr="00CE5209" w:rsidRDefault="00212152" w:rsidP="00212152">
      <w:pPr>
        <w:pStyle w:val="Prrafodelista"/>
        <w:tabs>
          <w:tab w:val="left" w:pos="426"/>
        </w:tabs>
        <w:spacing w:before="240" w:after="240"/>
        <w:ind w:left="567" w:right="616"/>
        <w:jc w:val="both"/>
        <w:rPr>
          <w:rFonts w:ascii="Palatino Linotype" w:hAnsi="Palatino Linotype"/>
          <w:i/>
          <w:iCs/>
          <w:sz w:val="22"/>
        </w:rPr>
      </w:pPr>
      <w:r w:rsidRPr="00CE5209">
        <w:rPr>
          <w:rFonts w:ascii="Palatino Linotype" w:hAnsi="Palatino Linotype"/>
          <w:b/>
          <w:bCs/>
          <w:i/>
          <w:iCs/>
          <w:sz w:val="22"/>
        </w:rPr>
        <w:t>“Artículo 53</w:t>
      </w:r>
      <w:r w:rsidRPr="00CE5209">
        <w:rPr>
          <w:rFonts w:ascii="Palatino Linotype" w:hAnsi="Palatino Linotype"/>
          <w:i/>
          <w:iCs/>
          <w:sz w:val="22"/>
        </w:rPr>
        <w:t xml:space="preserve">. Las Unidades de Transparencia tendrán las siguientes funciones: </w:t>
      </w:r>
    </w:p>
    <w:p w:rsidR="00212152" w:rsidRPr="00CE5209" w:rsidRDefault="00212152" w:rsidP="00212152">
      <w:pPr>
        <w:pStyle w:val="Prrafodelista"/>
        <w:tabs>
          <w:tab w:val="left" w:pos="426"/>
        </w:tabs>
        <w:spacing w:before="240" w:after="240"/>
        <w:ind w:left="567" w:right="616"/>
        <w:jc w:val="both"/>
        <w:rPr>
          <w:rFonts w:ascii="Palatino Linotype" w:hAnsi="Palatino Linotype"/>
          <w:i/>
          <w:iCs/>
          <w:sz w:val="22"/>
        </w:rPr>
      </w:pPr>
    </w:p>
    <w:p w:rsidR="00212152" w:rsidRPr="00CE5209" w:rsidRDefault="00212152" w:rsidP="00212152">
      <w:pPr>
        <w:pStyle w:val="Prrafodelista"/>
        <w:tabs>
          <w:tab w:val="left" w:pos="426"/>
        </w:tabs>
        <w:spacing w:before="240" w:after="240"/>
        <w:ind w:left="567" w:right="616"/>
        <w:jc w:val="both"/>
        <w:rPr>
          <w:rFonts w:ascii="Palatino Linotype" w:hAnsi="Palatino Linotype"/>
          <w:i/>
          <w:iCs/>
          <w:sz w:val="22"/>
        </w:rPr>
      </w:pPr>
      <w:r w:rsidRPr="00CE5209">
        <w:rPr>
          <w:rFonts w:ascii="Palatino Linotype" w:hAnsi="Palatino Linotype"/>
          <w:i/>
          <w:iCs/>
          <w:sz w:val="22"/>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rsidR="00212152" w:rsidRPr="00CE5209" w:rsidRDefault="00212152" w:rsidP="00212152">
      <w:pPr>
        <w:pStyle w:val="Prrafodelista"/>
        <w:tabs>
          <w:tab w:val="left" w:pos="426"/>
        </w:tabs>
        <w:spacing w:before="240" w:after="240"/>
        <w:ind w:left="567" w:right="616"/>
        <w:jc w:val="both"/>
        <w:rPr>
          <w:rFonts w:ascii="Palatino Linotype" w:hAnsi="Palatino Linotype"/>
          <w:b/>
          <w:bCs/>
          <w:i/>
          <w:iCs/>
          <w:sz w:val="22"/>
        </w:rPr>
      </w:pPr>
      <w:r w:rsidRPr="00CE5209">
        <w:rPr>
          <w:rFonts w:ascii="Palatino Linotype" w:hAnsi="Palatino Linotype"/>
          <w:b/>
          <w:bCs/>
          <w:i/>
          <w:iCs/>
          <w:sz w:val="22"/>
        </w:rPr>
        <w:t xml:space="preserve">II. Recibir, tramitar y dar respuesta a las solicitudes de acceso a la información; </w:t>
      </w:r>
    </w:p>
    <w:p w:rsidR="00212152" w:rsidRPr="00CE5209" w:rsidRDefault="00212152" w:rsidP="00212152">
      <w:pPr>
        <w:pStyle w:val="Prrafodelista"/>
        <w:tabs>
          <w:tab w:val="left" w:pos="426"/>
        </w:tabs>
        <w:spacing w:before="240" w:after="240"/>
        <w:ind w:left="567" w:right="616"/>
        <w:jc w:val="both"/>
        <w:rPr>
          <w:rFonts w:ascii="Palatino Linotype" w:hAnsi="Palatino Linotype"/>
          <w:i/>
          <w:iCs/>
          <w:sz w:val="22"/>
        </w:rPr>
      </w:pPr>
      <w:r w:rsidRPr="00CE5209">
        <w:rPr>
          <w:rFonts w:ascii="Palatino Linotype" w:hAnsi="Palatino Linotype"/>
          <w:i/>
          <w:iCs/>
          <w:sz w:val="22"/>
        </w:rPr>
        <w:lastRenderedPageBreak/>
        <w:t xml:space="preserve">III. Auxiliar a los particulares en la elaboración de solicitudes de acceso a la información y, en su caso, orientarlos sobre los sujetos obligados competentes conforme a la normatividad aplicable; </w:t>
      </w:r>
    </w:p>
    <w:p w:rsidR="00212152" w:rsidRPr="00CE5209" w:rsidRDefault="00212152" w:rsidP="00212152">
      <w:pPr>
        <w:pStyle w:val="Prrafodelista"/>
        <w:tabs>
          <w:tab w:val="left" w:pos="426"/>
        </w:tabs>
        <w:spacing w:before="240" w:after="240"/>
        <w:ind w:left="567" w:right="616"/>
        <w:jc w:val="both"/>
        <w:rPr>
          <w:rFonts w:ascii="Palatino Linotype" w:hAnsi="Palatino Linotype"/>
          <w:b/>
          <w:bCs/>
          <w:i/>
          <w:iCs/>
          <w:sz w:val="22"/>
        </w:rPr>
      </w:pPr>
      <w:r w:rsidRPr="00CE5209">
        <w:rPr>
          <w:rFonts w:ascii="Palatino Linotype" w:hAnsi="Palatino Linotype"/>
          <w:b/>
          <w:bCs/>
          <w:i/>
          <w:iCs/>
          <w:sz w:val="22"/>
        </w:rPr>
        <w:t xml:space="preserve">IV. Realizar, con efectividad, los trámites internos necesarios para la atención de las solicitudes de acceso a la información; </w:t>
      </w:r>
    </w:p>
    <w:p w:rsidR="00212152" w:rsidRPr="00CE5209" w:rsidRDefault="00212152" w:rsidP="00212152">
      <w:pPr>
        <w:pStyle w:val="Prrafodelista"/>
        <w:tabs>
          <w:tab w:val="left" w:pos="426"/>
        </w:tabs>
        <w:spacing w:before="240" w:after="240"/>
        <w:ind w:left="567" w:right="616"/>
        <w:jc w:val="both"/>
        <w:rPr>
          <w:rFonts w:ascii="Palatino Linotype" w:hAnsi="Palatino Linotype"/>
          <w:i/>
          <w:iCs/>
          <w:sz w:val="22"/>
        </w:rPr>
      </w:pPr>
      <w:r w:rsidRPr="00CE5209">
        <w:rPr>
          <w:rFonts w:ascii="Palatino Linotype" w:hAnsi="Palatino Linotype"/>
          <w:i/>
          <w:iCs/>
          <w:sz w:val="22"/>
        </w:rPr>
        <w:t xml:space="preserve">V. Entregar, en su caso, a los particulares la información solicitada; </w:t>
      </w:r>
    </w:p>
    <w:p w:rsidR="00212152" w:rsidRPr="00CE5209" w:rsidRDefault="00212152" w:rsidP="00212152">
      <w:pPr>
        <w:pStyle w:val="Prrafodelista"/>
        <w:tabs>
          <w:tab w:val="left" w:pos="426"/>
        </w:tabs>
        <w:spacing w:before="240" w:after="240"/>
        <w:ind w:left="567" w:right="616"/>
        <w:jc w:val="both"/>
        <w:rPr>
          <w:rFonts w:ascii="Palatino Linotype" w:hAnsi="Palatino Linotype"/>
          <w:i/>
          <w:iCs/>
          <w:sz w:val="22"/>
        </w:rPr>
      </w:pPr>
      <w:r w:rsidRPr="00CE5209">
        <w:rPr>
          <w:rFonts w:ascii="Palatino Linotype" w:hAnsi="Palatino Linotype"/>
          <w:i/>
          <w:iCs/>
          <w:sz w:val="22"/>
        </w:rPr>
        <w:t xml:space="preserve">VI. Efectuar las notificaciones a los solicitantes; </w:t>
      </w:r>
    </w:p>
    <w:p w:rsidR="00212152" w:rsidRPr="00CE5209" w:rsidRDefault="00212152" w:rsidP="00212152">
      <w:pPr>
        <w:pStyle w:val="Prrafodelista"/>
        <w:tabs>
          <w:tab w:val="left" w:pos="426"/>
        </w:tabs>
        <w:spacing w:before="240" w:after="240"/>
        <w:ind w:left="567" w:right="616"/>
        <w:jc w:val="both"/>
        <w:rPr>
          <w:rFonts w:ascii="Palatino Linotype" w:hAnsi="Palatino Linotype"/>
          <w:i/>
          <w:iCs/>
          <w:sz w:val="22"/>
        </w:rPr>
      </w:pPr>
      <w:r w:rsidRPr="00CE5209">
        <w:rPr>
          <w:rFonts w:ascii="Palatino Linotype" w:hAnsi="Palatino Linotype"/>
          <w:i/>
          <w:iCs/>
          <w:sz w:val="22"/>
        </w:rPr>
        <w:t xml:space="preserve">VII. Proponer al Comité de Transparencia, los procedimientos internos que aseguren la mayor eficiencia en la gestión de las solicitudes de acceso a la información, conforme a la normatividad aplicable; </w:t>
      </w:r>
    </w:p>
    <w:p w:rsidR="00212152" w:rsidRPr="00CE5209" w:rsidRDefault="00212152" w:rsidP="00212152">
      <w:pPr>
        <w:pStyle w:val="Prrafodelista"/>
        <w:tabs>
          <w:tab w:val="left" w:pos="426"/>
        </w:tabs>
        <w:spacing w:before="240" w:after="240"/>
        <w:ind w:left="567" w:right="616"/>
        <w:jc w:val="both"/>
        <w:rPr>
          <w:rFonts w:ascii="Palatino Linotype" w:hAnsi="Palatino Linotype"/>
          <w:i/>
          <w:iCs/>
          <w:sz w:val="22"/>
        </w:rPr>
      </w:pPr>
      <w:r w:rsidRPr="00CE5209">
        <w:rPr>
          <w:rFonts w:ascii="Palatino Linotype" w:hAnsi="Palatino Linotype"/>
          <w:i/>
          <w:iCs/>
          <w:sz w:val="22"/>
        </w:rPr>
        <w:t xml:space="preserve">VIII. Proponer a quien preside el Comité de Transparencia, personal habilitado que sea necesario para recibir y dar trámite a las solicitudes de acceso a la información; </w:t>
      </w:r>
    </w:p>
    <w:p w:rsidR="00212152" w:rsidRPr="00CE5209" w:rsidRDefault="00212152" w:rsidP="00212152">
      <w:pPr>
        <w:pStyle w:val="Prrafodelista"/>
        <w:tabs>
          <w:tab w:val="left" w:pos="426"/>
        </w:tabs>
        <w:spacing w:before="240" w:after="240"/>
        <w:ind w:left="567" w:right="616"/>
        <w:jc w:val="both"/>
        <w:rPr>
          <w:rFonts w:ascii="Palatino Linotype" w:hAnsi="Palatino Linotype"/>
          <w:b/>
          <w:bCs/>
          <w:i/>
          <w:iCs/>
          <w:sz w:val="22"/>
        </w:rPr>
      </w:pPr>
      <w:r w:rsidRPr="00CE5209">
        <w:rPr>
          <w:rFonts w:ascii="Palatino Linotype" w:hAnsi="Palatino Linotype"/>
          <w:b/>
          <w:bCs/>
          <w:i/>
          <w:iCs/>
          <w:sz w:val="22"/>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rsidR="00212152" w:rsidRPr="00CE5209" w:rsidRDefault="00212152" w:rsidP="00212152">
      <w:pPr>
        <w:pStyle w:val="Prrafodelista"/>
        <w:tabs>
          <w:tab w:val="left" w:pos="426"/>
        </w:tabs>
        <w:spacing w:before="240" w:after="240"/>
        <w:ind w:left="567" w:right="616"/>
        <w:jc w:val="both"/>
        <w:rPr>
          <w:rFonts w:ascii="Palatino Linotype" w:hAnsi="Palatino Linotype"/>
          <w:i/>
          <w:iCs/>
          <w:sz w:val="22"/>
        </w:rPr>
      </w:pPr>
      <w:r w:rsidRPr="00CE5209">
        <w:rPr>
          <w:rFonts w:ascii="Palatino Linotype" w:hAnsi="Palatino Linotype"/>
          <w:i/>
          <w:iCs/>
          <w:sz w:val="22"/>
        </w:rPr>
        <w:t xml:space="preserve">X. Presentar ante el Comité, el proyecto de clasificación de información; </w:t>
      </w:r>
    </w:p>
    <w:p w:rsidR="00212152" w:rsidRPr="00CE5209" w:rsidRDefault="00212152" w:rsidP="00212152">
      <w:pPr>
        <w:pStyle w:val="Prrafodelista"/>
        <w:tabs>
          <w:tab w:val="left" w:pos="426"/>
        </w:tabs>
        <w:spacing w:before="240" w:after="240"/>
        <w:ind w:left="567" w:right="616"/>
        <w:jc w:val="both"/>
        <w:rPr>
          <w:rFonts w:ascii="Palatino Linotype" w:hAnsi="Palatino Linotype"/>
          <w:i/>
          <w:iCs/>
          <w:sz w:val="22"/>
        </w:rPr>
      </w:pPr>
      <w:r w:rsidRPr="00CE5209">
        <w:rPr>
          <w:rFonts w:ascii="Palatino Linotype" w:hAnsi="Palatino Linotype"/>
          <w:i/>
          <w:iCs/>
          <w:sz w:val="22"/>
        </w:rPr>
        <w:t xml:space="preserve">XI. Promover e implementar políticas de transparencia proactiva procurando su accesibilidad; </w:t>
      </w:r>
    </w:p>
    <w:p w:rsidR="00212152" w:rsidRPr="00CE5209" w:rsidRDefault="00212152" w:rsidP="00212152">
      <w:pPr>
        <w:pStyle w:val="Prrafodelista"/>
        <w:tabs>
          <w:tab w:val="left" w:pos="426"/>
        </w:tabs>
        <w:spacing w:before="240" w:after="240"/>
        <w:ind w:left="567" w:right="616"/>
        <w:jc w:val="both"/>
        <w:rPr>
          <w:rFonts w:ascii="Palatino Linotype" w:hAnsi="Palatino Linotype"/>
          <w:i/>
          <w:iCs/>
          <w:sz w:val="22"/>
        </w:rPr>
      </w:pPr>
      <w:r w:rsidRPr="00CE5209">
        <w:rPr>
          <w:rFonts w:ascii="Palatino Linotype" w:hAnsi="Palatino Linotype"/>
          <w:i/>
          <w:iCs/>
          <w:sz w:val="22"/>
        </w:rPr>
        <w:t xml:space="preserve">XII. Fomentar la transparencia y accesibilidad al interior del sujeto obligado; </w:t>
      </w:r>
    </w:p>
    <w:p w:rsidR="00212152" w:rsidRPr="00CE5209" w:rsidRDefault="00212152" w:rsidP="00212152">
      <w:pPr>
        <w:pStyle w:val="Prrafodelista"/>
        <w:tabs>
          <w:tab w:val="left" w:pos="426"/>
        </w:tabs>
        <w:spacing w:before="240" w:after="240"/>
        <w:ind w:left="567" w:right="616"/>
        <w:jc w:val="both"/>
        <w:rPr>
          <w:rFonts w:ascii="Palatino Linotype" w:hAnsi="Palatino Linotype"/>
          <w:i/>
          <w:iCs/>
          <w:sz w:val="22"/>
        </w:rPr>
      </w:pPr>
      <w:r w:rsidRPr="00CE5209">
        <w:rPr>
          <w:rFonts w:ascii="Palatino Linotype" w:hAnsi="Palatino Linotype"/>
          <w:i/>
          <w:iCs/>
          <w:sz w:val="22"/>
        </w:rPr>
        <w:t>XIII. Hacer del conocimiento de la instancia competente la probable responsabilidad por el incumplimiento de las obligaciones previstas en la presente Ley; y</w:t>
      </w:r>
    </w:p>
    <w:p w:rsidR="00212152" w:rsidRPr="00CE5209" w:rsidRDefault="00212152" w:rsidP="00212152">
      <w:pPr>
        <w:pStyle w:val="Prrafodelista"/>
        <w:tabs>
          <w:tab w:val="left" w:pos="426"/>
        </w:tabs>
        <w:spacing w:before="240" w:after="240"/>
        <w:ind w:left="567" w:right="616"/>
        <w:jc w:val="both"/>
        <w:rPr>
          <w:rFonts w:ascii="Palatino Linotype" w:hAnsi="Palatino Linotype"/>
          <w:i/>
          <w:iCs/>
          <w:sz w:val="22"/>
        </w:rPr>
      </w:pPr>
      <w:r w:rsidRPr="00CE5209">
        <w:rPr>
          <w:rFonts w:ascii="Palatino Linotype" w:hAnsi="Palatino Linotype"/>
          <w:i/>
          <w:iCs/>
          <w:sz w:val="22"/>
        </w:rPr>
        <w:t>XIV. Las demás que resulten necesarias para facilitar el acceso a la información y aquellas que se desprenden de la presente Ley y demás disposiciones jurídicas aplicables. (…)</w:t>
      </w:r>
    </w:p>
    <w:p w:rsidR="00212152" w:rsidRPr="00CE5209" w:rsidRDefault="00212152" w:rsidP="00212152">
      <w:pPr>
        <w:pStyle w:val="Prrafodelista"/>
        <w:tabs>
          <w:tab w:val="left" w:pos="426"/>
        </w:tabs>
        <w:spacing w:before="240" w:after="240"/>
        <w:ind w:left="567" w:right="616"/>
        <w:jc w:val="both"/>
        <w:rPr>
          <w:rFonts w:ascii="Palatino Linotype" w:hAnsi="Palatino Linotype"/>
          <w:i/>
          <w:iCs/>
          <w:sz w:val="22"/>
        </w:rPr>
      </w:pPr>
      <w:r w:rsidRPr="00CE5209">
        <w:rPr>
          <w:rFonts w:ascii="Palatino Linotype" w:hAnsi="Palatino Linotype"/>
          <w:i/>
          <w:iCs/>
          <w:sz w:val="22"/>
        </w:rPr>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 </w:t>
      </w:r>
    </w:p>
    <w:p w:rsidR="00212152" w:rsidRPr="00CE5209" w:rsidRDefault="00212152" w:rsidP="00212152">
      <w:pPr>
        <w:tabs>
          <w:tab w:val="left" w:pos="426"/>
        </w:tabs>
        <w:spacing w:before="240" w:after="240"/>
        <w:ind w:right="616"/>
        <w:jc w:val="both"/>
        <w:rPr>
          <w:rFonts w:ascii="Palatino Linotype" w:hAnsi="Palatino Linotype"/>
          <w:i/>
          <w:iCs/>
        </w:rPr>
      </w:pP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CE5209">
        <w:rPr>
          <w:rFonts w:ascii="Palatino Linotype" w:eastAsia="Calibri" w:hAnsi="Palatino Linotype" w:cs="Arial"/>
          <w:color w:val="000000" w:themeColor="text1"/>
          <w:lang w:val="es-ES"/>
        </w:rPr>
        <w:t xml:space="preserve">De </w:t>
      </w:r>
      <w:r w:rsidRPr="00CE5209">
        <w:rPr>
          <w:rFonts w:ascii="Palatino Linotype" w:hAnsi="Palatino Linotype"/>
          <w:color w:val="000000" w:themeColor="text1"/>
        </w:rPr>
        <w:t xml:space="preserve">lo expuesto y con relación a lo solicitado, se tiene que, la Unidad de Transparencia es la encargada de </w:t>
      </w:r>
      <w:r w:rsidRPr="00CE5209">
        <w:rPr>
          <w:rFonts w:ascii="Palatino Linotype" w:hAnsi="Palatino Linotype"/>
        </w:rPr>
        <w:t>recibir, tramitar y dar respuesta a las solicitudes de acceso a la información.</w:t>
      </w: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CE5209">
        <w:rPr>
          <w:rFonts w:ascii="Palatino Linotype" w:hAnsi="Palatino Linotype" w:cs="Arial"/>
          <w:lang w:val="es-ES"/>
        </w:rPr>
        <w:lastRenderedPageBreak/>
        <w:t xml:space="preserve">Así, se reitera que </w:t>
      </w:r>
      <w:r w:rsidRPr="00CE5209">
        <w:rPr>
          <w:rFonts w:ascii="Palatino Linotype" w:hAnsi="Palatino Linotype"/>
        </w:rPr>
        <w:t xml:space="preserve">existió un pronunciamiento por parte del </w:t>
      </w:r>
      <w:r w:rsidRPr="00CE5209">
        <w:rPr>
          <w:rFonts w:ascii="Palatino Linotype" w:hAnsi="Palatino Linotype"/>
          <w:b/>
          <w:bCs/>
        </w:rPr>
        <w:t>SUJETO OBLIGADO</w:t>
      </w:r>
      <w:r w:rsidRPr="00CE5209">
        <w:rPr>
          <w:rFonts w:ascii="Palatino Linotype" w:hAnsi="Palatino Linotype"/>
        </w:rPr>
        <w:t>, por medio de la</w:t>
      </w:r>
      <w:r w:rsidRPr="00CE5209">
        <w:rPr>
          <w:rFonts w:ascii="Palatino Linotype" w:hAnsi="Palatino Linotype"/>
          <w:color w:val="000000" w:themeColor="text1"/>
        </w:rPr>
        <w:t xml:space="preserve"> Dirección General de Inversión y Gestión.</w:t>
      </w:r>
    </w:p>
    <w:p w:rsidR="00212152" w:rsidRPr="00CE5209" w:rsidRDefault="00212152" w:rsidP="0021215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CE5209">
        <w:rPr>
          <w:rFonts w:ascii="Palatino Linotype" w:eastAsia="Calibri" w:hAnsi="Palatino Linotype" w:cs="Arial"/>
          <w:color w:val="000000" w:themeColor="text1"/>
          <w:lang w:val="es-ES"/>
        </w:rPr>
        <w:t xml:space="preserve">En atención a lo anterior, el Reglamento Interior de la Comisión del Agua del Estado de México, en su artículo 13, establece que, para </w:t>
      </w:r>
      <w:r w:rsidRPr="00CE5209">
        <w:rPr>
          <w:rFonts w:ascii="Palatino Linotype" w:hAnsi="Palatino Linotype"/>
        </w:rPr>
        <w:t>el estudio, planeación y despacho de los asuntos de su competencia, así como para atender las acciones de control y evaluación que le corresponden, el Vocal Ejecutivo se auxiliará de diversas Unidades Administrativas, entre las cuales se encuentra, la</w:t>
      </w:r>
      <w:r w:rsidRPr="00CE5209">
        <w:rPr>
          <w:rFonts w:ascii="Palatino Linotype" w:hAnsi="Palatino Linotype"/>
          <w:color w:val="000000" w:themeColor="text1"/>
        </w:rPr>
        <w:t xml:space="preserve"> Dirección General de Inversión y Gestión, como se observa:</w:t>
      </w:r>
    </w:p>
    <w:p w:rsidR="00212152" w:rsidRPr="00CE5209" w:rsidRDefault="00212152" w:rsidP="00212152">
      <w:pPr>
        <w:pStyle w:val="Prrafodelista"/>
        <w:tabs>
          <w:tab w:val="left" w:pos="426"/>
          <w:tab w:val="left" w:pos="567"/>
        </w:tabs>
        <w:ind w:left="567" w:right="565"/>
        <w:jc w:val="both"/>
        <w:rPr>
          <w:rFonts w:ascii="Palatino Linotype" w:hAnsi="Palatino Linotype"/>
          <w:i/>
          <w:iCs/>
          <w:sz w:val="22"/>
        </w:rPr>
      </w:pPr>
      <w:r w:rsidRPr="00CE5209">
        <w:rPr>
          <w:rFonts w:ascii="Palatino Linotype" w:hAnsi="Palatino Linotype"/>
          <w:i/>
          <w:iCs/>
          <w:sz w:val="22"/>
        </w:rPr>
        <w:t xml:space="preserve">“I. Dirección General del Programa Hidráulico; </w:t>
      </w:r>
    </w:p>
    <w:p w:rsidR="00212152" w:rsidRPr="00CE5209" w:rsidRDefault="00212152" w:rsidP="00212152">
      <w:pPr>
        <w:pStyle w:val="Prrafodelista"/>
        <w:tabs>
          <w:tab w:val="left" w:pos="426"/>
          <w:tab w:val="left" w:pos="567"/>
        </w:tabs>
        <w:ind w:left="567" w:right="565"/>
        <w:jc w:val="both"/>
        <w:rPr>
          <w:rFonts w:ascii="Palatino Linotype" w:hAnsi="Palatino Linotype"/>
          <w:b/>
          <w:bCs/>
          <w:i/>
          <w:iCs/>
          <w:sz w:val="22"/>
        </w:rPr>
      </w:pPr>
      <w:r w:rsidRPr="00CE5209">
        <w:rPr>
          <w:rFonts w:ascii="Palatino Linotype" w:hAnsi="Palatino Linotype"/>
          <w:b/>
          <w:bCs/>
          <w:i/>
          <w:iCs/>
          <w:sz w:val="22"/>
        </w:rPr>
        <w:t xml:space="preserve">II. Dirección General de Inversión y Gestión; </w:t>
      </w:r>
    </w:p>
    <w:p w:rsidR="00212152" w:rsidRPr="00CE5209" w:rsidRDefault="00212152" w:rsidP="00212152">
      <w:pPr>
        <w:pStyle w:val="Prrafodelista"/>
        <w:tabs>
          <w:tab w:val="left" w:pos="426"/>
          <w:tab w:val="left" w:pos="567"/>
        </w:tabs>
        <w:ind w:left="567" w:right="565"/>
        <w:jc w:val="both"/>
        <w:rPr>
          <w:rFonts w:ascii="Palatino Linotype" w:hAnsi="Palatino Linotype"/>
          <w:i/>
          <w:iCs/>
          <w:sz w:val="22"/>
        </w:rPr>
      </w:pPr>
      <w:r w:rsidRPr="00CE5209">
        <w:rPr>
          <w:rFonts w:ascii="Palatino Linotype" w:hAnsi="Palatino Linotype"/>
          <w:i/>
          <w:iCs/>
          <w:sz w:val="22"/>
        </w:rPr>
        <w:t>III. Dirección General de Infraestructura Hidráulica;</w:t>
      </w:r>
    </w:p>
    <w:p w:rsidR="00212152" w:rsidRPr="00CE5209" w:rsidRDefault="00212152" w:rsidP="00212152">
      <w:pPr>
        <w:pStyle w:val="Prrafodelista"/>
        <w:tabs>
          <w:tab w:val="left" w:pos="426"/>
          <w:tab w:val="left" w:pos="567"/>
        </w:tabs>
        <w:ind w:left="567" w:right="565"/>
        <w:jc w:val="both"/>
        <w:rPr>
          <w:rFonts w:ascii="Palatino Linotype" w:hAnsi="Palatino Linotype"/>
          <w:i/>
          <w:iCs/>
          <w:sz w:val="22"/>
        </w:rPr>
      </w:pPr>
      <w:r w:rsidRPr="00CE5209">
        <w:rPr>
          <w:rFonts w:ascii="Palatino Linotype" w:hAnsi="Palatino Linotype"/>
          <w:i/>
          <w:iCs/>
          <w:sz w:val="22"/>
        </w:rPr>
        <w:t xml:space="preserve">IV. Dirección General de Operaciones y Atención a Emergencias; </w:t>
      </w:r>
    </w:p>
    <w:p w:rsidR="00212152" w:rsidRPr="00CE5209" w:rsidRDefault="00212152" w:rsidP="00212152">
      <w:pPr>
        <w:pStyle w:val="Prrafodelista"/>
        <w:tabs>
          <w:tab w:val="left" w:pos="426"/>
          <w:tab w:val="left" w:pos="567"/>
        </w:tabs>
        <w:ind w:left="567" w:right="565"/>
        <w:jc w:val="both"/>
        <w:rPr>
          <w:rFonts w:ascii="Palatino Linotype" w:hAnsi="Palatino Linotype"/>
          <w:i/>
          <w:iCs/>
          <w:sz w:val="22"/>
        </w:rPr>
      </w:pPr>
      <w:r w:rsidRPr="00CE5209">
        <w:rPr>
          <w:rFonts w:ascii="Palatino Linotype" w:hAnsi="Palatino Linotype"/>
          <w:i/>
          <w:iCs/>
          <w:sz w:val="22"/>
        </w:rPr>
        <w:t xml:space="preserve">V. Dirección General de Coordinación con Organismos Operadores; </w:t>
      </w:r>
    </w:p>
    <w:p w:rsidR="00212152" w:rsidRPr="00CE5209" w:rsidRDefault="00212152" w:rsidP="00212152">
      <w:pPr>
        <w:pStyle w:val="Prrafodelista"/>
        <w:tabs>
          <w:tab w:val="left" w:pos="426"/>
          <w:tab w:val="left" w:pos="567"/>
        </w:tabs>
        <w:ind w:left="567" w:right="565"/>
        <w:jc w:val="both"/>
        <w:rPr>
          <w:rFonts w:ascii="Palatino Linotype" w:hAnsi="Palatino Linotype"/>
          <w:i/>
          <w:iCs/>
          <w:sz w:val="22"/>
        </w:rPr>
      </w:pPr>
      <w:r w:rsidRPr="00CE5209">
        <w:rPr>
          <w:rFonts w:ascii="Palatino Linotype" w:hAnsi="Palatino Linotype"/>
          <w:i/>
          <w:iCs/>
          <w:sz w:val="22"/>
        </w:rPr>
        <w:t xml:space="preserve">VI. Dirección General de Asuntos Jurídicos e Igualdad de Género, y </w:t>
      </w:r>
    </w:p>
    <w:p w:rsidR="00212152" w:rsidRPr="00CE5209" w:rsidRDefault="00212152" w:rsidP="00212152">
      <w:pPr>
        <w:pStyle w:val="Prrafodelista"/>
        <w:tabs>
          <w:tab w:val="left" w:pos="426"/>
          <w:tab w:val="left" w:pos="567"/>
        </w:tabs>
        <w:ind w:left="567" w:right="565"/>
        <w:jc w:val="both"/>
        <w:rPr>
          <w:rFonts w:ascii="Palatino Linotype" w:eastAsia="Calibri" w:hAnsi="Palatino Linotype" w:cs="Arial"/>
          <w:i/>
          <w:iCs/>
          <w:color w:val="000000" w:themeColor="text1"/>
          <w:sz w:val="22"/>
        </w:rPr>
      </w:pPr>
      <w:r w:rsidRPr="00CE5209">
        <w:rPr>
          <w:rFonts w:ascii="Palatino Linotype" w:hAnsi="Palatino Linotype"/>
          <w:i/>
          <w:iCs/>
          <w:sz w:val="22"/>
        </w:rPr>
        <w:t>VII. Dirección General de Administración y Finanzas.”</w:t>
      </w:r>
    </w:p>
    <w:p w:rsidR="00212152" w:rsidRPr="00CE5209" w:rsidRDefault="00212152" w:rsidP="0021215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CE5209">
        <w:rPr>
          <w:rFonts w:ascii="Palatino Linotype" w:eastAsia="Calibri" w:hAnsi="Palatino Linotype" w:cs="Arial"/>
          <w:color w:val="000000" w:themeColor="text1"/>
          <w:lang w:val="es-ES"/>
        </w:rPr>
        <w:t>Correlativo a lo anterior, el artículo 17 del mismo ordenamiento legal, refiere que la Dirección General de Inversión y Gestión, cuenta con las siguientes atribuciones:</w:t>
      </w:r>
    </w:p>
    <w:p w:rsidR="00212152" w:rsidRPr="00CE5209" w:rsidRDefault="00212152" w:rsidP="00212152">
      <w:pPr>
        <w:pStyle w:val="Prrafodelista"/>
        <w:tabs>
          <w:tab w:val="left" w:pos="426"/>
          <w:tab w:val="left" w:pos="567"/>
        </w:tabs>
        <w:ind w:left="567" w:right="565"/>
        <w:jc w:val="both"/>
        <w:rPr>
          <w:rFonts w:ascii="Palatino Linotype" w:hAnsi="Palatino Linotype"/>
          <w:b/>
          <w:bCs/>
          <w:i/>
          <w:iCs/>
          <w:sz w:val="22"/>
        </w:rPr>
      </w:pPr>
      <w:r w:rsidRPr="00CE5209">
        <w:rPr>
          <w:rFonts w:ascii="Palatino Linotype" w:hAnsi="Palatino Linotype"/>
          <w:b/>
          <w:bCs/>
          <w:i/>
          <w:iCs/>
          <w:sz w:val="22"/>
        </w:rPr>
        <w:t xml:space="preserve">“I. Coadyuvar en la formulación del anteproyecto del presupuesto de inversión estatal de infraestructura hidráulica; </w:t>
      </w:r>
    </w:p>
    <w:p w:rsidR="00212152" w:rsidRPr="00CE5209" w:rsidRDefault="00212152" w:rsidP="00212152">
      <w:pPr>
        <w:pStyle w:val="Prrafodelista"/>
        <w:tabs>
          <w:tab w:val="left" w:pos="426"/>
          <w:tab w:val="left" w:pos="567"/>
        </w:tabs>
        <w:ind w:left="567" w:right="565"/>
        <w:jc w:val="both"/>
        <w:rPr>
          <w:rFonts w:ascii="Palatino Linotype" w:hAnsi="Palatino Linotype"/>
          <w:b/>
          <w:bCs/>
          <w:i/>
          <w:iCs/>
          <w:sz w:val="22"/>
        </w:rPr>
      </w:pPr>
      <w:r w:rsidRPr="00CE5209">
        <w:rPr>
          <w:rFonts w:ascii="Palatino Linotype" w:hAnsi="Palatino Linotype"/>
          <w:b/>
          <w:bCs/>
          <w:i/>
          <w:iCs/>
          <w:sz w:val="22"/>
        </w:rPr>
        <w:t xml:space="preserve">II. Establecer normas, sistemas y procedimientos para el ejercicio del presupuesto de inversión de infraestructura hidráulica; </w:t>
      </w:r>
    </w:p>
    <w:p w:rsidR="00212152" w:rsidRPr="00CE5209" w:rsidRDefault="00212152" w:rsidP="00212152">
      <w:pPr>
        <w:pStyle w:val="Prrafodelista"/>
        <w:tabs>
          <w:tab w:val="left" w:pos="426"/>
          <w:tab w:val="left" w:pos="567"/>
        </w:tabs>
        <w:ind w:left="567" w:right="565"/>
        <w:jc w:val="both"/>
        <w:rPr>
          <w:rFonts w:ascii="Palatino Linotype" w:hAnsi="Palatino Linotype"/>
          <w:b/>
          <w:bCs/>
          <w:i/>
          <w:iCs/>
          <w:sz w:val="22"/>
        </w:rPr>
      </w:pPr>
      <w:r w:rsidRPr="00CE5209">
        <w:rPr>
          <w:rFonts w:ascii="Palatino Linotype" w:hAnsi="Palatino Linotype"/>
          <w:b/>
          <w:bCs/>
          <w:i/>
          <w:iCs/>
          <w:sz w:val="22"/>
        </w:rPr>
        <w:t xml:space="preserve">III. Vigilar que el presupuesto de inversión se ejerza de acuerdo con los programas autorizados y con la normatividad aplicable; </w:t>
      </w:r>
    </w:p>
    <w:p w:rsidR="00212152" w:rsidRPr="00CE5209" w:rsidRDefault="00212152" w:rsidP="00212152">
      <w:pPr>
        <w:pStyle w:val="Prrafodelista"/>
        <w:tabs>
          <w:tab w:val="left" w:pos="426"/>
          <w:tab w:val="left" w:pos="567"/>
        </w:tabs>
        <w:ind w:left="567" w:right="565"/>
        <w:jc w:val="both"/>
        <w:rPr>
          <w:rFonts w:ascii="Palatino Linotype" w:hAnsi="Palatino Linotype"/>
          <w:b/>
          <w:bCs/>
          <w:i/>
          <w:iCs/>
          <w:sz w:val="22"/>
        </w:rPr>
      </w:pPr>
      <w:r w:rsidRPr="00CE5209">
        <w:rPr>
          <w:rFonts w:ascii="Palatino Linotype" w:hAnsi="Palatino Linotype"/>
          <w:b/>
          <w:bCs/>
          <w:i/>
          <w:iCs/>
          <w:sz w:val="22"/>
        </w:rPr>
        <w:t xml:space="preserve">IV. Elaborar y proponer al Vocal Ejecutivo la programación anual de licitaciones, contratación de obra y servicios relacionados con la misma, así como la conservación y el mantenimiento, de acuerdo con la normatividad aplicable; </w:t>
      </w:r>
    </w:p>
    <w:p w:rsidR="00212152" w:rsidRPr="00CE5209" w:rsidRDefault="00212152" w:rsidP="00212152">
      <w:pPr>
        <w:pStyle w:val="Prrafodelista"/>
        <w:tabs>
          <w:tab w:val="left" w:pos="426"/>
          <w:tab w:val="left" w:pos="567"/>
        </w:tabs>
        <w:ind w:left="567" w:right="565"/>
        <w:jc w:val="both"/>
        <w:rPr>
          <w:rFonts w:ascii="Palatino Linotype" w:hAnsi="Palatino Linotype"/>
          <w:i/>
          <w:iCs/>
          <w:sz w:val="22"/>
        </w:rPr>
      </w:pPr>
      <w:r w:rsidRPr="00CE5209">
        <w:rPr>
          <w:rFonts w:ascii="Palatino Linotype" w:hAnsi="Palatino Linotype"/>
          <w:i/>
          <w:iCs/>
          <w:sz w:val="22"/>
        </w:rPr>
        <w:lastRenderedPageBreak/>
        <w:t xml:space="preserve">V. Promover la coordinación de acciones con dependencias y organismos auxiliares, federales y estatales, para la implantación de políticas, estrategias y procedimientos que permitan optimizar las inversiones en infraestructura hidráulica; </w:t>
      </w:r>
    </w:p>
    <w:p w:rsidR="00212152" w:rsidRPr="00CE5209" w:rsidRDefault="00212152" w:rsidP="00212152">
      <w:pPr>
        <w:pStyle w:val="Prrafodelista"/>
        <w:tabs>
          <w:tab w:val="left" w:pos="426"/>
          <w:tab w:val="left" w:pos="567"/>
        </w:tabs>
        <w:ind w:left="567" w:right="565"/>
        <w:jc w:val="both"/>
        <w:rPr>
          <w:rFonts w:ascii="Palatino Linotype" w:eastAsia="Calibri" w:hAnsi="Palatino Linotype" w:cs="Arial"/>
          <w:i/>
          <w:iCs/>
          <w:color w:val="000000" w:themeColor="text1"/>
          <w:sz w:val="22"/>
          <w:lang w:val="es-ES"/>
        </w:rPr>
      </w:pPr>
      <w:r w:rsidRPr="00CE5209">
        <w:rPr>
          <w:rFonts w:ascii="Palatino Linotype" w:hAnsi="Palatino Linotype"/>
          <w:i/>
          <w:iCs/>
          <w:sz w:val="22"/>
        </w:rPr>
        <w:t>VI. Establecer mecanismos que permitan la oportuna obtención de los recursos presupuestales autorizados a los diferentes programas de inversión de la Comisión;</w:t>
      </w:r>
    </w:p>
    <w:p w:rsidR="00212152" w:rsidRPr="00CE5209" w:rsidRDefault="00212152" w:rsidP="00212152">
      <w:pPr>
        <w:pStyle w:val="Prrafodelista"/>
        <w:tabs>
          <w:tab w:val="left" w:pos="426"/>
          <w:tab w:val="left" w:pos="567"/>
        </w:tabs>
        <w:ind w:left="567" w:right="565"/>
        <w:jc w:val="both"/>
        <w:rPr>
          <w:rFonts w:ascii="Palatino Linotype" w:hAnsi="Palatino Linotype"/>
          <w:b/>
          <w:bCs/>
          <w:i/>
          <w:iCs/>
          <w:sz w:val="22"/>
        </w:rPr>
      </w:pPr>
      <w:r w:rsidRPr="00CE5209">
        <w:rPr>
          <w:rFonts w:ascii="Palatino Linotype" w:hAnsi="Palatino Linotype"/>
          <w:b/>
          <w:bCs/>
          <w:i/>
          <w:iCs/>
          <w:sz w:val="22"/>
        </w:rPr>
        <w:t xml:space="preserve">VII. Proponer al Vocal Ejecutivo la celebración de convenios y acuerdos para la realización de obras hidráulicas; </w:t>
      </w:r>
    </w:p>
    <w:p w:rsidR="00212152" w:rsidRPr="00CE5209" w:rsidRDefault="00212152" w:rsidP="00212152">
      <w:pPr>
        <w:pStyle w:val="Prrafodelista"/>
        <w:tabs>
          <w:tab w:val="left" w:pos="426"/>
          <w:tab w:val="left" w:pos="567"/>
        </w:tabs>
        <w:ind w:left="567" w:right="565"/>
        <w:jc w:val="both"/>
        <w:rPr>
          <w:rFonts w:ascii="Palatino Linotype" w:hAnsi="Palatino Linotype"/>
          <w:b/>
          <w:bCs/>
          <w:i/>
          <w:iCs/>
          <w:sz w:val="22"/>
        </w:rPr>
      </w:pPr>
      <w:r w:rsidRPr="00CE5209">
        <w:rPr>
          <w:rFonts w:ascii="Palatino Linotype" w:hAnsi="Palatino Linotype"/>
          <w:b/>
          <w:bCs/>
          <w:i/>
          <w:iCs/>
          <w:sz w:val="22"/>
        </w:rPr>
        <w:t xml:space="preserve">VIII. Formular, licitar, suscribir y tramitar los pedidos y contratos correspondientes a los programas de inversión autorizados a la Comisión; </w:t>
      </w:r>
    </w:p>
    <w:p w:rsidR="00212152" w:rsidRPr="00CE5209" w:rsidRDefault="00212152" w:rsidP="00212152">
      <w:pPr>
        <w:pStyle w:val="Prrafodelista"/>
        <w:tabs>
          <w:tab w:val="left" w:pos="426"/>
          <w:tab w:val="left" w:pos="567"/>
        </w:tabs>
        <w:ind w:left="567" w:right="565"/>
        <w:jc w:val="both"/>
        <w:rPr>
          <w:rFonts w:ascii="Palatino Linotype" w:hAnsi="Palatino Linotype"/>
          <w:b/>
          <w:bCs/>
          <w:i/>
          <w:iCs/>
          <w:sz w:val="22"/>
        </w:rPr>
      </w:pPr>
      <w:r w:rsidRPr="00CE5209">
        <w:rPr>
          <w:rFonts w:ascii="Palatino Linotype" w:hAnsi="Palatino Linotype"/>
          <w:b/>
          <w:bCs/>
          <w:i/>
          <w:iCs/>
          <w:sz w:val="22"/>
        </w:rPr>
        <w:t>IX. Programar, documentar y ejecutar los procedimientos de contratación de obras, pedidos y servicios relacionados con las mismas, de acuerdo con la normatividad aplicable;</w:t>
      </w:r>
    </w:p>
    <w:p w:rsidR="00212152" w:rsidRPr="00CE5209" w:rsidRDefault="00212152" w:rsidP="00212152">
      <w:pPr>
        <w:pStyle w:val="Prrafodelista"/>
        <w:tabs>
          <w:tab w:val="left" w:pos="426"/>
          <w:tab w:val="left" w:pos="567"/>
        </w:tabs>
        <w:ind w:left="567" w:right="565"/>
        <w:jc w:val="both"/>
        <w:rPr>
          <w:rFonts w:ascii="Palatino Linotype" w:hAnsi="Palatino Linotype"/>
          <w:b/>
          <w:bCs/>
          <w:i/>
          <w:iCs/>
          <w:sz w:val="22"/>
        </w:rPr>
      </w:pPr>
      <w:r w:rsidRPr="00CE5209">
        <w:rPr>
          <w:rFonts w:ascii="Palatino Linotype" w:hAnsi="Palatino Linotype"/>
          <w:b/>
          <w:bCs/>
          <w:i/>
          <w:iCs/>
          <w:sz w:val="22"/>
        </w:rPr>
        <w:t xml:space="preserve">X. Instruir a la unidad administrativa que corresponda, el seguimiento de contratos relacionados con inversiones en infraestructura hidráulica y verificar su cumplimiento, y </w:t>
      </w:r>
    </w:p>
    <w:p w:rsidR="00212152" w:rsidRPr="00CE5209" w:rsidRDefault="00212152" w:rsidP="00212152">
      <w:pPr>
        <w:pStyle w:val="Prrafodelista"/>
        <w:tabs>
          <w:tab w:val="left" w:pos="426"/>
          <w:tab w:val="left" w:pos="567"/>
        </w:tabs>
        <w:ind w:left="567" w:right="565"/>
        <w:jc w:val="both"/>
        <w:rPr>
          <w:rFonts w:ascii="Palatino Linotype" w:eastAsia="Calibri" w:hAnsi="Palatino Linotype" w:cs="Arial"/>
          <w:i/>
          <w:iCs/>
          <w:color w:val="000000" w:themeColor="text1"/>
          <w:sz w:val="22"/>
          <w:lang w:val="es-ES"/>
        </w:rPr>
      </w:pPr>
      <w:r w:rsidRPr="00CE5209">
        <w:rPr>
          <w:rFonts w:ascii="Palatino Linotype" w:hAnsi="Palatino Linotype"/>
          <w:i/>
          <w:iCs/>
          <w:sz w:val="22"/>
        </w:rPr>
        <w:t>XI. Las demás que le confieran otras disposiciones jurídicas aplicables y aquellas que le encomiende el Vocal Ejecutivo.”</w:t>
      </w:r>
    </w:p>
    <w:p w:rsidR="00212152" w:rsidRPr="00CE5209" w:rsidRDefault="00212152" w:rsidP="0021215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CE5209">
        <w:rPr>
          <w:rFonts w:ascii="Palatino Linotype" w:eastAsia="Calibri" w:hAnsi="Palatino Linotype" w:cs="Arial"/>
          <w:color w:val="000000" w:themeColor="text1"/>
          <w:lang w:val="es-ES"/>
        </w:rPr>
        <w:t xml:space="preserve">En atención a los preceptos legales citados, se advierte que la Dirección General de Inversión y Gestión es la Unidad Administrativa encargada de establecer </w:t>
      </w:r>
      <w:r w:rsidRPr="00CE5209">
        <w:rPr>
          <w:rFonts w:ascii="Palatino Linotype" w:hAnsi="Palatino Linotype"/>
        </w:rPr>
        <w:t>las normas, sistemas y procedimientos para el ejercicio del presupuesto de inversión de infraestructura hidráulica; así como, formular, licitar, suscribir y tramitar los pedidos y contratos correspondientes a los programas de inversión autorizados a la Comisión y programar, documentar y ejecutar los procedimientos de contratación de obras, pedidos y servicios relacionados con las mismas.</w:t>
      </w:r>
    </w:p>
    <w:p w:rsidR="00212152" w:rsidRPr="00CE5209" w:rsidRDefault="00212152" w:rsidP="0021215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CE5209">
        <w:rPr>
          <w:rFonts w:ascii="Palatino Linotype" w:eastAsia="Calibri" w:hAnsi="Palatino Linotype" w:cs="Arial"/>
          <w:color w:val="000000" w:themeColor="text1"/>
          <w:lang w:val="es-ES"/>
        </w:rPr>
        <w:t>En consecuencia, se puede tener por atendido el requerimiento del Particular con la información proporcionada mediante respuesta, por el Servidor Público Habilitado competente.</w:t>
      </w: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CE5209">
        <w:rPr>
          <w:rFonts w:ascii="Palatino Linotype" w:eastAsia="Calibri" w:hAnsi="Palatino Linotype" w:cs="Arial"/>
          <w:color w:val="000000" w:themeColor="text1"/>
          <w:lang w:val="es-ES"/>
        </w:rPr>
        <w:lastRenderedPageBreak/>
        <w:t xml:space="preserve">Ahora bien, </w:t>
      </w:r>
      <w:r w:rsidRPr="00CE5209">
        <w:rPr>
          <w:rFonts w:ascii="Palatino Linotype" w:hAnsi="Palatino Linotype"/>
        </w:rPr>
        <w:t xml:space="preserve">es importante señalar que el artículo 4, párrafo segundo de la Ley de Transparencia y Acceso a la Información Pública del Estado de México y Municipios, dispone: </w:t>
      </w:r>
    </w:p>
    <w:p w:rsidR="00212152" w:rsidRPr="00CE5209" w:rsidRDefault="00212152" w:rsidP="00212152">
      <w:pPr>
        <w:pStyle w:val="Prrafodelista"/>
        <w:tabs>
          <w:tab w:val="left" w:pos="426"/>
          <w:tab w:val="left" w:pos="567"/>
        </w:tabs>
        <w:ind w:left="567" w:right="565"/>
        <w:jc w:val="both"/>
        <w:rPr>
          <w:rFonts w:ascii="Palatino Linotype" w:hAnsi="Palatino Linotype"/>
          <w:i/>
          <w:sz w:val="22"/>
        </w:rPr>
      </w:pPr>
      <w:r w:rsidRPr="00CE5209">
        <w:rPr>
          <w:rFonts w:ascii="Palatino Linotype" w:hAnsi="Palatino Linotype"/>
          <w:i/>
          <w:sz w:val="22"/>
        </w:rPr>
        <w:t>“</w:t>
      </w:r>
      <w:r w:rsidRPr="00CE5209">
        <w:rPr>
          <w:rFonts w:ascii="Palatino Linotype" w:hAnsi="Palatino Linotype"/>
          <w:b/>
          <w:i/>
          <w:sz w:val="22"/>
        </w:rPr>
        <w:t>Artículo 4. …</w:t>
      </w:r>
    </w:p>
    <w:p w:rsidR="00212152" w:rsidRPr="00CE5209" w:rsidRDefault="00212152" w:rsidP="00212152">
      <w:pPr>
        <w:pStyle w:val="Prrafodelista"/>
        <w:tabs>
          <w:tab w:val="left" w:pos="426"/>
          <w:tab w:val="left" w:pos="567"/>
        </w:tabs>
        <w:ind w:left="567" w:right="565"/>
        <w:jc w:val="both"/>
        <w:rPr>
          <w:rFonts w:ascii="Palatino Linotype" w:hAnsi="Palatino Linotype"/>
          <w:i/>
          <w:sz w:val="22"/>
        </w:rPr>
      </w:pPr>
      <w:r w:rsidRPr="00CE5209">
        <w:rPr>
          <w:rFonts w:ascii="Palatino Linotype" w:hAnsi="Palatino Linotype"/>
          <w:i/>
          <w:sz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212152" w:rsidRPr="00CE5209" w:rsidRDefault="00212152" w:rsidP="00212152">
      <w:pPr>
        <w:tabs>
          <w:tab w:val="left" w:pos="426"/>
          <w:tab w:val="left" w:pos="567"/>
        </w:tabs>
        <w:spacing w:line="360" w:lineRule="auto"/>
        <w:ind w:right="565"/>
        <w:jc w:val="both"/>
        <w:rPr>
          <w:rFonts w:ascii="Palatino Linotype" w:eastAsia="Calibri" w:hAnsi="Palatino Linotype" w:cs="Arial"/>
          <w:i/>
          <w:color w:val="000000" w:themeColor="text1"/>
          <w:lang w:val="es-ES"/>
        </w:rPr>
      </w:pP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CE5209">
        <w:rPr>
          <w:rFonts w:ascii="Palatino Linotype" w:eastAsia="Calibri" w:hAnsi="Palatino Linotype" w:cs="Arial"/>
          <w:color w:val="000000" w:themeColor="text1"/>
          <w:lang w:val="es-ES"/>
        </w:rPr>
        <w:t xml:space="preserve">De lo anterior, se desprende </w:t>
      </w:r>
      <w:r w:rsidRPr="00CE5209">
        <w:rPr>
          <w:rFonts w:ascii="Palatino Linotype" w:hAnsi="Palatino Linotype"/>
        </w:rPr>
        <w:t xml:space="preserve">que la información generada, obtenida, adquirida, transmitida, administrada o en posesión de los Sujetos Obligados, será accesible de manera permanente a cualquier persona, privilegiando el principio de máxima publicidad de la información. </w:t>
      </w:r>
    </w:p>
    <w:p w:rsidR="00212152" w:rsidRPr="00CE5209" w:rsidRDefault="00212152" w:rsidP="0021215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CE5209">
        <w:rPr>
          <w:rFonts w:ascii="Palatino Linotype" w:hAnsi="Palatino Linotype"/>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rsidR="00212152" w:rsidRPr="00CE5209" w:rsidRDefault="00212152" w:rsidP="00212152">
      <w:pPr>
        <w:pStyle w:val="Prrafodelista"/>
        <w:tabs>
          <w:tab w:val="left" w:pos="426"/>
          <w:tab w:val="left" w:pos="567"/>
        </w:tabs>
        <w:ind w:left="567" w:right="565"/>
        <w:jc w:val="both"/>
        <w:rPr>
          <w:rFonts w:ascii="Palatino Linotype" w:hAnsi="Palatino Linotype"/>
          <w:i/>
          <w:sz w:val="22"/>
        </w:rPr>
      </w:pPr>
      <w:r w:rsidRPr="00CE5209">
        <w:rPr>
          <w:rFonts w:ascii="Palatino Linotype" w:hAnsi="Palatino Linotype"/>
          <w:i/>
          <w:sz w:val="22"/>
        </w:rPr>
        <w:t>“</w:t>
      </w:r>
      <w:r w:rsidRPr="00CE5209">
        <w:rPr>
          <w:rFonts w:ascii="Palatino Linotype" w:hAnsi="Palatino Linotype"/>
          <w:b/>
          <w:i/>
          <w:sz w:val="22"/>
        </w:rPr>
        <w:t>Artículo 12.</w:t>
      </w:r>
      <w:r w:rsidRPr="00CE5209">
        <w:rPr>
          <w:rFonts w:ascii="Palatino Linotype" w:hAnsi="Palatino Linotype"/>
          <w:i/>
          <w:sz w:val="22"/>
        </w:rPr>
        <w:t xml:space="preserve"> Quienes generen, recopilen, administren, manejen, procesen, archiven o conserven información pública serán responsables de la misma en los términos de las disposiciones jurídicas aplicables. </w:t>
      </w:r>
    </w:p>
    <w:p w:rsidR="00212152" w:rsidRPr="00CE5209" w:rsidRDefault="00212152" w:rsidP="00212152">
      <w:pPr>
        <w:pStyle w:val="Prrafodelista"/>
        <w:tabs>
          <w:tab w:val="left" w:pos="426"/>
          <w:tab w:val="left" w:pos="567"/>
        </w:tabs>
        <w:ind w:left="567" w:right="565"/>
        <w:jc w:val="both"/>
        <w:rPr>
          <w:rFonts w:ascii="Palatino Linotype" w:hAnsi="Palatino Linotype"/>
          <w:i/>
          <w:sz w:val="22"/>
        </w:rPr>
      </w:pPr>
    </w:p>
    <w:p w:rsidR="00212152" w:rsidRPr="00CE5209" w:rsidRDefault="00212152" w:rsidP="00212152">
      <w:pPr>
        <w:pStyle w:val="Prrafodelista"/>
        <w:tabs>
          <w:tab w:val="left" w:pos="426"/>
          <w:tab w:val="left" w:pos="567"/>
        </w:tabs>
        <w:ind w:left="567" w:right="565"/>
        <w:jc w:val="both"/>
        <w:rPr>
          <w:rFonts w:ascii="Palatino Linotype" w:eastAsia="Calibri" w:hAnsi="Palatino Linotype" w:cs="Arial"/>
          <w:i/>
          <w:color w:val="000000" w:themeColor="text1"/>
          <w:sz w:val="22"/>
          <w:lang w:val="es-ES"/>
        </w:rPr>
      </w:pPr>
      <w:r w:rsidRPr="00CE5209">
        <w:rPr>
          <w:rFonts w:ascii="Palatino Linotype" w:hAnsi="Palatino Linotype"/>
          <w:i/>
          <w:sz w:val="22"/>
        </w:rPr>
        <w:lastRenderedPageBreak/>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212152" w:rsidRPr="00CE5209" w:rsidRDefault="00212152" w:rsidP="0021215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lang w:val="es-ES"/>
        </w:rPr>
      </w:pP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CE5209">
        <w:rPr>
          <w:rFonts w:ascii="Palatino Linotype" w:eastAsia="Calibri" w:hAnsi="Palatino Linotype" w:cs="Arial"/>
          <w:color w:val="000000" w:themeColor="text1"/>
          <w:lang w:val="es-ES"/>
        </w:rPr>
        <w:t xml:space="preserve">En síntesis, </w:t>
      </w:r>
      <w:r w:rsidRPr="00CE5209">
        <w:rPr>
          <w:rFonts w:ascii="Palatino Linotype" w:hAnsi="Palatino Linotype"/>
        </w:rPr>
        <w:t xml:space="preserve">el derecho de acceso a la información pública se satisface en aquellos casos en que se entregue el soporte documental en que conste la información pública, toda vez que, los Sujetos Obligados no tienen el deber de generar, poseer o administrar la información pública con el grado de detalle solicitado; esto es, que no tienen el deber de generar un documento ad hoc, para satisfacer el derecho de acceso a la información pública. </w:t>
      </w:r>
    </w:p>
    <w:p w:rsidR="00212152" w:rsidRPr="00CE5209" w:rsidRDefault="00212152" w:rsidP="0021215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CE5209">
        <w:rPr>
          <w:rFonts w:ascii="Palatino Linotype" w:hAnsi="Palatino Linotype"/>
        </w:rPr>
        <w:t xml:space="preserve">Como apoyo a lo anterior, es aplicable el Criterio 03-17, emitido por el Instituto Nacional de Transparencia, Acceso a la Información y Protección de Datos Personales, que dice: </w:t>
      </w:r>
    </w:p>
    <w:p w:rsidR="00212152" w:rsidRPr="00CE5209" w:rsidRDefault="00212152" w:rsidP="00212152">
      <w:pPr>
        <w:pStyle w:val="Prrafodelista"/>
        <w:tabs>
          <w:tab w:val="left" w:pos="426"/>
          <w:tab w:val="left" w:pos="567"/>
        </w:tabs>
        <w:ind w:left="567" w:right="565"/>
        <w:jc w:val="both"/>
        <w:rPr>
          <w:rFonts w:ascii="Palatino Linotype" w:hAnsi="Palatino Linotype"/>
          <w:i/>
          <w:sz w:val="22"/>
        </w:rPr>
      </w:pPr>
      <w:r w:rsidRPr="00CE5209">
        <w:rPr>
          <w:rFonts w:ascii="Palatino Linotype" w:hAnsi="Palatino Linotype"/>
          <w:b/>
          <w:i/>
          <w:sz w:val="22"/>
        </w:rPr>
        <w:t>“No existe obligación de elaborar documentos ad hoc para atender las solicitudes de acceso a la información.</w:t>
      </w:r>
      <w:r w:rsidRPr="00CE5209">
        <w:rPr>
          <w:rFonts w:ascii="Palatino Linotype" w:hAnsi="Palatino Linotype"/>
          <w:i/>
          <w:sz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rsidR="00212152" w:rsidRPr="00CE5209" w:rsidRDefault="00212152" w:rsidP="00212152">
      <w:pPr>
        <w:pStyle w:val="Prrafodelista"/>
        <w:tabs>
          <w:tab w:val="left" w:pos="426"/>
          <w:tab w:val="left" w:pos="567"/>
        </w:tabs>
        <w:ind w:left="567" w:right="565"/>
        <w:jc w:val="both"/>
        <w:rPr>
          <w:rFonts w:ascii="Palatino Linotype" w:hAnsi="Palatino Linotype"/>
          <w:i/>
          <w:sz w:val="22"/>
        </w:rPr>
      </w:pPr>
    </w:p>
    <w:p w:rsidR="00212152" w:rsidRPr="00CE5209" w:rsidRDefault="00212152" w:rsidP="00212152">
      <w:pPr>
        <w:pStyle w:val="Prrafodelista"/>
        <w:tabs>
          <w:tab w:val="left" w:pos="426"/>
          <w:tab w:val="left" w:pos="567"/>
        </w:tabs>
        <w:ind w:left="567" w:right="565"/>
        <w:jc w:val="both"/>
        <w:rPr>
          <w:rFonts w:ascii="Palatino Linotype" w:hAnsi="Palatino Linotype"/>
          <w:i/>
          <w:sz w:val="22"/>
        </w:rPr>
      </w:pPr>
      <w:r w:rsidRPr="00CE5209">
        <w:rPr>
          <w:rFonts w:ascii="Palatino Linotype" w:hAnsi="Palatino Linotype"/>
          <w:i/>
          <w:sz w:val="22"/>
        </w:rPr>
        <w:t xml:space="preserve">Resoluciones: </w:t>
      </w:r>
    </w:p>
    <w:p w:rsidR="00212152" w:rsidRPr="00CE5209" w:rsidRDefault="00212152" w:rsidP="00212152">
      <w:pPr>
        <w:pStyle w:val="Prrafodelista"/>
        <w:tabs>
          <w:tab w:val="left" w:pos="426"/>
          <w:tab w:val="left" w:pos="567"/>
        </w:tabs>
        <w:ind w:left="567" w:right="565"/>
        <w:jc w:val="both"/>
        <w:rPr>
          <w:rFonts w:ascii="Palatino Linotype" w:hAnsi="Palatino Linotype"/>
          <w:i/>
          <w:sz w:val="22"/>
        </w:rPr>
      </w:pPr>
      <w:r w:rsidRPr="00CE5209">
        <w:rPr>
          <w:rFonts w:ascii="Palatino Linotype" w:hAnsi="Palatino Linotype"/>
          <w:i/>
          <w:sz w:val="22"/>
        </w:rPr>
        <w:sym w:font="Symbol" w:char="F0B7"/>
      </w:r>
      <w:r w:rsidRPr="00CE5209">
        <w:rPr>
          <w:rFonts w:ascii="Palatino Linotype" w:hAnsi="Palatino Linotype"/>
          <w:i/>
          <w:sz w:val="22"/>
        </w:rPr>
        <w:t xml:space="preserve"> RRA 0050/16. Instituto Nacional para la Evaluación de la Educación. 13 julio de 2016. Por unanimidad. Comisionado Ponente: Francisco Javier Acuña Llamas. </w:t>
      </w:r>
    </w:p>
    <w:p w:rsidR="00212152" w:rsidRPr="00CE5209" w:rsidRDefault="00212152" w:rsidP="00212152">
      <w:pPr>
        <w:pStyle w:val="Prrafodelista"/>
        <w:tabs>
          <w:tab w:val="left" w:pos="426"/>
          <w:tab w:val="left" w:pos="567"/>
        </w:tabs>
        <w:ind w:left="567" w:right="565"/>
        <w:jc w:val="both"/>
        <w:rPr>
          <w:rFonts w:ascii="Palatino Linotype" w:hAnsi="Palatino Linotype"/>
          <w:i/>
          <w:sz w:val="22"/>
        </w:rPr>
      </w:pPr>
      <w:r w:rsidRPr="00CE5209">
        <w:rPr>
          <w:rFonts w:ascii="Palatino Linotype" w:hAnsi="Palatino Linotype"/>
          <w:i/>
          <w:sz w:val="22"/>
        </w:rPr>
        <w:sym w:font="Symbol" w:char="F0B7"/>
      </w:r>
      <w:r w:rsidRPr="00CE5209">
        <w:rPr>
          <w:rFonts w:ascii="Palatino Linotype" w:hAnsi="Palatino Linotype"/>
          <w:i/>
          <w:sz w:val="22"/>
        </w:rPr>
        <w:t xml:space="preserve"> RRA 0310/16. Instituto Nacional de Transparencia, Acceso a la Información y Protección de Datos Personales. 10 de agosto de 2016. Por unanimidad. Comisionada Ponente. Areli Cano Guadiana. </w:t>
      </w:r>
    </w:p>
    <w:p w:rsidR="00212152" w:rsidRPr="00CE5209" w:rsidRDefault="00212152" w:rsidP="00212152">
      <w:pPr>
        <w:pStyle w:val="Prrafodelista"/>
        <w:tabs>
          <w:tab w:val="left" w:pos="426"/>
          <w:tab w:val="left" w:pos="567"/>
        </w:tabs>
        <w:ind w:left="567" w:right="565"/>
        <w:jc w:val="both"/>
        <w:rPr>
          <w:rFonts w:ascii="Palatino Linotype" w:eastAsia="Calibri" w:hAnsi="Palatino Linotype" w:cs="Arial"/>
          <w:i/>
          <w:color w:val="000000" w:themeColor="text1"/>
          <w:sz w:val="22"/>
          <w:lang w:val="es-ES"/>
        </w:rPr>
      </w:pPr>
      <w:r w:rsidRPr="00CE5209">
        <w:rPr>
          <w:rFonts w:ascii="Palatino Linotype" w:hAnsi="Palatino Linotype"/>
          <w:i/>
          <w:sz w:val="22"/>
        </w:rPr>
        <w:lastRenderedPageBreak/>
        <w:sym w:font="Symbol" w:char="F0B7"/>
      </w:r>
      <w:r w:rsidRPr="00CE5209">
        <w:rPr>
          <w:rFonts w:ascii="Palatino Linotype" w:hAnsi="Palatino Linotype"/>
          <w:i/>
          <w:sz w:val="22"/>
        </w:rPr>
        <w:t xml:space="preserve"> RRA 1889/16. Secretaría de Hacienda y Crédito Público. 05 de octubre de 2016. Por unanimidad. Comisionada Ponente. Ximena Puente de la Mora.”</w:t>
      </w:r>
    </w:p>
    <w:p w:rsidR="00212152" w:rsidRPr="00CE5209" w:rsidRDefault="00212152" w:rsidP="0021215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CE5209">
        <w:rPr>
          <w:rFonts w:ascii="Palatino Linotype" w:eastAsia="Calibri" w:hAnsi="Palatino Linotype" w:cs="Arial"/>
          <w:color w:val="000000" w:themeColor="text1"/>
          <w:lang w:val="es-ES"/>
        </w:rPr>
        <w:t xml:space="preserve">Asimos, </w:t>
      </w:r>
      <w:r w:rsidRPr="00CE5209">
        <w:rPr>
          <w:rFonts w:ascii="Palatino Linotype" w:hAnsi="Palatino Linotype"/>
        </w:rPr>
        <w:t>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rsidR="00212152" w:rsidRPr="00CE5209" w:rsidRDefault="00212152" w:rsidP="0021215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CE5209">
        <w:rPr>
          <w:rFonts w:ascii="Palatino Linotype" w:hAnsi="Palatino Linotype"/>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rsidR="00212152" w:rsidRPr="00CE5209" w:rsidRDefault="00212152" w:rsidP="00212152">
      <w:pPr>
        <w:pStyle w:val="Prrafodelista"/>
        <w:tabs>
          <w:tab w:val="left" w:pos="426"/>
          <w:tab w:val="left" w:pos="567"/>
        </w:tabs>
        <w:ind w:left="567" w:right="565"/>
        <w:jc w:val="both"/>
        <w:rPr>
          <w:rFonts w:ascii="Palatino Linotype" w:hAnsi="Palatino Linotype"/>
          <w:i/>
          <w:sz w:val="22"/>
        </w:rPr>
      </w:pPr>
      <w:r w:rsidRPr="00CE5209">
        <w:rPr>
          <w:rFonts w:ascii="Palatino Linotype" w:hAnsi="Palatino Linotype"/>
          <w:b/>
          <w:i/>
          <w:sz w:val="22"/>
        </w:rPr>
        <w:t>“Artículo 3.</w:t>
      </w:r>
      <w:r w:rsidRPr="00CE5209">
        <w:rPr>
          <w:rFonts w:ascii="Palatino Linotype" w:hAnsi="Palatino Linotype"/>
          <w:i/>
          <w:sz w:val="22"/>
        </w:rPr>
        <w:t xml:space="preserve"> Para los efectos de la presente Ley se entenderá por: </w:t>
      </w:r>
    </w:p>
    <w:p w:rsidR="00212152" w:rsidRPr="00CE5209" w:rsidRDefault="00212152" w:rsidP="00212152">
      <w:pPr>
        <w:pStyle w:val="Prrafodelista"/>
        <w:tabs>
          <w:tab w:val="left" w:pos="426"/>
          <w:tab w:val="left" w:pos="567"/>
        </w:tabs>
        <w:ind w:left="567" w:right="565"/>
        <w:jc w:val="both"/>
        <w:rPr>
          <w:rFonts w:ascii="Palatino Linotype" w:hAnsi="Palatino Linotype"/>
          <w:i/>
          <w:sz w:val="22"/>
        </w:rPr>
      </w:pPr>
      <w:r w:rsidRPr="00CE5209">
        <w:rPr>
          <w:rFonts w:ascii="Palatino Linotype" w:hAnsi="Palatino Linotype"/>
          <w:i/>
          <w:sz w:val="22"/>
        </w:rPr>
        <w:t xml:space="preserve">(…) </w:t>
      </w:r>
    </w:p>
    <w:p w:rsidR="00212152" w:rsidRPr="00CE5209" w:rsidRDefault="00212152" w:rsidP="00212152">
      <w:pPr>
        <w:pStyle w:val="Prrafodelista"/>
        <w:tabs>
          <w:tab w:val="left" w:pos="426"/>
          <w:tab w:val="left" w:pos="567"/>
        </w:tabs>
        <w:ind w:left="567" w:right="565"/>
        <w:jc w:val="both"/>
        <w:rPr>
          <w:rFonts w:ascii="Palatino Linotype" w:hAnsi="Palatino Linotype"/>
          <w:b/>
          <w:i/>
          <w:sz w:val="22"/>
        </w:rPr>
      </w:pPr>
      <w:r w:rsidRPr="00CE5209">
        <w:rPr>
          <w:rFonts w:ascii="Palatino Linotype" w:hAnsi="Palatino Linotype"/>
          <w:b/>
          <w:i/>
          <w:sz w:val="22"/>
        </w:rPr>
        <w:t>XI. Documento:</w:t>
      </w:r>
      <w:r w:rsidRPr="00CE5209">
        <w:rPr>
          <w:rFonts w:ascii="Palatino Linotype" w:hAnsi="Palatino Linotype"/>
          <w:i/>
          <w:sz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CE5209">
        <w:rPr>
          <w:rFonts w:ascii="Palatino Linotype" w:hAnsi="Palatino Linotype"/>
          <w:b/>
          <w:i/>
          <w:sz w:val="22"/>
        </w:rPr>
        <w:t xml:space="preserve">Los documentos podrán estar en </w:t>
      </w:r>
      <w:r w:rsidRPr="00CE5209">
        <w:rPr>
          <w:rFonts w:ascii="Palatino Linotype" w:hAnsi="Palatino Linotype"/>
          <w:b/>
          <w:i/>
          <w:sz w:val="22"/>
        </w:rPr>
        <w:lastRenderedPageBreak/>
        <w:t xml:space="preserve">cualquier medio, sea escrito, impreso, sonoro, visual, electrónico, informático u holográfico; </w:t>
      </w:r>
    </w:p>
    <w:p w:rsidR="00212152" w:rsidRPr="00CE5209" w:rsidRDefault="00212152" w:rsidP="00212152">
      <w:pPr>
        <w:pStyle w:val="Prrafodelista"/>
        <w:tabs>
          <w:tab w:val="left" w:pos="426"/>
          <w:tab w:val="left" w:pos="567"/>
        </w:tabs>
        <w:ind w:left="567" w:right="565"/>
        <w:jc w:val="both"/>
        <w:rPr>
          <w:rFonts w:ascii="Palatino Linotype" w:eastAsia="Calibri" w:hAnsi="Palatino Linotype" w:cs="Arial"/>
          <w:i/>
          <w:color w:val="000000" w:themeColor="text1"/>
          <w:sz w:val="22"/>
          <w:lang w:val="es-ES"/>
        </w:rPr>
      </w:pPr>
      <w:r w:rsidRPr="00CE5209">
        <w:rPr>
          <w:rFonts w:ascii="Palatino Linotype" w:hAnsi="Palatino Linotype"/>
          <w:i/>
          <w:sz w:val="22"/>
        </w:rPr>
        <w:t>(…)”</w:t>
      </w:r>
    </w:p>
    <w:p w:rsidR="00212152" w:rsidRPr="00CE5209" w:rsidRDefault="00212152" w:rsidP="0021215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CE5209">
        <w:rPr>
          <w:rFonts w:ascii="Palatino Linotype" w:eastAsia="Calibri" w:hAnsi="Palatino Linotype" w:cs="Arial"/>
          <w:color w:val="000000" w:themeColor="text1"/>
          <w:lang w:val="es-ES"/>
        </w:rPr>
        <w:t xml:space="preserve">Siendo </w:t>
      </w:r>
      <w:r w:rsidRPr="00CE5209">
        <w:rPr>
          <w:rFonts w:ascii="Palatino Linotype" w:hAnsi="Palatino Linotype"/>
        </w:rPr>
        <w:t>aplicable el Criterio de interpretación en el orden administrativo número 0002- 11,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212152" w:rsidRPr="00CE5209" w:rsidRDefault="00212152" w:rsidP="00212152">
      <w:pPr>
        <w:pStyle w:val="Prrafodelista"/>
        <w:tabs>
          <w:tab w:val="left" w:pos="426"/>
          <w:tab w:val="left" w:pos="567"/>
        </w:tabs>
        <w:ind w:left="567" w:right="565"/>
        <w:jc w:val="both"/>
        <w:rPr>
          <w:rFonts w:ascii="Palatino Linotype" w:hAnsi="Palatino Linotype"/>
          <w:i/>
          <w:sz w:val="22"/>
        </w:rPr>
      </w:pPr>
      <w:r w:rsidRPr="00CE5209">
        <w:rPr>
          <w:rFonts w:ascii="Palatino Linotype" w:hAnsi="Palatino Linotype"/>
          <w:i/>
          <w:sz w:val="22"/>
        </w:rPr>
        <w:t>“CRITERIO 0002-11 INFORMACIÓN PÚBLICA, CONCEPTO DE, EN MATERIA DE TRANSPARENCIA. INTERPRETACIÓN SISTEMÁTICA DE LOS ARTÍCULOS 2°, FRACCIÓN V, XV, Y XVI, 3°, 4°, 11 Y 41.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 En consecuencia el acceso a la información se refiere a que se cumplan cualquiera de los siguientes tres supuestos: 1) Que se trate de información registrada en cualquier soporte documental, que en ejercicio de las atribuciones conferidas, sea generada por los Sujetos Obligados; 2) Que se trate de información registrada en cualquier soporte documental, que en ejercicio de las atribuciones conferidas, sea administrada por los Sujetos Obligados, y 3) Que se trate de información registrada en cualquier soporte documental, que en ejercicio de las atribuciones conferidas, se encuentre en posesión de los Sujetos Obligados.”</w:t>
      </w:r>
    </w:p>
    <w:p w:rsidR="00212152" w:rsidRPr="00CE5209" w:rsidRDefault="00212152" w:rsidP="0021215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CE5209">
        <w:rPr>
          <w:rFonts w:ascii="Palatino Linotype" w:eastAsia="Calibri" w:hAnsi="Palatino Linotype" w:cs="Arial"/>
          <w:color w:val="000000" w:themeColor="text1"/>
          <w:lang w:val="es-ES"/>
        </w:rPr>
        <w:t xml:space="preserve">Bajo este contexto, </w:t>
      </w:r>
      <w:r w:rsidRPr="00CE5209">
        <w:rPr>
          <w:rFonts w:ascii="Palatino Linotype" w:hAnsi="Palatino Linotype"/>
        </w:rPr>
        <w:t xml:space="preserve">se considera que, con el pronunciamiento realizado por parte del </w:t>
      </w:r>
      <w:r w:rsidRPr="00CE5209">
        <w:rPr>
          <w:rFonts w:ascii="Palatino Linotype" w:hAnsi="Palatino Linotype"/>
          <w:b/>
        </w:rPr>
        <w:t>SUJETO OBLIGADO,</w:t>
      </w:r>
      <w:r w:rsidRPr="00CE5209">
        <w:rPr>
          <w:rFonts w:ascii="Palatino Linotype" w:hAnsi="Palatino Linotype"/>
        </w:rPr>
        <w:t xml:space="preserve"> mediante respuesta a la solicitud de información número </w:t>
      </w:r>
      <w:r w:rsidRPr="00CE5209">
        <w:rPr>
          <w:rFonts w:ascii="Palatino Linotype" w:hAnsi="Palatino Linotype"/>
          <w:b/>
        </w:rPr>
        <w:t>00533/CAEM/IP/2024</w:t>
      </w:r>
      <w:r w:rsidRPr="00CE5209">
        <w:rPr>
          <w:rFonts w:ascii="Palatino Linotype" w:hAnsi="Palatino Linotype"/>
        </w:rPr>
        <w:t xml:space="preserve">, colma en su totalidad con lo requerido por el </w:t>
      </w:r>
      <w:r w:rsidRPr="00CE5209">
        <w:rPr>
          <w:rFonts w:ascii="Palatino Linotype" w:hAnsi="Palatino Linotype"/>
          <w:b/>
        </w:rPr>
        <w:t>RECURRENTE.</w:t>
      </w:r>
    </w:p>
    <w:p w:rsidR="00212152" w:rsidRPr="00CE5209" w:rsidRDefault="00212152" w:rsidP="0021215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212152" w:rsidRPr="00CE5209" w:rsidRDefault="00212152" w:rsidP="00A70BF3">
      <w:pPr>
        <w:pStyle w:val="Prrafodelista"/>
        <w:numPr>
          <w:ilvl w:val="0"/>
          <w:numId w:val="1"/>
        </w:numPr>
        <w:spacing w:line="360" w:lineRule="auto"/>
        <w:ind w:left="0" w:firstLine="0"/>
        <w:jc w:val="both"/>
        <w:rPr>
          <w:rFonts w:ascii="Palatino Linotype" w:eastAsia="Calibri" w:hAnsi="Palatino Linotype" w:cs="Arial"/>
          <w:color w:val="000000" w:themeColor="text1"/>
          <w:lang w:val="es-ES"/>
        </w:rPr>
      </w:pPr>
      <w:r w:rsidRPr="00CE5209">
        <w:rPr>
          <w:rFonts w:ascii="Palatino Linotype" w:hAnsi="Palatino Linotype"/>
          <w:color w:val="000000" w:themeColor="text1"/>
        </w:rPr>
        <w:lastRenderedPageBreak/>
        <w:t xml:space="preserve">Por </w:t>
      </w:r>
      <w:r w:rsidRPr="00CE5209">
        <w:rPr>
          <w:rFonts w:ascii="Palatino Linotype" w:hAnsi="Palatino Linotype" w:cs="Arial"/>
          <w:lang w:val="es-ES"/>
        </w:rPr>
        <w:t xml:space="preserve">lo tanto, este Organismo Garante considera procedente </w:t>
      </w:r>
      <w:r w:rsidRPr="00CE5209">
        <w:rPr>
          <w:rFonts w:ascii="Palatino Linotype" w:hAnsi="Palatino Linotype" w:cs="Arial"/>
          <w:b/>
          <w:bCs/>
          <w:lang w:val="es-ES"/>
        </w:rPr>
        <w:t xml:space="preserve">CONFIRMAR </w:t>
      </w:r>
      <w:r w:rsidRPr="00CE5209">
        <w:rPr>
          <w:rFonts w:ascii="Palatino Linotype" w:hAnsi="Palatino Linotype" w:cs="Arial"/>
          <w:lang w:val="es-ES"/>
        </w:rPr>
        <w:t xml:space="preserve">la respuesta otorgada por </w:t>
      </w:r>
      <w:r w:rsidRPr="00CE5209">
        <w:rPr>
          <w:rFonts w:ascii="Palatino Linotype" w:hAnsi="Palatino Linotype"/>
          <w:color w:val="000000"/>
        </w:rPr>
        <w:t>la</w:t>
      </w:r>
      <w:r w:rsidRPr="00CE5209">
        <w:rPr>
          <w:rFonts w:ascii="Palatino Linotype" w:hAnsi="Palatino Linotype"/>
          <w:b/>
          <w:bCs/>
          <w:color w:val="000000"/>
        </w:rPr>
        <w:t xml:space="preserve"> Comisión del Agua del Estado de México </w:t>
      </w:r>
      <w:r w:rsidRPr="00CE5209">
        <w:rPr>
          <w:rFonts w:ascii="Palatino Linotype" w:hAnsi="Palatino Linotype" w:cs="Arial"/>
          <w:lang w:val="es-ES"/>
        </w:rPr>
        <w:t>a la solicitud de información</w:t>
      </w:r>
      <w:r w:rsidRPr="00CE5209">
        <w:rPr>
          <w:rFonts w:ascii="Palatino Linotype" w:hAnsi="Palatino Linotype" w:cs="Arial"/>
          <w:b/>
          <w:lang w:val="es-ES"/>
        </w:rPr>
        <w:t xml:space="preserve"> </w:t>
      </w:r>
      <w:r w:rsidRPr="00CE5209">
        <w:rPr>
          <w:rFonts w:ascii="Palatino Linotype" w:hAnsi="Palatino Linotype"/>
          <w:b/>
        </w:rPr>
        <w:t>00533/CAEM/IP/2024.</w:t>
      </w:r>
    </w:p>
    <w:bookmarkEnd w:id="33"/>
    <w:bookmarkEnd w:id="34"/>
    <w:bookmarkEnd w:id="35"/>
    <w:bookmarkEnd w:id="36"/>
    <w:p w:rsidR="00212152" w:rsidRPr="00CE5209" w:rsidRDefault="00212152" w:rsidP="0021215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212152" w:rsidRPr="00CE5209" w:rsidRDefault="00212152" w:rsidP="0021215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CE5209">
        <w:rPr>
          <w:rFonts w:ascii="Palatino Linotype" w:eastAsia="Calibri" w:hAnsi="Palatino Linotype" w:cs="Arial"/>
          <w:color w:val="000000" w:themeColor="text1"/>
          <w:lang w:val="es-ES"/>
        </w:rPr>
        <w:t xml:space="preserve">Por lo anteriormente expuesto y fundado, este </w:t>
      </w:r>
      <w:r w:rsidRPr="00CE5209">
        <w:rPr>
          <w:rFonts w:ascii="Palatino Linotype" w:eastAsia="Calibri" w:hAnsi="Palatino Linotype" w:cs="Arial"/>
          <w:b/>
          <w:color w:val="000000" w:themeColor="text1"/>
          <w:lang w:val="es-ES"/>
        </w:rPr>
        <w:t>ÓRGANO GARANTE</w:t>
      </w:r>
      <w:r w:rsidRPr="00CE5209">
        <w:rPr>
          <w:rFonts w:ascii="Palatino Linotype" w:eastAsia="Calibri" w:hAnsi="Palatino Linotype" w:cs="Arial"/>
          <w:color w:val="000000" w:themeColor="text1"/>
          <w:lang w:val="es-ES"/>
        </w:rPr>
        <w:t xml:space="preserve"> emite los siguientes:</w:t>
      </w:r>
    </w:p>
    <w:p w:rsidR="00A70BF3" w:rsidRPr="00CE5209" w:rsidRDefault="00A70BF3" w:rsidP="00A70BF3">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rsidR="00212152" w:rsidRPr="00CE5209" w:rsidRDefault="00212152" w:rsidP="00212152">
      <w:pPr>
        <w:pStyle w:val="Ttulo2"/>
        <w:tabs>
          <w:tab w:val="left" w:pos="0"/>
        </w:tabs>
        <w:spacing w:before="0" w:line="360" w:lineRule="auto"/>
        <w:jc w:val="center"/>
        <w:rPr>
          <w:rFonts w:ascii="Palatino Linotype" w:hAnsi="Palatino Linotype"/>
          <w:b/>
          <w:color w:val="auto"/>
          <w:sz w:val="24"/>
          <w:szCs w:val="24"/>
          <w:lang w:val="es-ES"/>
        </w:rPr>
      </w:pPr>
      <w:bookmarkStart w:id="40" w:name="_Toc88748494"/>
      <w:r w:rsidRPr="00CE5209">
        <w:rPr>
          <w:rFonts w:ascii="Palatino Linotype" w:hAnsi="Palatino Linotype"/>
          <w:b/>
          <w:color w:val="auto"/>
          <w:sz w:val="24"/>
          <w:szCs w:val="24"/>
          <w:lang w:val="es-ES"/>
        </w:rPr>
        <w:t>R E S O L U T I V O S</w:t>
      </w:r>
      <w:bookmarkEnd w:id="40"/>
    </w:p>
    <w:p w:rsidR="00212152" w:rsidRPr="00CE5209" w:rsidRDefault="00212152" w:rsidP="00212152">
      <w:pPr>
        <w:rPr>
          <w:lang w:val="es-ES" w:eastAsia="en-US"/>
        </w:rPr>
      </w:pPr>
    </w:p>
    <w:p w:rsidR="00212152" w:rsidRPr="00CE5209" w:rsidRDefault="00212152" w:rsidP="00212152">
      <w:pPr>
        <w:spacing w:line="360" w:lineRule="auto"/>
        <w:jc w:val="both"/>
        <w:rPr>
          <w:rFonts w:ascii="Palatino Linotype" w:hAnsi="Palatino Linotype"/>
        </w:rPr>
      </w:pPr>
      <w:r w:rsidRPr="00CE5209">
        <w:rPr>
          <w:rFonts w:ascii="Palatino Linotype" w:hAnsi="Palatino Linotype" w:cs="Arial"/>
          <w:b/>
        </w:rPr>
        <w:t xml:space="preserve">PRIMERO. </w:t>
      </w:r>
      <w:r w:rsidRPr="00CE5209">
        <w:rPr>
          <w:rFonts w:ascii="Palatino Linotype" w:hAnsi="Palatino Linotype" w:cs="Arial"/>
        </w:rPr>
        <w:t>Resultan infundadas las</w:t>
      </w:r>
      <w:r w:rsidRPr="00CE5209">
        <w:rPr>
          <w:rFonts w:ascii="Palatino Linotype" w:hAnsi="Palatino Linotype" w:cs="Arial"/>
          <w:b/>
        </w:rPr>
        <w:t xml:space="preserve"> </w:t>
      </w:r>
      <w:r w:rsidRPr="00CE5209">
        <w:rPr>
          <w:rFonts w:ascii="Palatino Linotype" w:hAnsi="Palatino Linotype" w:cs="Arial"/>
          <w:lang w:val="es-ES"/>
        </w:rPr>
        <w:t xml:space="preserve">razones o motivos de inconformidad hechos valer </w:t>
      </w:r>
      <w:r w:rsidRPr="00CE5209">
        <w:rPr>
          <w:rFonts w:ascii="Palatino Linotype" w:eastAsia="Calibri" w:hAnsi="Palatino Linotype" w:cs="Arial"/>
          <w:lang w:val="es-ES"/>
        </w:rPr>
        <w:t xml:space="preserve">en el recurso de revisión </w:t>
      </w:r>
      <w:r w:rsidRPr="00CE5209">
        <w:rPr>
          <w:rFonts w:ascii="Palatino Linotype" w:hAnsi="Palatino Linotype"/>
          <w:b/>
        </w:rPr>
        <w:t xml:space="preserve">07448/INFOEM/IP/RR/2024 </w:t>
      </w:r>
      <w:r w:rsidRPr="00CE5209">
        <w:rPr>
          <w:rFonts w:ascii="Palatino Linotype" w:hAnsi="Palatino Linotype"/>
        </w:rPr>
        <w:t>en términos del</w:t>
      </w:r>
      <w:r w:rsidRPr="00CE5209">
        <w:rPr>
          <w:rFonts w:ascii="Palatino Linotype" w:hAnsi="Palatino Linotype"/>
          <w:b/>
          <w:bCs/>
        </w:rPr>
        <w:t xml:space="preserve"> Considerando</w:t>
      </w:r>
      <w:r w:rsidRPr="00CE5209">
        <w:rPr>
          <w:rFonts w:ascii="Palatino Linotype" w:hAnsi="Palatino Linotype"/>
        </w:rPr>
        <w:t xml:space="preserve"> </w:t>
      </w:r>
      <w:r w:rsidRPr="00CE5209">
        <w:rPr>
          <w:rFonts w:ascii="Palatino Linotype" w:hAnsi="Palatino Linotype"/>
          <w:b/>
        </w:rPr>
        <w:t>CUARTO</w:t>
      </w:r>
      <w:r w:rsidRPr="00CE5209">
        <w:rPr>
          <w:rFonts w:ascii="Palatino Linotype" w:hAnsi="Palatino Linotype"/>
        </w:rPr>
        <w:t xml:space="preserve"> de la presente resolución.</w:t>
      </w:r>
    </w:p>
    <w:p w:rsidR="00212152" w:rsidRPr="00CE5209" w:rsidRDefault="00212152" w:rsidP="00212152">
      <w:pPr>
        <w:spacing w:line="360" w:lineRule="auto"/>
        <w:jc w:val="both"/>
        <w:rPr>
          <w:rFonts w:ascii="Palatino Linotype" w:hAnsi="Palatino Linotype"/>
        </w:rPr>
      </w:pPr>
    </w:p>
    <w:p w:rsidR="00212152" w:rsidRPr="00CE5209" w:rsidRDefault="00212152" w:rsidP="00212152">
      <w:pPr>
        <w:spacing w:line="360" w:lineRule="auto"/>
        <w:contextualSpacing/>
        <w:jc w:val="both"/>
        <w:rPr>
          <w:rFonts w:ascii="Palatino Linotype" w:hAnsi="Palatino Linotype" w:cs="Arial"/>
          <w:b/>
          <w:lang w:val="es-ES"/>
        </w:rPr>
      </w:pPr>
      <w:r w:rsidRPr="00CE5209">
        <w:rPr>
          <w:rFonts w:ascii="Palatino Linotype" w:eastAsia="Calibri" w:hAnsi="Palatino Linotype" w:cs="Arial"/>
          <w:b/>
          <w:bCs/>
          <w:lang w:val="es-ES"/>
        </w:rPr>
        <w:t xml:space="preserve">SEGUNDO. </w:t>
      </w:r>
      <w:r w:rsidRPr="00CE5209">
        <w:rPr>
          <w:rFonts w:ascii="Palatino Linotype" w:eastAsia="Calibri" w:hAnsi="Palatino Linotype" w:cs="Arial"/>
          <w:lang w:val="es-ES"/>
        </w:rPr>
        <w:t xml:space="preserve">Se </w:t>
      </w:r>
      <w:r w:rsidRPr="00CE5209">
        <w:rPr>
          <w:rFonts w:ascii="Palatino Linotype" w:eastAsia="Calibri" w:hAnsi="Palatino Linotype" w:cs="Arial"/>
          <w:b/>
          <w:lang w:val="es-ES"/>
        </w:rPr>
        <w:t>CONFIRMA</w:t>
      </w:r>
      <w:r w:rsidRPr="00CE5209">
        <w:rPr>
          <w:rFonts w:ascii="Palatino Linotype" w:eastAsia="Calibri" w:hAnsi="Palatino Linotype" w:cs="Arial"/>
          <w:lang w:val="es-ES"/>
        </w:rPr>
        <w:t xml:space="preserve"> la respuesta emitida por la </w:t>
      </w:r>
      <w:r w:rsidRPr="00CE5209">
        <w:rPr>
          <w:rFonts w:ascii="Palatino Linotype" w:eastAsia="Calibri" w:hAnsi="Palatino Linotype" w:cs="Arial"/>
          <w:b/>
          <w:lang w:val="es-ES"/>
        </w:rPr>
        <w:t>Comisión del Agua del Estado de México</w:t>
      </w:r>
      <w:r w:rsidRPr="00CE5209">
        <w:rPr>
          <w:rFonts w:ascii="Palatino Linotype" w:eastAsia="Calibri" w:hAnsi="Palatino Linotype" w:cs="Arial"/>
          <w:lang w:val="es-ES"/>
        </w:rPr>
        <w:t xml:space="preserve"> </w:t>
      </w:r>
      <w:r w:rsidRPr="00CE5209">
        <w:rPr>
          <w:rFonts w:ascii="Palatino Linotype" w:eastAsia="Calibri" w:hAnsi="Palatino Linotype" w:cs="Arial"/>
          <w:bCs/>
        </w:rPr>
        <w:t xml:space="preserve">a la solicitud </w:t>
      </w:r>
      <w:bookmarkStart w:id="41" w:name="_Toc460947013"/>
      <w:r w:rsidRPr="00CE5209">
        <w:rPr>
          <w:rFonts w:ascii="Palatino Linotype" w:hAnsi="Palatino Linotype"/>
          <w:b/>
        </w:rPr>
        <w:t>00533/CAEM/IP/2024.</w:t>
      </w:r>
    </w:p>
    <w:p w:rsidR="00212152" w:rsidRPr="00CE5209" w:rsidRDefault="00212152" w:rsidP="00212152">
      <w:pPr>
        <w:spacing w:line="360" w:lineRule="auto"/>
        <w:contextualSpacing/>
        <w:jc w:val="both"/>
        <w:rPr>
          <w:rFonts w:ascii="Palatino Linotype" w:hAnsi="Palatino Linotype" w:cs="Arial"/>
          <w:b/>
          <w:lang w:val="es-ES"/>
        </w:rPr>
      </w:pPr>
    </w:p>
    <w:p w:rsidR="00212152" w:rsidRPr="00CE5209" w:rsidRDefault="00212152" w:rsidP="00212152">
      <w:pPr>
        <w:tabs>
          <w:tab w:val="left" w:pos="8080"/>
        </w:tabs>
        <w:spacing w:line="360" w:lineRule="auto"/>
        <w:ind w:right="49"/>
        <w:contextualSpacing/>
        <w:jc w:val="both"/>
        <w:rPr>
          <w:rFonts w:ascii="Palatino Linotype" w:eastAsia="Palatino Linotype" w:hAnsi="Palatino Linotype" w:cs="Palatino Linotype"/>
          <w:b/>
        </w:rPr>
      </w:pPr>
      <w:r w:rsidRPr="00CE5209">
        <w:rPr>
          <w:rFonts w:ascii="Palatino Linotype" w:eastAsia="MS Mincho" w:hAnsi="Palatino Linotype"/>
          <w:b/>
          <w:color w:val="000000"/>
        </w:rPr>
        <w:t>TERCERO.</w:t>
      </w:r>
      <w:r w:rsidRPr="00CE5209">
        <w:rPr>
          <w:rFonts w:ascii="Palatino Linotype" w:eastAsia="MS Mincho" w:hAnsi="Palatino Linotype"/>
          <w:color w:val="000000"/>
        </w:rPr>
        <w:t xml:space="preserve"> </w:t>
      </w:r>
      <w:bookmarkEnd w:id="41"/>
      <w:r w:rsidRPr="00CE5209">
        <w:rPr>
          <w:rFonts w:ascii="Palatino Linotype" w:eastAsia="Palatino Linotype" w:hAnsi="Palatino Linotype" w:cs="Palatino Linotype"/>
          <w:b/>
        </w:rPr>
        <w:t xml:space="preserve">Notifíquese </w:t>
      </w:r>
      <w:r w:rsidRPr="00CE5209">
        <w:rPr>
          <w:rFonts w:ascii="Palatino Linotype" w:eastAsia="Palatino Linotype" w:hAnsi="Palatino Linotype" w:cs="Palatino Linotype"/>
        </w:rPr>
        <w:t xml:space="preserve">vía Sistema de Acceso a la Información Mexiquense </w:t>
      </w:r>
      <w:r w:rsidRPr="00CE5209">
        <w:rPr>
          <w:rFonts w:ascii="Palatino Linotype" w:eastAsia="Palatino Linotype" w:hAnsi="Palatino Linotype" w:cs="Palatino Linotype"/>
          <w:b/>
        </w:rPr>
        <w:t>(SAIMEX),</w:t>
      </w:r>
      <w:r w:rsidRPr="00CE5209">
        <w:rPr>
          <w:rFonts w:ascii="Palatino Linotype" w:eastAsia="Palatino Linotype" w:hAnsi="Palatino Linotype" w:cs="Palatino Linotype"/>
        </w:rPr>
        <w:t xml:space="preserve"> la presente resolución al Titular de la Unidad de Transparencia del </w:t>
      </w:r>
      <w:r w:rsidRPr="00CE5209">
        <w:rPr>
          <w:rFonts w:ascii="Palatino Linotype" w:eastAsia="Palatino Linotype" w:hAnsi="Palatino Linotype" w:cs="Palatino Linotype"/>
          <w:b/>
        </w:rPr>
        <w:t>SUJETO OBLIGADO.</w:t>
      </w:r>
    </w:p>
    <w:p w:rsidR="00212152" w:rsidRPr="00CE5209" w:rsidRDefault="00212152" w:rsidP="00212152">
      <w:pPr>
        <w:tabs>
          <w:tab w:val="left" w:pos="8080"/>
        </w:tabs>
        <w:spacing w:line="360" w:lineRule="auto"/>
        <w:ind w:right="49"/>
        <w:contextualSpacing/>
        <w:jc w:val="both"/>
        <w:rPr>
          <w:rFonts w:ascii="Palatino Linotype" w:eastAsia="Palatino Linotype" w:hAnsi="Palatino Linotype" w:cs="Palatino Linotype"/>
          <w:b/>
        </w:rPr>
      </w:pPr>
    </w:p>
    <w:p w:rsidR="00212152" w:rsidRPr="00CE5209" w:rsidRDefault="00212152" w:rsidP="00212152">
      <w:pPr>
        <w:shd w:val="clear" w:color="auto" w:fill="FFFFFF"/>
        <w:spacing w:line="360" w:lineRule="auto"/>
        <w:jc w:val="both"/>
        <w:rPr>
          <w:rFonts w:ascii="Palatino Linotype" w:hAnsi="Palatino Linotype"/>
        </w:rPr>
      </w:pPr>
      <w:r w:rsidRPr="00CE5209">
        <w:rPr>
          <w:rFonts w:ascii="Palatino Linotype" w:hAnsi="Palatino Linotype" w:cs="Arial"/>
          <w:b/>
        </w:rPr>
        <w:t xml:space="preserve">CUARTO. </w:t>
      </w:r>
      <w:r w:rsidRPr="00CE5209">
        <w:rPr>
          <w:rFonts w:ascii="Palatino Linotype" w:hAnsi="Palatino Linotype"/>
          <w:b/>
          <w:bCs/>
          <w:color w:val="222222"/>
          <w:lang w:val="es-ES"/>
        </w:rPr>
        <w:t>Notifíquese al</w:t>
      </w:r>
      <w:r w:rsidRPr="00CE5209">
        <w:rPr>
          <w:rFonts w:ascii="Palatino Linotype" w:hAnsi="Palatino Linotype"/>
          <w:b/>
        </w:rPr>
        <w:t xml:space="preserve"> RECURRENTE</w:t>
      </w:r>
      <w:r w:rsidRPr="00CE5209">
        <w:rPr>
          <w:rFonts w:ascii="Palatino Linotype" w:hAnsi="Palatino Linotype"/>
        </w:rPr>
        <w:t xml:space="preserve"> la presente resolución, </w:t>
      </w:r>
      <w:r w:rsidRPr="00CE5209">
        <w:rPr>
          <w:rFonts w:ascii="Palatino Linotype" w:eastAsia="Palatino Linotype" w:hAnsi="Palatino Linotype" w:cs="Palatino Linotype"/>
        </w:rPr>
        <w:t xml:space="preserve">vía Sistema de Acceso a la Información Mexiquense </w:t>
      </w:r>
      <w:r w:rsidRPr="00CE5209">
        <w:rPr>
          <w:rFonts w:ascii="Palatino Linotype" w:eastAsia="Palatino Linotype" w:hAnsi="Palatino Linotype" w:cs="Palatino Linotype"/>
          <w:b/>
        </w:rPr>
        <w:t>(SAIMEX).</w:t>
      </w:r>
    </w:p>
    <w:p w:rsidR="00212152" w:rsidRPr="00CE5209" w:rsidRDefault="00212152" w:rsidP="00212152">
      <w:pPr>
        <w:shd w:val="clear" w:color="auto" w:fill="FFFFFF"/>
        <w:spacing w:line="360" w:lineRule="auto"/>
        <w:jc w:val="both"/>
        <w:rPr>
          <w:rFonts w:ascii="Palatino Linotype" w:hAnsi="Palatino Linotype"/>
        </w:rPr>
      </w:pPr>
    </w:p>
    <w:p w:rsidR="00212152" w:rsidRPr="00CE5209" w:rsidRDefault="00212152" w:rsidP="00212152">
      <w:pPr>
        <w:spacing w:before="240" w:after="240" w:line="360" w:lineRule="auto"/>
        <w:ind w:right="1"/>
        <w:jc w:val="both"/>
        <w:rPr>
          <w:rFonts w:ascii="Palatino Linotype" w:eastAsia="Palatino Linotype" w:hAnsi="Palatino Linotype" w:cs="Palatino Linotype"/>
        </w:rPr>
      </w:pPr>
      <w:r w:rsidRPr="00CE5209">
        <w:rPr>
          <w:rFonts w:ascii="Palatino Linotype" w:eastAsia="MS Mincho" w:hAnsi="Palatino Linotype"/>
          <w:b/>
        </w:rPr>
        <w:lastRenderedPageBreak/>
        <w:t>QUINTO.</w:t>
      </w:r>
      <w:r w:rsidRPr="00CE5209">
        <w:rPr>
          <w:rFonts w:ascii="Palatino Linotype" w:eastAsia="MS Mincho" w:hAnsi="Palatino Linotype"/>
        </w:rPr>
        <w:t xml:space="preserve"> </w:t>
      </w:r>
      <w:r w:rsidRPr="00CE5209">
        <w:rPr>
          <w:rFonts w:ascii="Palatino Linotype" w:eastAsia="MS Mincho" w:hAnsi="Palatino Linotype"/>
          <w:lang w:val="es-ES"/>
        </w:rPr>
        <w:t xml:space="preserve">Se hace del conocimiento del </w:t>
      </w:r>
      <w:r w:rsidRPr="00CE5209">
        <w:rPr>
          <w:rFonts w:ascii="Palatino Linotype" w:eastAsia="MS Mincho" w:hAnsi="Palatino Linotype"/>
          <w:b/>
          <w:lang w:val="es-ES"/>
        </w:rPr>
        <w:t>RECURRENTE</w:t>
      </w:r>
      <w:r w:rsidRPr="00CE5209">
        <w:rPr>
          <w:rFonts w:ascii="Palatino Linotype" w:eastAsia="MS Mincho" w:hAnsi="Palatino Linotype"/>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CE5209">
        <w:rPr>
          <w:rFonts w:ascii="Palatino Linotype" w:eastAsia="MS Mincho" w:hAnsi="Palatino Linotype"/>
          <w:bCs/>
          <w:lang w:val="es-ES"/>
        </w:rPr>
        <w:t>vía juicio de amparo</w:t>
      </w:r>
      <w:r w:rsidRPr="00CE5209">
        <w:rPr>
          <w:rFonts w:ascii="Palatino Linotype" w:eastAsia="MS Mincho" w:hAnsi="Palatino Linotype"/>
          <w:lang w:val="es-ES"/>
        </w:rPr>
        <w:t xml:space="preserve"> en los términos de las leyes aplicables.</w:t>
      </w:r>
    </w:p>
    <w:p w:rsidR="00212152" w:rsidRPr="00CE5209" w:rsidRDefault="00212152" w:rsidP="00212152">
      <w:pPr>
        <w:spacing w:line="360" w:lineRule="auto"/>
        <w:jc w:val="both"/>
        <w:rPr>
          <w:rFonts w:ascii="Palatino Linotype" w:eastAsia="MS Mincho" w:hAnsi="Palatino Linotype"/>
          <w:lang w:val="es-ES"/>
        </w:rPr>
      </w:pPr>
    </w:p>
    <w:bookmarkEnd w:id="27"/>
    <w:bookmarkEnd w:id="28"/>
    <w:bookmarkEnd w:id="29"/>
    <w:p w:rsidR="00632FD7" w:rsidRPr="003C7186" w:rsidRDefault="00632FD7" w:rsidP="00632FD7">
      <w:pPr>
        <w:spacing w:line="360" w:lineRule="auto"/>
        <w:ind w:left="-142" w:right="-234" w:firstLine="1"/>
        <w:jc w:val="both"/>
        <w:rPr>
          <w:rFonts w:ascii="Palatino Linotype" w:hAnsi="Palatino Linotype"/>
        </w:rPr>
      </w:pPr>
      <w:r w:rsidRPr="00CE5209">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SEGUNDA SESIÓN ORDINARIA CELEBRADA EL VEINTIDÓS (22) DE ENERO DE DOS MIL VEINTICINCO, ANTE EL SECRETARIO TÉCNICO DEL PLENO ALEXIS TAPIA RAMÍREZ.</w:t>
      </w:r>
      <w:bookmarkStart w:id="42" w:name="_GoBack"/>
      <w:bookmarkEnd w:id="42"/>
      <w:r w:rsidRPr="003C7186">
        <w:rPr>
          <w:rFonts w:ascii="Palatino Linotype" w:hAnsi="Palatino Linotype"/>
        </w:rPr>
        <w:t xml:space="preserve"> </w:t>
      </w:r>
    </w:p>
    <w:p w:rsidR="00212152" w:rsidRPr="00A70BF3" w:rsidRDefault="00212152" w:rsidP="00212152">
      <w:pPr>
        <w:spacing w:line="360" w:lineRule="auto"/>
        <w:jc w:val="both"/>
        <w:rPr>
          <w:rFonts w:ascii="Palatino Linotype" w:hAnsi="Palatino Linotype" w:cs="Tahoma"/>
        </w:rPr>
      </w:pPr>
    </w:p>
    <w:p w:rsidR="00212152" w:rsidRPr="00A70BF3" w:rsidRDefault="00212152" w:rsidP="00212152">
      <w:pPr>
        <w:spacing w:line="360" w:lineRule="auto"/>
        <w:jc w:val="both"/>
        <w:rPr>
          <w:rFonts w:ascii="Palatino Linotype" w:hAnsi="Palatino Linotype" w:cs="Tahoma"/>
        </w:rPr>
      </w:pPr>
    </w:p>
    <w:p w:rsidR="00212152" w:rsidRPr="00A70BF3" w:rsidRDefault="00212152" w:rsidP="00212152">
      <w:pPr>
        <w:spacing w:line="360" w:lineRule="auto"/>
        <w:jc w:val="both"/>
        <w:rPr>
          <w:rFonts w:ascii="Palatino Linotype" w:hAnsi="Palatino Linotype" w:cs="Tahoma"/>
        </w:rPr>
      </w:pPr>
    </w:p>
    <w:p w:rsidR="00212152" w:rsidRPr="00A70BF3" w:rsidRDefault="00212152" w:rsidP="00212152">
      <w:pPr>
        <w:spacing w:line="360" w:lineRule="auto"/>
        <w:jc w:val="both"/>
        <w:rPr>
          <w:rFonts w:ascii="Palatino Linotype" w:hAnsi="Palatino Linotype" w:cs="Tahoma"/>
        </w:rPr>
      </w:pPr>
    </w:p>
    <w:p w:rsidR="00212152" w:rsidRPr="00A70BF3" w:rsidRDefault="00212152" w:rsidP="00212152">
      <w:pPr>
        <w:spacing w:line="360" w:lineRule="auto"/>
        <w:jc w:val="both"/>
        <w:rPr>
          <w:rFonts w:ascii="Palatino Linotype" w:hAnsi="Palatino Linotype" w:cs="Tahoma"/>
        </w:rPr>
      </w:pPr>
    </w:p>
    <w:p w:rsidR="00212152" w:rsidRPr="00A70BF3" w:rsidRDefault="00212152" w:rsidP="00212152">
      <w:pPr>
        <w:spacing w:line="360" w:lineRule="auto"/>
        <w:jc w:val="both"/>
        <w:rPr>
          <w:rFonts w:ascii="Palatino Linotype" w:hAnsi="Palatino Linotype" w:cs="Tahoma"/>
        </w:rPr>
      </w:pPr>
    </w:p>
    <w:p w:rsidR="00212152" w:rsidRPr="00A70BF3" w:rsidRDefault="00212152" w:rsidP="00212152">
      <w:pPr>
        <w:spacing w:line="360" w:lineRule="auto"/>
        <w:jc w:val="both"/>
        <w:rPr>
          <w:rFonts w:ascii="Palatino Linotype" w:hAnsi="Palatino Linotype" w:cs="Tahoma"/>
        </w:rPr>
      </w:pPr>
    </w:p>
    <w:p w:rsidR="00212152" w:rsidRPr="00A70BF3" w:rsidRDefault="00212152" w:rsidP="00212152">
      <w:pPr>
        <w:spacing w:line="360" w:lineRule="auto"/>
        <w:jc w:val="both"/>
        <w:rPr>
          <w:rFonts w:ascii="Palatino Linotype" w:hAnsi="Palatino Linotype" w:cs="Tahoma"/>
        </w:rPr>
      </w:pPr>
    </w:p>
    <w:p w:rsidR="00212152" w:rsidRPr="00A70BF3" w:rsidRDefault="00212152" w:rsidP="00212152">
      <w:pPr>
        <w:spacing w:line="360" w:lineRule="auto"/>
        <w:jc w:val="both"/>
        <w:rPr>
          <w:rFonts w:ascii="Palatino Linotype" w:hAnsi="Palatino Linotype" w:cs="Tahoma"/>
        </w:rPr>
      </w:pPr>
    </w:p>
    <w:p w:rsidR="00212152" w:rsidRPr="00A70BF3" w:rsidRDefault="00212152" w:rsidP="00212152">
      <w:pPr>
        <w:spacing w:line="360" w:lineRule="auto"/>
        <w:jc w:val="both"/>
        <w:rPr>
          <w:rFonts w:ascii="Palatino Linotype" w:hAnsi="Palatino Linotype" w:cs="Tahoma"/>
        </w:rPr>
      </w:pPr>
    </w:p>
    <w:p w:rsidR="00212152" w:rsidRPr="00A70BF3" w:rsidRDefault="00212152" w:rsidP="00212152">
      <w:pPr>
        <w:spacing w:line="360" w:lineRule="auto"/>
        <w:jc w:val="both"/>
        <w:rPr>
          <w:rFonts w:ascii="Palatino Linotype" w:hAnsi="Palatino Linotype" w:cs="Tahoma"/>
        </w:rPr>
      </w:pPr>
    </w:p>
    <w:p w:rsidR="00212152" w:rsidRPr="00A70BF3" w:rsidRDefault="00212152" w:rsidP="00212152">
      <w:pPr>
        <w:spacing w:line="360" w:lineRule="auto"/>
        <w:jc w:val="both"/>
        <w:rPr>
          <w:rFonts w:ascii="Palatino Linotype" w:hAnsi="Palatino Linotype" w:cs="Tahoma"/>
        </w:rPr>
      </w:pPr>
    </w:p>
    <w:p w:rsidR="00212152" w:rsidRPr="00A70BF3" w:rsidRDefault="00212152" w:rsidP="00212152">
      <w:pPr>
        <w:rPr>
          <w:rFonts w:ascii="Palatino Linotype" w:hAnsi="Palatino Linotype"/>
        </w:rPr>
      </w:pPr>
    </w:p>
    <w:p w:rsidR="00160483" w:rsidRPr="00A70BF3" w:rsidRDefault="00160483"/>
    <w:sectPr w:rsidR="00160483" w:rsidRPr="00A70BF3" w:rsidSect="00A70BF3">
      <w:headerReference w:type="default" r:id="rId20"/>
      <w:footerReference w:type="default" r:id="rId21"/>
      <w:headerReference w:type="first" r:id="rId22"/>
      <w:footerReference w:type="first" r:id="rId23"/>
      <w:pgSz w:w="12240" w:h="15840"/>
      <w:pgMar w:top="2445" w:right="900" w:bottom="255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697" w:rsidRDefault="00CC3697" w:rsidP="00212152">
      <w:r>
        <w:separator/>
      </w:r>
    </w:p>
  </w:endnote>
  <w:endnote w:type="continuationSeparator" w:id="0">
    <w:p w:rsidR="00CC3697" w:rsidRDefault="00CC3697" w:rsidP="00212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sz w:val="28"/>
      </w:rPr>
      <w:id w:val="1346674445"/>
      <w:docPartObj>
        <w:docPartGallery w:val="Page Numbers (Bottom of Page)"/>
        <w:docPartUnique/>
      </w:docPartObj>
    </w:sdtPr>
    <w:sdtEndPr/>
    <w:sdtContent>
      <w:sdt>
        <w:sdtPr>
          <w:rPr>
            <w:rFonts w:ascii="Palatino Linotype" w:hAnsi="Palatino Linotype"/>
            <w:sz w:val="28"/>
          </w:rPr>
          <w:id w:val="259034213"/>
          <w:docPartObj>
            <w:docPartGallery w:val="Page Numbers (Top of Page)"/>
            <w:docPartUnique/>
          </w:docPartObj>
        </w:sdtPr>
        <w:sdtEndPr/>
        <w:sdtContent>
          <w:p w:rsidR="00AB74EC" w:rsidRPr="00883450" w:rsidRDefault="00126640">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CE5209">
              <w:rPr>
                <w:rFonts w:ascii="Palatino Linotype" w:hAnsi="Palatino Linotype"/>
                <w:b/>
                <w:bCs/>
                <w:noProof/>
                <w:sz w:val="22"/>
                <w:szCs w:val="20"/>
              </w:rPr>
              <w:t>25</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CE5209">
              <w:rPr>
                <w:rFonts w:ascii="Palatino Linotype" w:hAnsi="Palatino Linotype"/>
                <w:b/>
                <w:bCs/>
                <w:noProof/>
                <w:sz w:val="22"/>
                <w:szCs w:val="20"/>
              </w:rPr>
              <w:t>27</w:t>
            </w:r>
            <w:r w:rsidRPr="00883450">
              <w:rPr>
                <w:rFonts w:ascii="Palatino Linotype" w:hAnsi="Palatino Linotype"/>
                <w:b/>
                <w:bCs/>
                <w:sz w:val="22"/>
                <w:szCs w:val="20"/>
              </w:rPr>
              <w:fldChar w:fldCharType="end"/>
            </w:r>
          </w:p>
        </w:sdtContent>
      </w:sdt>
    </w:sdtContent>
  </w:sdt>
  <w:p w:rsidR="00AB74EC" w:rsidRDefault="00CC369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4EC" w:rsidRPr="00883450" w:rsidRDefault="00126640" w:rsidP="00AB74EC">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CE5209" w:rsidRPr="00CE5209">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CE5209" w:rsidRPr="00CE5209">
      <w:rPr>
        <w:rFonts w:ascii="Palatino Linotype" w:hAnsi="Palatino Linotype"/>
        <w:noProof/>
        <w:sz w:val="22"/>
        <w:szCs w:val="22"/>
        <w:lang w:val="es-ES"/>
      </w:rPr>
      <w:t>27</w:t>
    </w:r>
    <w:r w:rsidRPr="00883450">
      <w:rPr>
        <w:rFonts w:ascii="Palatino Linotype" w:hAnsi="Palatino Linotype"/>
        <w:sz w:val="22"/>
        <w:szCs w:val="22"/>
      </w:rPr>
      <w:fldChar w:fldCharType="end"/>
    </w:r>
  </w:p>
  <w:p w:rsidR="00AB74EC" w:rsidRPr="00883450" w:rsidRDefault="00CC3697">
    <w:pPr>
      <w:pStyle w:val="Piedepgina"/>
      <w:rPr>
        <w:rFonts w:ascii="Palatino Linotype" w:hAnsi="Palatino Linotype"/>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697" w:rsidRDefault="00CC3697" w:rsidP="00212152">
      <w:r>
        <w:separator/>
      </w:r>
    </w:p>
  </w:footnote>
  <w:footnote w:type="continuationSeparator" w:id="0">
    <w:p w:rsidR="00CC3697" w:rsidRDefault="00CC3697" w:rsidP="00212152">
      <w:r>
        <w:continuationSeparator/>
      </w:r>
    </w:p>
  </w:footnote>
  <w:footnote w:id="1">
    <w:p w:rsidR="00212152" w:rsidRDefault="00212152" w:rsidP="00212152">
      <w:pPr>
        <w:pStyle w:val="Textonotapie"/>
      </w:pPr>
      <w:r>
        <w:rPr>
          <w:rStyle w:val="Refdenotaalpie"/>
        </w:rPr>
        <w:footnoteRef/>
      </w:r>
      <w:r>
        <w:t xml:space="preserve"> Convención Americana sobre Derechos Humanos. Artículo 13.</w:t>
      </w:r>
    </w:p>
  </w:footnote>
  <w:footnote w:id="2">
    <w:p w:rsidR="00212152" w:rsidRDefault="00212152" w:rsidP="00212152">
      <w:pPr>
        <w:pStyle w:val="Textonotapie"/>
      </w:pPr>
      <w:r>
        <w:rPr>
          <w:rStyle w:val="Refdenotaalpie"/>
        </w:rPr>
        <w:footnoteRef/>
      </w:r>
      <w:r>
        <w:t xml:space="preserve"> Constitución Política de los Estados Unidos Mexicanos. Artículo sexto, sección A, fracción I.</w:t>
      </w:r>
    </w:p>
  </w:footnote>
  <w:footnote w:id="3">
    <w:p w:rsidR="00212152" w:rsidRDefault="00212152" w:rsidP="00212152">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rsidR="00212152" w:rsidRDefault="00212152" w:rsidP="00212152">
      <w:pPr>
        <w:pStyle w:val="Textonotapie"/>
      </w:pPr>
      <w:r>
        <w:rPr>
          <w:rStyle w:val="Refdenotaalpie"/>
        </w:rPr>
        <w:footnoteRef/>
      </w:r>
      <w:r>
        <w:t xml:space="preserve"> Ibídem. </w:t>
      </w:r>
      <w:proofErr w:type="spellStart"/>
      <w:r>
        <w:t>Parr</w:t>
      </w:r>
      <w:proofErr w:type="spellEnd"/>
      <w:r>
        <w:t>. 87.</w:t>
      </w:r>
    </w:p>
  </w:footnote>
  <w:footnote w:id="5">
    <w:p w:rsidR="00212152" w:rsidRDefault="00212152" w:rsidP="00212152">
      <w:pPr>
        <w:pStyle w:val="Textonotapie"/>
      </w:pPr>
      <w:r>
        <w:rPr>
          <w:rStyle w:val="Refdenotaalpie"/>
        </w:rPr>
        <w:footnoteRef/>
      </w:r>
      <w:r>
        <w:t xml:space="preserve"> Artículo 50, Ley de Transparencia y Acceso a la Información Pública del Estado de México y Municipios.</w:t>
      </w:r>
    </w:p>
  </w:footnote>
  <w:footnote w:id="6">
    <w:p w:rsidR="00212152" w:rsidRDefault="00212152" w:rsidP="00212152">
      <w:pPr>
        <w:pStyle w:val="Textonotapie"/>
      </w:pPr>
      <w:r>
        <w:rPr>
          <w:rStyle w:val="Refdenotaalpie"/>
        </w:rPr>
        <w:footnoteRef/>
      </w:r>
      <w:r>
        <w:t xml:space="preserve"> Artículo 51, Ídem.</w:t>
      </w:r>
    </w:p>
  </w:footnote>
  <w:footnote w:id="7">
    <w:p w:rsidR="00212152" w:rsidRDefault="00212152" w:rsidP="00212152">
      <w:pPr>
        <w:pStyle w:val="Textonotapie"/>
      </w:pPr>
      <w:r>
        <w:rPr>
          <w:rStyle w:val="Refdenotaalpie"/>
        </w:rPr>
        <w:footnoteRef/>
      </w:r>
      <w:r>
        <w:t xml:space="preserve"> Artículo 58, Ley de Transparencia y Acceso a la Información Pública del Estado de México y Municipios.</w:t>
      </w:r>
    </w:p>
  </w:footnote>
  <w:footnote w:id="8">
    <w:p w:rsidR="00212152" w:rsidRDefault="00212152" w:rsidP="00212152">
      <w:pPr>
        <w:pStyle w:val="Textonotapie"/>
      </w:pPr>
      <w:r>
        <w:rPr>
          <w:rStyle w:val="Refdenotaalpie"/>
        </w:rPr>
        <w:footnoteRef/>
      </w:r>
      <w:r>
        <w:t xml:space="preserve"> Artículo 59, 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7796" w:type="dxa"/>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2"/>
    </w:tblGrid>
    <w:tr w:rsidR="00AB74EC" w:rsidRPr="00A70BF3" w:rsidTr="00A70BF3">
      <w:trPr>
        <w:trHeight w:val="138"/>
      </w:trPr>
      <w:tc>
        <w:tcPr>
          <w:tcW w:w="3544" w:type="dxa"/>
          <w:vAlign w:val="center"/>
        </w:tcPr>
        <w:p w:rsidR="00AB74EC" w:rsidRPr="00A70BF3" w:rsidRDefault="00126640" w:rsidP="00AB74EC">
          <w:pPr>
            <w:ind w:right="34"/>
            <w:jc w:val="right"/>
            <w:rPr>
              <w:rFonts w:ascii="Palatino Linotype" w:hAnsi="Palatino Linotype"/>
              <w:b/>
              <w:sz w:val="22"/>
              <w:szCs w:val="22"/>
            </w:rPr>
          </w:pPr>
          <w:r w:rsidRPr="00A70BF3">
            <w:rPr>
              <w:rFonts w:ascii="Palatino Linotype" w:hAnsi="Palatino Linotype"/>
              <w:b/>
              <w:sz w:val="22"/>
              <w:szCs w:val="22"/>
            </w:rPr>
            <w:t>RECURSO DE REVISIÓN:</w:t>
          </w:r>
        </w:p>
      </w:tc>
      <w:tc>
        <w:tcPr>
          <w:tcW w:w="4252" w:type="dxa"/>
          <w:vAlign w:val="center"/>
        </w:tcPr>
        <w:p w:rsidR="00AB74EC" w:rsidRPr="00A70BF3" w:rsidRDefault="00126640" w:rsidP="00A70BF3">
          <w:pPr>
            <w:pStyle w:val="Encabezado"/>
            <w:tabs>
              <w:tab w:val="clear" w:pos="4252"/>
            </w:tabs>
            <w:rPr>
              <w:rFonts w:ascii="Palatino Linotype" w:hAnsi="Palatino Linotype" w:cs="Arial"/>
              <w:bCs/>
              <w:sz w:val="22"/>
              <w:szCs w:val="20"/>
              <w:lang w:eastAsia="es-MX"/>
            </w:rPr>
          </w:pPr>
          <w:r w:rsidRPr="00A70BF3">
            <w:rPr>
              <w:rFonts w:ascii="Palatino Linotype" w:hAnsi="Palatino Linotype" w:cs="Arial"/>
              <w:bCs/>
              <w:sz w:val="22"/>
              <w:szCs w:val="20"/>
              <w:lang w:eastAsia="es-MX"/>
            </w:rPr>
            <w:t>07448/INFOEM/IP/RR/2024</w:t>
          </w:r>
        </w:p>
      </w:tc>
    </w:tr>
    <w:tr w:rsidR="007578F2" w:rsidRPr="00A70BF3" w:rsidTr="00A70BF3">
      <w:trPr>
        <w:trHeight w:val="233"/>
      </w:trPr>
      <w:tc>
        <w:tcPr>
          <w:tcW w:w="3544" w:type="dxa"/>
          <w:vAlign w:val="center"/>
        </w:tcPr>
        <w:p w:rsidR="007578F2" w:rsidRPr="00A70BF3" w:rsidRDefault="00126640" w:rsidP="007578F2">
          <w:pPr>
            <w:ind w:right="34"/>
            <w:jc w:val="right"/>
            <w:rPr>
              <w:rFonts w:ascii="Palatino Linotype" w:hAnsi="Palatino Linotype"/>
              <w:b/>
              <w:sz w:val="22"/>
              <w:szCs w:val="22"/>
            </w:rPr>
          </w:pPr>
          <w:r w:rsidRPr="00A70BF3">
            <w:rPr>
              <w:rFonts w:ascii="Palatino Linotype" w:hAnsi="Palatino Linotype"/>
              <w:b/>
              <w:sz w:val="22"/>
              <w:szCs w:val="22"/>
            </w:rPr>
            <w:t>SUJETO OBLIGADO:</w:t>
          </w:r>
        </w:p>
      </w:tc>
      <w:tc>
        <w:tcPr>
          <w:tcW w:w="4252" w:type="dxa"/>
          <w:vAlign w:val="center"/>
        </w:tcPr>
        <w:p w:rsidR="007578F2" w:rsidRPr="00A70BF3" w:rsidRDefault="00126640" w:rsidP="00A70BF3">
          <w:pPr>
            <w:pStyle w:val="Encabezado"/>
            <w:tabs>
              <w:tab w:val="clear" w:pos="4252"/>
            </w:tabs>
            <w:rPr>
              <w:rFonts w:ascii="Palatino Linotype" w:hAnsi="Palatino Linotype"/>
              <w:sz w:val="22"/>
              <w:szCs w:val="20"/>
            </w:rPr>
          </w:pPr>
          <w:r w:rsidRPr="00A70BF3">
            <w:rPr>
              <w:rFonts w:ascii="Palatino Linotype" w:hAnsi="Palatino Linotype"/>
              <w:bCs/>
              <w:color w:val="000000"/>
              <w:sz w:val="22"/>
              <w:szCs w:val="20"/>
            </w:rPr>
            <w:t>Comisión del Agua del Estado de México</w:t>
          </w:r>
        </w:p>
      </w:tc>
    </w:tr>
    <w:tr w:rsidR="007578F2" w:rsidRPr="00A70BF3" w:rsidTr="00A70BF3">
      <w:trPr>
        <w:trHeight w:val="321"/>
      </w:trPr>
      <w:tc>
        <w:tcPr>
          <w:tcW w:w="3544" w:type="dxa"/>
          <w:vAlign w:val="center"/>
        </w:tcPr>
        <w:p w:rsidR="007578F2" w:rsidRPr="00A70BF3" w:rsidRDefault="00126640" w:rsidP="007578F2">
          <w:pPr>
            <w:ind w:right="34"/>
            <w:jc w:val="right"/>
            <w:rPr>
              <w:rFonts w:ascii="Palatino Linotype" w:hAnsi="Palatino Linotype"/>
              <w:b/>
              <w:sz w:val="22"/>
              <w:szCs w:val="22"/>
            </w:rPr>
          </w:pPr>
          <w:r w:rsidRPr="00A70BF3">
            <w:rPr>
              <w:rFonts w:ascii="Palatino Linotype" w:hAnsi="Palatino Linotype"/>
              <w:b/>
              <w:sz w:val="22"/>
              <w:szCs w:val="22"/>
            </w:rPr>
            <w:t>COMISIONADA PONENTE:</w:t>
          </w:r>
        </w:p>
      </w:tc>
      <w:tc>
        <w:tcPr>
          <w:tcW w:w="4252" w:type="dxa"/>
          <w:vAlign w:val="center"/>
        </w:tcPr>
        <w:p w:rsidR="007578F2" w:rsidRPr="00A70BF3" w:rsidRDefault="00126640" w:rsidP="00A70BF3">
          <w:pPr>
            <w:pStyle w:val="Encabezado"/>
            <w:tabs>
              <w:tab w:val="clear" w:pos="4252"/>
            </w:tabs>
            <w:rPr>
              <w:rFonts w:ascii="Palatino Linotype" w:hAnsi="Palatino Linotype"/>
              <w:sz w:val="22"/>
              <w:szCs w:val="20"/>
            </w:rPr>
          </w:pPr>
          <w:r w:rsidRPr="00A70BF3">
            <w:rPr>
              <w:rFonts w:ascii="Palatino Linotype" w:hAnsi="Palatino Linotype"/>
              <w:sz w:val="22"/>
              <w:szCs w:val="20"/>
            </w:rPr>
            <w:t>María del Rosario Mejía Ayala</w:t>
          </w:r>
        </w:p>
      </w:tc>
    </w:tr>
  </w:tbl>
  <w:p w:rsidR="00AB74EC" w:rsidRDefault="00A70BF3" w:rsidP="00AB74EC">
    <w:pPr>
      <w:pStyle w:val="Encabezado"/>
      <w:tabs>
        <w:tab w:val="clear" w:pos="4252"/>
        <w:tab w:val="clear" w:pos="8504"/>
        <w:tab w:val="left" w:pos="1606"/>
      </w:tabs>
    </w:pPr>
    <w:r>
      <w:rPr>
        <w:noProof/>
        <w:lang w:val="es-MX" w:eastAsia="es-MX"/>
      </w:rPr>
      <w:drawing>
        <wp:anchor distT="0" distB="0" distL="114300" distR="114300" simplePos="0" relativeHeight="251657216" behindDoc="1" locked="0" layoutInCell="0" allowOverlap="1" wp14:anchorId="0969F83C" wp14:editId="4164DA95">
          <wp:simplePos x="0" y="0"/>
          <wp:positionH relativeFrom="page">
            <wp:align>right</wp:align>
          </wp:positionH>
          <wp:positionV relativeFrom="margin">
            <wp:posOffset>-1680737</wp:posOffset>
          </wp:positionV>
          <wp:extent cx="7490460" cy="9753600"/>
          <wp:effectExtent l="0" t="0" r="0" b="0"/>
          <wp:wrapNone/>
          <wp:docPr id="7" name="Imagen 7" descr="resolución infoem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olución infoem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0460" cy="9753600"/>
                  </a:xfrm>
                  <a:prstGeom prst="rect">
                    <a:avLst/>
                  </a:prstGeom>
                  <a:noFill/>
                </pic:spPr>
              </pic:pic>
            </a:graphicData>
          </a:graphic>
          <wp14:sizeRelH relativeFrom="page">
            <wp14:pctWidth>0</wp14:pctWidth>
          </wp14:sizeRelH>
          <wp14:sizeRelV relativeFrom="page">
            <wp14:pctHeight>0</wp14:pctHeight>
          </wp14:sizeRelV>
        </wp:anchor>
      </w:drawing>
    </w:r>
    <w:r w:rsidR="00126640">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7882" w:type="dxa"/>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621"/>
    </w:tblGrid>
    <w:tr w:rsidR="00AB74EC" w:rsidRPr="00A70BF3" w:rsidTr="00A70BF3">
      <w:trPr>
        <w:trHeight w:val="138"/>
      </w:trPr>
      <w:tc>
        <w:tcPr>
          <w:tcW w:w="3261" w:type="dxa"/>
          <w:shd w:val="clear" w:color="auto" w:fill="auto"/>
          <w:vAlign w:val="center"/>
        </w:tcPr>
        <w:p w:rsidR="00AB74EC" w:rsidRPr="00A70BF3" w:rsidRDefault="00126640" w:rsidP="00AB74EC">
          <w:pPr>
            <w:jc w:val="right"/>
            <w:rPr>
              <w:rFonts w:ascii="Palatino Linotype" w:hAnsi="Palatino Linotype"/>
              <w:b/>
              <w:sz w:val="22"/>
              <w:szCs w:val="20"/>
            </w:rPr>
          </w:pPr>
          <w:r w:rsidRPr="00A70BF3">
            <w:rPr>
              <w:rFonts w:ascii="Palatino Linotype" w:hAnsi="Palatino Linotype"/>
              <w:b/>
              <w:sz w:val="22"/>
              <w:szCs w:val="20"/>
            </w:rPr>
            <w:t>RECURSO DE REVISIÓN:</w:t>
          </w:r>
        </w:p>
      </w:tc>
      <w:tc>
        <w:tcPr>
          <w:tcW w:w="4621" w:type="dxa"/>
          <w:shd w:val="clear" w:color="auto" w:fill="auto"/>
          <w:vAlign w:val="center"/>
        </w:tcPr>
        <w:p w:rsidR="00AB74EC" w:rsidRPr="00A70BF3" w:rsidRDefault="00126640" w:rsidP="00A70BF3">
          <w:pPr>
            <w:pStyle w:val="Encabezado"/>
            <w:tabs>
              <w:tab w:val="clear" w:pos="4252"/>
            </w:tabs>
            <w:rPr>
              <w:rFonts w:ascii="Palatino Linotype" w:hAnsi="Palatino Linotype"/>
              <w:sz w:val="22"/>
              <w:szCs w:val="20"/>
            </w:rPr>
          </w:pPr>
          <w:r w:rsidRPr="00A70BF3">
            <w:rPr>
              <w:rFonts w:ascii="Palatino Linotype" w:hAnsi="Palatino Linotype" w:cs="Arial"/>
              <w:bCs/>
              <w:sz w:val="22"/>
              <w:szCs w:val="20"/>
              <w:lang w:eastAsia="es-MX"/>
            </w:rPr>
            <w:t>07448/INFOEM/IP/RR/2024</w:t>
          </w:r>
        </w:p>
      </w:tc>
    </w:tr>
    <w:tr w:rsidR="00AB74EC" w:rsidRPr="00A70BF3" w:rsidTr="00A70BF3">
      <w:trPr>
        <w:trHeight w:val="233"/>
      </w:trPr>
      <w:tc>
        <w:tcPr>
          <w:tcW w:w="3261" w:type="dxa"/>
          <w:shd w:val="clear" w:color="auto" w:fill="auto"/>
          <w:vAlign w:val="center"/>
        </w:tcPr>
        <w:p w:rsidR="00AB74EC" w:rsidRPr="00A70BF3" w:rsidRDefault="00126640" w:rsidP="00AB74EC">
          <w:pPr>
            <w:jc w:val="right"/>
            <w:rPr>
              <w:rFonts w:ascii="Palatino Linotype" w:hAnsi="Palatino Linotype"/>
              <w:b/>
              <w:sz w:val="22"/>
              <w:szCs w:val="20"/>
            </w:rPr>
          </w:pPr>
          <w:r w:rsidRPr="00A70BF3">
            <w:rPr>
              <w:rFonts w:ascii="Palatino Linotype" w:hAnsi="Palatino Linotype"/>
              <w:b/>
              <w:sz w:val="22"/>
              <w:szCs w:val="20"/>
            </w:rPr>
            <w:t>RECURRENTE:</w:t>
          </w:r>
        </w:p>
      </w:tc>
      <w:tc>
        <w:tcPr>
          <w:tcW w:w="4621" w:type="dxa"/>
          <w:shd w:val="clear" w:color="auto" w:fill="auto"/>
        </w:tcPr>
        <w:p w:rsidR="00AB74EC" w:rsidRPr="00A70BF3" w:rsidRDefault="00CC3697" w:rsidP="00A70BF3">
          <w:pPr>
            <w:pStyle w:val="Encabezado"/>
            <w:tabs>
              <w:tab w:val="clear" w:pos="4252"/>
            </w:tabs>
            <w:ind w:right="234"/>
            <w:rPr>
              <w:rFonts w:ascii="Palatino Linotype" w:hAnsi="Palatino Linotype"/>
              <w:sz w:val="22"/>
              <w:szCs w:val="20"/>
            </w:rPr>
          </w:pPr>
        </w:p>
      </w:tc>
    </w:tr>
    <w:tr w:rsidR="00AB74EC" w:rsidRPr="00A70BF3" w:rsidTr="00A70BF3">
      <w:trPr>
        <w:trHeight w:val="321"/>
      </w:trPr>
      <w:tc>
        <w:tcPr>
          <w:tcW w:w="3261" w:type="dxa"/>
          <w:shd w:val="clear" w:color="auto" w:fill="auto"/>
          <w:vAlign w:val="center"/>
        </w:tcPr>
        <w:p w:rsidR="00AB74EC" w:rsidRPr="00A70BF3" w:rsidRDefault="00126640" w:rsidP="00AB74EC">
          <w:pPr>
            <w:jc w:val="right"/>
            <w:rPr>
              <w:rFonts w:ascii="Palatino Linotype" w:hAnsi="Palatino Linotype"/>
              <w:b/>
              <w:sz w:val="22"/>
              <w:szCs w:val="20"/>
            </w:rPr>
          </w:pPr>
          <w:r w:rsidRPr="00A70BF3">
            <w:rPr>
              <w:rFonts w:ascii="Palatino Linotype" w:hAnsi="Palatino Linotype"/>
              <w:b/>
              <w:sz w:val="22"/>
              <w:szCs w:val="20"/>
            </w:rPr>
            <w:t>SUJETO OBLIGADO:</w:t>
          </w:r>
        </w:p>
      </w:tc>
      <w:tc>
        <w:tcPr>
          <w:tcW w:w="4621" w:type="dxa"/>
          <w:shd w:val="clear" w:color="auto" w:fill="auto"/>
          <w:vAlign w:val="center"/>
        </w:tcPr>
        <w:p w:rsidR="00AB74EC" w:rsidRPr="00A70BF3" w:rsidRDefault="00126640" w:rsidP="00A70BF3">
          <w:pPr>
            <w:pStyle w:val="Encabezado"/>
            <w:tabs>
              <w:tab w:val="clear" w:pos="4252"/>
            </w:tabs>
            <w:rPr>
              <w:rFonts w:ascii="Palatino Linotype" w:hAnsi="Palatino Linotype"/>
              <w:sz w:val="22"/>
              <w:szCs w:val="20"/>
            </w:rPr>
          </w:pPr>
          <w:r w:rsidRPr="00A70BF3">
            <w:rPr>
              <w:rFonts w:ascii="Palatino Linotype" w:hAnsi="Palatino Linotype"/>
              <w:bCs/>
              <w:color w:val="000000"/>
              <w:sz w:val="22"/>
              <w:szCs w:val="20"/>
            </w:rPr>
            <w:t>Comisión del Agua del Estado de México</w:t>
          </w:r>
        </w:p>
      </w:tc>
    </w:tr>
    <w:tr w:rsidR="00AB74EC" w:rsidRPr="00A70BF3" w:rsidTr="00A70BF3">
      <w:trPr>
        <w:trHeight w:val="321"/>
      </w:trPr>
      <w:tc>
        <w:tcPr>
          <w:tcW w:w="3261" w:type="dxa"/>
          <w:shd w:val="clear" w:color="auto" w:fill="auto"/>
          <w:vAlign w:val="center"/>
        </w:tcPr>
        <w:p w:rsidR="00AB74EC" w:rsidRPr="00A70BF3" w:rsidRDefault="00126640" w:rsidP="00AB74EC">
          <w:pPr>
            <w:jc w:val="right"/>
            <w:rPr>
              <w:rFonts w:ascii="Palatino Linotype" w:hAnsi="Palatino Linotype"/>
              <w:b/>
              <w:sz w:val="22"/>
              <w:szCs w:val="20"/>
            </w:rPr>
          </w:pPr>
          <w:r w:rsidRPr="00A70BF3">
            <w:rPr>
              <w:rFonts w:ascii="Palatino Linotype" w:hAnsi="Palatino Linotype"/>
              <w:b/>
              <w:sz w:val="22"/>
              <w:szCs w:val="20"/>
            </w:rPr>
            <w:t>COMISIONADA PONENTE:</w:t>
          </w:r>
        </w:p>
      </w:tc>
      <w:tc>
        <w:tcPr>
          <w:tcW w:w="4621" w:type="dxa"/>
          <w:shd w:val="clear" w:color="auto" w:fill="auto"/>
          <w:vAlign w:val="center"/>
        </w:tcPr>
        <w:p w:rsidR="00AB74EC" w:rsidRPr="00A70BF3" w:rsidRDefault="00126640" w:rsidP="00A70BF3">
          <w:pPr>
            <w:pStyle w:val="Encabezado"/>
            <w:tabs>
              <w:tab w:val="clear" w:pos="4252"/>
            </w:tabs>
            <w:rPr>
              <w:rFonts w:ascii="Palatino Linotype" w:hAnsi="Palatino Linotype"/>
              <w:sz w:val="22"/>
              <w:szCs w:val="20"/>
            </w:rPr>
          </w:pPr>
          <w:r w:rsidRPr="00A70BF3">
            <w:rPr>
              <w:rFonts w:ascii="Palatino Linotype" w:hAnsi="Palatino Linotype"/>
              <w:sz w:val="22"/>
              <w:szCs w:val="20"/>
            </w:rPr>
            <w:t>María del Rosario Mejía Ayala</w:t>
          </w:r>
        </w:p>
      </w:tc>
    </w:tr>
  </w:tbl>
  <w:p w:rsidR="00AB74EC" w:rsidRDefault="00CC3697" w:rsidP="00AB74EC">
    <w:pPr>
      <w:pStyle w:val="Encabezado"/>
      <w:tabs>
        <w:tab w:val="clear" w:pos="4252"/>
        <w:tab w:val="clear" w:pos="8504"/>
        <w:tab w:val="left" w:pos="3103"/>
      </w:tabs>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49" type="#_x0000_t75" alt="resolución infoem imagen" style="position:absolute;margin-left:-79.45pt;margin-top:-128.35pt;width:589.8pt;height:768pt;z-index:-251658240;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7D39D5"/>
    <w:multiLevelType w:val="hybridMultilevel"/>
    <w:tmpl w:val="7FA2D46C"/>
    <w:lvl w:ilvl="0" w:tplc="2662003C">
      <w:start w:val="1"/>
      <w:numFmt w:val="upperRoman"/>
      <w:lvlText w:val="%1."/>
      <w:lvlJc w:val="left"/>
      <w:pPr>
        <w:ind w:left="1287" w:hanging="720"/>
      </w:pPr>
      <w:rPr>
        <w:rFonts w:hint="default"/>
        <w:b/>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 w15:restartNumberingAfterBreak="0">
    <w:nsid w:val="560839D1"/>
    <w:multiLevelType w:val="hybridMultilevel"/>
    <w:tmpl w:val="85B60A3A"/>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C5866BE"/>
    <w:multiLevelType w:val="hybridMultilevel"/>
    <w:tmpl w:val="5EB841D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06853C6"/>
    <w:multiLevelType w:val="hybridMultilevel"/>
    <w:tmpl w:val="77848FC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70136A0"/>
    <w:multiLevelType w:val="hybridMultilevel"/>
    <w:tmpl w:val="70F00F62"/>
    <w:lvl w:ilvl="0" w:tplc="70FAA878">
      <w:start w:val="1"/>
      <w:numFmt w:val="decimal"/>
      <w:lvlText w:val="%1."/>
      <w:lvlJc w:val="left"/>
      <w:pPr>
        <w:ind w:left="360" w:hanging="360"/>
      </w:pPr>
      <w:rPr>
        <w:rFonts w:hint="default"/>
        <w:b/>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152"/>
    <w:rsid w:val="00126640"/>
    <w:rsid w:val="00160483"/>
    <w:rsid w:val="00212152"/>
    <w:rsid w:val="00632FD7"/>
    <w:rsid w:val="00A70BF3"/>
    <w:rsid w:val="00A829AD"/>
    <w:rsid w:val="00C275B3"/>
    <w:rsid w:val="00CC3697"/>
    <w:rsid w:val="00CE52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AFEAB21-BF9E-4264-BCF4-E0B5B4CB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152"/>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uiPriority w:val="9"/>
    <w:unhideWhenUsed/>
    <w:qFormat/>
    <w:rsid w:val="00212152"/>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12152"/>
    <w:rPr>
      <w:rFonts w:asciiTheme="majorHAnsi" w:eastAsiaTheme="majorEastAsia" w:hAnsiTheme="majorHAnsi" w:cstheme="majorBidi"/>
      <w:color w:val="2E74B5" w:themeColor="accent1" w:themeShade="BF"/>
      <w:sz w:val="26"/>
      <w:szCs w:val="26"/>
      <w:lang w:val="es-ES_tradnl"/>
    </w:rPr>
  </w:style>
  <w:style w:type="paragraph" w:styleId="Encabezado">
    <w:name w:val="header"/>
    <w:basedOn w:val="Normal"/>
    <w:link w:val="EncabezadoCar"/>
    <w:uiPriority w:val="99"/>
    <w:unhideWhenUsed/>
    <w:rsid w:val="00212152"/>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212152"/>
    <w:rPr>
      <w:rFonts w:eastAsiaTheme="minorEastAsia"/>
      <w:sz w:val="24"/>
      <w:szCs w:val="24"/>
      <w:lang w:val="es-ES_tradnl" w:eastAsia="es-ES"/>
    </w:rPr>
  </w:style>
  <w:style w:type="paragraph" w:styleId="Piedepgina">
    <w:name w:val="footer"/>
    <w:basedOn w:val="Normal"/>
    <w:link w:val="PiedepginaCar"/>
    <w:uiPriority w:val="99"/>
    <w:unhideWhenUsed/>
    <w:rsid w:val="00212152"/>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212152"/>
    <w:rPr>
      <w:rFonts w:eastAsiaTheme="minorEastAsia"/>
      <w:sz w:val="24"/>
      <w:szCs w:val="24"/>
      <w:lang w:val="es-ES_tradnl" w:eastAsia="es-ES"/>
    </w:rPr>
  </w:style>
  <w:style w:type="table" w:styleId="Tablaconcuadrcula">
    <w:name w:val="Table Grid"/>
    <w:basedOn w:val="Tablanormal"/>
    <w:uiPriority w:val="39"/>
    <w:rsid w:val="00212152"/>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12152"/>
    <w:pPr>
      <w:ind w:left="720"/>
      <w:contextualSpacing/>
    </w:pPr>
    <w:rPr>
      <w:rFonts w:asciiTheme="minorHAnsi" w:eastAsiaTheme="minorEastAsia" w:hAnsiTheme="minorHAnsi" w:cstheme="minorBidi"/>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12152"/>
    <w:rPr>
      <w:rFonts w:eastAsiaTheme="minorEastAsia"/>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212152"/>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12152"/>
    <w:rPr>
      <w:rFonts w:asciiTheme="minorHAnsi" w:eastAsiaTheme="minorHAnsi" w:hAnsiTheme="minorHAnsi" w:cstheme="minorBidi"/>
      <w:sz w:val="20"/>
      <w:szCs w:val="20"/>
      <w:lang w:val="es-ES_tradnl"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212152"/>
    <w:rPr>
      <w:sz w:val="20"/>
      <w:szCs w:val="20"/>
      <w:lang w:val="es-ES_tradnl"/>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12152"/>
    <w:rPr>
      <w:vertAlign w:val="superscript"/>
    </w:rPr>
  </w:style>
  <w:style w:type="character" w:styleId="Referenciasutil">
    <w:name w:val="Subtle Reference"/>
    <w:basedOn w:val="Fuentedeprrafopredeter"/>
    <w:uiPriority w:val="31"/>
    <w:qFormat/>
    <w:rsid w:val="00A70BF3"/>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97436.page" TargetMode="External"/><Relationship Id="rId13" Type="http://schemas.openxmlformats.org/officeDocument/2006/relationships/hyperlink" Target="https://caemedomex-my.sharepoint.com/:f:/g/personal/oscar_lopez_caem_edomex_gob_mx/EnO9PK1GZ9ZOsPiNzMMLu1oB6QUypeFBegZIYMLWmmfLhA?e=WMwQ64"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saimex.org.mx/saimex/solicitud/downloadAttach/2290831.page" TargetMode="External"/><Relationship Id="rId12" Type="http://schemas.openxmlformats.org/officeDocument/2006/relationships/hyperlink" Target="https://saimex.org.mx/saimex/solicitud/downloadAttach/2297473.page"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imex.org.mx/saimex/solicitud/downloadAttach/2297451.pag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hyperlink" Target="https://saimex.org.mx/saimex/solicitud/downloadAttach/2297438.page"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saimex.org.mx/saimex/solicitud/downloadAttach/2297437.page" TargetMode="External"/><Relationship Id="rId14" Type="http://schemas.openxmlformats.org/officeDocument/2006/relationships/hyperlink" Target="https://caemedomex-my.sharepoint.com/:f:/g/personal/oscar_lopez_caem_edomex_gob_mx/EnO9PK1GZ9ZOsPiNzMMLu1oB6QUypeFBegZIYMLWmmfLhA?e=WMwQ64"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27</Pages>
  <Words>6339</Words>
  <Characters>34865</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INFOEM-434</dc:creator>
  <cp:keywords/>
  <dc:description/>
  <cp:lastModifiedBy>INFOEM403</cp:lastModifiedBy>
  <cp:revision>4</cp:revision>
  <dcterms:created xsi:type="dcterms:W3CDTF">2025-01-16T18:51:00Z</dcterms:created>
  <dcterms:modified xsi:type="dcterms:W3CDTF">2025-02-10T23:37:00Z</dcterms:modified>
</cp:coreProperties>
</file>