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4930D" w14:textId="77777777" w:rsidR="00835EC8" w:rsidRPr="00792C76" w:rsidRDefault="00835EC8" w:rsidP="00DB2CC2">
      <w:pPr>
        <w:spacing w:line="360" w:lineRule="auto"/>
        <w:ind w:right="113"/>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14784" w:rsidRPr="00792C76">
        <w:rPr>
          <w:rFonts w:ascii="Palatino Linotype" w:eastAsia="Palatino Linotype" w:hAnsi="Palatino Linotype" w:cs="Palatino Linotype"/>
        </w:rPr>
        <w:t>treinta</w:t>
      </w:r>
      <w:r w:rsidR="00A31C4F" w:rsidRPr="00792C76">
        <w:rPr>
          <w:rFonts w:ascii="Palatino Linotype" w:eastAsia="Palatino Linotype" w:hAnsi="Palatino Linotype" w:cs="Palatino Linotype"/>
        </w:rPr>
        <w:t xml:space="preserve"> de abril de dos mil veinticinco.</w:t>
      </w:r>
    </w:p>
    <w:p w14:paraId="3B7A3DD4"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5BA2BB44" w14:textId="4C6B644B" w:rsidR="00835EC8" w:rsidRPr="00792C76" w:rsidRDefault="00791908" w:rsidP="00DB2CC2">
      <w:pPr>
        <w:spacing w:line="360" w:lineRule="auto"/>
        <w:ind w:right="113"/>
        <w:jc w:val="both"/>
        <w:rPr>
          <w:rFonts w:ascii="Palatino Linotype" w:eastAsia="Palatino Linotype" w:hAnsi="Palatino Linotype" w:cs="Palatino Linotype"/>
        </w:rPr>
      </w:pPr>
      <w:r w:rsidRPr="00792C76">
        <w:rPr>
          <w:rFonts w:ascii="Palatino Linotype" w:hAnsi="Palatino Linotype"/>
          <w:b/>
          <w:color w:val="000000" w:themeColor="text1"/>
        </w:rPr>
        <w:t>VISTOS</w:t>
      </w:r>
      <w:r w:rsidRPr="00792C76">
        <w:rPr>
          <w:rFonts w:ascii="Palatino Linotype" w:hAnsi="Palatino Linotype"/>
          <w:color w:val="000000" w:themeColor="text1"/>
        </w:rPr>
        <w:t xml:space="preserve"> los expedientes electrónicos formados </w:t>
      </w:r>
      <w:r w:rsidR="00835EC8" w:rsidRPr="00792C76">
        <w:rPr>
          <w:rFonts w:ascii="Palatino Linotype" w:eastAsia="Palatino Linotype" w:hAnsi="Palatino Linotype" w:cs="Palatino Linotype"/>
        </w:rPr>
        <w:t>con motivo de</w:t>
      </w:r>
      <w:r w:rsidR="008B0DF5" w:rsidRPr="00792C76">
        <w:rPr>
          <w:rFonts w:ascii="Palatino Linotype" w:eastAsia="Palatino Linotype" w:hAnsi="Palatino Linotype" w:cs="Palatino Linotype"/>
        </w:rPr>
        <w:t xml:space="preserve"> </w:t>
      </w:r>
      <w:r w:rsidR="00835EC8" w:rsidRPr="00792C76">
        <w:rPr>
          <w:rFonts w:ascii="Palatino Linotype" w:eastAsia="Palatino Linotype" w:hAnsi="Palatino Linotype" w:cs="Palatino Linotype"/>
        </w:rPr>
        <w:t>l</w:t>
      </w:r>
      <w:r w:rsidR="008B0DF5" w:rsidRPr="00792C76">
        <w:rPr>
          <w:rFonts w:ascii="Palatino Linotype" w:eastAsia="Palatino Linotype" w:hAnsi="Palatino Linotype" w:cs="Palatino Linotype"/>
        </w:rPr>
        <w:t>os</w:t>
      </w:r>
      <w:r w:rsidR="00835EC8" w:rsidRPr="00792C76">
        <w:rPr>
          <w:rFonts w:ascii="Palatino Linotype" w:eastAsia="Palatino Linotype" w:hAnsi="Palatino Linotype" w:cs="Palatino Linotype"/>
        </w:rPr>
        <w:t xml:space="preserve"> recurso</w:t>
      </w:r>
      <w:r w:rsidR="008B0DF5" w:rsidRPr="00792C76">
        <w:rPr>
          <w:rFonts w:ascii="Palatino Linotype" w:eastAsia="Palatino Linotype" w:hAnsi="Palatino Linotype" w:cs="Palatino Linotype"/>
        </w:rPr>
        <w:t>s</w:t>
      </w:r>
      <w:r w:rsidR="00835EC8" w:rsidRPr="00792C76">
        <w:rPr>
          <w:rFonts w:ascii="Palatino Linotype" w:eastAsia="Palatino Linotype" w:hAnsi="Palatino Linotype" w:cs="Palatino Linotype"/>
        </w:rPr>
        <w:t xml:space="preserve"> de revisión </w:t>
      </w:r>
      <w:r w:rsidR="00514784" w:rsidRPr="00792C76">
        <w:rPr>
          <w:rFonts w:ascii="Palatino Linotype" w:eastAsia="Palatino Linotype" w:hAnsi="Palatino Linotype" w:cs="Palatino Linotype"/>
          <w:b/>
        </w:rPr>
        <w:t>00928</w:t>
      </w:r>
      <w:r w:rsidR="00A31C4F" w:rsidRPr="00792C76">
        <w:rPr>
          <w:rFonts w:ascii="Palatino Linotype" w:eastAsia="Palatino Linotype" w:hAnsi="Palatino Linotype" w:cs="Palatino Linotype"/>
          <w:b/>
        </w:rPr>
        <w:t>/INFOEM/IP/RR/2025</w:t>
      </w:r>
      <w:r w:rsidR="00835EC8" w:rsidRPr="00792C76">
        <w:rPr>
          <w:rFonts w:ascii="Palatino Linotype" w:eastAsia="Palatino Linotype" w:hAnsi="Palatino Linotype" w:cs="Palatino Linotype"/>
          <w:b/>
        </w:rPr>
        <w:t>,</w:t>
      </w:r>
      <w:r w:rsidRPr="00792C76">
        <w:rPr>
          <w:rFonts w:ascii="Palatino Linotype" w:eastAsia="Palatino Linotype" w:hAnsi="Palatino Linotype" w:cs="Palatino Linotype"/>
          <w:b/>
        </w:rPr>
        <w:t xml:space="preserve"> 00933/INFOEM/IP/RR/2025, 00942/INFOEM/IP/RR/2025 y 00943/INFOEM/IP/RR/2025</w:t>
      </w:r>
      <w:r w:rsidR="00835EC8" w:rsidRPr="00792C76">
        <w:rPr>
          <w:rFonts w:ascii="Palatino Linotype" w:eastAsia="Palatino Linotype" w:hAnsi="Palatino Linotype" w:cs="Palatino Linotype"/>
          <w:b/>
        </w:rPr>
        <w:t xml:space="preserve"> </w:t>
      </w:r>
      <w:r w:rsidR="00835EC8" w:rsidRPr="00792C76">
        <w:rPr>
          <w:rFonts w:ascii="Palatino Linotype" w:eastAsia="Palatino Linotype" w:hAnsi="Palatino Linotype" w:cs="Palatino Linotype"/>
        </w:rPr>
        <w:t>promovido</w:t>
      </w:r>
      <w:r w:rsidRPr="00792C76">
        <w:rPr>
          <w:rFonts w:ascii="Palatino Linotype" w:eastAsia="Palatino Linotype" w:hAnsi="Palatino Linotype" w:cs="Palatino Linotype"/>
        </w:rPr>
        <w:t>s</w:t>
      </w:r>
      <w:r w:rsidR="00835EC8" w:rsidRPr="00792C76">
        <w:rPr>
          <w:rFonts w:ascii="Palatino Linotype" w:eastAsia="Palatino Linotype" w:hAnsi="Palatino Linotype" w:cs="Palatino Linotype"/>
        </w:rPr>
        <w:t xml:space="preserve"> por </w:t>
      </w:r>
      <w:r w:rsidR="00805F01">
        <w:rPr>
          <w:rFonts w:ascii="Palatino Linotype" w:eastAsia="Palatino Linotype" w:hAnsi="Palatino Linotype" w:cs="Palatino Linotype"/>
          <w:b/>
        </w:rPr>
        <w:t>XXXX</w:t>
      </w:r>
      <w:r w:rsidR="00835EC8" w:rsidRPr="00792C76">
        <w:rPr>
          <w:rFonts w:ascii="Palatino Linotype" w:eastAsia="Palatino Linotype" w:hAnsi="Palatino Linotype" w:cs="Palatino Linotype"/>
        </w:rPr>
        <w:t xml:space="preserve">, </w:t>
      </w:r>
      <w:r w:rsidR="008B0DF5" w:rsidRPr="00792C76">
        <w:rPr>
          <w:rFonts w:ascii="Palatino Linotype" w:eastAsia="Palatino Linotype" w:hAnsi="Palatino Linotype" w:cs="Palatino Linotype"/>
        </w:rPr>
        <w:t xml:space="preserve">en lo subsecuente </w:t>
      </w:r>
      <w:r w:rsidR="008B0DF5" w:rsidRPr="00792C76">
        <w:rPr>
          <w:rFonts w:ascii="Palatino Linotype" w:eastAsia="Palatino Linotype" w:hAnsi="Palatino Linotype" w:cs="Palatino Linotype"/>
          <w:b/>
        </w:rPr>
        <w:t>EL RECURRENTE</w:t>
      </w:r>
      <w:r w:rsidR="008B0DF5" w:rsidRPr="00792C76">
        <w:rPr>
          <w:rFonts w:ascii="Palatino Linotype" w:eastAsia="Palatino Linotype" w:hAnsi="Palatino Linotype" w:cs="Palatino Linotype"/>
        </w:rPr>
        <w:t xml:space="preserve">, </w:t>
      </w:r>
      <w:r w:rsidR="00835EC8" w:rsidRPr="00792C76">
        <w:rPr>
          <w:rFonts w:ascii="Palatino Linotype" w:eastAsia="Palatino Linotype" w:hAnsi="Palatino Linotype" w:cs="Palatino Linotype"/>
        </w:rPr>
        <w:t>en contra de la</w:t>
      </w:r>
      <w:r w:rsidR="008B0DF5" w:rsidRPr="00792C76">
        <w:rPr>
          <w:rFonts w:ascii="Palatino Linotype" w:eastAsia="Palatino Linotype" w:hAnsi="Palatino Linotype" w:cs="Palatino Linotype"/>
        </w:rPr>
        <w:t>s</w:t>
      </w:r>
      <w:r w:rsidR="00835EC8" w:rsidRPr="00792C76">
        <w:rPr>
          <w:rFonts w:ascii="Palatino Linotype" w:eastAsia="Palatino Linotype" w:hAnsi="Palatino Linotype" w:cs="Palatino Linotype"/>
        </w:rPr>
        <w:t xml:space="preserve"> respuesta</w:t>
      </w:r>
      <w:r w:rsidR="008B0DF5" w:rsidRPr="00792C76">
        <w:rPr>
          <w:rFonts w:ascii="Palatino Linotype" w:eastAsia="Palatino Linotype" w:hAnsi="Palatino Linotype" w:cs="Palatino Linotype"/>
        </w:rPr>
        <w:t>s</w:t>
      </w:r>
      <w:r w:rsidR="00835EC8" w:rsidRPr="00792C76">
        <w:rPr>
          <w:rFonts w:ascii="Palatino Linotype" w:eastAsia="Palatino Linotype" w:hAnsi="Palatino Linotype" w:cs="Palatino Linotype"/>
        </w:rPr>
        <w:t xml:space="preserve"> del </w:t>
      </w:r>
      <w:r w:rsidR="00514784" w:rsidRPr="00792C76">
        <w:rPr>
          <w:rFonts w:ascii="Palatino Linotype" w:hAnsi="Palatino Linotype"/>
          <w:b/>
          <w:bCs/>
        </w:rPr>
        <w:t>Ayuntamiento de Otzolotepec</w:t>
      </w:r>
      <w:r w:rsidR="00835EC8" w:rsidRPr="00792C76">
        <w:rPr>
          <w:rFonts w:ascii="Palatino Linotype" w:eastAsia="Palatino Linotype" w:hAnsi="Palatino Linotype" w:cs="Palatino Linotype"/>
          <w:b/>
        </w:rPr>
        <w:t xml:space="preserve">, </w:t>
      </w:r>
      <w:r w:rsidR="00835EC8" w:rsidRPr="00792C76">
        <w:rPr>
          <w:rFonts w:ascii="Palatino Linotype" w:eastAsia="Palatino Linotype" w:hAnsi="Palatino Linotype" w:cs="Palatino Linotype"/>
        </w:rPr>
        <w:t>en lo sucesivo el</w:t>
      </w:r>
      <w:r w:rsidR="00835EC8" w:rsidRPr="00792C76">
        <w:rPr>
          <w:rFonts w:ascii="Palatino Linotype" w:eastAsia="Palatino Linotype" w:hAnsi="Palatino Linotype" w:cs="Palatino Linotype"/>
          <w:b/>
        </w:rPr>
        <w:t xml:space="preserve"> SUJETO OBLIGADO</w:t>
      </w:r>
      <w:r w:rsidR="00835EC8" w:rsidRPr="00792C76">
        <w:rPr>
          <w:rFonts w:ascii="Palatino Linotype" w:eastAsia="Palatino Linotype" w:hAnsi="Palatino Linotype" w:cs="Palatino Linotype"/>
        </w:rPr>
        <w:t>, por lo que se procede a dictar la presente resolución, con base en los siguientes:</w:t>
      </w:r>
    </w:p>
    <w:p w14:paraId="0CF703F6"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7B5FA930" w14:textId="77777777" w:rsidR="00835EC8" w:rsidRPr="00792C76" w:rsidRDefault="00835EC8" w:rsidP="00DB2CC2">
      <w:pPr>
        <w:keepNext/>
        <w:keepLines/>
        <w:spacing w:line="360" w:lineRule="auto"/>
        <w:ind w:right="113"/>
        <w:jc w:val="center"/>
        <w:rPr>
          <w:rFonts w:ascii="Palatino Linotype" w:eastAsia="Palatino Linotype" w:hAnsi="Palatino Linotype" w:cs="Palatino Linotype"/>
          <w:b/>
        </w:rPr>
      </w:pPr>
      <w:bookmarkStart w:id="0" w:name="_heading=h.gjdgxs" w:colFirst="0" w:colLast="0"/>
      <w:bookmarkEnd w:id="0"/>
      <w:r w:rsidRPr="00792C76">
        <w:rPr>
          <w:rFonts w:ascii="Palatino Linotype" w:eastAsia="Palatino Linotype" w:hAnsi="Palatino Linotype" w:cs="Palatino Linotype"/>
          <w:b/>
        </w:rPr>
        <w:t>A N T E C E D E N T E S</w:t>
      </w:r>
    </w:p>
    <w:p w14:paraId="1FEA98D1" w14:textId="77777777" w:rsidR="00835EC8" w:rsidRPr="00792C76" w:rsidRDefault="00835EC8" w:rsidP="00DB2CC2">
      <w:pPr>
        <w:spacing w:line="360" w:lineRule="auto"/>
        <w:ind w:right="113"/>
        <w:rPr>
          <w:rFonts w:ascii="Palatino Linotype" w:eastAsia="Palatino Linotype" w:hAnsi="Palatino Linotype" w:cs="Palatino Linotype"/>
        </w:rPr>
      </w:pPr>
    </w:p>
    <w:p w14:paraId="05F53F81" w14:textId="3A05493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bookmarkStart w:id="1" w:name="_Hlk196755162"/>
      <w:r w:rsidRPr="00792C76">
        <w:rPr>
          <w:rFonts w:ascii="Palatino Linotype" w:eastAsia="Palatino Linotype" w:hAnsi="Palatino Linotype" w:cs="Palatino Linotype"/>
        </w:rPr>
        <w:t>E</w:t>
      </w:r>
      <w:bookmarkStart w:id="2" w:name="_GoBack"/>
      <w:bookmarkEnd w:id="2"/>
      <w:r w:rsidRPr="00792C76">
        <w:rPr>
          <w:rFonts w:ascii="Palatino Linotype" w:eastAsia="Palatino Linotype" w:hAnsi="Palatino Linotype" w:cs="Palatino Linotype"/>
        </w:rPr>
        <w:t xml:space="preserve">l </w:t>
      </w:r>
      <w:r w:rsidR="00514784" w:rsidRPr="00792C76">
        <w:rPr>
          <w:rFonts w:ascii="Palatino Linotype" w:eastAsia="Palatino Linotype" w:hAnsi="Palatino Linotype" w:cs="Palatino Linotype"/>
        </w:rPr>
        <w:t>trece de enero</w:t>
      </w:r>
      <w:r w:rsidR="00A31C4F" w:rsidRPr="00792C76">
        <w:rPr>
          <w:rFonts w:ascii="Palatino Linotype" w:eastAsia="Palatino Linotype" w:hAnsi="Palatino Linotype" w:cs="Palatino Linotype"/>
        </w:rPr>
        <w:t xml:space="preserve"> de dos mil veinticinco</w:t>
      </w:r>
      <w:r w:rsidR="008B0DF5" w:rsidRPr="00792C76">
        <w:rPr>
          <w:rFonts w:ascii="Palatino Linotype" w:eastAsia="Palatino Linotype" w:hAnsi="Palatino Linotype" w:cs="Palatino Linotype"/>
        </w:rPr>
        <w:t>, el</w:t>
      </w:r>
      <w:r w:rsidRPr="00792C76">
        <w:rPr>
          <w:rFonts w:ascii="Palatino Linotype" w:eastAsia="Palatino Linotype" w:hAnsi="Palatino Linotype" w:cs="Palatino Linotype"/>
          <w:b/>
        </w:rPr>
        <w:t xml:space="preserve"> RECURRENTE </w:t>
      </w:r>
      <w:r w:rsidRPr="00792C76">
        <w:rPr>
          <w:rFonts w:ascii="Palatino Linotype" w:eastAsia="Palatino Linotype" w:hAnsi="Palatino Linotype" w:cs="Palatino Linotype"/>
          <w:bCs/>
        </w:rPr>
        <w:t>presentó ante</w:t>
      </w:r>
      <w:r w:rsidRPr="00792C76">
        <w:rPr>
          <w:rFonts w:ascii="Palatino Linotype" w:eastAsia="Palatino Linotype" w:hAnsi="Palatino Linotype" w:cs="Palatino Linotype"/>
        </w:rPr>
        <w:t xml:space="preserve"> el </w:t>
      </w:r>
      <w:r w:rsidRPr="00792C76">
        <w:rPr>
          <w:rFonts w:ascii="Palatino Linotype" w:eastAsia="Palatino Linotype" w:hAnsi="Palatino Linotype" w:cs="Palatino Linotype"/>
          <w:b/>
        </w:rPr>
        <w:t>SUJETO OBLIGADO,</w:t>
      </w:r>
      <w:r w:rsidRPr="00792C76">
        <w:rPr>
          <w:rFonts w:ascii="Palatino Linotype" w:eastAsia="Palatino Linotype" w:hAnsi="Palatino Linotype" w:cs="Palatino Linotype"/>
        </w:rPr>
        <w:t xml:space="preserve"> a través</w:t>
      </w:r>
      <w:r w:rsidRPr="00792C76">
        <w:rPr>
          <w:rFonts w:ascii="Palatino Linotype" w:eastAsia="Palatino Linotype" w:hAnsi="Palatino Linotype" w:cs="Palatino Linotype"/>
          <w:bCs/>
        </w:rPr>
        <w:t xml:space="preserve"> del </w:t>
      </w:r>
      <w:r w:rsidRPr="00792C76">
        <w:rPr>
          <w:rFonts w:ascii="Palatino Linotype" w:eastAsia="Palatino Linotype" w:hAnsi="Palatino Linotype" w:cs="Palatino Linotype"/>
        </w:rPr>
        <w:t xml:space="preserve">el Sistema de Acceso a la Información Mexiquense </w:t>
      </w:r>
      <w:r w:rsidRPr="00792C76">
        <w:rPr>
          <w:rFonts w:ascii="Palatino Linotype" w:eastAsia="Palatino Linotype" w:hAnsi="Palatino Linotype" w:cs="Palatino Linotype"/>
          <w:b/>
          <w:bCs/>
        </w:rPr>
        <w:t>(SAIMEX),</w:t>
      </w:r>
      <w:r w:rsidRPr="00792C76">
        <w:rPr>
          <w:rFonts w:ascii="Palatino Linotype" w:eastAsia="Palatino Linotype" w:hAnsi="Palatino Linotype" w:cs="Palatino Linotype"/>
        </w:rPr>
        <w:t xml:space="preserve"> la</w:t>
      </w:r>
      <w:r w:rsidR="008B0DF5" w:rsidRPr="00792C76">
        <w:rPr>
          <w:rFonts w:ascii="Palatino Linotype" w:eastAsia="Palatino Linotype" w:hAnsi="Palatino Linotype" w:cs="Palatino Linotype"/>
        </w:rPr>
        <w:t>s</w:t>
      </w:r>
      <w:r w:rsidRPr="00792C76">
        <w:rPr>
          <w:rFonts w:ascii="Palatino Linotype" w:eastAsia="Palatino Linotype" w:hAnsi="Palatino Linotype" w:cs="Palatino Linotype"/>
        </w:rPr>
        <w:t xml:space="preserve"> solicitud</w:t>
      </w:r>
      <w:r w:rsidR="008B0DF5" w:rsidRPr="00792C76">
        <w:rPr>
          <w:rFonts w:ascii="Palatino Linotype" w:eastAsia="Palatino Linotype" w:hAnsi="Palatino Linotype" w:cs="Palatino Linotype"/>
        </w:rPr>
        <w:t>es</w:t>
      </w:r>
      <w:r w:rsidRPr="00792C76">
        <w:rPr>
          <w:rFonts w:ascii="Palatino Linotype" w:eastAsia="Palatino Linotype" w:hAnsi="Palatino Linotype" w:cs="Palatino Linotype"/>
        </w:rPr>
        <w:t xml:space="preserve"> de información pública </w:t>
      </w:r>
      <w:r w:rsidR="00791908" w:rsidRPr="00792C76">
        <w:rPr>
          <w:rFonts w:ascii="Palatino Linotype" w:eastAsia="Palatino Linotype" w:hAnsi="Palatino Linotype" w:cs="Palatino Linotype"/>
          <w:b/>
          <w:bCs/>
        </w:rPr>
        <w:t xml:space="preserve">00007/OTZOLOTE/IP/2025, </w:t>
      </w:r>
      <w:r w:rsidR="00514784" w:rsidRPr="00792C76">
        <w:rPr>
          <w:rFonts w:ascii="Palatino Linotype" w:eastAsia="Palatino Linotype" w:hAnsi="Palatino Linotype" w:cs="Palatino Linotype"/>
          <w:b/>
          <w:bCs/>
        </w:rPr>
        <w:t>000</w:t>
      </w:r>
      <w:r w:rsidR="00791908" w:rsidRPr="00792C76">
        <w:rPr>
          <w:rFonts w:ascii="Palatino Linotype" w:eastAsia="Palatino Linotype" w:hAnsi="Palatino Linotype" w:cs="Palatino Linotype"/>
          <w:b/>
          <w:bCs/>
        </w:rPr>
        <w:t>11</w:t>
      </w:r>
      <w:r w:rsidR="00A31C4F" w:rsidRPr="00792C76">
        <w:rPr>
          <w:rFonts w:ascii="Palatino Linotype" w:eastAsia="Palatino Linotype" w:hAnsi="Palatino Linotype" w:cs="Palatino Linotype"/>
          <w:b/>
          <w:bCs/>
        </w:rPr>
        <w:t>/</w:t>
      </w:r>
      <w:r w:rsidR="00514784" w:rsidRPr="00792C76">
        <w:rPr>
          <w:rFonts w:ascii="Palatino Linotype" w:eastAsia="Palatino Linotype" w:hAnsi="Palatino Linotype" w:cs="Palatino Linotype"/>
          <w:b/>
          <w:bCs/>
        </w:rPr>
        <w:t>OTZOLOTE</w:t>
      </w:r>
      <w:r w:rsidR="00A31C4F" w:rsidRPr="00792C76">
        <w:rPr>
          <w:rFonts w:ascii="Palatino Linotype" w:eastAsia="Palatino Linotype" w:hAnsi="Palatino Linotype" w:cs="Palatino Linotype"/>
          <w:b/>
          <w:bCs/>
        </w:rPr>
        <w:t>/IP/2025</w:t>
      </w:r>
      <w:r w:rsidR="00791908" w:rsidRPr="00792C76">
        <w:rPr>
          <w:rFonts w:ascii="Palatino Linotype" w:eastAsia="Palatino Linotype" w:hAnsi="Palatino Linotype" w:cs="Palatino Linotype"/>
        </w:rPr>
        <w:t xml:space="preserve">, </w:t>
      </w:r>
      <w:r w:rsidR="00791908" w:rsidRPr="00792C76">
        <w:rPr>
          <w:rFonts w:ascii="Palatino Linotype" w:eastAsia="Palatino Linotype" w:hAnsi="Palatino Linotype" w:cs="Palatino Linotype"/>
          <w:b/>
          <w:bCs/>
        </w:rPr>
        <w:t xml:space="preserve">00015/OTZOLOTE/IP/2025 y 00024/OTZOLOTE/IP/2025, </w:t>
      </w:r>
      <w:r w:rsidR="00791908" w:rsidRPr="00792C76">
        <w:rPr>
          <w:rFonts w:ascii="Palatino Linotype" w:eastAsia="Palatino Linotype" w:hAnsi="Palatino Linotype" w:cs="Palatino Linotype"/>
        </w:rPr>
        <w:t xml:space="preserve">mediante las </w:t>
      </w:r>
      <w:r w:rsidRPr="00792C76">
        <w:rPr>
          <w:rFonts w:ascii="Palatino Linotype" w:eastAsia="Palatino Linotype" w:hAnsi="Palatino Linotype" w:cs="Palatino Linotype"/>
        </w:rPr>
        <w:t>cual</w:t>
      </w:r>
      <w:r w:rsidR="00791908" w:rsidRPr="00792C76">
        <w:rPr>
          <w:rFonts w:ascii="Palatino Linotype" w:eastAsia="Palatino Linotype" w:hAnsi="Palatino Linotype" w:cs="Palatino Linotype"/>
        </w:rPr>
        <w:t>es</w:t>
      </w:r>
      <w:r w:rsidRPr="00792C76">
        <w:rPr>
          <w:rFonts w:ascii="Palatino Linotype" w:eastAsia="Palatino Linotype" w:hAnsi="Palatino Linotype" w:cs="Palatino Linotype"/>
        </w:rPr>
        <w:t xml:space="preserve"> solicitó:</w:t>
      </w:r>
    </w:p>
    <w:p w14:paraId="2C91E678" w14:textId="77EF9608" w:rsidR="00791908" w:rsidRPr="00792C76" w:rsidRDefault="00791908" w:rsidP="00DB2CC2">
      <w:pPr>
        <w:spacing w:line="360" w:lineRule="auto"/>
        <w:ind w:right="113"/>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36"/>
        <w:gridCol w:w="6081"/>
      </w:tblGrid>
      <w:tr w:rsidR="00500C47" w:rsidRPr="00792C76" w14:paraId="6BB443EC" w14:textId="77777777" w:rsidTr="00500C47">
        <w:trPr>
          <w:trHeight w:val="974"/>
        </w:trPr>
        <w:tc>
          <w:tcPr>
            <w:tcW w:w="2405" w:type="dxa"/>
            <w:shd w:val="clear" w:color="auto" w:fill="D9D9D9" w:themeFill="background1" w:themeFillShade="D9"/>
          </w:tcPr>
          <w:p w14:paraId="005E9FAA" w14:textId="77777777" w:rsidR="00500C47" w:rsidRPr="00792C76" w:rsidRDefault="00500C47"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b/>
                <w:bCs/>
                <w:i/>
              </w:rPr>
              <w:t>00007/OTZOLOTE/IP/2025</w:t>
            </w:r>
          </w:p>
        </w:tc>
        <w:tc>
          <w:tcPr>
            <w:tcW w:w="6476" w:type="dxa"/>
          </w:tcPr>
          <w:p w14:paraId="49200031" w14:textId="1098CE23" w:rsidR="00500C47" w:rsidRPr="00792C76" w:rsidRDefault="00500C47" w:rsidP="00DB2CC2">
            <w:pPr>
              <w:pBdr>
                <w:top w:val="nil"/>
                <w:left w:val="nil"/>
                <w:bottom w:val="nil"/>
                <w:right w:val="nil"/>
                <w:between w:val="nil"/>
              </w:pBdr>
              <w:ind w:right="113"/>
              <w:jc w:val="both"/>
              <w:rPr>
                <w:rFonts w:ascii="Palatino Linotype" w:eastAsia="Palatino Linotype" w:hAnsi="Palatino Linotype" w:cs="Palatino Linotype"/>
                <w:i/>
                <w:color w:val="000000"/>
              </w:rPr>
            </w:pPr>
            <w:r w:rsidRPr="00792C76">
              <w:rPr>
                <w:rFonts w:ascii="Palatino Linotype" w:eastAsia="Palatino Linotype" w:hAnsi="Palatino Linotype" w:cs="Palatino Linotype"/>
                <w:i/>
                <w:color w:val="000000"/>
              </w:rPr>
              <w:t>“</w:t>
            </w:r>
            <w:r w:rsidRPr="00792C76">
              <w:rPr>
                <w:rFonts w:ascii="Palatino Linotype" w:hAnsi="Palatino Linotype"/>
                <w:i/>
                <w:color w:val="000000"/>
              </w:rPr>
              <w:t>Solicito el grado de Maestra con el cual Sinaí Lugo Vargas Presidenta de Otzolotepec se presenta y dirige en eventos oficiales</w:t>
            </w:r>
            <w:r w:rsidRPr="00792C76">
              <w:rPr>
                <w:rFonts w:ascii="Palatino Linotype" w:eastAsia="Palatino Linotype" w:hAnsi="Palatino Linotype" w:cs="Palatino Linotype"/>
                <w:i/>
                <w:color w:val="000000"/>
              </w:rPr>
              <w:t xml:space="preserve">” (Sic) </w:t>
            </w:r>
          </w:p>
        </w:tc>
      </w:tr>
      <w:tr w:rsidR="00500C47" w:rsidRPr="00792C76" w14:paraId="2B37F01A" w14:textId="77777777" w:rsidTr="00C71CCF">
        <w:trPr>
          <w:trHeight w:val="324"/>
        </w:trPr>
        <w:tc>
          <w:tcPr>
            <w:tcW w:w="2405" w:type="dxa"/>
            <w:shd w:val="clear" w:color="auto" w:fill="D9D9D9" w:themeFill="background1" w:themeFillShade="D9"/>
          </w:tcPr>
          <w:p w14:paraId="7D9EA114" w14:textId="77777777" w:rsidR="00500C47" w:rsidRPr="00792C76" w:rsidRDefault="00500C47" w:rsidP="00DB2CC2">
            <w:pPr>
              <w:ind w:right="113"/>
              <w:jc w:val="both"/>
              <w:rPr>
                <w:rFonts w:ascii="Palatino Linotype" w:eastAsia="Palatino Linotype" w:hAnsi="Palatino Linotype" w:cs="Palatino Linotype"/>
                <w:b/>
                <w:bCs/>
                <w:i/>
              </w:rPr>
            </w:pPr>
            <w:r w:rsidRPr="00792C76">
              <w:rPr>
                <w:rFonts w:ascii="Palatino Linotype" w:eastAsia="Palatino Linotype" w:hAnsi="Palatino Linotype" w:cs="Palatino Linotype"/>
                <w:b/>
                <w:bCs/>
                <w:i/>
              </w:rPr>
              <w:t>00011/OTZOLOTE/IP/2025</w:t>
            </w:r>
            <w:r w:rsidRPr="00792C76">
              <w:rPr>
                <w:rFonts w:ascii="Palatino Linotype" w:eastAsia="Palatino Linotype" w:hAnsi="Palatino Linotype" w:cs="Palatino Linotype"/>
                <w:i/>
              </w:rPr>
              <w:t xml:space="preserve"> </w:t>
            </w:r>
          </w:p>
        </w:tc>
        <w:tc>
          <w:tcPr>
            <w:tcW w:w="6476" w:type="dxa"/>
          </w:tcPr>
          <w:p w14:paraId="49966F48" w14:textId="7F12D596" w:rsidR="00500C47" w:rsidRPr="00792C76" w:rsidRDefault="00500C47" w:rsidP="00DB2CC2">
            <w:pPr>
              <w:pBdr>
                <w:top w:val="nil"/>
                <w:left w:val="nil"/>
                <w:bottom w:val="nil"/>
                <w:right w:val="nil"/>
                <w:between w:val="nil"/>
              </w:pBdr>
              <w:ind w:right="113"/>
              <w:jc w:val="both"/>
              <w:rPr>
                <w:rFonts w:ascii="Palatino Linotype" w:eastAsia="Palatino Linotype" w:hAnsi="Palatino Linotype" w:cs="Palatino Linotype"/>
                <w:bCs/>
                <w:i/>
              </w:rPr>
            </w:pPr>
            <w:r w:rsidRPr="00792C76">
              <w:rPr>
                <w:rFonts w:ascii="Palatino Linotype" w:eastAsia="Palatino Linotype" w:hAnsi="Palatino Linotype" w:cs="Palatino Linotype"/>
                <w:bCs/>
                <w:i/>
              </w:rPr>
              <w:t>“S</w:t>
            </w:r>
            <w:r w:rsidRPr="00792C76">
              <w:rPr>
                <w:rFonts w:ascii="Palatino Linotype" w:hAnsi="Palatino Linotype"/>
                <w:i/>
                <w:color w:val="000000"/>
              </w:rPr>
              <w:t>olicito grado academico de todo el cabildo y directores de la administraciòn 2025-2027” (Sic)</w:t>
            </w:r>
          </w:p>
        </w:tc>
      </w:tr>
      <w:tr w:rsidR="00500C47" w:rsidRPr="00792C76" w14:paraId="52F827EF" w14:textId="77777777" w:rsidTr="00C71CCF">
        <w:trPr>
          <w:trHeight w:val="308"/>
        </w:trPr>
        <w:tc>
          <w:tcPr>
            <w:tcW w:w="2405" w:type="dxa"/>
            <w:shd w:val="clear" w:color="auto" w:fill="D9D9D9" w:themeFill="background1" w:themeFillShade="D9"/>
          </w:tcPr>
          <w:p w14:paraId="1C02F236" w14:textId="0131C4E1" w:rsidR="00500C47" w:rsidRPr="00792C76" w:rsidRDefault="00500C47"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b/>
                <w:bCs/>
                <w:i/>
              </w:rPr>
              <w:lastRenderedPageBreak/>
              <w:t>00015/OTZOLOTE/IP/2025</w:t>
            </w:r>
          </w:p>
        </w:tc>
        <w:tc>
          <w:tcPr>
            <w:tcW w:w="6476" w:type="dxa"/>
          </w:tcPr>
          <w:p w14:paraId="3FFC73ED" w14:textId="2978BC8B" w:rsidR="00500C47" w:rsidRPr="00792C76" w:rsidRDefault="00500C47" w:rsidP="00DB2CC2">
            <w:pPr>
              <w:pBdr>
                <w:top w:val="nil"/>
                <w:left w:val="nil"/>
                <w:bottom w:val="nil"/>
                <w:right w:val="nil"/>
                <w:between w:val="nil"/>
              </w:pBdr>
              <w:ind w:right="113"/>
              <w:jc w:val="both"/>
              <w:rPr>
                <w:rFonts w:ascii="Palatino Linotype" w:hAnsi="Palatino Linotype"/>
                <w:i/>
                <w:color w:val="000000"/>
              </w:rPr>
            </w:pPr>
            <w:r w:rsidRPr="00792C76">
              <w:rPr>
                <w:rFonts w:ascii="Palatino Linotype" w:eastAsia="Palatino Linotype" w:hAnsi="Palatino Linotype" w:cs="Palatino Linotype"/>
                <w:bCs/>
                <w:i/>
              </w:rPr>
              <w:t>“S</w:t>
            </w:r>
            <w:r w:rsidRPr="00792C76">
              <w:rPr>
                <w:rFonts w:ascii="Palatino Linotype" w:hAnsi="Palatino Linotype"/>
                <w:i/>
                <w:color w:val="000000"/>
              </w:rPr>
              <w:t>olicito CV de Presidenta Constitucional, Sindico, Regidores, Directores y Subdirectores.” (Sic)</w:t>
            </w:r>
          </w:p>
        </w:tc>
      </w:tr>
      <w:tr w:rsidR="00500C47" w:rsidRPr="00792C76" w14:paraId="079DFC67" w14:textId="77777777" w:rsidTr="00C71CCF">
        <w:trPr>
          <w:trHeight w:val="308"/>
        </w:trPr>
        <w:tc>
          <w:tcPr>
            <w:tcW w:w="2405" w:type="dxa"/>
            <w:shd w:val="clear" w:color="auto" w:fill="D9D9D9" w:themeFill="background1" w:themeFillShade="D9"/>
          </w:tcPr>
          <w:p w14:paraId="1520D7B0" w14:textId="77777777" w:rsidR="00500C47" w:rsidRPr="00792C76" w:rsidRDefault="00500C47"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b/>
                <w:bCs/>
                <w:i/>
              </w:rPr>
              <w:t>00024/OTZOLOTE/IP/2025</w:t>
            </w:r>
          </w:p>
        </w:tc>
        <w:tc>
          <w:tcPr>
            <w:tcW w:w="6476" w:type="dxa"/>
          </w:tcPr>
          <w:p w14:paraId="27FF48F1" w14:textId="0402EB8B" w:rsidR="00500C47" w:rsidRPr="00792C76" w:rsidRDefault="00500C47" w:rsidP="00DB2CC2">
            <w:pPr>
              <w:pBdr>
                <w:top w:val="nil"/>
                <w:left w:val="nil"/>
                <w:bottom w:val="nil"/>
                <w:right w:val="nil"/>
                <w:between w:val="nil"/>
              </w:pBdr>
              <w:ind w:right="113"/>
              <w:jc w:val="both"/>
              <w:rPr>
                <w:rFonts w:ascii="Palatino Linotype" w:eastAsia="Palatino Linotype" w:hAnsi="Palatino Linotype" w:cs="Palatino Linotype"/>
                <w:i/>
                <w:color w:val="000000"/>
              </w:rPr>
            </w:pPr>
            <w:r w:rsidRPr="00792C76">
              <w:rPr>
                <w:rFonts w:ascii="Palatino Linotype" w:hAnsi="Palatino Linotype"/>
                <w:i/>
                <w:color w:val="000000"/>
              </w:rPr>
              <w:t>“Solicitio información de puesto, sueldo, cv de Vicente Quiroz Peñaloza y Vicente Quiroz Piña en nomina y lista de raya” (Sic)</w:t>
            </w:r>
          </w:p>
        </w:tc>
      </w:tr>
    </w:tbl>
    <w:p w14:paraId="04C1D975" w14:textId="77777777" w:rsidR="00835EC8" w:rsidRPr="00792C76" w:rsidRDefault="00835EC8" w:rsidP="00DB2CC2">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rPr>
      </w:pPr>
    </w:p>
    <w:p w14:paraId="1BC00418"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Se hace constar que se señaló como modalidad de entrega de la información a través del </w:t>
      </w:r>
      <w:r w:rsidRPr="00792C76">
        <w:rPr>
          <w:rFonts w:ascii="Palatino Linotype" w:eastAsia="Palatino Linotype" w:hAnsi="Palatino Linotype" w:cs="Palatino Linotype"/>
          <w:b/>
          <w:bCs/>
        </w:rPr>
        <w:t>SAIMEX.</w:t>
      </w:r>
    </w:p>
    <w:p w14:paraId="3069D51A" w14:textId="77777777" w:rsidR="00A31C4F" w:rsidRPr="00792C76" w:rsidRDefault="00A31C4F" w:rsidP="00DB2CC2">
      <w:pPr>
        <w:spacing w:line="360" w:lineRule="auto"/>
        <w:ind w:right="113"/>
        <w:jc w:val="both"/>
        <w:rPr>
          <w:rFonts w:ascii="Palatino Linotype" w:eastAsia="Palatino Linotype" w:hAnsi="Palatino Linotype" w:cs="Palatino Linotype"/>
        </w:rPr>
      </w:pPr>
    </w:p>
    <w:p w14:paraId="67210BC0" w14:textId="3D026540" w:rsidR="00A8045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El </w:t>
      </w:r>
      <w:r w:rsidR="00514784" w:rsidRPr="00792C76">
        <w:rPr>
          <w:rFonts w:ascii="Palatino Linotype" w:eastAsia="Palatino Linotype" w:hAnsi="Palatino Linotype" w:cs="Palatino Linotype"/>
        </w:rPr>
        <w:t>treinta y uno de enero</w:t>
      </w:r>
      <w:r w:rsidR="00A31C4F" w:rsidRPr="00792C76">
        <w:rPr>
          <w:rFonts w:ascii="Palatino Linotype" w:eastAsia="Palatino Linotype" w:hAnsi="Palatino Linotype" w:cs="Palatino Linotype"/>
        </w:rPr>
        <w:t xml:space="preserve"> de dos mil veinticinco</w:t>
      </w:r>
      <w:r w:rsidRPr="00792C76">
        <w:rPr>
          <w:rFonts w:ascii="Palatino Linotype" w:eastAsia="Palatino Linotype" w:hAnsi="Palatino Linotype" w:cs="Palatino Linotype"/>
        </w:rPr>
        <w:t xml:space="preserve">, el </w:t>
      </w:r>
      <w:r w:rsidRPr="00792C76">
        <w:rPr>
          <w:rFonts w:ascii="Palatino Linotype" w:eastAsia="Palatino Linotype" w:hAnsi="Palatino Linotype" w:cs="Palatino Linotype"/>
          <w:b/>
        </w:rPr>
        <w:t>SUJETO OBLIGADO</w:t>
      </w:r>
      <w:r w:rsidRPr="00792C76">
        <w:rPr>
          <w:rFonts w:ascii="Palatino Linotype" w:eastAsia="Palatino Linotype" w:hAnsi="Palatino Linotype" w:cs="Palatino Linotype"/>
          <w:b/>
          <w:i/>
        </w:rPr>
        <w:t xml:space="preserve"> </w:t>
      </w:r>
      <w:r w:rsidRPr="00792C76">
        <w:rPr>
          <w:rFonts w:ascii="Palatino Linotype" w:eastAsia="Palatino Linotype" w:hAnsi="Palatino Linotype" w:cs="Palatino Linotype"/>
        </w:rPr>
        <w:t>dio respuesta a la</w:t>
      </w:r>
      <w:r w:rsidR="008B0DF5" w:rsidRPr="00792C76">
        <w:rPr>
          <w:rFonts w:ascii="Palatino Linotype" w:eastAsia="Palatino Linotype" w:hAnsi="Palatino Linotype" w:cs="Palatino Linotype"/>
        </w:rPr>
        <w:t>s</w:t>
      </w:r>
      <w:r w:rsidRPr="00792C76">
        <w:rPr>
          <w:rFonts w:ascii="Palatino Linotype" w:eastAsia="Palatino Linotype" w:hAnsi="Palatino Linotype" w:cs="Palatino Linotype"/>
        </w:rPr>
        <w:t xml:space="preserve"> solicitud</w:t>
      </w:r>
      <w:r w:rsidR="008B0DF5" w:rsidRPr="00792C76">
        <w:rPr>
          <w:rFonts w:ascii="Palatino Linotype" w:eastAsia="Palatino Linotype" w:hAnsi="Palatino Linotype" w:cs="Palatino Linotype"/>
        </w:rPr>
        <w:t>es</w:t>
      </w:r>
      <w:r w:rsidRPr="00792C76">
        <w:rPr>
          <w:rFonts w:ascii="Palatino Linotype" w:eastAsia="Palatino Linotype" w:hAnsi="Palatino Linotype" w:cs="Palatino Linotype"/>
        </w:rPr>
        <w:t xml:space="preserve"> d</w:t>
      </w:r>
      <w:r w:rsidR="00A80458" w:rsidRPr="00792C76">
        <w:rPr>
          <w:rFonts w:ascii="Palatino Linotype" w:eastAsia="Palatino Linotype" w:hAnsi="Palatino Linotype" w:cs="Palatino Linotype"/>
        </w:rPr>
        <w:t>e información, en los mismos</w:t>
      </w:r>
      <w:r w:rsidRPr="00792C76">
        <w:rPr>
          <w:rFonts w:ascii="Palatino Linotype" w:eastAsia="Palatino Linotype" w:hAnsi="Palatino Linotype" w:cs="Palatino Linotype"/>
        </w:rPr>
        <w:t xml:space="preserve"> términos:</w:t>
      </w:r>
    </w:p>
    <w:p w14:paraId="79CCC5A0" w14:textId="77777777" w:rsidR="00A80458" w:rsidRPr="00792C76" w:rsidRDefault="00A80458" w:rsidP="00DB2CC2">
      <w:pPr>
        <w:pStyle w:val="Prrafodelista"/>
        <w:ind w:left="0" w:right="113"/>
        <w:rPr>
          <w:rFonts w:ascii="Palatino Linotype" w:eastAsia="Palatino Linotype" w:hAnsi="Palatino Linotype" w:cs="Palatino Linotype"/>
          <w:sz w:val="24"/>
        </w:rPr>
      </w:pPr>
    </w:p>
    <w:p w14:paraId="3FC67526" w14:textId="77777777" w:rsidR="00A80458" w:rsidRPr="00792C76" w:rsidRDefault="00A80458"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i/>
        </w:rPr>
        <w:t>“</w:t>
      </w:r>
      <w:r w:rsidRPr="00792C76">
        <w:rPr>
          <w:rFonts w:ascii="Palatino Linotype" w:hAnsi="Palatino Linotype"/>
          <w:i/>
          <w:color w:val="000000"/>
        </w:rPr>
        <w:t>Estimado solicitante: En atención a su solicitud de acceso a la información pública con folio 00011/OTZOLOTE/IP/2025, en la que requirió lo siguiente: "Solicito grado academico de todo el cabildo y directores de la administraciòn 2025-2027” (Sic) Con fundamento en el artículo 163 de la Ley de Transparencia y Acceso a la Información Pública del Estado de México y Municipios y con base a la información proporcionada por Raquel Hernández Zepeta COORDINADORA DE RECURSOS HUMANOS, se ponen a su disposición el oficio número OTZO/RH/026/2025, para su consulta.</w:t>
      </w:r>
      <w:r w:rsidRPr="00792C76">
        <w:rPr>
          <w:rFonts w:ascii="Palatino Linotype" w:eastAsia="Palatino Linotype" w:hAnsi="Palatino Linotype" w:cs="Palatino Linotype"/>
          <w:i/>
        </w:rPr>
        <w:t>” (Sic)</w:t>
      </w:r>
    </w:p>
    <w:p w14:paraId="3B890D8B" w14:textId="77777777" w:rsidR="00A80458" w:rsidRPr="00792C76" w:rsidRDefault="00A80458" w:rsidP="00DB2CC2">
      <w:pPr>
        <w:spacing w:line="360" w:lineRule="auto"/>
        <w:ind w:right="113"/>
        <w:jc w:val="both"/>
        <w:rPr>
          <w:rFonts w:ascii="Palatino Linotype" w:eastAsia="Palatino Linotype" w:hAnsi="Palatino Linotype" w:cs="Palatino Linotype"/>
        </w:rPr>
      </w:pPr>
    </w:p>
    <w:p w14:paraId="13D96610" w14:textId="77777777" w:rsidR="00A80458" w:rsidRPr="00792C76" w:rsidRDefault="00A80458" w:rsidP="00DB2CC2">
      <w:pPr>
        <w:spacing w:line="360" w:lineRule="auto"/>
        <w:ind w:right="113"/>
        <w:jc w:val="both"/>
        <w:rPr>
          <w:rFonts w:ascii="Palatino Linotype" w:eastAsia="Palatino Linotype" w:hAnsi="Palatino Linotype" w:cs="Palatino Linotype"/>
        </w:rPr>
      </w:pPr>
      <w:r w:rsidRPr="00792C76">
        <w:rPr>
          <w:rFonts w:ascii="Palatino Linotype" w:eastAsia="Palatino Linotype" w:hAnsi="Palatino Linotype" w:cs="Palatino Linotype"/>
        </w:rPr>
        <w:t>Archivos electrónicos adjuntos:</w:t>
      </w:r>
    </w:p>
    <w:p w14:paraId="162D421E" w14:textId="77777777" w:rsidR="00A80458" w:rsidRPr="00792C76" w:rsidRDefault="00A80458" w:rsidP="00DB2CC2">
      <w:pPr>
        <w:spacing w:line="360" w:lineRule="auto"/>
        <w:ind w:right="113"/>
        <w:jc w:val="both"/>
        <w:rPr>
          <w:rFonts w:ascii="Palatino Linotype" w:eastAsia="Palatino Linotype" w:hAnsi="Palatino Linotype" w:cs="Palatino Linotype"/>
          <w:i/>
        </w:rPr>
      </w:pPr>
    </w:p>
    <w:tbl>
      <w:tblPr>
        <w:tblStyle w:val="Tablaconcuadrcula"/>
        <w:tblW w:w="0" w:type="auto"/>
        <w:tblLook w:val="04A0" w:firstRow="1" w:lastRow="0" w:firstColumn="1" w:lastColumn="0" w:noHBand="0" w:noVBand="1"/>
      </w:tblPr>
      <w:tblGrid>
        <w:gridCol w:w="3236"/>
        <w:gridCol w:w="6081"/>
      </w:tblGrid>
      <w:tr w:rsidR="00A80458" w:rsidRPr="00792C76" w14:paraId="0276F8A4" w14:textId="77777777" w:rsidTr="00AC6DEE">
        <w:trPr>
          <w:trHeight w:val="1649"/>
        </w:trPr>
        <w:tc>
          <w:tcPr>
            <w:tcW w:w="2405" w:type="dxa"/>
            <w:shd w:val="clear" w:color="auto" w:fill="D9D9D9" w:themeFill="background1" w:themeFillShade="D9"/>
          </w:tcPr>
          <w:p w14:paraId="614E2541" w14:textId="77777777" w:rsidR="00A80458" w:rsidRPr="00792C76" w:rsidRDefault="00A80458"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b/>
                <w:bCs/>
                <w:i/>
              </w:rPr>
              <w:t>00007/OTZOLOTE/IP/2025</w:t>
            </w:r>
          </w:p>
        </w:tc>
        <w:tc>
          <w:tcPr>
            <w:tcW w:w="6476" w:type="dxa"/>
          </w:tcPr>
          <w:p w14:paraId="0DF81CD6" w14:textId="77777777" w:rsidR="00A80458" w:rsidRPr="00792C76" w:rsidRDefault="00280ED0" w:rsidP="00DB2CC2">
            <w:pPr>
              <w:ind w:right="113"/>
              <w:jc w:val="both"/>
              <w:rPr>
                <w:rFonts w:ascii="Palatino Linotype" w:eastAsia="Palatino Linotype" w:hAnsi="Palatino Linotype" w:cs="Palatino Linotype"/>
                <w:b/>
              </w:rPr>
            </w:pPr>
            <w:hyperlink r:id="rId7" w:tgtFrame="_blank" w:history="1">
              <w:r w:rsidR="00A80458" w:rsidRPr="00792C76">
                <w:rPr>
                  <w:rStyle w:val="Hipervnculo"/>
                  <w:rFonts w:ascii="Palatino Linotype" w:eastAsiaTheme="majorEastAsia" w:hAnsi="Palatino Linotype" w:cs="Arial"/>
                  <w:b/>
                  <w:bCs/>
                  <w:color w:val="auto"/>
                  <w:u w:val="none"/>
                </w:rPr>
                <w:t>RESP SOL 00007.pdf</w:t>
              </w:r>
            </w:hyperlink>
            <w:r w:rsidR="00A80458" w:rsidRPr="00792C76">
              <w:rPr>
                <w:rFonts w:ascii="Palatino Linotype" w:hAnsi="Palatino Linotype"/>
                <w:b/>
              </w:rPr>
              <w:t xml:space="preserve">: </w:t>
            </w:r>
            <w:r w:rsidR="00A80458" w:rsidRPr="00792C76">
              <w:rPr>
                <w:rFonts w:ascii="Palatino Linotype" w:hAnsi="Palatino Linotype"/>
              </w:rPr>
              <w:t>Oficio número OTZO/RH/027/2025, suscrito por la Coordinadora de Recursos Humanos, por medio del cual, refirió que la Presidenta Municipal no está sujeta a presentar un comprobante de estudios, toda vez que fue designada por elección popular</w:t>
            </w:r>
            <w:r w:rsidR="008728B7" w:rsidRPr="00792C76">
              <w:rPr>
                <w:rFonts w:ascii="Palatino Linotype" w:hAnsi="Palatino Linotype"/>
                <w:b/>
              </w:rPr>
              <w:t>.</w:t>
            </w:r>
          </w:p>
        </w:tc>
      </w:tr>
      <w:tr w:rsidR="00A80458" w:rsidRPr="00792C76" w14:paraId="069ECCC6" w14:textId="77777777" w:rsidTr="00AC6DEE">
        <w:trPr>
          <w:trHeight w:val="324"/>
        </w:trPr>
        <w:tc>
          <w:tcPr>
            <w:tcW w:w="2405" w:type="dxa"/>
            <w:shd w:val="clear" w:color="auto" w:fill="D9D9D9" w:themeFill="background1" w:themeFillShade="D9"/>
          </w:tcPr>
          <w:p w14:paraId="292D5637" w14:textId="77777777" w:rsidR="00A80458" w:rsidRPr="00792C76" w:rsidRDefault="00A80458" w:rsidP="00DB2CC2">
            <w:pPr>
              <w:ind w:right="113"/>
              <w:jc w:val="both"/>
              <w:rPr>
                <w:rFonts w:ascii="Palatino Linotype" w:eastAsia="Palatino Linotype" w:hAnsi="Palatino Linotype" w:cs="Palatino Linotype"/>
                <w:b/>
                <w:bCs/>
                <w:i/>
              </w:rPr>
            </w:pPr>
            <w:r w:rsidRPr="00792C76">
              <w:rPr>
                <w:rFonts w:ascii="Palatino Linotype" w:eastAsia="Palatino Linotype" w:hAnsi="Palatino Linotype" w:cs="Palatino Linotype"/>
                <w:b/>
                <w:bCs/>
                <w:i/>
              </w:rPr>
              <w:lastRenderedPageBreak/>
              <w:t>00011/OTZOLOTE/IP/2025</w:t>
            </w:r>
            <w:r w:rsidRPr="00792C76">
              <w:rPr>
                <w:rFonts w:ascii="Palatino Linotype" w:eastAsia="Palatino Linotype" w:hAnsi="Palatino Linotype" w:cs="Palatino Linotype"/>
                <w:i/>
              </w:rPr>
              <w:t xml:space="preserve"> </w:t>
            </w:r>
          </w:p>
        </w:tc>
        <w:tc>
          <w:tcPr>
            <w:tcW w:w="6476" w:type="dxa"/>
          </w:tcPr>
          <w:p w14:paraId="4B513D05" w14:textId="77777777" w:rsidR="00A80458" w:rsidRPr="00792C76" w:rsidRDefault="00280ED0" w:rsidP="00DB2CC2">
            <w:pPr>
              <w:ind w:right="113"/>
              <w:jc w:val="both"/>
              <w:rPr>
                <w:rFonts w:ascii="Palatino Linotype" w:eastAsia="Palatino Linotype" w:hAnsi="Palatino Linotype" w:cs="Palatino Linotype"/>
              </w:rPr>
            </w:pPr>
            <w:hyperlink r:id="rId8" w:tgtFrame="_blank" w:history="1">
              <w:r w:rsidR="00A80458" w:rsidRPr="00792C76">
                <w:rPr>
                  <w:rStyle w:val="Hipervnculo"/>
                  <w:rFonts w:ascii="Palatino Linotype" w:eastAsia="Palatino Linotype" w:hAnsi="Palatino Linotype" w:cs="Palatino Linotype"/>
                  <w:bCs/>
                  <w:color w:val="auto"/>
                  <w:u w:val="none"/>
                </w:rPr>
                <w:t>RESP SOL 00011.pdf</w:t>
              </w:r>
            </w:hyperlink>
            <w:r w:rsidR="00A80458" w:rsidRPr="00792C76">
              <w:rPr>
                <w:rFonts w:ascii="Palatino Linotype" w:eastAsia="Palatino Linotype" w:hAnsi="Palatino Linotype" w:cs="Palatino Linotype"/>
              </w:rPr>
              <w:t>:</w:t>
            </w:r>
            <w:r w:rsidR="00AC6DEE" w:rsidRPr="00792C76">
              <w:rPr>
                <w:rFonts w:ascii="Palatino Linotype" w:eastAsia="Palatino Linotype" w:hAnsi="Palatino Linotype" w:cs="Palatino Linotype"/>
              </w:rPr>
              <w:t xml:space="preserve"> Oficio suscrito por la Coordinadora de Recursos Humanos, por medio del cual, refirió que los regidores no están sujetos a presentar un comprobante de estudios, puesto que son de elección popular, asimismo, enlistó el grado académico de los directores del Ayuntamiento de Otzolotepec.</w:t>
            </w:r>
          </w:p>
        </w:tc>
      </w:tr>
      <w:tr w:rsidR="00A80458" w:rsidRPr="00792C76" w14:paraId="501464AB" w14:textId="77777777" w:rsidTr="00AC6DEE">
        <w:trPr>
          <w:trHeight w:val="308"/>
        </w:trPr>
        <w:tc>
          <w:tcPr>
            <w:tcW w:w="2405" w:type="dxa"/>
            <w:shd w:val="clear" w:color="auto" w:fill="D9D9D9" w:themeFill="background1" w:themeFillShade="D9"/>
          </w:tcPr>
          <w:p w14:paraId="1522873F" w14:textId="77777777" w:rsidR="00A80458" w:rsidRPr="00792C76" w:rsidRDefault="00A80458"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b/>
                <w:bCs/>
                <w:i/>
              </w:rPr>
              <w:t xml:space="preserve">00015/OTZOLOTE/IP/2025 </w:t>
            </w:r>
          </w:p>
        </w:tc>
        <w:tc>
          <w:tcPr>
            <w:tcW w:w="6476" w:type="dxa"/>
          </w:tcPr>
          <w:p w14:paraId="68AB4204" w14:textId="77777777" w:rsidR="00A80458" w:rsidRPr="00792C76" w:rsidRDefault="00280ED0" w:rsidP="00DB2CC2">
            <w:pPr>
              <w:ind w:right="113"/>
              <w:jc w:val="both"/>
              <w:rPr>
                <w:rFonts w:ascii="Palatino Linotype" w:eastAsia="Palatino Linotype" w:hAnsi="Palatino Linotype" w:cs="Palatino Linotype"/>
                <w:i/>
              </w:rPr>
            </w:pPr>
            <w:hyperlink r:id="rId9" w:tgtFrame="_blank" w:history="1">
              <w:r w:rsidR="00A80458" w:rsidRPr="00792C76">
                <w:rPr>
                  <w:rStyle w:val="Hipervnculo"/>
                  <w:rFonts w:ascii="Palatino Linotype" w:eastAsia="Palatino Linotype" w:hAnsi="Palatino Linotype" w:cs="Palatino Linotype"/>
                  <w:b/>
                  <w:bCs/>
                  <w:i/>
                  <w:color w:val="auto"/>
                  <w:u w:val="none"/>
                </w:rPr>
                <w:t>RESPUETA DE LA SOLO 00015.pdf</w:t>
              </w:r>
            </w:hyperlink>
            <w:r w:rsidR="00A80458" w:rsidRPr="00792C76">
              <w:rPr>
                <w:rFonts w:ascii="Palatino Linotype" w:eastAsia="Palatino Linotype" w:hAnsi="Palatino Linotype" w:cs="Palatino Linotype"/>
                <w:i/>
              </w:rPr>
              <w:t>:</w:t>
            </w:r>
            <w:r w:rsidR="00AC6DEE" w:rsidRPr="00792C76">
              <w:rPr>
                <w:rFonts w:ascii="Palatino Linotype" w:eastAsia="Palatino Linotype" w:hAnsi="Palatino Linotype" w:cs="Palatino Linotype"/>
                <w:i/>
              </w:rPr>
              <w:t xml:space="preserve"> </w:t>
            </w:r>
            <w:r w:rsidR="00AC6DEE" w:rsidRPr="00792C76">
              <w:rPr>
                <w:rFonts w:ascii="Palatino Linotype" w:eastAsia="Palatino Linotype" w:hAnsi="Palatino Linotype" w:cs="Palatino Linotype"/>
              </w:rPr>
              <w:t>Oficio suscrito por la Coordinadora de Recursos Humanos, por medio del cual, refirió que la Presidenta Municipal, Sindico y Regidores no están sujetos a presentar un comprobante de estudios, puesto que son de elección popular, asimismo, adjuntó sus currículo vitae en versión pública</w:t>
            </w:r>
          </w:p>
          <w:p w14:paraId="0D109442" w14:textId="77777777" w:rsidR="00A80458" w:rsidRPr="00792C76" w:rsidRDefault="00A80458" w:rsidP="00DB2CC2">
            <w:pPr>
              <w:ind w:right="113"/>
              <w:jc w:val="both"/>
              <w:rPr>
                <w:rFonts w:ascii="Palatino Linotype" w:eastAsia="Palatino Linotype" w:hAnsi="Palatino Linotype" w:cs="Palatino Linotype"/>
                <w:i/>
              </w:rPr>
            </w:pPr>
          </w:p>
        </w:tc>
      </w:tr>
      <w:tr w:rsidR="00A80458" w:rsidRPr="00792C76" w14:paraId="344C2DCF" w14:textId="77777777" w:rsidTr="00AC6DEE">
        <w:trPr>
          <w:trHeight w:val="308"/>
        </w:trPr>
        <w:tc>
          <w:tcPr>
            <w:tcW w:w="2405" w:type="dxa"/>
            <w:shd w:val="clear" w:color="auto" w:fill="D9D9D9" w:themeFill="background1" w:themeFillShade="D9"/>
          </w:tcPr>
          <w:p w14:paraId="3966D2E8" w14:textId="77777777" w:rsidR="00A80458" w:rsidRPr="00792C76" w:rsidRDefault="00A80458"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b/>
                <w:bCs/>
                <w:i/>
              </w:rPr>
              <w:t>00024/OTZOLOTE/IP/2025</w:t>
            </w:r>
          </w:p>
        </w:tc>
        <w:tc>
          <w:tcPr>
            <w:tcW w:w="6476" w:type="dxa"/>
          </w:tcPr>
          <w:p w14:paraId="38B5DF81" w14:textId="77777777" w:rsidR="005E33F9" w:rsidRPr="00792C76" w:rsidRDefault="00280ED0" w:rsidP="00DB2CC2">
            <w:pPr>
              <w:ind w:right="113"/>
              <w:jc w:val="both"/>
              <w:rPr>
                <w:rFonts w:ascii="Palatino Linotype" w:eastAsia="Palatino Linotype" w:hAnsi="Palatino Linotype" w:cs="Palatino Linotype"/>
                <w:i/>
              </w:rPr>
            </w:pPr>
            <w:hyperlink r:id="rId10" w:tgtFrame="_blank" w:history="1">
              <w:r w:rsidR="005E33F9" w:rsidRPr="00792C76">
                <w:rPr>
                  <w:rStyle w:val="Hipervnculo"/>
                  <w:rFonts w:ascii="Palatino Linotype" w:eastAsia="Palatino Linotype" w:hAnsi="Palatino Linotype" w:cs="Palatino Linotype"/>
                  <w:b/>
                  <w:bCs/>
                  <w:i/>
                  <w:color w:val="auto"/>
                  <w:u w:val="none"/>
                </w:rPr>
                <w:t>RESPUETA DE LA SOLO 00024.pdf</w:t>
              </w:r>
            </w:hyperlink>
            <w:r w:rsidR="005E33F9" w:rsidRPr="00792C76">
              <w:rPr>
                <w:rFonts w:ascii="Palatino Linotype" w:eastAsia="Palatino Linotype" w:hAnsi="Palatino Linotype" w:cs="Palatino Linotype"/>
                <w:i/>
              </w:rPr>
              <w:t>:</w:t>
            </w:r>
            <w:r w:rsidR="00AC6DEE" w:rsidRPr="00792C76">
              <w:rPr>
                <w:rFonts w:ascii="Palatino Linotype" w:eastAsia="Palatino Linotype" w:hAnsi="Palatino Linotype" w:cs="Palatino Linotype"/>
                <w:i/>
              </w:rPr>
              <w:t xml:space="preserve"> Oficio suscrito por </w:t>
            </w:r>
            <w:r w:rsidR="00AC6DEE" w:rsidRPr="00792C76">
              <w:rPr>
                <w:rFonts w:ascii="Palatino Linotype" w:eastAsia="Palatino Linotype" w:hAnsi="Palatino Linotype" w:cs="Palatino Linotype"/>
              </w:rPr>
              <w:t>la Coordinadora de Recursos Humanos, por medio del cual,</w:t>
            </w:r>
            <w:r w:rsidR="000F1101" w:rsidRPr="00792C76">
              <w:rPr>
                <w:rFonts w:ascii="Palatino Linotype" w:eastAsia="Palatino Linotype" w:hAnsi="Palatino Linotype" w:cs="Palatino Linotype"/>
              </w:rPr>
              <w:t xml:space="preserve"> informó que después de llevar a cabo la búsqueda exhaustiva y razonable en los archivos documentales de la Coordinación a su cargo, no se localizó registro o evidencia de Vicente Quiroz Peñaloza; por lo que respecta a Vicente Quiroz Piña, refirió que su puesto es auxiliar y adjuntó su currículo vitae en versión pública.</w:t>
            </w:r>
          </w:p>
        </w:tc>
      </w:tr>
    </w:tbl>
    <w:p w14:paraId="69861EC9" w14:textId="77777777" w:rsidR="00514784" w:rsidRPr="00792C76" w:rsidRDefault="00514784" w:rsidP="00DB2CC2">
      <w:pPr>
        <w:spacing w:line="360" w:lineRule="auto"/>
        <w:ind w:right="113"/>
        <w:jc w:val="both"/>
        <w:rPr>
          <w:rFonts w:ascii="Palatino Linotype" w:eastAsia="Palatino Linotype" w:hAnsi="Palatino Linotype" w:cs="Palatino Linotype"/>
          <w:b/>
        </w:rPr>
      </w:pPr>
    </w:p>
    <w:p w14:paraId="5957F4E3" w14:textId="4FCC4A8C"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El </w:t>
      </w:r>
      <w:r w:rsidR="008A23F4" w:rsidRPr="00792C76">
        <w:rPr>
          <w:rFonts w:ascii="Palatino Linotype" w:eastAsia="Palatino Linotype" w:hAnsi="Palatino Linotype" w:cs="Palatino Linotype"/>
        </w:rPr>
        <w:t>diez de febrero</w:t>
      </w:r>
      <w:r w:rsidR="00A31C4F" w:rsidRPr="00792C76">
        <w:rPr>
          <w:rFonts w:ascii="Palatino Linotype" w:eastAsia="Palatino Linotype" w:hAnsi="Palatino Linotype" w:cs="Palatino Linotype"/>
        </w:rPr>
        <w:t xml:space="preserve"> de dos mil veinticinco</w:t>
      </w:r>
      <w:r w:rsidRPr="00792C76">
        <w:rPr>
          <w:rFonts w:ascii="Palatino Linotype" w:eastAsia="Palatino Linotype" w:hAnsi="Palatino Linotype" w:cs="Palatino Linotype"/>
        </w:rPr>
        <w:t>,</w:t>
      </w:r>
      <w:r w:rsidRPr="00792C76">
        <w:rPr>
          <w:rFonts w:ascii="Palatino Linotype" w:eastAsia="Palatino Linotype" w:hAnsi="Palatino Linotype" w:cs="Palatino Linotype"/>
          <w:b/>
        </w:rPr>
        <w:t xml:space="preserve"> </w:t>
      </w:r>
      <w:r w:rsidR="008B0DF5" w:rsidRPr="00792C76">
        <w:rPr>
          <w:rFonts w:ascii="Palatino Linotype" w:eastAsia="Palatino Linotype" w:hAnsi="Palatino Linotype" w:cs="Palatino Linotype"/>
        </w:rPr>
        <w:t>el</w:t>
      </w:r>
      <w:r w:rsidRPr="00792C76">
        <w:rPr>
          <w:rFonts w:ascii="Palatino Linotype" w:eastAsia="Palatino Linotype" w:hAnsi="Palatino Linotype" w:cs="Palatino Linotype"/>
        </w:rPr>
        <w:t xml:space="preserve"> </w:t>
      </w:r>
      <w:r w:rsidRPr="00792C76">
        <w:rPr>
          <w:rFonts w:ascii="Palatino Linotype" w:eastAsia="Palatino Linotype" w:hAnsi="Palatino Linotype" w:cs="Palatino Linotype"/>
          <w:b/>
        </w:rPr>
        <w:t>RECURRENTE</w:t>
      </w:r>
      <w:r w:rsidRPr="00792C76">
        <w:rPr>
          <w:rFonts w:ascii="Palatino Linotype" w:eastAsia="Palatino Linotype" w:hAnsi="Palatino Linotype" w:cs="Palatino Linotype"/>
        </w:rPr>
        <w:t xml:space="preserve"> interpuso el recurso de revisión en contra de la respuesta, señalando como:</w:t>
      </w:r>
    </w:p>
    <w:p w14:paraId="50EFD40F" w14:textId="1BA717AC" w:rsidR="00500C47" w:rsidRPr="00792C76" w:rsidRDefault="00500C47" w:rsidP="00DB2CC2">
      <w:pPr>
        <w:spacing w:line="360" w:lineRule="auto"/>
        <w:ind w:right="113"/>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89"/>
        <w:gridCol w:w="6028"/>
      </w:tblGrid>
      <w:tr w:rsidR="00500C47" w:rsidRPr="00792C76" w14:paraId="3DB2A52E" w14:textId="77777777" w:rsidTr="00C71CCF">
        <w:trPr>
          <w:trHeight w:val="1649"/>
        </w:trPr>
        <w:tc>
          <w:tcPr>
            <w:tcW w:w="2405" w:type="dxa"/>
            <w:shd w:val="clear" w:color="auto" w:fill="D9D9D9" w:themeFill="background1" w:themeFillShade="D9"/>
          </w:tcPr>
          <w:p w14:paraId="5270C02F" w14:textId="77777777" w:rsidR="00500C47" w:rsidRPr="00792C76" w:rsidRDefault="00500C47" w:rsidP="00DB2CC2">
            <w:pPr>
              <w:ind w:right="113"/>
              <w:jc w:val="both"/>
              <w:rPr>
                <w:rFonts w:ascii="Palatino Linotype" w:eastAsia="Palatino Linotype" w:hAnsi="Palatino Linotype" w:cs="Palatino Linotype"/>
                <w:b/>
                <w:bCs/>
                <w:i/>
                <w:lang w:val="en-US"/>
              </w:rPr>
            </w:pPr>
            <w:r w:rsidRPr="00792C76">
              <w:rPr>
                <w:rFonts w:ascii="Palatino Linotype" w:eastAsia="Palatino Linotype" w:hAnsi="Palatino Linotype" w:cs="Palatino Linotype"/>
                <w:b/>
                <w:bCs/>
                <w:i/>
                <w:lang w:val="en-US"/>
              </w:rPr>
              <w:lastRenderedPageBreak/>
              <w:t>00007/OTZOLOTE/IP/2025</w:t>
            </w:r>
          </w:p>
          <w:p w14:paraId="6A3F282C" w14:textId="6BB848D3" w:rsidR="00500C47" w:rsidRPr="00792C76" w:rsidRDefault="00500C47" w:rsidP="00DB2CC2">
            <w:pPr>
              <w:ind w:right="113"/>
              <w:jc w:val="both"/>
              <w:rPr>
                <w:rFonts w:ascii="Palatino Linotype" w:eastAsia="Palatino Linotype" w:hAnsi="Palatino Linotype" w:cs="Palatino Linotype"/>
                <w:i/>
                <w:lang w:val="en-US"/>
              </w:rPr>
            </w:pPr>
            <w:r w:rsidRPr="00792C76">
              <w:rPr>
                <w:rFonts w:ascii="Palatino Linotype" w:eastAsia="Palatino Linotype" w:hAnsi="Palatino Linotype" w:cs="Palatino Linotype"/>
                <w:b/>
                <w:lang w:val="en-US"/>
              </w:rPr>
              <w:t>00928/INFOEM/IP/RR/2025</w:t>
            </w:r>
          </w:p>
        </w:tc>
        <w:tc>
          <w:tcPr>
            <w:tcW w:w="6476" w:type="dxa"/>
          </w:tcPr>
          <w:p w14:paraId="3782DFCB" w14:textId="77777777" w:rsidR="00500C47" w:rsidRPr="00792C76" w:rsidRDefault="00500C47" w:rsidP="00DB2CC2">
            <w:pPr>
              <w:ind w:right="113"/>
              <w:jc w:val="both"/>
              <w:rPr>
                <w:rFonts w:ascii="Palatino Linotype" w:hAnsi="Palatino Linotype"/>
                <w:i/>
                <w:color w:val="000000"/>
              </w:rPr>
            </w:pPr>
            <w:r w:rsidRPr="00792C76">
              <w:rPr>
                <w:rFonts w:ascii="Palatino Linotype" w:eastAsia="Palatino Linotype" w:hAnsi="Palatino Linotype" w:cs="Palatino Linotype"/>
                <w:b/>
              </w:rPr>
              <w:t>Acto impugnado</w:t>
            </w:r>
            <w:r w:rsidRPr="00792C76">
              <w:rPr>
                <w:rFonts w:ascii="Palatino Linotype" w:eastAsia="Palatino Linotype" w:hAnsi="Palatino Linotype" w:cs="Palatino Linotype"/>
                <w:b/>
                <w:i/>
              </w:rPr>
              <w:t>:</w:t>
            </w:r>
            <w:r w:rsidRPr="00792C76">
              <w:rPr>
                <w:rFonts w:ascii="Palatino Linotype" w:eastAsia="Palatino Linotype" w:hAnsi="Palatino Linotype" w:cs="Palatino Linotype"/>
                <w:i/>
                <w:color w:val="000000"/>
              </w:rPr>
              <w:t xml:space="preserve"> “S</w:t>
            </w:r>
            <w:r w:rsidRPr="00792C76">
              <w:rPr>
                <w:rFonts w:ascii="Palatino Linotype" w:hAnsi="Palatino Linotype"/>
                <w:i/>
                <w:color w:val="000000"/>
              </w:rPr>
              <w:t>e solicita grado de Maestra con el cual la C. Sinaí Lugo Vargas hace uso, signando documentos oficiales como figura de Presidenta Municipal de Otzolotepec.</w:t>
            </w:r>
            <w:r w:rsidRPr="00792C76">
              <w:rPr>
                <w:rFonts w:ascii="Palatino Linotype" w:eastAsia="Palatino Linotype" w:hAnsi="Palatino Linotype" w:cs="Palatino Linotype"/>
                <w:i/>
                <w:color w:val="000000"/>
              </w:rPr>
              <w:t>” (Sic)</w:t>
            </w:r>
          </w:p>
          <w:p w14:paraId="32D03927" w14:textId="77777777" w:rsidR="00500C47" w:rsidRPr="00792C76" w:rsidRDefault="00500C47" w:rsidP="00DB2CC2">
            <w:pPr>
              <w:ind w:right="113"/>
              <w:jc w:val="both"/>
              <w:rPr>
                <w:rFonts w:ascii="Palatino Linotype" w:eastAsia="Palatino Linotype" w:hAnsi="Palatino Linotype" w:cs="Palatino Linotype"/>
                <w:i/>
              </w:rPr>
            </w:pPr>
          </w:p>
          <w:p w14:paraId="13F51EFE" w14:textId="5A35132B" w:rsidR="00500C47" w:rsidRPr="00792C76" w:rsidRDefault="00500C47" w:rsidP="00DB2CC2">
            <w:pPr>
              <w:ind w:right="113"/>
              <w:jc w:val="both"/>
              <w:rPr>
                <w:rFonts w:ascii="Palatino Linotype" w:eastAsia="Palatino Linotype" w:hAnsi="Palatino Linotype" w:cs="Palatino Linotype"/>
                <w:i/>
                <w:color w:val="000000"/>
              </w:rPr>
            </w:pPr>
            <w:r w:rsidRPr="00792C76">
              <w:rPr>
                <w:rFonts w:ascii="Palatino Linotype" w:eastAsia="Palatino Linotype" w:hAnsi="Palatino Linotype" w:cs="Palatino Linotype"/>
                <w:b/>
              </w:rPr>
              <w:t xml:space="preserve">Razones o Motivos de inconformidad: </w:t>
            </w:r>
            <w:r w:rsidRPr="00792C76">
              <w:rPr>
                <w:rFonts w:ascii="Palatino Linotype" w:eastAsia="Palatino Linotype" w:hAnsi="Palatino Linotype" w:cs="Palatino Linotype"/>
                <w:i/>
                <w:color w:val="000000"/>
              </w:rPr>
              <w:t>“</w:t>
            </w:r>
            <w:r w:rsidRPr="00792C76">
              <w:rPr>
                <w:rFonts w:ascii="Palatino Linotype" w:hAnsi="Palatino Linotype"/>
                <w:i/>
                <w:color w:val="000000"/>
              </w:rPr>
              <w:t>No otorgan. información solicitada”</w:t>
            </w:r>
            <w:r w:rsidRPr="00792C76">
              <w:rPr>
                <w:rFonts w:ascii="Palatino Linotype" w:eastAsia="Palatino Linotype" w:hAnsi="Palatino Linotype" w:cs="Palatino Linotype"/>
                <w:i/>
                <w:color w:val="000000"/>
              </w:rPr>
              <w:t xml:space="preserve"> (Sic)</w:t>
            </w:r>
          </w:p>
        </w:tc>
      </w:tr>
      <w:tr w:rsidR="00500C47" w:rsidRPr="00792C76" w14:paraId="3F596FFB" w14:textId="77777777" w:rsidTr="00C71CCF">
        <w:trPr>
          <w:trHeight w:val="324"/>
        </w:trPr>
        <w:tc>
          <w:tcPr>
            <w:tcW w:w="2405" w:type="dxa"/>
            <w:shd w:val="clear" w:color="auto" w:fill="D9D9D9" w:themeFill="background1" w:themeFillShade="D9"/>
          </w:tcPr>
          <w:p w14:paraId="16D25E98" w14:textId="77777777" w:rsidR="00500C47" w:rsidRPr="00792C76" w:rsidRDefault="00500C47" w:rsidP="00DB2CC2">
            <w:pPr>
              <w:ind w:right="113"/>
              <w:jc w:val="both"/>
              <w:rPr>
                <w:rFonts w:ascii="Palatino Linotype" w:eastAsia="Palatino Linotype" w:hAnsi="Palatino Linotype" w:cs="Palatino Linotype"/>
                <w:i/>
                <w:lang w:val="en-US"/>
              </w:rPr>
            </w:pPr>
            <w:r w:rsidRPr="00792C76">
              <w:rPr>
                <w:rFonts w:ascii="Palatino Linotype" w:eastAsia="Palatino Linotype" w:hAnsi="Palatino Linotype" w:cs="Palatino Linotype"/>
                <w:b/>
                <w:bCs/>
                <w:i/>
                <w:lang w:val="en-US"/>
              </w:rPr>
              <w:t>00011/OTZOLOTE/IP/2025</w:t>
            </w:r>
            <w:r w:rsidRPr="00792C76">
              <w:rPr>
                <w:rFonts w:ascii="Palatino Linotype" w:eastAsia="Palatino Linotype" w:hAnsi="Palatino Linotype" w:cs="Palatino Linotype"/>
                <w:i/>
                <w:lang w:val="en-US"/>
              </w:rPr>
              <w:t xml:space="preserve"> </w:t>
            </w:r>
          </w:p>
          <w:p w14:paraId="0977A450" w14:textId="69859513" w:rsidR="00500C47" w:rsidRPr="00792C76" w:rsidRDefault="00500C47" w:rsidP="00DB2CC2">
            <w:pPr>
              <w:ind w:right="113"/>
              <w:jc w:val="both"/>
              <w:rPr>
                <w:rFonts w:ascii="Palatino Linotype" w:eastAsia="Palatino Linotype" w:hAnsi="Palatino Linotype" w:cs="Palatino Linotype"/>
                <w:b/>
                <w:bCs/>
                <w:i/>
                <w:lang w:val="en-US"/>
              </w:rPr>
            </w:pPr>
            <w:r w:rsidRPr="00792C76">
              <w:rPr>
                <w:rFonts w:ascii="Palatino Linotype" w:eastAsia="Palatino Linotype" w:hAnsi="Palatino Linotype" w:cs="Palatino Linotype"/>
                <w:b/>
                <w:lang w:val="en-US"/>
              </w:rPr>
              <w:t>00933/INFOEM/IP/RR/2025</w:t>
            </w:r>
          </w:p>
        </w:tc>
        <w:tc>
          <w:tcPr>
            <w:tcW w:w="6476" w:type="dxa"/>
          </w:tcPr>
          <w:p w14:paraId="3C703400" w14:textId="4E599811" w:rsidR="00500C47" w:rsidRPr="00792C76" w:rsidRDefault="00500C47" w:rsidP="00DB2CC2">
            <w:pPr>
              <w:ind w:right="113"/>
              <w:jc w:val="both"/>
              <w:rPr>
                <w:rFonts w:ascii="Palatino Linotype" w:hAnsi="Palatino Linotype"/>
                <w:i/>
                <w:color w:val="000000"/>
              </w:rPr>
            </w:pPr>
            <w:r w:rsidRPr="00792C76">
              <w:rPr>
                <w:rFonts w:ascii="Palatino Linotype" w:eastAsia="Palatino Linotype" w:hAnsi="Palatino Linotype" w:cs="Palatino Linotype"/>
                <w:b/>
              </w:rPr>
              <w:t>Acto impugnado</w:t>
            </w:r>
            <w:r w:rsidRPr="00792C76">
              <w:rPr>
                <w:rFonts w:ascii="Palatino Linotype" w:eastAsia="Palatino Linotype" w:hAnsi="Palatino Linotype" w:cs="Palatino Linotype"/>
                <w:b/>
                <w:i/>
              </w:rPr>
              <w:t>:</w:t>
            </w:r>
            <w:r w:rsidRPr="00792C76">
              <w:rPr>
                <w:rFonts w:ascii="Palatino Linotype" w:eastAsia="Palatino Linotype" w:hAnsi="Palatino Linotype" w:cs="Palatino Linotype"/>
                <w:i/>
                <w:color w:val="000000"/>
              </w:rPr>
              <w:t xml:space="preserve"> “No </w:t>
            </w:r>
            <w:r w:rsidRPr="00792C76">
              <w:rPr>
                <w:rFonts w:ascii="Palatino Linotype" w:hAnsi="Palatino Linotype"/>
                <w:i/>
                <w:color w:val="000000"/>
              </w:rPr>
              <w:t>otrogan grado academico del Cabildo 2025-2027” (Sic)</w:t>
            </w:r>
          </w:p>
          <w:p w14:paraId="3787AB7C" w14:textId="77777777" w:rsidR="00500C47" w:rsidRPr="00792C76" w:rsidRDefault="00500C47" w:rsidP="00DB2CC2">
            <w:pPr>
              <w:ind w:right="113"/>
              <w:jc w:val="both"/>
              <w:rPr>
                <w:rFonts w:ascii="Palatino Linotype" w:eastAsia="Palatino Linotype" w:hAnsi="Palatino Linotype" w:cs="Palatino Linotype"/>
                <w:i/>
              </w:rPr>
            </w:pPr>
          </w:p>
          <w:p w14:paraId="4DE7594B" w14:textId="6F781F23" w:rsidR="00500C47" w:rsidRPr="00792C76" w:rsidRDefault="00500C47" w:rsidP="00DB2CC2">
            <w:pPr>
              <w:ind w:right="113"/>
              <w:jc w:val="both"/>
              <w:rPr>
                <w:rFonts w:ascii="Palatino Linotype" w:eastAsia="Palatino Linotype" w:hAnsi="Palatino Linotype" w:cs="Palatino Linotype"/>
              </w:rPr>
            </w:pPr>
            <w:r w:rsidRPr="00792C76">
              <w:rPr>
                <w:rFonts w:ascii="Palatino Linotype" w:eastAsia="Palatino Linotype" w:hAnsi="Palatino Linotype" w:cs="Palatino Linotype"/>
                <w:b/>
              </w:rPr>
              <w:t xml:space="preserve">Razones o Motivos de inconformidad: </w:t>
            </w:r>
            <w:r w:rsidRPr="00792C76">
              <w:rPr>
                <w:rFonts w:ascii="Palatino Linotype" w:eastAsia="Palatino Linotype" w:hAnsi="Palatino Linotype" w:cs="Palatino Linotype"/>
                <w:bCs/>
                <w:i/>
                <w:iCs/>
              </w:rPr>
              <w:t xml:space="preserve">“No </w:t>
            </w:r>
            <w:r w:rsidRPr="00792C76">
              <w:rPr>
                <w:rFonts w:ascii="Palatino Linotype" w:hAnsi="Palatino Linotype"/>
                <w:bCs/>
                <w:i/>
                <w:iCs/>
                <w:color w:val="000000"/>
              </w:rPr>
              <w:t>otrogan grado academico del Cabildo 2025-2027” (Sic)</w:t>
            </w:r>
          </w:p>
        </w:tc>
      </w:tr>
      <w:tr w:rsidR="00500C47" w:rsidRPr="00792C76" w14:paraId="493E25D9" w14:textId="77777777" w:rsidTr="00C71CCF">
        <w:trPr>
          <w:trHeight w:val="308"/>
        </w:trPr>
        <w:tc>
          <w:tcPr>
            <w:tcW w:w="2405" w:type="dxa"/>
            <w:shd w:val="clear" w:color="auto" w:fill="D9D9D9" w:themeFill="background1" w:themeFillShade="D9"/>
          </w:tcPr>
          <w:p w14:paraId="01A74EB8" w14:textId="77777777" w:rsidR="00500C47" w:rsidRPr="00792C76" w:rsidRDefault="00500C47" w:rsidP="00DB2CC2">
            <w:pPr>
              <w:ind w:right="113"/>
              <w:jc w:val="both"/>
              <w:rPr>
                <w:rFonts w:ascii="Palatino Linotype" w:eastAsia="Palatino Linotype" w:hAnsi="Palatino Linotype" w:cs="Palatino Linotype"/>
                <w:b/>
                <w:bCs/>
                <w:i/>
                <w:lang w:val="en-US"/>
              </w:rPr>
            </w:pPr>
            <w:r w:rsidRPr="00792C76">
              <w:rPr>
                <w:rFonts w:ascii="Palatino Linotype" w:eastAsia="Palatino Linotype" w:hAnsi="Palatino Linotype" w:cs="Palatino Linotype"/>
                <w:b/>
                <w:bCs/>
                <w:i/>
                <w:lang w:val="en-US"/>
              </w:rPr>
              <w:t>00015/OTZOLOTE/IP/2025</w:t>
            </w:r>
          </w:p>
          <w:p w14:paraId="6529D2F0" w14:textId="2017B41F" w:rsidR="00500C47" w:rsidRPr="00792C76" w:rsidRDefault="00500C47" w:rsidP="00DB2CC2">
            <w:pPr>
              <w:ind w:right="113"/>
              <w:jc w:val="both"/>
              <w:rPr>
                <w:rFonts w:ascii="Palatino Linotype" w:eastAsia="Palatino Linotype" w:hAnsi="Palatino Linotype" w:cs="Palatino Linotype"/>
                <w:i/>
                <w:lang w:val="en-US"/>
              </w:rPr>
            </w:pPr>
            <w:r w:rsidRPr="00792C76">
              <w:rPr>
                <w:rFonts w:ascii="Palatino Linotype" w:eastAsia="Palatino Linotype" w:hAnsi="Palatino Linotype" w:cs="Palatino Linotype"/>
                <w:b/>
                <w:lang w:val="en-US"/>
              </w:rPr>
              <w:t xml:space="preserve">00942/INFOEM/IP/RR/2025 </w:t>
            </w:r>
          </w:p>
        </w:tc>
        <w:tc>
          <w:tcPr>
            <w:tcW w:w="6476" w:type="dxa"/>
          </w:tcPr>
          <w:p w14:paraId="7395FE78" w14:textId="36C4D00C" w:rsidR="00500C47" w:rsidRPr="00792C76" w:rsidRDefault="00500C47" w:rsidP="00DB2CC2">
            <w:pPr>
              <w:ind w:right="113"/>
              <w:jc w:val="both"/>
              <w:rPr>
                <w:rFonts w:ascii="Palatino Linotype" w:hAnsi="Palatino Linotype"/>
                <w:i/>
                <w:color w:val="000000"/>
              </w:rPr>
            </w:pPr>
            <w:r w:rsidRPr="00792C76">
              <w:rPr>
                <w:rFonts w:ascii="Palatino Linotype" w:eastAsia="Palatino Linotype" w:hAnsi="Palatino Linotype" w:cs="Palatino Linotype"/>
                <w:b/>
              </w:rPr>
              <w:t>Acto impugnado</w:t>
            </w:r>
            <w:r w:rsidRPr="00792C76">
              <w:rPr>
                <w:rFonts w:ascii="Palatino Linotype" w:eastAsia="Palatino Linotype" w:hAnsi="Palatino Linotype" w:cs="Palatino Linotype"/>
                <w:b/>
                <w:i/>
              </w:rPr>
              <w:t>:</w:t>
            </w:r>
            <w:r w:rsidRPr="00792C76">
              <w:rPr>
                <w:rFonts w:ascii="Palatino Linotype" w:eastAsia="Palatino Linotype" w:hAnsi="Palatino Linotype" w:cs="Palatino Linotype"/>
                <w:i/>
                <w:color w:val="000000"/>
              </w:rPr>
              <w:t xml:space="preserve"> “Se </w:t>
            </w:r>
            <w:r w:rsidRPr="00792C76">
              <w:rPr>
                <w:rFonts w:ascii="Palatino Linotype" w:hAnsi="Palatino Linotype"/>
                <w:i/>
                <w:color w:val="000000"/>
              </w:rPr>
              <w:t>entregan CV de Presidenta Municipal, Sindico y Regidores</w:t>
            </w:r>
            <w:r w:rsidRPr="00792C76">
              <w:rPr>
                <w:rFonts w:ascii="Palatino Linotype" w:eastAsia="Palatino Linotype" w:hAnsi="Palatino Linotype" w:cs="Palatino Linotype"/>
                <w:i/>
                <w:color w:val="000000"/>
              </w:rPr>
              <w:t>” (Sic)</w:t>
            </w:r>
          </w:p>
          <w:p w14:paraId="5C50271F" w14:textId="77777777" w:rsidR="00500C47" w:rsidRPr="00792C76" w:rsidRDefault="00500C47" w:rsidP="00DB2CC2">
            <w:pPr>
              <w:ind w:right="113"/>
              <w:jc w:val="both"/>
              <w:rPr>
                <w:rFonts w:ascii="Palatino Linotype" w:eastAsia="Palatino Linotype" w:hAnsi="Palatino Linotype" w:cs="Palatino Linotype"/>
                <w:i/>
              </w:rPr>
            </w:pPr>
          </w:p>
          <w:p w14:paraId="38FFD293" w14:textId="1C44D15E" w:rsidR="00500C47" w:rsidRPr="00792C76" w:rsidRDefault="00500C47"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b/>
              </w:rPr>
              <w:t xml:space="preserve">Razones o Motivos de inconformidad: </w:t>
            </w:r>
            <w:r w:rsidRPr="00792C76">
              <w:rPr>
                <w:rFonts w:ascii="Palatino Linotype" w:eastAsia="Palatino Linotype" w:hAnsi="Palatino Linotype" w:cs="Palatino Linotype"/>
                <w:bCs/>
                <w:i/>
                <w:iCs/>
              </w:rPr>
              <w:t xml:space="preserve">“No </w:t>
            </w:r>
            <w:r w:rsidRPr="00792C76">
              <w:rPr>
                <w:rFonts w:ascii="Palatino Linotype" w:hAnsi="Palatino Linotype"/>
                <w:bCs/>
                <w:i/>
                <w:iCs/>
                <w:color w:val="000000"/>
              </w:rPr>
              <w:t>entregan CV de Presidenta Municipal, Sindico y Regidores</w:t>
            </w:r>
            <w:r w:rsidRPr="00792C76">
              <w:rPr>
                <w:rFonts w:ascii="Palatino Linotype" w:eastAsia="Palatino Linotype" w:hAnsi="Palatino Linotype" w:cs="Palatino Linotype"/>
                <w:bCs/>
                <w:i/>
                <w:iCs/>
              </w:rPr>
              <w:t>” (Sic)</w:t>
            </w:r>
          </w:p>
        </w:tc>
      </w:tr>
      <w:tr w:rsidR="00500C47" w:rsidRPr="00792C76" w14:paraId="74CFF549" w14:textId="77777777" w:rsidTr="00C71CCF">
        <w:trPr>
          <w:trHeight w:val="308"/>
        </w:trPr>
        <w:tc>
          <w:tcPr>
            <w:tcW w:w="2405" w:type="dxa"/>
            <w:shd w:val="clear" w:color="auto" w:fill="D9D9D9" w:themeFill="background1" w:themeFillShade="D9"/>
          </w:tcPr>
          <w:p w14:paraId="6084E618" w14:textId="77777777" w:rsidR="00500C47" w:rsidRPr="00792C76" w:rsidRDefault="00500C47" w:rsidP="00DB2CC2">
            <w:pPr>
              <w:ind w:right="113"/>
              <w:jc w:val="both"/>
              <w:rPr>
                <w:rFonts w:ascii="Palatino Linotype" w:eastAsia="Palatino Linotype" w:hAnsi="Palatino Linotype" w:cs="Palatino Linotype"/>
                <w:b/>
                <w:bCs/>
                <w:i/>
                <w:lang w:val="en-US"/>
              </w:rPr>
            </w:pPr>
            <w:r w:rsidRPr="00792C76">
              <w:rPr>
                <w:rFonts w:ascii="Palatino Linotype" w:eastAsia="Palatino Linotype" w:hAnsi="Palatino Linotype" w:cs="Palatino Linotype"/>
                <w:b/>
                <w:bCs/>
                <w:i/>
                <w:lang w:val="en-US"/>
              </w:rPr>
              <w:t>00024/OTZOLOTE/IP/2025</w:t>
            </w:r>
          </w:p>
          <w:p w14:paraId="703EC481" w14:textId="657C201A" w:rsidR="00500C47" w:rsidRPr="00792C76" w:rsidRDefault="00500C47" w:rsidP="00DB2CC2">
            <w:pPr>
              <w:ind w:right="113"/>
              <w:jc w:val="both"/>
              <w:rPr>
                <w:rFonts w:ascii="Palatino Linotype" w:eastAsia="Palatino Linotype" w:hAnsi="Palatino Linotype" w:cs="Palatino Linotype"/>
                <w:i/>
                <w:lang w:val="en-US"/>
              </w:rPr>
            </w:pPr>
            <w:r w:rsidRPr="00792C76">
              <w:rPr>
                <w:rFonts w:ascii="Palatino Linotype" w:eastAsia="Palatino Linotype" w:hAnsi="Palatino Linotype" w:cs="Palatino Linotype"/>
                <w:b/>
                <w:lang w:val="en-US"/>
              </w:rPr>
              <w:t>00943/INFOEM/IP/RR/2025</w:t>
            </w:r>
          </w:p>
        </w:tc>
        <w:tc>
          <w:tcPr>
            <w:tcW w:w="6476" w:type="dxa"/>
          </w:tcPr>
          <w:p w14:paraId="5C1BCEAB" w14:textId="4E7DAAD2" w:rsidR="00500C47" w:rsidRPr="00792C76" w:rsidRDefault="00500C47" w:rsidP="00DB2CC2">
            <w:pPr>
              <w:ind w:right="113"/>
              <w:jc w:val="both"/>
              <w:rPr>
                <w:rFonts w:ascii="Palatino Linotype" w:hAnsi="Palatino Linotype"/>
                <w:i/>
                <w:color w:val="000000"/>
              </w:rPr>
            </w:pPr>
            <w:r w:rsidRPr="00792C76">
              <w:rPr>
                <w:rFonts w:ascii="Palatino Linotype" w:eastAsia="Palatino Linotype" w:hAnsi="Palatino Linotype" w:cs="Palatino Linotype"/>
                <w:b/>
              </w:rPr>
              <w:t>Acto impugnado</w:t>
            </w:r>
            <w:r w:rsidRPr="00792C76">
              <w:rPr>
                <w:rFonts w:ascii="Palatino Linotype" w:eastAsia="Palatino Linotype" w:hAnsi="Palatino Linotype" w:cs="Palatino Linotype"/>
                <w:b/>
                <w:i/>
              </w:rPr>
              <w:t>:</w:t>
            </w:r>
            <w:r w:rsidRPr="00792C76">
              <w:rPr>
                <w:rFonts w:ascii="Palatino Linotype" w:eastAsia="Palatino Linotype" w:hAnsi="Palatino Linotype" w:cs="Palatino Linotype"/>
                <w:i/>
                <w:color w:val="000000"/>
              </w:rPr>
              <w:t xml:space="preserve"> “No </w:t>
            </w:r>
            <w:r w:rsidRPr="00792C76">
              <w:rPr>
                <w:rFonts w:ascii="Palatino Linotype" w:hAnsi="Palatino Linotype"/>
                <w:i/>
                <w:color w:val="000000"/>
              </w:rPr>
              <w:t>se otorga información de puesto y sueldo del C. Vicente Quiroz Piña</w:t>
            </w:r>
            <w:r w:rsidRPr="00792C76">
              <w:rPr>
                <w:rFonts w:ascii="Palatino Linotype" w:eastAsia="Palatino Linotype" w:hAnsi="Palatino Linotype" w:cs="Palatino Linotype"/>
                <w:i/>
                <w:color w:val="000000"/>
              </w:rPr>
              <w:t>” (Sic)</w:t>
            </w:r>
          </w:p>
          <w:p w14:paraId="31D4629E" w14:textId="77777777" w:rsidR="00500C47" w:rsidRPr="00792C76" w:rsidRDefault="00500C47" w:rsidP="00DB2CC2">
            <w:pPr>
              <w:ind w:right="113"/>
              <w:jc w:val="both"/>
              <w:rPr>
                <w:rFonts w:ascii="Palatino Linotype" w:eastAsia="Palatino Linotype" w:hAnsi="Palatino Linotype" w:cs="Palatino Linotype"/>
                <w:i/>
              </w:rPr>
            </w:pPr>
          </w:p>
          <w:p w14:paraId="33057E6D" w14:textId="200A0A5A" w:rsidR="00500C47" w:rsidRPr="00792C76" w:rsidRDefault="00500C47" w:rsidP="00DB2CC2">
            <w:pPr>
              <w:ind w:right="113"/>
              <w:jc w:val="both"/>
              <w:rPr>
                <w:rFonts w:ascii="Palatino Linotype" w:eastAsia="Palatino Linotype" w:hAnsi="Palatino Linotype" w:cs="Palatino Linotype"/>
                <w:i/>
              </w:rPr>
            </w:pPr>
            <w:r w:rsidRPr="00792C76">
              <w:rPr>
                <w:rFonts w:ascii="Palatino Linotype" w:eastAsia="Palatino Linotype" w:hAnsi="Palatino Linotype" w:cs="Palatino Linotype"/>
                <w:b/>
              </w:rPr>
              <w:t xml:space="preserve">Razones o Motivos de inconformidad: </w:t>
            </w:r>
            <w:r w:rsidRPr="00792C76">
              <w:rPr>
                <w:rFonts w:ascii="Palatino Linotype" w:eastAsia="Palatino Linotype" w:hAnsi="Palatino Linotype" w:cs="Palatino Linotype"/>
                <w:bCs/>
                <w:i/>
                <w:iCs/>
              </w:rPr>
              <w:t xml:space="preserve">“No </w:t>
            </w:r>
            <w:r w:rsidRPr="00792C76">
              <w:rPr>
                <w:rFonts w:ascii="Palatino Linotype" w:hAnsi="Palatino Linotype"/>
                <w:bCs/>
                <w:i/>
                <w:iCs/>
                <w:color w:val="000000"/>
              </w:rPr>
              <w:t>o se otorga información de puesto y sueldo del C. Vicente Quiroz Piña</w:t>
            </w:r>
            <w:r w:rsidRPr="00792C76">
              <w:rPr>
                <w:rFonts w:ascii="Palatino Linotype" w:eastAsia="Palatino Linotype" w:hAnsi="Palatino Linotype" w:cs="Palatino Linotype"/>
                <w:bCs/>
                <w:i/>
                <w:iCs/>
              </w:rPr>
              <w:t>” (Sic)</w:t>
            </w:r>
          </w:p>
        </w:tc>
      </w:tr>
    </w:tbl>
    <w:p w14:paraId="1657AD2C" w14:textId="77777777" w:rsidR="00835EC8" w:rsidRPr="00792C76" w:rsidRDefault="00835EC8" w:rsidP="00DB2CC2">
      <w:pPr>
        <w:ind w:right="113"/>
        <w:jc w:val="both"/>
        <w:rPr>
          <w:rFonts w:ascii="Palatino Linotype" w:eastAsia="Palatino Linotype" w:hAnsi="Palatino Linotype" w:cs="Palatino Linotype"/>
          <w:b/>
        </w:rPr>
      </w:pPr>
    </w:p>
    <w:p w14:paraId="388F12F0" w14:textId="02AB9ECF" w:rsidR="00500C47" w:rsidRPr="00792C76" w:rsidRDefault="00500C47"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Se </w:t>
      </w:r>
      <w:r w:rsidRPr="00792C76">
        <w:rPr>
          <w:rFonts w:ascii="Palatino Linotype" w:hAnsi="Palatino Linotype" w:cs="Palatino Linotype"/>
          <w:color w:val="000000"/>
        </w:rPr>
        <w:t xml:space="preserve">registraron los recursos de revisión bajo los números de expediente </w:t>
      </w:r>
      <w:r w:rsidRPr="00792C76">
        <w:rPr>
          <w:rFonts w:ascii="Palatino Linotype" w:eastAsia="Palatino Linotype" w:hAnsi="Palatino Linotype" w:cs="Palatino Linotype"/>
          <w:b/>
        </w:rPr>
        <w:t>00928/INFOEM/IP/RR/2025, 00933/INFOEM/IP/RR/2025, 00942/INFOEM/IP/RR/2025 y 00943/INFOEM/IP/RR/2025</w:t>
      </w:r>
      <w:r w:rsidRPr="00792C76">
        <w:rPr>
          <w:rFonts w:ascii="Palatino Linotype" w:hAnsi="Palatino Linotype" w:cs="Palatino Linotype"/>
          <w:color w:val="000000"/>
        </w:rPr>
        <w:t xml:space="preserve">; asimismo, con fundamento en lo dispuesto por el artículo 185, fracción I, de la Ley de Transparencia y Acceso a la Información Pública del Estado de México y Municipios se turnaron a los </w:t>
      </w:r>
      <w:r w:rsidRPr="00792C76">
        <w:rPr>
          <w:rFonts w:ascii="Palatino Linotype" w:hAnsi="Palatino Linotype" w:cs="Palatino Linotype"/>
          <w:b/>
          <w:color w:val="000000"/>
        </w:rPr>
        <w:t>Comisionadas María del Rosario Mejía Ayala</w:t>
      </w:r>
      <w:r w:rsidRPr="00792C76">
        <w:rPr>
          <w:rFonts w:ascii="Palatino Linotype" w:hAnsi="Palatino Linotype" w:cs="Palatino Linotype"/>
          <w:color w:val="000000" w:themeColor="text1"/>
        </w:rPr>
        <w:t>, con el objeto de su análisis.</w:t>
      </w:r>
    </w:p>
    <w:p w14:paraId="2D869A39" w14:textId="77777777" w:rsidR="00500C47" w:rsidRPr="00792C76" w:rsidRDefault="00500C47" w:rsidP="00DB2CC2">
      <w:pPr>
        <w:spacing w:line="360" w:lineRule="auto"/>
        <w:ind w:right="113"/>
        <w:jc w:val="both"/>
        <w:rPr>
          <w:rFonts w:ascii="Palatino Linotype" w:eastAsia="Palatino Linotype" w:hAnsi="Palatino Linotype" w:cs="Palatino Linotype"/>
        </w:rPr>
      </w:pPr>
    </w:p>
    <w:p w14:paraId="3D8BD6D4" w14:textId="77777777" w:rsidR="00500C47" w:rsidRPr="00792C76" w:rsidRDefault="00500C47"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lastRenderedPageBreak/>
        <w:t xml:space="preserve">Posteriormente, </w:t>
      </w:r>
      <w:r w:rsidRPr="00792C76">
        <w:rPr>
          <w:rFonts w:ascii="Palatino Linotype" w:hAnsi="Palatino Linotype" w:cs="Palatino Linotype"/>
          <w:color w:val="000000" w:themeColor="text1"/>
          <w:lang w:val="es-ES_tradnl" w:eastAsia="es-ES"/>
        </w:rPr>
        <w:t>en la</w:t>
      </w:r>
      <w:r w:rsidRPr="00792C76">
        <w:rPr>
          <w:rFonts w:ascii="Palatino Linotype" w:hAnsi="Palatino Linotype" w:cs="Palatino Linotype"/>
          <w:b/>
          <w:color w:val="000000" w:themeColor="text1"/>
          <w:lang w:val="es-ES_tradnl" w:eastAsia="es-ES"/>
        </w:rPr>
        <w:t xml:space="preserve"> Sexta Sesión Ordinaria, </w:t>
      </w:r>
      <w:r w:rsidRPr="00792C76">
        <w:rPr>
          <w:rFonts w:ascii="Palatino Linotype" w:hAnsi="Palatino Linotype" w:cs="Palatino Linotype"/>
          <w:color w:val="000000" w:themeColor="text1"/>
          <w:lang w:val="es-ES_tradnl" w:eastAsia="es-ES"/>
        </w:rPr>
        <w:t>celebrada el diecinueve de febrero de dos mil veinticinco, el Pleno de este Órgano Autónomo ordenó la acumulación del recurso de revisión</w:t>
      </w:r>
      <w:r w:rsidRPr="00792C76">
        <w:rPr>
          <w:rFonts w:ascii="Palatino Linotype" w:hAnsi="Palatino Linotype" w:cs="Palatino Linotype"/>
          <w:b/>
          <w:color w:val="000000" w:themeColor="text1"/>
          <w:lang w:val="es-ES_tradnl" w:eastAsia="es-ES"/>
        </w:rPr>
        <w:t xml:space="preserve"> </w:t>
      </w:r>
      <w:r w:rsidRPr="00792C76">
        <w:rPr>
          <w:rFonts w:ascii="Palatino Linotype" w:eastAsia="Palatino Linotype" w:hAnsi="Palatino Linotype" w:cs="Palatino Linotype"/>
          <w:b/>
        </w:rPr>
        <w:t xml:space="preserve">00933/INFOEM/IP/RR/2025, 00942/INFOEM/IP/RR/2025 y 00943/INFOEM/IP/RR/2025 </w:t>
      </w:r>
      <w:r w:rsidRPr="00792C76">
        <w:rPr>
          <w:rFonts w:ascii="Palatino Linotype" w:hAnsi="Palatino Linotype" w:cs="Palatino Linotype"/>
          <w:color w:val="000000" w:themeColor="text1"/>
          <w:lang w:val="es-ES_tradnl" w:eastAsia="es-ES"/>
        </w:rPr>
        <w:t xml:space="preserve">al diverso </w:t>
      </w:r>
      <w:r w:rsidRPr="00792C76">
        <w:rPr>
          <w:rFonts w:ascii="Palatino Linotype" w:eastAsia="Palatino Linotype" w:hAnsi="Palatino Linotype" w:cs="Palatino Linotype"/>
          <w:b/>
        </w:rPr>
        <w:t>00928/INFOEM/IP/RR/2025</w:t>
      </w:r>
      <w:r w:rsidRPr="00792C76">
        <w:rPr>
          <w:rFonts w:ascii="Palatino Linotype" w:hAnsi="Palatino Linotype" w:cs="Palatino Linotype"/>
          <w:color w:val="000000" w:themeColor="text1"/>
          <w:lang w:val="es-ES_tradnl" w:eastAsia="es-ES"/>
        </w:rPr>
        <w:t xml:space="preserve">, a efecto de que está Órgano Garante formulará y presentará el proyecto de resolución correspondiente, de conformidad con el </w:t>
      </w:r>
      <w:r w:rsidRPr="00792C76">
        <w:rPr>
          <w:rFonts w:ascii="Palatino Linotype" w:hAnsi="Palatino Linotype" w:cs="Palatino Linotype"/>
          <w:color w:val="000000"/>
          <w:lang w:val="es-ES_tradnl" w:eastAsia="es-ES"/>
        </w:rPr>
        <w:t>numeral ONCE, incisos b) y c), de los Lineamientos para la Recepción, Trámite y Resolución de las Solicitudes de Acceso a la Información Pública.</w:t>
      </w:r>
    </w:p>
    <w:p w14:paraId="50877DD0" w14:textId="77777777" w:rsidR="00500C47" w:rsidRPr="00792C76" w:rsidRDefault="00500C47" w:rsidP="00DB2CC2">
      <w:pPr>
        <w:spacing w:line="360" w:lineRule="auto"/>
        <w:ind w:right="113"/>
        <w:jc w:val="both"/>
        <w:rPr>
          <w:rFonts w:ascii="Palatino Linotype" w:eastAsia="Palatino Linotype" w:hAnsi="Palatino Linotype" w:cs="Palatino Linotype"/>
        </w:rPr>
      </w:pPr>
    </w:p>
    <w:p w14:paraId="26B4AA08" w14:textId="77777777" w:rsidR="00500C47" w:rsidRPr="00792C76" w:rsidRDefault="00500C47"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hAnsi="Palatino Linotype" w:cs="Arial"/>
          <w:color w:val="000000" w:themeColor="text1"/>
          <w:lang w:val="es-ES" w:eastAsia="es-ES"/>
        </w:rPr>
        <w:t xml:space="preserve">Se </w:t>
      </w:r>
      <w:r w:rsidRPr="00792C76">
        <w:rPr>
          <w:rFonts w:ascii="Palatino Linotype" w:hAnsi="Palatino Linotype" w:cs="Palatino Linotype"/>
          <w:color w:val="000000"/>
          <w:lang w:val="es-ES_tradnl" w:eastAsia="es-ES"/>
        </w:rPr>
        <w:t xml:space="preserve">registraron los recursos de revisión bajo el número de expediente al rubro indicado, asimismo, con fundamento en lo dispuesto por el artículo 185 fracción I de la Ley de Transparencia y Acceso a la Información Pública del Estado de México y Municipios se turnaron a la </w:t>
      </w:r>
      <w:r w:rsidRPr="00792C76">
        <w:rPr>
          <w:rFonts w:ascii="Palatino Linotype" w:hAnsi="Palatino Linotype" w:cs="Palatino Linotype"/>
          <w:b/>
          <w:color w:val="000000"/>
          <w:lang w:val="es-ES_tradnl" w:eastAsia="es-ES"/>
        </w:rPr>
        <w:t>Comisionada María del Rosario Mejía Ayala</w:t>
      </w:r>
      <w:r w:rsidRPr="00792C76">
        <w:rPr>
          <w:rFonts w:ascii="Palatino Linotype" w:hAnsi="Palatino Linotype" w:cs="Palatino Linotype"/>
          <w:color w:val="000000"/>
          <w:lang w:val="es-ES_tradnl" w:eastAsia="es-ES"/>
        </w:rPr>
        <w:t xml:space="preserve"> con el objeto de su análisis.</w:t>
      </w:r>
    </w:p>
    <w:p w14:paraId="0E2B98E0" w14:textId="77777777" w:rsidR="00500C47" w:rsidRPr="00792C76" w:rsidRDefault="00500C47" w:rsidP="00DB2CC2">
      <w:pPr>
        <w:spacing w:line="360" w:lineRule="auto"/>
        <w:ind w:right="113"/>
        <w:jc w:val="both"/>
        <w:rPr>
          <w:rFonts w:ascii="Palatino Linotype" w:eastAsia="Palatino Linotype" w:hAnsi="Palatino Linotype" w:cs="Palatino Linotype"/>
        </w:rPr>
      </w:pPr>
    </w:p>
    <w:p w14:paraId="3EE1B02E" w14:textId="02F0251E" w:rsidR="00500C47" w:rsidRPr="00792C76" w:rsidRDefault="00500C47"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hAnsi="Palatino Linotype" w:cs="Arial"/>
          <w:color w:val="000000" w:themeColor="text1"/>
          <w:lang w:val="es-ES" w:eastAsia="es-ES"/>
        </w:rPr>
        <w:t xml:space="preserve">La </w:t>
      </w:r>
      <w:r w:rsidRPr="00792C76">
        <w:rPr>
          <w:rFonts w:ascii="Palatino Linotype" w:hAnsi="Palatino Linotype"/>
          <w:lang w:val="es-ES_tradnl" w:eastAsia="es-ES"/>
        </w:rPr>
        <w:t>Comisionada</w:t>
      </w:r>
      <w:r w:rsidRPr="00792C76">
        <w:rPr>
          <w:rFonts w:ascii="Palatino Linotype" w:hAnsi="Palatino Linotype" w:cs="Arial"/>
          <w:lang w:val="es-ES_tradnl" w:eastAsia="es-ES"/>
        </w:rPr>
        <w:t xml:space="preserve"> Ponente con fundamento en lo dispuesto por el artículo 185 fracción II de la ley de la materia, a través del acuerdo de admisión del once y doce de febrero de dos mil veinticuatro, puso a disposición de las partes el expediente electrónico vía Sistema de Acceso a la Información Mexiquense </w:t>
      </w:r>
      <w:r w:rsidRPr="00792C76">
        <w:rPr>
          <w:rFonts w:ascii="Palatino Linotype" w:hAnsi="Palatino Linotype" w:cs="Arial"/>
          <w:b/>
          <w:lang w:val="es-ES_tradnl" w:eastAsia="es-ES"/>
        </w:rPr>
        <w:t xml:space="preserve">SAIMEX, </w:t>
      </w:r>
      <w:r w:rsidRPr="00792C76">
        <w:rPr>
          <w:rFonts w:ascii="Palatino Linotype" w:hAnsi="Palatino Linotype" w:cs="Arial"/>
          <w:lang w:val="es-ES_tradnl" w:eastAsia="es-ES"/>
        </w:rPr>
        <w:t xml:space="preserve">a efecto de que en un plazo máximo de siete días manifestaran lo que a su derecho conviniera, ofrecieran pruebas y alegatos según corresponda, de esta forma para que el </w:t>
      </w:r>
      <w:r w:rsidRPr="00792C76">
        <w:rPr>
          <w:rFonts w:ascii="Palatino Linotype" w:hAnsi="Palatino Linotype" w:cs="Arial"/>
          <w:b/>
          <w:lang w:val="es-ES_tradnl" w:eastAsia="es-ES"/>
        </w:rPr>
        <w:t>SUJETO OBLIGADO</w:t>
      </w:r>
      <w:r w:rsidRPr="00792C76">
        <w:rPr>
          <w:rFonts w:ascii="Palatino Linotype" w:hAnsi="Palatino Linotype" w:cs="Arial"/>
          <w:lang w:val="es-ES_tradnl" w:eastAsia="es-ES"/>
        </w:rPr>
        <w:t xml:space="preserve"> presentará el Informe Justificado procedente.</w:t>
      </w:r>
    </w:p>
    <w:p w14:paraId="484DD7AC" w14:textId="77777777" w:rsidR="00500C47" w:rsidRPr="00792C76" w:rsidRDefault="00500C47" w:rsidP="00DB2CC2">
      <w:pPr>
        <w:spacing w:line="360" w:lineRule="auto"/>
        <w:ind w:right="113"/>
        <w:jc w:val="both"/>
        <w:rPr>
          <w:rFonts w:ascii="Palatino Linotype" w:eastAsia="Palatino Linotype" w:hAnsi="Palatino Linotype" w:cs="Palatino Linotype"/>
        </w:rPr>
      </w:pPr>
    </w:p>
    <w:p w14:paraId="23568BB2" w14:textId="57906815" w:rsidR="00500C47" w:rsidRPr="00792C76" w:rsidRDefault="00500C47"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hAnsi="Palatino Linotype" w:cs="Arial"/>
          <w:color w:val="000000" w:themeColor="text1"/>
          <w:lang w:val="es-ES"/>
        </w:rPr>
        <w:lastRenderedPageBreak/>
        <w:t xml:space="preserve">El doce, dieciocho, veinte y veinticinco de marzo de dos mil veinticuatro, el </w:t>
      </w:r>
      <w:r w:rsidRPr="00792C76">
        <w:rPr>
          <w:rFonts w:ascii="Palatino Linotype" w:hAnsi="Palatino Linotype" w:cs="Arial"/>
          <w:b/>
          <w:color w:val="000000" w:themeColor="text1"/>
          <w:lang w:val="es-ES"/>
        </w:rPr>
        <w:t>SUJETO OBLIGADO</w:t>
      </w:r>
      <w:r w:rsidRPr="00792C76">
        <w:rPr>
          <w:rFonts w:ascii="Palatino Linotype" w:hAnsi="Palatino Linotype" w:cs="Arial"/>
          <w:color w:val="000000" w:themeColor="text1"/>
          <w:lang w:val="es-ES"/>
        </w:rPr>
        <w:t xml:space="preserve"> rindió los </w:t>
      </w:r>
      <w:r w:rsidRPr="00792C76">
        <w:rPr>
          <w:rFonts w:ascii="Palatino Linotype" w:hAnsi="Palatino Linotype" w:cs="Arial"/>
          <w:lang w:val="es-ES"/>
        </w:rPr>
        <w:t>informes justificados correspondientes, por medio de los siguientes archivos electrónicos</w:t>
      </w:r>
    </w:p>
    <w:p w14:paraId="2D8F537C" w14:textId="77777777" w:rsidR="00500C47" w:rsidRPr="00792C76" w:rsidRDefault="00500C47" w:rsidP="00DB2CC2">
      <w:pPr>
        <w:spacing w:line="360" w:lineRule="auto"/>
        <w:ind w:right="113"/>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89"/>
        <w:gridCol w:w="6028"/>
      </w:tblGrid>
      <w:tr w:rsidR="00500C47" w:rsidRPr="00792C76" w14:paraId="76559128" w14:textId="77777777" w:rsidTr="00C71CCF">
        <w:trPr>
          <w:trHeight w:val="1649"/>
        </w:trPr>
        <w:tc>
          <w:tcPr>
            <w:tcW w:w="2405" w:type="dxa"/>
            <w:shd w:val="clear" w:color="auto" w:fill="D9D9D9" w:themeFill="background1" w:themeFillShade="D9"/>
          </w:tcPr>
          <w:p w14:paraId="2B747F58" w14:textId="77777777" w:rsidR="00500C47" w:rsidRPr="00792C76" w:rsidRDefault="00500C47" w:rsidP="00DB2CC2">
            <w:pPr>
              <w:ind w:right="113"/>
              <w:jc w:val="both"/>
              <w:rPr>
                <w:rFonts w:ascii="Palatino Linotype" w:eastAsia="Palatino Linotype" w:hAnsi="Palatino Linotype" w:cs="Palatino Linotype"/>
                <w:b/>
                <w:bCs/>
                <w:i/>
                <w:lang w:val="en-US"/>
              </w:rPr>
            </w:pPr>
            <w:r w:rsidRPr="00792C76">
              <w:rPr>
                <w:rFonts w:ascii="Palatino Linotype" w:eastAsia="Palatino Linotype" w:hAnsi="Palatino Linotype" w:cs="Palatino Linotype"/>
                <w:b/>
                <w:bCs/>
                <w:i/>
                <w:lang w:val="en-US"/>
              </w:rPr>
              <w:t>00007/OTZOLOTE/IP/2025</w:t>
            </w:r>
          </w:p>
          <w:p w14:paraId="2F461761" w14:textId="77777777" w:rsidR="00500C47" w:rsidRPr="00792C76" w:rsidRDefault="00500C47" w:rsidP="00DB2CC2">
            <w:pPr>
              <w:ind w:right="113"/>
              <w:jc w:val="both"/>
              <w:rPr>
                <w:rFonts w:ascii="Palatino Linotype" w:eastAsia="Palatino Linotype" w:hAnsi="Palatino Linotype" w:cs="Palatino Linotype"/>
                <w:i/>
                <w:lang w:val="en-US"/>
              </w:rPr>
            </w:pPr>
            <w:r w:rsidRPr="00792C76">
              <w:rPr>
                <w:rFonts w:ascii="Palatino Linotype" w:eastAsia="Palatino Linotype" w:hAnsi="Palatino Linotype" w:cs="Palatino Linotype"/>
                <w:b/>
                <w:lang w:val="en-US"/>
              </w:rPr>
              <w:t>00928/INFOEM/IP/RR/2025</w:t>
            </w:r>
          </w:p>
        </w:tc>
        <w:tc>
          <w:tcPr>
            <w:tcW w:w="6476" w:type="dxa"/>
          </w:tcPr>
          <w:p w14:paraId="08E939A8" w14:textId="54B300C0" w:rsidR="00500C47" w:rsidRPr="00792C76" w:rsidRDefault="00500C47" w:rsidP="00DB2CC2">
            <w:pPr>
              <w:ind w:right="113"/>
              <w:jc w:val="both"/>
              <w:rPr>
                <w:rFonts w:ascii="Palatino Linotype" w:eastAsia="Palatino Linotype" w:hAnsi="Palatino Linotype" w:cs="Palatino Linotype"/>
              </w:rPr>
            </w:pPr>
            <w:r w:rsidRPr="00792C76">
              <w:rPr>
                <w:rFonts w:ascii="Palatino Linotype" w:eastAsia="Palatino Linotype" w:hAnsi="Palatino Linotype" w:cs="Palatino Linotype"/>
                <w:b/>
              </w:rPr>
              <w:t xml:space="preserve">RECU REV SOL00007.pdf: </w:t>
            </w:r>
            <w:r w:rsidRPr="00792C76">
              <w:rPr>
                <w:rFonts w:ascii="Palatino Linotype" w:eastAsia="Palatino Linotype" w:hAnsi="Palatino Linotype" w:cs="Palatino Linotype"/>
                <w:bCs/>
              </w:rPr>
              <w:t>Consistente en el oficio OTZO/RH/067/2025, suscrito por Coordinadora de Recursos Humanos, por medio del cual, informó que dentro del expediente laboral a nombre de la Presidenta</w:t>
            </w:r>
            <w:r w:rsidRPr="00792C76">
              <w:rPr>
                <w:rFonts w:ascii="Palatino Linotype" w:eastAsia="Palatino Linotype" w:hAnsi="Palatino Linotype" w:cs="Palatino Linotype"/>
              </w:rPr>
              <w:t xml:space="preserve"> Municipal no se cuenta con el documento solicitado, en virtud de no existir fuente obligacional que constriña a contar con el mismo.</w:t>
            </w:r>
          </w:p>
        </w:tc>
      </w:tr>
      <w:tr w:rsidR="00500C47" w:rsidRPr="00792C76" w14:paraId="257EB8FC" w14:textId="77777777" w:rsidTr="00C71CCF">
        <w:trPr>
          <w:trHeight w:val="324"/>
        </w:trPr>
        <w:tc>
          <w:tcPr>
            <w:tcW w:w="2405" w:type="dxa"/>
            <w:shd w:val="clear" w:color="auto" w:fill="D9D9D9" w:themeFill="background1" w:themeFillShade="D9"/>
          </w:tcPr>
          <w:p w14:paraId="4BAEB566" w14:textId="77777777" w:rsidR="00500C47" w:rsidRPr="00792C76" w:rsidRDefault="00500C47" w:rsidP="00DB2CC2">
            <w:pPr>
              <w:ind w:right="113"/>
              <w:jc w:val="both"/>
              <w:rPr>
                <w:rFonts w:ascii="Palatino Linotype" w:eastAsia="Palatino Linotype" w:hAnsi="Palatino Linotype" w:cs="Palatino Linotype"/>
                <w:i/>
                <w:lang w:val="en-US"/>
              </w:rPr>
            </w:pPr>
            <w:r w:rsidRPr="00792C76">
              <w:rPr>
                <w:rFonts w:ascii="Palatino Linotype" w:eastAsia="Palatino Linotype" w:hAnsi="Palatino Linotype" w:cs="Palatino Linotype"/>
                <w:b/>
                <w:bCs/>
                <w:i/>
                <w:lang w:val="en-US"/>
              </w:rPr>
              <w:t>00011/OTZOLOTE/IP/2025</w:t>
            </w:r>
            <w:r w:rsidRPr="00792C76">
              <w:rPr>
                <w:rFonts w:ascii="Palatino Linotype" w:eastAsia="Palatino Linotype" w:hAnsi="Palatino Linotype" w:cs="Palatino Linotype"/>
                <w:i/>
                <w:lang w:val="en-US"/>
              </w:rPr>
              <w:t xml:space="preserve"> </w:t>
            </w:r>
          </w:p>
          <w:p w14:paraId="0871EC4A" w14:textId="77777777" w:rsidR="00500C47" w:rsidRPr="00792C76" w:rsidRDefault="00500C47" w:rsidP="00DB2CC2">
            <w:pPr>
              <w:ind w:right="113"/>
              <w:jc w:val="both"/>
              <w:rPr>
                <w:rFonts w:ascii="Palatino Linotype" w:eastAsia="Palatino Linotype" w:hAnsi="Palatino Linotype" w:cs="Palatino Linotype"/>
                <w:b/>
                <w:bCs/>
                <w:i/>
                <w:lang w:val="en-US"/>
              </w:rPr>
            </w:pPr>
            <w:r w:rsidRPr="00792C76">
              <w:rPr>
                <w:rFonts w:ascii="Palatino Linotype" w:eastAsia="Palatino Linotype" w:hAnsi="Palatino Linotype" w:cs="Palatino Linotype"/>
                <w:b/>
                <w:lang w:val="en-US"/>
              </w:rPr>
              <w:t>00933/INFOEM/IP/RR/2025</w:t>
            </w:r>
          </w:p>
        </w:tc>
        <w:tc>
          <w:tcPr>
            <w:tcW w:w="6476" w:type="dxa"/>
          </w:tcPr>
          <w:p w14:paraId="7D93ADC7" w14:textId="123E1C7E" w:rsidR="00500C47" w:rsidRPr="00792C76" w:rsidRDefault="00280ED0" w:rsidP="00DB2CC2">
            <w:pPr>
              <w:ind w:right="113"/>
              <w:jc w:val="both"/>
              <w:rPr>
                <w:rFonts w:ascii="Palatino Linotype" w:eastAsia="Palatino Linotype" w:hAnsi="Palatino Linotype" w:cs="Palatino Linotype"/>
              </w:rPr>
            </w:pPr>
            <w:hyperlink r:id="rId11" w:history="1">
              <w:r w:rsidR="00500C47" w:rsidRPr="00792C76">
                <w:rPr>
                  <w:rStyle w:val="Hipervnculo"/>
                  <w:rFonts w:ascii="Palatino Linotype" w:hAnsi="Palatino Linotype" w:cs="Arial"/>
                  <w:b/>
                  <w:bCs/>
                  <w:color w:val="auto"/>
                  <w:u w:val="none"/>
                </w:rPr>
                <w:t>ALETGATO SOL 00011.pdf</w:t>
              </w:r>
            </w:hyperlink>
            <w:r w:rsidR="00FF0253" w:rsidRPr="00792C76">
              <w:rPr>
                <w:rFonts w:ascii="Palatino Linotype" w:hAnsi="Palatino Linotype"/>
              </w:rPr>
              <w:t xml:space="preserve">: Consistente en un oficio suscrito por el Coordinador de Recursos Humanos, por medio del cual, ratificó la respuesta al referir que, dentro de los expedientes laborales de los integrantes del cabildo municipal no se cuenta con el documento solicitado, en virtud de no existir fuente obligacional que estipule contar con el comprobante de grado académico. </w:t>
            </w:r>
          </w:p>
        </w:tc>
      </w:tr>
      <w:tr w:rsidR="00500C47" w:rsidRPr="00792C76" w14:paraId="6081566E" w14:textId="77777777" w:rsidTr="00C71CCF">
        <w:trPr>
          <w:trHeight w:val="308"/>
        </w:trPr>
        <w:tc>
          <w:tcPr>
            <w:tcW w:w="2405" w:type="dxa"/>
            <w:shd w:val="clear" w:color="auto" w:fill="D9D9D9" w:themeFill="background1" w:themeFillShade="D9"/>
          </w:tcPr>
          <w:p w14:paraId="098B619C" w14:textId="77777777" w:rsidR="00500C47" w:rsidRPr="00792C76" w:rsidRDefault="00500C47" w:rsidP="00DB2CC2">
            <w:pPr>
              <w:ind w:right="113"/>
              <w:jc w:val="both"/>
              <w:rPr>
                <w:rFonts w:ascii="Palatino Linotype" w:eastAsia="Palatino Linotype" w:hAnsi="Palatino Linotype" w:cs="Palatino Linotype"/>
                <w:b/>
                <w:bCs/>
                <w:i/>
                <w:lang w:val="en-US"/>
              </w:rPr>
            </w:pPr>
            <w:r w:rsidRPr="00792C76">
              <w:rPr>
                <w:rFonts w:ascii="Palatino Linotype" w:eastAsia="Palatino Linotype" w:hAnsi="Palatino Linotype" w:cs="Palatino Linotype"/>
                <w:b/>
                <w:bCs/>
                <w:i/>
                <w:lang w:val="en-US"/>
              </w:rPr>
              <w:t>00015/OTZOLOTE/IP/2025</w:t>
            </w:r>
          </w:p>
          <w:p w14:paraId="432C4AC7" w14:textId="77777777" w:rsidR="00500C47" w:rsidRPr="00792C76" w:rsidRDefault="00500C47" w:rsidP="00DB2CC2">
            <w:pPr>
              <w:ind w:right="113"/>
              <w:jc w:val="both"/>
              <w:rPr>
                <w:rFonts w:ascii="Palatino Linotype" w:eastAsia="Palatino Linotype" w:hAnsi="Palatino Linotype" w:cs="Palatino Linotype"/>
                <w:i/>
                <w:lang w:val="en-US"/>
              </w:rPr>
            </w:pPr>
            <w:r w:rsidRPr="00792C76">
              <w:rPr>
                <w:rFonts w:ascii="Palatino Linotype" w:eastAsia="Palatino Linotype" w:hAnsi="Palatino Linotype" w:cs="Palatino Linotype"/>
                <w:b/>
                <w:lang w:val="en-US"/>
              </w:rPr>
              <w:t xml:space="preserve">00942/INFOEM/IP/RR/2025 </w:t>
            </w:r>
          </w:p>
        </w:tc>
        <w:tc>
          <w:tcPr>
            <w:tcW w:w="6476" w:type="dxa"/>
          </w:tcPr>
          <w:p w14:paraId="576BE01B" w14:textId="0E9ED11F" w:rsidR="00500C47" w:rsidRPr="00792C76" w:rsidRDefault="00280ED0" w:rsidP="00DB2CC2">
            <w:pPr>
              <w:ind w:right="113"/>
              <w:jc w:val="both"/>
              <w:rPr>
                <w:rFonts w:ascii="Palatino Linotype" w:eastAsia="Palatino Linotype" w:hAnsi="Palatino Linotype" w:cs="Palatino Linotype"/>
                <w:b/>
                <w:bCs/>
              </w:rPr>
            </w:pPr>
            <w:hyperlink r:id="rId12" w:history="1">
              <w:r w:rsidR="00FF0253" w:rsidRPr="00792C76">
                <w:rPr>
                  <w:rStyle w:val="Hipervnculo"/>
                  <w:rFonts w:ascii="Palatino Linotype" w:hAnsi="Palatino Linotype" w:cs="Arial"/>
                  <w:b/>
                  <w:bCs/>
                  <w:color w:val="auto"/>
                  <w:u w:val="none"/>
                </w:rPr>
                <w:t>REC REV 00942 SOL 00015.pdf</w:t>
              </w:r>
            </w:hyperlink>
            <w:r w:rsidR="00FF0253" w:rsidRPr="00792C76">
              <w:rPr>
                <w:rFonts w:ascii="Palatino Linotype" w:hAnsi="Palatino Linotype"/>
                <w:b/>
                <w:bCs/>
              </w:rPr>
              <w:t xml:space="preserve">: </w:t>
            </w:r>
            <w:r w:rsidR="00FF0253" w:rsidRPr="00792C76">
              <w:rPr>
                <w:rFonts w:ascii="Palatino Linotype" w:hAnsi="Palatino Linotype"/>
              </w:rPr>
              <w:t>Oficio suscrito por la Coordinadora de Recursos Humanos, por medio del cual, ratificó la respuesta, al referir que dentro del expediente laboral a nombre de la Presidenta Municipal no se cuenta con el documento solicitado, en virtud de no existir fuente obligacional que constriña a contar con el currículo vitae.</w:t>
            </w:r>
          </w:p>
        </w:tc>
      </w:tr>
      <w:tr w:rsidR="00500C47" w:rsidRPr="00792C76" w14:paraId="4A6FD80E" w14:textId="77777777" w:rsidTr="00C71CCF">
        <w:trPr>
          <w:trHeight w:val="308"/>
        </w:trPr>
        <w:tc>
          <w:tcPr>
            <w:tcW w:w="2405" w:type="dxa"/>
            <w:shd w:val="clear" w:color="auto" w:fill="D9D9D9" w:themeFill="background1" w:themeFillShade="D9"/>
          </w:tcPr>
          <w:p w14:paraId="5CDDA602" w14:textId="77777777" w:rsidR="00500C47" w:rsidRPr="00792C76" w:rsidRDefault="00500C47" w:rsidP="00DB2CC2">
            <w:pPr>
              <w:ind w:right="113"/>
              <w:jc w:val="both"/>
              <w:rPr>
                <w:rFonts w:ascii="Palatino Linotype" w:eastAsia="Palatino Linotype" w:hAnsi="Palatino Linotype" w:cs="Palatino Linotype"/>
                <w:b/>
                <w:bCs/>
                <w:i/>
                <w:lang w:val="en-US"/>
              </w:rPr>
            </w:pPr>
            <w:r w:rsidRPr="00792C76">
              <w:rPr>
                <w:rFonts w:ascii="Palatino Linotype" w:eastAsia="Palatino Linotype" w:hAnsi="Palatino Linotype" w:cs="Palatino Linotype"/>
                <w:b/>
                <w:bCs/>
                <w:i/>
                <w:lang w:val="en-US"/>
              </w:rPr>
              <w:t>00024/OTZOLOTE/IP/2025</w:t>
            </w:r>
          </w:p>
          <w:p w14:paraId="3E3671B8" w14:textId="77777777" w:rsidR="00500C47" w:rsidRPr="00792C76" w:rsidRDefault="00500C47" w:rsidP="00DB2CC2">
            <w:pPr>
              <w:ind w:right="113"/>
              <w:jc w:val="both"/>
              <w:rPr>
                <w:rFonts w:ascii="Palatino Linotype" w:eastAsia="Palatino Linotype" w:hAnsi="Palatino Linotype" w:cs="Palatino Linotype"/>
                <w:i/>
                <w:lang w:val="en-US"/>
              </w:rPr>
            </w:pPr>
            <w:r w:rsidRPr="00792C76">
              <w:rPr>
                <w:rFonts w:ascii="Palatino Linotype" w:eastAsia="Palatino Linotype" w:hAnsi="Palatino Linotype" w:cs="Palatino Linotype"/>
                <w:b/>
                <w:lang w:val="en-US"/>
              </w:rPr>
              <w:t>00943/INFOEM/IP/RR/2025</w:t>
            </w:r>
          </w:p>
        </w:tc>
        <w:tc>
          <w:tcPr>
            <w:tcW w:w="6476" w:type="dxa"/>
          </w:tcPr>
          <w:p w14:paraId="7A7DE2B9" w14:textId="7DA7E62F" w:rsidR="00500C47" w:rsidRPr="00792C76" w:rsidRDefault="00280ED0" w:rsidP="00DB2CC2">
            <w:pPr>
              <w:ind w:right="113"/>
              <w:jc w:val="both"/>
              <w:rPr>
                <w:rFonts w:ascii="Palatino Linotype" w:eastAsia="Palatino Linotype" w:hAnsi="Palatino Linotype" w:cs="Palatino Linotype"/>
                <w:b/>
                <w:bCs/>
                <w:i/>
              </w:rPr>
            </w:pPr>
            <w:hyperlink r:id="rId13" w:history="1">
              <w:r w:rsidR="00FF0253" w:rsidRPr="00792C76">
                <w:rPr>
                  <w:rStyle w:val="Hipervnculo"/>
                  <w:rFonts w:ascii="Palatino Linotype" w:hAnsi="Palatino Linotype" w:cs="Arial"/>
                  <w:b/>
                  <w:bCs/>
                  <w:color w:val="auto"/>
                  <w:u w:val="none"/>
                </w:rPr>
                <w:t>REC REV 00943 SOL 00024.pdf</w:t>
              </w:r>
            </w:hyperlink>
            <w:r w:rsidR="00FF0253" w:rsidRPr="00792C76">
              <w:rPr>
                <w:rFonts w:ascii="Palatino Linotype" w:hAnsi="Palatino Linotype"/>
                <w:b/>
                <w:bCs/>
              </w:rPr>
              <w:t xml:space="preserve">: </w:t>
            </w:r>
            <w:r w:rsidR="00FF0253" w:rsidRPr="00792C76">
              <w:rPr>
                <w:rFonts w:ascii="Palatino Linotype" w:hAnsi="Palatino Linotype"/>
              </w:rPr>
              <w:t>Oficio suscrito por el Tesorero Municipal, por medio del cual, refirió que en los archivos que obran en el área a su cargo no se localizó información con el nombre de Vicente Quiroz Piña (puesto y sueldo).</w:t>
            </w:r>
          </w:p>
        </w:tc>
      </w:tr>
    </w:tbl>
    <w:p w14:paraId="2F35D9C7" w14:textId="77777777" w:rsidR="00500C47" w:rsidRPr="00792C76" w:rsidRDefault="00500C47" w:rsidP="00DB2CC2">
      <w:pPr>
        <w:spacing w:line="360" w:lineRule="auto"/>
        <w:ind w:right="113"/>
        <w:jc w:val="both"/>
        <w:rPr>
          <w:rFonts w:ascii="Palatino Linotype" w:eastAsia="Palatino Linotype" w:hAnsi="Palatino Linotype" w:cs="Palatino Linotype"/>
        </w:rPr>
      </w:pPr>
    </w:p>
    <w:p w14:paraId="3437806D" w14:textId="77777777" w:rsidR="00835EC8" w:rsidRPr="00792C76" w:rsidRDefault="008A23F4"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P</w:t>
      </w:r>
      <w:r w:rsidR="00835EC8" w:rsidRPr="00792C76">
        <w:rPr>
          <w:rFonts w:ascii="Palatino Linotype" w:eastAsia="Palatino Linotype" w:hAnsi="Palatino Linotype" w:cs="Palatino Linotype"/>
        </w:rPr>
        <w:t xml:space="preserve">or su parte, el </w:t>
      </w:r>
      <w:r w:rsidR="00835EC8" w:rsidRPr="00792C76">
        <w:rPr>
          <w:rFonts w:ascii="Palatino Linotype" w:eastAsia="Palatino Linotype" w:hAnsi="Palatino Linotype" w:cs="Palatino Linotype"/>
          <w:b/>
        </w:rPr>
        <w:t xml:space="preserve">RECURRENTE </w:t>
      </w:r>
      <w:r w:rsidR="00835EC8" w:rsidRPr="00792C76">
        <w:rPr>
          <w:rFonts w:ascii="Palatino Linotype" w:eastAsia="Palatino Linotype" w:hAnsi="Palatino Linotype" w:cs="Palatino Linotype"/>
        </w:rPr>
        <w:t>no realizó manifestaciones, ni ofreció pruebas o alegatos que a su derecho conviniera.</w:t>
      </w:r>
    </w:p>
    <w:p w14:paraId="5046A266" w14:textId="77777777" w:rsidR="00835EC8" w:rsidRPr="00792C76" w:rsidRDefault="00835EC8" w:rsidP="00DB2CC2">
      <w:pPr>
        <w:spacing w:line="360" w:lineRule="auto"/>
        <w:ind w:right="113"/>
        <w:jc w:val="both"/>
        <w:rPr>
          <w:rFonts w:ascii="Palatino Linotype" w:eastAsia="Palatino Linotype" w:hAnsi="Palatino Linotype" w:cs="Palatino Linotype"/>
          <w:b/>
        </w:rPr>
      </w:pPr>
      <w:bookmarkStart w:id="3" w:name="_heading=h.1fob9te" w:colFirst="0" w:colLast="0"/>
      <w:bookmarkEnd w:id="1"/>
      <w:bookmarkEnd w:id="3"/>
    </w:p>
    <w:p w14:paraId="2D8E02D6" w14:textId="1AE29599" w:rsidR="00945742" w:rsidRPr="00792C76" w:rsidRDefault="00945742" w:rsidP="00DB2CC2">
      <w:pPr>
        <w:numPr>
          <w:ilvl w:val="0"/>
          <w:numId w:val="1"/>
        </w:numPr>
        <w:spacing w:line="360" w:lineRule="auto"/>
        <w:ind w:left="0" w:right="113" w:firstLine="0"/>
        <w:jc w:val="both"/>
        <w:rPr>
          <w:rFonts w:ascii="Palatino Linotype" w:eastAsia="Palatino Linotype" w:hAnsi="Palatino Linotype" w:cs="Palatino Linotype"/>
          <w:b/>
        </w:rPr>
      </w:pPr>
      <w:r w:rsidRPr="00792C76">
        <w:rPr>
          <w:rFonts w:ascii="Palatino Linotype" w:eastAsia="Palatino Linotype" w:hAnsi="Palatino Linotype" w:cs="Palatino Linotype"/>
        </w:rPr>
        <w:t xml:space="preserve">El </w:t>
      </w:r>
      <w:r w:rsidRPr="00792C76">
        <w:rPr>
          <w:rFonts w:ascii="Palatino Linotype" w:hAnsi="Palatino Linotype"/>
        </w:rPr>
        <w:t>veinti</w:t>
      </w:r>
      <w:r w:rsidR="00FF0253" w:rsidRPr="00792C76">
        <w:rPr>
          <w:rFonts w:ascii="Palatino Linotype" w:hAnsi="Palatino Linotype"/>
        </w:rPr>
        <w:t>nueve</w:t>
      </w:r>
      <w:r w:rsidRPr="00792C76">
        <w:rPr>
          <w:rFonts w:ascii="Palatino Linotype" w:hAnsi="Palatino Linotype"/>
        </w:rPr>
        <w:t xml:space="preserve"> de abril de dos mil veinticinco, </w:t>
      </w:r>
      <w:r w:rsidRPr="00792C76">
        <w:rPr>
          <w:rFonts w:ascii="Palatino Linotype" w:hAnsi="Palatino Linotype" w:cs="Tahoma"/>
        </w:rPr>
        <w:t>se notificó el acuerdo mediante el cual se amplió el plazo para emitir resolución por un término de 15 días adicionales.</w:t>
      </w:r>
    </w:p>
    <w:p w14:paraId="11822498" w14:textId="77777777" w:rsidR="008B0DF5" w:rsidRPr="00792C76" w:rsidRDefault="008B0DF5" w:rsidP="008B0DF5">
      <w:pPr>
        <w:spacing w:line="360" w:lineRule="auto"/>
        <w:ind w:right="113"/>
        <w:jc w:val="both"/>
        <w:rPr>
          <w:rFonts w:ascii="Palatino Linotype" w:eastAsia="Palatino Linotype" w:hAnsi="Palatino Linotype" w:cs="Palatino Linotype"/>
          <w:b/>
        </w:rPr>
      </w:pPr>
    </w:p>
    <w:p w14:paraId="3C0FA582" w14:textId="74F90D5A"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b/>
        </w:rPr>
      </w:pPr>
      <w:r w:rsidRPr="00792C76">
        <w:rPr>
          <w:rFonts w:ascii="Palatino Linotype" w:eastAsia="Palatino Linotype" w:hAnsi="Palatino Linotype" w:cs="Palatino Linotype"/>
        </w:rPr>
        <w:t xml:space="preserve">La Comisionada Ponente decretó el cierre de instrucción mediante el acuerdo del </w:t>
      </w:r>
      <w:r w:rsidR="00945742" w:rsidRPr="00792C76">
        <w:rPr>
          <w:rFonts w:ascii="Palatino Linotype" w:eastAsia="Palatino Linotype" w:hAnsi="Palatino Linotype" w:cs="Palatino Linotype"/>
        </w:rPr>
        <w:t xml:space="preserve">treinta </w:t>
      </w:r>
      <w:r w:rsidR="00A31C4F" w:rsidRPr="00792C76">
        <w:rPr>
          <w:rFonts w:ascii="Palatino Linotype" w:eastAsia="Palatino Linotype" w:hAnsi="Palatino Linotype" w:cs="Palatino Linotype"/>
        </w:rPr>
        <w:t>de abril de dos mil veinticinco.</w:t>
      </w:r>
      <w:r w:rsidR="00FF0253" w:rsidRPr="00792C76">
        <w:rPr>
          <w:rFonts w:ascii="Palatino Linotype" w:eastAsia="Palatino Linotype" w:hAnsi="Palatino Linotype" w:cs="Palatino Linotype"/>
        </w:rPr>
        <w:t xml:space="preserve"> </w:t>
      </w:r>
      <w:r w:rsidR="00A31C4F" w:rsidRPr="00792C76">
        <w:rPr>
          <w:rFonts w:ascii="Palatino Linotype" w:eastAsia="Palatino Linotype" w:hAnsi="Palatino Linotype" w:cs="Palatino Linotype"/>
        </w:rPr>
        <w:t>------------------------</w:t>
      </w:r>
      <w:r w:rsidRPr="00792C76">
        <w:rPr>
          <w:rFonts w:ascii="Palatino Linotype" w:eastAsia="Palatino Linotype" w:hAnsi="Palatino Linotype" w:cs="Palatino Linotype"/>
        </w:rPr>
        <w:t>-----------------</w:t>
      </w:r>
      <w:r w:rsidR="008B0DF5" w:rsidRPr="00792C76">
        <w:rPr>
          <w:rFonts w:ascii="Palatino Linotype" w:eastAsia="Palatino Linotype" w:hAnsi="Palatino Linotype" w:cs="Palatino Linotype"/>
        </w:rPr>
        <w:t>-----------------------</w:t>
      </w:r>
    </w:p>
    <w:p w14:paraId="3F4D36EE" w14:textId="77777777" w:rsidR="00835EC8" w:rsidRPr="00792C76" w:rsidRDefault="00835EC8" w:rsidP="00DB2CC2">
      <w:pPr>
        <w:spacing w:line="360" w:lineRule="auto"/>
        <w:ind w:right="113"/>
        <w:jc w:val="both"/>
        <w:rPr>
          <w:rFonts w:ascii="Palatino Linotype" w:eastAsia="Palatino Linotype" w:hAnsi="Palatino Linotype" w:cs="Palatino Linotype"/>
          <w:b/>
        </w:rPr>
      </w:pPr>
    </w:p>
    <w:p w14:paraId="104125FA" w14:textId="77777777" w:rsidR="00835EC8" w:rsidRPr="00792C76" w:rsidRDefault="00835EC8" w:rsidP="00DB2CC2">
      <w:pPr>
        <w:keepNext/>
        <w:keepLines/>
        <w:spacing w:line="360" w:lineRule="auto"/>
        <w:ind w:right="113"/>
        <w:jc w:val="center"/>
        <w:rPr>
          <w:rFonts w:ascii="Palatino Linotype" w:eastAsia="Palatino Linotype" w:hAnsi="Palatino Linotype" w:cs="Palatino Linotype"/>
        </w:rPr>
      </w:pPr>
      <w:r w:rsidRPr="00792C76">
        <w:rPr>
          <w:rFonts w:ascii="Palatino Linotype" w:eastAsia="Palatino Linotype" w:hAnsi="Palatino Linotype" w:cs="Palatino Linotype"/>
          <w:b/>
        </w:rPr>
        <w:t xml:space="preserve">C O N S I D E R A N D O </w:t>
      </w:r>
    </w:p>
    <w:p w14:paraId="2E5A8F4F" w14:textId="77777777" w:rsidR="00835EC8" w:rsidRPr="00792C76" w:rsidRDefault="00835EC8" w:rsidP="00DB2CC2">
      <w:pPr>
        <w:spacing w:line="360" w:lineRule="auto"/>
        <w:ind w:right="113"/>
        <w:rPr>
          <w:rFonts w:ascii="Palatino Linotype" w:eastAsia="Palatino Linotype" w:hAnsi="Palatino Linotype" w:cs="Palatino Linotype"/>
        </w:rPr>
      </w:pPr>
    </w:p>
    <w:p w14:paraId="633898F9" w14:textId="77777777" w:rsidR="00835EC8" w:rsidRPr="00792C76" w:rsidRDefault="00835EC8" w:rsidP="00DB2CC2">
      <w:pPr>
        <w:keepNext/>
        <w:keepLines/>
        <w:spacing w:line="360" w:lineRule="auto"/>
        <w:ind w:right="113"/>
        <w:rPr>
          <w:rFonts w:ascii="Palatino Linotype" w:eastAsia="Palatino Linotype" w:hAnsi="Palatino Linotype" w:cs="Palatino Linotype"/>
          <w:b/>
        </w:rPr>
      </w:pPr>
      <w:bookmarkStart w:id="4" w:name="_heading=h.3znysh7" w:colFirst="0" w:colLast="0"/>
      <w:bookmarkEnd w:id="4"/>
      <w:r w:rsidRPr="00792C76">
        <w:rPr>
          <w:rFonts w:ascii="Palatino Linotype" w:eastAsia="Palatino Linotype" w:hAnsi="Palatino Linotype" w:cs="Palatino Linotype"/>
          <w:b/>
        </w:rPr>
        <w:t>PRIMERO. De la competencia.</w:t>
      </w:r>
    </w:p>
    <w:p w14:paraId="0D51690B" w14:textId="77777777" w:rsidR="00835EC8" w:rsidRPr="00792C76" w:rsidRDefault="00835EC8" w:rsidP="00DB2CC2">
      <w:pPr>
        <w:keepNext/>
        <w:keepLines/>
        <w:spacing w:line="360" w:lineRule="auto"/>
        <w:ind w:right="113"/>
        <w:rPr>
          <w:rFonts w:ascii="Palatino Linotype" w:eastAsia="Palatino Linotype" w:hAnsi="Palatino Linotype" w:cs="Palatino Linotype"/>
          <w:b/>
        </w:rPr>
      </w:pPr>
    </w:p>
    <w:p w14:paraId="073783A5"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w:t>
      </w:r>
      <w:r w:rsidRPr="00792C76">
        <w:rPr>
          <w:rFonts w:ascii="Palatino Linotype" w:eastAsia="Palatino Linotype" w:hAnsi="Palatino Linotype" w:cs="Palatino Linotype"/>
        </w:rPr>
        <w:lastRenderedPageBreak/>
        <w:t>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77C210B4"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6B07B955" w14:textId="77777777" w:rsidR="00835EC8" w:rsidRPr="00792C76" w:rsidRDefault="00835EC8" w:rsidP="00DB2CC2">
      <w:pPr>
        <w:keepNext/>
        <w:keepLines/>
        <w:spacing w:line="360" w:lineRule="auto"/>
        <w:ind w:right="113"/>
        <w:rPr>
          <w:rFonts w:ascii="Palatino Linotype" w:eastAsia="Palatino Linotype" w:hAnsi="Palatino Linotype" w:cs="Palatino Linotype"/>
          <w:b/>
        </w:rPr>
      </w:pPr>
      <w:bookmarkStart w:id="5" w:name="_heading=h.2et92p0" w:colFirst="0" w:colLast="0"/>
      <w:bookmarkEnd w:id="5"/>
      <w:r w:rsidRPr="00792C76">
        <w:rPr>
          <w:rFonts w:ascii="Palatino Linotype" w:eastAsia="Palatino Linotype" w:hAnsi="Palatino Linotype" w:cs="Palatino Linotype"/>
          <w:b/>
        </w:rPr>
        <w:t>SEGUNDO. De la oportunidad y procedencia.</w:t>
      </w:r>
    </w:p>
    <w:p w14:paraId="225DDA1B" w14:textId="77777777" w:rsidR="00835EC8" w:rsidRPr="00792C76" w:rsidRDefault="00835EC8" w:rsidP="00DB2CC2">
      <w:pPr>
        <w:keepNext/>
        <w:keepLines/>
        <w:spacing w:line="360" w:lineRule="auto"/>
        <w:ind w:right="113"/>
        <w:rPr>
          <w:rFonts w:ascii="Palatino Linotype" w:eastAsia="Palatino Linotype" w:hAnsi="Palatino Linotype" w:cs="Palatino Linotype"/>
          <w:b/>
        </w:rPr>
      </w:pPr>
    </w:p>
    <w:p w14:paraId="05850AC4"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El medio de impugnación fue presentado a través del </w:t>
      </w:r>
      <w:r w:rsidRPr="00792C76">
        <w:rPr>
          <w:rFonts w:ascii="Palatino Linotype" w:eastAsia="Palatino Linotype" w:hAnsi="Palatino Linotype" w:cs="Palatino Linotype"/>
          <w:b/>
        </w:rPr>
        <w:t>SAIMEX,</w:t>
      </w:r>
      <w:r w:rsidRPr="00792C76">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792C76">
        <w:rPr>
          <w:rFonts w:ascii="Palatino Linotype" w:eastAsia="Palatino Linotype" w:hAnsi="Palatino Linotype" w:cs="Palatino Linotype"/>
          <w:b/>
        </w:rPr>
        <w:t>SUJETO OBLIGADO</w:t>
      </w:r>
      <w:r w:rsidRPr="00792C76">
        <w:rPr>
          <w:rFonts w:ascii="Palatino Linotype" w:eastAsia="Palatino Linotype" w:hAnsi="Palatino Linotype" w:cs="Palatino Linotype"/>
        </w:rPr>
        <w:t xml:space="preserve"> entregó respuesta el </w:t>
      </w:r>
      <w:r w:rsidR="00945742" w:rsidRPr="00792C76">
        <w:rPr>
          <w:rFonts w:ascii="Palatino Linotype" w:eastAsia="Palatino Linotype" w:hAnsi="Palatino Linotype" w:cs="Palatino Linotype"/>
        </w:rPr>
        <w:t>treinta y uno de enero</w:t>
      </w:r>
      <w:r w:rsidR="00A31C4F" w:rsidRPr="00792C76">
        <w:rPr>
          <w:rFonts w:ascii="Palatino Linotype" w:eastAsia="Palatino Linotype" w:hAnsi="Palatino Linotype" w:cs="Palatino Linotype"/>
        </w:rPr>
        <w:t xml:space="preserve"> de dos mil veinticinco</w:t>
      </w:r>
      <w:r w:rsidRPr="00792C76">
        <w:rPr>
          <w:rFonts w:ascii="Palatino Linotype" w:eastAsia="Palatino Linotype" w:hAnsi="Palatino Linotype" w:cs="Palatino Linotype"/>
        </w:rPr>
        <w:t xml:space="preserve">, de tal forma que el plazo para interponer el recurso de revisión transcurrió del </w:t>
      </w:r>
      <w:r w:rsidR="00945742" w:rsidRPr="00792C76">
        <w:rPr>
          <w:rFonts w:ascii="Palatino Linotype" w:eastAsia="Palatino Linotype" w:hAnsi="Palatino Linotype" w:cs="Palatino Linotype"/>
        </w:rPr>
        <w:t>cuatro</w:t>
      </w:r>
      <w:r w:rsidRPr="00792C76">
        <w:rPr>
          <w:rFonts w:ascii="Palatino Linotype" w:eastAsia="Palatino Linotype" w:hAnsi="Palatino Linotype" w:cs="Palatino Linotype"/>
        </w:rPr>
        <w:t xml:space="preserve"> al </w:t>
      </w:r>
      <w:r w:rsidR="00945742" w:rsidRPr="00792C76">
        <w:rPr>
          <w:rFonts w:ascii="Palatino Linotype" w:eastAsia="Palatino Linotype" w:hAnsi="Palatino Linotype" w:cs="Palatino Linotype"/>
        </w:rPr>
        <w:t>veinticuatro de febrero</w:t>
      </w:r>
      <w:r w:rsidR="00A31C4F" w:rsidRPr="00792C76">
        <w:rPr>
          <w:rFonts w:ascii="Palatino Linotype" w:eastAsia="Palatino Linotype" w:hAnsi="Palatino Linotype" w:cs="Palatino Linotype"/>
        </w:rPr>
        <w:t xml:space="preserve"> de dos mil veinticinco</w:t>
      </w:r>
      <w:r w:rsidRPr="00792C76">
        <w:rPr>
          <w:rFonts w:ascii="Palatino Linotype" w:eastAsia="Palatino Linotype" w:hAnsi="Palatino Linotype" w:cs="Palatino Linotype"/>
        </w:rPr>
        <w:t xml:space="preserve">; en consecuencia, presentó su inconformidad el </w:t>
      </w:r>
      <w:r w:rsidR="00945742" w:rsidRPr="00792C76">
        <w:rPr>
          <w:rFonts w:ascii="Palatino Linotype" w:eastAsia="Palatino Linotype" w:hAnsi="Palatino Linotype" w:cs="Palatino Linotype"/>
        </w:rPr>
        <w:t>nueve de febrero</w:t>
      </w:r>
      <w:r w:rsidR="00A31C4F" w:rsidRPr="00792C76">
        <w:rPr>
          <w:rFonts w:ascii="Palatino Linotype" w:eastAsia="Palatino Linotype" w:hAnsi="Palatino Linotype" w:cs="Palatino Linotype"/>
        </w:rPr>
        <w:t xml:space="preserve"> de dos mil veinticinco</w:t>
      </w:r>
      <w:r w:rsidRPr="00792C76">
        <w:rPr>
          <w:rFonts w:ascii="Palatino Linotype" w:eastAsia="Palatino Linotype" w:hAnsi="Palatino Linotype" w:cs="Palatino Linotype"/>
        </w:rPr>
        <w:t xml:space="preserve">, por lo que se encuentra dentro de los márgenes temporales previstos en el artículo 178 de la </w:t>
      </w:r>
      <w:r w:rsidRPr="00792C76">
        <w:rPr>
          <w:rFonts w:ascii="Palatino Linotype" w:eastAsia="Palatino Linotype" w:hAnsi="Palatino Linotype" w:cs="Palatino Linotype"/>
          <w:b/>
        </w:rPr>
        <w:t xml:space="preserve">Ley de Transparencia y Acceso a la Información Pública del Estado de México y Municipios </w:t>
      </w:r>
      <w:r w:rsidRPr="00792C76">
        <w:rPr>
          <w:rFonts w:ascii="Palatino Linotype" w:eastAsia="Palatino Linotype" w:hAnsi="Palatino Linotype" w:cs="Palatino Linotype"/>
        </w:rPr>
        <w:t>vigente.</w:t>
      </w:r>
    </w:p>
    <w:p w14:paraId="5BFAA338"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39548704" w14:textId="77777777" w:rsidR="00945742"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bookmarkStart w:id="6" w:name="_heading=h.3dy6vkm" w:colFirst="0" w:colLast="0"/>
      <w:bookmarkEnd w:id="6"/>
      <w:r w:rsidRPr="00792C76">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ACC7EF7" w14:textId="77777777" w:rsidR="00945742" w:rsidRPr="00792C76" w:rsidRDefault="00945742" w:rsidP="00DB2CC2">
      <w:pPr>
        <w:spacing w:line="360" w:lineRule="auto"/>
        <w:ind w:right="113"/>
        <w:jc w:val="both"/>
        <w:rPr>
          <w:rFonts w:ascii="Palatino Linotype" w:eastAsia="Palatino Linotype" w:hAnsi="Palatino Linotype" w:cs="Palatino Linotype"/>
        </w:rPr>
      </w:pPr>
    </w:p>
    <w:p w14:paraId="122FB3C2" w14:textId="77777777" w:rsidR="00945742" w:rsidRPr="00792C76" w:rsidRDefault="00945742" w:rsidP="00DB2CC2">
      <w:pPr>
        <w:spacing w:line="360" w:lineRule="auto"/>
        <w:ind w:right="113"/>
        <w:jc w:val="both"/>
        <w:rPr>
          <w:rFonts w:ascii="Palatino Linotype" w:hAnsi="Palatino Linotype"/>
          <w:b/>
        </w:rPr>
      </w:pPr>
      <w:r w:rsidRPr="00792C76">
        <w:rPr>
          <w:rFonts w:ascii="Palatino Linotype" w:eastAsia="Palatino Linotype" w:hAnsi="Palatino Linotype" w:cs="Palatino Linotype"/>
          <w:b/>
        </w:rPr>
        <w:t xml:space="preserve">TERCERO. </w:t>
      </w:r>
      <w:r w:rsidRPr="00792C76">
        <w:rPr>
          <w:rFonts w:ascii="Palatino Linotype" w:hAnsi="Palatino Linotype"/>
          <w:b/>
        </w:rPr>
        <w:t>Planteamiento de la Litis.</w:t>
      </w:r>
    </w:p>
    <w:p w14:paraId="4B0FCDDA" w14:textId="77777777" w:rsidR="00945742" w:rsidRPr="00792C76" w:rsidRDefault="00945742" w:rsidP="00DB2CC2">
      <w:pPr>
        <w:spacing w:line="360" w:lineRule="auto"/>
        <w:ind w:right="113"/>
        <w:jc w:val="both"/>
        <w:rPr>
          <w:rFonts w:ascii="Palatino Linotype" w:eastAsia="Palatino Linotype" w:hAnsi="Palatino Linotype" w:cs="Palatino Linotype"/>
        </w:rPr>
      </w:pPr>
    </w:p>
    <w:p w14:paraId="2646CD47" w14:textId="19E6F2AC" w:rsidR="00FF0253"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bookmarkStart w:id="7" w:name="_Hlk196757136"/>
      <w:r w:rsidRPr="00792C76">
        <w:rPr>
          <w:rFonts w:ascii="Palatino Linotype" w:eastAsia="Palatino Linotype" w:hAnsi="Palatino Linotype" w:cs="Palatino Linotype"/>
        </w:rPr>
        <w:t xml:space="preserve">El </w:t>
      </w:r>
      <w:r w:rsidRPr="00792C76">
        <w:rPr>
          <w:rFonts w:ascii="Palatino Linotype" w:eastAsia="Palatino Linotype" w:hAnsi="Palatino Linotype" w:cs="Palatino Linotype"/>
          <w:b/>
        </w:rPr>
        <w:t>RECURRENTE</w:t>
      </w:r>
      <w:r w:rsidRPr="00792C76">
        <w:rPr>
          <w:rFonts w:ascii="Palatino Linotype" w:eastAsia="Palatino Linotype" w:hAnsi="Palatino Linotype" w:cs="Palatino Linotype"/>
        </w:rPr>
        <w:t xml:space="preserve"> solicitó</w:t>
      </w:r>
      <w:r w:rsidR="00FF0253" w:rsidRPr="00792C76">
        <w:rPr>
          <w:rFonts w:ascii="Palatino Linotype" w:eastAsia="Palatino Linotype" w:hAnsi="Palatino Linotype" w:cs="Palatino Linotype"/>
        </w:rPr>
        <w:t xml:space="preserve"> </w:t>
      </w:r>
      <w:r w:rsidR="00D11856" w:rsidRPr="00792C76">
        <w:rPr>
          <w:rFonts w:ascii="Palatino Linotype" w:eastAsia="Palatino Linotype" w:hAnsi="Palatino Linotype" w:cs="Palatino Linotype"/>
        </w:rPr>
        <w:t xml:space="preserve">al Ayuntamiento de Otzolotepec, lo </w:t>
      </w:r>
      <w:r w:rsidR="00FF0253" w:rsidRPr="00792C76">
        <w:rPr>
          <w:rFonts w:ascii="Palatino Linotype" w:eastAsia="Palatino Linotype" w:hAnsi="Palatino Linotype" w:cs="Palatino Linotype"/>
        </w:rPr>
        <w:t>siguiente:</w:t>
      </w:r>
    </w:p>
    <w:p w14:paraId="0015FAD2" w14:textId="77777777" w:rsidR="00FF0253" w:rsidRPr="00792C76" w:rsidRDefault="00FF0253" w:rsidP="00DB2CC2">
      <w:pPr>
        <w:ind w:right="113"/>
        <w:jc w:val="both"/>
        <w:rPr>
          <w:rFonts w:ascii="Palatino Linotype" w:eastAsia="Palatino Linotype" w:hAnsi="Palatino Linotype" w:cs="Palatino Linotype"/>
          <w:b/>
          <w:bCs/>
        </w:rPr>
      </w:pPr>
    </w:p>
    <w:p w14:paraId="3858FCC3" w14:textId="16CE2168" w:rsidR="000E1BC6" w:rsidRPr="00792C76" w:rsidRDefault="00FF0253" w:rsidP="00DB2CC2">
      <w:pPr>
        <w:pStyle w:val="Prrafodelista"/>
        <w:numPr>
          <w:ilvl w:val="0"/>
          <w:numId w:val="11"/>
        </w:numPr>
        <w:ind w:left="0" w:right="113" w:firstLine="0"/>
        <w:jc w:val="both"/>
        <w:rPr>
          <w:rFonts w:ascii="Palatino Linotype" w:eastAsia="Palatino Linotype" w:hAnsi="Palatino Linotype" w:cs="Palatino Linotype"/>
          <w:b/>
          <w:bCs/>
          <w:sz w:val="24"/>
        </w:rPr>
      </w:pPr>
      <w:r w:rsidRPr="00792C76">
        <w:rPr>
          <w:rFonts w:ascii="Palatino Linotype" w:eastAsia="Palatino Linotype" w:hAnsi="Palatino Linotype" w:cs="Palatino Linotype"/>
          <w:b/>
          <w:bCs/>
          <w:sz w:val="24"/>
        </w:rPr>
        <w:t>E</w:t>
      </w:r>
      <w:r w:rsidR="00835EC8" w:rsidRPr="00792C76">
        <w:rPr>
          <w:rFonts w:ascii="Palatino Linotype" w:eastAsia="Palatino Linotype" w:hAnsi="Palatino Linotype" w:cs="Palatino Linotype"/>
          <w:b/>
          <w:bCs/>
          <w:sz w:val="24"/>
        </w:rPr>
        <w:t xml:space="preserve">l </w:t>
      </w:r>
      <w:r w:rsidR="00945742" w:rsidRPr="00792C76">
        <w:rPr>
          <w:rFonts w:ascii="Palatino Linotype" w:hAnsi="Palatino Linotype"/>
          <w:b/>
          <w:bCs/>
          <w:color w:val="000000"/>
          <w:sz w:val="24"/>
        </w:rPr>
        <w:t xml:space="preserve">grado </w:t>
      </w:r>
      <w:r w:rsidRPr="00792C76">
        <w:rPr>
          <w:rFonts w:ascii="Palatino Linotype" w:hAnsi="Palatino Linotype"/>
          <w:b/>
          <w:bCs/>
          <w:color w:val="000000"/>
          <w:sz w:val="24"/>
        </w:rPr>
        <w:t xml:space="preserve">académico </w:t>
      </w:r>
      <w:r w:rsidR="00945742" w:rsidRPr="00792C76">
        <w:rPr>
          <w:rFonts w:ascii="Palatino Linotype" w:hAnsi="Palatino Linotype"/>
          <w:b/>
          <w:bCs/>
          <w:color w:val="000000"/>
          <w:sz w:val="24"/>
        </w:rPr>
        <w:t>de la President</w:t>
      </w:r>
      <w:r w:rsidRPr="00792C76">
        <w:rPr>
          <w:rFonts w:ascii="Palatino Linotype" w:hAnsi="Palatino Linotype"/>
          <w:b/>
          <w:bCs/>
          <w:color w:val="000000"/>
          <w:sz w:val="24"/>
        </w:rPr>
        <w:t>a</w:t>
      </w:r>
      <w:r w:rsidR="00945742" w:rsidRPr="00792C76">
        <w:rPr>
          <w:rFonts w:ascii="Palatino Linotype" w:hAnsi="Palatino Linotype"/>
          <w:b/>
          <w:bCs/>
          <w:color w:val="000000"/>
          <w:sz w:val="24"/>
        </w:rPr>
        <w:t xml:space="preserve"> Municipal</w:t>
      </w:r>
      <w:r w:rsidRPr="00792C76">
        <w:rPr>
          <w:rFonts w:ascii="Palatino Linotype" w:hAnsi="Palatino Linotype"/>
          <w:b/>
          <w:bCs/>
          <w:color w:val="000000"/>
          <w:sz w:val="24"/>
        </w:rPr>
        <w:t>, integrantes del Cabildo y Directores;</w:t>
      </w:r>
    </w:p>
    <w:p w14:paraId="48E04980" w14:textId="2388A209" w:rsidR="00FF0253" w:rsidRPr="00792C76" w:rsidRDefault="00FF0253" w:rsidP="00DB2CC2">
      <w:pPr>
        <w:pStyle w:val="Prrafodelista"/>
        <w:numPr>
          <w:ilvl w:val="0"/>
          <w:numId w:val="11"/>
        </w:numPr>
        <w:ind w:left="0" w:right="113" w:firstLine="0"/>
        <w:jc w:val="both"/>
        <w:rPr>
          <w:rFonts w:ascii="Palatino Linotype" w:eastAsia="Palatino Linotype" w:hAnsi="Palatino Linotype" w:cs="Palatino Linotype"/>
          <w:b/>
          <w:bCs/>
          <w:sz w:val="24"/>
        </w:rPr>
      </w:pPr>
      <w:r w:rsidRPr="00792C76">
        <w:rPr>
          <w:rFonts w:ascii="Palatino Linotype" w:hAnsi="Palatino Linotype"/>
          <w:b/>
          <w:bCs/>
          <w:color w:val="000000"/>
          <w:sz w:val="24"/>
        </w:rPr>
        <w:t>El currículo vitae de la Presidenta Municipal, integrantes del Cabildo, Directores y Subdirectores; y</w:t>
      </w:r>
    </w:p>
    <w:p w14:paraId="48C2881A" w14:textId="77777777" w:rsidR="008B0DF5" w:rsidRPr="00792C76" w:rsidRDefault="008B0DF5" w:rsidP="008B0DF5">
      <w:pPr>
        <w:pStyle w:val="Prrafodelista"/>
        <w:ind w:left="0" w:right="113"/>
        <w:jc w:val="both"/>
        <w:rPr>
          <w:rFonts w:ascii="Palatino Linotype" w:eastAsia="Palatino Linotype" w:hAnsi="Palatino Linotype" w:cs="Palatino Linotype"/>
          <w:b/>
          <w:bCs/>
          <w:sz w:val="24"/>
        </w:rPr>
      </w:pPr>
    </w:p>
    <w:p w14:paraId="6CD3BB49" w14:textId="2EE9ED88" w:rsidR="00FF0253" w:rsidRPr="00792C76" w:rsidRDefault="00FF0253" w:rsidP="00DB2CC2">
      <w:pPr>
        <w:pStyle w:val="Prrafodelista"/>
        <w:numPr>
          <w:ilvl w:val="0"/>
          <w:numId w:val="11"/>
        </w:numPr>
        <w:ind w:left="0" w:right="113" w:firstLine="0"/>
        <w:jc w:val="both"/>
        <w:rPr>
          <w:rFonts w:ascii="Palatino Linotype" w:eastAsia="Palatino Linotype" w:hAnsi="Palatino Linotype" w:cs="Palatino Linotype"/>
          <w:b/>
          <w:bCs/>
          <w:sz w:val="24"/>
        </w:rPr>
      </w:pPr>
      <w:r w:rsidRPr="00792C76">
        <w:rPr>
          <w:rFonts w:ascii="Palatino Linotype" w:hAnsi="Palatino Linotype"/>
          <w:b/>
          <w:bCs/>
          <w:color w:val="000000"/>
          <w:sz w:val="24"/>
        </w:rPr>
        <w:t>El puesto, sueldo y currículo vitae de Vicente Quiroz Peñaloza y Vicente Quiroz Piña.</w:t>
      </w:r>
    </w:p>
    <w:p w14:paraId="48E59324"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03AFA168" w14:textId="7A9A4E5D" w:rsidR="00D11856"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En respuesta, el </w:t>
      </w:r>
      <w:r w:rsidRPr="00792C76">
        <w:rPr>
          <w:rFonts w:ascii="Palatino Linotype" w:eastAsia="Palatino Linotype" w:hAnsi="Palatino Linotype" w:cs="Palatino Linotype"/>
          <w:b/>
          <w:bCs/>
        </w:rPr>
        <w:t>SUJETO OBLIGADO</w:t>
      </w:r>
      <w:r w:rsidRPr="00792C76">
        <w:rPr>
          <w:rFonts w:ascii="Palatino Linotype" w:eastAsia="Palatino Linotype" w:hAnsi="Palatino Linotype" w:cs="Palatino Linotype"/>
        </w:rPr>
        <w:t xml:space="preserve"> por medio</w:t>
      </w:r>
      <w:r w:rsidR="00945742" w:rsidRPr="00792C76">
        <w:rPr>
          <w:rFonts w:ascii="Palatino Linotype" w:eastAsia="Palatino Linotype" w:hAnsi="Palatino Linotype" w:cs="Palatino Linotype"/>
        </w:rPr>
        <w:t xml:space="preserve"> de la </w:t>
      </w:r>
      <w:r w:rsidR="00945742" w:rsidRPr="00792C76">
        <w:rPr>
          <w:rFonts w:ascii="Palatino Linotype" w:hAnsi="Palatino Linotype"/>
        </w:rPr>
        <w:t>Coordinadora de Recursos Humanos, refirió que la Presidenta Municipal</w:t>
      </w:r>
      <w:r w:rsidR="00A33A35" w:rsidRPr="00792C76">
        <w:rPr>
          <w:rFonts w:ascii="Palatino Linotype" w:hAnsi="Palatino Linotype"/>
        </w:rPr>
        <w:t>, Sindico</w:t>
      </w:r>
      <w:r w:rsidR="00945742" w:rsidRPr="00792C76">
        <w:rPr>
          <w:rFonts w:ascii="Palatino Linotype" w:hAnsi="Palatino Linotype"/>
        </w:rPr>
        <w:t xml:space="preserve"> </w:t>
      </w:r>
      <w:r w:rsidR="00A33A35" w:rsidRPr="00792C76">
        <w:rPr>
          <w:rFonts w:ascii="Palatino Linotype" w:hAnsi="Palatino Linotype"/>
        </w:rPr>
        <w:t xml:space="preserve">y Regidores </w:t>
      </w:r>
      <w:r w:rsidR="00945742" w:rsidRPr="00792C76">
        <w:rPr>
          <w:rFonts w:ascii="Palatino Linotype" w:hAnsi="Palatino Linotype"/>
        </w:rPr>
        <w:t>no está</w:t>
      </w:r>
      <w:r w:rsidR="00A33A35" w:rsidRPr="00792C76">
        <w:rPr>
          <w:rFonts w:ascii="Palatino Linotype" w:hAnsi="Palatino Linotype"/>
        </w:rPr>
        <w:t>n</w:t>
      </w:r>
      <w:r w:rsidR="00945742" w:rsidRPr="00792C76">
        <w:rPr>
          <w:rFonts w:ascii="Palatino Linotype" w:hAnsi="Palatino Linotype"/>
        </w:rPr>
        <w:t xml:space="preserve"> sujet</w:t>
      </w:r>
      <w:r w:rsidR="00A33A35" w:rsidRPr="00792C76">
        <w:rPr>
          <w:rFonts w:ascii="Palatino Linotype" w:hAnsi="Palatino Linotype"/>
        </w:rPr>
        <w:t>os</w:t>
      </w:r>
      <w:r w:rsidR="00945742" w:rsidRPr="00792C76">
        <w:rPr>
          <w:rFonts w:ascii="Palatino Linotype" w:hAnsi="Palatino Linotype"/>
        </w:rPr>
        <w:t xml:space="preserve"> a presentar un comprobante de estudios, toda vez que fue</w:t>
      </w:r>
      <w:r w:rsidR="00A33A35" w:rsidRPr="00792C76">
        <w:rPr>
          <w:rFonts w:ascii="Palatino Linotype" w:hAnsi="Palatino Linotype"/>
        </w:rPr>
        <w:t>ron</w:t>
      </w:r>
      <w:r w:rsidR="00945742" w:rsidRPr="00792C76">
        <w:rPr>
          <w:rFonts w:ascii="Palatino Linotype" w:hAnsi="Palatino Linotype"/>
        </w:rPr>
        <w:t xml:space="preserve"> designad</w:t>
      </w:r>
      <w:r w:rsidR="00A33A35" w:rsidRPr="00792C76">
        <w:rPr>
          <w:rFonts w:ascii="Palatino Linotype" w:hAnsi="Palatino Linotype"/>
        </w:rPr>
        <w:t>os</w:t>
      </w:r>
      <w:r w:rsidR="00945742" w:rsidRPr="00792C76">
        <w:rPr>
          <w:rFonts w:ascii="Palatino Linotype" w:hAnsi="Palatino Linotype"/>
        </w:rPr>
        <w:t xml:space="preserve"> por elección popular</w:t>
      </w:r>
      <w:r w:rsidR="00A33A35" w:rsidRPr="00792C76">
        <w:rPr>
          <w:rFonts w:ascii="Palatino Linotype" w:hAnsi="Palatino Linotype"/>
          <w:b/>
        </w:rPr>
        <w:t xml:space="preserve">, </w:t>
      </w:r>
      <w:r w:rsidR="00A33A35" w:rsidRPr="00792C76">
        <w:rPr>
          <w:rFonts w:ascii="Palatino Linotype" w:hAnsi="Palatino Linotype" w:cs="Palatino Linotype"/>
        </w:rPr>
        <w:t xml:space="preserve">no obstante, enlistó el grado académico de los Directores del Ayuntamiento de Otzolotepe; asimismo, adjuntó el currículo vitae de la Presidenta Municipal e integrantes del Cabildo; finalmente, </w:t>
      </w:r>
      <w:r w:rsidR="00D11856" w:rsidRPr="00792C76">
        <w:rPr>
          <w:rFonts w:ascii="Palatino Linotype" w:hAnsi="Palatino Linotype" w:cs="Palatino Linotype"/>
        </w:rPr>
        <w:t>informó que no se localizó registro o evidencia de Vicente Quiroz Peñaloza; por lo que respecta a Vicente Quiroz Piña, refirió que su puesto es auxiliar y adjuntó su currículo vitae en versión pública.</w:t>
      </w:r>
    </w:p>
    <w:p w14:paraId="568531AC" w14:textId="77777777" w:rsidR="00D11856" w:rsidRPr="00792C76" w:rsidRDefault="00D11856" w:rsidP="00DB2CC2">
      <w:pPr>
        <w:spacing w:line="360" w:lineRule="auto"/>
        <w:ind w:right="113"/>
        <w:jc w:val="both"/>
        <w:rPr>
          <w:rFonts w:ascii="Palatino Linotype" w:eastAsia="Palatino Linotype" w:hAnsi="Palatino Linotype" w:cs="Palatino Linotype"/>
        </w:rPr>
      </w:pPr>
    </w:p>
    <w:p w14:paraId="1C2305C6" w14:textId="0294F5F9" w:rsidR="006F0BC2"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En consecuencia, el </w:t>
      </w:r>
      <w:r w:rsidRPr="00792C76">
        <w:rPr>
          <w:rFonts w:ascii="Palatino Linotype" w:eastAsia="Palatino Linotype" w:hAnsi="Palatino Linotype" w:cs="Palatino Linotype"/>
          <w:b/>
          <w:bCs/>
        </w:rPr>
        <w:t>RECURRENTE</w:t>
      </w:r>
      <w:r w:rsidR="006F0BC2" w:rsidRPr="00792C76">
        <w:rPr>
          <w:rFonts w:ascii="Palatino Linotype" w:eastAsia="Palatino Linotype" w:hAnsi="Palatino Linotype" w:cs="Palatino Linotype"/>
        </w:rPr>
        <w:t xml:space="preserve"> se inconformó </w:t>
      </w:r>
      <w:r w:rsidR="00D11856" w:rsidRPr="00792C76">
        <w:rPr>
          <w:rFonts w:ascii="Palatino Linotype" w:eastAsia="Palatino Linotype" w:hAnsi="Palatino Linotype" w:cs="Palatino Linotype"/>
        </w:rPr>
        <w:t>porque no le fue proporcionado el grado académico y el currículo vitae de la Presidenta Municipal e integrantes del Cabildo, ni el puesto y sueldo de Vicente Quiroz Piña.</w:t>
      </w:r>
    </w:p>
    <w:bookmarkEnd w:id="7"/>
    <w:p w14:paraId="06A14DEE"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7537647F" w14:textId="78D1E32C"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En </w:t>
      </w:r>
      <w:r w:rsidRPr="00792C76">
        <w:rPr>
          <w:rFonts w:ascii="Palatino Linotype" w:hAnsi="Palatino Linotype" w:cs="Arial"/>
        </w:rPr>
        <w:t xml:space="preserve">dichas condiciones, la </w:t>
      </w:r>
      <w:r w:rsidRPr="00792C76">
        <w:rPr>
          <w:rFonts w:ascii="Palatino Linotype" w:hAnsi="Palatino Linotype" w:cs="Arial"/>
          <w:i/>
        </w:rPr>
        <w:t>Litis</w:t>
      </w:r>
      <w:r w:rsidRPr="00792C76">
        <w:rPr>
          <w:rFonts w:ascii="Palatino Linotype" w:hAnsi="Palatino Linotype" w:cs="Arial"/>
        </w:rPr>
        <w:t xml:space="preserve"> a resolver en el presente recurso de revisión se circunscribe a determinar si </w:t>
      </w:r>
      <w:r w:rsidRPr="00792C76">
        <w:rPr>
          <w:rFonts w:ascii="Palatino Linotype" w:eastAsia="MS Mincho" w:hAnsi="Palatino Linotype" w:cs="Arial"/>
        </w:rPr>
        <w:t xml:space="preserve">se actualizan la causal de procedencia prevista en el artículo </w:t>
      </w:r>
      <w:r w:rsidRPr="00792C76">
        <w:rPr>
          <w:rFonts w:ascii="Palatino Linotype" w:eastAsia="MS Mincho" w:hAnsi="Palatino Linotype" w:cs="Arial"/>
        </w:rPr>
        <w:lastRenderedPageBreak/>
        <w:t>179, fracción</w:t>
      </w:r>
      <w:r w:rsidRPr="00792C76">
        <w:rPr>
          <w:rFonts w:ascii="Palatino Linotype" w:eastAsia="MS Mincho" w:hAnsi="Palatino Linotype" w:cs="Arial"/>
          <w:b/>
          <w:bCs/>
        </w:rPr>
        <w:t xml:space="preserve"> </w:t>
      </w:r>
      <w:r w:rsidR="00D11856" w:rsidRPr="00792C76">
        <w:rPr>
          <w:rFonts w:ascii="Palatino Linotype" w:eastAsia="MS Mincho" w:hAnsi="Palatino Linotype" w:cs="Arial"/>
        </w:rPr>
        <w:t>V</w:t>
      </w:r>
      <w:r w:rsidRPr="00792C76">
        <w:rPr>
          <w:rFonts w:ascii="Palatino Linotype" w:eastAsia="MS Mincho" w:hAnsi="Palatino Linotype" w:cs="Arial"/>
        </w:rPr>
        <w:t xml:space="preserve"> de la </w:t>
      </w:r>
      <w:r w:rsidRPr="00792C76">
        <w:rPr>
          <w:rFonts w:ascii="Palatino Linotype" w:eastAsia="MS Mincho" w:hAnsi="Palatino Linotype" w:cs="Arial"/>
          <w:b/>
        </w:rPr>
        <w:t>Ley de Transparencia y Acceso a la Información Pública del Estado de México y Municipios</w:t>
      </w:r>
      <w:r w:rsidRPr="00792C76">
        <w:rPr>
          <w:rFonts w:ascii="Palatino Linotype" w:eastAsia="MS Mincho" w:hAnsi="Palatino Linotype" w:cs="Arial"/>
        </w:rPr>
        <w:t>.</w:t>
      </w:r>
    </w:p>
    <w:p w14:paraId="69174F73"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3E4FDD99" w14:textId="77777777" w:rsidR="00835EC8" w:rsidRPr="00792C76" w:rsidRDefault="00835EC8" w:rsidP="00DB2CC2">
      <w:pPr>
        <w:pStyle w:val="Ttulo2"/>
        <w:spacing w:before="0" w:line="360" w:lineRule="auto"/>
        <w:ind w:right="113"/>
        <w:rPr>
          <w:rFonts w:ascii="Palatino Linotype" w:hAnsi="Palatino Linotype"/>
          <w:b/>
          <w:color w:val="000000" w:themeColor="text1"/>
          <w:sz w:val="24"/>
          <w:szCs w:val="24"/>
        </w:rPr>
      </w:pPr>
      <w:bookmarkStart w:id="8" w:name="_Toc495427545"/>
      <w:bookmarkStart w:id="9" w:name="_Toc23414596"/>
      <w:bookmarkStart w:id="10" w:name="_Toc34819433"/>
      <w:bookmarkStart w:id="11" w:name="_Toc51259589"/>
      <w:bookmarkStart w:id="12" w:name="_Toc83128582"/>
      <w:r w:rsidRPr="00792C76">
        <w:rPr>
          <w:rFonts w:ascii="Palatino Linotype" w:hAnsi="Palatino Linotype"/>
          <w:b/>
          <w:color w:val="000000" w:themeColor="text1"/>
          <w:sz w:val="24"/>
          <w:szCs w:val="24"/>
        </w:rPr>
        <w:t xml:space="preserve">CUARTA. </w:t>
      </w:r>
      <w:bookmarkEnd w:id="8"/>
      <w:bookmarkEnd w:id="9"/>
      <w:bookmarkEnd w:id="10"/>
      <w:bookmarkEnd w:id="11"/>
      <w:bookmarkEnd w:id="12"/>
      <w:r w:rsidRPr="00792C76">
        <w:rPr>
          <w:rFonts w:ascii="Palatino Linotype" w:hAnsi="Palatino Linotype"/>
          <w:b/>
          <w:color w:val="000000" w:themeColor="text1"/>
          <w:sz w:val="24"/>
          <w:szCs w:val="24"/>
        </w:rPr>
        <w:t xml:space="preserve">Estudio </w:t>
      </w:r>
      <w:r w:rsidRPr="00792C76">
        <w:rPr>
          <w:rFonts w:ascii="Palatino Linotype" w:hAnsi="Palatino Linotype"/>
          <w:b/>
          <w:color w:val="auto"/>
          <w:sz w:val="24"/>
          <w:szCs w:val="24"/>
        </w:rPr>
        <w:t>y resolución del asunto.</w:t>
      </w:r>
    </w:p>
    <w:p w14:paraId="18F502DD" w14:textId="77777777" w:rsidR="00835EC8" w:rsidRPr="00792C76" w:rsidRDefault="00835EC8" w:rsidP="00DB2CC2">
      <w:pPr>
        <w:ind w:right="113"/>
        <w:rPr>
          <w:rFonts w:ascii="Palatino Linotype" w:hAnsi="Palatino Linotype"/>
          <w:b/>
        </w:rPr>
      </w:pPr>
    </w:p>
    <w:p w14:paraId="0A7B8851"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El </w:t>
      </w:r>
      <w:r w:rsidRPr="00792C76">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792C76">
        <w:rPr>
          <w:rFonts w:ascii="Palatino Linotype" w:eastAsia="MS Mincho" w:hAnsi="Palatino Linotype" w:cs="Arial"/>
        </w:rPr>
        <w:t>Particular</w:t>
      </w:r>
      <w:r w:rsidRPr="00792C76">
        <w:rPr>
          <w:rFonts w:ascii="Palatino Linotype" w:hAnsi="Palatino Linotype" w:cs="Arial"/>
          <w:color w:val="000000"/>
        </w:rPr>
        <w:t xml:space="preserve"> del Estado de México.</w:t>
      </w:r>
    </w:p>
    <w:p w14:paraId="40294F76"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0BDA3903"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Arial"/>
          <w:color w:val="000000" w:themeColor="text1"/>
          <w:lang w:val="es-ES"/>
        </w:rPr>
        <w:t xml:space="preserve">Definiendo </w:t>
      </w:r>
      <w:r w:rsidRPr="00792C76">
        <w:rPr>
          <w:rFonts w:ascii="Palatino Linotype" w:hAnsi="Palatino Linotype"/>
        </w:rPr>
        <w:t xml:space="preserve">el Derecho de Acceso a la Información Pública como: </w:t>
      </w:r>
      <w:r w:rsidRPr="00792C76">
        <w:rPr>
          <w:rFonts w:ascii="Palatino Linotype" w:hAnsi="Palatino Linotype"/>
          <w:i/>
          <w:color w:val="000000"/>
        </w:rPr>
        <w:t xml:space="preserve">La igualdad de </w:t>
      </w:r>
      <w:r w:rsidRPr="00792C76">
        <w:rPr>
          <w:rFonts w:ascii="Palatino Linotype" w:hAnsi="Palatino Linotype"/>
        </w:rPr>
        <w:t>oportunidades</w:t>
      </w:r>
      <w:r w:rsidRPr="00792C76">
        <w:rPr>
          <w:rFonts w:ascii="Palatino Linotype" w:hAnsi="Palatino Linotype"/>
          <w:i/>
          <w:color w:val="000000"/>
        </w:rPr>
        <w:t xml:space="preserve"> para recibir, buscar e impartir información</w:t>
      </w:r>
      <w:r w:rsidRPr="00792C76">
        <w:rPr>
          <w:rFonts w:ascii="Palatino Linotype" w:hAnsi="Palatino Linotype"/>
          <w:i/>
          <w:color w:val="000000"/>
          <w:vertAlign w:val="superscript"/>
        </w:rPr>
        <w:footnoteReference w:id="1"/>
      </w:r>
      <w:r w:rsidRPr="00792C7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92C76">
        <w:rPr>
          <w:rFonts w:ascii="Palatino Linotype" w:hAnsi="Palatino Linotype"/>
          <w:i/>
          <w:color w:val="000000"/>
          <w:vertAlign w:val="superscript"/>
        </w:rPr>
        <w:footnoteReference w:id="2"/>
      </w:r>
      <w:r w:rsidRPr="00792C76">
        <w:rPr>
          <w:rFonts w:ascii="Palatino Linotype" w:hAnsi="Palatino Linotype"/>
          <w:color w:val="000000"/>
        </w:rPr>
        <w:t>que se constituye como una herramienta fundamental para ejercer</w:t>
      </w:r>
      <w:r w:rsidRPr="00792C7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92C76">
        <w:rPr>
          <w:rFonts w:ascii="Palatino Linotype" w:hAnsi="Palatino Linotype"/>
          <w:i/>
          <w:color w:val="000000"/>
          <w:vertAlign w:val="superscript"/>
        </w:rPr>
        <w:footnoteReference w:id="3"/>
      </w:r>
      <w:r w:rsidRPr="00792C76">
        <w:rPr>
          <w:rFonts w:ascii="Palatino Linotype" w:hAnsi="Palatino Linotype"/>
          <w:color w:val="000000"/>
        </w:rPr>
        <w:t>fomentando</w:t>
      </w:r>
      <w:r w:rsidRPr="00792C76">
        <w:rPr>
          <w:rFonts w:ascii="Palatino Linotype" w:hAnsi="Palatino Linotype"/>
          <w:i/>
          <w:color w:val="000000"/>
        </w:rPr>
        <w:t xml:space="preserve"> la transparencia de las actividades estatales y </w:t>
      </w:r>
      <w:r w:rsidRPr="00792C76">
        <w:rPr>
          <w:rFonts w:ascii="Palatino Linotype" w:hAnsi="Palatino Linotype"/>
          <w:color w:val="000000"/>
        </w:rPr>
        <w:t>promoviendo</w:t>
      </w:r>
      <w:r w:rsidRPr="00792C76">
        <w:rPr>
          <w:rFonts w:ascii="Palatino Linotype" w:hAnsi="Palatino Linotype"/>
          <w:i/>
          <w:color w:val="000000"/>
        </w:rPr>
        <w:t xml:space="preserve"> la responsabilidad de los funcionarios </w:t>
      </w:r>
      <w:r w:rsidRPr="00792C76">
        <w:rPr>
          <w:rFonts w:ascii="Palatino Linotype" w:hAnsi="Palatino Linotype"/>
          <w:i/>
          <w:color w:val="000000"/>
        </w:rPr>
        <w:lastRenderedPageBreak/>
        <w:t>sobre su gestión pública,</w:t>
      </w:r>
      <w:r w:rsidRPr="00792C76">
        <w:rPr>
          <w:rFonts w:ascii="Palatino Linotype" w:hAnsi="Palatino Linotype"/>
          <w:i/>
          <w:color w:val="000000"/>
          <w:vertAlign w:val="superscript"/>
        </w:rPr>
        <w:footnoteReference w:id="4"/>
      </w:r>
      <w:r w:rsidRPr="00792C76">
        <w:rPr>
          <w:rFonts w:ascii="Palatino Linotype" w:hAnsi="Palatino Linotype"/>
          <w:color w:val="000000"/>
        </w:rPr>
        <w:t>que permite</w:t>
      </w:r>
      <w:r w:rsidRPr="00792C7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DC9E515"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55662AEC"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Arial"/>
          <w:color w:val="000000" w:themeColor="text1"/>
          <w:lang w:val="es-ES"/>
        </w:rPr>
        <w:t xml:space="preserve">En </w:t>
      </w:r>
      <w:r w:rsidRPr="00792C76">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4B8986D6" w14:textId="77777777" w:rsidR="00835EC8" w:rsidRPr="00792C76" w:rsidRDefault="00835EC8" w:rsidP="00DB2CC2">
      <w:pPr>
        <w:spacing w:line="360" w:lineRule="auto"/>
        <w:ind w:right="113"/>
        <w:jc w:val="both"/>
        <w:rPr>
          <w:rFonts w:ascii="Palatino Linotype" w:eastAsia="Calibri" w:hAnsi="Palatino Linotype" w:cs="Arial"/>
          <w:color w:val="000000" w:themeColor="text1"/>
          <w:lang w:val="es-ES"/>
        </w:rPr>
      </w:pPr>
    </w:p>
    <w:p w14:paraId="7606972E" w14:textId="77777777" w:rsidR="00835EC8" w:rsidRPr="00792C76" w:rsidRDefault="00835EC8" w:rsidP="00DB2CC2">
      <w:pPr>
        <w:ind w:right="113"/>
        <w:contextualSpacing/>
        <w:jc w:val="both"/>
        <w:rPr>
          <w:rFonts w:ascii="Palatino Linotype" w:hAnsi="Palatino Linotype"/>
          <w:i/>
        </w:rPr>
      </w:pPr>
      <w:r w:rsidRPr="00792C76">
        <w:rPr>
          <w:rFonts w:ascii="Palatino Linotype" w:hAnsi="Palatino Linotype"/>
          <w:i/>
        </w:rPr>
        <w:t>“</w:t>
      </w:r>
      <w:r w:rsidRPr="00792C76">
        <w:rPr>
          <w:rFonts w:ascii="Palatino Linotype" w:hAnsi="Palatino Linotype"/>
          <w:b/>
          <w:i/>
        </w:rPr>
        <w:t>Artículo 1.-</w:t>
      </w:r>
      <w:r w:rsidRPr="00792C76">
        <w:rPr>
          <w:rFonts w:ascii="Palatino Linotype" w:hAnsi="Palatino Linotype"/>
          <w:i/>
        </w:rPr>
        <w:t xml:space="preserve"> </w:t>
      </w:r>
    </w:p>
    <w:p w14:paraId="75E2BEF0" w14:textId="77777777" w:rsidR="00835EC8" w:rsidRPr="00792C76" w:rsidRDefault="00835EC8" w:rsidP="00DB2CC2">
      <w:pPr>
        <w:ind w:right="113"/>
        <w:contextualSpacing/>
        <w:jc w:val="both"/>
        <w:rPr>
          <w:rFonts w:ascii="Palatino Linotype" w:hAnsi="Palatino Linotype"/>
          <w:i/>
        </w:rPr>
      </w:pPr>
      <w:r w:rsidRPr="00792C76">
        <w:rPr>
          <w:rFonts w:ascii="Palatino Linotype" w:hAnsi="Palatino Linotype"/>
          <w:i/>
        </w:rPr>
        <w:t>(…)</w:t>
      </w:r>
    </w:p>
    <w:p w14:paraId="16C3E783" w14:textId="77777777" w:rsidR="00835EC8" w:rsidRPr="00792C76" w:rsidRDefault="00835EC8" w:rsidP="00DB2CC2">
      <w:pPr>
        <w:ind w:right="113"/>
        <w:contextualSpacing/>
        <w:jc w:val="both"/>
        <w:rPr>
          <w:rFonts w:ascii="Palatino Linotype" w:hAnsi="Palatino Linotype"/>
          <w:i/>
        </w:rPr>
      </w:pPr>
      <w:r w:rsidRPr="00792C76">
        <w:rPr>
          <w:rFonts w:ascii="Palatino Linotype" w:hAnsi="Palatino Linotype"/>
          <w:i/>
        </w:rPr>
        <w:t>Todas las</w:t>
      </w:r>
      <w:r w:rsidRPr="00792C76">
        <w:rPr>
          <w:rFonts w:ascii="Palatino Linotype" w:hAnsi="Palatino Linotype"/>
        </w:rPr>
        <w:t xml:space="preserve"> </w:t>
      </w:r>
      <w:r w:rsidRPr="00792C76">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4955CD6" w14:textId="77777777" w:rsidR="00835EC8" w:rsidRPr="00792C76" w:rsidRDefault="00835EC8" w:rsidP="00DB2CC2">
      <w:pPr>
        <w:ind w:right="113"/>
        <w:contextualSpacing/>
        <w:jc w:val="both"/>
        <w:rPr>
          <w:rFonts w:ascii="Palatino Linotype" w:hAnsi="Palatino Linotype"/>
        </w:rPr>
      </w:pPr>
      <w:r w:rsidRPr="00792C76">
        <w:rPr>
          <w:rFonts w:ascii="Palatino Linotype" w:hAnsi="Palatino Linotype"/>
          <w:i/>
        </w:rPr>
        <w:t>(…)</w:t>
      </w:r>
      <w:r w:rsidRPr="00792C76">
        <w:rPr>
          <w:rFonts w:ascii="Palatino Linotype" w:hAnsi="Palatino Linotype"/>
        </w:rPr>
        <w:t>”</w:t>
      </w:r>
    </w:p>
    <w:p w14:paraId="21176C30"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1A9E3D63"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Arial"/>
          <w:color w:val="000000" w:themeColor="text1"/>
          <w:lang w:val="es-ES"/>
        </w:rPr>
        <w:t xml:space="preserve">Por </w:t>
      </w:r>
      <w:r w:rsidRPr="00792C76">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3A5D189"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4B64550D"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Arial"/>
          <w:color w:val="000000" w:themeColor="text1"/>
          <w:lang w:val="es-ES"/>
        </w:rPr>
        <w:t xml:space="preserve">Así </w:t>
      </w:r>
      <w:r w:rsidRPr="00792C76">
        <w:rPr>
          <w:rFonts w:ascii="Palatino Linotype" w:hAnsi="Palatino Linotype"/>
        </w:rPr>
        <w:t xml:space="preserve">conforme a la Constitución Política de las Estado Unidos Mexicanos </w:t>
      </w:r>
      <w:r w:rsidRPr="00792C76">
        <w:rPr>
          <w:rFonts w:ascii="Palatino Linotype" w:eastAsia="Calibri" w:hAnsi="Palatino Linotype"/>
        </w:rPr>
        <w:t xml:space="preserve">y la </w:t>
      </w:r>
      <w:r w:rsidRPr="00792C76">
        <w:rPr>
          <w:rFonts w:ascii="Palatino Linotype" w:hAnsi="Palatino Linotype"/>
        </w:rPr>
        <w:t>Constitución</w:t>
      </w:r>
      <w:r w:rsidRPr="00792C76">
        <w:rPr>
          <w:rFonts w:ascii="Palatino Linotype" w:eastAsia="Calibri" w:hAnsi="Palatino Linotype"/>
        </w:rPr>
        <w:t xml:space="preserve"> Política del Estado Libre y Soberano de México respectivamente</w:t>
      </w:r>
      <w:r w:rsidRPr="00792C76">
        <w:rPr>
          <w:rFonts w:ascii="Palatino Linotype" w:hAnsi="Palatino Linotype"/>
        </w:rPr>
        <w:t xml:space="preserve">, el cumplimiento de las garantías primarias, entendidas como obligaciones </w:t>
      </w:r>
      <w:r w:rsidRPr="00792C76">
        <w:rPr>
          <w:rFonts w:ascii="Palatino Linotype" w:hAnsi="Palatino Linotype"/>
        </w:rPr>
        <w:lastRenderedPageBreak/>
        <w:t>inmediatamente relacionadas con el Derecho de Acceso a la Información Pública, permiten que todas las autoridades, en el ámbito de sus atribuciones lo respeten, protejan y garanticen:</w:t>
      </w:r>
    </w:p>
    <w:p w14:paraId="631FBD38" w14:textId="77777777" w:rsidR="00835EC8" w:rsidRPr="00792C76" w:rsidRDefault="00835EC8" w:rsidP="00DB2CC2">
      <w:pPr>
        <w:pStyle w:val="Prrafodelista"/>
        <w:ind w:left="0" w:right="113"/>
        <w:rPr>
          <w:rFonts w:ascii="Palatino Linotype" w:eastAsia="Calibri" w:hAnsi="Palatino Linotype" w:cs="Arial"/>
          <w:color w:val="000000" w:themeColor="text1"/>
          <w:sz w:val="24"/>
          <w:lang w:val="es-ES"/>
        </w:rPr>
      </w:pPr>
    </w:p>
    <w:p w14:paraId="53AB03F4" w14:textId="77777777" w:rsidR="00835EC8" w:rsidRPr="00792C76" w:rsidRDefault="00835EC8" w:rsidP="00DB2CC2">
      <w:pPr>
        <w:ind w:right="113"/>
        <w:jc w:val="center"/>
        <w:rPr>
          <w:rFonts w:ascii="Palatino Linotype" w:eastAsia="Palatino Linotype" w:hAnsi="Palatino Linotype" w:cs="Palatino Linotype"/>
        </w:rPr>
      </w:pPr>
    </w:p>
    <w:p w14:paraId="62C39615" w14:textId="77777777" w:rsidR="00835EC8" w:rsidRPr="00792C76" w:rsidRDefault="00835EC8" w:rsidP="00DB2CC2">
      <w:pPr>
        <w:ind w:right="113"/>
        <w:jc w:val="center"/>
        <w:rPr>
          <w:rFonts w:ascii="Palatino Linotype" w:hAnsi="Palatino Linotype" w:cs="Arial"/>
          <w:b/>
          <w:bCs/>
          <w:i/>
        </w:rPr>
      </w:pPr>
      <w:r w:rsidRPr="00792C76">
        <w:rPr>
          <w:rFonts w:ascii="Palatino Linotype" w:hAnsi="Palatino Linotype" w:cs="Arial"/>
          <w:b/>
          <w:bCs/>
          <w:i/>
        </w:rPr>
        <w:t>Constitución Política de los Estados Unidos Mexicanos</w:t>
      </w:r>
    </w:p>
    <w:p w14:paraId="046199CB" w14:textId="77777777" w:rsidR="00835EC8" w:rsidRPr="00792C76" w:rsidRDefault="00835EC8" w:rsidP="00DB2CC2">
      <w:pPr>
        <w:ind w:right="113"/>
        <w:jc w:val="center"/>
        <w:rPr>
          <w:rFonts w:ascii="Palatino Linotype" w:hAnsi="Palatino Linotype" w:cs="Arial"/>
          <w:b/>
          <w:bCs/>
          <w:i/>
        </w:rPr>
      </w:pPr>
    </w:p>
    <w:p w14:paraId="2F55C562" w14:textId="77777777" w:rsidR="00835EC8" w:rsidRPr="00792C76" w:rsidRDefault="00835EC8" w:rsidP="00DB2CC2">
      <w:pPr>
        <w:ind w:right="113"/>
        <w:jc w:val="center"/>
        <w:rPr>
          <w:rFonts w:ascii="Palatino Linotype" w:hAnsi="Palatino Linotype" w:cs="Arial"/>
          <w:b/>
          <w:bCs/>
          <w:i/>
        </w:rPr>
      </w:pPr>
      <w:r w:rsidRPr="00792C76">
        <w:rPr>
          <w:rFonts w:ascii="Palatino Linotype" w:hAnsi="Palatino Linotype" w:cs="Arial"/>
          <w:b/>
          <w:bCs/>
          <w:i/>
        </w:rPr>
        <w:t>“Artículo 6.</w:t>
      </w:r>
      <w:r w:rsidRPr="00792C76">
        <w:rPr>
          <w:rFonts w:ascii="Palatino Linotype" w:hAnsi="Palatino Linotype" w:cs="Arial"/>
          <w:bCs/>
          <w:i/>
        </w:rPr>
        <w:t xml:space="preserve"> …</w:t>
      </w:r>
    </w:p>
    <w:p w14:paraId="088202C4" w14:textId="77777777" w:rsidR="00835EC8" w:rsidRPr="00792C76" w:rsidRDefault="00835EC8" w:rsidP="00DB2CC2">
      <w:pPr>
        <w:ind w:right="113"/>
        <w:jc w:val="both"/>
        <w:rPr>
          <w:rFonts w:ascii="Palatino Linotype" w:hAnsi="Palatino Linotype" w:cs="Arial"/>
          <w:bCs/>
          <w:i/>
        </w:rPr>
      </w:pPr>
      <w:r w:rsidRPr="00792C76">
        <w:rPr>
          <w:rFonts w:ascii="Palatino Linotype" w:hAnsi="Palatino Linotype" w:cs="Arial"/>
          <w:bCs/>
          <w:i/>
        </w:rPr>
        <w:t>…</w:t>
      </w:r>
    </w:p>
    <w:p w14:paraId="7EB0DB96" w14:textId="77777777" w:rsidR="00835EC8" w:rsidRPr="00792C76" w:rsidRDefault="00835EC8" w:rsidP="00DB2CC2">
      <w:pPr>
        <w:ind w:right="113"/>
        <w:jc w:val="both"/>
        <w:rPr>
          <w:rFonts w:ascii="Palatino Linotype" w:hAnsi="Palatino Linotype" w:cs="Arial"/>
          <w:bCs/>
          <w:i/>
        </w:rPr>
      </w:pPr>
      <w:r w:rsidRPr="00792C76">
        <w:rPr>
          <w:rFonts w:ascii="Palatino Linotype" w:hAnsi="Palatino Linotype" w:cs="Arial"/>
          <w:bCs/>
          <w:i/>
        </w:rPr>
        <w:t>Para efectos de lo dispuesto en el presente artículo se observará lo siguiente:</w:t>
      </w:r>
    </w:p>
    <w:p w14:paraId="61E50725" w14:textId="77777777" w:rsidR="00835EC8" w:rsidRPr="00792C76" w:rsidRDefault="00835EC8" w:rsidP="00DB2CC2">
      <w:pPr>
        <w:ind w:right="113"/>
        <w:jc w:val="both"/>
        <w:rPr>
          <w:rFonts w:ascii="Palatino Linotype" w:hAnsi="Palatino Linotype" w:cs="Arial"/>
          <w:b/>
          <w:bCs/>
          <w:i/>
        </w:rPr>
      </w:pPr>
      <w:r w:rsidRPr="00792C76">
        <w:rPr>
          <w:rFonts w:ascii="Palatino Linotype" w:hAnsi="Palatino Linotype" w:cs="Arial"/>
          <w:b/>
          <w:bCs/>
          <w:i/>
        </w:rPr>
        <w:t>A</w:t>
      </w:r>
      <w:r w:rsidRPr="00792C76">
        <w:rPr>
          <w:rFonts w:ascii="Palatino Linotype" w:hAnsi="Palatino Linotype" w:cs="Arial"/>
          <w:bCs/>
          <w:i/>
        </w:rPr>
        <w:t xml:space="preserve">. </w:t>
      </w:r>
      <w:r w:rsidRPr="00792C76">
        <w:rPr>
          <w:rFonts w:ascii="Palatino Linotype" w:hAnsi="Palatino Linotype" w:cs="Arial"/>
          <w:b/>
          <w:bCs/>
          <w:i/>
        </w:rPr>
        <w:t>Para el ejercicio del derecho de acceso a la información</w:t>
      </w:r>
      <w:r w:rsidRPr="00792C76">
        <w:rPr>
          <w:rFonts w:ascii="Palatino Linotype" w:hAnsi="Palatino Linotype" w:cs="Arial"/>
          <w:bCs/>
          <w:i/>
        </w:rPr>
        <w:t xml:space="preserve">, la Federación y </w:t>
      </w:r>
      <w:r w:rsidRPr="00792C76">
        <w:rPr>
          <w:rFonts w:ascii="Palatino Linotype" w:hAnsi="Palatino Linotype" w:cs="Arial"/>
          <w:b/>
          <w:bCs/>
          <w:i/>
        </w:rPr>
        <w:t>las entidades federativas, en el ámbito de sus respectivas competencias, se regirán por los siguientes principios y bases:</w:t>
      </w:r>
    </w:p>
    <w:p w14:paraId="2A5007CF" w14:textId="77777777" w:rsidR="00835EC8" w:rsidRPr="00792C76" w:rsidRDefault="00835EC8" w:rsidP="00DB2CC2">
      <w:pPr>
        <w:ind w:right="113"/>
        <w:jc w:val="both"/>
        <w:rPr>
          <w:rFonts w:ascii="Palatino Linotype" w:hAnsi="Palatino Linotype" w:cs="Arial"/>
          <w:bCs/>
          <w:i/>
        </w:rPr>
      </w:pPr>
      <w:r w:rsidRPr="00792C76">
        <w:rPr>
          <w:rFonts w:ascii="Palatino Linotype" w:hAnsi="Palatino Linotype" w:cs="Arial"/>
          <w:b/>
          <w:bCs/>
          <w:i/>
        </w:rPr>
        <w:t xml:space="preserve">I. </w:t>
      </w:r>
      <w:r w:rsidRPr="00792C76">
        <w:rPr>
          <w:rFonts w:ascii="Palatino Linotype" w:hAnsi="Palatino Linotype" w:cs="Arial"/>
          <w:b/>
          <w:bCs/>
          <w:i/>
        </w:rPr>
        <w:tab/>
        <w:t>Toda la información en posesión de cualquier</w:t>
      </w:r>
      <w:r w:rsidRPr="00792C76">
        <w:rPr>
          <w:rFonts w:ascii="Palatino Linotype" w:hAnsi="Palatino Linotype" w:cs="Arial"/>
          <w:bCs/>
          <w:i/>
        </w:rPr>
        <w:t xml:space="preserve"> </w:t>
      </w:r>
      <w:r w:rsidRPr="00792C76">
        <w:rPr>
          <w:rFonts w:ascii="Palatino Linotype" w:hAnsi="Palatino Linotype" w:cs="Arial"/>
          <w:b/>
          <w:bCs/>
          <w:i/>
        </w:rPr>
        <w:t>autoridad</w:t>
      </w:r>
      <w:r w:rsidRPr="00792C76">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92C76">
        <w:rPr>
          <w:rFonts w:ascii="Palatino Linotype" w:hAnsi="Palatino Linotype" w:cs="Arial"/>
          <w:b/>
          <w:bCs/>
          <w:i/>
        </w:rPr>
        <w:t>municipal</w:t>
      </w:r>
      <w:r w:rsidRPr="00792C76">
        <w:rPr>
          <w:rFonts w:ascii="Palatino Linotype" w:hAnsi="Palatino Linotype" w:cs="Arial"/>
          <w:bCs/>
          <w:i/>
        </w:rPr>
        <w:t xml:space="preserve">, </w:t>
      </w:r>
      <w:r w:rsidRPr="00792C76">
        <w:rPr>
          <w:rFonts w:ascii="Palatino Linotype" w:hAnsi="Palatino Linotype" w:cs="Arial"/>
          <w:b/>
          <w:bCs/>
          <w:i/>
        </w:rPr>
        <w:t>es pública</w:t>
      </w:r>
      <w:r w:rsidRPr="00792C76">
        <w:rPr>
          <w:rFonts w:ascii="Palatino Linotype" w:hAnsi="Palatino Linotype" w:cs="Arial"/>
          <w:bCs/>
          <w:i/>
        </w:rPr>
        <w:t xml:space="preserve"> y sólo podrá ser reservada temporalmente por razones de interés público y seguridad nacional, en los términos que fijen las leyes. </w:t>
      </w:r>
      <w:r w:rsidRPr="00792C76">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792C76">
        <w:rPr>
          <w:rFonts w:ascii="Palatino Linotype" w:hAnsi="Palatino Linotype" w:cs="Arial"/>
          <w:bCs/>
          <w:i/>
        </w:rPr>
        <w:t>, la ley determinará los supuestos específicos bajo los cuales procederá la declaración de inexistencia de la información.”</w:t>
      </w:r>
    </w:p>
    <w:p w14:paraId="5B486338" w14:textId="77777777" w:rsidR="00835EC8" w:rsidRPr="00792C76" w:rsidRDefault="00835EC8" w:rsidP="00DB2CC2">
      <w:pPr>
        <w:tabs>
          <w:tab w:val="left" w:pos="426"/>
          <w:tab w:val="left" w:pos="567"/>
        </w:tabs>
        <w:ind w:right="113"/>
        <w:jc w:val="both"/>
        <w:rPr>
          <w:rFonts w:ascii="Palatino Linotype" w:eastAsia="Calibri" w:hAnsi="Palatino Linotype" w:cs="Arial"/>
          <w:color w:val="000000" w:themeColor="text1"/>
          <w:lang w:val="es-ES"/>
        </w:rPr>
      </w:pPr>
    </w:p>
    <w:p w14:paraId="03133F14" w14:textId="77777777" w:rsidR="00835EC8" w:rsidRPr="00792C76" w:rsidRDefault="00835EC8" w:rsidP="00DB2CC2">
      <w:pPr>
        <w:ind w:right="113"/>
        <w:jc w:val="center"/>
        <w:rPr>
          <w:rFonts w:ascii="Palatino Linotype" w:hAnsi="Palatino Linotype" w:cs="Arial"/>
          <w:b/>
          <w:bCs/>
          <w:i/>
        </w:rPr>
      </w:pPr>
      <w:r w:rsidRPr="00792C76">
        <w:rPr>
          <w:rFonts w:ascii="Palatino Linotype" w:hAnsi="Palatino Linotype" w:cs="Arial"/>
          <w:b/>
          <w:bCs/>
          <w:i/>
        </w:rPr>
        <w:t>Constitución Política del Estado Libre y Soberano de México</w:t>
      </w:r>
    </w:p>
    <w:p w14:paraId="14678CAE" w14:textId="77777777" w:rsidR="00835EC8" w:rsidRPr="00792C76" w:rsidRDefault="00835EC8" w:rsidP="00DB2CC2">
      <w:pPr>
        <w:ind w:right="113"/>
        <w:jc w:val="center"/>
        <w:rPr>
          <w:rFonts w:ascii="Palatino Linotype" w:hAnsi="Palatino Linotype" w:cs="Arial"/>
          <w:bCs/>
          <w:i/>
        </w:rPr>
      </w:pPr>
      <w:r w:rsidRPr="00792C76">
        <w:rPr>
          <w:rFonts w:ascii="Palatino Linotype" w:hAnsi="Palatino Linotype" w:cs="Arial"/>
          <w:b/>
          <w:bCs/>
          <w:i/>
        </w:rPr>
        <w:t>“Artículo 5</w:t>
      </w:r>
      <w:r w:rsidRPr="00792C76">
        <w:rPr>
          <w:rFonts w:ascii="Palatino Linotype" w:hAnsi="Palatino Linotype" w:cs="Arial"/>
          <w:bCs/>
          <w:i/>
        </w:rPr>
        <w:t>.-…</w:t>
      </w:r>
    </w:p>
    <w:p w14:paraId="638C9B58" w14:textId="77777777" w:rsidR="00835EC8" w:rsidRPr="00792C76" w:rsidRDefault="00835EC8" w:rsidP="00DB2CC2">
      <w:pPr>
        <w:ind w:right="113"/>
        <w:rPr>
          <w:rFonts w:ascii="Palatino Linotype" w:hAnsi="Palatino Linotype" w:cs="Arial"/>
          <w:bCs/>
          <w:i/>
        </w:rPr>
      </w:pPr>
      <w:r w:rsidRPr="00792C76">
        <w:rPr>
          <w:rFonts w:ascii="Palatino Linotype" w:hAnsi="Palatino Linotype" w:cs="Arial"/>
          <w:bCs/>
          <w:i/>
        </w:rPr>
        <w:t>…</w:t>
      </w:r>
    </w:p>
    <w:p w14:paraId="24306F4A" w14:textId="77777777" w:rsidR="00835EC8" w:rsidRPr="00792C76" w:rsidRDefault="00835EC8" w:rsidP="00DB2CC2">
      <w:pPr>
        <w:ind w:right="113"/>
        <w:jc w:val="both"/>
        <w:rPr>
          <w:rFonts w:ascii="Palatino Linotype" w:hAnsi="Palatino Linotype" w:cs="Arial"/>
          <w:bCs/>
          <w:i/>
        </w:rPr>
      </w:pPr>
      <w:r w:rsidRPr="00792C76">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792C76">
        <w:rPr>
          <w:rFonts w:ascii="Palatino Linotype" w:hAnsi="Palatino Linotype" w:cs="Arial"/>
          <w:bCs/>
          <w:i/>
        </w:rPr>
        <w:t>.</w:t>
      </w:r>
    </w:p>
    <w:p w14:paraId="712A2812" w14:textId="77777777" w:rsidR="00835EC8" w:rsidRPr="00792C76" w:rsidRDefault="00835EC8" w:rsidP="00DB2CC2">
      <w:pPr>
        <w:ind w:right="113"/>
        <w:jc w:val="both"/>
        <w:rPr>
          <w:rFonts w:ascii="Palatino Linotype" w:hAnsi="Palatino Linotype" w:cs="Arial"/>
          <w:bCs/>
          <w:i/>
        </w:rPr>
      </w:pPr>
      <w:r w:rsidRPr="00792C76">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9503199" w14:textId="77777777" w:rsidR="00835EC8" w:rsidRPr="00792C76" w:rsidRDefault="00835EC8" w:rsidP="00DB2CC2">
      <w:pPr>
        <w:ind w:right="113"/>
        <w:jc w:val="both"/>
        <w:rPr>
          <w:rFonts w:ascii="Palatino Linotype" w:hAnsi="Palatino Linotype" w:cs="Arial"/>
          <w:bCs/>
          <w:i/>
        </w:rPr>
      </w:pPr>
    </w:p>
    <w:p w14:paraId="148BAC8D" w14:textId="77777777" w:rsidR="00835EC8" w:rsidRPr="00792C76" w:rsidRDefault="00835EC8" w:rsidP="00DB2CC2">
      <w:pPr>
        <w:ind w:right="113"/>
        <w:jc w:val="both"/>
        <w:rPr>
          <w:rFonts w:ascii="Palatino Linotype" w:hAnsi="Palatino Linotype" w:cs="Arial"/>
          <w:bCs/>
          <w:i/>
        </w:rPr>
      </w:pPr>
      <w:r w:rsidRPr="00792C76">
        <w:rPr>
          <w:rFonts w:ascii="Palatino Linotype" w:hAnsi="Palatino Linotype" w:cs="Arial"/>
          <w:b/>
          <w:bCs/>
          <w:i/>
        </w:rPr>
        <w:t>Este derecho se regirá por los principios y bases siguientes</w:t>
      </w:r>
      <w:r w:rsidRPr="00792C76">
        <w:rPr>
          <w:rFonts w:ascii="Palatino Linotype" w:hAnsi="Palatino Linotype" w:cs="Arial"/>
          <w:bCs/>
          <w:i/>
        </w:rPr>
        <w:t>:</w:t>
      </w:r>
    </w:p>
    <w:p w14:paraId="4D675B56" w14:textId="77777777" w:rsidR="00835EC8" w:rsidRPr="00792C76" w:rsidRDefault="00835EC8" w:rsidP="00DB2CC2">
      <w:pPr>
        <w:ind w:right="113"/>
        <w:jc w:val="both"/>
        <w:rPr>
          <w:rFonts w:ascii="Palatino Linotype" w:eastAsia="Palatino Linotype" w:hAnsi="Palatino Linotype" w:cs="Palatino Linotype"/>
        </w:rPr>
      </w:pPr>
      <w:r w:rsidRPr="00792C76">
        <w:rPr>
          <w:rFonts w:ascii="Palatino Linotype" w:hAnsi="Palatino Linotype" w:cs="Arial"/>
          <w:b/>
          <w:bCs/>
          <w:i/>
        </w:rPr>
        <w:t>Toda la información en posesión de cualquier autoridad, entidad, órgano y organismos de los</w:t>
      </w:r>
      <w:r w:rsidRPr="00792C76">
        <w:rPr>
          <w:rFonts w:ascii="Palatino Linotype" w:hAnsi="Palatino Linotype" w:cs="Arial"/>
          <w:bCs/>
          <w:i/>
        </w:rPr>
        <w:t xml:space="preserve"> Poderes Ejecutivo, Legislativo y Judicial, órganos autónomos, partidos políticos, fideicomisos y fondos públicos estatales y </w:t>
      </w:r>
      <w:r w:rsidRPr="00792C76">
        <w:rPr>
          <w:rFonts w:ascii="Palatino Linotype" w:hAnsi="Palatino Linotype" w:cs="Arial"/>
          <w:b/>
          <w:bCs/>
          <w:i/>
        </w:rPr>
        <w:t>municipales</w:t>
      </w:r>
      <w:r w:rsidRPr="00792C7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92C76">
        <w:rPr>
          <w:rFonts w:ascii="Palatino Linotype" w:hAnsi="Palatino Linotype" w:cs="Arial"/>
          <w:b/>
          <w:bCs/>
          <w:i/>
        </w:rPr>
        <w:t>es pública</w:t>
      </w:r>
      <w:r w:rsidRPr="00792C7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92C76">
        <w:rPr>
          <w:rFonts w:ascii="Palatino Linotype" w:hAnsi="Palatino Linotype" w:cs="Arial"/>
          <w:b/>
          <w:bCs/>
          <w:i/>
        </w:rPr>
        <w:t>En la interpretación de este derecho deberá prevalecer el principio de máxima publicidad</w:t>
      </w:r>
      <w:r w:rsidRPr="00792C76">
        <w:rPr>
          <w:rFonts w:ascii="Palatino Linotype" w:hAnsi="Palatino Linotype" w:cs="Arial"/>
          <w:bCs/>
          <w:i/>
        </w:rPr>
        <w:t xml:space="preserve">. </w:t>
      </w:r>
      <w:r w:rsidRPr="00792C76">
        <w:rPr>
          <w:rFonts w:ascii="Palatino Linotype" w:hAnsi="Palatino Linotype" w:cs="Arial"/>
          <w:b/>
          <w:bCs/>
          <w:i/>
        </w:rPr>
        <w:t>Los sujetos obligados deberán documentar todo acto que derive del ejercicio de sus facultades, competencias o funciones</w:t>
      </w:r>
      <w:r w:rsidRPr="00792C76">
        <w:rPr>
          <w:rFonts w:ascii="Palatino Linotype" w:hAnsi="Palatino Linotype" w:cs="Arial"/>
          <w:bCs/>
          <w:i/>
        </w:rPr>
        <w:t>, la ley determinará los supuestos específicos bajo los cuales procederá la declaración de inexistencia de la información.”</w:t>
      </w:r>
    </w:p>
    <w:p w14:paraId="1127E257"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4222CCE4"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Arial"/>
          <w:color w:val="000000" w:themeColor="text1"/>
          <w:lang w:val="es-ES"/>
        </w:rPr>
        <w:t xml:space="preserve">Según </w:t>
      </w:r>
      <w:r w:rsidRPr="00792C76">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792C76">
        <w:rPr>
          <w:rFonts w:ascii="Palatino Linotype" w:hAnsi="Palatino Linotype" w:cs="Arial"/>
          <w:i/>
        </w:rPr>
        <w:t>por los principios de simplicidad, rapidez gratuidad del procedimiento, auxilio y orientación a los particulares</w:t>
      </w:r>
      <w:r w:rsidRPr="00792C76">
        <w:rPr>
          <w:rFonts w:ascii="Palatino Linotype" w:hAnsi="Palatino Linotype" w:cs="Arial"/>
        </w:rPr>
        <w:t>, contemplando el derecho de las personas con discapacidad y hablantes de lengua indígena.</w:t>
      </w:r>
    </w:p>
    <w:p w14:paraId="4C1B23E3"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483CAC3B"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Arial"/>
          <w:color w:val="000000" w:themeColor="text1"/>
          <w:lang w:val="es-ES"/>
        </w:rPr>
        <w:t xml:space="preserve">El </w:t>
      </w:r>
      <w:r w:rsidRPr="00792C76">
        <w:rPr>
          <w:rFonts w:ascii="Palatino Linotype" w:hAnsi="Palatino Linotype"/>
        </w:rPr>
        <w:t>Derecho</w:t>
      </w:r>
      <w:r w:rsidRPr="00792C76">
        <w:rPr>
          <w:rFonts w:ascii="Palatino Linotype" w:hAnsi="Palatino Linotype" w:cs="Arial"/>
        </w:rPr>
        <w:t xml:space="preserve"> de Acceso a la Información se garantiza y respeta oportunamente, y según lo que dispone la Ley, las </w:t>
      </w:r>
      <w:r w:rsidRPr="00792C76">
        <w:rPr>
          <w:rFonts w:ascii="Palatino Linotype" w:hAnsi="Palatino Linotype" w:cs="Arial"/>
          <w:i/>
        </w:rPr>
        <w:t>solicitudes de acceso a la información</w:t>
      </w:r>
      <w:r w:rsidRPr="00792C76">
        <w:rPr>
          <w:rFonts w:ascii="Palatino Linotype" w:hAnsi="Palatino Linotype" w:cs="Arial"/>
        </w:rPr>
        <w:t>.</w:t>
      </w:r>
    </w:p>
    <w:p w14:paraId="5AA83B6F"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02FCEFAA"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Arial"/>
          <w:color w:val="000000" w:themeColor="text1"/>
          <w:lang w:val="es-ES"/>
        </w:rPr>
        <w:t xml:space="preserve">Así </w:t>
      </w:r>
      <w:r w:rsidRPr="00792C76">
        <w:rPr>
          <w:rFonts w:ascii="Palatino Linotype" w:hAnsi="Palatino Linotype" w:cs="Arial"/>
        </w:rPr>
        <w:t xml:space="preserve">entonces, se procede analizar, en primer lugar, si el </w:t>
      </w:r>
      <w:r w:rsidRPr="00792C76">
        <w:rPr>
          <w:rFonts w:ascii="Palatino Linotype" w:hAnsi="Palatino Linotype" w:cs="Arial"/>
          <w:b/>
          <w:bCs/>
        </w:rPr>
        <w:t>SUJETO OBLIGADO</w:t>
      </w:r>
      <w:r w:rsidRPr="00792C76">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w:t>
      </w:r>
      <w:r w:rsidRPr="00792C76">
        <w:rPr>
          <w:rFonts w:ascii="Palatino Linotype" w:hAnsi="Palatino Linotype" w:cs="Arial"/>
        </w:rPr>
        <w:lastRenderedPageBreak/>
        <w:t>cumplió con su deber de respetar y garantizar el derecho, entregando la información solicitada.</w:t>
      </w:r>
    </w:p>
    <w:p w14:paraId="3C82F42C"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06DE044C" w14:textId="77777777" w:rsidR="00835EC8" w:rsidRPr="00792C76" w:rsidRDefault="00835EC8" w:rsidP="00DB2CC2">
      <w:pPr>
        <w:keepNext/>
        <w:keepLines/>
        <w:numPr>
          <w:ilvl w:val="1"/>
          <w:numId w:val="2"/>
        </w:numPr>
        <w:spacing w:line="360" w:lineRule="auto"/>
        <w:ind w:left="0" w:right="113"/>
        <w:contextualSpacing/>
        <w:jc w:val="both"/>
        <w:outlineLvl w:val="1"/>
        <w:rPr>
          <w:rFonts w:ascii="Palatino Linotype" w:eastAsia="MS Gothic" w:hAnsi="Palatino Linotype"/>
          <w:b/>
        </w:rPr>
      </w:pPr>
      <w:bookmarkStart w:id="13" w:name="_Toc70428585"/>
      <w:bookmarkStart w:id="14" w:name="_Toc71234380"/>
      <w:bookmarkStart w:id="15" w:name="_Toc83901398"/>
      <w:r w:rsidRPr="00792C76">
        <w:rPr>
          <w:rFonts w:ascii="Palatino Linotype" w:eastAsia="MS Gothic" w:hAnsi="Palatino Linotype"/>
          <w:b/>
        </w:rPr>
        <w:t>De</w:t>
      </w:r>
      <w:bookmarkEnd w:id="13"/>
      <w:bookmarkEnd w:id="14"/>
      <w:bookmarkEnd w:id="15"/>
      <w:r w:rsidRPr="00792C76">
        <w:rPr>
          <w:rFonts w:ascii="Palatino Linotype" w:eastAsia="MS Gothic" w:hAnsi="Palatino Linotype"/>
          <w:b/>
        </w:rPr>
        <w:t xml:space="preserve"> la información solicitada y la respuesta del SUJETO OBLIGADO.</w:t>
      </w:r>
    </w:p>
    <w:p w14:paraId="0E578698"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4ED3246C" w14:textId="77777777" w:rsidR="00835EC8"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Derivado del Planteamiento de la Litis, </w:t>
      </w:r>
      <w:r w:rsidRPr="00792C76">
        <w:rPr>
          <w:rFonts w:ascii="Palatino Linotype" w:eastAsia="Calibri" w:hAnsi="Palatino Linotype" w:cs="Arial"/>
        </w:rPr>
        <w:t>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15292DB6" w14:textId="77777777" w:rsidR="00835EC8" w:rsidRPr="00792C76" w:rsidRDefault="00835EC8" w:rsidP="00DB2CC2">
      <w:pPr>
        <w:spacing w:line="360" w:lineRule="auto"/>
        <w:ind w:right="113"/>
        <w:jc w:val="both"/>
        <w:rPr>
          <w:rFonts w:ascii="Palatino Linotype" w:eastAsia="Palatino Linotype" w:hAnsi="Palatino Linotype" w:cs="Palatino Linotype"/>
        </w:rPr>
      </w:pPr>
    </w:p>
    <w:p w14:paraId="0EA9D35E" w14:textId="61DA0C20" w:rsidR="00F10D3A" w:rsidRPr="00792C76" w:rsidRDefault="00835EC8" w:rsidP="00DB2CC2">
      <w:pPr>
        <w:numPr>
          <w:ilvl w:val="0"/>
          <w:numId w:val="1"/>
        </w:numPr>
        <w:spacing w:line="360" w:lineRule="auto"/>
        <w:ind w:left="0" w:right="113" w:firstLine="0"/>
        <w:jc w:val="both"/>
        <w:rPr>
          <w:rFonts w:ascii="Palatino Linotype" w:eastAsia="Palatino Linotype" w:hAnsi="Palatino Linotype" w:cs="Palatino Linotype"/>
          <w:b/>
          <w:bCs/>
        </w:rPr>
      </w:pPr>
      <w:r w:rsidRPr="00792C76">
        <w:rPr>
          <w:rFonts w:ascii="Palatino Linotype" w:eastAsia="Calibri" w:hAnsi="Palatino Linotype" w:cs="Arial"/>
        </w:rPr>
        <w:t xml:space="preserve">Así, </w:t>
      </w:r>
      <w:r w:rsidR="00F10D3A" w:rsidRPr="00792C76">
        <w:rPr>
          <w:rFonts w:ascii="Palatino Linotype" w:eastAsia="Calibri" w:hAnsi="Palatino Linotype" w:cs="Arial"/>
        </w:rPr>
        <w:t>resulta conveniente insertar el siguiente cuadro descriptivo en el que se expone el contenido de la solicitud de información, la respuesta emitida y el recurso de revisión.</w:t>
      </w:r>
    </w:p>
    <w:p w14:paraId="562F7744" w14:textId="75FF59C5" w:rsidR="00F10D3A" w:rsidRPr="00792C76" w:rsidRDefault="00F10D3A" w:rsidP="00DB2CC2">
      <w:pPr>
        <w:spacing w:line="360" w:lineRule="auto"/>
        <w:ind w:right="113"/>
        <w:jc w:val="both"/>
        <w:rPr>
          <w:rFonts w:ascii="Palatino Linotype" w:eastAsia="Palatino Linotype" w:hAnsi="Palatino Linotype" w:cs="Palatino Linotype"/>
          <w:b/>
          <w:bCs/>
        </w:rPr>
      </w:pPr>
    </w:p>
    <w:tbl>
      <w:tblPr>
        <w:tblStyle w:val="Tablaconcuadrcula"/>
        <w:tblW w:w="0" w:type="auto"/>
        <w:tblLook w:val="04A0" w:firstRow="1" w:lastRow="0" w:firstColumn="1" w:lastColumn="0" w:noHBand="0" w:noVBand="1"/>
      </w:tblPr>
      <w:tblGrid>
        <w:gridCol w:w="3290"/>
        <w:gridCol w:w="1959"/>
        <w:gridCol w:w="1984"/>
        <w:gridCol w:w="2084"/>
      </w:tblGrid>
      <w:tr w:rsidR="00F10D3A" w:rsidRPr="00792C76" w14:paraId="19E4A59E" w14:textId="77777777" w:rsidTr="00F10D3A">
        <w:tc>
          <w:tcPr>
            <w:tcW w:w="2258" w:type="dxa"/>
            <w:shd w:val="clear" w:color="auto" w:fill="D9D9D9" w:themeFill="background1" w:themeFillShade="D9"/>
          </w:tcPr>
          <w:p w14:paraId="518649A2" w14:textId="7E8817FD" w:rsidR="00F10D3A" w:rsidRPr="00792C76" w:rsidRDefault="00F10D3A" w:rsidP="00DB2CC2">
            <w:pPr>
              <w:spacing w:line="360" w:lineRule="auto"/>
              <w:ind w:right="113"/>
              <w:jc w:val="center"/>
              <w:rPr>
                <w:rFonts w:ascii="Palatino Linotype" w:eastAsia="Palatino Linotype" w:hAnsi="Palatino Linotype" w:cs="Palatino Linotype"/>
                <w:b/>
                <w:bCs/>
              </w:rPr>
            </w:pPr>
            <w:r w:rsidRPr="00792C76">
              <w:rPr>
                <w:rFonts w:ascii="Palatino Linotype" w:eastAsia="Palatino Linotype" w:hAnsi="Palatino Linotype" w:cs="Palatino Linotype"/>
                <w:b/>
                <w:bCs/>
              </w:rPr>
              <w:t>No. Solicitud</w:t>
            </w:r>
          </w:p>
          <w:p w14:paraId="3AE7EE43" w14:textId="7C9AABE0" w:rsidR="00F10D3A" w:rsidRPr="00792C76" w:rsidRDefault="00F10D3A" w:rsidP="00DB2CC2">
            <w:pPr>
              <w:spacing w:line="360" w:lineRule="auto"/>
              <w:ind w:right="113"/>
              <w:jc w:val="center"/>
              <w:rPr>
                <w:rFonts w:ascii="Palatino Linotype" w:eastAsia="Palatino Linotype" w:hAnsi="Palatino Linotype" w:cs="Palatino Linotype"/>
                <w:b/>
                <w:bCs/>
              </w:rPr>
            </w:pPr>
            <w:r w:rsidRPr="00792C76">
              <w:rPr>
                <w:rFonts w:ascii="Palatino Linotype" w:eastAsia="Palatino Linotype" w:hAnsi="Palatino Linotype" w:cs="Palatino Linotype"/>
                <w:b/>
                <w:bCs/>
              </w:rPr>
              <w:t>Recurso de Revisión</w:t>
            </w:r>
          </w:p>
        </w:tc>
        <w:tc>
          <w:tcPr>
            <w:tcW w:w="2258" w:type="dxa"/>
            <w:shd w:val="clear" w:color="auto" w:fill="D9D9D9" w:themeFill="background1" w:themeFillShade="D9"/>
          </w:tcPr>
          <w:p w14:paraId="6EAC62B8" w14:textId="45445F17" w:rsidR="00F10D3A" w:rsidRPr="00792C76" w:rsidRDefault="00F10D3A" w:rsidP="00DB2CC2">
            <w:pPr>
              <w:spacing w:line="360" w:lineRule="auto"/>
              <w:ind w:right="113"/>
              <w:jc w:val="center"/>
              <w:rPr>
                <w:rFonts w:ascii="Palatino Linotype" w:eastAsia="Palatino Linotype" w:hAnsi="Palatino Linotype" w:cs="Palatino Linotype"/>
                <w:b/>
                <w:bCs/>
              </w:rPr>
            </w:pPr>
            <w:r w:rsidRPr="00792C76">
              <w:rPr>
                <w:rFonts w:ascii="Palatino Linotype" w:eastAsia="Palatino Linotype" w:hAnsi="Palatino Linotype" w:cs="Palatino Linotype"/>
                <w:b/>
                <w:bCs/>
              </w:rPr>
              <w:t>Solicitud</w:t>
            </w:r>
          </w:p>
        </w:tc>
        <w:tc>
          <w:tcPr>
            <w:tcW w:w="2259" w:type="dxa"/>
            <w:shd w:val="clear" w:color="auto" w:fill="D9D9D9" w:themeFill="background1" w:themeFillShade="D9"/>
          </w:tcPr>
          <w:p w14:paraId="665419A3" w14:textId="46BCC567" w:rsidR="00F10D3A" w:rsidRPr="00792C76" w:rsidRDefault="00EA0254" w:rsidP="00DB2CC2">
            <w:pPr>
              <w:spacing w:line="360" w:lineRule="auto"/>
              <w:ind w:right="113"/>
              <w:jc w:val="center"/>
              <w:rPr>
                <w:rFonts w:ascii="Palatino Linotype" w:eastAsia="Palatino Linotype" w:hAnsi="Palatino Linotype" w:cs="Palatino Linotype"/>
                <w:b/>
                <w:bCs/>
              </w:rPr>
            </w:pPr>
            <w:r w:rsidRPr="00792C76">
              <w:rPr>
                <w:rFonts w:ascii="Palatino Linotype" w:eastAsia="Palatino Linotype" w:hAnsi="Palatino Linotype" w:cs="Palatino Linotype"/>
                <w:b/>
                <w:bCs/>
              </w:rPr>
              <w:t>Respuesta</w:t>
            </w:r>
          </w:p>
        </w:tc>
        <w:tc>
          <w:tcPr>
            <w:tcW w:w="2259" w:type="dxa"/>
            <w:shd w:val="clear" w:color="auto" w:fill="D9D9D9" w:themeFill="background1" w:themeFillShade="D9"/>
          </w:tcPr>
          <w:p w14:paraId="43687887" w14:textId="5C04C136" w:rsidR="00F10D3A" w:rsidRPr="00792C76" w:rsidRDefault="00F10D3A" w:rsidP="00DB2CC2">
            <w:pPr>
              <w:spacing w:line="360" w:lineRule="auto"/>
              <w:ind w:right="113"/>
              <w:jc w:val="center"/>
              <w:rPr>
                <w:rFonts w:ascii="Palatino Linotype" w:eastAsia="Palatino Linotype" w:hAnsi="Palatino Linotype" w:cs="Palatino Linotype"/>
                <w:b/>
                <w:bCs/>
              </w:rPr>
            </w:pPr>
            <w:r w:rsidRPr="00792C76">
              <w:rPr>
                <w:rFonts w:ascii="Palatino Linotype" w:eastAsia="Palatino Linotype" w:hAnsi="Palatino Linotype" w:cs="Palatino Linotype"/>
                <w:b/>
                <w:bCs/>
              </w:rPr>
              <w:t>Inconformidad</w:t>
            </w:r>
          </w:p>
        </w:tc>
      </w:tr>
      <w:tr w:rsidR="00F10D3A" w:rsidRPr="00792C76" w14:paraId="39E2A04F" w14:textId="77777777" w:rsidTr="00F10D3A">
        <w:tc>
          <w:tcPr>
            <w:tcW w:w="2258" w:type="dxa"/>
          </w:tcPr>
          <w:p w14:paraId="468F3F39" w14:textId="77777777" w:rsidR="00F10D3A" w:rsidRPr="00792C76" w:rsidRDefault="00F10D3A" w:rsidP="00DB2CC2">
            <w:pPr>
              <w:ind w:right="113"/>
              <w:jc w:val="both"/>
              <w:rPr>
                <w:rFonts w:ascii="Palatino Linotype" w:hAnsi="Palatino Linotype" w:cs="Palatino Linotype"/>
                <w:b/>
                <w:bCs/>
                <w:i/>
                <w:lang w:val="en-US"/>
              </w:rPr>
            </w:pPr>
            <w:r w:rsidRPr="00792C76">
              <w:rPr>
                <w:rFonts w:ascii="Palatino Linotype" w:hAnsi="Palatino Linotype" w:cs="Palatino Linotype"/>
                <w:b/>
                <w:bCs/>
                <w:i/>
                <w:lang w:val="en-US"/>
              </w:rPr>
              <w:t>00007/OTZOLOTE/IP/2025</w:t>
            </w:r>
          </w:p>
          <w:p w14:paraId="73B25851" w14:textId="007946E0" w:rsidR="00F10D3A" w:rsidRPr="00792C76" w:rsidRDefault="00F10D3A" w:rsidP="00DB2CC2">
            <w:pPr>
              <w:spacing w:line="360" w:lineRule="auto"/>
              <w:ind w:right="113"/>
              <w:jc w:val="both"/>
              <w:rPr>
                <w:rFonts w:ascii="Palatino Linotype" w:eastAsia="Palatino Linotype" w:hAnsi="Palatino Linotype" w:cs="Palatino Linotype"/>
                <w:b/>
                <w:bCs/>
                <w:lang w:val="en-US"/>
              </w:rPr>
            </w:pPr>
            <w:r w:rsidRPr="00792C76">
              <w:rPr>
                <w:rFonts w:ascii="Palatino Linotype" w:hAnsi="Palatino Linotype" w:cs="Palatino Linotype"/>
                <w:b/>
                <w:lang w:val="en-US"/>
              </w:rPr>
              <w:t>00928/INFOEM/IP/RR/2025</w:t>
            </w:r>
          </w:p>
        </w:tc>
        <w:tc>
          <w:tcPr>
            <w:tcW w:w="2258" w:type="dxa"/>
          </w:tcPr>
          <w:p w14:paraId="1BF304ED" w14:textId="12C513E8" w:rsidR="00F10D3A" w:rsidRPr="00792C76" w:rsidRDefault="00F10D3A" w:rsidP="00DB2CC2">
            <w:pPr>
              <w:ind w:right="113"/>
              <w:jc w:val="center"/>
              <w:rPr>
                <w:rFonts w:ascii="Palatino Linotype" w:eastAsia="Palatino Linotype" w:hAnsi="Palatino Linotype" w:cs="Palatino Linotype"/>
              </w:rPr>
            </w:pPr>
            <w:r w:rsidRPr="00792C76">
              <w:rPr>
                <w:rFonts w:ascii="Palatino Linotype" w:hAnsi="Palatino Linotype"/>
                <w:color w:val="000000"/>
              </w:rPr>
              <w:t>Grado académico de la Presidenta Municipal.</w:t>
            </w:r>
          </w:p>
        </w:tc>
        <w:tc>
          <w:tcPr>
            <w:tcW w:w="2259" w:type="dxa"/>
          </w:tcPr>
          <w:p w14:paraId="5510C858" w14:textId="3CC9C7E6" w:rsidR="00F10D3A" w:rsidRPr="00792C76" w:rsidRDefault="00F10D3A" w:rsidP="00DB2CC2">
            <w:pPr>
              <w:ind w:right="113"/>
              <w:jc w:val="center"/>
              <w:rPr>
                <w:rFonts w:ascii="Palatino Linotype" w:eastAsia="Palatino Linotype" w:hAnsi="Palatino Linotype" w:cs="Palatino Linotype"/>
                <w:b/>
                <w:bCs/>
              </w:rPr>
            </w:pPr>
            <w:r w:rsidRPr="00792C76">
              <w:rPr>
                <w:rFonts w:ascii="Palatino Linotype" w:hAnsi="Palatino Linotype" w:cs="Palatino Linotype"/>
              </w:rPr>
              <w:t xml:space="preserve">La </w:t>
            </w:r>
            <w:r w:rsidRPr="00792C76">
              <w:rPr>
                <w:rFonts w:ascii="Palatino Linotype" w:hAnsi="Palatino Linotype"/>
              </w:rPr>
              <w:t xml:space="preserve">Coordinadora de Recursos Humanos, refirió que la Presidenta Municipal no </w:t>
            </w:r>
            <w:r w:rsidRPr="00792C76">
              <w:rPr>
                <w:rFonts w:ascii="Palatino Linotype" w:hAnsi="Palatino Linotype"/>
              </w:rPr>
              <w:lastRenderedPageBreak/>
              <w:t>está sujeta a presentar un comprobante de estudios, toda vez que fueron designados por elección popular.</w:t>
            </w:r>
          </w:p>
        </w:tc>
        <w:tc>
          <w:tcPr>
            <w:tcW w:w="2259" w:type="dxa"/>
          </w:tcPr>
          <w:p w14:paraId="7FE2C669" w14:textId="44CF515A" w:rsidR="00F10D3A" w:rsidRPr="00792C76" w:rsidRDefault="00F10D3A" w:rsidP="00DB2CC2">
            <w:pPr>
              <w:ind w:right="113"/>
              <w:jc w:val="center"/>
              <w:rPr>
                <w:rFonts w:ascii="Palatino Linotype" w:eastAsia="Palatino Linotype" w:hAnsi="Palatino Linotype" w:cs="Palatino Linotype"/>
                <w:b/>
                <w:bCs/>
              </w:rPr>
            </w:pPr>
            <w:r w:rsidRPr="00792C76">
              <w:rPr>
                <w:rFonts w:ascii="Palatino Linotype" w:hAnsi="Palatino Linotype" w:cs="Palatino Linotype"/>
                <w:i/>
                <w:color w:val="000000"/>
              </w:rPr>
              <w:lastRenderedPageBreak/>
              <w:t>“</w:t>
            </w:r>
            <w:r w:rsidRPr="00792C76">
              <w:rPr>
                <w:rFonts w:ascii="Palatino Linotype" w:hAnsi="Palatino Linotype"/>
                <w:i/>
                <w:color w:val="000000"/>
              </w:rPr>
              <w:t>No otorgan. información solicitada”</w:t>
            </w:r>
            <w:r w:rsidRPr="00792C76">
              <w:rPr>
                <w:rFonts w:ascii="Palatino Linotype" w:hAnsi="Palatino Linotype" w:cs="Palatino Linotype"/>
                <w:i/>
                <w:color w:val="000000"/>
              </w:rPr>
              <w:t xml:space="preserve"> (Sic)</w:t>
            </w:r>
          </w:p>
        </w:tc>
      </w:tr>
      <w:tr w:rsidR="00F10D3A" w:rsidRPr="00792C76" w14:paraId="6BE4D74E" w14:textId="77777777" w:rsidTr="00F10D3A">
        <w:tc>
          <w:tcPr>
            <w:tcW w:w="2258" w:type="dxa"/>
          </w:tcPr>
          <w:p w14:paraId="0FF30914" w14:textId="77777777" w:rsidR="00F10D3A" w:rsidRPr="00792C76" w:rsidRDefault="00F10D3A" w:rsidP="00DB2CC2">
            <w:pPr>
              <w:ind w:right="113"/>
              <w:jc w:val="both"/>
              <w:rPr>
                <w:rFonts w:ascii="Palatino Linotype" w:hAnsi="Palatino Linotype" w:cs="Palatino Linotype"/>
                <w:i/>
                <w:lang w:val="en-US"/>
              </w:rPr>
            </w:pPr>
            <w:r w:rsidRPr="00792C76">
              <w:rPr>
                <w:rFonts w:ascii="Palatino Linotype" w:hAnsi="Palatino Linotype" w:cs="Palatino Linotype"/>
                <w:b/>
                <w:bCs/>
                <w:i/>
                <w:lang w:val="en-US"/>
              </w:rPr>
              <w:t>00011/OTZOLOTE/IP/2025</w:t>
            </w:r>
            <w:r w:rsidRPr="00792C76">
              <w:rPr>
                <w:rFonts w:ascii="Palatino Linotype" w:hAnsi="Palatino Linotype" w:cs="Palatino Linotype"/>
                <w:i/>
                <w:lang w:val="en-US"/>
              </w:rPr>
              <w:t xml:space="preserve"> </w:t>
            </w:r>
          </w:p>
          <w:p w14:paraId="462CBB69" w14:textId="79B0030D" w:rsidR="00F10D3A" w:rsidRPr="00792C76" w:rsidRDefault="00F10D3A" w:rsidP="00DB2CC2">
            <w:pPr>
              <w:spacing w:line="360" w:lineRule="auto"/>
              <w:ind w:right="113"/>
              <w:jc w:val="both"/>
              <w:rPr>
                <w:rFonts w:ascii="Palatino Linotype" w:eastAsia="Palatino Linotype" w:hAnsi="Palatino Linotype" w:cs="Palatino Linotype"/>
                <w:b/>
                <w:bCs/>
                <w:lang w:val="en-US"/>
              </w:rPr>
            </w:pPr>
            <w:r w:rsidRPr="00792C76">
              <w:rPr>
                <w:rFonts w:ascii="Palatino Linotype" w:hAnsi="Palatino Linotype" w:cs="Palatino Linotype"/>
                <w:b/>
                <w:lang w:val="en-US"/>
              </w:rPr>
              <w:t>00933/INFOEM/IP/RR/2025</w:t>
            </w:r>
          </w:p>
        </w:tc>
        <w:tc>
          <w:tcPr>
            <w:tcW w:w="2258" w:type="dxa"/>
          </w:tcPr>
          <w:p w14:paraId="3D1E7446" w14:textId="4FE73EE1" w:rsidR="00F10D3A" w:rsidRPr="00792C76" w:rsidRDefault="00F10D3A" w:rsidP="00DB2CC2">
            <w:pPr>
              <w:ind w:right="113"/>
              <w:jc w:val="center"/>
              <w:rPr>
                <w:rFonts w:ascii="Palatino Linotype" w:eastAsia="Palatino Linotype" w:hAnsi="Palatino Linotype" w:cs="Palatino Linotype"/>
              </w:rPr>
            </w:pPr>
            <w:r w:rsidRPr="00792C76">
              <w:rPr>
                <w:rFonts w:ascii="Palatino Linotype" w:eastAsia="Palatino Linotype" w:hAnsi="Palatino Linotype" w:cs="Palatino Linotype"/>
              </w:rPr>
              <w:t>Grado académico de la Presidenta Municipal, integrantes del Cabildo y Directores.</w:t>
            </w:r>
          </w:p>
        </w:tc>
        <w:tc>
          <w:tcPr>
            <w:tcW w:w="2259" w:type="dxa"/>
          </w:tcPr>
          <w:p w14:paraId="545F860F" w14:textId="0A0BC574" w:rsidR="00F10D3A" w:rsidRPr="00792C76" w:rsidRDefault="00F10D3A" w:rsidP="00DB2CC2">
            <w:pPr>
              <w:ind w:right="113"/>
              <w:jc w:val="center"/>
              <w:rPr>
                <w:rFonts w:ascii="Palatino Linotype" w:eastAsia="Palatino Linotype" w:hAnsi="Palatino Linotype" w:cs="Palatino Linotype"/>
                <w:b/>
                <w:bCs/>
              </w:rPr>
            </w:pPr>
            <w:r w:rsidRPr="00792C76">
              <w:rPr>
                <w:rFonts w:ascii="Palatino Linotype" w:hAnsi="Palatino Linotype" w:cs="Palatino Linotype"/>
              </w:rPr>
              <w:t xml:space="preserve">La </w:t>
            </w:r>
            <w:r w:rsidRPr="00792C76">
              <w:rPr>
                <w:rFonts w:ascii="Palatino Linotype" w:hAnsi="Palatino Linotype"/>
              </w:rPr>
              <w:t xml:space="preserve">Coordinadora de Recursos Humanos, refirió que la Presidenta Municipal, </w:t>
            </w:r>
            <w:r w:rsidR="00EA0254" w:rsidRPr="00792C76">
              <w:rPr>
                <w:rFonts w:ascii="Palatino Linotype" w:hAnsi="Palatino Linotype"/>
              </w:rPr>
              <w:t>Síndico</w:t>
            </w:r>
            <w:r w:rsidRPr="00792C76">
              <w:rPr>
                <w:rFonts w:ascii="Palatino Linotype" w:hAnsi="Palatino Linotype"/>
              </w:rPr>
              <w:t xml:space="preserve"> y Regidores no están sujetos a presentar un comprobante de estudios, toda vez que fueron designados por elección popular.</w:t>
            </w:r>
          </w:p>
        </w:tc>
        <w:tc>
          <w:tcPr>
            <w:tcW w:w="2259" w:type="dxa"/>
          </w:tcPr>
          <w:p w14:paraId="6FA6C51D" w14:textId="6D2AF1B4" w:rsidR="00F10D3A" w:rsidRPr="00792C76" w:rsidRDefault="00F10D3A" w:rsidP="00DB2CC2">
            <w:pPr>
              <w:ind w:right="113"/>
              <w:jc w:val="center"/>
              <w:rPr>
                <w:rFonts w:ascii="Palatino Linotype" w:eastAsia="Palatino Linotype" w:hAnsi="Palatino Linotype" w:cs="Palatino Linotype"/>
                <w:b/>
                <w:bCs/>
              </w:rPr>
            </w:pPr>
            <w:r w:rsidRPr="00792C76">
              <w:rPr>
                <w:rFonts w:ascii="Palatino Linotype" w:hAnsi="Palatino Linotype" w:cs="Palatino Linotype"/>
                <w:bCs/>
                <w:i/>
                <w:iCs/>
              </w:rPr>
              <w:t xml:space="preserve">“No </w:t>
            </w:r>
            <w:r w:rsidRPr="00792C76">
              <w:rPr>
                <w:rFonts w:ascii="Palatino Linotype" w:hAnsi="Palatino Linotype"/>
                <w:bCs/>
                <w:i/>
                <w:iCs/>
                <w:color w:val="000000"/>
              </w:rPr>
              <w:t>otrogan grado academico del Cabildo 2025-2027” (Sic)</w:t>
            </w:r>
          </w:p>
        </w:tc>
      </w:tr>
      <w:tr w:rsidR="00F10D3A" w:rsidRPr="00792C76" w14:paraId="1ED644FF" w14:textId="77777777" w:rsidTr="00F10D3A">
        <w:tc>
          <w:tcPr>
            <w:tcW w:w="2258" w:type="dxa"/>
          </w:tcPr>
          <w:p w14:paraId="79C4DD59" w14:textId="77777777" w:rsidR="00F10D3A" w:rsidRPr="00792C76" w:rsidRDefault="00F10D3A" w:rsidP="00DB2CC2">
            <w:pPr>
              <w:ind w:right="113"/>
              <w:jc w:val="both"/>
              <w:rPr>
                <w:rFonts w:ascii="Palatino Linotype" w:hAnsi="Palatino Linotype" w:cs="Palatino Linotype"/>
                <w:b/>
                <w:bCs/>
                <w:i/>
                <w:lang w:val="en-US"/>
              </w:rPr>
            </w:pPr>
            <w:r w:rsidRPr="00792C76">
              <w:rPr>
                <w:rFonts w:ascii="Palatino Linotype" w:hAnsi="Palatino Linotype" w:cs="Palatino Linotype"/>
                <w:b/>
                <w:bCs/>
                <w:i/>
                <w:lang w:val="en-US"/>
              </w:rPr>
              <w:t>00015/OTZOLOTE/IP/2025</w:t>
            </w:r>
          </w:p>
          <w:p w14:paraId="05193BA9" w14:textId="106C8C81" w:rsidR="00F10D3A" w:rsidRPr="00792C76" w:rsidRDefault="00F10D3A" w:rsidP="00DB2CC2">
            <w:pPr>
              <w:ind w:right="113"/>
              <w:jc w:val="both"/>
              <w:rPr>
                <w:rFonts w:ascii="Palatino Linotype" w:hAnsi="Palatino Linotype" w:cs="Palatino Linotype"/>
                <w:b/>
                <w:bCs/>
                <w:i/>
                <w:lang w:val="en-US"/>
              </w:rPr>
            </w:pPr>
            <w:r w:rsidRPr="00792C76">
              <w:rPr>
                <w:rFonts w:ascii="Palatino Linotype" w:hAnsi="Palatino Linotype" w:cs="Palatino Linotype"/>
                <w:b/>
                <w:lang w:val="en-US"/>
              </w:rPr>
              <w:t>00942/INFOEM/IP/RR/2025</w:t>
            </w:r>
          </w:p>
        </w:tc>
        <w:tc>
          <w:tcPr>
            <w:tcW w:w="2258" w:type="dxa"/>
          </w:tcPr>
          <w:p w14:paraId="34127173" w14:textId="36D8CC1A" w:rsidR="00F10D3A" w:rsidRPr="00792C76" w:rsidRDefault="00F10D3A" w:rsidP="00DB2CC2">
            <w:pPr>
              <w:ind w:right="113"/>
              <w:jc w:val="center"/>
              <w:rPr>
                <w:rFonts w:ascii="Palatino Linotype" w:eastAsia="Palatino Linotype" w:hAnsi="Palatino Linotype" w:cs="Palatino Linotype"/>
              </w:rPr>
            </w:pPr>
            <w:r w:rsidRPr="00792C76">
              <w:rPr>
                <w:rFonts w:ascii="Palatino Linotype" w:eastAsia="Palatino Linotype" w:hAnsi="Palatino Linotype" w:cs="Palatino Linotype"/>
              </w:rPr>
              <w:t xml:space="preserve">Currículo vitae de la Presidenta Municipal, integrantes del Cabildo, </w:t>
            </w:r>
            <w:r w:rsidRPr="00792C76">
              <w:rPr>
                <w:rFonts w:ascii="Palatino Linotype" w:eastAsia="Palatino Linotype" w:hAnsi="Palatino Linotype" w:cs="Palatino Linotype"/>
              </w:rPr>
              <w:lastRenderedPageBreak/>
              <w:t>Directores y Subdirectores</w:t>
            </w:r>
          </w:p>
        </w:tc>
        <w:tc>
          <w:tcPr>
            <w:tcW w:w="2259" w:type="dxa"/>
          </w:tcPr>
          <w:p w14:paraId="42972550" w14:textId="03DE42CC" w:rsidR="00F10D3A" w:rsidRPr="00792C76" w:rsidRDefault="00F10D3A" w:rsidP="00DB2CC2">
            <w:pPr>
              <w:ind w:right="113"/>
              <w:jc w:val="center"/>
              <w:rPr>
                <w:rFonts w:ascii="Palatino Linotype" w:eastAsia="Palatino Linotype" w:hAnsi="Palatino Linotype" w:cs="Palatino Linotype"/>
                <w:b/>
                <w:bCs/>
              </w:rPr>
            </w:pPr>
            <w:r w:rsidRPr="00792C76">
              <w:rPr>
                <w:rFonts w:ascii="Palatino Linotype" w:hAnsi="Palatino Linotype" w:cs="Palatino Linotype"/>
              </w:rPr>
              <w:lastRenderedPageBreak/>
              <w:t xml:space="preserve">La </w:t>
            </w:r>
            <w:r w:rsidRPr="00792C76">
              <w:rPr>
                <w:rFonts w:ascii="Palatino Linotype" w:hAnsi="Palatino Linotype"/>
              </w:rPr>
              <w:t xml:space="preserve">Coordinadora de Recursos Humanos, </w:t>
            </w:r>
            <w:r w:rsidRPr="00792C76">
              <w:rPr>
                <w:rFonts w:ascii="Palatino Linotype" w:hAnsi="Palatino Linotype" w:cs="Palatino Linotype"/>
              </w:rPr>
              <w:t xml:space="preserve">adjuntó el currículo vitae de la </w:t>
            </w:r>
            <w:r w:rsidRPr="00792C76">
              <w:rPr>
                <w:rFonts w:ascii="Palatino Linotype" w:hAnsi="Palatino Linotype" w:cs="Palatino Linotype"/>
              </w:rPr>
              <w:lastRenderedPageBreak/>
              <w:t>Presidenta Municipal e integrantes del Cabildo.</w:t>
            </w:r>
          </w:p>
        </w:tc>
        <w:tc>
          <w:tcPr>
            <w:tcW w:w="2259" w:type="dxa"/>
          </w:tcPr>
          <w:p w14:paraId="3B7F546A" w14:textId="14406E37" w:rsidR="00F10D3A" w:rsidRPr="00792C76" w:rsidRDefault="00F10D3A" w:rsidP="00DB2CC2">
            <w:pPr>
              <w:ind w:right="113"/>
              <w:jc w:val="center"/>
              <w:rPr>
                <w:rFonts w:ascii="Palatino Linotype" w:eastAsia="Palatino Linotype" w:hAnsi="Palatino Linotype" w:cs="Palatino Linotype"/>
                <w:b/>
                <w:bCs/>
              </w:rPr>
            </w:pPr>
            <w:r w:rsidRPr="00792C76">
              <w:rPr>
                <w:rFonts w:ascii="Palatino Linotype" w:hAnsi="Palatino Linotype" w:cs="Palatino Linotype"/>
                <w:bCs/>
                <w:i/>
                <w:iCs/>
              </w:rPr>
              <w:lastRenderedPageBreak/>
              <w:t xml:space="preserve">“No </w:t>
            </w:r>
            <w:r w:rsidRPr="00792C76">
              <w:rPr>
                <w:rFonts w:ascii="Palatino Linotype" w:hAnsi="Palatino Linotype"/>
                <w:bCs/>
                <w:i/>
                <w:iCs/>
                <w:color w:val="000000"/>
              </w:rPr>
              <w:t>entregan CV de Presidenta Municipal, Sindico y Regidores</w:t>
            </w:r>
            <w:r w:rsidRPr="00792C76">
              <w:rPr>
                <w:rFonts w:ascii="Palatino Linotype" w:hAnsi="Palatino Linotype" w:cs="Palatino Linotype"/>
                <w:bCs/>
                <w:i/>
                <w:iCs/>
              </w:rPr>
              <w:t>” (Sic)</w:t>
            </w:r>
          </w:p>
        </w:tc>
      </w:tr>
      <w:tr w:rsidR="00F10D3A" w:rsidRPr="00792C76" w14:paraId="08387B5B" w14:textId="77777777" w:rsidTr="00F10D3A">
        <w:tc>
          <w:tcPr>
            <w:tcW w:w="2258" w:type="dxa"/>
          </w:tcPr>
          <w:p w14:paraId="60E98625" w14:textId="77777777" w:rsidR="00F10D3A" w:rsidRPr="00792C76" w:rsidRDefault="00F10D3A" w:rsidP="00DB2CC2">
            <w:pPr>
              <w:ind w:right="113"/>
              <w:jc w:val="both"/>
              <w:rPr>
                <w:rFonts w:ascii="Palatino Linotype" w:hAnsi="Palatino Linotype" w:cs="Palatino Linotype"/>
                <w:b/>
                <w:bCs/>
                <w:i/>
                <w:lang w:val="en-US"/>
              </w:rPr>
            </w:pPr>
            <w:r w:rsidRPr="00792C76">
              <w:rPr>
                <w:rFonts w:ascii="Palatino Linotype" w:hAnsi="Palatino Linotype" w:cs="Palatino Linotype"/>
                <w:b/>
                <w:bCs/>
                <w:i/>
                <w:lang w:val="en-US"/>
              </w:rPr>
              <w:t>00024/OTZOLOTE/IP/2025</w:t>
            </w:r>
          </w:p>
          <w:p w14:paraId="6F1BB854" w14:textId="79CC33DF" w:rsidR="00F10D3A" w:rsidRPr="00792C76" w:rsidRDefault="00F10D3A" w:rsidP="00DB2CC2">
            <w:pPr>
              <w:ind w:right="113"/>
              <w:jc w:val="both"/>
              <w:rPr>
                <w:rFonts w:ascii="Palatino Linotype" w:hAnsi="Palatino Linotype" w:cs="Palatino Linotype"/>
                <w:b/>
                <w:bCs/>
                <w:i/>
                <w:lang w:val="en-US"/>
              </w:rPr>
            </w:pPr>
            <w:r w:rsidRPr="00792C76">
              <w:rPr>
                <w:rFonts w:ascii="Palatino Linotype" w:hAnsi="Palatino Linotype" w:cs="Palatino Linotype"/>
                <w:b/>
                <w:lang w:val="en-US"/>
              </w:rPr>
              <w:t>00943/INFOEM/IP/RR/2025</w:t>
            </w:r>
          </w:p>
        </w:tc>
        <w:tc>
          <w:tcPr>
            <w:tcW w:w="2258" w:type="dxa"/>
          </w:tcPr>
          <w:p w14:paraId="157B5DDD" w14:textId="5F7197B9" w:rsidR="00F10D3A" w:rsidRPr="00792C76" w:rsidRDefault="00F10D3A" w:rsidP="00DB2CC2">
            <w:pPr>
              <w:ind w:right="113"/>
              <w:jc w:val="center"/>
              <w:rPr>
                <w:rFonts w:ascii="Palatino Linotype" w:eastAsia="Palatino Linotype" w:hAnsi="Palatino Linotype" w:cs="Palatino Linotype"/>
              </w:rPr>
            </w:pPr>
            <w:r w:rsidRPr="00792C76">
              <w:rPr>
                <w:rFonts w:ascii="Palatino Linotype" w:eastAsia="Palatino Linotype" w:hAnsi="Palatino Linotype" w:cs="Palatino Linotype"/>
              </w:rPr>
              <w:t>Puesto, sueldo y currículo vitae de Vicente Quiroz Peñaloza y Vicente Quiroz Piña.</w:t>
            </w:r>
          </w:p>
        </w:tc>
        <w:tc>
          <w:tcPr>
            <w:tcW w:w="2259" w:type="dxa"/>
          </w:tcPr>
          <w:p w14:paraId="38CC97C4" w14:textId="1290AD2D" w:rsidR="00F10D3A" w:rsidRPr="00792C76" w:rsidRDefault="00F10D3A" w:rsidP="00DB2CC2">
            <w:pPr>
              <w:ind w:right="113"/>
              <w:jc w:val="center"/>
              <w:rPr>
                <w:rFonts w:ascii="Palatino Linotype" w:hAnsi="Palatino Linotype" w:cs="Palatino Linotype"/>
              </w:rPr>
            </w:pPr>
            <w:r w:rsidRPr="00792C76">
              <w:rPr>
                <w:rFonts w:ascii="Palatino Linotype" w:hAnsi="Palatino Linotype" w:cs="Palatino Linotype"/>
              </w:rPr>
              <w:t xml:space="preserve">La </w:t>
            </w:r>
            <w:r w:rsidRPr="00792C76">
              <w:rPr>
                <w:rFonts w:ascii="Palatino Linotype" w:hAnsi="Palatino Linotype"/>
              </w:rPr>
              <w:t xml:space="preserve">Coordinadora de Recursos Humanos, </w:t>
            </w:r>
            <w:r w:rsidRPr="00792C76">
              <w:rPr>
                <w:rFonts w:ascii="Palatino Linotype" w:hAnsi="Palatino Linotype" w:cs="Palatino Linotype"/>
              </w:rPr>
              <w:t>informó que no se localizó registro o evidencia de Vicente Quiroz Peñaloza; por lo que respecta a Vicente Quiroz Piña, refirió que su puesto es auxiliar y adjuntó su currículo vitae en versión pública.</w:t>
            </w:r>
          </w:p>
        </w:tc>
        <w:tc>
          <w:tcPr>
            <w:tcW w:w="2259" w:type="dxa"/>
          </w:tcPr>
          <w:p w14:paraId="1BE701B0" w14:textId="40A92284" w:rsidR="00F10D3A" w:rsidRPr="00792C76" w:rsidRDefault="00CA72B4" w:rsidP="00DB2CC2">
            <w:pPr>
              <w:ind w:right="113"/>
              <w:jc w:val="center"/>
              <w:rPr>
                <w:rFonts w:ascii="Palatino Linotype" w:eastAsia="Palatino Linotype" w:hAnsi="Palatino Linotype" w:cs="Palatino Linotype"/>
                <w:b/>
                <w:bCs/>
              </w:rPr>
            </w:pPr>
            <w:r w:rsidRPr="00792C76">
              <w:rPr>
                <w:rFonts w:ascii="Palatino Linotype" w:hAnsi="Palatino Linotype" w:cs="Palatino Linotype"/>
                <w:bCs/>
                <w:i/>
                <w:iCs/>
              </w:rPr>
              <w:t xml:space="preserve">“No </w:t>
            </w:r>
            <w:r w:rsidRPr="00792C76">
              <w:rPr>
                <w:rFonts w:ascii="Palatino Linotype" w:hAnsi="Palatino Linotype"/>
                <w:bCs/>
                <w:i/>
                <w:iCs/>
                <w:color w:val="000000"/>
              </w:rPr>
              <w:t>o se otorga información de puesto y sueldo del C. Vicente Quiroz Piña</w:t>
            </w:r>
            <w:r w:rsidRPr="00792C76">
              <w:rPr>
                <w:rFonts w:ascii="Palatino Linotype" w:hAnsi="Palatino Linotype" w:cs="Palatino Linotype"/>
                <w:bCs/>
                <w:i/>
                <w:iCs/>
              </w:rPr>
              <w:t>” (Sic)</w:t>
            </w:r>
          </w:p>
        </w:tc>
      </w:tr>
    </w:tbl>
    <w:p w14:paraId="6023D440" w14:textId="77777777" w:rsidR="00F10D3A" w:rsidRPr="00792C76" w:rsidRDefault="00F10D3A" w:rsidP="00DB2CC2">
      <w:pPr>
        <w:spacing w:line="360" w:lineRule="auto"/>
        <w:ind w:right="113"/>
        <w:jc w:val="both"/>
        <w:rPr>
          <w:rFonts w:ascii="Palatino Linotype" w:eastAsia="Palatino Linotype" w:hAnsi="Palatino Linotype" w:cs="Palatino Linotype"/>
          <w:b/>
          <w:bCs/>
        </w:rPr>
      </w:pPr>
    </w:p>
    <w:p w14:paraId="51B70935" w14:textId="06E72F23" w:rsidR="00CA72B4" w:rsidRPr="00792C76" w:rsidRDefault="00CA72B4"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Así, mediante informe justificado, el</w:t>
      </w:r>
      <w:r w:rsidRPr="00792C76">
        <w:rPr>
          <w:rFonts w:ascii="Palatino Linotype" w:eastAsia="Palatino Linotype" w:hAnsi="Palatino Linotype" w:cs="Palatino Linotype"/>
          <w:b/>
          <w:bCs/>
        </w:rPr>
        <w:t xml:space="preserve"> SUJETO OBLIGADO </w:t>
      </w:r>
      <w:r w:rsidRPr="00792C76">
        <w:rPr>
          <w:rFonts w:ascii="Palatino Linotype" w:eastAsia="Palatino Linotype" w:hAnsi="Palatino Linotype" w:cs="Palatino Linotype"/>
        </w:rPr>
        <w:t>ratificó la respuesta por medio de l</w:t>
      </w:r>
      <w:r w:rsidRPr="00792C76">
        <w:rPr>
          <w:rFonts w:ascii="Palatino Linotype" w:hAnsi="Palatino Linotype" w:cs="Palatino Linotype"/>
        </w:rPr>
        <w:t xml:space="preserve">a </w:t>
      </w:r>
      <w:r w:rsidRPr="00792C76">
        <w:rPr>
          <w:rFonts w:ascii="Palatino Linotype" w:hAnsi="Palatino Linotype"/>
        </w:rPr>
        <w:t>Coordinadora de Recursos Humanos. Por su parte, el Tesorero Municipal, refirió que en los archivos que obran en el área a su cargo no se localizó información con el nombre de Vicente Quiroz Piña (puesto y sueldo).</w:t>
      </w:r>
    </w:p>
    <w:p w14:paraId="0A9C6911" w14:textId="77777777" w:rsidR="00CA72B4" w:rsidRPr="00792C76" w:rsidRDefault="00CA72B4" w:rsidP="00DB2CC2">
      <w:pPr>
        <w:spacing w:line="360" w:lineRule="auto"/>
        <w:ind w:right="113"/>
        <w:jc w:val="both"/>
        <w:rPr>
          <w:rFonts w:ascii="Palatino Linotype" w:eastAsia="Palatino Linotype" w:hAnsi="Palatino Linotype" w:cs="Palatino Linotype"/>
          <w:b/>
          <w:bCs/>
        </w:rPr>
      </w:pPr>
    </w:p>
    <w:p w14:paraId="1653819E" w14:textId="77777777" w:rsidR="00CA72B4" w:rsidRPr="00792C76" w:rsidRDefault="00CA72B4"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lastRenderedPageBreak/>
        <w:t xml:space="preserve">Ahora bien, </w:t>
      </w:r>
      <w:r w:rsidRPr="00792C76">
        <w:rPr>
          <w:rFonts w:ascii="Palatino Linotype" w:eastAsia="MS Mincho" w:hAnsi="Palatino Linotype" w:cs="Arial"/>
          <w:bCs/>
          <w:lang w:val="es-ES_tradnl" w:eastAsia="es-ES"/>
        </w:rPr>
        <w:t xml:space="preserve">resulta necesario señalar que, </w:t>
      </w:r>
      <w:r w:rsidRPr="00792C76">
        <w:rPr>
          <w:rFonts w:ascii="Palatino Linotype" w:eastAsia="MS Gothic" w:hAnsi="Palatino Linotype"/>
          <w:lang w:val="es-ES_tradnl" w:eastAsia="es-ES"/>
        </w:rPr>
        <w:t xml:space="preserve">el </w:t>
      </w:r>
      <w:r w:rsidRPr="00792C76">
        <w:rPr>
          <w:rFonts w:ascii="Palatino Linotype" w:eastAsia="MS Gothic" w:hAnsi="Palatino Linotype"/>
          <w:b/>
          <w:bCs/>
          <w:lang w:val="es-ES_tradnl" w:eastAsia="es-ES"/>
        </w:rPr>
        <w:t>RECURRENTE</w:t>
      </w:r>
      <w:r w:rsidRPr="00792C76">
        <w:rPr>
          <w:rFonts w:ascii="Palatino Linotype" w:eastAsia="MS Gothic" w:hAnsi="Palatino Linotype"/>
          <w:b/>
          <w:lang w:val="es-ES_tradnl" w:eastAsia="es-ES"/>
        </w:rPr>
        <w:t xml:space="preserve"> </w:t>
      </w:r>
      <w:r w:rsidRPr="00792C76">
        <w:rPr>
          <w:rFonts w:ascii="Palatino Linotype" w:eastAsia="MS Gothic" w:hAnsi="Palatino Linotype"/>
          <w:lang w:val="es-ES_tradnl" w:eastAsia="es-ES"/>
        </w:rPr>
        <w:t xml:space="preserve">no se inconformó por la totalidad de la respuesta. Bajo ese tenor, se tiene que la parte de la respuesta que no fue impugnada debe declararse como consentida, toda vez que, </w:t>
      </w:r>
      <w:r w:rsidRPr="00792C76">
        <w:rPr>
          <w:rFonts w:ascii="Palatino Linotype" w:hAnsi="Palatino Linotype" w:cs="Palatino Linotype"/>
          <w:color w:val="000000"/>
          <w:lang w:val="es-ES_tradnl" w:eastAsia="es-ES"/>
        </w:rPr>
        <w:t xml:space="preserve">al no haber realizado manifestaciones de inconformidad al respecto, se infiere que la información proporcionada por el </w:t>
      </w:r>
      <w:r w:rsidRPr="00792C76">
        <w:rPr>
          <w:rFonts w:ascii="Palatino Linotype" w:hAnsi="Palatino Linotype" w:cs="Palatino Linotype"/>
          <w:b/>
          <w:color w:val="000000"/>
          <w:lang w:val="es-ES_tradnl" w:eastAsia="es-ES"/>
        </w:rPr>
        <w:t>SUJETO OBLIGADO</w:t>
      </w:r>
      <w:r w:rsidRPr="00792C76">
        <w:rPr>
          <w:rFonts w:ascii="Palatino Linotype" w:hAnsi="Palatino Linotype" w:cs="Palatino Linotype"/>
          <w:color w:val="000000"/>
          <w:lang w:val="es-ES_tradnl" w:eastAsia="es-ES"/>
        </w:rPr>
        <w:t xml:space="preserve"> satisface este punto de la solicitud presentada. </w:t>
      </w:r>
    </w:p>
    <w:p w14:paraId="1CA056AE" w14:textId="77777777" w:rsidR="00CA72B4" w:rsidRPr="00792C76" w:rsidRDefault="00CA72B4" w:rsidP="00DB2CC2">
      <w:pPr>
        <w:pStyle w:val="Prrafodelista"/>
        <w:ind w:left="0" w:right="113"/>
        <w:rPr>
          <w:rFonts w:ascii="Palatino Linotype" w:hAnsi="Palatino Linotype" w:cs="Arial"/>
          <w:color w:val="000000" w:themeColor="text1"/>
          <w:sz w:val="24"/>
          <w:lang w:val="es-ES" w:eastAsia="es-ES"/>
        </w:rPr>
      </w:pPr>
    </w:p>
    <w:p w14:paraId="5EE498F1" w14:textId="77777777" w:rsidR="00CA72B4" w:rsidRPr="00792C76" w:rsidRDefault="00CA72B4"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hAnsi="Palatino Linotype" w:cs="Arial"/>
          <w:color w:val="000000" w:themeColor="text1"/>
          <w:lang w:val="es-ES" w:eastAsia="es-ES"/>
        </w:rPr>
        <w:t xml:space="preserve">Lo </w:t>
      </w:r>
      <w:r w:rsidRPr="00792C76">
        <w:rPr>
          <w:rFonts w:ascii="Palatino Linotype" w:hAnsi="Palatino Linotype" w:cs="Palatino Linotype"/>
          <w:color w:val="000000"/>
          <w:lang w:val="es-ES_tradnl" w:eastAsia="es-ES"/>
        </w:rPr>
        <w:t xml:space="preserve">anterior es así, debido a que cuando un Recurrente impugna la respuesta del </w:t>
      </w:r>
      <w:r w:rsidRPr="00792C76">
        <w:rPr>
          <w:rFonts w:ascii="Palatino Linotype" w:hAnsi="Palatino Linotype" w:cs="Palatino Linotype"/>
          <w:b/>
          <w:color w:val="000000"/>
          <w:lang w:val="es-ES_tradnl" w:eastAsia="es-ES"/>
        </w:rPr>
        <w:t>SUJETO OBLIGADO</w:t>
      </w:r>
      <w:r w:rsidRPr="00792C76">
        <w:rPr>
          <w:rFonts w:ascii="Palatino Linotype" w:hAnsi="Palatino Linotype" w:cs="Palatino Linotype"/>
          <w:color w:val="000000"/>
          <w:lang w:val="es-ES_tradnl" w:eastAsia="es-ES"/>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0B22BCD" w14:textId="11E1E6C7" w:rsidR="00CA72B4" w:rsidRPr="00792C76" w:rsidRDefault="00CA72B4" w:rsidP="00DB2CC2">
      <w:pPr>
        <w:spacing w:line="360" w:lineRule="auto"/>
        <w:ind w:right="113"/>
        <w:jc w:val="both"/>
        <w:rPr>
          <w:rFonts w:ascii="Palatino Linotype" w:eastAsia="Palatino Linotype" w:hAnsi="Palatino Linotype" w:cs="Palatino Linotype"/>
        </w:rPr>
      </w:pPr>
    </w:p>
    <w:p w14:paraId="225F11AC" w14:textId="7480C0C4" w:rsidR="00CA72B4" w:rsidRPr="00792C76" w:rsidRDefault="00CA72B4" w:rsidP="00DB2CC2">
      <w:pPr>
        <w:ind w:right="113"/>
        <w:jc w:val="both"/>
        <w:rPr>
          <w:rFonts w:ascii="Palatino Linotype" w:eastAsia="Palatino Linotype" w:hAnsi="Palatino Linotype" w:cs="Palatino Linotype"/>
        </w:rPr>
      </w:pPr>
      <w:r w:rsidRPr="00792C76">
        <w:rPr>
          <w:rFonts w:ascii="Palatino Linotype" w:hAnsi="Palatino Linotype" w:cs="Palatino Linotype"/>
          <w:b/>
          <w:i/>
          <w:color w:val="000000"/>
          <w:lang w:val="es-ES_tradnl" w:eastAsia="es-ES"/>
        </w:rPr>
        <w:t xml:space="preserve">“REVISIÓN EN AMPARO. LOS RESOLUTIVOS NO COMBATIDOS DEBEN DECLARARSE FIRMES. </w:t>
      </w:r>
      <w:r w:rsidRPr="00792C76">
        <w:rPr>
          <w:rFonts w:ascii="Palatino Linotype" w:hAnsi="Palatino Linotype" w:cs="Palatino Linotype"/>
          <w:i/>
          <w:color w:val="000000"/>
          <w:lang w:val="es-ES_tradnl" w:eastAsia="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5AEE9D" w14:textId="77777777" w:rsidR="00CA72B4" w:rsidRPr="00792C76" w:rsidRDefault="00CA72B4" w:rsidP="00DB2CC2">
      <w:pPr>
        <w:spacing w:line="360" w:lineRule="auto"/>
        <w:ind w:right="113"/>
        <w:jc w:val="both"/>
        <w:rPr>
          <w:rFonts w:ascii="Palatino Linotype" w:eastAsia="Palatino Linotype" w:hAnsi="Palatino Linotype" w:cs="Palatino Linotype"/>
        </w:rPr>
      </w:pPr>
    </w:p>
    <w:p w14:paraId="7AD84A4D" w14:textId="77777777" w:rsidR="00CA72B4" w:rsidRPr="00792C76" w:rsidRDefault="00CA72B4"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hAnsi="Palatino Linotype" w:cs="Arial"/>
          <w:color w:val="000000" w:themeColor="text1"/>
          <w:lang w:val="es-ES" w:eastAsia="es-ES"/>
        </w:rPr>
        <w:t xml:space="preserve">Consecuentemente, </w:t>
      </w:r>
      <w:r w:rsidRPr="00792C76">
        <w:rPr>
          <w:rFonts w:ascii="Palatino Linotype" w:hAnsi="Palatino Linotype" w:cs="Palatino Linotype"/>
          <w:color w:val="000000"/>
          <w:lang w:val="es-ES_tradnl" w:eastAsia="es-ES"/>
        </w:rPr>
        <w:t xml:space="preserve">se reitera que la parte de la solicitud que no fue impugnada debe declararse consentida por el </w:t>
      </w:r>
      <w:r w:rsidRPr="00792C76">
        <w:rPr>
          <w:rFonts w:ascii="Palatino Linotype" w:hAnsi="Palatino Linotype" w:cs="Palatino Linotype"/>
          <w:b/>
          <w:bCs/>
          <w:color w:val="000000"/>
          <w:lang w:val="es-ES_tradnl" w:eastAsia="es-ES"/>
        </w:rPr>
        <w:t>RECURRENTE</w:t>
      </w:r>
      <w:r w:rsidRPr="00792C76">
        <w:rPr>
          <w:rFonts w:ascii="Palatino Linotype" w:hAnsi="Palatino Linotype" w:cs="Palatino Linotype"/>
          <w:color w:val="000000"/>
          <w:lang w:val="es-ES_tradnl" w:eastAsia="es-ES"/>
        </w:rPr>
        <w:t xml:space="preserve">, debido a que no se realizaron </w:t>
      </w:r>
      <w:r w:rsidRPr="00792C76">
        <w:rPr>
          <w:rFonts w:ascii="Palatino Linotype" w:hAnsi="Palatino Linotype" w:cs="Palatino Linotype"/>
          <w:color w:val="000000"/>
          <w:lang w:val="es-ES_tradnl" w:eastAsia="es-ES"/>
        </w:rPr>
        <w:lastRenderedPageBreak/>
        <w:t>manifestaciones de inconformidad, por</w:t>
      </w:r>
      <w:r w:rsidRPr="00792C76">
        <w:rPr>
          <w:rFonts w:ascii="Palatino Linotype" w:hAnsi="Palatino Linotype" w:cs="Palatino Linotype"/>
          <w:bCs/>
          <w:color w:val="000000"/>
          <w:lang w:val="es-ES_tradnl" w:eastAsia="es-ES"/>
        </w:rPr>
        <w:t xml:space="preserve"> lo que no pueden producirse efectos jurídicos tendentes a revocar, confirmar o modificar el acto reclamado ya que se infiere un consentimiento del Recurrente</w:t>
      </w:r>
      <w:r w:rsidRPr="00792C76">
        <w:rPr>
          <w:rFonts w:ascii="Palatino Linotype" w:hAnsi="Palatino Linotype" w:cs="Palatino Linotype"/>
          <w:b/>
          <w:color w:val="000000"/>
          <w:lang w:val="es-ES_tradnl" w:eastAsia="es-ES"/>
        </w:rPr>
        <w:t xml:space="preserve"> </w:t>
      </w:r>
      <w:r w:rsidRPr="00792C76">
        <w:rPr>
          <w:rFonts w:ascii="Palatino Linotype" w:hAnsi="Palatino Linotype" w:cs="Palatino Linotype"/>
          <w:color w:val="000000"/>
          <w:lang w:val="es-ES_tradnl" w:eastAsia="es-ES"/>
        </w:rPr>
        <w:t>ante la falta de impugnación eficaz.</w:t>
      </w:r>
    </w:p>
    <w:p w14:paraId="6DF1030F" w14:textId="77777777" w:rsidR="00CA72B4" w:rsidRPr="00792C76" w:rsidRDefault="00CA72B4" w:rsidP="00DB2CC2">
      <w:pPr>
        <w:spacing w:line="360" w:lineRule="auto"/>
        <w:ind w:right="113"/>
        <w:jc w:val="both"/>
        <w:rPr>
          <w:rFonts w:ascii="Palatino Linotype" w:eastAsia="Palatino Linotype" w:hAnsi="Palatino Linotype" w:cs="Palatino Linotype"/>
        </w:rPr>
      </w:pPr>
    </w:p>
    <w:p w14:paraId="4ED2399A" w14:textId="77777777" w:rsidR="00CA72B4" w:rsidRPr="00792C76" w:rsidRDefault="00CA72B4"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hAnsi="Palatino Linotype" w:cs="Arial"/>
          <w:color w:val="000000" w:themeColor="text1"/>
          <w:lang w:val="es-ES" w:eastAsia="es-ES"/>
        </w:rPr>
        <w:t xml:space="preserve">Sirve </w:t>
      </w:r>
      <w:r w:rsidRPr="00792C76">
        <w:rPr>
          <w:rFonts w:ascii="Palatino Linotype" w:hAnsi="Palatino Linotype" w:cs="Palatino Linotype"/>
          <w:color w:val="000000"/>
          <w:lang w:val="es-ES_tradnl" w:eastAsia="es-ES"/>
        </w:rPr>
        <w:t>de sustento a lo anterior por analogía la tesis jurisprudencial número VI.3o.C. J/60, publicada en el Semanario Judicial de la Federación y su Gaceta bajo el número de registro 176,608 que a la letra dice:</w:t>
      </w:r>
    </w:p>
    <w:p w14:paraId="55977004" w14:textId="55EFF4BD" w:rsidR="00CA72B4" w:rsidRPr="00792C76" w:rsidRDefault="00CA72B4" w:rsidP="00DB2CC2">
      <w:pPr>
        <w:spacing w:line="360" w:lineRule="auto"/>
        <w:ind w:right="113"/>
        <w:jc w:val="both"/>
        <w:rPr>
          <w:rFonts w:ascii="Palatino Linotype" w:eastAsia="Palatino Linotype" w:hAnsi="Palatino Linotype" w:cs="Palatino Linotype"/>
        </w:rPr>
      </w:pPr>
    </w:p>
    <w:p w14:paraId="718CDC7C" w14:textId="4D41762B" w:rsidR="00CA72B4" w:rsidRPr="00792C76" w:rsidRDefault="00CA72B4" w:rsidP="00DB2CC2">
      <w:pPr>
        <w:ind w:right="113"/>
        <w:contextualSpacing/>
        <w:jc w:val="both"/>
        <w:rPr>
          <w:rFonts w:ascii="Palatino Linotype" w:hAnsi="Palatino Linotype" w:cs="Palatino Linotype"/>
          <w:i/>
          <w:color w:val="000000"/>
          <w:lang w:val="es-ES_tradnl" w:eastAsia="es-ES"/>
        </w:rPr>
      </w:pPr>
      <w:r w:rsidRPr="00792C76">
        <w:rPr>
          <w:rFonts w:ascii="Palatino Linotype" w:hAnsi="Palatino Linotype" w:cs="Palatino Linotype"/>
          <w:b/>
          <w:i/>
          <w:smallCaps/>
          <w:color w:val="000000"/>
          <w:lang w:val="es-ES_tradnl" w:eastAsia="es-ES"/>
        </w:rPr>
        <w:t xml:space="preserve">ACTOS CONSENTIDOS. SON LOS QUE NO SE IMPUGNAN MEDIANTE EL RECURSO IDÓNEO. </w:t>
      </w:r>
      <w:r w:rsidRPr="00792C76">
        <w:rPr>
          <w:rFonts w:ascii="Palatino Linotype" w:hAnsi="Palatino Linotype" w:cs="Palatino Linotype"/>
          <w:i/>
          <w:color w:val="000000"/>
          <w:lang w:val="es-ES_tradnl" w:eastAsia="es-E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ED4F007" w14:textId="77777777" w:rsidR="00CA72B4" w:rsidRPr="00792C76" w:rsidRDefault="00CA72B4" w:rsidP="00DB2CC2">
      <w:pPr>
        <w:spacing w:line="360" w:lineRule="auto"/>
        <w:ind w:right="113"/>
        <w:jc w:val="both"/>
        <w:rPr>
          <w:rFonts w:ascii="Palatino Linotype" w:eastAsia="Palatino Linotype" w:hAnsi="Palatino Linotype" w:cs="Palatino Linotype"/>
        </w:rPr>
      </w:pPr>
    </w:p>
    <w:p w14:paraId="1BDCE6BE" w14:textId="77777777" w:rsidR="00CA72B4" w:rsidRPr="00792C76" w:rsidRDefault="00CA72B4"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hAnsi="Palatino Linotype" w:cs="Arial"/>
          <w:color w:val="000000" w:themeColor="text1"/>
          <w:lang w:val="es-ES" w:eastAsia="es-ES"/>
        </w:rPr>
        <w:t xml:space="preserve">Para </w:t>
      </w:r>
      <w:r w:rsidRPr="00792C76">
        <w:rPr>
          <w:rFonts w:ascii="Palatino Linotype" w:hAnsi="Palatino Linotype" w:cs="Palatino Linotype"/>
          <w:lang w:val="es-ES_tradnl" w:eastAsia="es-ES"/>
        </w:rPr>
        <w:t>mayor abundamiento, también resulta aplicable el criterio 01/20 emitido por el Instituto Nacional de Transparencia, Acceso a la Información Pública y Protección de Datos Personales, que a la letra estipula lo siguiente:</w:t>
      </w:r>
    </w:p>
    <w:p w14:paraId="27E99A82" w14:textId="47D92D5D" w:rsidR="00CA72B4" w:rsidRPr="00792C76" w:rsidRDefault="00CA72B4" w:rsidP="00DB2CC2">
      <w:pPr>
        <w:spacing w:line="360" w:lineRule="auto"/>
        <w:ind w:right="113"/>
        <w:jc w:val="both"/>
        <w:rPr>
          <w:rFonts w:ascii="Palatino Linotype" w:eastAsia="Palatino Linotype" w:hAnsi="Palatino Linotype" w:cs="Palatino Linotype"/>
        </w:rPr>
      </w:pPr>
    </w:p>
    <w:p w14:paraId="71AE3534" w14:textId="6BCA6AC3" w:rsidR="00CA72B4" w:rsidRPr="00792C76" w:rsidRDefault="00CA72B4" w:rsidP="00DB2CC2">
      <w:pPr>
        <w:ind w:right="113"/>
        <w:contextualSpacing/>
        <w:jc w:val="both"/>
        <w:rPr>
          <w:rFonts w:ascii="Palatino Linotype" w:hAnsi="Palatino Linotype" w:cs="Palatino Linotype"/>
          <w:i/>
          <w:lang w:val="es-ES_tradnl" w:eastAsia="es-ES"/>
        </w:rPr>
      </w:pPr>
      <w:r w:rsidRPr="00792C76">
        <w:rPr>
          <w:rFonts w:ascii="Palatino Linotype" w:hAnsi="Palatino Linotype" w:cs="Palatino Linotype"/>
          <w:b/>
          <w:i/>
          <w:lang w:val="es-ES_tradnl" w:eastAsia="es-ES"/>
        </w:rPr>
        <w:t>Actos consentidos tácitamente. Improcedencia de su análisis.</w:t>
      </w:r>
      <w:r w:rsidRPr="00792C76">
        <w:rPr>
          <w:rFonts w:ascii="Palatino Linotype" w:hAnsi="Palatino Linotype" w:cs="Palatino Linotype"/>
          <w:i/>
          <w:lang w:val="es-ES_tradnl" w:eastAsia="es-ES"/>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0B47188" w14:textId="77777777" w:rsidR="00CA72B4" w:rsidRPr="00792C76" w:rsidRDefault="00CA72B4" w:rsidP="00DB2CC2">
      <w:pPr>
        <w:spacing w:line="360" w:lineRule="auto"/>
        <w:ind w:right="113"/>
        <w:jc w:val="both"/>
        <w:rPr>
          <w:rFonts w:ascii="Palatino Linotype" w:eastAsia="Palatino Linotype" w:hAnsi="Palatino Linotype" w:cs="Palatino Linotype"/>
        </w:rPr>
      </w:pPr>
    </w:p>
    <w:p w14:paraId="6465FD68" w14:textId="497B1D8E" w:rsidR="00CA72B4" w:rsidRPr="00792C76" w:rsidRDefault="00CA72B4" w:rsidP="00DB2CC2">
      <w:pPr>
        <w:numPr>
          <w:ilvl w:val="0"/>
          <w:numId w:val="1"/>
        </w:numPr>
        <w:spacing w:line="360" w:lineRule="auto"/>
        <w:ind w:left="0" w:right="113" w:firstLine="0"/>
        <w:jc w:val="both"/>
        <w:rPr>
          <w:rFonts w:ascii="Palatino Linotype" w:eastAsia="Palatino Linotype" w:hAnsi="Palatino Linotype" w:cs="Palatino Linotype"/>
          <w:b/>
          <w:bCs/>
        </w:rPr>
      </w:pPr>
      <w:r w:rsidRPr="00792C76">
        <w:rPr>
          <w:rFonts w:ascii="Palatino Linotype" w:hAnsi="Palatino Linotype" w:cs="Arial"/>
          <w:color w:val="000000" w:themeColor="text1"/>
          <w:lang w:val="es-ES"/>
        </w:rPr>
        <w:t xml:space="preserve">De </w:t>
      </w:r>
      <w:r w:rsidRPr="00792C76">
        <w:rPr>
          <w:rFonts w:ascii="Palatino Linotype" w:hAnsi="Palatino Linotype" w:cs="Palatino Linotype"/>
          <w:color w:val="000000" w:themeColor="text1"/>
        </w:rPr>
        <w:t xml:space="preserve">lo referido, y a efecto de garantizar el efectivo ejercicio del derecho de acceso a la información pública que asiste al </w:t>
      </w:r>
      <w:r w:rsidRPr="00792C76">
        <w:rPr>
          <w:rFonts w:ascii="Palatino Linotype" w:hAnsi="Palatino Linotype" w:cs="Palatino Linotype"/>
          <w:b/>
          <w:color w:val="000000" w:themeColor="text1"/>
        </w:rPr>
        <w:t>RECURRENTE</w:t>
      </w:r>
      <w:r w:rsidRPr="00792C76">
        <w:rPr>
          <w:rFonts w:ascii="Palatino Linotype" w:hAnsi="Palatino Linotype" w:cs="Palatino Linotype"/>
          <w:color w:val="000000" w:themeColor="text1"/>
        </w:rPr>
        <w:t xml:space="preserve">, resulta conveniente precisar que </w:t>
      </w:r>
      <w:r w:rsidRPr="00792C76">
        <w:rPr>
          <w:rFonts w:ascii="Palatino Linotype" w:hAnsi="Palatino Linotype" w:cs="Palatino Linotype"/>
          <w:color w:val="000000" w:themeColor="text1"/>
        </w:rPr>
        <w:lastRenderedPageBreak/>
        <w:t>el presente análisis versará únicamente sobre</w:t>
      </w:r>
      <w:r w:rsidRPr="00792C76">
        <w:rPr>
          <w:rFonts w:ascii="Palatino Linotype" w:hAnsi="Palatino Linotype" w:cs="Palatino Linotype"/>
          <w:b/>
          <w:bCs/>
          <w:color w:val="000000" w:themeColor="text1"/>
        </w:rPr>
        <w:t xml:space="preserve"> </w:t>
      </w:r>
      <w:r w:rsidRPr="00792C76">
        <w:rPr>
          <w:rFonts w:ascii="Palatino Linotype" w:hAnsi="Palatino Linotype" w:cs="Palatino Linotype"/>
          <w:b/>
          <w:bCs/>
        </w:rPr>
        <w:t>el grado académico y el currículo vitae de la Presidenta Municipal e integrantes del Cabildo, así como, el puesto y sueldo de la persona referida en el recurso de revisión 00943/INFOEM/IP/RR/2025.</w:t>
      </w:r>
    </w:p>
    <w:p w14:paraId="03DA0B3C" w14:textId="77777777" w:rsidR="00046D85" w:rsidRPr="00792C76" w:rsidRDefault="00046D85" w:rsidP="00DB2CC2">
      <w:pPr>
        <w:ind w:right="113"/>
        <w:rPr>
          <w:rFonts w:ascii="Palatino Linotype" w:eastAsia="Palatino Linotype" w:hAnsi="Palatino Linotype" w:cs="Palatino Linotype"/>
        </w:rPr>
      </w:pPr>
    </w:p>
    <w:p w14:paraId="5EEDA661" w14:textId="137E7045" w:rsidR="001240A7" w:rsidRPr="00792C76" w:rsidRDefault="00C046C6"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Expuesto </w:t>
      </w:r>
      <w:r w:rsidRPr="00792C76">
        <w:rPr>
          <w:rFonts w:ascii="Palatino Linotype" w:eastAsia="Calibri" w:hAnsi="Palatino Linotype" w:cs="Tahoma"/>
        </w:rPr>
        <w:t xml:space="preserve">lo anterior y con la finalidad de esclarecer si se atendió la pretensión del </w:t>
      </w:r>
      <w:r w:rsidRPr="00792C76">
        <w:rPr>
          <w:rFonts w:ascii="Palatino Linotype" w:eastAsia="Calibri" w:hAnsi="Palatino Linotype" w:cs="Tahoma"/>
          <w:b/>
        </w:rPr>
        <w:t>RECURRENTE</w:t>
      </w:r>
      <w:r w:rsidR="00CA72B4" w:rsidRPr="00792C76">
        <w:rPr>
          <w:rFonts w:ascii="Palatino Linotype" w:eastAsia="Calibri" w:hAnsi="Palatino Linotype" w:cs="Tahoma"/>
          <w:b/>
        </w:rPr>
        <w:t xml:space="preserve"> </w:t>
      </w:r>
      <w:r w:rsidR="00CA72B4" w:rsidRPr="00792C76">
        <w:rPr>
          <w:rFonts w:ascii="Palatino Linotype" w:eastAsia="Calibri" w:hAnsi="Palatino Linotype" w:cs="Tahoma"/>
          <w:bCs/>
        </w:rPr>
        <w:t>relativo al</w:t>
      </w:r>
      <w:r w:rsidR="00CA72B4" w:rsidRPr="00792C76">
        <w:rPr>
          <w:rFonts w:ascii="Palatino Linotype" w:hAnsi="Palatino Linotype" w:cs="Palatino Linotype"/>
          <w:b/>
          <w:bCs/>
        </w:rPr>
        <w:t xml:space="preserve"> grado académico de la Presidenta Municipal e integrantes del Cabildo</w:t>
      </w:r>
      <w:r w:rsidRPr="00792C76">
        <w:rPr>
          <w:rFonts w:ascii="Palatino Linotype" w:eastAsia="Calibri" w:hAnsi="Palatino Linotype" w:cs="Tahoma"/>
        </w:rPr>
        <w:t xml:space="preserve">, es necesario que este Organismo Garante precise que el apartado en estudio </w:t>
      </w:r>
      <w:r w:rsidRPr="00792C76">
        <w:rPr>
          <w:rFonts w:ascii="Palatino Linotype" w:eastAsia="Calibri" w:hAnsi="Palatino Linotype" w:cs="Tahoma"/>
          <w:b/>
        </w:rPr>
        <w:t xml:space="preserve">no encuentra fundamento legal para que el Ayuntamiento de </w:t>
      </w:r>
      <w:r w:rsidR="001240A7" w:rsidRPr="00792C76">
        <w:rPr>
          <w:rFonts w:ascii="Palatino Linotype" w:eastAsia="Calibri" w:hAnsi="Palatino Linotype" w:cs="Tahoma"/>
          <w:b/>
        </w:rPr>
        <w:t>Otazolotepec</w:t>
      </w:r>
      <w:r w:rsidRPr="00792C76">
        <w:rPr>
          <w:rFonts w:ascii="Palatino Linotype" w:eastAsia="Calibri" w:hAnsi="Palatino Linotype" w:cs="Tahoma"/>
          <w:b/>
        </w:rPr>
        <w:t xml:space="preserve"> genere, posea y/o administre información </w:t>
      </w:r>
      <w:r w:rsidRPr="00792C76">
        <w:rPr>
          <w:rFonts w:ascii="Palatino Linotype" w:eastAsia="Calibri" w:hAnsi="Palatino Linotype" w:cs="Tahoma"/>
        </w:rPr>
        <w:t xml:space="preserve">tal como se peticionó, </w:t>
      </w:r>
      <w:r w:rsidRPr="00792C76">
        <w:rPr>
          <w:rFonts w:ascii="Palatino Linotype" w:eastAsia="Calibri" w:hAnsi="Palatino Linotype" w:cs="Tahoma"/>
          <w:u w:val="single"/>
        </w:rPr>
        <w:t>ya que no se presume la existencia de un expediente laboral específico</w:t>
      </w:r>
      <w:r w:rsidR="001240A7" w:rsidRPr="00792C76">
        <w:rPr>
          <w:rFonts w:ascii="Palatino Linotype" w:eastAsia="Calibri" w:hAnsi="Palatino Linotype" w:cs="Tahoma"/>
          <w:u w:val="single"/>
        </w:rPr>
        <w:t xml:space="preserve"> en el que conste el comprobante del ultimo grado de estudios</w:t>
      </w:r>
      <w:r w:rsidRPr="00792C76">
        <w:rPr>
          <w:rFonts w:ascii="Palatino Linotype" w:eastAsia="Calibri" w:hAnsi="Palatino Linotype" w:cs="Tahoma"/>
          <w:u w:val="single"/>
        </w:rPr>
        <w:t xml:space="preserve"> para ocupar el cargo de Presidente Municipal</w:t>
      </w:r>
      <w:r w:rsidR="00CA72B4" w:rsidRPr="00792C76">
        <w:rPr>
          <w:rFonts w:ascii="Palatino Linotype" w:eastAsia="Calibri" w:hAnsi="Palatino Linotype" w:cs="Tahoma"/>
          <w:u w:val="single"/>
        </w:rPr>
        <w:t>, Sindico y Regidor</w:t>
      </w:r>
      <w:r w:rsidRPr="00792C76">
        <w:rPr>
          <w:rFonts w:ascii="Palatino Linotype" w:eastAsia="Calibri" w:hAnsi="Palatino Linotype" w:cs="Tahoma"/>
          <w:u w:val="single"/>
        </w:rPr>
        <w:t>, máxime que dicho</w:t>
      </w:r>
      <w:r w:rsidR="00CA72B4" w:rsidRPr="00792C76">
        <w:rPr>
          <w:rFonts w:ascii="Palatino Linotype" w:eastAsia="Calibri" w:hAnsi="Palatino Linotype" w:cs="Tahoma"/>
          <w:u w:val="single"/>
        </w:rPr>
        <w:t>s</w:t>
      </w:r>
      <w:r w:rsidRPr="00792C76">
        <w:rPr>
          <w:rFonts w:ascii="Palatino Linotype" w:eastAsia="Calibri" w:hAnsi="Palatino Linotype" w:cs="Tahoma"/>
          <w:u w:val="single"/>
        </w:rPr>
        <w:t xml:space="preserve"> cargo</w:t>
      </w:r>
      <w:r w:rsidR="00CA72B4" w:rsidRPr="00792C76">
        <w:rPr>
          <w:rFonts w:ascii="Palatino Linotype" w:eastAsia="Calibri" w:hAnsi="Palatino Linotype" w:cs="Tahoma"/>
          <w:u w:val="single"/>
        </w:rPr>
        <w:t>s</w:t>
      </w:r>
      <w:r w:rsidRPr="00792C76">
        <w:rPr>
          <w:rFonts w:ascii="Palatino Linotype" w:eastAsia="Calibri" w:hAnsi="Palatino Linotype" w:cs="Tahoma"/>
          <w:u w:val="single"/>
        </w:rPr>
        <w:t xml:space="preserve"> se encuentra sujeto al sufragio popular</w:t>
      </w:r>
      <w:r w:rsidR="001240A7" w:rsidRPr="00792C76">
        <w:rPr>
          <w:rFonts w:ascii="Palatino Linotype" w:eastAsia="Calibri" w:hAnsi="Palatino Linotype" w:cs="Tahoma"/>
        </w:rPr>
        <w:t>.</w:t>
      </w:r>
    </w:p>
    <w:p w14:paraId="5E14D02C" w14:textId="77777777" w:rsidR="001240A7" w:rsidRPr="00792C76" w:rsidRDefault="001240A7" w:rsidP="00DB2CC2">
      <w:pPr>
        <w:pStyle w:val="Prrafodelista"/>
        <w:ind w:left="0" w:right="113"/>
        <w:rPr>
          <w:rFonts w:ascii="Palatino Linotype" w:eastAsia="Calibri" w:hAnsi="Palatino Linotype" w:cs="Tahoma"/>
          <w:sz w:val="24"/>
        </w:rPr>
      </w:pPr>
    </w:p>
    <w:p w14:paraId="5F830844" w14:textId="77777777" w:rsidR="001240A7" w:rsidRPr="00792C76" w:rsidRDefault="001240A7"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Tahoma"/>
        </w:rPr>
        <w:t>Al respecto, si bien</w:t>
      </w:r>
      <w:r w:rsidR="00C046C6" w:rsidRPr="00792C76">
        <w:rPr>
          <w:rFonts w:ascii="Palatino Linotype" w:eastAsia="Calibri" w:hAnsi="Palatino Linotype" w:cs="Tahoma"/>
        </w:rPr>
        <w:t xml:space="preserve"> la Ley </w:t>
      </w:r>
      <w:r w:rsidR="00C046C6" w:rsidRPr="00792C76">
        <w:rPr>
          <w:rFonts w:ascii="Palatino Linotype" w:eastAsia="Calibri" w:hAnsi="Palatino Linotype" w:cs="Tahoma"/>
          <w:bCs/>
          <w:lang w:eastAsia="en-US"/>
        </w:rPr>
        <w:t xml:space="preserve">del Trabajo de los Servidores Públicos del Estado y Municipios, </w:t>
      </w:r>
      <w:r w:rsidR="00C046C6" w:rsidRPr="00792C76">
        <w:rPr>
          <w:rFonts w:ascii="Palatino Linotype" w:eastAsia="Calibri" w:hAnsi="Palatino Linotype" w:cs="Tahoma"/>
          <w:b/>
          <w:bCs/>
          <w:lang w:eastAsia="en-US"/>
        </w:rPr>
        <w:t xml:space="preserve">regula el ingreso al servicio público, esto es, los requisitos que se deben colmar a fin de emitir el alta de una persona en la Administración Pública independientemente </w:t>
      </w:r>
      <w:r w:rsidRPr="00792C76">
        <w:rPr>
          <w:rFonts w:ascii="Palatino Linotype" w:eastAsia="Calibri" w:hAnsi="Palatino Linotype" w:cs="Tahoma"/>
          <w:b/>
          <w:bCs/>
          <w:lang w:eastAsia="en-US"/>
        </w:rPr>
        <w:t xml:space="preserve">del cargo a ostentar, </w:t>
      </w:r>
      <w:r w:rsidR="00C046C6" w:rsidRPr="00792C76">
        <w:rPr>
          <w:rFonts w:ascii="Palatino Linotype" w:eastAsia="Calibri" w:hAnsi="Palatino Linotype" w:cs="Tahoma"/>
          <w:b/>
          <w:bCs/>
          <w:lang w:eastAsia="en-US"/>
        </w:rPr>
        <w:t xml:space="preserve">dichos documentos devienen necesarios en atención a los diversos trámites correspondientes a derechos y obligaciones de un servidor público, </w:t>
      </w:r>
      <w:r w:rsidR="00C046C6" w:rsidRPr="00792C76">
        <w:rPr>
          <w:rFonts w:ascii="Palatino Linotype" w:eastAsia="Calibri" w:hAnsi="Palatino Linotype" w:cs="Tahoma"/>
          <w:bCs/>
          <w:lang w:eastAsia="en-US"/>
        </w:rPr>
        <w:t>a saber, es a través de la totalidad de documentos remitidos por la persona que se desempeña en la Administración Pública, que las gestiones afines a la relación laboral se pueden llevar a cabo.</w:t>
      </w:r>
    </w:p>
    <w:p w14:paraId="40E10234" w14:textId="77777777" w:rsidR="001240A7" w:rsidRPr="00792C76" w:rsidRDefault="001240A7" w:rsidP="00DB2CC2">
      <w:pPr>
        <w:ind w:right="113"/>
        <w:rPr>
          <w:rFonts w:ascii="Palatino Linotype" w:hAnsi="Palatino Linotype" w:cs="Arial"/>
          <w:lang w:val="es-ES"/>
        </w:rPr>
      </w:pPr>
    </w:p>
    <w:p w14:paraId="131E5524" w14:textId="77777777" w:rsidR="001240A7" w:rsidRPr="00792C76" w:rsidRDefault="00C046C6"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hAnsi="Palatino Linotype" w:cs="Arial"/>
          <w:lang w:val="es-ES"/>
        </w:rPr>
        <w:lastRenderedPageBreak/>
        <w:t xml:space="preserve">Así entonces, respecto al tema de la solicitud, </w:t>
      </w:r>
      <w:r w:rsidRPr="00792C76">
        <w:rPr>
          <w:rFonts w:ascii="Palatino Linotype" w:eastAsia="Calibri" w:hAnsi="Palatino Linotype" w:cs="Tahoma"/>
          <w:bCs/>
          <w:lang w:eastAsia="en-US"/>
        </w:rPr>
        <w:t>resulta conveniente señalar lo establecido por el artículo 47 de la Ley del Trabajo de los Servidores Públicos del Estado y Municipios</w:t>
      </w:r>
      <w:r w:rsidR="001240A7" w:rsidRPr="00792C76">
        <w:rPr>
          <w:rFonts w:ascii="Palatino Linotype" w:eastAsia="Calibri" w:hAnsi="Palatino Linotype" w:cs="Tahoma"/>
          <w:bCs/>
          <w:lang w:eastAsia="en-US"/>
        </w:rPr>
        <w:t xml:space="preserve">, </w:t>
      </w:r>
      <w:r w:rsidRPr="00792C76">
        <w:rPr>
          <w:rFonts w:ascii="Palatino Linotype" w:eastAsia="Calibri" w:hAnsi="Palatino Linotype" w:cs="Tahoma"/>
          <w:bCs/>
          <w:lang w:eastAsia="en-US"/>
        </w:rPr>
        <w:t xml:space="preserve">el cual refiere que para ingresar al servicio público, se requiere, entre otras cosas, cumplir con diversos requisitos. </w:t>
      </w:r>
      <w:r w:rsidRPr="00792C76">
        <w:rPr>
          <w:rFonts w:ascii="Palatino Linotype" w:eastAsia="Calibri" w:hAnsi="Palatino Linotype" w:cs="Tahoma"/>
          <w:bCs/>
          <w:iCs/>
          <w:lang w:val="es-ES_tradnl" w:eastAsia="en-US"/>
        </w:rPr>
        <w:t>En ese contexto, es conducente hacer referencia sobre aquellas exigencias a cumplir que señala el artículo en comento:</w:t>
      </w:r>
    </w:p>
    <w:p w14:paraId="0DB50E2A" w14:textId="77777777" w:rsidR="001240A7" w:rsidRPr="00792C76" w:rsidRDefault="001240A7" w:rsidP="00DB2CC2">
      <w:pPr>
        <w:spacing w:line="360" w:lineRule="auto"/>
        <w:ind w:right="113"/>
        <w:jc w:val="both"/>
        <w:rPr>
          <w:rFonts w:ascii="Palatino Linotype" w:eastAsia="Calibri" w:hAnsi="Palatino Linotype" w:cs="Tahoma"/>
          <w:bCs/>
          <w:iCs/>
          <w:lang w:val="es-ES_tradnl" w:eastAsia="en-US"/>
        </w:rPr>
      </w:pPr>
    </w:p>
    <w:p w14:paraId="75ED0AB1"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b/>
          <w:bCs/>
          <w:i/>
          <w:iCs/>
        </w:rPr>
        <w:t>ARTÍCULO 47.</w:t>
      </w:r>
      <w:r w:rsidRPr="00792C76">
        <w:rPr>
          <w:rFonts w:ascii="Palatino Linotype" w:hAnsi="Palatino Linotype"/>
          <w:i/>
          <w:iCs/>
        </w:rPr>
        <w:t xml:space="preserve"> Para ingresar al servicio público se requiere:</w:t>
      </w:r>
    </w:p>
    <w:p w14:paraId="21C0134D" w14:textId="77777777" w:rsidR="001240A7" w:rsidRPr="00792C76" w:rsidRDefault="001240A7" w:rsidP="00DB2CC2">
      <w:pPr>
        <w:ind w:right="113"/>
        <w:contextualSpacing/>
        <w:jc w:val="both"/>
        <w:rPr>
          <w:rFonts w:ascii="Palatino Linotype" w:hAnsi="Palatino Linotype"/>
          <w:i/>
          <w:iCs/>
        </w:rPr>
      </w:pPr>
    </w:p>
    <w:p w14:paraId="60B13322"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I. Presentar una solicitud utilizando la forma oficial que se autorice por la institución pública o dependencia correspondiente;</w:t>
      </w:r>
    </w:p>
    <w:p w14:paraId="0903881B"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 xml:space="preserve">II. Ser de nacionalidad mexicana, con la excepción prevista en el artículo 17 de la presente ley; </w:t>
      </w:r>
    </w:p>
    <w:p w14:paraId="678924BC"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III. Estar en pleno ejercicio de sus derechos civiles y políticos, en su caso;</w:t>
      </w:r>
    </w:p>
    <w:p w14:paraId="13533197"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IV. Acreditar, cuando proceda, el cumplimiento de la Ley del Servicio Militar Nacional;</w:t>
      </w:r>
    </w:p>
    <w:p w14:paraId="79A239E8" w14:textId="77777777" w:rsidR="001240A7" w:rsidRPr="00792C76" w:rsidRDefault="001240A7" w:rsidP="00DB2CC2">
      <w:pPr>
        <w:tabs>
          <w:tab w:val="left" w:pos="2051"/>
        </w:tabs>
        <w:ind w:right="113"/>
        <w:contextualSpacing/>
        <w:jc w:val="both"/>
        <w:rPr>
          <w:rFonts w:ascii="Palatino Linotype" w:hAnsi="Palatino Linotype"/>
          <w:i/>
          <w:iCs/>
        </w:rPr>
      </w:pPr>
      <w:r w:rsidRPr="00792C76">
        <w:rPr>
          <w:rFonts w:ascii="Palatino Linotype" w:hAnsi="Palatino Linotype"/>
          <w:i/>
          <w:iCs/>
        </w:rPr>
        <w:t>V. Derogada.</w:t>
      </w:r>
    </w:p>
    <w:p w14:paraId="5F946121"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VI. No haber sido separado anteriormente del servicio por las causas previstas en el artículo 93 de la presente ley;</w:t>
      </w:r>
    </w:p>
    <w:p w14:paraId="5A5F25E6"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VII. Tener buena salud, lo que se comprobará con los certificados médicos correspondientes, en la forma en que se establezca en cada institución pública;</w:t>
      </w:r>
    </w:p>
    <w:p w14:paraId="0F3DCC83"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VIII. Cumplir con los requisitos que se establezcan para los diferentes puestos;</w:t>
      </w:r>
    </w:p>
    <w:p w14:paraId="50DB7CE7"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IX. Acreditar por medio de los exámenes correspondientes los conocimientos y aptitudes necesarios para el desempeño del puesto; y</w:t>
      </w:r>
    </w:p>
    <w:p w14:paraId="0F53966B" w14:textId="77777777" w:rsidR="001240A7" w:rsidRPr="00792C76" w:rsidRDefault="001240A7" w:rsidP="00DB2CC2">
      <w:pPr>
        <w:ind w:right="113"/>
        <w:contextualSpacing/>
        <w:jc w:val="both"/>
        <w:rPr>
          <w:rFonts w:ascii="Palatino Linotype" w:hAnsi="Palatino Linotype"/>
          <w:i/>
          <w:iCs/>
        </w:rPr>
      </w:pPr>
      <w:r w:rsidRPr="00792C76">
        <w:rPr>
          <w:rFonts w:ascii="Palatino Linotype" w:hAnsi="Palatino Linotype"/>
          <w:i/>
          <w:iCs/>
        </w:rPr>
        <w:t>X. No estar inhabilitado para el ejercicio del servicio público.</w:t>
      </w:r>
    </w:p>
    <w:p w14:paraId="14BE3AF3" w14:textId="77777777" w:rsidR="001240A7" w:rsidRPr="00792C76" w:rsidRDefault="001240A7" w:rsidP="00DB2CC2">
      <w:pPr>
        <w:ind w:right="113"/>
        <w:contextualSpacing/>
        <w:jc w:val="both"/>
        <w:rPr>
          <w:rFonts w:ascii="Palatino Linotype" w:eastAsia="Calibri" w:hAnsi="Palatino Linotype" w:cs="Tahoma"/>
          <w:bCs/>
          <w:i/>
          <w:iCs/>
          <w:lang w:val="es-ES_tradnl" w:eastAsia="en-US"/>
        </w:rPr>
      </w:pPr>
      <w:r w:rsidRPr="00792C76">
        <w:rPr>
          <w:rFonts w:ascii="Palatino Linotype" w:hAnsi="Palatino Linotype"/>
          <w:i/>
          <w:iC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0E838F8" w14:textId="77777777" w:rsidR="001240A7" w:rsidRPr="00792C76" w:rsidRDefault="001240A7" w:rsidP="00DB2CC2">
      <w:pPr>
        <w:spacing w:line="360" w:lineRule="auto"/>
        <w:ind w:right="113"/>
        <w:jc w:val="both"/>
        <w:rPr>
          <w:rFonts w:ascii="Palatino Linotype" w:eastAsia="Palatino Linotype" w:hAnsi="Palatino Linotype" w:cs="Palatino Linotype"/>
        </w:rPr>
      </w:pPr>
    </w:p>
    <w:p w14:paraId="47DE60E1" w14:textId="77777777" w:rsidR="006D32C6" w:rsidRPr="00792C76" w:rsidRDefault="00C046C6" w:rsidP="00DB2CC2">
      <w:pPr>
        <w:numPr>
          <w:ilvl w:val="0"/>
          <w:numId w:val="1"/>
        </w:numPr>
        <w:spacing w:line="360" w:lineRule="auto"/>
        <w:ind w:left="0" w:right="113" w:firstLine="0"/>
        <w:jc w:val="both"/>
        <w:rPr>
          <w:rFonts w:ascii="Palatino Linotype" w:eastAsia="Palatino Linotype" w:hAnsi="Palatino Linotype" w:cs="Palatino Linotype"/>
        </w:rPr>
      </w:pPr>
      <w:r w:rsidRPr="00792C76">
        <w:rPr>
          <w:rFonts w:ascii="Palatino Linotype" w:eastAsia="Calibri" w:hAnsi="Palatino Linotype" w:cs="Tahoma"/>
          <w:bCs/>
          <w:iCs/>
          <w:lang w:val="es-ES_tradnl" w:eastAsia="en-US"/>
        </w:rPr>
        <w:t xml:space="preserve">Conforme a lo anterior, se logra advertir que toda persona que ingrese al servicio público debe cumplir con las especificaciones que para el cargo a ocupar son necesarias, </w:t>
      </w:r>
      <w:r w:rsidRPr="00792C76">
        <w:rPr>
          <w:rFonts w:ascii="Palatino Linotype" w:eastAsia="Calibri" w:hAnsi="Palatino Linotype" w:cs="Tahoma"/>
          <w:bCs/>
          <w:iCs/>
          <w:lang w:val="es-ES_tradnl" w:eastAsia="en-US"/>
        </w:rPr>
        <w:lastRenderedPageBreak/>
        <w:t>esto es, los requisitos mínimos tales como, de manera enunciativa más no limitativa pueden ser la nacionalidad y el pleno ejercicio de sus derechos civiles y políticos</w:t>
      </w:r>
      <w:r w:rsidR="006D32C6" w:rsidRPr="00792C76">
        <w:rPr>
          <w:rFonts w:ascii="Palatino Linotype" w:eastAsia="Calibri" w:hAnsi="Palatino Linotype" w:cs="Tahoma"/>
          <w:bCs/>
          <w:iCs/>
          <w:lang w:val="es-ES_tradnl" w:eastAsia="en-US"/>
        </w:rPr>
        <w:t>.</w:t>
      </w:r>
    </w:p>
    <w:p w14:paraId="393768F6" w14:textId="77777777" w:rsidR="006D32C6" w:rsidRPr="00792C76" w:rsidRDefault="006D32C6" w:rsidP="00DB2CC2">
      <w:pPr>
        <w:spacing w:line="360" w:lineRule="auto"/>
        <w:ind w:right="113"/>
        <w:jc w:val="both"/>
        <w:rPr>
          <w:rFonts w:ascii="Palatino Linotype" w:eastAsia="Palatino Linotype" w:hAnsi="Palatino Linotype" w:cs="Palatino Linotype"/>
        </w:rPr>
      </w:pPr>
    </w:p>
    <w:p w14:paraId="1DC27B50" w14:textId="438087FC" w:rsidR="006D32C6" w:rsidRPr="00792C76" w:rsidRDefault="006D32C6" w:rsidP="00DB2CC2">
      <w:pPr>
        <w:numPr>
          <w:ilvl w:val="0"/>
          <w:numId w:val="1"/>
        </w:numPr>
        <w:spacing w:line="360" w:lineRule="auto"/>
        <w:ind w:left="0" w:right="113" w:firstLine="0"/>
        <w:jc w:val="both"/>
        <w:rPr>
          <w:rFonts w:ascii="Palatino Linotype" w:eastAsia="Palatino Linotype" w:hAnsi="Palatino Linotype" w:cs="Palatino Linotype"/>
          <w:u w:val="single"/>
        </w:rPr>
      </w:pPr>
      <w:r w:rsidRPr="00792C76">
        <w:rPr>
          <w:rFonts w:ascii="Palatino Linotype" w:eastAsia="Palatino Linotype" w:hAnsi="Palatino Linotype" w:cs="Palatino Linotype"/>
        </w:rPr>
        <w:t>Al respecto</w:t>
      </w:r>
      <w:r w:rsidR="00C046C6" w:rsidRPr="00792C76">
        <w:rPr>
          <w:rFonts w:ascii="Palatino Linotype" w:eastAsia="Calibri" w:hAnsi="Palatino Linotype" w:cs="Tahoma"/>
          <w:bCs/>
          <w:iCs/>
          <w:lang w:val="es-ES_tradnl" w:eastAsia="en-US"/>
        </w:rPr>
        <w:t xml:space="preserve">, este Instituto </w:t>
      </w:r>
      <w:r w:rsidR="001240A7" w:rsidRPr="00792C76">
        <w:rPr>
          <w:rFonts w:ascii="Palatino Linotype" w:eastAsia="Calibri" w:hAnsi="Palatino Linotype" w:cs="Tahoma"/>
          <w:bCs/>
          <w:iCs/>
          <w:lang w:val="es-ES_tradnl" w:eastAsia="en-US"/>
        </w:rPr>
        <w:t>reitera</w:t>
      </w:r>
      <w:r w:rsidR="00C046C6" w:rsidRPr="00792C76">
        <w:rPr>
          <w:rFonts w:ascii="Palatino Linotype" w:eastAsia="Calibri" w:hAnsi="Palatino Linotype" w:cs="Tahoma"/>
          <w:bCs/>
          <w:iCs/>
          <w:lang w:val="es-ES_tradnl" w:eastAsia="en-US"/>
        </w:rPr>
        <w:t xml:space="preserve"> que la pretensión del ahora </w:t>
      </w:r>
      <w:r w:rsidR="00CA72B4" w:rsidRPr="00792C76">
        <w:rPr>
          <w:rFonts w:ascii="Palatino Linotype" w:eastAsia="Calibri" w:hAnsi="Palatino Linotype" w:cs="Tahoma"/>
          <w:b/>
          <w:iCs/>
          <w:lang w:val="es-ES_tradnl" w:eastAsia="en-US"/>
        </w:rPr>
        <w:t>RECURRENTE</w:t>
      </w:r>
      <w:r w:rsidR="001240A7" w:rsidRPr="00792C76">
        <w:rPr>
          <w:rFonts w:ascii="Palatino Linotype" w:eastAsia="Calibri" w:hAnsi="Palatino Linotype" w:cs="Tahoma"/>
          <w:bCs/>
          <w:iCs/>
          <w:lang w:val="es-ES_tradnl" w:eastAsia="en-US"/>
        </w:rPr>
        <w:t xml:space="preserve"> es obtener el documento</w:t>
      </w:r>
      <w:r w:rsidR="00C046C6" w:rsidRPr="00792C76">
        <w:rPr>
          <w:rFonts w:ascii="Palatino Linotype" w:eastAsia="Calibri" w:hAnsi="Palatino Linotype" w:cs="Tahoma"/>
          <w:bCs/>
          <w:iCs/>
          <w:lang w:val="es-ES_tradnl" w:eastAsia="en-US"/>
        </w:rPr>
        <w:t xml:space="preserve"> que </w:t>
      </w:r>
      <w:r w:rsidR="001240A7" w:rsidRPr="00792C76">
        <w:rPr>
          <w:rFonts w:ascii="Palatino Linotype" w:eastAsia="Calibri" w:hAnsi="Palatino Linotype" w:cs="Tahoma"/>
          <w:bCs/>
          <w:iCs/>
          <w:lang w:val="es-ES_tradnl" w:eastAsia="en-US"/>
        </w:rPr>
        <w:t xml:space="preserve">da cuenta </w:t>
      </w:r>
      <w:r w:rsidR="001240A7" w:rsidRPr="00792C76">
        <w:rPr>
          <w:rFonts w:ascii="Palatino Linotype" w:eastAsia="Calibri" w:hAnsi="Palatino Linotype" w:cs="Tahoma"/>
          <w:b/>
          <w:iCs/>
          <w:lang w:val="es-ES_tradnl" w:eastAsia="en-US"/>
        </w:rPr>
        <w:t>del grado de estudios</w:t>
      </w:r>
      <w:r w:rsidR="00CA72B4" w:rsidRPr="00792C76">
        <w:rPr>
          <w:rFonts w:ascii="Palatino Linotype" w:eastAsia="Calibri" w:hAnsi="Palatino Linotype" w:cs="Tahoma"/>
          <w:b/>
          <w:iCs/>
          <w:lang w:val="es-ES_tradnl" w:eastAsia="en-US"/>
        </w:rPr>
        <w:t xml:space="preserve"> </w:t>
      </w:r>
      <w:r w:rsidR="00C046C6" w:rsidRPr="00792C76">
        <w:rPr>
          <w:rFonts w:ascii="Palatino Linotype" w:eastAsia="Calibri" w:hAnsi="Palatino Linotype" w:cs="Tahoma"/>
          <w:b/>
          <w:iCs/>
          <w:lang w:val="es-ES_tradnl" w:eastAsia="en-US"/>
        </w:rPr>
        <w:t>de</w:t>
      </w:r>
      <w:r w:rsidR="001240A7" w:rsidRPr="00792C76">
        <w:rPr>
          <w:rFonts w:ascii="Palatino Linotype" w:eastAsia="Calibri" w:hAnsi="Palatino Linotype" w:cs="Tahoma"/>
          <w:b/>
          <w:iCs/>
          <w:lang w:val="es-ES_tradnl" w:eastAsia="en-US"/>
        </w:rPr>
        <w:t xml:space="preserve"> </w:t>
      </w:r>
      <w:r w:rsidR="00C046C6" w:rsidRPr="00792C76">
        <w:rPr>
          <w:rFonts w:ascii="Palatino Linotype" w:eastAsia="Calibri" w:hAnsi="Palatino Linotype" w:cs="Tahoma"/>
          <w:b/>
          <w:iCs/>
          <w:lang w:val="es-ES_tradnl" w:eastAsia="en-US"/>
        </w:rPr>
        <w:t>l</w:t>
      </w:r>
      <w:r w:rsidR="001240A7" w:rsidRPr="00792C76">
        <w:rPr>
          <w:rFonts w:ascii="Palatino Linotype" w:eastAsia="Calibri" w:hAnsi="Palatino Linotype" w:cs="Tahoma"/>
          <w:b/>
          <w:iCs/>
          <w:lang w:val="es-ES_tradnl" w:eastAsia="en-US"/>
        </w:rPr>
        <w:t>a Presidenta</w:t>
      </w:r>
      <w:r w:rsidR="00C046C6" w:rsidRPr="00792C76">
        <w:rPr>
          <w:rFonts w:ascii="Palatino Linotype" w:eastAsia="Calibri" w:hAnsi="Palatino Linotype" w:cs="Tahoma"/>
          <w:b/>
          <w:iCs/>
          <w:lang w:val="es-ES_tradnl" w:eastAsia="en-US"/>
        </w:rPr>
        <w:t xml:space="preserve"> Municipal </w:t>
      </w:r>
      <w:r w:rsidR="00CA72B4" w:rsidRPr="00792C76">
        <w:rPr>
          <w:rFonts w:ascii="Palatino Linotype" w:eastAsia="Calibri" w:hAnsi="Palatino Linotype" w:cs="Tahoma"/>
          <w:b/>
          <w:iCs/>
          <w:lang w:val="es-ES_tradnl" w:eastAsia="en-US"/>
        </w:rPr>
        <w:t xml:space="preserve">e integrantes del Cabildo </w:t>
      </w:r>
      <w:r w:rsidR="00C046C6" w:rsidRPr="00792C76">
        <w:rPr>
          <w:rFonts w:ascii="Palatino Linotype" w:eastAsia="Calibri" w:hAnsi="Palatino Linotype" w:cs="Tahoma"/>
          <w:b/>
          <w:iCs/>
          <w:lang w:val="es-ES_tradnl" w:eastAsia="en-US"/>
        </w:rPr>
        <w:t xml:space="preserve">del Ayuntamiento de </w:t>
      </w:r>
      <w:r w:rsidR="001240A7" w:rsidRPr="00792C76">
        <w:rPr>
          <w:rFonts w:ascii="Palatino Linotype" w:eastAsia="Calibri" w:hAnsi="Palatino Linotype" w:cs="Tahoma"/>
          <w:b/>
          <w:iCs/>
          <w:lang w:val="es-ES_tradnl" w:eastAsia="en-US"/>
        </w:rPr>
        <w:t>Otzolotepec</w:t>
      </w:r>
      <w:r w:rsidR="00C046C6" w:rsidRPr="00792C76">
        <w:rPr>
          <w:rFonts w:ascii="Palatino Linotype" w:eastAsia="Calibri" w:hAnsi="Palatino Linotype" w:cs="Tahoma"/>
          <w:b/>
          <w:iCs/>
          <w:lang w:val="es-ES_tradnl" w:eastAsia="en-US"/>
        </w:rPr>
        <w:t>;</w:t>
      </w:r>
      <w:r w:rsidR="00C046C6" w:rsidRPr="00792C76">
        <w:rPr>
          <w:rFonts w:ascii="Palatino Linotype" w:eastAsia="Calibri" w:hAnsi="Palatino Linotype" w:cs="Tahoma"/>
          <w:bCs/>
          <w:iCs/>
          <w:lang w:val="es-ES_tradnl" w:eastAsia="en-US"/>
        </w:rPr>
        <w:t xml:space="preserve"> </w:t>
      </w:r>
      <w:r w:rsidR="001240A7" w:rsidRPr="00792C76">
        <w:rPr>
          <w:rFonts w:ascii="Palatino Linotype" w:eastAsia="Calibri" w:hAnsi="Palatino Linotype" w:cs="Tahoma"/>
          <w:b/>
          <w:iCs/>
          <w:lang w:val="es-ES_tradnl" w:eastAsia="en-US"/>
        </w:rPr>
        <w:t>no obstante</w:t>
      </w:r>
      <w:r w:rsidR="00C046C6" w:rsidRPr="00792C76">
        <w:rPr>
          <w:rFonts w:ascii="Palatino Linotype" w:eastAsia="Calibri" w:hAnsi="Palatino Linotype" w:cs="Tahoma"/>
          <w:b/>
          <w:iCs/>
          <w:lang w:val="es-ES_tradnl" w:eastAsia="en-US"/>
        </w:rPr>
        <w:t xml:space="preserve">, las documentales que dan cuenta del cumplimiento de los requisitos previstos en el artículo en comento; </w:t>
      </w:r>
      <w:r w:rsidR="001240A7" w:rsidRPr="00792C76">
        <w:rPr>
          <w:rFonts w:ascii="Palatino Linotype" w:eastAsia="Calibri" w:hAnsi="Palatino Linotype" w:cs="Tahoma"/>
          <w:iCs/>
          <w:lang w:val="es-ES_tradnl" w:eastAsia="en-US"/>
        </w:rPr>
        <w:t>en el entendido que si bien, la Presidenta</w:t>
      </w:r>
      <w:r w:rsidRPr="00792C76">
        <w:rPr>
          <w:rFonts w:ascii="Palatino Linotype" w:eastAsia="Calibri" w:hAnsi="Palatino Linotype" w:cs="Tahoma"/>
          <w:iCs/>
          <w:lang w:val="es-ES_tradnl" w:eastAsia="en-US"/>
        </w:rPr>
        <w:t xml:space="preserve"> Municipal </w:t>
      </w:r>
      <w:r w:rsidR="00CA72B4" w:rsidRPr="00792C76">
        <w:rPr>
          <w:rFonts w:ascii="Palatino Linotype" w:eastAsia="Calibri" w:hAnsi="Palatino Linotype" w:cs="Tahoma"/>
          <w:iCs/>
          <w:lang w:val="es-ES_tradnl" w:eastAsia="en-US"/>
        </w:rPr>
        <w:t xml:space="preserve">y los integrantes del Cabildo </w:t>
      </w:r>
      <w:r w:rsidRPr="00792C76">
        <w:rPr>
          <w:rFonts w:ascii="Palatino Linotype" w:eastAsia="Calibri" w:hAnsi="Palatino Linotype" w:cs="Tahoma"/>
          <w:iCs/>
          <w:lang w:val="es-ES_tradnl" w:eastAsia="en-US"/>
        </w:rPr>
        <w:t>fue</w:t>
      </w:r>
      <w:r w:rsidR="00CA72B4" w:rsidRPr="00792C76">
        <w:rPr>
          <w:rFonts w:ascii="Palatino Linotype" w:eastAsia="Calibri" w:hAnsi="Palatino Linotype" w:cs="Tahoma"/>
          <w:iCs/>
          <w:lang w:val="es-ES_tradnl" w:eastAsia="en-US"/>
        </w:rPr>
        <w:t>ron</w:t>
      </w:r>
      <w:r w:rsidRPr="00792C76">
        <w:rPr>
          <w:rFonts w:ascii="Palatino Linotype" w:eastAsia="Calibri" w:hAnsi="Palatino Linotype" w:cs="Tahoma"/>
          <w:iCs/>
          <w:lang w:val="es-ES_tradnl" w:eastAsia="en-US"/>
        </w:rPr>
        <w:t xml:space="preserve"> elegid</w:t>
      </w:r>
      <w:r w:rsidR="00CA72B4" w:rsidRPr="00792C76">
        <w:rPr>
          <w:rFonts w:ascii="Palatino Linotype" w:eastAsia="Calibri" w:hAnsi="Palatino Linotype" w:cs="Tahoma"/>
          <w:iCs/>
          <w:lang w:val="es-ES_tradnl" w:eastAsia="en-US"/>
        </w:rPr>
        <w:t>os</w:t>
      </w:r>
      <w:r w:rsidR="00C046C6" w:rsidRPr="00792C76">
        <w:rPr>
          <w:rFonts w:ascii="Palatino Linotype" w:eastAsia="Calibri" w:hAnsi="Palatino Linotype" w:cs="Tahoma"/>
          <w:iCs/>
          <w:lang w:val="es-ES_tradnl" w:eastAsia="en-US"/>
        </w:rPr>
        <w:t xml:space="preserve"> por medio del voto popular, para el alta en el servicio público se debieron colmar los requisitos antes listados, máxime que la normatividad en uso no hace distinción respecto a los diversos cargos de la Administración Pública Estatal y/o Municipal; </w:t>
      </w:r>
      <w:r w:rsidR="001240A7" w:rsidRPr="00792C76">
        <w:rPr>
          <w:rFonts w:ascii="Palatino Linotype" w:eastAsia="Calibri" w:hAnsi="Palatino Linotype" w:cs="Tahoma"/>
          <w:b/>
          <w:iCs/>
          <w:lang w:val="es-ES_tradnl" w:eastAsia="en-US"/>
        </w:rPr>
        <w:t>sin embargo</w:t>
      </w:r>
      <w:r w:rsidR="00C046C6" w:rsidRPr="00792C76">
        <w:rPr>
          <w:rFonts w:ascii="Palatino Linotype" w:eastAsia="Calibri" w:hAnsi="Palatino Linotype" w:cs="Tahoma"/>
          <w:b/>
          <w:iCs/>
          <w:lang w:val="es-ES_tradnl" w:eastAsia="en-US"/>
        </w:rPr>
        <w:t xml:space="preserve">, podemos colegir que </w:t>
      </w:r>
      <w:r w:rsidR="001240A7" w:rsidRPr="00792C76">
        <w:rPr>
          <w:rFonts w:ascii="Palatino Linotype" w:eastAsia="Calibri" w:hAnsi="Palatino Linotype" w:cs="Tahoma"/>
          <w:b/>
          <w:iCs/>
          <w:lang w:val="es-ES_tradnl" w:eastAsia="en-US"/>
        </w:rPr>
        <w:t xml:space="preserve">si bien </w:t>
      </w:r>
      <w:r w:rsidR="00C046C6" w:rsidRPr="00792C76">
        <w:rPr>
          <w:rFonts w:ascii="Palatino Linotype" w:eastAsia="Calibri" w:hAnsi="Palatino Linotype" w:cs="Tahoma"/>
          <w:b/>
          <w:iCs/>
          <w:lang w:val="es-ES_tradnl" w:eastAsia="en-US"/>
        </w:rPr>
        <w:t>la persona que se ostenta como</w:t>
      </w:r>
      <w:r w:rsidRPr="00792C76">
        <w:rPr>
          <w:rFonts w:ascii="Palatino Linotype" w:eastAsia="Calibri" w:hAnsi="Palatino Linotype" w:cs="Tahoma"/>
          <w:b/>
          <w:iCs/>
          <w:lang w:val="es-ES_tradnl" w:eastAsia="en-US"/>
        </w:rPr>
        <w:t xml:space="preserve"> Presidenta</w:t>
      </w:r>
      <w:r w:rsidR="00C046C6" w:rsidRPr="00792C76">
        <w:rPr>
          <w:rFonts w:ascii="Palatino Linotype" w:eastAsia="Calibri" w:hAnsi="Palatino Linotype" w:cs="Tahoma"/>
          <w:b/>
          <w:iCs/>
          <w:lang w:val="es-ES_tradnl" w:eastAsia="en-US"/>
        </w:rPr>
        <w:t xml:space="preserve"> Municipal, encuadra en el supuesto previsto en el artículo 47 de la normatividad en estudio, pues es un servidor público</w:t>
      </w:r>
      <w:r w:rsidR="001240A7" w:rsidRPr="00792C76">
        <w:rPr>
          <w:rFonts w:ascii="Palatino Linotype" w:eastAsia="Calibri" w:hAnsi="Palatino Linotype" w:cs="Tahoma"/>
          <w:b/>
          <w:iCs/>
          <w:lang w:val="es-ES_tradnl" w:eastAsia="en-US"/>
        </w:rPr>
        <w:t xml:space="preserve"> de la Administración Municipal, </w:t>
      </w:r>
      <w:r w:rsidRPr="00792C76">
        <w:rPr>
          <w:rFonts w:ascii="Palatino Linotype" w:eastAsia="Calibri" w:hAnsi="Palatino Linotype" w:cs="Tahoma"/>
          <w:b/>
          <w:iCs/>
          <w:u w:val="single"/>
          <w:lang w:val="es-ES_tradnl" w:eastAsia="en-US"/>
        </w:rPr>
        <w:t>el “comprobante de estudios” no es un requisito para ocupar el cargo.</w:t>
      </w:r>
    </w:p>
    <w:p w14:paraId="49016CA7" w14:textId="77777777" w:rsidR="006D32C6" w:rsidRPr="00792C76" w:rsidRDefault="006D32C6" w:rsidP="00DB2CC2">
      <w:pPr>
        <w:ind w:right="113"/>
        <w:rPr>
          <w:rFonts w:ascii="Palatino Linotype" w:eastAsia="Calibri" w:hAnsi="Palatino Linotype" w:cs="Tahoma"/>
          <w:bCs/>
          <w:iCs/>
          <w:lang w:val="es-ES_tradnl" w:eastAsia="en-US"/>
        </w:rPr>
      </w:pPr>
    </w:p>
    <w:p w14:paraId="56B20C2C" w14:textId="77777777" w:rsidR="006D32C6"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rPr>
        <w:t xml:space="preserve">Ahora bien, </w:t>
      </w:r>
      <w:r w:rsidRPr="00792C76">
        <w:rPr>
          <w:rFonts w:ascii="Palatino Linotype" w:eastAsia="Calibri" w:hAnsi="Palatino Linotype" w:cs="Arial"/>
          <w:color w:val="000000" w:themeColor="text1"/>
          <w:lang w:val="es-ES"/>
        </w:rPr>
        <w:t xml:space="preserve">cabe </w:t>
      </w:r>
      <w:r w:rsidRPr="00792C76">
        <w:rPr>
          <w:rFonts w:ascii="Palatino Linotype" w:hAnsi="Palatino Linotype"/>
          <w:color w:val="000000" w:themeColor="text1"/>
        </w:rPr>
        <w:t xml:space="preserve">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w:t>
      </w:r>
      <w:r w:rsidRPr="00792C76">
        <w:rPr>
          <w:rFonts w:ascii="Palatino Linotype" w:hAnsi="Palatino Linotype"/>
          <w:color w:val="000000" w:themeColor="text1"/>
        </w:rPr>
        <w:lastRenderedPageBreak/>
        <w:t>las personas con discapacidad y a los hablantes de lengua indígena con el objeto de otorgar la protección más amplia del derecho de las personas.</w:t>
      </w:r>
    </w:p>
    <w:p w14:paraId="0789D518" w14:textId="77777777" w:rsidR="006D32C6" w:rsidRPr="00792C76" w:rsidRDefault="006D32C6" w:rsidP="00DB2CC2">
      <w:pPr>
        <w:ind w:right="113"/>
        <w:rPr>
          <w:rFonts w:ascii="Palatino Linotype" w:eastAsia="Calibri" w:hAnsi="Palatino Linotype" w:cs="Arial"/>
          <w:color w:val="000000" w:themeColor="text1"/>
          <w:lang w:val="es-ES"/>
        </w:rPr>
      </w:pPr>
    </w:p>
    <w:p w14:paraId="4DC0BCC7" w14:textId="77777777" w:rsidR="006D32C6"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Arial"/>
          <w:color w:val="000000" w:themeColor="text1"/>
          <w:lang w:val="es-ES"/>
        </w:rPr>
        <w:t xml:space="preserve">En </w:t>
      </w:r>
      <w:r w:rsidRPr="00792C76">
        <w:rPr>
          <w:rFonts w:ascii="Palatino Linotype" w:hAnsi="Palatino Linotype"/>
          <w:color w:val="000000" w:themeColor="text1"/>
        </w:rPr>
        <w:t xml:space="preserve">este sentido, para </w:t>
      </w:r>
      <w:r w:rsidRPr="00792C76">
        <w:rPr>
          <w:rFonts w:ascii="Palatino Linotype" w:hAnsi="Palatino Linotype" w:cs="Arial"/>
        </w:rPr>
        <w:t>atender las solicitudes de información, los Sujetos Obligados contarán con un área denominada Unidad de Transparencia</w:t>
      </w:r>
      <w:r w:rsidRPr="00792C76">
        <w:rPr>
          <w:rFonts w:ascii="Palatino Linotype" w:hAnsi="Palatino Linotype"/>
          <w:vertAlign w:val="superscript"/>
        </w:rPr>
        <w:footnoteReference w:id="5"/>
      </w:r>
      <w:r w:rsidRPr="00792C76">
        <w:rPr>
          <w:rFonts w:ascii="Palatino Linotype" w:hAnsi="Palatino Linotype" w:cs="Arial"/>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792C76">
        <w:rPr>
          <w:rFonts w:ascii="Palatino Linotype" w:hAnsi="Palatino Linotype" w:cs="Arial"/>
          <w:b/>
          <w:bCs/>
        </w:rPr>
        <w:t xml:space="preserve"> </w:t>
      </w:r>
      <w:r w:rsidRPr="00792C76">
        <w:rPr>
          <w:rFonts w:ascii="Palatino Linotype" w:hAnsi="Palatino Linotype" w:cs="Arial"/>
        </w:rPr>
        <w:t>en los términos de la Ley General y la Ley de Transparencia y Acceso a la Información Pública del Estado de México y Municipios</w:t>
      </w:r>
      <w:r w:rsidRPr="00792C76">
        <w:rPr>
          <w:rFonts w:ascii="Palatino Linotype" w:hAnsi="Palatino Linotype"/>
          <w:vertAlign w:val="superscript"/>
        </w:rPr>
        <w:footnoteReference w:id="6"/>
      </w:r>
      <w:r w:rsidRPr="00792C76">
        <w:rPr>
          <w:rFonts w:ascii="Palatino Linotype" w:hAnsi="Palatino Linotype" w:cs="Arial"/>
        </w:rPr>
        <w:t>.</w:t>
      </w:r>
    </w:p>
    <w:p w14:paraId="76170DEF" w14:textId="77777777" w:rsidR="006D32C6" w:rsidRPr="00792C76" w:rsidRDefault="006D32C6" w:rsidP="00DB2CC2">
      <w:pPr>
        <w:spacing w:line="360" w:lineRule="auto"/>
        <w:ind w:right="113"/>
        <w:jc w:val="both"/>
        <w:rPr>
          <w:rFonts w:ascii="Palatino Linotype" w:eastAsia="Calibri" w:hAnsi="Palatino Linotype" w:cs="Tahoma"/>
          <w:bCs/>
        </w:rPr>
      </w:pPr>
    </w:p>
    <w:p w14:paraId="6D7E7C63" w14:textId="77777777" w:rsidR="006D32C6"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Arial"/>
          <w:color w:val="000000" w:themeColor="text1"/>
          <w:lang w:val="es-ES"/>
        </w:rPr>
        <w:t xml:space="preserve">De </w:t>
      </w:r>
      <w:r w:rsidRPr="00792C76">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14:paraId="2876D7D4" w14:textId="77777777" w:rsidR="006D32C6" w:rsidRPr="00792C76" w:rsidRDefault="006D32C6" w:rsidP="00DB2CC2">
      <w:pPr>
        <w:spacing w:line="360" w:lineRule="auto"/>
        <w:ind w:right="113"/>
        <w:jc w:val="both"/>
        <w:rPr>
          <w:rFonts w:ascii="Palatino Linotype" w:eastAsia="Calibri" w:hAnsi="Palatino Linotype" w:cs="Arial"/>
          <w:color w:val="000000" w:themeColor="text1"/>
          <w:lang w:val="es-ES"/>
        </w:rPr>
      </w:pPr>
    </w:p>
    <w:p w14:paraId="7242AF36" w14:textId="77777777" w:rsidR="006D32C6" w:rsidRPr="00792C76" w:rsidRDefault="006D32C6" w:rsidP="00DB2CC2">
      <w:pPr>
        <w:pStyle w:val="Prrafodelista"/>
        <w:numPr>
          <w:ilvl w:val="1"/>
          <w:numId w:val="8"/>
        </w:numPr>
        <w:spacing w:before="240" w:after="240"/>
        <w:ind w:left="0" w:right="113" w:hanging="142"/>
        <w:jc w:val="both"/>
        <w:rPr>
          <w:rFonts w:ascii="Palatino Linotype" w:hAnsi="Palatino Linotype" w:cs="Arial"/>
          <w:color w:val="000000" w:themeColor="text1"/>
          <w:sz w:val="24"/>
        </w:rPr>
      </w:pPr>
      <w:r w:rsidRPr="00792C76">
        <w:rPr>
          <w:rFonts w:ascii="Palatino Linotype" w:hAnsi="Palatino Linotype" w:cs="Arial"/>
          <w:color w:val="000000" w:themeColor="text1"/>
          <w:sz w:val="24"/>
        </w:rPr>
        <w:t>Recibir, tramitar y dar respuesta a las solicitudes de acceso a la información;</w:t>
      </w:r>
    </w:p>
    <w:p w14:paraId="0348AA99" w14:textId="77777777" w:rsidR="006D32C6" w:rsidRPr="00792C76" w:rsidRDefault="006D32C6" w:rsidP="00DB2CC2">
      <w:pPr>
        <w:pStyle w:val="Prrafodelista"/>
        <w:numPr>
          <w:ilvl w:val="1"/>
          <w:numId w:val="8"/>
        </w:numPr>
        <w:spacing w:before="240" w:after="240"/>
        <w:ind w:left="0" w:right="113" w:hanging="142"/>
        <w:jc w:val="both"/>
        <w:rPr>
          <w:rFonts w:ascii="Palatino Linotype" w:hAnsi="Palatino Linotype" w:cs="Arial"/>
          <w:color w:val="000000" w:themeColor="text1"/>
          <w:sz w:val="24"/>
        </w:rPr>
      </w:pPr>
      <w:r w:rsidRPr="00792C76">
        <w:rPr>
          <w:rFonts w:ascii="Palatino Linotype" w:hAnsi="Palatino Linotype" w:cs="Arial"/>
          <w:color w:val="000000" w:themeColor="text1"/>
          <w:sz w:val="24"/>
        </w:rPr>
        <w:t xml:space="preserve">Realizar, con efectividad, los trámites internos necesarios para la atención de las solicitudes de acceso a la información; </w:t>
      </w:r>
    </w:p>
    <w:p w14:paraId="15C56C5A" w14:textId="77777777" w:rsidR="006D32C6" w:rsidRPr="00792C76" w:rsidRDefault="006D32C6" w:rsidP="00DB2CC2">
      <w:pPr>
        <w:pStyle w:val="Prrafodelista"/>
        <w:numPr>
          <w:ilvl w:val="1"/>
          <w:numId w:val="8"/>
        </w:numPr>
        <w:spacing w:before="240" w:after="240"/>
        <w:ind w:left="0" w:right="113" w:hanging="142"/>
        <w:jc w:val="both"/>
        <w:rPr>
          <w:rFonts w:ascii="Palatino Linotype" w:hAnsi="Palatino Linotype" w:cs="Arial"/>
          <w:color w:val="000000" w:themeColor="text1"/>
          <w:sz w:val="24"/>
        </w:rPr>
      </w:pPr>
      <w:r w:rsidRPr="00792C76">
        <w:rPr>
          <w:rFonts w:ascii="Palatino Linotype" w:hAnsi="Palatino Linotype" w:cs="Arial"/>
          <w:color w:val="000000" w:themeColor="text1"/>
          <w:sz w:val="24"/>
        </w:rPr>
        <w:t xml:space="preserve">Entregar, en su caso, a los particulares la información solicitada; y </w:t>
      </w:r>
    </w:p>
    <w:p w14:paraId="51DA7816" w14:textId="77777777" w:rsidR="006D32C6" w:rsidRPr="00792C76" w:rsidRDefault="006D32C6" w:rsidP="00DB2CC2">
      <w:pPr>
        <w:pStyle w:val="Prrafodelista"/>
        <w:numPr>
          <w:ilvl w:val="1"/>
          <w:numId w:val="8"/>
        </w:numPr>
        <w:spacing w:before="240" w:after="240"/>
        <w:ind w:left="0" w:right="113" w:hanging="142"/>
        <w:jc w:val="both"/>
        <w:rPr>
          <w:rFonts w:ascii="Palatino Linotype" w:hAnsi="Palatino Linotype"/>
          <w:color w:val="000000" w:themeColor="text1"/>
          <w:sz w:val="24"/>
        </w:rPr>
      </w:pPr>
      <w:r w:rsidRPr="00792C76">
        <w:rPr>
          <w:rFonts w:ascii="Palatino Linotype" w:hAnsi="Palatino Linotype" w:cs="Arial"/>
          <w:color w:val="000000" w:themeColor="text1"/>
          <w:sz w:val="24"/>
        </w:rPr>
        <w:t>Efectuar las notificaciones a los solicitantes.</w:t>
      </w:r>
    </w:p>
    <w:p w14:paraId="453DC819" w14:textId="77777777" w:rsidR="006D32C6" w:rsidRPr="00792C76" w:rsidRDefault="006D32C6" w:rsidP="00DB2CC2">
      <w:pPr>
        <w:spacing w:line="360" w:lineRule="auto"/>
        <w:ind w:right="113"/>
        <w:jc w:val="both"/>
        <w:rPr>
          <w:rFonts w:ascii="Palatino Linotype" w:eastAsia="Calibri" w:hAnsi="Palatino Linotype" w:cs="Tahoma"/>
          <w:bCs/>
        </w:rPr>
      </w:pPr>
    </w:p>
    <w:p w14:paraId="6E323455" w14:textId="77777777" w:rsidR="006D32C6"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Arial"/>
          <w:color w:val="000000" w:themeColor="text1"/>
          <w:lang w:val="es-ES"/>
        </w:rPr>
        <w:lastRenderedPageBreak/>
        <w:t xml:space="preserve">Otros </w:t>
      </w:r>
      <w:r w:rsidRPr="00792C76">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792C76">
        <w:rPr>
          <w:rFonts w:ascii="Palatino Linotype" w:hAnsi="Palatino Linotype" w:cs="Arial"/>
          <w:b/>
          <w:color w:val="000000" w:themeColor="text1"/>
        </w:rPr>
        <w:t xml:space="preserve">SUJETO OBLIGADO </w:t>
      </w:r>
      <w:r w:rsidRPr="00792C76">
        <w:rPr>
          <w:rFonts w:ascii="Palatino Linotype" w:hAnsi="Palatino Linotype" w:cs="Arial"/>
          <w:color w:val="000000" w:themeColor="text1"/>
        </w:rPr>
        <w:t>a propuesta del responsable de la Unidad de Transparencia</w:t>
      </w:r>
      <w:r w:rsidRPr="00792C76">
        <w:rPr>
          <w:rStyle w:val="Refdenotaalpie"/>
          <w:rFonts w:ascii="Palatino Linotype" w:hAnsi="Palatino Linotype" w:cs="Arial"/>
          <w:color w:val="000000" w:themeColor="text1"/>
        </w:rPr>
        <w:footnoteReference w:id="7"/>
      </w:r>
      <w:r w:rsidRPr="00792C76">
        <w:rPr>
          <w:rFonts w:ascii="Palatino Linotype" w:hAnsi="Palatino Linotype" w:cs="Arial"/>
          <w:color w:val="000000" w:themeColor="text1"/>
        </w:rPr>
        <w:t xml:space="preserve"> y tendrán, entre sus atribuciones, las siguientes</w:t>
      </w:r>
      <w:r w:rsidRPr="00792C76">
        <w:rPr>
          <w:rStyle w:val="Refdenotaalpie"/>
          <w:rFonts w:ascii="Palatino Linotype" w:hAnsi="Palatino Linotype" w:cs="Arial"/>
          <w:color w:val="000000" w:themeColor="text1"/>
        </w:rPr>
        <w:footnoteReference w:id="8"/>
      </w:r>
      <w:r w:rsidRPr="00792C76">
        <w:rPr>
          <w:rFonts w:ascii="Palatino Linotype" w:hAnsi="Palatino Linotype" w:cs="Arial"/>
          <w:color w:val="000000" w:themeColor="text1"/>
        </w:rPr>
        <w:t>:</w:t>
      </w:r>
    </w:p>
    <w:p w14:paraId="170E8523" w14:textId="77777777" w:rsidR="006D32C6" w:rsidRPr="00792C76" w:rsidRDefault="006D32C6" w:rsidP="00DB2CC2">
      <w:pPr>
        <w:spacing w:line="360" w:lineRule="auto"/>
        <w:ind w:right="113"/>
        <w:jc w:val="both"/>
        <w:rPr>
          <w:rFonts w:ascii="Palatino Linotype" w:eastAsia="Calibri" w:hAnsi="Palatino Linotype" w:cs="Tahoma"/>
          <w:bCs/>
        </w:rPr>
      </w:pPr>
    </w:p>
    <w:p w14:paraId="231644B1" w14:textId="77777777" w:rsidR="006D32C6" w:rsidRPr="00792C76" w:rsidRDefault="006D32C6" w:rsidP="00DB2CC2">
      <w:pPr>
        <w:pStyle w:val="Prrafodelista"/>
        <w:numPr>
          <w:ilvl w:val="1"/>
          <w:numId w:val="9"/>
        </w:numPr>
        <w:spacing w:before="240" w:after="240"/>
        <w:ind w:left="0" w:right="113" w:hanging="142"/>
        <w:jc w:val="both"/>
        <w:rPr>
          <w:rFonts w:ascii="Palatino Linotype" w:hAnsi="Palatino Linotype" w:cs="Arial"/>
          <w:color w:val="000000" w:themeColor="text1"/>
          <w:sz w:val="24"/>
        </w:rPr>
      </w:pPr>
      <w:r w:rsidRPr="00792C76">
        <w:rPr>
          <w:rFonts w:ascii="Palatino Linotype" w:hAnsi="Palatino Linotype" w:cs="Arial"/>
          <w:color w:val="000000" w:themeColor="text1"/>
          <w:sz w:val="24"/>
        </w:rPr>
        <w:t>Localizar la información que le solicite la Unidad de Transparencia; y</w:t>
      </w:r>
    </w:p>
    <w:p w14:paraId="2855FDE3" w14:textId="77777777" w:rsidR="006D32C6" w:rsidRPr="00792C76" w:rsidRDefault="006D32C6" w:rsidP="00DB2CC2">
      <w:pPr>
        <w:pStyle w:val="Prrafodelista"/>
        <w:numPr>
          <w:ilvl w:val="1"/>
          <w:numId w:val="9"/>
        </w:numPr>
        <w:spacing w:before="240" w:after="240"/>
        <w:ind w:left="0" w:right="113" w:hanging="142"/>
        <w:jc w:val="both"/>
        <w:rPr>
          <w:rFonts w:ascii="Palatino Linotype" w:hAnsi="Palatino Linotype"/>
          <w:color w:val="000000" w:themeColor="text1"/>
          <w:sz w:val="24"/>
        </w:rPr>
      </w:pPr>
      <w:r w:rsidRPr="00792C76">
        <w:rPr>
          <w:rFonts w:ascii="Palatino Linotype" w:hAnsi="Palatino Linotype" w:cs="Arial"/>
          <w:color w:val="000000" w:themeColor="text1"/>
          <w:sz w:val="24"/>
        </w:rPr>
        <w:t>Proporcionar la información que obre en los archivos y que le sea solicitada por la Unidad de Transparencia.</w:t>
      </w:r>
    </w:p>
    <w:p w14:paraId="05F9C12A" w14:textId="77777777" w:rsidR="006D32C6" w:rsidRPr="00792C76" w:rsidRDefault="006D32C6" w:rsidP="00DB2CC2">
      <w:pPr>
        <w:spacing w:line="360" w:lineRule="auto"/>
        <w:ind w:right="113"/>
        <w:jc w:val="both"/>
        <w:rPr>
          <w:rFonts w:ascii="Palatino Linotype" w:eastAsia="Calibri" w:hAnsi="Palatino Linotype" w:cs="Tahoma"/>
          <w:bCs/>
        </w:rPr>
      </w:pPr>
    </w:p>
    <w:p w14:paraId="5974179C" w14:textId="77777777" w:rsidR="006D32C6"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hAnsi="Palatino Linotype"/>
          <w:color w:val="000000" w:themeColor="text1"/>
        </w:rPr>
        <w:t xml:space="preserve">De </w:t>
      </w:r>
      <w:r w:rsidRPr="00792C76">
        <w:rPr>
          <w:rFonts w:ascii="Palatino Linotype" w:hAnsi="Palatino Linotype" w:cs="Arial"/>
          <w:color w:val="000000" w:themeColor="text1"/>
        </w:rPr>
        <w:t xml:space="preserve">tal manera que cada una de las áreas administrativas del </w:t>
      </w:r>
      <w:r w:rsidRPr="00792C76">
        <w:rPr>
          <w:rFonts w:ascii="Palatino Linotype" w:hAnsi="Palatino Linotype" w:cs="Arial"/>
          <w:b/>
          <w:bCs/>
          <w:color w:val="000000" w:themeColor="text1"/>
        </w:rPr>
        <w:t>SUJETO OBLIGADO</w:t>
      </w:r>
      <w:r w:rsidRPr="00792C76">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5BAB415" w14:textId="77777777" w:rsidR="006D32C6" w:rsidRPr="00792C76" w:rsidRDefault="006D32C6" w:rsidP="00DB2CC2">
      <w:pPr>
        <w:spacing w:line="360" w:lineRule="auto"/>
        <w:ind w:right="113"/>
        <w:jc w:val="both"/>
        <w:rPr>
          <w:rFonts w:ascii="Palatino Linotype" w:eastAsia="Calibri" w:hAnsi="Palatino Linotype" w:cs="Tahoma"/>
          <w:bCs/>
        </w:rPr>
      </w:pPr>
    </w:p>
    <w:p w14:paraId="769B5F7E" w14:textId="77777777" w:rsidR="006D32C6"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Arial"/>
          <w:color w:val="000000" w:themeColor="text1"/>
          <w:lang w:val="es-ES"/>
        </w:rPr>
        <w:t xml:space="preserve">Aunado a lo anterior, </w:t>
      </w:r>
      <w:r w:rsidRPr="00792C76">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14:paraId="41AB6B1F" w14:textId="77777777" w:rsidR="006D32C6" w:rsidRPr="00792C76" w:rsidRDefault="006D32C6" w:rsidP="00DB2CC2">
      <w:pPr>
        <w:spacing w:line="360" w:lineRule="auto"/>
        <w:ind w:right="113"/>
        <w:jc w:val="both"/>
        <w:rPr>
          <w:rFonts w:ascii="Palatino Linotype" w:eastAsia="Calibri" w:hAnsi="Palatino Linotype" w:cs="Arial"/>
          <w:color w:val="000000" w:themeColor="text1"/>
          <w:lang w:val="es-ES"/>
        </w:rPr>
      </w:pPr>
    </w:p>
    <w:p w14:paraId="683951F6"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b/>
          <w:bCs/>
          <w:i/>
          <w:iCs/>
          <w:sz w:val="24"/>
        </w:rPr>
        <w:t>“Artículo 53</w:t>
      </w:r>
      <w:r w:rsidRPr="00792C76">
        <w:rPr>
          <w:rFonts w:ascii="Palatino Linotype" w:hAnsi="Palatino Linotype"/>
          <w:i/>
          <w:iCs/>
          <w:sz w:val="24"/>
        </w:rPr>
        <w:t xml:space="preserve">. Las Unidades de Transparencia tendrán las siguientes funciones: </w:t>
      </w:r>
    </w:p>
    <w:p w14:paraId="7A0A3211"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p>
    <w:p w14:paraId="742F9EFF"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1F3A155"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b/>
          <w:bCs/>
          <w:i/>
          <w:iCs/>
          <w:sz w:val="24"/>
        </w:rPr>
      </w:pPr>
      <w:r w:rsidRPr="00792C76">
        <w:rPr>
          <w:rFonts w:ascii="Palatino Linotype" w:hAnsi="Palatino Linotype"/>
          <w:b/>
          <w:bCs/>
          <w:i/>
          <w:iCs/>
          <w:sz w:val="24"/>
        </w:rPr>
        <w:t xml:space="preserve">II. Recibir, tramitar y dar respuesta a las solicitudes de acceso a la información; </w:t>
      </w:r>
    </w:p>
    <w:p w14:paraId="5A812E17"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III. Auxiliar a los particulares en la elaboración de solicitudes de acceso a la información y, en su caso, orientarlos sobre los sujetos obligados competentes conforme a la normatividad aplicable; </w:t>
      </w:r>
    </w:p>
    <w:p w14:paraId="28D21DFF"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b/>
          <w:bCs/>
          <w:i/>
          <w:iCs/>
          <w:sz w:val="24"/>
        </w:rPr>
      </w:pPr>
      <w:r w:rsidRPr="00792C76">
        <w:rPr>
          <w:rFonts w:ascii="Palatino Linotype" w:hAnsi="Palatino Linotype"/>
          <w:b/>
          <w:bCs/>
          <w:i/>
          <w:iCs/>
          <w:sz w:val="24"/>
        </w:rPr>
        <w:t xml:space="preserve">IV. Realizar, con efectividad, los trámites internos necesarios para la atención de las solicitudes de acceso a la información; </w:t>
      </w:r>
    </w:p>
    <w:p w14:paraId="1FD579DC"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V. Entregar, en su caso, a los particulares la información solicitada; </w:t>
      </w:r>
    </w:p>
    <w:p w14:paraId="5BB0A591"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VI. Efectuar las notificaciones a los solicitantes; </w:t>
      </w:r>
    </w:p>
    <w:p w14:paraId="22CC91CE"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VII. Proponer al Comité de Transparencia, los procedimientos internos que aseguren la mayor eficiencia en la gestión de las solicitudes de acceso a la información, conforme a la normatividad aplicable; </w:t>
      </w:r>
    </w:p>
    <w:p w14:paraId="1D02556B"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VIII. Proponer a quien preside el Comité de Transparencia, personal habilitado que sea necesario para recibir y dar trámite a las solicitudes de acceso a la información; </w:t>
      </w:r>
    </w:p>
    <w:p w14:paraId="7D93AB94"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b/>
          <w:bCs/>
          <w:i/>
          <w:iCs/>
          <w:sz w:val="24"/>
        </w:rPr>
      </w:pPr>
      <w:r w:rsidRPr="00792C76">
        <w:rPr>
          <w:rFonts w:ascii="Palatino Linotype" w:hAnsi="Palatino Linotype"/>
          <w:b/>
          <w:bCs/>
          <w:i/>
          <w:iCs/>
          <w:sz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52A586F"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X. Presentar ante el Comité, el proyecto de clasificación de información; </w:t>
      </w:r>
    </w:p>
    <w:p w14:paraId="648F63FA"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XI. Promover e implementar políticas de transparencia proactiva procurando su accesibilidad; </w:t>
      </w:r>
    </w:p>
    <w:p w14:paraId="6BFB5CDD"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XII. Fomentar la transparencia y accesibilidad al interior del sujeto obligado; </w:t>
      </w:r>
    </w:p>
    <w:p w14:paraId="25266B78"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XIII. Hacer del conocimiento de la instancia competente la probable responsabilidad por el incumplimiento de las obligaciones previstas en la presente Ley; y</w:t>
      </w:r>
    </w:p>
    <w:p w14:paraId="4DF5A4B3"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XIV. Las demás que resulten necesarias para facilitar el acceso a la información y aquellas que se desprenden de la presente Ley y demás disposiciones jurídicas aplicables. (…)</w:t>
      </w:r>
    </w:p>
    <w:p w14:paraId="63BC3327" w14:textId="77777777" w:rsidR="006D32C6" w:rsidRPr="00792C76" w:rsidRDefault="006D32C6" w:rsidP="00DB2CC2">
      <w:pPr>
        <w:pStyle w:val="Prrafodelista"/>
        <w:tabs>
          <w:tab w:val="left" w:pos="426"/>
        </w:tabs>
        <w:spacing w:before="240" w:after="240"/>
        <w:ind w:left="0" w:right="113"/>
        <w:jc w:val="both"/>
        <w:rPr>
          <w:rFonts w:ascii="Palatino Linotype" w:hAnsi="Palatino Linotype"/>
          <w:i/>
          <w:iCs/>
          <w:sz w:val="24"/>
        </w:rPr>
      </w:pPr>
      <w:r w:rsidRPr="00792C76">
        <w:rPr>
          <w:rFonts w:ascii="Palatino Linotype" w:hAnsi="Palatino Linotype"/>
          <w:i/>
          <w:iCs/>
          <w:sz w:val="24"/>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46034DFD" w14:textId="77777777" w:rsidR="006D32C6" w:rsidRPr="00792C76" w:rsidRDefault="006D32C6" w:rsidP="00DB2CC2">
      <w:pPr>
        <w:spacing w:line="360" w:lineRule="auto"/>
        <w:ind w:right="113"/>
        <w:jc w:val="both"/>
        <w:rPr>
          <w:rFonts w:ascii="Palatino Linotype" w:eastAsia="Calibri" w:hAnsi="Palatino Linotype" w:cs="Tahoma"/>
          <w:bCs/>
        </w:rPr>
      </w:pPr>
    </w:p>
    <w:p w14:paraId="07D3AF31" w14:textId="77777777" w:rsidR="006D32C6"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Arial"/>
          <w:color w:val="000000" w:themeColor="text1"/>
          <w:lang w:val="es-ES"/>
        </w:rPr>
        <w:lastRenderedPageBreak/>
        <w:t xml:space="preserve">De </w:t>
      </w:r>
      <w:r w:rsidRPr="00792C76">
        <w:rPr>
          <w:rFonts w:ascii="Palatino Linotype" w:hAnsi="Palatino Linotype"/>
          <w:color w:val="000000" w:themeColor="text1"/>
        </w:rPr>
        <w:t xml:space="preserve">lo expuesto y con relación a lo solicitado, se tiene que, en efecto, la Unidad de Transparencia es la encargada de </w:t>
      </w:r>
      <w:r w:rsidRPr="00792C76">
        <w:rPr>
          <w:rFonts w:ascii="Palatino Linotype" w:hAnsi="Palatino Linotype"/>
        </w:rPr>
        <w:t>recibir, tramitar y dar respuesta a las solicitudes de acceso a la información.</w:t>
      </w:r>
    </w:p>
    <w:p w14:paraId="5EF49AD4" w14:textId="77777777" w:rsidR="007A7EF7"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Arial"/>
          <w:color w:val="000000" w:themeColor="text1"/>
          <w:lang w:val="es-ES"/>
        </w:rPr>
        <w:t xml:space="preserve">En atención a lo anterior, se advierte </w:t>
      </w:r>
      <w:r w:rsidRPr="00792C76">
        <w:rPr>
          <w:rFonts w:ascii="Palatino Linotype" w:hAnsi="Palatino Linotype"/>
        </w:rPr>
        <w:t xml:space="preserve">el </w:t>
      </w:r>
      <w:r w:rsidRPr="00792C76">
        <w:rPr>
          <w:rFonts w:ascii="Palatino Linotype" w:hAnsi="Palatino Linotype"/>
          <w:b/>
          <w:bCs/>
        </w:rPr>
        <w:t>SUJETO OBLIGADO</w:t>
      </w:r>
      <w:r w:rsidRPr="00792C76">
        <w:rPr>
          <w:rFonts w:ascii="Palatino Linotype" w:hAnsi="Palatino Linotype"/>
        </w:rPr>
        <w:t xml:space="preserve"> se pronunció por medio del Servidor Público Habilitado competente, en el presente caso, </w:t>
      </w:r>
      <w:r w:rsidRPr="00792C76">
        <w:rPr>
          <w:rFonts w:ascii="Palatino Linotype" w:eastAsia="Calibri" w:hAnsi="Palatino Linotype" w:cs="Tahoma"/>
          <w:bCs/>
          <w:iCs/>
          <w:lang w:val="es-ES_tradnl" w:eastAsia="en-US"/>
        </w:rPr>
        <w:t xml:space="preserve">la </w:t>
      </w:r>
      <w:r w:rsidRPr="00792C76">
        <w:rPr>
          <w:rFonts w:ascii="Palatino Linotype" w:eastAsia="Palatino Linotype" w:hAnsi="Palatino Linotype" w:cs="Palatino Linotype"/>
        </w:rPr>
        <w:t>Coordinadora de Recursos Humanos.</w:t>
      </w:r>
    </w:p>
    <w:p w14:paraId="68E4A169" w14:textId="77777777" w:rsidR="007A7EF7" w:rsidRPr="00792C76" w:rsidRDefault="007A7EF7" w:rsidP="00DB2CC2">
      <w:pPr>
        <w:spacing w:line="360" w:lineRule="auto"/>
        <w:ind w:right="113"/>
        <w:jc w:val="both"/>
        <w:rPr>
          <w:rFonts w:ascii="Palatino Linotype" w:eastAsia="Calibri" w:hAnsi="Palatino Linotype" w:cs="Tahoma"/>
          <w:bCs/>
        </w:rPr>
      </w:pPr>
    </w:p>
    <w:p w14:paraId="7311E629" w14:textId="77777777" w:rsidR="00CA72B4" w:rsidRPr="00792C76" w:rsidRDefault="006D32C6"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iCs/>
          <w:lang w:val="es-ES_tradnl" w:eastAsia="en-US"/>
        </w:rPr>
        <w:t xml:space="preserve">Expuesto lo anterior, y tomando en consideración que la </w:t>
      </w:r>
      <w:r w:rsidRPr="00792C76">
        <w:rPr>
          <w:rFonts w:ascii="Palatino Linotype" w:eastAsia="Palatino Linotype" w:hAnsi="Palatino Linotype" w:cs="Palatino Linotype"/>
        </w:rPr>
        <w:t>Servidora Pública Habilitada competente informó que dentro del expediente laboral a nombre de la Presidenta Municipal</w:t>
      </w:r>
      <w:r w:rsidR="00CA72B4" w:rsidRPr="00792C76">
        <w:rPr>
          <w:rFonts w:ascii="Palatino Linotype" w:eastAsia="Palatino Linotype" w:hAnsi="Palatino Linotype" w:cs="Palatino Linotype"/>
        </w:rPr>
        <w:t xml:space="preserve"> y los integrantes del cabildo</w:t>
      </w:r>
      <w:r w:rsidRPr="00792C76">
        <w:rPr>
          <w:rFonts w:ascii="Palatino Linotype" w:eastAsia="Palatino Linotype" w:hAnsi="Palatino Linotype" w:cs="Palatino Linotype"/>
        </w:rPr>
        <w:t xml:space="preserve"> </w:t>
      </w:r>
      <w:r w:rsidRPr="00792C76">
        <w:rPr>
          <w:rFonts w:ascii="Palatino Linotype" w:eastAsia="Palatino Linotype" w:hAnsi="Palatino Linotype" w:cs="Palatino Linotype"/>
          <w:b/>
          <w:bCs/>
        </w:rPr>
        <w:t>no se cuenta con el documento solicitado</w:t>
      </w:r>
      <w:r w:rsidRPr="00792C76">
        <w:rPr>
          <w:rFonts w:ascii="Palatino Linotype" w:eastAsia="Palatino Linotype" w:hAnsi="Palatino Linotype" w:cs="Palatino Linotype"/>
        </w:rPr>
        <w:t xml:space="preserve">, </w:t>
      </w:r>
      <w:r w:rsidR="007A7EF7" w:rsidRPr="00792C76">
        <w:rPr>
          <w:rFonts w:ascii="Palatino Linotype" w:hAnsi="Palatino Linotype" w:cs="Arial"/>
          <w:bCs/>
        </w:rPr>
        <w:t>este Instituto no está facultado para manifestarse sobre la veracidad de lo manifestado, pues no existe precepto legal alguno en la Ley de la materia que lo faculte para que, vía recurso de revisión, pueda pronunciarse al respecto.</w:t>
      </w:r>
    </w:p>
    <w:p w14:paraId="28EE2EF2" w14:textId="77777777" w:rsidR="00CA72B4" w:rsidRPr="00792C76" w:rsidRDefault="00CA72B4" w:rsidP="00DB2CC2">
      <w:pPr>
        <w:spacing w:line="360" w:lineRule="auto"/>
        <w:ind w:right="113"/>
        <w:jc w:val="both"/>
        <w:rPr>
          <w:rFonts w:ascii="Palatino Linotype" w:eastAsia="Calibri" w:hAnsi="Palatino Linotype" w:cs="Tahoma"/>
          <w:bCs/>
        </w:rPr>
      </w:pPr>
    </w:p>
    <w:p w14:paraId="7100E5D5" w14:textId="5CE27F29" w:rsidR="00CA72B4" w:rsidRPr="00792C76" w:rsidRDefault="00CA72B4"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rPr>
        <w:t>Bajo</w:t>
      </w:r>
      <w:r w:rsidRPr="00792C76">
        <w:rPr>
          <w:rFonts w:ascii="Palatino Linotype" w:eastAsia="Calibri" w:hAnsi="Palatino Linotype" w:cs="Arial"/>
          <w:color w:val="000000" w:themeColor="text1"/>
          <w:lang w:val="es-ES"/>
        </w:rPr>
        <w:t xml:space="preserve"> este contexto, </w:t>
      </w:r>
      <w:r w:rsidRPr="00792C76">
        <w:rPr>
          <w:rFonts w:ascii="Palatino Linotype" w:hAnsi="Palatino Linotype"/>
        </w:rPr>
        <w:t xml:space="preserve">se considera que, con el pronunciamiento realizado por parte del </w:t>
      </w:r>
      <w:r w:rsidRPr="00792C76">
        <w:rPr>
          <w:rFonts w:ascii="Palatino Linotype" w:hAnsi="Palatino Linotype"/>
          <w:b/>
        </w:rPr>
        <w:t>SUJETO OBLIGADO,</w:t>
      </w:r>
      <w:r w:rsidRPr="00792C76">
        <w:rPr>
          <w:rFonts w:ascii="Palatino Linotype" w:hAnsi="Palatino Linotype"/>
        </w:rPr>
        <w:t xml:space="preserve"> mediante respuesta, colma con lo requerido por el </w:t>
      </w:r>
      <w:r w:rsidRPr="00792C76">
        <w:rPr>
          <w:rFonts w:ascii="Palatino Linotype" w:hAnsi="Palatino Linotype"/>
          <w:b/>
        </w:rPr>
        <w:t xml:space="preserve">RECURRENTE, </w:t>
      </w:r>
      <w:r w:rsidRPr="00792C76">
        <w:rPr>
          <w:rFonts w:ascii="Palatino Linotype" w:hAnsi="Palatino Linotype"/>
          <w:color w:val="000000" w:themeColor="text1"/>
        </w:rPr>
        <w:t xml:space="preserve">por </w:t>
      </w:r>
      <w:r w:rsidRPr="00792C76">
        <w:rPr>
          <w:rFonts w:ascii="Palatino Linotype" w:hAnsi="Palatino Linotype" w:cs="Arial"/>
          <w:lang w:val="es-ES"/>
        </w:rPr>
        <w:t xml:space="preserve">lo tanto, este Organismo Garante considera procedente </w:t>
      </w:r>
      <w:r w:rsidRPr="00792C76">
        <w:rPr>
          <w:rFonts w:ascii="Palatino Linotype" w:hAnsi="Palatino Linotype" w:cs="Arial"/>
          <w:b/>
          <w:bCs/>
          <w:lang w:val="es-ES"/>
        </w:rPr>
        <w:t xml:space="preserve">CONFIRMAR </w:t>
      </w:r>
      <w:r w:rsidRPr="00792C76">
        <w:rPr>
          <w:rFonts w:ascii="Palatino Linotype" w:hAnsi="Palatino Linotype" w:cs="Arial"/>
          <w:lang w:val="es-ES"/>
        </w:rPr>
        <w:t xml:space="preserve">la respuesta otorgada por el </w:t>
      </w:r>
      <w:r w:rsidRPr="00792C76">
        <w:rPr>
          <w:rFonts w:ascii="Palatino Linotype" w:hAnsi="Palatino Linotype" w:cs="Arial"/>
          <w:b/>
          <w:lang w:val="es-ES"/>
        </w:rPr>
        <w:t>Ayuntamiento de Otzolotepec</w:t>
      </w:r>
      <w:r w:rsidRPr="00792C76">
        <w:rPr>
          <w:rFonts w:ascii="Palatino Linotype" w:eastAsia="Palatino Linotype" w:hAnsi="Palatino Linotype" w:cs="Palatino Linotype"/>
          <w:b/>
        </w:rPr>
        <w:t xml:space="preserve">, </w:t>
      </w:r>
      <w:r w:rsidRPr="00792C76">
        <w:rPr>
          <w:rFonts w:ascii="Palatino Linotype" w:hAnsi="Palatino Linotype" w:cs="Arial"/>
          <w:lang w:val="es-ES"/>
        </w:rPr>
        <w:t>a la solicitud de información</w:t>
      </w:r>
      <w:r w:rsidRPr="00792C76">
        <w:rPr>
          <w:rFonts w:ascii="Palatino Linotype" w:hAnsi="Palatino Linotype" w:cs="Arial"/>
          <w:b/>
          <w:lang w:val="es-ES"/>
        </w:rPr>
        <w:t xml:space="preserve"> </w:t>
      </w:r>
      <w:r w:rsidRPr="00792C76">
        <w:rPr>
          <w:rFonts w:ascii="Palatino Linotype" w:eastAsia="Palatino Linotype" w:hAnsi="Palatino Linotype" w:cs="Palatino Linotype"/>
          <w:b/>
          <w:bCs/>
        </w:rPr>
        <w:t xml:space="preserve">00007/OTZOLOTE/IP/2025 y </w:t>
      </w:r>
      <w:r w:rsidRPr="00792C76">
        <w:rPr>
          <w:rFonts w:ascii="Palatino Linotype" w:hAnsi="Palatino Linotype" w:cs="Palatino Linotype"/>
          <w:b/>
          <w:bCs/>
        </w:rPr>
        <w:t>00011/OTZOLOTE/IP/2025</w:t>
      </w:r>
      <w:r w:rsidRPr="00792C76">
        <w:rPr>
          <w:rFonts w:ascii="Palatino Linotype" w:hAnsi="Palatino Linotype" w:cs="Palatino Linotype"/>
        </w:rPr>
        <w:t>.</w:t>
      </w:r>
    </w:p>
    <w:p w14:paraId="2CC013EA" w14:textId="77777777" w:rsidR="00CA72B4" w:rsidRPr="00792C76" w:rsidRDefault="00CA72B4" w:rsidP="00DB2CC2">
      <w:pPr>
        <w:pStyle w:val="Prrafodelista"/>
        <w:ind w:left="0" w:right="113"/>
        <w:rPr>
          <w:rFonts w:ascii="Palatino Linotype" w:eastAsia="Calibri" w:hAnsi="Palatino Linotype" w:cs="Tahoma"/>
          <w:bCs/>
          <w:sz w:val="24"/>
        </w:rPr>
      </w:pPr>
    </w:p>
    <w:p w14:paraId="2FF074A1" w14:textId="460CFDB1" w:rsidR="00DE3389" w:rsidRPr="00792C76" w:rsidRDefault="00CA72B4"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rPr>
        <w:t xml:space="preserve">Ahora bien, por lo que corresponde al </w:t>
      </w:r>
      <w:r w:rsidRPr="00792C76">
        <w:rPr>
          <w:rFonts w:ascii="Palatino Linotype" w:eastAsia="Calibri" w:hAnsi="Palatino Linotype" w:cs="Tahoma"/>
          <w:b/>
        </w:rPr>
        <w:t>currículo vitae de la Presidente Municipal y de los integrantes del Cabildo</w:t>
      </w:r>
      <w:r w:rsidRPr="00792C76">
        <w:rPr>
          <w:rFonts w:ascii="Palatino Linotype" w:eastAsia="Calibri" w:hAnsi="Palatino Linotype" w:cs="Tahoma"/>
          <w:bCs/>
        </w:rPr>
        <w:t>, s</w:t>
      </w:r>
      <w:r w:rsidR="00DE3389" w:rsidRPr="00792C76">
        <w:rPr>
          <w:rFonts w:ascii="Palatino Linotype" w:eastAsia="Calibri" w:hAnsi="Palatino Linotype" w:cs="Tahoma"/>
          <w:bCs/>
        </w:rPr>
        <w:t xml:space="preserve">e advierte que si bien es cierto el </w:t>
      </w:r>
      <w:r w:rsidR="00DE3389" w:rsidRPr="00792C76">
        <w:rPr>
          <w:rFonts w:ascii="Palatino Linotype" w:eastAsia="Calibri" w:hAnsi="Palatino Linotype" w:cs="Tahoma"/>
          <w:b/>
        </w:rPr>
        <w:t>SUJETO OBLIGADO</w:t>
      </w:r>
      <w:r w:rsidR="00DE3389" w:rsidRPr="00792C76">
        <w:rPr>
          <w:rFonts w:ascii="Palatino Linotype" w:eastAsia="Calibri" w:hAnsi="Palatino Linotype" w:cs="Tahoma"/>
          <w:bCs/>
        </w:rPr>
        <w:t xml:space="preserve"> no negó la existencia de la información, por el contrario hizo entrega de </w:t>
      </w:r>
      <w:r w:rsidR="00C71CCF" w:rsidRPr="00792C76">
        <w:rPr>
          <w:rFonts w:ascii="Palatino Linotype" w:eastAsia="Calibri" w:hAnsi="Palatino Linotype" w:cs="Tahoma"/>
          <w:bCs/>
        </w:rPr>
        <w:lastRenderedPageBreak/>
        <w:t>diversos currículos vitae,</w:t>
      </w:r>
      <w:r w:rsidR="00DE3389" w:rsidRPr="00792C76">
        <w:rPr>
          <w:rFonts w:ascii="Palatino Linotype" w:eastAsia="Calibri" w:hAnsi="Palatino Linotype" w:cs="Tahoma"/>
          <w:bCs/>
        </w:rPr>
        <w:t xml:space="preserve"> también lo es que estos se aprecian de manera ilegible parcialmente</w:t>
      </w:r>
      <w:r w:rsidR="00C71CCF" w:rsidRPr="00792C76">
        <w:rPr>
          <w:rFonts w:ascii="Palatino Linotype" w:eastAsia="Calibri" w:hAnsi="Palatino Linotype" w:cs="Tahoma"/>
          <w:bCs/>
        </w:rPr>
        <w:t>, en este sentido, no se identifica que correspondan a la Presidenta Municipal a los integrantes del Cabildo, en consecuencia, no se puede tener por colmado el requerimiento del Particular con las documentales proporcionadas.</w:t>
      </w:r>
    </w:p>
    <w:p w14:paraId="36B716FC" w14:textId="77777777" w:rsidR="00DE3389" w:rsidRPr="00792C76" w:rsidRDefault="00DE3389" w:rsidP="00DB2CC2">
      <w:pPr>
        <w:ind w:right="113"/>
        <w:rPr>
          <w:rFonts w:ascii="Palatino Linotype" w:eastAsia="MS Gothic" w:hAnsi="Palatino Linotype"/>
          <w:lang w:val="es-ES_tradnl" w:eastAsia="es-ES"/>
        </w:rPr>
      </w:pPr>
    </w:p>
    <w:p w14:paraId="09D66F96" w14:textId="77777777" w:rsidR="00DE3389" w:rsidRPr="00792C76" w:rsidRDefault="00DE3389"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MS Gothic" w:hAnsi="Palatino Linotype"/>
          <w:lang w:val="es-ES_tradnl" w:eastAsia="es-ES"/>
        </w:rPr>
        <w:t xml:space="preserve">Expuesto lo anterior, </w:t>
      </w:r>
      <w:r w:rsidRPr="00792C76">
        <w:rPr>
          <w:rFonts w:ascii="Palatino Linotype" w:hAnsi="Palatino Linotype" w:cs="Arial"/>
          <w:lang w:val="es-ES_tradnl"/>
        </w:rPr>
        <w:t xml:space="preserve">en primer término </w:t>
      </w:r>
      <w:r w:rsidRPr="00792C76">
        <w:rPr>
          <w:rFonts w:ascii="Palatino Linotype" w:hAnsi="Palatino Linotype" w:cs="Arial"/>
        </w:rPr>
        <w:t>se obvia el análisis de la competencia por parte del</w:t>
      </w:r>
      <w:r w:rsidRPr="00792C76">
        <w:rPr>
          <w:rFonts w:ascii="Palatino Linotype" w:hAnsi="Palatino Linotype" w:cs="Arial"/>
          <w:b/>
        </w:rPr>
        <w:t xml:space="preserve"> SUJETO OBLIGADO</w:t>
      </w:r>
      <w:r w:rsidRPr="00792C76">
        <w:rPr>
          <w:rFonts w:ascii="Palatino Linotype" w:hAnsi="Palatino Linotype" w:cs="Arial"/>
        </w:rPr>
        <w:t xml:space="preserve">, </w:t>
      </w:r>
      <w:r w:rsidRPr="00792C76">
        <w:rPr>
          <w:rFonts w:ascii="Palatino Linotype" w:hAnsi="Palatino Linotype"/>
        </w:rPr>
        <w:t xml:space="preserve">para generar, administrar o poseer la información solicitada, </w:t>
      </w:r>
      <w:r w:rsidRPr="00792C76">
        <w:rPr>
          <w:rFonts w:ascii="Palatino Linotype" w:hAnsi="Palatino Linotype" w:cs="Arial"/>
        </w:rPr>
        <w:t xml:space="preserve">dado que éste ha </w:t>
      </w:r>
      <w:r w:rsidRPr="00792C76">
        <w:rPr>
          <w:rFonts w:ascii="Palatino Linotype" w:hAnsi="Palatino Linotype" w:cs="Arial"/>
          <w:color w:val="000000"/>
        </w:rPr>
        <w:t>asumido</w:t>
      </w:r>
      <w:r w:rsidRPr="00792C76">
        <w:rPr>
          <w:rFonts w:ascii="Palatino Linotype" w:hAnsi="Palatino Linotype" w:cs="Arial"/>
        </w:rPr>
        <w:t xml:space="preserve"> la misma, </w:t>
      </w:r>
      <w:r w:rsidRPr="00792C76">
        <w:rPr>
          <w:rFonts w:ascii="Palatino Linotype" w:hAnsi="Palatino Linotype"/>
        </w:rPr>
        <w:t>en razón de que mediante su respuesta hizo entrega de la información solicitada; razón por la cual, al haberse pronunciado el</w:t>
      </w:r>
      <w:r w:rsidRPr="00792C76">
        <w:rPr>
          <w:rFonts w:ascii="Palatino Linotype" w:hAnsi="Palatino Linotype"/>
          <w:b/>
        </w:rPr>
        <w:t xml:space="preserve"> SUJETO OBLIGADO</w:t>
      </w:r>
      <w:r w:rsidRPr="00792C76">
        <w:rPr>
          <w:rFonts w:ascii="Palatino Linotype" w:hAnsi="Palatino Linotype"/>
        </w:rPr>
        <w:t xml:space="preserve"> </w:t>
      </w:r>
      <w:r w:rsidRPr="00792C76">
        <w:rPr>
          <w:rFonts w:ascii="Palatino Linotype" w:hAnsi="Palatino Linotype" w:cs="Arial"/>
        </w:rPr>
        <w:t xml:space="preserve">es que </w:t>
      </w:r>
      <w:r w:rsidRPr="00792C76">
        <w:rPr>
          <w:rFonts w:ascii="Palatino Linotype" w:hAnsi="Palatino Linotype"/>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14:paraId="02839115" w14:textId="77777777" w:rsidR="00DE3389" w:rsidRPr="00792C76" w:rsidRDefault="00DE3389" w:rsidP="00DB2CC2">
      <w:pPr>
        <w:ind w:right="113"/>
        <w:rPr>
          <w:rFonts w:ascii="Palatino Linotype" w:eastAsia="MS Gothic" w:hAnsi="Palatino Linotype"/>
          <w:lang w:val="es-ES_tradnl" w:eastAsia="es-ES"/>
        </w:rPr>
      </w:pPr>
    </w:p>
    <w:p w14:paraId="148D0CBA" w14:textId="0C617FF7" w:rsidR="00DE3389" w:rsidRPr="00792C76" w:rsidRDefault="00DE3389"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MS Gothic" w:hAnsi="Palatino Linotype"/>
          <w:lang w:val="es-ES_tradnl" w:eastAsia="es-ES"/>
        </w:rPr>
        <w:t xml:space="preserve">Por </w:t>
      </w:r>
      <w:r w:rsidRPr="00792C76">
        <w:rPr>
          <w:rFonts w:ascii="Palatino Linotype" w:hAnsi="Palatino Linotype"/>
        </w:rPr>
        <w:t>lo que, el estudio de la naturaleza jurídica de la información pública solicitada, tiene por objeto determinar si ésta la genera, posee o administra el</w:t>
      </w:r>
      <w:r w:rsidRPr="00792C76">
        <w:rPr>
          <w:rFonts w:ascii="Palatino Linotype" w:hAnsi="Palatino Linotype"/>
          <w:b/>
        </w:rPr>
        <w:t xml:space="preserve"> SUJETO OBLIGADO</w:t>
      </w:r>
      <w:r w:rsidRPr="00792C76">
        <w:rPr>
          <w:rFonts w:ascii="Palatino Linotype" w:hAnsi="Palatino Linotype"/>
        </w:rPr>
        <w:t>; sin embargo, en aquellos casos en que éste la asume, implica que cuenta con la misma; por consiguiente, a nada práctico nos conduciría su estudio, ya que se insiste la información pública solicitada, fue asumida por el</w:t>
      </w:r>
      <w:r w:rsidRPr="00792C76">
        <w:rPr>
          <w:rFonts w:ascii="Palatino Linotype" w:hAnsi="Palatino Linotype"/>
          <w:b/>
        </w:rPr>
        <w:t xml:space="preserve"> SUJETO OBLIGADO</w:t>
      </w:r>
      <w:r w:rsidRPr="00792C76">
        <w:rPr>
          <w:rFonts w:ascii="Palatino Linotype" w:hAnsi="Palatino Linotype"/>
        </w:rPr>
        <w:t xml:space="preserve"> y</w:t>
      </w:r>
      <w:r w:rsidRPr="00792C76">
        <w:rPr>
          <w:rFonts w:ascii="Palatino Linotype" w:hAnsi="Palatino Linotype" w:cs="Arial"/>
        </w:rPr>
        <w:t xml:space="preserve">, </w:t>
      </w:r>
      <w:r w:rsidRPr="00792C76">
        <w:rPr>
          <w:rFonts w:ascii="Palatino Linotype" w:hAnsi="Palatino Linotype"/>
          <w:color w:val="222222"/>
        </w:rPr>
        <w:t>este Instituto no está facultado para manifestarse sobre la veracidad del mismo, pues no existe precepto legal alguno en la Ley de la materia que lo faculte para, vía recurso de revisión, pronunciarse al respecto.</w:t>
      </w:r>
    </w:p>
    <w:p w14:paraId="7D6A61A8" w14:textId="77777777" w:rsidR="007A7EF7" w:rsidRPr="00792C76" w:rsidRDefault="007A7EF7" w:rsidP="00DB2CC2">
      <w:pPr>
        <w:spacing w:line="360" w:lineRule="auto"/>
        <w:ind w:right="113"/>
        <w:jc w:val="both"/>
        <w:rPr>
          <w:rFonts w:ascii="Palatino Linotype" w:eastAsia="Calibri" w:hAnsi="Palatino Linotype" w:cs="Tahoma"/>
          <w:bCs/>
        </w:rPr>
      </w:pPr>
    </w:p>
    <w:p w14:paraId="363653E1" w14:textId="55920C74" w:rsidR="00DE3389" w:rsidRPr="00792C76" w:rsidRDefault="00DE3389" w:rsidP="00DB2CC2">
      <w:pPr>
        <w:spacing w:line="360" w:lineRule="auto"/>
        <w:ind w:right="113"/>
        <w:jc w:val="both"/>
        <w:rPr>
          <w:rFonts w:ascii="Palatino Linotype" w:hAnsi="Palatino Linotype" w:cs="Palatino Linotype"/>
        </w:rPr>
      </w:pPr>
      <w:r w:rsidRPr="00792C76">
        <w:rPr>
          <w:rFonts w:ascii="Palatino Linotype" w:eastAsia="Calibri" w:hAnsi="Palatino Linotype" w:cs="Tahoma"/>
          <w:bCs/>
        </w:rPr>
        <w:lastRenderedPageBreak/>
        <w:t xml:space="preserve">No obstante, toda vez que la información proporcionada se encuentra en un formato incomprensible, resulta necesario </w:t>
      </w:r>
      <w:r w:rsidRPr="00792C76">
        <w:rPr>
          <w:rFonts w:ascii="Palatino Linotype" w:eastAsia="Calibri" w:hAnsi="Palatino Linotype" w:cs="Tahoma"/>
          <w:b/>
        </w:rPr>
        <w:t>MODIFICAR</w:t>
      </w:r>
      <w:r w:rsidRPr="00792C76">
        <w:rPr>
          <w:rFonts w:ascii="Palatino Linotype" w:eastAsia="Calibri" w:hAnsi="Palatino Linotype" w:cs="Tahoma"/>
          <w:bCs/>
        </w:rPr>
        <w:t xml:space="preserve"> la respuesta a la solicitud de información </w:t>
      </w:r>
      <w:r w:rsidRPr="00792C76">
        <w:rPr>
          <w:rFonts w:ascii="Palatino Linotype" w:hAnsi="Palatino Linotype" w:cs="Palatino Linotype"/>
          <w:b/>
          <w:bCs/>
        </w:rPr>
        <w:t>00015/OTZOLOTE/IP/2025</w:t>
      </w:r>
      <w:r w:rsidRPr="00792C76">
        <w:rPr>
          <w:rFonts w:ascii="Palatino Linotype" w:eastAsia="Calibri" w:hAnsi="Palatino Linotype" w:cs="Tahoma"/>
          <w:bCs/>
        </w:rPr>
        <w:t xml:space="preserve"> y </w:t>
      </w:r>
      <w:r w:rsidR="00C71CCF" w:rsidRPr="00792C76">
        <w:rPr>
          <w:rFonts w:ascii="Palatino Linotype" w:eastAsia="Calibri" w:hAnsi="Palatino Linotype" w:cs="Tahoma"/>
          <w:b/>
        </w:rPr>
        <w:t xml:space="preserve">ORDENAR, de manera legible y comprensible, </w:t>
      </w:r>
      <w:r w:rsidR="00C71CCF" w:rsidRPr="00792C76">
        <w:rPr>
          <w:rFonts w:ascii="Palatino Linotype" w:eastAsia="Calibri" w:hAnsi="Palatino Linotype" w:cs="Tahoma"/>
          <w:bCs/>
        </w:rPr>
        <w:t xml:space="preserve">el </w:t>
      </w:r>
      <w:r w:rsidRPr="00792C76">
        <w:rPr>
          <w:rFonts w:ascii="Palatino Linotype" w:hAnsi="Palatino Linotype" w:cs="Arial"/>
          <w:b/>
          <w:bCs/>
        </w:rPr>
        <w:t>currículo vitae de la Presidenta Municipal e integrantes del Cabildo</w:t>
      </w:r>
      <w:r w:rsidR="00E00173" w:rsidRPr="00792C76">
        <w:rPr>
          <w:rFonts w:ascii="Palatino Linotype" w:hAnsi="Palatino Linotype" w:cs="Arial"/>
          <w:b/>
          <w:bCs/>
        </w:rPr>
        <w:t xml:space="preserve"> al 13 de enero de 2025</w:t>
      </w:r>
      <w:r w:rsidRPr="00792C76">
        <w:rPr>
          <w:rFonts w:ascii="Palatino Linotype" w:hAnsi="Palatino Linotype" w:cs="Arial"/>
          <w:b/>
          <w:bCs/>
        </w:rPr>
        <w:t xml:space="preserve">, </w:t>
      </w:r>
      <w:r w:rsidRPr="00792C76">
        <w:rPr>
          <w:rFonts w:ascii="Palatino Linotype" w:hAnsi="Palatino Linotype" w:cs="Arial"/>
        </w:rPr>
        <w:t>esto con el objeto de garantizar el derecho de acceso a la información pública, en términos del artículo 9, fracción VIII de la Ley de la materia, garantizando el principio de máxima publicidad.</w:t>
      </w:r>
    </w:p>
    <w:p w14:paraId="149085AA" w14:textId="77777777" w:rsidR="00DE3389" w:rsidRPr="00792C76" w:rsidRDefault="00DE3389" w:rsidP="00DB2CC2">
      <w:pPr>
        <w:ind w:right="113"/>
        <w:rPr>
          <w:rFonts w:ascii="Palatino Linotype" w:eastAsia="Calibri" w:hAnsi="Palatino Linotype" w:cs="Arial"/>
          <w:color w:val="000000" w:themeColor="text1"/>
          <w:lang w:val="es-ES"/>
        </w:rPr>
      </w:pPr>
    </w:p>
    <w:p w14:paraId="79917CE3" w14:textId="1137CB79" w:rsidR="00DE3389" w:rsidRPr="00792C76" w:rsidRDefault="00DE3389"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rPr>
        <w:t xml:space="preserve">Finalmente, </w:t>
      </w:r>
      <w:r w:rsidR="00855957" w:rsidRPr="00792C76">
        <w:rPr>
          <w:rFonts w:ascii="Palatino Linotype" w:eastAsia="Calibri" w:hAnsi="Palatino Linotype" w:cs="Tahoma"/>
          <w:bCs/>
        </w:rPr>
        <w:t>relativo</w:t>
      </w:r>
      <w:r w:rsidRPr="00792C76">
        <w:rPr>
          <w:rFonts w:ascii="Palatino Linotype" w:eastAsia="Calibri" w:hAnsi="Palatino Linotype" w:cs="Tahoma"/>
          <w:bCs/>
        </w:rPr>
        <w:t xml:space="preserve"> </w:t>
      </w:r>
      <w:r w:rsidRPr="00792C76">
        <w:rPr>
          <w:rFonts w:ascii="Palatino Linotype" w:eastAsia="Calibri" w:hAnsi="Palatino Linotype" w:cs="Tahoma"/>
          <w:b/>
        </w:rPr>
        <w:t>a</w:t>
      </w:r>
      <w:r w:rsidRPr="00792C76">
        <w:rPr>
          <w:rFonts w:ascii="Palatino Linotype" w:hAnsi="Palatino Linotype" w:cs="Palatino Linotype"/>
          <w:b/>
        </w:rPr>
        <w:t xml:space="preserve">l puesto y sueldo de la persona referida en el recurso de revisión 00943/INFOEM/IP/RR/2025, </w:t>
      </w:r>
      <w:r w:rsidRPr="00792C76">
        <w:rPr>
          <w:rFonts w:ascii="Palatino Linotype" w:hAnsi="Palatino Linotype" w:cs="Palatino Linotype"/>
          <w:bCs/>
        </w:rPr>
        <w:t xml:space="preserve">cabe reiterar que tanto </w:t>
      </w:r>
      <w:r w:rsidR="00575753" w:rsidRPr="00792C76">
        <w:rPr>
          <w:rFonts w:ascii="Palatino Linotype" w:hAnsi="Palatino Linotype" w:cs="Palatino Linotype"/>
          <w:bCs/>
        </w:rPr>
        <w:t xml:space="preserve">la </w:t>
      </w:r>
      <w:r w:rsidR="00855957" w:rsidRPr="00792C76">
        <w:rPr>
          <w:rFonts w:ascii="Palatino Linotype" w:hAnsi="Palatino Linotype"/>
          <w:bCs/>
        </w:rPr>
        <w:t xml:space="preserve">Coordinadora de Recursos Humanos en respuesta, como el Tesorero Municipal mediante informe justificado, refirieron que en los archivos que obran en las áreas a su cargo, </w:t>
      </w:r>
      <w:r w:rsidR="00855957" w:rsidRPr="00792C76">
        <w:rPr>
          <w:rFonts w:ascii="Palatino Linotype" w:hAnsi="Palatino Linotype"/>
        </w:rPr>
        <w:t>no se localizó información al respecto (puesto y sueldo).</w:t>
      </w:r>
    </w:p>
    <w:p w14:paraId="6648F1EE" w14:textId="77777777" w:rsidR="00855957" w:rsidRPr="00792C76" w:rsidRDefault="00855957" w:rsidP="00DB2CC2">
      <w:pPr>
        <w:spacing w:line="360" w:lineRule="auto"/>
        <w:ind w:right="113"/>
        <w:jc w:val="both"/>
        <w:rPr>
          <w:rFonts w:ascii="Palatino Linotype" w:eastAsia="Calibri" w:hAnsi="Palatino Linotype" w:cs="Tahoma"/>
          <w:bCs/>
        </w:rPr>
      </w:pPr>
    </w:p>
    <w:p w14:paraId="2D90D9C1" w14:textId="21EBEDE6" w:rsidR="00855957" w:rsidRPr="00792C76" w:rsidRDefault="00855957"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rPr>
        <w:t>Al respecto, cabe señalar que, el artículo 92 de la Ley de Transparencia local, señala que, tanto e</w:t>
      </w:r>
      <w:r w:rsidRPr="00792C76">
        <w:rPr>
          <w:rFonts w:ascii="Palatino Linotype" w:hAnsi="Palatino Linotype"/>
        </w:rPr>
        <w:t>l directorio de todos los servidores públicos,</w:t>
      </w:r>
      <w:r w:rsidRPr="00792C76">
        <w:rPr>
          <w:rFonts w:ascii="Palatino Linotype" w:eastAsia="Calibri" w:hAnsi="Palatino Linotype" w:cs="Tahoma"/>
          <w:bCs/>
        </w:rPr>
        <w:t xml:space="preserve"> como la</w:t>
      </w:r>
      <w:r w:rsidRPr="00792C76">
        <w:rPr>
          <w:rFonts w:ascii="Palatino Linotype" w:hAnsi="Palatino Linotype"/>
        </w:rPr>
        <w:t xml:space="preserve">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corresponde a información que se deberá poner a disposición del público de manera permanente y actualizada de forma sencilla, precisa y entendible, en los respectivos medios electrónicos, de acuerdo con sus facultades, atribuciones, funciones u objeto social, según corresponda.</w:t>
      </w:r>
    </w:p>
    <w:p w14:paraId="38A57A55" w14:textId="77777777" w:rsidR="00855957" w:rsidRPr="00792C76" w:rsidRDefault="00855957" w:rsidP="00DB2CC2">
      <w:pPr>
        <w:spacing w:line="360" w:lineRule="auto"/>
        <w:ind w:right="113"/>
        <w:jc w:val="both"/>
        <w:rPr>
          <w:rFonts w:ascii="Palatino Linotype" w:eastAsia="Calibri" w:hAnsi="Palatino Linotype" w:cs="Tahoma"/>
          <w:bCs/>
        </w:rPr>
      </w:pPr>
    </w:p>
    <w:p w14:paraId="7676A227" w14:textId="541060AE" w:rsidR="00855957" w:rsidRPr="00792C76" w:rsidRDefault="00855957"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rPr>
        <w:t xml:space="preserve">No obstante, toda vez que los Servidores Públicos Habilitados correspondientes </w:t>
      </w:r>
      <w:r w:rsidR="00EA0254" w:rsidRPr="00792C76">
        <w:rPr>
          <w:rFonts w:ascii="Palatino Linotype" w:eastAsia="Calibri" w:hAnsi="Palatino Linotype" w:cs="Tahoma"/>
          <w:bCs/>
        </w:rPr>
        <w:t>informaron que</w:t>
      </w:r>
      <w:r w:rsidRPr="00792C76">
        <w:rPr>
          <w:rFonts w:ascii="Palatino Linotype" w:eastAsia="Calibri" w:hAnsi="Palatino Linotype" w:cs="Tahoma"/>
          <w:bCs/>
        </w:rPr>
        <w:t xml:space="preserve"> no existe registro alguno de la persona referida </w:t>
      </w:r>
      <w:r w:rsidRPr="00792C76">
        <w:rPr>
          <w:rFonts w:ascii="Palatino Linotype" w:hAnsi="Palatino Linotype" w:cs="Palatino Linotype"/>
          <w:bCs/>
        </w:rPr>
        <w:t>en el recurso de revisión</w:t>
      </w:r>
      <w:r w:rsidRPr="00792C76">
        <w:rPr>
          <w:rFonts w:ascii="Palatino Linotype" w:hAnsi="Palatino Linotype" w:cs="Palatino Linotype"/>
          <w:b/>
        </w:rPr>
        <w:t xml:space="preserve"> 00943/INFOEM/IP/RR/2025, </w:t>
      </w:r>
      <w:r w:rsidRPr="00792C76">
        <w:rPr>
          <w:rFonts w:ascii="Palatino Linotype" w:hAnsi="Palatino Linotype"/>
          <w:b/>
          <w:bCs/>
        </w:rPr>
        <w:t>se trata de un hecho negativo;</w:t>
      </w:r>
      <w:r w:rsidRPr="00792C76">
        <w:rPr>
          <w:rFonts w:ascii="Palatino Linotype" w:hAnsi="Palatino Linotype"/>
        </w:rPr>
        <w:t xml:space="preserve"> en este sentido, se obvia que no puede fácticamente obrar en los archivos del </w:t>
      </w:r>
      <w:r w:rsidRPr="00792C76">
        <w:rPr>
          <w:rFonts w:ascii="Palatino Linotype" w:hAnsi="Palatino Linotype"/>
          <w:b/>
          <w:bCs/>
        </w:rPr>
        <w:t>SUJETO OBLIGADO</w:t>
      </w:r>
      <w:r w:rsidRPr="00792C76">
        <w:rPr>
          <w:rFonts w:ascii="Palatino Linotype" w:hAnsi="Palatino Linotype"/>
        </w:rPr>
        <w:t xml:space="preserve">, ya que no puede probarse por ser lógica y materialmente imposible, en razón de que, al no haber generado, poseído y/o administrado dicha información, </w:t>
      </w:r>
      <w:r w:rsidRPr="00792C76">
        <w:rPr>
          <w:rFonts w:ascii="Palatino Linotype" w:hAnsi="Palatino Linotype"/>
          <w:b/>
        </w:rPr>
        <w:t>no cuenta con la misma.</w:t>
      </w:r>
    </w:p>
    <w:p w14:paraId="4037B631" w14:textId="77777777" w:rsidR="00855957" w:rsidRPr="00792C76" w:rsidRDefault="00855957" w:rsidP="00DB2CC2">
      <w:pPr>
        <w:ind w:right="113"/>
        <w:jc w:val="both"/>
        <w:rPr>
          <w:rFonts w:ascii="Palatino Linotype" w:hAnsi="Palatino Linotype" w:cs="Palatino Linotype"/>
        </w:rPr>
      </w:pPr>
    </w:p>
    <w:p w14:paraId="345551BD" w14:textId="77777777" w:rsidR="00855957" w:rsidRPr="00792C76" w:rsidRDefault="00855957"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Palatino Linotype"/>
        </w:rPr>
        <w:t>Asimismo</w:t>
      </w:r>
      <w:r w:rsidRPr="00792C76">
        <w:rPr>
          <w:rFonts w:ascii="Palatino Linotype" w:hAnsi="Palatino Linotype" w:cs="Arial"/>
          <w:color w:val="000000" w:themeColor="text1"/>
          <w:lang w:val="es-ES_tradnl"/>
        </w:rPr>
        <w:t xml:space="preserve">, </w:t>
      </w:r>
      <w:r w:rsidRPr="00792C76">
        <w:rPr>
          <w:rFonts w:ascii="Palatino Linotype" w:hAnsi="Palatino Linotype"/>
        </w:rPr>
        <w:t>no se trata de un caso por el cual la negación del hecho implique la afirmación de este, simplemente se está ante una notoria y evidente inexistencia fáctica de la información solicitada.</w:t>
      </w:r>
    </w:p>
    <w:p w14:paraId="482D94A1" w14:textId="77777777" w:rsidR="00855957" w:rsidRPr="00792C76" w:rsidRDefault="00855957" w:rsidP="00DB2CC2">
      <w:pPr>
        <w:ind w:right="113"/>
        <w:jc w:val="both"/>
        <w:rPr>
          <w:rFonts w:ascii="Palatino Linotype" w:hAnsi="Palatino Linotype" w:cs="Palatino Linotype"/>
        </w:rPr>
      </w:pPr>
    </w:p>
    <w:p w14:paraId="17ABBD95" w14:textId="77777777" w:rsidR="00855957" w:rsidRPr="00792C76" w:rsidRDefault="00855957"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Por </w:t>
      </w:r>
      <w:r w:rsidRPr="00792C76">
        <w:rPr>
          <w:rFonts w:ascii="Palatino Linotype" w:hAnsi="Palatino Linotype"/>
        </w:rPr>
        <w:t xml:space="preserve">ello, de conformidad con lo establecido en el artículo 12 de la Ley de Transparencia y Acceso a la Información Pública del Estado de México y Municipios el </w:t>
      </w:r>
      <w:r w:rsidRPr="00792C76">
        <w:rPr>
          <w:rFonts w:ascii="Palatino Linotype" w:hAnsi="Palatino Linotype"/>
          <w:b/>
          <w:bCs/>
        </w:rPr>
        <w:t>SUJETO OBLIGADO</w:t>
      </w:r>
      <w:r w:rsidRPr="00792C76">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3294AF7B" w14:textId="77777777" w:rsidR="00855957" w:rsidRPr="00792C76" w:rsidRDefault="00855957" w:rsidP="00DB2CC2">
      <w:pPr>
        <w:ind w:right="113"/>
        <w:jc w:val="both"/>
        <w:rPr>
          <w:rFonts w:ascii="Palatino Linotype" w:hAnsi="Palatino Linotype" w:cs="Arial"/>
          <w:color w:val="000000" w:themeColor="text1"/>
          <w:lang w:val="es-ES_tradnl"/>
        </w:rPr>
      </w:pPr>
    </w:p>
    <w:p w14:paraId="0D1CDDEC" w14:textId="0F34F67F" w:rsidR="00855957" w:rsidRPr="00792C76" w:rsidRDefault="00855957" w:rsidP="00DB2CC2">
      <w:pPr>
        <w:ind w:right="113"/>
        <w:jc w:val="both"/>
        <w:rPr>
          <w:rFonts w:ascii="Palatino Linotype" w:hAnsi="Palatino Linotype"/>
        </w:rPr>
      </w:pPr>
      <w:r w:rsidRPr="00792C76">
        <w:rPr>
          <w:rFonts w:ascii="Palatino Linotype" w:hAnsi="Palatino Linotype"/>
          <w:b/>
          <w:bCs/>
        </w:rPr>
        <w:t>HECHOS NEGATIVOS, NO SON SUSCEPTIBLES DE DEMOSTRACIÓN.</w:t>
      </w:r>
      <w:r w:rsidRPr="00792C76">
        <w:rPr>
          <w:rFonts w:ascii="Palatino Linotype" w:hAnsi="Palatino Linotype"/>
        </w:rPr>
        <w:t xml:space="preserve"> Tratándose de un hecho negativo, el Juez no tiene por qué invocar prueba alguna de la que se desprenda, ya que es bien sabido que esta clase de hechos no son susceptibles de </w:t>
      </w:r>
      <w:r w:rsidRPr="00792C76">
        <w:rPr>
          <w:rFonts w:ascii="Palatino Linotype" w:hAnsi="Palatino Linotype"/>
        </w:rPr>
        <w:lastRenderedPageBreak/>
        <w:t>demostración. Amparo en revisión 2022/61. José García Florín (Menor). 9 de octubre de 1961. Cinco votos. Ponente: José Rivera Pérez Campos.</w:t>
      </w:r>
    </w:p>
    <w:p w14:paraId="7DE11869" w14:textId="77777777" w:rsidR="00855957" w:rsidRPr="00792C76" w:rsidRDefault="00855957" w:rsidP="00DB2CC2">
      <w:pPr>
        <w:ind w:right="113"/>
        <w:jc w:val="both"/>
        <w:rPr>
          <w:rFonts w:ascii="Palatino Linotype" w:hAnsi="Palatino Linotype" w:cs="Arial"/>
          <w:color w:val="000000" w:themeColor="text1"/>
        </w:rPr>
      </w:pPr>
    </w:p>
    <w:p w14:paraId="277A7137" w14:textId="77777777" w:rsidR="00855957" w:rsidRPr="00792C76" w:rsidRDefault="00855957"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De </w:t>
      </w:r>
      <w:r w:rsidRPr="00792C76">
        <w:rPr>
          <w:rFonts w:ascii="Palatino Linotype" w:hAnsi="Palatino Linotype"/>
        </w:rPr>
        <w:t>igual forma, es aplicable el criterio 7/2017, emitido en la Segunda Época por el Instituto Nacional de Transparencia, Acceso a la Información y Protección de Datos Personales (INAI), el cual señala lo siguiente:</w:t>
      </w:r>
    </w:p>
    <w:p w14:paraId="1F561397" w14:textId="77777777" w:rsidR="00855957" w:rsidRPr="00792C76" w:rsidRDefault="00855957" w:rsidP="00DB2CC2">
      <w:pPr>
        <w:ind w:right="113"/>
        <w:jc w:val="both"/>
        <w:rPr>
          <w:rFonts w:ascii="Palatino Linotype" w:hAnsi="Palatino Linotype" w:cs="Palatino Linotype"/>
        </w:rPr>
      </w:pPr>
    </w:p>
    <w:p w14:paraId="36A1E53A" w14:textId="443A3BB5" w:rsidR="00855957" w:rsidRPr="00792C76" w:rsidRDefault="00855957" w:rsidP="00DB2CC2">
      <w:pPr>
        <w:ind w:right="113"/>
        <w:jc w:val="both"/>
        <w:rPr>
          <w:rFonts w:ascii="Palatino Linotype" w:eastAsia="Calibri" w:hAnsi="Palatino Linotype" w:cs="Tahoma"/>
          <w:bCs/>
          <w:i/>
          <w:iCs/>
        </w:rPr>
      </w:pPr>
      <w:r w:rsidRPr="00792C76">
        <w:rPr>
          <w:rFonts w:ascii="Palatino Linotype" w:hAnsi="Palatino Linotype"/>
          <w:i/>
          <w:iCs/>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70666B0B" w14:textId="77777777" w:rsidR="00855957" w:rsidRPr="00792C76" w:rsidRDefault="00855957" w:rsidP="00DB2CC2">
      <w:pPr>
        <w:ind w:right="113"/>
        <w:rPr>
          <w:rFonts w:ascii="Palatino Linotype" w:eastAsia="Calibri" w:hAnsi="Palatino Linotype" w:cs="Tahoma"/>
          <w:bCs/>
        </w:rPr>
      </w:pPr>
    </w:p>
    <w:p w14:paraId="64F30A8E" w14:textId="0B479D31" w:rsidR="002D3D8B" w:rsidRPr="00792C76" w:rsidRDefault="002D3D8B"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rPr>
        <w:t xml:space="preserve">Expuesto lo anterior, </w:t>
      </w:r>
      <w:r w:rsidRPr="00792C76">
        <w:rPr>
          <w:rFonts w:ascii="Palatino Linotype" w:hAnsi="Palatino Linotype" w:cs="Arial"/>
          <w:color w:val="000000" w:themeColor="text1"/>
        </w:rPr>
        <w:t xml:space="preserve">se tiene que </w:t>
      </w:r>
      <w:r w:rsidRPr="00792C76">
        <w:rPr>
          <w:rFonts w:ascii="Palatino Linotype" w:hAnsi="Palatino Linotype" w:cs="Arial"/>
          <w:bCs/>
          <w:color w:val="000000" w:themeColor="text1"/>
        </w:rPr>
        <w:t>el</w:t>
      </w:r>
      <w:r w:rsidRPr="00792C76">
        <w:rPr>
          <w:rFonts w:ascii="Palatino Linotype" w:hAnsi="Palatino Linotype" w:cs="Arial"/>
          <w:b/>
          <w:color w:val="000000" w:themeColor="text1"/>
        </w:rPr>
        <w:t xml:space="preserve"> </w:t>
      </w:r>
      <w:r w:rsidRPr="00792C76">
        <w:rPr>
          <w:rFonts w:ascii="Palatino Linotype" w:hAnsi="Palatino Linotype" w:cs="Arial"/>
          <w:b/>
          <w:bCs/>
          <w:color w:val="000000" w:themeColor="text1"/>
        </w:rPr>
        <w:t>SUJETO OBLIGADO</w:t>
      </w:r>
      <w:r w:rsidRPr="00792C76">
        <w:rPr>
          <w:rFonts w:ascii="Palatino Linotype" w:hAnsi="Palatino Linotype" w:cs="Arial"/>
          <w:bCs/>
          <w:color w:val="000000" w:themeColor="text1"/>
        </w:rPr>
        <w:t xml:space="preserve"> mediante el pronunciamiento realizado por el Tesorero Municipal en informe justificado, acredito la búsqueda exhaustiva de la información en las áreas donde podría obrar la información solicitada.</w:t>
      </w:r>
    </w:p>
    <w:p w14:paraId="5AE8CBBE" w14:textId="77777777" w:rsidR="002D3D8B" w:rsidRPr="00792C76" w:rsidRDefault="002D3D8B" w:rsidP="00DB2CC2">
      <w:pPr>
        <w:spacing w:line="360" w:lineRule="auto"/>
        <w:ind w:right="113"/>
        <w:jc w:val="both"/>
        <w:rPr>
          <w:rFonts w:ascii="Palatino Linotype" w:hAnsi="Palatino Linotype" w:cs="Palatino Linotype"/>
        </w:rPr>
      </w:pPr>
    </w:p>
    <w:p w14:paraId="4EB86052" w14:textId="724172A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En </w:t>
      </w:r>
      <w:r w:rsidRPr="00792C76">
        <w:rPr>
          <w:rFonts w:ascii="Palatino Linotype" w:hAnsi="Palatino Linotype" w:cs="Arial"/>
          <w:color w:val="000000" w:themeColor="text1"/>
        </w:rPr>
        <w:t xml:space="preserve">este sentido, </w:t>
      </w:r>
      <w:r w:rsidRPr="00792C76">
        <w:rPr>
          <w:rFonts w:ascii="Palatino Linotype" w:hAnsi="Palatino Linotype" w:cs="Arial"/>
          <w:bCs/>
        </w:rPr>
        <w:t xml:space="preserve">es dable sostener que, al haber existido un pronunciamiento por parte del </w:t>
      </w:r>
      <w:r w:rsidRPr="00792C76">
        <w:rPr>
          <w:rFonts w:ascii="Palatino Linotype" w:hAnsi="Palatino Linotype" w:cs="Arial"/>
          <w:b/>
          <w:bCs/>
        </w:rPr>
        <w:t xml:space="preserve">SUJETO OBLIGADO, </w:t>
      </w:r>
      <w:r w:rsidRPr="00792C76">
        <w:rPr>
          <w:rFonts w:ascii="Palatino Linotype" w:hAnsi="Palatino Linotype" w:cs="Arial"/>
        </w:rPr>
        <w:t>aun más de los Servidores Públicos Habilitados competentes,</w:t>
      </w:r>
      <w:r w:rsidRPr="00792C76">
        <w:rPr>
          <w:rFonts w:ascii="Palatino Linotype" w:hAnsi="Palatino Linotype" w:cs="Arial"/>
          <w:bCs/>
        </w:rPr>
        <w:t xml:space="preserve"> este Instituto no está facultado para manifestarse sobre la veracidad de </w:t>
      </w:r>
      <w:r w:rsidRPr="00792C76">
        <w:rPr>
          <w:rFonts w:ascii="Palatino Linotype" w:hAnsi="Palatino Linotype" w:cs="Arial"/>
          <w:bCs/>
        </w:rPr>
        <w:lastRenderedPageBreak/>
        <w:t>este, pues no existe precepto legal alguno en la Ley de la materia que lo faculte para que, vía recurso de revisión, pueda pronunciarse al respecto.</w:t>
      </w:r>
    </w:p>
    <w:p w14:paraId="4CE55386" w14:textId="77777777" w:rsidR="00E00173" w:rsidRPr="00792C76" w:rsidRDefault="00E00173" w:rsidP="00DB2CC2">
      <w:pPr>
        <w:spacing w:line="360" w:lineRule="auto"/>
        <w:ind w:right="113"/>
        <w:jc w:val="both"/>
        <w:rPr>
          <w:rFonts w:ascii="Palatino Linotype" w:hAnsi="Palatino Linotype" w:cs="Palatino Linotype"/>
        </w:rPr>
      </w:pPr>
    </w:p>
    <w:p w14:paraId="1253FB3D" w14:textId="7777777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Palatino Linotype"/>
        </w:rPr>
        <w:t xml:space="preserve">Así, </w:t>
      </w:r>
      <w:r w:rsidRPr="00792C76">
        <w:rPr>
          <w:rFonts w:ascii="Palatino Linotype" w:hAnsi="Palatino Linotype"/>
        </w:rPr>
        <w:t xml:space="preserve">este Pleno advierte que el </w:t>
      </w:r>
      <w:r w:rsidRPr="00792C76">
        <w:rPr>
          <w:rFonts w:ascii="Palatino Linotype" w:hAnsi="Palatino Linotype"/>
          <w:b/>
        </w:rPr>
        <w:t>SUJETO OBLIGADO</w:t>
      </w:r>
      <w:r w:rsidRPr="00792C76">
        <w:rPr>
          <w:rFonts w:ascii="Palatino Linotype" w:hAnsi="Palatino Linotype"/>
        </w:rPr>
        <w:t xml:space="preserve"> </w:t>
      </w:r>
      <w:r w:rsidRPr="00792C76">
        <w:rPr>
          <w:rFonts w:ascii="Palatino Linotype" w:hAnsi="Palatino Linotype"/>
          <w:b/>
        </w:rPr>
        <w:t xml:space="preserve">modificó </w:t>
      </w:r>
      <w:r w:rsidRPr="00792C76">
        <w:rPr>
          <w:rFonts w:ascii="Palatino Linotype" w:hAnsi="Palatino Linotype"/>
        </w:rPr>
        <w:t>el acto que le dio origen al recurso de revisión, lo que trae como consecuencia que el mismo quede sin materia, actualizándose de este modo, la hipótesis jurídica contenida en la fracción III del artículo 192 de la Ley de Transparencia Local.</w:t>
      </w:r>
    </w:p>
    <w:p w14:paraId="3ADA17A5" w14:textId="77777777" w:rsidR="002D3D8B" w:rsidRPr="00792C76" w:rsidRDefault="002D3D8B" w:rsidP="00DB2CC2">
      <w:pPr>
        <w:spacing w:line="360" w:lineRule="auto"/>
        <w:ind w:right="113"/>
        <w:jc w:val="both"/>
        <w:rPr>
          <w:rFonts w:ascii="Palatino Linotype" w:hAnsi="Palatino Linotype" w:cs="Palatino Linotype"/>
        </w:rPr>
      </w:pPr>
    </w:p>
    <w:p w14:paraId="5BC9EF87" w14:textId="7777777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De </w:t>
      </w:r>
      <w:r w:rsidRPr="00792C76">
        <w:rPr>
          <w:rFonts w:ascii="Palatino Linotype" w:hAnsi="Palatino Linotype" w:cs="Arial"/>
          <w:color w:val="000000" w:themeColor="text1"/>
        </w:rPr>
        <w:t xml:space="preserve">bien, </w:t>
      </w:r>
      <w:r w:rsidRPr="00792C76">
        <w:rPr>
          <w:rFonts w:ascii="Palatino Linotype" w:hAnsi="Palatino Linotype"/>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792C76">
        <w:rPr>
          <w:rFonts w:ascii="Palatino Linotype" w:hAnsi="Palatino Linotype"/>
          <w:b/>
        </w:rPr>
        <w:t>SUJETOS OBLIGADOS</w:t>
      </w:r>
      <w:r w:rsidRPr="00792C76">
        <w:rPr>
          <w:rFonts w:ascii="Palatino Linotype" w:hAnsi="Palatino Linotype"/>
        </w:rPr>
        <w:t xml:space="preserve"> o la negativa de entrega de la misma, derivada de la solicitud de información pública.</w:t>
      </w:r>
    </w:p>
    <w:p w14:paraId="6CF6FF08" w14:textId="77777777" w:rsidR="002D3D8B" w:rsidRPr="00792C76" w:rsidRDefault="002D3D8B" w:rsidP="00DB2CC2">
      <w:pPr>
        <w:spacing w:line="360" w:lineRule="auto"/>
        <w:ind w:right="113"/>
        <w:jc w:val="both"/>
        <w:rPr>
          <w:rFonts w:ascii="Palatino Linotype" w:hAnsi="Palatino Linotype" w:cs="Palatino Linotype"/>
        </w:rPr>
      </w:pPr>
    </w:p>
    <w:p w14:paraId="337E479C" w14:textId="48398BAE"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De </w:t>
      </w:r>
      <w:r w:rsidRPr="00792C76">
        <w:rPr>
          <w:rFonts w:ascii="Palatino Linotype" w:hAnsi="Palatino Linotype"/>
        </w:rPr>
        <w:t xml:space="preserve">este modo, cuando el </w:t>
      </w:r>
      <w:r w:rsidRPr="00792C76">
        <w:rPr>
          <w:rFonts w:ascii="Palatino Linotype" w:hAnsi="Palatino Linotype"/>
          <w:b/>
        </w:rPr>
        <w:t xml:space="preserve">SUJETO OBLIGADO, </w:t>
      </w:r>
      <w:r w:rsidRPr="00792C76">
        <w:rPr>
          <w:rFonts w:ascii="Palatino Linotype"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792C76">
        <w:rPr>
          <w:rFonts w:ascii="Palatino Linotype" w:hAnsi="Palatino Linotype"/>
          <w:i/>
        </w:rPr>
        <w:t>litis</w:t>
      </w:r>
      <w:r w:rsidRPr="00792C76">
        <w:rPr>
          <w:rFonts w:ascii="Palatino Linotype" w:hAnsi="Palatino Linotype"/>
        </w:rPr>
        <w:t xml:space="preserve"> planteada, debido a que la afectación en su esfera de derechos fue restituida por la propia autoridad que emitió el acto motivo de impugnación.</w:t>
      </w:r>
    </w:p>
    <w:p w14:paraId="62B0702B" w14:textId="77777777" w:rsidR="002D3D8B" w:rsidRPr="00792C76" w:rsidRDefault="002D3D8B" w:rsidP="00DB2CC2">
      <w:pPr>
        <w:spacing w:line="360" w:lineRule="auto"/>
        <w:ind w:right="113"/>
        <w:jc w:val="both"/>
        <w:rPr>
          <w:rFonts w:ascii="Palatino Linotype" w:hAnsi="Palatino Linotype" w:cs="Palatino Linotype"/>
        </w:rPr>
      </w:pPr>
    </w:p>
    <w:p w14:paraId="0E8E018B" w14:textId="7777777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lastRenderedPageBreak/>
        <w:t xml:space="preserve">Sirve </w:t>
      </w:r>
      <w:r w:rsidRPr="00792C76">
        <w:rPr>
          <w:rFonts w:ascii="Palatino Linotype" w:hAnsi="Palatino Linotype"/>
        </w:rPr>
        <w:t>de sustento a lo anterior la siguiente jurisprudencia por contradicción, cuyo rubro, texto y datos de identificación son los siguientes:</w:t>
      </w:r>
    </w:p>
    <w:p w14:paraId="78DDEB1D" w14:textId="77777777" w:rsidR="002D3D8B" w:rsidRPr="00792C76" w:rsidRDefault="002D3D8B" w:rsidP="00DB2CC2">
      <w:pPr>
        <w:spacing w:line="360" w:lineRule="auto"/>
        <w:ind w:right="113"/>
        <w:jc w:val="both"/>
        <w:rPr>
          <w:rFonts w:ascii="Palatino Linotype" w:hAnsi="Palatino Linotype" w:cs="Arial"/>
          <w:color w:val="000000" w:themeColor="text1"/>
          <w:lang w:val="es-ES_tradnl"/>
        </w:rPr>
      </w:pPr>
    </w:p>
    <w:p w14:paraId="7491AB85" w14:textId="77777777" w:rsidR="002D3D8B" w:rsidRPr="00792C76" w:rsidRDefault="002D3D8B" w:rsidP="00DB2CC2">
      <w:pPr>
        <w:ind w:right="113"/>
        <w:jc w:val="both"/>
        <w:rPr>
          <w:rFonts w:ascii="Palatino Linotype" w:hAnsi="Palatino Linotype" w:cs="Palatino Linotype"/>
          <w:b/>
        </w:rPr>
      </w:pPr>
      <w:r w:rsidRPr="00792C76">
        <w:rPr>
          <w:rFonts w:ascii="Palatino Linotype"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792C76">
        <w:rPr>
          <w:rFonts w:ascii="Palatino Linotype"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36E146A" w14:textId="77777777" w:rsidR="002D3D8B" w:rsidRPr="00792C76" w:rsidRDefault="002D3D8B" w:rsidP="00DB2CC2">
      <w:pPr>
        <w:spacing w:line="360" w:lineRule="auto"/>
        <w:ind w:right="113"/>
        <w:jc w:val="both"/>
        <w:rPr>
          <w:rFonts w:ascii="Palatino Linotype" w:hAnsi="Palatino Linotype" w:cs="Palatino Linotype"/>
        </w:rPr>
      </w:pPr>
    </w:p>
    <w:p w14:paraId="0111ED2B" w14:textId="7777777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La </w:t>
      </w:r>
      <w:r w:rsidRPr="00792C76">
        <w:rPr>
          <w:rFonts w:ascii="Palatino Linotype" w:hAnsi="Palatino Linotype"/>
        </w:rPr>
        <w:t>anterior jurisprudencia resulta aplicable al presente asunto, en dos aspectos:</w:t>
      </w:r>
    </w:p>
    <w:p w14:paraId="27C4491D" w14:textId="77777777" w:rsidR="002D3D8B" w:rsidRPr="00792C76" w:rsidRDefault="002D3D8B" w:rsidP="00DB2CC2">
      <w:pPr>
        <w:spacing w:line="360" w:lineRule="auto"/>
        <w:ind w:right="113"/>
        <w:jc w:val="both"/>
        <w:rPr>
          <w:rFonts w:ascii="Palatino Linotype" w:hAnsi="Palatino Linotype" w:cs="Palatino Linotype"/>
        </w:rPr>
      </w:pPr>
    </w:p>
    <w:p w14:paraId="3035A3BF" w14:textId="77777777" w:rsidR="002D3D8B" w:rsidRPr="00792C76" w:rsidRDefault="002D3D8B" w:rsidP="00DB2CC2">
      <w:pPr>
        <w:numPr>
          <w:ilvl w:val="0"/>
          <w:numId w:val="13"/>
        </w:numPr>
        <w:ind w:left="0" w:right="113" w:firstLine="0"/>
        <w:contextualSpacing/>
        <w:jc w:val="both"/>
        <w:rPr>
          <w:rFonts w:ascii="Palatino Linotype" w:hAnsi="Palatino Linotype"/>
        </w:rPr>
      </w:pPr>
      <w:r w:rsidRPr="00792C76">
        <w:rPr>
          <w:rFonts w:ascii="Palatino Linotype" w:hAnsi="Palatino Linotype"/>
          <w:b/>
        </w:rPr>
        <w:t>La cesación de los efectos perniciosos del acto de autoridad:</w:t>
      </w:r>
      <w:r w:rsidRPr="00792C76">
        <w:rPr>
          <w:rFonts w:ascii="Palatino Linotype" w:hAnsi="Palatino Linotype"/>
        </w:rPr>
        <w:t xml:space="preserve"> Al respecto, la Ley de Transparencia contempla la figura jurídica del sobreseimiento cuando el </w:t>
      </w:r>
      <w:r w:rsidRPr="00792C76">
        <w:rPr>
          <w:rFonts w:ascii="Palatino Linotype" w:hAnsi="Palatino Linotype"/>
          <w:b/>
        </w:rPr>
        <w:t>SUJETO OBLIGADO</w:t>
      </w:r>
      <w:r w:rsidRPr="00792C76">
        <w:rPr>
          <w:rFonts w:ascii="Palatino Linotype" w:hAnsi="Palatino Linotype"/>
        </w:rPr>
        <w:t xml:space="preserve"> de </w:t>
      </w:r>
      <w:r w:rsidRPr="00792C76">
        <w:rPr>
          <w:rFonts w:ascii="Palatino Linotype" w:hAnsi="Palatino Linotype"/>
          <w:i/>
        </w:rPr>
        <w:t>motu proprio</w:t>
      </w:r>
      <w:r w:rsidRPr="00792C76">
        <w:rPr>
          <w:rFonts w:ascii="Palatino Linotype" w:hAnsi="Palatino Linotype"/>
        </w:rPr>
        <w:t xml:space="preserve"> modifica o revoca de tal manera el acto motivo de la impugnación que lo deja sin materia; es decir, cesan los efectos de éste y el derecho de acceso a la información pública se encuentra satisfecho.</w:t>
      </w:r>
    </w:p>
    <w:p w14:paraId="14D79CEF" w14:textId="77777777" w:rsidR="002D3D8B" w:rsidRPr="00792C76" w:rsidRDefault="002D3D8B" w:rsidP="00DB2CC2">
      <w:pPr>
        <w:ind w:right="113"/>
        <w:contextualSpacing/>
        <w:rPr>
          <w:rFonts w:ascii="Palatino Linotype" w:hAnsi="Palatino Linotype"/>
        </w:rPr>
      </w:pPr>
    </w:p>
    <w:p w14:paraId="2EAC440C" w14:textId="77777777" w:rsidR="002D3D8B" w:rsidRPr="00792C76" w:rsidRDefault="002D3D8B" w:rsidP="00DB2CC2">
      <w:pPr>
        <w:numPr>
          <w:ilvl w:val="0"/>
          <w:numId w:val="13"/>
        </w:numPr>
        <w:ind w:left="0" w:right="113" w:firstLine="0"/>
        <w:contextualSpacing/>
        <w:jc w:val="both"/>
        <w:rPr>
          <w:rFonts w:ascii="Palatino Linotype" w:hAnsi="Palatino Linotype"/>
        </w:rPr>
      </w:pPr>
      <w:r w:rsidRPr="00792C76">
        <w:rPr>
          <w:rFonts w:ascii="Palatino Linotype" w:hAnsi="Palatino Linotype"/>
          <w:b/>
        </w:rPr>
        <w:lastRenderedPageBreak/>
        <w:t>El momento procesal para modificar el acto impugnado:</w:t>
      </w:r>
      <w:r w:rsidRPr="00792C76">
        <w:rPr>
          <w:rFonts w:ascii="Palatino Linotype" w:hAnsi="Palatino Linotype"/>
        </w:rPr>
        <w:t xml:space="preserve"> Para que se actualice el sobreseimiento de un recurso de revisión, el </w:t>
      </w:r>
      <w:r w:rsidRPr="00792C76">
        <w:rPr>
          <w:rFonts w:ascii="Palatino Linotype" w:hAnsi="Palatino Linotype"/>
          <w:b/>
        </w:rPr>
        <w:t>SUJETO OBLIGADO</w:t>
      </w:r>
      <w:r w:rsidRPr="00792C76">
        <w:rPr>
          <w:rFonts w:ascii="Palatino Linotype" w:hAnsi="Palatino Linotype"/>
        </w:rPr>
        <w:t xml:space="preserve"> puede entregar o completar la información al momento de rendir su informe de justificación o </w:t>
      </w:r>
      <w:r w:rsidRPr="00792C76">
        <w:rPr>
          <w:rFonts w:ascii="Palatino Linotype" w:hAnsi="Palatino Linotype"/>
          <w:b/>
          <w:u w:val="single"/>
        </w:rPr>
        <w:t>posteriormente</w:t>
      </w:r>
      <w:r w:rsidRPr="00792C76">
        <w:rPr>
          <w:rFonts w:ascii="Palatino Linotype" w:hAnsi="Palatino Linotype"/>
        </w:rPr>
        <w:t xml:space="preserve"> a éste, siempre y cuando el Pleno del Instituto no haya dictado resolución definitiva.</w:t>
      </w:r>
    </w:p>
    <w:p w14:paraId="21BB3992" w14:textId="77777777" w:rsidR="002D3D8B" w:rsidRPr="00792C76" w:rsidRDefault="002D3D8B" w:rsidP="00DB2CC2">
      <w:pPr>
        <w:spacing w:line="360" w:lineRule="auto"/>
        <w:ind w:right="113"/>
        <w:jc w:val="both"/>
        <w:rPr>
          <w:rFonts w:ascii="Palatino Linotype" w:hAnsi="Palatino Linotype" w:cs="Palatino Linotype"/>
        </w:rPr>
      </w:pPr>
    </w:p>
    <w:p w14:paraId="269C5086" w14:textId="7777777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Eduardo </w:t>
      </w:r>
      <w:r w:rsidRPr="00792C76">
        <w:rPr>
          <w:rFonts w:ascii="Palatino Linotype" w:hAnsi="Palatino Linotype" w:cs="Arial"/>
          <w:color w:val="000000" w:themeColor="text1"/>
        </w:rPr>
        <w:t xml:space="preserve">Pallares, </w:t>
      </w:r>
      <w:r w:rsidRPr="00792C76">
        <w:rPr>
          <w:rFonts w:ascii="Palatino Linotype" w:hAnsi="Palatino Linotype"/>
        </w:rPr>
        <w:t xml:space="preserve">en su artículo </w:t>
      </w:r>
      <w:r w:rsidRPr="00792C76">
        <w:rPr>
          <w:rFonts w:ascii="Palatino Linotype" w:hAnsi="Palatino Linotype"/>
          <w:i/>
        </w:rPr>
        <w:t>“La caducidad y el sobreseimiento en el amparo”</w:t>
      </w:r>
      <w:r w:rsidRPr="00792C76">
        <w:rPr>
          <w:rFonts w:ascii="Palatino Linotype" w:hAnsi="Palatino Linotype"/>
        </w:rPr>
        <w:t xml:space="preserve">, cita la definición de Aguilera Paz, aduciendo que se </w:t>
      </w:r>
      <w:r w:rsidRPr="00792C76">
        <w:rPr>
          <w:rFonts w:ascii="Palatino Linotype"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792C76">
        <w:rPr>
          <w:rFonts w:ascii="Palatino Linotype" w:hAnsi="Palatino Linotype"/>
        </w:rPr>
        <w:t>. Asimismo, señala que existe el sobreseimiento provisional y el definitivo</w:t>
      </w:r>
      <w:r w:rsidRPr="00792C76">
        <w:rPr>
          <w:rFonts w:ascii="Palatino Linotype" w:hAnsi="Palatino Linotype"/>
          <w:i/>
        </w:rPr>
        <w:t>: “...el definitivo es una verdadera sentencia que pone fin al juicio, y que una vez dictada, produce cosa juzgada, mientras que el provisorio tiene por efectos suspender la prosecución de la causa...”</w:t>
      </w:r>
    </w:p>
    <w:p w14:paraId="55C9E288" w14:textId="77777777" w:rsidR="002D3D8B" w:rsidRPr="00792C76" w:rsidRDefault="002D3D8B" w:rsidP="00DB2CC2">
      <w:pPr>
        <w:spacing w:line="360" w:lineRule="auto"/>
        <w:ind w:right="113"/>
        <w:jc w:val="both"/>
        <w:rPr>
          <w:rFonts w:ascii="Palatino Linotype" w:hAnsi="Palatino Linotype" w:cs="Palatino Linotype"/>
        </w:rPr>
      </w:pPr>
    </w:p>
    <w:p w14:paraId="3D04664B" w14:textId="7777777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Así, </w:t>
      </w:r>
      <w:r w:rsidRPr="00792C76">
        <w:rPr>
          <w:rFonts w:ascii="Palatino Linotype" w:hAnsi="Palatino Linotype"/>
        </w:rPr>
        <w:t xml:space="preserve">para la doctrina el sobreseimiento provoca que un procedimiento se suspenda o se resuelva en definitiva </w:t>
      </w:r>
      <w:r w:rsidRPr="00792C76">
        <w:rPr>
          <w:rFonts w:ascii="Palatino Linotype" w:hAnsi="Palatino Linotype"/>
          <w:b/>
        </w:rPr>
        <w:t>sin que se entre al estudio de los agravios o motivos de inconformidad.</w:t>
      </w:r>
    </w:p>
    <w:p w14:paraId="6CD5162C" w14:textId="77777777" w:rsidR="002D3D8B" w:rsidRPr="00792C76" w:rsidRDefault="002D3D8B" w:rsidP="00DB2CC2">
      <w:pPr>
        <w:spacing w:line="360" w:lineRule="auto"/>
        <w:ind w:right="113"/>
        <w:jc w:val="both"/>
        <w:rPr>
          <w:rFonts w:ascii="Palatino Linotype" w:hAnsi="Palatino Linotype" w:cs="Palatino Linotype"/>
        </w:rPr>
      </w:pPr>
    </w:p>
    <w:p w14:paraId="45C08866" w14:textId="7777777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rPr>
        <w:t>Este mismo criterio es compartido por el más alto tribunal del país en múltiples jurisprudencias, por lo que a continuación se agrega una de ellas que sirve como orientador en esta resolución:</w:t>
      </w:r>
    </w:p>
    <w:p w14:paraId="063D98FC" w14:textId="77777777" w:rsidR="002D3D8B" w:rsidRPr="00792C76" w:rsidRDefault="002D3D8B" w:rsidP="00DB2CC2">
      <w:pPr>
        <w:spacing w:line="360" w:lineRule="auto"/>
        <w:ind w:right="113"/>
        <w:jc w:val="both"/>
        <w:rPr>
          <w:rFonts w:ascii="Palatino Linotype" w:hAnsi="Palatino Linotype" w:cs="Arial"/>
          <w:color w:val="000000" w:themeColor="text1"/>
          <w:lang w:val="es-ES_tradnl"/>
        </w:rPr>
      </w:pPr>
    </w:p>
    <w:p w14:paraId="0422AC8E" w14:textId="77777777" w:rsidR="002D3D8B" w:rsidRPr="00792C76" w:rsidRDefault="002D3D8B" w:rsidP="00DB2CC2">
      <w:pPr>
        <w:ind w:right="113"/>
        <w:contextualSpacing/>
        <w:jc w:val="both"/>
        <w:rPr>
          <w:rFonts w:ascii="Palatino Linotype" w:hAnsi="Palatino Linotype"/>
          <w:i/>
          <w:lang w:val="es-AR"/>
        </w:rPr>
      </w:pPr>
      <w:r w:rsidRPr="00792C76">
        <w:rPr>
          <w:rFonts w:ascii="Palatino Linotype" w:hAnsi="Palatino Linotype"/>
          <w:b/>
          <w:i/>
          <w:lang w:val="es-AR"/>
        </w:rPr>
        <w:t>SOBRESEIMIENTO EN EL JUICIO DE AMPARO DIRECTO. IMPIDE EL ESTUDIO DE LAS VIOLACIONES PROCESALES PLANTEADAS EN LOS CONCEPTOS DE VIOLACIÓN. El sobreseimiento</w:t>
      </w:r>
      <w:r w:rsidRPr="00792C76">
        <w:rPr>
          <w:rFonts w:ascii="Palatino Linotype" w:hAnsi="Palatino Linotype"/>
          <w:i/>
          <w:lang w:val="es-AR"/>
        </w:rPr>
        <w:t xml:space="preserve"> en el juicio de amparo directo </w:t>
      </w:r>
      <w:r w:rsidRPr="00792C76">
        <w:rPr>
          <w:rFonts w:ascii="Palatino Linotype" w:hAnsi="Palatino Linotype"/>
          <w:b/>
          <w:i/>
          <w:lang w:val="es-AR"/>
        </w:rPr>
        <w:t>provoca la terminación de la controversia planteada</w:t>
      </w:r>
      <w:r w:rsidRPr="00792C76">
        <w:rPr>
          <w:rFonts w:ascii="Palatino Linotype" w:hAnsi="Palatino Linotype"/>
          <w:i/>
          <w:lang w:val="es-AR"/>
        </w:rPr>
        <w:t xml:space="preserve"> por el quejoso en la demanda de amparo</w:t>
      </w:r>
      <w:r w:rsidRPr="00792C76">
        <w:rPr>
          <w:rFonts w:ascii="Palatino Linotype" w:hAnsi="Palatino Linotype"/>
          <w:b/>
          <w:i/>
          <w:lang w:val="es-AR"/>
        </w:rPr>
        <w:t xml:space="preserve">, sin hacer un </w:t>
      </w:r>
      <w:r w:rsidRPr="00792C76">
        <w:rPr>
          <w:rFonts w:ascii="Palatino Linotype" w:hAnsi="Palatino Linotype"/>
          <w:b/>
          <w:i/>
          <w:lang w:val="es-AR"/>
        </w:rPr>
        <w:lastRenderedPageBreak/>
        <w:t>pronunciamiento de fondo sobre la legalidad o ilegalidad de la sentencia reclamada</w:t>
      </w:r>
      <w:r w:rsidRPr="00792C76">
        <w:rPr>
          <w:rFonts w:ascii="Palatino Linotype" w:hAnsi="Palatino Linotype"/>
          <w:i/>
          <w:lang w:val="es-AR"/>
        </w:rPr>
        <w:t xml:space="preserve">. </w:t>
      </w:r>
      <w:r w:rsidRPr="00792C76">
        <w:rPr>
          <w:rFonts w:ascii="Palatino Linotype" w:hAnsi="Palatino Linotype"/>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92C76">
        <w:rPr>
          <w:rFonts w:ascii="Palatino Linotype" w:hAnsi="Palatino Linotype"/>
          <w:i/>
          <w:lang w:val="es-AR"/>
        </w:rPr>
        <w:t>.</w:t>
      </w:r>
    </w:p>
    <w:p w14:paraId="41426F1F" w14:textId="77777777" w:rsidR="002D3D8B" w:rsidRPr="00792C76" w:rsidRDefault="002D3D8B" w:rsidP="00DB2CC2">
      <w:pPr>
        <w:ind w:right="113"/>
        <w:contextualSpacing/>
        <w:jc w:val="both"/>
        <w:rPr>
          <w:rFonts w:ascii="Palatino Linotype" w:hAnsi="Palatino Linotype"/>
          <w:i/>
          <w:lang w:val="es-AR"/>
        </w:rPr>
      </w:pPr>
      <w:r w:rsidRPr="00792C76">
        <w:rPr>
          <w:rFonts w:ascii="Palatino Linotype" w:hAnsi="Palatino Linotype"/>
          <w:i/>
          <w:lang w:val="es-AR"/>
        </w:rPr>
        <w:t>SÉPTIMO TRIBUNAL COLEGIADO EN MATERIA CIVIL DEL PRIMER CIRCUITO.</w:t>
      </w:r>
    </w:p>
    <w:p w14:paraId="2CADC032" w14:textId="77777777" w:rsidR="002D3D8B" w:rsidRPr="00792C76" w:rsidRDefault="002D3D8B" w:rsidP="00DB2CC2">
      <w:pPr>
        <w:ind w:right="113"/>
        <w:contextualSpacing/>
        <w:jc w:val="both"/>
        <w:rPr>
          <w:rFonts w:ascii="Palatino Linotype" w:hAnsi="Palatino Linotype"/>
          <w:b/>
          <w:i/>
          <w:lang w:val="es-AR"/>
        </w:rPr>
      </w:pPr>
      <w:r w:rsidRPr="00792C76">
        <w:rPr>
          <w:rFonts w:ascii="Palatino Linotype" w:hAnsi="Palatino Linotype"/>
          <w:i/>
          <w:lang w:val="es-AR"/>
        </w:rPr>
        <w:t>Amparo directo 699/2008. Mariana Leticia González Steele. 13 de noviembre de 2008. Unanimidad de votos. Ponente: Sara Judith Montalvo Trejo. Secretario: Arnulfo Mateos García.</w:t>
      </w:r>
    </w:p>
    <w:p w14:paraId="20B30007" w14:textId="77777777" w:rsidR="002D3D8B" w:rsidRPr="00792C76" w:rsidRDefault="002D3D8B" w:rsidP="00DB2CC2">
      <w:pPr>
        <w:spacing w:line="360" w:lineRule="auto"/>
        <w:ind w:right="113"/>
        <w:jc w:val="both"/>
        <w:rPr>
          <w:rFonts w:ascii="Palatino Linotype" w:hAnsi="Palatino Linotype" w:cs="Palatino Linotype"/>
        </w:rPr>
      </w:pPr>
    </w:p>
    <w:p w14:paraId="0E14D96C" w14:textId="77777777"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Consecuentemente, </w:t>
      </w:r>
      <w:r w:rsidRPr="00792C76">
        <w:rPr>
          <w:rFonts w:ascii="Palatino Linotype" w:hAnsi="Palatino Linotype"/>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0E5C5A5" w14:textId="77777777" w:rsidR="002D3D8B" w:rsidRPr="00792C76" w:rsidRDefault="002D3D8B" w:rsidP="00DB2CC2">
      <w:pPr>
        <w:spacing w:line="360" w:lineRule="auto"/>
        <w:ind w:right="113"/>
        <w:jc w:val="both"/>
        <w:rPr>
          <w:rFonts w:ascii="Palatino Linotype" w:hAnsi="Palatino Linotype" w:cs="Palatino Linotype"/>
        </w:rPr>
      </w:pPr>
    </w:p>
    <w:p w14:paraId="19DC3ABD" w14:textId="2D3CAF2F" w:rsidR="002D3D8B" w:rsidRPr="00792C76" w:rsidRDefault="002D3D8B" w:rsidP="00DB2CC2">
      <w:pPr>
        <w:numPr>
          <w:ilvl w:val="0"/>
          <w:numId w:val="1"/>
        </w:numPr>
        <w:spacing w:line="360" w:lineRule="auto"/>
        <w:ind w:left="0" w:right="113" w:firstLine="0"/>
        <w:jc w:val="both"/>
        <w:rPr>
          <w:rFonts w:ascii="Palatino Linotype" w:hAnsi="Palatino Linotype" w:cs="Palatino Linotype"/>
        </w:rPr>
      </w:pPr>
      <w:r w:rsidRPr="00792C76">
        <w:rPr>
          <w:rFonts w:ascii="Palatino Linotype" w:hAnsi="Palatino Linotype" w:cs="Arial"/>
          <w:color w:val="000000" w:themeColor="text1"/>
          <w:lang w:val="es-ES_tradnl"/>
        </w:rPr>
        <w:t xml:space="preserve">Bajo </w:t>
      </w:r>
      <w:r w:rsidRPr="00792C76">
        <w:rPr>
          <w:rFonts w:ascii="Palatino Linotype" w:hAnsi="Palatino Linotype"/>
          <w:lang w:val="es-CO"/>
        </w:rPr>
        <w:t xml:space="preserve">ese tenor y en términos del artículo 186 fracción I este Pleno determina el </w:t>
      </w:r>
      <w:r w:rsidRPr="00792C76">
        <w:rPr>
          <w:rFonts w:ascii="Palatino Linotype" w:hAnsi="Palatino Linotype"/>
          <w:b/>
          <w:lang w:val="es-CO"/>
        </w:rPr>
        <w:t xml:space="preserve">SOBRESEIMIENTO </w:t>
      </w:r>
      <w:r w:rsidRPr="00792C76">
        <w:rPr>
          <w:rFonts w:ascii="Palatino Linotype" w:hAnsi="Palatino Linotype"/>
          <w:lang w:val="es-CO"/>
        </w:rPr>
        <w:t xml:space="preserve">del recurso de revisión </w:t>
      </w:r>
      <w:r w:rsidRPr="00792C76">
        <w:rPr>
          <w:rFonts w:ascii="Palatino Linotype" w:hAnsi="Palatino Linotype" w:cs="Palatino Linotype"/>
          <w:b/>
        </w:rPr>
        <w:t>00943/INFOEM/IP/RR/2025</w:t>
      </w:r>
      <w:r w:rsidRPr="00792C76">
        <w:rPr>
          <w:rFonts w:ascii="Palatino Linotype" w:hAnsi="Palatino Linotype"/>
          <w:lang w:val="es-CO"/>
        </w:rPr>
        <w:t>, toda vez que la afectación al derecho de acceso a la información pública establecido constitucionalmente a favor del Particular ha sido resarcida</w:t>
      </w:r>
      <w:r w:rsidRPr="00792C76">
        <w:rPr>
          <w:rFonts w:ascii="Palatino Linotype" w:hAnsi="Palatino Linotype" w:cs="Palatino Linotype"/>
        </w:rPr>
        <w:t>.</w:t>
      </w:r>
    </w:p>
    <w:p w14:paraId="62029D34" w14:textId="77777777" w:rsidR="002D3D8B" w:rsidRPr="00792C76" w:rsidRDefault="002D3D8B" w:rsidP="00DB2CC2">
      <w:pPr>
        <w:spacing w:line="360" w:lineRule="auto"/>
        <w:ind w:right="113"/>
        <w:jc w:val="both"/>
        <w:rPr>
          <w:rFonts w:ascii="Palatino Linotype" w:eastAsia="Calibri" w:hAnsi="Palatino Linotype" w:cs="Tahoma"/>
          <w:bCs/>
        </w:rPr>
      </w:pPr>
    </w:p>
    <w:p w14:paraId="38FA6106" w14:textId="6392C3B4" w:rsidR="002D3D8B" w:rsidRPr="00792C76" w:rsidRDefault="002D3D8B" w:rsidP="00DB2CC2">
      <w:pPr>
        <w:spacing w:after="240" w:line="360" w:lineRule="auto"/>
        <w:ind w:right="113"/>
        <w:jc w:val="both"/>
        <w:rPr>
          <w:rFonts w:ascii="Palatino Linotype" w:hAnsi="Palatino Linotype" w:cs="Palatino Linotype"/>
          <w:b/>
          <w:color w:val="000000"/>
        </w:rPr>
      </w:pPr>
      <w:r w:rsidRPr="00792C76">
        <w:rPr>
          <w:rFonts w:ascii="Palatino Linotype" w:hAnsi="Palatino Linotype" w:cs="Palatino Linotype"/>
          <w:b/>
          <w:color w:val="000000"/>
        </w:rPr>
        <w:t>QUINTO. VERSIÓN PÚBLICA.</w:t>
      </w:r>
    </w:p>
    <w:p w14:paraId="28B82365" w14:textId="77777777" w:rsidR="002D3D8B" w:rsidRPr="00792C76" w:rsidRDefault="002D3D8B"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Calibri" w:hAnsi="Palatino Linotype" w:cs="Tahoma"/>
          <w:bCs/>
        </w:rPr>
        <w:t xml:space="preserve">Debe </w:t>
      </w:r>
      <w:r w:rsidRPr="00792C76">
        <w:rPr>
          <w:rFonts w:ascii="Palatino Linotype" w:hAnsi="Palatino Linotype" w:cs="Palatino Linotype"/>
          <w:color w:val="000000"/>
        </w:rPr>
        <w:t>destacarse que, debido a la naturaleza de la información solicitada</w:t>
      </w:r>
      <w:r w:rsidRPr="00792C76">
        <w:rPr>
          <w:rFonts w:ascii="Palatino Linotype" w:hAnsi="Palatino Linotype" w:cs="Palatino Linotype"/>
          <w:b/>
          <w:color w:val="000000"/>
        </w:rPr>
        <w:t xml:space="preserve">, </w:t>
      </w:r>
      <w:r w:rsidRPr="00792C76">
        <w:rPr>
          <w:rFonts w:ascii="Palatino Linotype" w:hAnsi="Palatino Linotype" w:cs="Palatino Linotype"/>
          <w:color w:val="000000"/>
        </w:rPr>
        <w:t xml:space="preserve">eventualmente pudiera obrar datos personales susceptibles de protegerse, el </w:t>
      </w:r>
      <w:r w:rsidRPr="00792C76">
        <w:rPr>
          <w:rFonts w:ascii="Palatino Linotype" w:hAnsi="Palatino Linotype" w:cs="Palatino Linotype"/>
          <w:b/>
          <w:color w:val="000000"/>
        </w:rPr>
        <w:t xml:space="preserve">Sujeto Obligado </w:t>
      </w:r>
      <w:r w:rsidRPr="00792C76">
        <w:rPr>
          <w:rFonts w:ascii="Palatino Linotype" w:hAnsi="Palatino Linotype" w:cs="Palatino Linotype"/>
          <w:color w:val="000000"/>
        </w:rPr>
        <w:t xml:space="preserve">deberá de hacer la adecuada versión pública, protegiendo los datos que no son susceptibles de ser proporcionados. </w:t>
      </w:r>
    </w:p>
    <w:p w14:paraId="222FA4D0" w14:textId="77777777" w:rsidR="002D3D8B" w:rsidRPr="00792C76" w:rsidRDefault="002D3D8B" w:rsidP="00DB2CC2">
      <w:pPr>
        <w:spacing w:line="360" w:lineRule="auto"/>
        <w:ind w:right="113"/>
        <w:jc w:val="both"/>
        <w:rPr>
          <w:rFonts w:ascii="Palatino Linotype" w:eastAsia="Calibri" w:hAnsi="Palatino Linotype" w:cs="Tahoma"/>
          <w:bCs/>
        </w:rPr>
      </w:pPr>
    </w:p>
    <w:p w14:paraId="46C9A96E" w14:textId="3B32AD50" w:rsidR="002D3D8B" w:rsidRPr="00792C76" w:rsidRDefault="002D3D8B"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hAnsi="Palatino Linotype" w:cs="Palatino Linotype"/>
          <w:color w:val="000000"/>
        </w:rPr>
        <w:lastRenderedPageBreak/>
        <w:t>No pasa desapercibido para este Órgano Garante que los Sujetos Obligados</w:t>
      </w:r>
      <w:r w:rsidRPr="00792C76">
        <w:rPr>
          <w:rFonts w:ascii="Palatino Linotype" w:hAnsi="Palatino Linotype" w:cs="Palatino Linotype"/>
          <w:b/>
          <w:color w:val="000000"/>
        </w:rPr>
        <w:t xml:space="preserve"> </w:t>
      </w:r>
      <w:r w:rsidRPr="00792C76">
        <w:rPr>
          <w:rFonts w:ascii="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175C3B7" w14:textId="77777777" w:rsidR="002D3D8B" w:rsidRPr="00792C76" w:rsidRDefault="002D3D8B" w:rsidP="00DB2CC2">
      <w:pPr>
        <w:ind w:right="113"/>
        <w:rPr>
          <w:rFonts w:ascii="Palatino Linotype" w:hAnsi="Palatino Linotype" w:cs="Arial"/>
          <w:color w:val="000000" w:themeColor="text1"/>
          <w:lang w:val="es-ES"/>
        </w:rPr>
      </w:pPr>
    </w:p>
    <w:tbl>
      <w:tblPr>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990"/>
      </w:tblGrid>
      <w:tr w:rsidR="002D3D8B" w:rsidRPr="00792C76" w14:paraId="573F28B8" w14:textId="77777777" w:rsidTr="00C71CCF">
        <w:tc>
          <w:tcPr>
            <w:tcW w:w="1838" w:type="dxa"/>
          </w:tcPr>
          <w:p w14:paraId="5DE22CC1" w14:textId="77777777" w:rsidR="002D3D8B" w:rsidRPr="00792C76" w:rsidRDefault="002D3D8B" w:rsidP="00DB2CC2">
            <w:pPr>
              <w:ind w:right="113"/>
              <w:rPr>
                <w:rFonts w:ascii="Palatino Linotype" w:hAnsi="Palatino Linotype" w:cs="Palatino Linotype"/>
              </w:rPr>
            </w:pPr>
            <w:r w:rsidRPr="00792C76">
              <w:rPr>
                <w:rFonts w:ascii="Palatino Linotype" w:hAnsi="Palatino Linotype" w:cs="Palatino Linotype"/>
              </w:rPr>
              <w:t>a) Requisitos previos.</w:t>
            </w:r>
          </w:p>
        </w:tc>
        <w:tc>
          <w:tcPr>
            <w:tcW w:w="6990" w:type="dxa"/>
          </w:tcPr>
          <w:p w14:paraId="48DBC9D2"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2DA51BC"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Al hacerlo tienen que precisar de qué información se trata, señalando el supuesto de clasificación (confidencialidad o reserva).</w:t>
            </w:r>
          </w:p>
          <w:p w14:paraId="7C7E67F8"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Además, se debe señalar el procedimiento, de los tres que establecen los artículos 132 y 106 de la Ley Estatal y General, respectivamente.</w:t>
            </w:r>
          </w:p>
          <w:p w14:paraId="18678AA9"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El último de estos requisitos previos consiste en que no se pueden emitir acuerdos de carácter general ni particular, esto es, </w:t>
            </w:r>
            <w:r w:rsidRPr="00792C76">
              <w:rPr>
                <w:rFonts w:ascii="Palatino Linotype" w:hAnsi="Palatino Linotype" w:cs="Palatino Linotype"/>
                <w:u w:val="single"/>
              </w:rPr>
              <w:t>no se puede hacer un acuerdo para clasificar de manera general todos los documentos de un expediente o área, sin</w:t>
            </w:r>
            <w:r w:rsidRPr="00792C76">
              <w:rPr>
                <w:rFonts w:ascii="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2D3D8B" w:rsidRPr="00792C76" w14:paraId="5AA3C975" w14:textId="77777777" w:rsidTr="00C71CCF">
        <w:tc>
          <w:tcPr>
            <w:tcW w:w="1838" w:type="dxa"/>
          </w:tcPr>
          <w:p w14:paraId="2D0A04F2" w14:textId="77777777" w:rsidR="002D3D8B" w:rsidRPr="00792C76" w:rsidRDefault="002D3D8B" w:rsidP="00DB2CC2">
            <w:pPr>
              <w:ind w:right="113"/>
              <w:rPr>
                <w:rFonts w:ascii="Palatino Linotype" w:hAnsi="Palatino Linotype" w:cs="Palatino Linotype"/>
              </w:rPr>
            </w:pPr>
            <w:r w:rsidRPr="00792C76">
              <w:rPr>
                <w:rFonts w:ascii="Palatino Linotype" w:hAnsi="Palatino Linotype" w:cs="Palatino Linotype"/>
              </w:rPr>
              <w:t>b) Supuestos de clasificación.</w:t>
            </w:r>
          </w:p>
        </w:tc>
        <w:tc>
          <w:tcPr>
            <w:tcW w:w="6990" w:type="dxa"/>
          </w:tcPr>
          <w:p w14:paraId="746C732E"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Las disposiciones constitucionales y legales en la materia establecen los dos supuestos generales para clasificar la información: por reserva y por confidencialidad.</w:t>
            </w:r>
          </w:p>
          <w:p w14:paraId="7F8B9F8C"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Los artículos 116 y 143 de la Ley Estatal y de la Ley General, respectivamente, señalan los supuestos para que la información pueda ser clasificada como confidencial. Mientras que los </w:t>
            </w:r>
            <w:r w:rsidRPr="00792C76">
              <w:rPr>
                <w:rFonts w:ascii="Palatino Linotype" w:hAnsi="Palatino Linotype" w:cs="Palatino Linotype"/>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A74B72C"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El </w:t>
            </w:r>
            <w:r w:rsidRPr="00792C76">
              <w:rPr>
                <w:rFonts w:ascii="Palatino Linotype" w:hAnsi="Palatino Linotype" w:cs="Palatino Linotype"/>
                <w:b/>
              </w:rPr>
              <w:t>Sujeto Obligado</w:t>
            </w:r>
            <w:r w:rsidRPr="00792C76">
              <w:rPr>
                <w:rFonts w:ascii="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D3D8B" w:rsidRPr="00792C76" w14:paraId="36E7CC81" w14:textId="77777777" w:rsidTr="00C71CCF">
        <w:tc>
          <w:tcPr>
            <w:tcW w:w="1838" w:type="dxa"/>
          </w:tcPr>
          <w:p w14:paraId="5874695D" w14:textId="77777777" w:rsidR="002D3D8B" w:rsidRPr="00792C76" w:rsidRDefault="002D3D8B" w:rsidP="00DB2CC2">
            <w:pPr>
              <w:ind w:right="113"/>
              <w:rPr>
                <w:rFonts w:ascii="Palatino Linotype" w:hAnsi="Palatino Linotype" w:cs="Palatino Linotype"/>
              </w:rPr>
            </w:pPr>
            <w:r w:rsidRPr="00792C76">
              <w:rPr>
                <w:rFonts w:ascii="Palatino Linotype" w:hAnsi="Palatino Linotype" w:cs="Palatino Linotype"/>
              </w:rPr>
              <w:lastRenderedPageBreak/>
              <w:t>c) Formalidades para emitir el acuerdo de clasificación.</w:t>
            </w:r>
          </w:p>
        </w:tc>
        <w:tc>
          <w:tcPr>
            <w:tcW w:w="6990" w:type="dxa"/>
          </w:tcPr>
          <w:p w14:paraId="04FB0927"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2D9AD404"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Es necesario que </w:t>
            </w:r>
            <w:r w:rsidRPr="00792C76">
              <w:rPr>
                <w:rFonts w:ascii="Palatino Linotype" w:hAnsi="Palatino Linotype" w:cs="Palatino Linotype"/>
                <w:b/>
                <w:u w:val="single"/>
              </w:rPr>
              <w:t>el acto reúna con los requisitos elementales</w:t>
            </w:r>
            <w:r w:rsidRPr="00792C76">
              <w:rPr>
                <w:rFonts w:ascii="Palatino Linotype" w:hAnsi="Palatino Linotype" w:cs="Palatino Linotype"/>
              </w:rPr>
              <w:t>, entre ellos, que la autoridad que va a emitir el acto de autoridad sea la legalmente facultada para ello.</w:t>
            </w:r>
          </w:p>
          <w:p w14:paraId="27C475CC"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D3D8B" w:rsidRPr="00792C76" w14:paraId="2C748CAE" w14:textId="77777777" w:rsidTr="00C71CCF">
        <w:tc>
          <w:tcPr>
            <w:tcW w:w="1838" w:type="dxa"/>
          </w:tcPr>
          <w:p w14:paraId="759D4FF2" w14:textId="77777777" w:rsidR="002D3D8B" w:rsidRPr="00792C76" w:rsidRDefault="002D3D8B" w:rsidP="00DB2CC2">
            <w:pPr>
              <w:ind w:right="113"/>
              <w:rPr>
                <w:rFonts w:ascii="Palatino Linotype" w:hAnsi="Palatino Linotype" w:cs="Palatino Linotype"/>
              </w:rPr>
            </w:pPr>
          </w:p>
          <w:p w14:paraId="2F10E403"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d) Requisitos de fondo del acuerdo de clasificación. </w:t>
            </w:r>
          </w:p>
        </w:tc>
        <w:tc>
          <w:tcPr>
            <w:tcW w:w="6990" w:type="dxa"/>
          </w:tcPr>
          <w:p w14:paraId="36080C8D"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92C76">
              <w:rPr>
                <w:rFonts w:ascii="Palatino Linotype" w:hAnsi="Palatino Linotype" w:cs="Palatino Linotype"/>
                <w:b/>
              </w:rPr>
              <w:lastRenderedPageBreak/>
              <w:t>Sujetos Obligados</w:t>
            </w:r>
            <w:r w:rsidRPr="00792C76">
              <w:rPr>
                <w:rFonts w:ascii="Palatino Linotype" w:hAnsi="Palatino Linotype" w:cs="Palatino Linotype"/>
              </w:rPr>
              <w:t xml:space="preserve">, por lo que deberán fundar y motivar debidamente la clasificación. </w:t>
            </w:r>
          </w:p>
          <w:p w14:paraId="6DD63F4F"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De lo anterior, se desprende que para una correcta </w:t>
            </w:r>
            <w:r w:rsidRPr="00792C76">
              <w:rPr>
                <w:rFonts w:ascii="Palatino Linotype" w:hAnsi="Palatino Linotype" w:cs="Palatino Linotype"/>
                <w:b/>
              </w:rPr>
              <w:t>clasificación total o parcial</w:t>
            </w:r>
            <w:r w:rsidRPr="00792C76">
              <w:rPr>
                <w:rFonts w:ascii="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F479B7B"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924992D"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5C14FE81"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t xml:space="preserve">Ahora bien, </w:t>
            </w:r>
            <w:r w:rsidRPr="00792C76">
              <w:rPr>
                <w:rFonts w:ascii="Palatino Linotype" w:hAnsi="Palatino Linotype" w:cs="Palatino Linotype"/>
                <w:b/>
                <w:u w:val="single"/>
              </w:rPr>
              <w:t>para cada caso además de fundar y motivar</w:t>
            </w:r>
            <w:r w:rsidRPr="00792C76">
              <w:rPr>
                <w:rFonts w:ascii="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D3D8B" w:rsidRPr="00792C76" w14:paraId="110BD1C9" w14:textId="77777777" w:rsidTr="00C71CCF">
        <w:tc>
          <w:tcPr>
            <w:tcW w:w="1838" w:type="dxa"/>
          </w:tcPr>
          <w:p w14:paraId="0E45C5AE"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lastRenderedPageBreak/>
              <w:t xml:space="preserve">e) Condiciones especiales de la clasificación </w:t>
            </w:r>
            <w:r w:rsidRPr="00792C76">
              <w:rPr>
                <w:rFonts w:ascii="Palatino Linotype" w:hAnsi="Palatino Linotype" w:cs="Palatino Linotype"/>
              </w:rPr>
              <w:lastRenderedPageBreak/>
              <w:t xml:space="preserve">de la información como confidencial. </w:t>
            </w:r>
          </w:p>
        </w:tc>
        <w:tc>
          <w:tcPr>
            <w:tcW w:w="6990" w:type="dxa"/>
          </w:tcPr>
          <w:p w14:paraId="25BD6F37"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lastRenderedPageBreak/>
              <w:t xml:space="preserve">Los artículos 148 y 120 de la Ley Estatal y de la Ley General, respectivamente, establecen que aun tratándose de datos personales, se podrán proporcionar, incluso sin solicitar el consentimiento de su titular. </w:t>
            </w:r>
          </w:p>
          <w:p w14:paraId="6F606400" w14:textId="77777777" w:rsidR="002D3D8B" w:rsidRPr="00792C76" w:rsidRDefault="002D3D8B" w:rsidP="00DB2CC2">
            <w:pPr>
              <w:ind w:right="113"/>
              <w:jc w:val="both"/>
              <w:rPr>
                <w:rFonts w:ascii="Palatino Linotype" w:hAnsi="Palatino Linotype" w:cs="Palatino Linotype"/>
              </w:rPr>
            </w:pPr>
            <w:r w:rsidRPr="00792C76">
              <w:rPr>
                <w:rFonts w:ascii="Palatino Linotype" w:hAnsi="Palatino Linotype" w:cs="Palatino Linotype"/>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FE937BA" w14:textId="77777777" w:rsidR="002D3D8B" w:rsidRPr="00792C76" w:rsidRDefault="002D3D8B" w:rsidP="00DB2CC2">
            <w:pPr>
              <w:ind w:right="113"/>
              <w:rPr>
                <w:rFonts w:ascii="Palatino Linotype" w:hAnsi="Palatino Linotype" w:cs="Palatino Linotype"/>
              </w:rPr>
            </w:pPr>
            <w:r w:rsidRPr="00792C76">
              <w:rPr>
                <w:rFonts w:ascii="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86D75B" w14:textId="77777777" w:rsidR="007A7EF7" w:rsidRPr="00792C76" w:rsidRDefault="007A7EF7" w:rsidP="00DB2CC2">
      <w:pPr>
        <w:ind w:right="113"/>
        <w:rPr>
          <w:rFonts w:ascii="Palatino Linotype" w:eastAsia="Palatino Linotype" w:hAnsi="Palatino Linotype" w:cs="Palatino Linotype"/>
          <w:color w:val="222222"/>
        </w:rPr>
      </w:pPr>
    </w:p>
    <w:p w14:paraId="3F00A024" w14:textId="77777777" w:rsidR="00835EC8" w:rsidRPr="00792C76" w:rsidRDefault="007A7EF7" w:rsidP="00DB2CC2">
      <w:pPr>
        <w:numPr>
          <w:ilvl w:val="0"/>
          <w:numId w:val="1"/>
        </w:numPr>
        <w:spacing w:line="360" w:lineRule="auto"/>
        <w:ind w:left="0" w:right="113" w:firstLine="0"/>
        <w:jc w:val="both"/>
        <w:rPr>
          <w:rFonts w:ascii="Palatino Linotype" w:eastAsia="Calibri" w:hAnsi="Palatino Linotype" w:cs="Tahoma"/>
          <w:bCs/>
        </w:rPr>
      </w:pPr>
      <w:r w:rsidRPr="00792C76">
        <w:rPr>
          <w:rFonts w:ascii="Palatino Linotype" w:eastAsia="Palatino Linotype" w:hAnsi="Palatino Linotype" w:cs="Palatino Linotype"/>
          <w:color w:val="222222"/>
        </w:rPr>
        <w:t xml:space="preserve">Por lo anteriormente expuesto y fundado, este </w:t>
      </w:r>
      <w:r w:rsidRPr="00792C76">
        <w:rPr>
          <w:rFonts w:ascii="Palatino Linotype" w:eastAsia="Palatino Linotype" w:hAnsi="Palatino Linotype" w:cs="Palatino Linotype"/>
          <w:b/>
          <w:color w:val="222222"/>
        </w:rPr>
        <w:t>ÓRGANO GARANTE</w:t>
      </w:r>
      <w:r w:rsidRPr="00792C76">
        <w:rPr>
          <w:rFonts w:ascii="Palatino Linotype" w:eastAsia="Palatino Linotype" w:hAnsi="Palatino Linotype" w:cs="Palatino Linotype"/>
          <w:color w:val="222222"/>
        </w:rPr>
        <w:t xml:space="preserve"> emite los siguientes:</w:t>
      </w:r>
      <w:bookmarkStart w:id="16" w:name="_heading=h.3rdcrjn" w:colFirst="0" w:colLast="0"/>
      <w:bookmarkEnd w:id="16"/>
    </w:p>
    <w:p w14:paraId="724C1E6E" w14:textId="77777777" w:rsidR="00835EC8" w:rsidRPr="00792C76" w:rsidRDefault="00835EC8" w:rsidP="00DB2CC2">
      <w:pPr>
        <w:keepNext/>
        <w:keepLines/>
        <w:spacing w:line="360" w:lineRule="auto"/>
        <w:ind w:right="113"/>
        <w:jc w:val="center"/>
        <w:rPr>
          <w:rFonts w:ascii="Palatino Linotype" w:eastAsia="Palatino Linotype" w:hAnsi="Palatino Linotype" w:cs="Palatino Linotype"/>
          <w:b/>
          <w:color w:val="000000"/>
        </w:rPr>
      </w:pPr>
      <w:r w:rsidRPr="00792C76">
        <w:rPr>
          <w:rFonts w:ascii="Palatino Linotype" w:eastAsia="Palatino Linotype" w:hAnsi="Palatino Linotype" w:cs="Palatino Linotype"/>
          <w:b/>
          <w:color w:val="000000"/>
        </w:rPr>
        <w:t>R E S O L U T I V O S</w:t>
      </w:r>
    </w:p>
    <w:p w14:paraId="6D385965" w14:textId="77777777" w:rsidR="007A7EF7" w:rsidRPr="00792C76" w:rsidRDefault="007A7EF7" w:rsidP="00DB2CC2">
      <w:pPr>
        <w:keepNext/>
        <w:keepLines/>
        <w:spacing w:line="360" w:lineRule="auto"/>
        <w:ind w:right="113"/>
        <w:rPr>
          <w:rFonts w:ascii="Palatino Linotype" w:eastAsia="Palatino Linotype" w:hAnsi="Palatino Linotype" w:cs="Palatino Linotype"/>
          <w:b/>
          <w:color w:val="000000"/>
        </w:rPr>
      </w:pPr>
    </w:p>
    <w:p w14:paraId="25CA6636" w14:textId="74A0240F" w:rsidR="007A7EF7" w:rsidRPr="00792C76" w:rsidRDefault="007A7EF7" w:rsidP="00DB2CC2">
      <w:pPr>
        <w:spacing w:line="360" w:lineRule="auto"/>
        <w:ind w:right="113"/>
        <w:jc w:val="both"/>
        <w:rPr>
          <w:rFonts w:ascii="Palatino Linotype" w:hAnsi="Palatino Linotype"/>
        </w:rPr>
      </w:pPr>
      <w:r w:rsidRPr="00792C76">
        <w:rPr>
          <w:rFonts w:ascii="Palatino Linotype" w:hAnsi="Palatino Linotype" w:cs="Arial"/>
          <w:b/>
        </w:rPr>
        <w:t xml:space="preserve">PRIMERO. </w:t>
      </w:r>
      <w:r w:rsidRPr="00792C76">
        <w:rPr>
          <w:rFonts w:ascii="Palatino Linotype" w:hAnsi="Palatino Linotype" w:cs="Arial"/>
        </w:rPr>
        <w:t>Resultan infundadas las</w:t>
      </w:r>
      <w:r w:rsidRPr="00792C76">
        <w:rPr>
          <w:rFonts w:ascii="Palatino Linotype" w:hAnsi="Palatino Linotype" w:cs="Arial"/>
          <w:b/>
        </w:rPr>
        <w:t xml:space="preserve"> </w:t>
      </w:r>
      <w:r w:rsidRPr="00792C76">
        <w:rPr>
          <w:rFonts w:ascii="Palatino Linotype" w:hAnsi="Palatino Linotype" w:cs="Arial"/>
          <w:lang w:val="es-ES"/>
        </w:rPr>
        <w:t xml:space="preserve">razones o motivos de inconformidad hechos valer </w:t>
      </w:r>
      <w:r w:rsidRPr="00792C76">
        <w:rPr>
          <w:rFonts w:ascii="Palatino Linotype" w:eastAsia="Calibri" w:hAnsi="Palatino Linotype" w:cs="Arial"/>
          <w:lang w:val="es-ES"/>
        </w:rPr>
        <w:t xml:space="preserve">en el recurso de revisión </w:t>
      </w:r>
      <w:r w:rsidRPr="00792C76">
        <w:rPr>
          <w:rFonts w:ascii="Palatino Linotype" w:hAnsi="Palatino Linotype"/>
          <w:b/>
        </w:rPr>
        <w:t>00928/INFOEM/IP/RR/2025</w:t>
      </w:r>
      <w:r w:rsidR="002D3D8B" w:rsidRPr="00792C76">
        <w:rPr>
          <w:rFonts w:ascii="Palatino Linotype" w:hAnsi="Palatino Linotype"/>
          <w:b/>
        </w:rPr>
        <w:t xml:space="preserve"> y 00</w:t>
      </w:r>
      <w:r w:rsidR="00DC4D7E" w:rsidRPr="00792C76">
        <w:rPr>
          <w:rFonts w:ascii="Palatino Linotype" w:hAnsi="Palatino Linotype"/>
          <w:b/>
        </w:rPr>
        <w:t>933</w:t>
      </w:r>
      <w:r w:rsidR="002D3D8B" w:rsidRPr="00792C76">
        <w:rPr>
          <w:rFonts w:ascii="Palatino Linotype" w:hAnsi="Palatino Linotype"/>
          <w:b/>
        </w:rPr>
        <w:t>/INFOEM/IP/RR/2025</w:t>
      </w:r>
      <w:r w:rsidRPr="00792C76">
        <w:rPr>
          <w:rFonts w:ascii="Palatino Linotype" w:hAnsi="Palatino Linotype"/>
          <w:b/>
        </w:rPr>
        <w:t xml:space="preserve"> </w:t>
      </w:r>
      <w:r w:rsidRPr="00792C76">
        <w:rPr>
          <w:rFonts w:ascii="Palatino Linotype" w:hAnsi="Palatino Linotype"/>
        </w:rPr>
        <w:t>en términos del</w:t>
      </w:r>
      <w:r w:rsidRPr="00792C76">
        <w:rPr>
          <w:rFonts w:ascii="Palatino Linotype" w:hAnsi="Palatino Linotype"/>
          <w:b/>
          <w:bCs/>
        </w:rPr>
        <w:t xml:space="preserve"> Considerando</w:t>
      </w:r>
      <w:r w:rsidRPr="00792C76">
        <w:rPr>
          <w:rFonts w:ascii="Palatino Linotype" w:hAnsi="Palatino Linotype"/>
        </w:rPr>
        <w:t xml:space="preserve"> </w:t>
      </w:r>
      <w:r w:rsidRPr="00792C76">
        <w:rPr>
          <w:rFonts w:ascii="Palatino Linotype" w:hAnsi="Palatino Linotype"/>
          <w:b/>
        </w:rPr>
        <w:t>CUARTO</w:t>
      </w:r>
      <w:r w:rsidRPr="00792C76">
        <w:rPr>
          <w:rFonts w:ascii="Palatino Linotype" w:hAnsi="Palatino Linotype"/>
        </w:rPr>
        <w:t xml:space="preserve"> de la presente resolución.</w:t>
      </w:r>
    </w:p>
    <w:p w14:paraId="60BFFC75" w14:textId="6D4B7729" w:rsidR="007A7EF7" w:rsidRPr="00792C76" w:rsidRDefault="007A7EF7" w:rsidP="00DB2CC2">
      <w:pPr>
        <w:spacing w:line="360" w:lineRule="auto"/>
        <w:ind w:right="113"/>
        <w:jc w:val="both"/>
        <w:rPr>
          <w:rFonts w:ascii="Palatino Linotype" w:hAnsi="Palatino Linotype"/>
        </w:rPr>
      </w:pPr>
    </w:p>
    <w:p w14:paraId="40450259" w14:textId="7FB5C3B1" w:rsidR="007A7EF7" w:rsidRPr="00792C76" w:rsidRDefault="007A7EF7" w:rsidP="00DB2CC2">
      <w:pPr>
        <w:spacing w:line="360" w:lineRule="auto"/>
        <w:ind w:right="113"/>
        <w:jc w:val="both"/>
        <w:rPr>
          <w:rFonts w:ascii="Palatino Linotype" w:hAnsi="Palatino Linotype" w:cs="Palatino Linotype"/>
          <w:i/>
        </w:rPr>
      </w:pPr>
      <w:r w:rsidRPr="00792C76">
        <w:rPr>
          <w:rFonts w:ascii="Palatino Linotype" w:eastAsia="Calibri" w:hAnsi="Palatino Linotype" w:cs="Arial"/>
          <w:b/>
          <w:bCs/>
          <w:lang w:val="es-ES"/>
        </w:rPr>
        <w:t xml:space="preserve">SEGUNDO. </w:t>
      </w:r>
      <w:r w:rsidRPr="00792C76">
        <w:rPr>
          <w:rFonts w:ascii="Palatino Linotype" w:eastAsia="Calibri" w:hAnsi="Palatino Linotype" w:cs="Arial"/>
          <w:lang w:val="es-ES"/>
        </w:rPr>
        <w:t xml:space="preserve">Se </w:t>
      </w:r>
      <w:r w:rsidRPr="00792C76">
        <w:rPr>
          <w:rFonts w:ascii="Palatino Linotype" w:eastAsia="Calibri" w:hAnsi="Palatino Linotype" w:cs="Arial"/>
          <w:b/>
          <w:lang w:val="es-ES"/>
        </w:rPr>
        <w:t>CONFIRMA</w:t>
      </w:r>
      <w:r w:rsidR="00614CF4" w:rsidRPr="00792C76">
        <w:rPr>
          <w:rFonts w:ascii="Palatino Linotype" w:eastAsia="Calibri" w:hAnsi="Palatino Linotype" w:cs="Arial"/>
          <w:b/>
          <w:lang w:val="es-ES"/>
        </w:rPr>
        <w:t>N</w:t>
      </w:r>
      <w:r w:rsidRPr="00792C76">
        <w:rPr>
          <w:rFonts w:ascii="Palatino Linotype" w:eastAsia="Calibri" w:hAnsi="Palatino Linotype" w:cs="Arial"/>
          <w:lang w:val="es-ES"/>
        </w:rPr>
        <w:t xml:space="preserve"> la</w:t>
      </w:r>
      <w:r w:rsidR="00614CF4" w:rsidRPr="00792C76">
        <w:rPr>
          <w:rFonts w:ascii="Palatino Linotype" w:eastAsia="Calibri" w:hAnsi="Palatino Linotype" w:cs="Arial"/>
          <w:lang w:val="es-ES"/>
        </w:rPr>
        <w:t>s</w:t>
      </w:r>
      <w:r w:rsidRPr="00792C76">
        <w:rPr>
          <w:rFonts w:ascii="Palatino Linotype" w:eastAsia="Calibri" w:hAnsi="Palatino Linotype" w:cs="Arial"/>
          <w:lang w:val="es-ES"/>
        </w:rPr>
        <w:t xml:space="preserve"> respuesta</w:t>
      </w:r>
      <w:r w:rsidR="00614CF4" w:rsidRPr="00792C76">
        <w:rPr>
          <w:rFonts w:ascii="Palatino Linotype" w:eastAsia="Calibri" w:hAnsi="Palatino Linotype" w:cs="Arial"/>
          <w:lang w:val="es-ES"/>
        </w:rPr>
        <w:t>s</w:t>
      </w:r>
      <w:r w:rsidRPr="00792C76">
        <w:rPr>
          <w:rFonts w:ascii="Palatino Linotype" w:eastAsia="Calibri" w:hAnsi="Palatino Linotype" w:cs="Arial"/>
          <w:lang w:val="es-ES"/>
        </w:rPr>
        <w:t xml:space="preserve"> emitida</w:t>
      </w:r>
      <w:r w:rsidR="00614CF4" w:rsidRPr="00792C76">
        <w:rPr>
          <w:rFonts w:ascii="Palatino Linotype" w:eastAsia="Calibri" w:hAnsi="Palatino Linotype" w:cs="Arial"/>
          <w:lang w:val="es-ES"/>
        </w:rPr>
        <w:t>s</w:t>
      </w:r>
      <w:r w:rsidRPr="00792C76">
        <w:rPr>
          <w:rFonts w:ascii="Palatino Linotype" w:eastAsia="Calibri" w:hAnsi="Palatino Linotype" w:cs="Arial"/>
          <w:lang w:val="es-ES"/>
        </w:rPr>
        <w:t xml:space="preserve"> por el </w:t>
      </w:r>
      <w:r w:rsidRPr="00792C76">
        <w:rPr>
          <w:rFonts w:ascii="Palatino Linotype" w:eastAsia="Palatino Linotype" w:hAnsi="Palatino Linotype" w:cs="Palatino Linotype"/>
          <w:b/>
        </w:rPr>
        <w:t xml:space="preserve">Ayuntamiento de Otzolotepec, </w:t>
      </w:r>
      <w:r w:rsidRPr="00792C76">
        <w:rPr>
          <w:rFonts w:ascii="Palatino Linotype" w:eastAsia="Calibri" w:hAnsi="Palatino Linotype" w:cs="Arial"/>
          <w:bCs/>
        </w:rPr>
        <w:t>a la</w:t>
      </w:r>
      <w:r w:rsidR="00614CF4" w:rsidRPr="00792C76">
        <w:rPr>
          <w:rFonts w:ascii="Palatino Linotype" w:eastAsia="Calibri" w:hAnsi="Palatino Linotype" w:cs="Arial"/>
          <w:bCs/>
        </w:rPr>
        <w:t>s</w:t>
      </w:r>
      <w:r w:rsidRPr="00792C76">
        <w:rPr>
          <w:rFonts w:ascii="Palatino Linotype" w:eastAsia="Calibri" w:hAnsi="Palatino Linotype" w:cs="Arial"/>
          <w:bCs/>
        </w:rPr>
        <w:t xml:space="preserve"> solicitud</w:t>
      </w:r>
      <w:r w:rsidR="00614CF4" w:rsidRPr="00792C76">
        <w:rPr>
          <w:rFonts w:ascii="Palatino Linotype" w:eastAsia="Calibri" w:hAnsi="Palatino Linotype" w:cs="Arial"/>
          <w:bCs/>
        </w:rPr>
        <w:t>es</w:t>
      </w:r>
      <w:r w:rsidRPr="00792C76">
        <w:rPr>
          <w:rFonts w:ascii="Palatino Linotype" w:eastAsia="Calibri" w:hAnsi="Palatino Linotype" w:cs="Arial"/>
          <w:bCs/>
        </w:rPr>
        <w:t xml:space="preserve"> </w:t>
      </w:r>
      <w:bookmarkStart w:id="17" w:name="_Toc460947013"/>
      <w:r w:rsidRPr="00792C76">
        <w:rPr>
          <w:rFonts w:ascii="Palatino Linotype" w:eastAsia="Palatino Linotype" w:hAnsi="Palatino Linotype" w:cs="Palatino Linotype"/>
          <w:b/>
          <w:bCs/>
        </w:rPr>
        <w:t>00007/OTZOLOTE/IP/2025</w:t>
      </w:r>
      <w:r w:rsidR="002D3D8B" w:rsidRPr="00792C76">
        <w:rPr>
          <w:rFonts w:ascii="Palatino Linotype" w:eastAsia="Palatino Linotype" w:hAnsi="Palatino Linotype" w:cs="Palatino Linotype"/>
          <w:b/>
          <w:bCs/>
        </w:rPr>
        <w:t xml:space="preserve"> y </w:t>
      </w:r>
      <w:r w:rsidR="002D3D8B" w:rsidRPr="00792C76">
        <w:rPr>
          <w:rFonts w:ascii="Palatino Linotype" w:hAnsi="Palatino Linotype" w:cs="Palatino Linotype"/>
          <w:b/>
          <w:bCs/>
        </w:rPr>
        <w:t>00011/OTZOLOTE/IP/2025</w:t>
      </w:r>
      <w:r w:rsidR="002D3D8B" w:rsidRPr="00792C76">
        <w:rPr>
          <w:rFonts w:ascii="Palatino Linotype" w:hAnsi="Palatino Linotype" w:cs="Palatino Linotype"/>
          <w:i/>
        </w:rPr>
        <w:t>.</w:t>
      </w:r>
    </w:p>
    <w:p w14:paraId="3277F51D" w14:textId="77777777" w:rsidR="007A7EF7" w:rsidRPr="00792C76" w:rsidRDefault="007A7EF7" w:rsidP="00DB2CC2">
      <w:pPr>
        <w:spacing w:line="360" w:lineRule="auto"/>
        <w:ind w:right="113"/>
        <w:contextualSpacing/>
        <w:jc w:val="both"/>
        <w:rPr>
          <w:rFonts w:ascii="Palatino Linotype" w:hAnsi="Palatino Linotype" w:cs="Arial"/>
          <w:b/>
          <w:lang w:val="es-ES"/>
        </w:rPr>
      </w:pPr>
    </w:p>
    <w:p w14:paraId="53C3A789" w14:textId="63487454" w:rsidR="002D3D8B" w:rsidRPr="00792C76" w:rsidRDefault="007A7EF7" w:rsidP="00DB2CC2">
      <w:pPr>
        <w:tabs>
          <w:tab w:val="left" w:pos="8080"/>
        </w:tabs>
        <w:spacing w:line="360" w:lineRule="auto"/>
        <w:ind w:right="113"/>
        <w:contextualSpacing/>
        <w:jc w:val="both"/>
        <w:rPr>
          <w:rFonts w:ascii="Palatino Linotype" w:hAnsi="Palatino Linotype" w:cs="Palatino Linotype"/>
        </w:rPr>
      </w:pPr>
      <w:r w:rsidRPr="00792C76">
        <w:rPr>
          <w:rFonts w:ascii="Palatino Linotype" w:eastAsia="MS Mincho" w:hAnsi="Palatino Linotype"/>
          <w:b/>
          <w:color w:val="000000"/>
        </w:rPr>
        <w:t>TERCERO.</w:t>
      </w:r>
      <w:r w:rsidRPr="00792C76">
        <w:rPr>
          <w:rFonts w:ascii="Palatino Linotype" w:eastAsia="MS Mincho" w:hAnsi="Palatino Linotype"/>
          <w:color w:val="000000"/>
        </w:rPr>
        <w:t xml:space="preserve"> </w:t>
      </w:r>
      <w:bookmarkEnd w:id="17"/>
      <w:r w:rsidR="00DC4D7E" w:rsidRPr="00792C76">
        <w:rPr>
          <w:rFonts w:ascii="Palatino Linotype" w:eastAsia="MS Mincho" w:hAnsi="Palatino Linotype"/>
          <w:color w:val="000000"/>
        </w:rPr>
        <w:t xml:space="preserve">Resultan parcialmente </w:t>
      </w:r>
      <w:r w:rsidR="00DC4D7E" w:rsidRPr="00792C76">
        <w:rPr>
          <w:rFonts w:ascii="Palatino Linotype" w:hAnsi="Palatino Linotype" w:cs="Palatino Linotype"/>
        </w:rPr>
        <w:t>fundadas las</w:t>
      </w:r>
      <w:r w:rsidR="00DC4D7E" w:rsidRPr="00792C76">
        <w:rPr>
          <w:rFonts w:ascii="Palatino Linotype" w:hAnsi="Palatino Linotype" w:cs="Palatino Linotype"/>
          <w:b/>
        </w:rPr>
        <w:t xml:space="preserve"> </w:t>
      </w:r>
      <w:r w:rsidR="00DC4D7E" w:rsidRPr="00792C76">
        <w:rPr>
          <w:rFonts w:ascii="Palatino Linotype" w:hAnsi="Palatino Linotype" w:cs="Palatino Linotype"/>
        </w:rPr>
        <w:t xml:space="preserve">razones o motivos de inconformidad hechos valer en el recurso de revisión </w:t>
      </w:r>
      <w:r w:rsidR="00DC4D7E" w:rsidRPr="00792C76">
        <w:rPr>
          <w:rFonts w:ascii="Palatino Linotype" w:hAnsi="Palatino Linotype" w:cs="Palatino Linotype"/>
          <w:b/>
        </w:rPr>
        <w:t xml:space="preserve">00942/INFOEM/IP/RR/2025, </w:t>
      </w:r>
      <w:r w:rsidR="00DC4D7E" w:rsidRPr="00792C76">
        <w:rPr>
          <w:rFonts w:ascii="Palatino Linotype" w:hAnsi="Palatino Linotype" w:cs="Palatino Linotype"/>
        </w:rPr>
        <w:t xml:space="preserve">en términos del </w:t>
      </w:r>
      <w:r w:rsidR="00DC4D7E" w:rsidRPr="00792C76">
        <w:rPr>
          <w:rFonts w:ascii="Palatino Linotype" w:hAnsi="Palatino Linotype" w:cs="Palatino Linotype"/>
          <w:b/>
        </w:rPr>
        <w:t>Considerando</w:t>
      </w:r>
      <w:r w:rsidR="00DC4D7E" w:rsidRPr="00792C76">
        <w:rPr>
          <w:rFonts w:ascii="Palatino Linotype" w:hAnsi="Palatino Linotype" w:cs="Palatino Linotype"/>
        </w:rPr>
        <w:t xml:space="preserve"> </w:t>
      </w:r>
      <w:r w:rsidR="00DC4D7E" w:rsidRPr="00792C76">
        <w:rPr>
          <w:rFonts w:ascii="Palatino Linotype" w:hAnsi="Palatino Linotype" w:cs="Palatino Linotype"/>
          <w:b/>
        </w:rPr>
        <w:t xml:space="preserve">CUARTO </w:t>
      </w:r>
      <w:r w:rsidR="00DC4D7E" w:rsidRPr="00792C76">
        <w:rPr>
          <w:rFonts w:ascii="Palatino Linotype" w:hAnsi="Palatino Linotype" w:cs="Palatino Linotype"/>
        </w:rPr>
        <w:t>de la presente resolución.</w:t>
      </w:r>
    </w:p>
    <w:p w14:paraId="6DA3A5BC" w14:textId="3A1A1ABA" w:rsidR="00DC4D7E" w:rsidRPr="00792C76" w:rsidRDefault="00DC4D7E" w:rsidP="00DB2CC2">
      <w:pPr>
        <w:tabs>
          <w:tab w:val="left" w:pos="8080"/>
        </w:tabs>
        <w:spacing w:line="360" w:lineRule="auto"/>
        <w:ind w:right="113"/>
        <w:contextualSpacing/>
        <w:jc w:val="both"/>
        <w:rPr>
          <w:rFonts w:ascii="Palatino Linotype" w:hAnsi="Palatino Linotype" w:cs="Palatino Linotype"/>
        </w:rPr>
      </w:pPr>
    </w:p>
    <w:p w14:paraId="3427F2EA" w14:textId="63A41821" w:rsidR="00DC4D7E" w:rsidRPr="00792C76" w:rsidRDefault="00DC4D7E" w:rsidP="00DB2CC2">
      <w:pPr>
        <w:spacing w:line="360" w:lineRule="auto"/>
        <w:ind w:right="113"/>
        <w:jc w:val="both"/>
        <w:rPr>
          <w:rFonts w:ascii="Palatino Linotype" w:hAnsi="Palatino Linotype" w:cs="Palatino Linotype"/>
        </w:rPr>
      </w:pPr>
      <w:r w:rsidRPr="00792C76">
        <w:rPr>
          <w:rFonts w:ascii="Palatino Linotype" w:hAnsi="Palatino Linotype" w:cs="Palatino Linotype"/>
          <w:b/>
          <w:bCs/>
        </w:rPr>
        <w:lastRenderedPageBreak/>
        <w:t>CUARTO.</w:t>
      </w:r>
      <w:r w:rsidRPr="00792C76">
        <w:rPr>
          <w:rFonts w:ascii="Palatino Linotype" w:hAnsi="Palatino Linotype" w:cs="Palatino Linotype"/>
        </w:rPr>
        <w:t xml:space="preserve"> Se</w:t>
      </w:r>
      <w:r w:rsidRPr="00792C76">
        <w:rPr>
          <w:rFonts w:ascii="Palatino Linotype" w:hAnsi="Palatino Linotype" w:cs="Palatino Linotype"/>
          <w:b/>
        </w:rPr>
        <w:t xml:space="preserve"> MODIFICA </w:t>
      </w:r>
      <w:r w:rsidRPr="00792C76">
        <w:rPr>
          <w:rFonts w:ascii="Palatino Linotype" w:hAnsi="Palatino Linotype" w:cs="Palatino Linotype"/>
        </w:rPr>
        <w:t xml:space="preserve">la respuesta emitida a la solicitud de información </w:t>
      </w:r>
      <w:r w:rsidRPr="00792C76">
        <w:rPr>
          <w:rFonts w:ascii="Palatino Linotype" w:hAnsi="Palatino Linotype" w:cs="Palatino Linotype"/>
          <w:b/>
          <w:bCs/>
        </w:rPr>
        <w:t>00015/OTZOLOTE/IP/2025</w:t>
      </w:r>
      <w:r w:rsidRPr="00792C76">
        <w:rPr>
          <w:rFonts w:ascii="Palatino Linotype" w:hAnsi="Palatino Linotype" w:cs="Arial"/>
          <w:b/>
          <w:bCs/>
          <w:color w:val="333333"/>
        </w:rPr>
        <w:t xml:space="preserve">, </w:t>
      </w:r>
      <w:r w:rsidRPr="00792C76">
        <w:rPr>
          <w:rFonts w:ascii="Palatino Linotype" w:hAnsi="Palatino Linotype" w:cs="Palatino Linotype"/>
        </w:rPr>
        <w:t>y se</w:t>
      </w:r>
      <w:r w:rsidRPr="00792C76">
        <w:rPr>
          <w:rFonts w:ascii="Palatino Linotype" w:hAnsi="Palatino Linotype" w:cs="Palatino Linotype"/>
          <w:b/>
        </w:rPr>
        <w:t xml:space="preserve"> ORDENA </w:t>
      </w:r>
      <w:r w:rsidRPr="00792C76">
        <w:rPr>
          <w:rFonts w:ascii="Palatino Linotype" w:hAnsi="Palatino Linotype" w:cs="Palatino Linotype"/>
        </w:rPr>
        <w:t xml:space="preserve">entregar vía Sistema de Accesos a la Información Mexiquense </w:t>
      </w:r>
      <w:r w:rsidRPr="00792C76">
        <w:rPr>
          <w:rFonts w:ascii="Palatino Linotype" w:hAnsi="Palatino Linotype" w:cs="Palatino Linotype"/>
          <w:b/>
        </w:rPr>
        <w:t>(SAIMEX)</w:t>
      </w:r>
      <w:r w:rsidRPr="00792C76">
        <w:rPr>
          <w:rFonts w:ascii="Palatino Linotype" w:hAnsi="Palatino Linotype" w:cs="Palatino Linotype"/>
        </w:rPr>
        <w:t xml:space="preserve">, </w:t>
      </w:r>
      <w:r w:rsidR="00C71CCF" w:rsidRPr="00792C76">
        <w:rPr>
          <w:rFonts w:ascii="Palatino Linotype" w:hAnsi="Palatino Linotype" w:cs="Palatino Linotype"/>
        </w:rPr>
        <w:t xml:space="preserve">de ser el caso </w:t>
      </w:r>
      <w:r w:rsidRPr="00792C76">
        <w:rPr>
          <w:rFonts w:ascii="Palatino Linotype" w:hAnsi="Palatino Linotype" w:cs="Palatino Linotype"/>
        </w:rPr>
        <w:t>en versión pública, d</w:t>
      </w:r>
      <w:r w:rsidRPr="00792C76">
        <w:rPr>
          <w:rFonts w:ascii="Palatino Linotype" w:hAnsi="Palatino Linotype" w:cs="Arial"/>
        </w:rPr>
        <w:t xml:space="preserve">e </w:t>
      </w:r>
      <w:r w:rsidRPr="00792C76">
        <w:rPr>
          <w:rFonts w:ascii="Palatino Linotype" w:hAnsi="Palatino Linotype" w:cs="Arial"/>
          <w:bCs/>
        </w:rPr>
        <w:t>manera legible y comprensible</w:t>
      </w:r>
      <w:r w:rsidR="00C71CCF" w:rsidRPr="00792C76">
        <w:rPr>
          <w:rFonts w:ascii="Palatino Linotype" w:hAnsi="Palatino Linotype" w:cs="Arial"/>
          <w:bCs/>
        </w:rPr>
        <w:t>,</w:t>
      </w:r>
      <w:r w:rsidRPr="00792C76">
        <w:rPr>
          <w:rFonts w:ascii="Palatino Linotype" w:hAnsi="Palatino Linotype" w:cs="Arial"/>
          <w:b/>
          <w:bCs/>
        </w:rPr>
        <w:t xml:space="preserve"> el currículo vitae de la Presidenta Munic</w:t>
      </w:r>
      <w:r w:rsidR="00C71CCF" w:rsidRPr="00792C76">
        <w:rPr>
          <w:rFonts w:ascii="Palatino Linotype" w:hAnsi="Palatino Linotype" w:cs="Arial"/>
          <w:b/>
          <w:bCs/>
        </w:rPr>
        <w:t>ipal e integrantes del Cabildo al 13 de enero de 2025.</w:t>
      </w:r>
    </w:p>
    <w:p w14:paraId="26B41112" w14:textId="00F05E2E" w:rsidR="00DC4D7E" w:rsidRPr="00792C76" w:rsidRDefault="00DC4D7E" w:rsidP="00DB2CC2">
      <w:pPr>
        <w:tabs>
          <w:tab w:val="left" w:pos="8080"/>
        </w:tabs>
        <w:ind w:right="113"/>
        <w:contextualSpacing/>
        <w:jc w:val="both"/>
        <w:rPr>
          <w:rFonts w:ascii="Palatino Linotype" w:eastAsia="MS Mincho" w:hAnsi="Palatino Linotype"/>
          <w:color w:val="000000"/>
        </w:rPr>
      </w:pPr>
    </w:p>
    <w:p w14:paraId="2059CE60" w14:textId="7EA11AF9" w:rsidR="00DC4D7E" w:rsidRPr="00792C76" w:rsidRDefault="00DC4D7E" w:rsidP="00DB2CC2">
      <w:pPr>
        <w:tabs>
          <w:tab w:val="left" w:pos="8080"/>
        </w:tabs>
        <w:spacing w:before="240" w:line="360" w:lineRule="auto"/>
        <w:ind w:right="113"/>
        <w:jc w:val="both"/>
        <w:rPr>
          <w:rFonts w:ascii="Palatino Linotype" w:hAnsi="Palatino Linotype" w:cs="Palatino Linotype"/>
          <w:b/>
        </w:rPr>
      </w:pPr>
      <w:r w:rsidRPr="00792C76">
        <w:rPr>
          <w:rFonts w:ascii="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792C76">
        <w:rPr>
          <w:rFonts w:ascii="Palatino Linotype" w:hAnsi="Palatino Linotype" w:cs="Palatino Linotype"/>
          <w:b/>
        </w:rPr>
        <w:t xml:space="preserve"> RECURRENTE.</w:t>
      </w:r>
    </w:p>
    <w:p w14:paraId="5EEDB472" w14:textId="77777777" w:rsidR="00DC4D7E" w:rsidRPr="00792C76" w:rsidRDefault="00DC4D7E" w:rsidP="00DB2CC2">
      <w:pPr>
        <w:tabs>
          <w:tab w:val="left" w:pos="8080"/>
        </w:tabs>
        <w:spacing w:line="360" w:lineRule="auto"/>
        <w:ind w:right="113"/>
        <w:contextualSpacing/>
        <w:jc w:val="both"/>
        <w:rPr>
          <w:rFonts w:ascii="Palatino Linotype" w:eastAsia="MS Mincho" w:hAnsi="Palatino Linotype"/>
          <w:color w:val="000000"/>
        </w:rPr>
      </w:pPr>
    </w:p>
    <w:p w14:paraId="141CDBED" w14:textId="14C75E6B" w:rsidR="00DC4D7E" w:rsidRPr="00792C76" w:rsidRDefault="00DC4D7E" w:rsidP="00DB2CC2">
      <w:pPr>
        <w:tabs>
          <w:tab w:val="left" w:pos="8080"/>
        </w:tabs>
        <w:spacing w:line="360" w:lineRule="auto"/>
        <w:ind w:right="113"/>
        <w:contextualSpacing/>
        <w:jc w:val="both"/>
        <w:rPr>
          <w:rFonts w:ascii="Palatino Linotype" w:eastAsia="MS Mincho" w:hAnsi="Palatino Linotype"/>
          <w:b/>
          <w:bCs/>
          <w:color w:val="000000"/>
        </w:rPr>
      </w:pPr>
      <w:r w:rsidRPr="00792C76">
        <w:rPr>
          <w:rFonts w:ascii="Palatino Linotype" w:eastAsia="MS Mincho" w:hAnsi="Palatino Linotype"/>
          <w:b/>
          <w:bCs/>
          <w:color w:val="000000"/>
        </w:rPr>
        <w:t xml:space="preserve">QUINTO. </w:t>
      </w:r>
      <w:r w:rsidRPr="00792C76">
        <w:rPr>
          <w:rFonts w:ascii="Palatino Linotype" w:eastAsia="MS Mincho" w:hAnsi="Palatino Linotype"/>
          <w:color w:val="000000"/>
        </w:rPr>
        <w:t>Se</w:t>
      </w:r>
      <w:r w:rsidRPr="00792C76">
        <w:rPr>
          <w:rFonts w:ascii="Palatino Linotype" w:eastAsia="MS Mincho" w:hAnsi="Palatino Linotype"/>
          <w:b/>
          <w:bCs/>
          <w:color w:val="000000"/>
        </w:rPr>
        <w:t xml:space="preserve"> SOBRESEE</w:t>
      </w:r>
      <w:r w:rsidRPr="00792C76">
        <w:rPr>
          <w:rFonts w:ascii="Palatino Linotype" w:eastAsia="MS Mincho" w:hAnsi="Palatino Linotype"/>
          <w:color w:val="000000"/>
        </w:rPr>
        <w:t xml:space="preserve"> el recurso de revisión número </w:t>
      </w:r>
      <w:r w:rsidRPr="00792C76">
        <w:rPr>
          <w:rFonts w:ascii="Palatino Linotype" w:eastAsia="MS Mincho" w:hAnsi="Palatino Linotype"/>
          <w:b/>
          <w:bCs/>
          <w:color w:val="000000"/>
        </w:rPr>
        <w:t xml:space="preserve">00943/INFOEM/IP/RR/2025 </w:t>
      </w:r>
      <w:r w:rsidRPr="00792C76">
        <w:rPr>
          <w:rFonts w:ascii="Palatino Linotype" w:eastAsia="MS Mincho" w:hAnsi="Palatino Linotype"/>
          <w:color w:val="000000"/>
        </w:rPr>
        <w:t>conforme al artículo 192 fracción III de la Ley de Transparencia y Acceso a la Información</w:t>
      </w:r>
      <w:r w:rsidRPr="00792C76">
        <w:rPr>
          <w:rFonts w:ascii="Palatino Linotype" w:eastAsia="MS Mincho" w:hAnsi="Palatino Linotype"/>
          <w:b/>
          <w:bCs/>
          <w:color w:val="000000"/>
        </w:rPr>
        <w:t xml:space="preserve"> </w:t>
      </w:r>
      <w:r w:rsidRPr="00792C76">
        <w:rPr>
          <w:rFonts w:ascii="Palatino Linotype" w:eastAsia="MS Mincho" w:hAnsi="Palatino Linotype"/>
          <w:color w:val="000000"/>
        </w:rPr>
        <w:t>Pública del Estado de México y Municipios, porque al modificar la respuesta a través del</w:t>
      </w:r>
      <w:r w:rsidRPr="00792C76">
        <w:rPr>
          <w:rFonts w:ascii="Palatino Linotype" w:eastAsia="MS Mincho" w:hAnsi="Palatino Linotype"/>
          <w:b/>
          <w:bCs/>
          <w:color w:val="000000"/>
        </w:rPr>
        <w:t xml:space="preserve"> </w:t>
      </w:r>
      <w:r w:rsidRPr="00792C76">
        <w:rPr>
          <w:rFonts w:ascii="Palatino Linotype" w:eastAsia="MS Mincho" w:hAnsi="Palatino Linotype"/>
          <w:color w:val="000000"/>
        </w:rPr>
        <w:t>informe justificado y atender lo solicitado, el recurso de revisión quedó sin materia en</w:t>
      </w:r>
      <w:r w:rsidRPr="00792C76">
        <w:rPr>
          <w:rFonts w:ascii="Palatino Linotype" w:eastAsia="MS Mincho" w:hAnsi="Palatino Linotype"/>
          <w:b/>
          <w:bCs/>
          <w:color w:val="000000"/>
        </w:rPr>
        <w:t xml:space="preserve"> </w:t>
      </w:r>
      <w:r w:rsidRPr="00792C76">
        <w:rPr>
          <w:rFonts w:ascii="Palatino Linotype" w:eastAsia="MS Mincho" w:hAnsi="Palatino Linotype"/>
          <w:color w:val="000000"/>
        </w:rPr>
        <w:t xml:space="preserve">términos del </w:t>
      </w:r>
      <w:r w:rsidRPr="00792C76">
        <w:rPr>
          <w:rFonts w:ascii="Palatino Linotype" w:eastAsia="MS Mincho" w:hAnsi="Palatino Linotype"/>
          <w:b/>
          <w:bCs/>
          <w:color w:val="000000"/>
        </w:rPr>
        <w:t>Considerando</w:t>
      </w:r>
      <w:r w:rsidRPr="00792C76">
        <w:rPr>
          <w:rFonts w:ascii="Palatino Linotype" w:eastAsia="MS Mincho" w:hAnsi="Palatino Linotype"/>
          <w:color w:val="000000"/>
        </w:rPr>
        <w:t xml:space="preserve"> </w:t>
      </w:r>
      <w:r w:rsidRPr="00792C76">
        <w:rPr>
          <w:rFonts w:ascii="Palatino Linotype" w:eastAsia="MS Mincho" w:hAnsi="Palatino Linotype"/>
          <w:b/>
          <w:bCs/>
          <w:color w:val="000000"/>
        </w:rPr>
        <w:t>CUARTO</w:t>
      </w:r>
      <w:r w:rsidRPr="00792C76">
        <w:rPr>
          <w:rFonts w:ascii="Palatino Linotype" w:eastAsia="MS Mincho" w:hAnsi="Palatino Linotype"/>
          <w:color w:val="000000"/>
        </w:rPr>
        <w:t xml:space="preserve"> de la presente resolución.</w:t>
      </w:r>
    </w:p>
    <w:p w14:paraId="20A94CC4" w14:textId="77777777" w:rsidR="00DC4D7E" w:rsidRPr="00792C76" w:rsidRDefault="00DC4D7E" w:rsidP="00DB2CC2">
      <w:pPr>
        <w:tabs>
          <w:tab w:val="left" w:pos="8080"/>
        </w:tabs>
        <w:spacing w:line="360" w:lineRule="auto"/>
        <w:ind w:right="113"/>
        <w:contextualSpacing/>
        <w:jc w:val="both"/>
        <w:rPr>
          <w:rFonts w:ascii="Palatino Linotype" w:eastAsia="MS Mincho" w:hAnsi="Palatino Linotype"/>
          <w:color w:val="000000"/>
        </w:rPr>
      </w:pPr>
    </w:p>
    <w:p w14:paraId="3F0318C6" w14:textId="27C82575" w:rsidR="007A7EF7" w:rsidRPr="00792C76" w:rsidRDefault="00DC4D7E" w:rsidP="00DB2CC2">
      <w:pPr>
        <w:tabs>
          <w:tab w:val="left" w:pos="8080"/>
        </w:tabs>
        <w:spacing w:line="360" w:lineRule="auto"/>
        <w:ind w:right="113"/>
        <w:contextualSpacing/>
        <w:jc w:val="both"/>
        <w:rPr>
          <w:rFonts w:ascii="Palatino Linotype" w:eastAsia="Palatino Linotype" w:hAnsi="Palatino Linotype" w:cs="Palatino Linotype"/>
          <w:b/>
        </w:rPr>
      </w:pPr>
      <w:r w:rsidRPr="00792C76">
        <w:rPr>
          <w:rFonts w:ascii="Palatino Linotype" w:eastAsia="Palatino Linotype" w:hAnsi="Palatino Linotype" w:cs="Palatino Linotype"/>
          <w:b/>
        </w:rPr>
        <w:t xml:space="preserve">SEXTO. </w:t>
      </w:r>
      <w:r w:rsidR="007A7EF7" w:rsidRPr="00792C76">
        <w:rPr>
          <w:rFonts w:ascii="Palatino Linotype" w:eastAsia="Palatino Linotype" w:hAnsi="Palatino Linotype" w:cs="Palatino Linotype"/>
          <w:b/>
        </w:rPr>
        <w:t xml:space="preserve">Notifíquese, </w:t>
      </w:r>
      <w:r w:rsidR="007A7EF7" w:rsidRPr="00792C76">
        <w:rPr>
          <w:rFonts w:ascii="Palatino Linotype" w:eastAsia="Palatino Linotype" w:hAnsi="Palatino Linotype" w:cs="Palatino Linotype"/>
        </w:rPr>
        <w:t xml:space="preserve">vía Sistema de Acceso a la Información Mexiquense </w:t>
      </w:r>
      <w:r w:rsidR="007A7EF7" w:rsidRPr="00792C76">
        <w:rPr>
          <w:rFonts w:ascii="Palatino Linotype" w:eastAsia="Palatino Linotype" w:hAnsi="Palatino Linotype" w:cs="Palatino Linotype"/>
          <w:b/>
        </w:rPr>
        <w:t>(SAIMEX),</w:t>
      </w:r>
      <w:r w:rsidR="007A7EF7" w:rsidRPr="00792C76">
        <w:rPr>
          <w:rFonts w:ascii="Palatino Linotype" w:eastAsia="Palatino Linotype" w:hAnsi="Palatino Linotype" w:cs="Palatino Linotype"/>
        </w:rPr>
        <w:t xml:space="preserve"> la presente resolución al Titular de la Unidad de Transparencia del </w:t>
      </w:r>
      <w:r w:rsidR="007A7EF7" w:rsidRPr="00792C76">
        <w:rPr>
          <w:rFonts w:ascii="Palatino Linotype" w:eastAsia="Palatino Linotype" w:hAnsi="Palatino Linotype" w:cs="Palatino Linotype"/>
          <w:b/>
        </w:rPr>
        <w:t>SUJETO OBLIGADO</w:t>
      </w:r>
      <w:r w:rsidR="00614CF4" w:rsidRPr="00792C76">
        <w:rPr>
          <w:rFonts w:ascii="Palatino Linotype" w:eastAsia="Palatino Linotype" w:hAnsi="Palatino Linotype" w:cs="Palatino Linotype"/>
          <w:b/>
        </w:rPr>
        <w:t xml:space="preserve">, </w:t>
      </w:r>
      <w:r w:rsidR="00614CF4" w:rsidRPr="00792C76">
        <w:rPr>
          <w:rFonts w:ascii="Palatino Linotype" w:eastAsia="Palatino Linotype" w:hAnsi="Palatino Linotype" w:cs="Palatino Linotype"/>
        </w:rPr>
        <w:t xml:space="preserve">para que conforme al artículo 186 último párrafo, 189 segundo párrafo y 194 de la Ley de Transparencia y Acceso a la Información Pública del Estado de México </w:t>
      </w:r>
      <w:r w:rsidR="00614CF4" w:rsidRPr="00792C76">
        <w:rPr>
          <w:rFonts w:ascii="Palatino Linotype" w:eastAsia="Palatino Linotype" w:hAnsi="Palatino Linotype" w:cs="Palatino Linotype"/>
        </w:rPr>
        <w:lastRenderedPageBreak/>
        <w:t>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DA4974" w14:textId="77777777" w:rsidR="007A7EF7" w:rsidRPr="00792C76" w:rsidRDefault="007A7EF7" w:rsidP="00DB2CC2">
      <w:pPr>
        <w:tabs>
          <w:tab w:val="left" w:pos="8080"/>
        </w:tabs>
        <w:spacing w:line="360" w:lineRule="auto"/>
        <w:ind w:right="113"/>
        <w:contextualSpacing/>
        <w:jc w:val="both"/>
        <w:rPr>
          <w:rFonts w:ascii="Palatino Linotype" w:eastAsia="Palatino Linotype" w:hAnsi="Palatino Linotype" w:cs="Palatino Linotype"/>
          <w:b/>
        </w:rPr>
      </w:pPr>
    </w:p>
    <w:p w14:paraId="7540EC0F" w14:textId="24EE7E1A" w:rsidR="007A7EF7" w:rsidRPr="00792C76" w:rsidRDefault="00DC4D7E" w:rsidP="00DB2CC2">
      <w:pPr>
        <w:shd w:val="clear" w:color="auto" w:fill="FFFFFF"/>
        <w:spacing w:line="360" w:lineRule="auto"/>
        <w:ind w:right="113"/>
        <w:jc w:val="both"/>
        <w:rPr>
          <w:rFonts w:ascii="Palatino Linotype" w:hAnsi="Palatino Linotype"/>
        </w:rPr>
      </w:pPr>
      <w:r w:rsidRPr="00792C76">
        <w:rPr>
          <w:rFonts w:ascii="Palatino Linotype" w:hAnsi="Palatino Linotype" w:cs="Arial"/>
          <w:b/>
        </w:rPr>
        <w:t>SÉPTIMO</w:t>
      </w:r>
      <w:r w:rsidR="007A7EF7" w:rsidRPr="00792C76">
        <w:rPr>
          <w:rFonts w:ascii="Palatino Linotype" w:hAnsi="Palatino Linotype" w:cs="Arial"/>
          <w:b/>
        </w:rPr>
        <w:t xml:space="preserve">. </w:t>
      </w:r>
      <w:r w:rsidR="007A7EF7" w:rsidRPr="00792C76">
        <w:rPr>
          <w:rFonts w:ascii="Palatino Linotype" w:hAnsi="Palatino Linotype"/>
          <w:b/>
          <w:bCs/>
          <w:color w:val="222222"/>
          <w:lang w:val="es-ES"/>
        </w:rPr>
        <w:t>Notifíquese al</w:t>
      </w:r>
      <w:r w:rsidR="007A7EF7" w:rsidRPr="00792C76">
        <w:rPr>
          <w:rFonts w:ascii="Palatino Linotype" w:hAnsi="Palatino Linotype"/>
          <w:b/>
        </w:rPr>
        <w:t xml:space="preserve"> RECURRENTE</w:t>
      </w:r>
      <w:r w:rsidR="007A7EF7" w:rsidRPr="00792C76">
        <w:rPr>
          <w:rFonts w:ascii="Palatino Linotype" w:hAnsi="Palatino Linotype"/>
        </w:rPr>
        <w:t xml:space="preserve"> la presente resolución, </w:t>
      </w:r>
      <w:r w:rsidR="007A7EF7" w:rsidRPr="00792C76">
        <w:rPr>
          <w:rFonts w:ascii="Palatino Linotype" w:eastAsia="Palatino Linotype" w:hAnsi="Palatino Linotype" w:cs="Palatino Linotype"/>
        </w:rPr>
        <w:t xml:space="preserve">vía Sistema de Acceso a la Información Mexiquense </w:t>
      </w:r>
      <w:r w:rsidR="007A7EF7" w:rsidRPr="00792C76">
        <w:rPr>
          <w:rFonts w:ascii="Palatino Linotype" w:eastAsia="Palatino Linotype" w:hAnsi="Palatino Linotype" w:cs="Palatino Linotype"/>
          <w:b/>
        </w:rPr>
        <w:t>(SAIMEX).</w:t>
      </w:r>
    </w:p>
    <w:p w14:paraId="4697F7E5" w14:textId="14691BAF" w:rsidR="00835EC8" w:rsidRPr="00792C76" w:rsidRDefault="00DC4D7E" w:rsidP="00DB2CC2">
      <w:pPr>
        <w:spacing w:before="240" w:after="240" w:line="360" w:lineRule="auto"/>
        <w:ind w:right="113"/>
        <w:jc w:val="both"/>
        <w:rPr>
          <w:rFonts w:ascii="Palatino Linotype" w:eastAsia="MS Mincho" w:hAnsi="Palatino Linotype"/>
          <w:lang w:val="es-ES"/>
        </w:rPr>
      </w:pPr>
      <w:r w:rsidRPr="00792C76">
        <w:rPr>
          <w:rFonts w:ascii="Palatino Linotype" w:eastAsia="MS Mincho" w:hAnsi="Palatino Linotype"/>
          <w:b/>
        </w:rPr>
        <w:t>OCTAVO</w:t>
      </w:r>
      <w:r w:rsidR="007A7EF7" w:rsidRPr="00792C76">
        <w:rPr>
          <w:rFonts w:ascii="Palatino Linotype" w:eastAsia="MS Mincho" w:hAnsi="Palatino Linotype"/>
          <w:b/>
        </w:rPr>
        <w:t>.</w:t>
      </w:r>
      <w:r w:rsidR="007A7EF7" w:rsidRPr="00792C76">
        <w:rPr>
          <w:rFonts w:ascii="Palatino Linotype" w:eastAsia="MS Mincho" w:hAnsi="Palatino Linotype"/>
        </w:rPr>
        <w:t xml:space="preserve"> </w:t>
      </w:r>
      <w:r w:rsidR="007A7EF7" w:rsidRPr="00792C76">
        <w:rPr>
          <w:rFonts w:ascii="Palatino Linotype" w:eastAsia="MS Mincho" w:hAnsi="Palatino Linotype"/>
          <w:lang w:val="es-ES"/>
        </w:rPr>
        <w:t xml:space="preserve">Se hace del conocimiento del </w:t>
      </w:r>
      <w:r w:rsidR="007A7EF7" w:rsidRPr="00792C76">
        <w:rPr>
          <w:rFonts w:ascii="Palatino Linotype" w:eastAsia="MS Mincho" w:hAnsi="Palatino Linotype"/>
          <w:b/>
          <w:lang w:val="es-ES"/>
        </w:rPr>
        <w:t>RECURRENTE</w:t>
      </w:r>
      <w:r w:rsidR="007A7EF7" w:rsidRPr="00792C76">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7A7EF7" w:rsidRPr="00792C76">
        <w:rPr>
          <w:rFonts w:ascii="Palatino Linotype" w:eastAsia="MS Mincho" w:hAnsi="Palatino Linotype"/>
          <w:bCs/>
          <w:lang w:val="es-ES"/>
        </w:rPr>
        <w:t>vía juicio de amparo</w:t>
      </w:r>
      <w:r w:rsidR="007A7EF7" w:rsidRPr="00792C76">
        <w:rPr>
          <w:rFonts w:ascii="Palatino Linotype" w:eastAsia="MS Mincho" w:hAnsi="Palatino Linotype"/>
          <w:lang w:val="es-ES"/>
        </w:rPr>
        <w:t xml:space="preserve"> en los términos de las leyes aplicables.</w:t>
      </w:r>
    </w:p>
    <w:p w14:paraId="7310025E" w14:textId="4922C257" w:rsidR="00614CF4" w:rsidRPr="00792C76" w:rsidRDefault="00614CF4" w:rsidP="00792C76">
      <w:pPr>
        <w:spacing w:line="360" w:lineRule="auto"/>
        <w:jc w:val="both"/>
        <w:rPr>
          <w:rFonts w:ascii="Palatino Linotype" w:eastAsia="Calibri" w:hAnsi="Palatino Linotype" w:cs="Arial"/>
          <w:bCs/>
        </w:rPr>
      </w:pPr>
      <w:r w:rsidRPr="00792C76">
        <w:rPr>
          <w:rFonts w:ascii="Palatino Linotype" w:eastAsia="MS Mincho" w:hAnsi="Palatino Linotype"/>
          <w:b/>
          <w:lang w:val="es-ES"/>
        </w:rPr>
        <w:t xml:space="preserve">NOVENO. </w:t>
      </w:r>
      <w:r w:rsidRPr="00792C7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865833" w14:textId="77777777" w:rsidR="00792C76" w:rsidRPr="00792C76" w:rsidRDefault="00792C76" w:rsidP="00792C76">
      <w:pPr>
        <w:spacing w:line="360" w:lineRule="auto"/>
        <w:jc w:val="both"/>
        <w:rPr>
          <w:rFonts w:ascii="Palatino Linotype" w:eastAsia="Calibri" w:hAnsi="Palatino Linotype" w:cs="Arial"/>
          <w:bCs/>
        </w:rPr>
      </w:pPr>
    </w:p>
    <w:p w14:paraId="64D9A015" w14:textId="201F0B6E" w:rsidR="00835EC8" w:rsidRPr="00DB2CC2" w:rsidRDefault="008B0DF5" w:rsidP="008B0DF5">
      <w:pPr>
        <w:spacing w:line="360" w:lineRule="auto"/>
        <w:ind w:right="113"/>
        <w:jc w:val="both"/>
        <w:rPr>
          <w:rFonts w:ascii="Palatino Linotype" w:eastAsia="Palatino Linotype" w:hAnsi="Palatino Linotype" w:cs="Palatino Linotype"/>
        </w:rPr>
      </w:pPr>
      <w:r w:rsidRPr="00792C76">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792C76">
        <w:rPr>
          <w:rFonts w:ascii="Palatino Linotype" w:eastAsia="Palatino Linotype" w:hAnsi="Palatino Linotype" w:cs="Palatino Linotype"/>
        </w:rPr>
        <w:lastRenderedPageBreak/>
        <w:t>DATOS PERSONALES DEL ESTADO DE MÉXICO Y MUNICIPIOS, CONFORMADO POR LOS COMISIONADOS JOSÉ MARTÍNEZ VILCHIS</w:t>
      </w:r>
      <w:r w:rsidR="0059622B" w:rsidRPr="00792C76">
        <w:rPr>
          <w:rFonts w:ascii="Palatino Linotype" w:eastAsia="Palatino Linotype" w:hAnsi="Palatino Linotype" w:cs="Palatino Linotype"/>
        </w:rPr>
        <w:t xml:space="preserve"> EMITIENDO VOTO PARTICULAR CONCURRENTE</w:t>
      </w:r>
      <w:r w:rsidRPr="00792C76">
        <w:rPr>
          <w:rFonts w:ascii="Palatino Linotype" w:eastAsia="Palatino Linotype" w:hAnsi="Palatino Linotype" w:cs="Palatino Linotype"/>
        </w:rPr>
        <w:t>, MARÍA DEL ROSARIO MEJÍA AYALA</w:t>
      </w:r>
      <w:r w:rsidR="0059622B" w:rsidRPr="00792C76">
        <w:rPr>
          <w:rFonts w:ascii="Palatino Linotype" w:eastAsia="Palatino Linotype" w:hAnsi="Palatino Linotype" w:cs="Palatino Linotype"/>
        </w:rPr>
        <w:t xml:space="preserve"> EMITIENDO VOTO PARTICULAR CONCURRENTE</w:t>
      </w:r>
      <w:r w:rsidRPr="00792C76">
        <w:rPr>
          <w:rFonts w:ascii="Palatino Linotype" w:eastAsia="Palatino Linotype" w:hAnsi="Palatino Linotype" w:cs="Palatino Linotype"/>
        </w:rPr>
        <w:t>, SHARON CRISTINA MORALES MARTÍNEZ, LUIS GUSTAVO PARRA NORIEGA Y GUADALUPE RAMÍREZ PEÑA; EN LA DÉCIMA QUINTA SESIÓN ORDINARIA, CELEBRADA EL TREINTA (30) DE ABRIL DE DOS MIL VEINTICINCO, ANTE EL SECRETARIO TÉCNICO DEL PLENO ALEXIS TAPIA RAMÍREZ.</w:t>
      </w:r>
    </w:p>
    <w:p w14:paraId="0BDF3786"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0D61C6C1"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7B12A0FE"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14B72A09"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51D45530"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59D4FBEF"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5AD1F66F"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43E7EEC5"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33BFCB5E"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5FE999C8"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1FBD762F"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426BAB76"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379DA529" w14:textId="77777777" w:rsidR="00835EC8" w:rsidRPr="00DB2CC2" w:rsidRDefault="00835EC8" w:rsidP="00DB2CC2">
      <w:pPr>
        <w:spacing w:line="360" w:lineRule="auto"/>
        <w:ind w:right="113"/>
        <w:jc w:val="both"/>
        <w:rPr>
          <w:rFonts w:ascii="Palatino Linotype" w:eastAsia="Palatino Linotype" w:hAnsi="Palatino Linotype" w:cs="Palatino Linotype"/>
        </w:rPr>
      </w:pPr>
    </w:p>
    <w:p w14:paraId="35D5E0D3" w14:textId="77777777" w:rsidR="00835EC8" w:rsidRPr="00DB2CC2" w:rsidRDefault="00835EC8" w:rsidP="00DB2CC2">
      <w:pPr>
        <w:spacing w:line="360" w:lineRule="auto"/>
        <w:ind w:right="113"/>
        <w:rPr>
          <w:rFonts w:ascii="Palatino Linotype" w:eastAsia="Palatino Linotype" w:hAnsi="Palatino Linotype" w:cs="Palatino Linotype"/>
        </w:rPr>
      </w:pPr>
    </w:p>
    <w:p w14:paraId="691ECAB4" w14:textId="77777777" w:rsidR="00835EC8" w:rsidRPr="00DB2CC2" w:rsidRDefault="00835EC8" w:rsidP="00DB2CC2">
      <w:pPr>
        <w:spacing w:line="360" w:lineRule="auto"/>
        <w:ind w:right="113"/>
        <w:rPr>
          <w:rFonts w:ascii="Palatino Linotype" w:eastAsia="Palatino Linotype" w:hAnsi="Palatino Linotype" w:cs="Palatino Linotype"/>
        </w:rPr>
      </w:pPr>
    </w:p>
    <w:p w14:paraId="5D53433D" w14:textId="77777777" w:rsidR="00835EC8" w:rsidRPr="00DB2CC2" w:rsidRDefault="00835EC8" w:rsidP="00DB2CC2">
      <w:pPr>
        <w:spacing w:line="360" w:lineRule="auto"/>
        <w:ind w:right="113"/>
        <w:rPr>
          <w:rFonts w:ascii="Palatino Linotype" w:eastAsia="Palatino Linotype" w:hAnsi="Palatino Linotype" w:cs="Palatino Linotype"/>
        </w:rPr>
      </w:pPr>
    </w:p>
    <w:p w14:paraId="5E4771EC" w14:textId="77777777" w:rsidR="00835EC8" w:rsidRPr="00DB2CC2" w:rsidRDefault="00835EC8" w:rsidP="00DB2CC2">
      <w:pPr>
        <w:spacing w:line="360" w:lineRule="auto"/>
        <w:ind w:right="113"/>
        <w:rPr>
          <w:rFonts w:ascii="Palatino Linotype" w:eastAsia="Palatino Linotype" w:hAnsi="Palatino Linotype" w:cs="Palatino Linotype"/>
        </w:rPr>
      </w:pPr>
    </w:p>
    <w:p w14:paraId="75EA40C0" w14:textId="77777777" w:rsidR="00835EC8" w:rsidRPr="00DB2CC2" w:rsidRDefault="00835EC8" w:rsidP="00DB2CC2">
      <w:pPr>
        <w:spacing w:line="360" w:lineRule="auto"/>
        <w:ind w:right="113"/>
        <w:rPr>
          <w:rFonts w:ascii="Palatino Linotype" w:eastAsia="Palatino Linotype" w:hAnsi="Palatino Linotype" w:cs="Palatino Linotype"/>
        </w:rPr>
      </w:pPr>
    </w:p>
    <w:p w14:paraId="36C2F3AC" w14:textId="77777777" w:rsidR="00835EC8" w:rsidRPr="00DB2CC2" w:rsidRDefault="00835EC8" w:rsidP="00DB2CC2">
      <w:pPr>
        <w:spacing w:line="360" w:lineRule="auto"/>
        <w:ind w:right="113"/>
        <w:rPr>
          <w:rFonts w:ascii="Palatino Linotype" w:eastAsia="Palatino Linotype" w:hAnsi="Palatino Linotype" w:cs="Palatino Linotype"/>
        </w:rPr>
      </w:pPr>
    </w:p>
    <w:p w14:paraId="700AD2F1" w14:textId="77777777" w:rsidR="00835EC8" w:rsidRPr="00DB2CC2" w:rsidRDefault="00835EC8" w:rsidP="00DB2CC2">
      <w:pPr>
        <w:spacing w:line="360" w:lineRule="auto"/>
        <w:ind w:right="113"/>
        <w:rPr>
          <w:rFonts w:ascii="Palatino Linotype" w:eastAsia="Palatino Linotype" w:hAnsi="Palatino Linotype" w:cs="Palatino Linotype"/>
        </w:rPr>
      </w:pPr>
    </w:p>
    <w:p w14:paraId="6A4B5000" w14:textId="77777777" w:rsidR="00C63045" w:rsidRPr="00DB2CC2" w:rsidRDefault="00C63045" w:rsidP="00DB2CC2">
      <w:pPr>
        <w:ind w:right="113"/>
        <w:rPr>
          <w:rFonts w:ascii="Palatino Linotype" w:hAnsi="Palatino Linotype"/>
        </w:rPr>
      </w:pPr>
    </w:p>
    <w:sectPr w:rsidR="00C63045" w:rsidRPr="00DB2CC2" w:rsidSect="00DB2CC2">
      <w:headerReference w:type="even" r:id="rId14"/>
      <w:headerReference w:type="default" r:id="rId15"/>
      <w:footerReference w:type="default" r:id="rId16"/>
      <w:headerReference w:type="first" r:id="rId17"/>
      <w:footerReference w:type="first" r:id="rId18"/>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10108" w14:textId="77777777" w:rsidR="00280ED0" w:rsidRDefault="00280ED0" w:rsidP="00835EC8">
      <w:r>
        <w:separator/>
      </w:r>
    </w:p>
  </w:endnote>
  <w:endnote w:type="continuationSeparator" w:id="0">
    <w:p w14:paraId="4611D337" w14:textId="77777777" w:rsidR="00280ED0" w:rsidRDefault="00280ED0" w:rsidP="00835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7DAE" w14:textId="77777777" w:rsidR="00C71CCF" w:rsidRDefault="00C71CC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05F01">
      <w:rPr>
        <w:b/>
        <w:noProof/>
        <w:color w:val="000000"/>
      </w:rPr>
      <w:t>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05F01">
      <w:rPr>
        <w:b/>
        <w:noProof/>
        <w:color w:val="000000"/>
      </w:rPr>
      <w:t>41</w:t>
    </w:r>
    <w:r>
      <w:rPr>
        <w:b/>
        <w:color w:val="000000"/>
      </w:rPr>
      <w:fldChar w:fldCharType="end"/>
    </w:r>
  </w:p>
  <w:p w14:paraId="7F5F5AC4" w14:textId="77777777" w:rsidR="00C71CCF" w:rsidRDefault="00C71C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AB997" w14:textId="77777777" w:rsidR="00C71CCF" w:rsidRDefault="00C71CC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05F0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05F01">
      <w:rPr>
        <w:b/>
        <w:noProof/>
        <w:color w:val="000000"/>
      </w:rPr>
      <w:t>41</w:t>
    </w:r>
    <w:r>
      <w:rPr>
        <w:b/>
        <w:color w:val="000000"/>
      </w:rPr>
      <w:fldChar w:fldCharType="end"/>
    </w:r>
  </w:p>
  <w:p w14:paraId="218EBDB5" w14:textId="77777777" w:rsidR="00C71CCF" w:rsidRDefault="00C71C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25CEF" w14:textId="77777777" w:rsidR="00280ED0" w:rsidRDefault="00280ED0" w:rsidP="00835EC8">
      <w:r>
        <w:separator/>
      </w:r>
    </w:p>
  </w:footnote>
  <w:footnote w:type="continuationSeparator" w:id="0">
    <w:p w14:paraId="31D90832" w14:textId="77777777" w:rsidR="00280ED0" w:rsidRDefault="00280ED0" w:rsidP="00835EC8">
      <w:r>
        <w:continuationSeparator/>
      </w:r>
    </w:p>
  </w:footnote>
  <w:footnote w:id="1">
    <w:p w14:paraId="69252D82" w14:textId="77777777" w:rsidR="00C71CCF" w:rsidRDefault="00C71CCF" w:rsidP="00835EC8">
      <w:pPr>
        <w:pStyle w:val="Textonotapie"/>
      </w:pPr>
      <w:r>
        <w:rPr>
          <w:rStyle w:val="Refdenotaalpie"/>
        </w:rPr>
        <w:footnoteRef/>
      </w:r>
      <w:r>
        <w:t xml:space="preserve"> Convención Americana sobre Derechos Humanos. Artículo 13.</w:t>
      </w:r>
    </w:p>
  </w:footnote>
  <w:footnote w:id="2">
    <w:p w14:paraId="524FD5A0" w14:textId="77777777" w:rsidR="00C71CCF" w:rsidRDefault="00C71CCF" w:rsidP="00835EC8">
      <w:pPr>
        <w:pStyle w:val="Textonotapie"/>
      </w:pPr>
      <w:r>
        <w:rPr>
          <w:rStyle w:val="Refdenotaalpie"/>
        </w:rPr>
        <w:footnoteRef/>
      </w:r>
      <w:r>
        <w:t xml:space="preserve"> Constitución Política de los Estados Unidos Mexicanos. Artículo sexto, sección A, fracción I.</w:t>
      </w:r>
    </w:p>
  </w:footnote>
  <w:footnote w:id="3">
    <w:p w14:paraId="5BC34F90" w14:textId="77777777" w:rsidR="00C71CCF" w:rsidRDefault="00C71CCF" w:rsidP="00835EC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ED02B7D" w14:textId="77777777" w:rsidR="00C71CCF" w:rsidRDefault="00C71CCF" w:rsidP="00835EC8">
      <w:pPr>
        <w:pStyle w:val="Textonotapie"/>
      </w:pPr>
      <w:r>
        <w:rPr>
          <w:rStyle w:val="Refdenotaalpie"/>
        </w:rPr>
        <w:footnoteRef/>
      </w:r>
      <w:r>
        <w:t xml:space="preserve"> Ibídem. Parr. 87.</w:t>
      </w:r>
    </w:p>
  </w:footnote>
  <w:footnote w:id="5">
    <w:p w14:paraId="432154FE" w14:textId="77777777" w:rsidR="00C71CCF" w:rsidRDefault="00C71CCF" w:rsidP="006D32C6">
      <w:pPr>
        <w:pStyle w:val="Textonotapie"/>
      </w:pPr>
      <w:r>
        <w:rPr>
          <w:rStyle w:val="Refdenotaalpie"/>
        </w:rPr>
        <w:footnoteRef/>
      </w:r>
      <w:r>
        <w:t xml:space="preserve"> Artículo 50, Ley de Transparencia y Acceso a la Información Pública del Estado de México y Municipios.</w:t>
      </w:r>
    </w:p>
  </w:footnote>
  <w:footnote w:id="6">
    <w:p w14:paraId="70C67467" w14:textId="77777777" w:rsidR="00C71CCF" w:rsidRDefault="00C71CCF" w:rsidP="006D32C6">
      <w:pPr>
        <w:pStyle w:val="Textonotapie"/>
      </w:pPr>
      <w:r>
        <w:rPr>
          <w:rStyle w:val="Refdenotaalpie"/>
        </w:rPr>
        <w:footnoteRef/>
      </w:r>
      <w:r>
        <w:t xml:space="preserve"> Artículo 51, Ídem.</w:t>
      </w:r>
    </w:p>
  </w:footnote>
  <w:footnote w:id="7">
    <w:p w14:paraId="086C9559" w14:textId="77777777" w:rsidR="00C71CCF" w:rsidRDefault="00C71CCF" w:rsidP="006D32C6">
      <w:pPr>
        <w:pStyle w:val="Textonotapie"/>
      </w:pPr>
      <w:r>
        <w:rPr>
          <w:rStyle w:val="Refdenotaalpie"/>
        </w:rPr>
        <w:footnoteRef/>
      </w:r>
      <w:r>
        <w:t xml:space="preserve"> Artículo 58, Ley de Transparencia y Acceso a la Información Pública del Estado de México y Municipios.</w:t>
      </w:r>
    </w:p>
  </w:footnote>
  <w:footnote w:id="8">
    <w:p w14:paraId="48AA299C" w14:textId="77777777" w:rsidR="00C71CCF" w:rsidRDefault="00C71CCF" w:rsidP="006D32C6">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BAD07" w14:textId="77777777" w:rsidR="00C71CCF" w:rsidRDefault="00280ED0">
    <w:pPr>
      <w:pBdr>
        <w:top w:val="nil"/>
        <w:left w:val="nil"/>
        <w:bottom w:val="nil"/>
        <w:right w:val="nil"/>
        <w:between w:val="nil"/>
      </w:pBdr>
      <w:tabs>
        <w:tab w:val="center" w:pos="4419"/>
        <w:tab w:val="right" w:pos="8838"/>
      </w:tabs>
      <w:rPr>
        <w:color w:val="000000"/>
      </w:rPr>
    </w:pPr>
    <w:r>
      <w:rPr>
        <w:color w:val="000000"/>
      </w:rPr>
      <w:pict w14:anchorId="07AE4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668C4" w14:textId="77777777" w:rsidR="00C71CCF" w:rsidRDefault="00C71CCF">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2268"/>
      <w:gridCol w:w="6946"/>
    </w:tblGrid>
    <w:tr w:rsidR="00C71CCF" w14:paraId="523E77FE" w14:textId="77777777">
      <w:trPr>
        <w:trHeight w:val="1435"/>
      </w:trPr>
      <w:tc>
        <w:tcPr>
          <w:tcW w:w="2268" w:type="dxa"/>
          <w:shd w:val="clear" w:color="auto" w:fill="auto"/>
        </w:tcPr>
        <w:p w14:paraId="322DDCC7" w14:textId="77777777" w:rsidR="00C71CCF" w:rsidRDefault="00C71CCF">
          <w:pPr>
            <w:tabs>
              <w:tab w:val="right" w:pos="4273"/>
            </w:tabs>
            <w:rPr>
              <w:rFonts w:ascii="Garamond" w:eastAsia="Garamond" w:hAnsi="Garamond" w:cs="Garamond"/>
              <w:sz w:val="16"/>
              <w:szCs w:val="16"/>
            </w:rPr>
          </w:pPr>
        </w:p>
      </w:tc>
      <w:tc>
        <w:tcPr>
          <w:tcW w:w="6946" w:type="dxa"/>
          <w:shd w:val="clear" w:color="auto" w:fill="auto"/>
        </w:tcPr>
        <w:p w14:paraId="247B9343" w14:textId="77777777" w:rsidR="00C71CCF" w:rsidRDefault="00C71CCF"/>
        <w:tbl>
          <w:tblPr>
            <w:tblW w:w="6793" w:type="dxa"/>
            <w:tblInd w:w="40" w:type="dxa"/>
            <w:tblLayout w:type="fixed"/>
            <w:tblLook w:val="0400" w:firstRow="0" w:lastRow="0" w:firstColumn="0" w:lastColumn="0" w:noHBand="0" w:noVBand="1"/>
          </w:tblPr>
          <w:tblGrid>
            <w:gridCol w:w="2682"/>
            <w:gridCol w:w="4111"/>
          </w:tblGrid>
          <w:tr w:rsidR="00C71CCF" w:rsidRPr="00DB2CC2" w14:paraId="41176716" w14:textId="77777777" w:rsidTr="00392E69">
            <w:trPr>
              <w:trHeight w:val="150"/>
            </w:trPr>
            <w:tc>
              <w:tcPr>
                <w:tcW w:w="2682" w:type="dxa"/>
                <w:shd w:val="clear" w:color="auto" w:fill="auto"/>
              </w:tcPr>
              <w:p w14:paraId="33CD4A6E" w14:textId="77777777" w:rsidR="00C71CCF" w:rsidRPr="00DB2CC2" w:rsidRDefault="00C71CCF" w:rsidP="00056AA0">
                <w:pPr>
                  <w:tabs>
                    <w:tab w:val="right" w:pos="8838"/>
                  </w:tabs>
                  <w:ind w:right="-105"/>
                  <w:jc w:val="both"/>
                  <w:rPr>
                    <w:rFonts w:ascii="Palatino Linotype" w:eastAsia="Palatino Linotype" w:hAnsi="Palatino Linotype" w:cs="Palatino Linotype"/>
                    <w:b/>
                  </w:rPr>
                </w:pPr>
                <w:r w:rsidRPr="00DB2CC2">
                  <w:rPr>
                    <w:rFonts w:ascii="Palatino Linotype" w:eastAsia="Palatino Linotype" w:hAnsi="Palatino Linotype" w:cs="Palatino Linotype"/>
                    <w:b/>
                  </w:rPr>
                  <w:t>Recurso de Revisión:</w:t>
                </w:r>
              </w:p>
            </w:tc>
            <w:tc>
              <w:tcPr>
                <w:tcW w:w="4111" w:type="dxa"/>
                <w:shd w:val="clear" w:color="auto" w:fill="auto"/>
              </w:tcPr>
              <w:p w14:paraId="65AD36AD" w14:textId="31F96282" w:rsidR="00C71CCF" w:rsidRPr="00392E69" w:rsidRDefault="00C71CCF" w:rsidP="00056AA0">
                <w:pPr>
                  <w:tabs>
                    <w:tab w:val="right" w:pos="8838"/>
                  </w:tabs>
                  <w:ind w:left="-108" w:right="-102"/>
                  <w:jc w:val="both"/>
                  <w:rPr>
                    <w:rFonts w:ascii="Palatino Linotype" w:eastAsia="Palatino Linotype" w:hAnsi="Palatino Linotype" w:cs="Palatino Linotype"/>
                  </w:rPr>
                </w:pPr>
                <w:r w:rsidRPr="00392E69">
                  <w:rPr>
                    <w:rFonts w:ascii="Palatino Linotype" w:eastAsia="Palatino Linotype" w:hAnsi="Palatino Linotype" w:cs="Palatino Linotype"/>
                  </w:rPr>
                  <w:t>00928/INFOEM/IP/RR/2025 y acumulados</w:t>
                </w:r>
              </w:p>
            </w:tc>
          </w:tr>
          <w:tr w:rsidR="00C71CCF" w:rsidRPr="00DB2CC2" w14:paraId="08E5B988" w14:textId="77777777" w:rsidTr="00392E69">
            <w:trPr>
              <w:trHeight w:val="295"/>
            </w:trPr>
            <w:tc>
              <w:tcPr>
                <w:tcW w:w="2682" w:type="dxa"/>
                <w:shd w:val="clear" w:color="auto" w:fill="auto"/>
              </w:tcPr>
              <w:p w14:paraId="39DA8179" w14:textId="77777777" w:rsidR="00C71CCF" w:rsidRPr="00DB2CC2" w:rsidRDefault="00C71CCF" w:rsidP="00056AA0">
                <w:pPr>
                  <w:tabs>
                    <w:tab w:val="right" w:pos="8838"/>
                  </w:tabs>
                  <w:ind w:right="-105"/>
                  <w:jc w:val="both"/>
                  <w:rPr>
                    <w:rFonts w:ascii="Palatino Linotype" w:eastAsia="Palatino Linotype" w:hAnsi="Palatino Linotype" w:cs="Palatino Linotype"/>
                    <w:b/>
                  </w:rPr>
                </w:pPr>
                <w:r w:rsidRPr="00DB2CC2">
                  <w:rPr>
                    <w:rFonts w:ascii="Palatino Linotype" w:eastAsia="Palatino Linotype" w:hAnsi="Palatino Linotype" w:cs="Palatino Linotype"/>
                    <w:b/>
                  </w:rPr>
                  <w:t>Sujeto Obligado:</w:t>
                </w:r>
              </w:p>
            </w:tc>
            <w:tc>
              <w:tcPr>
                <w:tcW w:w="4111" w:type="dxa"/>
                <w:shd w:val="clear" w:color="auto" w:fill="auto"/>
              </w:tcPr>
              <w:p w14:paraId="0EA5C791" w14:textId="77777777" w:rsidR="00C71CCF" w:rsidRPr="00392E69" w:rsidRDefault="00C71CCF" w:rsidP="00056AA0">
                <w:pPr>
                  <w:tabs>
                    <w:tab w:val="left" w:pos="2834"/>
                    <w:tab w:val="right" w:pos="8838"/>
                  </w:tabs>
                  <w:ind w:left="-108" w:right="-102"/>
                  <w:jc w:val="both"/>
                  <w:rPr>
                    <w:rFonts w:ascii="Palatino Linotype" w:eastAsia="Palatino Linotype" w:hAnsi="Palatino Linotype" w:cs="Palatino Linotype"/>
                  </w:rPr>
                </w:pPr>
                <w:r w:rsidRPr="00392E69">
                  <w:rPr>
                    <w:rFonts w:ascii="Palatino Linotype" w:hAnsi="Palatino Linotype"/>
                    <w:bCs/>
                  </w:rPr>
                  <w:t>Ayuntamiento de Otzolotepec</w:t>
                </w:r>
              </w:p>
            </w:tc>
          </w:tr>
          <w:tr w:rsidR="00C71CCF" w:rsidRPr="00DB2CC2" w14:paraId="52E91D33" w14:textId="77777777" w:rsidTr="00392E69">
            <w:trPr>
              <w:trHeight w:val="295"/>
            </w:trPr>
            <w:tc>
              <w:tcPr>
                <w:tcW w:w="2682" w:type="dxa"/>
                <w:shd w:val="clear" w:color="auto" w:fill="auto"/>
              </w:tcPr>
              <w:p w14:paraId="700B3E31" w14:textId="77777777" w:rsidR="00C71CCF" w:rsidRPr="00DB2CC2" w:rsidRDefault="00C71CCF" w:rsidP="00056AA0">
                <w:pPr>
                  <w:tabs>
                    <w:tab w:val="right" w:pos="8838"/>
                  </w:tabs>
                  <w:ind w:right="-105"/>
                  <w:jc w:val="both"/>
                  <w:rPr>
                    <w:rFonts w:ascii="Palatino Linotype" w:eastAsia="Palatino Linotype" w:hAnsi="Palatino Linotype" w:cs="Palatino Linotype"/>
                    <w:b/>
                  </w:rPr>
                </w:pPr>
                <w:r w:rsidRPr="00DB2CC2">
                  <w:rPr>
                    <w:rFonts w:ascii="Palatino Linotype" w:eastAsia="Palatino Linotype" w:hAnsi="Palatino Linotype" w:cs="Palatino Linotype"/>
                    <w:b/>
                  </w:rPr>
                  <w:t>Comisionada ponente:</w:t>
                </w:r>
              </w:p>
            </w:tc>
            <w:tc>
              <w:tcPr>
                <w:tcW w:w="4111" w:type="dxa"/>
                <w:shd w:val="clear" w:color="auto" w:fill="auto"/>
              </w:tcPr>
              <w:p w14:paraId="7A5DC8F2" w14:textId="77777777" w:rsidR="00C71CCF" w:rsidRPr="00392E69" w:rsidRDefault="00C71CCF" w:rsidP="00056AA0">
                <w:pPr>
                  <w:tabs>
                    <w:tab w:val="right" w:pos="8838"/>
                  </w:tabs>
                  <w:ind w:left="-108" w:right="171"/>
                  <w:jc w:val="both"/>
                  <w:rPr>
                    <w:rFonts w:ascii="Palatino Linotype" w:eastAsia="Palatino Linotype" w:hAnsi="Palatino Linotype" w:cs="Palatino Linotype"/>
                  </w:rPr>
                </w:pPr>
                <w:r w:rsidRPr="00392E69">
                  <w:rPr>
                    <w:rFonts w:ascii="Palatino Linotype" w:eastAsia="Palatino Linotype" w:hAnsi="Palatino Linotype" w:cs="Palatino Linotype"/>
                  </w:rPr>
                  <w:t>María del Rosario Mejía Ayala</w:t>
                </w:r>
              </w:p>
              <w:p w14:paraId="7AF2E286" w14:textId="77777777" w:rsidR="00C71CCF" w:rsidRPr="00392E69" w:rsidRDefault="00C71CCF" w:rsidP="00056AA0">
                <w:pPr>
                  <w:tabs>
                    <w:tab w:val="right" w:pos="8838"/>
                  </w:tabs>
                  <w:ind w:left="-108" w:right="171"/>
                  <w:jc w:val="both"/>
                  <w:rPr>
                    <w:rFonts w:ascii="Palatino Linotype" w:eastAsia="Palatino Linotype" w:hAnsi="Palatino Linotype" w:cs="Palatino Linotype"/>
                  </w:rPr>
                </w:pPr>
              </w:p>
            </w:tc>
          </w:tr>
        </w:tbl>
        <w:p w14:paraId="5412045E" w14:textId="77777777" w:rsidR="00C71CCF" w:rsidRDefault="00C71CCF">
          <w:pPr>
            <w:tabs>
              <w:tab w:val="right" w:pos="8838"/>
            </w:tabs>
            <w:ind w:left="-28"/>
            <w:jc w:val="both"/>
            <w:rPr>
              <w:rFonts w:ascii="Arial" w:eastAsia="Arial" w:hAnsi="Arial" w:cs="Arial"/>
              <w:b/>
              <w:sz w:val="22"/>
              <w:szCs w:val="22"/>
            </w:rPr>
          </w:pPr>
        </w:p>
      </w:tc>
    </w:tr>
  </w:tbl>
  <w:p w14:paraId="418E300D" w14:textId="77777777" w:rsidR="00C71CCF" w:rsidRDefault="00280ED0">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53FA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68.8pt;margin-top:-120.5pt;width:589.8pt;height:768pt;z-index:-25165721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C544" w14:textId="77777777" w:rsidR="00C71CCF" w:rsidRDefault="00C71CCF">
    <w:pPr>
      <w:widowControl w:val="0"/>
      <w:pBdr>
        <w:top w:val="nil"/>
        <w:left w:val="nil"/>
        <w:bottom w:val="nil"/>
        <w:right w:val="nil"/>
        <w:between w:val="nil"/>
      </w:pBdr>
      <w:spacing w:line="276" w:lineRule="auto"/>
      <w:rPr>
        <w:color w:val="000000"/>
        <w:sz w:val="14"/>
        <w:szCs w:val="14"/>
      </w:rPr>
    </w:pPr>
  </w:p>
  <w:tbl>
    <w:tblPr>
      <w:tblW w:w="9072" w:type="dxa"/>
      <w:tblLayout w:type="fixed"/>
      <w:tblLook w:val="0400" w:firstRow="0" w:lastRow="0" w:firstColumn="0" w:lastColumn="0" w:noHBand="0" w:noVBand="1"/>
    </w:tblPr>
    <w:tblGrid>
      <w:gridCol w:w="2268"/>
      <w:gridCol w:w="6804"/>
    </w:tblGrid>
    <w:tr w:rsidR="00C71CCF" w14:paraId="09F2C33E" w14:textId="77777777">
      <w:trPr>
        <w:trHeight w:val="1435"/>
      </w:trPr>
      <w:tc>
        <w:tcPr>
          <w:tcW w:w="2268" w:type="dxa"/>
          <w:shd w:val="clear" w:color="auto" w:fill="auto"/>
        </w:tcPr>
        <w:p w14:paraId="26C5AE80" w14:textId="77777777" w:rsidR="00C71CCF" w:rsidRDefault="00C71CCF">
          <w:pPr>
            <w:tabs>
              <w:tab w:val="right" w:pos="4273"/>
            </w:tabs>
            <w:rPr>
              <w:rFonts w:ascii="Garamond" w:eastAsia="Garamond" w:hAnsi="Garamond" w:cs="Garamond"/>
              <w:sz w:val="22"/>
              <w:szCs w:val="22"/>
            </w:rPr>
          </w:pPr>
        </w:p>
      </w:tc>
      <w:tc>
        <w:tcPr>
          <w:tcW w:w="6804" w:type="dxa"/>
          <w:shd w:val="clear" w:color="auto" w:fill="auto"/>
        </w:tcPr>
        <w:p w14:paraId="08C43474" w14:textId="77777777" w:rsidR="00C71CCF" w:rsidRDefault="00C71CCF">
          <w:pPr>
            <w:widowControl w:val="0"/>
            <w:pBdr>
              <w:top w:val="nil"/>
              <w:left w:val="nil"/>
              <w:bottom w:val="nil"/>
              <w:right w:val="nil"/>
              <w:between w:val="nil"/>
            </w:pBdr>
            <w:spacing w:line="276" w:lineRule="auto"/>
            <w:rPr>
              <w:rFonts w:ascii="Garamond" w:eastAsia="Garamond" w:hAnsi="Garamond" w:cs="Garamond"/>
              <w:sz w:val="22"/>
              <w:szCs w:val="22"/>
            </w:rPr>
          </w:pPr>
        </w:p>
        <w:tbl>
          <w:tblPr>
            <w:tblW w:w="66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46"/>
            <w:gridCol w:w="4110"/>
          </w:tblGrid>
          <w:tr w:rsidR="00C71CCF" w:rsidRPr="00DB2CC2" w14:paraId="1512108A" w14:textId="77777777" w:rsidTr="00392E69">
            <w:trPr>
              <w:trHeight w:val="142"/>
            </w:trPr>
            <w:tc>
              <w:tcPr>
                <w:tcW w:w="2546" w:type="dxa"/>
                <w:tcBorders>
                  <w:top w:val="nil"/>
                  <w:left w:val="nil"/>
                  <w:bottom w:val="nil"/>
                  <w:right w:val="nil"/>
                </w:tcBorders>
                <w:shd w:val="clear" w:color="auto" w:fill="auto"/>
              </w:tcPr>
              <w:p w14:paraId="6A1CF259" w14:textId="77777777" w:rsidR="00C71CCF" w:rsidRPr="00DB2CC2" w:rsidRDefault="00C71CCF" w:rsidP="00056AA0">
                <w:pPr>
                  <w:tabs>
                    <w:tab w:val="right" w:pos="8838"/>
                  </w:tabs>
                  <w:ind w:left="-264" w:right="-105" w:firstLine="195"/>
                  <w:jc w:val="both"/>
                  <w:rPr>
                    <w:rFonts w:ascii="Palatino Linotype" w:eastAsia="Palatino Linotype" w:hAnsi="Palatino Linotype" w:cs="Palatino Linotype"/>
                    <w:b/>
                  </w:rPr>
                </w:pPr>
                <w:r w:rsidRPr="00DB2CC2">
                  <w:rPr>
                    <w:rFonts w:ascii="Palatino Linotype" w:eastAsia="Palatino Linotype" w:hAnsi="Palatino Linotype" w:cs="Palatino Linotype"/>
                    <w:b/>
                  </w:rPr>
                  <w:t>Recurso de Revisión:</w:t>
                </w:r>
              </w:p>
            </w:tc>
            <w:tc>
              <w:tcPr>
                <w:tcW w:w="4110" w:type="dxa"/>
                <w:tcBorders>
                  <w:top w:val="nil"/>
                  <w:left w:val="nil"/>
                  <w:bottom w:val="nil"/>
                  <w:right w:val="nil"/>
                </w:tcBorders>
                <w:shd w:val="clear" w:color="auto" w:fill="auto"/>
              </w:tcPr>
              <w:p w14:paraId="738A209D" w14:textId="361A7FEE" w:rsidR="00C71CCF" w:rsidRPr="00DB2CC2" w:rsidRDefault="00C71CCF" w:rsidP="00DB2CC2">
                <w:pPr>
                  <w:tabs>
                    <w:tab w:val="right" w:pos="8838"/>
                  </w:tabs>
                  <w:ind w:left="-74" w:right="-108"/>
                  <w:jc w:val="both"/>
                  <w:rPr>
                    <w:rFonts w:ascii="Palatino Linotype" w:eastAsia="Palatino Linotype" w:hAnsi="Palatino Linotype" w:cs="Palatino Linotype"/>
                  </w:rPr>
                </w:pPr>
                <w:r w:rsidRPr="00DB2CC2">
                  <w:rPr>
                    <w:rFonts w:ascii="Palatino Linotype" w:eastAsia="Palatino Linotype" w:hAnsi="Palatino Linotype" w:cs="Palatino Linotype"/>
                  </w:rPr>
                  <w:t>00928/INFOEM/IP/RR/2025 y acumulados</w:t>
                </w:r>
              </w:p>
            </w:tc>
          </w:tr>
          <w:tr w:rsidR="00C71CCF" w:rsidRPr="00DB2CC2" w14:paraId="3A23BA81" w14:textId="77777777" w:rsidTr="00392E69">
            <w:trPr>
              <w:trHeight w:val="142"/>
            </w:trPr>
            <w:tc>
              <w:tcPr>
                <w:tcW w:w="2546" w:type="dxa"/>
                <w:tcBorders>
                  <w:top w:val="nil"/>
                  <w:left w:val="nil"/>
                  <w:bottom w:val="nil"/>
                  <w:right w:val="nil"/>
                </w:tcBorders>
                <w:shd w:val="clear" w:color="auto" w:fill="auto"/>
              </w:tcPr>
              <w:p w14:paraId="71112804" w14:textId="77777777" w:rsidR="00C71CCF" w:rsidRPr="00DB2CC2" w:rsidRDefault="00C71CCF" w:rsidP="00056AA0">
                <w:pPr>
                  <w:tabs>
                    <w:tab w:val="right" w:pos="8838"/>
                  </w:tabs>
                  <w:ind w:left="-74" w:right="-105"/>
                  <w:jc w:val="both"/>
                  <w:rPr>
                    <w:rFonts w:ascii="Palatino Linotype" w:eastAsia="Palatino Linotype" w:hAnsi="Palatino Linotype" w:cs="Palatino Linotype"/>
                    <w:b/>
                  </w:rPr>
                </w:pPr>
                <w:r w:rsidRPr="00DB2CC2">
                  <w:rPr>
                    <w:rFonts w:ascii="Palatino Linotype" w:eastAsia="Palatino Linotype" w:hAnsi="Palatino Linotype" w:cs="Palatino Linotype"/>
                    <w:b/>
                  </w:rPr>
                  <w:t>Recurrente:</w:t>
                </w:r>
              </w:p>
            </w:tc>
            <w:tc>
              <w:tcPr>
                <w:tcW w:w="4110" w:type="dxa"/>
                <w:tcBorders>
                  <w:top w:val="nil"/>
                  <w:left w:val="nil"/>
                  <w:bottom w:val="nil"/>
                  <w:right w:val="nil"/>
                </w:tcBorders>
                <w:shd w:val="clear" w:color="auto" w:fill="auto"/>
              </w:tcPr>
              <w:p w14:paraId="3A390FE6" w14:textId="66CBBF90" w:rsidR="00C71CCF" w:rsidRPr="00DB2CC2" w:rsidRDefault="00805F01" w:rsidP="00DB2CC2">
                <w:pPr>
                  <w:tabs>
                    <w:tab w:val="left" w:pos="3122"/>
                    <w:tab w:val="right" w:pos="8838"/>
                  </w:tabs>
                  <w:ind w:right="-108"/>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C71CCF" w:rsidRPr="00DB2CC2" w14:paraId="52349ECF" w14:textId="77777777" w:rsidTr="00392E69">
            <w:trPr>
              <w:trHeight w:val="279"/>
            </w:trPr>
            <w:tc>
              <w:tcPr>
                <w:tcW w:w="2546" w:type="dxa"/>
                <w:tcBorders>
                  <w:top w:val="nil"/>
                  <w:left w:val="nil"/>
                  <w:bottom w:val="nil"/>
                  <w:right w:val="nil"/>
                </w:tcBorders>
                <w:shd w:val="clear" w:color="auto" w:fill="auto"/>
              </w:tcPr>
              <w:p w14:paraId="07B6B970" w14:textId="77777777" w:rsidR="00C71CCF" w:rsidRPr="00DB2CC2" w:rsidRDefault="00C71CCF" w:rsidP="00056AA0">
                <w:pPr>
                  <w:tabs>
                    <w:tab w:val="right" w:pos="8838"/>
                  </w:tabs>
                  <w:ind w:left="-74" w:right="-105"/>
                  <w:jc w:val="both"/>
                  <w:rPr>
                    <w:rFonts w:ascii="Palatino Linotype" w:eastAsia="Palatino Linotype" w:hAnsi="Palatino Linotype" w:cs="Palatino Linotype"/>
                    <w:b/>
                  </w:rPr>
                </w:pPr>
                <w:r w:rsidRPr="00DB2CC2">
                  <w:rPr>
                    <w:rFonts w:ascii="Palatino Linotype" w:eastAsia="Palatino Linotype" w:hAnsi="Palatino Linotype" w:cs="Palatino Linotype"/>
                    <w:b/>
                  </w:rPr>
                  <w:t>Sujeto Obligado:</w:t>
                </w:r>
              </w:p>
            </w:tc>
            <w:tc>
              <w:tcPr>
                <w:tcW w:w="4110" w:type="dxa"/>
                <w:tcBorders>
                  <w:top w:val="nil"/>
                  <w:left w:val="nil"/>
                  <w:bottom w:val="nil"/>
                  <w:right w:val="nil"/>
                </w:tcBorders>
                <w:shd w:val="clear" w:color="auto" w:fill="auto"/>
              </w:tcPr>
              <w:p w14:paraId="07F4B79C" w14:textId="77777777" w:rsidR="00C71CCF" w:rsidRPr="00DB2CC2" w:rsidRDefault="00C71CCF" w:rsidP="00DB2CC2">
                <w:pPr>
                  <w:tabs>
                    <w:tab w:val="left" w:pos="2834"/>
                    <w:tab w:val="right" w:pos="8838"/>
                  </w:tabs>
                  <w:ind w:left="-74" w:right="-108"/>
                  <w:jc w:val="both"/>
                  <w:rPr>
                    <w:rFonts w:ascii="Palatino Linotype" w:eastAsia="Palatino Linotype" w:hAnsi="Palatino Linotype" w:cs="Palatino Linotype"/>
                  </w:rPr>
                </w:pPr>
                <w:r w:rsidRPr="00DB2CC2">
                  <w:rPr>
                    <w:rFonts w:ascii="Palatino Linotype" w:hAnsi="Palatino Linotype"/>
                    <w:bCs/>
                  </w:rPr>
                  <w:t>Ayuntamiento de Otzolotepec</w:t>
                </w:r>
              </w:p>
            </w:tc>
          </w:tr>
          <w:tr w:rsidR="00C71CCF" w:rsidRPr="00DB2CC2" w14:paraId="53E54AD7" w14:textId="77777777" w:rsidTr="00392E69">
            <w:trPr>
              <w:trHeight w:val="279"/>
            </w:trPr>
            <w:tc>
              <w:tcPr>
                <w:tcW w:w="2546" w:type="dxa"/>
                <w:tcBorders>
                  <w:top w:val="nil"/>
                  <w:left w:val="nil"/>
                  <w:bottom w:val="nil"/>
                  <w:right w:val="nil"/>
                </w:tcBorders>
                <w:shd w:val="clear" w:color="auto" w:fill="auto"/>
              </w:tcPr>
              <w:p w14:paraId="47BD3B73" w14:textId="77777777" w:rsidR="00C71CCF" w:rsidRPr="00DB2CC2" w:rsidRDefault="00C71CCF" w:rsidP="00056AA0">
                <w:pPr>
                  <w:tabs>
                    <w:tab w:val="right" w:pos="8838"/>
                  </w:tabs>
                  <w:ind w:left="-74" w:right="-105"/>
                  <w:jc w:val="both"/>
                  <w:rPr>
                    <w:rFonts w:ascii="Palatino Linotype" w:eastAsia="Palatino Linotype" w:hAnsi="Palatino Linotype" w:cs="Palatino Linotype"/>
                    <w:b/>
                  </w:rPr>
                </w:pPr>
                <w:r w:rsidRPr="00DB2CC2">
                  <w:rPr>
                    <w:rFonts w:ascii="Palatino Linotype" w:eastAsia="Palatino Linotype" w:hAnsi="Palatino Linotype" w:cs="Palatino Linotype"/>
                    <w:b/>
                  </w:rPr>
                  <w:t>Comisionada ponente:</w:t>
                </w:r>
              </w:p>
            </w:tc>
            <w:tc>
              <w:tcPr>
                <w:tcW w:w="4110" w:type="dxa"/>
                <w:tcBorders>
                  <w:top w:val="nil"/>
                  <w:left w:val="nil"/>
                  <w:bottom w:val="nil"/>
                  <w:right w:val="nil"/>
                </w:tcBorders>
                <w:shd w:val="clear" w:color="auto" w:fill="auto"/>
              </w:tcPr>
              <w:p w14:paraId="419E72DC" w14:textId="77777777" w:rsidR="00C71CCF" w:rsidRPr="00DB2CC2" w:rsidRDefault="00C71CCF" w:rsidP="00DB2CC2">
                <w:pPr>
                  <w:tabs>
                    <w:tab w:val="right" w:pos="8838"/>
                  </w:tabs>
                  <w:ind w:left="-74" w:right="-108"/>
                  <w:jc w:val="both"/>
                  <w:rPr>
                    <w:rFonts w:ascii="Palatino Linotype" w:eastAsia="Palatino Linotype" w:hAnsi="Palatino Linotype" w:cs="Palatino Linotype"/>
                  </w:rPr>
                </w:pPr>
                <w:r w:rsidRPr="00DB2CC2">
                  <w:rPr>
                    <w:rFonts w:ascii="Palatino Linotype" w:eastAsia="Palatino Linotype" w:hAnsi="Palatino Linotype" w:cs="Palatino Linotype"/>
                  </w:rPr>
                  <w:t>María del Rosario Mejía Ayala</w:t>
                </w:r>
              </w:p>
              <w:p w14:paraId="76A931B8" w14:textId="77777777" w:rsidR="00C71CCF" w:rsidRPr="00DB2CC2" w:rsidRDefault="00C71CCF" w:rsidP="00DB2CC2">
                <w:pPr>
                  <w:tabs>
                    <w:tab w:val="right" w:pos="8838"/>
                  </w:tabs>
                  <w:ind w:left="-74" w:right="-108"/>
                  <w:jc w:val="both"/>
                  <w:rPr>
                    <w:rFonts w:ascii="Palatino Linotype" w:eastAsia="Palatino Linotype" w:hAnsi="Palatino Linotype" w:cs="Palatino Linotype"/>
                  </w:rPr>
                </w:pPr>
              </w:p>
            </w:tc>
          </w:tr>
        </w:tbl>
        <w:p w14:paraId="1E7502A2" w14:textId="77777777" w:rsidR="00C71CCF" w:rsidRDefault="00C71CCF">
          <w:pPr>
            <w:tabs>
              <w:tab w:val="right" w:pos="8838"/>
            </w:tabs>
            <w:ind w:left="-28"/>
            <w:jc w:val="both"/>
            <w:rPr>
              <w:rFonts w:ascii="Arial" w:eastAsia="Arial" w:hAnsi="Arial" w:cs="Arial"/>
              <w:b/>
              <w:sz w:val="22"/>
              <w:szCs w:val="22"/>
            </w:rPr>
          </w:pPr>
        </w:p>
      </w:tc>
    </w:tr>
  </w:tbl>
  <w:p w14:paraId="4138D274" w14:textId="77777777" w:rsidR="00C71CCF" w:rsidRDefault="00280ED0">
    <w:pPr>
      <w:pBdr>
        <w:top w:val="nil"/>
        <w:left w:val="nil"/>
        <w:bottom w:val="nil"/>
        <w:right w:val="nil"/>
        <w:between w:val="nil"/>
      </w:pBdr>
      <w:tabs>
        <w:tab w:val="center" w:pos="4419"/>
        <w:tab w:val="right" w:pos="8838"/>
      </w:tabs>
      <w:rPr>
        <w:color w:val="000000"/>
        <w:sz w:val="2"/>
        <w:szCs w:val="2"/>
      </w:rPr>
    </w:pPr>
    <w:r>
      <w:rPr>
        <w:color w:val="000000"/>
        <w:sz w:val="2"/>
        <w:szCs w:val="2"/>
      </w:rPr>
      <w:pict w14:anchorId="372A3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619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682E64"/>
    <w:multiLevelType w:val="hybridMultilevel"/>
    <w:tmpl w:val="B4CB845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E0428"/>
    <w:multiLevelType w:val="hybridMultilevel"/>
    <w:tmpl w:val="E58CC1B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A40F37"/>
    <w:multiLevelType w:val="hybridMultilevel"/>
    <w:tmpl w:val="FFFFFFFF"/>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FFFFFFFF"/>
    <w:lvl w:ilvl="0" w:tplc="92BE0B36">
      <w:start w:val="1"/>
      <w:numFmt w:val="decimal"/>
      <w:lvlText w:val="%1."/>
      <w:lvlJc w:val="left"/>
      <w:pPr>
        <w:ind w:left="644" w:hanging="360"/>
      </w:pPr>
      <w:rPr>
        <w:rFonts w:ascii="Palatino Linotype" w:hAnsi="Palatino Linotype" w:cs="Times New Roman" w:hint="default"/>
        <w:b/>
        <w:i w:val="0"/>
        <w:color w:val="auto"/>
        <w:sz w:val="24"/>
      </w:rPr>
    </w:lvl>
    <w:lvl w:ilvl="1" w:tplc="080A0013">
      <w:start w:val="1"/>
      <w:numFmt w:val="upperRoman"/>
      <w:lvlText w:val="%2."/>
      <w:lvlJc w:val="right"/>
      <w:pPr>
        <w:ind w:left="7525" w:hanging="720"/>
      </w:pPr>
      <w:rPr>
        <w:rFonts w:cs="Times New Roman" w:hint="default"/>
      </w:rPr>
    </w:lvl>
    <w:lvl w:ilvl="2" w:tplc="362EE9DC">
      <w:start w:val="4"/>
      <w:numFmt w:val="lowerLetter"/>
      <w:lvlText w:val="%3)"/>
      <w:lvlJc w:val="left"/>
      <w:pPr>
        <w:ind w:left="2340" w:hanging="360"/>
      </w:pPr>
      <w:rPr>
        <w:rFonts w:cs="Times New Roman" w:hint="default"/>
      </w:rPr>
    </w:lvl>
    <w:lvl w:ilvl="3" w:tplc="080A000F">
      <w:start w:val="1"/>
      <w:numFmt w:val="decimal"/>
      <w:lvlText w:val="%4."/>
      <w:lvlJc w:val="left"/>
      <w:pPr>
        <w:ind w:left="2880" w:hanging="360"/>
      </w:pPr>
      <w:rPr>
        <w:rFonts w:cs="Times New Roman"/>
      </w:rPr>
    </w:lvl>
    <w:lvl w:ilvl="4" w:tplc="3B14BCD2">
      <w:start w:val="104"/>
      <w:numFmt w:val="decimal"/>
      <w:lvlText w:val="%5"/>
      <w:lvlJc w:val="left"/>
      <w:pPr>
        <w:ind w:left="3600" w:hanging="360"/>
      </w:pPr>
      <w:rPr>
        <w:rFonts w:cs="Times New Roman" w:hint="default"/>
        <w:b/>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3D705925"/>
    <w:multiLevelType w:val="hybridMultilevel"/>
    <w:tmpl w:val="0A6D7EF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79D1208"/>
    <w:multiLevelType w:val="hybridMultilevel"/>
    <w:tmpl w:val="DAF20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0839D1"/>
    <w:multiLevelType w:val="hybridMultilevel"/>
    <w:tmpl w:val="92AC6728"/>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748D7D6">
      <w:start w:val="1"/>
      <w:numFmt w:val="upperLetter"/>
      <w:lvlText w:val="%3)"/>
      <w:lvlJc w:val="left"/>
      <w:pPr>
        <w:ind w:left="2340" w:hanging="360"/>
      </w:pPr>
      <w:rPr>
        <w:rFonts w:hint="default"/>
      </w:rPr>
    </w:lvl>
    <w:lvl w:ilvl="3" w:tplc="082A71AA">
      <w:start w:val="1"/>
      <w:numFmt w:val="lowerLetter"/>
      <w:lvlText w:val="%4)"/>
      <w:lvlJc w:val="left"/>
      <w:pPr>
        <w:ind w:left="2880" w:hanging="360"/>
      </w:pPr>
      <w:rPr>
        <w:rFonts w:eastAsia="Times New Roman" w:cs="Arial" w:hint="default"/>
        <w:b w:val="0"/>
        <w:color w:val="000000" w:themeColor="text1"/>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0136A0"/>
    <w:multiLevelType w:val="hybridMultilevel"/>
    <w:tmpl w:val="FFFFFFFF"/>
    <w:lvl w:ilvl="0" w:tplc="080A000F">
      <w:start w:val="1"/>
      <w:numFmt w:val="decimal"/>
      <w:lvlText w:val="%1."/>
      <w:lvlJc w:val="left"/>
      <w:pPr>
        <w:ind w:left="2629" w:hanging="360"/>
      </w:pPr>
      <w:rPr>
        <w:rFonts w:cs="Times New Roman" w:hint="default"/>
        <w:i w:val="0"/>
      </w:rPr>
    </w:lvl>
    <w:lvl w:ilvl="1" w:tplc="080A0019">
      <w:start w:val="1"/>
      <w:numFmt w:val="lowerLetter"/>
      <w:lvlText w:val="%2."/>
      <w:lvlJc w:val="left"/>
      <w:pPr>
        <w:ind w:left="1440" w:hanging="360"/>
      </w:pPr>
      <w:rPr>
        <w:rFonts w:cs="Times New Roman"/>
      </w:rPr>
    </w:lvl>
    <w:lvl w:ilvl="2" w:tplc="41A230E4">
      <w:start w:val="1"/>
      <w:numFmt w:val="upperRoman"/>
      <w:lvlText w:val="%3."/>
      <w:lvlJc w:val="left"/>
      <w:pPr>
        <w:ind w:left="2700" w:hanging="720"/>
      </w:pPr>
      <w:rPr>
        <w:rFonts w:cs="Times New Roman"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2"/>
  </w:num>
  <w:num w:numId="4">
    <w:abstractNumId w:val="3"/>
  </w:num>
  <w:num w:numId="5">
    <w:abstractNumId w:val="7"/>
  </w:num>
  <w:num w:numId="6">
    <w:abstractNumId w:val="0"/>
  </w:num>
  <w:num w:numId="7">
    <w:abstractNumId w:val="1"/>
  </w:num>
  <w:num w:numId="8">
    <w:abstractNumId w:val="10"/>
  </w:num>
  <w:num w:numId="9">
    <w:abstractNumId w:val="11"/>
  </w:num>
  <w:num w:numId="10">
    <w:abstractNumId w:val="12"/>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C8"/>
    <w:rsid w:val="00021457"/>
    <w:rsid w:val="00024983"/>
    <w:rsid w:val="00046D85"/>
    <w:rsid w:val="00056AA0"/>
    <w:rsid w:val="000E1BC6"/>
    <w:rsid w:val="000F1101"/>
    <w:rsid w:val="001240A7"/>
    <w:rsid w:val="001A04DC"/>
    <w:rsid w:val="00227981"/>
    <w:rsid w:val="00260F2B"/>
    <w:rsid w:val="00280ED0"/>
    <w:rsid w:val="002B549C"/>
    <w:rsid w:val="002C7CF7"/>
    <w:rsid w:val="002D3D8B"/>
    <w:rsid w:val="0036113D"/>
    <w:rsid w:val="00392E69"/>
    <w:rsid w:val="003B34A2"/>
    <w:rsid w:val="003E626C"/>
    <w:rsid w:val="00500C47"/>
    <w:rsid w:val="00514784"/>
    <w:rsid w:val="00575753"/>
    <w:rsid w:val="0059622B"/>
    <w:rsid w:val="005C6601"/>
    <w:rsid w:val="005D684B"/>
    <w:rsid w:val="005E33F9"/>
    <w:rsid w:val="005F293E"/>
    <w:rsid w:val="00614CF4"/>
    <w:rsid w:val="006A4839"/>
    <w:rsid w:val="006D32C6"/>
    <w:rsid w:val="006F0BC2"/>
    <w:rsid w:val="00751B48"/>
    <w:rsid w:val="00775D94"/>
    <w:rsid w:val="00791908"/>
    <w:rsid w:val="00792C76"/>
    <w:rsid w:val="007A7EF7"/>
    <w:rsid w:val="007B745F"/>
    <w:rsid w:val="00805F01"/>
    <w:rsid w:val="0081249D"/>
    <w:rsid w:val="00817AEC"/>
    <w:rsid w:val="00817BDE"/>
    <w:rsid w:val="00835EC8"/>
    <w:rsid w:val="00855957"/>
    <w:rsid w:val="008728B7"/>
    <w:rsid w:val="008A23F4"/>
    <w:rsid w:val="008B0DF5"/>
    <w:rsid w:val="008D4847"/>
    <w:rsid w:val="00945742"/>
    <w:rsid w:val="00A0030C"/>
    <w:rsid w:val="00A31C4F"/>
    <w:rsid w:val="00A33A35"/>
    <w:rsid w:val="00A37501"/>
    <w:rsid w:val="00A80458"/>
    <w:rsid w:val="00A9778F"/>
    <w:rsid w:val="00AA54C1"/>
    <w:rsid w:val="00AC6DEE"/>
    <w:rsid w:val="00B47D0B"/>
    <w:rsid w:val="00BB476B"/>
    <w:rsid w:val="00BF665E"/>
    <w:rsid w:val="00C046C6"/>
    <w:rsid w:val="00C63045"/>
    <w:rsid w:val="00C71CCF"/>
    <w:rsid w:val="00CA72B4"/>
    <w:rsid w:val="00D11856"/>
    <w:rsid w:val="00D17A92"/>
    <w:rsid w:val="00D47291"/>
    <w:rsid w:val="00DB2CC2"/>
    <w:rsid w:val="00DC4D7E"/>
    <w:rsid w:val="00DE3389"/>
    <w:rsid w:val="00DE5BAA"/>
    <w:rsid w:val="00E00173"/>
    <w:rsid w:val="00EA0254"/>
    <w:rsid w:val="00F065AA"/>
    <w:rsid w:val="00F10D3A"/>
    <w:rsid w:val="00F77A93"/>
    <w:rsid w:val="00FF02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9C665"/>
  <w15:chartTrackingRefBased/>
  <w15:docId w15:val="{1F387142-1D46-4C96-BD79-0CF486B8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A8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3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6192.page" TargetMode="External"/><Relationship Id="rId13" Type="http://schemas.openxmlformats.org/officeDocument/2006/relationships/hyperlink" Target="https://www.saimex.org.mx/saimex/solicitud/downloadAttach/2379285.pag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36161.page" TargetMode="External"/><Relationship Id="rId12" Type="http://schemas.openxmlformats.org/officeDocument/2006/relationships/hyperlink" Target="https://www.saimex.org.mx/saimex/solicitud/downloadAttach/2364189.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2384023.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2338074.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233801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41</Pages>
  <Words>9459</Words>
  <Characters>52029</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INFOEM521</dc:creator>
  <cp:keywords/>
  <dc:description/>
  <cp:lastModifiedBy>Cuenta Microsoft</cp:lastModifiedBy>
  <cp:revision>14</cp:revision>
  <cp:lastPrinted>2025-05-06T17:43:00Z</cp:lastPrinted>
  <dcterms:created xsi:type="dcterms:W3CDTF">2025-04-29T18:21:00Z</dcterms:created>
  <dcterms:modified xsi:type="dcterms:W3CDTF">2025-05-07T20:24:00Z</dcterms:modified>
</cp:coreProperties>
</file>