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604B" w14:textId="77777777" w:rsidR="002942EA" w:rsidRDefault="002942EA" w:rsidP="006922F5">
      <w:pPr>
        <w:pBdr>
          <w:top w:val="nil"/>
          <w:left w:val="nil"/>
          <w:bottom w:val="nil"/>
          <w:right w:val="nil"/>
          <w:between w:val="nil"/>
        </w:pBdr>
        <w:contextualSpacing/>
        <w:rPr>
          <w:rFonts w:eastAsia="Palatino Linotype" w:cs="Palatino Linotype"/>
          <w:color w:val="000000"/>
          <w:szCs w:val="24"/>
        </w:rPr>
      </w:pPr>
    </w:p>
    <w:p w14:paraId="49AF2C0C" w14:textId="7654962B"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F42645">
        <w:t>seis de febrero de dos mil veinticinco</w:t>
      </w:r>
      <w:r w:rsidR="0011108B">
        <w:t>.</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49616CDF"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w:t>
      </w:r>
      <w:bookmarkStart w:id="0" w:name="_GoBack"/>
      <w:bookmarkEnd w:id="0"/>
      <w:r w:rsidRPr="70652167">
        <w:rPr>
          <w:rFonts w:eastAsia="Palatino Linotype" w:cs="Palatino Linotype"/>
          <w:color w:val="000000" w:themeColor="text1"/>
          <w:lang w:val="es-ES"/>
        </w:rPr>
        <w:t xml:space="preserve"> con motivo del recurso de revisión número </w:t>
      </w:r>
      <w:r w:rsidR="00622678">
        <w:rPr>
          <w:rFonts w:eastAsia="Palatino Linotype" w:cs="Palatino Linotype"/>
          <w:b/>
          <w:bCs/>
          <w:color w:val="000000" w:themeColor="text1"/>
          <w:lang w:val="es-ES"/>
        </w:rPr>
        <w:t>07685/INFOEM/IP/RR/2024</w:t>
      </w:r>
      <w:r w:rsidRPr="70652167">
        <w:rPr>
          <w:rFonts w:eastAsia="Palatino Linotype" w:cs="Palatino Linotype"/>
          <w:color w:val="000000" w:themeColor="text1"/>
          <w:lang w:val="es-ES"/>
        </w:rPr>
        <w:t xml:space="preserve">, interpuesto por </w:t>
      </w:r>
      <w:r w:rsidR="006C15D3">
        <w:rPr>
          <w:rFonts w:eastAsia="Palatino Linotype" w:cs="Palatino Linotype"/>
          <w:b/>
          <w:bCs/>
          <w:color w:val="000000" w:themeColor="text1"/>
          <w:lang w:val="es-ES"/>
        </w:rPr>
        <w:t>XXXXXXXXXXXXXXX</w:t>
      </w:r>
      <w:r w:rsidR="00E97C2F">
        <w:rPr>
          <w:rFonts w:eastAsia="Palatino Linotype" w:cs="Palatino Linotype"/>
          <w:color w:val="000000" w:themeColor="text1"/>
          <w:lang w:val="es-ES"/>
        </w:rPr>
        <w:t>, en lo su</w:t>
      </w:r>
      <w:r w:rsidR="00622678">
        <w:rPr>
          <w:rFonts w:eastAsia="Palatino Linotype" w:cs="Palatino Linotype"/>
          <w:color w:val="000000" w:themeColor="text1"/>
          <w:lang w:val="es-ES"/>
        </w:rPr>
        <w:t>cesivo la</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771E23">
        <w:rPr>
          <w:rFonts w:eastAsia="Palatino Linotype" w:cs="Palatino Linotype"/>
          <w:b/>
          <w:bCs/>
          <w:color w:val="000000" w:themeColor="text1"/>
          <w:lang w:val="es-ES"/>
        </w:rPr>
        <w:t>Ayuntamiento de Metepec,</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1D37B3F3" w:rsidR="00A970D5" w:rsidRPr="006922F5" w:rsidRDefault="00622678" w:rsidP="006922F5">
      <w:pPr>
        <w:pStyle w:val="Ttulo2"/>
        <w:rPr>
          <w:rFonts w:eastAsia="Palatino Linotype"/>
        </w:rPr>
      </w:pPr>
      <w:r>
        <w:rPr>
          <w:rFonts w:eastAsia="Palatino Linotype"/>
        </w:rPr>
        <w:t>PRIMERO. De la solicitud de i</w:t>
      </w:r>
      <w:r w:rsidR="00A970D5" w:rsidRPr="006922F5">
        <w:rPr>
          <w:rFonts w:eastAsia="Palatino Linotype"/>
        </w:rPr>
        <w:t>nformación.</w:t>
      </w:r>
    </w:p>
    <w:p w14:paraId="0870C154" w14:textId="506FF201"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622678">
        <w:rPr>
          <w:rFonts w:eastAsia="Palatino Linotype" w:cs="Palatino Linotype"/>
          <w:color w:val="000000"/>
          <w:szCs w:val="24"/>
        </w:rPr>
        <w:t>cinco de noviembre</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622678">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622678">
        <w:rPr>
          <w:rFonts w:eastAsia="Palatino Linotype" w:cs="Palatino Linotype"/>
          <w:b/>
          <w:bCs/>
          <w:color w:val="000000"/>
          <w:szCs w:val="24"/>
        </w:rPr>
        <w:t>00725/METEPEC/IP/2024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FB6EEDE" w:rsidR="00A970D5" w:rsidRPr="006922F5" w:rsidRDefault="70652167" w:rsidP="009950AD">
      <w:pPr>
        <w:pStyle w:val="Fundamentos"/>
      </w:pPr>
      <w:r w:rsidRPr="70652167">
        <w:rPr>
          <w:lang w:val="es-ES"/>
        </w:rPr>
        <w:t>«</w:t>
      </w:r>
      <w:r w:rsidR="00622678" w:rsidRPr="00622678">
        <w:rPr>
          <w:lang w:val="es-ES"/>
        </w:rPr>
        <w:t xml:space="preserve">Evidencia conforme a la legislación aplicable de los trabajos realizados en los siguientes contratos: MM/DOP/44/FEFOM-23/AD-2023 MM/DOP/43/FEFOM-23/AD-2023 MM/DOP/42/FEFOM-23/AD-2023 MM/DOP/41/FEFOM-23/AD-2023 Facturas pagadas o por pagar, evidencia fotográfica de las obras realizadas, evidencia de la compra del material utilizado, así como el </w:t>
      </w:r>
      <w:proofErr w:type="spellStart"/>
      <w:r w:rsidR="00622678" w:rsidRPr="00622678">
        <w:rPr>
          <w:lang w:val="es-ES"/>
        </w:rPr>
        <w:t>desgloce</w:t>
      </w:r>
      <w:proofErr w:type="spellEnd"/>
      <w:r w:rsidR="00622678" w:rsidRPr="00622678">
        <w:rPr>
          <w:lang w:val="es-ES"/>
        </w:rPr>
        <w:t xml:space="preserve"> de precio del material</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7972F624" w14:textId="26ED6F73" w:rsidR="00771E23" w:rsidRPr="006922F5" w:rsidRDefault="00A63CD7" w:rsidP="00771E23">
      <w:pPr>
        <w:pStyle w:val="Ttulo2"/>
        <w:rPr>
          <w:rFonts w:eastAsia="Palatino Linotype"/>
        </w:rPr>
      </w:pPr>
      <w:r>
        <w:rPr>
          <w:rFonts w:eastAsia="Palatino Linotype"/>
        </w:rPr>
        <w:lastRenderedPageBreak/>
        <w:t>SEGUNDO</w:t>
      </w:r>
      <w:r w:rsidR="00771E23">
        <w:rPr>
          <w:rFonts w:eastAsia="Palatino Linotype"/>
        </w:rPr>
        <w:t>. Del requerimiento de aclaración de la solicitud</w:t>
      </w:r>
      <w:r>
        <w:rPr>
          <w:rFonts w:eastAsia="Palatino Linotype"/>
        </w:rPr>
        <w:t xml:space="preserve"> y aclaración del Recurrente.</w:t>
      </w:r>
    </w:p>
    <w:p w14:paraId="4A59AD1A" w14:textId="64B4B1F5" w:rsidR="00771E23" w:rsidRPr="006922F5" w:rsidRDefault="00622678" w:rsidP="00771E2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doce de noviembre</w:t>
      </w:r>
      <w:r w:rsidR="00A63CD7">
        <w:rPr>
          <w:rFonts w:eastAsia="Palatino Linotype" w:cs="Palatino Linotype"/>
          <w:color w:val="000000"/>
          <w:szCs w:val="24"/>
        </w:rPr>
        <w:t xml:space="preserve"> de dos mil veinticuatro, el Sujeto Obligado requirió </w:t>
      </w:r>
      <w:r>
        <w:rPr>
          <w:rFonts w:eastAsia="Palatino Linotype" w:cs="Palatino Linotype"/>
          <w:color w:val="000000"/>
          <w:szCs w:val="24"/>
        </w:rPr>
        <w:t>a la Recurrente que se precisara si requiere copias simples o certificadas. A dicho requerimiento, la particular</w:t>
      </w:r>
      <w:r w:rsidR="00A63CD7">
        <w:rPr>
          <w:rFonts w:eastAsia="Palatino Linotype" w:cs="Palatino Linotype"/>
          <w:color w:val="000000"/>
          <w:szCs w:val="24"/>
        </w:rPr>
        <w:t xml:space="preserve"> respondió el mismo día lo siguiente:</w:t>
      </w:r>
    </w:p>
    <w:p w14:paraId="6D52992E" w14:textId="77777777" w:rsidR="00771E23" w:rsidRPr="00875B7E" w:rsidRDefault="00771E23" w:rsidP="00771E23">
      <w:pPr>
        <w:pBdr>
          <w:top w:val="nil"/>
          <w:left w:val="nil"/>
          <w:bottom w:val="nil"/>
          <w:right w:val="nil"/>
          <w:between w:val="nil"/>
        </w:pBdr>
        <w:contextualSpacing/>
        <w:rPr>
          <w:rFonts w:eastAsia="Palatino Linotype" w:cs="Palatino Linotype"/>
          <w:color w:val="000000"/>
          <w:szCs w:val="24"/>
        </w:rPr>
      </w:pPr>
    </w:p>
    <w:p w14:paraId="14CB78A4" w14:textId="113FAE6F" w:rsidR="00771E23" w:rsidRPr="006922F5" w:rsidRDefault="00771E23" w:rsidP="00771E23">
      <w:pPr>
        <w:pStyle w:val="Fundamentos"/>
      </w:pPr>
      <w:r w:rsidRPr="70652167">
        <w:rPr>
          <w:lang w:val="es-ES"/>
        </w:rPr>
        <w:t>«</w:t>
      </w:r>
      <w:r w:rsidR="00622678" w:rsidRPr="00622678">
        <w:rPr>
          <w:lang w:val="es-ES"/>
        </w:rPr>
        <w:t xml:space="preserve">Copias digitales vía </w:t>
      </w:r>
      <w:proofErr w:type="spellStart"/>
      <w:r w:rsidR="00622678" w:rsidRPr="00622678">
        <w:rPr>
          <w:lang w:val="es-ES"/>
        </w:rPr>
        <w:t>Saimex</w:t>
      </w:r>
      <w:proofErr w:type="spellEnd"/>
      <w:r w:rsidRPr="70652167">
        <w:rPr>
          <w:lang w:val="es-ES"/>
        </w:rPr>
        <w:t>» (Sic)</w:t>
      </w:r>
    </w:p>
    <w:p w14:paraId="4B4D0F3C" w14:textId="77777777" w:rsidR="00771E23" w:rsidRDefault="00771E23" w:rsidP="006922F5">
      <w:pPr>
        <w:pBdr>
          <w:top w:val="nil"/>
          <w:left w:val="nil"/>
          <w:bottom w:val="nil"/>
          <w:right w:val="nil"/>
          <w:between w:val="nil"/>
        </w:pBdr>
        <w:contextualSpacing/>
        <w:rPr>
          <w:rFonts w:eastAsia="Palatino Linotype" w:cs="Palatino Linotype"/>
          <w:color w:val="000000"/>
          <w:szCs w:val="24"/>
        </w:rPr>
      </w:pPr>
    </w:p>
    <w:p w14:paraId="5A2DB671" w14:textId="28163CF1" w:rsidR="00A63CD7" w:rsidRPr="006922F5" w:rsidRDefault="00A63CD7" w:rsidP="00A63CD7">
      <w:pPr>
        <w:pStyle w:val="Ttulo2"/>
        <w:rPr>
          <w:rFonts w:eastAsia="Palatino Linotype"/>
        </w:rPr>
      </w:pPr>
      <w:r>
        <w:rPr>
          <w:rFonts w:eastAsia="Palatino Linotype"/>
        </w:rPr>
        <w:t>TERCERO. De la prórroga para atender la solicitud</w:t>
      </w:r>
      <w:r w:rsidRPr="006922F5">
        <w:rPr>
          <w:rFonts w:eastAsia="Palatino Linotype"/>
        </w:rPr>
        <w:t>.</w:t>
      </w:r>
    </w:p>
    <w:p w14:paraId="26BD05FD" w14:textId="0F259FDA" w:rsidR="00A63CD7" w:rsidRPr="006922F5" w:rsidRDefault="00622678" w:rsidP="00A63CD7">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día cuatro de diciembre</w:t>
      </w:r>
      <w:r w:rsidR="00A63CD7">
        <w:rPr>
          <w:rFonts w:eastAsia="Palatino Linotype" w:cs="Palatino Linotype"/>
          <w:color w:val="000000"/>
          <w:szCs w:val="24"/>
        </w:rPr>
        <w:t xml:space="preserve"> de dos mil veinticuatro</w:t>
      </w:r>
      <w:r w:rsidR="00A63CD7" w:rsidRPr="006922F5">
        <w:rPr>
          <w:rFonts w:eastAsia="Palatino Linotype" w:cs="Palatino Linotype"/>
          <w:color w:val="000000"/>
          <w:szCs w:val="24"/>
        </w:rPr>
        <w:t xml:space="preserve">, </w:t>
      </w:r>
      <w:r w:rsidR="00A63CD7">
        <w:rPr>
          <w:rFonts w:eastAsia="Palatino Linotype" w:cs="Palatino Linotype"/>
          <w:color w:val="000000"/>
          <w:szCs w:val="24"/>
        </w:rPr>
        <w:t>el</w:t>
      </w:r>
      <w:r w:rsidR="00A63CD7" w:rsidRPr="006922F5">
        <w:rPr>
          <w:rFonts w:eastAsia="Palatino Linotype" w:cs="Palatino Linotype"/>
          <w:color w:val="000000"/>
          <w:szCs w:val="24"/>
        </w:rPr>
        <w:t xml:space="preserve"> </w:t>
      </w:r>
      <w:r w:rsidR="00A63CD7">
        <w:rPr>
          <w:rFonts w:eastAsia="Palatino Linotype" w:cs="Palatino Linotype"/>
          <w:color w:val="000000"/>
          <w:szCs w:val="24"/>
        </w:rPr>
        <w:t>Sujeto Obligado hizo del conocimiento de</w:t>
      </w:r>
      <w:r>
        <w:rPr>
          <w:rFonts w:eastAsia="Palatino Linotype" w:cs="Palatino Linotype"/>
          <w:color w:val="000000"/>
          <w:szCs w:val="24"/>
        </w:rPr>
        <w:t xml:space="preserve"> </w:t>
      </w:r>
      <w:r w:rsidR="00A63CD7">
        <w:rPr>
          <w:rFonts w:eastAsia="Palatino Linotype" w:cs="Palatino Linotype"/>
          <w:color w:val="000000"/>
          <w:szCs w:val="24"/>
        </w:rPr>
        <w:t>l</w:t>
      </w:r>
      <w:r>
        <w:rPr>
          <w:rFonts w:eastAsia="Palatino Linotype" w:cs="Palatino Linotype"/>
          <w:color w:val="000000"/>
          <w:szCs w:val="24"/>
        </w:rPr>
        <w:t>a</w:t>
      </w:r>
      <w:r w:rsidR="00A63CD7">
        <w:rPr>
          <w:rFonts w:eastAsia="Palatino Linotype" w:cs="Palatino Linotype"/>
          <w:color w:val="000000"/>
          <w:szCs w:val="24"/>
        </w:rPr>
        <w:t xml:space="preserve"> </w:t>
      </w:r>
      <w:r w:rsidR="00A63CD7" w:rsidRPr="006922F5">
        <w:rPr>
          <w:rFonts w:eastAsia="Palatino Linotype" w:cs="Palatino Linotype"/>
          <w:color w:val="000000"/>
          <w:szCs w:val="24"/>
        </w:rPr>
        <w:t xml:space="preserve">Recurrente </w:t>
      </w:r>
      <w:r w:rsidR="00A63CD7">
        <w:rPr>
          <w:rFonts w:eastAsia="Palatino Linotype" w:cs="Palatino Linotype"/>
          <w:color w:val="000000"/>
          <w:szCs w:val="24"/>
        </w:rPr>
        <w:t xml:space="preserve">que el plazo para da atención a la solicitud se prorrogó por un término de siete días, lo cual fue aprobado por el </w:t>
      </w:r>
      <w:r w:rsidR="00A63CD7" w:rsidRPr="00A63CD7">
        <w:rPr>
          <w:rFonts w:eastAsia="Palatino Linotype" w:cs="Palatino Linotype"/>
          <w:color w:val="000000"/>
          <w:szCs w:val="24"/>
        </w:rPr>
        <w:t xml:space="preserve">Comité de Transparencia del Ayuntamiento de Metepec, Estado de México, mediante la Centésima </w:t>
      </w:r>
      <w:r w:rsidR="006226DF">
        <w:rPr>
          <w:rFonts w:eastAsia="Palatino Linotype" w:cs="Palatino Linotype"/>
          <w:color w:val="000000"/>
          <w:szCs w:val="24"/>
        </w:rPr>
        <w:t xml:space="preserve">Cuadragésima Tercera </w:t>
      </w:r>
      <w:r w:rsidR="00A63CD7">
        <w:rPr>
          <w:rFonts w:eastAsia="Palatino Linotype" w:cs="Palatino Linotype"/>
          <w:color w:val="000000"/>
          <w:szCs w:val="24"/>
        </w:rPr>
        <w:t>Sesión Extraordinaria, sin que esto se haya acompañado de acuerdo referido como se establece en el artículo 163 de la Ley de Transparencia estatal.</w:t>
      </w:r>
    </w:p>
    <w:p w14:paraId="664E4384" w14:textId="77777777" w:rsidR="00771E23" w:rsidRDefault="00771E23" w:rsidP="006922F5">
      <w:pPr>
        <w:pBdr>
          <w:top w:val="nil"/>
          <w:left w:val="nil"/>
          <w:bottom w:val="nil"/>
          <w:right w:val="nil"/>
          <w:between w:val="nil"/>
        </w:pBdr>
        <w:contextualSpacing/>
        <w:rPr>
          <w:rFonts w:eastAsia="Palatino Linotype" w:cs="Palatino Linotype"/>
          <w:color w:val="000000"/>
          <w:szCs w:val="24"/>
        </w:rPr>
      </w:pPr>
    </w:p>
    <w:p w14:paraId="1AEDC68E" w14:textId="44B60C24" w:rsidR="00A970D5" w:rsidRPr="006922F5" w:rsidRDefault="00A63CD7" w:rsidP="006922F5">
      <w:pPr>
        <w:pStyle w:val="Ttulo2"/>
        <w:rPr>
          <w:rFonts w:eastAsia="Palatino Linotype"/>
        </w:rPr>
      </w:pPr>
      <w:r>
        <w:rPr>
          <w:rFonts w:eastAsia="Palatino Linotype"/>
        </w:rPr>
        <w:t>CUARTO</w:t>
      </w:r>
      <w:r w:rsidR="00A970D5" w:rsidRPr="006922F5">
        <w:rPr>
          <w:rFonts w:eastAsia="Palatino Linotype"/>
        </w:rPr>
        <w:t>. De la respuesta del Sujeto Obligado.</w:t>
      </w:r>
    </w:p>
    <w:p w14:paraId="2EE6F294" w14:textId="282ABC36"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6226DF">
        <w:rPr>
          <w:rFonts w:eastAsia="Palatino Linotype" w:cs="Palatino Linotype"/>
          <w:color w:val="000000"/>
          <w:szCs w:val="24"/>
        </w:rPr>
        <w:t>trece de diciembre</w:t>
      </w:r>
      <w:r w:rsidR="002C5B10">
        <w:rPr>
          <w:rFonts w:eastAsia="Palatino Linotype" w:cs="Palatino Linotype"/>
          <w:color w:val="000000"/>
          <w:szCs w:val="24"/>
        </w:rPr>
        <w:t xml:space="preserve">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1BB9C737" w14:textId="77777777" w:rsidR="006226DF" w:rsidRPr="006226DF" w:rsidRDefault="23740614" w:rsidP="006226DF">
      <w:pPr>
        <w:pStyle w:val="Fundamentos"/>
        <w:rPr>
          <w:lang w:val="es-ES"/>
        </w:rPr>
      </w:pPr>
      <w:r w:rsidRPr="23740614">
        <w:rPr>
          <w:lang w:val="es-ES"/>
        </w:rPr>
        <w:t>«</w:t>
      </w:r>
      <w:r w:rsidR="006226DF" w:rsidRPr="006226DF">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8E0BDB" w14:textId="22F89465" w:rsidR="00A63CD7" w:rsidRDefault="006226DF" w:rsidP="006226DF">
      <w:pPr>
        <w:pStyle w:val="Fundamentos"/>
        <w:rPr>
          <w:lang w:val="es-ES"/>
        </w:rPr>
      </w:pPr>
      <w:r w:rsidRPr="006226DF">
        <w:rPr>
          <w:lang w:val="es-ES"/>
        </w:rPr>
        <w:t xml:space="preserve">C. SOLICITANTE P R E S E N T E. En respuesta a la solicitud recibida por medio del Sistema de Acceso a la Información Mexiquense (SAIMEX). Al respecto, le informo que esta Dirección </w:t>
      </w:r>
      <w:r w:rsidRPr="006226DF">
        <w:rPr>
          <w:lang w:val="es-ES"/>
        </w:rPr>
        <w:lastRenderedPageBreak/>
        <w:t xml:space="preserve">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w:t>
      </w:r>
      <w:r>
        <w:rPr>
          <w:lang w:val="es-ES"/>
        </w:rPr>
        <w:t>reiterando estar a sus órdenes.</w:t>
      </w:r>
    </w:p>
    <w:p w14:paraId="20D8A11D" w14:textId="77777777" w:rsidR="00A63CD7" w:rsidRPr="00A63CD7" w:rsidRDefault="00A63CD7" w:rsidP="00A63CD7">
      <w:pPr>
        <w:pStyle w:val="Fundamentos"/>
        <w:rPr>
          <w:lang w:val="es-ES"/>
        </w:rPr>
      </w:pPr>
    </w:p>
    <w:p w14:paraId="55698C93" w14:textId="77777777" w:rsidR="00A63CD7" w:rsidRPr="00A63CD7" w:rsidRDefault="00A63CD7" w:rsidP="00A63CD7">
      <w:pPr>
        <w:pStyle w:val="Fundamentos"/>
        <w:rPr>
          <w:lang w:val="es-ES"/>
        </w:rPr>
      </w:pPr>
      <w:r w:rsidRPr="00A63CD7">
        <w:rPr>
          <w:lang w:val="es-ES"/>
        </w:rPr>
        <w:t>ATENTAMENTE</w:t>
      </w:r>
    </w:p>
    <w:p w14:paraId="3FE4A9EF" w14:textId="4D42D033" w:rsidR="00A970D5" w:rsidRPr="00404754" w:rsidRDefault="00A63CD7" w:rsidP="00A63CD7">
      <w:pPr>
        <w:pStyle w:val="Fundamentos"/>
        <w:rPr>
          <w:lang w:val="es-MX"/>
        </w:rPr>
      </w:pPr>
      <w:r w:rsidRPr="00A63CD7">
        <w:rPr>
          <w:lang w:val="es-ES"/>
        </w:rPr>
        <w:t>Licenciado Gerardo Arturo Ozuna Martínez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7A2D8572"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A63CD7">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A63CD7">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A63CD7">
        <w:rPr>
          <w:rFonts w:eastAsia="Palatino Linotype" w:cs="Palatino Linotype"/>
          <w:color w:val="000000" w:themeColor="text1"/>
          <w:lang w:val="es-ES"/>
        </w:rPr>
        <w:t>s</w:t>
      </w:r>
      <w:r w:rsidR="006226DF">
        <w:rPr>
          <w:rFonts w:eastAsia="Palatino Linotype" w:cs="Palatino Linotype"/>
          <w:color w:val="000000" w:themeColor="text1"/>
          <w:lang w:val="es-ES"/>
        </w:rPr>
        <w:t xml:space="preserve"> </w:t>
      </w:r>
      <w:r w:rsidR="006226DF" w:rsidRPr="70652167">
        <w:rPr>
          <w:rFonts w:eastAsia="Palatino Linotype" w:cs="Palatino Linotype"/>
          <w:b/>
          <w:bCs/>
          <w:color w:val="000000" w:themeColor="text1"/>
          <w:lang w:val="es-ES"/>
        </w:rPr>
        <w:t>«</w:t>
      </w:r>
      <w:r w:rsidR="006226DF">
        <w:rPr>
          <w:rFonts w:eastAsia="Palatino Linotype" w:cs="Palatino Linotype"/>
          <w:b/>
          <w:bCs/>
          <w:color w:val="000000" w:themeColor="text1"/>
          <w:lang w:val="es-ES"/>
        </w:rPr>
        <w:t>725</w:t>
      </w:r>
      <w:r w:rsidR="006226DF" w:rsidRPr="70652167">
        <w:rPr>
          <w:rFonts w:eastAsia="Palatino Linotype" w:cs="Palatino Linotype"/>
          <w:b/>
          <w:bCs/>
          <w:color w:val="000000" w:themeColor="text1"/>
          <w:lang w:val="es-ES"/>
        </w:rPr>
        <w:t>.pdf»</w:t>
      </w:r>
      <w:r w:rsidR="006226DF" w:rsidRPr="70652167">
        <w:rPr>
          <w:rFonts w:eastAsia="Palatino Linotype" w:cs="Palatino Linotype"/>
          <w:color w:val="000000" w:themeColor="text1"/>
          <w:lang w:val="es-ES"/>
        </w:rPr>
        <w:t xml:space="preserve">, </w:t>
      </w:r>
      <w:r w:rsidR="00A63CD7" w:rsidRPr="70652167">
        <w:rPr>
          <w:rFonts w:eastAsia="Palatino Linotype" w:cs="Palatino Linotype"/>
          <w:b/>
          <w:bCs/>
          <w:color w:val="000000" w:themeColor="text1"/>
          <w:lang w:val="es-ES"/>
        </w:rPr>
        <w:t>«</w:t>
      </w:r>
      <w:r w:rsidR="006226DF">
        <w:rPr>
          <w:rFonts w:eastAsia="Palatino Linotype" w:cs="Palatino Linotype"/>
          <w:b/>
          <w:bCs/>
          <w:color w:val="000000" w:themeColor="text1"/>
          <w:lang w:val="es-ES"/>
        </w:rPr>
        <w:t>00725</w:t>
      </w:r>
      <w:r w:rsidR="00A63CD7" w:rsidRPr="70652167">
        <w:rPr>
          <w:rFonts w:eastAsia="Palatino Linotype" w:cs="Palatino Linotype"/>
          <w:b/>
          <w:bCs/>
          <w:color w:val="000000" w:themeColor="text1"/>
          <w:lang w:val="es-ES"/>
        </w:rPr>
        <w:t>.pdf»</w:t>
      </w:r>
      <w:r w:rsidR="00A63CD7" w:rsidRPr="70652167">
        <w:rPr>
          <w:rFonts w:eastAsia="Palatino Linotype" w:cs="Palatino Linotype"/>
          <w:color w:val="000000" w:themeColor="text1"/>
          <w:lang w:val="es-ES"/>
        </w:rPr>
        <w:t xml:space="preserve"> </w:t>
      </w:r>
      <w:r w:rsidR="006226DF">
        <w:rPr>
          <w:rFonts w:eastAsia="Palatino Linotype" w:cs="Palatino Linotype"/>
          <w:color w:val="000000" w:themeColor="text1"/>
          <w:lang w:val="es-ES"/>
        </w:rPr>
        <w:t>e</w:t>
      </w:r>
      <w:r w:rsidR="00FF40EB" w:rsidRPr="70652167">
        <w:rPr>
          <w:rFonts w:eastAsia="Palatino Linotype" w:cs="Palatino Linotype"/>
          <w:color w:val="000000" w:themeColor="text1"/>
          <w:lang w:val="es-ES"/>
        </w:rPr>
        <w:t xml:space="preserve"> </w:t>
      </w:r>
      <w:r w:rsidR="00FF40EB" w:rsidRPr="70652167">
        <w:rPr>
          <w:rFonts w:eastAsia="Palatino Linotype" w:cs="Palatino Linotype"/>
          <w:b/>
          <w:bCs/>
          <w:color w:val="000000" w:themeColor="text1"/>
          <w:lang w:val="es-ES"/>
        </w:rPr>
        <w:t>«</w:t>
      </w:r>
      <w:r w:rsidR="006226DF" w:rsidRPr="006226DF">
        <w:rPr>
          <w:rFonts w:eastAsia="Palatino Linotype" w:cs="Palatino Linotype"/>
          <w:b/>
          <w:bCs/>
          <w:color w:val="000000" w:themeColor="text1"/>
          <w:lang w:val="es-ES"/>
        </w:rPr>
        <w:t>IPERVINCULO EN ALCANCE A LA SOLICITUD 00725.docx</w:t>
      </w:r>
      <w:r w:rsidR="001E4621" w:rsidRPr="70652167">
        <w:rPr>
          <w:rFonts w:eastAsia="Palatino Linotype" w:cs="Palatino Linotype"/>
          <w:b/>
          <w:bCs/>
          <w:color w:val="000000" w:themeColor="text1"/>
          <w:lang w:val="es-ES"/>
        </w:rPr>
        <w:t>»</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350447F0" w:rsidR="00A970D5" w:rsidRPr="006922F5" w:rsidRDefault="006726AD" w:rsidP="006922F5">
      <w:pPr>
        <w:pStyle w:val="Ttulo2"/>
        <w:rPr>
          <w:rFonts w:eastAsia="Palatino Linotype"/>
        </w:rPr>
      </w:pPr>
      <w:r>
        <w:rPr>
          <w:rFonts w:eastAsia="Palatino Linotype"/>
        </w:rPr>
        <w:t>QUINTO</w:t>
      </w:r>
      <w:r w:rsidR="00A970D5" w:rsidRPr="006922F5">
        <w:rPr>
          <w:rFonts w:eastAsia="Palatino Linotype"/>
        </w:rPr>
        <w:t>. Del recurso de revisión.</w:t>
      </w:r>
    </w:p>
    <w:p w14:paraId="0C8C3A2F" w14:textId="49AE71CE"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día </w:t>
      </w:r>
      <w:r w:rsidR="000565AD">
        <w:rPr>
          <w:rFonts w:eastAsia="Palatino Linotype" w:cs="Palatino Linotype"/>
          <w:color w:val="000000"/>
          <w:szCs w:val="24"/>
        </w:rPr>
        <w:t>diecisiete de diciembre</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622678">
        <w:rPr>
          <w:rFonts w:eastAsia="Palatino Linotype" w:cs="Palatino Linotype"/>
          <w:b/>
          <w:color w:val="000000"/>
          <w:szCs w:val="24"/>
        </w:rPr>
        <w:t>07685/INFOEM/IP/RR/2024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0E828EC" w:rsidR="00A970D5" w:rsidRPr="006922F5" w:rsidRDefault="5C35490E" w:rsidP="5C35490E">
      <w:pPr>
        <w:pStyle w:val="Fundamentos"/>
        <w:rPr>
          <w:b/>
          <w:bCs/>
          <w:lang w:val="es-ES"/>
        </w:rPr>
      </w:pPr>
      <w:r w:rsidRPr="5C35490E">
        <w:rPr>
          <w:lang w:val="es-ES"/>
        </w:rPr>
        <w:t>«</w:t>
      </w:r>
      <w:r w:rsidR="000565AD" w:rsidRPr="000565AD">
        <w:rPr>
          <w:lang w:val="es-ES"/>
        </w:rPr>
        <w:t>Respuesta a la solicitud 00725/METEPEC/IP/2024</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lastRenderedPageBreak/>
        <w:t>Razones o motivos de inconformidad</w:t>
      </w:r>
      <w:r w:rsidR="00300EA0" w:rsidRPr="006922F5">
        <w:rPr>
          <w:rFonts w:eastAsia="Palatino Linotype" w:cs="Palatino Linotype"/>
          <w:b/>
        </w:rPr>
        <w:t xml:space="preserve">: </w:t>
      </w:r>
    </w:p>
    <w:p w14:paraId="636038ED" w14:textId="142656C0" w:rsidR="00300EA0" w:rsidRPr="006922F5" w:rsidRDefault="00300EA0" w:rsidP="00300EA0">
      <w:pPr>
        <w:pStyle w:val="Fundamentos"/>
        <w:rPr>
          <w:b/>
          <w:bCs/>
          <w:lang w:val="es-ES"/>
        </w:rPr>
      </w:pPr>
      <w:r w:rsidRPr="5C35490E">
        <w:rPr>
          <w:lang w:val="es-ES"/>
        </w:rPr>
        <w:t>«</w:t>
      </w:r>
      <w:r w:rsidR="000565AD" w:rsidRPr="000565AD">
        <w:rPr>
          <w:lang w:val="es-ES"/>
        </w:rPr>
        <w:t xml:space="preserve">Se agradece la buena voluntad del Ayuntamiento de compartir la información, sin embargo, el enlace que amablemente copiaron al que sí se le puede dar clic no te dirige a la información solicitada, además de que vuelven a enviar solo una captura de pantalla con el tamaño de los archivos sin atender a las recomendaciones que el </w:t>
      </w:r>
      <w:proofErr w:type="spellStart"/>
      <w:r w:rsidR="000565AD" w:rsidRPr="000565AD">
        <w:rPr>
          <w:lang w:val="es-ES"/>
        </w:rPr>
        <w:t>infoem</w:t>
      </w:r>
      <w:proofErr w:type="spellEnd"/>
      <w:r w:rsidR="000565AD" w:rsidRPr="000565AD">
        <w:rPr>
          <w:lang w:val="es-ES"/>
        </w:rPr>
        <w:t xml:space="preserve"> les ha señalado en múltiples ocasiones</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4F31048A" w:rsidR="00A970D5" w:rsidRPr="006922F5" w:rsidRDefault="006726AD" w:rsidP="006922F5">
      <w:pPr>
        <w:pStyle w:val="Ttulo2"/>
        <w:rPr>
          <w:rFonts w:eastAsia="Palatino Linotype"/>
        </w:rPr>
      </w:pPr>
      <w:r>
        <w:rPr>
          <w:rFonts w:eastAsia="Palatino Linotype"/>
        </w:rPr>
        <w:t>SEX</w:t>
      </w:r>
      <w:r w:rsidR="002942EA">
        <w:rPr>
          <w:rFonts w:eastAsia="Palatino Linotype"/>
        </w:rPr>
        <w:t>TO</w:t>
      </w:r>
      <w:r w:rsidR="00A970D5" w:rsidRPr="006922F5">
        <w:rPr>
          <w:rFonts w:eastAsia="Palatino Linotype"/>
        </w:rPr>
        <w:t>. Del turno y admisión del recurso de revisión.</w:t>
      </w:r>
    </w:p>
    <w:p w14:paraId="2459DEBA" w14:textId="037905BD"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0565AD">
        <w:rPr>
          <w:rFonts w:eastAsia="Palatino Linotype" w:cs="Palatino Linotype"/>
          <w:color w:val="000000" w:themeColor="text1"/>
          <w:lang w:val="es-ES"/>
        </w:rPr>
        <w:t>trece de enero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D8C6C03" w:rsidR="00A970D5" w:rsidRPr="006922F5" w:rsidRDefault="006726AD" w:rsidP="006922F5">
      <w:pPr>
        <w:pStyle w:val="Ttulo2"/>
        <w:rPr>
          <w:rFonts w:eastAsia="Palatino Linotype"/>
        </w:rPr>
      </w:pPr>
      <w:r>
        <w:rPr>
          <w:rFonts w:eastAsia="Palatino Linotype"/>
        </w:rPr>
        <w:t>SÉPTIMO</w:t>
      </w:r>
      <w:r w:rsidR="00A970D5" w:rsidRPr="006922F5">
        <w:rPr>
          <w:rFonts w:eastAsia="Palatino Linotype"/>
        </w:rPr>
        <w:t>. De la etapa de instrucción.</w:t>
      </w:r>
    </w:p>
    <w:p w14:paraId="095C48CC" w14:textId="10492738" w:rsidR="006726AD" w:rsidRPr="009D62BC" w:rsidRDefault="006726AD" w:rsidP="006726AD">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w:t>
      </w:r>
      <w:r w:rsidR="00672E0C">
        <w:rPr>
          <w:rFonts w:eastAsia="Palatino Linotype" w:cs="Palatino Linotype"/>
          <w:color w:val="000000" w:themeColor="text1"/>
          <w:lang w:val="es-ES"/>
        </w:rPr>
        <w:t>rucción, se observa que lo</w:t>
      </w:r>
      <w:r w:rsidR="000565AD">
        <w:rPr>
          <w:rFonts w:eastAsia="Palatino Linotype" w:cs="Palatino Linotype"/>
          <w:color w:val="000000" w:themeColor="text1"/>
          <w:lang w:val="es-ES"/>
        </w:rPr>
        <w:t>s días dieciséis de enero de dos mil veinticinco</w:t>
      </w:r>
      <w:r w:rsidRPr="1064B07E">
        <w:rPr>
          <w:rFonts w:eastAsia="Palatino Linotype" w:cs="Palatino Linotype"/>
          <w:color w:val="000000" w:themeColor="text1"/>
          <w:lang w:val="es-ES"/>
        </w:rPr>
        <w:t xml:space="preserve">, el Sujeto Obligado rindió su Informe Justificado, consistente en los documentos denominados </w:t>
      </w:r>
      <w:r w:rsidR="000565AD">
        <w:rPr>
          <w:rFonts w:eastAsia="Palatino Linotype" w:cs="Palatino Linotype"/>
          <w:b/>
          <w:bCs/>
          <w:color w:val="000000" w:themeColor="text1"/>
          <w:lang w:val="es-ES"/>
        </w:rPr>
        <w:t>«Sol. 725 Manifestación FIRMADO</w:t>
      </w:r>
      <w:r w:rsidRPr="1064B07E">
        <w:rPr>
          <w:rFonts w:eastAsia="Palatino Linotype" w:cs="Palatino Linotype"/>
          <w:b/>
          <w:bCs/>
          <w:color w:val="000000" w:themeColor="text1"/>
          <w:lang w:val="es-ES"/>
        </w:rPr>
        <w:t>.pdf»</w:t>
      </w:r>
      <w:r w:rsidRPr="1064B07E">
        <w:rPr>
          <w:rFonts w:eastAsia="Palatino Linotype" w:cs="Palatino Linotype"/>
          <w:color w:val="000000" w:themeColor="text1"/>
          <w:lang w:val="es-ES"/>
        </w:rPr>
        <w:t xml:space="preserve">, </w:t>
      </w:r>
      <w:r w:rsidR="000565AD">
        <w:rPr>
          <w:rFonts w:eastAsia="Palatino Linotype" w:cs="Palatino Linotype"/>
          <w:b/>
          <w:bCs/>
          <w:color w:val="000000" w:themeColor="text1"/>
          <w:lang w:val="es-ES"/>
        </w:rPr>
        <w:t>«00725-OBRAS</w:t>
      </w:r>
      <w:r w:rsidRPr="1064B07E">
        <w:rPr>
          <w:rFonts w:eastAsia="Palatino Linotype" w:cs="Palatino Linotype"/>
          <w:b/>
          <w:bCs/>
          <w:color w:val="000000" w:themeColor="text1"/>
          <w:lang w:val="es-ES"/>
        </w:rPr>
        <w:t>.pdf»</w:t>
      </w:r>
      <w:r w:rsidRPr="1064B07E">
        <w:rPr>
          <w:rFonts w:eastAsia="Palatino Linotype" w:cs="Palatino Linotype"/>
          <w:color w:val="000000" w:themeColor="text1"/>
          <w:lang w:val="es-ES"/>
        </w:rPr>
        <w:t xml:space="preserve"> y </w:t>
      </w:r>
      <w:r w:rsidR="000565AD">
        <w:rPr>
          <w:rFonts w:eastAsia="Palatino Linotype" w:cs="Palatino Linotype"/>
          <w:b/>
          <w:bCs/>
          <w:color w:val="000000" w:themeColor="text1"/>
          <w:lang w:val="es-ES"/>
        </w:rPr>
        <w:t>«00725-TESORERIA</w:t>
      </w:r>
      <w:r w:rsidRPr="1064B07E">
        <w:rPr>
          <w:rFonts w:eastAsia="Palatino Linotype" w:cs="Palatino Linotype"/>
          <w:b/>
          <w:bCs/>
          <w:color w:val="000000" w:themeColor="text1"/>
          <w:lang w:val="es-ES"/>
        </w:rPr>
        <w:t>.pdf»</w:t>
      </w:r>
      <w:r w:rsidRPr="1064B07E">
        <w:rPr>
          <w:rFonts w:eastAsia="Palatino Linotype" w:cs="Palatino Linotype"/>
          <w:color w:val="000000" w:themeColor="text1"/>
          <w:lang w:val="es-ES"/>
        </w:rPr>
        <w:t xml:space="preserve">, los cuales </w:t>
      </w:r>
      <w:r w:rsidR="00672E0C">
        <w:rPr>
          <w:rFonts w:eastAsia="Palatino Linotype" w:cs="Palatino Linotype"/>
          <w:color w:val="000000" w:themeColor="text1"/>
          <w:lang w:val="es-ES"/>
        </w:rPr>
        <w:t xml:space="preserve">fueron puestos a la vista del Recurrente </w:t>
      </w:r>
      <w:r w:rsidRPr="1064B07E">
        <w:rPr>
          <w:rFonts w:eastAsia="Palatino Linotype" w:cs="Palatino Linotype"/>
          <w:color w:val="000000" w:themeColor="text1"/>
          <w:lang w:val="es-ES"/>
        </w:rPr>
        <w:t>mediante acuerdo</w:t>
      </w:r>
      <w:r w:rsidR="000565AD">
        <w:rPr>
          <w:rFonts w:eastAsia="Palatino Linotype" w:cs="Palatino Linotype"/>
          <w:color w:val="000000" w:themeColor="text1"/>
          <w:lang w:val="es-ES"/>
        </w:rPr>
        <w:t xml:space="preserve"> de fecha veinte de enero</w:t>
      </w:r>
      <w:r w:rsidRPr="1064B07E">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w:t>
      </w:r>
      <w:r w:rsidR="000565AD">
        <w:rPr>
          <w:rFonts w:eastAsia="Palatino Linotype" w:cs="Palatino Linotype"/>
          <w:color w:val="000000" w:themeColor="text1"/>
          <w:lang w:val="es-ES"/>
        </w:rPr>
        <w:t>or otra parte, se observa que la</w:t>
      </w:r>
      <w:r w:rsidRPr="1064B07E">
        <w:rPr>
          <w:rFonts w:eastAsia="Palatino Linotype" w:cs="Palatino Linotype"/>
          <w:color w:val="000000" w:themeColor="text1"/>
          <w:lang w:val="es-ES"/>
        </w:rPr>
        <w:t xml:space="preserve"> Recurrente no emitió manifestaciones vertió alegatos o presentó pruebas que a su derecho conviniera, del mismo modo, tampoco realizó pronunciamiento alguno respecto </w:t>
      </w:r>
      <w:r w:rsidRPr="1064B07E">
        <w:rPr>
          <w:rFonts w:eastAsia="Palatino Linotype" w:cs="Palatino Linotype"/>
          <w:color w:val="000000" w:themeColor="text1"/>
          <w:lang w:val="es-ES"/>
        </w:rPr>
        <w:lastRenderedPageBreak/>
        <w:t>del Informe Justificado del Sujeto Obligado. El contenido de los documentos referidos será motivo de análisis durante el estudio respectivo.</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3652F680" w:rsidR="00A970D5" w:rsidRPr="006922F5" w:rsidRDefault="006726AD" w:rsidP="006922F5">
      <w:pPr>
        <w:pStyle w:val="Ttulo2"/>
        <w:rPr>
          <w:rFonts w:eastAsia="Palatino Linotype"/>
        </w:rPr>
      </w:pPr>
      <w:r>
        <w:rPr>
          <w:rFonts w:eastAsia="Palatino Linotype"/>
        </w:rPr>
        <w:t>OCTAVO</w:t>
      </w:r>
      <w:r w:rsidR="00A970D5" w:rsidRPr="006922F5">
        <w:rPr>
          <w:rFonts w:eastAsia="Palatino Linotype"/>
        </w:rPr>
        <w:t>. Del cierre de instrucción.</w:t>
      </w:r>
    </w:p>
    <w:p w14:paraId="2456F4BD" w14:textId="4D69B77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0565AD">
        <w:rPr>
          <w:rFonts w:eastAsia="Palatino Linotype" w:cs="Palatino Linotype"/>
          <w:color w:val="000000"/>
          <w:szCs w:val="24"/>
        </w:rPr>
        <w:t>veinti</w:t>
      </w:r>
      <w:r w:rsidR="00FF627C">
        <w:rPr>
          <w:rFonts w:eastAsia="Palatino Linotype" w:cs="Palatino Linotype"/>
          <w:color w:val="000000"/>
          <w:szCs w:val="24"/>
        </w:rPr>
        <w:t>ocho</w:t>
      </w:r>
      <w:r w:rsidR="000565AD">
        <w:rPr>
          <w:rFonts w:eastAsia="Palatino Linotype" w:cs="Palatino Linotype"/>
          <w:color w:val="000000"/>
          <w:szCs w:val="24"/>
        </w:rPr>
        <w:t xml:space="preserve"> de enero</w:t>
      </w:r>
      <w:r w:rsidR="00791D00">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6F5A152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3F0F7EBA"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E828C31" w14:textId="3F271136" w:rsidR="00454915" w:rsidRPr="006922F5" w:rsidRDefault="006726AD" w:rsidP="00454915">
      <w:pPr>
        <w:pStyle w:val="Ttulo2"/>
        <w:rPr>
          <w:rFonts w:eastAsia="Palatino Linotype"/>
        </w:rPr>
      </w:pPr>
      <w:r>
        <w:rPr>
          <w:rFonts w:eastAsia="Palatino Linotype"/>
        </w:rPr>
        <w:t>TERCERO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44E9108F">
        <w:rPr>
          <w:rFonts w:eastAsia="Palatino Linotype" w:cs="Palatino Linotype"/>
          <w:color w:val="000000"/>
          <w:lang w:val="es-ES"/>
        </w:rPr>
        <w:lastRenderedPageBreak/>
        <w:t>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19177206" w:rsidR="00454915" w:rsidRPr="006922F5" w:rsidRDefault="00EE4EE4" w:rsidP="00454915">
      <w:pPr>
        <w:pStyle w:val="Ttulo2"/>
        <w:rPr>
          <w:rFonts w:eastAsia="Palatino Linotype"/>
        </w:rPr>
      </w:pPr>
      <w:r>
        <w:rPr>
          <w:rFonts w:eastAsia="Palatino Linotype"/>
        </w:rPr>
        <w:lastRenderedPageBreak/>
        <w:t>CUAR</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3B3D3D00" w14:textId="18BD6AFA" w:rsidR="000039F0" w:rsidRDefault="0EE28084" w:rsidP="0EE28084">
      <w:pPr>
        <w:rPr>
          <w:rFonts w:eastAsiaTheme="minorEastAsia" w:cstheme="minorBidi"/>
          <w:lang w:eastAsia="en-US"/>
        </w:rPr>
      </w:pPr>
      <w:r w:rsidRPr="0EE28084">
        <w:rPr>
          <w:rFonts w:eastAsiaTheme="minorEastAsia" w:cstheme="minorBidi"/>
          <w:lang w:val="es-ES" w:eastAsia="en-US"/>
        </w:rPr>
        <w:t>En virtud de lo anterior</w:t>
      </w:r>
      <w:r w:rsidR="000039F0">
        <w:rPr>
          <w:rFonts w:eastAsiaTheme="minorEastAsia" w:cstheme="minorBidi"/>
          <w:lang w:val="es-ES" w:eastAsia="en-US"/>
        </w:rPr>
        <w:t>, es conveniente recordar que la</w:t>
      </w:r>
      <w:r w:rsidRPr="0EE28084">
        <w:rPr>
          <w:rFonts w:eastAsiaTheme="minorEastAsia" w:cstheme="minorBidi"/>
          <w:lang w:val="es-ES" w:eastAsia="en-US"/>
        </w:rPr>
        <w:t xml:space="preserve"> Recurrente requirió</w:t>
      </w:r>
      <w:r w:rsidR="000039F0">
        <w:rPr>
          <w:rFonts w:eastAsiaTheme="minorEastAsia" w:cstheme="minorBidi"/>
          <w:lang w:val="es-ES" w:eastAsia="en-US"/>
        </w:rPr>
        <w:t xml:space="preserve">, respecto de los contratos </w:t>
      </w:r>
      <w:r w:rsidR="000039F0" w:rsidRPr="000039F0">
        <w:rPr>
          <w:rFonts w:eastAsiaTheme="minorEastAsia" w:cstheme="minorBidi"/>
          <w:lang w:eastAsia="en-US"/>
        </w:rPr>
        <w:t>MM/DOP/44/FEFOM-23/AD-2023</w:t>
      </w:r>
      <w:r w:rsidR="000039F0">
        <w:rPr>
          <w:rFonts w:eastAsiaTheme="minorEastAsia" w:cstheme="minorBidi"/>
          <w:lang w:eastAsia="en-US"/>
        </w:rPr>
        <w:t>,</w:t>
      </w:r>
      <w:r w:rsidR="000039F0" w:rsidRPr="000039F0">
        <w:rPr>
          <w:rFonts w:eastAsiaTheme="minorEastAsia" w:cstheme="minorBidi"/>
          <w:lang w:eastAsia="en-US"/>
        </w:rPr>
        <w:t xml:space="preserve"> MM/DOP/43/FEFOM-23/AD-2023</w:t>
      </w:r>
      <w:r w:rsidR="000039F0">
        <w:rPr>
          <w:rFonts w:eastAsiaTheme="minorEastAsia" w:cstheme="minorBidi"/>
          <w:lang w:eastAsia="en-US"/>
        </w:rPr>
        <w:t>,</w:t>
      </w:r>
      <w:r w:rsidR="000039F0" w:rsidRPr="000039F0">
        <w:rPr>
          <w:rFonts w:eastAsiaTheme="minorEastAsia" w:cstheme="minorBidi"/>
          <w:lang w:eastAsia="en-US"/>
        </w:rPr>
        <w:t xml:space="preserve"> MM/DOP/42/FEFOM-23/AD-2023 </w:t>
      </w:r>
      <w:r w:rsidR="000039F0">
        <w:rPr>
          <w:rFonts w:eastAsiaTheme="minorEastAsia" w:cstheme="minorBidi"/>
          <w:lang w:eastAsia="en-US"/>
        </w:rPr>
        <w:t xml:space="preserve">y </w:t>
      </w:r>
      <w:r w:rsidR="000039F0" w:rsidRPr="000039F0">
        <w:rPr>
          <w:rFonts w:eastAsiaTheme="minorEastAsia" w:cstheme="minorBidi"/>
          <w:lang w:eastAsia="en-US"/>
        </w:rPr>
        <w:t>MM/DOP/41/FEFOM-23/AD-2023</w:t>
      </w:r>
      <w:r w:rsidR="000039F0">
        <w:rPr>
          <w:rFonts w:eastAsiaTheme="minorEastAsia" w:cstheme="minorBidi"/>
          <w:lang w:eastAsia="en-US"/>
        </w:rPr>
        <w:t xml:space="preserve"> y en copias digitales vía SAIMEX, lo siguiente:</w:t>
      </w:r>
    </w:p>
    <w:p w14:paraId="5D028EAC" w14:textId="77777777" w:rsidR="000039F0" w:rsidRDefault="000039F0" w:rsidP="0EE28084">
      <w:pPr>
        <w:rPr>
          <w:rFonts w:eastAsiaTheme="minorEastAsia" w:cstheme="minorBidi"/>
          <w:lang w:eastAsia="en-US"/>
        </w:rPr>
      </w:pPr>
    </w:p>
    <w:p w14:paraId="462833ED" w14:textId="26634CE1" w:rsidR="000039F0" w:rsidRPr="000039F0" w:rsidRDefault="000039F0" w:rsidP="000039F0">
      <w:pPr>
        <w:pStyle w:val="Prrafodelista"/>
        <w:numPr>
          <w:ilvl w:val="0"/>
          <w:numId w:val="52"/>
        </w:numPr>
        <w:rPr>
          <w:rFonts w:eastAsiaTheme="minorEastAsia" w:cstheme="minorBidi"/>
          <w:lang w:eastAsia="en-US"/>
        </w:rPr>
      </w:pPr>
      <w:r w:rsidRPr="000039F0">
        <w:rPr>
          <w:rFonts w:eastAsiaTheme="minorEastAsia" w:cstheme="minorBidi"/>
          <w:lang w:eastAsia="en-US"/>
        </w:rPr>
        <w:t>Facturas pagadas o por pagar.</w:t>
      </w:r>
    </w:p>
    <w:p w14:paraId="4A890C02" w14:textId="19E094B9" w:rsidR="000039F0" w:rsidRPr="000039F0" w:rsidRDefault="000039F0" w:rsidP="000039F0">
      <w:pPr>
        <w:pStyle w:val="Prrafodelista"/>
        <w:numPr>
          <w:ilvl w:val="0"/>
          <w:numId w:val="52"/>
        </w:numPr>
        <w:rPr>
          <w:rFonts w:eastAsiaTheme="minorEastAsia" w:cstheme="minorBidi"/>
          <w:lang w:eastAsia="en-US"/>
        </w:rPr>
      </w:pPr>
      <w:r w:rsidRPr="000039F0">
        <w:rPr>
          <w:rFonts w:eastAsiaTheme="minorEastAsia" w:cstheme="minorBidi"/>
          <w:lang w:eastAsia="en-US"/>
        </w:rPr>
        <w:t>Evidencia fotográfica de las obras realizadas.</w:t>
      </w:r>
    </w:p>
    <w:p w14:paraId="57B64596" w14:textId="44923C42" w:rsidR="000039F0" w:rsidRPr="000039F0" w:rsidRDefault="000039F0" w:rsidP="000039F0">
      <w:pPr>
        <w:pStyle w:val="Prrafodelista"/>
        <w:numPr>
          <w:ilvl w:val="0"/>
          <w:numId w:val="52"/>
        </w:numPr>
        <w:rPr>
          <w:rFonts w:eastAsiaTheme="minorEastAsia" w:cstheme="minorBidi"/>
          <w:lang w:eastAsia="en-US"/>
        </w:rPr>
      </w:pPr>
      <w:r w:rsidRPr="000039F0">
        <w:rPr>
          <w:rFonts w:eastAsiaTheme="minorEastAsia" w:cstheme="minorBidi"/>
          <w:lang w:eastAsia="en-US"/>
        </w:rPr>
        <w:t xml:space="preserve">Evidencia de la compra del material utilizado y </w:t>
      </w:r>
      <w:r w:rsidR="002B5252" w:rsidRPr="000039F0">
        <w:rPr>
          <w:rFonts w:eastAsiaTheme="minorEastAsia" w:cstheme="minorBidi"/>
          <w:lang w:eastAsia="en-US"/>
        </w:rPr>
        <w:t>desglose</w:t>
      </w:r>
      <w:r w:rsidRPr="000039F0">
        <w:rPr>
          <w:rFonts w:eastAsiaTheme="minorEastAsia" w:cstheme="minorBidi"/>
          <w:lang w:eastAsia="en-US"/>
        </w:rPr>
        <w:t xml:space="preserve"> de precio del material.</w:t>
      </w:r>
    </w:p>
    <w:p w14:paraId="0FCD6A94" w14:textId="77777777" w:rsidR="000039F0" w:rsidRDefault="000039F0" w:rsidP="0EE28084">
      <w:pPr>
        <w:rPr>
          <w:rFonts w:eastAsiaTheme="minorEastAsia" w:cstheme="minorBidi"/>
          <w:lang w:val="es-ES" w:eastAsia="en-US"/>
        </w:rPr>
      </w:pPr>
    </w:p>
    <w:p w14:paraId="494F2E41" w14:textId="11F69155"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E84FDA">
        <w:rPr>
          <w:rFonts w:eastAsia="Palatino Linotype" w:cs="Palatino Linotype"/>
          <w:color w:val="000000"/>
          <w:szCs w:val="24"/>
        </w:rPr>
        <w:t xml:space="preserve"> </w:t>
      </w:r>
      <w:r w:rsidR="00E25725">
        <w:rPr>
          <w:rFonts w:eastAsia="Palatino Linotype" w:cs="Palatino Linotype"/>
          <w:color w:val="000000"/>
          <w:szCs w:val="24"/>
        </w:rPr>
        <w:t>l</w:t>
      </w:r>
      <w:r w:rsidR="00E84FDA">
        <w:rPr>
          <w:rFonts w:eastAsia="Palatino Linotype" w:cs="Palatino Linotype"/>
          <w:color w:val="000000"/>
          <w:szCs w:val="24"/>
        </w:rPr>
        <w:t>os</w:t>
      </w:r>
      <w:r w:rsidR="001F2F39">
        <w:rPr>
          <w:rFonts w:eastAsia="Palatino Linotype" w:cs="Palatino Linotype"/>
          <w:color w:val="000000"/>
          <w:szCs w:val="24"/>
        </w:rPr>
        <w:t xml:space="preserve"> siguiente</w:t>
      </w:r>
      <w:r w:rsidR="00E84FDA">
        <w:rPr>
          <w:rFonts w:eastAsia="Palatino Linotype" w:cs="Palatino Linotype"/>
          <w:color w:val="000000"/>
          <w:szCs w:val="24"/>
        </w:rPr>
        <w:t>s</w:t>
      </w:r>
      <w:r w:rsidR="001F2F39">
        <w:rPr>
          <w:rFonts w:eastAsia="Palatino Linotype" w:cs="Palatino Linotype"/>
          <w:color w:val="000000"/>
          <w:szCs w:val="24"/>
        </w:rPr>
        <w:t xml:space="preserve"> documento</w:t>
      </w:r>
      <w:r w:rsidR="00E84FDA">
        <w:rPr>
          <w:rFonts w:eastAsia="Palatino Linotype" w:cs="Palatino Linotype"/>
          <w:color w:val="000000"/>
          <w:szCs w:val="24"/>
        </w:rPr>
        <w:t>s</w:t>
      </w:r>
      <w:r w:rsidR="00E43CD1">
        <w:rPr>
          <w:rFonts w:eastAsia="Palatino Linotype" w:cs="Palatino Linotype"/>
          <w:color w:val="000000"/>
          <w:szCs w:val="24"/>
        </w:rPr>
        <w:t>:</w:t>
      </w:r>
    </w:p>
    <w:p w14:paraId="23540783" w14:textId="77777777" w:rsidR="00881D9F" w:rsidRDefault="00881D9F" w:rsidP="00B62DEC">
      <w:pPr>
        <w:pBdr>
          <w:top w:val="nil"/>
          <w:left w:val="nil"/>
          <w:bottom w:val="nil"/>
          <w:right w:val="nil"/>
          <w:between w:val="nil"/>
        </w:pBdr>
        <w:contextualSpacing/>
        <w:rPr>
          <w:rFonts w:eastAsia="Palatino Linotype" w:cs="Palatino Linotype"/>
          <w:color w:val="000000"/>
          <w:szCs w:val="24"/>
        </w:rPr>
      </w:pPr>
    </w:p>
    <w:p w14:paraId="6BAFD247" w14:textId="2227A6EB" w:rsidR="005D1DD0" w:rsidRPr="00E84FDA" w:rsidRDefault="00501782" w:rsidP="00501782">
      <w:pPr>
        <w:pStyle w:val="Prrafodelista"/>
        <w:numPr>
          <w:ilvl w:val="0"/>
          <w:numId w:val="28"/>
        </w:numPr>
        <w:rPr>
          <w:rFonts w:eastAsia="Palatino Linotype" w:cs="Palatino Linotype"/>
          <w:color w:val="000000"/>
          <w:sz w:val="22"/>
        </w:rPr>
      </w:pPr>
      <w:r w:rsidRPr="00501782">
        <w:rPr>
          <w:rFonts w:eastAsia="Palatino Linotype" w:cs="Palatino Linotype"/>
          <w:b/>
          <w:bCs/>
          <w:color w:val="000000"/>
          <w:lang w:val="es-ES_tradnl"/>
        </w:rPr>
        <w:t>725.pdf</w:t>
      </w:r>
      <w:r w:rsidR="00D86103">
        <w:rPr>
          <w:rFonts w:eastAsia="Palatino Linotype" w:cs="Palatino Linotype"/>
          <w:bCs/>
          <w:color w:val="000000"/>
          <w:lang w:val="es-ES_tradnl"/>
        </w:rPr>
        <w:t>.</w:t>
      </w:r>
      <w:r w:rsidR="00BE4ADD">
        <w:rPr>
          <w:rFonts w:eastAsia="Palatino Linotype" w:cs="Palatino Linotype"/>
          <w:bCs/>
          <w:color w:val="000000"/>
          <w:lang w:val="es-ES_tradnl"/>
        </w:rPr>
        <w:t xml:space="preserve"> </w:t>
      </w:r>
      <w:r w:rsidR="00AD7D8E">
        <w:rPr>
          <w:rFonts w:eastAsia="Palatino Linotype" w:cs="Palatino Linotype"/>
          <w:bCs/>
          <w:color w:val="000000"/>
          <w:lang w:val="es-ES_tradnl"/>
        </w:rPr>
        <w:t xml:space="preserve">Ofició TM/1549/2024 emitido por el Tesorero Municipal, mediante el cual informó que la información relativa a las facturas pagadas de los contratos </w:t>
      </w:r>
      <w:r w:rsidR="00AD7D8E">
        <w:rPr>
          <w:rFonts w:eastAsia="Palatino Linotype" w:cs="Palatino Linotype"/>
          <w:bCs/>
          <w:color w:val="000000"/>
          <w:lang w:val="es-ES_tradnl"/>
        </w:rPr>
        <w:lastRenderedPageBreak/>
        <w:t>referidos tiene un volumen de 3017 MB, lo que sobrepasa las capacidades técnicas del SAIMEX, por lo que la información se pone a disposición de la Recurrente en las modalidades que refiere la Ley que tienen capacidad de almacenamiento, como una USB, CD o consulta directa; para lo cual se señaló la ubicación a la que debe acudir, el plazo en el que se tiene a disposición la información, y el nombre del servidor público que dará la atención, así como el horario de atención. Por último, refirió que la Tesorería Municipal no tiene atribuciones para generar los demás puntos de la solicitud.</w:t>
      </w:r>
    </w:p>
    <w:p w14:paraId="0D34230D" w14:textId="441069A6" w:rsidR="00E84FDA" w:rsidRPr="00501782" w:rsidRDefault="00501782" w:rsidP="00501782">
      <w:pPr>
        <w:pStyle w:val="Prrafodelista"/>
        <w:numPr>
          <w:ilvl w:val="0"/>
          <w:numId w:val="28"/>
        </w:numPr>
        <w:rPr>
          <w:rFonts w:eastAsia="Palatino Linotype" w:cs="Palatino Linotype"/>
          <w:color w:val="000000"/>
        </w:rPr>
      </w:pPr>
      <w:r w:rsidRPr="00501782">
        <w:rPr>
          <w:rFonts w:eastAsia="Palatino Linotype" w:cs="Palatino Linotype"/>
          <w:b/>
          <w:bCs/>
          <w:color w:val="000000" w:themeColor="text1"/>
        </w:rPr>
        <w:t>00725.pdf</w:t>
      </w:r>
      <w:r w:rsidR="00E84FDA">
        <w:rPr>
          <w:rFonts w:eastAsia="Palatino Linotype" w:cs="Palatino Linotype"/>
          <w:bCs/>
          <w:color w:val="000000" w:themeColor="text1"/>
        </w:rPr>
        <w:t xml:space="preserve">. Oficio número </w:t>
      </w:r>
      <w:r w:rsidR="00106037">
        <w:rPr>
          <w:rFonts w:eastAsia="Palatino Linotype" w:cs="Palatino Linotype"/>
          <w:bCs/>
          <w:color w:val="000000" w:themeColor="text1"/>
        </w:rPr>
        <w:t>DOP/3230/2024 suscrito por el Director de Obras Públicas, con el que se señaló que la información solicitada constituye una obligación común de transparencia y que se encuentra publicada en el Portal de Información Mexiquense (IPOMEX) en la fracción XXIX B denominada «Resultados de procedimientos de adjudicación directa realizados» relativos al ejercicio 2023, por lo que se proporcionó el enlace de acceso en formato cerrado.</w:t>
      </w:r>
    </w:p>
    <w:p w14:paraId="5069CC94" w14:textId="610C3AD7" w:rsidR="00501782" w:rsidRPr="00E84FDA" w:rsidRDefault="00501782" w:rsidP="00501782">
      <w:pPr>
        <w:pStyle w:val="Prrafodelista"/>
        <w:numPr>
          <w:ilvl w:val="0"/>
          <w:numId w:val="28"/>
        </w:numPr>
        <w:rPr>
          <w:rFonts w:eastAsia="Palatino Linotype" w:cs="Palatino Linotype"/>
          <w:color w:val="000000"/>
        </w:rPr>
      </w:pPr>
      <w:r w:rsidRPr="00501782">
        <w:rPr>
          <w:rFonts w:eastAsia="Palatino Linotype" w:cs="Palatino Linotype"/>
          <w:b/>
          <w:bCs/>
          <w:color w:val="000000"/>
          <w:lang w:val="es-ES_tradnl"/>
        </w:rPr>
        <w:t>IPERVINCULO EN ALCANCE A LA SOLICITUD 00725.docx</w:t>
      </w:r>
      <w:r>
        <w:rPr>
          <w:rFonts w:eastAsia="Palatino Linotype" w:cs="Palatino Linotype"/>
          <w:bCs/>
          <w:color w:val="000000"/>
          <w:lang w:val="es-ES_tradnl"/>
        </w:rPr>
        <w:t>.</w:t>
      </w:r>
      <w:r w:rsidR="00106037">
        <w:rPr>
          <w:rFonts w:eastAsia="Palatino Linotype" w:cs="Palatino Linotype"/>
          <w:bCs/>
          <w:color w:val="000000"/>
          <w:lang w:val="es-ES_tradnl"/>
        </w:rPr>
        <w:t xml:space="preserve"> Documento en formato de Word con la dirección electrónica en la que se puede realizar la consulta en datos abiertos.</w:t>
      </w:r>
    </w:p>
    <w:p w14:paraId="61D7C787" w14:textId="77777777" w:rsidR="00E25725" w:rsidRPr="00E84FDA" w:rsidRDefault="00E25725" w:rsidP="44E9108F">
      <w:pPr>
        <w:pBdr>
          <w:top w:val="nil"/>
          <w:left w:val="nil"/>
          <w:bottom w:val="nil"/>
          <w:right w:val="nil"/>
          <w:between w:val="nil"/>
        </w:pBdr>
        <w:contextualSpacing/>
        <w:rPr>
          <w:rFonts w:eastAsia="Palatino Linotype" w:cs="Palatino Linotype"/>
          <w:color w:val="000000" w:themeColor="text1"/>
          <w:szCs w:val="24"/>
          <w:lang w:val="es-ES"/>
        </w:rPr>
      </w:pPr>
    </w:p>
    <w:p w14:paraId="6128DFF4" w14:textId="3952ACA0"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 xml:space="preserve">itida por el Sujeto Obligado, </w:t>
      </w:r>
      <w:r w:rsidR="00106037">
        <w:rPr>
          <w:rFonts w:eastAsia="Palatino Linotype" w:cs="Palatino Linotype"/>
          <w:color w:val="000000" w:themeColor="text1"/>
          <w:lang w:val="es-ES"/>
        </w:rPr>
        <w:t>la</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2623AA">
        <w:rPr>
          <w:rFonts w:eastAsia="Palatino Linotype" w:cs="Palatino Linotype"/>
          <w:color w:val="000000" w:themeColor="text1"/>
          <w:lang w:val="es-ES"/>
        </w:rPr>
        <w:t xml:space="preserve">la </w:t>
      </w:r>
      <w:r w:rsidR="00106037">
        <w:rPr>
          <w:rFonts w:eastAsia="Palatino Linotype" w:cs="Palatino Linotype"/>
          <w:color w:val="000000" w:themeColor="text1"/>
          <w:lang w:val="es-ES"/>
        </w:rPr>
        <w:t>respuesta del Sujeto Obligado</w:t>
      </w:r>
      <w:r w:rsidR="002623AA">
        <w:rPr>
          <w:rFonts w:eastAsia="Palatino Linotype" w:cs="Palatino Linotype"/>
          <w:color w:val="000000" w:themeColor="text1"/>
          <w:lang w:val="es-ES"/>
        </w:rPr>
        <w:t xml:space="preserve"> y </w:t>
      </w:r>
      <w:r w:rsidR="005740E5">
        <w:rPr>
          <w:rFonts w:eastAsia="Palatino Linotype" w:cs="Palatino Linotype"/>
          <w:color w:val="000000" w:themeColor="text1"/>
          <w:lang w:val="es-ES"/>
        </w:rPr>
        <w:t xml:space="preserve">dando como razones o motivos de inconformidad que </w:t>
      </w:r>
      <w:r w:rsidR="00106037">
        <w:rPr>
          <w:rFonts w:eastAsia="Palatino Linotype" w:cs="Palatino Linotype"/>
          <w:color w:val="000000" w:themeColor="text1"/>
          <w:lang w:val="es-ES"/>
        </w:rPr>
        <w:t>el enlace proporcionado no dirige a la información solicitada y que sólo se remitió una captura de pantalla con el tamaño de los archivos, sin que se atendieran las recomendaciones de este Instituto ha dado.</w:t>
      </w:r>
    </w:p>
    <w:p w14:paraId="4A6500B8" w14:textId="77777777" w:rsidR="008F50E6" w:rsidRDefault="008F50E6" w:rsidP="00A04222"/>
    <w:p w14:paraId="3A2C1098" w14:textId="70DED052" w:rsidR="00A830A7" w:rsidRDefault="002623AA" w:rsidP="00A830A7">
      <w:r>
        <w:t xml:space="preserve">Durante la etapa de manifestaciones, el Sujeto Obligado rindió su Informe Justificado </w:t>
      </w:r>
      <w:r w:rsidR="00672E0C">
        <w:t>mediante la entrega de los siguientes documentos:</w:t>
      </w:r>
    </w:p>
    <w:p w14:paraId="2EEAD293" w14:textId="77777777" w:rsidR="00672E0C" w:rsidRDefault="00672E0C" w:rsidP="00A830A7"/>
    <w:p w14:paraId="0FC99A55" w14:textId="10DF4981" w:rsidR="000653C5" w:rsidRPr="000653C5" w:rsidRDefault="00B2791C" w:rsidP="000653C5">
      <w:pPr>
        <w:pStyle w:val="Prrafodelista"/>
        <w:numPr>
          <w:ilvl w:val="0"/>
          <w:numId w:val="49"/>
        </w:numPr>
      </w:pPr>
      <w:r w:rsidRPr="00106037">
        <w:rPr>
          <w:b/>
        </w:rPr>
        <w:t>00725-OBRAS.pdf</w:t>
      </w:r>
      <w:r w:rsidR="000653C5">
        <w:t>. Oficio</w:t>
      </w:r>
      <w:r w:rsidR="00B5241D">
        <w:t xml:space="preserve"> número</w:t>
      </w:r>
      <w:r w:rsidR="000653C5">
        <w:t xml:space="preserve"> </w:t>
      </w:r>
      <w:proofErr w:type="spellStart"/>
      <w:r w:rsidR="000653C5">
        <w:t>DTyGA</w:t>
      </w:r>
      <w:proofErr w:type="spellEnd"/>
      <w:r w:rsidR="000653C5">
        <w:t>/MET/0</w:t>
      </w:r>
      <w:r w:rsidR="00B5241D">
        <w:t>070</w:t>
      </w:r>
      <w:r w:rsidR="000653C5">
        <w:t>/202</w:t>
      </w:r>
      <w:r w:rsidR="00B5241D">
        <w:t>5</w:t>
      </w:r>
      <w:r w:rsidR="000653C5">
        <w:t xml:space="preserve"> </w:t>
      </w:r>
      <w:r w:rsidR="00F77E43">
        <w:t>signado</w:t>
      </w:r>
      <w:r w:rsidR="000653C5">
        <w:t xml:space="preserve"> por el Director de Transparencia y Gobierno Abierto, dirigido a</w:t>
      </w:r>
      <w:r w:rsidR="0024000E">
        <w:t>l</w:t>
      </w:r>
      <w:r w:rsidR="000653C5">
        <w:t xml:space="preserve"> </w:t>
      </w:r>
      <w:r w:rsidR="003D4E0A">
        <w:t xml:space="preserve">Director de Obras Públicas </w:t>
      </w:r>
      <w:r w:rsidR="000653C5">
        <w:t>para que rindiera su Informe Justificado.</w:t>
      </w:r>
    </w:p>
    <w:p w14:paraId="0DE8F0C2" w14:textId="6CC05F3D" w:rsidR="000653C5" w:rsidRPr="000653C5" w:rsidRDefault="00B2791C" w:rsidP="00392DAC">
      <w:pPr>
        <w:pStyle w:val="Prrafodelista"/>
        <w:numPr>
          <w:ilvl w:val="0"/>
          <w:numId w:val="49"/>
        </w:numPr>
      </w:pPr>
      <w:r w:rsidRPr="00106037">
        <w:rPr>
          <w:b/>
        </w:rPr>
        <w:t>00725-TESORERIA.pdf</w:t>
      </w:r>
      <w:r w:rsidR="000653C5">
        <w:t>. Oficio</w:t>
      </w:r>
      <w:r w:rsidR="00B5241D">
        <w:t xml:space="preserve"> número</w:t>
      </w:r>
      <w:r w:rsidR="000653C5">
        <w:t xml:space="preserve"> </w:t>
      </w:r>
      <w:proofErr w:type="spellStart"/>
      <w:r w:rsidR="000653C5">
        <w:t>DTyGA</w:t>
      </w:r>
      <w:proofErr w:type="spellEnd"/>
      <w:r w:rsidR="000653C5">
        <w:t>/MET/0</w:t>
      </w:r>
      <w:r w:rsidR="00B5241D">
        <w:t>071</w:t>
      </w:r>
      <w:r w:rsidR="000653C5">
        <w:t>/202</w:t>
      </w:r>
      <w:r w:rsidR="00B5241D">
        <w:t>5</w:t>
      </w:r>
      <w:r w:rsidR="000653C5">
        <w:t xml:space="preserve"> emitido por el Director de Transparencia y Gobierno Abierto, dirigido al </w:t>
      </w:r>
      <w:r w:rsidR="00B5241D">
        <w:t>Tesorero Municipal</w:t>
      </w:r>
      <w:r w:rsidR="00F77E43">
        <w:t>, con el fin de</w:t>
      </w:r>
      <w:r w:rsidR="000653C5">
        <w:t xml:space="preserve"> que rindiera su Informe Justificado.</w:t>
      </w:r>
    </w:p>
    <w:p w14:paraId="10E57C8A" w14:textId="4ECC4DD5" w:rsidR="000653C5" w:rsidRPr="000653C5" w:rsidRDefault="00B2791C" w:rsidP="000653C5">
      <w:pPr>
        <w:pStyle w:val="Prrafodelista"/>
        <w:numPr>
          <w:ilvl w:val="0"/>
          <w:numId w:val="49"/>
        </w:numPr>
      </w:pPr>
      <w:r w:rsidRPr="00106037">
        <w:rPr>
          <w:b/>
        </w:rPr>
        <w:t>Sol. 725 Manifestación FIRMADO.pdf</w:t>
      </w:r>
      <w:r w:rsidR="000653C5">
        <w:t xml:space="preserve">. </w:t>
      </w:r>
      <w:r w:rsidR="000653C5">
        <w:rPr>
          <w:rFonts w:eastAsia="Palatino Linotype" w:cs="Palatino Linotype"/>
          <w:bCs/>
          <w:color w:val="000000" w:themeColor="text1"/>
        </w:rPr>
        <w:t xml:space="preserve">Oficio número </w:t>
      </w:r>
      <w:r w:rsidR="00F77E43">
        <w:rPr>
          <w:rFonts w:eastAsia="Palatino Linotype" w:cs="Palatino Linotype"/>
          <w:bCs/>
          <w:color w:val="000000" w:themeColor="text1"/>
        </w:rPr>
        <w:t>TM/0043/2025</w:t>
      </w:r>
      <w:r w:rsidR="000653C5">
        <w:rPr>
          <w:rFonts w:eastAsia="Palatino Linotype" w:cs="Palatino Linotype"/>
          <w:bCs/>
          <w:color w:val="000000" w:themeColor="text1"/>
        </w:rPr>
        <w:t xml:space="preserve"> suscrito por el </w:t>
      </w:r>
      <w:r w:rsidR="00F77E43">
        <w:rPr>
          <w:rFonts w:eastAsia="Palatino Linotype" w:cs="Palatino Linotype"/>
          <w:bCs/>
          <w:color w:val="000000" w:themeColor="text1"/>
        </w:rPr>
        <w:t>Tesorero Municipal</w:t>
      </w:r>
      <w:r w:rsidR="000653C5">
        <w:rPr>
          <w:rFonts w:eastAsia="Palatino Linotype" w:cs="Palatino Linotype"/>
          <w:bCs/>
          <w:color w:val="000000" w:themeColor="text1"/>
        </w:rPr>
        <w:t>, por medio del cual ratificó la respuesta proporcionada.</w:t>
      </w:r>
    </w:p>
    <w:p w14:paraId="019D23C1" w14:textId="77777777" w:rsidR="00672E0C" w:rsidRDefault="00672E0C" w:rsidP="00A830A7"/>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C322EF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w:t>
      </w:r>
      <w:r w:rsidR="007D6314">
        <w:rPr>
          <w:rFonts w:eastAsia="Palatino Linotype" w:cs="Palatino Linotype"/>
          <w:color w:val="000000"/>
          <w:szCs w:val="24"/>
        </w:rPr>
        <w:t xml:space="preserve">artículo 5º de </w:t>
      </w:r>
      <w:r w:rsidRPr="006922F5">
        <w:rPr>
          <w:rFonts w:eastAsia="Palatino Linotype" w:cs="Palatino Linotype"/>
          <w:color w:val="000000"/>
          <w:szCs w:val="24"/>
        </w:rPr>
        <w:t>la Constitución Política del Estado Libre y Sobera</w:t>
      </w:r>
      <w:r w:rsidR="007D6314">
        <w:rPr>
          <w:rFonts w:eastAsia="Palatino Linotype" w:cs="Palatino Linotype"/>
          <w:color w:val="000000"/>
          <w:szCs w:val="24"/>
        </w:rPr>
        <w:t>no de México, en el que se</w:t>
      </w:r>
      <w:r w:rsidRPr="006922F5">
        <w:rPr>
          <w:rFonts w:eastAsia="Palatino Linotype" w:cs="Palatino Linotype"/>
          <w:color w:val="000000"/>
          <w:szCs w:val="24"/>
        </w:rPr>
        <w:t xml:space="preserve">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lastRenderedPageBreak/>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77CAE1E2" w:rsidR="00737EBC" w:rsidRDefault="00737EBC" w:rsidP="006100FC">
      <w:r>
        <w:t xml:space="preserve">Asimismo, </w:t>
      </w:r>
      <w:r w:rsidR="00726486">
        <w:t>de una interpretación armónica al acto consentido y</w:t>
      </w:r>
      <w:r>
        <w:t xml:space="preserve"> a los motivos de inconformidad expresados por </w:t>
      </w:r>
      <w:r w:rsidR="00396394">
        <w:t>la</w:t>
      </w:r>
      <w:r>
        <w:t xml:space="preserve"> Recurrente, se estima que en el presente caso se actualizó la</w:t>
      </w:r>
      <w:r w:rsidR="00392DAC">
        <w:t>s</w:t>
      </w:r>
      <w:r>
        <w:t xml:space="preserve"> causal</w:t>
      </w:r>
      <w:r w:rsidR="00392DAC">
        <w:t>es</w:t>
      </w:r>
      <w:r>
        <w:t xml:space="preserve"> de procedencia del recurso de revisión</w:t>
      </w:r>
      <w:r w:rsidR="00392DAC">
        <w:t xml:space="preserve"> previstas en las fracciones I y V</w:t>
      </w:r>
      <w:r w:rsidR="001E66C3">
        <w:t>II</w:t>
      </w:r>
      <w:r w:rsidR="000866E8">
        <w:t>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57BDE7B4" w:rsidR="009A41B1" w:rsidRDefault="00392DAC" w:rsidP="00392DAC">
      <w:pPr>
        <w:pStyle w:val="Fundamentos"/>
      </w:pPr>
      <w:r w:rsidRPr="00392DAC">
        <w:rPr>
          <w:b/>
          <w:lang w:val="es-ES"/>
        </w:rPr>
        <w:lastRenderedPageBreak/>
        <w:t>I.</w:t>
      </w:r>
      <w:r>
        <w:rPr>
          <w:lang w:val="es-ES"/>
        </w:rPr>
        <w:t xml:space="preserve"> </w:t>
      </w:r>
      <w:r w:rsidR="44E9108F" w:rsidRPr="44E9108F">
        <w:rPr>
          <w:lang w:val="es-ES"/>
        </w:rPr>
        <w:t xml:space="preserve">La </w:t>
      </w:r>
      <w:r w:rsidR="001B7214" w:rsidRPr="001B7214">
        <w:rPr>
          <w:lang w:val="es-ES"/>
        </w:rPr>
        <w:t>negativa a la información solicitada</w:t>
      </w:r>
      <w:r w:rsidR="44E9108F" w:rsidRPr="44E9108F">
        <w:rPr>
          <w:lang w:val="es-ES"/>
        </w:rPr>
        <w:t>;</w:t>
      </w:r>
    </w:p>
    <w:p w14:paraId="0E46417D" w14:textId="2C0A0715" w:rsidR="009A41B1" w:rsidRDefault="007A5010" w:rsidP="007A5010">
      <w:pPr>
        <w:pStyle w:val="Fundamentos"/>
      </w:pPr>
      <w:r>
        <w:t>[…]</w:t>
      </w:r>
    </w:p>
    <w:p w14:paraId="17E4909E" w14:textId="7134205F" w:rsidR="00392DAC" w:rsidRDefault="00392DAC" w:rsidP="007A5010">
      <w:pPr>
        <w:pStyle w:val="Fundamentos"/>
      </w:pPr>
      <w:r w:rsidRPr="00392DAC">
        <w:rPr>
          <w:b/>
        </w:rPr>
        <w:t>V</w:t>
      </w:r>
      <w:r w:rsidR="000866E8">
        <w:rPr>
          <w:b/>
        </w:rPr>
        <w:t>III</w:t>
      </w:r>
      <w:r w:rsidRPr="00392DAC">
        <w:rPr>
          <w:b/>
        </w:rPr>
        <w:t>.</w:t>
      </w:r>
      <w:r>
        <w:t xml:space="preserve"> </w:t>
      </w:r>
      <w:r w:rsidR="000866E8" w:rsidRPr="000866E8">
        <w:t>La notificación, entrega o puesta a disposición de información en una modalidad o formato distinto al solicitado</w:t>
      </w:r>
      <w:r>
        <w:t>;</w:t>
      </w:r>
    </w:p>
    <w:p w14:paraId="7DA613D5" w14:textId="7AE46220" w:rsidR="00392DAC" w:rsidRDefault="00392DAC" w:rsidP="007A5010">
      <w:pPr>
        <w:pStyle w:val="Fundamentos"/>
      </w:pPr>
      <w:r>
        <w:t>[…]</w:t>
      </w:r>
    </w:p>
    <w:p w14:paraId="34F693E7" w14:textId="77777777" w:rsidR="009A41B1" w:rsidRDefault="009A41B1" w:rsidP="006100FC"/>
    <w:p w14:paraId="324F16E0" w14:textId="77777777" w:rsidR="00B50055" w:rsidRPr="00012AFA" w:rsidRDefault="00B50055" w:rsidP="00B50055">
      <w:pPr>
        <w:pBdr>
          <w:top w:val="nil"/>
          <w:left w:val="nil"/>
          <w:bottom w:val="nil"/>
          <w:right w:val="nil"/>
          <w:between w:val="nil"/>
        </w:pBdr>
        <w:contextualSpacing/>
        <w:rPr>
          <w:szCs w:val="24"/>
        </w:rPr>
      </w:pPr>
      <w:r>
        <w:rPr>
          <w:rFonts w:eastAsia="Palatino Linotype" w:cs="Palatino Linotype"/>
          <w:color w:val="000000"/>
          <w:szCs w:val="24"/>
        </w:rPr>
        <w:t xml:space="preserve">En ese sentido, también </w:t>
      </w:r>
      <w:r w:rsidRPr="00012AFA">
        <w:rPr>
          <w:bCs/>
          <w:szCs w:val="24"/>
        </w:rPr>
        <w:t xml:space="preserve">es importante señalar que </w:t>
      </w:r>
      <w:r w:rsidRPr="00012AFA">
        <w:rPr>
          <w:szCs w:val="24"/>
        </w:rPr>
        <w:t>el artículo 4, párrafo segundo, de la Ley de Transparencia y Acceso a la Información Pública del Estado de México y Municipios, dispone:</w:t>
      </w:r>
    </w:p>
    <w:p w14:paraId="1F2D5F7A" w14:textId="77777777" w:rsidR="00B50055" w:rsidRPr="00012AFA" w:rsidRDefault="00B50055" w:rsidP="00B50055">
      <w:pPr>
        <w:pBdr>
          <w:top w:val="nil"/>
          <w:left w:val="nil"/>
          <w:bottom w:val="nil"/>
          <w:right w:val="nil"/>
          <w:between w:val="nil"/>
        </w:pBdr>
        <w:contextualSpacing/>
        <w:rPr>
          <w:szCs w:val="24"/>
        </w:rPr>
      </w:pPr>
    </w:p>
    <w:p w14:paraId="2AB48577"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b/>
          <w:i/>
          <w:sz w:val="22"/>
        </w:rPr>
        <w:t xml:space="preserve">Artículo 4. </w:t>
      </w:r>
      <w:r>
        <w:rPr>
          <w:i/>
          <w:sz w:val="22"/>
        </w:rPr>
        <w:t>[…]</w:t>
      </w:r>
    </w:p>
    <w:p w14:paraId="6A70FE45"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i/>
          <w:sz w:val="22"/>
        </w:rPr>
        <w:t xml:space="preserve"> </w:t>
      </w:r>
    </w:p>
    <w:p w14:paraId="0BD78751"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66EF7A1"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p>
    <w:p w14:paraId="4A1EC716" w14:textId="77777777" w:rsidR="00B50055" w:rsidRPr="00012AFA" w:rsidRDefault="00B50055" w:rsidP="00B50055">
      <w:pPr>
        <w:pBdr>
          <w:top w:val="nil"/>
          <w:left w:val="nil"/>
          <w:bottom w:val="nil"/>
          <w:right w:val="nil"/>
          <w:between w:val="nil"/>
        </w:pBdr>
        <w:spacing w:line="240" w:lineRule="auto"/>
        <w:ind w:left="567" w:right="616"/>
        <w:contextualSpacing/>
        <w:rPr>
          <w:i/>
          <w:sz w:val="22"/>
        </w:rPr>
      </w:pPr>
      <w:r w:rsidRPr="00012AFA">
        <w:rPr>
          <w:i/>
          <w:sz w:val="22"/>
        </w:rPr>
        <w:t>Solo podrá ser clasificada excepcionalmente como reservada temporalmente por razones de interés público, en los términos de las causas legítimas y estrictamente necesarias previstas por esta Ley.</w:t>
      </w:r>
    </w:p>
    <w:p w14:paraId="19C86A8A" w14:textId="77777777" w:rsidR="00B50055" w:rsidRPr="00012AFA" w:rsidRDefault="00B50055" w:rsidP="00B50055">
      <w:pPr>
        <w:pBdr>
          <w:top w:val="nil"/>
          <w:left w:val="nil"/>
          <w:bottom w:val="nil"/>
          <w:right w:val="nil"/>
          <w:between w:val="nil"/>
        </w:pBdr>
        <w:contextualSpacing/>
        <w:rPr>
          <w:szCs w:val="24"/>
        </w:rPr>
      </w:pPr>
    </w:p>
    <w:p w14:paraId="38ABF7EA" w14:textId="77777777" w:rsidR="00B50055" w:rsidRPr="00012AFA" w:rsidRDefault="00B50055" w:rsidP="00B50055">
      <w:pPr>
        <w:rPr>
          <w:rFonts w:cs="Arial"/>
          <w:i/>
        </w:rPr>
      </w:pPr>
      <w:r w:rsidRPr="00012AFA">
        <w:rPr>
          <w:rFonts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852A64C" w14:textId="77777777" w:rsidR="00B50055" w:rsidRPr="00012AFA" w:rsidRDefault="00B50055" w:rsidP="00B50055">
      <w:pPr>
        <w:rPr>
          <w:rFonts w:cs="Arial"/>
          <w:iCs/>
        </w:rPr>
      </w:pPr>
    </w:p>
    <w:p w14:paraId="55C286BA" w14:textId="77777777" w:rsidR="00B50055" w:rsidRPr="00012AFA" w:rsidRDefault="00B50055" w:rsidP="00B50055">
      <w:pPr>
        <w:rPr>
          <w:rFonts w:cs="Arial"/>
          <w:szCs w:val="24"/>
        </w:rPr>
      </w:pPr>
      <w:r w:rsidRPr="00012AFA">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012AFA">
        <w:rPr>
          <w:rFonts w:cs="Arial"/>
        </w:rPr>
        <w:lastRenderedPageBreak/>
        <w:t xml:space="preserve">archivos, en el estado en el que se encuentre, sin la obligación de generarla, resumirla, efectuar cálculos o practicar investigaciones; tal y como se señala a continuación: </w:t>
      </w:r>
    </w:p>
    <w:p w14:paraId="22B77499" w14:textId="77777777" w:rsidR="00B50055" w:rsidRPr="00012AFA" w:rsidRDefault="00B50055" w:rsidP="00B50055">
      <w:pPr>
        <w:spacing w:line="259" w:lineRule="auto"/>
        <w:ind w:right="567"/>
        <w:rPr>
          <w:rFonts w:cs="Arial"/>
          <w:szCs w:val="24"/>
        </w:rPr>
      </w:pPr>
    </w:p>
    <w:p w14:paraId="7300E20D" w14:textId="77777777" w:rsidR="00B50055" w:rsidRPr="00012AFA" w:rsidRDefault="00B50055" w:rsidP="00B50055">
      <w:pPr>
        <w:spacing w:line="240" w:lineRule="auto"/>
        <w:ind w:left="567" w:right="567"/>
        <w:rPr>
          <w:rFonts w:cs="Arial"/>
          <w:i/>
          <w:color w:val="000000"/>
          <w:sz w:val="22"/>
        </w:rPr>
      </w:pPr>
      <w:r w:rsidRPr="00012AFA">
        <w:rPr>
          <w:rFonts w:cs="Arial"/>
          <w:b/>
          <w:i/>
          <w:color w:val="000000"/>
          <w:sz w:val="22"/>
        </w:rPr>
        <w:t>Artículo 12.</w:t>
      </w:r>
      <w:r w:rsidRPr="00012AFA">
        <w:rPr>
          <w:rFonts w:cs="Arial"/>
          <w:i/>
          <w:color w:val="000000"/>
          <w:sz w:val="22"/>
        </w:rPr>
        <w:t xml:space="preserve"> Quienes generen, recopilen, administren, manejen, procesen, archiven o conserven información pública serán responsables de la misma en los términos de las disposiciones jurídicas aplicables.</w:t>
      </w:r>
    </w:p>
    <w:p w14:paraId="03ED1013" w14:textId="77777777" w:rsidR="00B50055" w:rsidRPr="00012AFA" w:rsidRDefault="00B50055" w:rsidP="00B50055">
      <w:pPr>
        <w:spacing w:line="240" w:lineRule="auto"/>
        <w:ind w:left="567" w:right="567"/>
        <w:rPr>
          <w:rFonts w:cs="Arial"/>
          <w:i/>
          <w:sz w:val="22"/>
        </w:rPr>
      </w:pPr>
    </w:p>
    <w:p w14:paraId="388E6C6A" w14:textId="77777777" w:rsidR="00B50055" w:rsidRPr="00012AFA" w:rsidRDefault="00B50055" w:rsidP="00B50055">
      <w:pPr>
        <w:spacing w:line="240" w:lineRule="auto"/>
        <w:ind w:left="567" w:right="567"/>
        <w:rPr>
          <w:rFonts w:cs="Arial"/>
          <w:i/>
          <w:sz w:val="22"/>
        </w:rPr>
      </w:pPr>
      <w:r w:rsidRPr="00012AFA">
        <w:rPr>
          <w:rFonts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AE1EB3C" w14:textId="77777777" w:rsidR="00B50055" w:rsidRPr="00012AFA" w:rsidRDefault="00B50055" w:rsidP="00B50055">
      <w:pPr>
        <w:rPr>
          <w:rFonts w:cs="Arial"/>
          <w:color w:val="000000"/>
        </w:rPr>
      </w:pPr>
    </w:p>
    <w:p w14:paraId="580A36A2" w14:textId="77777777" w:rsidR="00B50055" w:rsidRPr="00012AFA" w:rsidRDefault="00B50055" w:rsidP="00B50055">
      <w:pPr>
        <w:rPr>
          <w:rFonts w:cs="Arial"/>
          <w:color w:val="000000"/>
        </w:rPr>
      </w:pPr>
      <w:r w:rsidRPr="00012AFA">
        <w:rPr>
          <w:rFonts w:cs="Arial"/>
          <w:color w:val="000000"/>
        </w:rPr>
        <w:t>En síntesis, el derecho de acceso a la información pública se satisface en aquellos casos en que se entregue el soporte documental en que conste la información pública, toda vez que, los Sujetos Obligados</w:t>
      </w:r>
      <w:r w:rsidRPr="00012AFA">
        <w:rPr>
          <w:rFonts w:cs="Arial"/>
          <w:b/>
          <w:color w:val="000000"/>
        </w:rPr>
        <w:t xml:space="preserve"> </w:t>
      </w:r>
      <w:r w:rsidRPr="00012AFA">
        <w:rPr>
          <w:rFonts w:cs="Arial"/>
          <w:color w:val="000000"/>
        </w:rPr>
        <w:t xml:space="preserve">no tienen el deber de generar, poseer o administrar la información pública con el grado de detalle solicitado; esto es, que no tienen el deber de generar un documento </w:t>
      </w:r>
      <w:r w:rsidRPr="00012AFA">
        <w:rPr>
          <w:rFonts w:cs="Arial"/>
          <w:i/>
          <w:color w:val="000000"/>
        </w:rPr>
        <w:t>ad hoc</w:t>
      </w:r>
      <w:r w:rsidRPr="00012AFA">
        <w:rPr>
          <w:rFonts w:cs="Arial"/>
          <w:color w:val="000000"/>
        </w:rPr>
        <w:t>, para satisfacer el derecho de acceso a la información pública.</w:t>
      </w:r>
    </w:p>
    <w:p w14:paraId="1ADEDCE4" w14:textId="77777777" w:rsidR="00B50055" w:rsidRPr="00012AFA" w:rsidRDefault="00B50055" w:rsidP="00B50055">
      <w:pPr>
        <w:rPr>
          <w:rFonts w:cs="Arial"/>
          <w:color w:val="000000"/>
        </w:rPr>
      </w:pPr>
    </w:p>
    <w:p w14:paraId="72CCC9DA" w14:textId="77777777" w:rsidR="00B50055" w:rsidRPr="00012AFA" w:rsidRDefault="00B50055" w:rsidP="00B50055">
      <w:pPr>
        <w:rPr>
          <w:b/>
          <w:bCs/>
          <w:color w:val="000000"/>
        </w:rPr>
      </w:pPr>
      <w:r w:rsidRPr="00012AFA">
        <w:rPr>
          <w:rFonts w:cs="Arial"/>
          <w:color w:val="000000"/>
        </w:rPr>
        <w:t xml:space="preserve">Como apoyo a lo anterior, es aplicable el Criterio 03-17, emitido por </w:t>
      </w:r>
      <w:r w:rsidRPr="00012AFA">
        <w:rPr>
          <w:rFonts w:eastAsia="Arial Unicode MS" w:cs="Arial"/>
          <w:color w:val="000000"/>
        </w:rPr>
        <w:t>el Instituto Nacional de Transparencia, Acceso a la Información y Protección de Datos Personales,</w:t>
      </w:r>
      <w:r w:rsidRPr="00012AFA">
        <w:rPr>
          <w:bCs/>
          <w:color w:val="000000"/>
        </w:rPr>
        <w:t xml:space="preserve"> que dice:</w:t>
      </w:r>
      <w:r w:rsidRPr="00012AFA">
        <w:rPr>
          <w:b/>
          <w:bCs/>
          <w:color w:val="000000"/>
        </w:rPr>
        <w:t xml:space="preserve"> </w:t>
      </w:r>
    </w:p>
    <w:p w14:paraId="3568A4C9" w14:textId="77777777" w:rsidR="00B50055" w:rsidRPr="00012AFA" w:rsidRDefault="00B50055" w:rsidP="00B50055">
      <w:pPr>
        <w:jc w:val="left"/>
        <w:rPr>
          <w:rFonts w:eastAsia="Times New Roman" w:cs="Times New Roman"/>
          <w:szCs w:val="24"/>
          <w:lang w:eastAsia="es-ES"/>
        </w:rPr>
      </w:pPr>
    </w:p>
    <w:p w14:paraId="0A867EC7" w14:textId="77777777" w:rsidR="00B50055" w:rsidRPr="00012AFA" w:rsidRDefault="00B50055" w:rsidP="00B50055">
      <w:pPr>
        <w:spacing w:line="259" w:lineRule="auto"/>
        <w:ind w:left="851" w:right="850"/>
        <w:rPr>
          <w:rFonts w:cs="Arial"/>
          <w:color w:val="000000"/>
          <w:sz w:val="2"/>
        </w:rPr>
      </w:pPr>
    </w:p>
    <w:p w14:paraId="64BA3DE8" w14:textId="77777777" w:rsidR="00B50055" w:rsidRPr="00012AFA" w:rsidRDefault="00B50055" w:rsidP="00B50055">
      <w:pPr>
        <w:spacing w:line="240" w:lineRule="auto"/>
        <w:ind w:left="567" w:right="567"/>
        <w:rPr>
          <w:rFonts w:cs="Arial"/>
          <w:i/>
          <w:color w:val="000000"/>
          <w:sz w:val="22"/>
        </w:rPr>
      </w:pPr>
      <w:r w:rsidRPr="00012AFA">
        <w:rPr>
          <w:rFonts w:cs="Arial"/>
          <w:b/>
          <w:i/>
          <w:color w:val="000000"/>
          <w:sz w:val="22"/>
        </w:rPr>
        <w:t>No existe obligación de elaborar documentos ad hoc para atender las solicitudes de acceso a la información.</w:t>
      </w:r>
      <w:r w:rsidRPr="00012AFA">
        <w:rPr>
          <w:rFonts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012AFA">
        <w:rPr>
          <w:rFonts w:cs="Arial"/>
          <w:i/>
          <w:color w:val="000000"/>
          <w:sz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57E5CE2A" w14:textId="77777777" w:rsidR="00B50055" w:rsidRPr="00012AFA" w:rsidRDefault="00B50055" w:rsidP="00B50055">
      <w:pPr>
        <w:spacing w:line="240" w:lineRule="auto"/>
        <w:ind w:left="567" w:right="567"/>
        <w:rPr>
          <w:rFonts w:cs="Arial"/>
          <w:i/>
          <w:color w:val="000000"/>
          <w:sz w:val="2"/>
        </w:rPr>
      </w:pPr>
    </w:p>
    <w:p w14:paraId="2622F5C7" w14:textId="77777777" w:rsidR="00B50055" w:rsidRPr="00012AFA" w:rsidRDefault="00B50055" w:rsidP="00B50055">
      <w:pPr>
        <w:rPr>
          <w:rFonts w:cs="Arial"/>
          <w:color w:val="000000" w:themeColor="text1"/>
        </w:rPr>
      </w:pPr>
    </w:p>
    <w:p w14:paraId="263BA8F0" w14:textId="77777777" w:rsidR="00B50055" w:rsidRPr="00012AFA" w:rsidRDefault="00B50055" w:rsidP="00B50055">
      <w:pPr>
        <w:rPr>
          <w:rFonts w:cs="Arial"/>
          <w:color w:val="000000" w:themeColor="text1"/>
        </w:rPr>
      </w:pPr>
      <w:r w:rsidRPr="00012AFA">
        <w:rPr>
          <w:rFonts w:cs="Arial"/>
          <w:color w:val="000000" w:themeColor="text1"/>
        </w:rPr>
        <w:t xml:space="preserve">Asimismo, el artículo 24, de la Ley de la materia, dispone que los Sujetos Obligados sólo proporcionarán la información pública que </w:t>
      </w:r>
      <w:r w:rsidRPr="00012AFA">
        <w:rPr>
          <w:rFonts w:cs="Arial"/>
        </w:rPr>
        <w:t>generen</w:t>
      </w:r>
      <w:r w:rsidRPr="00012AFA">
        <w:rPr>
          <w:rFonts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CCCA44" w14:textId="77777777" w:rsidR="00B50055" w:rsidRPr="00012AFA" w:rsidRDefault="00B50055" w:rsidP="00B50055">
      <w:pPr>
        <w:rPr>
          <w:rFonts w:cs="Arial"/>
          <w:color w:val="000000" w:themeColor="text1"/>
        </w:rPr>
      </w:pPr>
    </w:p>
    <w:p w14:paraId="20786CB2" w14:textId="77777777" w:rsidR="00B50055" w:rsidRPr="00012AFA" w:rsidRDefault="00B50055" w:rsidP="00B50055">
      <w:pPr>
        <w:rPr>
          <w:rFonts w:cs="Arial"/>
          <w:color w:val="000000" w:themeColor="text1"/>
        </w:rPr>
      </w:pPr>
      <w:r w:rsidRPr="00012AFA">
        <w:rPr>
          <w:rFonts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12AFA">
        <w:rPr>
          <w:rFonts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12AFA">
        <w:rPr>
          <w:rFonts w:cs="Arial"/>
          <w:color w:val="000000" w:themeColor="text1"/>
        </w:rPr>
        <w:t xml:space="preserve">; los que, </w:t>
      </w:r>
      <w:r w:rsidRPr="00012AFA">
        <w:rPr>
          <w:rFonts w:cs="Arial"/>
        </w:rPr>
        <w:t>podrán estar en cualquier medio, sea escrito, impreso, sonoro, visual, electrónico, informático u holográfico</w:t>
      </w:r>
      <w:r w:rsidRPr="00012AFA">
        <w:rPr>
          <w:rFonts w:cs="Arial"/>
          <w:color w:val="000000" w:themeColor="text1"/>
        </w:rPr>
        <w:t xml:space="preserve">, de conformidad con el artículo 3, fracción XI, de la Ley de la materia, el cual dispone lo siguiente: </w:t>
      </w:r>
    </w:p>
    <w:p w14:paraId="46EEA1E9" w14:textId="77777777" w:rsidR="00B50055" w:rsidRPr="00012AFA" w:rsidRDefault="00B50055" w:rsidP="00B50055">
      <w:pPr>
        <w:pBdr>
          <w:top w:val="nil"/>
          <w:left w:val="nil"/>
          <w:bottom w:val="nil"/>
          <w:right w:val="nil"/>
          <w:between w:val="nil"/>
        </w:pBdr>
        <w:contextualSpacing/>
        <w:rPr>
          <w:szCs w:val="24"/>
        </w:rPr>
      </w:pPr>
    </w:p>
    <w:p w14:paraId="4BC638CB" w14:textId="77777777" w:rsidR="00B50055" w:rsidRPr="00012AFA" w:rsidRDefault="00B50055" w:rsidP="00B50055">
      <w:pPr>
        <w:pStyle w:val="Fundamentos"/>
      </w:pPr>
      <w:r w:rsidRPr="00012AFA">
        <w:rPr>
          <w:b/>
        </w:rPr>
        <w:t xml:space="preserve">Artículo 3. </w:t>
      </w:r>
      <w:r w:rsidRPr="00012AFA">
        <w:t>Para los efectos de la presente Ley se entenderá por:</w:t>
      </w:r>
    </w:p>
    <w:p w14:paraId="0E7D92B9" w14:textId="77777777" w:rsidR="00B50055" w:rsidRPr="00012AFA" w:rsidRDefault="00B50055" w:rsidP="00B50055">
      <w:pPr>
        <w:pStyle w:val="Fundamentos"/>
      </w:pPr>
      <w:r>
        <w:t>[…]</w:t>
      </w:r>
    </w:p>
    <w:p w14:paraId="027287EC" w14:textId="77777777" w:rsidR="00B50055" w:rsidRPr="00012AFA" w:rsidRDefault="00B50055" w:rsidP="00B50055">
      <w:pPr>
        <w:pStyle w:val="Fundamentos"/>
      </w:pPr>
      <w:r w:rsidRPr="00012AFA">
        <w:rPr>
          <w:b/>
        </w:rPr>
        <w:t>XI. Documento:</w:t>
      </w:r>
      <w:r w:rsidRPr="00012AFA">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012AFA">
        <w:rPr>
          <w:b/>
          <w:u w:val="single"/>
        </w:rPr>
        <w:t xml:space="preserve">Los documentos </w:t>
      </w:r>
      <w:r w:rsidRPr="00012AFA">
        <w:rPr>
          <w:b/>
          <w:u w:val="single"/>
        </w:rPr>
        <w:lastRenderedPageBreak/>
        <w:t>podrán estar en cualquier medio, sea escrito, impreso, sonoro, visual, electrónico, informático u holográfico</w:t>
      </w:r>
      <w:r w:rsidRPr="00012AFA">
        <w:t>;</w:t>
      </w:r>
    </w:p>
    <w:p w14:paraId="7ED50B7F" w14:textId="77777777" w:rsidR="00B50055" w:rsidRPr="00012AFA" w:rsidRDefault="00B50055" w:rsidP="00B50055">
      <w:pPr>
        <w:pStyle w:val="Fundamentos"/>
      </w:pPr>
      <w:r>
        <w:t>[…]</w:t>
      </w:r>
    </w:p>
    <w:p w14:paraId="4E271221" w14:textId="77777777" w:rsidR="00B50055" w:rsidRDefault="00B50055" w:rsidP="00B50055"/>
    <w:p w14:paraId="4BEF6AA8" w14:textId="77777777" w:rsidR="00B50055" w:rsidRPr="00012AFA" w:rsidRDefault="00B50055" w:rsidP="00B50055">
      <w:pPr>
        <w:autoSpaceDE w:val="0"/>
        <w:autoSpaceDN w:val="0"/>
        <w:adjustRightInd w:val="0"/>
        <w:rPr>
          <w:rFonts w:cs="Arial"/>
          <w:szCs w:val="24"/>
        </w:rPr>
      </w:pPr>
      <w:r w:rsidRPr="00012AFA">
        <w:rPr>
          <w:rFonts w:cs="Arial"/>
          <w:szCs w:val="24"/>
        </w:rPr>
        <w:t xml:space="preserve">Siendo aplicable el Criterio </w:t>
      </w:r>
      <w:r w:rsidRPr="00012AFA">
        <w:rPr>
          <w:rFonts w:cs="Arial"/>
          <w:bCs/>
          <w:szCs w:val="24"/>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12AFA">
        <w:rPr>
          <w:rFonts w:cs="Arial"/>
          <w:szCs w:val="24"/>
        </w:rPr>
        <w:t>cuyo rubro y texto dispone:</w:t>
      </w:r>
    </w:p>
    <w:p w14:paraId="3ADB93BC" w14:textId="77777777" w:rsidR="00B50055" w:rsidRPr="00012AFA" w:rsidRDefault="00B50055" w:rsidP="00B50055">
      <w:pPr>
        <w:jc w:val="left"/>
        <w:rPr>
          <w:rFonts w:eastAsia="Times New Roman" w:cs="Times New Roman"/>
          <w:szCs w:val="24"/>
          <w:lang w:eastAsia="es-ES"/>
        </w:rPr>
      </w:pPr>
    </w:p>
    <w:p w14:paraId="14BF71EF" w14:textId="77777777" w:rsidR="00B50055" w:rsidRPr="00012AFA" w:rsidRDefault="00B50055" w:rsidP="00B50055">
      <w:pPr>
        <w:spacing w:line="259" w:lineRule="auto"/>
        <w:ind w:left="567" w:right="567"/>
        <w:rPr>
          <w:rFonts w:cs="Arial"/>
          <w:sz w:val="2"/>
        </w:rPr>
      </w:pPr>
    </w:p>
    <w:p w14:paraId="0F82A11D" w14:textId="77777777" w:rsidR="00B50055" w:rsidRPr="00012AFA" w:rsidRDefault="00B50055" w:rsidP="00B50055">
      <w:pPr>
        <w:spacing w:line="240" w:lineRule="auto"/>
        <w:ind w:left="567" w:right="567"/>
        <w:rPr>
          <w:rFonts w:cs="Arial"/>
          <w:i/>
          <w:sz w:val="22"/>
        </w:rPr>
      </w:pPr>
      <w:r w:rsidRPr="00012AFA">
        <w:rPr>
          <w:rFonts w:cs="Arial"/>
          <w:b/>
          <w:i/>
          <w:sz w:val="22"/>
        </w:rPr>
        <w:t xml:space="preserve">INFORMACIÓN PÚBLICA, CONCEPTO DE, EN MATERIA DE TRANSPARENCIA. INTERPRETACIÓN SISTEMÁTICA DE LOS ARTÍCULOS 2°, FRACCIÓN </w:t>
      </w:r>
      <w:r w:rsidRPr="00012AFA">
        <w:rPr>
          <w:rFonts w:cs="Arial"/>
          <w:b/>
          <w:bCs/>
          <w:i/>
          <w:sz w:val="22"/>
        </w:rPr>
        <w:t xml:space="preserve">V, XV, Y XVI, </w:t>
      </w:r>
      <w:r w:rsidRPr="00012AFA">
        <w:rPr>
          <w:rFonts w:cs="Arial"/>
          <w:b/>
          <w:i/>
          <w:sz w:val="22"/>
        </w:rPr>
        <w:t>3°, 4°, 11 Y 41.</w:t>
      </w:r>
      <w:r w:rsidRPr="00012AFA">
        <w:rPr>
          <w:rFonts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6B8D5C" w14:textId="77777777" w:rsidR="00B50055" w:rsidRPr="00012AFA" w:rsidRDefault="00B50055" w:rsidP="00B50055">
      <w:pPr>
        <w:spacing w:line="240" w:lineRule="auto"/>
        <w:ind w:left="567" w:right="567"/>
        <w:rPr>
          <w:rFonts w:cs="Arial"/>
          <w:i/>
          <w:sz w:val="22"/>
        </w:rPr>
      </w:pPr>
      <w:r w:rsidRPr="00012AFA">
        <w:rPr>
          <w:rFonts w:cs="Arial"/>
          <w:i/>
          <w:sz w:val="22"/>
        </w:rPr>
        <w:t>En consecuencia el acceso a la información se refiere a que se cumplan cualquiera de los siguientes tres supuestos:</w:t>
      </w:r>
    </w:p>
    <w:p w14:paraId="361AC243" w14:textId="77777777" w:rsidR="00B50055" w:rsidRPr="00012AFA" w:rsidRDefault="00B50055" w:rsidP="00B50055">
      <w:pPr>
        <w:spacing w:line="240" w:lineRule="auto"/>
        <w:ind w:left="567" w:right="567"/>
        <w:rPr>
          <w:rFonts w:cs="Arial"/>
          <w:b/>
          <w:i/>
          <w:sz w:val="22"/>
        </w:rPr>
      </w:pPr>
    </w:p>
    <w:p w14:paraId="3B9B54E3" w14:textId="77777777" w:rsidR="00B50055" w:rsidRPr="00012AFA" w:rsidRDefault="00B50055" w:rsidP="00B50055">
      <w:pPr>
        <w:spacing w:line="240" w:lineRule="auto"/>
        <w:ind w:left="567" w:right="567"/>
        <w:rPr>
          <w:rFonts w:cs="Arial"/>
          <w:b/>
          <w:i/>
          <w:sz w:val="22"/>
        </w:rPr>
      </w:pPr>
      <w:r w:rsidRPr="00012AFA">
        <w:rPr>
          <w:rFonts w:cs="Arial"/>
          <w:b/>
          <w:i/>
          <w:sz w:val="22"/>
        </w:rPr>
        <w:t xml:space="preserve">1) </w:t>
      </w:r>
      <w:r w:rsidRPr="00012AFA">
        <w:rPr>
          <w:rFonts w:cs="Arial"/>
          <w:b/>
          <w:i/>
          <w:sz w:val="22"/>
          <w:u w:val="single"/>
        </w:rPr>
        <w:t>Que se trate de información registrada en cualquier soporte documental, que en ejercicio de las atribuciones conferidas, sea generada por los Sujetos Obligados;</w:t>
      </w:r>
    </w:p>
    <w:p w14:paraId="51146C6B" w14:textId="77777777" w:rsidR="00B50055" w:rsidRPr="00012AFA" w:rsidRDefault="00B50055" w:rsidP="00B50055">
      <w:pPr>
        <w:spacing w:line="240" w:lineRule="auto"/>
        <w:ind w:left="567" w:right="567"/>
        <w:rPr>
          <w:rFonts w:cs="Arial"/>
          <w:i/>
          <w:sz w:val="22"/>
        </w:rPr>
      </w:pPr>
      <w:r w:rsidRPr="00012AFA">
        <w:rPr>
          <w:rFonts w:cs="Arial"/>
          <w:i/>
          <w:sz w:val="22"/>
        </w:rPr>
        <w:t>2) Que se trate de información registrada en cualquier soporte documental, que en ejercicio de las atribuciones conferidas, sea administrada por los Sujetos Obligados, y</w:t>
      </w:r>
    </w:p>
    <w:p w14:paraId="17902A8D" w14:textId="77777777" w:rsidR="00B50055" w:rsidRPr="00012AFA" w:rsidRDefault="00B50055" w:rsidP="00B50055">
      <w:pPr>
        <w:spacing w:line="240" w:lineRule="auto"/>
        <w:ind w:left="567" w:right="567"/>
        <w:rPr>
          <w:rFonts w:cs="Arial"/>
          <w:i/>
          <w:sz w:val="18"/>
        </w:rPr>
      </w:pPr>
      <w:r w:rsidRPr="00012AFA">
        <w:rPr>
          <w:rFonts w:cs="Arial"/>
          <w:i/>
          <w:sz w:val="22"/>
        </w:rPr>
        <w:t>3) Que se trate de información registrada en cualquier soporte documental, que en ejercicio de las atribuciones conferidas, se encuentre en posesión de los Sujetos Obligados.</w:t>
      </w:r>
    </w:p>
    <w:p w14:paraId="11C98177" w14:textId="77777777" w:rsidR="00B50055" w:rsidRDefault="00B50055" w:rsidP="006100FC"/>
    <w:p w14:paraId="7B637A13" w14:textId="77777777" w:rsidR="00B50055" w:rsidRDefault="00B50055" w:rsidP="006100FC"/>
    <w:p w14:paraId="236A33C4" w14:textId="77777777" w:rsidR="009F72D7" w:rsidRDefault="006100FC" w:rsidP="00637679">
      <w:r>
        <w:t xml:space="preserve">En segundo término, </w:t>
      </w:r>
      <w:r w:rsidR="0027404F">
        <w:t xml:space="preserve">con la finalidad de emitir una resolución apegada a Derecho, se estima conveniente </w:t>
      </w:r>
      <w:r w:rsidR="00231E58">
        <w:t>realizar el estudio por separado de los puntos solicitados y la respuesta del Sujeto Obligado, en virtud de que una de sus áreas</w:t>
      </w:r>
      <w:r w:rsidR="00EA553C">
        <w:t xml:space="preserve">, en concreto la Tesorería </w:t>
      </w:r>
      <w:r w:rsidR="00EA553C">
        <w:lastRenderedPageBreak/>
        <w:t xml:space="preserve">Municipal, manifestó la imposibilidad de hacer entrega de la información mediante el SAIMEX derivado del volumen </w:t>
      </w:r>
      <w:r w:rsidR="00DD691F">
        <w:t>de la documentación solicitada; mientras que la Dirección de Obras manifestó que la información generada en el ámbito de sus atribuciones puede ser consultada en el portal IPOMEX, en el enlace proporcionado.</w:t>
      </w:r>
    </w:p>
    <w:p w14:paraId="7F6E887A" w14:textId="77777777" w:rsidR="009F72D7" w:rsidRDefault="009F72D7" w:rsidP="00637679"/>
    <w:p w14:paraId="1D860125" w14:textId="0020D361" w:rsidR="0045412D" w:rsidRDefault="009F72D7" w:rsidP="0045412D">
      <w:r>
        <w:t>Así, respecto del cambio de modalidad propuesto por la Tesorería Municipal, se debe señalar que</w:t>
      </w:r>
      <w:r w:rsidR="0045412D" w:rsidRPr="0045412D">
        <w:t xml:space="preserve"> </w:t>
      </w:r>
      <w:r w:rsidR="0045412D" w:rsidRPr="00992A0D">
        <w:t>la información fue requerida a través del SAIMEX; sin embargo, mediante respuesta a la solicitud de información, el Sujeto Obligado</w:t>
      </w:r>
      <w:r w:rsidR="0045412D">
        <w:t>,</w:t>
      </w:r>
      <w:r w:rsidR="0045412D" w:rsidRPr="00992A0D">
        <w:t xml:space="preserve"> </w:t>
      </w:r>
      <w:r w:rsidR="0045412D">
        <w:t xml:space="preserve">de manera unilateral, realizó un cambio en la modalidad de entrega y puso </w:t>
      </w:r>
      <w:r w:rsidR="0045412D" w:rsidRPr="00992A0D">
        <w:t>a disposición de</w:t>
      </w:r>
      <w:r w:rsidR="0045412D">
        <w:t xml:space="preserve"> la</w:t>
      </w:r>
      <w:r w:rsidR="0045412D" w:rsidRPr="00992A0D">
        <w:t xml:space="preserve"> Recurrente la información</w:t>
      </w:r>
      <w:r w:rsidR="0045412D">
        <w:t xml:space="preserve"> mediante consulta directa</w:t>
      </w:r>
      <w:r w:rsidR="00C63A8B">
        <w:t xml:space="preserve"> o mediante dispositivos CD o USB</w:t>
      </w:r>
      <w:r w:rsidR="0045412D">
        <w:t xml:space="preserve"> en las instalaciones de la Tesorería Municipal, </w:t>
      </w:r>
      <w:r w:rsidR="004470E3">
        <w:t xml:space="preserve">aduciendo que el peso de la información sobrepasa las capacidades del SAIMEX, </w:t>
      </w:r>
      <w:r w:rsidR="00C63A8B">
        <w:t xml:space="preserve">informando </w:t>
      </w:r>
      <w:r w:rsidR="00F65CFA">
        <w:t xml:space="preserve">la ubicación, horarios, nombre del servidor público que dará la atención y el plazo por el que estará </w:t>
      </w:r>
      <w:r w:rsidR="005F5E92">
        <w:t>a disposición la información</w:t>
      </w:r>
      <w:r w:rsidR="00843ADB">
        <w:t>; p</w:t>
      </w:r>
      <w:r w:rsidR="005F5E92">
        <w:t xml:space="preserve">ara motivar el cambio de modalidad, se adujo que el paso de la información equivale a </w:t>
      </w:r>
      <w:r w:rsidR="00843ADB">
        <w:t>3017 MB.</w:t>
      </w:r>
      <w:r w:rsidR="00623CFB">
        <w:t xml:space="preserve"> </w:t>
      </w:r>
    </w:p>
    <w:p w14:paraId="42732A4A" w14:textId="77777777" w:rsidR="00623CFB" w:rsidRDefault="00623CFB" w:rsidP="0045412D"/>
    <w:p w14:paraId="0ADC5470" w14:textId="71D783E1" w:rsidR="00623CFB" w:rsidRDefault="00623CFB" w:rsidP="0045412D">
      <w:r>
        <w:t xml:space="preserve">Empero, si bien es cierto que </w:t>
      </w:r>
      <w:r w:rsidR="006D7E42">
        <w:t>la Tesorería Municipal manifestó la imposibilidad de entregar la información en la modalidad elegida por la Recurrente,</w:t>
      </w:r>
      <w:r w:rsidR="00CC6E5D">
        <w:t xml:space="preserve"> ofreció otras modalidades de entrega,</w:t>
      </w:r>
      <w:r w:rsidR="006D7E42">
        <w:t xml:space="preserve"> </w:t>
      </w:r>
      <w:r w:rsidR="00D90E1F">
        <w:t>señaló horarios, ubicación, plazo y servidor público que dará atención a la particular</w:t>
      </w:r>
      <w:r w:rsidR="00CC6E5D">
        <w:t>, también es cierto que</w:t>
      </w:r>
      <w:r w:rsidR="00963AD6">
        <w:t xml:space="preserve"> se omitió remitir el Acuerdo emitido por el Comité de Transparencia que aprobara el cambio de modalidad, o bien, el oficio de registro de incidencia ante la Dirección General de Informática de este Instituto.</w:t>
      </w:r>
    </w:p>
    <w:p w14:paraId="6D862054" w14:textId="38E6B492" w:rsidR="009F72D7" w:rsidRDefault="009F72D7" w:rsidP="00637679"/>
    <w:p w14:paraId="2BC8BC69" w14:textId="77777777" w:rsidR="00167E25" w:rsidRDefault="00F21612" w:rsidP="00FB5B42">
      <w:pPr>
        <w:contextualSpacing/>
        <w:rPr>
          <w:rFonts w:eastAsia="Palatino Linotype" w:cs="Palatino Linotype"/>
          <w:szCs w:val="24"/>
        </w:rPr>
      </w:pPr>
      <w:r>
        <w:lastRenderedPageBreak/>
        <w:t xml:space="preserve">Por lo anterior, </w:t>
      </w:r>
      <w:r w:rsidR="00FB5B42">
        <w:rPr>
          <w:rFonts w:eastAsia="Palatino Linotype" w:cs="Palatino Linotype"/>
          <w:szCs w:val="24"/>
        </w:rPr>
        <w:t xml:space="preserve">el día veinte de enero de dos mil veinticinco se remitió un correo al Sujeto Obligado con la finalidad de que, para acreditar la necesidad del cambio de modalidad, manifestara </w:t>
      </w:r>
      <w:r w:rsidR="00FB5B42" w:rsidRPr="00571CA3">
        <w:rPr>
          <w:rFonts w:eastAsia="Palatino Linotype" w:cs="Palatino Linotype"/>
          <w:szCs w:val="24"/>
        </w:rPr>
        <w:t>las razones y fundamentos que sustenten el cambio de modalidad mediante el reporte de incidencias ante la Dirección General de Informática de este Instituto, señalando con la mayor precisión el volumen de la información solicitada a fin de que el área competente confirme que se sobrep</w:t>
      </w:r>
      <w:r w:rsidR="00FB5B42">
        <w:rPr>
          <w:rFonts w:eastAsia="Palatino Linotype" w:cs="Palatino Linotype"/>
          <w:szCs w:val="24"/>
        </w:rPr>
        <w:t xml:space="preserve">asan las capacidades del SAIMEX. </w:t>
      </w:r>
    </w:p>
    <w:p w14:paraId="0A2E7151" w14:textId="77777777" w:rsidR="00167E25" w:rsidRDefault="00167E25" w:rsidP="00FB5B42">
      <w:pPr>
        <w:contextualSpacing/>
        <w:rPr>
          <w:rFonts w:eastAsia="Palatino Linotype" w:cs="Palatino Linotype"/>
          <w:szCs w:val="24"/>
        </w:rPr>
      </w:pPr>
    </w:p>
    <w:p w14:paraId="3B38B6F1" w14:textId="755E239D" w:rsidR="00167E25" w:rsidRDefault="00167E25" w:rsidP="00FB5B42">
      <w:pPr>
        <w:contextualSpacing/>
        <w:rPr>
          <w:rFonts w:eastAsia="Palatino Linotype" w:cs="Palatino Linotype"/>
          <w:szCs w:val="24"/>
        </w:rPr>
      </w:pPr>
      <w:r>
        <w:rPr>
          <w:rFonts w:eastAsia="Palatino Linotype" w:cs="Palatino Linotype"/>
          <w:szCs w:val="24"/>
        </w:rPr>
        <w:t xml:space="preserve">A dicho requerimiento, el día veintiuno de enero del año en curso, </w:t>
      </w:r>
      <w:r w:rsidR="003D7381">
        <w:rPr>
          <w:rFonts w:eastAsia="Palatino Linotype" w:cs="Palatino Linotype"/>
          <w:szCs w:val="24"/>
        </w:rPr>
        <w:t xml:space="preserve">el Director de Transparencia y Gobierno Abierto del Sujeto Obligado respondió </w:t>
      </w:r>
      <w:r w:rsidR="00650E6E">
        <w:rPr>
          <w:rFonts w:eastAsia="Palatino Linotype" w:cs="Palatino Linotype"/>
          <w:szCs w:val="24"/>
        </w:rPr>
        <w:t>mediante correo electrónico institucional</w:t>
      </w:r>
      <w:r w:rsidR="001666BD">
        <w:rPr>
          <w:rFonts w:eastAsia="Palatino Linotype" w:cs="Palatino Linotype"/>
          <w:szCs w:val="24"/>
        </w:rPr>
        <w:t xml:space="preserve">, anexando la incidencia emitida por la Dirección General de Informática </w:t>
      </w:r>
      <w:r w:rsidR="00D23136">
        <w:rPr>
          <w:rFonts w:eastAsia="Palatino Linotype" w:cs="Palatino Linotype"/>
          <w:szCs w:val="24"/>
        </w:rPr>
        <w:t xml:space="preserve">mediante oficio número </w:t>
      </w:r>
      <w:r w:rsidR="00732482" w:rsidRPr="00732482">
        <w:rPr>
          <w:rFonts w:eastAsia="Palatino Linotype" w:cs="Palatino Linotype"/>
          <w:szCs w:val="24"/>
        </w:rPr>
        <w:t>INFOEM/DGI/1276/2024</w:t>
      </w:r>
      <w:r w:rsidR="00732482">
        <w:rPr>
          <w:rFonts w:eastAsia="Palatino Linotype" w:cs="Palatino Linotype"/>
          <w:szCs w:val="24"/>
        </w:rPr>
        <w:t xml:space="preserve"> de fecha dieciocho de diciembre de dos mil veinticuatro, </w:t>
      </w:r>
      <w:r w:rsidR="001666BD">
        <w:rPr>
          <w:rFonts w:eastAsia="Palatino Linotype" w:cs="Palatino Linotype"/>
          <w:szCs w:val="24"/>
        </w:rPr>
        <w:t>como se observa a continuación:</w:t>
      </w:r>
    </w:p>
    <w:p w14:paraId="68660FA5" w14:textId="378D38FF" w:rsidR="00167E25" w:rsidRDefault="007D6314" w:rsidP="00FB5B42">
      <w:pPr>
        <w:contextualSpacing/>
        <w:rPr>
          <w:rFonts w:eastAsia="Palatino Linotype" w:cs="Palatino Linotype"/>
          <w:szCs w:val="24"/>
        </w:rPr>
      </w:pPr>
      <w:r>
        <w:rPr>
          <w:rFonts w:eastAsia="Palatino Linotype" w:cs="Palatino Linotype"/>
          <w:szCs w:val="24"/>
        </w:rPr>
        <w:t>------------------------------------------------------------------------------------------------------------------------------------------------------------------------------------------------------------------------------------------------------------------------------------------------------------------------------------------------------------------------------------------------------------------------------------------------------------------------------------------------------------------------------------------------------------------------------------------------------------------------------------------------------------------------------------------------------------------------------------------------------------------------------------------------------------------------------------------------------------------------------------------------------------------------------------------------------------------------------------------------------------------------------------------------------------------------------------------------------------------------------------------------------------------------------------------------------------------------------------------------------------------------------------------------------------------------------------------------------------------------------------------------------------------------------------------------------------</w:t>
      </w:r>
    </w:p>
    <w:p w14:paraId="0616B932" w14:textId="44CF86C4" w:rsidR="00CE58C7" w:rsidRDefault="00CE58C7" w:rsidP="00955AEE">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6871DB47" wp14:editId="1AB523AB">
            <wp:extent cx="5555848" cy="7101167"/>
            <wp:effectExtent l="0" t="0" r="0" b="0"/>
            <wp:docPr id="1106257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57201" name="Imagen 1106257201"/>
                    <pic:cNvPicPr/>
                  </pic:nvPicPr>
                  <pic:blipFill>
                    <a:blip r:embed="rId8">
                      <a:extLst>
                        <a:ext uri="{28A0092B-C50C-407E-A947-70E740481C1C}">
                          <a14:useLocalDpi xmlns:a14="http://schemas.microsoft.com/office/drawing/2010/main" val="0"/>
                        </a:ext>
                      </a:extLst>
                    </a:blip>
                    <a:stretch>
                      <a:fillRect/>
                    </a:stretch>
                  </pic:blipFill>
                  <pic:spPr>
                    <a:xfrm>
                      <a:off x="0" y="0"/>
                      <a:ext cx="5563902" cy="7111461"/>
                    </a:xfrm>
                    <a:prstGeom prst="rect">
                      <a:avLst/>
                    </a:prstGeom>
                  </pic:spPr>
                </pic:pic>
              </a:graphicData>
            </a:graphic>
          </wp:inline>
        </w:drawing>
      </w:r>
    </w:p>
    <w:p w14:paraId="041C8B0D" w14:textId="77777777" w:rsidR="00CE58C7" w:rsidRDefault="00CE58C7" w:rsidP="00FB5B42">
      <w:pPr>
        <w:contextualSpacing/>
        <w:rPr>
          <w:rFonts w:eastAsia="Palatino Linotype" w:cs="Palatino Linotype"/>
          <w:szCs w:val="24"/>
        </w:rPr>
      </w:pPr>
    </w:p>
    <w:p w14:paraId="78D03CFC" w14:textId="1EA86FBD" w:rsidR="00537731" w:rsidRDefault="00537731" w:rsidP="00FB5B42">
      <w:pPr>
        <w:contextualSpacing/>
        <w:rPr>
          <w:rFonts w:eastAsia="Palatino Linotype" w:cs="Palatino Linotype"/>
          <w:szCs w:val="24"/>
        </w:rPr>
      </w:pPr>
      <w:r>
        <w:rPr>
          <w:rFonts w:eastAsia="Palatino Linotype" w:cs="Palatino Linotype"/>
          <w:szCs w:val="24"/>
        </w:rPr>
        <w:lastRenderedPageBreak/>
        <w:t>Por lo anterior, tanto el requerimiento realizado</w:t>
      </w:r>
      <w:r w:rsidR="00610391">
        <w:rPr>
          <w:rFonts w:eastAsia="Palatino Linotype" w:cs="Palatino Linotype"/>
          <w:szCs w:val="24"/>
        </w:rPr>
        <w:t xml:space="preserve"> por este Instituto como la respuesta y archivo anexo fueron puestos a la vista de la Recurrente en el expediente SAIMEX en fecha veintidós de enero de dos mil veinticinco.</w:t>
      </w:r>
    </w:p>
    <w:p w14:paraId="5E244F47" w14:textId="77777777" w:rsidR="00537731" w:rsidRDefault="00537731" w:rsidP="00FB5B42">
      <w:pPr>
        <w:contextualSpacing/>
        <w:rPr>
          <w:rFonts w:eastAsia="Palatino Linotype" w:cs="Palatino Linotype"/>
          <w:szCs w:val="24"/>
        </w:rPr>
      </w:pPr>
    </w:p>
    <w:p w14:paraId="453F4085" w14:textId="77777777" w:rsidR="00064EF3" w:rsidRPr="00064EF3" w:rsidRDefault="00064EF3" w:rsidP="00064EF3">
      <w:pPr>
        <w:rPr>
          <w:highlight w:val="yellow"/>
        </w:rPr>
      </w:pPr>
      <w:r w:rsidRPr="00064EF3">
        <w:rPr>
          <w:rFonts w:eastAsia="Palatino Linotype" w:cs="Palatino Linotype"/>
          <w:szCs w:val="24"/>
          <w:highlight w:val="yellow"/>
        </w:rPr>
        <w:t xml:space="preserve">Empero, se debe recordar que se requirieron las facturas relativas a cuatro contratos, a saber, a los identificados como </w:t>
      </w:r>
      <w:r w:rsidR="009547FF" w:rsidRPr="00064EF3">
        <w:rPr>
          <w:rFonts w:eastAsia="Palatino Linotype" w:cs="Palatino Linotype"/>
          <w:b/>
          <w:bCs/>
          <w:szCs w:val="24"/>
          <w:highlight w:val="yellow"/>
        </w:rPr>
        <w:t>MM/DOP/44/FEFOM-23/AD-2023, MM/DOP/43/FEFOM-23/AD-2023, MM/DOP/42/FEFOM-23/AD-2023 y MM/DOP/41/FEFOM-23/AD-2023</w:t>
      </w:r>
      <w:r w:rsidRPr="00064EF3">
        <w:rPr>
          <w:rFonts w:eastAsia="Palatino Linotype" w:cs="Palatino Linotype"/>
          <w:szCs w:val="24"/>
          <w:highlight w:val="yellow"/>
        </w:rPr>
        <w:t xml:space="preserve">, por lo que se debe recordar que la Dirección General de Informática ha señalado que al SAIMEX tiene capacidad para que se adjunten </w:t>
      </w:r>
      <w:r w:rsidRPr="00064EF3">
        <w:rPr>
          <w:highlight w:val="yellow"/>
        </w:rPr>
        <w:t>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269B01DD" w14:textId="77777777" w:rsidR="00064EF3" w:rsidRPr="00064EF3" w:rsidRDefault="00064EF3" w:rsidP="00064EF3">
      <w:pPr>
        <w:rPr>
          <w:highlight w:val="yellow"/>
        </w:rPr>
      </w:pPr>
    </w:p>
    <w:p w14:paraId="36CE8B65" w14:textId="0ABEC102" w:rsidR="00064EF3" w:rsidRDefault="00064EF3" w:rsidP="00064EF3">
      <w:r w:rsidRPr="00064EF3">
        <w:rPr>
          <w:highlight w:val="yellow"/>
        </w:rPr>
        <w:t>Por lo que la Tesorería debió señalar no sólo el peso aproximado de la información, sino la cantidad de fojas a las que asciende las facturas emitidas; en virtud de lo anterior, este Instituto considera que el Sujeto Obligado no acreditó debidamente la necesidad del cambio de modalidad de la entrega de información, en consecuencia, es dable ordenar la entrega de la información en la vía peticionada, es decir a través del SAIMEX, al no tenerse por cumplidos los requisitos de procedencia.</w:t>
      </w:r>
    </w:p>
    <w:p w14:paraId="23A34312" w14:textId="02EA76C7" w:rsidR="00064EF3" w:rsidRPr="00992A0D" w:rsidRDefault="00064EF3" w:rsidP="00064EF3"/>
    <w:p w14:paraId="4A587C91" w14:textId="77777777" w:rsidR="00064EF3" w:rsidRPr="00064EF3" w:rsidRDefault="00064EF3" w:rsidP="00064EF3">
      <w:pPr>
        <w:rPr>
          <w:rFonts w:cs="Arial"/>
          <w:szCs w:val="24"/>
          <w:highlight w:val="yellow"/>
        </w:rPr>
      </w:pPr>
      <w:r w:rsidRPr="00064EF3">
        <w:rPr>
          <w:szCs w:val="24"/>
          <w:highlight w:val="yellow"/>
        </w:rPr>
        <w:t xml:space="preserve">Consecuentemente, la actuación del Sujeto Obligado </w:t>
      </w:r>
      <w:r w:rsidRPr="00064EF3">
        <w:rPr>
          <w:rFonts w:eastAsia="MS Mincho" w:cs="Arial"/>
          <w:szCs w:val="24"/>
          <w:highlight w:val="yellow"/>
        </w:rPr>
        <w:t xml:space="preserve">constituye una afectación al derecho humano de acceso a la información pública del particular, toda vez que pretendió cambiar la modalidad de entrega de la información; </w:t>
      </w:r>
      <w:r w:rsidRPr="00064EF3">
        <w:rPr>
          <w:rFonts w:cs="Arial"/>
          <w:szCs w:val="24"/>
          <w:highlight w:val="yellow"/>
        </w:rPr>
        <w:t xml:space="preserve">de esta forma, solamente intenta </w:t>
      </w:r>
      <w:r w:rsidRPr="00064EF3">
        <w:rPr>
          <w:rFonts w:cs="Arial"/>
          <w:szCs w:val="24"/>
          <w:highlight w:val="yellow"/>
        </w:rPr>
        <w:lastRenderedPageBreak/>
        <w:t>realizar el cambio de modalidad ya que como se ha dicho, el particular mencionó que la manera de entrega de la información sería a través del SAIMEX, adicionalmente, en la actualidad existen medios electrónicos que facilita la entrega de información, que a decir de este Órgano Garante, el cambio de modalidad no es procedente, en virtud de lo establecido por el artículo 164, de la Ley de Transparencia y Acceso a la Información Pública del Estado de México y Municipios que contempla los siguiente:</w:t>
      </w:r>
    </w:p>
    <w:p w14:paraId="3FAFB412" w14:textId="77777777" w:rsidR="00064EF3" w:rsidRPr="00064EF3" w:rsidRDefault="00064EF3" w:rsidP="00064EF3">
      <w:pPr>
        <w:jc w:val="left"/>
        <w:rPr>
          <w:szCs w:val="24"/>
          <w:highlight w:val="yellow"/>
        </w:rPr>
      </w:pPr>
    </w:p>
    <w:p w14:paraId="529BF7DF" w14:textId="77777777" w:rsidR="00064EF3" w:rsidRPr="00064EF3" w:rsidRDefault="00064EF3" w:rsidP="00064EF3">
      <w:pPr>
        <w:tabs>
          <w:tab w:val="left" w:pos="709"/>
        </w:tabs>
        <w:spacing w:line="240" w:lineRule="auto"/>
        <w:ind w:left="567" w:right="567"/>
        <w:rPr>
          <w:rFonts w:cs="Arial"/>
          <w:i/>
          <w:sz w:val="22"/>
          <w:highlight w:val="yellow"/>
        </w:rPr>
      </w:pPr>
      <w:r w:rsidRPr="00064EF3">
        <w:rPr>
          <w:rFonts w:cs="Arial"/>
          <w:b/>
          <w:i/>
          <w:sz w:val="22"/>
          <w:highlight w:val="yellow"/>
        </w:rPr>
        <w:t>Artículo 164.</w:t>
      </w:r>
      <w:r w:rsidRPr="00064EF3">
        <w:rPr>
          <w:rFonts w:cs="Arial"/>
          <w:i/>
          <w:sz w:val="22"/>
          <w:highlight w:val="yellow"/>
        </w:rPr>
        <w:t xml:space="preserve"> </w:t>
      </w:r>
      <w:r w:rsidRPr="00064EF3">
        <w:rPr>
          <w:rFonts w:cs="Arial"/>
          <w:b/>
          <w:i/>
          <w:sz w:val="22"/>
          <w:highlight w:val="yellow"/>
          <w:u w:val="single"/>
        </w:rPr>
        <w:t>El acceso se dará en la modalidad de entrega y, en su caso, de envío elegidos por el solicitante.</w:t>
      </w:r>
      <w:r w:rsidRPr="00064EF3">
        <w:rPr>
          <w:rFonts w:cs="Arial"/>
          <w:i/>
          <w:sz w:val="22"/>
          <w:highlight w:val="yellow"/>
        </w:rPr>
        <w:t xml:space="preserve"> Cuando la información no pueda entregarse o enviarse en la modalidad solicitada, el sujeto obligado deberá ofrecer otra u otras modalidades de entrega. </w:t>
      </w:r>
    </w:p>
    <w:p w14:paraId="4480FDFA" w14:textId="77777777" w:rsidR="00064EF3" w:rsidRPr="00064EF3" w:rsidRDefault="00064EF3" w:rsidP="00064EF3">
      <w:pPr>
        <w:tabs>
          <w:tab w:val="left" w:pos="709"/>
        </w:tabs>
        <w:spacing w:line="240" w:lineRule="auto"/>
        <w:ind w:left="567" w:right="567"/>
        <w:rPr>
          <w:rFonts w:cs="Arial"/>
          <w:b/>
          <w:i/>
          <w:sz w:val="22"/>
          <w:highlight w:val="yellow"/>
          <w:u w:val="single"/>
        </w:rPr>
      </w:pPr>
    </w:p>
    <w:p w14:paraId="239C431A" w14:textId="77777777" w:rsidR="00064EF3" w:rsidRPr="00064EF3" w:rsidRDefault="00064EF3" w:rsidP="00064EF3">
      <w:pPr>
        <w:tabs>
          <w:tab w:val="left" w:pos="709"/>
        </w:tabs>
        <w:spacing w:line="240" w:lineRule="auto"/>
        <w:ind w:left="567" w:right="567"/>
        <w:rPr>
          <w:rFonts w:cs="Arial"/>
          <w:i/>
          <w:sz w:val="22"/>
          <w:highlight w:val="yellow"/>
        </w:rPr>
      </w:pPr>
      <w:r w:rsidRPr="00064EF3">
        <w:rPr>
          <w:rFonts w:cs="Arial"/>
          <w:b/>
          <w:i/>
          <w:sz w:val="22"/>
          <w:highlight w:val="yellow"/>
          <w:u w:val="single"/>
        </w:rPr>
        <w:t>En cualquier caso, se deberá fundar y motivar la necesidad de ofrecer otras modalidades.</w:t>
      </w:r>
    </w:p>
    <w:p w14:paraId="3CC709C6" w14:textId="77777777" w:rsidR="00064EF3" w:rsidRPr="00064EF3" w:rsidRDefault="00064EF3" w:rsidP="00064EF3">
      <w:pPr>
        <w:contextualSpacing/>
        <w:rPr>
          <w:szCs w:val="24"/>
          <w:highlight w:val="yellow"/>
        </w:rPr>
      </w:pPr>
    </w:p>
    <w:p w14:paraId="3ACEB5CA" w14:textId="77777777" w:rsidR="00064EF3" w:rsidRPr="00064EF3" w:rsidRDefault="00064EF3" w:rsidP="00064EF3">
      <w:pPr>
        <w:pStyle w:val="NormalINFOEM"/>
        <w:rPr>
          <w:highlight w:val="yellow"/>
        </w:rPr>
      </w:pPr>
      <w:r w:rsidRPr="00064EF3">
        <w:rPr>
          <w:highlight w:val="yellow"/>
        </w:rPr>
        <w:t>Asimismo, se dejó de observar lo dispuesto en los numerales Vigésimo Cuarto, Vigésimo Quinto y Vigésimo Sexto de los Lineamientos para la operación del Sistema de Acceso a la Información Mexiquense (SAIMEX) y del Sistema de Acceso, Rectificación, Cancelación y Oposición de Datos Personales del Estado de México (SARCOEM).</w:t>
      </w:r>
    </w:p>
    <w:p w14:paraId="2720DD74" w14:textId="77777777" w:rsidR="00064EF3" w:rsidRPr="00064EF3" w:rsidRDefault="00064EF3" w:rsidP="00064EF3">
      <w:pPr>
        <w:pStyle w:val="NormalINFOEM"/>
        <w:rPr>
          <w:highlight w:val="yellow"/>
        </w:rPr>
      </w:pPr>
    </w:p>
    <w:p w14:paraId="32DC612A" w14:textId="77777777" w:rsidR="00064EF3" w:rsidRPr="00064EF3" w:rsidRDefault="00064EF3" w:rsidP="00064EF3">
      <w:pPr>
        <w:contextualSpacing/>
        <w:rPr>
          <w:b/>
          <w:szCs w:val="24"/>
          <w:highlight w:val="yellow"/>
        </w:rPr>
      </w:pPr>
      <w:r w:rsidRPr="00064EF3">
        <w:rPr>
          <w:szCs w:val="24"/>
          <w:highlight w:val="yellow"/>
        </w:rPr>
        <w:t xml:space="preserve">Así, se tiene que la Ley de Transparencia local busca privilegiar la entrega de la información solicitada en la modalidad requerida por el particular; en ese sentido, el artículo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 </w:t>
      </w:r>
    </w:p>
    <w:p w14:paraId="4B8860AC" w14:textId="77777777" w:rsidR="00064EF3" w:rsidRPr="00064EF3" w:rsidRDefault="00064EF3" w:rsidP="00064EF3">
      <w:pPr>
        <w:pStyle w:val="NormalINFOEM"/>
        <w:rPr>
          <w:highlight w:val="yellow"/>
        </w:rPr>
      </w:pPr>
    </w:p>
    <w:p w14:paraId="49F18D36" w14:textId="77777777" w:rsidR="00064EF3" w:rsidRPr="00064EF3" w:rsidRDefault="00064EF3" w:rsidP="00064EF3">
      <w:pPr>
        <w:contextualSpacing/>
        <w:rPr>
          <w:szCs w:val="24"/>
          <w:highlight w:val="yellow"/>
        </w:rPr>
      </w:pPr>
      <w:r w:rsidRPr="00064EF3">
        <w:rPr>
          <w:szCs w:val="24"/>
          <w:highlight w:val="yellow"/>
        </w:rPr>
        <w:lastRenderedPageBreak/>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2C32B94" w14:textId="77777777" w:rsidR="00064EF3" w:rsidRPr="00064EF3" w:rsidRDefault="00064EF3" w:rsidP="00064EF3">
      <w:pPr>
        <w:contextualSpacing/>
        <w:rPr>
          <w:szCs w:val="24"/>
          <w:highlight w:val="yellow"/>
        </w:rPr>
      </w:pPr>
    </w:p>
    <w:p w14:paraId="246BBA3D" w14:textId="77777777" w:rsidR="00064EF3" w:rsidRPr="00064EF3" w:rsidRDefault="00064EF3" w:rsidP="00064EF3">
      <w:pPr>
        <w:contextualSpacing/>
        <w:rPr>
          <w:rFonts w:cs="Arial"/>
          <w:color w:val="222222"/>
          <w:szCs w:val="24"/>
          <w:highlight w:val="yellow"/>
        </w:rPr>
      </w:pPr>
      <w:r w:rsidRPr="00064EF3">
        <w:rPr>
          <w:rFonts w:cs="Arial"/>
          <w:color w:val="222222"/>
          <w:szCs w:val="24"/>
          <w:highlight w:val="yellow"/>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064EF3">
        <w:rPr>
          <w:rFonts w:cs="Arial"/>
          <w:i/>
          <w:color w:val="222222"/>
          <w:szCs w:val="24"/>
          <w:highlight w:val="yellow"/>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64EF3">
        <w:rPr>
          <w:rFonts w:ascii="Calibri" w:hAnsi="Calibri"/>
          <w:szCs w:val="24"/>
          <w:highlight w:val="yellow"/>
          <w:vertAlign w:val="superscript"/>
        </w:rPr>
        <w:footnoteReference w:id="3"/>
      </w:r>
    </w:p>
    <w:p w14:paraId="53D47819" w14:textId="77777777" w:rsidR="00064EF3" w:rsidRPr="00064EF3" w:rsidRDefault="00064EF3" w:rsidP="00064EF3">
      <w:pPr>
        <w:contextualSpacing/>
        <w:rPr>
          <w:rFonts w:cs="Arial"/>
          <w:color w:val="222222"/>
          <w:szCs w:val="24"/>
          <w:highlight w:val="yellow"/>
        </w:rPr>
      </w:pPr>
    </w:p>
    <w:p w14:paraId="19102AEE" w14:textId="77777777" w:rsidR="00064EF3" w:rsidRPr="00064EF3" w:rsidRDefault="00064EF3" w:rsidP="00064EF3">
      <w:pPr>
        <w:contextualSpacing/>
        <w:rPr>
          <w:rFonts w:cs="Arial"/>
          <w:color w:val="222222"/>
          <w:szCs w:val="24"/>
          <w:highlight w:val="yellow"/>
        </w:rPr>
      </w:pPr>
      <w:r w:rsidRPr="00064EF3">
        <w:rPr>
          <w:rFonts w:cs="Arial"/>
          <w:color w:val="222222"/>
          <w:szCs w:val="24"/>
          <w:highlight w:val="yellow"/>
        </w:rPr>
        <w:t>Por su parte, el intérprete judicial del país ha establecido una jurisprudencia respecto a qué debe entenderse por fundamentación y motivación, en los siguientes términos:</w:t>
      </w:r>
    </w:p>
    <w:p w14:paraId="1C4BA9C1" w14:textId="77777777" w:rsidR="00064EF3" w:rsidRPr="00064EF3" w:rsidRDefault="00064EF3" w:rsidP="00064EF3">
      <w:pPr>
        <w:jc w:val="left"/>
        <w:rPr>
          <w:szCs w:val="24"/>
          <w:highlight w:val="yellow"/>
        </w:rPr>
      </w:pPr>
    </w:p>
    <w:p w14:paraId="1DBC1AEC" w14:textId="77777777" w:rsidR="00064EF3" w:rsidRPr="00064EF3" w:rsidRDefault="00064EF3" w:rsidP="00064EF3">
      <w:pPr>
        <w:spacing w:line="240" w:lineRule="auto"/>
        <w:ind w:left="851" w:right="618"/>
        <w:contextualSpacing/>
        <w:rPr>
          <w:rFonts w:cs="Arial"/>
          <w:i/>
          <w:color w:val="000000"/>
          <w:sz w:val="22"/>
          <w:highlight w:val="yellow"/>
        </w:rPr>
      </w:pPr>
      <w:r w:rsidRPr="00064EF3">
        <w:rPr>
          <w:rFonts w:cs="Arial"/>
          <w:b/>
          <w:i/>
          <w:color w:val="000000"/>
          <w:sz w:val="22"/>
          <w:highlight w:val="yellow"/>
        </w:rPr>
        <w:t>FUNDAMENTACIÓN Y MOTIVACIÓN.</w:t>
      </w:r>
      <w:r w:rsidRPr="00064EF3">
        <w:rPr>
          <w:rFonts w:cs="Arial"/>
          <w:i/>
          <w:color w:val="000000"/>
          <w:sz w:val="22"/>
          <w:highlight w:val="yellow"/>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4617FFD" w14:textId="77777777" w:rsidR="00064EF3" w:rsidRPr="00064EF3" w:rsidRDefault="00064EF3" w:rsidP="00064EF3">
      <w:pPr>
        <w:ind w:right="618"/>
        <w:contextualSpacing/>
        <w:rPr>
          <w:rFonts w:cs="Arial"/>
          <w:color w:val="000000"/>
          <w:szCs w:val="24"/>
          <w:highlight w:val="yellow"/>
        </w:rPr>
      </w:pPr>
    </w:p>
    <w:p w14:paraId="3B77E5DA" w14:textId="77777777" w:rsidR="00064EF3" w:rsidRPr="00064EF3" w:rsidRDefault="00064EF3" w:rsidP="00064EF3">
      <w:pPr>
        <w:contextualSpacing/>
        <w:rPr>
          <w:rFonts w:cs="Arial"/>
          <w:color w:val="222222"/>
          <w:szCs w:val="24"/>
          <w:highlight w:val="yellow"/>
        </w:rPr>
      </w:pPr>
      <w:r w:rsidRPr="00064EF3">
        <w:rPr>
          <w:rFonts w:cs="Arial"/>
          <w:color w:val="222222"/>
          <w:szCs w:val="24"/>
          <w:highlight w:val="yellow"/>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1B9A6FA" w14:textId="77777777" w:rsidR="00064EF3" w:rsidRPr="00064EF3" w:rsidRDefault="00064EF3" w:rsidP="00064EF3">
      <w:pPr>
        <w:contextualSpacing/>
        <w:rPr>
          <w:rFonts w:cs="Arial"/>
          <w:color w:val="222222"/>
          <w:szCs w:val="24"/>
          <w:highlight w:val="yellow"/>
        </w:rPr>
      </w:pPr>
    </w:p>
    <w:p w14:paraId="4A4782F0" w14:textId="77777777" w:rsidR="00064EF3" w:rsidRPr="00064EF3" w:rsidRDefault="00064EF3" w:rsidP="00064EF3">
      <w:pPr>
        <w:contextualSpacing/>
        <w:rPr>
          <w:rFonts w:cs="Arial"/>
          <w:color w:val="222222"/>
          <w:szCs w:val="24"/>
          <w:highlight w:val="yellow"/>
        </w:rPr>
      </w:pPr>
      <w:r w:rsidRPr="00064EF3">
        <w:rPr>
          <w:rFonts w:cs="Arial"/>
          <w:color w:val="222222"/>
          <w:szCs w:val="24"/>
          <w:highlight w:val="yellow"/>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476FAEC" w14:textId="77777777" w:rsidR="00064EF3" w:rsidRPr="00064EF3" w:rsidRDefault="00064EF3" w:rsidP="00064EF3">
      <w:pPr>
        <w:contextualSpacing/>
        <w:rPr>
          <w:rFonts w:cs="Arial"/>
          <w:color w:val="222222"/>
          <w:szCs w:val="24"/>
          <w:highlight w:val="yellow"/>
        </w:rPr>
      </w:pPr>
    </w:p>
    <w:p w14:paraId="5384F006" w14:textId="77777777" w:rsidR="00064EF3" w:rsidRPr="00064EF3" w:rsidRDefault="00064EF3" w:rsidP="00064EF3">
      <w:pPr>
        <w:rPr>
          <w:i/>
          <w:szCs w:val="24"/>
          <w:highlight w:val="yellow"/>
        </w:rPr>
      </w:pPr>
      <w:r w:rsidRPr="00064EF3">
        <w:rPr>
          <w:szCs w:val="24"/>
          <w:highlight w:val="yellow"/>
        </w:rPr>
        <w:t xml:space="preserve">En vista de las consideraciones señaladas, se advierte que el Sujeto Obligado, no justifica en ningún momento de forma fundada y motiva su cambio de modalidad de entrega de la información. </w:t>
      </w:r>
    </w:p>
    <w:p w14:paraId="2DF8EA2D" w14:textId="77777777" w:rsidR="00064EF3" w:rsidRPr="00064EF3" w:rsidRDefault="00064EF3" w:rsidP="00064EF3">
      <w:pPr>
        <w:rPr>
          <w:highlight w:val="yellow"/>
        </w:rPr>
      </w:pPr>
    </w:p>
    <w:p w14:paraId="413C8B93" w14:textId="77777777" w:rsidR="00064EF3" w:rsidRPr="00064EF3" w:rsidRDefault="00064EF3" w:rsidP="00064EF3">
      <w:pPr>
        <w:rPr>
          <w:highlight w:val="yellow"/>
        </w:rPr>
      </w:pPr>
      <w:r w:rsidRPr="00064EF3">
        <w:rPr>
          <w:highlight w:val="yellow"/>
        </w:rPr>
        <w:t xml:space="preserve">No se omite resaltar que 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4AC36E54" w14:textId="77777777" w:rsidR="00064EF3" w:rsidRPr="00064EF3" w:rsidRDefault="00064EF3" w:rsidP="00064EF3">
      <w:pPr>
        <w:rPr>
          <w:highlight w:val="yellow"/>
        </w:rPr>
      </w:pPr>
    </w:p>
    <w:p w14:paraId="466C63E2" w14:textId="77777777" w:rsidR="00064EF3" w:rsidRPr="00064EF3" w:rsidRDefault="00064EF3" w:rsidP="00064EF3">
      <w:pPr>
        <w:rPr>
          <w:highlight w:val="yellow"/>
        </w:rPr>
      </w:pPr>
      <w:r w:rsidRPr="00064EF3">
        <w:rPr>
          <w:highlight w:val="yellow"/>
        </w:rPr>
        <w:t xml:space="preserve">Ahora bien, la ley de la materia señala en su artículo 158, los casos en que de manera excepcional se puede proceder al cambio de modalidad: </w:t>
      </w:r>
    </w:p>
    <w:p w14:paraId="4740A700" w14:textId="77777777" w:rsidR="00064EF3" w:rsidRPr="00064EF3" w:rsidRDefault="00064EF3" w:rsidP="00064EF3">
      <w:pPr>
        <w:rPr>
          <w:highlight w:val="yellow"/>
        </w:rPr>
      </w:pPr>
    </w:p>
    <w:p w14:paraId="165372EF" w14:textId="77777777" w:rsidR="00064EF3" w:rsidRPr="00064EF3" w:rsidRDefault="00064EF3" w:rsidP="00064EF3">
      <w:pPr>
        <w:pStyle w:val="Fundamentos"/>
        <w:rPr>
          <w:highlight w:val="yellow"/>
        </w:rPr>
      </w:pPr>
      <w:r w:rsidRPr="00064EF3">
        <w:rPr>
          <w:b/>
          <w:highlight w:val="yellow"/>
        </w:rPr>
        <w:lastRenderedPageBreak/>
        <w:t>Artículo 158.</w:t>
      </w:r>
      <w:r w:rsidRPr="00064EF3">
        <w:rPr>
          <w:highlight w:val="yellow"/>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1A6CFCB0" w14:textId="77777777" w:rsidR="00064EF3" w:rsidRPr="00064EF3" w:rsidRDefault="00064EF3" w:rsidP="00064EF3">
      <w:pPr>
        <w:rPr>
          <w:highlight w:val="yellow"/>
        </w:rPr>
      </w:pPr>
    </w:p>
    <w:p w14:paraId="6226B8D0" w14:textId="77777777" w:rsidR="00064EF3" w:rsidRPr="00064EF3" w:rsidRDefault="00064EF3" w:rsidP="00064EF3">
      <w:pPr>
        <w:rPr>
          <w:highlight w:val="yellow"/>
        </w:rPr>
      </w:pPr>
      <w:r w:rsidRPr="00064EF3">
        <w:rPr>
          <w:highlight w:val="yellow"/>
        </w:rPr>
        <w:t>En todo caso, se facilitará su copia simple o certificada, así como su reproducción por cualquier medio disponible en las instalaciones del sujeto obligado o que, en su caso, aporte el solicitante. 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w:t>
      </w:r>
    </w:p>
    <w:p w14:paraId="028CEB58" w14:textId="77777777" w:rsidR="00064EF3" w:rsidRPr="00064EF3" w:rsidRDefault="00064EF3" w:rsidP="00064EF3">
      <w:pPr>
        <w:rPr>
          <w:highlight w:val="yellow"/>
        </w:rPr>
      </w:pPr>
    </w:p>
    <w:p w14:paraId="732D3208" w14:textId="2C4A8580" w:rsidR="00064EF3" w:rsidRPr="00992A0D" w:rsidRDefault="00064EF3" w:rsidP="00064EF3">
      <w:r w:rsidRPr="00064EF3">
        <w:rPr>
          <w:highlight w:val="yellow"/>
        </w:rPr>
        <w:t xml:space="preserve">De lo anterior, se desprende que, el Sujeto Obligado no procedió al cambio de modalidad de manera fundada y motivada, y además que el cambio de vía propuesto por la autoridad está fuera de la legalidad que establece la Ley en la materia y es por ello que, en el presente asunto no se justifica el cambio de modalidad, y con el objeto de reparar la afectación al derecho humano de acceso a la información tutelado por este Órgano </w:t>
      </w:r>
      <w:r>
        <w:rPr>
          <w:highlight w:val="yellow"/>
        </w:rPr>
        <w:lastRenderedPageBreak/>
        <w:t>Garante, deberá remitir</w:t>
      </w:r>
      <w:r w:rsidRPr="00064EF3">
        <w:rPr>
          <w:rFonts w:eastAsia="Palatino Linotype" w:cs="Palatino Linotype"/>
          <w:szCs w:val="24"/>
          <w:highlight w:val="yellow"/>
        </w:rPr>
        <w:t xml:space="preserve"> las facturas</w:t>
      </w:r>
      <w:r>
        <w:rPr>
          <w:rFonts w:eastAsia="Palatino Linotype" w:cs="Palatino Linotype"/>
          <w:szCs w:val="24"/>
          <w:highlight w:val="yellow"/>
        </w:rPr>
        <w:t xml:space="preserve"> pagadas y por pagar</w:t>
      </w:r>
      <w:r w:rsidRPr="00064EF3">
        <w:rPr>
          <w:rFonts w:eastAsia="Palatino Linotype" w:cs="Palatino Linotype"/>
          <w:szCs w:val="24"/>
          <w:highlight w:val="yellow"/>
        </w:rPr>
        <w:t xml:space="preserve"> relativas a </w:t>
      </w:r>
      <w:r w:rsidR="00763143">
        <w:rPr>
          <w:rFonts w:eastAsia="Palatino Linotype" w:cs="Palatino Linotype"/>
          <w:szCs w:val="24"/>
          <w:highlight w:val="yellow"/>
        </w:rPr>
        <w:t xml:space="preserve">los </w:t>
      </w:r>
      <w:r w:rsidRPr="00064EF3">
        <w:rPr>
          <w:rFonts w:eastAsia="Palatino Linotype" w:cs="Palatino Linotype"/>
          <w:szCs w:val="24"/>
          <w:highlight w:val="yellow"/>
        </w:rPr>
        <w:t xml:space="preserve">contratos identificados como </w:t>
      </w:r>
      <w:r w:rsidRPr="00064EF3">
        <w:rPr>
          <w:rFonts w:eastAsia="Palatino Linotype" w:cs="Palatino Linotype"/>
          <w:b/>
          <w:bCs/>
          <w:szCs w:val="24"/>
          <w:highlight w:val="yellow"/>
        </w:rPr>
        <w:t>MM/DOP/44/FEFOM-23/AD-2023, MM/DOP/43/FEFOM-23/AD-2023, MM/DOP/42/FEFOM-23/AD-2023 y MM/DOP/41/FEFOM-23/AD-2023</w:t>
      </w:r>
      <w:r w:rsidR="00763143">
        <w:rPr>
          <w:rFonts w:eastAsia="Palatino Linotype" w:cs="Palatino Linotype"/>
          <w:b/>
          <w:bCs/>
          <w:szCs w:val="24"/>
        </w:rPr>
        <w:t>.</w:t>
      </w:r>
    </w:p>
    <w:p w14:paraId="60EB10F0" w14:textId="77777777" w:rsidR="009D0ADA" w:rsidRDefault="009D0ADA" w:rsidP="00FB5B42">
      <w:pPr>
        <w:contextualSpacing/>
        <w:rPr>
          <w:rFonts w:eastAsia="Palatino Linotype" w:cs="Palatino Linotype"/>
          <w:szCs w:val="24"/>
        </w:rPr>
      </w:pPr>
    </w:p>
    <w:p w14:paraId="50A4DEE4" w14:textId="79FEBB53" w:rsidR="009D0ADA" w:rsidRDefault="009D0ADA" w:rsidP="00FB5B42">
      <w:pPr>
        <w:contextualSpacing/>
        <w:rPr>
          <w:rFonts w:eastAsia="Palatino Linotype" w:cs="Palatino Linotype"/>
          <w:szCs w:val="24"/>
        </w:rPr>
      </w:pPr>
      <w:r>
        <w:rPr>
          <w:rFonts w:eastAsia="Palatino Linotype" w:cs="Palatino Linotype"/>
          <w:szCs w:val="24"/>
        </w:rPr>
        <w:t xml:space="preserve">Por otra parte, </w:t>
      </w:r>
      <w:r w:rsidR="00877473">
        <w:rPr>
          <w:rFonts w:eastAsia="Palatino Linotype" w:cs="Palatino Linotype"/>
          <w:szCs w:val="24"/>
        </w:rPr>
        <w:t xml:space="preserve">por cuanto hace a la respuesta del Director de Obras </w:t>
      </w:r>
      <w:r w:rsidR="00B04EF7">
        <w:rPr>
          <w:rFonts w:eastAsia="Palatino Linotype" w:cs="Palatino Linotype"/>
          <w:szCs w:val="24"/>
        </w:rPr>
        <w:t>respecto a que las evidencias fotográficas de las obras realizadas y la evidencia de la compra del material y desglose de los precios</w:t>
      </w:r>
      <w:r w:rsidR="009B5F6A">
        <w:rPr>
          <w:rFonts w:eastAsia="Palatino Linotype" w:cs="Palatino Linotype"/>
          <w:szCs w:val="24"/>
        </w:rPr>
        <w:t xml:space="preserve"> pueden consultarse en e</w:t>
      </w:r>
      <w:r w:rsidR="004F3EFA">
        <w:rPr>
          <w:rFonts w:eastAsia="Palatino Linotype" w:cs="Palatino Linotype"/>
          <w:szCs w:val="24"/>
        </w:rPr>
        <w:t xml:space="preserve">l enlace proporcionado, se debe recordar que la Recurrente manifestó que </w:t>
      </w:r>
      <w:r w:rsidR="002D3F11">
        <w:rPr>
          <w:rFonts w:eastAsia="Palatino Linotype" w:cs="Palatino Linotype"/>
          <w:szCs w:val="24"/>
        </w:rPr>
        <w:t>dicho enlace no dirige a la información solicitada.</w:t>
      </w:r>
    </w:p>
    <w:p w14:paraId="17F6B896" w14:textId="77777777" w:rsidR="002D3F11" w:rsidRDefault="002D3F11" w:rsidP="00FB5B42">
      <w:pPr>
        <w:contextualSpacing/>
        <w:rPr>
          <w:rFonts w:eastAsia="Palatino Linotype" w:cs="Palatino Linotype"/>
          <w:szCs w:val="24"/>
        </w:rPr>
      </w:pPr>
    </w:p>
    <w:p w14:paraId="6D24B90D" w14:textId="5439C224" w:rsidR="002D3F11" w:rsidRDefault="002D3F11" w:rsidP="00FB5B42">
      <w:pPr>
        <w:contextualSpacing/>
        <w:rPr>
          <w:rFonts w:eastAsia="Palatino Linotype" w:cs="Palatino Linotype"/>
          <w:szCs w:val="24"/>
        </w:rPr>
      </w:pPr>
      <w:r>
        <w:rPr>
          <w:rFonts w:eastAsia="Palatino Linotype" w:cs="Palatino Linotype"/>
          <w:szCs w:val="24"/>
        </w:rPr>
        <w:t xml:space="preserve">Por tanto, </w:t>
      </w:r>
      <w:r w:rsidR="006B5AF6">
        <w:rPr>
          <w:rFonts w:eastAsia="Palatino Linotype" w:cs="Palatino Linotype"/>
          <w:szCs w:val="24"/>
        </w:rPr>
        <w:t>este Instituto consideró necesario verificar el contenido de la página</w:t>
      </w:r>
      <w:r w:rsidR="006F2989">
        <w:rPr>
          <w:rFonts w:eastAsia="Palatino Linotype" w:cs="Palatino Linotype"/>
          <w:szCs w:val="24"/>
        </w:rPr>
        <w:t xml:space="preserve"> encontrando lo siguiente:</w:t>
      </w:r>
    </w:p>
    <w:p w14:paraId="5D01C52D" w14:textId="63860EE7" w:rsidR="00EB5467" w:rsidRDefault="00763143" w:rsidP="00FB5B42">
      <w:pPr>
        <w:contextualSpacing/>
        <w:rPr>
          <w:rFonts w:eastAsia="Palatino Linotype" w:cs="Palatino Linotype"/>
          <w:szCs w:val="24"/>
        </w:rPr>
      </w:pPr>
      <w:r>
        <w:rPr>
          <w:rFonts w:eastAsia="Palatino Linotype" w:cs="Palatino Linotype"/>
          <w:szCs w:val="24"/>
        </w:rPr>
        <w:t>---------------------------------------------------------------------------------------------------------------------------------------------------------------------------------------------------------------------------------------------------------------------------------------------------------------------------------------------------------------------------------------------------------------------------------------------------------------------------------------------------------------------------------------------------------------------------------------------------------------------------------------------------------------------------------------------------------------------------------------------------------------------------------------------------------------------------------------------------------------------------------------------------------------------------------------------------------------------------------------------------------------------------------------------------------------------------------------------------------------------------------------------------------------------------------------------------------------------------------------------------------------------------------------------------------------------------------------------------------------------------------------------------------------------------------------------------------------------------------------------------------------------------------------------------------------------------------</w:t>
      </w:r>
    </w:p>
    <w:p w14:paraId="2B6B7308" w14:textId="187A671D" w:rsidR="00EB5467" w:rsidRDefault="00EB5467" w:rsidP="006C20AF">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2AD278D0" wp14:editId="338637B6">
            <wp:extent cx="5531401" cy="6759615"/>
            <wp:effectExtent l="0" t="0" r="6350" b="0"/>
            <wp:docPr id="16546910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91036" name="Imagen 1654691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5980" cy="6789652"/>
                    </a:xfrm>
                    <a:prstGeom prst="rect">
                      <a:avLst/>
                    </a:prstGeom>
                  </pic:spPr>
                </pic:pic>
              </a:graphicData>
            </a:graphic>
          </wp:inline>
        </w:drawing>
      </w:r>
    </w:p>
    <w:p w14:paraId="23D47525" w14:textId="77777777" w:rsidR="009D0ADA" w:rsidRDefault="009D0ADA" w:rsidP="00FB5B42">
      <w:pPr>
        <w:contextualSpacing/>
        <w:rPr>
          <w:rFonts w:eastAsia="Palatino Linotype" w:cs="Palatino Linotype"/>
          <w:szCs w:val="24"/>
        </w:rPr>
      </w:pPr>
    </w:p>
    <w:p w14:paraId="56E79710" w14:textId="77777777" w:rsidR="002B4F49" w:rsidRPr="003B63CA" w:rsidRDefault="00A10F49" w:rsidP="002B4F49">
      <w:pPr>
        <w:rPr>
          <w:rFonts w:cs="Arial"/>
        </w:rPr>
      </w:pPr>
      <w:r>
        <w:rPr>
          <w:rFonts w:eastAsia="Palatino Linotype" w:cs="Palatino Linotype"/>
          <w:szCs w:val="24"/>
        </w:rPr>
        <w:lastRenderedPageBreak/>
        <w:t xml:space="preserve">Así, de la respuesta del Director de Obras </w:t>
      </w:r>
      <w:r w:rsidR="00F83C86" w:rsidRPr="00502DAB">
        <w:rPr>
          <w:rFonts w:eastAsia="Palatino Linotype" w:cs="Palatino Linotype"/>
          <w:b/>
          <w:color w:val="000000"/>
          <w:szCs w:val="24"/>
        </w:rPr>
        <w:t>se deduce que existe una aceptación por parte del Sujeto Obligado que genera, administra o posee dicha información, derivada del ejercicio de sus funciones de derecho público</w:t>
      </w:r>
      <w:r w:rsidR="00967246">
        <w:rPr>
          <w:rFonts w:eastAsia="Palatino Linotype" w:cs="Palatino Linotype"/>
          <w:color w:val="000000"/>
          <w:szCs w:val="24"/>
        </w:rPr>
        <w:t xml:space="preserve">; empero, en la página </w:t>
      </w:r>
      <w:r w:rsidR="000760C5">
        <w:rPr>
          <w:rFonts w:eastAsia="Palatino Linotype" w:cs="Palatino Linotype"/>
          <w:color w:val="000000"/>
          <w:szCs w:val="24"/>
        </w:rPr>
        <w:t xml:space="preserve">a la que dirige el enlace proporcionado </w:t>
      </w:r>
      <w:r w:rsidR="002B4F49">
        <w:rPr>
          <w:szCs w:val="24"/>
        </w:rPr>
        <w:t xml:space="preserve">se puede acceder a </w:t>
      </w:r>
      <w:r w:rsidR="002B4F49" w:rsidRPr="003B63CA">
        <w:rPr>
          <w:rFonts w:cs="Arial"/>
        </w:rPr>
        <w:t xml:space="preserve">un cúmulo de información sin que se advierta a simple vista cuál es la opción </w:t>
      </w:r>
      <w:r w:rsidR="002B4F49">
        <w:rPr>
          <w:rFonts w:cs="Arial"/>
        </w:rPr>
        <w:t xml:space="preserve">o el registro preciso </w:t>
      </w:r>
      <w:r w:rsidR="002B4F49" w:rsidRPr="003B63CA">
        <w:rPr>
          <w:rFonts w:cs="Arial"/>
        </w:rPr>
        <w:t>para realizar la consulta de la información</w:t>
      </w:r>
      <w:r w:rsidR="002B4F49">
        <w:rPr>
          <w:rFonts w:cs="Arial"/>
        </w:rPr>
        <w:t xml:space="preserve"> que es del interés del hoy Recurrente</w:t>
      </w:r>
      <w:r w:rsidR="002B4F49" w:rsidRPr="003B63CA">
        <w:rPr>
          <w:rFonts w:cs="Arial"/>
        </w:rPr>
        <w:t xml:space="preserve">; por tanto, </w:t>
      </w:r>
      <w:r w:rsidR="002B4F49">
        <w:rPr>
          <w:rFonts w:cs="Arial"/>
        </w:rPr>
        <w:t xml:space="preserve">el Sujeto Obligado </w:t>
      </w:r>
      <w:r w:rsidR="002B4F49" w:rsidRPr="003B63CA">
        <w:rPr>
          <w:rFonts w:cs="Arial"/>
        </w:rPr>
        <w:t xml:space="preserve">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w:t>
      </w:r>
      <w:r w:rsidR="002B4F49">
        <w:rPr>
          <w:rFonts w:cs="Arial"/>
        </w:rPr>
        <w:t>como se establece a continuación</w:t>
      </w:r>
      <w:r w:rsidR="002B4F49" w:rsidRPr="003B63CA">
        <w:rPr>
          <w:rFonts w:cs="Arial"/>
        </w:rPr>
        <w:t>:</w:t>
      </w:r>
    </w:p>
    <w:p w14:paraId="0D9B31BC" w14:textId="77777777" w:rsidR="002B4F49" w:rsidRPr="003B63CA" w:rsidRDefault="002B4F49" w:rsidP="002B4F49">
      <w:pPr>
        <w:rPr>
          <w:rFonts w:cs="Arial"/>
        </w:rPr>
      </w:pPr>
    </w:p>
    <w:p w14:paraId="15CFA283" w14:textId="77777777" w:rsidR="002B4F49" w:rsidRPr="003B63CA" w:rsidRDefault="002B4F49" w:rsidP="002B4F49">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En la generación, publicación y entrega de información se deberá garantizar que ésta sea accesible</w:t>
      </w:r>
      <w:r w:rsidRPr="003B63CA">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99A2B51" w14:textId="77777777" w:rsidR="002B4F49" w:rsidRPr="003B63CA" w:rsidRDefault="002B4F49" w:rsidP="002B4F49">
      <w:pPr>
        <w:spacing w:line="240" w:lineRule="auto"/>
        <w:ind w:left="567" w:right="567"/>
        <w:rPr>
          <w:rFonts w:eastAsia="Times New Roman" w:cs="Times New Roman"/>
          <w:i/>
          <w:sz w:val="22"/>
          <w:szCs w:val="24"/>
          <w:lang w:eastAsia="es-ES"/>
        </w:rPr>
      </w:pPr>
      <w:r>
        <w:rPr>
          <w:rFonts w:eastAsia="Times New Roman" w:cs="Times New Roman"/>
          <w:i/>
          <w:sz w:val="22"/>
          <w:szCs w:val="24"/>
          <w:lang w:eastAsia="es-ES"/>
        </w:rPr>
        <w:t>[…]</w:t>
      </w:r>
    </w:p>
    <w:p w14:paraId="0A7CB751" w14:textId="77777777" w:rsidR="002B4F49" w:rsidRPr="003B63CA" w:rsidRDefault="002B4F49" w:rsidP="002B4F49">
      <w:pPr>
        <w:spacing w:line="240" w:lineRule="auto"/>
        <w:ind w:left="567" w:right="567"/>
        <w:rPr>
          <w:rFonts w:eastAsia="Times New Roman" w:cs="Times New Roman"/>
          <w:i/>
          <w:sz w:val="22"/>
          <w:szCs w:val="24"/>
          <w:lang w:eastAsia="es-ES"/>
        </w:rPr>
      </w:pPr>
    </w:p>
    <w:p w14:paraId="6D915FB0" w14:textId="77777777" w:rsidR="002B4F49" w:rsidRPr="003B63CA" w:rsidRDefault="002B4F49" w:rsidP="002B4F49">
      <w:pPr>
        <w:spacing w:line="240" w:lineRule="auto"/>
        <w:ind w:left="567" w:right="567"/>
        <w:rPr>
          <w:rFonts w:eastAsia="Times New Roman" w:cs="Times New Roman"/>
          <w:i/>
          <w:iCs/>
          <w:sz w:val="22"/>
          <w:lang w:val="es-ES" w:eastAsia="es-ES"/>
        </w:rPr>
      </w:pPr>
      <w:r w:rsidRPr="191C1B50">
        <w:rPr>
          <w:rFonts w:eastAsia="Times New Roman" w:cs="Times New Roman"/>
          <w:b/>
          <w:bCs/>
          <w:i/>
          <w:iCs/>
          <w:sz w:val="22"/>
          <w:lang w:val="es-ES" w:eastAsia="es-ES"/>
        </w:rPr>
        <w:t>Artículo 161.</w:t>
      </w:r>
      <w:r w:rsidRPr="191C1B50">
        <w:rPr>
          <w:rFonts w:eastAsia="Times New Roman" w:cs="Times New Roman"/>
          <w:i/>
          <w:iCs/>
          <w:sz w:val="22"/>
          <w:lang w:val="es-ES" w:eastAsia="es-ES"/>
        </w:rPr>
        <w:t xml:space="preserve"> </w:t>
      </w:r>
      <w:r w:rsidRPr="191C1B50">
        <w:rPr>
          <w:rFonts w:eastAsia="Times New Roman" w:cs="Times New Roman"/>
          <w:b/>
          <w:bCs/>
          <w:i/>
          <w:iCs/>
          <w:sz w:val="22"/>
          <w:u w:val="single"/>
          <w:lang w:val="es-ES" w:eastAsia="es-ES"/>
        </w:rPr>
        <w:t>Cuando la información requerida por el solicitante ya esté</w:t>
      </w:r>
      <w:r w:rsidRPr="191C1B50">
        <w:rPr>
          <w:rFonts w:eastAsia="Times New Roman" w:cs="Times New Roman"/>
          <w:i/>
          <w:iCs/>
          <w:sz w:val="22"/>
          <w:lang w:val="es-ES" w:eastAsia="es-ES"/>
        </w:rPr>
        <w:t xml:space="preserve"> disponible al público en medios impresos, tales como libros, compendios, trípticos, registros públicos, en formatos electrónicos </w:t>
      </w:r>
      <w:r w:rsidRPr="191C1B50">
        <w:rPr>
          <w:rFonts w:eastAsia="Times New Roman" w:cs="Times New Roman"/>
          <w:b/>
          <w:bCs/>
          <w:i/>
          <w:iCs/>
          <w:sz w:val="22"/>
          <w:u w:val="single"/>
          <w:lang w:val="es-ES" w:eastAsia="es-ES"/>
        </w:rPr>
        <w:t>disponibles en Internet</w:t>
      </w:r>
      <w:r w:rsidRPr="191C1B50">
        <w:rPr>
          <w:rFonts w:eastAsia="Times New Roman" w:cs="Times New Roman"/>
          <w:i/>
          <w:iCs/>
          <w:sz w:val="22"/>
          <w:lang w:val="es-ES" w:eastAsia="es-ES"/>
        </w:rPr>
        <w:t xml:space="preserve"> o en cualquier otro medio, </w:t>
      </w:r>
      <w:r w:rsidRPr="191C1B50">
        <w:rPr>
          <w:rFonts w:eastAsia="Times New Roman" w:cs="Times New Roman"/>
          <w:b/>
          <w:bCs/>
          <w:i/>
          <w:iCs/>
          <w:sz w:val="22"/>
          <w:u w:val="single"/>
          <w:lang w:val="es-ES"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D10C4CA" w14:textId="77777777" w:rsidR="002B4F49" w:rsidRPr="003B63CA" w:rsidRDefault="002B4F49" w:rsidP="002B4F49">
      <w:pPr>
        <w:rPr>
          <w:rFonts w:cs="Arial"/>
        </w:rPr>
      </w:pPr>
    </w:p>
    <w:p w14:paraId="075A8221" w14:textId="77777777" w:rsidR="002B4F49" w:rsidRPr="003B63CA" w:rsidRDefault="002B4F49" w:rsidP="002B4F49">
      <w:pPr>
        <w:rPr>
          <w:rFonts w:cs="Arial"/>
        </w:rPr>
      </w:pPr>
      <w:r w:rsidRPr="003B63CA">
        <w:rPr>
          <w:rFonts w:cs="Arial"/>
        </w:rPr>
        <w:t xml:space="preserve">De los artículos transcritos se establecen las características que debe tener la información desde el momento de su generación, publicación y entrega; de igual manera se contempla </w:t>
      </w:r>
      <w:r w:rsidRPr="003B63CA">
        <w:rPr>
          <w:rFonts w:cs="Arial"/>
        </w:rPr>
        <w:lastRenderedPageBreak/>
        <w:t>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63EF27F" w14:textId="77777777" w:rsidR="002B4F49" w:rsidRPr="003B63CA" w:rsidRDefault="002B4F49" w:rsidP="002B4F49">
      <w:pPr>
        <w:rPr>
          <w:rFonts w:cs="Arial"/>
        </w:rPr>
      </w:pPr>
    </w:p>
    <w:p w14:paraId="27E9C90E" w14:textId="77777777" w:rsidR="002B4F49" w:rsidRPr="003B63CA" w:rsidRDefault="002B4F49" w:rsidP="002B4F49">
      <w:pPr>
        <w:numPr>
          <w:ilvl w:val="0"/>
          <w:numId w:val="24"/>
        </w:numPr>
        <w:rPr>
          <w:rFonts w:eastAsia="Times New Roman" w:cs="Arial"/>
          <w:szCs w:val="24"/>
          <w:lang w:eastAsia="es-ES"/>
        </w:rPr>
      </w:pPr>
      <w:r w:rsidRPr="003B63CA">
        <w:rPr>
          <w:rFonts w:eastAsia="Times New Roman" w:cs="Arial"/>
          <w:szCs w:val="24"/>
          <w:lang w:eastAsia="es-ES"/>
        </w:rPr>
        <w:t>La fuente,</w:t>
      </w:r>
    </w:p>
    <w:p w14:paraId="4ED2EC89" w14:textId="77777777" w:rsidR="002B4F49" w:rsidRPr="003B63CA" w:rsidRDefault="002B4F49" w:rsidP="002B4F49">
      <w:pPr>
        <w:numPr>
          <w:ilvl w:val="0"/>
          <w:numId w:val="24"/>
        </w:numPr>
        <w:rPr>
          <w:rFonts w:eastAsia="Times New Roman" w:cs="Arial"/>
          <w:szCs w:val="24"/>
          <w:lang w:eastAsia="es-ES"/>
        </w:rPr>
      </w:pPr>
      <w:r w:rsidRPr="003B63CA">
        <w:rPr>
          <w:rFonts w:eastAsia="Times New Roman" w:cs="Arial"/>
          <w:szCs w:val="24"/>
          <w:lang w:eastAsia="es-ES"/>
        </w:rPr>
        <w:t>El lugar, y</w:t>
      </w:r>
    </w:p>
    <w:p w14:paraId="0CC9246E" w14:textId="77777777" w:rsidR="002B4F49" w:rsidRPr="003B63CA" w:rsidRDefault="002B4F49" w:rsidP="002B4F49">
      <w:pPr>
        <w:numPr>
          <w:ilvl w:val="0"/>
          <w:numId w:val="24"/>
        </w:numPr>
        <w:rPr>
          <w:rFonts w:eastAsia="Times New Roman" w:cs="Arial"/>
          <w:szCs w:val="24"/>
          <w:lang w:eastAsia="es-ES"/>
        </w:rPr>
      </w:pPr>
      <w:r w:rsidRPr="003B63CA">
        <w:rPr>
          <w:rFonts w:eastAsia="Times New Roman" w:cs="Arial"/>
          <w:szCs w:val="24"/>
          <w:lang w:eastAsia="es-ES"/>
        </w:rPr>
        <w:t xml:space="preserve">La forma. </w:t>
      </w:r>
    </w:p>
    <w:p w14:paraId="1B874F94" w14:textId="77777777" w:rsidR="002B4F49" w:rsidRPr="003B63CA" w:rsidRDefault="002B4F49" w:rsidP="002B4F49">
      <w:pPr>
        <w:rPr>
          <w:rFonts w:cs="Arial"/>
        </w:rPr>
      </w:pPr>
    </w:p>
    <w:p w14:paraId="31049C69" w14:textId="77777777" w:rsidR="002B4F49" w:rsidRPr="003B63CA" w:rsidRDefault="002B4F49" w:rsidP="002B4F49">
      <w:pPr>
        <w:rPr>
          <w:rFonts w:cs="Arial"/>
        </w:rPr>
      </w:pPr>
      <w:r w:rsidRPr="003B63CA">
        <w:rPr>
          <w:rFonts w:cs="Arial"/>
        </w:rPr>
        <w:t>Asimismo, se establece que la fuente de la información deberá ser:</w:t>
      </w:r>
    </w:p>
    <w:p w14:paraId="18F1321A" w14:textId="77777777" w:rsidR="002B4F49" w:rsidRPr="003B63CA" w:rsidRDefault="002B4F49" w:rsidP="002B4F49">
      <w:pPr>
        <w:rPr>
          <w:rFonts w:cs="Arial"/>
        </w:rPr>
      </w:pPr>
    </w:p>
    <w:p w14:paraId="781BCDA2" w14:textId="77777777" w:rsidR="002B4F49" w:rsidRPr="003B63CA" w:rsidRDefault="002B4F49" w:rsidP="002B4F49">
      <w:pPr>
        <w:numPr>
          <w:ilvl w:val="0"/>
          <w:numId w:val="25"/>
        </w:numPr>
        <w:rPr>
          <w:rFonts w:eastAsia="Times New Roman" w:cs="Arial"/>
          <w:szCs w:val="24"/>
          <w:lang w:eastAsia="es-ES"/>
        </w:rPr>
      </w:pPr>
      <w:r w:rsidRPr="003B63CA">
        <w:rPr>
          <w:rFonts w:eastAsia="Times New Roman" w:cs="Arial"/>
          <w:szCs w:val="24"/>
          <w:lang w:eastAsia="es-ES"/>
        </w:rPr>
        <w:t>Precisa,</w:t>
      </w:r>
    </w:p>
    <w:p w14:paraId="5DACB6E9" w14:textId="77777777" w:rsidR="002B4F49" w:rsidRPr="003B63CA" w:rsidRDefault="002B4F49" w:rsidP="002B4F49">
      <w:pPr>
        <w:numPr>
          <w:ilvl w:val="0"/>
          <w:numId w:val="25"/>
        </w:numPr>
        <w:rPr>
          <w:rFonts w:eastAsia="Times New Roman" w:cs="Arial"/>
          <w:szCs w:val="24"/>
          <w:lang w:eastAsia="es-ES"/>
        </w:rPr>
      </w:pPr>
      <w:r w:rsidRPr="003B63CA">
        <w:rPr>
          <w:rFonts w:eastAsia="Times New Roman" w:cs="Arial"/>
          <w:szCs w:val="24"/>
          <w:lang w:eastAsia="es-ES"/>
        </w:rPr>
        <w:t>Concreta,</w:t>
      </w:r>
    </w:p>
    <w:p w14:paraId="45F1FA9C" w14:textId="77777777" w:rsidR="002B4F49" w:rsidRPr="003B63CA" w:rsidRDefault="002B4F49" w:rsidP="002B4F49">
      <w:pPr>
        <w:numPr>
          <w:ilvl w:val="0"/>
          <w:numId w:val="25"/>
        </w:numPr>
        <w:rPr>
          <w:rFonts w:eastAsia="Times New Roman" w:cs="Arial"/>
          <w:szCs w:val="24"/>
          <w:lang w:eastAsia="es-ES"/>
        </w:rPr>
      </w:pPr>
      <w:r w:rsidRPr="003B63CA">
        <w:rPr>
          <w:rFonts w:eastAsia="Times New Roman" w:cs="Arial"/>
          <w:szCs w:val="24"/>
          <w:lang w:eastAsia="es-ES"/>
        </w:rPr>
        <w:t>Y no debe implicar que el solicitante realice una búsqueda en toda la información que se encuentre disponible.</w:t>
      </w:r>
    </w:p>
    <w:p w14:paraId="6F281713" w14:textId="77777777" w:rsidR="002B4F49" w:rsidRPr="003B63CA" w:rsidRDefault="002B4F49" w:rsidP="002B4F49">
      <w:pPr>
        <w:rPr>
          <w:rFonts w:cs="Arial"/>
        </w:rPr>
      </w:pPr>
    </w:p>
    <w:p w14:paraId="700A1D06" w14:textId="3B72E1EA" w:rsidR="002B4F49" w:rsidRDefault="002B4F49" w:rsidP="002B4F49">
      <w:pPr>
        <w:rPr>
          <w:rFonts w:cs="Arial"/>
          <w:lang w:val="es-ES"/>
        </w:rPr>
      </w:pPr>
      <w:r w:rsidRPr="191C1B50">
        <w:rPr>
          <w:rFonts w:cs="Arial"/>
          <w:lang w:val="es-ES"/>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manifestó que consta lo solicitado, sin que señalara puntualmente el procedimiento que el particular debe seguir para acceder a la información requerida, lo que implica que la fuente no sea precisa; asimismo, no se estima que sea concreta </w:t>
      </w:r>
      <w:r w:rsidRPr="191C1B50">
        <w:rPr>
          <w:rFonts w:cs="Arial"/>
          <w:lang w:val="es-ES"/>
        </w:rPr>
        <w:lastRenderedPageBreak/>
        <w:t xml:space="preserve">debido a que ésta resulta abstracta y genera incertidumbre entre el cúmulo de información que se observa en el contenido de las carpetas referidas; y por último, la fuente implica que el solicitante realice una búsqueda en toda la información que se encuentra disponible, lo que a todas luces transgrede el numeral citado; y por ende, no se puede considerar que lo manifestado por el </w:t>
      </w:r>
      <w:r w:rsidR="00E26354">
        <w:rPr>
          <w:rFonts w:cs="Arial"/>
          <w:lang w:val="es-ES"/>
        </w:rPr>
        <w:t>Director de Obras</w:t>
      </w:r>
      <w:r w:rsidRPr="191C1B50">
        <w:rPr>
          <w:rFonts w:cs="Arial"/>
          <w:lang w:val="es-ES"/>
        </w:rPr>
        <w:t xml:space="preserve"> colme la pretensión del Recurrente.</w:t>
      </w:r>
    </w:p>
    <w:p w14:paraId="4946FF05" w14:textId="77777777" w:rsidR="00A67B05" w:rsidRDefault="00A67B05" w:rsidP="002B4F49">
      <w:pPr>
        <w:rPr>
          <w:rFonts w:cs="Arial"/>
          <w:lang w:val="es-ES"/>
        </w:rPr>
      </w:pPr>
    </w:p>
    <w:p w14:paraId="268EB90F" w14:textId="17675DE2" w:rsidR="00A67B05" w:rsidRDefault="00A67B05" w:rsidP="002B4F49">
      <w:pPr>
        <w:rPr>
          <w:rFonts w:cs="Arial"/>
          <w:lang w:val="es-ES"/>
        </w:rPr>
      </w:pPr>
      <w:r>
        <w:rPr>
          <w:rFonts w:cs="Arial"/>
          <w:lang w:val="es-ES"/>
        </w:rPr>
        <w:t xml:space="preserve">Asimismo, tal como lo refirió en su respuesta, se debe recordar que la información relativa a las adquisiciones mediante adjudicación directa se considera como una obligación de transparencia común, conforme a lo dispuesto en el artículo 92 fracción </w:t>
      </w:r>
      <w:r w:rsidR="00954CEE">
        <w:rPr>
          <w:rFonts w:cs="Arial"/>
          <w:lang w:val="es-ES"/>
        </w:rPr>
        <w:t>XXI</w:t>
      </w:r>
      <w:r w:rsidR="005977A6">
        <w:rPr>
          <w:rFonts w:cs="Arial"/>
          <w:lang w:val="es-ES"/>
        </w:rPr>
        <w:t>X</w:t>
      </w:r>
      <w:r w:rsidR="005B7E25">
        <w:rPr>
          <w:rFonts w:cs="Arial"/>
          <w:lang w:val="es-ES"/>
        </w:rPr>
        <w:t>, inciso b), en el que se estipula lo siguiente:</w:t>
      </w:r>
    </w:p>
    <w:p w14:paraId="79E5B498" w14:textId="77777777" w:rsidR="005B7E25" w:rsidRDefault="005B7E25" w:rsidP="002B4F49">
      <w:pPr>
        <w:rPr>
          <w:rFonts w:cs="Arial"/>
          <w:lang w:val="es-ES"/>
        </w:rPr>
      </w:pPr>
    </w:p>
    <w:p w14:paraId="0BA7266D" w14:textId="77777777" w:rsidR="00466023" w:rsidRPr="00466023" w:rsidRDefault="00466023" w:rsidP="00466023">
      <w:pPr>
        <w:pStyle w:val="Fundamentos"/>
        <w:rPr>
          <w:lang w:val="es-MX"/>
        </w:rPr>
      </w:pPr>
      <w:r w:rsidRPr="00466023">
        <w:rPr>
          <w:b/>
          <w:lang w:val="es-MX"/>
        </w:rPr>
        <w:t xml:space="preserve">Artículo 92. </w:t>
      </w:r>
      <w:r w:rsidRPr="00466023">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185DA7" w14:textId="27F99C55" w:rsidR="005B7E25" w:rsidRDefault="00466023" w:rsidP="005B7E25">
      <w:pPr>
        <w:pStyle w:val="Fundamentos"/>
        <w:rPr>
          <w:lang w:val="es-MX"/>
        </w:rPr>
      </w:pPr>
      <w:r>
        <w:rPr>
          <w:lang w:val="es-MX"/>
        </w:rPr>
        <w:t>[…]</w:t>
      </w:r>
    </w:p>
    <w:p w14:paraId="093AE414" w14:textId="07B85599" w:rsidR="006F572E" w:rsidRDefault="00901A7F" w:rsidP="005B7E25">
      <w:pPr>
        <w:pStyle w:val="Fundamentos"/>
        <w:rPr>
          <w:lang w:val="es-MX"/>
        </w:rPr>
      </w:pPr>
      <w:r w:rsidRPr="00355433">
        <w:rPr>
          <w:b/>
          <w:bCs/>
          <w:lang w:val="es-MX"/>
        </w:rPr>
        <w:t>XXIX.</w:t>
      </w:r>
      <w:r w:rsidRPr="00901A7F">
        <w:rPr>
          <w:lang w:val="es-MX"/>
        </w:rPr>
        <w:tab/>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D1222E2" w14:textId="22EA490B" w:rsidR="00355433" w:rsidRDefault="00355433" w:rsidP="00355433">
      <w:pPr>
        <w:pStyle w:val="Fundamentos"/>
        <w:ind w:left="993"/>
        <w:rPr>
          <w:lang w:val="es-MX"/>
        </w:rPr>
      </w:pPr>
      <w:r w:rsidRPr="00954CC0">
        <w:rPr>
          <w:b/>
          <w:bCs/>
          <w:lang w:val="es-MX"/>
        </w:rPr>
        <w:t>a)</w:t>
      </w:r>
      <w:r w:rsidR="00BF7CEB">
        <w:rPr>
          <w:lang w:val="es-MX"/>
        </w:rPr>
        <w:t xml:space="preserve"> </w:t>
      </w:r>
      <w:r w:rsidR="00954CC0">
        <w:rPr>
          <w:lang w:val="es-MX"/>
        </w:rPr>
        <w:tab/>
      </w:r>
      <w:r w:rsidR="00BF7CEB">
        <w:rPr>
          <w:lang w:val="es-MX"/>
        </w:rPr>
        <w:t>[…]</w:t>
      </w:r>
    </w:p>
    <w:p w14:paraId="6E23254B" w14:textId="77777777" w:rsidR="00954CC0" w:rsidRPr="00954CC0" w:rsidRDefault="00954CC0" w:rsidP="00954CC0">
      <w:pPr>
        <w:pStyle w:val="Fundamentos"/>
        <w:ind w:left="993"/>
        <w:rPr>
          <w:lang w:val="es-MX"/>
        </w:rPr>
      </w:pPr>
      <w:r w:rsidRPr="00954CC0">
        <w:rPr>
          <w:b/>
          <w:bCs/>
          <w:lang w:val="es-MX"/>
        </w:rPr>
        <w:t>b)</w:t>
      </w:r>
      <w:r w:rsidRPr="00954CC0">
        <w:rPr>
          <w:lang w:val="es-MX"/>
        </w:rPr>
        <w:tab/>
        <w:t>De las adjudicaciones directas:</w:t>
      </w:r>
    </w:p>
    <w:p w14:paraId="555AAD40" w14:textId="77777777" w:rsidR="00954CC0" w:rsidRPr="00954CC0" w:rsidRDefault="00954CC0" w:rsidP="00954CC0">
      <w:pPr>
        <w:pStyle w:val="Fundamentos"/>
        <w:ind w:left="993"/>
        <w:rPr>
          <w:lang w:val="es-MX"/>
        </w:rPr>
      </w:pPr>
    </w:p>
    <w:p w14:paraId="12B54599" w14:textId="77777777" w:rsidR="00954CC0" w:rsidRPr="00954CC0" w:rsidRDefault="00954CC0" w:rsidP="00954CC0">
      <w:pPr>
        <w:pStyle w:val="Fundamentos"/>
        <w:ind w:left="1418"/>
        <w:rPr>
          <w:lang w:val="es-MX"/>
        </w:rPr>
      </w:pPr>
      <w:r w:rsidRPr="00954CC0">
        <w:rPr>
          <w:b/>
          <w:bCs/>
          <w:lang w:val="es-MX"/>
        </w:rPr>
        <w:t>1)</w:t>
      </w:r>
      <w:r w:rsidRPr="00954CC0">
        <w:rPr>
          <w:lang w:val="es-MX"/>
        </w:rPr>
        <w:tab/>
        <w:t>La propuesta enviada por el participante;</w:t>
      </w:r>
    </w:p>
    <w:p w14:paraId="3F86E27E" w14:textId="77777777" w:rsidR="00954CC0" w:rsidRPr="00954CC0" w:rsidRDefault="00954CC0" w:rsidP="00954CC0">
      <w:pPr>
        <w:pStyle w:val="Fundamentos"/>
        <w:ind w:left="1418"/>
        <w:rPr>
          <w:lang w:val="es-MX"/>
        </w:rPr>
      </w:pPr>
      <w:r w:rsidRPr="00954CC0">
        <w:rPr>
          <w:b/>
          <w:bCs/>
          <w:lang w:val="es-MX"/>
        </w:rPr>
        <w:t>2)</w:t>
      </w:r>
      <w:r w:rsidRPr="00954CC0">
        <w:rPr>
          <w:lang w:val="es-MX"/>
        </w:rPr>
        <w:tab/>
        <w:t>Los motivos y fundamentos legales aplicados para llevarla a cabo;</w:t>
      </w:r>
    </w:p>
    <w:p w14:paraId="3FD29256" w14:textId="77777777" w:rsidR="00954CC0" w:rsidRPr="00954CC0" w:rsidRDefault="00954CC0" w:rsidP="00954CC0">
      <w:pPr>
        <w:pStyle w:val="Fundamentos"/>
        <w:ind w:left="1418"/>
        <w:rPr>
          <w:lang w:val="es-MX"/>
        </w:rPr>
      </w:pPr>
      <w:r w:rsidRPr="00954CC0">
        <w:rPr>
          <w:b/>
          <w:bCs/>
          <w:lang w:val="es-MX"/>
        </w:rPr>
        <w:t>3)</w:t>
      </w:r>
      <w:r w:rsidRPr="00954CC0">
        <w:rPr>
          <w:lang w:val="es-MX"/>
        </w:rPr>
        <w:tab/>
        <w:t>La autorización del ejercicio de la opción;</w:t>
      </w:r>
    </w:p>
    <w:p w14:paraId="44CFEB39" w14:textId="77777777" w:rsidR="00954CC0" w:rsidRPr="00954CC0" w:rsidRDefault="00954CC0" w:rsidP="00954CC0">
      <w:pPr>
        <w:pStyle w:val="Fundamentos"/>
        <w:ind w:left="2118" w:hanging="700"/>
        <w:rPr>
          <w:lang w:val="es-MX"/>
        </w:rPr>
      </w:pPr>
      <w:r w:rsidRPr="00954CC0">
        <w:rPr>
          <w:b/>
          <w:bCs/>
          <w:lang w:val="es-MX"/>
        </w:rPr>
        <w:t>4)</w:t>
      </w:r>
      <w:r w:rsidRPr="00954CC0">
        <w:rPr>
          <w:lang w:val="es-MX"/>
        </w:rPr>
        <w:tab/>
        <w:t>En su caso, las cotizaciones consideradas, especificando los nombres de los proveedores y sus montos;</w:t>
      </w:r>
    </w:p>
    <w:p w14:paraId="6C5A3D74" w14:textId="46F760DD" w:rsidR="00954CC0" w:rsidRPr="00954CC0" w:rsidRDefault="00954CC0" w:rsidP="00954CC0">
      <w:pPr>
        <w:pStyle w:val="Fundamentos"/>
        <w:ind w:left="1418"/>
        <w:rPr>
          <w:lang w:val="es-MX"/>
        </w:rPr>
      </w:pPr>
      <w:r w:rsidRPr="00954CC0">
        <w:rPr>
          <w:b/>
          <w:bCs/>
          <w:lang w:val="es-MX"/>
        </w:rPr>
        <w:t>5)</w:t>
      </w:r>
      <w:r w:rsidRPr="00954CC0">
        <w:rPr>
          <w:lang w:val="es-MX"/>
        </w:rPr>
        <w:tab/>
        <w:t>El nombre de la persona física o jurídica colectiva adjudicada;</w:t>
      </w:r>
    </w:p>
    <w:p w14:paraId="5CF486D9" w14:textId="77777777" w:rsidR="00954CC0" w:rsidRPr="00954CC0" w:rsidRDefault="00954CC0" w:rsidP="00954CC0">
      <w:pPr>
        <w:pStyle w:val="Fundamentos"/>
        <w:ind w:left="1418"/>
        <w:rPr>
          <w:lang w:val="es-MX"/>
        </w:rPr>
      </w:pPr>
      <w:r w:rsidRPr="00954CC0">
        <w:rPr>
          <w:b/>
          <w:bCs/>
          <w:lang w:val="es-MX"/>
        </w:rPr>
        <w:lastRenderedPageBreak/>
        <w:t>6)</w:t>
      </w:r>
      <w:r w:rsidRPr="00954CC0">
        <w:rPr>
          <w:lang w:val="es-MX"/>
        </w:rPr>
        <w:tab/>
        <w:t>La unidad administrativa solicitante y la responsable de su ejecución;</w:t>
      </w:r>
    </w:p>
    <w:p w14:paraId="32DFFB66" w14:textId="77777777" w:rsidR="00954CC0" w:rsidRPr="00954CC0" w:rsidRDefault="00954CC0" w:rsidP="00954CC0">
      <w:pPr>
        <w:pStyle w:val="Fundamentos"/>
        <w:ind w:left="2118" w:hanging="700"/>
        <w:rPr>
          <w:lang w:val="es-MX"/>
        </w:rPr>
      </w:pPr>
      <w:r w:rsidRPr="00954CC0">
        <w:rPr>
          <w:b/>
          <w:bCs/>
          <w:lang w:val="es-MX"/>
        </w:rPr>
        <w:t>7)</w:t>
      </w:r>
      <w:r w:rsidRPr="00954CC0">
        <w:rPr>
          <w:lang w:val="es-MX"/>
        </w:rPr>
        <w:tab/>
      </w:r>
      <w:r w:rsidRPr="00954CC0">
        <w:rPr>
          <w:b/>
          <w:bCs/>
          <w:u w:val="single"/>
          <w:lang w:val="es-MX"/>
        </w:rPr>
        <w:t>El número, fecha, el monto del contrato y el plazo de entrega o de ejecución de los servicios u obra</w:t>
      </w:r>
      <w:r w:rsidRPr="00954CC0">
        <w:rPr>
          <w:lang w:val="es-MX"/>
        </w:rPr>
        <w:t>;</w:t>
      </w:r>
    </w:p>
    <w:p w14:paraId="34A44F9B" w14:textId="77777777" w:rsidR="00954CC0" w:rsidRPr="00954CC0" w:rsidRDefault="00954CC0" w:rsidP="00954CC0">
      <w:pPr>
        <w:pStyle w:val="Fundamentos"/>
        <w:ind w:left="2118" w:hanging="700"/>
        <w:rPr>
          <w:lang w:val="es-MX"/>
        </w:rPr>
      </w:pPr>
      <w:r w:rsidRPr="00954CC0">
        <w:rPr>
          <w:b/>
          <w:bCs/>
          <w:lang w:val="es-MX"/>
        </w:rPr>
        <w:t>8)</w:t>
      </w:r>
      <w:r w:rsidRPr="00954CC0">
        <w:rPr>
          <w:lang w:val="es-MX"/>
        </w:rPr>
        <w:tab/>
        <w:t>Los mecanismos de vigilancia y supervisión, incluyendo, en su caso, los estudios de impacto urbano y ambiental, según corresponda;</w:t>
      </w:r>
    </w:p>
    <w:p w14:paraId="652D5D7A" w14:textId="77777777" w:rsidR="00954CC0" w:rsidRPr="00954CC0" w:rsidRDefault="00954CC0" w:rsidP="00954CC0">
      <w:pPr>
        <w:pStyle w:val="Fundamentos"/>
        <w:ind w:left="1418"/>
        <w:rPr>
          <w:lang w:val="es-MX"/>
        </w:rPr>
      </w:pPr>
      <w:r w:rsidRPr="00954CC0">
        <w:rPr>
          <w:b/>
          <w:bCs/>
          <w:lang w:val="es-MX"/>
        </w:rPr>
        <w:t>9)</w:t>
      </w:r>
      <w:r w:rsidRPr="00954CC0">
        <w:rPr>
          <w:lang w:val="es-MX"/>
        </w:rPr>
        <w:tab/>
      </w:r>
      <w:r w:rsidRPr="00954CC0">
        <w:rPr>
          <w:b/>
          <w:bCs/>
          <w:u w:val="single"/>
          <w:lang w:val="es-MX"/>
        </w:rPr>
        <w:t>Los informes de avance sobre las obras o servicios contratados</w:t>
      </w:r>
      <w:r w:rsidRPr="00954CC0">
        <w:rPr>
          <w:lang w:val="es-MX"/>
        </w:rPr>
        <w:t>;</w:t>
      </w:r>
    </w:p>
    <w:p w14:paraId="684A77D2" w14:textId="77777777" w:rsidR="00954CC0" w:rsidRPr="00954CC0" w:rsidRDefault="00954CC0" w:rsidP="00954CC0">
      <w:pPr>
        <w:pStyle w:val="Fundamentos"/>
        <w:ind w:left="1418"/>
        <w:rPr>
          <w:lang w:val="es-MX"/>
        </w:rPr>
      </w:pPr>
      <w:r w:rsidRPr="00954CC0">
        <w:rPr>
          <w:b/>
          <w:bCs/>
          <w:lang w:val="es-MX"/>
        </w:rPr>
        <w:t>10)</w:t>
      </w:r>
      <w:r w:rsidRPr="00954CC0">
        <w:rPr>
          <w:lang w:val="es-MX"/>
        </w:rPr>
        <w:tab/>
        <w:t>El convenio de terminación; y</w:t>
      </w:r>
    </w:p>
    <w:p w14:paraId="54597B9A" w14:textId="3547EA0A" w:rsidR="00BF7CEB" w:rsidRDefault="00954CC0" w:rsidP="00954CC0">
      <w:pPr>
        <w:pStyle w:val="Fundamentos"/>
        <w:ind w:left="1418"/>
        <w:rPr>
          <w:lang w:val="es-MX"/>
        </w:rPr>
      </w:pPr>
      <w:r w:rsidRPr="00954CC0">
        <w:rPr>
          <w:b/>
          <w:bCs/>
          <w:lang w:val="es-MX"/>
        </w:rPr>
        <w:t>11)</w:t>
      </w:r>
      <w:r w:rsidRPr="00954CC0">
        <w:rPr>
          <w:lang w:val="es-MX"/>
        </w:rPr>
        <w:tab/>
        <w:t>El finiquito.</w:t>
      </w:r>
    </w:p>
    <w:p w14:paraId="7D023988" w14:textId="4F086963" w:rsidR="00F83C86" w:rsidRPr="002B4F49" w:rsidRDefault="00F83C86" w:rsidP="00F83C86">
      <w:pPr>
        <w:pBdr>
          <w:top w:val="nil"/>
          <w:left w:val="nil"/>
          <w:bottom w:val="nil"/>
          <w:right w:val="nil"/>
          <w:between w:val="nil"/>
        </w:pBdr>
        <w:contextualSpacing/>
        <w:rPr>
          <w:rFonts w:eastAsia="Palatino Linotype" w:cs="Palatino Linotype"/>
          <w:color w:val="000000"/>
          <w:szCs w:val="24"/>
          <w:lang w:val="es-ES"/>
        </w:rPr>
      </w:pPr>
    </w:p>
    <w:p w14:paraId="57B07A23" w14:textId="125325FD" w:rsidR="009D0ADA" w:rsidRDefault="00055A9E" w:rsidP="00FB5B42">
      <w:pPr>
        <w:contextualSpacing/>
      </w:pPr>
      <w:r>
        <w:rPr>
          <w:rFonts w:eastAsia="Palatino Linotype" w:cs="Palatino Linotype"/>
          <w:szCs w:val="24"/>
        </w:rPr>
        <w:t xml:space="preserve">Derivado de lo anterior, dada la aceptación del Director de Obras de contar con la información solicitada y debido a que </w:t>
      </w:r>
      <w:r w:rsidR="004455F7">
        <w:rPr>
          <w:rFonts w:eastAsia="Palatino Linotype" w:cs="Palatino Linotype"/>
          <w:szCs w:val="24"/>
        </w:rPr>
        <w:t xml:space="preserve">en el enlace proporcionada no obra de manera precisa y concreta </w:t>
      </w:r>
      <w:r w:rsidR="006B1B0C">
        <w:rPr>
          <w:rFonts w:eastAsia="Palatino Linotype" w:cs="Palatino Linotype"/>
          <w:szCs w:val="24"/>
        </w:rPr>
        <w:t>dicha solicitud</w:t>
      </w:r>
      <w:r w:rsidR="00B61E04">
        <w:rPr>
          <w:rFonts w:eastAsia="Palatino Linotype" w:cs="Palatino Linotype"/>
          <w:szCs w:val="24"/>
        </w:rPr>
        <w:t xml:space="preserve">, </w:t>
      </w:r>
      <w:r w:rsidR="00AF222D">
        <w:t>este Instituto considera que los motivos de inconformidad de la Recurrente devienen parcialmente fu</w:t>
      </w:r>
      <w:r w:rsidR="007960D9">
        <w:t xml:space="preserve">ndados, siendo procedente </w:t>
      </w:r>
      <w:r w:rsidR="007960D9" w:rsidRPr="007960D9">
        <w:rPr>
          <w:highlight w:val="yellow"/>
        </w:rPr>
        <w:t>revo</w:t>
      </w:r>
      <w:r w:rsidR="00AF222D" w:rsidRPr="007960D9">
        <w:rPr>
          <w:highlight w:val="yellow"/>
        </w:rPr>
        <w:t>car</w:t>
      </w:r>
      <w:r w:rsidR="00AF222D">
        <w:t xml:space="preserve"> la respuesta y ordenar la entrega, en versión pública de ser procedente, de los documentos en donde conste lo siguiente, respecto de los contratos </w:t>
      </w:r>
      <w:r w:rsidR="00934E3F" w:rsidRPr="000039F0">
        <w:rPr>
          <w:rFonts w:eastAsiaTheme="minorEastAsia" w:cstheme="minorBidi"/>
          <w:lang w:eastAsia="en-US"/>
        </w:rPr>
        <w:t>MM/DOP/44/FEFOM-23/AD-2023</w:t>
      </w:r>
      <w:r w:rsidR="00934E3F">
        <w:rPr>
          <w:rFonts w:eastAsiaTheme="minorEastAsia" w:cstheme="minorBidi"/>
          <w:lang w:eastAsia="en-US"/>
        </w:rPr>
        <w:t>,</w:t>
      </w:r>
      <w:r w:rsidR="00934E3F" w:rsidRPr="000039F0">
        <w:rPr>
          <w:rFonts w:eastAsiaTheme="minorEastAsia" w:cstheme="minorBidi"/>
          <w:lang w:eastAsia="en-US"/>
        </w:rPr>
        <w:t xml:space="preserve"> MM/DOP/43/FEFOM-23/AD-2023</w:t>
      </w:r>
      <w:r w:rsidR="00934E3F">
        <w:rPr>
          <w:rFonts w:eastAsiaTheme="minorEastAsia" w:cstheme="minorBidi"/>
          <w:lang w:eastAsia="en-US"/>
        </w:rPr>
        <w:t>,</w:t>
      </w:r>
      <w:r w:rsidR="00934E3F" w:rsidRPr="000039F0">
        <w:rPr>
          <w:rFonts w:eastAsiaTheme="minorEastAsia" w:cstheme="minorBidi"/>
          <w:lang w:eastAsia="en-US"/>
        </w:rPr>
        <w:t xml:space="preserve"> MM/DOP/42/FEFOM-23/AD-2023 </w:t>
      </w:r>
      <w:r w:rsidR="00934E3F">
        <w:rPr>
          <w:rFonts w:eastAsiaTheme="minorEastAsia" w:cstheme="minorBidi"/>
          <w:lang w:eastAsia="en-US"/>
        </w:rPr>
        <w:t xml:space="preserve">y </w:t>
      </w:r>
      <w:r w:rsidR="00934E3F" w:rsidRPr="000039F0">
        <w:rPr>
          <w:rFonts w:eastAsiaTheme="minorEastAsia" w:cstheme="minorBidi"/>
          <w:lang w:eastAsia="en-US"/>
        </w:rPr>
        <w:t>MM/DOP/41/FEFOM-23/AD-2023</w:t>
      </w:r>
      <w:r w:rsidR="00934E3F">
        <w:rPr>
          <w:rFonts w:eastAsiaTheme="minorEastAsia" w:cstheme="minorBidi"/>
          <w:lang w:eastAsia="en-US"/>
        </w:rPr>
        <w:t>:</w:t>
      </w:r>
    </w:p>
    <w:p w14:paraId="2B166086" w14:textId="77777777" w:rsidR="00934E3F" w:rsidRDefault="00934E3F" w:rsidP="00FB5B42">
      <w:pPr>
        <w:contextualSpacing/>
      </w:pPr>
    </w:p>
    <w:p w14:paraId="1AE5198E" w14:textId="21469354" w:rsidR="007960D9" w:rsidRPr="007960D9" w:rsidRDefault="007960D9" w:rsidP="00934E3F">
      <w:pPr>
        <w:pStyle w:val="Prrafodelista"/>
        <w:numPr>
          <w:ilvl w:val="0"/>
          <w:numId w:val="53"/>
        </w:numPr>
        <w:rPr>
          <w:rFonts w:eastAsiaTheme="minorEastAsia" w:cstheme="minorBidi"/>
          <w:highlight w:val="yellow"/>
          <w:lang w:eastAsia="en-US"/>
        </w:rPr>
      </w:pPr>
      <w:r w:rsidRPr="007960D9">
        <w:rPr>
          <w:rFonts w:eastAsiaTheme="minorEastAsia" w:cstheme="minorBidi"/>
          <w:highlight w:val="yellow"/>
          <w:lang w:eastAsia="en-US"/>
        </w:rPr>
        <w:t>Facturas pagadas o por pagar.</w:t>
      </w:r>
    </w:p>
    <w:p w14:paraId="1AD4B784" w14:textId="77777777" w:rsidR="00934E3F" w:rsidRPr="000039F0" w:rsidRDefault="00934E3F" w:rsidP="00934E3F">
      <w:pPr>
        <w:pStyle w:val="Prrafodelista"/>
        <w:numPr>
          <w:ilvl w:val="0"/>
          <w:numId w:val="53"/>
        </w:numPr>
        <w:rPr>
          <w:rFonts w:eastAsiaTheme="minorEastAsia" w:cstheme="minorBidi"/>
          <w:lang w:eastAsia="en-US"/>
        </w:rPr>
      </w:pPr>
      <w:r w:rsidRPr="000039F0">
        <w:rPr>
          <w:rFonts w:eastAsiaTheme="minorEastAsia" w:cstheme="minorBidi"/>
          <w:lang w:eastAsia="en-US"/>
        </w:rPr>
        <w:t>Evidencia fotográfica de las obras realizadas.</w:t>
      </w:r>
    </w:p>
    <w:p w14:paraId="6D911359" w14:textId="77777777" w:rsidR="00934E3F" w:rsidRPr="000039F0" w:rsidRDefault="00934E3F" w:rsidP="00934E3F">
      <w:pPr>
        <w:pStyle w:val="Prrafodelista"/>
        <w:numPr>
          <w:ilvl w:val="0"/>
          <w:numId w:val="53"/>
        </w:numPr>
        <w:rPr>
          <w:rFonts w:eastAsiaTheme="minorEastAsia" w:cstheme="minorBidi"/>
          <w:lang w:eastAsia="en-US"/>
        </w:rPr>
      </w:pPr>
      <w:r w:rsidRPr="000039F0">
        <w:rPr>
          <w:rFonts w:eastAsiaTheme="minorEastAsia" w:cstheme="minorBidi"/>
          <w:lang w:eastAsia="en-US"/>
        </w:rPr>
        <w:t>Evidencia de la compra del material utilizado y desglose de precio del material.</w:t>
      </w:r>
    </w:p>
    <w:p w14:paraId="5291D95A" w14:textId="77777777" w:rsidR="00934E3F" w:rsidRPr="00934E3F" w:rsidRDefault="00934E3F" w:rsidP="00FB5B42">
      <w:pPr>
        <w:contextualSpacing/>
        <w:rPr>
          <w:lang w:val="es-ES"/>
        </w:rPr>
      </w:pPr>
    </w:p>
    <w:p w14:paraId="0CB4D8FA" w14:textId="77777777" w:rsidR="002C3AA0" w:rsidRPr="008F3C6D" w:rsidRDefault="00852339" w:rsidP="002C3AA0">
      <w:pPr>
        <w:pStyle w:val="Ttulo3"/>
        <w:rPr>
          <w:rFonts w:eastAsia="Times New Roman"/>
        </w:rPr>
      </w:pPr>
      <w:r w:rsidRPr="008F3C6D">
        <w:rPr>
          <w:rFonts w:eastAsia="Times New Roman"/>
        </w:rPr>
        <w:t>DE LA VERSIÓN PÚBLICA</w:t>
      </w:r>
    </w:p>
    <w:p w14:paraId="6D08EBE6" w14:textId="77777777" w:rsidR="00022432" w:rsidRPr="006A7396" w:rsidRDefault="00022432" w:rsidP="00022432">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A4ECA8C" w14:textId="77777777" w:rsidR="00022432" w:rsidRPr="006A7396" w:rsidRDefault="00022432" w:rsidP="00022432">
      <w:pPr>
        <w:rPr>
          <w:rFonts w:eastAsia="Palatino Linotype" w:cs="Palatino Linotype"/>
          <w:szCs w:val="24"/>
        </w:rPr>
      </w:pPr>
    </w:p>
    <w:p w14:paraId="0BBD173B"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7030F903" w14:textId="5756F639"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21CDEC5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73F0900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ED184B9"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DDB1E7" w14:textId="7050BEC5" w:rsidR="00022432" w:rsidRPr="00787121"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r w:rsidR="00022432" w:rsidRPr="00787121">
        <w:rPr>
          <w:rFonts w:eastAsia="Palatino Linotype" w:cs="Palatino Linotype"/>
          <w:i/>
          <w:color w:val="000000"/>
          <w:sz w:val="22"/>
          <w:szCs w:val="24"/>
        </w:rPr>
        <w:t>…</w:t>
      </w:r>
      <w:r w:rsidRPr="00787121">
        <w:rPr>
          <w:rFonts w:eastAsia="Palatino Linotype" w:cs="Palatino Linotype"/>
          <w:i/>
          <w:color w:val="000000"/>
          <w:sz w:val="22"/>
          <w:szCs w:val="24"/>
        </w:rPr>
        <w:t>]</w:t>
      </w:r>
    </w:p>
    <w:p w14:paraId="31FEDF2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19C2EAB4" w14:textId="5B8D2163"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5B2BC94"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4F954A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3C31712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FCF6B0B"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634A587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3630B46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585D83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7AC3A48B" w14:textId="05B33929"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3E8C530B" w14:textId="77777777" w:rsidR="00022432" w:rsidRPr="006A7396" w:rsidRDefault="00022432" w:rsidP="00022432">
      <w:pPr>
        <w:rPr>
          <w:rFonts w:eastAsia="Palatino Linotype" w:cs="Palatino Linotype"/>
          <w:i/>
          <w:szCs w:val="24"/>
        </w:rPr>
      </w:pPr>
    </w:p>
    <w:p w14:paraId="285AB23A"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741DC2" w14:textId="77777777" w:rsidR="00022432" w:rsidRPr="006A7396" w:rsidRDefault="00022432" w:rsidP="00022432">
      <w:pPr>
        <w:rPr>
          <w:rFonts w:eastAsia="Palatino Linotype" w:cs="Palatino Linotype"/>
          <w:szCs w:val="24"/>
        </w:rPr>
      </w:pPr>
    </w:p>
    <w:p w14:paraId="13A66848" w14:textId="77777777" w:rsidR="00022432" w:rsidRPr="006A7396" w:rsidRDefault="00022432" w:rsidP="00022432">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xml:space="preserve">, emitidos por el Consejo </w:t>
      </w:r>
      <w:r w:rsidRPr="006A7396">
        <w:rPr>
          <w:rFonts w:eastAsia="Palatino Linotype" w:cs="Palatino Linotype"/>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FB4C99" w14:textId="77777777" w:rsidR="00022432" w:rsidRPr="006A7396" w:rsidRDefault="00022432" w:rsidP="00022432">
      <w:pPr>
        <w:rPr>
          <w:rFonts w:eastAsia="Palatino Linotype" w:cs="Palatino Linotype"/>
          <w:szCs w:val="24"/>
        </w:rPr>
      </w:pPr>
    </w:p>
    <w:p w14:paraId="50B67D7F" w14:textId="77777777" w:rsidR="00022432" w:rsidRPr="006A7396" w:rsidRDefault="00022432" w:rsidP="00022432">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3F94AFB" w14:textId="77777777" w:rsidR="00022432" w:rsidRPr="006A7396" w:rsidRDefault="00022432" w:rsidP="00022432">
      <w:pPr>
        <w:rPr>
          <w:rFonts w:eastAsia="Palatino Linotype" w:cs="Palatino Linotype"/>
        </w:rPr>
      </w:pPr>
    </w:p>
    <w:p w14:paraId="0DBE2A7F"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370FD29"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0AD027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78451AC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E21F674"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47F87ACF"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28C39A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88CAF6E"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833012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67C0081D"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D041D4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lastRenderedPageBreak/>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31E4C181" w14:textId="77777777" w:rsidR="00022432" w:rsidRPr="006A7396" w:rsidRDefault="00022432" w:rsidP="00022432">
      <w:pPr>
        <w:rPr>
          <w:rFonts w:eastAsia="Palatino Linotype" w:cs="Palatino Linotype"/>
          <w:i/>
          <w:szCs w:val="24"/>
        </w:rPr>
      </w:pPr>
    </w:p>
    <w:p w14:paraId="5CF2363C" w14:textId="77777777" w:rsidR="00763143" w:rsidRPr="00F42CE0" w:rsidRDefault="00763143" w:rsidP="00763143">
      <w:pPr>
        <w:rPr>
          <w:rFonts w:eastAsia="Palatino Linotype" w:cs="Palatino Linotype"/>
          <w:szCs w:val="24"/>
        </w:rPr>
      </w:pPr>
      <w:r w:rsidRPr="00F42CE0">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317793B" w14:textId="77777777" w:rsidR="00763143" w:rsidRDefault="00763143" w:rsidP="00763143">
      <w:pPr>
        <w:rPr>
          <w:rFonts w:eastAsia="Palatino Linotype" w:cs="Palatino Linotype"/>
          <w:szCs w:val="24"/>
        </w:rPr>
      </w:pPr>
    </w:p>
    <w:p w14:paraId="4692B9AE" w14:textId="77777777" w:rsidR="00763143" w:rsidRPr="00754B8E" w:rsidRDefault="00763143" w:rsidP="00763143">
      <w:pPr>
        <w:rPr>
          <w:rFonts w:eastAsia="Palatino Linotype" w:cs="Palatino Linotype"/>
          <w:szCs w:val="24"/>
        </w:rPr>
      </w:pPr>
      <w:r w:rsidRPr="00754B8E">
        <w:rPr>
          <w:rFonts w:eastAsia="Palatino Linotype" w:cs="Palatino Linotype"/>
          <w:szCs w:val="24"/>
        </w:rPr>
        <w:t xml:space="preserve">Debe agregarse, que el Sujeto Obligado al entregar la referida documentación, debe dejar visible los datos del proveedor o contratistas, el registro federal de contribuyentes y el domicilio fiscal; es decir, no debe testarse dato alguno relacionado con el contribuyente aunque el proveedor o contratista sea una persona física. </w:t>
      </w:r>
    </w:p>
    <w:p w14:paraId="05EA1B9C" w14:textId="77777777" w:rsidR="00763143" w:rsidRPr="00754B8E" w:rsidRDefault="00763143" w:rsidP="00763143">
      <w:pPr>
        <w:rPr>
          <w:rFonts w:eastAsia="Palatino Linotype" w:cs="Palatino Linotype"/>
          <w:szCs w:val="24"/>
        </w:rPr>
      </w:pPr>
    </w:p>
    <w:p w14:paraId="0131E985" w14:textId="77777777" w:rsidR="00763143" w:rsidRPr="00754B8E" w:rsidRDefault="00763143" w:rsidP="00763143">
      <w:pPr>
        <w:rPr>
          <w:rFonts w:eastAsia="Palatino Linotype" w:cs="Palatino Linotype"/>
          <w:szCs w:val="24"/>
        </w:rPr>
      </w:pPr>
      <w:r w:rsidRPr="00754B8E">
        <w:rPr>
          <w:rFonts w:eastAsia="Palatino Linotype" w:cs="Palatino Linotype"/>
          <w:szCs w:val="24"/>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14:paraId="72D84F7B" w14:textId="77777777" w:rsidR="00763143" w:rsidRPr="00754B8E" w:rsidRDefault="00763143" w:rsidP="00763143">
      <w:pPr>
        <w:rPr>
          <w:rFonts w:eastAsia="Palatino Linotype" w:cs="Palatino Linotype"/>
          <w:szCs w:val="24"/>
        </w:rPr>
      </w:pPr>
    </w:p>
    <w:p w14:paraId="6F6E1C6A" w14:textId="77777777" w:rsidR="00763143" w:rsidRPr="00754B8E" w:rsidRDefault="00763143" w:rsidP="00763143">
      <w:pPr>
        <w:rPr>
          <w:rFonts w:eastAsia="Palatino Linotype" w:cs="Palatino Linotype"/>
          <w:szCs w:val="24"/>
        </w:rPr>
      </w:pPr>
      <w:r w:rsidRPr="00754B8E">
        <w:rPr>
          <w:rFonts w:eastAsia="Palatino Linotype" w:cs="Palatino Linotype"/>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14:paraId="6E45081D" w14:textId="77777777" w:rsidR="00763143" w:rsidRPr="00754B8E" w:rsidRDefault="00763143" w:rsidP="00763143">
      <w:pPr>
        <w:rPr>
          <w:rFonts w:eastAsia="Palatino Linotype" w:cs="Palatino Linotype"/>
          <w:szCs w:val="24"/>
        </w:rPr>
      </w:pPr>
    </w:p>
    <w:p w14:paraId="6955393E" w14:textId="77777777" w:rsidR="00763143" w:rsidRPr="00754B8E" w:rsidRDefault="00763143" w:rsidP="00763143">
      <w:pPr>
        <w:rPr>
          <w:rFonts w:eastAsia="Palatino Linotype" w:cs="Palatino Linotype"/>
          <w:szCs w:val="24"/>
        </w:rPr>
      </w:pPr>
      <w:r w:rsidRPr="00754B8E">
        <w:rPr>
          <w:rFonts w:eastAsia="Palatino Linotype" w:cs="Palatino Linotype"/>
          <w:szCs w:val="24"/>
        </w:rPr>
        <w:t>Ahora bien, respecto de los números de cuentas bancarias, claves</w:t>
      </w:r>
      <w:r>
        <w:rPr>
          <w:rFonts w:eastAsia="Palatino Linotype" w:cs="Palatino Linotype"/>
          <w:szCs w:val="24"/>
        </w:rPr>
        <w:t xml:space="preserve"> estandarizadas interbancarias</w:t>
      </w:r>
      <w:r w:rsidRPr="00754B8E">
        <w:rPr>
          <w:rFonts w:eastAsia="Palatino Linotype" w:cs="Palatino Linotype"/>
          <w:szCs w:val="24"/>
        </w:rPr>
        <w:t xml:space="preserve"> (CLABES) y de tarjetas de los proveedores, este Pleno considera que es información que debe clasificarse como confidencial y por lo tanto debe elaborarse una versión en que ésta se teste. </w:t>
      </w:r>
    </w:p>
    <w:p w14:paraId="0581F158" w14:textId="77777777" w:rsidR="00763143" w:rsidRPr="00754B8E" w:rsidRDefault="00763143" w:rsidP="00763143">
      <w:pPr>
        <w:rPr>
          <w:rFonts w:eastAsia="Palatino Linotype" w:cs="Palatino Linotype"/>
          <w:szCs w:val="24"/>
        </w:rPr>
      </w:pPr>
    </w:p>
    <w:p w14:paraId="65146D12" w14:textId="77777777" w:rsidR="00763143" w:rsidRPr="00754B8E" w:rsidRDefault="00763143" w:rsidP="00763143">
      <w:pPr>
        <w:rPr>
          <w:rFonts w:eastAsia="Palatino Linotype" w:cs="Palatino Linotype"/>
          <w:lang w:val="es-ES"/>
        </w:rPr>
      </w:pPr>
      <w:r w:rsidRPr="72A4F5BC">
        <w:rPr>
          <w:rFonts w:eastAsia="Palatino Linotype" w:cs="Palatino Linotype"/>
          <w:lang w:val="es-ES"/>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la difusión pública de dicha información facilitaría a cualquier persona interesada en afectar el patrimonio del titular de la cuenta; realice conductas tendientes a tal fin y tipificadas como delitos, con lo que se ocasionaría un serio perjuicio a su titular.</w:t>
      </w:r>
    </w:p>
    <w:p w14:paraId="5BA93CE7" w14:textId="77777777" w:rsidR="00763143" w:rsidRPr="00754B8E" w:rsidRDefault="00763143" w:rsidP="00763143">
      <w:pPr>
        <w:rPr>
          <w:rFonts w:eastAsia="Palatino Linotype" w:cs="Palatino Linotype"/>
          <w:szCs w:val="24"/>
        </w:rPr>
      </w:pPr>
    </w:p>
    <w:p w14:paraId="0692634E" w14:textId="77777777" w:rsidR="00763143" w:rsidRPr="00754B8E" w:rsidRDefault="00763143" w:rsidP="00763143">
      <w:pPr>
        <w:rPr>
          <w:rFonts w:eastAsia="Palatino Linotype" w:cs="Palatino Linotype"/>
          <w:lang w:val="es-ES"/>
        </w:rPr>
      </w:pPr>
      <w:r w:rsidRPr="72A4F5BC">
        <w:rPr>
          <w:rFonts w:eastAsia="Palatino Linotype" w:cs="Palatino Linotype"/>
          <w:lang w:val="es-ES"/>
        </w:rPr>
        <w:lastRenderedPageBreak/>
        <w:t>Por lo anterior, el número de cuenta bancaria debe ser información confidencial en términos del artículo 143, de la Ley de Transparencia y Acceso a la Información Pública del Estado de México y Municipios, debido a que con su difusión se estaría revelando información de una persona física o jurídica colectiva.</w:t>
      </w:r>
    </w:p>
    <w:p w14:paraId="38F864B4" w14:textId="77777777" w:rsidR="00763143" w:rsidRPr="00754B8E" w:rsidRDefault="00763143" w:rsidP="00763143">
      <w:pPr>
        <w:rPr>
          <w:rFonts w:eastAsia="Palatino Linotype" w:cs="Palatino Linotype"/>
          <w:szCs w:val="24"/>
        </w:rPr>
      </w:pPr>
    </w:p>
    <w:p w14:paraId="2C3C1E2A" w14:textId="77777777" w:rsidR="00763143" w:rsidRPr="00754B8E" w:rsidRDefault="00763143" w:rsidP="00763143">
      <w:pPr>
        <w:rPr>
          <w:rFonts w:eastAsia="Palatino Linotype" w:cs="Palatino Linotype"/>
          <w:szCs w:val="24"/>
        </w:rPr>
      </w:pPr>
      <w:r w:rsidRPr="00754B8E">
        <w:rPr>
          <w:rFonts w:eastAsia="Palatino Linotype" w:cs="Palatino Linotype"/>
          <w:szCs w:val="24"/>
        </w:rPr>
        <w:t xml:space="preserve">Adicional a lo anterior, la publicidad de los números de cuenta bancarios en nada contribuye a la rendición de cuentas o a la transparencia de la gestión gubernamental, sino por el contrario, dar a conocerlos hace vulnerable a su titular, en caso específico de la persona prestadora de bienes o servicios, al abrir la posibilidad de que terceros que cuenten con las posibilidades tecnológicas y/o económicas puedan realizar actos ilícitos mediante operaciones cibernéticas. </w:t>
      </w:r>
    </w:p>
    <w:p w14:paraId="195E03C2" w14:textId="77777777" w:rsidR="00763143" w:rsidRPr="00754B8E" w:rsidRDefault="00763143" w:rsidP="00763143">
      <w:pPr>
        <w:rPr>
          <w:rFonts w:eastAsia="Palatino Linotype" w:cs="Palatino Linotype"/>
          <w:szCs w:val="24"/>
        </w:rPr>
      </w:pPr>
    </w:p>
    <w:p w14:paraId="46C2DC6D" w14:textId="77777777" w:rsidR="00763143" w:rsidRPr="00754B8E" w:rsidRDefault="00763143" w:rsidP="00763143">
      <w:pPr>
        <w:rPr>
          <w:rFonts w:eastAsia="Palatino Linotype" w:cs="Palatino Linotype"/>
          <w:szCs w:val="24"/>
        </w:rPr>
      </w:pPr>
      <w:r w:rsidRPr="00754B8E">
        <w:rPr>
          <w:rFonts w:eastAsia="Palatino Linotype" w:cs="Palatino Linotype"/>
          <w:szCs w:val="24"/>
        </w:rPr>
        <w:t>En esa virtud, este Pleno determina que dicha información no puede ser del dominio público, toda vez que se podría dar un uso inadecuado a la misma o cometer algún ilícito o fraude en contra de su patrimonio.</w:t>
      </w:r>
    </w:p>
    <w:p w14:paraId="3C8F2F38" w14:textId="77777777" w:rsidR="00763143" w:rsidRPr="00754B8E" w:rsidRDefault="00763143" w:rsidP="00763143">
      <w:pPr>
        <w:rPr>
          <w:rFonts w:eastAsia="Palatino Linotype" w:cs="Palatino Linotype"/>
          <w:szCs w:val="24"/>
        </w:rPr>
      </w:pPr>
    </w:p>
    <w:p w14:paraId="5C134737" w14:textId="77777777" w:rsidR="00763143" w:rsidRPr="00754B8E" w:rsidRDefault="00763143" w:rsidP="00763143">
      <w:pPr>
        <w:rPr>
          <w:rFonts w:eastAsia="Palatino Linotype" w:cs="Palatino Linotype"/>
          <w:szCs w:val="24"/>
        </w:rPr>
      </w:pPr>
      <w:r w:rsidRPr="00754B8E">
        <w:rPr>
          <w:rFonts w:eastAsia="Palatino Linotype" w:cs="Palatino Linotype"/>
          <w:szCs w:val="24"/>
        </w:rPr>
        <w:t>De este modo, en las versiones públicas se deben testar únicamente los números de las cuentas bancarias, CLABES; si es que esta información se advierte en los documentos a otorgar; en caso contrario, se deben entregar en forma íntegra.</w:t>
      </w:r>
    </w:p>
    <w:p w14:paraId="6A9FFAF2" w14:textId="77777777" w:rsidR="00763143" w:rsidRPr="00754B8E" w:rsidRDefault="00763143" w:rsidP="00763143">
      <w:pPr>
        <w:rPr>
          <w:rFonts w:eastAsia="Palatino Linotype" w:cs="Palatino Linotype"/>
          <w:szCs w:val="24"/>
        </w:rPr>
      </w:pPr>
    </w:p>
    <w:p w14:paraId="166AFA52" w14:textId="77777777" w:rsidR="00763143" w:rsidRDefault="00763143" w:rsidP="00763143">
      <w:pPr>
        <w:rPr>
          <w:rFonts w:eastAsia="Palatino Linotype" w:cs="Palatino Linotype"/>
          <w:szCs w:val="24"/>
        </w:rPr>
      </w:pPr>
      <w:r w:rsidRPr="00754B8E">
        <w:rPr>
          <w:rFonts w:eastAsia="Palatino Linotype" w:cs="Palatino Linotype"/>
          <w:szCs w:val="24"/>
        </w:rPr>
        <w:t xml:space="preserve">Además de ello, se considera que se deberá testar el sello digital del contribuyente que lo expide y la cadena original de éste, en virtud de que estos se pueden vincular con la identidad de un sujeto o entidad, su clave pública y la clave pública del titular del </w:t>
      </w:r>
      <w:r w:rsidRPr="00754B8E">
        <w:rPr>
          <w:rFonts w:eastAsia="Palatino Linotype" w:cs="Palatino Linotype"/>
          <w:szCs w:val="24"/>
        </w:rPr>
        <w:lastRenderedPageBreak/>
        <w:t>certificado; datos que, se insiste, no son de acceso público, de ahí que deben protegerse mediante la versión pública correspondiente.</w:t>
      </w:r>
    </w:p>
    <w:p w14:paraId="499CF762" w14:textId="77777777" w:rsidR="00022432" w:rsidRPr="006A7396" w:rsidRDefault="00022432" w:rsidP="00022432">
      <w:pPr>
        <w:rPr>
          <w:rFonts w:eastAsia="Palatino Linotype" w:cs="Palatino Linotype"/>
          <w:szCs w:val="24"/>
        </w:rPr>
      </w:pPr>
    </w:p>
    <w:p w14:paraId="25CB4677"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025B113C" w14:textId="77777777" w:rsidR="00022432" w:rsidRPr="006A7396" w:rsidRDefault="00022432" w:rsidP="00022432">
      <w:pPr>
        <w:rPr>
          <w:rFonts w:eastAsia="Palatino Linotype" w:cs="Palatino Linotype"/>
          <w:szCs w:val="24"/>
        </w:rPr>
      </w:pPr>
    </w:p>
    <w:p w14:paraId="7AB0E1A4" w14:textId="77777777" w:rsidR="00022432" w:rsidRPr="006A7396" w:rsidRDefault="00022432" w:rsidP="00022432">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 xml:space="preserve"> </w:t>
      </w:r>
      <w:r w:rsidRPr="006A7396">
        <w:rPr>
          <w:rFonts w:eastAsia="Palatino Linotype" w:cs="Palatino Linotype"/>
          <w:color w:val="000000"/>
          <w:szCs w:val="24"/>
        </w:rPr>
        <w:t>l</w:t>
      </w:r>
      <w:r>
        <w:rPr>
          <w:rFonts w:eastAsia="Palatino Linotype" w:cs="Palatino Linotype"/>
          <w:color w:val="000000"/>
          <w:szCs w:val="24"/>
        </w:rPr>
        <w:t>a</w:t>
      </w:r>
      <w:r w:rsidRPr="006A7396">
        <w:rPr>
          <w:rFonts w:eastAsia="Palatino Linotype" w:cs="Palatino Linotype"/>
          <w:color w:val="000000"/>
          <w:szCs w:val="24"/>
        </w:rPr>
        <w:t xml:space="preserve"> Recurrente.</w:t>
      </w:r>
    </w:p>
    <w:p w14:paraId="3DB4EF41" w14:textId="77777777" w:rsidR="00180C5F" w:rsidRDefault="00180C5F" w:rsidP="008F50E6"/>
    <w:p w14:paraId="07B920B4" w14:textId="3FEE0D3E"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022432">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 xml:space="preserve">n fundamento en la </w:t>
      </w:r>
      <w:r w:rsidR="007960D9">
        <w:rPr>
          <w:rFonts w:eastAsia="Palatino Linotype" w:cs="Palatino Linotype"/>
          <w:b/>
          <w:bCs/>
          <w:color w:val="000000" w:themeColor="text1"/>
        </w:rPr>
        <w:t>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7960D9">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622678">
        <w:rPr>
          <w:rFonts w:eastAsia="Palatino Linotype" w:cs="Palatino Linotype"/>
          <w:b/>
          <w:bCs/>
          <w:color w:val="000000"/>
          <w:szCs w:val="24"/>
        </w:rPr>
        <w:t>00725/METEPEC/IP/2024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7F6A166B" w:rsidR="00454915" w:rsidRDefault="007960D9" w:rsidP="008F50E6">
      <w:r>
        <w:t>------------------------------------------------------------------------------------------------------------------------------------------------------------------------------------------------------------------------------------------------------------------------------------------------------------------------------------------------------------------------------------------------------------------------------------------------------------------------------------</w:t>
      </w:r>
    </w:p>
    <w:p w14:paraId="04F69938" w14:textId="77777777" w:rsidR="00581587" w:rsidRPr="00BB7F90" w:rsidRDefault="00581587" w:rsidP="00581587">
      <w:pPr>
        <w:pStyle w:val="Ttulo1"/>
        <w:rPr>
          <w:rFonts w:eastAsia="Palatino Linotype"/>
        </w:rPr>
      </w:pPr>
      <w:r w:rsidRPr="00BB7F90">
        <w:rPr>
          <w:rFonts w:eastAsia="Palatino Linotype"/>
        </w:rPr>
        <w:lastRenderedPageBreak/>
        <w:t>S E    R E S U E L V E</w:t>
      </w:r>
    </w:p>
    <w:p w14:paraId="0360AA6D" w14:textId="77777777" w:rsidR="00581587" w:rsidRPr="00064EF3" w:rsidRDefault="00581587" w:rsidP="00581587">
      <w:pPr>
        <w:pBdr>
          <w:top w:val="nil"/>
          <w:left w:val="nil"/>
          <w:bottom w:val="nil"/>
          <w:right w:val="nil"/>
          <w:between w:val="nil"/>
        </w:pBdr>
        <w:rPr>
          <w:rFonts w:eastAsia="Palatino Linotype" w:cs="Palatino Linotype"/>
          <w:b/>
          <w:color w:val="000000"/>
          <w:sz w:val="22"/>
          <w:szCs w:val="24"/>
        </w:rPr>
      </w:pPr>
    </w:p>
    <w:p w14:paraId="2E76CA1A" w14:textId="1BC8F3DD"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7960D9" w:rsidRPr="007960D9">
        <w:rPr>
          <w:rFonts w:eastAsia="Palatino Linotype" w:cs="Palatino Linotype"/>
          <w:b/>
          <w:bCs/>
          <w:color w:val="000000" w:themeColor="text1"/>
          <w:highlight w:val="yellow"/>
        </w:rPr>
        <w:t>REVO</w:t>
      </w:r>
      <w:r w:rsidRPr="007960D9">
        <w:rPr>
          <w:rFonts w:eastAsia="Palatino Linotype" w:cs="Palatino Linotype"/>
          <w:b/>
          <w:bCs/>
          <w:color w:val="000000" w:themeColor="text1"/>
          <w:highlight w:val="yellow"/>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622678">
        <w:rPr>
          <w:rFonts w:eastAsia="Palatino Linotype" w:cs="Palatino Linotype"/>
          <w:b/>
          <w:bCs/>
          <w:color w:val="000000"/>
          <w:szCs w:val="24"/>
        </w:rPr>
        <w:t>00725/METEPEC/IP/2024</w:t>
      </w:r>
      <w:r w:rsidR="000D3DC4">
        <w:rPr>
          <w:rFonts w:eastAsia="Palatino Linotype" w:cs="Palatino Linotype"/>
          <w:color w:val="000000" w:themeColor="text1"/>
        </w:rPr>
        <w:t>, al resultar</w:t>
      </w:r>
      <w:r w:rsidR="0002287F">
        <w:rPr>
          <w:rFonts w:eastAsia="Palatino Linotype" w:cs="Palatino Linotype"/>
          <w:color w:val="000000" w:themeColor="text1"/>
        </w:rPr>
        <w:t xml:space="preserve"> </w:t>
      </w:r>
      <w:r w:rsidRPr="00BB7F90">
        <w:rPr>
          <w:rFonts w:eastAsia="Palatino Linotype" w:cs="Palatino Linotype"/>
          <w:color w:val="000000" w:themeColor="text1"/>
        </w:rPr>
        <w:t xml:space="preserve">fundados los motivos de inconformidad argüidos por </w:t>
      </w:r>
      <w:r w:rsidR="00DB1D56">
        <w:rPr>
          <w:rFonts w:eastAsia="Palatino Linotype" w:cs="Palatino Linotype"/>
          <w:color w:val="000000" w:themeColor="text1"/>
        </w:rPr>
        <w:t>la</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0D3DC4">
        <w:rPr>
          <w:rFonts w:eastAsia="Palatino Linotype" w:cs="Palatino Linotype"/>
          <w:b/>
          <w:bCs/>
          <w:color w:val="000000" w:themeColor="text1"/>
        </w:rPr>
        <w:t>CUAR</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064EF3" w:rsidRDefault="00581587" w:rsidP="00581587">
      <w:pPr>
        <w:pBdr>
          <w:top w:val="nil"/>
          <w:left w:val="nil"/>
          <w:bottom w:val="nil"/>
          <w:right w:val="nil"/>
          <w:between w:val="nil"/>
        </w:pBdr>
        <w:rPr>
          <w:rFonts w:eastAsia="Palatino Linotype" w:cs="Palatino Linotype"/>
          <w:color w:val="000000"/>
          <w:sz w:val="22"/>
          <w:szCs w:val="24"/>
        </w:rPr>
      </w:pPr>
    </w:p>
    <w:p w14:paraId="4DA0A536" w14:textId="6A95CED0"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al Sujeto Obligado que haga entrega a</w:t>
      </w:r>
      <w:r w:rsidR="00DB1D56">
        <w:rPr>
          <w:rFonts w:eastAsia="Palatino Linotype" w:cs="Palatino Linotype"/>
          <w:color w:val="000000"/>
          <w:szCs w:val="24"/>
        </w:rPr>
        <w:t xml:space="preserve"> </w:t>
      </w:r>
      <w:r w:rsidR="000D3DC4">
        <w:rPr>
          <w:rFonts w:eastAsia="Palatino Linotype" w:cs="Palatino Linotype"/>
          <w:color w:val="000000"/>
          <w:szCs w:val="24"/>
        </w:rPr>
        <w:t>l</w:t>
      </w:r>
      <w:r w:rsidR="00DB1D56">
        <w:rPr>
          <w:rFonts w:eastAsia="Palatino Linotype" w:cs="Palatino Linotype"/>
          <w:color w:val="000000"/>
          <w:szCs w:val="24"/>
        </w:rPr>
        <w:t>a</w:t>
      </w:r>
      <w:r w:rsidR="007501B9" w:rsidRPr="003F3F63">
        <w:rPr>
          <w:rFonts w:eastAsia="Palatino Linotype" w:cs="Palatino Linotype"/>
          <w:color w:val="000000"/>
          <w:szCs w:val="24"/>
        </w:rPr>
        <w:t xml:space="preserve"> Recurrente mediante el Sistema de Acceso a la 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w:t>
      </w:r>
      <w:r w:rsidR="000D3DC4">
        <w:rPr>
          <w:rFonts w:eastAsia="Palatino Linotype" w:cs="Palatino Linotype"/>
          <w:color w:val="000000"/>
          <w:szCs w:val="24"/>
        </w:rPr>
        <w:t xml:space="preserve">de ser procedente </w:t>
      </w:r>
      <w:r w:rsidR="00376C54">
        <w:rPr>
          <w:rFonts w:eastAsia="Palatino Linotype" w:cs="Palatino Linotype"/>
          <w:color w:val="000000"/>
          <w:szCs w:val="24"/>
        </w:rPr>
        <w:t>y</w:t>
      </w:r>
      <w:r w:rsidR="007501B9" w:rsidRPr="003F3F63">
        <w:rPr>
          <w:rFonts w:eastAsia="Palatino Linotype" w:cs="Palatino Linotype"/>
          <w:color w:val="000000"/>
          <w:szCs w:val="24"/>
        </w:rPr>
        <w:t xml:space="preserve"> en términos del </w:t>
      </w:r>
      <w:r w:rsidR="000D3DC4">
        <w:rPr>
          <w:rFonts w:eastAsia="Palatino Linotype" w:cs="Palatino Linotype"/>
          <w:b/>
          <w:color w:val="000000"/>
          <w:szCs w:val="24"/>
        </w:rPr>
        <w:t>Considerando CUAR</w:t>
      </w:r>
      <w:r w:rsidR="007501B9" w:rsidRPr="003F3F63">
        <w:rPr>
          <w:rFonts w:eastAsia="Palatino Linotype" w:cs="Palatino Linotype"/>
          <w:b/>
          <w:color w:val="000000"/>
          <w:szCs w:val="24"/>
        </w:rPr>
        <w:t>TO</w:t>
      </w:r>
      <w:r w:rsidR="007501B9" w:rsidRPr="003F3F63">
        <w:rPr>
          <w:rFonts w:eastAsia="Palatino Linotype" w:cs="Palatino Linotype"/>
          <w:color w:val="000000"/>
          <w:szCs w:val="24"/>
        </w:rPr>
        <w:t xml:space="preserve">, </w:t>
      </w:r>
      <w:r w:rsidR="00DA50D5">
        <w:rPr>
          <w:rFonts w:eastAsia="Palatino Linotype" w:cs="Palatino Linotype"/>
          <w:color w:val="000000"/>
          <w:szCs w:val="24"/>
        </w:rPr>
        <w:t xml:space="preserve">respecto de los </w:t>
      </w:r>
      <w:r w:rsidR="00DA50D5">
        <w:rPr>
          <w:rFonts w:eastAsiaTheme="minorEastAsia" w:cstheme="minorBidi"/>
          <w:lang w:val="es-ES" w:eastAsia="en-US"/>
        </w:rPr>
        <w:t xml:space="preserve">contratos </w:t>
      </w:r>
      <w:r w:rsidR="00DA50D5" w:rsidRPr="000039F0">
        <w:rPr>
          <w:rFonts w:eastAsiaTheme="minorEastAsia" w:cstheme="minorBidi"/>
          <w:lang w:eastAsia="en-US"/>
        </w:rPr>
        <w:t>MM/DOP/44/FEFOM-23/AD-2023</w:t>
      </w:r>
      <w:r w:rsidR="00DA50D5">
        <w:rPr>
          <w:rFonts w:eastAsiaTheme="minorEastAsia" w:cstheme="minorBidi"/>
          <w:lang w:eastAsia="en-US"/>
        </w:rPr>
        <w:t>,</w:t>
      </w:r>
      <w:r w:rsidR="00DA50D5" w:rsidRPr="000039F0">
        <w:rPr>
          <w:rFonts w:eastAsiaTheme="minorEastAsia" w:cstheme="minorBidi"/>
          <w:lang w:eastAsia="en-US"/>
        </w:rPr>
        <w:t xml:space="preserve"> MM/DOP/43/FEFOM-23/AD-2023</w:t>
      </w:r>
      <w:r w:rsidR="00DA50D5">
        <w:rPr>
          <w:rFonts w:eastAsiaTheme="minorEastAsia" w:cstheme="minorBidi"/>
          <w:lang w:eastAsia="en-US"/>
        </w:rPr>
        <w:t>,</w:t>
      </w:r>
      <w:r w:rsidR="00DA50D5" w:rsidRPr="000039F0">
        <w:rPr>
          <w:rFonts w:eastAsiaTheme="minorEastAsia" w:cstheme="minorBidi"/>
          <w:lang w:eastAsia="en-US"/>
        </w:rPr>
        <w:t xml:space="preserve"> MM/DOP/42/FEFOM-23/AD-2023 </w:t>
      </w:r>
      <w:r w:rsidR="00DA50D5">
        <w:rPr>
          <w:rFonts w:eastAsiaTheme="minorEastAsia" w:cstheme="minorBidi"/>
          <w:lang w:eastAsia="en-US"/>
        </w:rPr>
        <w:t xml:space="preserve">y </w:t>
      </w:r>
      <w:r w:rsidR="00DA50D5" w:rsidRPr="000039F0">
        <w:rPr>
          <w:rFonts w:eastAsiaTheme="minorEastAsia" w:cstheme="minorBidi"/>
          <w:lang w:eastAsia="en-US"/>
        </w:rPr>
        <w:t>MM/DOP/41/FEFOM-23/AD-2023</w:t>
      </w:r>
      <w:r w:rsidR="00DA50D5">
        <w:rPr>
          <w:rFonts w:eastAsiaTheme="minorEastAsia" w:cstheme="minorBidi"/>
          <w:lang w:eastAsia="en-US"/>
        </w:rPr>
        <w:t xml:space="preserve">, </w:t>
      </w:r>
      <w:r w:rsidR="007501B9" w:rsidRPr="003F3F63">
        <w:rPr>
          <w:rFonts w:eastAsia="Palatino Linotype" w:cs="Palatino Linotype"/>
          <w:color w:val="000000"/>
          <w:szCs w:val="24"/>
        </w:rPr>
        <w:t>de</w:t>
      </w:r>
      <w:r w:rsidR="007501B9">
        <w:rPr>
          <w:rFonts w:eastAsia="Palatino Linotype" w:cs="Palatino Linotype"/>
          <w:color w:val="000000"/>
          <w:szCs w:val="24"/>
        </w:rPr>
        <w:t xml:space="preserve"> </w:t>
      </w:r>
      <w:r w:rsidR="00884919">
        <w:rPr>
          <w:rFonts w:eastAsia="Palatino Linotype" w:cs="Palatino Linotype"/>
          <w:color w:val="000000"/>
          <w:szCs w:val="24"/>
        </w:rPr>
        <w:t>lo</w:t>
      </w:r>
      <w:r w:rsidR="000D3DC4">
        <w:rPr>
          <w:rFonts w:eastAsia="Palatino Linotype" w:cs="Palatino Linotype"/>
          <w:color w:val="000000"/>
          <w:szCs w:val="24"/>
        </w:rPr>
        <w:t>s documentos en donde conste lo</w:t>
      </w:r>
      <w:r w:rsidR="0032659A">
        <w:rPr>
          <w:rFonts w:eastAsia="Palatino Linotype" w:cs="Palatino Linotype"/>
          <w:color w:val="000000"/>
          <w:szCs w:val="24"/>
        </w:rPr>
        <w:t xml:space="preserve"> </w:t>
      </w:r>
      <w:r w:rsidRPr="00BB7F90">
        <w:rPr>
          <w:rFonts w:eastAsia="Palatino Linotype" w:cs="Palatino Linotype"/>
          <w:color w:val="000000"/>
          <w:szCs w:val="24"/>
        </w:rPr>
        <w:t xml:space="preserve">siguiente: </w:t>
      </w:r>
    </w:p>
    <w:p w14:paraId="26EEF856" w14:textId="77777777" w:rsidR="00581587" w:rsidRDefault="00581587" w:rsidP="00581587">
      <w:pPr>
        <w:pBdr>
          <w:top w:val="nil"/>
          <w:left w:val="nil"/>
          <w:bottom w:val="nil"/>
          <w:right w:val="nil"/>
          <w:between w:val="nil"/>
        </w:pBdr>
        <w:rPr>
          <w:rFonts w:eastAsia="Palatino Linotype" w:cs="Palatino Linotype"/>
          <w:color w:val="000000"/>
          <w:szCs w:val="24"/>
        </w:rPr>
      </w:pPr>
    </w:p>
    <w:p w14:paraId="230FA309" w14:textId="2043F34D" w:rsidR="00064EF3" w:rsidRPr="00064EF3" w:rsidRDefault="00064EF3" w:rsidP="00DA50D5">
      <w:pPr>
        <w:pStyle w:val="Prrafodelista"/>
        <w:numPr>
          <w:ilvl w:val="0"/>
          <w:numId w:val="54"/>
        </w:numPr>
        <w:spacing w:line="276" w:lineRule="auto"/>
        <w:rPr>
          <w:rFonts w:eastAsiaTheme="minorEastAsia" w:cstheme="minorBidi"/>
          <w:i/>
          <w:iCs/>
          <w:highlight w:val="yellow"/>
          <w:lang w:eastAsia="en-US"/>
        </w:rPr>
      </w:pPr>
      <w:r w:rsidRPr="00064EF3">
        <w:rPr>
          <w:rFonts w:eastAsiaTheme="minorEastAsia" w:cstheme="minorBidi"/>
          <w:i/>
          <w:iCs/>
          <w:highlight w:val="yellow"/>
          <w:lang w:eastAsia="en-US"/>
        </w:rPr>
        <w:t>Facturas pagadas o por pagar.</w:t>
      </w:r>
    </w:p>
    <w:p w14:paraId="0E51E26D" w14:textId="77777777" w:rsidR="00DB1D56" w:rsidRPr="00DA50D5" w:rsidRDefault="00DB1D56" w:rsidP="00DA50D5">
      <w:pPr>
        <w:pStyle w:val="Prrafodelista"/>
        <w:numPr>
          <w:ilvl w:val="0"/>
          <w:numId w:val="54"/>
        </w:numPr>
        <w:spacing w:line="276" w:lineRule="auto"/>
        <w:rPr>
          <w:rFonts w:eastAsiaTheme="minorEastAsia" w:cstheme="minorBidi"/>
          <w:i/>
          <w:iCs/>
          <w:lang w:eastAsia="en-US"/>
        </w:rPr>
      </w:pPr>
      <w:r w:rsidRPr="00DA50D5">
        <w:rPr>
          <w:rFonts w:eastAsiaTheme="minorEastAsia" w:cstheme="minorBidi"/>
          <w:i/>
          <w:iCs/>
          <w:lang w:eastAsia="en-US"/>
        </w:rPr>
        <w:t>Evidencia fotográfica de las obras realizadas.</w:t>
      </w:r>
    </w:p>
    <w:p w14:paraId="7668331B" w14:textId="77777777" w:rsidR="00DB1D56" w:rsidRPr="00DA50D5" w:rsidRDefault="00DB1D56" w:rsidP="00DA50D5">
      <w:pPr>
        <w:pStyle w:val="Prrafodelista"/>
        <w:numPr>
          <w:ilvl w:val="0"/>
          <w:numId w:val="54"/>
        </w:numPr>
        <w:spacing w:line="276" w:lineRule="auto"/>
        <w:rPr>
          <w:rFonts w:eastAsiaTheme="minorEastAsia" w:cstheme="minorBidi"/>
          <w:i/>
          <w:iCs/>
          <w:lang w:eastAsia="en-US"/>
        </w:rPr>
      </w:pPr>
      <w:r w:rsidRPr="00DA50D5">
        <w:rPr>
          <w:rFonts w:eastAsiaTheme="minorEastAsia" w:cstheme="minorBidi"/>
          <w:i/>
          <w:iCs/>
          <w:lang w:eastAsia="en-US"/>
        </w:rPr>
        <w:t>Evidencia de la compra del material utilizado y desglose de precio del material.</w:t>
      </w:r>
    </w:p>
    <w:p w14:paraId="7E2FE42F" w14:textId="77777777" w:rsidR="00DB1D56" w:rsidRPr="00DB1D56" w:rsidRDefault="00DB1D56" w:rsidP="00581587">
      <w:pPr>
        <w:pBdr>
          <w:top w:val="nil"/>
          <w:left w:val="nil"/>
          <w:bottom w:val="nil"/>
          <w:right w:val="nil"/>
          <w:between w:val="nil"/>
        </w:pBdr>
        <w:rPr>
          <w:rFonts w:eastAsia="Palatino Linotype" w:cs="Palatino Linotype"/>
          <w:color w:val="000000"/>
          <w:szCs w:val="24"/>
          <w:lang w:val="es-ES"/>
        </w:rPr>
      </w:pPr>
    </w:p>
    <w:p w14:paraId="62472026" w14:textId="35B369C1" w:rsidR="004161DA" w:rsidRPr="006A7396" w:rsidRDefault="008F3C6D"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lastRenderedPageBreak/>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37A31437"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A06170">
        <w:rPr>
          <w:rFonts w:eastAsia="Palatino Linotype" w:cs="Palatino Linotype"/>
          <w:color w:val="000000"/>
          <w:szCs w:val="24"/>
        </w:rPr>
        <w:t xml:space="preserve"> </w:t>
      </w:r>
      <w:r w:rsidR="000D3DC4">
        <w:rPr>
          <w:rFonts w:eastAsia="Palatino Linotype" w:cs="Palatino Linotype"/>
          <w:color w:val="000000"/>
          <w:szCs w:val="24"/>
        </w:rPr>
        <w:t>l</w:t>
      </w:r>
      <w:r w:rsidR="00A06170">
        <w:rPr>
          <w:rFonts w:eastAsia="Palatino Linotype" w:cs="Palatino Linotype"/>
          <w:color w:val="000000"/>
          <w:szCs w:val="24"/>
        </w:rPr>
        <w:t>a</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68EC12BA"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lastRenderedPageBreak/>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3926FA">
        <w:rPr>
          <w:rFonts w:eastAsia="Palatino Linotype" w:cs="Palatino Linotype"/>
          <w:color w:val="000000"/>
          <w:szCs w:val="24"/>
        </w:rPr>
        <w:t>CUA</w:t>
      </w:r>
      <w:r w:rsidR="000F78CD">
        <w:rPr>
          <w:rFonts w:eastAsia="Palatino Linotype" w:cs="Palatino Linotype"/>
          <w:color w:val="000000"/>
          <w:szCs w:val="24"/>
        </w:rPr>
        <w:t>RTA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1C15BE">
        <w:rPr>
          <w:rFonts w:eastAsia="Palatino Linotype" w:cs="Palatino Linotype"/>
          <w:color w:val="000000"/>
          <w:szCs w:val="24"/>
        </w:rPr>
        <w:t>SEIS</w:t>
      </w:r>
      <w:r w:rsidR="00822A84">
        <w:rPr>
          <w:rFonts w:eastAsia="Palatino Linotype" w:cs="Palatino Linotype"/>
          <w:color w:val="000000"/>
          <w:szCs w:val="24"/>
        </w:rPr>
        <w:t xml:space="preserve"> DE FEBRERO DE DOS MIL VEINTICINCO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763143">
        <w:rPr>
          <w:rFonts w:eastAsia="Palatino Linotype" w:cs="Palatino Linotype"/>
          <w:color w:val="000000"/>
          <w:szCs w:val="24"/>
        </w:rPr>
        <w:t>-----</w:t>
      </w:r>
      <w:r w:rsidR="009B6719">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24D35" w14:textId="77777777" w:rsidR="002F7D24" w:rsidRDefault="002F7D24" w:rsidP="00F2498E">
      <w:pPr>
        <w:spacing w:line="240" w:lineRule="auto"/>
      </w:pPr>
      <w:r>
        <w:separator/>
      </w:r>
    </w:p>
  </w:endnote>
  <w:endnote w:type="continuationSeparator" w:id="0">
    <w:p w14:paraId="42B220DD" w14:textId="77777777" w:rsidR="002F7D24" w:rsidRDefault="002F7D24" w:rsidP="00F2498E">
      <w:pPr>
        <w:spacing w:line="240" w:lineRule="auto"/>
      </w:pPr>
      <w:r>
        <w:continuationSeparator/>
      </w:r>
    </w:p>
  </w:endnote>
  <w:endnote w:type="continuationNotice" w:id="1">
    <w:p w14:paraId="0E3AC7DA" w14:textId="77777777" w:rsidR="002F7D24" w:rsidRDefault="002F7D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064EF3" w:rsidRPr="00871A91" w:rsidRDefault="00064EF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C15D3">
      <w:rPr>
        <w:rFonts w:ascii="Palatino Linotype" w:hAnsi="Palatino Linotype"/>
        <w:b/>
        <w:bCs/>
        <w:noProof/>
        <w:sz w:val="20"/>
      </w:rPr>
      <w:t>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C15D3">
      <w:rPr>
        <w:rFonts w:ascii="Palatino Linotype" w:hAnsi="Palatino Linotype"/>
        <w:b/>
        <w:bCs/>
        <w:noProof/>
        <w:sz w:val="20"/>
      </w:rPr>
      <w:t>40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064EF3" w:rsidRPr="00871A91" w:rsidRDefault="00064EF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C15D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C15D3">
      <w:rPr>
        <w:rFonts w:ascii="Palatino Linotype" w:hAnsi="Palatino Linotype"/>
        <w:b/>
        <w:bCs/>
        <w:noProof/>
        <w:sz w:val="20"/>
      </w:rPr>
      <w:t>40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71421" w14:textId="77777777" w:rsidR="002F7D24" w:rsidRDefault="002F7D24" w:rsidP="00F2498E">
      <w:pPr>
        <w:spacing w:line="240" w:lineRule="auto"/>
      </w:pPr>
      <w:r>
        <w:separator/>
      </w:r>
    </w:p>
  </w:footnote>
  <w:footnote w:type="continuationSeparator" w:id="0">
    <w:p w14:paraId="2DC43736" w14:textId="77777777" w:rsidR="002F7D24" w:rsidRDefault="002F7D24" w:rsidP="00F2498E">
      <w:pPr>
        <w:spacing w:line="240" w:lineRule="auto"/>
      </w:pPr>
      <w:r>
        <w:continuationSeparator/>
      </w:r>
    </w:p>
  </w:footnote>
  <w:footnote w:type="continuationNotice" w:id="1">
    <w:p w14:paraId="6104E35E" w14:textId="77777777" w:rsidR="002F7D24" w:rsidRDefault="002F7D24">
      <w:pPr>
        <w:spacing w:line="240" w:lineRule="auto"/>
      </w:pPr>
    </w:p>
  </w:footnote>
  <w:footnote w:id="2">
    <w:p w14:paraId="2BCE50A0" w14:textId="77777777" w:rsidR="00064EF3" w:rsidRPr="0031280C" w:rsidRDefault="00064EF3"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064EF3" w:rsidRPr="0031280C" w:rsidRDefault="00064EF3"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064EF3" w:rsidRPr="0031280C" w:rsidRDefault="00064EF3"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064EF3" w:rsidRPr="0031280C" w:rsidRDefault="00064EF3"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7E55D6A" w14:textId="77777777" w:rsidR="00064EF3" w:rsidRPr="007C3435" w:rsidRDefault="00064EF3" w:rsidP="00064EF3">
      <w:pPr>
        <w:pStyle w:val="Textonotapie"/>
        <w:rPr>
          <w:i/>
          <w:sz w:val="18"/>
        </w:rPr>
      </w:pPr>
      <w:r w:rsidRPr="00034B44">
        <w:rPr>
          <w:rStyle w:val="Refdenotaalpie"/>
          <w:sz w:val="18"/>
        </w:rPr>
        <w:footnoteRef/>
      </w:r>
      <w:r w:rsidRPr="00034B44">
        <w:rPr>
          <w:sz w:val="18"/>
        </w:rPr>
        <w:t xml:space="preserve"> </w:t>
      </w:r>
      <w:r w:rsidRPr="007C3435">
        <w:rPr>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64EF3" w:rsidRDefault="006C15D3">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4099"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64EF3" w:rsidRPr="00B17577" w14:paraId="37B9EBDE" w14:textId="77777777" w:rsidTr="003938ED">
      <w:trPr>
        <w:trHeight w:val="227"/>
      </w:trPr>
      <w:tc>
        <w:tcPr>
          <w:tcW w:w="5103" w:type="dxa"/>
          <w:hideMark/>
        </w:tcPr>
        <w:p w14:paraId="4964FBC5" w14:textId="54CDA645" w:rsidR="00064EF3" w:rsidRPr="00096248" w:rsidRDefault="00064EF3"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B2AC2DE" w:rsidR="00064EF3" w:rsidRPr="00096248" w:rsidRDefault="00064EF3" w:rsidP="00011C4D">
          <w:pPr>
            <w:spacing w:after="120" w:line="240" w:lineRule="auto"/>
            <w:ind w:right="71"/>
            <w:jc w:val="right"/>
            <w:rPr>
              <w:rFonts w:cs="Arial"/>
              <w:b/>
              <w:szCs w:val="24"/>
            </w:rPr>
          </w:pPr>
          <w:r>
            <w:rPr>
              <w:rFonts w:cs="Arial"/>
              <w:b/>
              <w:bCs/>
              <w:szCs w:val="24"/>
            </w:rPr>
            <w:t>07685/INFOEM/IP/RR/2024</w:t>
          </w:r>
        </w:p>
      </w:tc>
    </w:tr>
    <w:tr w:rsidR="00064EF3" w14:paraId="7591D3C9" w14:textId="77777777" w:rsidTr="003938ED">
      <w:trPr>
        <w:trHeight w:val="242"/>
      </w:trPr>
      <w:tc>
        <w:tcPr>
          <w:tcW w:w="5103" w:type="dxa"/>
          <w:hideMark/>
        </w:tcPr>
        <w:p w14:paraId="729A65A8" w14:textId="77777777" w:rsidR="00064EF3" w:rsidRPr="00096248" w:rsidRDefault="00064EF3"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630A09B" w:rsidR="00064EF3" w:rsidRPr="00096248" w:rsidRDefault="00064EF3" w:rsidP="00011C4D">
          <w:pPr>
            <w:spacing w:after="120" w:line="240" w:lineRule="auto"/>
            <w:ind w:left="-81" w:right="71"/>
            <w:jc w:val="right"/>
            <w:rPr>
              <w:rFonts w:cs="Arial"/>
              <w:szCs w:val="24"/>
            </w:rPr>
          </w:pPr>
          <w:r>
            <w:rPr>
              <w:rFonts w:cs="Arial"/>
              <w:szCs w:val="24"/>
            </w:rPr>
            <w:t>Ayuntamiento de Metepec</w:t>
          </w:r>
        </w:p>
      </w:tc>
    </w:tr>
    <w:tr w:rsidR="00064EF3" w:rsidRPr="00F63239" w14:paraId="037E914D" w14:textId="77777777" w:rsidTr="003938ED">
      <w:trPr>
        <w:trHeight w:val="342"/>
      </w:trPr>
      <w:tc>
        <w:tcPr>
          <w:tcW w:w="5103" w:type="dxa"/>
          <w:hideMark/>
        </w:tcPr>
        <w:p w14:paraId="7676B68F" w14:textId="64D69EAF" w:rsidR="00064EF3" w:rsidRPr="00096248" w:rsidRDefault="00064EF3"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064EF3" w:rsidRDefault="00064EF3"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064EF3" w:rsidRPr="00711916" w:rsidRDefault="00064EF3" w:rsidP="00011C4D">
          <w:pPr>
            <w:spacing w:after="120" w:line="240" w:lineRule="auto"/>
            <w:ind w:left="-486" w:right="71" w:firstLine="567"/>
            <w:jc w:val="right"/>
            <w:rPr>
              <w:rFonts w:cs="Arial"/>
              <w:sz w:val="2"/>
              <w:szCs w:val="2"/>
            </w:rPr>
          </w:pPr>
        </w:p>
      </w:tc>
    </w:tr>
  </w:tbl>
  <w:p w14:paraId="2998DBFD" w14:textId="25A9F426" w:rsidR="00064EF3" w:rsidRPr="00871A91" w:rsidRDefault="006C15D3">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alt="" style="position:absolute;left:0;text-align:left;margin-left:-84.8pt;margin-top:-146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064EF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64EF3" w14:paraId="0F9FE9B6" w14:textId="77777777" w:rsidTr="70652167">
      <w:trPr>
        <w:trHeight w:val="227"/>
      </w:trPr>
      <w:tc>
        <w:tcPr>
          <w:tcW w:w="5103" w:type="dxa"/>
          <w:hideMark/>
        </w:tcPr>
        <w:p w14:paraId="6D1D9D71" w14:textId="11150E5A" w:rsidR="00064EF3" w:rsidRPr="00663A37" w:rsidRDefault="00064EF3"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3AE4CCA" w:rsidR="00064EF3" w:rsidRPr="00C81ECD" w:rsidRDefault="00064EF3" w:rsidP="00011C4D">
          <w:pPr>
            <w:spacing w:after="120" w:line="240" w:lineRule="auto"/>
            <w:ind w:left="-486" w:right="68" w:firstLine="558"/>
            <w:jc w:val="right"/>
            <w:rPr>
              <w:rFonts w:cs="Arial"/>
              <w:b/>
              <w:szCs w:val="24"/>
            </w:rPr>
          </w:pPr>
          <w:r>
            <w:rPr>
              <w:rFonts w:cs="Arial"/>
              <w:b/>
              <w:bCs/>
              <w:szCs w:val="24"/>
            </w:rPr>
            <w:t>07685/INFOEM/IP/RR/2024</w:t>
          </w:r>
        </w:p>
      </w:tc>
    </w:tr>
    <w:tr w:rsidR="00064EF3" w:rsidRPr="001F57CD" w14:paraId="1377D264" w14:textId="77777777" w:rsidTr="70652167">
      <w:trPr>
        <w:trHeight w:val="196"/>
      </w:trPr>
      <w:tc>
        <w:tcPr>
          <w:tcW w:w="5103" w:type="dxa"/>
          <w:hideMark/>
        </w:tcPr>
        <w:p w14:paraId="04D597A1" w14:textId="77777777" w:rsidR="00064EF3" w:rsidRPr="00663A37" w:rsidRDefault="00064EF3"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431702A5" w:rsidR="00064EF3" w:rsidRPr="00663A37" w:rsidRDefault="006C15D3" w:rsidP="70652167">
          <w:pPr>
            <w:spacing w:after="120" w:line="240" w:lineRule="auto"/>
            <w:ind w:right="68"/>
            <w:jc w:val="right"/>
            <w:rPr>
              <w:rFonts w:cs="Arial"/>
              <w:lang w:val="es-ES"/>
            </w:rPr>
          </w:pPr>
          <w:r>
            <w:rPr>
              <w:rFonts w:cs="Arial"/>
              <w:lang w:val="es-ES"/>
            </w:rPr>
            <w:t>XXXXXXXXXXXXXX</w:t>
          </w:r>
        </w:p>
      </w:tc>
    </w:tr>
    <w:tr w:rsidR="00064EF3" w14:paraId="4DC11993" w14:textId="77777777" w:rsidTr="70652167">
      <w:trPr>
        <w:trHeight w:val="242"/>
      </w:trPr>
      <w:tc>
        <w:tcPr>
          <w:tcW w:w="5103" w:type="dxa"/>
          <w:hideMark/>
        </w:tcPr>
        <w:p w14:paraId="76CEF1B5" w14:textId="77777777" w:rsidR="00064EF3" w:rsidRPr="00663A37" w:rsidRDefault="00064EF3"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68B56562" w:rsidR="00064EF3" w:rsidRPr="00663A37" w:rsidRDefault="00064EF3" w:rsidP="00771E23">
          <w:pPr>
            <w:spacing w:after="120" w:line="240" w:lineRule="auto"/>
            <w:ind w:left="-70" w:right="68"/>
            <w:jc w:val="right"/>
            <w:rPr>
              <w:rFonts w:cs="Arial"/>
              <w:szCs w:val="24"/>
            </w:rPr>
          </w:pPr>
          <w:r>
            <w:rPr>
              <w:rFonts w:cs="Arial"/>
              <w:szCs w:val="24"/>
            </w:rPr>
            <w:t>Ayuntamiento de Metepec</w:t>
          </w:r>
        </w:p>
      </w:tc>
    </w:tr>
    <w:tr w:rsidR="00064EF3" w14:paraId="5C2B511D" w14:textId="77777777" w:rsidTr="70652167">
      <w:trPr>
        <w:trHeight w:val="342"/>
      </w:trPr>
      <w:tc>
        <w:tcPr>
          <w:tcW w:w="5103" w:type="dxa"/>
          <w:hideMark/>
        </w:tcPr>
        <w:p w14:paraId="03FEF68C" w14:textId="45E91CF4" w:rsidR="00064EF3" w:rsidRPr="00663A37" w:rsidRDefault="00064EF3"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64EF3" w:rsidRPr="00663A37" w:rsidRDefault="00064EF3"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064EF3" w:rsidRPr="00871A91" w:rsidRDefault="006C15D3">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left:0;text-align:left;margin-left:-84.8pt;margin-top:-145.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064EF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150A8E"/>
    <w:multiLevelType w:val="hybridMultilevel"/>
    <w:tmpl w:val="C66E19E0"/>
    <w:lvl w:ilvl="0" w:tplc="E346AC5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A22E39"/>
    <w:multiLevelType w:val="multilevel"/>
    <w:tmpl w:val="76621C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0"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5"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3856048B"/>
    <w:multiLevelType w:val="hybridMultilevel"/>
    <w:tmpl w:val="F14A629E"/>
    <w:lvl w:ilvl="0" w:tplc="01D803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F76841"/>
    <w:multiLevelType w:val="multilevel"/>
    <w:tmpl w:val="7FB4B780"/>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0"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59A1477E"/>
    <w:multiLevelType w:val="hybridMultilevel"/>
    <w:tmpl w:val="C66E19E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652E648B"/>
    <w:multiLevelType w:val="hybridMultilevel"/>
    <w:tmpl w:val="C66E19E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14"/>
  </w:num>
  <w:num w:numId="3">
    <w:abstractNumId w:val="37"/>
  </w:num>
  <w:num w:numId="4">
    <w:abstractNumId w:val="15"/>
  </w:num>
  <w:num w:numId="5">
    <w:abstractNumId w:val="49"/>
  </w:num>
  <w:num w:numId="6">
    <w:abstractNumId w:val="4"/>
  </w:num>
  <w:num w:numId="7">
    <w:abstractNumId w:val="41"/>
  </w:num>
  <w:num w:numId="8">
    <w:abstractNumId w:val="13"/>
  </w:num>
  <w:num w:numId="9">
    <w:abstractNumId w:val="3"/>
  </w:num>
  <w:num w:numId="10">
    <w:abstractNumId w:val="23"/>
  </w:num>
  <w:num w:numId="11">
    <w:abstractNumId w:val="24"/>
  </w:num>
  <w:num w:numId="12">
    <w:abstractNumId w:val="52"/>
  </w:num>
  <w:num w:numId="13">
    <w:abstractNumId w:val="47"/>
  </w:num>
  <w:num w:numId="14">
    <w:abstractNumId w:val="32"/>
  </w:num>
  <w:num w:numId="15">
    <w:abstractNumId w:val="36"/>
  </w:num>
  <w:num w:numId="16">
    <w:abstractNumId w:val="20"/>
  </w:num>
  <w:num w:numId="17">
    <w:abstractNumId w:val="31"/>
  </w:num>
  <w:num w:numId="18">
    <w:abstractNumId w:val="17"/>
  </w:num>
  <w:num w:numId="19">
    <w:abstractNumId w:val="7"/>
  </w:num>
  <w:num w:numId="20">
    <w:abstractNumId w:val="8"/>
  </w:num>
  <w:num w:numId="21">
    <w:abstractNumId w:val="16"/>
  </w:num>
  <w:num w:numId="22">
    <w:abstractNumId w:val="27"/>
  </w:num>
  <w:num w:numId="23">
    <w:abstractNumId w:val="2"/>
  </w:num>
  <w:num w:numId="24">
    <w:abstractNumId w:val="34"/>
  </w:num>
  <w:num w:numId="25">
    <w:abstractNumId w:val="40"/>
  </w:num>
  <w:num w:numId="26">
    <w:abstractNumId w:val="48"/>
  </w:num>
  <w:num w:numId="27">
    <w:abstractNumId w:val="22"/>
  </w:num>
  <w:num w:numId="28">
    <w:abstractNumId w:val="9"/>
  </w:num>
  <w:num w:numId="29">
    <w:abstractNumId w:val="43"/>
  </w:num>
  <w:num w:numId="30">
    <w:abstractNumId w:val="19"/>
  </w:num>
  <w:num w:numId="31">
    <w:abstractNumId w:val="28"/>
  </w:num>
  <w:num w:numId="32">
    <w:abstractNumId w:val="25"/>
  </w:num>
  <w:num w:numId="33">
    <w:abstractNumId w:val="18"/>
  </w:num>
  <w:num w:numId="34">
    <w:abstractNumId w:val="35"/>
  </w:num>
  <w:num w:numId="35">
    <w:abstractNumId w:val="39"/>
  </w:num>
  <w:num w:numId="36">
    <w:abstractNumId w:val="6"/>
  </w:num>
  <w:num w:numId="37">
    <w:abstractNumId w:val="51"/>
  </w:num>
  <w:num w:numId="38">
    <w:abstractNumId w:val="53"/>
  </w:num>
  <w:num w:numId="39">
    <w:abstractNumId w:val="46"/>
  </w:num>
  <w:num w:numId="40">
    <w:abstractNumId w:val="11"/>
  </w:num>
  <w:num w:numId="41">
    <w:abstractNumId w:val="44"/>
  </w:num>
  <w:num w:numId="42">
    <w:abstractNumId w:val="12"/>
  </w:num>
  <w:num w:numId="43">
    <w:abstractNumId w:val="42"/>
  </w:num>
  <w:num w:numId="44">
    <w:abstractNumId w:val="50"/>
  </w:num>
  <w:num w:numId="45">
    <w:abstractNumId w:val="0"/>
  </w:num>
  <w:num w:numId="46">
    <w:abstractNumId w:val="1"/>
  </w:num>
  <w:num w:numId="47">
    <w:abstractNumId w:val="30"/>
  </w:num>
  <w:num w:numId="48">
    <w:abstractNumId w:val="21"/>
  </w:num>
  <w:num w:numId="49">
    <w:abstractNumId w:val="29"/>
  </w:num>
  <w:num w:numId="50">
    <w:abstractNumId w:val="26"/>
  </w:num>
  <w:num w:numId="51">
    <w:abstractNumId w:val="10"/>
  </w:num>
  <w:num w:numId="52">
    <w:abstractNumId w:val="5"/>
  </w:num>
  <w:num w:numId="53">
    <w:abstractNumId w:val="38"/>
  </w:num>
  <w:num w:numId="54">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9F0"/>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1D0"/>
    <w:rsid w:val="00022432"/>
    <w:rsid w:val="0002287F"/>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A9E"/>
    <w:rsid w:val="00055C90"/>
    <w:rsid w:val="000564B5"/>
    <w:rsid w:val="000565AD"/>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EF3"/>
    <w:rsid w:val="000653C5"/>
    <w:rsid w:val="00065463"/>
    <w:rsid w:val="000658E9"/>
    <w:rsid w:val="000666B3"/>
    <w:rsid w:val="000676A2"/>
    <w:rsid w:val="0007107B"/>
    <w:rsid w:val="00071159"/>
    <w:rsid w:val="00072987"/>
    <w:rsid w:val="00072FF9"/>
    <w:rsid w:val="000739AF"/>
    <w:rsid w:val="00075586"/>
    <w:rsid w:val="00075997"/>
    <w:rsid w:val="00075D5E"/>
    <w:rsid w:val="00075FDC"/>
    <w:rsid w:val="000760C5"/>
    <w:rsid w:val="00076332"/>
    <w:rsid w:val="00077748"/>
    <w:rsid w:val="00077A55"/>
    <w:rsid w:val="00077B53"/>
    <w:rsid w:val="00077F28"/>
    <w:rsid w:val="0008029E"/>
    <w:rsid w:val="000802BA"/>
    <w:rsid w:val="0008134D"/>
    <w:rsid w:val="00081F52"/>
    <w:rsid w:val="00082E5D"/>
    <w:rsid w:val="00083498"/>
    <w:rsid w:val="0008496A"/>
    <w:rsid w:val="00084D1A"/>
    <w:rsid w:val="0008591E"/>
    <w:rsid w:val="00085EA2"/>
    <w:rsid w:val="0008628E"/>
    <w:rsid w:val="000864CC"/>
    <w:rsid w:val="000866E8"/>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2C63"/>
    <w:rsid w:val="000D2E93"/>
    <w:rsid w:val="000D3C8A"/>
    <w:rsid w:val="000D3DC4"/>
    <w:rsid w:val="000D5244"/>
    <w:rsid w:val="000D55D2"/>
    <w:rsid w:val="000D5634"/>
    <w:rsid w:val="000D56B9"/>
    <w:rsid w:val="000D5C00"/>
    <w:rsid w:val="000D609A"/>
    <w:rsid w:val="000D648C"/>
    <w:rsid w:val="000D66A1"/>
    <w:rsid w:val="000D7340"/>
    <w:rsid w:val="000D772A"/>
    <w:rsid w:val="000D78A7"/>
    <w:rsid w:val="000E06A3"/>
    <w:rsid w:val="000E0D32"/>
    <w:rsid w:val="000E195F"/>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8CD"/>
    <w:rsid w:val="000F7D93"/>
    <w:rsid w:val="0010147E"/>
    <w:rsid w:val="0010149D"/>
    <w:rsid w:val="00102165"/>
    <w:rsid w:val="0010239B"/>
    <w:rsid w:val="0010303E"/>
    <w:rsid w:val="00103271"/>
    <w:rsid w:val="00103A9A"/>
    <w:rsid w:val="00103C89"/>
    <w:rsid w:val="00103D8C"/>
    <w:rsid w:val="00104BE3"/>
    <w:rsid w:val="001050A9"/>
    <w:rsid w:val="001059AF"/>
    <w:rsid w:val="001059DF"/>
    <w:rsid w:val="00106037"/>
    <w:rsid w:val="001067FE"/>
    <w:rsid w:val="00107231"/>
    <w:rsid w:val="00107256"/>
    <w:rsid w:val="00107451"/>
    <w:rsid w:val="0011071D"/>
    <w:rsid w:val="001107C4"/>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6BD"/>
    <w:rsid w:val="00166D47"/>
    <w:rsid w:val="00167291"/>
    <w:rsid w:val="00167DF0"/>
    <w:rsid w:val="00167E25"/>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A06"/>
    <w:rsid w:val="00181A9D"/>
    <w:rsid w:val="001823E3"/>
    <w:rsid w:val="00182FC0"/>
    <w:rsid w:val="001834D9"/>
    <w:rsid w:val="00183990"/>
    <w:rsid w:val="00183F45"/>
    <w:rsid w:val="00184AEA"/>
    <w:rsid w:val="0018577B"/>
    <w:rsid w:val="00185C61"/>
    <w:rsid w:val="0018697B"/>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5BE"/>
    <w:rsid w:val="001C1BF4"/>
    <w:rsid w:val="001C2099"/>
    <w:rsid w:val="001C27A3"/>
    <w:rsid w:val="001C2982"/>
    <w:rsid w:val="001C29FA"/>
    <w:rsid w:val="001C2C72"/>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6C3"/>
    <w:rsid w:val="001E678B"/>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1E58"/>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6EFE"/>
    <w:rsid w:val="002372F0"/>
    <w:rsid w:val="0024000E"/>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23AA"/>
    <w:rsid w:val="002639BE"/>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04F"/>
    <w:rsid w:val="002745A2"/>
    <w:rsid w:val="0027555F"/>
    <w:rsid w:val="00275599"/>
    <w:rsid w:val="00275719"/>
    <w:rsid w:val="00275727"/>
    <w:rsid w:val="00275BE9"/>
    <w:rsid w:val="00275F2C"/>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51B8"/>
    <w:rsid w:val="002A564E"/>
    <w:rsid w:val="002A5ADD"/>
    <w:rsid w:val="002A5FDF"/>
    <w:rsid w:val="002A6FCE"/>
    <w:rsid w:val="002A7172"/>
    <w:rsid w:val="002A7501"/>
    <w:rsid w:val="002B042B"/>
    <w:rsid w:val="002B0EA1"/>
    <w:rsid w:val="002B1DAC"/>
    <w:rsid w:val="002B317E"/>
    <w:rsid w:val="002B3983"/>
    <w:rsid w:val="002B3CE2"/>
    <w:rsid w:val="002B3EA9"/>
    <w:rsid w:val="002B40FF"/>
    <w:rsid w:val="002B44C4"/>
    <w:rsid w:val="002B4F49"/>
    <w:rsid w:val="002B5252"/>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3F11"/>
    <w:rsid w:val="002D4953"/>
    <w:rsid w:val="002D552F"/>
    <w:rsid w:val="002D5CCE"/>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C83"/>
    <w:rsid w:val="002F713F"/>
    <w:rsid w:val="002F799E"/>
    <w:rsid w:val="002F7A64"/>
    <w:rsid w:val="002F7D24"/>
    <w:rsid w:val="002F7D3E"/>
    <w:rsid w:val="002F7ED4"/>
    <w:rsid w:val="00300919"/>
    <w:rsid w:val="00300EA0"/>
    <w:rsid w:val="003012FD"/>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4709"/>
    <w:rsid w:val="00324F09"/>
    <w:rsid w:val="00325487"/>
    <w:rsid w:val="0032597C"/>
    <w:rsid w:val="00325BCB"/>
    <w:rsid w:val="00325C6E"/>
    <w:rsid w:val="0032659A"/>
    <w:rsid w:val="003265D6"/>
    <w:rsid w:val="003275F8"/>
    <w:rsid w:val="0033070B"/>
    <w:rsid w:val="00330C73"/>
    <w:rsid w:val="00331513"/>
    <w:rsid w:val="00331ECA"/>
    <w:rsid w:val="0033204C"/>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2677"/>
    <w:rsid w:val="0035374E"/>
    <w:rsid w:val="0035393E"/>
    <w:rsid w:val="003540E4"/>
    <w:rsid w:val="00354255"/>
    <w:rsid w:val="00355433"/>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18B"/>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26FA"/>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2A2C"/>
    <w:rsid w:val="003C30DA"/>
    <w:rsid w:val="003C4A15"/>
    <w:rsid w:val="003C4FF5"/>
    <w:rsid w:val="003C57BF"/>
    <w:rsid w:val="003C6226"/>
    <w:rsid w:val="003C66C3"/>
    <w:rsid w:val="003C744C"/>
    <w:rsid w:val="003D0AE2"/>
    <w:rsid w:val="003D17AF"/>
    <w:rsid w:val="003D2681"/>
    <w:rsid w:val="003D3477"/>
    <w:rsid w:val="003D372B"/>
    <w:rsid w:val="003D4E0A"/>
    <w:rsid w:val="003D5450"/>
    <w:rsid w:val="003D58CE"/>
    <w:rsid w:val="003D70D0"/>
    <w:rsid w:val="003D7381"/>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2FC"/>
    <w:rsid w:val="003F5B98"/>
    <w:rsid w:val="003F5D5C"/>
    <w:rsid w:val="003F6192"/>
    <w:rsid w:val="003F716E"/>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32C6"/>
    <w:rsid w:val="00423696"/>
    <w:rsid w:val="004236B2"/>
    <w:rsid w:val="0042456A"/>
    <w:rsid w:val="00426124"/>
    <w:rsid w:val="00426222"/>
    <w:rsid w:val="00426F24"/>
    <w:rsid w:val="004300F9"/>
    <w:rsid w:val="00430C63"/>
    <w:rsid w:val="004310BB"/>
    <w:rsid w:val="004325EA"/>
    <w:rsid w:val="004338C7"/>
    <w:rsid w:val="00433E65"/>
    <w:rsid w:val="00434C3F"/>
    <w:rsid w:val="00434EAD"/>
    <w:rsid w:val="0043556C"/>
    <w:rsid w:val="00437085"/>
    <w:rsid w:val="004406B5"/>
    <w:rsid w:val="00441804"/>
    <w:rsid w:val="00441DAF"/>
    <w:rsid w:val="00442E5E"/>
    <w:rsid w:val="004431D5"/>
    <w:rsid w:val="004434CE"/>
    <w:rsid w:val="004436C5"/>
    <w:rsid w:val="00444DD3"/>
    <w:rsid w:val="00444E7F"/>
    <w:rsid w:val="00445514"/>
    <w:rsid w:val="004455F7"/>
    <w:rsid w:val="00445853"/>
    <w:rsid w:val="00446CC4"/>
    <w:rsid w:val="004470E3"/>
    <w:rsid w:val="00447748"/>
    <w:rsid w:val="00447A90"/>
    <w:rsid w:val="00450D3E"/>
    <w:rsid w:val="00451C0A"/>
    <w:rsid w:val="0045354B"/>
    <w:rsid w:val="00453687"/>
    <w:rsid w:val="004536F3"/>
    <w:rsid w:val="00453BC4"/>
    <w:rsid w:val="0045412D"/>
    <w:rsid w:val="00454915"/>
    <w:rsid w:val="004558BD"/>
    <w:rsid w:val="004569FF"/>
    <w:rsid w:val="004579DC"/>
    <w:rsid w:val="00457A56"/>
    <w:rsid w:val="00460C5B"/>
    <w:rsid w:val="004610DA"/>
    <w:rsid w:val="004615D3"/>
    <w:rsid w:val="0046281E"/>
    <w:rsid w:val="00463909"/>
    <w:rsid w:val="004639C1"/>
    <w:rsid w:val="00464AF4"/>
    <w:rsid w:val="00464D6B"/>
    <w:rsid w:val="00466023"/>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3D3"/>
    <w:rsid w:val="004756C6"/>
    <w:rsid w:val="00475888"/>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4A8"/>
    <w:rsid w:val="004E3959"/>
    <w:rsid w:val="004E3F86"/>
    <w:rsid w:val="004E4252"/>
    <w:rsid w:val="004E46F9"/>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3EFA"/>
    <w:rsid w:val="004F483D"/>
    <w:rsid w:val="004F4929"/>
    <w:rsid w:val="004F5285"/>
    <w:rsid w:val="004F60C9"/>
    <w:rsid w:val="004F662C"/>
    <w:rsid w:val="004F6671"/>
    <w:rsid w:val="004F78C4"/>
    <w:rsid w:val="00500E29"/>
    <w:rsid w:val="00501782"/>
    <w:rsid w:val="00501811"/>
    <w:rsid w:val="00501E92"/>
    <w:rsid w:val="005025C7"/>
    <w:rsid w:val="005039C0"/>
    <w:rsid w:val="00504B42"/>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2B8E"/>
    <w:rsid w:val="00524986"/>
    <w:rsid w:val="00525F6D"/>
    <w:rsid w:val="0052655F"/>
    <w:rsid w:val="0052661E"/>
    <w:rsid w:val="00526627"/>
    <w:rsid w:val="00526694"/>
    <w:rsid w:val="00526DCA"/>
    <w:rsid w:val="00527EF6"/>
    <w:rsid w:val="00531016"/>
    <w:rsid w:val="00532218"/>
    <w:rsid w:val="00533849"/>
    <w:rsid w:val="00533D56"/>
    <w:rsid w:val="0053468B"/>
    <w:rsid w:val="0053588F"/>
    <w:rsid w:val="00535912"/>
    <w:rsid w:val="00536373"/>
    <w:rsid w:val="005367E7"/>
    <w:rsid w:val="00537731"/>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913E6"/>
    <w:rsid w:val="005944ED"/>
    <w:rsid w:val="0059574D"/>
    <w:rsid w:val="005964D7"/>
    <w:rsid w:val="00596D61"/>
    <w:rsid w:val="00596FB6"/>
    <w:rsid w:val="00597018"/>
    <w:rsid w:val="005977A6"/>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B7E25"/>
    <w:rsid w:val="005C0894"/>
    <w:rsid w:val="005C16D1"/>
    <w:rsid w:val="005C196C"/>
    <w:rsid w:val="005C32BE"/>
    <w:rsid w:val="005C3DF3"/>
    <w:rsid w:val="005C49D1"/>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5E92"/>
    <w:rsid w:val="005F6CAB"/>
    <w:rsid w:val="005F760D"/>
    <w:rsid w:val="0060049C"/>
    <w:rsid w:val="0060129A"/>
    <w:rsid w:val="0060244C"/>
    <w:rsid w:val="00603988"/>
    <w:rsid w:val="0060429C"/>
    <w:rsid w:val="006055AB"/>
    <w:rsid w:val="0060623B"/>
    <w:rsid w:val="00606D46"/>
    <w:rsid w:val="006100FC"/>
    <w:rsid w:val="00610274"/>
    <w:rsid w:val="00610391"/>
    <w:rsid w:val="00610A95"/>
    <w:rsid w:val="006115F0"/>
    <w:rsid w:val="00611CEF"/>
    <w:rsid w:val="00613401"/>
    <w:rsid w:val="00613F4F"/>
    <w:rsid w:val="00614F26"/>
    <w:rsid w:val="0061516D"/>
    <w:rsid w:val="00615B10"/>
    <w:rsid w:val="006165FB"/>
    <w:rsid w:val="006168EB"/>
    <w:rsid w:val="00616DEB"/>
    <w:rsid w:val="00620CF2"/>
    <w:rsid w:val="00620DE2"/>
    <w:rsid w:val="00622678"/>
    <w:rsid w:val="006226DF"/>
    <w:rsid w:val="00623CFB"/>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4EE2"/>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0E6E"/>
    <w:rsid w:val="006512F6"/>
    <w:rsid w:val="00651EDD"/>
    <w:rsid w:val="0065378D"/>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E0C"/>
    <w:rsid w:val="00673EAA"/>
    <w:rsid w:val="0067405E"/>
    <w:rsid w:val="006748F5"/>
    <w:rsid w:val="00675B61"/>
    <w:rsid w:val="00675D66"/>
    <w:rsid w:val="006761F3"/>
    <w:rsid w:val="00676D1D"/>
    <w:rsid w:val="00680435"/>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50D6"/>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1B0C"/>
    <w:rsid w:val="006B279D"/>
    <w:rsid w:val="006B3A5C"/>
    <w:rsid w:val="006B4CA4"/>
    <w:rsid w:val="006B5AF6"/>
    <w:rsid w:val="006B6498"/>
    <w:rsid w:val="006B64AA"/>
    <w:rsid w:val="006B6868"/>
    <w:rsid w:val="006B7074"/>
    <w:rsid w:val="006B7A23"/>
    <w:rsid w:val="006B7E1D"/>
    <w:rsid w:val="006C14E5"/>
    <w:rsid w:val="006C15D3"/>
    <w:rsid w:val="006C1705"/>
    <w:rsid w:val="006C20AF"/>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42"/>
    <w:rsid w:val="006E1158"/>
    <w:rsid w:val="006E15A2"/>
    <w:rsid w:val="006E20F9"/>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989"/>
    <w:rsid w:val="006F3394"/>
    <w:rsid w:val="006F428B"/>
    <w:rsid w:val="006F48A5"/>
    <w:rsid w:val="006F4C9E"/>
    <w:rsid w:val="006F52DF"/>
    <w:rsid w:val="006F572E"/>
    <w:rsid w:val="006F676C"/>
    <w:rsid w:val="006F6AB6"/>
    <w:rsid w:val="00700C90"/>
    <w:rsid w:val="00701F34"/>
    <w:rsid w:val="007031A2"/>
    <w:rsid w:val="00703D4D"/>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3008C"/>
    <w:rsid w:val="00730102"/>
    <w:rsid w:val="007304D0"/>
    <w:rsid w:val="00731482"/>
    <w:rsid w:val="00732482"/>
    <w:rsid w:val="007327E4"/>
    <w:rsid w:val="00732AB3"/>
    <w:rsid w:val="007332CF"/>
    <w:rsid w:val="007332E1"/>
    <w:rsid w:val="00733597"/>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3143"/>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1E23"/>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BC4"/>
    <w:rsid w:val="00786897"/>
    <w:rsid w:val="00786CFF"/>
    <w:rsid w:val="00787121"/>
    <w:rsid w:val="007874B4"/>
    <w:rsid w:val="0078754B"/>
    <w:rsid w:val="0078755D"/>
    <w:rsid w:val="00787C97"/>
    <w:rsid w:val="00787E62"/>
    <w:rsid w:val="007906EE"/>
    <w:rsid w:val="00791490"/>
    <w:rsid w:val="00791C7A"/>
    <w:rsid w:val="00791D00"/>
    <w:rsid w:val="00791D59"/>
    <w:rsid w:val="00792808"/>
    <w:rsid w:val="00792D4C"/>
    <w:rsid w:val="007938AE"/>
    <w:rsid w:val="007939F7"/>
    <w:rsid w:val="00793B7C"/>
    <w:rsid w:val="00794312"/>
    <w:rsid w:val="0079583E"/>
    <w:rsid w:val="0079595C"/>
    <w:rsid w:val="007960D9"/>
    <w:rsid w:val="00797413"/>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06E"/>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31AD"/>
    <w:rsid w:val="007D4712"/>
    <w:rsid w:val="007D4AFF"/>
    <w:rsid w:val="007D5CDD"/>
    <w:rsid w:val="007D5D30"/>
    <w:rsid w:val="007D6314"/>
    <w:rsid w:val="007D6CF0"/>
    <w:rsid w:val="007D72D8"/>
    <w:rsid w:val="007D79C8"/>
    <w:rsid w:val="007E0B5E"/>
    <w:rsid w:val="007E0C9C"/>
    <w:rsid w:val="007E0FE3"/>
    <w:rsid w:val="007E18F8"/>
    <w:rsid w:val="007E205A"/>
    <w:rsid w:val="007E38F1"/>
    <w:rsid w:val="007E3990"/>
    <w:rsid w:val="007E3C2E"/>
    <w:rsid w:val="007E3F8B"/>
    <w:rsid w:val="007E40EC"/>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1E61"/>
    <w:rsid w:val="008121E2"/>
    <w:rsid w:val="008140CE"/>
    <w:rsid w:val="008147D1"/>
    <w:rsid w:val="008148F3"/>
    <w:rsid w:val="008151D2"/>
    <w:rsid w:val="00815716"/>
    <w:rsid w:val="00816C5A"/>
    <w:rsid w:val="00817344"/>
    <w:rsid w:val="00817678"/>
    <w:rsid w:val="008200BC"/>
    <w:rsid w:val="0082049D"/>
    <w:rsid w:val="008217BC"/>
    <w:rsid w:val="00822A84"/>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ADB"/>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473"/>
    <w:rsid w:val="00877767"/>
    <w:rsid w:val="00877A41"/>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87A2E"/>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82E"/>
    <w:rsid w:val="008A3E6F"/>
    <w:rsid w:val="008A56C3"/>
    <w:rsid w:val="008A637C"/>
    <w:rsid w:val="008A700E"/>
    <w:rsid w:val="008A76FD"/>
    <w:rsid w:val="008A7BBE"/>
    <w:rsid w:val="008A7EF2"/>
    <w:rsid w:val="008B003A"/>
    <w:rsid w:val="008B0626"/>
    <w:rsid w:val="008B06BA"/>
    <w:rsid w:val="008B0DFB"/>
    <w:rsid w:val="008B216E"/>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337"/>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5B1"/>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3C6D"/>
    <w:rsid w:val="008F3FC5"/>
    <w:rsid w:val="008F47DC"/>
    <w:rsid w:val="008F50E6"/>
    <w:rsid w:val="008F52B5"/>
    <w:rsid w:val="008F635E"/>
    <w:rsid w:val="008F69A1"/>
    <w:rsid w:val="008F738E"/>
    <w:rsid w:val="008F7ACB"/>
    <w:rsid w:val="009002CE"/>
    <w:rsid w:val="0090115A"/>
    <w:rsid w:val="0090120A"/>
    <w:rsid w:val="00901A7F"/>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716"/>
    <w:rsid w:val="009308DA"/>
    <w:rsid w:val="00932101"/>
    <w:rsid w:val="00932A82"/>
    <w:rsid w:val="0093319A"/>
    <w:rsid w:val="00933540"/>
    <w:rsid w:val="0093396C"/>
    <w:rsid w:val="00933E6E"/>
    <w:rsid w:val="0093425F"/>
    <w:rsid w:val="00934877"/>
    <w:rsid w:val="00934E3F"/>
    <w:rsid w:val="009353B8"/>
    <w:rsid w:val="00935439"/>
    <w:rsid w:val="009357CD"/>
    <w:rsid w:val="009357D5"/>
    <w:rsid w:val="00935CD9"/>
    <w:rsid w:val="0093698A"/>
    <w:rsid w:val="009372AB"/>
    <w:rsid w:val="00937432"/>
    <w:rsid w:val="009374E9"/>
    <w:rsid w:val="00937708"/>
    <w:rsid w:val="00941538"/>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47FF"/>
    <w:rsid w:val="00954CC0"/>
    <w:rsid w:val="00954CEE"/>
    <w:rsid w:val="009554A0"/>
    <w:rsid w:val="009558AA"/>
    <w:rsid w:val="00955AEE"/>
    <w:rsid w:val="00955E61"/>
    <w:rsid w:val="00957190"/>
    <w:rsid w:val="009603E5"/>
    <w:rsid w:val="0096071A"/>
    <w:rsid w:val="00960A35"/>
    <w:rsid w:val="00960C91"/>
    <w:rsid w:val="00961911"/>
    <w:rsid w:val="00961AEB"/>
    <w:rsid w:val="00961B6D"/>
    <w:rsid w:val="00962A88"/>
    <w:rsid w:val="00963717"/>
    <w:rsid w:val="00963AD6"/>
    <w:rsid w:val="00963E37"/>
    <w:rsid w:val="00964945"/>
    <w:rsid w:val="00965586"/>
    <w:rsid w:val="00965CC4"/>
    <w:rsid w:val="0096624D"/>
    <w:rsid w:val="00966A2E"/>
    <w:rsid w:val="00967246"/>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6E0B"/>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3A56"/>
    <w:rsid w:val="009B41F0"/>
    <w:rsid w:val="009B44F0"/>
    <w:rsid w:val="009B4620"/>
    <w:rsid w:val="009B55BC"/>
    <w:rsid w:val="009B56A2"/>
    <w:rsid w:val="009B58D1"/>
    <w:rsid w:val="009B59F0"/>
    <w:rsid w:val="009B5F6A"/>
    <w:rsid w:val="009B6719"/>
    <w:rsid w:val="009B69E9"/>
    <w:rsid w:val="009B7FFD"/>
    <w:rsid w:val="009C0279"/>
    <w:rsid w:val="009C0C1F"/>
    <w:rsid w:val="009C147F"/>
    <w:rsid w:val="009C21B4"/>
    <w:rsid w:val="009C3225"/>
    <w:rsid w:val="009C3CB8"/>
    <w:rsid w:val="009C3E2A"/>
    <w:rsid w:val="009C4284"/>
    <w:rsid w:val="009C42DE"/>
    <w:rsid w:val="009C5DC4"/>
    <w:rsid w:val="009C61A3"/>
    <w:rsid w:val="009C6658"/>
    <w:rsid w:val="009C66AA"/>
    <w:rsid w:val="009C6A9B"/>
    <w:rsid w:val="009C6B84"/>
    <w:rsid w:val="009C6EE8"/>
    <w:rsid w:val="009C7BDB"/>
    <w:rsid w:val="009D05D6"/>
    <w:rsid w:val="009D0ADA"/>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2AB7"/>
    <w:rsid w:val="009F4BE1"/>
    <w:rsid w:val="009F4FF4"/>
    <w:rsid w:val="009F5541"/>
    <w:rsid w:val="009F5C19"/>
    <w:rsid w:val="009F6493"/>
    <w:rsid w:val="009F69B5"/>
    <w:rsid w:val="009F6EA2"/>
    <w:rsid w:val="009F72D7"/>
    <w:rsid w:val="009F79AE"/>
    <w:rsid w:val="009F7F22"/>
    <w:rsid w:val="00A004D3"/>
    <w:rsid w:val="00A00BD1"/>
    <w:rsid w:val="00A00FFB"/>
    <w:rsid w:val="00A027DE"/>
    <w:rsid w:val="00A031FC"/>
    <w:rsid w:val="00A04222"/>
    <w:rsid w:val="00A046BB"/>
    <w:rsid w:val="00A04C7E"/>
    <w:rsid w:val="00A0616C"/>
    <w:rsid w:val="00A06170"/>
    <w:rsid w:val="00A06896"/>
    <w:rsid w:val="00A07CA6"/>
    <w:rsid w:val="00A10F49"/>
    <w:rsid w:val="00A10FD5"/>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BEA"/>
    <w:rsid w:val="00A16E1D"/>
    <w:rsid w:val="00A175E5"/>
    <w:rsid w:val="00A178C0"/>
    <w:rsid w:val="00A17EA1"/>
    <w:rsid w:val="00A17EDF"/>
    <w:rsid w:val="00A215DD"/>
    <w:rsid w:val="00A21746"/>
    <w:rsid w:val="00A24265"/>
    <w:rsid w:val="00A24B55"/>
    <w:rsid w:val="00A24F34"/>
    <w:rsid w:val="00A24F60"/>
    <w:rsid w:val="00A254EA"/>
    <w:rsid w:val="00A25547"/>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BC0"/>
    <w:rsid w:val="00A51D25"/>
    <w:rsid w:val="00A521D4"/>
    <w:rsid w:val="00A53511"/>
    <w:rsid w:val="00A53B80"/>
    <w:rsid w:val="00A541FE"/>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B0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6F5"/>
    <w:rsid w:val="00AA6C98"/>
    <w:rsid w:val="00AA7316"/>
    <w:rsid w:val="00AA78CE"/>
    <w:rsid w:val="00AA7F42"/>
    <w:rsid w:val="00AB0C12"/>
    <w:rsid w:val="00AB0FA7"/>
    <w:rsid w:val="00AB2605"/>
    <w:rsid w:val="00AB26D5"/>
    <w:rsid w:val="00AB2FF9"/>
    <w:rsid w:val="00AB3885"/>
    <w:rsid w:val="00AB39A6"/>
    <w:rsid w:val="00AB45DB"/>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D7D8E"/>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222D"/>
    <w:rsid w:val="00AF434D"/>
    <w:rsid w:val="00AF4EE4"/>
    <w:rsid w:val="00AF59D4"/>
    <w:rsid w:val="00AF5B98"/>
    <w:rsid w:val="00AF6B94"/>
    <w:rsid w:val="00B0026B"/>
    <w:rsid w:val="00B002B0"/>
    <w:rsid w:val="00B0036F"/>
    <w:rsid w:val="00B00A28"/>
    <w:rsid w:val="00B00C8E"/>
    <w:rsid w:val="00B01B5B"/>
    <w:rsid w:val="00B02674"/>
    <w:rsid w:val="00B02AA5"/>
    <w:rsid w:val="00B045EC"/>
    <w:rsid w:val="00B04EF7"/>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CD1"/>
    <w:rsid w:val="00B23256"/>
    <w:rsid w:val="00B244AA"/>
    <w:rsid w:val="00B24CF5"/>
    <w:rsid w:val="00B25441"/>
    <w:rsid w:val="00B26507"/>
    <w:rsid w:val="00B269CE"/>
    <w:rsid w:val="00B2791C"/>
    <w:rsid w:val="00B3055A"/>
    <w:rsid w:val="00B31920"/>
    <w:rsid w:val="00B31CD8"/>
    <w:rsid w:val="00B32535"/>
    <w:rsid w:val="00B3277B"/>
    <w:rsid w:val="00B32A9E"/>
    <w:rsid w:val="00B32B21"/>
    <w:rsid w:val="00B367AA"/>
    <w:rsid w:val="00B36B86"/>
    <w:rsid w:val="00B37176"/>
    <w:rsid w:val="00B37205"/>
    <w:rsid w:val="00B373AA"/>
    <w:rsid w:val="00B37787"/>
    <w:rsid w:val="00B401F0"/>
    <w:rsid w:val="00B40823"/>
    <w:rsid w:val="00B40DF9"/>
    <w:rsid w:val="00B42083"/>
    <w:rsid w:val="00B42270"/>
    <w:rsid w:val="00B427A9"/>
    <w:rsid w:val="00B42A26"/>
    <w:rsid w:val="00B433A2"/>
    <w:rsid w:val="00B43455"/>
    <w:rsid w:val="00B435F8"/>
    <w:rsid w:val="00B4373C"/>
    <w:rsid w:val="00B45E37"/>
    <w:rsid w:val="00B4620E"/>
    <w:rsid w:val="00B46CB0"/>
    <w:rsid w:val="00B4725D"/>
    <w:rsid w:val="00B47408"/>
    <w:rsid w:val="00B50055"/>
    <w:rsid w:val="00B5241D"/>
    <w:rsid w:val="00B52A3F"/>
    <w:rsid w:val="00B539AD"/>
    <w:rsid w:val="00B53BEF"/>
    <w:rsid w:val="00B5462A"/>
    <w:rsid w:val="00B54BC7"/>
    <w:rsid w:val="00B54E24"/>
    <w:rsid w:val="00B565AE"/>
    <w:rsid w:val="00B568C7"/>
    <w:rsid w:val="00B56C15"/>
    <w:rsid w:val="00B57348"/>
    <w:rsid w:val="00B61934"/>
    <w:rsid w:val="00B61E0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76A"/>
    <w:rsid w:val="00B962BB"/>
    <w:rsid w:val="00B967A7"/>
    <w:rsid w:val="00BA088E"/>
    <w:rsid w:val="00BA0A2D"/>
    <w:rsid w:val="00BA152C"/>
    <w:rsid w:val="00BA21B2"/>
    <w:rsid w:val="00BA2861"/>
    <w:rsid w:val="00BA3873"/>
    <w:rsid w:val="00BA636A"/>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92"/>
    <w:rsid w:val="00BD3E45"/>
    <w:rsid w:val="00BD3ECE"/>
    <w:rsid w:val="00BD4316"/>
    <w:rsid w:val="00BD5782"/>
    <w:rsid w:val="00BD578A"/>
    <w:rsid w:val="00BD5EFA"/>
    <w:rsid w:val="00BD6C6F"/>
    <w:rsid w:val="00BD6DCD"/>
    <w:rsid w:val="00BD780A"/>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5945"/>
    <w:rsid w:val="00BF5C55"/>
    <w:rsid w:val="00BF5D6D"/>
    <w:rsid w:val="00BF5FB6"/>
    <w:rsid w:val="00BF6362"/>
    <w:rsid w:val="00BF7293"/>
    <w:rsid w:val="00BF7B4F"/>
    <w:rsid w:val="00BF7CEB"/>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52E"/>
    <w:rsid w:val="00C5042D"/>
    <w:rsid w:val="00C510A7"/>
    <w:rsid w:val="00C52AC3"/>
    <w:rsid w:val="00C52FE5"/>
    <w:rsid w:val="00C536D2"/>
    <w:rsid w:val="00C54558"/>
    <w:rsid w:val="00C5499F"/>
    <w:rsid w:val="00C558A4"/>
    <w:rsid w:val="00C559CD"/>
    <w:rsid w:val="00C57E04"/>
    <w:rsid w:val="00C606E2"/>
    <w:rsid w:val="00C60938"/>
    <w:rsid w:val="00C61818"/>
    <w:rsid w:val="00C61B06"/>
    <w:rsid w:val="00C61FEC"/>
    <w:rsid w:val="00C62B4F"/>
    <w:rsid w:val="00C62FC2"/>
    <w:rsid w:val="00C63A8B"/>
    <w:rsid w:val="00C6512A"/>
    <w:rsid w:val="00C65918"/>
    <w:rsid w:val="00C65FA7"/>
    <w:rsid w:val="00C668EA"/>
    <w:rsid w:val="00C66AC2"/>
    <w:rsid w:val="00C67387"/>
    <w:rsid w:val="00C679CA"/>
    <w:rsid w:val="00C7008E"/>
    <w:rsid w:val="00C71A87"/>
    <w:rsid w:val="00C72BDC"/>
    <w:rsid w:val="00C72F35"/>
    <w:rsid w:val="00C73ED0"/>
    <w:rsid w:val="00C74ACA"/>
    <w:rsid w:val="00C74F2A"/>
    <w:rsid w:val="00C755F6"/>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384B"/>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2DA"/>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7F2"/>
    <w:rsid w:val="00CC6BC0"/>
    <w:rsid w:val="00CC6E5D"/>
    <w:rsid w:val="00CC7706"/>
    <w:rsid w:val="00CD0714"/>
    <w:rsid w:val="00CD0915"/>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8C7"/>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D3F"/>
    <w:rsid w:val="00D23136"/>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49DF"/>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5AB7"/>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E1F"/>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1FB"/>
    <w:rsid w:val="00DA17F7"/>
    <w:rsid w:val="00DA1A7B"/>
    <w:rsid w:val="00DA1DC6"/>
    <w:rsid w:val="00DA1F2A"/>
    <w:rsid w:val="00DA4093"/>
    <w:rsid w:val="00DA430B"/>
    <w:rsid w:val="00DA432C"/>
    <w:rsid w:val="00DA4677"/>
    <w:rsid w:val="00DA50D5"/>
    <w:rsid w:val="00DA5392"/>
    <w:rsid w:val="00DB0034"/>
    <w:rsid w:val="00DB0677"/>
    <w:rsid w:val="00DB08A2"/>
    <w:rsid w:val="00DB0D6D"/>
    <w:rsid w:val="00DB1035"/>
    <w:rsid w:val="00DB1D56"/>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691F"/>
    <w:rsid w:val="00DD74F2"/>
    <w:rsid w:val="00DD7FD2"/>
    <w:rsid w:val="00DE0E0F"/>
    <w:rsid w:val="00DE0F3E"/>
    <w:rsid w:val="00DE1DEE"/>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845"/>
    <w:rsid w:val="00E2095F"/>
    <w:rsid w:val="00E2168A"/>
    <w:rsid w:val="00E224FF"/>
    <w:rsid w:val="00E22FD4"/>
    <w:rsid w:val="00E23A0E"/>
    <w:rsid w:val="00E23EE3"/>
    <w:rsid w:val="00E245A1"/>
    <w:rsid w:val="00E24831"/>
    <w:rsid w:val="00E25228"/>
    <w:rsid w:val="00E25361"/>
    <w:rsid w:val="00E25725"/>
    <w:rsid w:val="00E258F1"/>
    <w:rsid w:val="00E26354"/>
    <w:rsid w:val="00E27953"/>
    <w:rsid w:val="00E27A9D"/>
    <w:rsid w:val="00E30F56"/>
    <w:rsid w:val="00E31001"/>
    <w:rsid w:val="00E313DB"/>
    <w:rsid w:val="00E314BF"/>
    <w:rsid w:val="00E318E5"/>
    <w:rsid w:val="00E328C4"/>
    <w:rsid w:val="00E32B7F"/>
    <w:rsid w:val="00E3391B"/>
    <w:rsid w:val="00E34A4E"/>
    <w:rsid w:val="00E35198"/>
    <w:rsid w:val="00E35AA6"/>
    <w:rsid w:val="00E35E8C"/>
    <w:rsid w:val="00E3733B"/>
    <w:rsid w:val="00E413DE"/>
    <w:rsid w:val="00E41A97"/>
    <w:rsid w:val="00E41C8A"/>
    <w:rsid w:val="00E41D06"/>
    <w:rsid w:val="00E41D0D"/>
    <w:rsid w:val="00E41E33"/>
    <w:rsid w:val="00E42296"/>
    <w:rsid w:val="00E4260A"/>
    <w:rsid w:val="00E426BD"/>
    <w:rsid w:val="00E4352A"/>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53C"/>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467"/>
    <w:rsid w:val="00EB5ECF"/>
    <w:rsid w:val="00EB5F05"/>
    <w:rsid w:val="00EB6396"/>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B23"/>
    <w:rsid w:val="00EF3A01"/>
    <w:rsid w:val="00EF4D0F"/>
    <w:rsid w:val="00EF52F1"/>
    <w:rsid w:val="00EF5FF8"/>
    <w:rsid w:val="00EF6093"/>
    <w:rsid w:val="00EF6362"/>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1612"/>
    <w:rsid w:val="00F23331"/>
    <w:rsid w:val="00F238F5"/>
    <w:rsid w:val="00F23CF2"/>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2645"/>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5CFA"/>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64E0"/>
    <w:rsid w:val="00F775A3"/>
    <w:rsid w:val="00F77D38"/>
    <w:rsid w:val="00F77E43"/>
    <w:rsid w:val="00F77F4D"/>
    <w:rsid w:val="00F809C6"/>
    <w:rsid w:val="00F81408"/>
    <w:rsid w:val="00F815F4"/>
    <w:rsid w:val="00F832E4"/>
    <w:rsid w:val="00F83C86"/>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3254"/>
    <w:rsid w:val="00FB3596"/>
    <w:rsid w:val="00FB3BE2"/>
    <w:rsid w:val="00FB3D5B"/>
    <w:rsid w:val="00FB41FD"/>
    <w:rsid w:val="00FB4353"/>
    <w:rsid w:val="00FB4E64"/>
    <w:rsid w:val="00FB4F83"/>
    <w:rsid w:val="00FB5B42"/>
    <w:rsid w:val="00FB5BF2"/>
    <w:rsid w:val="00FB6398"/>
    <w:rsid w:val="00FB6EAA"/>
    <w:rsid w:val="00FB6F5A"/>
    <w:rsid w:val="00FC16AB"/>
    <w:rsid w:val="00FC37AD"/>
    <w:rsid w:val="00FC3FBD"/>
    <w:rsid w:val="00FC54A4"/>
    <w:rsid w:val="00FC5909"/>
    <w:rsid w:val="00FC5CDF"/>
    <w:rsid w:val="00FC623B"/>
    <w:rsid w:val="00FC692D"/>
    <w:rsid w:val="00FC6C30"/>
    <w:rsid w:val="00FC6F04"/>
    <w:rsid w:val="00FC79E8"/>
    <w:rsid w:val="00FD0A58"/>
    <w:rsid w:val="00FD154B"/>
    <w:rsid w:val="00FD160B"/>
    <w:rsid w:val="00FD19B7"/>
    <w:rsid w:val="00FD1FA6"/>
    <w:rsid w:val="00FD295A"/>
    <w:rsid w:val="00FD2A3F"/>
    <w:rsid w:val="00FD314B"/>
    <w:rsid w:val="00FD3825"/>
    <w:rsid w:val="00FD39C9"/>
    <w:rsid w:val="00FD3CDC"/>
    <w:rsid w:val="00FD3E5D"/>
    <w:rsid w:val="00FD4378"/>
    <w:rsid w:val="00FD508D"/>
    <w:rsid w:val="00FD57A1"/>
    <w:rsid w:val="00FD5C86"/>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0EB"/>
    <w:rsid w:val="00FF47CD"/>
    <w:rsid w:val="00FF48BE"/>
    <w:rsid w:val="00FF4CA5"/>
    <w:rsid w:val="00FF5344"/>
    <w:rsid w:val="00FF5532"/>
    <w:rsid w:val="00FF5DBD"/>
    <w:rsid w:val="00FF6225"/>
    <w:rsid w:val="00FF627C"/>
    <w:rsid w:val="00FF67D7"/>
    <w:rsid w:val="0EE28084"/>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9"/>
      </w:numPr>
    </w:pPr>
  </w:style>
  <w:style w:type="numbering" w:customStyle="1" w:styleId="Listaactual20">
    <w:name w:val="Lista actual20"/>
    <w:uiPriority w:val="99"/>
    <w:rsid w:val="001E1533"/>
    <w:pPr>
      <w:numPr>
        <w:numId w:val="20"/>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2"/>
      </w:numPr>
    </w:pPr>
  </w:style>
  <w:style w:type="numbering" w:customStyle="1" w:styleId="Listaactual23">
    <w:name w:val="Lista actual23"/>
    <w:uiPriority w:val="99"/>
    <w:rsid w:val="003C19CB"/>
    <w:pPr>
      <w:numPr>
        <w:numId w:val="23"/>
      </w:numPr>
    </w:pPr>
  </w:style>
  <w:style w:type="numbering" w:customStyle="1" w:styleId="Listaactual24">
    <w:name w:val="Lista actual24"/>
    <w:uiPriority w:val="99"/>
    <w:rsid w:val="004C1A04"/>
    <w:pPr>
      <w:numPr>
        <w:numId w:val="24"/>
      </w:numPr>
    </w:pPr>
  </w:style>
  <w:style w:type="numbering" w:customStyle="1" w:styleId="Listaactual25">
    <w:name w:val="Lista actual25"/>
    <w:uiPriority w:val="99"/>
    <w:rsid w:val="00402353"/>
    <w:pPr>
      <w:numPr>
        <w:numId w:val="25"/>
      </w:numPr>
    </w:pPr>
  </w:style>
  <w:style w:type="numbering" w:customStyle="1" w:styleId="Listaactual26">
    <w:name w:val="Lista actual26"/>
    <w:uiPriority w:val="99"/>
    <w:rsid w:val="00797413"/>
    <w:pPr>
      <w:numPr>
        <w:numId w:val="26"/>
      </w:numPr>
    </w:pPr>
  </w:style>
  <w:style w:type="numbering" w:customStyle="1" w:styleId="Listaactual31">
    <w:name w:val="Lista actual31"/>
    <w:uiPriority w:val="99"/>
    <w:rsid w:val="00957190"/>
    <w:pPr>
      <w:numPr>
        <w:numId w:val="27"/>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9"/>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31"/>
      </w:numPr>
    </w:pPr>
  </w:style>
  <w:style w:type="numbering" w:customStyle="1" w:styleId="Listaactual91">
    <w:name w:val="Lista actual91"/>
    <w:uiPriority w:val="99"/>
    <w:rsid w:val="00F37E44"/>
    <w:pPr>
      <w:numPr>
        <w:numId w:val="32"/>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3"/>
      </w:numPr>
    </w:pPr>
  </w:style>
  <w:style w:type="numbering" w:customStyle="1" w:styleId="Listaactual211">
    <w:name w:val="Lista actual211"/>
    <w:uiPriority w:val="99"/>
    <w:rsid w:val="00F37E44"/>
    <w:pPr>
      <w:numPr>
        <w:numId w:val="34"/>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5"/>
      </w:numPr>
    </w:pPr>
  </w:style>
  <w:style w:type="numbering" w:customStyle="1" w:styleId="Listaactual121">
    <w:name w:val="Lista actual121"/>
    <w:uiPriority w:val="99"/>
    <w:rsid w:val="00F37E44"/>
    <w:pPr>
      <w:numPr>
        <w:numId w:val="36"/>
      </w:numPr>
    </w:pPr>
  </w:style>
  <w:style w:type="numbering" w:customStyle="1" w:styleId="Listaactual131">
    <w:name w:val="Lista actual131"/>
    <w:uiPriority w:val="99"/>
    <w:rsid w:val="00F37E44"/>
    <w:pPr>
      <w:numPr>
        <w:numId w:val="37"/>
      </w:numPr>
    </w:pPr>
  </w:style>
  <w:style w:type="numbering" w:customStyle="1" w:styleId="Listaactual221">
    <w:name w:val="Lista actual221"/>
    <w:uiPriority w:val="99"/>
    <w:rsid w:val="00F37E44"/>
    <w:pPr>
      <w:numPr>
        <w:numId w:val="38"/>
      </w:numPr>
    </w:pPr>
  </w:style>
  <w:style w:type="numbering" w:customStyle="1" w:styleId="Listaactual311">
    <w:name w:val="Lista actual311"/>
    <w:uiPriority w:val="99"/>
    <w:rsid w:val="00F37E44"/>
    <w:pPr>
      <w:numPr>
        <w:numId w:val="21"/>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9"/>
      </w:numPr>
    </w:pPr>
  </w:style>
  <w:style w:type="numbering" w:customStyle="1" w:styleId="Listaactual51">
    <w:name w:val="Lista actual51"/>
    <w:uiPriority w:val="99"/>
    <w:rsid w:val="00F37E44"/>
    <w:pPr>
      <w:numPr>
        <w:numId w:val="40"/>
      </w:numPr>
    </w:pPr>
  </w:style>
  <w:style w:type="numbering" w:customStyle="1" w:styleId="Listaactual61">
    <w:name w:val="Lista actual61"/>
    <w:uiPriority w:val="99"/>
    <w:rsid w:val="00F37E44"/>
    <w:pPr>
      <w:numPr>
        <w:numId w:val="41"/>
      </w:numPr>
    </w:pPr>
  </w:style>
  <w:style w:type="numbering" w:customStyle="1" w:styleId="Listaactual71">
    <w:name w:val="Lista actual71"/>
    <w:uiPriority w:val="99"/>
    <w:rsid w:val="00F37E44"/>
    <w:pPr>
      <w:numPr>
        <w:numId w:val="42"/>
      </w:numPr>
    </w:pPr>
  </w:style>
  <w:style w:type="numbering" w:customStyle="1" w:styleId="Listaactual811">
    <w:name w:val="Lista actual811"/>
    <w:uiPriority w:val="99"/>
    <w:rsid w:val="00F37E44"/>
    <w:pPr>
      <w:numPr>
        <w:numId w:val="43"/>
      </w:numPr>
    </w:pPr>
  </w:style>
  <w:style w:type="numbering" w:customStyle="1" w:styleId="Listaactual911">
    <w:name w:val="Lista actual911"/>
    <w:uiPriority w:val="99"/>
    <w:rsid w:val="00F37E44"/>
    <w:pPr>
      <w:numPr>
        <w:numId w:val="44"/>
      </w:numPr>
    </w:pPr>
  </w:style>
  <w:style w:type="numbering" w:customStyle="1" w:styleId="Listaactual1011">
    <w:name w:val="Lista actual1011"/>
    <w:uiPriority w:val="99"/>
    <w:rsid w:val="00F37E44"/>
    <w:pPr>
      <w:numPr>
        <w:numId w:val="45"/>
      </w:numPr>
    </w:pPr>
  </w:style>
  <w:style w:type="numbering" w:customStyle="1" w:styleId="Listaactual1111">
    <w:name w:val="Lista actual1111"/>
    <w:uiPriority w:val="99"/>
    <w:rsid w:val="00F37E44"/>
    <w:pPr>
      <w:numPr>
        <w:numId w:val="46"/>
      </w:numPr>
    </w:pPr>
  </w:style>
  <w:style w:type="numbering" w:customStyle="1" w:styleId="Listaactual1211">
    <w:name w:val="Lista actual1211"/>
    <w:uiPriority w:val="99"/>
    <w:rsid w:val="00F37E44"/>
    <w:pPr>
      <w:numPr>
        <w:numId w:val="47"/>
      </w:numPr>
    </w:pPr>
  </w:style>
  <w:style w:type="numbering" w:customStyle="1" w:styleId="Listaactual1311">
    <w:name w:val="Lista actual1311"/>
    <w:uiPriority w:val="99"/>
    <w:rsid w:val="00F37E44"/>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1080-A336-449A-932B-B44FF096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9709</Words>
  <Characters>53400</Characters>
  <Application>Microsoft Office Word</Application>
  <DocSecurity>0</DocSecurity>
  <Lines>445</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cp:revision>
  <cp:lastPrinted>2019-06-13T16:30:00Z</cp:lastPrinted>
  <dcterms:created xsi:type="dcterms:W3CDTF">2025-02-04T19:14:00Z</dcterms:created>
  <dcterms:modified xsi:type="dcterms:W3CDTF">2025-02-19T17:06:00Z</dcterms:modified>
</cp:coreProperties>
</file>