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6F050E" w:rsidRDefault="003E0B6F" w:rsidP="002B110E">
          <w:pPr>
            <w:pStyle w:val="TtulodeTDC"/>
            <w:spacing w:line="360" w:lineRule="auto"/>
            <w:rPr>
              <w:color w:val="auto"/>
            </w:rPr>
          </w:pPr>
          <w:r w:rsidRPr="006F050E">
            <w:rPr>
              <w:color w:val="auto"/>
              <w:lang w:val="es-ES"/>
            </w:rPr>
            <w:t>Contenido</w:t>
          </w:r>
        </w:p>
        <w:p w14:paraId="3C93CBF2" w14:textId="115817A5" w:rsidR="002B110E" w:rsidRPr="006F050E" w:rsidRDefault="003E0B6F" w:rsidP="002B110E">
          <w:pPr>
            <w:pStyle w:val="TDC1"/>
            <w:tabs>
              <w:tab w:val="right" w:leader="dot" w:pos="9034"/>
            </w:tabs>
            <w:rPr>
              <w:rFonts w:asciiTheme="minorHAnsi" w:eastAsiaTheme="minorEastAsia" w:hAnsiTheme="minorHAnsi" w:cstheme="minorBidi"/>
              <w:noProof/>
              <w:szCs w:val="22"/>
              <w:lang w:eastAsia="es-MX"/>
            </w:rPr>
          </w:pPr>
          <w:r w:rsidRPr="006F050E">
            <w:rPr>
              <w:b/>
              <w:bCs/>
              <w:lang w:val="es-ES"/>
            </w:rPr>
            <w:fldChar w:fldCharType="begin"/>
          </w:r>
          <w:r w:rsidRPr="006F050E">
            <w:rPr>
              <w:b/>
              <w:bCs/>
              <w:lang w:val="es-ES"/>
            </w:rPr>
            <w:instrText xml:space="preserve"> TOC \o "1-3" \h \z \u </w:instrText>
          </w:r>
          <w:r w:rsidRPr="006F050E">
            <w:rPr>
              <w:b/>
              <w:bCs/>
              <w:lang w:val="es-ES"/>
            </w:rPr>
            <w:fldChar w:fldCharType="separate"/>
          </w:r>
          <w:hyperlink w:anchor="_Toc210252670" w:history="1">
            <w:r w:rsidR="002B110E" w:rsidRPr="006F050E">
              <w:rPr>
                <w:rStyle w:val="Hipervnculo"/>
                <w:rFonts w:eastAsiaTheme="majorEastAsia"/>
                <w:noProof/>
                <w:color w:val="auto"/>
              </w:rPr>
              <w:t>ANTECEDENTES</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_Toc210252670 \h </w:instrText>
            </w:r>
            <w:r w:rsidR="002B110E" w:rsidRPr="006F050E">
              <w:rPr>
                <w:noProof/>
                <w:webHidden/>
              </w:rPr>
            </w:r>
            <w:r w:rsidR="002B110E" w:rsidRPr="006F050E">
              <w:rPr>
                <w:noProof/>
                <w:webHidden/>
              </w:rPr>
              <w:fldChar w:fldCharType="separate"/>
            </w:r>
            <w:r w:rsidR="006F050E">
              <w:rPr>
                <w:noProof/>
                <w:webHidden/>
              </w:rPr>
              <w:t>1</w:t>
            </w:r>
            <w:r w:rsidR="002B110E" w:rsidRPr="006F050E">
              <w:rPr>
                <w:noProof/>
                <w:webHidden/>
              </w:rPr>
              <w:fldChar w:fldCharType="end"/>
            </w:r>
          </w:hyperlink>
        </w:p>
        <w:p w14:paraId="0D03D99C" w14:textId="507A5978" w:rsidR="002B110E" w:rsidRPr="006F050E" w:rsidRDefault="006773A8" w:rsidP="002B110E">
          <w:pPr>
            <w:pStyle w:val="TDC2"/>
            <w:rPr>
              <w:rFonts w:asciiTheme="minorHAnsi" w:eastAsiaTheme="minorEastAsia" w:hAnsiTheme="minorHAnsi" w:cstheme="minorBidi"/>
              <w:noProof/>
              <w:szCs w:val="22"/>
              <w:lang w:eastAsia="es-MX"/>
            </w:rPr>
          </w:pPr>
          <w:hyperlink w:anchor="_Toc210252671" w:history="1">
            <w:r w:rsidR="002B110E" w:rsidRPr="006F050E">
              <w:rPr>
                <w:rStyle w:val="Hipervnculo"/>
                <w:rFonts w:eastAsiaTheme="majorEastAsia"/>
                <w:noProof/>
                <w:color w:val="auto"/>
              </w:rPr>
              <w:t>DE LA SOLICITUD DE INFORMACIÓN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_Toc210252671 \h </w:instrText>
            </w:r>
            <w:r w:rsidR="002B110E" w:rsidRPr="006F050E">
              <w:rPr>
                <w:noProof/>
                <w:webHidden/>
              </w:rPr>
            </w:r>
            <w:r w:rsidR="002B110E" w:rsidRPr="006F050E">
              <w:rPr>
                <w:noProof/>
                <w:webHidden/>
              </w:rPr>
              <w:fldChar w:fldCharType="separate"/>
            </w:r>
            <w:r w:rsidR="006F050E">
              <w:rPr>
                <w:noProof/>
                <w:webHidden/>
              </w:rPr>
              <w:t>1</w:t>
            </w:r>
            <w:r w:rsidR="002B110E" w:rsidRPr="006F050E">
              <w:rPr>
                <w:noProof/>
                <w:webHidden/>
              </w:rPr>
              <w:fldChar w:fldCharType="end"/>
            </w:r>
          </w:hyperlink>
        </w:p>
        <w:p w14:paraId="67BFEF37" w14:textId="11153CEF" w:rsidR="002B110E" w:rsidRPr="006F050E" w:rsidRDefault="006773A8" w:rsidP="002B110E">
          <w:pPr>
            <w:pStyle w:val="TDC3"/>
            <w:rPr>
              <w:rFonts w:asciiTheme="minorHAnsi" w:eastAsiaTheme="minorEastAsia" w:hAnsiTheme="minorHAnsi" w:cstheme="minorBidi"/>
              <w:noProof/>
              <w:szCs w:val="22"/>
              <w:lang w:eastAsia="es-MX"/>
            </w:rPr>
          </w:pPr>
          <w:hyperlink w:anchor="_Toc210252672" w:history="1">
            <w:r w:rsidR="002B110E" w:rsidRPr="006F050E">
              <w:rPr>
                <w:rStyle w:val="Hipervnculo"/>
                <w:rFonts w:eastAsiaTheme="majorEastAsia"/>
                <w:noProof/>
                <w:color w:val="auto"/>
              </w:rPr>
              <w:t>a) Solicitud de información.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_Toc210252672 \h </w:instrText>
            </w:r>
            <w:r w:rsidR="002B110E" w:rsidRPr="006F050E">
              <w:rPr>
                <w:noProof/>
                <w:webHidden/>
              </w:rPr>
            </w:r>
            <w:r w:rsidR="002B110E" w:rsidRPr="006F050E">
              <w:rPr>
                <w:noProof/>
                <w:webHidden/>
              </w:rPr>
              <w:fldChar w:fldCharType="separate"/>
            </w:r>
            <w:r w:rsidR="006F050E">
              <w:rPr>
                <w:noProof/>
                <w:webHidden/>
              </w:rPr>
              <w:t>1</w:t>
            </w:r>
            <w:r w:rsidR="002B110E" w:rsidRPr="006F050E">
              <w:rPr>
                <w:noProof/>
                <w:webHidden/>
              </w:rPr>
              <w:fldChar w:fldCharType="end"/>
            </w:r>
          </w:hyperlink>
        </w:p>
        <w:p w14:paraId="4948FE00" w14:textId="36BC8B72" w:rsidR="002B110E" w:rsidRPr="006F050E" w:rsidRDefault="006773A8" w:rsidP="002B110E">
          <w:pPr>
            <w:pStyle w:val="TDC3"/>
            <w:rPr>
              <w:rFonts w:asciiTheme="minorHAnsi" w:eastAsiaTheme="minorEastAsia" w:hAnsiTheme="minorHAnsi" w:cstheme="minorBidi"/>
              <w:noProof/>
              <w:szCs w:val="22"/>
              <w:lang w:eastAsia="es-MX"/>
            </w:rPr>
          </w:pPr>
          <w:hyperlink w:anchor="_Toc210252673" w:history="1">
            <w:r w:rsidR="002B110E" w:rsidRPr="006F050E">
              <w:rPr>
                <w:rStyle w:val="Hipervnculo"/>
                <w:rFonts w:eastAsiaTheme="majorEastAsia"/>
                <w:noProof/>
                <w:color w:val="auto"/>
              </w:rPr>
              <w:t>b) Turno de la solicitud de información.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_Toc210252673 \h </w:instrText>
            </w:r>
            <w:r w:rsidR="002B110E" w:rsidRPr="006F050E">
              <w:rPr>
                <w:noProof/>
                <w:webHidden/>
              </w:rPr>
            </w:r>
            <w:r w:rsidR="002B110E" w:rsidRPr="006F050E">
              <w:rPr>
                <w:noProof/>
                <w:webHidden/>
              </w:rPr>
              <w:fldChar w:fldCharType="separate"/>
            </w:r>
            <w:r w:rsidR="006F050E">
              <w:rPr>
                <w:noProof/>
                <w:webHidden/>
              </w:rPr>
              <w:t>1</w:t>
            </w:r>
            <w:r w:rsidR="002B110E" w:rsidRPr="006F050E">
              <w:rPr>
                <w:noProof/>
                <w:webHidden/>
              </w:rPr>
              <w:fldChar w:fldCharType="end"/>
            </w:r>
          </w:hyperlink>
        </w:p>
        <w:p w14:paraId="10452ADB" w14:textId="1D9F2679" w:rsidR="002B110E" w:rsidRPr="006F050E" w:rsidRDefault="006773A8" w:rsidP="002B110E">
          <w:pPr>
            <w:pStyle w:val="TDC3"/>
            <w:rPr>
              <w:rFonts w:asciiTheme="minorHAnsi" w:eastAsiaTheme="minorEastAsia" w:hAnsiTheme="minorHAnsi" w:cstheme="minorBidi"/>
              <w:noProof/>
              <w:szCs w:val="22"/>
              <w:lang w:eastAsia="es-MX"/>
            </w:rPr>
          </w:pPr>
          <w:hyperlink w:anchor="_Toc210252674" w:history="1">
            <w:r w:rsidR="002B110E" w:rsidRPr="006F050E">
              <w:rPr>
                <w:rStyle w:val="Hipervnculo"/>
                <w:rFonts w:eastAsiaTheme="majorEastAsia"/>
                <w:noProof/>
                <w:color w:val="auto"/>
              </w:rPr>
              <w:t>c) Respuesta del Sujeto Obligado.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_Toc210252674 \h </w:instrText>
            </w:r>
            <w:r w:rsidR="002B110E" w:rsidRPr="006F050E">
              <w:rPr>
                <w:noProof/>
                <w:webHidden/>
              </w:rPr>
            </w:r>
            <w:r w:rsidR="002B110E" w:rsidRPr="006F050E">
              <w:rPr>
                <w:noProof/>
                <w:webHidden/>
              </w:rPr>
              <w:fldChar w:fldCharType="separate"/>
            </w:r>
            <w:r w:rsidR="006F050E">
              <w:rPr>
                <w:noProof/>
                <w:webHidden/>
              </w:rPr>
              <w:t>2</w:t>
            </w:r>
            <w:r w:rsidR="002B110E" w:rsidRPr="006F050E">
              <w:rPr>
                <w:noProof/>
                <w:webHidden/>
              </w:rPr>
              <w:fldChar w:fldCharType="end"/>
            </w:r>
          </w:hyperlink>
        </w:p>
        <w:p w14:paraId="4889D9C4" w14:textId="519EDBAB" w:rsidR="002B110E" w:rsidRPr="006F050E" w:rsidRDefault="006773A8" w:rsidP="002B110E">
          <w:pPr>
            <w:pStyle w:val="TDC2"/>
            <w:rPr>
              <w:rFonts w:asciiTheme="minorHAnsi" w:eastAsiaTheme="minorEastAsia" w:hAnsiTheme="minorHAnsi" w:cstheme="minorBidi"/>
              <w:noProof/>
              <w:szCs w:val="22"/>
              <w:lang w:eastAsia="es-MX"/>
            </w:rPr>
          </w:pPr>
          <w:hyperlink w:anchor="_Toc210252675" w:history="1">
            <w:r w:rsidR="002B110E" w:rsidRPr="006F050E">
              <w:rPr>
                <w:rStyle w:val="Hipervnculo"/>
                <w:rFonts w:eastAsiaTheme="majorEastAsia"/>
                <w:noProof/>
                <w:color w:val="auto"/>
              </w:rPr>
              <w:t>DEL RECURSO DE REVISIÓN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_Toc210252675 \h </w:instrText>
            </w:r>
            <w:r w:rsidR="002B110E" w:rsidRPr="006F050E">
              <w:rPr>
                <w:noProof/>
                <w:webHidden/>
              </w:rPr>
            </w:r>
            <w:r w:rsidR="002B110E" w:rsidRPr="006F050E">
              <w:rPr>
                <w:noProof/>
                <w:webHidden/>
              </w:rPr>
              <w:fldChar w:fldCharType="separate"/>
            </w:r>
            <w:r w:rsidR="006F050E">
              <w:rPr>
                <w:noProof/>
                <w:webHidden/>
              </w:rPr>
              <w:t>4</w:t>
            </w:r>
            <w:r w:rsidR="002B110E" w:rsidRPr="006F050E">
              <w:rPr>
                <w:noProof/>
                <w:webHidden/>
              </w:rPr>
              <w:fldChar w:fldCharType="end"/>
            </w:r>
          </w:hyperlink>
        </w:p>
        <w:p w14:paraId="6B74159C" w14:textId="74358AD7" w:rsidR="002B110E" w:rsidRPr="006F050E" w:rsidRDefault="006773A8" w:rsidP="002B110E">
          <w:pPr>
            <w:pStyle w:val="TDC3"/>
            <w:rPr>
              <w:rFonts w:asciiTheme="minorHAnsi" w:eastAsiaTheme="minorEastAsia" w:hAnsiTheme="minorHAnsi" w:cstheme="minorBidi"/>
              <w:noProof/>
              <w:szCs w:val="22"/>
              <w:lang w:eastAsia="es-MX"/>
            </w:rPr>
          </w:pPr>
          <w:hyperlink w:anchor="_Toc210252676" w:history="1">
            <w:r w:rsidR="002B110E" w:rsidRPr="006F050E">
              <w:rPr>
                <w:rStyle w:val="Hipervnculo"/>
                <w:rFonts w:eastAsiaTheme="majorEastAsia"/>
                <w:noProof/>
                <w:color w:val="auto"/>
              </w:rPr>
              <w:t>a) Interposición del Recurso de Revisión.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_Toc210252676 \h </w:instrText>
            </w:r>
            <w:r w:rsidR="002B110E" w:rsidRPr="006F050E">
              <w:rPr>
                <w:noProof/>
                <w:webHidden/>
              </w:rPr>
            </w:r>
            <w:r w:rsidR="002B110E" w:rsidRPr="006F050E">
              <w:rPr>
                <w:noProof/>
                <w:webHidden/>
              </w:rPr>
              <w:fldChar w:fldCharType="separate"/>
            </w:r>
            <w:r w:rsidR="006F050E">
              <w:rPr>
                <w:noProof/>
                <w:webHidden/>
              </w:rPr>
              <w:t>4</w:t>
            </w:r>
            <w:r w:rsidR="002B110E" w:rsidRPr="006F050E">
              <w:rPr>
                <w:noProof/>
                <w:webHidden/>
              </w:rPr>
              <w:fldChar w:fldCharType="end"/>
            </w:r>
          </w:hyperlink>
        </w:p>
        <w:p w14:paraId="5F6DE09B" w14:textId="5C190CB9" w:rsidR="002B110E" w:rsidRPr="006F050E" w:rsidRDefault="006773A8" w:rsidP="002B110E">
          <w:pPr>
            <w:pStyle w:val="TDC3"/>
            <w:rPr>
              <w:rFonts w:asciiTheme="minorHAnsi" w:eastAsiaTheme="minorEastAsia" w:hAnsiTheme="minorHAnsi" w:cstheme="minorBidi"/>
              <w:noProof/>
              <w:szCs w:val="22"/>
              <w:lang w:eastAsia="es-MX"/>
            </w:rPr>
          </w:pPr>
          <w:hyperlink w:anchor="_Toc210252677" w:history="1">
            <w:r w:rsidR="002B110E" w:rsidRPr="006F050E">
              <w:rPr>
                <w:rStyle w:val="Hipervnculo"/>
                <w:rFonts w:eastAsiaTheme="majorEastAsia"/>
                <w:noProof/>
                <w:color w:val="auto"/>
              </w:rPr>
              <w:t>b) Turno del Recurso de Revisión.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_Toc210252677 \h </w:instrText>
            </w:r>
            <w:r w:rsidR="002B110E" w:rsidRPr="006F050E">
              <w:rPr>
                <w:noProof/>
                <w:webHidden/>
              </w:rPr>
            </w:r>
            <w:r w:rsidR="002B110E" w:rsidRPr="006F050E">
              <w:rPr>
                <w:noProof/>
                <w:webHidden/>
              </w:rPr>
              <w:fldChar w:fldCharType="separate"/>
            </w:r>
            <w:r w:rsidR="006F050E">
              <w:rPr>
                <w:noProof/>
                <w:webHidden/>
              </w:rPr>
              <w:t>4</w:t>
            </w:r>
            <w:r w:rsidR="002B110E" w:rsidRPr="006F050E">
              <w:rPr>
                <w:noProof/>
                <w:webHidden/>
              </w:rPr>
              <w:fldChar w:fldCharType="end"/>
            </w:r>
          </w:hyperlink>
        </w:p>
        <w:p w14:paraId="154E798C" w14:textId="24C68D4C" w:rsidR="002B110E" w:rsidRPr="006F050E" w:rsidRDefault="006773A8" w:rsidP="002B110E">
          <w:pPr>
            <w:pStyle w:val="TDC3"/>
            <w:rPr>
              <w:rFonts w:asciiTheme="minorHAnsi" w:eastAsiaTheme="minorEastAsia" w:hAnsiTheme="minorHAnsi" w:cstheme="minorBidi"/>
              <w:noProof/>
              <w:szCs w:val="22"/>
              <w:lang w:eastAsia="es-MX"/>
            </w:rPr>
          </w:pPr>
          <w:hyperlink w:anchor="_Toc210252678" w:history="1">
            <w:r w:rsidR="002B110E" w:rsidRPr="006F050E">
              <w:rPr>
                <w:rStyle w:val="Hipervnculo"/>
                <w:rFonts w:eastAsiaTheme="majorEastAsia"/>
                <w:noProof/>
                <w:color w:val="auto"/>
              </w:rPr>
              <w:t>c) Admisión del Recurso de Revisión.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_Toc210252678 \h </w:instrText>
            </w:r>
            <w:r w:rsidR="002B110E" w:rsidRPr="006F050E">
              <w:rPr>
                <w:noProof/>
                <w:webHidden/>
              </w:rPr>
            </w:r>
            <w:r w:rsidR="002B110E" w:rsidRPr="006F050E">
              <w:rPr>
                <w:noProof/>
                <w:webHidden/>
              </w:rPr>
              <w:fldChar w:fldCharType="separate"/>
            </w:r>
            <w:r w:rsidR="006F050E">
              <w:rPr>
                <w:noProof/>
                <w:webHidden/>
              </w:rPr>
              <w:t>4</w:t>
            </w:r>
            <w:r w:rsidR="002B110E" w:rsidRPr="006F050E">
              <w:rPr>
                <w:noProof/>
                <w:webHidden/>
              </w:rPr>
              <w:fldChar w:fldCharType="end"/>
            </w:r>
          </w:hyperlink>
        </w:p>
        <w:p w14:paraId="7E999E29" w14:textId="6D695681" w:rsidR="002B110E" w:rsidRPr="006F050E" w:rsidRDefault="006773A8" w:rsidP="002B110E">
          <w:pPr>
            <w:pStyle w:val="TDC3"/>
            <w:rPr>
              <w:rFonts w:asciiTheme="minorHAnsi" w:eastAsiaTheme="minorEastAsia" w:hAnsiTheme="minorHAnsi" w:cstheme="minorBidi"/>
              <w:noProof/>
              <w:szCs w:val="22"/>
              <w:lang w:eastAsia="es-MX"/>
            </w:rPr>
          </w:pPr>
          <w:hyperlink w:anchor="_Toc210252679" w:history="1">
            <w:r w:rsidR="002B110E" w:rsidRPr="006F050E">
              <w:rPr>
                <w:rStyle w:val="Hipervnculo"/>
                <w:rFonts w:eastAsiaTheme="majorEastAsia"/>
                <w:noProof/>
                <w:color w:val="auto"/>
              </w:rPr>
              <w:t>d) Informe Justificado del Sujeto Obligado.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_Toc210252679 \h </w:instrText>
            </w:r>
            <w:r w:rsidR="002B110E" w:rsidRPr="006F050E">
              <w:rPr>
                <w:noProof/>
                <w:webHidden/>
              </w:rPr>
            </w:r>
            <w:r w:rsidR="002B110E" w:rsidRPr="006F050E">
              <w:rPr>
                <w:noProof/>
                <w:webHidden/>
              </w:rPr>
              <w:fldChar w:fldCharType="separate"/>
            </w:r>
            <w:r w:rsidR="006F050E">
              <w:rPr>
                <w:noProof/>
                <w:webHidden/>
              </w:rPr>
              <w:t>5</w:t>
            </w:r>
            <w:r w:rsidR="002B110E" w:rsidRPr="006F050E">
              <w:rPr>
                <w:noProof/>
                <w:webHidden/>
              </w:rPr>
              <w:fldChar w:fldCharType="end"/>
            </w:r>
          </w:hyperlink>
        </w:p>
        <w:p w14:paraId="665594D6" w14:textId="7C8BDF68" w:rsidR="002B110E" w:rsidRPr="006F050E" w:rsidRDefault="006773A8" w:rsidP="002B110E">
          <w:pPr>
            <w:pStyle w:val="TDC3"/>
            <w:rPr>
              <w:rFonts w:asciiTheme="minorHAnsi" w:eastAsiaTheme="minorEastAsia" w:hAnsiTheme="minorHAnsi" w:cstheme="minorBidi"/>
              <w:noProof/>
              <w:szCs w:val="22"/>
              <w:lang w:eastAsia="es-MX"/>
            </w:rPr>
          </w:pPr>
          <w:hyperlink w:anchor="_Toc210252680" w:history="1">
            <w:r w:rsidR="002B110E" w:rsidRPr="006F050E">
              <w:rPr>
                <w:rStyle w:val="Hipervnculo"/>
                <w:rFonts w:eastAsiaTheme="majorEastAsia"/>
                <w:noProof/>
                <w:color w:val="auto"/>
              </w:rPr>
              <w:t>e) Manifestaciones de la Parte Recurrente.</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_Toc210252680 \h </w:instrText>
            </w:r>
            <w:r w:rsidR="002B110E" w:rsidRPr="006F050E">
              <w:rPr>
                <w:noProof/>
                <w:webHidden/>
              </w:rPr>
            </w:r>
            <w:r w:rsidR="002B110E" w:rsidRPr="006F050E">
              <w:rPr>
                <w:noProof/>
                <w:webHidden/>
              </w:rPr>
              <w:fldChar w:fldCharType="separate"/>
            </w:r>
            <w:r w:rsidR="006F050E">
              <w:rPr>
                <w:noProof/>
                <w:webHidden/>
              </w:rPr>
              <w:t>6</w:t>
            </w:r>
            <w:r w:rsidR="002B110E" w:rsidRPr="006F050E">
              <w:rPr>
                <w:noProof/>
                <w:webHidden/>
              </w:rPr>
              <w:fldChar w:fldCharType="end"/>
            </w:r>
          </w:hyperlink>
        </w:p>
        <w:p w14:paraId="7C3BBF03" w14:textId="5F65AFA0" w:rsidR="002B110E" w:rsidRPr="006F050E" w:rsidRDefault="006773A8" w:rsidP="002B110E">
          <w:pPr>
            <w:pStyle w:val="TDC3"/>
            <w:rPr>
              <w:rFonts w:asciiTheme="minorHAnsi" w:eastAsiaTheme="minorEastAsia" w:hAnsiTheme="minorHAnsi" w:cstheme="minorBidi"/>
              <w:noProof/>
              <w:szCs w:val="22"/>
              <w:lang w:eastAsia="es-MX"/>
            </w:rPr>
          </w:pPr>
          <w:hyperlink w:anchor="_Toc210252681" w:history="1">
            <w:r w:rsidR="002B110E" w:rsidRPr="006F050E">
              <w:rPr>
                <w:rStyle w:val="Hipervnculo"/>
                <w:rFonts w:eastAsiaTheme="majorEastAsia"/>
                <w:noProof/>
                <w:color w:val="auto"/>
              </w:rPr>
              <w:t>f) Cierre de instrucción.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_Toc210252681 \h </w:instrText>
            </w:r>
            <w:r w:rsidR="002B110E" w:rsidRPr="006F050E">
              <w:rPr>
                <w:noProof/>
                <w:webHidden/>
              </w:rPr>
            </w:r>
            <w:r w:rsidR="002B110E" w:rsidRPr="006F050E">
              <w:rPr>
                <w:noProof/>
                <w:webHidden/>
              </w:rPr>
              <w:fldChar w:fldCharType="separate"/>
            </w:r>
            <w:r w:rsidR="006F050E">
              <w:rPr>
                <w:noProof/>
                <w:webHidden/>
              </w:rPr>
              <w:t>6</w:t>
            </w:r>
            <w:r w:rsidR="002B110E" w:rsidRPr="006F050E">
              <w:rPr>
                <w:noProof/>
                <w:webHidden/>
              </w:rPr>
              <w:fldChar w:fldCharType="end"/>
            </w:r>
          </w:hyperlink>
        </w:p>
        <w:p w14:paraId="1B1BDE2A" w14:textId="3FDC838B" w:rsidR="002B110E" w:rsidRPr="006F050E" w:rsidRDefault="006773A8" w:rsidP="002B110E">
          <w:pPr>
            <w:pStyle w:val="TDC1"/>
            <w:tabs>
              <w:tab w:val="right" w:leader="dot" w:pos="9034"/>
            </w:tabs>
            <w:rPr>
              <w:rFonts w:asciiTheme="minorHAnsi" w:eastAsiaTheme="minorEastAsia" w:hAnsiTheme="minorHAnsi" w:cstheme="minorBidi"/>
              <w:noProof/>
              <w:szCs w:val="22"/>
              <w:lang w:eastAsia="es-MX"/>
            </w:rPr>
          </w:pPr>
          <w:hyperlink w:anchor="_Toc210252682" w:history="1">
            <w:r w:rsidR="002B110E" w:rsidRPr="006F050E">
              <w:rPr>
                <w:rStyle w:val="Hipervnculo"/>
                <w:rFonts w:eastAsiaTheme="majorEastAsia"/>
                <w:noProof/>
                <w:color w:val="auto"/>
              </w:rPr>
              <w:t>CONSIDERANDOS</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_Toc210252682 \h </w:instrText>
            </w:r>
            <w:r w:rsidR="002B110E" w:rsidRPr="006F050E">
              <w:rPr>
                <w:noProof/>
                <w:webHidden/>
              </w:rPr>
            </w:r>
            <w:r w:rsidR="002B110E" w:rsidRPr="006F050E">
              <w:rPr>
                <w:noProof/>
                <w:webHidden/>
              </w:rPr>
              <w:fldChar w:fldCharType="separate"/>
            </w:r>
            <w:r w:rsidR="006F050E">
              <w:rPr>
                <w:noProof/>
                <w:webHidden/>
              </w:rPr>
              <w:t>6</w:t>
            </w:r>
            <w:r w:rsidR="002B110E" w:rsidRPr="006F050E">
              <w:rPr>
                <w:noProof/>
                <w:webHidden/>
              </w:rPr>
              <w:fldChar w:fldCharType="end"/>
            </w:r>
          </w:hyperlink>
        </w:p>
        <w:p w14:paraId="17269F57" w14:textId="5E00909D" w:rsidR="002B110E" w:rsidRPr="006F050E" w:rsidRDefault="006773A8" w:rsidP="002B110E">
          <w:pPr>
            <w:pStyle w:val="TDC2"/>
            <w:rPr>
              <w:rFonts w:asciiTheme="minorHAnsi" w:eastAsiaTheme="minorEastAsia" w:hAnsiTheme="minorHAnsi" w:cstheme="minorBidi"/>
              <w:noProof/>
              <w:szCs w:val="22"/>
              <w:lang w:eastAsia="es-MX"/>
            </w:rPr>
          </w:pPr>
          <w:hyperlink w:anchor="_Toc210252683" w:history="1">
            <w:r w:rsidR="002B110E" w:rsidRPr="006F050E">
              <w:rPr>
                <w:rStyle w:val="Hipervnculo"/>
                <w:rFonts w:eastAsiaTheme="majorEastAsia"/>
                <w:noProof/>
                <w:color w:val="auto"/>
              </w:rPr>
              <w:t>PRIMERO. Procedibilidad</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_Toc210252683 \h </w:instrText>
            </w:r>
            <w:r w:rsidR="002B110E" w:rsidRPr="006F050E">
              <w:rPr>
                <w:noProof/>
                <w:webHidden/>
              </w:rPr>
            </w:r>
            <w:r w:rsidR="002B110E" w:rsidRPr="006F050E">
              <w:rPr>
                <w:noProof/>
                <w:webHidden/>
              </w:rPr>
              <w:fldChar w:fldCharType="separate"/>
            </w:r>
            <w:r w:rsidR="006F050E">
              <w:rPr>
                <w:noProof/>
                <w:webHidden/>
              </w:rPr>
              <w:t>6</w:t>
            </w:r>
            <w:r w:rsidR="002B110E" w:rsidRPr="006F050E">
              <w:rPr>
                <w:noProof/>
                <w:webHidden/>
              </w:rPr>
              <w:fldChar w:fldCharType="end"/>
            </w:r>
          </w:hyperlink>
        </w:p>
        <w:p w14:paraId="3FBB9B48" w14:textId="1865AE6D" w:rsidR="002B110E" w:rsidRPr="006F050E" w:rsidRDefault="006773A8" w:rsidP="002B110E">
          <w:pPr>
            <w:pStyle w:val="TDC3"/>
            <w:rPr>
              <w:rFonts w:asciiTheme="minorHAnsi" w:eastAsiaTheme="minorEastAsia" w:hAnsiTheme="minorHAnsi" w:cstheme="minorBidi"/>
              <w:noProof/>
              <w:szCs w:val="22"/>
              <w:lang w:eastAsia="es-MX"/>
            </w:rPr>
          </w:pPr>
          <w:hyperlink w:anchor="_Toc210252684" w:history="1">
            <w:r w:rsidR="002B110E" w:rsidRPr="006F050E">
              <w:rPr>
                <w:rStyle w:val="Hipervnculo"/>
                <w:rFonts w:eastAsiaTheme="majorEastAsia"/>
                <w:noProof/>
                <w:color w:val="auto"/>
              </w:rPr>
              <w:t>a) Competencia del Instituto.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_Toc210252684 \h </w:instrText>
            </w:r>
            <w:r w:rsidR="002B110E" w:rsidRPr="006F050E">
              <w:rPr>
                <w:noProof/>
                <w:webHidden/>
              </w:rPr>
            </w:r>
            <w:r w:rsidR="002B110E" w:rsidRPr="006F050E">
              <w:rPr>
                <w:noProof/>
                <w:webHidden/>
              </w:rPr>
              <w:fldChar w:fldCharType="separate"/>
            </w:r>
            <w:r w:rsidR="006F050E">
              <w:rPr>
                <w:noProof/>
                <w:webHidden/>
              </w:rPr>
              <w:t>6</w:t>
            </w:r>
            <w:r w:rsidR="002B110E" w:rsidRPr="006F050E">
              <w:rPr>
                <w:noProof/>
                <w:webHidden/>
              </w:rPr>
              <w:fldChar w:fldCharType="end"/>
            </w:r>
          </w:hyperlink>
        </w:p>
        <w:p w14:paraId="1B40E85C" w14:textId="749B18F7" w:rsidR="002B110E" w:rsidRPr="006F050E" w:rsidRDefault="006773A8" w:rsidP="002B110E">
          <w:pPr>
            <w:pStyle w:val="TDC3"/>
            <w:rPr>
              <w:rFonts w:asciiTheme="minorHAnsi" w:eastAsiaTheme="minorEastAsia" w:hAnsiTheme="minorHAnsi" w:cstheme="minorBidi"/>
              <w:noProof/>
              <w:szCs w:val="22"/>
              <w:lang w:eastAsia="es-MX"/>
            </w:rPr>
          </w:pPr>
          <w:hyperlink w:anchor="_Toc210252685" w:history="1">
            <w:r w:rsidR="002B110E" w:rsidRPr="006F050E">
              <w:rPr>
                <w:rStyle w:val="Hipervnculo"/>
                <w:rFonts w:eastAsiaTheme="majorEastAsia"/>
                <w:noProof/>
                <w:color w:val="auto"/>
              </w:rPr>
              <w:t>b) Legitimidad de la parte recurrente.</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_Toc210252685 \h </w:instrText>
            </w:r>
            <w:r w:rsidR="002B110E" w:rsidRPr="006F050E">
              <w:rPr>
                <w:noProof/>
                <w:webHidden/>
              </w:rPr>
            </w:r>
            <w:r w:rsidR="002B110E" w:rsidRPr="006F050E">
              <w:rPr>
                <w:noProof/>
                <w:webHidden/>
              </w:rPr>
              <w:fldChar w:fldCharType="separate"/>
            </w:r>
            <w:r w:rsidR="006F050E">
              <w:rPr>
                <w:noProof/>
                <w:webHidden/>
              </w:rPr>
              <w:t>7</w:t>
            </w:r>
            <w:r w:rsidR="002B110E" w:rsidRPr="006F050E">
              <w:rPr>
                <w:noProof/>
                <w:webHidden/>
              </w:rPr>
              <w:fldChar w:fldCharType="end"/>
            </w:r>
          </w:hyperlink>
        </w:p>
        <w:p w14:paraId="241EC4AD" w14:textId="7AD5666A" w:rsidR="002B110E" w:rsidRPr="006F050E" w:rsidRDefault="006773A8" w:rsidP="002B110E">
          <w:pPr>
            <w:pStyle w:val="TDC3"/>
            <w:rPr>
              <w:rFonts w:asciiTheme="minorHAnsi" w:eastAsiaTheme="minorEastAsia" w:hAnsiTheme="minorHAnsi" w:cstheme="minorBidi"/>
              <w:noProof/>
              <w:szCs w:val="22"/>
              <w:lang w:eastAsia="es-MX"/>
            </w:rPr>
          </w:pPr>
          <w:hyperlink w:anchor="_Toc210252686" w:history="1">
            <w:r w:rsidR="002B110E" w:rsidRPr="006F050E">
              <w:rPr>
                <w:rStyle w:val="Hipervnculo"/>
                <w:rFonts w:eastAsiaTheme="majorEastAsia"/>
                <w:noProof/>
                <w:color w:val="auto"/>
              </w:rPr>
              <w:t>c) Plazo para interponer el recurso.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_Toc210252686 \h </w:instrText>
            </w:r>
            <w:r w:rsidR="002B110E" w:rsidRPr="006F050E">
              <w:rPr>
                <w:noProof/>
                <w:webHidden/>
              </w:rPr>
            </w:r>
            <w:r w:rsidR="002B110E" w:rsidRPr="006F050E">
              <w:rPr>
                <w:noProof/>
                <w:webHidden/>
              </w:rPr>
              <w:fldChar w:fldCharType="separate"/>
            </w:r>
            <w:r w:rsidR="006F050E">
              <w:rPr>
                <w:noProof/>
                <w:webHidden/>
              </w:rPr>
              <w:t>7</w:t>
            </w:r>
            <w:r w:rsidR="002B110E" w:rsidRPr="006F050E">
              <w:rPr>
                <w:noProof/>
                <w:webHidden/>
              </w:rPr>
              <w:fldChar w:fldCharType="end"/>
            </w:r>
          </w:hyperlink>
        </w:p>
        <w:p w14:paraId="4B6BDD9D" w14:textId="6CCCB8AB" w:rsidR="002B110E" w:rsidRPr="006F050E" w:rsidRDefault="006773A8" w:rsidP="002B110E">
          <w:pPr>
            <w:pStyle w:val="TDC3"/>
            <w:rPr>
              <w:rFonts w:asciiTheme="minorHAnsi" w:eastAsiaTheme="minorEastAsia" w:hAnsiTheme="minorHAnsi" w:cstheme="minorBidi"/>
              <w:noProof/>
              <w:szCs w:val="22"/>
              <w:lang w:eastAsia="es-MX"/>
            </w:rPr>
          </w:pPr>
          <w:hyperlink w:anchor="_Toc210252687" w:history="1">
            <w:r w:rsidR="002B110E" w:rsidRPr="006F050E">
              <w:rPr>
                <w:rStyle w:val="Hipervnculo"/>
                <w:rFonts w:eastAsiaTheme="majorEastAsia"/>
                <w:noProof/>
                <w:color w:val="auto"/>
              </w:rPr>
              <w:t>d) Causal de procedencia.</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_Toc210252687 \h </w:instrText>
            </w:r>
            <w:r w:rsidR="002B110E" w:rsidRPr="006F050E">
              <w:rPr>
                <w:noProof/>
                <w:webHidden/>
              </w:rPr>
            </w:r>
            <w:r w:rsidR="002B110E" w:rsidRPr="006F050E">
              <w:rPr>
                <w:noProof/>
                <w:webHidden/>
              </w:rPr>
              <w:fldChar w:fldCharType="separate"/>
            </w:r>
            <w:r w:rsidR="006F050E">
              <w:rPr>
                <w:noProof/>
                <w:webHidden/>
              </w:rPr>
              <w:t>7</w:t>
            </w:r>
            <w:r w:rsidR="002B110E" w:rsidRPr="006F050E">
              <w:rPr>
                <w:noProof/>
                <w:webHidden/>
              </w:rPr>
              <w:fldChar w:fldCharType="end"/>
            </w:r>
          </w:hyperlink>
        </w:p>
        <w:p w14:paraId="0421B5CB" w14:textId="4B383A70" w:rsidR="002B110E" w:rsidRPr="006F050E" w:rsidRDefault="006773A8" w:rsidP="002B110E">
          <w:pPr>
            <w:pStyle w:val="TDC3"/>
            <w:rPr>
              <w:rFonts w:asciiTheme="minorHAnsi" w:eastAsiaTheme="minorEastAsia" w:hAnsiTheme="minorHAnsi" w:cstheme="minorBidi"/>
              <w:noProof/>
              <w:szCs w:val="22"/>
              <w:lang w:eastAsia="es-MX"/>
            </w:rPr>
          </w:pPr>
          <w:hyperlink w:anchor="_Toc210252688" w:history="1">
            <w:r w:rsidR="002B110E" w:rsidRPr="006F050E">
              <w:rPr>
                <w:rStyle w:val="Hipervnculo"/>
                <w:rFonts w:eastAsiaTheme="majorEastAsia"/>
                <w:noProof/>
                <w:color w:val="auto"/>
              </w:rPr>
              <w:t>e) Requisitos formales para la interposición del recurso.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_Toc210252688 \h </w:instrText>
            </w:r>
            <w:r w:rsidR="002B110E" w:rsidRPr="006F050E">
              <w:rPr>
                <w:noProof/>
                <w:webHidden/>
              </w:rPr>
            </w:r>
            <w:r w:rsidR="002B110E" w:rsidRPr="006F050E">
              <w:rPr>
                <w:noProof/>
                <w:webHidden/>
              </w:rPr>
              <w:fldChar w:fldCharType="separate"/>
            </w:r>
            <w:r w:rsidR="006F050E">
              <w:rPr>
                <w:noProof/>
                <w:webHidden/>
              </w:rPr>
              <w:t>7</w:t>
            </w:r>
            <w:r w:rsidR="002B110E" w:rsidRPr="006F050E">
              <w:rPr>
                <w:noProof/>
                <w:webHidden/>
              </w:rPr>
              <w:fldChar w:fldCharType="end"/>
            </w:r>
          </w:hyperlink>
        </w:p>
        <w:p w14:paraId="1C47D37D" w14:textId="50D4D647" w:rsidR="002B110E" w:rsidRPr="006F050E" w:rsidRDefault="006773A8" w:rsidP="002B110E">
          <w:pPr>
            <w:pStyle w:val="TDC2"/>
            <w:rPr>
              <w:rFonts w:asciiTheme="minorHAnsi" w:eastAsiaTheme="minorEastAsia" w:hAnsiTheme="minorHAnsi" w:cstheme="minorBidi"/>
              <w:noProof/>
              <w:szCs w:val="22"/>
              <w:lang w:eastAsia="es-MX"/>
            </w:rPr>
          </w:pPr>
          <w:hyperlink w:anchor="_Toc210252689" w:history="1">
            <w:r w:rsidR="002B110E" w:rsidRPr="006F050E">
              <w:rPr>
                <w:rStyle w:val="Hipervnculo"/>
                <w:rFonts w:eastAsiaTheme="majorEastAsia"/>
                <w:noProof/>
                <w:color w:val="auto"/>
              </w:rPr>
              <w:t>SEGUNDO. Estudio de Fondo.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_Toc210252689 \h </w:instrText>
            </w:r>
            <w:r w:rsidR="002B110E" w:rsidRPr="006F050E">
              <w:rPr>
                <w:noProof/>
                <w:webHidden/>
              </w:rPr>
            </w:r>
            <w:r w:rsidR="002B110E" w:rsidRPr="006F050E">
              <w:rPr>
                <w:noProof/>
                <w:webHidden/>
              </w:rPr>
              <w:fldChar w:fldCharType="separate"/>
            </w:r>
            <w:r w:rsidR="006F050E">
              <w:rPr>
                <w:noProof/>
                <w:webHidden/>
              </w:rPr>
              <w:t>8</w:t>
            </w:r>
            <w:r w:rsidR="002B110E" w:rsidRPr="006F050E">
              <w:rPr>
                <w:noProof/>
                <w:webHidden/>
              </w:rPr>
              <w:fldChar w:fldCharType="end"/>
            </w:r>
          </w:hyperlink>
        </w:p>
        <w:p w14:paraId="0A89125E" w14:textId="36CAE3E8" w:rsidR="002B110E" w:rsidRPr="006F050E" w:rsidRDefault="006773A8" w:rsidP="002B110E">
          <w:pPr>
            <w:pStyle w:val="TDC3"/>
            <w:rPr>
              <w:rFonts w:asciiTheme="minorHAnsi" w:eastAsiaTheme="minorEastAsia" w:hAnsiTheme="minorHAnsi" w:cstheme="minorBidi"/>
              <w:noProof/>
              <w:szCs w:val="22"/>
              <w:lang w:eastAsia="es-MX"/>
            </w:rPr>
          </w:pPr>
          <w:hyperlink w:anchor="_Toc210252690" w:history="1">
            <w:r w:rsidR="002B110E" w:rsidRPr="006F050E">
              <w:rPr>
                <w:rStyle w:val="Hipervnculo"/>
                <w:rFonts w:eastAsiaTheme="majorEastAsia"/>
                <w:noProof/>
                <w:color w:val="auto"/>
              </w:rPr>
              <w:t>a) Mandato de transparencia y responsabilidad del Sujeto Obligado.</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_Toc210252690 \h </w:instrText>
            </w:r>
            <w:r w:rsidR="002B110E" w:rsidRPr="006F050E">
              <w:rPr>
                <w:noProof/>
                <w:webHidden/>
              </w:rPr>
            </w:r>
            <w:r w:rsidR="002B110E" w:rsidRPr="006F050E">
              <w:rPr>
                <w:noProof/>
                <w:webHidden/>
              </w:rPr>
              <w:fldChar w:fldCharType="separate"/>
            </w:r>
            <w:r w:rsidR="006F050E">
              <w:rPr>
                <w:noProof/>
                <w:webHidden/>
              </w:rPr>
              <w:t>8</w:t>
            </w:r>
            <w:r w:rsidR="002B110E" w:rsidRPr="006F050E">
              <w:rPr>
                <w:noProof/>
                <w:webHidden/>
              </w:rPr>
              <w:fldChar w:fldCharType="end"/>
            </w:r>
          </w:hyperlink>
        </w:p>
        <w:p w14:paraId="47925D37" w14:textId="5F9E7B6A" w:rsidR="002B110E" w:rsidRPr="006F050E" w:rsidRDefault="006773A8" w:rsidP="002B110E">
          <w:pPr>
            <w:pStyle w:val="TDC3"/>
            <w:rPr>
              <w:rFonts w:asciiTheme="minorHAnsi" w:eastAsiaTheme="minorEastAsia" w:hAnsiTheme="minorHAnsi" w:cstheme="minorBidi"/>
              <w:noProof/>
              <w:szCs w:val="22"/>
              <w:lang w:eastAsia="es-MX"/>
            </w:rPr>
          </w:pPr>
          <w:hyperlink w:anchor="_Toc210252691" w:history="1">
            <w:r w:rsidR="002B110E" w:rsidRPr="006F050E">
              <w:rPr>
                <w:rStyle w:val="Hipervnculo"/>
                <w:rFonts w:eastAsiaTheme="majorEastAsia"/>
                <w:noProof/>
                <w:color w:val="auto"/>
              </w:rPr>
              <w:t>b) Controversia a resolver.</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_Toc210252691 \h </w:instrText>
            </w:r>
            <w:r w:rsidR="002B110E" w:rsidRPr="006F050E">
              <w:rPr>
                <w:noProof/>
                <w:webHidden/>
              </w:rPr>
            </w:r>
            <w:r w:rsidR="002B110E" w:rsidRPr="006F050E">
              <w:rPr>
                <w:noProof/>
                <w:webHidden/>
              </w:rPr>
              <w:fldChar w:fldCharType="separate"/>
            </w:r>
            <w:r w:rsidR="006F050E">
              <w:rPr>
                <w:noProof/>
                <w:webHidden/>
              </w:rPr>
              <w:t>10</w:t>
            </w:r>
            <w:r w:rsidR="002B110E" w:rsidRPr="006F050E">
              <w:rPr>
                <w:noProof/>
                <w:webHidden/>
              </w:rPr>
              <w:fldChar w:fldCharType="end"/>
            </w:r>
          </w:hyperlink>
        </w:p>
        <w:p w14:paraId="550EE23E" w14:textId="72143084" w:rsidR="002B110E" w:rsidRPr="006F050E" w:rsidRDefault="006773A8" w:rsidP="002B110E">
          <w:pPr>
            <w:pStyle w:val="TDC3"/>
            <w:rPr>
              <w:rFonts w:asciiTheme="minorHAnsi" w:eastAsiaTheme="minorEastAsia" w:hAnsiTheme="minorHAnsi" w:cstheme="minorBidi"/>
              <w:noProof/>
              <w:szCs w:val="22"/>
              <w:lang w:eastAsia="es-MX"/>
            </w:rPr>
          </w:pPr>
          <w:hyperlink w:anchor="_Toc210252692" w:history="1">
            <w:r w:rsidR="002B110E" w:rsidRPr="006F050E">
              <w:rPr>
                <w:rStyle w:val="Hipervnculo"/>
                <w:rFonts w:eastAsiaTheme="majorEastAsia"/>
                <w:noProof/>
                <w:color w:val="auto"/>
              </w:rPr>
              <w:t>c) Estudio de la controversia.</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_Toc210252692 \h </w:instrText>
            </w:r>
            <w:r w:rsidR="002B110E" w:rsidRPr="006F050E">
              <w:rPr>
                <w:noProof/>
                <w:webHidden/>
              </w:rPr>
            </w:r>
            <w:r w:rsidR="002B110E" w:rsidRPr="006F050E">
              <w:rPr>
                <w:noProof/>
                <w:webHidden/>
              </w:rPr>
              <w:fldChar w:fldCharType="separate"/>
            </w:r>
            <w:r w:rsidR="006F050E">
              <w:rPr>
                <w:noProof/>
                <w:webHidden/>
              </w:rPr>
              <w:t>12</w:t>
            </w:r>
            <w:r w:rsidR="002B110E" w:rsidRPr="006F050E">
              <w:rPr>
                <w:noProof/>
                <w:webHidden/>
              </w:rPr>
              <w:fldChar w:fldCharType="end"/>
            </w:r>
          </w:hyperlink>
        </w:p>
        <w:p w14:paraId="370A4781" w14:textId="086DA2C4" w:rsidR="002B110E" w:rsidRPr="006F050E" w:rsidRDefault="006773A8" w:rsidP="002B110E">
          <w:pPr>
            <w:pStyle w:val="TDC3"/>
            <w:rPr>
              <w:rFonts w:asciiTheme="minorHAnsi" w:eastAsiaTheme="minorEastAsia" w:hAnsiTheme="minorHAnsi" w:cstheme="minorBidi"/>
              <w:noProof/>
              <w:szCs w:val="22"/>
              <w:lang w:eastAsia="es-MX"/>
            </w:rPr>
          </w:pPr>
          <w:hyperlink w:anchor="_Toc210252693" w:history="1">
            <w:r w:rsidR="002B110E" w:rsidRPr="006F050E">
              <w:rPr>
                <w:rStyle w:val="Hipervnculo"/>
                <w:rFonts w:eastAsiaTheme="majorEastAsia"/>
                <w:noProof/>
                <w:color w:val="auto"/>
              </w:rPr>
              <w:t>d) Conclusión.</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_Toc210252693 \h </w:instrText>
            </w:r>
            <w:r w:rsidR="002B110E" w:rsidRPr="006F050E">
              <w:rPr>
                <w:noProof/>
                <w:webHidden/>
              </w:rPr>
            </w:r>
            <w:r w:rsidR="002B110E" w:rsidRPr="006F050E">
              <w:rPr>
                <w:noProof/>
                <w:webHidden/>
              </w:rPr>
              <w:fldChar w:fldCharType="separate"/>
            </w:r>
            <w:r w:rsidR="006F050E">
              <w:rPr>
                <w:noProof/>
                <w:webHidden/>
              </w:rPr>
              <w:t>17</w:t>
            </w:r>
            <w:r w:rsidR="002B110E" w:rsidRPr="006F050E">
              <w:rPr>
                <w:noProof/>
                <w:webHidden/>
              </w:rPr>
              <w:fldChar w:fldCharType="end"/>
            </w:r>
          </w:hyperlink>
        </w:p>
        <w:p w14:paraId="6C8A710A" w14:textId="419F3ACA" w:rsidR="003E0B6F" w:rsidRPr="006F050E" w:rsidRDefault="006773A8" w:rsidP="002B110E">
          <w:pPr>
            <w:pStyle w:val="TDC1"/>
            <w:tabs>
              <w:tab w:val="right" w:leader="dot" w:pos="9034"/>
            </w:tabs>
          </w:pPr>
          <w:hyperlink w:anchor="_Toc210252694" w:history="1">
            <w:r w:rsidR="002B110E" w:rsidRPr="006F050E">
              <w:rPr>
                <w:rStyle w:val="Hipervnculo"/>
                <w:rFonts w:eastAsiaTheme="majorEastAsia"/>
                <w:noProof/>
                <w:color w:val="auto"/>
              </w:rPr>
              <w:t>RESUELVE</w:t>
            </w:r>
            <w:r w:rsidR="002B110E" w:rsidRPr="006F050E">
              <w:rPr>
                <w:noProof/>
                <w:webHidden/>
              </w:rPr>
              <w:tab/>
            </w:r>
            <w:r w:rsidR="002B110E" w:rsidRPr="006F050E">
              <w:rPr>
                <w:noProof/>
                <w:webHidden/>
              </w:rPr>
              <w:fldChar w:fldCharType="begin"/>
            </w:r>
            <w:r w:rsidR="002B110E" w:rsidRPr="006F050E">
              <w:rPr>
                <w:noProof/>
                <w:webHidden/>
              </w:rPr>
              <w:instrText xml:space="preserve"> PAGEREF _Toc210252694 \h </w:instrText>
            </w:r>
            <w:r w:rsidR="002B110E" w:rsidRPr="006F050E">
              <w:rPr>
                <w:noProof/>
                <w:webHidden/>
              </w:rPr>
            </w:r>
            <w:r w:rsidR="002B110E" w:rsidRPr="006F050E">
              <w:rPr>
                <w:noProof/>
                <w:webHidden/>
              </w:rPr>
              <w:fldChar w:fldCharType="separate"/>
            </w:r>
            <w:r w:rsidR="006F050E">
              <w:rPr>
                <w:noProof/>
                <w:webHidden/>
              </w:rPr>
              <w:t>18</w:t>
            </w:r>
            <w:r w:rsidR="002B110E" w:rsidRPr="006F050E">
              <w:rPr>
                <w:noProof/>
                <w:webHidden/>
              </w:rPr>
              <w:fldChar w:fldCharType="end"/>
            </w:r>
          </w:hyperlink>
          <w:r w:rsidR="003E0B6F" w:rsidRPr="006F050E">
            <w:rPr>
              <w:b/>
              <w:bCs/>
              <w:lang w:val="es-ES"/>
            </w:rPr>
            <w:fldChar w:fldCharType="end"/>
          </w:r>
        </w:p>
      </w:sdtContent>
    </w:sdt>
    <w:p w14:paraId="05850357" w14:textId="77777777" w:rsidR="008223B9" w:rsidRPr="006F050E" w:rsidRDefault="008223B9" w:rsidP="002B110E">
      <w:pPr>
        <w:sectPr w:rsidR="008223B9" w:rsidRPr="006F050E"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539410EB" w:rsidR="008223B9" w:rsidRPr="006F050E" w:rsidRDefault="00C60ED3" w:rsidP="002B110E">
      <w:pPr>
        <w:rPr>
          <w:b/>
        </w:rPr>
      </w:pPr>
      <w:r w:rsidRPr="006F050E">
        <w:lastRenderedPageBreak/>
        <w:t xml:space="preserve">Resolución del Pleno del Instituto de Transparencia, Acceso a la Información Pública y Protección de Datos Personales del Estado de México y Municipios, con domicilio en Metepec, Estado de México, del </w:t>
      </w:r>
      <w:r w:rsidR="002B110E" w:rsidRPr="006F050E">
        <w:rPr>
          <w:b/>
        </w:rPr>
        <w:t>primero</w:t>
      </w:r>
      <w:r w:rsidRPr="006F050E">
        <w:rPr>
          <w:b/>
        </w:rPr>
        <w:t xml:space="preserve"> de </w:t>
      </w:r>
      <w:r w:rsidR="00BF04B4" w:rsidRPr="006F050E">
        <w:rPr>
          <w:b/>
        </w:rPr>
        <w:t>octubre</w:t>
      </w:r>
      <w:r w:rsidRPr="006F050E">
        <w:rPr>
          <w:b/>
        </w:rPr>
        <w:t xml:space="preserve"> de dos mil veinticinco.</w:t>
      </w:r>
    </w:p>
    <w:p w14:paraId="0C011116" w14:textId="77777777" w:rsidR="008223B9" w:rsidRPr="006F050E" w:rsidRDefault="008223B9" w:rsidP="002B110E"/>
    <w:p w14:paraId="1FF93FBA" w14:textId="7572823D" w:rsidR="008223B9" w:rsidRPr="006F050E" w:rsidRDefault="00C60ED3" w:rsidP="002B110E">
      <w:r w:rsidRPr="006F050E">
        <w:rPr>
          <w:b/>
        </w:rPr>
        <w:t xml:space="preserve">VISTO </w:t>
      </w:r>
      <w:r w:rsidRPr="006F050E">
        <w:t xml:space="preserve">el expediente formado con motivo del Recurso de Revisión </w:t>
      </w:r>
      <w:r w:rsidR="00BF04B4" w:rsidRPr="006F050E">
        <w:rPr>
          <w:b/>
        </w:rPr>
        <w:t>1004</w:t>
      </w:r>
      <w:r w:rsidR="0032186C" w:rsidRPr="006F050E">
        <w:rPr>
          <w:b/>
        </w:rPr>
        <w:t>7</w:t>
      </w:r>
      <w:r w:rsidR="003D662C" w:rsidRPr="006F050E">
        <w:rPr>
          <w:b/>
        </w:rPr>
        <w:t>/</w:t>
      </w:r>
      <w:r w:rsidRPr="006F050E">
        <w:rPr>
          <w:b/>
        </w:rPr>
        <w:t>INFOEM/IP/RR/2025</w:t>
      </w:r>
      <w:r w:rsidRPr="006F050E">
        <w:t xml:space="preserve"> interpuesto por </w:t>
      </w:r>
      <w:bookmarkStart w:id="2" w:name="_GoBack"/>
      <w:r w:rsidR="00101CA6">
        <w:rPr>
          <w:b/>
        </w:rPr>
        <w:t xml:space="preserve">XXXXXXX XXXX </w:t>
      </w:r>
      <w:proofErr w:type="spellStart"/>
      <w:r w:rsidR="00101CA6">
        <w:rPr>
          <w:b/>
        </w:rPr>
        <w:t>XXXX</w:t>
      </w:r>
      <w:bookmarkEnd w:id="2"/>
      <w:proofErr w:type="spellEnd"/>
      <w:r w:rsidR="00BF04B4" w:rsidRPr="006F050E">
        <w:rPr>
          <w:b/>
        </w:rPr>
        <w:t xml:space="preserve"> </w:t>
      </w:r>
      <w:r w:rsidRPr="006F050E">
        <w:t xml:space="preserve">a quien en lo subsecuente se le denominará </w:t>
      </w:r>
      <w:r w:rsidRPr="006F050E">
        <w:rPr>
          <w:b/>
        </w:rPr>
        <w:t>LA PARTE RECURRENTE</w:t>
      </w:r>
      <w:r w:rsidRPr="006F050E">
        <w:t xml:space="preserve">, en contra de la respuesta emitida por </w:t>
      </w:r>
      <w:r w:rsidR="0032186C" w:rsidRPr="006F050E">
        <w:t xml:space="preserve">el </w:t>
      </w:r>
      <w:r w:rsidR="0032186C" w:rsidRPr="006F050E">
        <w:rPr>
          <w:b/>
        </w:rPr>
        <w:t xml:space="preserve">Ayuntamiento de </w:t>
      </w:r>
      <w:r w:rsidR="0050308A" w:rsidRPr="006F050E">
        <w:rPr>
          <w:b/>
          <w:bCs/>
        </w:rPr>
        <w:t>Mexicaltzingo</w:t>
      </w:r>
      <w:r w:rsidRPr="006F050E">
        <w:rPr>
          <w:b/>
        </w:rPr>
        <w:t xml:space="preserve">, </w:t>
      </w:r>
      <w:r w:rsidRPr="006F050E">
        <w:t xml:space="preserve">en adelante </w:t>
      </w:r>
      <w:r w:rsidRPr="006F050E">
        <w:rPr>
          <w:b/>
        </w:rPr>
        <w:t>EL SUJETO OBLIGADO</w:t>
      </w:r>
      <w:r w:rsidRPr="006F050E">
        <w:t>, se emite la presente Resolución con base en los Antecedentes y Considerandos que se exponen a continuación:</w:t>
      </w:r>
    </w:p>
    <w:p w14:paraId="380E8808" w14:textId="77777777" w:rsidR="008223B9" w:rsidRPr="006F050E" w:rsidRDefault="008223B9" w:rsidP="002B110E"/>
    <w:p w14:paraId="20855CFF" w14:textId="77777777" w:rsidR="008223B9" w:rsidRPr="006F050E" w:rsidRDefault="00C60ED3" w:rsidP="002B110E">
      <w:pPr>
        <w:pStyle w:val="Ttulo1"/>
      </w:pPr>
      <w:bookmarkStart w:id="3" w:name="_Toc210252670"/>
      <w:r w:rsidRPr="006F050E">
        <w:t>ANTECEDENTES</w:t>
      </w:r>
      <w:bookmarkEnd w:id="3"/>
    </w:p>
    <w:p w14:paraId="374D5E0E" w14:textId="77777777" w:rsidR="008223B9" w:rsidRPr="006F050E" w:rsidRDefault="008223B9" w:rsidP="002B110E"/>
    <w:p w14:paraId="2E1E1A80" w14:textId="77777777" w:rsidR="008223B9" w:rsidRPr="006F050E" w:rsidRDefault="00C60ED3" w:rsidP="002B110E">
      <w:pPr>
        <w:pStyle w:val="Ttulo2"/>
        <w:jc w:val="left"/>
      </w:pPr>
      <w:bookmarkStart w:id="4" w:name="_Toc210252671"/>
      <w:r w:rsidRPr="006F050E">
        <w:t>DE LA SOLICITUD DE INFORMACIÓN</w:t>
      </w:r>
      <w:bookmarkEnd w:id="4"/>
    </w:p>
    <w:p w14:paraId="53EB6B0E" w14:textId="77777777" w:rsidR="008223B9" w:rsidRPr="006F050E" w:rsidRDefault="00C60ED3" w:rsidP="002B110E">
      <w:pPr>
        <w:pStyle w:val="Ttulo3"/>
        <w:spacing w:line="360" w:lineRule="auto"/>
      </w:pPr>
      <w:bookmarkStart w:id="5" w:name="_Toc210252672"/>
      <w:r w:rsidRPr="006F050E">
        <w:t>a) Solicitud de información.</w:t>
      </w:r>
      <w:bookmarkEnd w:id="5"/>
    </w:p>
    <w:p w14:paraId="0976C7AA" w14:textId="7C6F2175" w:rsidR="008223B9" w:rsidRPr="006F050E" w:rsidRDefault="00C60ED3" w:rsidP="002B110E">
      <w:pPr>
        <w:pBdr>
          <w:top w:val="nil"/>
          <w:left w:val="nil"/>
          <w:bottom w:val="nil"/>
          <w:right w:val="nil"/>
          <w:between w:val="nil"/>
        </w:pBdr>
        <w:tabs>
          <w:tab w:val="left" w:pos="0"/>
        </w:tabs>
      </w:pPr>
      <w:r w:rsidRPr="006F050E">
        <w:t xml:space="preserve">El </w:t>
      </w:r>
      <w:r w:rsidR="00BF04B4" w:rsidRPr="006F050E">
        <w:rPr>
          <w:b/>
        </w:rPr>
        <w:t>quince</w:t>
      </w:r>
      <w:r w:rsidRPr="006F050E">
        <w:rPr>
          <w:b/>
        </w:rPr>
        <w:t xml:space="preserve"> de </w:t>
      </w:r>
      <w:r w:rsidR="00BF04B4" w:rsidRPr="006F050E">
        <w:rPr>
          <w:b/>
        </w:rPr>
        <w:t>julio</w:t>
      </w:r>
      <w:r w:rsidRPr="006F050E">
        <w:rPr>
          <w:b/>
        </w:rPr>
        <w:t xml:space="preserve"> de dos mil veinticinco</w:t>
      </w:r>
      <w:r w:rsidRPr="006F050E">
        <w:t xml:space="preserve"> </w:t>
      </w:r>
      <w:r w:rsidRPr="006F050E">
        <w:rPr>
          <w:b/>
        </w:rPr>
        <w:t>LA PARTE RECURRENTE</w:t>
      </w:r>
      <w:r w:rsidRPr="006F050E">
        <w:t xml:space="preserve"> presentó una solicitud de acceso a la información pública ante el </w:t>
      </w:r>
      <w:r w:rsidRPr="006F050E">
        <w:rPr>
          <w:b/>
        </w:rPr>
        <w:t>SUJETO OBLIGADO</w:t>
      </w:r>
      <w:r w:rsidRPr="006F050E">
        <w:t>, a través del Sistema de Acceso a la Información Mexiquense (SAIMEX). Dicha solicitud quedó registrada con el número de folio</w:t>
      </w:r>
      <w:r w:rsidR="003D662C" w:rsidRPr="006F050E">
        <w:rPr>
          <w:b/>
        </w:rPr>
        <w:t xml:space="preserve"> </w:t>
      </w:r>
      <w:r w:rsidR="00BF04B4" w:rsidRPr="006F050E">
        <w:rPr>
          <w:b/>
        </w:rPr>
        <w:t>00343/MEXICAL/IP/2025</w:t>
      </w:r>
      <w:r w:rsidR="0032186C" w:rsidRPr="006F050E">
        <w:rPr>
          <w:b/>
        </w:rPr>
        <w:t xml:space="preserve"> </w:t>
      </w:r>
      <w:r w:rsidRPr="006F050E">
        <w:t>y en ella se requirió la siguiente información:</w:t>
      </w:r>
    </w:p>
    <w:p w14:paraId="2CD6747D" w14:textId="77777777" w:rsidR="008223B9" w:rsidRPr="006F050E" w:rsidRDefault="008223B9" w:rsidP="002B110E">
      <w:pPr>
        <w:tabs>
          <w:tab w:val="left" w:pos="4667"/>
        </w:tabs>
        <w:ind w:left="567" w:right="567"/>
        <w:rPr>
          <w:b/>
        </w:rPr>
      </w:pPr>
    </w:p>
    <w:p w14:paraId="3A3FADF0" w14:textId="5C1F3C29" w:rsidR="008223B9" w:rsidRPr="006F050E" w:rsidRDefault="00C60ED3" w:rsidP="002B110E">
      <w:pPr>
        <w:pStyle w:val="Puesto"/>
        <w:spacing w:line="360" w:lineRule="auto"/>
        <w:ind w:left="851"/>
        <w:rPr>
          <w:i w:val="0"/>
        </w:rPr>
      </w:pPr>
      <w:r w:rsidRPr="006F050E">
        <w:t>“</w:t>
      </w:r>
      <w:r w:rsidR="00BF04B4" w:rsidRPr="006F050E">
        <w:t>Denuncias en contra de monserrat contreras directora de servicio públicos</w:t>
      </w:r>
      <w:r w:rsidRPr="006F050E">
        <w:t xml:space="preserve">” </w:t>
      </w:r>
      <w:r w:rsidRPr="006F050E">
        <w:rPr>
          <w:i w:val="0"/>
        </w:rPr>
        <w:t>(sic).</w:t>
      </w:r>
    </w:p>
    <w:p w14:paraId="38009173" w14:textId="77777777" w:rsidR="008223B9" w:rsidRPr="006F050E" w:rsidRDefault="008223B9" w:rsidP="002B110E">
      <w:pPr>
        <w:tabs>
          <w:tab w:val="left" w:pos="5743"/>
        </w:tabs>
        <w:ind w:left="567" w:right="567"/>
        <w:rPr>
          <w:i/>
        </w:rPr>
      </w:pPr>
    </w:p>
    <w:p w14:paraId="08D8CAA3" w14:textId="77777777" w:rsidR="008223B9" w:rsidRPr="006F050E" w:rsidRDefault="00C60ED3" w:rsidP="002B110E">
      <w:pPr>
        <w:tabs>
          <w:tab w:val="left" w:pos="4667"/>
        </w:tabs>
        <w:ind w:right="567"/>
      </w:pPr>
      <w:r w:rsidRPr="006F050E">
        <w:rPr>
          <w:b/>
        </w:rPr>
        <w:t>Modalidad de entrega</w:t>
      </w:r>
      <w:r w:rsidRPr="006F050E">
        <w:t>: a</w:t>
      </w:r>
      <w:r w:rsidRPr="006F050E">
        <w:rPr>
          <w:i/>
        </w:rPr>
        <w:t xml:space="preserve"> </w:t>
      </w:r>
      <w:r w:rsidRPr="006F050E">
        <w:t xml:space="preserve">través del </w:t>
      </w:r>
      <w:r w:rsidRPr="006F050E">
        <w:rPr>
          <w:b/>
        </w:rPr>
        <w:t>SAIMEX</w:t>
      </w:r>
      <w:r w:rsidRPr="006F050E">
        <w:t>.</w:t>
      </w:r>
    </w:p>
    <w:p w14:paraId="3C4CA5C6" w14:textId="77777777" w:rsidR="00BF04B4" w:rsidRPr="006F050E" w:rsidRDefault="00BF04B4" w:rsidP="002B110E">
      <w:pPr>
        <w:tabs>
          <w:tab w:val="left" w:pos="4667"/>
        </w:tabs>
        <w:ind w:right="567"/>
      </w:pPr>
    </w:p>
    <w:p w14:paraId="332E08BE" w14:textId="77777777" w:rsidR="00BF04B4" w:rsidRPr="006F050E" w:rsidRDefault="00BF04B4" w:rsidP="002B110E">
      <w:pPr>
        <w:pStyle w:val="Ttulo3"/>
        <w:spacing w:line="360" w:lineRule="auto"/>
        <w:rPr>
          <w:szCs w:val="22"/>
        </w:rPr>
      </w:pPr>
      <w:bookmarkStart w:id="6" w:name="_Toc207716721"/>
      <w:bookmarkStart w:id="7" w:name="_Toc207871035"/>
      <w:bookmarkStart w:id="8" w:name="_Toc210252673"/>
      <w:r w:rsidRPr="006F050E">
        <w:rPr>
          <w:szCs w:val="22"/>
        </w:rPr>
        <w:lastRenderedPageBreak/>
        <w:t>b) Turno de la solicitud de información.</w:t>
      </w:r>
      <w:bookmarkEnd w:id="6"/>
      <w:bookmarkEnd w:id="7"/>
      <w:bookmarkEnd w:id="8"/>
    </w:p>
    <w:p w14:paraId="08122CC8" w14:textId="1ABAD1D7" w:rsidR="00BF04B4" w:rsidRPr="006F050E" w:rsidRDefault="00BF04B4" w:rsidP="002B110E">
      <w:pPr>
        <w:rPr>
          <w:szCs w:val="22"/>
        </w:rPr>
      </w:pPr>
      <w:r w:rsidRPr="006F050E">
        <w:rPr>
          <w:szCs w:val="22"/>
        </w:rPr>
        <w:t xml:space="preserve">En cumplimiento al artículo 162 de la Ley de Transparencia y Acceso a la Información Pública del Estado de México y Municipios, el </w:t>
      </w:r>
      <w:r w:rsidRPr="006F050E">
        <w:rPr>
          <w:b/>
          <w:szCs w:val="22"/>
        </w:rPr>
        <w:t>quince de julio de dos mil veinticinco,</w:t>
      </w:r>
      <w:r w:rsidRPr="006F050E">
        <w:rPr>
          <w:szCs w:val="22"/>
        </w:rPr>
        <w:t xml:space="preserve"> el Titular de la Unidad de Transparencia del </w:t>
      </w:r>
      <w:r w:rsidRPr="006F050E">
        <w:rPr>
          <w:b/>
          <w:szCs w:val="22"/>
        </w:rPr>
        <w:t>SUJETO OBLIGADO</w:t>
      </w:r>
      <w:r w:rsidRPr="006F050E">
        <w:rPr>
          <w:szCs w:val="22"/>
        </w:rPr>
        <w:t xml:space="preserve"> turnó la solicitud de información a los servidores públicos habilitados que estimó pertinentes.</w:t>
      </w:r>
    </w:p>
    <w:p w14:paraId="4792C82C" w14:textId="77777777" w:rsidR="008223B9" w:rsidRPr="006F050E" w:rsidRDefault="008223B9" w:rsidP="002B110E"/>
    <w:p w14:paraId="65162044" w14:textId="7FC7217A" w:rsidR="008223B9" w:rsidRPr="006F050E" w:rsidRDefault="00BF04B4" w:rsidP="002B110E">
      <w:pPr>
        <w:pStyle w:val="Ttulo3"/>
        <w:spacing w:line="360" w:lineRule="auto"/>
      </w:pPr>
      <w:bookmarkStart w:id="9" w:name="_Toc210252674"/>
      <w:r w:rsidRPr="006F050E">
        <w:t>c</w:t>
      </w:r>
      <w:r w:rsidR="00C60ED3" w:rsidRPr="006F050E">
        <w:t>) Respuesta del Sujeto Obligado.</w:t>
      </w:r>
      <w:bookmarkEnd w:id="9"/>
    </w:p>
    <w:p w14:paraId="1CE0BA34" w14:textId="48433D9D" w:rsidR="008223B9" w:rsidRPr="006F050E" w:rsidRDefault="00C60ED3" w:rsidP="002B110E">
      <w:pPr>
        <w:pBdr>
          <w:top w:val="nil"/>
          <w:left w:val="nil"/>
          <w:bottom w:val="nil"/>
          <w:right w:val="nil"/>
          <w:between w:val="nil"/>
        </w:pBdr>
      </w:pPr>
      <w:r w:rsidRPr="006F050E">
        <w:t xml:space="preserve">El </w:t>
      </w:r>
      <w:r w:rsidR="00BF04B4" w:rsidRPr="006F050E">
        <w:rPr>
          <w:b/>
        </w:rPr>
        <w:t>diecinueve</w:t>
      </w:r>
      <w:r w:rsidRPr="006F050E">
        <w:rPr>
          <w:b/>
        </w:rPr>
        <w:t xml:space="preserve"> de </w:t>
      </w:r>
      <w:r w:rsidR="00BF04B4" w:rsidRPr="006F050E">
        <w:rPr>
          <w:b/>
        </w:rPr>
        <w:t>agosto</w:t>
      </w:r>
      <w:r w:rsidRPr="006F050E">
        <w:rPr>
          <w:b/>
        </w:rPr>
        <w:t xml:space="preserve"> de dos mil veinticinco</w:t>
      </w:r>
      <w:r w:rsidRPr="006F050E">
        <w:t xml:space="preserve"> el Titular de la Unidad de Transparencia del </w:t>
      </w:r>
      <w:r w:rsidRPr="006F050E">
        <w:rPr>
          <w:b/>
        </w:rPr>
        <w:t>SUJETO OBLIGADO</w:t>
      </w:r>
      <w:r w:rsidRPr="006F050E">
        <w:t xml:space="preserve"> notificó la siguiente respuesta a través del </w:t>
      </w:r>
      <w:r w:rsidRPr="006F050E">
        <w:rPr>
          <w:b/>
        </w:rPr>
        <w:t>SAIMEX</w:t>
      </w:r>
      <w:r w:rsidRPr="006F050E">
        <w:t>:</w:t>
      </w:r>
    </w:p>
    <w:p w14:paraId="72885989" w14:textId="215A0878" w:rsidR="0032186C" w:rsidRPr="006F050E" w:rsidRDefault="0032186C" w:rsidP="002B110E">
      <w:pPr>
        <w:pStyle w:val="Puesto"/>
        <w:ind w:left="0"/>
      </w:pPr>
    </w:p>
    <w:p w14:paraId="756D4058" w14:textId="77777777" w:rsidR="00BF04B4" w:rsidRPr="006F050E" w:rsidRDefault="0032186C" w:rsidP="002B110E">
      <w:pPr>
        <w:pStyle w:val="Puesto"/>
        <w:ind w:left="851"/>
        <w:jc w:val="right"/>
      </w:pPr>
      <w:r w:rsidRPr="006F050E">
        <w:t>“</w:t>
      </w:r>
      <w:r w:rsidR="00BF04B4" w:rsidRPr="006F050E">
        <w:t>Mexicaltzingo, México a 19 de Agosto de 2025</w:t>
      </w:r>
    </w:p>
    <w:p w14:paraId="7B4A5D83" w14:textId="77777777" w:rsidR="00BF04B4" w:rsidRPr="006F050E" w:rsidRDefault="00BF04B4" w:rsidP="002B110E">
      <w:pPr>
        <w:pStyle w:val="Puesto"/>
        <w:ind w:left="851"/>
        <w:jc w:val="right"/>
      </w:pPr>
      <w:r w:rsidRPr="006F050E">
        <w:t>Nombre del solicitante: C. Solicitante</w:t>
      </w:r>
    </w:p>
    <w:p w14:paraId="6EF25A01" w14:textId="77777777" w:rsidR="00BF04B4" w:rsidRPr="006F050E" w:rsidRDefault="00BF04B4" w:rsidP="002B110E">
      <w:pPr>
        <w:pStyle w:val="Puesto"/>
        <w:ind w:left="851"/>
        <w:jc w:val="right"/>
      </w:pPr>
      <w:r w:rsidRPr="006F050E">
        <w:t>Folio de la solicitud: 00343/MEXICAL/IP/2025</w:t>
      </w:r>
    </w:p>
    <w:p w14:paraId="6BA2838A" w14:textId="77777777" w:rsidR="00BF04B4" w:rsidRPr="006F050E" w:rsidRDefault="00BF04B4" w:rsidP="002B110E"/>
    <w:p w14:paraId="6273DC76" w14:textId="77777777" w:rsidR="00BF04B4" w:rsidRPr="006F050E" w:rsidRDefault="00BF04B4" w:rsidP="002B110E">
      <w:pPr>
        <w:pStyle w:val="Puesto"/>
        <w:ind w:left="851"/>
      </w:pPr>
      <w:r w:rsidRPr="006F050E">
        <w:t>En respuesta a la solicitud recibida, nos permitimos hacer de su conocimiento que con fundamento en el artículo 53, Fracciones: II, V y VI de la Ley de Transparencia y Acceso a la Información Pública del Estado de México y Municipios, le contestamos que:</w:t>
      </w:r>
    </w:p>
    <w:p w14:paraId="549D3D9E" w14:textId="77777777" w:rsidR="00BF04B4" w:rsidRPr="006F050E" w:rsidRDefault="00BF04B4" w:rsidP="002B110E"/>
    <w:p w14:paraId="11DD7DB3" w14:textId="77777777" w:rsidR="00BF04B4" w:rsidRPr="006F050E" w:rsidRDefault="00BF04B4" w:rsidP="002B110E">
      <w:pPr>
        <w:pStyle w:val="Puesto"/>
        <w:ind w:left="851"/>
      </w:pPr>
      <w:r w:rsidRPr="006F050E">
        <w:t xml:space="preserve">Con el gusto de atender su solicitud de información, le informo a usted dentro de la Defensoría Municipal de Derechos Humanos de Mexicaltzingo, no se llevan cabo "denuncias" de ningún tipo, ni se les da seguimiento. Respuesta realizada por la Defensoría Municipal de Derechos Humanos. Estimado ciudadano, con relación a su solicitud de información hacemos de su conocimiento que este no es el medio idóneo para interponer una denuncia, toda vez que la finalidad de este sistema es proporcionar información sobre las funciones, labores y y acciones del Ayuntamiento de Mexicaltzingo. Ahora bien, en harás de brindarle la mejor atención posible esta Contraloría Interna de Mexicaltzingo, y toda vez que hasta la presente fecha no se tiene conocimiento de las aseveraciones que usted hace, no obstante este Órgano Interno de Control, así como la administración encabezada por la Presidenta Saray Benítez Espinoza, está comprometida con la rectitud, respeto, y buena práctica en el actuar de los servidores públicos adscritos al Ayuntamiento de Mexicaltzingo por lo que hacemos el compromiso de tomar las acciones pertinentes y conforme a derecho de llegar a recibir una queja o denuncia por los hechos y actos que usted asegura de la servidora publico </w:t>
      </w:r>
      <w:r w:rsidRPr="006F050E">
        <w:lastRenderedPageBreak/>
        <w:t>en mención y de cualquier otro servidor publico que no se conduzca adecuadamente y en apego al artículo 7° de la Ley de Responsabilidades Administrativas del estado de México y Municipios. No limitado sus derechos lo invitamos a realizar su denuncia de manera formal acompañada de los elementos probatorios de las acusaciones que hace, esto puede hacerlo mediante el buzón, que está ubicado afuera de las oficinas de la Contraloría Interna Municipal, al correo electrónico oicmexicaltzingo2527@gmail.com o directamente ante la Autoridad Investigadora. Los requisitos son: • Nombre Completo • Identificación oficial vigente • Domicilio para oír y recibir notificaciones. • Número de teléfono o correo electrónico. • Narración/Descripción de hechos para su denuncia. • Pruebas (en caso de contar con ellas o indicar que Autoridad las puede proporcionar) • Ratificación RESALTO QUE ESTOS REQUSITOS SON EN CASO DE QUE SI USTED ASÍ LO QUIERE O LO CONSIDERA PERTINENTE PUEDA REDACTAR UN ESCRITO LIBRE CON SU QUEJA O DENUNCIA, EL CUAL DEBE DIRIGIR A LA AUTORIDAD INVESTIGADORA ADSCRITA A LA CONTRALORÍA INTERNA DEL MUNICIPIO DE MEXICALTZINGO, MÉXICO. EN ARAS DE BRINDARLE LA MEJOR ATENCIÓN, SE ADJUNTA AL PRESENTE, FORMATO DE QUEJAS Y DENUNCIAS ADMINISTRACIÓN 2025-2027 PDF (PARA IMPRIMIR) EL CUAL PUEDE USTED LLENAR Y HACER LLEGAR A ESTA CONTRALORÍA ACOMPAÑADO DE COPIA DE SU IDENTIFICACIÓN OFICIAL VIGENTE. Sirva de sustento a la respuesta proporcionada lo estipulado en el artículo 12° de la Ley de Transparencia y Acceso a la Información Pública del Estado de México y Municipios. Respuesta realizada por la Contraloría Municipal</w:t>
      </w:r>
    </w:p>
    <w:p w14:paraId="2F51B33C" w14:textId="77777777" w:rsidR="00BF04B4" w:rsidRPr="006F050E" w:rsidRDefault="00BF04B4" w:rsidP="002B110E"/>
    <w:p w14:paraId="792C05E7" w14:textId="77777777" w:rsidR="00BF04B4" w:rsidRPr="006F050E" w:rsidRDefault="00BF04B4" w:rsidP="002B110E">
      <w:pPr>
        <w:pStyle w:val="Puesto"/>
        <w:ind w:left="851"/>
      </w:pPr>
      <w:r w:rsidRPr="006F050E">
        <w:t>ATENTAMENTE</w:t>
      </w:r>
    </w:p>
    <w:p w14:paraId="6C55E0A8" w14:textId="77777777" w:rsidR="00BF04B4" w:rsidRPr="006F050E" w:rsidRDefault="00BF04B4" w:rsidP="002B110E"/>
    <w:p w14:paraId="353FDDB8" w14:textId="28EB72DE" w:rsidR="008223B9" w:rsidRPr="006F050E" w:rsidRDefault="00BF04B4" w:rsidP="002B110E">
      <w:pPr>
        <w:pStyle w:val="Puesto"/>
        <w:ind w:left="851"/>
      </w:pPr>
      <w:r w:rsidRPr="006F050E">
        <w:t>C. BERTHA LOPEZ SANCHEZ</w:t>
      </w:r>
      <w:r w:rsidR="00C60ED3" w:rsidRPr="006F050E">
        <w:t>”</w:t>
      </w:r>
    </w:p>
    <w:p w14:paraId="6E29B322" w14:textId="77777777" w:rsidR="008223B9" w:rsidRPr="006F050E" w:rsidRDefault="008223B9" w:rsidP="002B110E">
      <w:pPr>
        <w:pBdr>
          <w:top w:val="nil"/>
          <w:left w:val="nil"/>
          <w:bottom w:val="nil"/>
          <w:right w:val="nil"/>
          <w:between w:val="nil"/>
        </w:pBdr>
        <w:ind w:right="-28"/>
      </w:pPr>
    </w:p>
    <w:p w14:paraId="50CA10A4" w14:textId="325F12DC" w:rsidR="008223B9" w:rsidRPr="006F050E" w:rsidRDefault="00C60ED3" w:rsidP="002B110E">
      <w:pPr>
        <w:pBdr>
          <w:top w:val="nil"/>
          <w:left w:val="nil"/>
          <w:bottom w:val="nil"/>
          <w:right w:val="nil"/>
          <w:between w:val="nil"/>
        </w:pBdr>
        <w:ind w:right="-28"/>
      </w:pPr>
      <w:r w:rsidRPr="006F050E">
        <w:t xml:space="preserve">A la respuesta, </w:t>
      </w:r>
      <w:r w:rsidRPr="006F050E">
        <w:rPr>
          <w:b/>
        </w:rPr>
        <w:t xml:space="preserve">EL SUJETO OBLIGADO </w:t>
      </w:r>
      <w:r w:rsidRPr="006F050E">
        <w:t xml:space="preserve">adjuntó </w:t>
      </w:r>
      <w:r w:rsidR="000171B8" w:rsidRPr="006F050E">
        <w:t>el documento</w:t>
      </w:r>
      <w:r w:rsidRPr="006F050E">
        <w:t xml:space="preserve"> que a continuación se describe:</w:t>
      </w:r>
    </w:p>
    <w:p w14:paraId="72ED55FE" w14:textId="77777777" w:rsidR="008223B9" w:rsidRPr="006F050E" w:rsidRDefault="008223B9" w:rsidP="002B110E">
      <w:pPr>
        <w:pBdr>
          <w:top w:val="nil"/>
          <w:left w:val="nil"/>
          <w:bottom w:val="nil"/>
          <w:right w:val="nil"/>
          <w:between w:val="nil"/>
        </w:pBdr>
        <w:ind w:right="-28"/>
      </w:pPr>
    </w:p>
    <w:p w14:paraId="779A3249" w14:textId="077E54AE" w:rsidR="00290927" w:rsidRPr="006F050E" w:rsidRDefault="00C60ED3" w:rsidP="002B110E">
      <w:pPr>
        <w:numPr>
          <w:ilvl w:val="0"/>
          <w:numId w:val="1"/>
        </w:numPr>
        <w:pBdr>
          <w:top w:val="nil"/>
          <w:left w:val="nil"/>
          <w:bottom w:val="nil"/>
          <w:right w:val="nil"/>
          <w:between w:val="nil"/>
        </w:pBdr>
        <w:ind w:right="-28"/>
      </w:pPr>
      <w:r w:rsidRPr="006F050E">
        <w:rPr>
          <w:b/>
          <w:i/>
        </w:rPr>
        <w:t>“</w:t>
      </w:r>
      <w:r w:rsidR="00BF04B4" w:rsidRPr="006F050E">
        <w:rPr>
          <w:b/>
          <w:i/>
        </w:rPr>
        <w:t>FORMATO DE QUEJAS Y DENUNCIAS ADMINISTRACIÓN 2025-2027.pdf</w:t>
      </w:r>
      <w:r w:rsidRPr="006F050E">
        <w:rPr>
          <w:b/>
          <w:i/>
        </w:rPr>
        <w:t xml:space="preserve">”: </w:t>
      </w:r>
      <w:r w:rsidRPr="006F050E">
        <w:t xml:space="preserve">documento que contiene </w:t>
      </w:r>
      <w:r w:rsidR="00BF04B4" w:rsidRPr="006F050E">
        <w:t>el formato elaborado por la Contraloría Interna Municipal para realizar denuncias</w:t>
      </w:r>
      <w:r w:rsidR="00202EAA" w:rsidRPr="006F050E">
        <w:t>.</w:t>
      </w:r>
    </w:p>
    <w:p w14:paraId="6C7E712C" w14:textId="4EA4D701" w:rsidR="008223B9" w:rsidRPr="006F050E" w:rsidRDefault="008223B9" w:rsidP="002B110E">
      <w:pPr>
        <w:pBdr>
          <w:top w:val="nil"/>
          <w:left w:val="nil"/>
          <w:bottom w:val="nil"/>
          <w:right w:val="nil"/>
          <w:between w:val="nil"/>
        </w:pBdr>
        <w:ind w:right="-28"/>
      </w:pPr>
    </w:p>
    <w:p w14:paraId="01236C7C" w14:textId="7D0DDF81" w:rsidR="000171B8" w:rsidRPr="006F050E" w:rsidRDefault="00C60ED3" w:rsidP="002B110E">
      <w:pPr>
        <w:pStyle w:val="Ttulo2"/>
        <w:jc w:val="left"/>
      </w:pPr>
      <w:bookmarkStart w:id="10" w:name="_Toc210252675"/>
      <w:r w:rsidRPr="006F050E">
        <w:t>DEL RECURSO DE REVISIÓN</w:t>
      </w:r>
      <w:bookmarkEnd w:id="10"/>
    </w:p>
    <w:p w14:paraId="2D3A4504" w14:textId="77777777" w:rsidR="008223B9" w:rsidRPr="006F050E" w:rsidRDefault="00C60ED3" w:rsidP="002B110E">
      <w:pPr>
        <w:pStyle w:val="Ttulo3"/>
        <w:spacing w:line="360" w:lineRule="auto"/>
      </w:pPr>
      <w:bookmarkStart w:id="11" w:name="_Toc210252676"/>
      <w:r w:rsidRPr="006F050E">
        <w:t>a) Interposición del Recurso de Revisión.</w:t>
      </w:r>
      <w:bookmarkEnd w:id="11"/>
    </w:p>
    <w:p w14:paraId="2F767E86" w14:textId="107625BF" w:rsidR="008223B9" w:rsidRPr="006F050E" w:rsidRDefault="00C60ED3" w:rsidP="002B110E">
      <w:pPr>
        <w:ind w:right="-28"/>
      </w:pPr>
      <w:r w:rsidRPr="006F050E">
        <w:t xml:space="preserve">El </w:t>
      </w:r>
      <w:r w:rsidR="00202EAA" w:rsidRPr="006F050E">
        <w:rPr>
          <w:b/>
        </w:rPr>
        <w:t>veintiséis</w:t>
      </w:r>
      <w:r w:rsidRPr="006F050E">
        <w:rPr>
          <w:b/>
        </w:rPr>
        <w:t xml:space="preserve"> de </w:t>
      </w:r>
      <w:r w:rsidR="00202EAA" w:rsidRPr="006F050E">
        <w:rPr>
          <w:b/>
        </w:rPr>
        <w:t>agosto</w:t>
      </w:r>
      <w:r w:rsidRPr="006F050E">
        <w:rPr>
          <w:b/>
        </w:rPr>
        <w:t xml:space="preserve"> de dos mil veinticinco</w:t>
      </w:r>
      <w:r w:rsidRPr="006F050E">
        <w:t xml:space="preserve"> </w:t>
      </w:r>
      <w:r w:rsidRPr="006F050E">
        <w:rPr>
          <w:b/>
        </w:rPr>
        <w:t>LA PARTE RECURRENTE</w:t>
      </w:r>
      <w:r w:rsidRPr="006F050E">
        <w:t xml:space="preserve"> interpuso el recurso de revisión en contra de la respuesta emitida por el </w:t>
      </w:r>
      <w:r w:rsidRPr="006F050E">
        <w:rPr>
          <w:b/>
        </w:rPr>
        <w:t>SUJETO OBLIGADO</w:t>
      </w:r>
      <w:r w:rsidRPr="006F050E">
        <w:t xml:space="preserve">, mismo que fue registrado en </w:t>
      </w:r>
      <w:r w:rsidRPr="006F050E">
        <w:rPr>
          <w:b/>
        </w:rPr>
        <w:t>EL SAIMEX</w:t>
      </w:r>
      <w:r w:rsidRPr="006F050E">
        <w:t xml:space="preserve"> con el número de expediente </w:t>
      </w:r>
      <w:r w:rsidR="00BF04B4" w:rsidRPr="006F050E">
        <w:rPr>
          <w:b/>
        </w:rPr>
        <w:t>1004</w:t>
      </w:r>
      <w:r w:rsidR="00202EAA" w:rsidRPr="006F050E">
        <w:rPr>
          <w:b/>
        </w:rPr>
        <w:t>7</w:t>
      </w:r>
      <w:r w:rsidRPr="006F050E">
        <w:rPr>
          <w:b/>
        </w:rPr>
        <w:t>/INFOEM/IP/RR/2025</w:t>
      </w:r>
      <w:r w:rsidRPr="006F050E">
        <w:t xml:space="preserve"> y en el cual manifiesta lo siguiente:</w:t>
      </w:r>
    </w:p>
    <w:p w14:paraId="6FE0ACE0" w14:textId="77777777" w:rsidR="008223B9" w:rsidRPr="006F050E" w:rsidRDefault="008223B9" w:rsidP="002B110E">
      <w:pPr>
        <w:tabs>
          <w:tab w:val="left" w:pos="4667"/>
        </w:tabs>
        <w:ind w:right="539"/>
      </w:pPr>
    </w:p>
    <w:p w14:paraId="1954F12F" w14:textId="1EBEF1FB" w:rsidR="008223B9" w:rsidRPr="006F050E" w:rsidRDefault="00C60ED3" w:rsidP="002B110E">
      <w:pPr>
        <w:ind w:right="-28"/>
        <w:rPr>
          <w:b/>
        </w:rPr>
      </w:pPr>
      <w:r w:rsidRPr="006F050E">
        <w:rPr>
          <w:b/>
        </w:rPr>
        <w:t>ACTO IMPUGNADO</w:t>
      </w:r>
      <w:r w:rsidR="00BF04B4" w:rsidRPr="006F050E">
        <w:rPr>
          <w:b/>
        </w:rPr>
        <w:t xml:space="preserve"> Y RAZONES O MOTIVOS DE INCONFORMIDAD</w:t>
      </w:r>
      <w:r w:rsidRPr="006F050E">
        <w:rPr>
          <w:b/>
        </w:rPr>
        <w:t>:</w:t>
      </w:r>
    </w:p>
    <w:p w14:paraId="6AB54973" w14:textId="77777777" w:rsidR="008223B9" w:rsidRPr="006F050E" w:rsidRDefault="008223B9" w:rsidP="002B110E">
      <w:pPr>
        <w:pStyle w:val="Puesto"/>
        <w:spacing w:line="360" w:lineRule="auto"/>
        <w:ind w:firstLine="567"/>
      </w:pPr>
    </w:p>
    <w:p w14:paraId="067362A5" w14:textId="1E55F20B" w:rsidR="008223B9" w:rsidRPr="006F050E" w:rsidRDefault="00C60ED3" w:rsidP="002B110E">
      <w:pPr>
        <w:pStyle w:val="Puesto"/>
        <w:spacing w:line="360" w:lineRule="auto"/>
        <w:ind w:left="851"/>
      </w:pPr>
      <w:bookmarkStart w:id="12" w:name="_heading=h.7itr7u1iy7he" w:colFirst="0" w:colLast="0"/>
      <w:bookmarkEnd w:id="12"/>
      <w:r w:rsidRPr="006F050E">
        <w:t>“</w:t>
      </w:r>
      <w:r w:rsidR="00BF04B4" w:rsidRPr="006F050E">
        <w:t>Información incompleta no es lo solicitado</w:t>
      </w:r>
      <w:r w:rsidRPr="006F050E">
        <w:t xml:space="preserve">” </w:t>
      </w:r>
      <w:r w:rsidR="003402DA" w:rsidRPr="006F050E">
        <w:rPr>
          <w:i w:val="0"/>
        </w:rPr>
        <w:t>(s</w:t>
      </w:r>
      <w:r w:rsidRPr="006F050E">
        <w:rPr>
          <w:i w:val="0"/>
        </w:rPr>
        <w:t>ic).</w:t>
      </w:r>
    </w:p>
    <w:p w14:paraId="0AE5F4B2" w14:textId="77777777" w:rsidR="008223B9" w:rsidRPr="006F050E" w:rsidRDefault="008223B9" w:rsidP="002B110E"/>
    <w:p w14:paraId="32E8F920" w14:textId="77777777" w:rsidR="008223B9" w:rsidRPr="006F050E" w:rsidRDefault="00C60ED3" w:rsidP="002B110E">
      <w:pPr>
        <w:pStyle w:val="Ttulo3"/>
        <w:spacing w:line="360" w:lineRule="auto"/>
      </w:pPr>
      <w:bookmarkStart w:id="13" w:name="_Toc210252677"/>
      <w:r w:rsidRPr="006F050E">
        <w:t>b) Turno del Recurso de Revisión.</w:t>
      </w:r>
      <w:bookmarkEnd w:id="13"/>
    </w:p>
    <w:p w14:paraId="2EAA1DC3" w14:textId="188F0FA4" w:rsidR="008223B9" w:rsidRPr="006F050E" w:rsidRDefault="00C60ED3" w:rsidP="002B110E">
      <w:r w:rsidRPr="006F050E">
        <w:t>Con fundamento en el artículo 185, fracción I de la Ley de Transparencia y Acceso a la Información Pública del Estado de México y Municipios, el</w:t>
      </w:r>
      <w:r w:rsidRPr="006F050E">
        <w:rPr>
          <w:b/>
        </w:rPr>
        <w:t xml:space="preserve"> </w:t>
      </w:r>
      <w:r w:rsidR="00202EAA" w:rsidRPr="006F050E">
        <w:rPr>
          <w:b/>
        </w:rPr>
        <w:t>veintiséis</w:t>
      </w:r>
      <w:r w:rsidRPr="006F050E">
        <w:rPr>
          <w:b/>
        </w:rPr>
        <w:t xml:space="preserve"> de </w:t>
      </w:r>
      <w:r w:rsidR="00202EAA" w:rsidRPr="006F050E">
        <w:rPr>
          <w:b/>
        </w:rPr>
        <w:t>agosto</w:t>
      </w:r>
      <w:r w:rsidRPr="006F050E">
        <w:rPr>
          <w:b/>
        </w:rPr>
        <w:t xml:space="preserve"> de dos mil veinticinco</w:t>
      </w:r>
      <w:r w:rsidRPr="006F050E">
        <w:t xml:space="preserve"> se turnó el recurso de revisión a través del SAIMEX a la </w:t>
      </w:r>
      <w:r w:rsidRPr="006F050E">
        <w:rPr>
          <w:b/>
        </w:rPr>
        <w:t>Comisionada Sharon Cristina Morales Martínez</w:t>
      </w:r>
      <w:r w:rsidRPr="006F050E">
        <w:t>, a efecto de decretar su admisión o desechamiento.</w:t>
      </w:r>
    </w:p>
    <w:p w14:paraId="4F449336" w14:textId="77777777" w:rsidR="008223B9" w:rsidRPr="006F050E" w:rsidRDefault="008223B9" w:rsidP="002B110E"/>
    <w:p w14:paraId="14D06280" w14:textId="77777777" w:rsidR="008223B9" w:rsidRPr="006F050E" w:rsidRDefault="00C60ED3" w:rsidP="002B110E">
      <w:pPr>
        <w:pStyle w:val="Ttulo3"/>
        <w:spacing w:line="360" w:lineRule="auto"/>
      </w:pPr>
      <w:bookmarkStart w:id="14" w:name="_Toc210252678"/>
      <w:r w:rsidRPr="006F050E">
        <w:t>c) Admisión del Recurso de Revisión.</w:t>
      </w:r>
      <w:bookmarkEnd w:id="14"/>
    </w:p>
    <w:p w14:paraId="195F80D9" w14:textId="249B822E" w:rsidR="008223B9" w:rsidRPr="006F050E" w:rsidRDefault="00C60ED3" w:rsidP="002B110E">
      <w:r w:rsidRPr="006F050E">
        <w:t xml:space="preserve">El </w:t>
      </w:r>
      <w:r w:rsidR="00202EAA" w:rsidRPr="006F050E">
        <w:rPr>
          <w:b/>
        </w:rPr>
        <w:t>veintinueve</w:t>
      </w:r>
      <w:r w:rsidRPr="006F050E">
        <w:rPr>
          <w:b/>
        </w:rPr>
        <w:t xml:space="preserve"> de </w:t>
      </w:r>
      <w:r w:rsidR="00202EAA" w:rsidRPr="006F050E">
        <w:rPr>
          <w:b/>
        </w:rPr>
        <w:t>agosto</w:t>
      </w:r>
      <w:r w:rsidRPr="006F050E">
        <w:rPr>
          <w:b/>
        </w:rPr>
        <w:t xml:space="preserve"> de dos mil veinticinco</w:t>
      </w:r>
      <w:r w:rsidRPr="006F050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6F050E" w:rsidRDefault="008223B9" w:rsidP="002B110E">
      <w:pPr>
        <w:rPr>
          <w:b/>
        </w:rPr>
      </w:pPr>
    </w:p>
    <w:p w14:paraId="21BB590F" w14:textId="77777777" w:rsidR="008223B9" w:rsidRPr="006F050E" w:rsidRDefault="00C60ED3" w:rsidP="002B110E">
      <w:pPr>
        <w:pStyle w:val="Ttulo3"/>
        <w:spacing w:line="360" w:lineRule="auto"/>
      </w:pPr>
      <w:bookmarkStart w:id="15" w:name="_Toc210252679"/>
      <w:r w:rsidRPr="006F050E">
        <w:lastRenderedPageBreak/>
        <w:t>d) Informe Justificado del Sujeto Obligado.</w:t>
      </w:r>
      <w:bookmarkEnd w:id="15"/>
    </w:p>
    <w:p w14:paraId="2B5454D0" w14:textId="267105B8" w:rsidR="008223B9" w:rsidRPr="006F050E" w:rsidRDefault="00C60ED3" w:rsidP="002B110E">
      <w:r w:rsidRPr="006F050E">
        <w:t xml:space="preserve">El </w:t>
      </w:r>
      <w:r w:rsidR="00202EAA" w:rsidRPr="006F050E">
        <w:rPr>
          <w:b/>
        </w:rPr>
        <w:t>nueve</w:t>
      </w:r>
      <w:r w:rsidRPr="006F050E">
        <w:rPr>
          <w:b/>
        </w:rPr>
        <w:t xml:space="preserve"> de </w:t>
      </w:r>
      <w:r w:rsidR="00202EAA" w:rsidRPr="006F050E">
        <w:rPr>
          <w:b/>
        </w:rPr>
        <w:t>septiembre</w:t>
      </w:r>
      <w:r w:rsidRPr="006F050E">
        <w:rPr>
          <w:b/>
        </w:rPr>
        <w:t xml:space="preserve"> de dos mil veinticinco EL SUJETO OBLIGADO</w:t>
      </w:r>
      <w:r w:rsidRPr="006F050E">
        <w:t xml:space="preserve"> remitió conforme a su derecho, los archivos digitales denominados que se describen a continuación:</w:t>
      </w:r>
    </w:p>
    <w:p w14:paraId="5D468A86" w14:textId="77777777" w:rsidR="008223B9" w:rsidRPr="006F050E" w:rsidRDefault="008223B9" w:rsidP="002B110E"/>
    <w:p w14:paraId="78CE8440" w14:textId="4359CE61" w:rsidR="00FD4292" w:rsidRPr="006F050E" w:rsidRDefault="00C60ED3" w:rsidP="002B110E">
      <w:pPr>
        <w:numPr>
          <w:ilvl w:val="0"/>
          <w:numId w:val="3"/>
        </w:numPr>
        <w:pBdr>
          <w:top w:val="nil"/>
          <w:left w:val="nil"/>
          <w:bottom w:val="nil"/>
          <w:right w:val="nil"/>
          <w:between w:val="nil"/>
        </w:pBdr>
        <w:rPr>
          <w:rFonts w:eastAsia="Palatino Linotype" w:cs="Palatino Linotype"/>
          <w:szCs w:val="22"/>
        </w:rPr>
      </w:pPr>
      <w:r w:rsidRPr="006F050E">
        <w:rPr>
          <w:rFonts w:eastAsia="Palatino Linotype" w:cs="Palatino Linotype"/>
          <w:b/>
          <w:i/>
          <w:szCs w:val="22"/>
        </w:rPr>
        <w:t>“</w:t>
      </w:r>
      <w:r w:rsidR="00BF04B4" w:rsidRPr="006F050E">
        <w:rPr>
          <w:rFonts w:eastAsia="Palatino Linotype" w:cs="Palatino Linotype"/>
          <w:b/>
          <w:i/>
          <w:szCs w:val="22"/>
        </w:rPr>
        <w:t>MANIFESTACIONES RR 10047 SOL. 343.pdf</w:t>
      </w:r>
      <w:r w:rsidRPr="006F050E">
        <w:rPr>
          <w:rFonts w:eastAsia="Palatino Linotype" w:cs="Palatino Linotype"/>
          <w:b/>
          <w:i/>
          <w:szCs w:val="22"/>
        </w:rPr>
        <w:t>“</w:t>
      </w:r>
      <w:r w:rsidRPr="006F050E">
        <w:rPr>
          <w:rFonts w:eastAsia="Palatino Linotype" w:cs="Palatino Linotype"/>
          <w:szCs w:val="22"/>
        </w:rPr>
        <w:t>: documento que contiene</w:t>
      </w:r>
      <w:r w:rsidR="006D6FEB" w:rsidRPr="006F050E">
        <w:rPr>
          <w:rFonts w:eastAsia="Palatino Linotype" w:cs="Palatino Linotype"/>
          <w:szCs w:val="22"/>
        </w:rPr>
        <w:t xml:space="preserve"> </w:t>
      </w:r>
      <w:r w:rsidR="00BF04B4" w:rsidRPr="006F050E">
        <w:rPr>
          <w:rFonts w:eastAsia="Palatino Linotype" w:cs="Palatino Linotype"/>
          <w:szCs w:val="22"/>
        </w:rPr>
        <w:t>las siguientes constancias:</w:t>
      </w:r>
    </w:p>
    <w:p w14:paraId="674F40B8" w14:textId="36DD3467" w:rsidR="00BF04B4" w:rsidRPr="006F050E" w:rsidRDefault="00BF04B4" w:rsidP="002B110E">
      <w:pPr>
        <w:pStyle w:val="Prrafodelista"/>
        <w:numPr>
          <w:ilvl w:val="0"/>
          <w:numId w:val="18"/>
        </w:numPr>
        <w:pBdr>
          <w:top w:val="nil"/>
          <w:left w:val="nil"/>
          <w:bottom w:val="nil"/>
          <w:right w:val="nil"/>
          <w:between w:val="nil"/>
        </w:pBdr>
        <w:rPr>
          <w:rFonts w:eastAsia="Palatino Linotype" w:cs="Palatino Linotype"/>
          <w:szCs w:val="22"/>
        </w:rPr>
      </w:pPr>
      <w:r w:rsidRPr="006F050E">
        <w:rPr>
          <w:rFonts w:eastAsia="Palatino Linotype" w:cs="Palatino Linotype"/>
          <w:szCs w:val="22"/>
        </w:rPr>
        <w:t xml:space="preserve">Oficio número </w:t>
      </w:r>
      <w:r w:rsidRPr="006F050E">
        <w:t>PMM/DMDH/0046/2025</w:t>
      </w:r>
      <w:r w:rsidR="00587BDA" w:rsidRPr="006F050E">
        <w:t>, suscrito por el Defensor Municipal de Derechos Humanos De Mexicaltzingo, por medio del cual indica que, después de haber realizado la búsqueda exhaustiva y razonable dentro de los archivos que ocupa la Defensoría Municipal de Derechos Humanos de Mexicaltzingo, no se encontró ninguna evidencia de alguna queja ante Derechos Humanos interpuesta en contra de "Monserrat Contreras".</w:t>
      </w:r>
    </w:p>
    <w:p w14:paraId="5F3018CD" w14:textId="1485667C" w:rsidR="00587BDA" w:rsidRPr="006F050E" w:rsidRDefault="00587BDA" w:rsidP="002B110E">
      <w:pPr>
        <w:pStyle w:val="Prrafodelista"/>
        <w:numPr>
          <w:ilvl w:val="0"/>
          <w:numId w:val="18"/>
        </w:numPr>
        <w:pBdr>
          <w:top w:val="nil"/>
          <w:left w:val="nil"/>
          <w:bottom w:val="nil"/>
          <w:right w:val="nil"/>
          <w:between w:val="nil"/>
        </w:pBdr>
        <w:rPr>
          <w:rFonts w:eastAsia="Palatino Linotype" w:cs="Palatino Linotype"/>
          <w:szCs w:val="22"/>
        </w:rPr>
      </w:pPr>
      <w:r w:rsidRPr="006F050E">
        <w:rPr>
          <w:rFonts w:eastAsia="Palatino Linotype" w:cs="Palatino Linotype"/>
          <w:szCs w:val="22"/>
        </w:rPr>
        <w:t xml:space="preserve">Oficio número </w:t>
      </w:r>
      <w:r w:rsidRPr="006F050E">
        <w:t>PMM/DSP/ECO/131/2025, firmado por el Coordinador de Ecología, Medio Ambiente y Desarrollo Agropecuario, a través del cual señaló que, en el área a su cargo no se encuentra registro ni obra en los expedientes denuncia alguna en contra de la C. Montzerrat Contreras Camacho, quien funge como Directora de Servicios públicos en la presente administración Municipal.</w:t>
      </w:r>
    </w:p>
    <w:p w14:paraId="5CB96ECC" w14:textId="20AC323B" w:rsidR="00587BDA" w:rsidRPr="006F050E" w:rsidRDefault="00587BDA" w:rsidP="002B110E">
      <w:pPr>
        <w:pStyle w:val="Prrafodelista"/>
        <w:numPr>
          <w:ilvl w:val="0"/>
          <w:numId w:val="18"/>
        </w:numPr>
        <w:pBdr>
          <w:top w:val="nil"/>
          <w:left w:val="nil"/>
          <w:bottom w:val="nil"/>
          <w:right w:val="nil"/>
          <w:between w:val="nil"/>
        </w:pBdr>
        <w:rPr>
          <w:rFonts w:eastAsia="Palatino Linotype" w:cs="Palatino Linotype"/>
          <w:szCs w:val="22"/>
        </w:rPr>
      </w:pPr>
      <w:r w:rsidRPr="006F050E">
        <w:t>Informe justificado suscrito por el Contralor Interno Municipal, por medio del cual indica que, con el fin de robustecer lo contestado en fecha 19 de agosto de 2025, se precisa que, después de haber realizado la búsqueda exhaustiva y razonable dentro de los archivos que obran dentro de la Contraloría Municipal de Mexicaltzingo, no se encontró ningún documento que avale la presentación de alguna queja y/o denuncia interpuesta en contra de la persona que se refiere.</w:t>
      </w:r>
    </w:p>
    <w:p w14:paraId="30F0A46E" w14:textId="77777777" w:rsidR="006D6FEB" w:rsidRPr="006F050E" w:rsidRDefault="006D6FEB" w:rsidP="002B110E">
      <w:pPr>
        <w:rPr>
          <w:rFonts w:eastAsia="Palatino Linotype" w:cs="Palatino Linotype"/>
          <w:b/>
          <w:i/>
          <w:szCs w:val="22"/>
        </w:rPr>
      </w:pPr>
    </w:p>
    <w:p w14:paraId="4D90B8F5" w14:textId="2856D68F" w:rsidR="008223B9" w:rsidRPr="006F050E" w:rsidRDefault="00C60ED3" w:rsidP="002B110E">
      <w:r w:rsidRPr="006F050E">
        <w:t xml:space="preserve">Esta información fue puesta a la vista de </w:t>
      </w:r>
      <w:r w:rsidRPr="006F050E">
        <w:rPr>
          <w:b/>
        </w:rPr>
        <w:t xml:space="preserve">LA PARTE RECURRENTE </w:t>
      </w:r>
      <w:r w:rsidRPr="006F050E">
        <w:t xml:space="preserve">el </w:t>
      </w:r>
      <w:r w:rsidR="00587BDA" w:rsidRPr="006F050E">
        <w:rPr>
          <w:b/>
        </w:rPr>
        <w:t>veinticuatro</w:t>
      </w:r>
      <w:r w:rsidRPr="006F050E">
        <w:rPr>
          <w:b/>
        </w:rPr>
        <w:t xml:space="preserve"> de </w:t>
      </w:r>
      <w:r w:rsidR="00202EAA" w:rsidRPr="006F050E">
        <w:rPr>
          <w:b/>
        </w:rPr>
        <w:t>septiembre</w:t>
      </w:r>
      <w:r w:rsidRPr="006F050E">
        <w:rPr>
          <w:b/>
        </w:rPr>
        <w:t xml:space="preserve"> de dos mil veinticinco,</w:t>
      </w:r>
      <w:r w:rsidRPr="006F050E">
        <w:t xml:space="preserve"> para que, en un plazo de tres días hábiles, manifestara lo </w:t>
      </w:r>
      <w:r w:rsidRPr="006F050E">
        <w:lastRenderedPageBreak/>
        <w:t>que a su derecho conviniera, de conformidad con lo establecido en el artículo 185, fracción III de la Ley de Transparencia y Acceso a la Información Pública del Estado de México y Municipios.</w:t>
      </w:r>
    </w:p>
    <w:p w14:paraId="4414659F" w14:textId="77777777" w:rsidR="008223B9" w:rsidRPr="006F050E" w:rsidRDefault="008223B9" w:rsidP="002B110E"/>
    <w:p w14:paraId="5D8B5DB3" w14:textId="77777777" w:rsidR="008223B9" w:rsidRPr="006F050E" w:rsidRDefault="00C60ED3" w:rsidP="002B110E">
      <w:pPr>
        <w:pStyle w:val="Ttulo3"/>
        <w:spacing w:line="360" w:lineRule="auto"/>
      </w:pPr>
      <w:bookmarkStart w:id="16" w:name="_Toc210252680"/>
      <w:r w:rsidRPr="006F050E">
        <w:t>e) Manifestaciones de la Parte Recurrente.</w:t>
      </w:r>
      <w:bookmarkEnd w:id="16"/>
    </w:p>
    <w:p w14:paraId="46968D2B" w14:textId="77777777" w:rsidR="008223B9" w:rsidRPr="006F050E" w:rsidRDefault="00C60ED3" w:rsidP="002B110E">
      <w:bookmarkStart w:id="17" w:name="_heading=h.26in1rg" w:colFirst="0" w:colLast="0"/>
      <w:bookmarkEnd w:id="17"/>
      <w:r w:rsidRPr="006F050E">
        <w:rPr>
          <w:b/>
        </w:rPr>
        <w:t xml:space="preserve">LA PARTE RECURRENTE </w:t>
      </w:r>
      <w:r w:rsidRPr="006F050E">
        <w:t>no realizó manifestación alguna dentro del término legalmente concedido para tal efecto, ni presentó pruebas o alegatos.</w:t>
      </w:r>
    </w:p>
    <w:p w14:paraId="52BC7EB2" w14:textId="77777777" w:rsidR="008223B9" w:rsidRPr="006F050E" w:rsidRDefault="008223B9" w:rsidP="002B110E">
      <w:bookmarkStart w:id="18" w:name="_heading=h.gfjhywc53qj5" w:colFirst="0" w:colLast="0"/>
      <w:bookmarkEnd w:id="18"/>
    </w:p>
    <w:p w14:paraId="2455636F" w14:textId="77777777" w:rsidR="008223B9" w:rsidRPr="006F050E" w:rsidRDefault="00C60ED3" w:rsidP="002B110E">
      <w:pPr>
        <w:pStyle w:val="Ttulo3"/>
        <w:spacing w:line="360" w:lineRule="auto"/>
      </w:pPr>
      <w:bookmarkStart w:id="19" w:name="_Toc210252681"/>
      <w:r w:rsidRPr="006F050E">
        <w:t>f) Cierre de instrucción.</w:t>
      </w:r>
      <w:bookmarkEnd w:id="19"/>
    </w:p>
    <w:p w14:paraId="7AD45AF5" w14:textId="2E36A31B" w:rsidR="008223B9" w:rsidRPr="006F050E" w:rsidRDefault="00C60ED3" w:rsidP="002B110E">
      <w:bookmarkStart w:id="20" w:name="_heading=h.35nkun2" w:colFirst="0" w:colLast="0"/>
      <w:bookmarkEnd w:id="20"/>
      <w:r w:rsidRPr="006F050E">
        <w:t xml:space="preserve">Al no existir diligencias pendientes por desahogar, el </w:t>
      </w:r>
      <w:r w:rsidR="00587BDA" w:rsidRPr="006F050E">
        <w:rPr>
          <w:b/>
        </w:rPr>
        <w:t>treinta</w:t>
      </w:r>
      <w:r w:rsidRPr="006F050E">
        <w:rPr>
          <w:b/>
        </w:rPr>
        <w:t xml:space="preserve"> de </w:t>
      </w:r>
      <w:r w:rsidR="00202EAA" w:rsidRPr="006F050E">
        <w:rPr>
          <w:b/>
        </w:rPr>
        <w:t>septiembre</w:t>
      </w:r>
      <w:r w:rsidRPr="006F050E">
        <w:rPr>
          <w:b/>
        </w:rPr>
        <w:t xml:space="preserve"> de dos mil veinticinco</w:t>
      </w:r>
      <w:r w:rsidRPr="006F050E">
        <w:t xml:space="preserve"> la </w:t>
      </w:r>
      <w:r w:rsidRPr="006F050E">
        <w:rPr>
          <w:b/>
        </w:rPr>
        <w:t xml:space="preserve">Comisionada Sharon Cristina Morales Martínez </w:t>
      </w:r>
      <w:r w:rsidRPr="006F050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6F050E">
        <w:rPr>
          <w:b/>
        </w:rPr>
        <w:t>SAIMEX</w:t>
      </w:r>
      <w:r w:rsidRPr="006F050E">
        <w:t>.</w:t>
      </w:r>
    </w:p>
    <w:p w14:paraId="3FB26DB4" w14:textId="77777777" w:rsidR="008223B9" w:rsidRPr="006F050E" w:rsidRDefault="008223B9" w:rsidP="002B110E"/>
    <w:p w14:paraId="3B27603E" w14:textId="77777777" w:rsidR="008223B9" w:rsidRPr="006F050E" w:rsidRDefault="00C60ED3" w:rsidP="002B110E">
      <w:pPr>
        <w:pStyle w:val="Ttulo1"/>
      </w:pPr>
      <w:bookmarkStart w:id="21" w:name="_Toc210252682"/>
      <w:r w:rsidRPr="006F050E">
        <w:t>CONSIDERANDOS</w:t>
      </w:r>
      <w:bookmarkEnd w:id="21"/>
    </w:p>
    <w:p w14:paraId="70A3F9CC" w14:textId="77777777" w:rsidR="008223B9" w:rsidRPr="006F050E" w:rsidRDefault="008223B9" w:rsidP="002B110E">
      <w:pPr>
        <w:jc w:val="center"/>
        <w:rPr>
          <w:b/>
        </w:rPr>
      </w:pPr>
    </w:p>
    <w:p w14:paraId="5DB2E7B1" w14:textId="77777777" w:rsidR="008223B9" w:rsidRPr="006F050E" w:rsidRDefault="00C60ED3" w:rsidP="002B110E">
      <w:pPr>
        <w:pStyle w:val="Ttulo2"/>
      </w:pPr>
      <w:bookmarkStart w:id="22" w:name="_Toc210252683"/>
      <w:r w:rsidRPr="006F050E">
        <w:t>PRIMERO. Procedibilidad</w:t>
      </w:r>
      <w:bookmarkEnd w:id="22"/>
    </w:p>
    <w:p w14:paraId="336F5063" w14:textId="77777777" w:rsidR="008223B9" w:rsidRPr="006F050E" w:rsidRDefault="00C60ED3" w:rsidP="002B110E">
      <w:pPr>
        <w:pStyle w:val="Ttulo3"/>
        <w:spacing w:line="360" w:lineRule="auto"/>
      </w:pPr>
      <w:bookmarkStart w:id="23" w:name="_Toc210252684"/>
      <w:r w:rsidRPr="006F050E">
        <w:t>a) Competencia del Instituto.</w:t>
      </w:r>
      <w:bookmarkEnd w:id="23"/>
    </w:p>
    <w:p w14:paraId="506BACB2" w14:textId="77777777" w:rsidR="008223B9" w:rsidRPr="006F050E" w:rsidRDefault="00C60ED3" w:rsidP="002B110E">
      <w:r w:rsidRPr="006F050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w:t>
      </w:r>
      <w:r w:rsidRPr="006F050E">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6F050E" w:rsidRDefault="008223B9" w:rsidP="002B110E"/>
    <w:p w14:paraId="4F97C17F" w14:textId="77777777" w:rsidR="008223B9" w:rsidRPr="006F050E" w:rsidRDefault="00C60ED3" w:rsidP="002B110E">
      <w:pPr>
        <w:pStyle w:val="Ttulo3"/>
        <w:spacing w:line="360" w:lineRule="auto"/>
      </w:pPr>
      <w:bookmarkStart w:id="24" w:name="_Toc210252685"/>
      <w:r w:rsidRPr="006F050E">
        <w:t>b) Legitimidad de la parte recurrente.</w:t>
      </w:r>
      <w:bookmarkEnd w:id="24"/>
    </w:p>
    <w:p w14:paraId="0BE706EC" w14:textId="77777777" w:rsidR="008223B9" w:rsidRPr="006F050E" w:rsidRDefault="00C60ED3" w:rsidP="002B110E">
      <w:r w:rsidRPr="006F050E">
        <w:t>El recurso de revisión fue interpuesto por parte legítima, ya que se presentó por la misma persona que formuló la solicitud de acceso a la Información Pública,</w:t>
      </w:r>
      <w:r w:rsidRPr="006F050E">
        <w:rPr>
          <w:b/>
        </w:rPr>
        <w:t xml:space="preserve"> </w:t>
      </w:r>
      <w:r w:rsidRPr="006F050E">
        <w:t>debido a que los datos de acceso</w:t>
      </w:r>
      <w:r w:rsidRPr="006F050E">
        <w:rPr>
          <w:b/>
        </w:rPr>
        <w:t xml:space="preserve"> SAIMEX</w:t>
      </w:r>
      <w:r w:rsidRPr="006F050E">
        <w:t xml:space="preserve"> son personales e irrepetibles.</w:t>
      </w:r>
    </w:p>
    <w:p w14:paraId="390140C9" w14:textId="77777777" w:rsidR="008223B9" w:rsidRPr="006F050E" w:rsidRDefault="008223B9" w:rsidP="002B110E"/>
    <w:p w14:paraId="001F2994" w14:textId="77777777" w:rsidR="008223B9" w:rsidRPr="006F050E" w:rsidRDefault="00C60ED3" w:rsidP="002B110E">
      <w:pPr>
        <w:pStyle w:val="Ttulo3"/>
        <w:spacing w:line="360" w:lineRule="auto"/>
      </w:pPr>
      <w:bookmarkStart w:id="25" w:name="_Toc210252686"/>
      <w:r w:rsidRPr="006F050E">
        <w:t>c) Plazo para interponer el recurso.</w:t>
      </w:r>
      <w:bookmarkEnd w:id="25"/>
    </w:p>
    <w:p w14:paraId="3320DC51" w14:textId="11B6723F" w:rsidR="00B913B6" w:rsidRPr="006F050E" w:rsidRDefault="00B913B6" w:rsidP="002B110E">
      <w:bookmarkStart w:id="26" w:name="_heading=h.1y810tw" w:colFirst="0" w:colLast="0"/>
      <w:bookmarkEnd w:id="26"/>
      <w:r w:rsidRPr="006F050E">
        <w:rPr>
          <w:b/>
        </w:rPr>
        <w:t>EL SUJETO OBLIGADO</w:t>
      </w:r>
      <w:r w:rsidRPr="006F050E">
        <w:t xml:space="preserve"> notificó la respuesta a la solicitud de acceso a la Información Pública el </w:t>
      </w:r>
      <w:r w:rsidR="00587BDA" w:rsidRPr="006F050E">
        <w:rPr>
          <w:b/>
        </w:rPr>
        <w:t>diecinueve</w:t>
      </w:r>
      <w:r w:rsidR="008A409D" w:rsidRPr="006F050E">
        <w:rPr>
          <w:b/>
        </w:rPr>
        <w:t xml:space="preserve"> </w:t>
      </w:r>
      <w:r w:rsidRPr="006F050E">
        <w:rPr>
          <w:b/>
        </w:rPr>
        <w:t xml:space="preserve">de </w:t>
      </w:r>
      <w:r w:rsidR="004F6917" w:rsidRPr="006F050E">
        <w:rPr>
          <w:b/>
        </w:rPr>
        <w:t>agosto</w:t>
      </w:r>
      <w:r w:rsidRPr="006F050E">
        <w:rPr>
          <w:b/>
        </w:rPr>
        <w:t xml:space="preserve"> de dos mil veinticinco</w:t>
      </w:r>
      <w:r w:rsidRPr="006F050E">
        <w:t xml:space="preserve"> y el recurso que nos ocupa se tuvo por interpuesto el </w:t>
      </w:r>
      <w:r w:rsidR="004F6917" w:rsidRPr="006F050E">
        <w:rPr>
          <w:b/>
        </w:rPr>
        <w:t>veintiséis</w:t>
      </w:r>
      <w:r w:rsidR="0005338C" w:rsidRPr="006F050E">
        <w:rPr>
          <w:b/>
        </w:rPr>
        <w:t xml:space="preserve"> </w:t>
      </w:r>
      <w:r w:rsidR="00D02A76" w:rsidRPr="006F050E">
        <w:rPr>
          <w:b/>
        </w:rPr>
        <w:t xml:space="preserve">de </w:t>
      </w:r>
      <w:r w:rsidR="004F6917" w:rsidRPr="006F050E">
        <w:rPr>
          <w:b/>
        </w:rPr>
        <w:t>agosto</w:t>
      </w:r>
      <w:r w:rsidRPr="006F050E">
        <w:rPr>
          <w:b/>
        </w:rPr>
        <w:t xml:space="preserve"> de dos mil veinticinco</w:t>
      </w:r>
      <w:r w:rsidRPr="006F050E">
        <w:t xml:space="preserve"> por lo tanto, éste se encuentra dentro del margen temporal previsto en el artículo 178 de la Ley de Transparencia y Acceso a la Información Pública del Estado de México y Municipios.</w:t>
      </w:r>
    </w:p>
    <w:p w14:paraId="535A3BEA" w14:textId="77777777" w:rsidR="008223B9" w:rsidRPr="006F050E" w:rsidRDefault="008223B9" w:rsidP="002B110E"/>
    <w:p w14:paraId="47B95CEB" w14:textId="77777777" w:rsidR="008223B9" w:rsidRPr="006F050E" w:rsidRDefault="00C60ED3" w:rsidP="002B110E">
      <w:pPr>
        <w:pStyle w:val="Ttulo3"/>
        <w:spacing w:line="360" w:lineRule="auto"/>
      </w:pPr>
      <w:bookmarkStart w:id="27" w:name="_Toc210252687"/>
      <w:r w:rsidRPr="006F050E">
        <w:t>d) Causal de procedencia.</w:t>
      </w:r>
      <w:bookmarkEnd w:id="27"/>
    </w:p>
    <w:p w14:paraId="2D2E8634" w14:textId="3CCC7CD2" w:rsidR="008223B9" w:rsidRPr="006F050E" w:rsidRDefault="00C60ED3" w:rsidP="002B110E">
      <w:r w:rsidRPr="006F050E">
        <w:t>Resulta procedente la interposición del recurso de revisión, ya que se actualiza la causal de procedencia señalad</w:t>
      </w:r>
      <w:r w:rsidR="00AB1524" w:rsidRPr="006F050E">
        <w:t xml:space="preserve">a en el artículo 179, fracción </w:t>
      </w:r>
      <w:r w:rsidR="008A409D" w:rsidRPr="006F050E">
        <w:t>V</w:t>
      </w:r>
      <w:r w:rsidR="00587BDA" w:rsidRPr="006F050E">
        <w:t xml:space="preserve"> y</w:t>
      </w:r>
      <w:r w:rsidR="00DB0B6E" w:rsidRPr="006F050E">
        <w:t xml:space="preserve"> </w:t>
      </w:r>
      <w:r w:rsidR="00587BDA" w:rsidRPr="006F050E">
        <w:t>VI</w:t>
      </w:r>
      <w:r w:rsidRPr="006F050E">
        <w:t xml:space="preserve"> de la Ley de Transparencia y Acceso a la Información Pública del Estado de México y Municipios.</w:t>
      </w:r>
    </w:p>
    <w:p w14:paraId="6CDF42C4" w14:textId="77777777" w:rsidR="008223B9" w:rsidRPr="006F050E" w:rsidRDefault="008223B9" w:rsidP="002B110E"/>
    <w:p w14:paraId="4C115D27" w14:textId="77777777" w:rsidR="008223B9" w:rsidRPr="006F050E" w:rsidRDefault="00C60ED3" w:rsidP="002B110E">
      <w:pPr>
        <w:pStyle w:val="Ttulo3"/>
        <w:spacing w:line="360" w:lineRule="auto"/>
      </w:pPr>
      <w:bookmarkStart w:id="28" w:name="_Toc210252688"/>
      <w:r w:rsidRPr="006F050E">
        <w:t>e) Requisitos formales para la interposición del recurso.</w:t>
      </w:r>
      <w:bookmarkEnd w:id="28"/>
    </w:p>
    <w:p w14:paraId="16E54276" w14:textId="77777777" w:rsidR="0005338C" w:rsidRPr="006F050E" w:rsidRDefault="0005338C" w:rsidP="002B110E">
      <w:r w:rsidRPr="006F050E">
        <w:rPr>
          <w:b/>
        </w:rPr>
        <w:t xml:space="preserve">LA PARTE RECURRENTE </w:t>
      </w:r>
      <w:r w:rsidRPr="006F050E">
        <w:t>acreditó todos y cada uno de los elementos formales exigidos por el artículo 180 de la misma normatividad.</w:t>
      </w:r>
    </w:p>
    <w:p w14:paraId="252D8542" w14:textId="77777777" w:rsidR="008223B9" w:rsidRPr="006F050E" w:rsidRDefault="008223B9" w:rsidP="002B110E"/>
    <w:p w14:paraId="5E5E02FA" w14:textId="77777777" w:rsidR="008223B9" w:rsidRPr="006F050E" w:rsidRDefault="00C60ED3" w:rsidP="002B110E">
      <w:pPr>
        <w:pStyle w:val="Ttulo2"/>
      </w:pPr>
      <w:bookmarkStart w:id="29" w:name="_Toc210252689"/>
      <w:r w:rsidRPr="006F050E">
        <w:lastRenderedPageBreak/>
        <w:t>SEGUNDO. Estudio de Fondo.</w:t>
      </w:r>
      <w:bookmarkEnd w:id="29"/>
    </w:p>
    <w:p w14:paraId="57A50E08" w14:textId="77777777" w:rsidR="008223B9" w:rsidRPr="006F050E" w:rsidRDefault="00C60ED3" w:rsidP="002B110E">
      <w:pPr>
        <w:pStyle w:val="Ttulo3"/>
        <w:spacing w:line="360" w:lineRule="auto"/>
      </w:pPr>
      <w:bookmarkStart w:id="30" w:name="_Toc210252690"/>
      <w:r w:rsidRPr="006F050E">
        <w:t>a) Mandato de transparencia y responsabilidad del Sujeto Obligado.</w:t>
      </w:r>
      <w:bookmarkEnd w:id="30"/>
    </w:p>
    <w:p w14:paraId="7218213E" w14:textId="77777777" w:rsidR="008223B9" w:rsidRPr="006F050E" w:rsidRDefault="00C60ED3" w:rsidP="002B110E">
      <w:r w:rsidRPr="006F050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6F050E" w:rsidRDefault="008223B9" w:rsidP="002B110E"/>
    <w:p w14:paraId="466F922D" w14:textId="77777777" w:rsidR="008223B9" w:rsidRPr="006F050E" w:rsidRDefault="00C60ED3" w:rsidP="002B110E">
      <w:pPr>
        <w:spacing w:line="240" w:lineRule="auto"/>
        <w:ind w:left="567" w:right="539"/>
        <w:rPr>
          <w:b/>
          <w:i/>
        </w:rPr>
      </w:pPr>
      <w:r w:rsidRPr="006F050E">
        <w:rPr>
          <w:b/>
          <w:i/>
        </w:rPr>
        <w:t>Constitución Política de los Estados Unidos Mexicanos</w:t>
      </w:r>
    </w:p>
    <w:p w14:paraId="41479D04" w14:textId="77777777" w:rsidR="008223B9" w:rsidRPr="006F050E" w:rsidRDefault="00C60ED3" w:rsidP="002B110E">
      <w:pPr>
        <w:spacing w:line="240" w:lineRule="auto"/>
        <w:ind w:left="567" w:right="539"/>
        <w:rPr>
          <w:b/>
          <w:i/>
        </w:rPr>
      </w:pPr>
      <w:r w:rsidRPr="006F050E">
        <w:rPr>
          <w:b/>
          <w:i/>
        </w:rPr>
        <w:t>“Artículo 6.</w:t>
      </w:r>
    </w:p>
    <w:p w14:paraId="735F8608" w14:textId="77777777" w:rsidR="008223B9" w:rsidRPr="006F050E" w:rsidRDefault="00C60ED3" w:rsidP="002B110E">
      <w:pPr>
        <w:spacing w:line="240" w:lineRule="auto"/>
        <w:ind w:left="567" w:right="539"/>
        <w:rPr>
          <w:i/>
        </w:rPr>
      </w:pPr>
      <w:r w:rsidRPr="006F050E">
        <w:rPr>
          <w:i/>
        </w:rPr>
        <w:t>(…)</w:t>
      </w:r>
    </w:p>
    <w:p w14:paraId="32A5CA1B" w14:textId="77777777" w:rsidR="008223B9" w:rsidRPr="006F050E" w:rsidRDefault="00C60ED3" w:rsidP="002B110E">
      <w:pPr>
        <w:spacing w:line="240" w:lineRule="auto"/>
        <w:ind w:left="567" w:right="539"/>
        <w:rPr>
          <w:i/>
        </w:rPr>
      </w:pPr>
      <w:r w:rsidRPr="006F050E">
        <w:rPr>
          <w:i/>
        </w:rPr>
        <w:t>Para efectos de lo dispuesto en el presente artículo se observará lo siguiente:</w:t>
      </w:r>
    </w:p>
    <w:p w14:paraId="1D47488D" w14:textId="77777777" w:rsidR="008223B9" w:rsidRPr="006F050E" w:rsidRDefault="00C60ED3" w:rsidP="002B110E">
      <w:pPr>
        <w:spacing w:line="240" w:lineRule="auto"/>
        <w:ind w:left="567" w:right="539"/>
        <w:rPr>
          <w:b/>
          <w:i/>
        </w:rPr>
      </w:pPr>
      <w:r w:rsidRPr="006F050E">
        <w:rPr>
          <w:b/>
          <w:i/>
        </w:rPr>
        <w:t>A</w:t>
      </w:r>
      <w:r w:rsidRPr="006F050E">
        <w:rPr>
          <w:i/>
        </w:rPr>
        <w:t xml:space="preserve">. </w:t>
      </w:r>
      <w:r w:rsidRPr="006F050E">
        <w:rPr>
          <w:b/>
          <w:i/>
        </w:rPr>
        <w:t>Para el ejercicio del derecho de acceso a la información</w:t>
      </w:r>
      <w:r w:rsidRPr="006F050E">
        <w:rPr>
          <w:i/>
        </w:rPr>
        <w:t xml:space="preserve">, la Federación y </w:t>
      </w:r>
      <w:r w:rsidRPr="006F050E">
        <w:rPr>
          <w:b/>
          <w:i/>
        </w:rPr>
        <w:t>las entidades federativas, en el ámbito de sus respectivas competencias, se regirán por los siguientes principios y bases:</w:t>
      </w:r>
    </w:p>
    <w:p w14:paraId="52B6FB6C" w14:textId="77777777" w:rsidR="008223B9" w:rsidRPr="006F050E" w:rsidRDefault="00C60ED3" w:rsidP="002B110E">
      <w:pPr>
        <w:spacing w:line="240" w:lineRule="auto"/>
        <w:ind w:left="567" w:right="539"/>
        <w:rPr>
          <w:i/>
        </w:rPr>
      </w:pPr>
      <w:r w:rsidRPr="006F050E">
        <w:rPr>
          <w:b/>
          <w:i/>
        </w:rPr>
        <w:t xml:space="preserve">I. </w:t>
      </w:r>
      <w:r w:rsidRPr="006F050E">
        <w:rPr>
          <w:b/>
          <w:i/>
        </w:rPr>
        <w:tab/>
        <w:t>Toda la información en posesión de cualquier</w:t>
      </w:r>
      <w:r w:rsidRPr="006F050E">
        <w:rPr>
          <w:i/>
        </w:rPr>
        <w:t xml:space="preserve"> </w:t>
      </w:r>
      <w:r w:rsidRPr="006F050E">
        <w:rPr>
          <w:b/>
          <w:i/>
        </w:rPr>
        <w:t>autoridad</w:t>
      </w:r>
      <w:r w:rsidRPr="006F050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F050E">
        <w:rPr>
          <w:b/>
          <w:i/>
        </w:rPr>
        <w:t>municipal</w:t>
      </w:r>
      <w:r w:rsidRPr="006F050E">
        <w:rPr>
          <w:i/>
        </w:rPr>
        <w:t xml:space="preserve">, </w:t>
      </w:r>
      <w:r w:rsidRPr="006F050E">
        <w:rPr>
          <w:b/>
          <w:i/>
        </w:rPr>
        <w:t>es pública</w:t>
      </w:r>
      <w:r w:rsidRPr="006F050E">
        <w:rPr>
          <w:i/>
        </w:rPr>
        <w:t xml:space="preserve"> y sólo podrá ser reservada temporalmente por razones de interés público y seguridad nacional, en los términos que fijen las leyes. </w:t>
      </w:r>
      <w:r w:rsidRPr="006F050E">
        <w:rPr>
          <w:b/>
          <w:i/>
        </w:rPr>
        <w:t>En la interpretación de este derecho deberá prevalecer el principio de máxima publicidad. Los sujetos obligados deberán documentar todo acto que derive del ejercicio de sus facultades, competencias o funciones</w:t>
      </w:r>
      <w:r w:rsidRPr="006F050E">
        <w:rPr>
          <w:i/>
        </w:rPr>
        <w:t>, la ley determinará los supuestos específicos bajo los cuales procederá la declaración de inexistencia de la información.”</w:t>
      </w:r>
    </w:p>
    <w:p w14:paraId="50D852E6" w14:textId="77777777" w:rsidR="008223B9" w:rsidRPr="006F050E" w:rsidRDefault="008223B9" w:rsidP="002B110E">
      <w:pPr>
        <w:spacing w:line="240" w:lineRule="auto"/>
        <w:ind w:left="567" w:right="539"/>
        <w:rPr>
          <w:b/>
          <w:i/>
        </w:rPr>
      </w:pPr>
    </w:p>
    <w:p w14:paraId="15F11447" w14:textId="77777777" w:rsidR="008223B9" w:rsidRPr="006F050E" w:rsidRDefault="00C60ED3" w:rsidP="002B110E">
      <w:pPr>
        <w:spacing w:line="240" w:lineRule="auto"/>
        <w:ind w:left="567" w:right="539"/>
        <w:rPr>
          <w:b/>
          <w:i/>
        </w:rPr>
      </w:pPr>
      <w:r w:rsidRPr="006F050E">
        <w:rPr>
          <w:b/>
          <w:i/>
        </w:rPr>
        <w:t>Constitución Política del Estado Libre y Soberano de México</w:t>
      </w:r>
    </w:p>
    <w:p w14:paraId="5CA3AFA6" w14:textId="77777777" w:rsidR="008223B9" w:rsidRPr="006F050E" w:rsidRDefault="00C60ED3" w:rsidP="002B110E">
      <w:pPr>
        <w:spacing w:line="240" w:lineRule="auto"/>
        <w:ind w:left="567" w:right="539"/>
        <w:rPr>
          <w:i/>
        </w:rPr>
      </w:pPr>
      <w:r w:rsidRPr="006F050E">
        <w:rPr>
          <w:b/>
          <w:i/>
        </w:rPr>
        <w:t>“Artículo 5</w:t>
      </w:r>
      <w:r w:rsidRPr="006F050E">
        <w:rPr>
          <w:i/>
        </w:rPr>
        <w:t xml:space="preserve">.- </w:t>
      </w:r>
    </w:p>
    <w:p w14:paraId="0E965491" w14:textId="77777777" w:rsidR="008223B9" w:rsidRPr="006F050E" w:rsidRDefault="00C60ED3" w:rsidP="002B110E">
      <w:pPr>
        <w:spacing w:line="240" w:lineRule="auto"/>
        <w:ind w:left="567" w:right="539"/>
        <w:rPr>
          <w:i/>
        </w:rPr>
      </w:pPr>
      <w:r w:rsidRPr="006F050E">
        <w:rPr>
          <w:i/>
        </w:rPr>
        <w:t>(…)</w:t>
      </w:r>
    </w:p>
    <w:p w14:paraId="3836E950" w14:textId="77777777" w:rsidR="008223B9" w:rsidRPr="006F050E" w:rsidRDefault="00C60ED3" w:rsidP="002B110E">
      <w:pPr>
        <w:spacing w:line="240" w:lineRule="auto"/>
        <w:ind w:left="567" w:right="539"/>
        <w:rPr>
          <w:i/>
        </w:rPr>
      </w:pPr>
      <w:r w:rsidRPr="006F050E">
        <w:rPr>
          <w:b/>
          <w:i/>
        </w:rPr>
        <w:t>El derecho a la información será garantizado por el Estado. La ley establecerá las previsiones que permitan asegurar la protección, el respeto y la difusión de este derecho</w:t>
      </w:r>
      <w:r w:rsidRPr="006F050E">
        <w:rPr>
          <w:i/>
        </w:rPr>
        <w:t>.</w:t>
      </w:r>
    </w:p>
    <w:p w14:paraId="2DA1631A" w14:textId="77777777" w:rsidR="008223B9" w:rsidRPr="006F050E" w:rsidRDefault="00C60ED3" w:rsidP="002B110E">
      <w:pPr>
        <w:spacing w:line="240" w:lineRule="auto"/>
        <w:ind w:left="567" w:right="539"/>
        <w:rPr>
          <w:i/>
        </w:rPr>
      </w:pPr>
      <w:r w:rsidRPr="006F050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6F050E" w:rsidRDefault="00C60ED3" w:rsidP="002B110E">
      <w:pPr>
        <w:spacing w:line="240" w:lineRule="auto"/>
        <w:ind w:left="567" w:right="539"/>
        <w:rPr>
          <w:i/>
        </w:rPr>
      </w:pPr>
      <w:r w:rsidRPr="006F050E">
        <w:rPr>
          <w:b/>
          <w:i/>
        </w:rPr>
        <w:t>Este derecho se regirá por los principios y bases siguientes</w:t>
      </w:r>
      <w:r w:rsidRPr="006F050E">
        <w:rPr>
          <w:i/>
        </w:rPr>
        <w:t>:</w:t>
      </w:r>
    </w:p>
    <w:p w14:paraId="41667670" w14:textId="77777777" w:rsidR="008223B9" w:rsidRPr="006F050E" w:rsidRDefault="00C60ED3" w:rsidP="002B110E">
      <w:pPr>
        <w:spacing w:line="240" w:lineRule="auto"/>
        <w:ind w:left="567" w:right="539"/>
        <w:rPr>
          <w:i/>
        </w:rPr>
      </w:pPr>
      <w:r w:rsidRPr="006F050E">
        <w:rPr>
          <w:b/>
          <w:i/>
        </w:rPr>
        <w:lastRenderedPageBreak/>
        <w:t>I. Toda la información en posesión de cualquier autoridad, entidad, órgano y organismos de los</w:t>
      </w:r>
      <w:r w:rsidRPr="006F050E">
        <w:rPr>
          <w:i/>
        </w:rPr>
        <w:t xml:space="preserve"> Poderes Ejecutivo, Legislativo y Judicial, órganos autónomos, partidos políticos, fideicomisos y fondos públicos estatales y </w:t>
      </w:r>
      <w:r w:rsidRPr="006F050E">
        <w:rPr>
          <w:b/>
          <w:i/>
        </w:rPr>
        <w:t>municipales</w:t>
      </w:r>
      <w:r w:rsidRPr="006F050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F050E">
        <w:rPr>
          <w:b/>
          <w:i/>
        </w:rPr>
        <w:t>es pública</w:t>
      </w:r>
      <w:r w:rsidRPr="006F050E">
        <w:rPr>
          <w:i/>
        </w:rPr>
        <w:t xml:space="preserve"> y sólo podrá ser reservada temporalmente por razones previstas en la Constitución Política de los Estados Unidos Mexicanos de interés público y seguridad, en los términos que fijen las leyes. </w:t>
      </w:r>
      <w:r w:rsidRPr="006F050E">
        <w:rPr>
          <w:b/>
          <w:i/>
        </w:rPr>
        <w:t>En la interpretación de este derecho deberá prevalecer el principio de máxima publicidad</w:t>
      </w:r>
      <w:r w:rsidRPr="006F050E">
        <w:rPr>
          <w:i/>
        </w:rPr>
        <w:t xml:space="preserve">. </w:t>
      </w:r>
      <w:r w:rsidRPr="006F050E">
        <w:rPr>
          <w:b/>
          <w:i/>
        </w:rPr>
        <w:t>Los sujetos obligados deberán documentar todo acto que derive del ejercicio de sus facultades, competencias o funciones</w:t>
      </w:r>
      <w:r w:rsidRPr="006F050E">
        <w:rPr>
          <w:i/>
        </w:rPr>
        <w:t>, la ley determinará los supuestos específicos bajo los cuales procederá la declaración de inexistencia de la información.”</w:t>
      </w:r>
    </w:p>
    <w:p w14:paraId="12DA6C00" w14:textId="77777777" w:rsidR="008223B9" w:rsidRPr="006F050E" w:rsidRDefault="008223B9" w:rsidP="002B110E">
      <w:pPr>
        <w:rPr>
          <w:b/>
          <w:i/>
        </w:rPr>
      </w:pPr>
    </w:p>
    <w:p w14:paraId="606DF026" w14:textId="77777777" w:rsidR="008223B9" w:rsidRPr="006F050E" w:rsidRDefault="00C60ED3" w:rsidP="002B110E">
      <w:pPr>
        <w:rPr>
          <w:i/>
        </w:rPr>
      </w:pPr>
      <w:r w:rsidRPr="006F050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F050E">
        <w:rPr>
          <w:i/>
        </w:rPr>
        <w:t>por los principios de simplicidad, rapidez, gratuidad del procedimiento, auxilio y orientación a los particulares.</w:t>
      </w:r>
    </w:p>
    <w:p w14:paraId="4F5D2B02" w14:textId="77777777" w:rsidR="00B913B6" w:rsidRPr="006F050E" w:rsidRDefault="00B913B6" w:rsidP="002B110E">
      <w:pPr>
        <w:rPr>
          <w:i/>
        </w:rPr>
      </w:pPr>
    </w:p>
    <w:p w14:paraId="74A2CBD3" w14:textId="77777777" w:rsidR="008223B9" w:rsidRPr="006F050E" w:rsidRDefault="00C60ED3" w:rsidP="002B110E">
      <w:pPr>
        <w:rPr>
          <w:i/>
        </w:rPr>
      </w:pPr>
      <w:r w:rsidRPr="006F050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6F050E" w:rsidRDefault="008223B9" w:rsidP="002B110E"/>
    <w:p w14:paraId="52A70AF5" w14:textId="77777777" w:rsidR="008223B9" w:rsidRPr="006F050E" w:rsidRDefault="00C60ED3" w:rsidP="002B110E">
      <w:r w:rsidRPr="006F050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6F050E" w:rsidRDefault="008223B9" w:rsidP="002B110E"/>
    <w:p w14:paraId="06116EE5" w14:textId="77777777" w:rsidR="008223B9" w:rsidRPr="006F050E" w:rsidRDefault="00C60ED3" w:rsidP="002B110E">
      <w:r w:rsidRPr="006F050E">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6F050E" w:rsidRDefault="008223B9" w:rsidP="002B110E"/>
    <w:p w14:paraId="27AD1B55" w14:textId="77777777" w:rsidR="008223B9" w:rsidRPr="006F050E" w:rsidRDefault="00C60ED3" w:rsidP="002B110E">
      <w:r w:rsidRPr="006F050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6F050E" w:rsidRDefault="008223B9" w:rsidP="002B110E"/>
    <w:p w14:paraId="55EAB409" w14:textId="77777777" w:rsidR="008223B9" w:rsidRPr="006F050E" w:rsidRDefault="00C60ED3" w:rsidP="002B110E">
      <w:bookmarkStart w:id="31" w:name="_heading=h.2bn6wsx" w:colFirst="0" w:colLast="0"/>
      <w:bookmarkEnd w:id="31"/>
      <w:r w:rsidRPr="006F050E">
        <w:t xml:space="preserve">Con base en lo anterior, se considera que </w:t>
      </w:r>
      <w:r w:rsidRPr="006F050E">
        <w:rPr>
          <w:b/>
        </w:rPr>
        <w:t>EL</w:t>
      </w:r>
      <w:r w:rsidRPr="006F050E">
        <w:t xml:space="preserve"> </w:t>
      </w:r>
      <w:r w:rsidRPr="006F050E">
        <w:rPr>
          <w:b/>
        </w:rPr>
        <w:t>SUJETO OBLIGADO</w:t>
      </w:r>
      <w:r w:rsidRPr="006F050E">
        <w:t xml:space="preserve"> se encontraba compelido a atender la solicitud de acceso a la información realizada por </w:t>
      </w:r>
      <w:r w:rsidRPr="006F050E">
        <w:rPr>
          <w:b/>
        </w:rPr>
        <w:t>LA PARTE RECURRENTE</w:t>
      </w:r>
      <w:r w:rsidRPr="006F050E">
        <w:t>.</w:t>
      </w:r>
    </w:p>
    <w:p w14:paraId="2809A426" w14:textId="77777777" w:rsidR="008223B9" w:rsidRPr="006F050E" w:rsidRDefault="008223B9" w:rsidP="002B110E"/>
    <w:p w14:paraId="14EB0858" w14:textId="77777777" w:rsidR="008223B9" w:rsidRPr="006F050E" w:rsidRDefault="00C60ED3" w:rsidP="002B110E">
      <w:pPr>
        <w:pStyle w:val="Ttulo3"/>
        <w:spacing w:line="360" w:lineRule="auto"/>
      </w:pPr>
      <w:bookmarkStart w:id="32" w:name="_Toc210252691"/>
      <w:r w:rsidRPr="006F050E">
        <w:t>b) Controversia a resolver.</w:t>
      </w:r>
      <w:bookmarkEnd w:id="32"/>
    </w:p>
    <w:p w14:paraId="1B1651FD" w14:textId="6F7F2674" w:rsidR="00D02A76" w:rsidRPr="006F050E" w:rsidRDefault="000D33C6" w:rsidP="002B110E">
      <w:r w:rsidRPr="006F050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6F050E">
        <w:rPr>
          <w:rFonts w:eastAsia="Calibri"/>
          <w:b/>
          <w:bCs/>
          <w:szCs w:val="22"/>
          <w:lang w:eastAsia="es-ES_tradnl"/>
        </w:rPr>
        <w:t>LA PARTE RECURRENTE</w:t>
      </w:r>
      <w:r w:rsidRPr="006F050E">
        <w:rPr>
          <w:rFonts w:eastAsia="Calibri"/>
          <w:szCs w:val="22"/>
          <w:lang w:eastAsia="es-ES_tradnl"/>
        </w:rPr>
        <w:t xml:space="preserve"> solicitó</w:t>
      </w:r>
      <w:r w:rsidR="00587BDA" w:rsidRPr="006F050E">
        <w:rPr>
          <w:rFonts w:eastAsia="Calibri"/>
          <w:szCs w:val="22"/>
          <w:lang w:eastAsia="es-ES_tradnl"/>
        </w:rPr>
        <w:t xml:space="preserve"> las </w:t>
      </w:r>
      <w:r w:rsidR="00587BDA" w:rsidRPr="006F050E">
        <w:t xml:space="preserve">denuncias en contra de la servidora pública </w:t>
      </w:r>
      <w:r w:rsidR="00DB0B6E" w:rsidRPr="006F050E">
        <w:t>precisada en la solicitud</w:t>
      </w:r>
      <w:r w:rsidR="00436AAC" w:rsidRPr="006F050E">
        <w:t xml:space="preserve">, Directora </w:t>
      </w:r>
      <w:r w:rsidR="00587BDA" w:rsidRPr="006F050E">
        <w:t xml:space="preserve">de </w:t>
      </w:r>
      <w:r w:rsidR="00436AAC" w:rsidRPr="006F050E">
        <w:t>Servicios Públicos</w:t>
      </w:r>
      <w:r w:rsidR="00D02A76" w:rsidRPr="006F050E">
        <w:t>.</w:t>
      </w:r>
    </w:p>
    <w:p w14:paraId="50245BDB" w14:textId="77777777" w:rsidR="00F94356" w:rsidRPr="006F050E" w:rsidRDefault="00F94356" w:rsidP="002B110E">
      <w:pPr>
        <w:tabs>
          <w:tab w:val="left" w:pos="4667"/>
          <w:tab w:val="left" w:pos="4962"/>
        </w:tabs>
        <w:ind w:right="567"/>
      </w:pPr>
    </w:p>
    <w:p w14:paraId="4D8F2E5A" w14:textId="3A843DDF" w:rsidR="00436AAC" w:rsidRPr="006F050E" w:rsidRDefault="00C60ED3" w:rsidP="002B110E">
      <w:pPr>
        <w:pBdr>
          <w:top w:val="nil"/>
          <w:left w:val="nil"/>
          <w:bottom w:val="nil"/>
          <w:right w:val="nil"/>
          <w:between w:val="nil"/>
        </w:pBdr>
        <w:ind w:right="-28"/>
      </w:pPr>
      <w:r w:rsidRPr="006F050E">
        <w:t xml:space="preserve">En respuesta, </w:t>
      </w:r>
      <w:r w:rsidRPr="006F050E">
        <w:rPr>
          <w:b/>
        </w:rPr>
        <w:t xml:space="preserve">EL SUJETO OBLIGADO </w:t>
      </w:r>
      <w:r w:rsidR="00FB0F29" w:rsidRPr="006F050E">
        <w:t xml:space="preserve">se pronunció por </w:t>
      </w:r>
      <w:r w:rsidR="00436AAC" w:rsidRPr="006F050E">
        <w:t xml:space="preserve">conducto de la Defensoría Municipal de Derechos Humanos, área que apuntó que el Sistema </w:t>
      </w:r>
      <w:r w:rsidR="00DB0B6E" w:rsidRPr="006F050E">
        <w:t xml:space="preserve">SAIMEX </w:t>
      </w:r>
      <w:r w:rsidR="00436AAC" w:rsidRPr="006F050E">
        <w:t xml:space="preserve">no es el medio idóneo para </w:t>
      </w:r>
      <w:r w:rsidR="00436AAC" w:rsidRPr="006F050E">
        <w:lastRenderedPageBreak/>
        <w:t xml:space="preserve">interponer una denuncia, toda vez que su finalidad es proporcionar información sobre las funciones, labores y acciones del Ayuntamiento. </w:t>
      </w:r>
    </w:p>
    <w:p w14:paraId="13119C43" w14:textId="77777777" w:rsidR="00B4589C" w:rsidRPr="006F050E" w:rsidRDefault="00B4589C" w:rsidP="002B110E">
      <w:pPr>
        <w:pBdr>
          <w:top w:val="nil"/>
          <w:left w:val="nil"/>
          <w:bottom w:val="nil"/>
          <w:right w:val="nil"/>
          <w:between w:val="nil"/>
        </w:pBdr>
        <w:ind w:right="-28"/>
      </w:pPr>
    </w:p>
    <w:p w14:paraId="633E6C68" w14:textId="7F7F7282" w:rsidR="00B4589C" w:rsidRPr="006F050E" w:rsidRDefault="00436AAC" w:rsidP="002B110E">
      <w:pPr>
        <w:pBdr>
          <w:top w:val="nil"/>
          <w:left w:val="nil"/>
          <w:bottom w:val="nil"/>
          <w:right w:val="nil"/>
          <w:between w:val="nil"/>
        </w:pBdr>
        <w:ind w:right="-28"/>
      </w:pPr>
      <w:r w:rsidRPr="006F050E">
        <w:t xml:space="preserve">Por otra </w:t>
      </w:r>
      <w:r w:rsidR="00DB0B6E" w:rsidRPr="006F050E">
        <w:t>parte,</w:t>
      </w:r>
      <w:r w:rsidRPr="006F050E">
        <w:t xml:space="preserve"> se señaló, en </w:t>
      </w:r>
      <w:r w:rsidR="00DB0B6E" w:rsidRPr="006F050E">
        <w:t>aras</w:t>
      </w:r>
      <w:r w:rsidRPr="006F050E">
        <w:t xml:space="preserve"> de brindarle la mejor atención posible la Contraloría Interna de Mexicaltzingo, y toda vez que hasta la presente fecha no se tiene conocimiento de las manifestaciones realizadas por </w:t>
      </w:r>
      <w:r w:rsidR="00DB0B6E" w:rsidRPr="006F050E">
        <w:rPr>
          <w:b/>
          <w:bCs/>
        </w:rPr>
        <w:t>LA PARTE RECURRENTE</w:t>
      </w:r>
      <w:r w:rsidRPr="006F050E">
        <w:t xml:space="preserve">. No obstante el Órgano Interno de Control, </w:t>
      </w:r>
      <w:r w:rsidR="00B4589C" w:rsidRPr="006F050E">
        <w:t>refiere</w:t>
      </w:r>
      <w:r w:rsidRPr="006F050E">
        <w:t xml:space="preserve"> el compromiso de tomar las acciones pertinentes y conforme a derecho de llegar a recibir una queja o denuncia por los hechos y actos de la servidora </w:t>
      </w:r>
      <w:r w:rsidR="00B4589C" w:rsidRPr="006F050E">
        <w:t>pública</w:t>
      </w:r>
      <w:r w:rsidRPr="006F050E">
        <w:t xml:space="preserve"> en mención y de cualquier otro servidor </w:t>
      </w:r>
      <w:r w:rsidR="00B4589C" w:rsidRPr="006F050E">
        <w:t>público</w:t>
      </w:r>
      <w:r w:rsidRPr="006F050E">
        <w:t xml:space="preserve"> que no se condu</w:t>
      </w:r>
      <w:r w:rsidR="00B4589C" w:rsidRPr="006F050E">
        <w:t>zca adecuadamente y en apego a la normatividad,</w:t>
      </w:r>
      <w:r w:rsidR="00DB0B6E" w:rsidRPr="006F050E">
        <w:t xml:space="preserve"> invitó a </w:t>
      </w:r>
      <w:r w:rsidR="00DB0B6E" w:rsidRPr="006F050E">
        <w:rPr>
          <w:b/>
          <w:bCs/>
        </w:rPr>
        <w:t xml:space="preserve">LA PARTE RECURRENTE </w:t>
      </w:r>
      <w:r w:rsidRPr="006F050E">
        <w:t xml:space="preserve">a realizar su denuncia de manera formal acompañada de los elementos probatorios de las acusaciones </w:t>
      </w:r>
      <w:r w:rsidR="00B4589C" w:rsidRPr="006F050E">
        <w:t>pertinentes.</w:t>
      </w:r>
    </w:p>
    <w:p w14:paraId="25A476B5" w14:textId="77777777" w:rsidR="00B4589C" w:rsidRPr="006F050E" w:rsidRDefault="00B4589C" w:rsidP="002B110E">
      <w:pPr>
        <w:pBdr>
          <w:top w:val="nil"/>
          <w:left w:val="nil"/>
          <w:bottom w:val="nil"/>
          <w:right w:val="nil"/>
          <w:between w:val="nil"/>
        </w:pBdr>
        <w:ind w:right="-28"/>
      </w:pPr>
    </w:p>
    <w:p w14:paraId="0A130494" w14:textId="408389D3" w:rsidR="00FB0F29" w:rsidRPr="006F050E" w:rsidRDefault="00B4589C" w:rsidP="002B110E">
      <w:pPr>
        <w:pBdr>
          <w:top w:val="nil"/>
          <w:left w:val="nil"/>
          <w:bottom w:val="nil"/>
          <w:right w:val="nil"/>
          <w:between w:val="nil"/>
        </w:pBdr>
        <w:ind w:right="-28"/>
      </w:pPr>
      <w:r w:rsidRPr="006F050E">
        <w:t>En virtud de lo anterior, se anexó el formato de quejas y denuncias administración 2025-2027 en formato pdf.</w:t>
      </w:r>
    </w:p>
    <w:p w14:paraId="4C90DD54" w14:textId="77777777" w:rsidR="00B4589C" w:rsidRPr="006F050E" w:rsidRDefault="00B4589C" w:rsidP="002B110E">
      <w:pPr>
        <w:pBdr>
          <w:top w:val="nil"/>
          <w:left w:val="nil"/>
          <w:bottom w:val="nil"/>
          <w:right w:val="nil"/>
          <w:between w:val="nil"/>
        </w:pBdr>
        <w:ind w:right="-28"/>
      </w:pPr>
    </w:p>
    <w:p w14:paraId="358A2D66" w14:textId="4829E740" w:rsidR="00FA6F45" w:rsidRPr="006F050E" w:rsidRDefault="00C60ED3" w:rsidP="002B110E">
      <w:pPr>
        <w:tabs>
          <w:tab w:val="left" w:pos="4962"/>
        </w:tabs>
      </w:pPr>
      <w:r w:rsidRPr="006F050E">
        <w:t xml:space="preserve">Ahora bien, en la interposición del presente recurso </w:t>
      </w:r>
      <w:r w:rsidRPr="006F050E">
        <w:rPr>
          <w:b/>
        </w:rPr>
        <w:t>LA PARTE RECURRENTE</w:t>
      </w:r>
      <w:r w:rsidRPr="006F050E">
        <w:t xml:space="preserve"> se inc</w:t>
      </w:r>
      <w:r w:rsidR="001E0800" w:rsidRPr="006F050E">
        <w:t>onformó</w:t>
      </w:r>
      <w:r w:rsidRPr="006F050E">
        <w:t xml:space="preserve"> sobre la </w:t>
      </w:r>
      <w:r w:rsidR="00B4589C" w:rsidRPr="006F050E">
        <w:t>entrega de información incompleta y por otorgar información que no corresponde a lo solicitado.</w:t>
      </w:r>
    </w:p>
    <w:p w14:paraId="7AB44C1C" w14:textId="77777777" w:rsidR="00A22841" w:rsidRPr="006F050E" w:rsidRDefault="00A22841" w:rsidP="002B110E"/>
    <w:p w14:paraId="3F97778F" w14:textId="22FE47E5" w:rsidR="00B4589C" w:rsidRPr="006F050E" w:rsidRDefault="00C60ED3" w:rsidP="002B110E">
      <w:r w:rsidRPr="006F050E">
        <w:t xml:space="preserve">Por otra parte, en el apartado de manifestaciones </w:t>
      </w:r>
      <w:r w:rsidRPr="006F050E">
        <w:rPr>
          <w:b/>
        </w:rPr>
        <w:t>EL SUJETO OBLIGADO</w:t>
      </w:r>
      <w:r w:rsidRPr="006F050E">
        <w:t xml:space="preserve"> </w:t>
      </w:r>
      <w:r w:rsidR="00B4589C" w:rsidRPr="006F050E">
        <w:t xml:space="preserve">amplió su respuesta, pronunciándose por conducto del Defensor Municipal de Derechos Humanos quien indicó que, después de haber realizado la búsqueda exhaustiva y razonable dentro de los archivos que ocupa la Defensoría Municipal de Derechos Humanos de Mexicaltzingo, no se encontró ninguna evidencia de alguna queja ante Derechos Humanos interpuesta en contra de </w:t>
      </w:r>
      <w:r w:rsidR="00DB0B6E" w:rsidRPr="006F050E">
        <w:t xml:space="preserve">la persona precisada en la solicitud. </w:t>
      </w:r>
    </w:p>
    <w:p w14:paraId="4BE8053B" w14:textId="77777777" w:rsidR="00B4589C" w:rsidRPr="006F050E" w:rsidRDefault="00B4589C" w:rsidP="002B110E">
      <w:pPr>
        <w:pBdr>
          <w:top w:val="nil"/>
          <w:left w:val="nil"/>
          <w:bottom w:val="nil"/>
          <w:right w:val="nil"/>
          <w:between w:val="nil"/>
        </w:pBdr>
      </w:pPr>
    </w:p>
    <w:p w14:paraId="30D27CCC" w14:textId="54719E01" w:rsidR="00B4589C" w:rsidRPr="006F050E" w:rsidRDefault="00B4589C" w:rsidP="002B110E">
      <w:pPr>
        <w:pBdr>
          <w:top w:val="nil"/>
          <w:left w:val="nil"/>
          <w:bottom w:val="nil"/>
          <w:right w:val="nil"/>
          <w:between w:val="nil"/>
        </w:pBdr>
      </w:pPr>
      <w:r w:rsidRPr="006F050E">
        <w:lastRenderedPageBreak/>
        <w:t xml:space="preserve">Por otra parte, el Coordinador de Ecología, Medio Ambiente y Desarrollo Agropecuario, apuntó que, en el área a su cargo no se encuentra registro ni obra en los expedientes denuncia alguna en contra de la </w:t>
      </w:r>
      <w:r w:rsidR="00DB0B6E" w:rsidRPr="006F050E">
        <w:t>persona precisada en la solicitud</w:t>
      </w:r>
      <w:r w:rsidRPr="006F050E">
        <w:t>, quien funge como Directora de Servicios públicos en la presente administración Municipal.</w:t>
      </w:r>
    </w:p>
    <w:p w14:paraId="19E03B04" w14:textId="77777777" w:rsidR="00B4589C" w:rsidRPr="006F050E" w:rsidRDefault="00B4589C" w:rsidP="002B110E">
      <w:pPr>
        <w:pBdr>
          <w:top w:val="nil"/>
          <w:left w:val="nil"/>
          <w:bottom w:val="nil"/>
          <w:right w:val="nil"/>
          <w:between w:val="nil"/>
        </w:pBdr>
      </w:pPr>
    </w:p>
    <w:p w14:paraId="160A5B67" w14:textId="2A2ED1FF" w:rsidR="00B4589C" w:rsidRPr="006F050E" w:rsidRDefault="00B4589C" w:rsidP="002B110E">
      <w:pPr>
        <w:pBdr>
          <w:top w:val="nil"/>
          <w:left w:val="nil"/>
          <w:bottom w:val="nil"/>
          <w:right w:val="nil"/>
          <w:between w:val="nil"/>
        </w:pBdr>
        <w:rPr>
          <w:rFonts w:eastAsia="Palatino Linotype" w:cs="Palatino Linotype"/>
          <w:szCs w:val="22"/>
        </w:rPr>
      </w:pPr>
      <w:r w:rsidRPr="006F050E">
        <w:rPr>
          <w:rFonts w:eastAsia="Palatino Linotype" w:cs="Palatino Linotype"/>
          <w:szCs w:val="22"/>
        </w:rPr>
        <w:t xml:space="preserve">Finalmente el </w:t>
      </w:r>
      <w:r w:rsidRPr="006F050E">
        <w:t>Contralor Interno Municipal, precisó que, con el fin de robustecer lo contestado en fecha 19 de agosto de 2025, se indica que, después de haber realizado la búsqueda exhaustiva y razonable dentro de los archivos que obran dentro de la Contraloría Municipal de Mexicaltzingo, no se encontró ningún documento que avale la presentación de alguna queja y/o denuncia interpuesta en contra de la persona que se refiere.</w:t>
      </w:r>
    </w:p>
    <w:p w14:paraId="496521F6" w14:textId="77777777" w:rsidR="008223B9" w:rsidRPr="006F050E" w:rsidRDefault="008223B9" w:rsidP="002B110E">
      <w:pPr>
        <w:rPr>
          <w:b/>
        </w:rPr>
      </w:pPr>
    </w:p>
    <w:p w14:paraId="4F729DCF" w14:textId="7DDA4892" w:rsidR="00042EB2" w:rsidRPr="006F050E" w:rsidRDefault="00C60ED3" w:rsidP="002B110E">
      <w:pPr>
        <w:tabs>
          <w:tab w:val="left" w:pos="4962"/>
        </w:tabs>
      </w:pPr>
      <w:r w:rsidRPr="006F050E">
        <w:t xml:space="preserve">En razón de lo anterior, el estudio se centrará en determinar si </w:t>
      </w:r>
      <w:r w:rsidR="00042EB2" w:rsidRPr="006F050E">
        <w:t xml:space="preserve">el pronunciamiento realizado por </w:t>
      </w:r>
      <w:r w:rsidR="00042EB2" w:rsidRPr="006F050E">
        <w:rPr>
          <w:b/>
        </w:rPr>
        <w:t xml:space="preserve">EL SUJETO OBLIGADO </w:t>
      </w:r>
      <w:r w:rsidR="00042EB2" w:rsidRPr="006F050E">
        <w:t>resultó incompleta y si corresponde a lo solicitado.</w:t>
      </w:r>
    </w:p>
    <w:p w14:paraId="47D4A898" w14:textId="5130928A" w:rsidR="008223B9" w:rsidRPr="006F050E" w:rsidRDefault="008223B9" w:rsidP="002B110E">
      <w:pPr>
        <w:tabs>
          <w:tab w:val="left" w:pos="4962"/>
        </w:tabs>
      </w:pPr>
    </w:p>
    <w:p w14:paraId="7CCA0E6E" w14:textId="77777777" w:rsidR="008223B9" w:rsidRPr="006F050E" w:rsidRDefault="00C60ED3" w:rsidP="002B110E">
      <w:pPr>
        <w:pStyle w:val="Ttulo3"/>
        <w:tabs>
          <w:tab w:val="left" w:pos="6015"/>
        </w:tabs>
        <w:spacing w:line="360" w:lineRule="auto"/>
      </w:pPr>
      <w:bookmarkStart w:id="33" w:name="_Toc210252692"/>
      <w:r w:rsidRPr="006F050E">
        <w:t>c) Estudio de la controversia.</w:t>
      </w:r>
      <w:bookmarkEnd w:id="33"/>
    </w:p>
    <w:p w14:paraId="4A0E84BB" w14:textId="77777777" w:rsidR="00042EB2" w:rsidRPr="006F050E" w:rsidRDefault="00042EB2" w:rsidP="002B110E">
      <w:pPr>
        <w:ind w:right="-93"/>
      </w:pPr>
      <w:r w:rsidRPr="006F050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A06E934" w14:textId="77777777" w:rsidR="00042EB2" w:rsidRPr="006F050E" w:rsidRDefault="00042EB2" w:rsidP="002B110E">
      <w:pPr>
        <w:ind w:right="-93"/>
      </w:pPr>
    </w:p>
    <w:p w14:paraId="662D3F9D" w14:textId="77777777" w:rsidR="00042EB2" w:rsidRPr="006F050E" w:rsidRDefault="00042EB2" w:rsidP="002B110E">
      <w:pPr>
        <w:pStyle w:val="Puesto"/>
      </w:pPr>
      <w:r w:rsidRPr="006F050E">
        <w:rPr>
          <w:b/>
        </w:rPr>
        <w:t>Artículo 18</w:t>
      </w:r>
      <w:r w:rsidRPr="006F050E">
        <w:t>. Los sujetos obligados deberán documentar todo acto que derive del ejercicio de sus facultades, competencias o funciones, considerando desde su origen la eventual publicidad y reutilización de la información que generen</w:t>
      </w:r>
    </w:p>
    <w:p w14:paraId="70EE4E10" w14:textId="77777777" w:rsidR="00042EB2" w:rsidRPr="006F050E" w:rsidRDefault="00042EB2" w:rsidP="002B110E">
      <w:pPr>
        <w:ind w:right="-93"/>
      </w:pPr>
    </w:p>
    <w:p w14:paraId="0135A876" w14:textId="77777777" w:rsidR="00042EB2" w:rsidRPr="006F050E" w:rsidRDefault="00042EB2" w:rsidP="002B110E">
      <w:pPr>
        <w:ind w:right="-93"/>
      </w:pPr>
      <w:r w:rsidRPr="006F050E">
        <w:t xml:space="preserve">Lo anterior toma relevancia, pues según Jarquín, Soledad (2019), en el “Diccionario de Transparencia y Acceso a la Información Pública” (p. 126 y 127), todos los </w:t>
      </w:r>
      <w:r w:rsidRPr="006F050E">
        <w:rPr>
          <w:b/>
        </w:rPr>
        <w:t xml:space="preserve">SUJETOS </w:t>
      </w:r>
      <w:r w:rsidRPr="006F050E">
        <w:rPr>
          <w:b/>
        </w:rPr>
        <w:lastRenderedPageBreak/>
        <w:t>OBLIGADOS</w:t>
      </w:r>
      <w:r w:rsidRPr="006F050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28C7908" w14:textId="77777777" w:rsidR="00042EB2" w:rsidRPr="006F050E" w:rsidRDefault="00042EB2" w:rsidP="002B110E">
      <w:pPr>
        <w:ind w:right="-93"/>
      </w:pPr>
    </w:p>
    <w:p w14:paraId="620BEA4B" w14:textId="77777777" w:rsidR="00042EB2" w:rsidRPr="006F050E" w:rsidRDefault="00042EB2" w:rsidP="002B110E">
      <w:pPr>
        <w:widowControl w:val="0"/>
      </w:pPr>
      <w:r w:rsidRPr="006F050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E282209" w14:textId="77777777" w:rsidR="00042EB2" w:rsidRPr="006F050E" w:rsidRDefault="00042EB2" w:rsidP="002B110E">
      <w:pPr>
        <w:ind w:right="-93"/>
      </w:pPr>
    </w:p>
    <w:p w14:paraId="587047BA" w14:textId="66179420" w:rsidR="00475B0F" w:rsidRPr="006F050E" w:rsidRDefault="00042EB2" w:rsidP="002B110E">
      <w:r w:rsidRPr="006F050E">
        <w:t xml:space="preserve">Así las cosas, se estima prudente iniciar señalando que, el Sujeto Obligado emitió su pronunciamiento a través del área competente, dada la propia y especial naturaleza de la solicitud y de conformidad con lo previsto en </w:t>
      </w:r>
      <w:r w:rsidR="00475B0F" w:rsidRPr="006F050E">
        <w:t>los artículos 112 y 147 de la Ley Orgánica Municipal del Estado de México, como a continuación se observa.</w:t>
      </w:r>
    </w:p>
    <w:p w14:paraId="535D9164" w14:textId="77777777" w:rsidR="00475B0F" w:rsidRPr="006F050E" w:rsidRDefault="00475B0F" w:rsidP="002B110E"/>
    <w:p w14:paraId="76CAE44E" w14:textId="6386E677" w:rsidR="00475B0F" w:rsidRPr="006F050E" w:rsidRDefault="00475B0F" w:rsidP="002B110E">
      <w:pPr>
        <w:pStyle w:val="Puesto"/>
      </w:pPr>
      <w:r w:rsidRPr="006F050E">
        <w:t>“</w:t>
      </w:r>
      <w:r w:rsidRPr="006F050E">
        <w:rPr>
          <w:b/>
        </w:rPr>
        <w:t>Artículo 112.</w:t>
      </w:r>
      <w:r w:rsidRPr="006F050E">
        <w:t xml:space="preserve"> El órgano interno de control municipal tendrá a su cargo las funciones siguientes:</w:t>
      </w:r>
    </w:p>
    <w:p w14:paraId="0DD38E16" w14:textId="6A90C6A9" w:rsidR="00475B0F" w:rsidRPr="006F050E" w:rsidRDefault="00475B0F" w:rsidP="002B110E">
      <w:pPr>
        <w:pStyle w:val="Puesto"/>
      </w:pPr>
      <w:r w:rsidRPr="006F050E">
        <w:t>(…)</w:t>
      </w:r>
    </w:p>
    <w:p w14:paraId="46706F9C" w14:textId="31EC90AE" w:rsidR="00475B0F" w:rsidRPr="006F050E" w:rsidRDefault="00475B0F" w:rsidP="002B110E">
      <w:pPr>
        <w:pStyle w:val="Puesto"/>
      </w:pPr>
      <w:r w:rsidRPr="006F050E">
        <w:rPr>
          <w:b/>
        </w:rPr>
        <w:t>X</w:t>
      </w:r>
      <w:r w:rsidRPr="006F050E">
        <w:t>. Establecer y operar un sistema de atención de quejas, denuncias y sugerencias;</w:t>
      </w:r>
    </w:p>
    <w:p w14:paraId="6EEECA65" w14:textId="658B2F76" w:rsidR="00042EB2" w:rsidRPr="006F050E" w:rsidRDefault="00475B0F" w:rsidP="002B110E">
      <w:pPr>
        <w:pStyle w:val="Puesto"/>
        <w:rPr>
          <w:rFonts w:eastAsia="Palatino Linotype"/>
        </w:rPr>
      </w:pPr>
      <w:r w:rsidRPr="006F050E">
        <w:rPr>
          <w:rFonts w:eastAsia="Palatino Linotype"/>
        </w:rPr>
        <w:t>(…)</w:t>
      </w:r>
    </w:p>
    <w:p w14:paraId="59D77216" w14:textId="438A102A" w:rsidR="00042EB2" w:rsidRPr="006F050E" w:rsidRDefault="00475B0F" w:rsidP="002B110E">
      <w:pPr>
        <w:pStyle w:val="Puesto"/>
      </w:pPr>
      <w:r w:rsidRPr="006F050E">
        <w:rPr>
          <w:b/>
        </w:rPr>
        <w:t>XVII</w:t>
      </w:r>
      <w:r w:rsidRPr="006F050E">
        <w:t>.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w:t>
      </w:r>
    </w:p>
    <w:p w14:paraId="2F014303" w14:textId="77777777" w:rsidR="00475B0F" w:rsidRPr="006F050E" w:rsidRDefault="00475B0F" w:rsidP="002B110E">
      <w:pPr>
        <w:pStyle w:val="Puesto"/>
      </w:pPr>
    </w:p>
    <w:p w14:paraId="1637DCEC" w14:textId="77777777" w:rsidR="00475B0F" w:rsidRPr="006F050E" w:rsidRDefault="00475B0F" w:rsidP="002B110E">
      <w:pPr>
        <w:pStyle w:val="Puesto"/>
      </w:pPr>
      <w:r w:rsidRPr="006F050E">
        <w:rPr>
          <w:b/>
        </w:rPr>
        <w:t>Artículo 147 K.-</w:t>
      </w:r>
      <w:r w:rsidRPr="006F050E">
        <w:t xml:space="preserve"> Son atribuciones del Defensor Municipal de Derechos Humanos: </w:t>
      </w:r>
    </w:p>
    <w:p w14:paraId="5E749A09" w14:textId="7823182E" w:rsidR="00475B0F" w:rsidRPr="006F050E" w:rsidRDefault="00475B0F" w:rsidP="002B110E">
      <w:pPr>
        <w:pStyle w:val="Puesto"/>
      </w:pPr>
      <w:r w:rsidRPr="006F050E">
        <w:rPr>
          <w:b/>
        </w:rPr>
        <w:lastRenderedPageBreak/>
        <w:t>I</w:t>
      </w:r>
      <w:r w:rsidRPr="006F050E">
        <w:t>. Recibir las quejas de la población de su municipalidad y remitirlas a la Comisión de Derechos Humanos del Estado de México, por conducto de sus visitadurías, en términos de la normatividad aplicable;</w:t>
      </w:r>
    </w:p>
    <w:p w14:paraId="18732309" w14:textId="77777777" w:rsidR="005376F3" w:rsidRPr="006F050E" w:rsidRDefault="005376F3" w:rsidP="002B110E">
      <w:pPr>
        <w:rPr>
          <w:rFonts w:eastAsia="Palatino Linotype"/>
        </w:rPr>
      </w:pPr>
    </w:p>
    <w:p w14:paraId="229AFDA4" w14:textId="0AD00412" w:rsidR="00475B0F" w:rsidRPr="006F050E" w:rsidRDefault="005376F3" w:rsidP="002B110E">
      <w:pPr>
        <w:rPr>
          <w:rFonts w:eastAsia="Palatino Linotype"/>
        </w:rPr>
      </w:pPr>
      <w:r w:rsidRPr="006F050E">
        <w:rPr>
          <w:rFonts w:eastAsia="Palatino Linotype"/>
        </w:rPr>
        <w:t xml:space="preserve">Ahora bien, debe señalarse que la respuesta primigenia emitida por </w:t>
      </w:r>
      <w:r w:rsidR="00DB0B6E" w:rsidRPr="006F050E">
        <w:rPr>
          <w:rFonts w:eastAsia="Palatino Linotype"/>
          <w:b/>
          <w:bCs/>
        </w:rPr>
        <w:t>EL SUJETO OBLIGADO</w:t>
      </w:r>
      <w:r w:rsidR="00DB0B6E" w:rsidRPr="006F050E">
        <w:rPr>
          <w:rFonts w:eastAsia="Palatino Linotype"/>
        </w:rPr>
        <w:t xml:space="preserve"> </w:t>
      </w:r>
      <w:r w:rsidRPr="006F050E">
        <w:rPr>
          <w:rFonts w:eastAsia="Palatino Linotype"/>
        </w:rPr>
        <w:t xml:space="preserve">carece de relación con el requerimiento planteado por </w:t>
      </w:r>
      <w:r w:rsidR="00DB0B6E" w:rsidRPr="006F050E">
        <w:rPr>
          <w:rFonts w:eastAsia="Palatino Linotype"/>
          <w:b/>
          <w:bCs/>
        </w:rPr>
        <w:t>LA PARTE RECURRENTE</w:t>
      </w:r>
      <w:r w:rsidRPr="006F050E">
        <w:rPr>
          <w:rFonts w:eastAsia="Palatino Linotype"/>
        </w:rPr>
        <w:t xml:space="preserve">, en tanto que, si bien se remitió un formato de quejas y denuncias y se invitó al particular a presentar una denuncia formal, ello no constituye la entrega de la información solicitada, consistente en las denuncias presentadas </w:t>
      </w:r>
      <w:r w:rsidR="00DB0B6E" w:rsidRPr="006F050E">
        <w:rPr>
          <w:rFonts w:eastAsia="Palatino Linotype"/>
        </w:rPr>
        <w:t xml:space="preserve">en </w:t>
      </w:r>
      <w:r w:rsidRPr="006F050E">
        <w:rPr>
          <w:rFonts w:eastAsia="Palatino Linotype"/>
        </w:rPr>
        <w:t xml:space="preserve">contra la servidora pública </w:t>
      </w:r>
      <w:r w:rsidR="00DB0B6E" w:rsidRPr="006F050E">
        <w:rPr>
          <w:rFonts w:eastAsia="Palatino Linotype"/>
        </w:rPr>
        <w:t>precisada en la solicitud</w:t>
      </w:r>
      <w:r w:rsidRPr="006F050E">
        <w:rPr>
          <w:rFonts w:eastAsia="Palatino Linotype"/>
        </w:rPr>
        <w:t>, Directora de Servicios Públicos. Dicho pronunciamiento inicial se limitó a orientar al solicitante sobre los medios para formular denuncias, pero no atendió el requerimiento de acceso a información pública, lo cual motivó la inconformidad de la parte recurrente.</w:t>
      </w:r>
    </w:p>
    <w:p w14:paraId="0A96255E" w14:textId="77777777" w:rsidR="005376F3" w:rsidRPr="006F050E" w:rsidRDefault="005376F3" w:rsidP="002B110E">
      <w:pPr>
        <w:rPr>
          <w:rFonts w:eastAsia="Palatino Linotype"/>
        </w:rPr>
      </w:pPr>
    </w:p>
    <w:p w14:paraId="315E885A" w14:textId="6938F044" w:rsidR="007737D7" w:rsidRPr="006F050E" w:rsidRDefault="005376F3" w:rsidP="002B110E">
      <w:pPr>
        <w:rPr>
          <w:rFonts w:eastAsia="Palatino Linotype" w:cs="Palatino Linotype"/>
          <w:szCs w:val="22"/>
        </w:rPr>
      </w:pPr>
      <w:r w:rsidRPr="006F050E">
        <w:rPr>
          <w:rFonts w:eastAsia="Palatino Linotype" w:cs="Palatino Linotype"/>
          <w:szCs w:val="22"/>
        </w:rPr>
        <w:t>Por otra parte</w:t>
      </w:r>
      <w:r w:rsidR="007737D7" w:rsidRPr="006F050E">
        <w:rPr>
          <w:rFonts w:eastAsia="Palatino Linotype" w:cs="Palatino Linotype"/>
          <w:szCs w:val="22"/>
        </w:rPr>
        <w:t>, del análisis de las constancias que obran en el expediente, se advierte que el Sujeto Obligado, al momento de remitir su informe justificado, amplió su respuesta y realizó un pronunciamiento por conducto de las áreas competentes, como lo son la Defensoría Municipal de Derechos Humanos, el Coordinador de Ecología, Medio Ambiente y Desarrollo Agropecuario, así como la Contraloría Interna Municipal, las cuales, después de llevar a cabo una búsqueda exhaustiva y razonable dentro de los archivos bajo su resguardo, manifestaron no contar con registro o evidencia de queja o denuncia presentada en contra de la Directora de Servicios Públicos.</w:t>
      </w:r>
    </w:p>
    <w:p w14:paraId="12A1BEE9" w14:textId="77777777" w:rsidR="007737D7" w:rsidRPr="006F050E" w:rsidRDefault="007737D7" w:rsidP="002B110E">
      <w:pPr>
        <w:rPr>
          <w:rFonts w:eastAsia="Palatino Linotype" w:cs="Palatino Linotype"/>
          <w:szCs w:val="22"/>
        </w:rPr>
      </w:pPr>
    </w:p>
    <w:p w14:paraId="6225BECB" w14:textId="0C49B096" w:rsidR="007737D7" w:rsidRPr="006F050E" w:rsidRDefault="007737D7" w:rsidP="002B110E">
      <w:pPr>
        <w:rPr>
          <w:rFonts w:eastAsia="Palatino Linotype" w:cs="Palatino Linotype"/>
          <w:szCs w:val="22"/>
        </w:rPr>
      </w:pPr>
      <w:r w:rsidRPr="006F050E">
        <w:rPr>
          <w:rFonts w:eastAsia="Palatino Linotype" w:cs="Palatino Linotype"/>
          <w:szCs w:val="22"/>
        </w:rPr>
        <w:t xml:space="preserve">En este sentido, debe tenerse presente que el artículo 18 de la Ley de Transparencia y Acceso a la Información Pública del Estado de México y Municipios establece la obligación de los sujetos obligados de documentar todo acto derivado del ejercicio de sus facultades, competencias o funciones. Por lo que, una vez realizadas las gestiones de búsqueda en las áreas que, por razón de sus atribuciones, pudieran tener registro de lo requerido, y no </w:t>
      </w:r>
      <w:r w:rsidRPr="006F050E">
        <w:rPr>
          <w:rFonts w:eastAsia="Palatino Linotype" w:cs="Palatino Linotype"/>
          <w:szCs w:val="22"/>
        </w:rPr>
        <w:lastRenderedPageBreak/>
        <w:t xml:space="preserve">habiéndose localizado documento alguno que acredite la existencia de las denuncias referidas, </w:t>
      </w:r>
      <w:r w:rsidR="00806FC4" w:rsidRPr="006F050E">
        <w:rPr>
          <w:rFonts w:eastAsia="Palatino Linotype" w:cs="Palatino Linotype"/>
          <w:b/>
          <w:szCs w:val="22"/>
        </w:rPr>
        <w:t>EL SUJETO OBLIGADO</w:t>
      </w:r>
      <w:r w:rsidR="00806FC4" w:rsidRPr="006F050E">
        <w:rPr>
          <w:rFonts w:eastAsia="Palatino Linotype" w:cs="Palatino Linotype"/>
          <w:szCs w:val="22"/>
        </w:rPr>
        <w:t xml:space="preserve"> </w:t>
      </w:r>
      <w:r w:rsidRPr="006F050E">
        <w:rPr>
          <w:rFonts w:eastAsia="Palatino Linotype" w:cs="Palatino Linotype"/>
          <w:szCs w:val="22"/>
        </w:rPr>
        <w:t>se encuentra en aptitud de pronunciarse de manera fundada y motivada sobre la inexistencia de la información solicitada.</w:t>
      </w:r>
    </w:p>
    <w:p w14:paraId="02081847" w14:textId="77777777" w:rsidR="00806FC4" w:rsidRPr="006F050E" w:rsidRDefault="00806FC4" w:rsidP="002B110E">
      <w:pPr>
        <w:rPr>
          <w:rFonts w:eastAsia="Palatino Linotype" w:cs="Palatino Linotype"/>
          <w:szCs w:val="22"/>
        </w:rPr>
      </w:pPr>
    </w:p>
    <w:p w14:paraId="6374BCE7" w14:textId="6EF8A7CE" w:rsidR="00806FC4" w:rsidRPr="006F050E" w:rsidRDefault="00806FC4" w:rsidP="002B110E">
      <w:r w:rsidRPr="006F050E">
        <w:t xml:space="preserve">Luego entonces, al existir un pronunciamiento del </w:t>
      </w:r>
      <w:r w:rsidR="00E065B6" w:rsidRPr="006F050E">
        <w:rPr>
          <w:b/>
        </w:rPr>
        <w:t>SUJETO OBLIGADO</w:t>
      </w:r>
      <w:r w:rsidR="00E065B6" w:rsidRPr="006F050E">
        <w:t xml:space="preserve"> </w:t>
      </w:r>
      <w:r w:rsidRPr="006F050E">
        <w:t>por conducto de las áreas competentes, en el que se señaló no contar con las documentales requeridas, es importante referir que, para el caso en particular se actualiza un supuesto de hechos negativos. Sirva de apoyo a lo anterior, por analogía la tesis con número de registro 267287 de la sexta época, de la Segunda Sala, publicado en el Semanario Judicial de la Federación, Volumen LII, Tercera Parte, página 101, que a la literalidad menciona lo siguiente:</w:t>
      </w:r>
    </w:p>
    <w:p w14:paraId="107FD908" w14:textId="77777777" w:rsidR="00806FC4" w:rsidRPr="006F050E" w:rsidRDefault="00806FC4" w:rsidP="002B110E">
      <w:pPr>
        <w:widowControl w:val="0"/>
        <w:autoSpaceDE w:val="0"/>
        <w:autoSpaceDN w:val="0"/>
        <w:adjustRightInd w:val="0"/>
      </w:pPr>
    </w:p>
    <w:p w14:paraId="13B5BA69" w14:textId="77777777" w:rsidR="00806FC4" w:rsidRPr="006F050E" w:rsidRDefault="00806FC4" w:rsidP="002B110E">
      <w:pPr>
        <w:pStyle w:val="Puesto"/>
        <w:rPr>
          <w:b/>
        </w:rPr>
      </w:pPr>
      <w:r w:rsidRPr="006F050E">
        <w:t>“</w:t>
      </w:r>
      <w:r w:rsidRPr="006F050E">
        <w:rPr>
          <w:b/>
        </w:rPr>
        <w:t>HECHOS NEGATIVOS, NO SON SUSCEPTIBLES DE DEMOSTRACION.</w:t>
      </w:r>
    </w:p>
    <w:p w14:paraId="3DBD11F5" w14:textId="77777777" w:rsidR="00806FC4" w:rsidRPr="006F050E" w:rsidRDefault="00806FC4" w:rsidP="002B110E">
      <w:pPr>
        <w:widowControl w:val="0"/>
        <w:autoSpaceDE w:val="0"/>
        <w:autoSpaceDN w:val="0"/>
        <w:adjustRightInd w:val="0"/>
        <w:ind w:left="851" w:right="899"/>
        <w:rPr>
          <w:i/>
        </w:rPr>
      </w:pPr>
    </w:p>
    <w:p w14:paraId="0B980E99" w14:textId="120461E2" w:rsidR="00806FC4" w:rsidRPr="006F050E" w:rsidRDefault="00806FC4" w:rsidP="002B110E">
      <w:pPr>
        <w:widowControl w:val="0"/>
        <w:autoSpaceDE w:val="0"/>
        <w:autoSpaceDN w:val="0"/>
        <w:adjustRightInd w:val="0"/>
        <w:ind w:left="851" w:right="899"/>
        <w:rPr>
          <w:i/>
        </w:rPr>
      </w:pPr>
      <w:r w:rsidRPr="006F050E">
        <w:rPr>
          <w:i/>
        </w:rPr>
        <w:t>Tratándose de un hecho negativo, el Juez no tiene por que invocar prueba alguna de la que se desprenda, ya que es bien sabido que esta clase de hechos no son susceptibles de demostración.”</w:t>
      </w:r>
    </w:p>
    <w:p w14:paraId="5D155CE4" w14:textId="77777777" w:rsidR="007737D7" w:rsidRPr="006F050E" w:rsidRDefault="007737D7" w:rsidP="002B110E">
      <w:pPr>
        <w:rPr>
          <w:rFonts w:eastAsia="Palatino Linotype" w:cs="Palatino Linotype"/>
          <w:szCs w:val="22"/>
        </w:rPr>
      </w:pPr>
    </w:p>
    <w:p w14:paraId="17998D4B" w14:textId="1919878B" w:rsidR="007737D7" w:rsidRPr="006F050E" w:rsidRDefault="007737D7" w:rsidP="002B110E">
      <w:pPr>
        <w:rPr>
          <w:rFonts w:eastAsia="Palatino Linotype" w:cs="Palatino Linotype"/>
          <w:szCs w:val="22"/>
        </w:rPr>
      </w:pPr>
      <w:r w:rsidRPr="006F050E">
        <w:rPr>
          <w:rFonts w:eastAsia="Palatino Linotype" w:cs="Palatino Linotype"/>
          <w:szCs w:val="22"/>
        </w:rPr>
        <w:t xml:space="preserve">Lo anterior robustece la validez del pronunciamiento del </w:t>
      </w:r>
      <w:r w:rsidR="00DB0B6E" w:rsidRPr="006F050E">
        <w:rPr>
          <w:rFonts w:eastAsia="Palatino Linotype" w:cs="Palatino Linotype"/>
          <w:b/>
          <w:bCs/>
          <w:szCs w:val="22"/>
        </w:rPr>
        <w:t>SUJETO OBLIGADO</w:t>
      </w:r>
      <w:r w:rsidRPr="006F050E">
        <w:rPr>
          <w:rFonts w:eastAsia="Palatino Linotype" w:cs="Palatino Linotype"/>
          <w:szCs w:val="22"/>
        </w:rPr>
        <w:t>, en tanto que, de conformidad con lo previsto por el artículo 12, párrafo segundo de la Ley de Transparencia y Acceso a la Información Pública del Estado de México y Municipios, la obligación de los sujetos obligados se constriñe únicamente a proporcionar la información que obre en sus archivos y en el estado en que ésta se encuentre, sin que estén compelidos a generarla, resumirla, efectuar cálculos o practicar investigaciones.</w:t>
      </w:r>
    </w:p>
    <w:p w14:paraId="78CE3063" w14:textId="77777777" w:rsidR="007737D7" w:rsidRPr="006F050E" w:rsidRDefault="007737D7" w:rsidP="002B110E">
      <w:pPr>
        <w:rPr>
          <w:rFonts w:eastAsia="Palatino Linotype" w:cs="Palatino Linotype"/>
          <w:szCs w:val="22"/>
        </w:rPr>
      </w:pPr>
    </w:p>
    <w:p w14:paraId="793E995E" w14:textId="2F7FF548" w:rsidR="00806FC4" w:rsidRPr="006F050E" w:rsidRDefault="007737D7" w:rsidP="002B110E">
      <w:pPr>
        <w:rPr>
          <w:rFonts w:eastAsia="Palatino Linotype" w:cs="Palatino Linotype"/>
          <w:szCs w:val="22"/>
        </w:rPr>
      </w:pPr>
      <w:r w:rsidRPr="006F050E">
        <w:rPr>
          <w:rFonts w:eastAsia="Palatino Linotype" w:cs="Palatino Linotype"/>
          <w:szCs w:val="22"/>
        </w:rPr>
        <w:t xml:space="preserve">En el mismo sentido, el Criterio 03/17 emitido por el Instituto Nacional de Transparencia, Acceso a la Información y Protección de Datos Personales, establece que no existe obligación </w:t>
      </w:r>
      <w:r w:rsidRPr="006F050E">
        <w:rPr>
          <w:rFonts w:eastAsia="Palatino Linotype" w:cs="Palatino Linotype"/>
          <w:szCs w:val="22"/>
        </w:rPr>
        <w:lastRenderedPageBreak/>
        <w:t>de elaborar documentos ad hoc para atender solicitudes de información, precisando que los sujetos obligados deben otorgar acceso únicamente a los documentos con los que cuenten en sus archivos o que estén obligados a documentar conforme a sus atribuciones.</w:t>
      </w:r>
    </w:p>
    <w:p w14:paraId="7902B478" w14:textId="77777777" w:rsidR="007737D7" w:rsidRPr="006F050E" w:rsidRDefault="007737D7" w:rsidP="002B110E">
      <w:pPr>
        <w:rPr>
          <w:rFonts w:eastAsia="Palatino Linotype" w:cs="Palatino Linotype"/>
          <w:szCs w:val="22"/>
        </w:rPr>
      </w:pPr>
    </w:p>
    <w:p w14:paraId="77D25621" w14:textId="4210E9E5" w:rsidR="007737D7" w:rsidRPr="006F050E" w:rsidRDefault="007737D7" w:rsidP="002B110E">
      <w:pPr>
        <w:rPr>
          <w:rFonts w:eastAsia="Palatino Linotype" w:cs="Palatino Linotype"/>
          <w:szCs w:val="22"/>
        </w:rPr>
      </w:pPr>
      <w:r w:rsidRPr="006F050E">
        <w:rPr>
          <w:rFonts w:eastAsia="Palatino Linotype" w:cs="Palatino Linotype"/>
          <w:szCs w:val="22"/>
        </w:rPr>
        <w:t xml:space="preserve">De lo anterior se desprende que con el pronunciamiento efectuado por las áreas que resultan competentes, </w:t>
      </w:r>
      <w:r w:rsidR="00DB0B6E" w:rsidRPr="006F050E">
        <w:rPr>
          <w:rFonts w:eastAsia="Palatino Linotype" w:cs="Palatino Linotype"/>
          <w:b/>
          <w:bCs/>
          <w:szCs w:val="22"/>
        </w:rPr>
        <w:t>EL SUJETO OBLIGADO</w:t>
      </w:r>
      <w:r w:rsidR="00DB0B6E" w:rsidRPr="006F050E">
        <w:rPr>
          <w:rFonts w:eastAsia="Palatino Linotype" w:cs="Palatino Linotype"/>
          <w:szCs w:val="22"/>
        </w:rPr>
        <w:t xml:space="preserve"> </w:t>
      </w:r>
      <w:r w:rsidRPr="006F050E">
        <w:rPr>
          <w:rFonts w:eastAsia="Palatino Linotype" w:cs="Palatino Linotype"/>
          <w:szCs w:val="22"/>
        </w:rPr>
        <w:t>colmó el derecho de acceso a la información de la parte recurrente, pues proporcionó una respuesta completa, congruente y apegada a la solicitud, en los términos que establece la normatividad aplicable.</w:t>
      </w:r>
    </w:p>
    <w:p w14:paraId="5B3F179D" w14:textId="77777777" w:rsidR="007737D7" w:rsidRPr="006F050E" w:rsidRDefault="007737D7" w:rsidP="002B110E">
      <w:pPr>
        <w:rPr>
          <w:rFonts w:eastAsia="Palatino Linotype" w:cs="Palatino Linotype"/>
          <w:szCs w:val="22"/>
        </w:rPr>
      </w:pPr>
    </w:p>
    <w:p w14:paraId="03443632" w14:textId="3428AC6D" w:rsidR="00894F27" w:rsidRPr="006F050E" w:rsidRDefault="007737D7" w:rsidP="002B110E">
      <w:pPr>
        <w:pBdr>
          <w:top w:val="nil"/>
          <w:left w:val="nil"/>
          <w:bottom w:val="nil"/>
          <w:right w:val="nil"/>
          <w:between w:val="nil"/>
        </w:pBdr>
        <w:rPr>
          <w:rFonts w:eastAsia="Palatino Linotype" w:cs="Palatino Linotype"/>
          <w:szCs w:val="22"/>
        </w:rPr>
      </w:pPr>
      <w:r w:rsidRPr="006F050E">
        <w:rPr>
          <w:rFonts w:eastAsia="Palatino Linotype" w:cs="Palatino Linotype"/>
          <w:szCs w:val="22"/>
        </w:rPr>
        <w:t>En consecuencia, al haber sido modificada la respuesta primigenia en términos que satisfacen el derecho de acceso a la información ejercido, el presente recurso de revisión ha quedado sin materia, resultando aplicable lo dispuesto en el artículo 192, fracción III, de la Ley de Transparencia y Acceso a la Información Pública del Estado de México y Municipios, conforme al cual, el recurso será sobreseído cuando el sujeto obligado responsable del acto lo modifique o revoque de tal manera que quede sin objeto el recurso interpuesto.</w:t>
      </w:r>
    </w:p>
    <w:p w14:paraId="2BABB0DF" w14:textId="77777777" w:rsidR="007737D7" w:rsidRPr="006F050E" w:rsidRDefault="007737D7" w:rsidP="002B110E">
      <w:pPr>
        <w:suppressAutoHyphens/>
        <w:rPr>
          <w:rFonts w:eastAsia="Batang" w:cs="Arial"/>
          <w:i/>
          <w:szCs w:val="22"/>
          <w:lang w:val="es-AR"/>
        </w:rPr>
      </w:pPr>
    </w:p>
    <w:p w14:paraId="2D9A6CB5" w14:textId="70C25F45" w:rsidR="00DB0B6E" w:rsidRPr="006F050E" w:rsidRDefault="00E065B6" w:rsidP="002B110E">
      <w:pPr>
        <w:rPr>
          <w:sz w:val="24"/>
          <w:szCs w:val="24"/>
          <w:lang w:val="es-ES_tradnl" w:eastAsia="es-MX"/>
        </w:rPr>
      </w:pPr>
      <w:r w:rsidRPr="006F050E">
        <w:rPr>
          <w:rFonts w:cs="Arial"/>
          <w:bCs/>
          <w:sz w:val="24"/>
          <w:szCs w:val="24"/>
          <w:lang w:eastAsia="es-MX"/>
        </w:rPr>
        <w:t>Ahora bien</w:t>
      </w:r>
      <w:r w:rsidR="00DB0B6E" w:rsidRPr="006F050E">
        <w:rPr>
          <w:rFonts w:cs="Arial"/>
          <w:bCs/>
          <w:sz w:val="24"/>
          <w:szCs w:val="24"/>
          <w:lang w:eastAsia="es-MX"/>
        </w:rPr>
        <w:t xml:space="preserve">, no se omite comentar que, respecto al pronunciamiento realizado por </w:t>
      </w:r>
      <w:r w:rsidR="00DB0B6E" w:rsidRPr="006F050E">
        <w:rPr>
          <w:rFonts w:cs="Arial"/>
          <w:b/>
          <w:bCs/>
          <w:sz w:val="24"/>
          <w:szCs w:val="24"/>
          <w:lang w:eastAsia="es-MX"/>
        </w:rPr>
        <w:t xml:space="preserve">EL SUJETO OBLIGADO </w:t>
      </w:r>
      <w:r w:rsidR="00DB0B6E" w:rsidRPr="006F050E">
        <w:rPr>
          <w:rFonts w:cs="Arial"/>
          <w:bCs/>
          <w:sz w:val="24"/>
          <w:szCs w:val="24"/>
          <w:lang w:eastAsia="es-MX"/>
        </w:rPr>
        <w:t xml:space="preserve">a fin de dar </w:t>
      </w:r>
      <w:r w:rsidR="00F77777" w:rsidRPr="006F050E">
        <w:rPr>
          <w:rFonts w:cs="Arial"/>
          <w:bCs/>
          <w:sz w:val="24"/>
          <w:szCs w:val="24"/>
          <w:lang w:eastAsia="es-MX"/>
        </w:rPr>
        <w:t>atender</w:t>
      </w:r>
      <w:r w:rsidR="00DB0B6E" w:rsidRPr="006F050E">
        <w:rPr>
          <w:rFonts w:cs="Arial"/>
          <w:bCs/>
          <w:sz w:val="24"/>
          <w:szCs w:val="24"/>
          <w:lang w:eastAsia="es-MX"/>
        </w:rPr>
        <w:t xml:space="preserve"> la solicitud planteada, este Órgano Garante no </w:t>
      </w:r>
      <w:r w:rsidR="00DB0B6E" w:rsidRPr="006F050E">
        <w:rPr>
          <w:sz w:val="24"/>
          <w:szCs w:val="24"/>
          <w:lang w:val="es-ES_tradnl" w:eastAsia="es-MX"/>
        </w:rPr>
        <w:t xml:space="preserve">está facultado para manifestarse sobre la veracidad de la información proporcionada. </w:t>
      </w:r>
    </w:p>
    <w:p w14:paraId="184919CC" w14:textId="77777777" w:rsidR="00DB0B6E" w:rsidRPr="006F050E" w:rsidRDefault="00DB0B6E" w:rsidP="002B110E">
      <w:pPr>
        <w:rPr>
          <w:sz w:val="24"/>
          <w:szCs w:val="24"/>
          <w:lang w:val="es-ES_tradnl" w:eastAsia="es-MX"/>
        </w:rPr>
      </w:pPr>
    </w:p>
    <w:p w14:paraId="476F69DF" w14:textId="6E3D905A" w:rsidR="00DB0B6E" w:rsidRPr="006F050E" w:rsidRDefault="00DB0B6E" w:rsidP="002B110E">
      <w:pPr>
        <w:rPr>
          <w:rFonts w:cs="Arial"/>
          <w:sz w:val="24"/>
          <w:szCs w:val="24"/>
          <w:lang w:val="es-ES_tradnl" w:eastAsia="es-MX"/>
        </w:rPr>
      </w:pPr>
      <w:r w:rsidRPr="006F050E">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w:t>
      </w:r>
      <w:r w:rsidR="00B12208" w:rsidRPr="006F050E">
        <w:rPr>
          <w:rFonts w:cs="Arial"/>
          <w:sz w:val="24"/>
          <w:szCs w:val="24"/>
          <w:lang w:val="es-ES_tradnl" w:eastAsia="es-MX"/>
        </w:rPr>
        <w:t>Datos, el</w:t>
      </w:r>
      <w:r w:rsidRPr="006F050E">
        <w:rPr>
          <w:rFonts w:cs="Arial"/>
          <w:sz w:val="24"/>
          <w:szCs w:val="24"/>
          <w:lang w:val="es-ES_tradnl" w:eastAsia="es-MX"/>
        </w:rPr>
        <w:t xml:space="preserve"> cual refiere: </w:t>
      </w:r>
    </w:p>
    <w:p w14:paraId="183D63C9" w14:textId="77777777" w:rsidR="00DB0B6E" w:rsidRPr="006F050E" w:rsidRDefault="00DB0B6E" w:rsidP="002B110E">
      <w:pPr>
        <w:spacing w:line="240" w:lineRule="auto"/>
        <w:rPr>
          <w:rFonts w:cs="Arial"/>
          <w:sz w:val="20"/>
          <w:lang w:val="es-ES_tradnl" w:eastAsia="es-MX"/>
        </w:rPr>
      </w:pPr>
    </w:p>
    <w:p w14:paraId="0629CC59" w14:textId="77777777" w:rsidR="00DB0B6E" w:rsidRPr="006F050E" w:rsidRDefault="00DB0B6E" w:rsidP="002B110E">
      <w:pPr>
        <w:spacing w:line="240" w:lineRule="auto"/>
        <w:ind w:left="709" w:right="899"/>
        <w:rPr>
          <w:rFonts w:cs="Arial"/>
          <w:b/>
          <w:i/>
          <w:lang w:val="es-ES_tradnl" w:eastAsia="es-MX"/>
        </w:rPr>
      </w:pPr>
      <w:r w:rsidRPr="006F050E">
        <w:rPr>
          <w:rFonts w:cs="Arial"/>
          <w:b/>
          <w:i/>
          <w:lang w:val="es-ES_tradnl" w:eastAsia="es-MX"/>
        </w:rPr>
        <w:lastRenderedPageBreak/>
        <w:t>“El Instituto Federal de Acceso a la Información y Protección de Datos no cuenta con facultades para pronunciarse respecto de la veracidad de los documentos proporcionados por los sujetos obligados</w:t>
      </w:r>
      <w:r w:rsidRPr="006F050E">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F050E">
        <w:rPr>
          <w:rFonts w:cs="Arial"/>
          <w:b/>
          <w:i/>
          <w:lang w:val="es-ES_tradnl" w:eastAsia="es-MX"/>
        </w:rPr>
        <w:t>”</w:t>
      </w:r>
      <w:r w:rsidRPr="006F050E">
        <w:rPr>
          <w:rFonts w:cs="Arial"/>
          <w:i/>
          <w:lang w:val="es-ES_tradnl" w:eastAsia="es-MX"/>
        </w:rPr>
        <w:t xml:space="preserve"> (sic)</w:t>
      </w:r>
    </w:p>
    <w:p w14:paraId="2F7F61D4" w14:textId="77777777" w:rsidR="00DB0B6E" w:rsidRPr="006F050E" w:rsidRDefault="00DB0B6E" w:rsidP="002B110E">
      <w:pPr>
        <w:suppressAutoHyphens/>
        <w:rPr>
          <w:rFonts w:eastAsia="Batang" w:cs="Arial"/>
          <w:i/>
          <w:szCs w:val="22"/>
          <w:lang w:val="es-AR"/>
        </w:rPr>
      </w:pPr>
    </w:p>
    <w:p w14:paraId="2B371E42" w14:textId="79A3FF1D" w:rsidR="00806FC4" w:rsidRPr="006F050E" w:rsidRDefault="00B12208" w:rsidP="002B110E">
      <w:pPr>
        <w:suppressAutoHyphens/>
        <w:rPr>
          <w:rFonts w:eastAsia="Batang" w:cs="Arial"/>
          <w:szCs w:val="22"/>
          <w:lang w:val="es-AR"/>
        </w:rPr>
      </w:pPr>
      <w:r w:rsidRPr="006F050E">
        <w:rPr>
          <w:rFonts w:eastAsia="Batang" w:cs="Arial"/>
          <w:szCs w:val="22"/>
          <w:lang w:val="es-AR"/>
        </w:rPr>
        <w:t>Finalmente,</w:t>
      </w:r>
      <w:r w:rsidR="000552FF" w:rsidRPr="006F050E">
        <w:rPr>
          <w:rFonts w:eastAsia="Batang" w:cs="Arial"/>
          <w:szCs w:val="22"/>
          <w:lang w:val="es-AR"/>
        </w:rPr>
        <w:t xml:space="preserve"> este Instituto</w:t>
      </w:r>
      <w:r w:rsidR="00806FC4" w:rsidRPr="006F050E">
        <w:rPr>
          <w:rFonts w:eastAsia="Batang" w:cs="Arial"/>
          <w:szCs w:val="22"/>
          <w:lang w:val="es-AR"/>
        </w:rPr>
        <w:t xml:space="preserve"> advierte que, </w:t>
      </w:r>
      <w:r w:rsidR="00806FC4" w:rsidRPr="006F050E">
        <w:rPr>
          <w:rFonts w:eastAsia="Batang" w:cs="Arial"/>
          <w:b/>
          <w:szCs w:val="22"/>
          <w:lang w:val="es-AR"/>
        </w:rPr>
        <w:t>EL SUJETO OBLIGADO</w:t>
      </w:r>
      <w:r w:rsidR="00806FC4" w:rsidRPr="006F050E">
        <w:rPr>
          <w:rFonts w:eastAsia="Batang" w:cs="Arial"/>
          <w:szCs w:val="22"/>
          <w:lang w:val="es-AR"/>
        </w:rPr>
        <w:t xml:space="preserve"> no realizó la clasificación correspondiente respecto del pronunciamiento relacionado con denuncias interpuestas en contra de servidores públicos. En virtud de ello, es preciso señalar que la sola confirmación o negación de la existencia de dichas denuncias constituye información que debe considerarse como confidencial, pues afecta directamente la esfera jurídica y reputacional de las personas servidoras públicas involucradas, aun cuando los procedimientos no hayan concluido.</w:t>
      </w:r>
    </w:p>
    <w:p w14:paraId="7C909CEB" w14:textId="77777777" w:rsidR="00806FC4" w:rsidRPr="006F050E" w:rsidRDefault="00806FC4" w:rsidP="002B110E">
      <w:pPr>
        <w:suppressAutoHyphens/>
        <w:rPr>
          <w:rFonts w:eastAsia="Batang" w:cs="Arial"/>
          <w:szCs w:val="22"/>
          <w:lang w:val="es-AR"/>
        </w:rPr>
      </w:pPr>
    </w:p>
    <w:p w14:paraId="3E82C4BE" w14:textId="5ED5375D" w:rsidR="000552FF" w:rsidRPr="006F050E" w:rsidRDefault="00806FC4" w:rsidP="002B110E">
      <w:pPr>
        <w:suppressAutoHyphens/>
        <w:rPr>
          <w:rFonts w:eastAsia="Batang" w:cs="Arial"/>
          <w:szCs w:val="22"/>
          <w:lang w:val="es-AR"/>
        </w:rPr>
      </w:pPr>
      <w:r w:rsidRPr="006F050E">
        <w:rPr>
          <w:rFonts w:eastAsia="Batang" w:cs="Arial"/>
          <w:szCs w:val="22"/>
          <w:lang w:val="es-AR"/>
        </w:rPr>
        <w:t xml:space="preserve">En consecuencia, se instruye al </w:t>
      </w:r>
      <w:r w:rsidRPr="006F050E">
        <w:rPr>
          <w:rFonts w:eastAsia="Batang" w:cs="Arial"/>
          <w:b/>
          <w:szCs w:val="22"/>
          <w:lang w:val="es-AR"/>
        </w:rPr>
        <w:t>SUJETO OBLIGADO</w:t>
      </w:r>
      <w:r w:rsidRPr="006F050E">
        <w:rPr>
          <w:rFonts w:eastAsia="Batang" w:cs="Arial"/>
          <w:szCs w:val="22"/>
          <w:lang w:val="es-AR"/>
        </w:rPr>
        <w:t xml:space="preserve"> para que, en futuras ocasiones, clasifique el pronunciamiento emitido en torno a la existencia de denuncias contra servidores públicos, absteniéndose de darlo a conocer a los solicitantes y garantizando la protección de los derechos de las personas.</w:t>
      </w:r>
    </w:p>
    <w:p w14:paraId="39C2830B" w14:textId="77777777" w:rsidR="000552FF" w:rsidRPr="006F050E" w:rsidRDefault="000552FF" w:rsidP="002B110E">
      <w:pPr>
        <w:suppressAutoHyphens/>
        <w:rPr>
          <w:rFonts w:eastAsia="Batang" w:cs="Arial"/>
          <w:i/>
          <w:szCs w:val="22"/>
          <w:lang w:val="es-AR"/>
        </w:rPr>
      </w:pPr>
    </w:p>
    <w:p w14:paraId="74AD2975" w14:textId="77777777" w:rsidR="007737D7" w:rsidRPr="006F050E" w:rsidRDefault="007737D7" w:rsidP="002B110E">
      <w:pPr>
        <w:pStyle w:val="Ttulo3"/>
        <w:spacing w:line="360" w:lineRule="auto"/>
        <w:rPr>
          <w:szCs w:val="22"/>
        </w:rPr>
      </w:pPr>
      <w:bookmarkStart w:id="34" w:name="_Toc173842047"/>
      <w:bookmarkStart w:id="35" w:name="_Toc175826955"/>
      <w:bookmarkStart w:id="36" w:name="_Toc178851495"/>
      <w:bookmarkStart w:id="37" w:name="_Toc179315473"/>
      <w:bookmarkStart w:id="38" w:name="_Toc181729245"/>
      <w:bookmarkStart w:id="39" w:name="_Toc183532375"/>
      <w:bookmarkStart w:id="40" w:name="_Toc184242061"/>
      <w:bookmarkStart w:id="41" w:name="_Toc206495298"/>
      <w:bookmarkStart w:id="42" w:name="_Toc207105625"/>
      <w:bookmarkStart w:id="43" w:name="_Toc210252693"/>
      <w:r w:rsidRPr="006F050E">
        <w:rPr>
          <w:szCs w:val="22"/>
        </w:rPr>
        <w:t>d) Conclusión</w:t>
      </w:r>
      <w:bookmarkEnd w:id="34"/>
      <w:r w:rsidRPr="006F050E">
        <w:rPr>
          <w:szCs w:val="22"/>
        </w:rPr>
        <w:t>.</w:t>
      </w:r>
      <w:bookmarkEnd w:id="35"/>
      <w:bookmarkEnd w:id="36"/>
      <w:bookmarkEnd w:id="37"/>
      <w:bookmarkEnd w:id="38"/>
      <w:bookmarkEnd w:id="39"/>
      <w:bookmarkEnd w:id="40"/>
      <w:bookmarkEnd w:id="41"/>
      <w:bookmarkEnd w:id="42"/>
      <w:bookmarkEnd w:id="43"/>
    </w:p>
    <w:p w14:paraId="321C7487" w14:textId="77777777" w:rsidR="007737D7" w:rsidRPr="006F050E" w:rsidRDefault="007737D7" w:rsidP="002B110E">
      <w:pPr>
        <w:rPr>
          <w:rFonts w:cs="Tahoma"/>
          <w:bCs/>
          <w:iCs/>
          <w:szCs w:val="22"/>
        </w:rPr>
      </w:pPr>
      <w:bookmarkStart w:id="44" w:name="_Hlk165381027"/>
      <w:r w:rsidRPr="006F050E">
        <w:rPr>
          <w:rFonts w:cs="Arial"/>
          <w:szCs w:val="22"/>
        </w:rPr>
        <w:t xml:space="preserve">En mérito de lo anterior, se arriba a la conclusión de que </w:t>
      </w:r>
      <w:r w:rsidRPr="006F050E">
        <w:rPr>
          <w:rFonts w:cs="Arial"/>
          <w:b/>
          <w:szCs w:val="22"/>
        </w:rPr>
        <w:t>EL</w:t>
      </w:r>
      <w:r w:rsidRPr="006F050E">
        <w:rPr>
          <w:rFonts w:cs="Arial"/>
          <w:szCs w:val="22"/>
        </w:rPr>
        <w:t xml:space="preserve"> </w:t>
      </w:r>
      <w:r w:rsidRPr="006F050E">
        <w:rPr>
          <w:rFonts w:cs="Arial"/>
          <w:b/>
          <w:szCs w:val="22"/>
        </w:rPr>
        <w:t xml:space="preserve">SUJETO OBLIGADO </w:t>
      </w:r>
      <w:r w:rsidRPr="006F050E">
        <w:rPr>
          <w:rFonts w:cs="Arial"/>
          <w:szCs w:val="22"/>
        </w:rPr>
        <w:t xml:space="preserve">en el apartado de manifestaciones colmó con las pretensiones de </w:t>
      </w:r>
      <w:r w:rsidRPr="006F050E">
        <w:rPr>
          <w:rFonts w:cs="Arial"/>
          <w:b/>
          <w:szCs w:val="22"/>
        </w:rPr>
        <w:t>LA PARTE RECURRENTE.</w:t>
      </w:r>
    </w:p>
    <w:p w14:paraId="08AF1ED0" w14:textId="77777777" w:rsidR="007737D7" w:rsidRPr="006F050E" w:rsidRDefault="007737D7" w:rsidP="002B110E">
      <w:pPr>
        <w:ind w:right="-93"/>
        <w:rPr>
          <w:rFonts w:cs="Tahoma"/>
          <w:bCs/>
          <w:szCs w:val="22"/>
        </w:rPr>
      </w:pPr>
    </w:p>
    <w:p w14:paraId="413DB4C7" w14:textId="77777777" w:rsidR="007737D7" w:rsidRPr="006F050E" w:rsidRDefault="007737D7" w:rsidP="002B110E">
      <w:pPr>
        <w:rPr>
          <w:rFonts w:cs="Arial"/>
          <w:szCs w:val="28"/>
          <w:lang w:val="es-ES"/>
        </w:rPr>
      </w:pPr>
      <w:r w:rsidRPr="006F050E">
        <w:lastRenderedPageBreak/>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6F050E">
        <w:rPr>
          <w:rFonts w:cs="Arial"/>
          <w:b/>
          <w:szCs w:val="28"/>
          <w:lang w:val="es-ES"/>
        </w:rPr>
        <w:t xml:space="preserve">EL SUJETO OBLIGADO </w:t>
      </w:r>
      <w:r w:rsidRPr="006F050E">
        <w:rPr>
          <w:rFonts w:cs="Arial"/>
          <w:szCs w:val="28"/>
          <w:lang w:val="es-ES"/>
        </w:rPr>
        <w:t xml:space="preserve">la respuesta mediante Informe Justificado, el Recurso de Revisión quedó sin materia. </w:t>
      </w:r>
    </w:p>
    <w:p w14:paraId="774D1E5E" w14:textId="77777777" w:rsidR="007737D7" w:rsidRPr="006F050E" w:rsidRDefault="007737D7" w:rsidP="002B110E">
      <w:pPr>
        <w:rPr>
          <w:rFonts w:cs="Arial"/>
        </w:rPr>
      </w:pPr>
    </w:p>
    <w:p w14:paraId="6492E173" w14:textId="77777777" w:rsidR="007737D7" w:rsidRPr="006F050E" w:rsidRDefault="007737D7" w:rsidP="002B110E">
      <w:pPr>
        <w:widowControl w:val="0"/>
        <w:autoSpaceDE w:val="0"/>
        <w:autoSpaceDN w:val="0"/>
        <w:adjustRightInd w:val="0"/>
        <w:rPr>
          <w:rFonts w:eastAsia="Calibri" w:cs="Arial"/>
        </w:rPr>
      </w:pPr>
      <w:r w:rsidRPr="006F050E">
        <w:t xml:space="preserve">En consecuencia, se </w:t>
      </w:r>
      <w:r w:rsidRPr="006F050E">
        <w:rPr>
          <w:rFonts w:cs="Arial"/>
          <w:lang w:val="es-ES_tradnl"/>
        </w:rPr>
        <w:t xml:space="preserve">determina </w:t>
      </w:r>
      <w:r w:rsidRPr="006F050E">
        <w:rPr>
          <w:rFonts w:cs="Arial"/>
          <w:b/>
          <w:lang w:val="es-ES_tradnl"/>
        </w:rPr>
        <w:t>SOBRESEER</w:t>
      </w:r>
      <w:r w:rsidRPr="006F050E">
        <w:rPr>
          <w:rFonts w:cs="Arial"/>
          <w:lang w:val="es-ES_tradnl"/>
        </w:rPr>
        <w:t xml:space="preserve"> el presente Recurso de Revisión, en </w:t>
      </w:r>
      <w:r w:rsidRPr="006F050E">
        <w:rPr>
          <w:bCs/>
        </w:rPr>
        <w:t>términos</w:t>
      </w:r>
      <w:r w:rsidRPr="006F050E">
        <w:rPr>
          <w:rFonts w:cs="Arial"/>
          <w:lang w:val="es-ES_tradnl"/>
        </w:rPr>
        <w:t xml:space="preserve"> del artículo 186, fracción I, de la </w:t>
      </w:r>
      <w:r w:rsidRPr="006F050E">
        <w:rPr>
          <w:rFonts w:eastAsia="Calibri" w:cs="Arial"/>
        </w:rPr>
        <w:t>Ley de Transparencia y Acceso a la Información Pública del Estado de México y Municipios:</w:t>
      </w:r>
    </w:p>
    <w:p w14:paraId="71DFE8CB" w14:textId="77777777" w:rsidR="007737D7" w:rsidRPr="006F050E" w:rsidRDefault="007737D7" w:rsidP="002B110E">
      <w:pPr>
        <w:widowControl w:val="0"/>
        <w:autoSpaceDE w:val="0"/>
        <w:autoSpaceDN w:val="0"/>
        <w:adjustRightInd w:val="0"/>
        <w:rPr>
          <w:rFonts w:eastAsia="Calibri" w:cs="Arial"/>
        </w:rPr>
      </w:pPr>
    </w:p>
    <w:p w14:paraId="35F2A2CA" w14:textId="77777777" w:rsidR="007737D7" w:rsidRPr="006F050E" w:rsidRDefault="007737D7" w:rsidP="002B110E">
      <w:pPr>
        <w:pStyle w:val="Puesto"/>
        <w:spacing w:line="360" w:lineRule="auto"/>
        <w:rPr>
          <w:b/>
        </w:rPr>
      </w:pPr>
      <w:r w:rsidRPr="006F050E">
        <w:t>“</w:t>
      </w:r>
      <w:r w:rsidRPr="006F050E">
        <w:rPr>
          <w:b/>
        </w:rPr>
        <w:t xml:space="preserve">Artículo 186. Las resoluciones del Instituto podrán: </w:t>
      </w:r>
    </w:p>
    <w:p w14:paraId="385C00B7" w14:textId="77777777" w:rsidR="007737D7" w:rsidRPr="006F050E" w:rsidRDefault="007737D7" w:rsidP="002B110E">
      <w:pPr>
        <w:pStyle w:val="Puesto"/>
        <w:spacing w:line="360" w:lineRule="auto"/>
      </w:pPr>
      <w:r w:rsidRPr="006F050E">
        <w:t xml:space="preserve">I. Desechar o </w:t>
      </w:r>
      <w:r w:rsidRPr="006F050E">
        <w:rPr>
          <w:b/>
        </w:rPr>
        <w:t>sobreseer el recurso;”</w:t>
      </w:r>
      <w:r w:rsidRPr="006F050E">
        <w:t xml:space="preserve"> </w:t>
      </w:r>
    </w:p>
    <w:p w14:paraId="3C944472" w14:textId="77777777" w:rsidR="007737D7" w:rsidRPr="006F050E" w:rsidRDefault="007737D7" w:rsidP="002B110E">
      <w:pPr>
        <w:ind w:right="-93"/>
        <w:rPr>
          <w:rFonts w:cs="Tahoma"/>
          <w:bCs/>
          <w:szCs w:val="22"/>
        </w:rPr>
      </w:pPr>
    </w:p>
    <w:bookmarkEnd w:id="44"/>
    <w:p w14:paraId="1F12ACB2" w14:textId="77777777" w:rsidR="007737D7" w:rsidRPr="006F050E" w:rsidRDefault="007737D7" w:rsidP="002B110E">
      <w:pPr>
        <w:ind w:right="-93"/>
        <w:rPr>
          <w:szCs w:val="22"/>
        </w:rPr>
      </w:pPr>
      <w:r w:rsidRPr="006F050E">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A77F5FE" w14:textId="77777777" w:rsidR="007737D7" w:rsidRPr="006F050E" w:rsidRDefault="007737D7" w:rsidP="002B110E">
      <w:pPr>
        <w:rPr>
          <w:szCs w:val="22"/>
        </w:rPr>
      </w:pPr>
    </w:p>
    <w:p w14:paraId="5724D622" w14:textId="77777777" w:rsidR="007737D7" w:rsidRPr="006F050E" w:rsidRDefault="007737D7" w:rsidP="002B110E">
      <w:pPr>
        <w:pStyle w:val="Ttulo1"/>
        <w:rPr>
          <w:szCs w:val="22"/>
        </w:rPr>
      </w:pPr>
      <w:bookmarkStart w:id="45" w:name="_Toc173842048"/>
      <w:bookmarkStart w:id="46" w:name="_Toc175826956"/>
      <w:bookmarkStart w:id="47" w:name="_Toc178851496"/>
      <w:bookmarkStart w:id="48" w:name="_Toc179315474"/>
      <w:bookmarkStart w:id="49" w:name="_Toc181729246"/>
      <w:bookmarkStart w:id="50" w:name="_Toc183532376"/>
      <w:bookmarkStart w:id="51" w:name="_Toc184242062"/>
      <w:bookmarkStart w:id="52" w:name="_Toc206495299"/>
      <w:bookmarkStart w:id="53" w:name="_Toc207105626"/>
      <w:bookmarkStart w:id="54" w:name="_Toc210252694"/>
      <w:r w:rsidRPr="006F050E">
        <w:rPr>
          <w:szCs w:val="22"/>
        </w:rPr>
        <w:t>RESUELVE</w:t>
      </w:r>
      <w:bookmarkEnd w:id="45"/>
      <w:bookmarkEnd w:id="46"/>
      <w:bookmarkEnd w:id="47"/>
      <w:bookmarkEnd w:id="48"/>
      <w:bookmarkEnd w:id="49"/>
      <w:bookmarkEnd w:id="50"/>
      <w:bookmarkEnd w:id="51"/>
      <w:bookmarkEnd w:id="52"/>
      <w:bookmarkEnd w:id="53"/>
      <w:bookmarkEnd w:id="54"/>
    </w:p>
    <w:p w14:paraId="3B37AD6B" w14:textId="77777777" w:rsidR="007737D7" w:rsidRPr="006F050E" w:rsidRDefault="007737D7" w:rsidP="002B110E">
      <w:pPr>
        <w:ind w:right="113"/>
        <w:rPr>
          <w:rFonts w:cs="Arial"/>
          <w:b/>
          <w:szCs w:val="22"/>
        </w:rPr>
      </w:pPr>
    </w:p>
    <w:p w14:paraId="6204BE42" w14:textId="0F939275" w:rsidR="007737D7" w:rsidRPr="006F050E" w:rsidRDefault="007737D7" w:rsidP="002B110E">
      <w:pPr>
        <w:widowControl w:val="0"/>
        <w:rPr>
          <w:rFonts w:cs="Arial"/>
          <w:b/>
          <w:szCs w:val="22"/>
        </w:rPr>
      </w:pPr>
      <w:r w:rsidRPr="006F050E">
        <w:rPr>
          <w:b/>
          <w:bCs/>
          <w:szCs w:val="22"/>
        </w:rPr>
        <w:t>PRIMERO</w:t>
      </w:r>
      <w:r w:rsidRPr="006F050E">
        <w:rPr>
          <w:rFonts w:cs="Arial"/>
          <w:b/>
          <w:szCs w:val="22"/>
        </w:rPr>
        <w:t xml:space="preserve">. </w:t>
      </w:r>
      <w:r w:rsidRPr="006F050E">
        <w:rPr>
          <w:rFonts w:cs="Arial"/>
          <w:szCs w:val="22"/>
        </w:rPr>
        <w:t xml:space="preserve">Se </w:t>
      </w:r>
      <w:r w:rsidRPr="006F050E">
        <w:rPr>
          <w:rFonts w:cs="Arial"/>
          <w:b/>
          <w:szCs w:val="22"/>
        </w:rPr>
        <w:t>SOBRESEE</w:t>
      </w:r>
      <w:r w:rsidRPr="006F050E">
        <w:rPr>
          <w:rFonts w:cs="Arial"/>
          <w:szCs w:val="22"/>
        </w:rPr>
        <w:t xml:space="preserve"> el Recurso de Revisión número </w:t>
      </w:r>
      <w:r w:rsidRPr="006F050E">
        <w:rPr>
          <w:rFonts w:cs="Arial"/>
          <w:b/>
          <w:szCs w:val="22"/>
        </w:rPr>
        <w:t>10047/INFOEM/IP/RR/2025</w:t>
      </w:r>
      <w:r w:rsidRPr="006F050E">
        <w:rPr>
          <w:b/>
          <w:szCs w:val="22"/>
        </w:rPr>
        <w:t xml:space="preserve"> </w:t>
      </w:r>
      <w:r w:rsidRPr="006F050E">
        <w:rPr>
          <w:rFonts w:cs="Arial"/>
          <w:szCs w:val="22"/>
          <w:lang w:val="es-ES"/>
        </w:rPr>
        <w:t xml:space="preserve">por actualizarse la causal establecida en el artículo 192 fracción III de la </w:t>
      </w:r>
      <w:r w:rsidRPr="006F050E">
        <w:rPr>
          <w:szCs w:val="22"/>
          <w:lang w:eastAsia="es-ES_tradnl"/>
        </w:rPr>
        <w:t>Ley de Transparencia y Acceso a la Información Pública del Estado de México y Municipios</w:t>
      </w:r>
      <w:r w:rsidRPr="006F050E">
        <w:rPr>
          <w:rFonts w:cs="Arial"/>
          <w:szCs w:val="22"/>
          <w:lang w:val="es-ES"/>
        </w:rPr>
        <w:t xml:space="preserve">, ya que al </w:t>
      </w:r>
      <w:r w:rsidRPr="006F050E">
        <w:rPr>
          <w:rFonts w:cs="Arial"/>
          <w:b/>
          <w:szCs w:val="22"/>
          <w:lang w:val="es-ES"/>
        </w:rPr>
        <w:t>modificar EL SUJETO OBLIGADO la respuesta, el Recurso de Revisión quedó sin materia</w:t>
      </w:r>
      <w:r w:rsidRPr="006F050E">
        <w:rPr>
          <w:rFonts w:cs="Arial"/>
          <w:szCs w:val="22"/>
          <w:lang w:val="es-ES"/>
        </w:rPr>
        <w:t xml:space="preserve">, en términos del Considerando </w:t>
      </w:r>
      <w:r w:rsidRPr="006F050E">
        <w:rPr>
          <w:rFonts w:cs="Arial"/>
          <w:b/>
          <w:szCs w:val="22"/>
          <w:lang w:val="es-ES"/>
        </w:rPr>
        <w:t>SEGUNDO</w:t>
      </w:r>
      <w:r w:rsidRPr="006F050E">
        <w:rPr>
          <w:rFonts w:cs="Arial"/>
          <w:szCs w:val="22"/>
          <w:lang w:val="es-ES"/>
        </w:rPr>
        <w:t xml:space="preserve"> de la presente resolución.</w:t>
      </w:r>
    </w:p>
    <w:p w14:paraId="6B03C264" w14:textId="77777777" w:rsidR="007737D7" w:rsidRPr="006F050E" w:rsidRDefault="007737D7" w:rsidP="002B110E">
      <w:pPr>
        <w:pStyle w:val="Prrafodelista"/>
        <w:ind w:left="0"/>
        <w:rPr>
          <w:rFonts w:cs="Arial"/>
          <w:szCs w:val="22"/>
        </w:rPr>
      </w:pPr>
    </w:p>
    <w:p w14:paraId="0A455D0F" w14:textId="77777777" w:rsidR="007737D7" w:rsidRPr="006F050E" w:rsidRDefault="007737D7" w:rsidP="002B110E">
      <w:pPr>
        <w:ind w:right="113"/>
        <w:rPr>
          <w:rFonts w:cs="Arial"/>
          <w:bCs/>
          <w:szCs w:val="22"/>
        </w:rPr>
      </w:pPr>
      <w:r w:rsidRPr="006F050E">
        <w:rPr>
          <w:rFonts w:cs="Arial"/>
          <w:b/>
          <w:bCs/>
          <w:szCs w:val="22"/>
        </w:rPr>
        <w:lastRenderedPageBreak/>
        <w:t>SEGUNDO. Notifíquese vía SAIMEX</w:t>
      </w:r>
      <w:r w:rsidRPr="006F050E">
        <w:rPr>
          <w:rFonts w:cs="Arial"/>
          <w:bCs/>
          <w:szCs w:val="22"/>
        </w:rPr>
        <w:t xml:space="preserve"> la presente resolución al Titular de la Unidad de Transparencia del </w:t>
      </w:r>
      <w:r w:rsidRPr="006F050E">
        <w:rPr>
          <w:rFonts w:cs="Arial"/>
          <w:b/>
          <w:bCs/>
          <w:szCs w:val="22"/>
        </w:rPr>
        <w:t>SUJETO OBLIGADO</w:t>
      </w:r>
      <w:r w:rsidRPr="006F050E">
        <w:rPr>
          <w:rFonts w:cs="Arial"/>
          <w:bCs/>
          <w:szCs w:val="22"/>
        </w:rPr>
        <w:t xml:space="preserve"> para su conocimiento.</w:t>
      </w:r>
    </w:p>
    <w:p w14:paraId="220FBD20" w14:textId="77777777" w:rsidR="007737D7" w:rsidRPr="006F050E" w:rsidRDefault="007737D7" w:rsidP="002B110E">
      <w:pPr>
        <w:widowControl w:val="0"/>
        <w:autoSpaceDE w:val="0"/>
        <w:autoSpaceDN w:val="0"/>
        <w:adjustRightInd w:val="0"/>
        <w:rPr>
          <w:rFonts w:cs="Arial"/>
          <w:szCs w:val="22"/>
        </w:rPr>
      </w:pPr>
    </w:p>
    <w:p w14:paraId="50D742B3" w14:textId="77777777" w:rsidR="007737D7" w:rsidRPr="006F050E" w:rsidRDefault="007737D7" w:rsidP="002B110E">
      <w:pPr>
        <w:pStyle w:val="Prrafodelista"/>
        <w:ind w:left="0"/>
        <w:rPr>
          <w:rFonts w:cs="Arial"/>
          <w:szCs w:val="22"/>
        </w:rPr>
      </w:pPr>
      <w:r w:rsidRPr="006F050E">
        <w:rPr>
          <w:rFonts w:cs="Arial"/>
          <w:b/>
          <w:szCs w:val="22"/>
        </w:rPr>
        <w:t xml:space="preserve">TERCERO. </w:t>
      </w:r>
      <w:r w:rsidRPr="006F050E">
        <w:rPr>
          <w:b/>
          <w:szCs w:val="22"/>
          <w:lang w:eastAsia="es-ES_tradnl"/>
        </w:rPr>
        <w:t>Notifíquese</w:t>
      </w:r>
      <w:r w:rsidRPr="006F050E">
        <w:rPr>
          <w:szCs w:val="22"/>
          <w:lang w:eastAsia="es-ES_tradnl"/>
        </w:rPr>
        <w:t xml:space="preserve"> a </w:t>
      </w:r>
      <w:r w:rsidRPr="006F050E">
        <w:rPr>
          <w:rFonts w:eastAsiaTheme="minorHAnsi" w:cs="Tahoma"/>
          <w:b/>
          <w:iCs/>
          <w:szCs w:val="22"/>
          <w:lang w:eastAsia="en-US"/>
        </w:rPr>
        <w:t>LA PARTE RECURRENTE</w:t>
      </w:r>
      <w:r w:rsidRPr="006F050E">
        <w:rPr>
          <w:rFonts w:eastAsiaTheme="minorHAnsi" w:cs="Tahoma"/>
          <w:bCs/>
          <w:iCs/>
          <w:szCs w:val="22"/>
          <w:lang w:eastAsia="en-US"/>
        </w:rPr>
        <w:t xml:space="preserve"> </w:t>
      </w:r>
      <w:r w:rsidRPr="006F050E">
        <w:rPr>
          <w:szCs w:val="22"/>
          <w:lang w:eastAsia="es-ES_tradnl"/>
        </w:rPr>
        <w:t xml:space="preserve">la presente resolución vía </w:t>
      </w:r>
      <w:r w:rsidRPr="006F050E">
        <w:rPr>
          <w:rFonts w:cs="Arial"/>
          <w:szCs w:val="22"/>
        </w:rPr>
        <w:t xml:space="preserve">Sistema de Acceso a la Información Mexiquense </w:t>
      </w:r>
      <w:r w:rsidRPr="006F050E">
        <w:rPr>
          <w:rFonts w:cs="Arial"/>
          <w:b/>
          <w:bCs/>
          <w:szCs w:val="22"/>
        </w:rPr>
        <w:t>SAIMEX</w:t>
      </w:r>
      <w:r w:rsidRPr="006F050E">
        <w:rPr>
          <w:rFonts w:cs="Arial"/>
          <w:szCs w:val="22"/>
        </w:rPr>
        <w:t>.</w:t>
      </w:r>
    </w:p>
    <w:p w14:paraId="6D26B134" w14:textId="77777777" w:rsidR="007737D7" w:rsidRPr="006F050E" w:rsidRDefault="007737D7" w:rsidP="002B110E">
      <w:pPr>
        <w:pStyle w:val="Prrafodelista"/>
        <w:ind w:left="0"/>
        <w:rPr>
          <w:b/>
          <w:szCs w:val="22"/>
          <w:lang w:eastAsia="es-ES_tradnl"/>
        </w:rPr>
      </w:pPr>
    </w:p>
    <w:p w14:paraId="0069127A" w14:textId="77777777" w:rsidR="007737D7" w:rsidRPr="006F050E" w:rsidRDefault="007737D7" w:rsidP="002B110E">
      <w:pPr>
        <w:pStyle w:val="Prrafodelista"/>
        <w:ind w:left="0"/>
        <w:rPr>
          <w:rFonts w:cs="Arial"/>
          <w:szCs w:val="22"/>
        </w:rPr>
      </w:pPr>
      <w:r w:rsidRPr="006F050E">
        <w:rPr>
          <w:rFonts w:cs="Arial"/>
          <w:b/>
          <w:szCs w:val="22"/>
        </w:rPr>
        <w:t xml:space="preserve">CUARTO. </w:t>
      </w:r>
      <w:r w:rsidRPr="006F050E">
        <w:rPr>
          <w:b/>
          <w:szCs w:val="22"/>
          <w:lang w:eastAsia="es-ES_tradnl"/>
        </w:rPr>
        <w:t>Hágase</w:t>
      </w:r>
      <w:r w:rsidRPr="006F050E">
        <w:rPr>
          <w:szCs w:val="22"/>
          <w:lang w:eastAsia="es-ES_tradnl"/>
        </w:rPr>
        <w:t xml:space="preserve"> </w:t>
      </w:r>
      <w:r w:rsidRPr="006F050E">
        <w:rPr>
          <w:b/>
          <w:szCs w:val="22"/>
          <w:lang w:eastAsia="es-ES_tradnl"/>
        </w:rPr>
        <w:t xml:space="preserve">del </w:t>
      </w:r>
      <w:r w:rsidRPr="006F050E">
        <w:rPr>
          <w:b/>
          <w:szCs w:val="22"/>
        </w:rPr>
        <w:t>conocimiento</w:t>
      </w:r>
      <w:r w:rsidRPr="006F050E">
        <w:rPr>
          <w:b/>
          <w:szCs w:val="22"/>
          <w:lang w:eastAsia="es-ES_tradnl"/>
        </w:rPr>
        <w:t xml:space="preserve"> </w:t>
      </w:r>
      <w:r w:rsidRPr="006F050E">
        <w:rPr>
          <w:szCs w:val="22"/>
          <w:lang w:eastAsia="es-ES_tradnl"/>
        </w:rPr>
        <w:t xml:space="preserve">de </w:t>
      </w:r>
      <w:r w:rsidRPr="006F050E">
        <w:rPr>
          <w:rFonts w:eastAsiaTheme="minorHAnsi" w:cs="Tahoma"/>
          <w:b/>
          <w:iCs/>
          <w:szCs w:val="22"/>
          <w:lang w:eastAsia="en-US"/>
        </w:rPr>
        <w:t>LA PARTE RECURRENTE</w:t>
      </w:r>
      <w:r w:rsidRPr="006F050E">
        <w:rPr>
          <w:szCs w:val="22"/>
          <w:lang w:eastAsia="es-ES_tradnl"/>
        </w:rPr>
        <w:t xml:space="preserve">, que de </w:t>
      </w:r>
      <w:r w:rsidRPr="006F050E">
        <w:rPr>
          <w:szCs w:val="22"/>
        </w:rPr>
        <w:t>conformidad</w:t>
      </w:r>
      <w:r w:rsidRPr="006F050E">
        <w:rPr>
          <w:szCs w:val="22"/>
          <w:lang w:eastAsia="es-ES_tradnl"/>
        </w:rPr>
        <w:t xml:space="preserve"> </w:t>
      </w:r>
      <w:r w:rsidRPr="006F050E">
        <w:rPr>
          <w:rFonts w:cs="Arial"/>
          <w:szCs w:val="22"/>
        </w:rPr>
        <w:t>con</w:t>
      </w:r>
      <w:r w:rsidRPr="006F050E">
        <w:rPr>
          <w:szCs w:val="22"/>
          <w:lang w:eastAsia="es-ES_tradnl"/>
        </w:rPr>
        <w:t xml:space="preserve"> lo </w:t>
      </w:r>
      <w:r w:rsidRPr="006F050E">
        <w:rPr>
          <w:rFonts w:cs="Arial"/>
          <w:szCs w:val="22"/>
        </w:rPr>
        <w:t>establecido</w:t>
      </w:r>
      <w:r w:rsidRPr="006F050E">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B4226E5" w14:textId="77777777" w:rsidR="008223B9" w:rsidRPr="006F050E" w:rsidRDefault="008223B9" w:rsidP="002B110E">
      <w:pPr>
        <w:ind w:right="113"/>
        <w:rPr>
          <w:b/>
        </w:rPr>
      </w:pPr>
    </w:p>
    <w:p w14:paraId="03DAC4BC" w14:textId="3F58FD67" w:rsidR="008223B9" w:rsidRPr="006F050E" w:rsidRDefault="00C60ED3" w:rsidP="002B110E">
      <w:r w:rsidRPr="006F050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B110E" w:rsidRPr="006F050E">
        <w:t>, LUIS GUSTAVO PARRA NORIEGA</w:t>
      </w:r>
      <w:r w:rsidRPr="006F050E">
        <w:t xml:space="preserve"> Y GUADALUPE RAMÍREZ PEÑA, EN LA </w:t>
      </w:r>
      <w:r w:rsidR="00B23B9E" w:rsidRPr="006F050E">
        <w:t>TR</w:t>
      </w:r>
      <w:r w:rsidR="006F050E" w:rsidRPr="006F050E">
        <w:t>I</w:t>
      </w:r>
      <w:r w:rsidR="00B23B9E" w:rsidRPr="006F050E">
        <w:t xml:space="preserve">GÉSIMA </w:t>
      </w:r>
      <w:r w:rsidR="005376F3" w:rsidRPr="006F050E">
        <w:t>QUINTA</w:t>
      </w:r>
      <w:r w:rsidR="003E0B6F" w:rsidRPr="006F050E">
        <w:t xml:space="preserve"> </w:t>
      </w:r>
      <w:r w:rsidRPr="006F050E">
        <w:t xml:space="preserve">SESIÓN ORDINARIA, CELEBRADA EL </w:t>
      </w:r>
      <w:r w:rsidR="005376F3" w:rsidRPr="006F050E">
        <w:t>UNO</w:t>
      </w:r>
      <w:r w:rsidRPr="006F050E">
        <w:t xml:space="preserve"> DE </w:t>
      </w:r>
      <w:r w:rsidR="005376F3" w:rsidRPr="006F050E">
        <w:t>OCTUBRE</w:t>
      </w:r>
      <w:r w:rsidRPr="006F050E">
        <w:t xml:space="preserve"> DE DOS MIL VEINTICINCO ANTE EL SECRETARIO TÉCNICO DEL PLENO, ALEXIS TAPIA RAMÍREZ.</w:t>
      </w:r>
    </w:p>
    <w:p w14:paraId="7ABA13D8" w14:textId="77777777" w:rsidR="008223B9" w:rsidRPr="002B110E" w:rsidRDefault="00C60ED3" w:rsidP="002B110E">
      <w:pPr>
        <w:tabs>
          <w:tab w:val="left" w:pos="2325"/>
        </w:tabs>
        <w:rPr>
          <w:szCs w:val="10"/>
        </w:rPr>
      </w:pPr>
      <w:r w:rsidRPr="006F050E">
        <w:rPr>
          <w:szCs w:val="10"/>
        </w:rPr>
        <w:t>SCMM/AGZ/DEMF/DLM</w:t>
      </w:r>
    </w:p>
    <w:p w14:paraId="1F87AB4D" w14:textId="77777777" w:rsidR="008223B9" w:rsidRPr="002B110E" w:rsidRDefault="008223B9" w:rsidP="002B110E">
      <w:pPr>
        <w:ind w:right="-93"/>
      </w:pPr>
    </w:p>
    <w:p w14:paraId="32C37E8B" w14:textId="77777777" w:rsidR="008223B9" w:rsidRPr="002B110E" w:rsidRDefault="008223B9" w:rsidP="002B110E">
      <w:pPr>
        <w:ind w:right="-93"/>
      </w:pPr>
    </w:p>
    <w:p w14:paraId="10DA5E9C" w14:textId="77777777" w:rsidR="008223B9" w:rsidRPr="002B110E" w:rsidRDefault="008223B9" w:rsidP="002B110E">
      <w:pPr>
        <w:ind w:right="-93"/>
      </w:pPr>
    </w:p>
    <w:p w14:paraId="246C3E6C" w14:textId="77777777" w:rsidR="008223B9" w:rsidRPr="002B110E" w:rsidRDefault="008223B9" w:rsidP="002B110E">
      <w:pPr>
        <w:ind w:right="-93"/>
      </w:pPr>
    </w:p>
    <w:p w14:paraId="67A36E1A" w14:textId="77777777" w:rsidR="008223B9" w:rsidRPr="002B110E" w:rsidRDefault="008223B9" w:rsidP="002B110E">
      <w:pPr>
        <w:ind w:right="-93"/>
      </w:pPr>
    </w:p>
    <w:p w14:paraId="03C3D67B" w14:textId="77777777" w:rsidR="008223B9" w:rsidRPr="002B110E" w:rsidRDefault="008223B9" w:rsidP="002B110E">
      <w:pPr>
        <w:ind w:right="-93"/>
      </w:pPr>
    </w:p>
    <w:p w14:paraId="0B07E9E7" w14:textId="77777777" w:rsidR="008223B9" w:rsidRPr="002B110E" w:rsidRDefault="008223B9" w:rsidP="002B110E">
      <w:pPr>
        <w:ind w:right="-93"/>
      </w:pPr>
    </w:p>
    <w:p w14:paraId="49A505C1" w14:textId="77777777" w:rsidR="008223B9" w:rsidRPr="002B110E" w:rsidRDefault="008223B9" w:rsidP="002B110E">
      <w:pPr>
        <w:tabs>
          <w:tab w:val="center" w:pos="4568"/>
        </w:tabs>
        <w:ind w:right="-93"/>
      </w:pPr>
    </w:p>
    <w:p w14:paraId="5ADA97DA" w14:textId="77777777" w:rsidR="008223B9" w:rsidRPr="002B110E" w:rsidRDefault="008223B9" w:rsidP="002B110E">
      <w:pPr>
        <w:tabs>
          <w:tab w:val="center" w:pos="4568"/>
        </w:tabs>
        <w:ind w:right="-93"/>
      </w:pPr>
    </w:p>
    <w:p w14:paraId="0F005EC4" w14:textId="77777777" w:rsidR="008223B9" w:rsidRPr="002B110E" w:rsidRDefault="008223B9" w:rsidP="002B110E">
      <w:pPr>
        <w:tabs>
          <w:tab w:val="center" w:pos="4568"/>
        </w:tabs>
        <w:ind w:right="-93"/>
      </w:pPr>
    </w:p>
    <w:p w14:paraId="1C402D24" w14:textId="77777777" w:rsidR="008223B9" w:rsidRPr="002B110E" w:rsidRDefault="008223B9" w:rsidP="002B110E">
      <w:pPr>
        <w:tabs>
          <w:tab w:val="center" w:pos="4568"/>
        </w:tabs>
        <w:ind w:right="-93"/>
      </w:pPr>
    </w:p>
    <w:p w14:paraId="651090CC" w14:textId="77777777" w:rsidR="008223B9" w:rsidRPr="002B110E" w:rsidRDefault="008223B9" w:rsidP="002B110E">
      <w:pPr>
        <w:tabs>
          <w:tab w:val="center" w:pos="4568"/>
        </w:tabs>
        <w:ind w:right="-93"/>
      </w:pPr>
    </w:p>
    <w:p w14:paraId="478FD054" w14:textId="77777777" w:rsidR="008223B9" w:rsidRPr="002B110E" w:rsidRDefault="008223B9" w:rsidP="002B110E">
      <w:pPr>
        <w:tabs>
          <w:tab w:val="center" w:pos="4568"/>
        </w:tabs>
        <w:ind w:right="-93"/>
      </w:pPr>
    </w:p>
    <w:p w14:paraId="733807C5" w14:textId="77777777" w:rsidR="008223B9" w:rsidRPr="002B110E" w:rsidRDefault="008223B9" w:rsidP="002B110E">
      <w:pPr>
        <w:tabs>
          <w:tab w:val="center" w:pos="4568"/>
        </w:tabs>
        <w:ind w:right="-93"/>
      </w:pPr>
    </w:p>
    <w:p w14:paraId="478F07ED" w14:textId="77777777" w:rsidR="008223B9" w:rsidRPr="002B110E" w:rsidRDefault="008223B9" w:rsidP="002B110E">
      <w:pPr>
        <w:tabs>
          <w:tab w:val="center" w:pos="4568"/>
        </w:tabs>
        <w:ind w:right="-93"/>
      </w:pPr>
    </w:p>
    <w:p w14:paraId="552FF693" w14:textId="77777777" w:rsidR="008223B9" w:rsidRPr="002B110E" w:rsidRDefault="008223B9" w:rsidP="002B110E">
      <w:pPr>
        <w:tabs>
          <w:tab w:val="center" w:pos="4568"/>
        </w:tabs>
        <w:ind w:right="-93"/>
      </w:pPr>
    </w:p>
    <w:p w14:paraId="2C133953" w14:textId="77777777" w:rsidR="008223B9" w:rsidRPr="002B110E" w:rsidRDefault="008223B9" w:rsidP="002B110E">
      <w:pPr>
        <w:tabs>
          <w:tab w:val="center" w:pos="4568"/>
        </w:tabs>
        <w:ind w:right="-93"/>
      </w:pPr>
    </w:p>
    <w:p w14:paraId="788AE969" w14:textId="77777777" w:rsidR="008223B9" w:rsidRPr="002B110E" w:rsidRDefault="008223B9" w:rsidP="002B110E">
      <w:pPr>
        <w:tabs>
          <w:tab w:val="center" w:pos="4568"/>
        </w:tabs>
        <w:ind w:right="-93"/>
      </w:pPr>
    </w:p>
    <w:p w14:paraId="04294D32" w14:textId="77777777" w:rsidR="008223B9" w:rsidRPr="002B110E" w:rsidRDefault="008223B9" w:rsidP="002B110E">
      <w:pPr>
        <w:tabs>
          <w:tab w:val="center" w:pos="4568"/>
        </w:tabs>
        <w:ind w:right="-93"/>
      </w:pPr>
    </w:p>
    <w:p w14:paraId="3F8327F1" w14:textId="77777777" w:rsidR="008223B9" w:rsidRPr="002B110E" w:rsidRDefault="008223B9" w:rsidP="002B110E">
      <w:pPr>
        <w:tabs>
          <w:tab w:val="center" w:pos="4568"/>
        </w:tabs>
        <w:ind w:right="-93"/>
      </w:pPr>
    </w:p>
    <w:p w14:paraId="25A02BE8" w14:textId="77777777" w:rsidR="008223B9" w:rsidRPr="002B110E" w:rsidRDefault="008223B9" w:rsidP="002B110E">
      <w:pPr>
        <w:tabs>
          <w:tab w:val="center" w:pos="4568"/>
        </w:tabs>
        <w:ind w:right="-93"/>
      </w:pPr>
    </w:p>
    <w:p w14:paraId="0CC13794" w14:textId="77777777" w:rsidR="008223B9" w:rsidRPr="002B110E" w:rsidRDefault="008223B9" w:rsidP="002B110E">
      <w:pPr>
        <w:tabs>
          <w:tab w:val="center" w:pos="4568"/>
        </w:tabs>
        <w:ind w:right="-93"/>
      </w:pPr>
    </w:p>
    <w:p w14:paraId="6B7DE980" w14:textId="77777777" w:rsidR="008223B9" w:rsidRPr="002B110E" w:rsidRDefault="008223B9" w:rsidP="002B110E">
      <w:pPr>
        <w:tabs>
          <w:tab w:val="center" w:pos="4568"/>
        </w:tabs>
        <w:ind w:right="-93"/>
      </w:pPr>
    </w:p>
    <w:p w14:paraId="5873D14E" w14:textId="77777777" w:rsidR="008223B9" w:rsidRPr="002B110E" w:rsidRDefault="008223B9" w:rsidP="002B110E"/>
    <w:sectPr w:rsidR="008223B9" w:rsidRPr="002B110E"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82DE8" w14:textId="77777777" w:rsidR="006773A8" w:rsidRDefault="006773A8">
      <w:pPr>
        <w:spacing w:line="240" w:lineRule="auto"/>
      </w:pPr>
      <w:r>
        <w:separator/>
      </w:r>
    </w:p>
  </w:endnote>
  <w:endnote w:type="continuationSeparator" w:id="0">
    <w:p w14:paraId="6326DFF9" w14:textId="77777777" w:rsidR="006773A8" w:rsidRDefault="00677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587BDA" w:rsidRDefault="00587BDA">
    <w:pPr>
      <w:tabs>
        <w:tab w:val="center" w:pos="4550"/>
        <w:tab w:val="left" w:pos="5818"/>
      </w:tabs>
      <w:ind w:right="260"/>
      <w:jc w:val="right"/>
      <w:rPr>
        <w:color w:val="071320"/>
        <w:sz w:val="24"/>
        <w:szCs w:val="24"/>
      </w:rPr>
    </w:pPr>
  </w:p>
  <w:p w14:paraId="316EE8B2" w14:textId="77777777" w:rsidR="00587BDA" w:rsidRDefault="00587BD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0544EE2F" w:rsidR="00587BDA" w:rsidRDefault="00587BD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01CA6">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01CA6">
      <w:rPr>
        <w:noProof/>
        <w:color w:val="0A1D30"/>
        <w:sz w:val="24"/>
        <w:szCs w:val="24"/>
      </w:rPr>
      <w:t>21</w:t>
    </w:r>
    <w:r>
      <w:rPr>
        <w:color w:val="0A1D30"/>
        <w:sz w:val="24"/>
        <w:szCs w:val="24"/>
      </w:rPr>
      <w:fldChar w:fldCharType="end"/>
    </w:r>
  </w:p>
  <w:p w14:paraId="1B8AE224" w14:textId="77777777" w:rsidR="00587BDA" w:rsidRDefault="00587BD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5E287" w14:textId="77777777" w:rsidR="006773A8" w:rsidRDefault="006773A8">
      <w:pPr>
        <w:spacing w:line="240" w:lineRule="auto"/>
      </w:pPr>
      <w:r>
        <w:separator/>
      </w:r>
    </w:p>
  </w:footnote>
  <w:footnote w:type="continuationSeparator" w:id="0">
    <w:p w14:paraId="50306AF2" w14:textId="77777777" w:rsidR="006773A8" w:rsidRDefault="006773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587BDA" w:rsidRDefault="00587BD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87BDA" w14:paraId="30B31710" w14:textId="77777777">
      <w:trPr>
        <w:trHeight w:val="144"/>
        <w:jc w:val="right"/>
      </w:trPr>
      <w:tc>
        <w:tcPr>
          <w:tcW w:w="2727" w:type="dxa"/>
        </w:tcPr>
        <w:p w14:paraId="113AF00C" w14:textId="77777777" w:rsidR="00587BDA" w:rsidRDefault="00587BDA">
          <w:pPr>
            <w:tabs>
              <w:tab w:val="right" w:pos="8838"/>
            </w:tabs>
            <w:ind w:left="-74" w:right="-105"/>
            <w:rPr>
              <w:b/>
            </w:rPr>
          </w:pPr>
          <w:r>
            <w:rPr>
              <w:b/>
            </w:rPr>
            <w:t>Recurso de Revisión:</w:t>
          </w:r>
        </w:p>
      </w:tc>
      <w:tc>
        <w:tcPr>
          <w:tcW w:w="3402" w:type="dxa"/>
        </w:tcPr>
        <w:p w14:paraId="1D17AF77" w14:textId="3BA0613F" w:rsidR="00587BDA" w:rsidRDefault="00587BDA" w:rsidP="006D6FEB">
          <w:pPr>
            <w:tabs>
              <w:tab w:val="right" w:pos="8838"/>
            </w:tabs>
            <w:ind w:left="-74" w:right="-105"/>
          </w:pPr>
          <w:r>
            <w:t xml:space="preserve">10047/INFOEM/IP/RR/2025 </w:t>
          </w:r>
        </w:p>
      </w:tc>
    </w:tr>
    <w:tr w:rsidR="00587BDA" w14:paraId="3D05C190" w14:textId="77777777">
      <w:trPr>
        <w:trHeight w:val="283"/>
        <w:jc w:val="right"/>
      </w:trPr>
      <w:tc>
        <w:tcPr>
          <w:tcW w:w="2727" w:type="dxa"/>
        </w:tcPr>
        <w:p w14:paraId="61888871" w14:textId="77777777" w:rsidR="00587BDA" w:rsidRDefault="00587BDA">
          <w:pPr>
            <w:tabs>
              <w:tab w:val="right" w:pos="8838"/>
            </w:tabs>
            <w:ind w:left="-74" w:right="-105"/>
            <w:rPr>
              <w:b/>
            </w:rPr>
          </w:pPr>
          <w:r>
            <w:rPr>
              <w:b/>
            </w:rPr>
            <w:t>Sujeto Obligado:</w:t>
          </w:r>
        </w:p>
      </w:tc>
      <w:tc>
        <w:tcPr>
          <w:tcW w:w="3402" w:type="dxa"/>
        </w:tcPr>
        <w:p w14:paraId="4DE749C4" w14:textId="10250F5C" w:rsidR="00587BDA" w:rsidRDefault="00587BDA">
          <w:pPr>
            <w:tabs>
              <w:tab w:val="left" w:pos="2834"/>
              <w:tab w:val="right" w:pos="8838"/>
            </w:tabs>
            <w:ind w:left="-108" w:right="-105"/>
            <w:rPr>
              <w:highlight w:val="yellow"/>
            </w:rPr>
          </w:pPr>
          <w:r w:rsidRPr="00BF04B4">
            <w:t>Ayuntamiento de Mexicaltzingo</w:t>
          </w:r>
        </w:p>
      </w:tc>
    </w:tr>
    <w:tr w:rsidR="00587BDA" w14:paraId="45D64358" w14:textId="77777777">
      <w:trPr>
        <w:trHeight w:val="283"/>
        <w:jc w:val="right"/>
      </w:trPr>
      <w:tc>
        <w:tcPr>
          <w:tcW w:w="2727" w:type="dxa"/>
        </w:tcPr>
        <w:p w14:paraId="20DF9798" w14:textId="77777777" w:rsidR="00587BDA" w:rsidRDefault="00587BDA">
          <w:pPr>
            <w:tabs>
              <w:tab w:val="right" w:pos="8838"/>
            </w:tabs>
            <w:ind w:left="-74" w:right="-105"/>
            <w:rPr>
              <w:b/>
            </w:rPr>
          </w:pPr>
          <w:r>
            <w:rPr>
              <w:b/>
            </w:rPr>
            <w:t>Comisionada Ponente:</w:t>
          </w:r>
        </w:p>
      </w:tc>
      <w:tc>
        <w:tcPr>
          <w:tcW w:w="3402" w:type="dxa"/>
        </w:tcPr>
        <w:p w14:paraId="3CC7535F" w14:textId="77777777" w:rsidR="00587BDA" w:rsidRDefault="00587BDA">
          <w:pPr>
            <w:tabs>
              <w:tab w:val="right" w:pos="8838"/>
            </w:tabs>
            <w:ind w:left="-108" w:right="-105"/>
          </w:pPr>
          <w:r>
            <w:t>Sharon Cristina Morales Martínez</w:t>
          </w:r>
        </w:p>
      </w:tc>
    </w:tr>
  </w:tbl>
  <w:p w14:paraId="47E26D05" w14:textId="77777777" w:rsidR="00587BDA" w:rsidRDefault="00587BD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587BDA" w:rsidRDefault="00587BDA">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587BDA" w14:paraId="396883AD" w14:textId="77777777">
      <w:trPr>
        <w:trHeight w:val="1435"/>
      </w:trPr>
      <w:tc>
        <w:tcPr>
          <w:tcW w:w="283" w:type="dxa"/>
        </w:tcPr>
        <w:p w14:paraId="3D5805A3" w14:textId="77777777" w:rsidR="00587BDA" w:rsidRDefault="00587BDA">
          <w:pPr>
            <w:tabs>
              <w:tab w:val="right" w:pos="4273"/>
            </w:tabs>
            <w:rPr>
              <w:rFonts w:ascii="Garamond" w:eastAsia="Garamond" w:hAnsi="Garamond" w:cs="Garamond"/>
            </w:rPr>
          </w:pPr>
        </w:p>
      </w:tc>
      <w:tc>
        <w:tcPr>
          <w:tcW w:w="6377" w:type="dxa"/>
        </w:tcPr>
        <w:p w14:paraId="74DD19D9" w14:textId="77777777" w:rsidR="00587BDA" w:rsidRDefault="00587BDA">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87BDA" w14:paraId="51E398C4" w14:textId="77777777">
            <w:trPr>
              <w:trHeight w:val="144"/>
            </w:trPr>
            <w:tc>
              <w:tcPr>
                <w:tcW w:w="2790" w:type="dxa"/>
              </w:tcPr>
              <w:p w14:paraId="61359FA7" w14:textId="77777777" w:rsidR="00587BDA" w:rsidRDefault="00587BDA">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58F7FED2" w:rsidR="00587BDA" w:rsidRDefault="00587BDA" w:rsidP="00BF04B4">
                <w:pPr>
                  <w:tabs>
                    <w:tab w:val="right" w:pos="8838"/>
                  </w:tabs>
                  <w:ind w:left="-74" w:right="-105"/>
                </w:pPr>
                <w:r>
                  <w:t xml:space="preserve">10047/INFOEM/IP/RR/2025 </w:t>
                </w:r>
              </w:p>
            </w:tc>
            <w:tc>
              <w:tcPr>
                <w:tcW w:w="3405" w:type="dxa"/>
              </w:tcPr>
              <w:p w14:paraId="2400E87C" w14:textId="77777777" w:rsidR="00587BDA" w:rsidRDefault="00587BDA">
                <w:pPr>
                  <w:tabs>
                    <w:tab w:val="right" w:pos="8838"/>
                  </w:tabs>
                  <w:ind w:left="-74" w:right="-105"/>
                </w:pPr>
              </w:p>
            </w:tc>
          </w:tr>
          <w:tr w:rsidR="00587BDA" w14:paraId="471FC0D6" w14:textId="77777777">
            <w:trPr>
              <w:trHeight w:val="144"/>
            </w:trPr>
            <w:tc>
              <w:tcPr>
                <w:tcW w:w="2790" w:type="dxa"/>
              </w:tcPr>
              <w:p w14:paraId="23686821" w14:textId="77777777" w:rsidR="00587BDA" w:rsidRDefault="00587BDA">
                <w:pPr>
                  <w:tabs>
                    <w:tab w:val="right" w:pos="8838"/>
                  </w:tabs>
                  <w:ind w:left="-74" w:right="-105"/>
                  <w:rPr>
                    <w:b/>
                  </w:rPr>
                </w:pPr>
                <w:bookmarkStart w:id="1" w:name="_heading=h.3o7alnk" w:colFirst="0" w:colLast="0"/>
                <w:bookmarkEnd w:id="1"/>
                <w:r>
                  <w:rPr>
                    <w:b/>
                  </w:rPr>
                  <w:t>Recurrente:</w:t>
                </w:r>
              </w:p>
            </w:tc>
            <w:tc>
              <w:tcPr>
                <w:tcW w:w="3345" w:type="dxa"/>
              </w:tcPr>
              <w:p w14:paraId="776F740E" w14:textId="71A20318" w:rsidR="00587BDA" w:rsidRDefault="00101CA6">
                <w:pPr>
                  <w:tabs>
                    <w:tab w:val="left" w:pos="3122"/>
                    <w:tab w:val="right" w:pos="8838"/>
                  </w:tabs>
                  <w:ind w:left="-105" w:right="-105"/>
                </w:pPr>
                <w:r>
                  <w:t xml:space="preserve">XXXXXXX XXXX </w:t>
                </w:r>
                <w:proofErr w:type="spellStart"/>
                <w:r>
                  <w:t>XXXX</w:t>
                </w:r>
                <w:proofErr w:type="spellEnd"/>
              </w:p>
            </w:tc>
            <w:tc>
              <w:tcPr>
                <w:tcW w:w="3405" w:type="dxa"/>
              </w:tcPr>
              <w:p w14:paraId="09C43486" w14:textId="77777777" w:rsidR="00587BDA" w:rsidRDefault="00587BDA">
                <w:pPr>
                  <w:tabs>
                    <w:tab w:val="left" w:pos="3122"/>
                    <w:tab w:val="right" w:pos="8838"/>
                  </w:tabs>
                  <w:ind w:left="-105" w:right="-105"/>
                </w:pPr>
              </w:p>
            </w:tc>
          </w:tr>
          <w:tr w:rsidR="00587BDA" w14:paraId="6DDC2532" w14:textId="77777777">
            <w:trPr>
              <w:trHeight w:val="283"/>
            </w:trPr>
            <w:tc>
              <w:tcPr>
                <w:tcW w:w="2790" w:type="dxa"/>
              </w:tcPr>
              <w:p w14:paraId="2835A883" w14:textId="77777777" w:rsidR="00587BDA" w:rsidRDefault="00587BDA">
                <w:pPr>
                  <w:tabs>
                    <w:tab w:val="right" w:pos="8838"/>
                  </w:tabs>
                  <w:ind w:left="-74" w:right="-105"/>
                  <w:rPr>
                    <w:b/>
                  </w:rPr>
                </w:pPr>
                <w:r>
                  <w:rPr>
                    <w:b/>
                  </w:rPr>
                  <w:t>Sujeto Obligado:</w:t>
                </w:r>
              </w:p>
            </w:tc>
            <w:tc>
              <w:tcPr>
                <w:tcW w:w="3345" w:type="dxa"/>
              </w:tcPr>
              <w:p w14:paraId="2D8E6A1B" w14:textId="3CA3676A" w:rsidR="00587BDA" w:rsidRDefault="00587BDA">
                <w:pPr>
                  <w:tabs>
                    <w:tab w:val="left" w:pos="3122"/>
                    <w:tab w:val="right" w:pos="8838"/>
                  </w:tabs>
                  <w:ind w:left="-105" w:right="-105"/>
                  <w:rPr>
                    <w:highlight w:val="yellow"/>
                  </w:rPr>
                </w:pPr>
                <w:r w:rsidRPr="00BF04B4">
                  <w:t>Ayuntamiento de Mexicaltzingo</w:t>
                </w:r>
              </w:p>
            </w:tc>
            <w:tc>
              <w:tcPr>
                <w:tcW w:w="3405" w:type="dxa"/>
              </w:tcPr>
              <w:p w14:paraId="4B895058" w14:textId="77777777" w:rsidR="00587BDA" w:rsidRDefault="00587BDA">
                <w:pPr>
                  <w:tabs>
                    <w:tab w:val="left" w:pos="2834"/>
                    <w:tab w:val="right" w:pos="8838"/>
                  </w:tabs>
                  <w:ind w:left="-108" w:right="-105"/>
                </w:pPr>
              </w:p>
            </w:tc>
          </w:tr>
          <w:tr w:rsidR="00587BDA" w14:paraId="34D45D90" w14:textId="77777777">
            <w:trPr>
              <w:trHeight w:val="283"/>
            </w:trPr>
            <w:tc>
              <w:tcPr>
                <w:tcW w:w="2790" w:type="dxa"/>
              </w:tcPr>
              <w:p w14:paraId="318BD837" w14:textId="77777777" w:rsidR="00587BDA" w:rsidRDefault="00587BDA">
                <w:pPr>
                  <w:tabs>
                    <w:tab w:val="right" w:pos="8838"/>
                  </w:tabs>
                  <w:ind w:left="-74" w:right="-105"/>
                  <w:rPr>
                    <w:b/>
                  </w:rPr>
                </w:pPr>
                <w:r>
                  <w:rPr>
                    <w:b/>
                  </w:rPr>
                  <w:t>Comisionada Ponente:</w:t>
                </w:r>
              </w:p>
            </w:tc>
            <w:tc>
              <w:tcPr>
                <w:tcW w:w="3345" w:type="dxa"/>
              </w:tcPr>
              <w:p w14:paraId="5CF282EE" w14:textId="77777777" w:rsidR="00587BDA" w:rsidRDefault="00587BDA">
                <w:pPr>
                  <w:tabs>
                    <w:tab w:val="right" w:pos="8838"/>
                  </w:tabs>
                  <w:ind w:left="-108" w:right="-105"/>
                </w:pPr>
                <w:r>
                  <w:t>Sharon Cristina Morales Martínez</w:t>
                </w:r>
              </w:p>
            </w:tc>
            <w:tc>
              <w:tcPr>
                <w:tcW w:w="3405" w:type="dxa"/>
              </w:tcPr>
              <w:p w14:paraId="5E95D334" w14:textId="77777777" w:rsidR="00587BDA" w:rsidRDefault="00587BDA">
                <w:pPr>
                  <w:tabs>
                    <w:tab w:val="right" w:pos="8838"/>
                  </w:tabs>
                  <w:ind w:left="-108" w:right="-105"/>
                </w:pPr>
              </w:p>
            </w:tc>
          </w:tr>
        </w:tbl>
        <w:p w14:paraId="521637D3" w14:textId="77777777" w:rsidR="00587BDA" w:rsidRDefault="00587BDA">
          <w:pPr>
            <w:tabs>
              <w:tab w:val="right" w:pos="8838"/>
            </w:tabs>
            <w:ind w:left="-28"/>
            <w:rPr>
              <w:rFonts w:ascii="Arial" w:eastAsia="Arial" w:hAnsi="Arial" w:cs="Arial"/>
              <w:b/>
            </w:rPr>
          </w:pPr>
        </w:p>
      </w:tc>
    </w:tr>
  </w:tbl>
  <w:p w14:paraId="79905E82" w14:textId="77777777" w:rsidR="00587BDA" w:rsidRDefault="006773A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E67F4"/>
    <w:multiLevelType w:val="hybridMultilevel"/>
    <w:tmpl w:val="7B4EE41C"/>
    <w:lvl w:ilvl="0" w:tplc="6FFA54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4"/>
  </w:num>
  <w:num w:numId="4">
    <w:abstractNumId w:val="12"/>
  </w:num>
  <w:num w:numId="5">
    <w:abstractNumId w:val="10"/>
  </w:num>
  <w:num w:numId="6">
    <w:abstractNumId w:val="8"/>
  </w:num>
  <w:num w:numId="7">
    <w:abstractNumId w:val="3"/>
  </w:num>
  <w:num w:numId="8">
    <w:abstractNumId w:val="2"/>
  </w:num>
  <w:num w:numId="9">
    <w:abstractNumId w:val="15"/>
  </w:num>
  <w:num w:numId="10">
    <w:abstractNumId w:val="16"/>
  </w:num>
  <w:num w:numId="11">
    <w:abstractNumId w:val="5"/>
  </w:num>
  <w:num w:numId="12">
    <w:abstractNumId w:val="6"/>
  </w:num>
  <w:num w:numId="13">
    <w:abstractNumId w:val="11"/>
  </w:num>
  <w:num w:numId="14">
    <w:abstractNumId w:val="13"/>
  </w:num>
  <w:num w:numId="15">
    <w:abstractNumId w:val="14"/>
  </w:num>
  <w:num w:numId="16">
    <w:abstractNumId w:val="9"/>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26E0C"/>
    <w:rsid w:val="00042EB2"/>
    <w:rsid w:val="0005338C"/>
    <w:rsid w:val="000552FF"/>
    <w:rsid w:val="000C751E"/>
    <w:rsid w:val="000D17CF"/>
    <w:rsid w:val="000D33C6"/>
    <w:rsid w:val="00101CA6"/>
    <w:rsid w:val="00126E59"/>
    <w:rsid w:val="001E0800"/>
    <w:rsid w:val="001E4709"/>
    <w:rsid w:val="00202EAA"/>
    <w:rsid w:val="00245787"/>
    <w:rsid w:val="00290927"/>
    <w:rsid w:val="002A24B1"/>
    <w:rsid w:val="002B110E"/>
    <w:rsid w:val="002B1535"/>
    <w:rsid w:val="002B7315"/>
    <w:rsid w:val="002F1DDB"/>
    <w:rsid w:val="0032186C"/>
    <w:rsid w:val="003402DA"/>
    <w:rsid w:val="00341060"/>
    <w:rsid w:val="003913FF"/>
    <w:rsid w:val="003A4968"/>
    <w:rsid w:val="003B3D6B"/>
    <w:rsid w:val="003D50AE"/>
    <w:rsid w:val="003D662C"/>
    <w:rsid w:val="003E0B6F"/>
    <w:rsid w:val="003E140C"/>
    <w:rsid w:val="00431DB6"/>
    <w:rsid w:val="00436AAC"/>
    <w:rsid w:val="00475B0F"/>
    <w:rsid w:val="004F6917"/>
    <w:rsid w:val="0050308A"/>
    <w:rsid w:val="005376F3"/>
    <w:rsid w:val="00553C03"/>
    <w:rsid w:val="00565A8A"/>
    <w:rsid w:val="00587BDA"/>
    <w:rsid w:val="006172B1"/>
    <w:rsid w:val="006773A8"/>
    <w:rsid w:val="006A6341"/>
    <w:rsid w:val="006D4D51"/>
    <w:rsid w:val="006D6FEB"/>
    <w:rsid w:val="006F050E"/>
    <w:rsid w:val="00766CC6"/>
    <w:rsid w:val="007737D7"/>
    <w:rsid w:val="007E57FA"/>
    <w:rsid w:val="00806FC4"/>
    <w:rsid w:val="008223B9"/>
    <w:rsid w:val="0087764F"/>
    <w:rsid w:val="00894F27"/>
    <w:rsid w:val="008A409D"/>
    <w:rsid w:val="008B15CA"/>
    <w:rsid w:val="008E2985"/>
    <w:rsid w:val="0090445C"/>
    <w:rsid w:val="00914360"/>
    <w:rsid w:val="00987D40"/>
    <w:rsid w:val="009A6757"/>
    <w:rsid w:val="00A22841"/>
    <w:rsid w:val="00A80B90"/>
    <w:rsid w:val="00A95433"/>
    <w:rsid w:val="00AB1524"/>
    <w:rsid w:val="00AB1A59"/>
    <w:rsid w:val="00AD6781"/>
    <w:rsid w:val="00AF7A22"/>
    <w:rsid w:val="00B12208"/>
    <w:rsid w:val="00B23B9E"/>
    <w:rsid w:val="00B4589C"/>
    <w:rsid w:val="00B913B6"/>
    <w:rsid w:val="00BB0FEF"/>
    <w:rsid w:val="00BD33F0"/>
    <w:rsid w:val="00BE2E7D"/>
    <w:rsid w:val="00BF04B4"/>
    <w:rsid w:val="00C06644"/>
    <w:rsid w:val="00C60ED3"/>
    <w:rsid w:val="00C611C3"/>
    <w:rsid w:val="00CA3800"/>
    <w:rsid w:val="00CC546C"/>
    <w:rsid w:val="00D02A76"/>
    <w:rsid w:val="00D26CCF"/>
    <w:rsid w:val="00D3440A"/>
    <w:rsid w:val="00D46FD3"/>
    <w:rsid w:val="00D830B0"/>
    <w:rsid w:val="00DB0B6E"/>
    <w:rsid w:val="00DF760C"/>
    <w:rsid w:val="00E065B6"/>
    <w:rsid w:val="00EF7B77"/>
    <w:rsid w:val="00F12265"/>
    <w:rsid w:val="00F51A09"/>
    <w:rsid w:val="00F77777"/>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1778">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189897643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A9C6A-8AD6-40D9-9A28-46D4B167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5432</Words>
  <Characters>29877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2025-10-03T16:55:00Z</cp:lastPrinted>
  <dcterms:created xsi:type="dcterms:W3CDTF">2025-09-29T23:10:00Z</dcterms:created>
  <dcterms:modified xsi:type="dcterms:W3CDTF">2026-01-23T20:54:00Z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