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941" w:rsidRPr="00D54F39" w:rsidRDefault="00881941" w:rsidP="00D54F39">
      <w:pPr>
        <w:spacing w:before="240" w:after="360" w:line="360" w:lineRule="auto"/>
        <w:jc w:val="both"/>
        <w:rPr>
          <w:rFonts w:ascii="Palatino Linotype" w:eastAsia="Palatino Linotype" w:hAnsi="Palatino Linotype" w:cs="Palatino Linotype"/>
          <w:b/>
          <w:color w:val="000000" w:themeColor="text1"/>
        </w:rPr>
      </w:pPr>
      <w:bookmarkStart w:id="0" w:name="_GoBack"/>
      <w:bookmarkEnd w:id="0"/>
      <w:r w:rsidRPr="00D54F3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DD5186">
        <w:rPr>
          <w:rFonts w:ascii="Palatino Linotype" w:eastAsia="Palatino Linotype" w:hAnsi="Palatino Linotype" w:cs="Palatino Linotype"/>
          <w:b/>
          <w:color w:val="000000" w:themeColor="text1"/>
        </w:rPr>
        <w:t xml:space="preserve">de fecha </w:t>
      </w:r>
      <w:r w:rsidRPr="00D54F39">
        <w:rPr>
          <w:rFonts w:ascii="Palatino Linotype" w:eastAsia="Palatino Linotype" w:hAnsi="Palatino Linotype" w:cs="Palatino Linotype"/>
          <w:b/>
          <w:color w:val="000000" w:themeColor="text1"/>
        </w:rPr>
        <w:t xml:space="preserve">diecisiete </w:t>
      </w:r>
      <w:r w:rsidR="00DD5186">
        <w:rPr>
          <w:rFonts w:ascii="Palatino Linotype" w:eastAsia="Palatino Linotype" w:hAnsi="Palatino Linotype" w:cs="Palatino Linotype"/>
          <w:b/>
          <w:color w:val="000000" w:themeColor="text1"/>
        </w:rPr>
        <w:t xml:space="preserve">(17) </w:t>
      </w:r>
      <w:r w:rsidRPr="00D54F39">
        <w:rPr>
          <w:rFonts w:ascii="Palatino Linotype" w:eastAsia="Palatino Linotype" w:hAnsi="Palatino Linotype" w:cs="Palatino Linotype"/>
          <w:b/>
          <w:color w:val="000000" w:themeColor="text1"/>
        </w:rPr>
        <w:t xml:space="preserve">de diciembre de dos mil veinticinco. </w:t>
      </w:r>
    </w:p>
    <w:p w:rsidR="00881941" w:rsidRPr="00D54F39" w:rsidRDefault="00881941" w:rsidP="00D54F39">
      <w:pPr>
        <w:spacing w:before="240" w:after="360" w:line="360" w:lineRule="auto"/>
        <w:jc w:val="both"/>
        <w:rPr>
          <w:rFonts w:ascii="Palatino Linotype" w:eastAsia="Palatino Linotype" w:hAnsi="Palatino Linotype" w:cs="Palatino Linotype"/>
          <w:b/>
          <w:color w:val="000000" w:themeColor="text1"/>
        </w:rPr>
      </w:pPr>
      <w:r w:rsidRPr="00D54F39">
        <w:rPr>
          <w:rFonts w:ascii="Palatino Linotype" w:eastAsia="Palatino Linotype" w:hAnsi="Palatino Linotype" w:cs="Palatino Linotype"/>
          <w:b/>
          <w:color w:val="000000" w:themeColor="text1"/>
        </w:rPr>
        <w:t xml:space="preserve">VISTO </w:t>
      </w:r>
      <w:r w:rsidRPr="00D54F39">
        <w:rPr>
          <w:rFonts w:ascii="Palatino Linotype" w:eastAsia="Palatino Linotype" w:hAnsi="Palatino Linotype" w:cs="Palatino Linotype"/>
          <w:color w:val="000000" w:themeColor="text1"/>
        </w:rPr>
        <w:t xml:space="preserve">el expediente electrónico formado con motivo del recurso de revisión </w:t>
      </w:r>
      <w:r w:rsidRPr="00D54F39">
        <w:rPr>
          <w:rFonts w:ascii="Palatino Linotype" w:eastAsia="Palatino Linotype" w:hAnsi="Palatino Linotype" w:cs="Palatino Linotype"/>
          <w:b/>
          <w:color w:val="000000" w:themeColor="text1"/>
        </w:rPr>
        <w:t>06518/INFOEM/IP/RR/2025</w:t>
      </w:r>
      <w:r w:rsidRPr="00D54F39">
        <w:rPr>
          <w:rFonts w:ascii="Palatino Linotype" w:eastAsia="Palatino Linotype" w:hAnsi="Palatino Linotype" w:cs="Palatino Linotype"/>
          <w:color w:val="000000" w:themeColor="text1"/>
        </w:rPr>
        <w:t xml:space="preserve">, promovido por </w:t>
      </w:r>
      <w:r w:rsidRPr="00CB0400">
        <w:rPr>
          <w:rFonts w:ascii="Palatino Linotype" w:eastAsia="Palatino Linotype" w:hAnsi="Palatino Linotype" w:cs="Palatino Linotype"/>
          <w:b/>
          <w:color w:val="000000" w:themeColor="text1"/>
        </w:rPr>
        <w:t>un usuario que no proporcionó nombre</w:t>
      </w:r>
      <w:r w:rsidRPr="00D54F39">
        <w:rPr>
          <w:rFonts w:ascii="Palatino Linotype" w:eastAsia="Palatino Linotype" w:hAnsi="Palatino Linotype" w:cs="Palatino Linotype"/>
          <w:color w:val="000000" w:themeColor="text1"/>
        </w:rPr>
        <w:t xml:space="preserve">, </w:t>
      </w:r>
      <w:r w:rsidR="00DD5186">
        <w:rPr>
          <w:rFonts w:ascii="Palatino Linotype" w:eastAsia="Palatino Linotype" w:hAnsi="Palatino Linotype" w:cs="Palatino Linotype"/>
          <w:color w:val="000000" w:themeColor="text1"/>
        </w:rPr>
        <w:t xml:space="preserve">a </w:t>
      </w:r>
      <w:r w:rsidRPr="00D54F39">
        <w:rPr>
          <w:rFonts w:ascii="Palatino Linotype" w:eastAsia="Palatino Linotype" w:hAnsi="Palatino Linotype" w:cs="Palatino Linotype"/>
          <w:color w:val="000000" w:themeColor="text1"/>
        </w:rPr>
        <w:t>qu</w:t>
      </w:r>
      <w:r w:rsidR="00CB0400">
        <w:rPr>
          <w:rFonts w:ascii="Palatino Linotype" w:eastAsia="Palatino Linotype" w:hAnsi="Palatino Linotype" w:cs="Palatino Linotype"/>
          <w:color w:val="000000" w:themeColor="text1"/>
        </w:rPr>
        <w:t>i</w:t>
      </w:r>
      <w:r w:rsidRPr="00D54F39">
        <w:rPr>
          <w:rFonts w:ascii="Palatino Linotype" w:eastAsia="Palatino Linotype" w:hAnsi="Palatino Linotype" w:cs="Palatino Linotype"/>
          <w:color w:val="000000" w:themeColor="text1"/>
        </w:rPr>
        <w:t>e</w:t>
      </w:r>
      <w:r w:rsidR="00CB0400">
        <w:rPr>
          <w:rFonts w:ascii="Palatino Linotype" w:eastAsia="Palatino Linotype" w:hAnsi="Palatino Linotype" w:cs="Palatino Linotype"/>
          <w:color w:val="000000" w:themeColor="text1"/>
        </w:rPr>
        <w:t>n</w:t>
      </w:r>
      <w:r w:rsidRPr="00D54F39">
        <w:rPr>
          <w:rFonts w:ascii="Palatino Linotype" w:eastAsia="Palatino Linotype" w:hAnsi="Palatino Linotype" w:cs="Palatino Linotype"/>
          <w:b/>
          <w:color w:val="000000" w:themeColor="text1"/>
        </w:rPr>
        <w:t xml:space="preserve"> </w:t>
      </w:r>
      <w:r w:rsidRPr="00D54F39">
        <w:rPr>
          <w:rFonts w:ascii="Palatino Linotype" w:eastAsia="Palatino Linotype" w:hAnsi="Palatino Linotype" w:cs="Palatino Linotype"/>
          <w:color w:val="000000" w:themeColor="text1"/>
        </w:rPr>
        <w:t xml:space="preserve">en lo sucesivo será identificado en su calidad de </w:t>
      </w:r>
      <w:r w:rsidRPr="00D54F39">
        <w:rPr>
          <w:rFonts w:ascii="Palatino Linotype" w:eastAsia="Palatino Linotype" w:hAnsi="Palatino Linotype" w:cs="Palatino Linotype"/>
          <w:b/>
          <w:color w:val="000000" w:themeColor="text1"/>
        </w:rPr>
        <w:t>RECURRENTE</w:t>
      </w:r>
      <w:r w:rsidRPr="00D54F39">
        <w:rPr>
          <w:rFonts w:ascii="Palatino Linotype" w:eastAsia="Palatino Linotype" w:hAnsi="Palatino Linotype" w:cs="Palatino Linotype"/>
          <w:color w:val="000000" w:themeColor="text1"/>
        </w:rPr>
        <w:t>,</w:t>
      </w:r>
      <w:r w:rsidRPr="00D54F39">
        <w:rPr>
          <w:rFonts w:ascii="Palatino Linotype" w:eastAsia="Palatino Linotype" w:hAnsi="Palatino Linotype" w:cs="Palatino Linotype"/>
          <w:b/>
          <w:color w:val="000000" w:themeColor="text1"/>
        </w:rPr>
        <w:t xml:space="preserve"> </w:t>
      </w:r>
      <w:r w:rsidRPr="00D54F39">
        <w:rPr>
          <w:rFonts w:ascii="Palatino Linotype" w:eastAsia="Palatino Linotype" w:hAnsi="Palatino Linotype" w:cs="Palatino Linotype"/>
          <w:color w:val="000000" w:themeColor="text1"/>
        </w:rPr>
        <w:t xml:space="preserve">en contra de la respuesta del </w:t>
      </w:r>
      <w:r w:rsidRPr="00D54F39">
        <w:rPr>
          <w:rFonts w:ascii="Palatino Linotype" w:eastAsia="Palatino Linotype" w:hAnsi="Palatino Linotype" w:cs="Palatino Linotype"/>
          <w:b/>
          <w:color w:val="000000" w:themeColor="text1"/>
        </w:rPr>
        <w:t xml:space="preserve">Ayuntamiento de Toluca, </w:t>
      </w:r>
      <w:r w:rsidRPr="00D54F39">
        <w:rPr>
          <w:rFonts w:ascii="Palatino Linotype" w:eastAsia="Palatino Linotype" w:hAnsi="Palatino Linotype" w:cs="Palatino Linotype"/>
          <w:color w:val="000000" w:themeColor="text1"/>
        </w:rPr>
        <w:t>en adelante el</w:t>
      </w:r>
      <w:r w:rsidRPr="00D54F39">
        <w:rPr>
          <w:rFonts w:ascii="Palatino Linotype" w:eastAsia="Palatino Linotype" w:hAnsi="Palatino Linotype" w:cs="Palatino Linotype"/>
          <w:b/>
          <w:color w:val="000000" w:themeColor="text1"/>
        </w:rPr>
        <w:t xml:space="preserve"> SUJETO OBLIGADO, </w:t>
      </w:r>
      <w:r w:rsidRPr="00D54F39">
        <w:rPr>
          <w:rFonts w:ascii="Palatino Linotype" w:eastAsia="Palatino Linotype" w:hAnsi="Palatino Linotype" w:cs="Palatino Linotype"/>
          <w:color w:val="000000" w:themeColor="text1"/>
        </w:rPr>
        <w:t xml:space="preserve">se procede a dictar la presente resolución, con base en los siguientes: </w:t>
      </w:r>
    </w:p>
    <w:p w:rsidR="00881941" w:rsidRPr="00D54F39" w:rsidRDefault="00881941" w:rsidP="00D54F39">
      <w:pPr>
        <w:pStyle w:val="Ttulo1"/>
        <w:spacing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D54F39">
        <w:rPr>
          <w:rFonts w:ascii="Palatino Linotype" w:eastAsia="Palatino Linotype" w:hAnsi="Palatino Linotype" w:cs="Palatino Linotype"/>
          <w:b/>
          <w:color w:val="000000" w:themeColor="text1"/>
          <w:sz w:val="24"/>
          <w:szCs w:val="24"/>
        </w:rPr>
        <w:t>A N T E C E D E N T E S</w:t>
      </w:r>
    </w:p>
    <w:p w:rsidR="00881941" w:rsidRPr="00D54F39" w:rsidRDefault="00881941" w:rsidP="00D54F39">
      <w:pPr>
        <w:numPr>
          <w:ilvl w:val="0"/>
          <w:numId w:val="2"/>
        </w:numPr>
        <w:pBdr>
          <w:top w:val="nil"/>
          <w:left w:val="nil"/>
          <w:bottom w:val="nil"/>
          <w:right w:val="nil"/>
          <w:between w:val="nil"/>
        </w:pBdr>
        <w:tabs>
          <w:tab w:val="left" w:pos="567"/>
        </w:tabs>
        <w:spacing w:before="240" w:line="360" w:lineRule="auto"/>
        <w:ind w:left="0" w:firstLine="0"/>
        <w:jc w:val="both"/>
        <w:rPr>
          <w:rFonts w:ascii="Palatino Linotype" w:hAnsi="Palatino Linotype"/>
          <w:color w:val="000000" w:themeColor="text1"/>
        </w:rPr>
      </w:pPr>
      <w:r w:rsidRPr="00D54F39">
        <w:rPr>
          <w:rFonts w:ascii="Palatino Linotype" w:eastAsia="Palatino Linotype" w:hAnsi="Palatino Linotype" w:cs="Palatino Linotype"/>
          <w:color w:val="000000" w:themeColor="text1"/>
        </w:rPr>
        <w:t xml:space="preserve">El </w:t>
      </w:r>
      <w:r w:rsidRPr="00D54F39">
        <w:rPr>
          <w:rFonts w:ascii="Palatino Linotype" w:eastAsia="Palatino Linotype" w:hAnsi="Palatino Linotype" w:cs="Palatino Linotype"/>
          <w:b/>
          <w:color w:val="000000" w:themeColor="text1"/>
        </w:rPr>
        <w:t>veintiuno de abril de dos mil veinticinco</w:t>
      </w:r>
      <w:r w:rsidRPr="00D54F39">
        <w:rPr>
          <w:rFonts w:ascii="Palatino Linotype" w:eastAsia="Palatino Linotype" w:hAnsi="Palatino Linotype" w:cs="Palatino Linotype"/>
          <w:color w:val="000000" w:themeColor="text1"/>
        </w:rPr>
        <w:t>, el particular presentó</w:t>
      </w:r>
      <w:r w:rsidRPr="00D54F39">
        <w:rPr>
          <w:rFonts w:ascii="Palatino Linotype" w:eastAsia="Palatino Linotype" w:hAnsi="Palatino Linotype" w:cs="Palatino Linotype"/>
          <w:b/>
          <w:color w:val="000000" w:themeColor="text1"/>
        </w:rPr>
        <w:t xml:space="preserve"> </w:t>
      </w:r>
      <w:r w:rsidRPr="00D54F39">
        <w:rPr>
          <w:rFonts w:ascii="Palatino Linotype" w:eastAsia="Palatino Linotype" w:hAnsi="Palatino Linotype" w:cs="Palatino Linotype"/>
          <w:color w:val="000000" w:themeColor="text1"/>
        </w:rPr>
        <w:t xml:space="preserve">a través del Sistema de Acceso a la Información Mexiquense </w:t>
      </w:r>
      <w:r w:rsidRPr="00D54F39">
        <w:rPr>
          <w:rFonts w:ascii="Palatino Linotype" w:eastAsia="Palatino Linotype" w:hAnsi="Palatino Linotype" w:cs="Palatino Linotype"/>
          <w:b/>
          <w:color w:val="000000" w:themeColor="text1"/>
        </w:rPr>
        <w:t xml:space="preserve">(SAIMEX), </w:t>
      </w:r>
      <w:r w:rsidRPr="00D54F39">
        <w:rPr>
          <w:rFonts w:ascii="Palatino Linotype" w:eastAsia="Palatino Linotype" w:hAnsi="Palatino Linotype" w:cs="Palatino Linotype"/>
          <w:color w:val="000000" w:themeColor="text1"/>
        </w:rPr>
        <w:t xml:space="preserve">la solicitud de información pública registrada con el número </w:t>
      </w:r>
      <w:r w:rsidRPr="00D54F39">
        <w:rPr>
          <w:rFonts w:ascii="Palatino Linotype" w:eastAsia="Palatino Linotype" w:hAnsi="Palatino Linotype" w:cs="Palatino Linotype"/>
          <w:b/>
          <w:bCs/>
          <w:color w:val="000000" w:themeColor="text1"/>
        </w:rPr>
        <w:t>02305/TOLUCA/IP/2025</w:t>
      </w:r>
      <w:r w:rsidRPr="00D54F39">
        <w:rPr>
          <w:rFonts w:ascii="Palatino Linotype" w:eastAsia="Palatino Linotype" w:hAnsi="Palatino Linotype" w:cs="Palatino Linotype"/>
          <w:b/>
          <w:color w:val="000000" w:themeColor="text1"/>
        </w:rPr>
        <w:t xml:space="preserve">, </w:t>
      </w:r>
      <w:r w:rsidRPr="00D54F39">
        <w:rPr>
          <w:rFonts w:ascii="Palatino Linotype" w:eastAsia="Palatino Linotype" w:hAnsi="Palatino Linotype" w:cs="Palatino Linotype"/>
          <w:color w:val="000000" w:themeColor="text1"/>
        </w:rPr>
        <w:t>en la que se requirió:</w:t>
      </w:r>
    </w:p>
    <w:p w:rsidR="00881941" w:rsidRPr="00D54F39" w:rsidRDefault="00881941" w:rsidP="00D54F39">
      <w:pPr>
        <w:pBdr>
          <w:top w:val="nil"/>
          <w:left w:val="nil"/>
          <w:bottom w:val="nil"/>
          <w:right w:val="nil"/>
          <w:between w:val="nil"/>
        </w:pBdr>
        <w:tabs>
          <w:tab w:val="left" w:pos="426"/>
        </w:tabs>
        <w:spacing w:after="240" w:line="360" w:lineRule="auto"/>
        <w:jc w:val="both"/>
        <w:rPr>
          <w:rFonts w:ascii="Palatino Linotype" w:eastAsia="Palatino Linotype" w:hAnsi="Palatino Linotype" w:cs="Palatino Linotype"/>
          <w:color w:val="000000" w:themeColor="text1"/>
        </w:rPr>
      </w:pPr>
    </w:p>
    <w:p w:rsidR="00881941" w:rsidRDefault="00881941" w:rsidP="00D54F39">
      <w:pPr>
        <w:tabs>
          <w:tab w:val="left" w:pos="426"/>
          <w:tab w:val="left" w:pos="7938"/>
        </w:tabs>
        <w:spacing w:before="240" w:after="240" w:line="360"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 xml:space="preserve"> “</w:t>
      </w:r>
      <w:r w:rsidRPr="00D54F39">
        <w:rPr>
          <w:rFonts w:ascii="Palatino Linotype" w:eastAsia="Palatino Linotype" w:hAnsi="Palatino Linotype" w:cs="Palatino Linotype"/>
          <w:i/>
          <w:color w:val="000000" w:themeColor="text1"/>
        </w:rPr>
        <w:t>Cuantos operativos de alcoholimetro se han realizado en el año 2022, y por mes cuantos pruebas se realizaron, cuantos hombres y cuantas mujeres de esos cuantos fueron positivos y las actas qué levanta la contraloría, Derechos humanos y los jueces cívicos de los presentados en versión pública.</w:t>
      </w:r>
      <w:r w:rsidRPr="00D54F39">
        <w:rPr>
          <w:rFonts w:ascii="Palatino Linotype" w:eastAsia="Palatino Linotype" w:hAnsi="Palatino Linotype" w:cs="Palatino Linotype"/>
          <w:color w:val="000000" w:themeColor="text1"/>
        </w:rPr>
        <w:t>” (Sic)</w:t>
      </w:r>
    </w:p>
    <w:p w:rsidR="00DD5186" w:rsidRPr="00D54F39" w:rsidRDefault="00DD5186" w:rsidP="00D54F39">
      <w:pPr>
        <w:tabs>
          <w:tab w:val="left" w:pos="426"/>
          <w:tab w:val="left" w:pos="7938"/>
        </w:tabs>
        <w:spacing w:before="240" w:after="240" w:line="360" w:lineRule="auto"/>
        <w:jc w:val="both"/>
        <w:rPr>
          <w:rFonts w:ascii="Palatino Linotype" w:eastAsia="Palatino Linotype" w:hAnsi="Palatino Linotype" w:cs="Palatino Linotype"/>
          <w:color w:val="000000" w:themeColor="text1"/>
        </w:rPr>
      </w:pPr>
    </w:p>
    <w:p w:rsidR="00881941" w:rsidRPr="00D54F39" w:rsidRDefault="00881941" w:rsidP="00D54F39">
      <w:pPr>
        <w:numPr>
          <w:ilvl w:val="0"/>
          <w:numId w:val="2"/>
        </w:numPr>
        <w:pBdr>
          <w:top w:val="nil"/>
          <w:left w:val="nil"/>
          <w:bottom w:val="nil"/>
          <w:right w:val="nil"/>
          <w:between w:val="nil"/>
        </w:pBdr>
        <w:tabs>
          <w:tab w:val="left" w:pos="567"/>
        </w:tabs>
        <w:spacing w:before="280" w:line="360" w:lineRule="auto"/>
        <w:ind w:left="0" w:firstLine="0"/>
        <w:jc w:val="both"/>
        <w:rPr>
          <w:rFonts w:ascii="Palatino Linotype" w:hAnsi="Palatino Linotype"/>
          <w:color w:val="000000" w:themeColor="text1"/>
        </w:rPr>
      </w:pPr>
      <w:r w:rsidRPr="00D54F39">
        <w:rPr>
          <w:rFonts w:ascii="Palatino Linotype" w:eastAsia="Palatino Linotype" w:hAnsi="Palatino Linotype" w:cs="Palatino Linotype"/>
          <w:color w:val="000000" w:themeColor="text1"/>
        </w:rPr>
        <w:t>Se hace constar que se señaló como modalidad de entrega de la información</w:t>
      </w:r>
      <w:r w:rsidRPr="00D54F39">
        <w:rPr>
          <w:rFonts w:ascii="Palatino Linotype" w:eastAsia="Palatino Linotype" w:hAnsi="Palatino Linotype" w:cs="Palatino Linotype"/>
          <w:b/>
          <w:color w:val="000000" w:themeColor="text1"/>
        </w:rPr>
        <w:t>:</w:t>
      </w:r>
      <w:r w:rsidRPr="00D54F39">
        <w:rPr>
          <w:rFonts w:ascii="Palatino Linotype" w:eastAsia="Palatino Linotype" w:hAnsi="Palatino Linotype" w:cs="Palatino Linotype"/>
          <w:color w:val="000000" w:themeColor="text1"/>
        </w:rPr>
        <w:t xml:space="preserve"> </w:t>
      </w:r>
      <w:r w:rsidRPr="00D54F39">
        <w:rPr>
          <w:rFonts w:ascii="Palatino Linotype" w:eastAsia="Palatino Linotype" w:hAnsi="Palatino Linotype" w:cs="Palatino Linotype"/>
          <w:b/>
          <w:color w:val="000000" w:themeColor="text1"/>
        </w:rPr>
        <w:t>A través del SAIMEX.</w:t>
      </w:r>
    </w:p>
    <w:p w:rsidR="00881941" w:rsidRPr="00D54F39" w:rsidRDefault="00881941" w:rsidP="00D54F39">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color w:val="000000" w:themeColor="text1"/>
        </w:rPr>
      </w:pPr>
    </w:p>
    <w:p w:rsidR="00881941" w:rsidRPr="00D54F39" w:rsidRDefault="00881941" w:rsidP="00D54F39">
      <w:pPr>
        <w:numPr>
          <w:ilvl w:val="0"/>
          <w:numId w:val="2"/>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D54F39">
        <w:rPr>
          <w:rFonts w:ascii="Palatino Linotype" w:eastAsia="Palatino Linotype" w:hAnsi="Palatino Linotype" w:cs="Palatino Linotype"/>
          <w:color w:val="000000" w:themeColor="text1"/>
        </w:rPr>
        <w:lastRenderedPageBreak/>
        <w:t xml:space="preserve">El </w:t>
      </w:r>
      <w:r w:rsidRPr="00D54F39">
        <w:rPr>
          <w:rFonts w:ascii="Palatino Linotype" w:eastAsia="Palatino Linotype" w:hAnsi="Palatino Linotype" w:cs="Palatino Linotype"/>
          <w:b/>
          <w:color w:val="000000" w:themeColor="text1"/>
        </w:rPr>
        <w:t>veintiuno de abril de dos mil veinticinco</w:t>
      </w:r>
      <w:r w:rsidRPr="00D54F39">
        <w:rPr>
          <w:rFonts w:ascii="Palatino Linotype" w:eastAsia="Palatino Linotype" w:hAnsi="Palatino Linotype" w:cs="Palatino Linotype"/>
          <w:color w:val="000000" w:themeColor="text1"/>
        </w:rPr>
        <w:t>, se realizó un requerimiento de información al servidor público habilitado.</w:t>
      </w:r>
    </w:p>
    <w:p w:rsidR="00881941" w:rsidRPr="00D54F39" w:rsidRDefault="00881941" w:rsidP="00D54F39">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881941" w:rsidRPr="00D54F39" w:rsidRDefault="00881941" w:rsidP="00D54F39">
      <w:pPr>
        <w:numPr>
          <w:ilvl w:val="0"/>
          <w:numId w:val="2"/>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D54F39">
        <w:rPr>
          <w:rFonts w:ascii="Palatino Linotype" w:eastAsia="Palatino Linotype" w:hAnsi="Palatino Linotype" w:cs="Palatino Linotype"/>
          <w:color w:val="000000" w:themeColor="text1"/>
        </w:rPr>
        <w:t xml:space="preserve">El </w:t>
      </w:r>
      <w:r w:rsidRPr="00D54F39">
        <w:rPr>
          <w:rFonts w:ascii="Palatino Linotype" w:eastAsia="Palatino Linotype" w:hAnsi="Palatino Linotype" w:cs="Palatino Linotype"/>
          <w:b/>
          <w:color w:val="000000" w:themeColor="text1"/>
        </w:rPr>
        <w:t>catorce de mayo de dos mil veinticinco</w:t>
      </w:r>
      <w:r w:rsidRPr="00D54F39">
        <w:rPr>
          <w:rFonts w:ascii="Palatino Linotype" w:eastAsia="Palatino Linotype" w:hAnsi="Palatino Linotype" w:cs="Palatino Linotype"/>
          <w:color w:val="000000" w:themeColor="text1"/>
        </w:rPr>
        <w:t xml:space="preserve">, el </w:t>
      </w:r>
      <w:r w:rsidRPr="00D54F39">
        <w:rPr>
          <w:rFonts w:ascii="Palatino Linotype" w:eastAsia="Palatino Linotype" w:hAnsi="Palatino Linotype" w:cs="Palatino Linotype"/>
          <w:b/>
          <w:color w:val="000000" w:themeColor="text1"/>
        </w:rPr>
        <w:t>SUJETO OBLIGADO</w:t>
      </w:r>
      <w:r w:rsidRPr="00D54F39">
        <w:rPr>
          <w:rFonts w:ascii="Palatino Linotype" w:eastAsia="Palatino Linotype" w:hAnsi="Palatino Linotype" w:cs="Palatino Linotype"/>
          <w:color w:val="000000" w:themeColor="text1"/>
        </w:rPr>
        <w:t xml:space="preserve"> dio respuesta a las solicitud de información en los siguientes términos:</w:t>
      </w:r>
    </w:p>
    <w:p w:rsidR="00881941" w:rsidRPr="00D54F39" w:rsidRDefault="00881941" w:rsidP="00D54F39">
      <w:pPr>
        <w:pBdr>
          <w:top w:val="nil"/>
          <w:left w:val="nil"/>
          <w:bottom w:val="nil"/>
          <w:right w:val="nil"/>
          <w:between w:val="nil"/>
        </w:pBdr>
        <w:spacing w:line="360" w:lineRule="auto"/>
        <w:rPr>
          <w:rFonts w:ascii="Palatino Linotype" w:eastAsia="Palatino Linotype" w:hAnsi="Palatino Linotype" w:cs="Palatino Linotype"/>
          <w:b/>
          <w:color w:val="000000" w:themeColor="text1"/>
        </w:rPr>
      </w:pPr>
    </w:p>
    <w:tbl>
      <w:tblPr>
        <w:tblW w:w="7612" w:type="dxa"/>
        <w:jc w:val="center"/>
        <w:tblCellSpacing w:w="0" w:type="dxa"/>
        <w:tblCellMar>
          <w:left w:w="0" w:type="dxa"/>
          <w:right w:w="0" w:type="dxa"/>
        </w:tblCellMar>
        <w:tblLook w:val="04A0" w:firstRow="1" w:lastRow="0" w:firstColumn="1" w:lastColumn="0" w:noHBand="0" w:noVBand="1"/>
      </w:tblPr>
      <w:tblGrid>
        <w:gridCol w:w="7612"/>
      </w:tblGrid>
      <w:tr w:rsidR="00D54F39" w:rsidRPr="00D54F39" w:rsidTr="00881941">
        <w:trPr>
          <w:trHeight w:val="301"/>
          <w:tblCellSpacing w:w="0" w:type="dxa"/>
          <w:jc w:val="center"/>
        </w:trPr>
        <w:tc>
          <w:tcPr>
            <w:tcW w:w="0" w:type="auto"/>
            <w:vAlign w:val="center"/>
            <w:hideMark/>
          </w:tcPr>
          <w:p w:rsidR="00881941" w:rsidRPr="00D54F39" w:rsidRDefault="00881941" w:rsidP="00D54F39">
            <w:pPr>
              <w:jc w:val="right"/>
              <w:rPr>
                <w:rFonts w:ascii="Palatino Linotype" w:hAnsi="Palatino Linotype"/>
                <w:i/>
                <w:color w:val="000000" w:themeColor="text1"/>
                <w:lang w:val="es-MX" w:eastAsia="es-MX"/>
              </w:rPr>
            </w:pPr>
            <w:r w:rsidRPr="00D54F39">
              <w:rPr>
                <w:rFonts w:ascii="Palatino Linotype" w:hAnsi="Palatino Linotype"/>
                <w:i/>
                <w:color w:val="000000" w:themeColor="text1"/>
                <w:lang w:val="es-MX" w:eastAsia="es-MX"/>
              </w:rPr>
              <w:t>“Toluca, México a 14 de Mayo de 2025</w:t>
            </w:r>
          </w:p>
        </w:tc>
      </w:tr>
      <w:tr w:rsidR="00D54F39" w:rsidRPr="00D54F39" w:rsidTr="00881941">
        <w:trPr>
          <w:trHeight w:val="301"/>
          <w:tblCellSpacing w:w="0" w:type="dxa"/>
          <w:jc w:val="center"/>
        </w:trPr>
        <w:tc>
          <w:tcPr>
            <w:tcW w:w="0" w:type="auto"/>
            <w:vAlign w:val="center"/>
            <w:hideMark/>
          </w:tcPr>
          <w:p w:rsidR="00881941" w:rsidRPr="00D54F39" w:rsidRDefault="00881941" w:rsidP="00D54F39">
            <w:pPr>
              <w:jc w:val="right"/>
              <w:rPr>
                <w:rFonts w:ascii="Palatino Linotype" w:hAnsi="Palatino Linotype"/>
                <w:i/>
                <w:color w:val="000000" w:themeColor="text1"/>
                <w:lang w:val="es-MX" w:eastAsia="es-MX"/>
              </w:rPr>
            </w:pPr>
            <w:r w:rsidRPr="00D54F39">
              <w:rPr>
                <w:rFonts w:ascii="Palatino Linotype" w:hAnsi="Palatino Linotype"/>
                <w:i/>
                <w:color w:val="000000" w:themeColor="text1"/>
                <w:lang w:val="es-MX" w:eastAsia="es-MX"/>
              </w:rPr>
              <w:t>Nombre del solicitante: C. Solicitante</w:t>
            </w:r>
          </w:p>
        </w:tc>
      </w:tr>
      <w:tr w:rsidR="00D54F39" w:rsidRPr="00D54F39" w:rsidTr="00881941">
        <w:trPr>
          <w:trHeight w:val="301"/>
          <w:tblCellSpacing w:w="0" w:type="dxa"/>
          <w:jc w:val="center"/>
        </w:trPr>
        <w:tc>
          <w:tcPr>
            <w:tcW w:w="0" w:type="auto"/>
            <w:vAlign w:val="center"/>
            <w:hideMark/>
          </w:tcPr>
          <w:p w:rsidR="00881941" w:rsidRPr="00D54F39" w:rsidRDefault="00881941" w:rsidP="00D54F39">
            <w:pPr>
              <w:jc w:val="right"/>
              <w:rPr>
                <w:rFonts w:ascii="Palatino Linotype" w:hAnsi="Palatino Linotype"/>
                <w:i/>
                <w:color w:val="000000" w:themeColor="text1"/>
                <w:lang w:val="es-MX" w:eastAsia="es-MX"/>
              </w:rPr>
            </w:pPr>
            <w:r w:rsidRPr="00D54F39">
              <w:rPr>
                <w:rFonts w:ascii="Palatino Linotype" w:hAnsi="Palatino Linotype"/>
                <w:i/>
                <w:color w:val="000000" w:themeColor="text1"/>
                <w:lang w:val="es-MX" w:eastAsia="es-MX"/>
              </w:rPr>
              <w:t>Folio de la solicitud: 02305/TOLUCA/IP/2025</w:t>
            </w:r>
          </w:p>
        </w:tc>
      </w:tr>
      <w:tr w:rsidR="00D54F39" w:rsidRPr="00D54F39" w:rsidTr="00881941">
        <w:trPr>
          <w:trHeight w:val="451"/>
          <w:tblCellSpacing w:w="0" w:type="dxa"/>
          <w:jc w:val="center"/>
        </w:trPr>
        <w:tc>
          <w:tcPr>
            <w:tcW w:w="0" w:type="auto"/>
            <w:vAlign w:val="center"/>
            <w:hideMark/>
          </w:tcPr>
          <w:p w:rsidR="00881941" w:rsidRPr="00D54F39" w:rsidRDefault="00881941" w:rsidP="00D54F39">
            <w:pPr>
              <w:jc w:val="right"/>
              <w:rPr>
                <w:rFonts w:ascii="Palatino Linotype" w:hAnsi="Palatino Linotype"/>
                <w:i/>
                <w:color w:val="000000" w:themeColor="text1"/>
                <w:lang w:val="es-MX" w:eastAsia="es-MX"/>
              </w:rPr>
            </w:pPr>
          </w:p>
        </w:tc>
      </w:tr>
      <w:tr w:rsidR="00D54F39" w:rsidRPr="00D54F39" w:rsidTr="00881941">
        <w:trPr>
          <w:trHeight w:val="150"/>
          <w:tblCellSpacing w:w="0" w:type="dxa"/>
          <w:jc w:val="center"/>
        </w:trPr>
        <w:tc>
          <w:tcPr>
            <w:tcW w:w="0" w:type="auto"/>
            <w:vAlign w:val="center"/>
            <w:hideMark/>
          </w:tcPr>
          <w:p w:rsidR="00881941" w:rsidRPr="00D54F39" w:rsidRDefault="00881941" w:rsidP="00D54F39">
            <w:pPr>
              <w:rPr>
                <w:rFonts w:ascii="Palatino Linotype" w:hAnsi="Palatino Linotype"/>
                <w:i/>
                <w:color w:val="000000" w:themeColor="text1"/>
                <w:lang w:val="es-MX" w:eastAsia="es-MX"/>
              </w:rPr>
            </w:pPr>
            <w:r w:rsidRPr="00D54F39">
              <w:rPr>
                <w:rFonts w:ascii="Palatino Linotype" w:hAnsi="Palatino Linotype"/>
                <w:i/>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54F39" w:rsidRPr="00D54F39" w:rsidTr="00881941">
        <w:trPr>
          <w:trHeight w:val="376"/>
          <w:tblCellSpacing w:w="0" w:type="dxa"/>
          <w:jc w:val="center"/>
        </w:trPr>
        <w:tc>
          <w:tcPr>
            <w:tcW w:w="0" w:type="auto"/>
            <w:vAlign w:val="center"/>
            <w:hideMark/>
          </w:tcPr>
          <w:p w:rsidR="00881941" w:rsidRPr="00D54F39" w:rsidRDefault="00881941" w:rsidP="00D54F39">
            <w:pPr>
              <w:rPr>
                <w:rFonts w:ascii="Palatino Linotype" w:hAnsi="Palatino Linotype"/>
                <w:i/>
                <w:color w:val="000000" w:themeColor="text1"/>
                <w:lang w:val="es-MX" w:eastAsia="es-MX"/>
              </w:rPr>
            </w:pPr>
          </w:p>
        </w:tc>
      </w:tr>
      <w:tr w:rsidR="00D54F39" w:rsidRPr="00D54F39" w:rsidTr="00881941">
        <w:trPr>
          <w:trHeight w:val="150"/>
          <w:tblCellSpacing w:w="0" w:type="dxa"/>
          <w:jc w:val="center"/>
        </w:trPr>
        <w:tc>
          <w:tcPr>
            <w:tcW w:w="0" w:type="auto"/>
            <w:vAlign w:val="center"/>
            <w:hideMark/>
          </w:tcPr>
          <w:p w:rsidR="00881941" w:rsidRPr="00D54F39" w:rsidRDefault="00881941" w:rsidP="00D54F39">
            <w:pPr>
              <w:rPr>
                <w:rFonts w:ascii="Palatino Linotype" w:hAnsi="Palatino Linotype"/>
                <w:i/>
                <w:color w:val="000000" w:themeColor="text1"/>
                <w:lang w:val="es-MX" w:eastAsia="es-MX"/>
              </w:rPr>
            </w:pPr>
            <w:r w:rsidRPr="00D54F39">
              <w:rPr>
                <w:rFonts w:ascii="Palatino Linotype" w:hAnsi="Palatino Linotype"/>
                <w:i/>
                <w:color w:val="000000" w:themeColor="text1"/>
                <w:lang w:val="es-MX" w:eastAsia="es-MX"/>
              </w:rPr>
              <w:t>En atención a la solicitud con folio 02305/TOLUCA/IP/2025, me permito adjuntar al presente la respuesta correspondiente de las dependencias, Sin más por el momento, reciba un saludo.</w:t>
            </w:r>
          </w:p>
        </w:tc>
      </w:tr>
      <w:tr w:rsidR="00D54F39" w:rsidRPr="00D54F39" w:rsidTr="00881941">
        <w:trPr>
          <w:trHeight w:val="376"/>
          <w:tblCellSpacing w:w="0" w:type="dxa"/>
          <w:jc w:val="center"/>
        </w:trPr>
        <w:tc>
          <w:tcPr>
            <w:tcW w:w="0" w:type="auto"/>
            <w:vAlign w:val="center"/>
            <w:hideMark/>
          </w:tcPr>
          <w:p w:rsidR="00881941" w:rsidRPr="00D54F39" w:rsidRDefault="00881941" w:rsidP="00D54F39">
            <w:pPr>
              <w:rPr>
                <w:rFonts w:ascii="Palatino Linotype" w:hAnsi="Palatino Linotype"/>
                <w:i/>
                <w:color w:val="000000" w:themeColor="text1"/>
                <w:lang w:val="es-MX" w:eastAsia="es-MX"/>
              </w:rPr>
            </w:pPr>
          </w:p>
        </w:tc>
      </w:tr>
      <w:tr w:rsidR="00D54F39" w:rsidRPr="00D54F39" w:rsidTr="00881941">
        <w:trPr>
          <w:trHeight w:val="150"/>
          <w:tblCellSpacing w:w="0" w:type="dxa"/>
          <w:jc w:val="center"/>
        </w:trPr>
        <w:tc>
          <w:tcPr>
            <w:tcW w:w="0" w:type="auto"/>
            <w:vAlign w:val="center"/>
            <w:hideMark/>
          </w:tcPr>
          <w:p w:rsidR="00881941" w:rsidRPr="00D54F39" w:rsidRDefault="00881941" w:rsidP="00D54F39">
            <w:pPr>
              <w:jc w:val="center"/>
              <w:rPr>
                <w:rFonts w:ascii="Palatino Linotype" w:hAnsi="Palatino Linotype"/>
                <w:i/>
                <w:color w:val="000000" w:themeColor="text1"/>
                <w:lang w:val="es-MX" w:eastAsia="es-MX"/>
              </w:rPr>
            </w:pPr>
          </w:p>
        </w:tc>
      </w:tr>
      <w:tr w:rsidR="00D54F39" w:rsidRPr="00D54F39" w:rsidTr="00881941">
        <w:trPr>
          <w:trHeight w:val="150"/>
          <w:tblCellSpacing w:w="0" w:type="dxa"/>
          <w:jc w:val="center"/>
        </w:trPr>
        <w:tc>
          <w:tcPr>
            <w:tcW w:w="0" w:type="auto"/>
            <w:vAlign w:val="center"/>
            <w:hideMark/>
          </w:tcPr>
          <w:p w:rsidR="00881941" w:rsidRPr="00D54F39" w:rsidRDefault="00881941" w:rsidP="00D54F39">
            <w:pPr>
              <w:rPr>
                <w:rFonts w:ascii="Palatino Linotype" w:hAnsi="Palatino Linotype"/>
                <w:i/>
                <w:color w:val="000000" w:themeColor="text1"/>
                <w:lang w:val="es-MX" w:eastAsia="es-MX"/>
              </w:rPr>
            </w:pPr>
          </w:p>
        </w:tc>
      </w:tr>
      <w:tr w:rsidR="00D54F39" w:rsidRPr="00D54F39" w:rsidTr="00881941">
        <w:trPr>
          <w:trHeight w:val="150"/>
          <w:tblCellSpacing w:w="0" w:type="dxa"/>
          <w:jc w:val="center"/>
        </w:trPr>
        <w:tc>
          <w:tcPr>
            <w:tcW w:w="0" w:type="auto"/>
            <w:vAlign w:val="center"/>
            <w:hideMark/>
          </w:tcPr>
          <w:p w:rsidR="00881941" w:rsidRPr="00D54F39" w:rsidRDefault="00881941" w:rsidP="00D54F39">
            <w:pPr>
              <w:rPr>
                <w:rFonts w:ascii="Palatino Linotype" w:hAnsi="Palatino Linotype"/>
                <w:i/>
                <w:color w:val="000000" w:themeColor="text1"/>
                <w:lang w:val="es-MX" w:eastAsia="es-MX"/>
              </w:rPr>
            </w:pPr>
            <w:r w:rsidRPr="00D54F39">
              <w:rPr>
                <w:rFonts w:ascii="Palatino Linotype" w:hAnsi="Palatino Linotype"/>
                <w:i/>
                <w:color w:val="000000" w:themeColor="text1"/>
                <w:lang w:val="es-MX" w:eastAsia="es-MX"/>
              </w:rPr>
              <w:t>ATENTAMENTE</w:t>
            </w:r>
          </w:p>
        </w:tc>
      </w:tr>
      <w:tr w:rsidR="00D54F39" w:rsidRPr="00D54F39" w:rsidTr="00881941">
        <w:trPr>
          <w:trHeight w:val="225"/>
          <w:tblCellSpacing w:w="0" w:type="dxa"/>
          <w:jc w:val="center"/>
        </w:trPr>
        <w:tc>
          <w:tcPr>
            <w:tcW w:w="0" w:type="auto"/>
            <w:vAlign w:val="center"/>
            <w:hideMark/>
          </w:tcPr>
          <w:p w:rsidR="00881941" w:rsidRPr="00D54F39" w:rsidRDefault="00881941" w:rsidP="00D54F39">
            <w:pPr>
              <w:rPr>
                <w:rFonts w:ascii="Palatino Linotype" w:hAnsi="Palatino Linotype"/>
                <w:i/>
                <w:color w:val="000000" w:themeColor="text1"/>
                <w:lang w:val="es-MX" w:eastAsia="es-MX"/>
              </w:rPr>
            </w:pPr>
          </w:p>
        </w:tc>
      </w:tr>
      <w:tr w:rsidR="00881941" w:rsidRPr="00D54F39" w:rsidTr="00881941">
        <w:trPr>
          <w:trHeight w:val="150"/>
          <w:tblCellSpacing w:w="0" w:type="dxa"/>
          <w:jc w:val="center"/>
        </w:trPr>
        <w:tc>
          <w:tcPr>
            <w:tcW w:w="0" w:type="auto"/>
            <w:vAlign w:val="center"/>
            <w:hideMark/>
          </w:tcPr>
          <w:p w:rsidR="00881941" w:rsidRPr="00D54F39" w:rsidRDefault="00881941" w:rsidP="00D54F39">
            <w:pPr>
              <w:rPr>
                <w:rFonts w:ascii="Palatino Linotype" w:hAnsi="Palatino Linotype"/>
                <w:i/>
                <w:color w:val="000000" w:themeColor="text1"/>
                <w:lang w:val="es-MX" w:eastAsia="es-MX"/>
              </w:rPr>
            </w:pPr>
            <w:r w:rsidRPr="00D54F39">
              <w:rPr>
                <w:rFonts w:ascii="Palatino Linotype" w:hAnsi="Palatino Linotype"/>
                <w:i/>
                <w:color w:val="000000" w:themeColor="text1"/>
                <w:lang w:val="es-MX" w:eastAsia="es-MX"/>
              </w:rPr>
              <w:t>Dr. Nahum Miguel Mendoza Morales”</w:t>
            </w:r>
          </w:p>
        </w:tc>
      </w:tr>
    </w:tbl>
    <w:p w:rsidR="00881941" w:rsidRPr="00D54F39" w:rsidRDefault="00881941" w:rsidP="00D54F39">
      <w:pPr>
        <w:spacing w:line="360" w:lineRule="auto"/>
        <w:jc w:val="both"/>
        <w:rPr>
          <w:rFonts w:ascii="Palatino Linotype" w:eastAsia="Palatino Linotype" w:hAnsi="Palatino Linotype" w:cs="Palatino Linotype"/>
          <w:color w:val="000000" w:themeColor="text1"/>
        </w:rPr>
      </w:pPr>
    </w:p>
    <w:p w:rsidR="00881941" w:rsidRPr="00D54F39" w:rsidRDefault="00881941" w:rsidP="00D54F39">
      <w:pPr>
        <w:spacing w:line="360"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A la respuesta se adjuntan los archivos que se describen enseguida:</w:t>
      </w:r>
    </w:p>
    <w:p w:rsidR="00881941" w:rsidRPr="00D54F39" w:rsidRDefault="00881941" w:rsidP="00D54F39">
      <w:pPr>
        <w:spacing w:line="360" w:lineRule="auto"/>
        <w:jc w:val="both"/>
        <w:rPr>
          <w:rFonts w:ascii="Palatino Linotype" w:eastAsia="Palatino Linotype" w:hAnsi="Palatino Linotype" w:cs="Palatino Linotype"/>
          <w:color w:val="000000" w:themeColor="text1"/>
        </w:rPr>
      </w:pPr>
    </w:p>
    <w:p w:rsidR="00881941" w:rsidRPr="00D54F39" w:rsidRDefault="00881941" w:rsidP="00DD5186">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u w:val="single"/>
        </w:rPr>
      </w:pPr>
      <w:r w:rsidRPr="00D54F39">
        <w:rPr>
          <w:rFonts w:ascii="Palatino Linotype" w:eastAsia="Palatino Linotype" w:hAnsi="Palatino Linotype" w:cs="Palatino Linotype"/>
          <w:b/>
          <w:color w:val="000000" w:themeColor="text1"/>
          <w:u w:val="single"/>
        </w:rPr>
        <w:t>Sol-2305.pdf</w:t>
      </w:r>
      <w:r w:rsidRPr="00D54F39">
        <w:rPr>
          <w:rFonts w:ascii="Palatino Linotype" w:eastAsia="Palatino Linotype" w:hAnsi="Palatino Linotype" w:cs="Palatino Linotype"/>
          <w:color w:val="000000" w:themeColor="text1"/>
        </w:rPr>
        <w:t>: oficio número SA/CJ/CJM/JCA-3/013/2025 de fecha veintitrés de abril de dos mil veinticinco, suscrito por el Juez Cívico especializado en Alcoholímetro, quien señaló:</w:t>
      </w:r>
    </w:p>
    <w:p w:rsidR="00881941" w:rsidRPr="00D54F39" w:rsidRDefault="00881941" w:rsidP="00D54F3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54F39">
        <w:rPr>
          <w:rFonts w:ascii="Palatino Linotype" w:eastAsia="Palatino Linotype" w:hAnsi="Palatino Linotype" w:cs="Palatino Linotype"/>
          <w:i/>
          <w:color w:val="000000" w:themeColor="text1"/>
        </w:rPr>
        <w:lastRenderedPageBreak/>
        <w:t>“Me es grato dirigirme a Usted, a efecto de informar que respecto a la solicitud de "Cuantos operativos de alcoholímetro se han realizado en el año 2022 y por mes cuantas pruebas se realizaron, cuántos hombres y cuantas mujeres de esos cuantos fueron positivos" este Juzgado desconoce de dicha información ya que la Dirección encargada de realizar y coordinar los operativos de alcoholímetro, así como de la contabilización del total de las pruebas realizadas y del porcentaje de cuantos hombres y mujeres resultaron positivos a dichas pruebas es la DIRECCION DE SUSTENTABILIDAD VIAL DEL AYUNTAMIENTO DE TOLUCA</w:t>
      </w:r>
    </w:p>
    <w:p w:rsidR="00881941" w:rsidRPr="00D54F39" w:rsidRDefault="00881941" w:rsidP="00D54F39">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u w:val="single"/>
        </w:rPr>
      </w:pPr>
      <w:r w:rsidRPr="00D54F39">
        <w:rPr>
          <w:rFonts w:ascii="Palatino Linotype" w:eastAsia="Palatino Linotype" w:hAnsi="Palatino Linotype" w:cs="Palatino Linotype"/>
          <w:i/>
          <w:color w:val="000000" w:themeColor="text1"/>
        </w:rPr>
        <w:t>Respecto a la solicitud de "las actas que levantaron la contraloría, derechos humanos y los jueces civicos de los presentados en versión pública" le refiero que las actas levantadas por las dependencias de Derechos Humanos y Contraloría son propias de cada área, sin que a este Juzgado remitan o dejen copia de las mismas.”</w:t>
      </w:r>
    </w:p>
    <w:p w:rsidR="00881941" w:rsidRPr="00D54F39" w:rsidRDefault="00881941" w:rsidP="00D54F3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881941" w:rsidRPr="00D54F39" w:rsidRDefault="00881941" w:rsidP="00DD5186">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u w:val="single"/>
        </w:rPr>
      </w:pPr>
      <w:r w:rsidRPr="00D54F39">
        <w:rPr>
          <w:rFonts w:ascii="Palatino Linotype" w:eastAsia="Palatino Linotype" w:hAnsi="Palatino Linotype" w:cs="Palatino Linotype"/>
          <w:b/>
          <w:color w:val="000000" w:themeColor="text1"/>
          <w:u w:val="single"/>
        </w:rPr>
        <w:t>2025-OFI-1788-SMX-2305.pdf</w:t>
      </w:r>
      <w:r w:rsidRPr="00D54F39">
        <w:rPr>
          <w:rFonts w:ascii="Palatino Linotype" w:eastAsia="Palatino Linotype" w:hAnsi="Palatino Linotype" w:cs="Palatino Linotype"/>
          <w:color w:val="000000" w:themeColor="text1"/>
        </w:rPr>
        <w:t>: número de oficio 203010000/01788/2025 de fecha seis de mayo de dos mil veinticinco, suscrito por el Titular del Órgano Interno de Control Municipal quien señaló que, lo solicitado no puede ser atendido, toda vez que,  referente a las preguntas, le informo que las preguntas subjetivas no pueden ser atendidas como un derecho de acceso.</w:t>
      </w:r>
    </w:p>
    <w:p w:rsidR="00881941" w:rsidRPr="00D54F39" w:rsidRDefault="00881941" w:rsidP="00D54F3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881941" w:rsidRPr="00D54F39" w:rsidRDefault="00881941" w:rsidP="00DD5186">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u w:val="single"/>
        </w:rPr>
      </w:pPr>
      <w:r w:rsidRPr="00D54F39">
        <w:rPr>
          <w:rFonts w:ascii="Palatino Linotype" w:eastAsia="Palatino Linotype" w:hAnsi="Palatino Linotype" w:cs="Palatino Linotype"/>
          <w:b/>
          <w:color w:val="000000" w:themeColor="text1"/>
          <w:u w:val="single"/>
        </w:rPr>
        <w:t>SAIMEX 02305.pdf</w:t>
      </w:r>
      <w:r w:rsidRPr="00D54F39">
        <w:rPr>
          <w:rFonts w:ascii="Palatino Linotype" w:eastAsia="Palatino Linotype" w:hAnsi="Palatino Linotype" w:cs="Palatino Linotype"/>
          <w:color w:val="000000" w:themeColor="text1"/>
        </w:rPr>
        <w:t>: oficio número DGSYP/DSV/1685/2025 de fecha veinticinco de abril de dos mil veinticinco, suscrito por el Director de Sus</w:t>
      </w:r>
      <w:r w:rsidR="00580154" w:rsidRPr="00D54F39">
        <w:rPr>
          <w:rFonts w:ascii="Palatino Linotype" w:eastAsia="Palatino Linotype" w:hAnsi="Palatino Linotype" w:cs="Palatino Linotype"/>
          <w:color w:val="000000" w:themeColor="text1"/>
        </w:rPr>
        <w:t>tentabilidad Vial, quien señaló:</w:t>
      </w:r>
    </w:p>
    <w:p w:rsidR="00580154" w:rsidRPr="00D54F39" w:rsidRDefault="00580154" w:rsidP="00D54F39">
      <w:pPr>
        <w:pStyle w:val="Prrafodelista"/>
        <w:ind w:left="0"/>
        <w:rPr>
          <w:rFonts w:ascii="Palatino Linotype" w:eastAsia="Palatino Linotype" w:hAnsi="Palatino Linotype" w:cs="Palatino Linotype"/>
          <w:b/>
          <w:color w:val="000000" w:themeColor="text1"/>
          <w:sz w:val="24"/>
          <w:szCs w:val="24"/>
          <w:u w:val="single"/>
        </w:rPr>
      </w:pPr>
    </w:p>
    <w:p w:rsidR="00580154" w:rsidRPr="00D54F39" w:rsidRDefault="00580154" w:rsidP="00D54F39">
      <w:pPr>
        <w:pBdr>
          <w:top w:val="nil"/>
          <w:left w:val="nil"/>
          <w:bottom w:val="nil"/>
          <w:right w:val="nil"/>
          <w:between w:val="nil"/>
        </w:pBdr>
        <w:spacing w:line="360" w:lineRule="auto"/>
        <w:jc w:val="both"/>
        <w:rPr>
          <w:rFonts w:ascii="Palatino Linotype" w:hAnsi="Palatino Linotype"/>
          <w:color w:val="000000" w:themeColor="text1"/>
        </w:rPr>
      </w:pPr>
      <w:r w:rsidRPr="00D54F39">
        <w:rPr>
          <w:rFonts w:ascii="Palatino Linotype" w:hAnsi="Palatino Linotype"/>
          <w:color w:val="000000" w:themeColor="text1"/>
        </w:rPr>
        <w:t>“</w:t>
      </w:r>
      <w:r w:rsidRPr="00D54F39">
        <w:rPr>
          <w:rFonts w:ascii="Palatino Linotype" w:hAnsi="Palatino Linotype"/>
          <w:i/>
          <w:color w:val="000000" w:themeColor="text1"/>
        </w:rPr>
        <w:t xml:space="preserve">Al respecto le comento; que conforme a lo establecido en el artículo 101 del bando municipal vigente, posterior a una búsqueda exhaustiva en el archivo que obra dentro de esta Dirección a mi cargo; se </w:t>
      </w:r>
      <w:r w:rsidRPr="00D54F39">
        <w:rPr>
          <w:rFonts w:ascii="Palatino Linotype" w:hAnsi="Palatino Linotype"/>
          <w:i/>
          <w:color w:val="000000" w:themeColor="text1"/>
        </w:rPr>
        <w:lastRenderedPageBreak/>
        <w:t>encuentra registro del operativo "Alcoholímetro", comprendo del mes de agosto al mes de diciembre del año 2022, obteniendo los siguientes resultados</w:t>
      </w:r>
      <w:r w:rsidRPr="00D54F39">
        <w:rPr>
          <w:rFonts w:ascii="Palatino Linotype" w:hAnsi="Palatino Linotype"/>
          <w:color w:val="000000" w:themeColor="text1"/>
        </w:rPr>
        <w:t>:</w:t>
      </w:r>
    </w:p>
    <w:p w:rsidR="00580154" w:rsidRPr="00D54F39" w:rsidRDefault="00580154" w:rsidP="00D54F39">
      <w:pPr>
        <w:pBdr>
          <w:top w:val="nil"/>
          <w:left w:val="nil"/>
          <w:bottom w:val="nil"/>
          <w:right w:val="nil"/>
          <w:between w:val="nil"/>
        </w:pBdr>
        <w:spacing w:line="360" w:lineRule="auto"/>
        <w:jc w:val="both"/>
        <w:rPr>
          <w:rFonts w:ascii="Palatino Linotype" w:hAnsi="Palatino Linotype"/>
          <w:color w:val="000000" w:themeColor="text1"/>
        </w:rPr>
      </w:pPr>
    </w:p>
    <w:p w:rsidR="00580154" w:rsidRPr="00D54F39" w:rsidRDefault="00580154" w:rsidP="00DD5186">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u w:val="single"/>
        </w:rPr>
      </w:pPr>
      <w:r w:rsidRPr="00D54F39">
        <w:rPr>
          <w:rFonts w:ascii="Palatino Linotype" w:eastAsia="Palatino Linotype" w:hAnsi="Palatino Linotype" w:cs="Palatino Linotype"/>
          <w:b/>
          <w:noProof/>
          <w:color w:val="000000" w:themeColor="text1"/>
          <w:u w:val="single"/>
          <w:lang w:val="es-MX" w:eastAsia="es-MX"/>
        </w:rPr>
        <w:drawing>
          <wp:inline distT="0" distB="0" distL="0" distR="0" wp14:anchorId="58838A87" wp14:editId="738D742A">
            <wp:extent cx="5002473" cy="9525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12994" cy="954503"/>
                    </a:xfrm>
                    <a:prstGeom prst="rect">
                      <a:avLst/>
                    </a:prstGeom>
                  </pic:spPr>
                </pic:pic>
              </a:graphicData>
            </a:graphic>
          </wp:inline>
        </w:drawing>
      </w:r>
    </w:p>
    <w:p w:rsidR="00881941" w:rsidRPr="00D54F39" w:rsidRDefault="00881941" w:rsidP="00D54F3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881941" w:rsidRPr="00D54F39" w:rsidRDefault="00881941" w:rsidP="00DD5186">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b/>
          <w:color w:val="000000" w:themeColor="text1"/>
          <w:u w:val="single"/>
        </w:rPr>
        <w:t>Respuesta solicitud 02305-TOLUCA-IP-2025.pdf</w:t>
      </w:r>
      <w:r w:rsidRPr="00D54F39">
        <w:rPr>
          <w:rFonts w:ascii="Palatino Linotype" w:eastAsia="Palatino Linotype" w:hAnsi="Palatino Linotype" w:cs="Palatino Linotype"/>
          <w:color w:val="000000" w:themeColor="text1"/>
        </w:rPr>
        <w:t>:</w:t>
      </w:r>
      <w:r w:rsidR="00580154" w:rsidRPr="00D54F39">
        <w:rPr>
          <w:rFonts w:ascii="Palatino Linotype" w:eastAsia="Palatino Linotype" w:hAnsi="Palatino Linotype" w:cs="Palatino Linotype"/>
          <w:color w:val="000000" w:themeColor="text1"/>
        </w:rPr>
        <w:t xml:space="preserve"> Oficio número 200E00000/214/2025 de fecha catorce de mayo de dos mil veinticinco, suscrito por el Defensor Municipal quien señaló:</w:t>
      </w:r>
    </w:p>
    <w:p w:rsidR="00580154" w:rsidRPr="00D54F39" w:rsidRDefault="00580154" w:rsidP="00D54F3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En atención a lo anterior, me permito hacer de su conocimiento que derivado de la búsqueda exhaustiva y minuciosa realizada en las documentales que se resguardan en los archivos de esta Defensoría Municipal, en el periodo comprendido el 1° de enero al 31 de diciembre de 2022, se localizó la siguiente información relacionada con la participación de servidores públicos de esta Defensoría Municipal en 111 puntos de revisión de alcoholimetría implementados por la Dirección General de Seguridad y Protección en el programa "Conduce Sin Alcohol".</w:t>
      </w:r>
    </w:p>
    <w:p w:rsidR="00580154" w:rsidRPr="00D54F39" w:rsidRDefault="00580154" w:rsidP="00DD5186">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noProof/>
          <w:color w:val="000000" w:themeColor="text1"/>
          <w:lang w:val="es-MX" w:eastAsia="es-MX"/>
        </w:rPr>
        <w:lastRenderedPageBreak/>
        <w:drawing>
          <wp:inline distT="0" distB="0" distL="0" distR="0" wp14:anchorId="0BAE021E" wp14:editId="514DB07E">
            <wp:extent cx="5210902" cy="2410161"/>
            <wp:effectExtent l="0" t="0" r="889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10902" cy="2410161"/>
                    </a:xfrm>
                    <a:prstGeom prst="rect">
                      <a:avLst/>
                    </a:prstGeom>
                  </pic:spPr>
                </pic:pic>
              </a:graphicData>
            </a:graphic>
          </wp:inline>
        </w:drawing>
      </w:r>
    </w:p>
    <w:p w:rsidR="00580154" w:rsidRPr="00D54F39" w:rsidRDefault="00580154" w:rsidP="00D54F3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580154" w:rsidRPr="00D54F39" w:rsidRDefault="00580154" w:rsidP="00D54F3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54F39">
        <w:rPr>
          <w:rFonts w:ascii="Palatino Linotype" w:eastAsia="Palatino Linotype" w:hAnsi="Palatino Linotype" w:cs="Palatino Linotype"/>
          <w:i/>
          <w:color w:val="000000" w:themeColor="text1"/>
        </w:rPr>
        <w:t>Por cuanto hace a "...las actas qué levanta la contraloría, Derechos humanos y los jueces cívicos de los presentados en versión pública." (Sic), me permito hacer de su conocimiento que después de realizar una búsqueda exhaustiva y minuciosa realizada a las documentales que se resguardan en este Organo Autónomo, en el año 2022, no se localizó archivo o documento relativo a actas levantadas de los presentados por la implementación del programa "Conduce Sin Alcohol", por lo que nos encontramos material y jurídicamente imposibilitados a brindar la información solicitada, ello en atención al artículo 12 segundo párrafo de la Ley de Transparencia y Acceso a la Información Pública del Estado de México y Municipios.”</w:t>
      </w:r>
    </w:p>
    <w:p w:rsidR="00881941" w:rsidRPr="00D54F39" w:rsidRDefault="00881941" w:rsidP="00D54F3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81941" w:rsidRPr="00D54F39" w:rsidRDefault="00881941" w:rsidP="00D54F39">
      <w:pPr>
        <w:numPr>
          <w:ilvl w:val="0"/>
          <w:numId w:val="2"/>
        </w:numPr>
        <w:pBdr>
          <w:top w:val="nil"/>
          <w:left w:val="nil"/>
          <w:bottom w:val="nil"/>
          <w:right w:val="nil"/>
          <w:between w:val="nil"/>
        </w:pBdr>
        <w:tabs>
          <w:tab w:val="left" w:pos="0"/>
          <w:tab w:val="left" w:pos="567"/>
        </w:tabs>
        <w:spacing w:line="360" w:lineRule="auto"/>
        <w:ind w:left="0" w:firstLine="0"/>
        <w:jc w:val="both"/>
        <w:rPr>
          <w:rFonts w:ascii="Palatino Linotype" w:hAnsi="Palatino Linotype"/>
          <w:color w:val="000000" w:themeColor="text1"/>
        </w:rPr>
      </w:pPr>
      <w:r w:rsidRPr="00D54F39">
        <w:rPr>
          <w:rFonts w:ascii="Palatino Linotype" w:eastAsia="Palatino Linotype" w:hAnsi="Palatino Linotype" w:cs="Palatino Linotype"/>
          <w:color w:val="000000" w:themeColor="text1"/>
        </w:rPr>
        <w:t xml:space="preserve">El </w:t>
      </w:r>
      <w:r w:rsidR="00580154" w:rsidRPr="00D54F39">
        <w:rPr>
          <w:rFonts w:ascii="Palatino Linotype" w:eastAsia="Palatino Linotype" w:hAnsi="Palatino Linotype" w:cs="Palatino Linotype"/>
          <w:b/>
          <w:color w:val="000000" w:themeColor="text1"/>
        </w:rPr>
        <w:t>tres</w:t>
      </w:r>
      <w:r w:rsidRPr="00D54F39">
        <w:rPr>
          <w:rFonts w:ascii="Palatino Linotype" w:eastAsia="Palatino Linotype" w:hAnsi="Palatino Linotype" w:cs="Palatino Linotype"/>
          <w:b/>
          <w:color w:val="000000" w:themeColor="text1"/>
        </w:rPr>
        <w:t xml:space="preserve"> de junio de dos mil veinticinco</w:t>
      </w:r>
      <w:r w:rsidRPr="00D54F39">
        <w:rPr>
          <w:rFonts w:ascii="Palatino Linotype" w:eastAsia="Palatino Linotype" w:hAnsi="Palatino Linotype" w:cs="Palatino Linotype"/>
          <w:color w:val="000000" w:themeColor="text1"/>
        </w:rPr>
        <w:t>, el particular interpuso recurso de revisión, en el que señaló:</w:t>
      </w:r>
    </w:p>
    <w:p w:rsidR="00881941" w:rsidRPr="00D54F39" w:rsidRDefault="00881941" w:rsidP="00D54F39">
      <w:pPr>
        <w:pBdr>
          <w:top w:val="nil"/>
          <w:left w:val="nil"/>
          <w:bottom w:val="nil"/>
          <w:right w:val="nil"/>
          <w:between w:val="nil"/>
        </w:pBdr>
        <w:tabs>
          <w:tab w:val="left" w:pos="0"/>
          <w:tab w:val="left" w:pos="567"/>
        </w:tabs>
        <w:spacing w:line="360" w:lineRule="auto"/>
        <w:jc w:val="both"/>
        <w:rPr>
          <w:rFonts w:ascii="Palatino Linotype" w:hAnsi="Palatino Linotype"/>
          <w:color w:val="000000" w:themeColor="text1"/>
        </w:rPr>
      </w:pPr>
    </w:p>
    <w:p w:rsidR="00881941" w:rsidRPr="00D54F39" w:rsidRDefault="00DD5186" w:rsidP="00D54F39">
      <w:pPr>
        <w:numPr>
          <w:ilvl w:val="0"/>
          <w:numId w:val="3"/>
        </w:numPr>
        <w:tabs>
          <w:tab w:val="left" w:pos="0"/>
          <w:tab w:val="left" w:pos="851"/>
        </w:tabs>
        <w:spacing w:line="360" w:lineRule="auto"/>
        <w:ind w:left="0" w:hanging="11"/>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b/>
          <w:color w:val="000000" w:themeColor="text1"/>
        </w:rPr>
        <w:t>ACTO IMPUGNADO</w:t>
      </w:r>
      <w:r w:rsidR="00881941" w:rsidRPr="00D54F39">
        <w:rPr>
          <w:rFonts w:ascii="Palatino Linotype" w:eastAsia="Palatino Linotype" w:hAnsi="Palatino Linotype" w:cs="Palatino Linotype"/>
          <w:b/>
          <w:color w:val="000000" w:themeColor="text1"/>
        </w:rPr>
        <w:t>:</w:t>
      </w:r>
      <w:r w:rsidR="00881941" w:rsidRPr="00D54F39">
        <w:rPr>
          <w:rFonts w:ascii="Palatino Linotype" w:eastAsia="Palatino Linotype" w:hAnsi="Palatino Linotype" w:cs="Palatino Linotype"/>
          <w:color w:val="000000" w:themeColor="text1"/>
        </w:rPr>
        <w:t xml:space="preserve"> “</w:t>
      </w:r>
      <w:r w:rsidR="00580154" w:rsidRPr="00D54F39">
        <w:rPr>
          <w:rFonts w:ascii="Palatino Linotype" w:eastAsia="Palatino Linotype" w:hAnsi="Palatino Linotype" w:cs="Palatino Linotype"/>
          <w:i/>
          <w:color w:val="000000" w:themeColor="text1"/>
        </w:rPr>
        <w:t>LA INCUERENCIA EN LA RESPESUTA NO SON PREGUNTAS EXISTE EXPRESIÓN DOCEUMNTAL SE SOLICITA SE ENTREGUE LA IFNROMACIÓN</w:t>
      </w:r>
      <w:r w:rsidR="00881941" w:rsidRPr="00D54F39">
        <w:rPr>
          <w:rFonts w:ascii="Palatino Linotype" w:eastAsia="Palatino Linotype" w:hAnsi="Palatino Linotype" w:cs="Palatino Linotype"/>
          <w:i/>
          <w:color w:val="000000" w:themeColor="text1"/>
        </w:rPr>
        <w:t>” (</w:t>
      </w:r>
      <w:r w:rsidR="00881941" w:rsidRPr="00D54F39">
        <w:rPr>
          <w:rFonts w:ascii="Palatino Linotype" w:eastAsia="Palatino Linotype" w:hAnsi="Palatino Linotype" w:cs="Palatino Linotype"/>
          <w:color w:val="000000" w:themeColor="text1"/>
        </w:rPr>
        <w:t>Sic)</w:t>
      </w:r>
    </w:p>
    <w:p w:rsidR="00881941" w:rsidRPr="00D54F39" w:rsidRDefault="00DD5186" w:rsidP="00D54F39">
      <w:pPr>
        <w:numPr>
          <w:ilvl w:val="0"/>
          <w:numId w:val="3"/>
        </w:numPr>
        <w:tabs>
          <w:tab w:val="left" w:pos="0"/>
          <w:tab w:val="left" w:pos="851"/>
        </w:tabs>
        <w:spacing w:line="360" w:lineRule="auto"/>
        <w:ind w:left="0" w:hanging="11"/>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b/>
          <w:color w:val="000000" w:themeColor="text1"/>
        </w:rPr>
        <w:lastRenderedPageBreak/>
        <w:t>RAZONES O MOTIVOS DE INCONFORMIDAD</w:t>
      </w:r>
      <w:r w:rsidR="00881941" w:rsidRPr="00D54F39">
        <w:rPr>
          <w:rFonts w:ascii="Palatino Linotype" w:eastAsia="Palatino Linotype" w:hAnsi="Palatino Linotype" w:cs="Palatino Linotype"/>
          <w:b/>
          <w:color w:val="000000" w:themeColor="text1"/>
        </w:rPr>
        <w:t xml:space="preserve">: </w:t>
      </w:r>
      <w:r w:rsidR="00881941" w:rsidRPr="00D54F39">
        <w:rPr>
          <w:rFonts w:ascii="Palatino Linotype" w:eastAsia="Palatino Linotype" w:hAnsi="Palatino Linotype" w:cs="Palatino Linotype"/>
          <w:color w:val="000000" w:themeColor="text1"/>
        </w:rPr>
        <w:t>“</w:t>
      </w:r>
      <w:r w:rsidR="00580154" w:rsidRPr="00D54F39">
        <w:rPr>
          <w:rFonts w:ascii="Palatino Linotype" w:eastAsia="Palatino Linotype" w:hAnsi="Palatino Linotype" w:cs="Palatino Linotype"/>
          <w:i/>
          <w:color w:val="000000" w:themeColor="text1"/>
        </w:rPr>
        <w:t>SE NIEGA LA INFORMAICÓN Y SON INCONGRUENTES EN SU RESPUESTA Y AL FINAL EXISTE EXPRESIÓN DOCEUMNTAL POR LO QUE SOLICITA SE ENTREGUEN</w:t>
      </w:r>
      <w:r w:rsidR="00881941" w:rsidRPr="00D54F39">
        <w:rPr>
          <w:rFonts w:ascii="Palatino Linotype" w:eastAsia="Palatino Linotype" w:hAnsi="Palatino Linotype" w:cs="Palatino Linotype"/>
          <w:i/>
          <w:color w:val="000000" w:themeColor="text1"/>
        </w:rPr>
        <w:t>”</w:t>
      </w:r>
      <w:r w:rsidR="00881941" w:rsidRPr="00D54F39">
        <w:rPr>
          <w:rFonts w:ascii="Palatino Linotype" w:eastAsia="Palatino Linotype" w:hAnsi="Palatino Linotype" w:cs="Palatino Linotype"/>
          <w:color w:val="000000" w:themeColor="text1"/>
        </w:rPr>
        <w:t xml:space="preserve"> (Sic). </w:t>
      </w:r>
    </w:p>
    <w:p w:rsidR="00881941" w:rsidRPr="00D54F39" w:rsidRDefault="00881941" w:rsidP="00D54F39">
      <w:pPr>
        <w:tabs>
          <w:tab w:val="left" w:pos="0"/>
        </w:tabs>
        <w:spacing w:line="360" w:lineRule="auto"/>
        <w:jc w:val="both"/>
        <w:rPr>
          <w:rFonts w:ascii="Palatino Linotype" w:eastAsia="Palatino Linotype" w:hAnsi="Palatino Linotype" w:cs="Palatino Linotype"/>
          <w:color w:val="000000" w:themeColor="text1"/>
        </w:rPr>
      </w:pPr>
    </w:p>
    <w:p w:rsidR="00881941" w:rsidRPr="00D54F39" w:rsidRDefault="00881941" w:rsidP="00D54F39">
      <w:pPr>
        <w:numPr>
          <w:ilvl w:val="0"/>
          <w:numId w:val="2"/>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D54F39">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D54F39">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D54F39">
        <w:rPr>
          <w:rFonts w:ascii="Palatino Linotype" w:eastAsia="Palatino Linotype" w:hAnsi="Palatino Linotype" w:cs="Palatino Linotype"/>
          <w:color w:val="000000" w:themeColor="text1"/>
        </w:rPr>
        <w:t xml:space="preserve">se turna a la </w:t>
      </w:r>
      <w:r w:rsidRPr="00D54F39">
        <w:rPr>
          <w:rFonts w:ascii="Palatino Linotype" w:eastAsia="Palatino Linotype" w:hAnsi="Palatino Linotype" w:cs="Palatino Linotype"/>
          <w:b/>
          <w:color w:val="000000" w:themeColor="text1"/>
        </w:rPr>
        <w:t xml:space="preserve">Comisionada María del Rosario Mejía Ayala, </w:t>
      </w:r>
      <w:r w:rsidRPr="00D54F39">
        <w:rPr>
          <w:rFonts w:ascii="Palatino Linotype" w:eastAsia="Palatino Linotype" w:hAnsi="Palatino Linotype" w:cs="Palatino Linotype"/>
          <w:color w:val="000000" w:themeColor="text1"/>
        </w:rPr>
        <w:t>para su análisis.</w:t>
      </w:r>
    </w:p>
    <w:p w:rsidR="00881941" w:rsidRPr="00D54F39" w:rsidRDefault="00881941" w:rsidP="00D54F39">
      <w:pPr>
        <w:rPr>
          <w:rFonts w:ascii="Palatino Linotype" w:eastAsia="Palatino Linotype" w:hAnsi="Palatino Linotype" w:cs="Palatino Linotype"/>
          <w:color w:val="000000" w:themeColor="text1"/>
        </w:rPr>
      </w:pPr>
    </w:p>
    <w:p w:rsidR="00881941" w:rsidRPr="00D54F39" w:rsidRDefault="00DD5186" w:rsidP="00D54F39">
      <w:pPr>
        <w:numPr>
          <w:ilvl w:val="0"/>
          <w:numId w:val="2"/>
        </w:numPr>
        <w:tabs>
          <w:tab w:val="left" w:pos="426"/>
        </w:tabs>
        <w:spacing w:line="360" w:lineRule="auto"/>
        <w:ind w:left="0" w:firstLine="0"/>
        <w:jc w:val="both"/>
        <w:rPr>
          <w:rFonts w:ascii="Palatino Linotype" w:eastAsia="Palatino Linotype" w:hAnsi="Palatino Linotype" w:cs="Palatino Linotype"/>
          <w:b/>
          <w:color w:val="000000" w:themeColor="text1"/>
        </w:rPr>
      </w:pPr>
      <w:bookmarkStart w:id="2" w:name="_heading=h.30j0zll" w:colFirst="0" w:colLast="0"/>
      <w:bookmarkEnd w:id="2"/>
      <w:r>
        <w:rPr>
          <w:rFonts w:ascii="Palatino Linotype" w:eastAsia="Palatino Linotype" w:hAnsi="Palatino Linotype" w:cs="Palatino Linotype"/>
          <w:color w:val="000000" w:themeColor="text1"/>
        </w:rPr>
        <w:t>La Comisionada</w:t>
      </w:r>
      <w:r w:rsidR="00881941" w:rsidRPr="00D54F39">
        <w:rPr>
          <w:rFonts w:ascii="Palatino Linotype" w:eastAsia="Palatino Linotype" w:hAnsi="Palatino Linotype" w:cs="Palatino Linotype"/>
          <w:color w:val="000000" w:themeColor="text1"/>
        </w:rPr>
        <w:t xml:space="preserve"> </w:t>
      </w:r>
      <w:r>
        <w:rPr>
          <w:rFonts w:ascii="Palatino Linotype" w:eastAsia="Palatino Linotype" w:hAnsi="Palatino Linotype" w:cs="Palatino Linotype"/>
          <w:color w:val="000000" w:themeColor="text1"/>
        </w:rPr>
        <w:t>p</w:t>
      </w:r>
      <w:r w:rsidR="00881941" w:rsidRPr="00D54F39">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881941" w:rsidRPr="00D54F39">
        <w:rPr>
          <w:rFonts w:ascii="Palatino Linotype" w:eastAsia="Palatino Linotype" w:hAnsi="Palatino Linotype" w:cs="Palatino Linotype"/>
          <w:b/>
          <w:color w:val="000000" w:themeColor="text1"/>
        </w:rPr>
        <w:t>nueve de junio de dos mil veinticinco</w:t>
      </w:r>
      <w:r w:rsidR="00881941" w:rsidRPr="00D54F39">
        <w:rPr>
          <w:rFonts w:ascii="Palatino Linotype" w:eastAsia="Palatino Linotype" w:hAnsi="Palatino Linotype" w:cs="Palatino Linotype"/>
          <w:color w:val="000000" w:themeColor="text1"/>
        </w:rPr>
        <w:t xml:space="preserve">, puso a disposición de las partes el expediente electrónico vía </w:t>
      </w:r>
      <w:r w:rsidR="00881941" w:rsidRPr="00D54F39">
        <w:rPr>
          <w:rFonts w:ascii="Palatino Linotype" w:eastAsia="Palatino Linotype" w:hAnsi="Palatino Linotype" w:cs="Palatino Linotype"/>
          <w:b/>
          <w:color w:val="000000" w:themeColor="text1"/>
        </w:rPr>
        <w:t xml:space="preserve">SAIMEX </w:t>
      </w:r>
      <w:r w:rsidR="00881941" w:rsidRPr="00D54F39">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881941" w:rsidRPr="00D54F39">
        <w:rPr>
          <w:rFonts w:ascii="Palatino Linotype" w:eastAsia="Palatino Linotype" w:hAnsi="Palatino Linotype" w:cs="Palatino Linotype"/>
          <w:b/>
          <w:color w:val="000000" w:themeColor="text1"/>
        </w:rPr>
        <w:t>SUJETO OBLIGADO</w:t>
      </w:r>
      <w:r w:rsidR="00881941" w:rsidRPr="00D54F39">
        <w:rPr>
          <w:rFonts w:ascii="Palatino Linotype" w:eastAsia="Palatino Linotype" w:hAnsi="Palatino Linotype" w:cs="Palatino Linotype"/>
          <w:color w:val="000000" w:themeColor="text1"/>
        </w:rPr>
        <w:t xml:space="preserve"> presentará el informe justificado procedente. </w:t>
      </w:r>
    </w:p>
    <w:p w:rsidR="00881941" w:rsidRPr="00D54F39" w:rsidRDefault="00881941" w:rsidP="00D54F39">
      <w:pPr>
        <w:pBdr>
          <w:top w:val="nil"/>
          <w:left w:val="nil"/>
          <w:bottom w:val="nil"/>
          <w:right w:val="nil"/>
          <w:between w:val="nil"/>
        </w:pBdr>
        <w:rPr>
          <w:rFonts w:ascii="Palatino Linotype" w:eastAsia="Palatino Linotype" w:hAnsi="Palatino Linotype" w:cs="Palatino Linotype"/>
          <w:color w:val="000000" w:themeColor="text1"/>
        </w:rPr>
      </w:pPr>
    </w:p>
    <w:p w:rsidR="00881941" w:rsidRPr="00D54F39" w:rsidRDefault="00881941" w:rsidP="00D54F39">
      <w:pPr>
        <w:numPr>
          <w:ilvl w:val="0"/>
          <w:numId w:val="2"/>
        </w:numPr>
        <w:tabs>
          <w:tab w:val="left" w:pos="426"/>
        </w:tabs>
        <w:spacing w:line="360" w:lineRule="auto"/>
        <w:ind w:left="0" w:firstLine="0"/>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 xml:space="preserve">De las constancias que obran en el expediente electrónico SAIMEX, se advierte que el RECURRENTE no realizó manifestaciones, no ofreció pruebas y alegatos que a su derecho conviniera; por su parte, el Sujeto Obligado entregó informe justificado el </w:t>
      </w:r>
      <w:r w:rsidR="00104117" w:rsidRPr="00D54F39">
        <w:rPr>
          <w:rFonts w:ascii="Palatino Linotype" w:eastAsia="Palatino Linotype" w:hAnsi="Palatino Linotype" w:cs="Palatino Linotype"/>
          <w:b/>
          <w:color w:val="000000" w:themeColor="text1"/>
        </w:rPr>
        <w:t>dieciocho</w:t>
      </w:r>
      <w:r w:rsidRPr="00D54F39">
        <w:rPr>
          <w:rFonts w:ascii="Palatino Linotype" w:eastAsia="Palatino Linotype" w:hAnsi="Palatino Linotype" w:cs="Palatino Linotype"/>
          <w:b/>
          <w:color w:val="000000" w:themeColor="text1"/>
        </w:rPr>
        <w:t xml:space="preserve"> de junio de dos mil veinticinco</w:t>
      </w:r>
      <w:r w:rsidRPr="00D54F39">
        <w:rPr>
          <w:rFonts w:ascii="Palatino Linotype" w:eastAsia="Palatino Linotype" w:hAnsi="Palatino Linotype" w:cs="Palatino Linotype"/>
          <w:color w:val="000000" w:themeColor="text1"/>
        </w:rPr>
        <w:t xml:space="preserve">, mismo que se puso a la vista del particular el </w:t>
      </w:r>
      <w:r w:rsidR="00104117" w:rsidRPr="00D54F39">
        <w:rPr>
          <w:rFonts w:ascii="Palatino Linotype" w:eastAsia="Palatino Linotype" w:hAnsi="Palatino Linotype" w:cs="Palatino Linotype"/>
          <w:b/>
          <w:color w:val="000000" w:themeColor="text1"/>
        </w:rPr>
        <w:t>diez de diciembre</w:t>
      </w:r>
      <w:r w:rsidRPr="00D54F39">
        <w:rPr>
          <w:rFonts w:ascii="Palatino Linotype" w:eastAsia="Palatino Linotype" w:hAnsi="Palatino Linotype" w:cs="Palatino Linotype"/>
          <w:b/>
          <w:color w:val="000000" w:themeColor="text1"/>
        </w:rPr>
        <w:t xml:space="preserve"> del mismo año</w:t>
      </w:r>
      <w:r w:rsidRPr="00D54F39">
        <w:rPr>
          <w:rFonts w:ascii="Palatino Linotype" w:eastAsia="Palatino Linotype" w:hAnsi="Palatino Linotype" w:cs="Palatino Linotype"/>
          <w:color w:val="000000" w:themeColor="text1"/>
        </w:rPr>
        <w:t xml:space="preserve">, a través </w:t>
      </w:r>
      <w:r w:rsidR="00104117" w:rsidRPr="00D54F39">
        <w:rPr>
          <w:rFonts w:ascii="Palatino Linotype" w:eastAsia="Palatino Linotype" w:hAnsi="Palatino Linotype" w:cs="Palatino Linotype"/>
          <w:color w:val="000000" w:themeColor="text1"/>
        </w:rPr>
        <w:t xml:space="preserve">del archivo electrónico </w:t>
      </w:r>
      <w:hyperlink r:id="rId9" w:history="1">
        <w:r w:rsidR="00104117" w:rsidRPr="00D54F39">
          <w:rPr>
            <w:rStyle w:val="Hipervnculo"/>
            <w:rFonts w:ascii="Palatino Linotype" w:eastAsia="Palatino Linotype" w:hAnsi="Palatino Linotype" w:cs="Palatino Linotype"/>
            <w:b/>
            <w:bCs/>
            <w:color w:val="000000" w:themeColor="text1"/>
          </w:rPr>
          <w:t>2. Ratificación RR-6518-2025.pdf</w:t>
        </w:r>
      </w:hyperlink>
      <w:r w:rsidR="00104117" w:rsidRPr="00D54F39">
        <w:rPr>
          <w:rFonts w:ascii="Palatino Linotype" w:eastAsia="Palatino Linotype" w:hAnsi="Palatino Linotype" w:cs="Palatino Linotype"/>
          <w:color w:val="000000" w:themeColor="text1"/>
        </w:rPr>
        <w:t xml:space="preserve">, en el que ratificó respuesta. </w:t>
      </w:r>
    </w:p>
    <w:p w:rsidR="00881941" w:rsidRPr="00D54F39" w:rsidRDefault="00881941" w:rsidP="00D54F39">
      <w:pPr>
        <w:spacing w:line="360" w:lineRule="auto"/>
        <w:rPr>
          <w:rFonts w:ascii="Palatino Linotype" w:eastAsia="Palatino Linotype" w:hAnsi="Palatino Linotype" w:cs="Palatino Linotype"/>
          <w:color w:val="000000" w:themeColor="text1"/>
        </w:rPr>
      </w:pPr>
    </w:p>
    <w:p w:rsidR="00881941" w:rsidRPr="00D54F39" w:rsidRDefault="00881941" w:rsidP="00D54F39">
      <w:pPr>
        <w:numPr>
          <w:ilvl w:val="0"/>
          <w:numId w:val="2"/>
        </w:numPr>
        <w:tabs>
          <w:tab w:val="left" w:pos="567"/>
        </w:tabs>
        <w:spacing w:line="360" w:lineRule="auto"/>
        <w:ind w:left="0" w:firstLine="0"/>
        <w:jc w:val="both"/>
        <w:rPr>
          <w:rFonts w:ascii="Palatino Linotype" w:hAnsi="Palatino Linotype"/>
          <w:color w:val="000000" w:themeColor="text1"/>
        </w:rPr>
      </w:pPr>
      <w:r w:rsidRPr="00D54F39">
        <w:rPr>
          <w:rFonts w:ascii="Palatino Linotype" w:eastAsia="Palatino Linotype" w:hAnsi="Palatino Linotype" w:cs="Palatino Linotype"/>
          <w:color w:val="000000" w:themeColor="text1"/>
        </w:rPr>
        <w:t xml:space="preserve">El </w:t>
      </w:r>
      <w:r w:rsidRPr="00D54F39">
        <w:rPr>
          <w:rFonts w:ascii="Palatino Linotype" w:eastAsia="Palatino Linotype" w:hAnsi="Palatino Linotype" w:cs="Palatino Linotype"/>
          <w:b/>
          <w:color w:val="000000" w:themeColor="text1"/>
        </w:rPr>
        <w:t>dieciséis de octubre de dos mil veinticinco</w:t>
      </w:r>
      <w:r w:rsidRPr="00D54F39">
        <w:rPr>
          <w:rFonts w:ascii="Palatino Linotype" w:eastAsia="Palatino Linotype" w:hAnsi="Palatino Linotype" w:cs="Palatino Linotype"/>
          <w:color w:val="000000" w:themeColor="text1"/>
        </w:rPr>
        <w:t xml:space="preserve">, se notificó el acuerdo mediante el cual se aprobó ampliación de plazo para emitir resolución. </w:t>
      </w:r>
    </w:p>
    <w:p w:rsidR="00881941" w:rsidRPr="00D54F39" w:rsidRDefault="00881941" w:rsidP="00D54F39">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themeColor="text1"/>
        </w:rPr>
      </w:pPr>
      <w:r w:rsidRPr="00D54F39">
        <w:rPr>
          <w:rFonts w:ascii="Palatino Linotype" w:eastAsia="Palatino Linotype" w:hAnsi="Palatino Linotype" w:cs="Palatino Linotype"/>
          <w:color w:val="000000" w:themeColor="text1"/>
        </w:rPr>
        <w:lastRenderedPageBreak/>
        <w:t>Posteriormente, la</w:t>
      </w:r>
      <w:r w:rsidRPr="00D54F39">
        <w:rPr>
          <w:rFonts w:ascii="Palatino Linotype" w:eastAsia="Palatino Linotype" w:hAnsi="Palatino Linotype" w:cs="Palatino Linotype"/>
          <w:b/>
          <w:color w:val="000000" w:themeColor="text1"/>
        </w:rPr>
        <w:t xml:space="preserve"> Comisionada María del Rosario Mejía Ayala</w:t>
      </w:r>
      <w:r w:rsidRPr="00D54F39">
        <w:rPr>
          <w:rFonts w:ascii="Palatino Linotype" w:eastAsia="Palatino Linotype" w:hAnsi="Palatino Linotype" w:cs="Palatino Linotype"/>
          <w:color w:val="000000" w:themeColor="text1"/>
        </w:rPr>
        <w:t xml:space="preserve"> decretó el cierre de instrucción mediante acuerdo del </w:t>
      </w:r>
      <w:r w:rsidR="007462AC" w:rsidRPr="00D54F39">
        <w:rPr>
          <w:rFonts w:ascii="Palatino Linotype" w:eastAsia="Palatino Linotype" w:hAnsi="Palatino Linotype" w:cs="Palatino Linotype"/>
          <w:b/>
          <w:color w:val="000000" w:themeColor="text1"/>
        </w:rPr>
        <w:t>dieciséis de diciembre</w:t>
      </w:r>
      <w:r w:rsidRPr="00D54F39">
        <w:rPr>
          <w:rFonts w:ascii="Palatino Linotype" w:eastAsia="Palatino Linotype" w:hAnsi="Palatino Linotype" w:cs="Palatino Linotype"/>
          <w:b/>
          <w:color w:val="000000" w:themeColor="text1"/>
        </w:rPr>
        <w:t xml:space="preserve"> de dos mil veinticinco</w:t>
      </w:r>
      <w:r w:rsidRPr="00D54F39">
        <w:rPr>
          <w:rFonts w:ascii="Palatino Linotype" w:eastAsia="Palatino Linotype" w:hAnsi="Palatino Linotype" w:cs="Palatino Linotype"/>
          <w:color w:val="000000" w:themeColor="text1"/>
        </w:rPr>
        <w:t>.</w:t>
      </w:r>
    </w:p>
    <w:p w:rsidR="00881941" w:rsidRPr="00D54F39" w:rsidRDefault="00881941" w:rsidP="00D54F3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881941" w:rsidRPr="00D54F39" w:rsidRDefault="00881941" w:rsidP="00D54F39">
      <w:pPr>
        <w:pStyle w:val="Ttulo1"/>
        <w:spacing w:line="360" w:lineRule="auto"/>
        <w:jc w:val="center"/>
        <w:rPr>
          <w:rFonts w:ascii="Palatino Linotype" w:eastAsia="Palatino Linotype" w:hAnsi="Palatino Linotype" w:cs="Palatino Linotype"/>
          <w:b/>
          <w:color w:val="000000" w:themeColor="text1"/>
          <w:sz w:val="24"/>
          <w:szCs w:val="24"/>
        </w:rPr>
      </w:pPr>
      <w:bookmarkStart w:id="3" w:name="_heading=h.1fob9te" w:colFirst="0" w:colLast="0"/>
      <w:bookmarkEnd w:id="3"/>
      <w:r w:rsidRPr="00D54F39">
        <w:rPr>
          <w:rFonts w:ascii="Palatino Linotype" w:eastAsia="Palatino Linotype" w:hAnsi="Palatino Linotype" w:cs="Palatino Linotype"/>
          <w:b/>
          <w:color w:val="000000" w:themeColor="text1"/>
          <w:sz w:val="24"/>
          <w:szCs w:val="24"/>
        </w:rPr>
        <w:t>C O N S I D E R A N D O</w:t>
      </w:r>
    </w:p>
    <w:p w:rsidR="00881941" w:rsidRPr="00D54F39" w:rsidRDefault="00881941" w:rsidP="00D54F39">
      <w:pPr>
        <w:pStyle w:val="Ttulo1"/>
        <w:spacing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D54F39">
        <w:rPr>
          <w:rFonts w:ascii="Palatino Linotype" w:eastAsia="Palatino Linotype" w:hAnsi="Palatino Linotype" w:cs="Palatino Linotype"/>
          <w:b/>
          <w:color w:val="000000" w:themeColor="text1"/>
          <w:sz w:val="24"/>
          <w:szCs w:val="24"/>
        </w:rPr>
        <w:t>PRIMERO. De la competencia.</w:t>
      </w:r>
    </w:p>
    <w:p w:rsidR="00881941" w:rsidRPr="00D54F39" w:rsidRDefault="00881941" w:rsidP="00D54F39">
      <w:pPr>
        <w:numPr>
          <w:ilvl w:val="0"/>
          <w:numId w:val="2"/>
        </w:numPr>
        <w:pBdr>
          <w:top w:val="nil"/>
          <w:left w:val="nil"/>
          <w:bottom w:val="nil"/>
          <w:right w:val="nil"/>
          <w:between w:val="nil"/>
        </w:pBdr>
        <w:tabs>
          <w:tab w:val="left" w:pos="0"/>
          <w:tab w:val="left" w:pos="567"/>
        </w:tabs>
        <w:spacing w:line="360" w:lineRule="auto"/>
        <w:ind w:left="0" w:firstLine="0"/>
        <w:jc w:val="both"/>
        <w:rPr>
          <w:rFonts w:ascii="Palatino Linotype" w:hAnsi="Palatino Linotype"/>
          <w:color w:val="000000" w:themeColor="text1"/>
        </w:rPr>
      </w:pPr>
      <w:bookmarkStart w:id="5" w:name="_heading=h.2et92p0" w:colFirst="0" w:colLast="0"/>
      <w:bookmarkEnd w:id="5"/>
      <w:r w:rsidRPr="00D54F39">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54F39">
        <w:rPr>
          <w:rFonts w:ascii="Palatino Linotype" w:eastAsia="Palatino Linotype" w:hAnsi="Palatino Linotype" w:cs="Palatino Linotype"/>
          <w:b/>
          <w:color w:val="000000" w:themeColor="text1"/>
        </w:rPr>
        <w:t>Constitución Política de los Estados Unidos Mexicanos</w:t>
      </w:r>
      <w:r w:rsidRPr="00D54F39">
        <w:rPr>
          <w:rFonts w:ascii="Palatino Linotype" w:eastAsia="Palatino Linotype" w:hAnsi="Palatino Linotype" w:cs="Palatino Linotype"/>
          <w:color w:val="000000" w:themeColor="text1"/>
        </w:rPr>
        <w:t xml:space="preserve">; 5, párrafos trigésimo noveno, cuadragésimo y cuadragésimo primero fracciones IV y V, de la </w:t>
      </w:r>
      <w:r w:rsidRPr="00D54F39">
        <w:rPr>
          <w:rFonts w:ascii="Palatino Linotype" w:eastAsia="Palatino Linotype" w:hAnsi="Palatino Linotype" w:cs="Palatino Linotype"/>
          <w:b/>
          <w:color w:val="000000" w:themeColor="text1"/>
        </w:rPr>
        <w:t>Constitución Política del Estado Libre y Soberano de México</w:t>
      </w:r>
      <w:r w:rsidRPr="00D54F39">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D54F39">
        <w:rPr>
          <w:rFonts w:ascii="Palatino Linotype" w:eastAsia="Palatino Linotype" w:hAnsi="Palatino Linotype" w:cs="Palatino Linotype"/>
          <w:b/>
          <w:color w:val="000000" w:themeColor="text1"/>
        </w:rPr>
        <w:t>Ley de Transparencia y Acceso a la Información Pública del Estado de México y Municipios</w:t>
      </w:r>
      <w:r w:rsidRPr="00D54F39">
        <w:rPr>
          <w:rFonts w:ascii="Palatino Linotype" w:eastAsia="Palatino Linotype" w:hAnsi="Palatino Linotype" w:cs="Palatino Linotype"/>
          <w:color w:val="000000" w:themeColor="text1"/>
        </w:rPr>
        <w:t xml:space="preserve">; y 7, 9 fracciones I y XXIII, y 11 del </w:t>
      </w:r>
      <w:r w:rsidRPr="00D54F39">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881941" w:rsidRPr="00D54F39" w:rsidRDefault="00881941" w:rsidP="00D54F39">
      <w:p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rPr>
      </w:pPr>
    </w:p>
    <w:p w:rsidR="00881941" w:rsidRPr="00D54F39" w:rsidRDefault="00881941" w:rsidP="00D54F39">
      <w:pPr>
        <w:pBdr>
          <w:top w:val="nil"/>
          <w:left w:val="nil"/>
          <w:bottom w:val="nil"/>
          <w:right w:val="nil"/>
          <w:between w:val="nil"/>
        </w:pBdr>
        <w:tabs>
          <w:tab w:val="left" w:pos="0"/>
          <w:tab w:val="left" w:pos="567"/>
        </w:tabs>
        <w:spacing w:after="160" w:line="360"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b/>
          <w:color w:val="000000" w:themeColor="text1"/>
        </w:rPr>
        <w:t>SEGUNDO. De la oportunidad y procedencia.</w:t>
      </w:r>
    </w:p>
    <w:p w:rsidR="00881941" w:rsidRPr="00D54F39" w:rsidRDefault="00881941" w:rsidP="00D54F39">
      <w:pPr>
        <w:numPr>
          <w:ilvl w:val="0"/>
          <w:numId w:val="2"/>
        </w:numPr>
        <w:spacing w:line="360" w:lineRule="auto"/>
        <w:ind w:left="0" w:firstLine="0"/>
        <w:jc w:val="both"/>
        <w:rPr>
          <w:rFonts w:ascii="Palatino Linotype" w:hAnsi="Palatino Linotype"/>
          <w:color w:val="000000" w:themeColor="text1"/>
        </w:rPr>
      </w:pPr>
      <w:r w:rsidRPr="00D54F39">
        <w:rPr>
          <w:rFonts w:ascii="Palatino Linotype" w:eastAsia="Palatino Linotype" w:hAnsi="Palatino Linotype" w:cs="Palatino Linotype"/>
          <w:color w:val="000000" w:themeColor="text1"/>
        </w:rPr>
        <w:t xml:space="preserve">El medio de impugnación fue presentado a través del </w:t>
      </w:r>
      <w:r w:rsidRPr="00D54F39">
        <w:rPr>
          <w:rFonts w:ascii="Palatino Linotype" w:eastAsia="Palatino Linotype" w:hAnsi="Palatino Linotype" w:cs="Palatino Linotype"/>
          <w:b/>
          <w:color w:val="000000" w:themeColor="text1"/>
        </w:rPr>
        <w:t>SAIMEX,</w:t>
      </w:r>
      <w:r w:rsidRPr="00D54F3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D54F39">
        <w:rPr>
          <w:rFonts w:ascii="Palatino Linotype" w:eastAsia="Palatino Linotype" w:hAnsi="Palatino Linotype" w:cs="Palatino Linotype"/>
          <w:b/>
          <w:color w:val="000000" w:themeColor="text1"/>
        </w:rPr>
        <w:t>SUJETO OBLIGADO</w:t>
      </w:r>
      <w:r w:rsidRPr="00D54F39">
        <w:rPr>
          <w:rFonts w:ascii="Palatino Linotype" w:eastAsia="Palatino Linotype" w:hAnsi="Palatino Linotype" w:cs="Palatino Linotype"/>
          <w:color w:val="000000" w:themeColor="text1"/>
        </w:rPr>
        <w:t xml:space="preserve"> entregó respuesta a la solicitud el día </w:t>
      </w:r>
      <w:r w:rsidR="007462AC" w:rsidRPr="00D54F39">
        <w:rPr>
          <w:rFonts w:ascii="Palatino Linotype" w:eastAsia="Palatino Linotype" w:hAnsi="Palatino Linotype" w:cs="Palatino Linotype"/>
          <w:b/>
          <w:color w:val="000000" w:themeColor="text1"/>
        </w:rPr>
        <w:t>catorce</w:t>
      </w:r>
      <w:r w:rsidRPr="00D54F39">
        <w:rPr>
          <w:rFonts w:ascii="Palatino Linotype" w:eastAsia="Palatino Linotype" w:hAnsi="Palatino Linotype" w:cs="Palatino Linotype"/>
          <w:b/>
          <w:color w:val="000000" w:themeColor="text1"/>
        </w:rPr>
        <w:t xml:space="preserve"> de mayo de dos mil veinticinco</w:t>
      </w:r>
      <w:r w:rsidRPr="00D54F39">
        <w:rPr>
          <w:rFonts w:ascii="Palatino Linotype" w:eastAsia="Palatino Linotype" w:hAnsi="Palatino Linotype" w:cs="Palatino Linotype"/>
          <w:color w:val="000000" w:themeColor="text1"/>
        </w:rPr>
        <w:t xml:space="preserve">, de tal forma que el plazo para interponer el recurso de revisión transcurrió del </w:t>
      </w:r>
      <w:r w:rsidR="007462AC" w:rsidRPr="00D54F39">
        <w:rPr>
          <w:rFonts w:ascii="Palatino Linotype" w:eastAsia="Palatino Linotype" w:hAnsi="Palatino Linotype" w:cs="Palatino Linotype"/>
          <w:b/>
          <w:color w:val="000000" w:themeColor="text1"/>
        </w:rPr>
        <w:t>quince de mayo al cuatro</w:t>
      </w:r>
      <w:r w:rsidRPr="00D54F39">
        <w:rPr>
          <w:rFonts w:ascii="Palatino Linotype" w:eastAsia="Palatino Linotype" w:hAnsi="Palatino Linotype" w:cs="Palatino Linotype"/>
          <w:b/>
          <w:color w:val="000000" w:themeColor="text1"/>
        </w:rPr>
        <w:t xml:space="preserve"> de junio de dos mil veinticinco</w:t>
      </w:r>
      <w:r w:rsidRPr="00D54F39">
        <w:rPr>
          <w:rFonts w:ascii="Palatino Linotype" w:eastAsia="Palatino Linotype" w:hAnsi="Palatino Linotype" w:cs="Palatino Linotype"/>
          <w:color w:val="000000" w:themeColor="text1"/>
        </w:rPr>
        <w:t xml:space="preserve">; en consecuencia, presentó su inconformidad el </w:t>
      </w:r>
      <w:r w:rsidR="007462AC" w:rsidRPr="00D54F39">
        <w:rPr>
          <w:rFonts w:ascii="Palatino Linotype" w:eastAsia="Palatino Linotype" w:hAnsi="Palatino Linotype" w:cs="Palatino Linotype"/>
          <w:b/>
          <w:color w:val="000000" w:themeColor="text1"/>
        </w:rPr>
        <w:t>tres</w:t>
      </w:r>
      <w:r w:rsidRPr="00D54F39">
        <w:rPr>
          <w:rFonts w:ascii="Palatino Linotype" w:eastAsia="Palatino Linotype" w:hAnsi="Palatino Linotype" w:cs="Palatino Linotype"/>
          <w:b/>
          <w:color w:val="000000" w:themeColor="text1"/>
        </w:rPr>
        <w:t xml:space="preserve"> de junio de dos mil veinticinco</w:t>
      </w:r>
      <w:r w:rsidRPr="00D54F39">
        <w:rPr>
          <w:rFonts w:ascii="Palatino Linotype" w:eastAsia="Palatino Linotype" w:hAnsi="Palatino Linotype" w:cs="Palatino Linotype"/>
          <w:color w:val="000000" w:themeColor="text1"/>
        </w:rPr>
        <w:t xml:space="preserve">, por lo que </w:t>
      </w:r>
      <w:r w:rsidRPr="00D54F39">
        <w:rPr>
          <w:rFonts w:ascii="Palatino Linotype" w:eastAsia="Palatino Linotype" w:hAnsi="Palatino Linotype" w:cs="Palatino Linotype"/>
          <w:color w:val="000000" w:themeColor="text1"/>
        </w:rPr>
        <w:lastRenderedPageBreak/>
        <w:t xml:space="preserve">se encuentra dentro de los márgenes temporales previstos en el artículo 3, fracción X y 178 de la </w:t>
      </w:r>
      <w:r w:rsidRPr="00D54F39">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D54F39">
        <w:rPr>
          <w:rFonts w:ascii="Palatino Linotype" w:eastAsia="Palatino Linotype" w:hAnsi="Palatino Linotype" w:cs="Palatino Linotype"/>
          <w:color w:val="000000" w:themeColor="text1"/>
        </w:rPr>
        <w:t>vigente.</w:t>
      </w:r>
    </w:p>
    <w:p w:rsidR="007462AC" w:rsidRPr="00D54F39" w:rsidRDefault="007462AC" w:rsidP="00D54F39">
      <w:pPr>
        <w:spacing w:line="360" w:lineRule="auto"/>
        <w:jc w:val="both"/>
        <w:rPr>
          <w:rFonts w:ascii="Palatino Linotype" w:hAnsi="Palatino Linotype"/>
          <w:color w:val="000000" w:themeColor="text1"/>
        </w:rPr>
      </w:pPr>
    </w:p>
    <w:p w:rsidR="007462AC" w:rsidRPr="00D54F39" w:rsidRDefault="007462AC" w:rsidP="00D54F39">
      <w:pPr>
        <w:numPr>
          <w:ilvl w:val="0"/>
          <w:numId w:val="2"/>
        </w:numPr>
        <w:spacing w:line="360" w:lineRule="auto"/>
        <w:ind w:left="0" w:firstLine="0"/>
        <w:contextualSpacing/>
        <w:jc w:val="both"/>
        <w:rPr>
          <w:rFonts w:ascii="Palatino Linotype" w:eastAsia="Calibri" w:hAnsi="Palatino Linotype" w:cs="Arial"/>
          <w:color w:val="000000" w:themeColor="text1"/>
          <w:lang w:val="es-ES_tradnl"/>
        </w:rPr>
      </w:pPr>
      <w:r w:rsidRPr="00D54F39">
        <w:rPr>
          <w:rFonts w:ascii="Palatino Linotype" w:eastAsia="Calibri" w:hAnsi="Palatino Linotype" w:cs="Arial"/>
          <w:color w:val="000000" w:themeColor="text1"/>
          <w:lang w:val="es-ES_tradnl"/>
        </w:rPr>
        <w:t xml:space="preserve">Por otra parte, de la revisión al expediente electrónico del </w:t>
      </w:r>
      <w:r w:rsidRPr="00D54F39">
        <w:rPr>
          <w:rFonts w:ascii="Palatino Linotype" w:eastAsia="Calibri" w:hAnsi="Palatino Linotype" w:cs="Arial"/>
          <w:b/>
          <w:color w:val="000000" w:themeColor="text1"/>
          <w:lang w:val="es-ES_tradnl"/>
        </w:rPr>
        <w:t>SAIMEX</w:t>
      </w:r>
      <w:r w:rsidRPr="00D54F39">
        <w:rPr>
          <w:rFonts w:ascii="Palatino Linotype" w:eastAsia="Calibri" w:hAnsi="Palatino Linotype" w:cs="Arial"/>
          <w:color w:val="000000" w:themeColor="text1"/>
          <w:lang w:val="es-ES_tradn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7462AC" w:rsidRPr="00D54F39" w:rsidRDefault="007462AC" w:rsidP="00D54F39">
      <w:pPr>
        <w:pStyle w:val="Prrafodelista"/>
        <w:ind w:left="0"/>
        <w:rPr>
          <w:rFonts w:ascii="Palatino Linotype" w:eastAsia="Calibri" w:hAnsi="Palatino Linotype" w:cs="Arial"/>
          <w:color w:val="000000" w:themeColor="text1"/>
          <w:sz w:val="24"/>
          <w:szCs w:val="24"/>
          <w:lang w:val="es-ES_tradnl" w:eastAsia="es-ES"/>
        </w:rPr>
      </w:pPr>
    </w:p>
    <w:p w:rsidR="007462AC" w:rsidRPr="00D54F39" w:rsidRDefault="007462AC" w:rsidP="00D54F39">
      <w:pPr>
        <w:numPr>
          <w:ilvl w:val="0"/>
          <w:numId w:val="2"/>
        </w:numPr>
        <w:spacing w:line="360" w:lineRule="auto"/>
        <w:ind w:left="0" w:firstLine="0"/>
        <w:contextualSpacing/>
        <w:jc w:val="both"/>
        <w:rPr>
          <w:rFonts w:ascii="Palatino Linotype" w:eastAsia="Calibri" w:hAnsi="Palatino Linotype" w:cs="Arial"/>
          <w:color w:val="000000" w:themeColor="text1"/>
          <w:lang w:val="es-ES_tradnl"/>
        </w:rPr>
      </w:pPr>
      <w:r w:rsidRPr="00D54F39">
        <w:rPr>
          <w:rFonts w:ascii="Palatino Linotype" w:eastAsia="Calibri" w:hAnsi="Palatino Linotype" w:cs="Arial"/>
          <w:color w:val="000000" w:themeColor="text1"/>
          <w:lang w:val="es-ES_tradnl"/>
        </w:rPr>
        <w:t xml:space="preserve">Esto es así, ya que de conformidad con los artículos 6, Apartado A, fracciones III y IV de la Constitución Política de los Estados Unidos Mexicanos y </w:t>
      </w:r>
      <w:r w:rsidRPr="00D54F39">
        <w:rPr>
          <w:rFonts w:ascii="Palatino Linotype" w:eastAsia="Calibri" w:hAnsi="Palatino Linotype" w:cs="Arial"/>
          <w:bCs/>
          <w:color w:val="000000" w:themeColor="text1"/>
        </w:rPr>
        <w:t>5, párrafos vigésimo, vigésimo primero y vigésimo segundo fracciones IV y V </w:t>
      </w:r>
      <w:r w:rsidRPr="00D54F39">
        <w:rPr>
          <w:rFonts w:ascii="Palatino Linotype" w:eastAsia="Calibri" w:hAnsi="Palatino Linotype" w:cs="Arial"/>
          <w:color w:val="000000" w:themeColor="text1"/>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7462AC" w:rsidRPr="00D54F39" w:rsidRDefault="007462AC" w:rsidP="00D54F39">
      <w:pPr>
        <w:pStyle w:val="Prrafodelista"/>
        <w:ind w:left="0"/>
        <w:rPr>
          <w:rFonts w:ascii="Palatino Linotype" w:eastAsia="Calibri" w:hAnsi="Palatino Linotype" w:cs="Arial"/>
          <w:color w:val="000000" w:themeColor="text1"/>
          <w:sz w:val="24"/>
          <w:szCs w:val="24"/>
          <w:lang w:val="es-ES_tradnl" w:eastAsia="es-ES"/>
        </w:rPr>
      </w:pPr>
    </w:p>
    <w:p w:rsidR="007462AC" w:rsidRPr="00D54F39" w:rsidRDefault="007462AC" w:rsidP="00D54F39">
      <w:pPr>
        <w:numPr>
          <w:ilvl w:val="0"/>
          <w:numId w:val="2"/>
        </w:numPr>
        <w:spacing w:line="360" w:lineRule="auto"/>
        <w:ind w:left="0" w:firstLine="0"/>
        <w:contextualSpacing/>
        <w:jc w:val="both"/>
        <w:rPr>
          <w:rFonts w:ascii="Palatino Linotype" w:eastAsia="Calibri" w:hAnsi="Palatino Linotype" w:cs="Arial"/>
          <w:color w:val="000000" w:themeColor="text1"/>
          <w:lang w:val="es-ES_tradnl"/>
        </w:rPr>
      </w:pPr>
      <w:r w:rsidRPr="00D54F39">
        <w:rPr>
          <w:rFonts w:ascii="Palatino Linotype" w:eastAsia="Calibri" w:hAnsi="Palatino Linotype" w:cs="Arial"/>
          <w:color w:val="000000" w:themeColor="text1"/>
          <w:lang w:val="es-ES_tradnl"/>
        </w:rPr>
        <w:t xml:space="preserve">Por lo cual, de una interpretación sistemática, armónica y progresiva del derecho humano de acceso a la información pública se aprecia que toda persona, sin necesidad de </w:t>
      </w:r>
      <w:r w:rsidRPr="00D54F39">
        <w:rPr>
          <w:rFonts w:ascii="Palatino Linotype" w:eastAsia="Calibri" w:hAnsi="Palatino Linotype" w:cs="Arial"/>
          <w:color w:val="000000" w:themeColor="text1"/>
          <w:lang w:val="es-ES_tradnl"/>
        </w:rPr>
        <w:lastRenderedPageBreak/>
        <w:t>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462AC" w:rsidRPr="00D54F39" w:rsidRDefault="007462AC" w:rsidP="00D54F39">
      <w:pPr>
        <w:pStyle w:val="Prrafodelista"/>
        <w:ind w:left="0"/>
        <w:rPr>
          <w:rFonts w:ascii="Palatino Linotype" w:eastAsia="Calibri" w:hAnsi="Palatino Linotype" w:cs="Arial"/>
          <w:color w:val="000000" w:themeColor="text1"/>
          <w:sz w:val="24"/>
          <w:szCs w:val="24"/>
          <w:lang w:val="es-ES_tradnl" w:eastAsia="es-ES"/>
        </w:rPr>
      </w:pPr>
    </w:p>
    <w:p w:rsidR="007462AC" w:rsidRPr="00D54F39" w:rsidRDefault="007462AC" w:rsidP="00D54F39">
      <w:pPr>
        <w:numPr>
          <w:ilvl w:val="0"/>
          <w:numId w:val="2"/>
        </w:numPr>
        <w:spacing w:line="360" w:lineRule="auto"/>
        <w:ind w:left="0" w:firstLine="0"/>
        <w:contextualSpacing/>
        <w:jc w:val="both"/>
        <w:rPr>
          <w:rFonts w:ascii="Palatino Linotype" w:eastAsia="Calibri" w:hAnsi="Palatino Linotype" w:cs="Arial"/>
          <w:color w:val="000000" w:themeColor="text1"/>
          <w:lang w:val="es-ES_tradnl"/>
        </w:rPr>
      </w:pPr>
      <w:r w:rsidRPr="00D54F39">
        <w:rPr>
          <w:rFonts w:ascii="Palatino Linotype" w:eastAsia="Calibri" w:hAnsi="Palatino Linotype" w:cs="Arial"/>
          <w:color w:val="000000" w:themeColor="text1"/>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7462AC" w:rsidRPr="00D54F39" w:rsidRDefault="007462AC" w:rsidP="00D54F39">
      <w:pPr>
        <w:pStyle w:val="Prrafodelista"/>
        <w:ind w:left="0"/>
        <w:rPr>
          <w:rFonts w:ascii="Palatino Linotype" w:eastAsia="Calibri" w:hAnsi="Palatino Linotype" w:cs="Arial"/>
          <w:color w:val="000000" w:themeColor="text1"/>
          <w:sz w:val="24"/>
          <w:szCs w:val="24"/>
          <w:lang w:val="es-ES_tradnl" w:eastAsia="es-ES"/>
        </w:rPr>
      </w:pPr>
    </w:p>
    <w:p w:rsidR="007462AC" w:rsidRPr="00D54F39" w:rsidRDefault="007462AC" w:rsidP="00D54F39">
      <w:pPr>
        <w:numPr>
          <w:ilvl w:val="0"/>
          <w:numId w:val="2"/>
        </w:numPr>
        <w:spacing w:line="360" w:lineRule="auto"/>
        <w:ind w:left="0" w:firstLine="0"/>
        <w:contextualSpacing/>
        <w:jc w:val="both"/>
        <w:rPr>
          <w:rFonts w:ascii="Palatino Linotype" w:eastAsia="Calibri" w:hAnsi="Palatino Linotype" w:cs="Arial"/>
          <w:color w:val="000000" w:themeColor="text1"/>
          <w:lang w:val="es-ES_tradnl"/>
        </w:rPr>
      </w:pPr>
      <w:r w:rsidRPr="00D54F39">
        <w:rPr>
          <w:rFonts w:ascii="Palatino Linotype" w:eastAsia="Calibri" w:hAnsi="Palatino Linotype" w:cs="Arial"/>
          <w:color w:val="000000" w:themeColor="text1"/>
          <w:lang w:val="es-ES_tradnl"/>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881941" w:rsidRPr="00D54F39" w:rsidRDefault="00881941" w:rsidP="00D54F39">
      <w:pPr>
        <w:rPr>
          <w:rFonts w:ascii="Palatino Linotype" w:eastAsia="Palatino Linotype" w:hAnsi="Palatino Linotype" w:cs="Palatino Linotype"/>
          <w:i/>
          <w:color w:val="000000" w:themeColor="text1"/>
        </w:rPr>
      </w:pPr>
    </w:p>
    <w:p w:rsidR="00881941" w:rsidRPr="00D54F39" w:rsidRDefault="00881941" w:rsidP="00D54F39">
      <w:pPr>
        <w:numPr>
          <w:ilvl w:val="0"/>
          <w:numId w:val="2"/>
        </w:numPr>
        <w:spacing w:line="360" w:lineRule="auto"/>
        <w:ind w:left="0" w:firstLine="0"/>
        <w:jc w:val="both"/>
        <w:rPr>
          <w:rFonts w:ascii="Palatino Linotype" w:hAnsi="Palatino Linotype"/>
          <w:color w:val="000000" w:themeColor="text1"/>
        </w:rPr>
      </w:pPr>
      <w:r w:rsidRPr="00D54F39">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81941" w:rsidRPr="00D54F39" w:rsidRDefault="00881941" w:rsidP="00D54F39">
      <w:pPr>
        <w:pStyle w:val="Ttulo1"/>
        <w:spacing w:line="360" w:lineRule="auto"/>
        <w:rPr>
          <w:rFonts w:ascii="Palatino Linotype" w:eastAsia="Palatino Linotype" w:hAnsi="Palatino Linotype" w:cs="Palatino Linotype"/>
          <w:b/>
          <w:i/>
          <w:color w:val="000000" w:themeColor="text1"/>
          <w:sz w:val="24"/>
          <w:szCs w:val="24"/>
        </w:rPr>
      </w:pPr>
      <w:bookmarkStart w:id="6" w:name="_heading=h.tyjcwt" w:colFirst="0" w:colLast="0"/>
      <w:bookmarkEnd w:id="6"/>
      <w:r w:rsidRPr="00D54F39">
        <w:rPr>
          <w:rFonts w:ascii="Palatino Linotype" w:eastAsia="Palatino Linotype" w:hAnsi="Palatino Linotype" w:cs="Palatino Linotype"/>
          <w:b/>
          <w:color w:val="000000" w:themeColor="text1"/>
          <w:sz w:val="24"/>
          <w:szCs w:val="24"/>
        </w:rPr>
        <w:t>TERCERO. Del planteamiento de la Litis</w:t>
      </w:r>
    </w:p>
    <w:p w:rsidR="00881941" w:rsidRPr="00D54F39" w:rsidRDefault="00881941" w:rsidP="00D54F39">
      <w:pPr>
        <w:numPr>
          <w:ilvl w:val="0"/>
          <w:numId w:val="2"/>
        </w:numPr>
        <w:spacing w:line="360" w:lineRule="auto"/>
        <w:ind w:left="0" w:firstLine="0"/>
        <w:jc w:val="both"/>
        <w:rPr>
          <w:rFonts w:ascii="Palatino Linotype" w:hAnsi="Palatino Linotype"/>
          <w:color w:val="000000" w:themeColor="text1"/>
        </w:rPr>
      </w:pPr>
      <w:r w:rsidRPr="00D54F39">
        <w:rPr>
          <w:rFonts w:ascii="Palatino Linotype" w:eastAsia="Palatino Linotype" w:hAnsi="Palatino Linotype" w:cs="Palatino Linotype"/>
          <w:color w:val="000000" w:themeColor="text1"/>
        </w:rPr>
        <w:t xml:space="preserve">El particular solicitó </w:t>
      </w:r>
      <w:r w:rsidR="00D80A42" w:rsidRPr="00D54F39">
        <w:rPr>
          <w:rFonts w:ascii="Palatino Linotype" w:eastAsia="Palatino Linotype" w:hAnsi="Palatino Linotype" w:cs="Palatino Linotype"/>
          <w:color w:val="000000" w:themeColor="text1"/>
        </w:rPr>
        <w:t>de los operativos de Alcoholímetros realizados en el año 2022, lo siguiente:</w:t>
      </w:r>
      <w:r w:rsidR="007462AC" w:rsidRPr="00D54F39">
        <w:rPr>
          <w:rFonts w:ascii="Palatino Linotype" w:eastAsia="Palatino Linotype" w:hAnsi="Palatino Linotype" w:cs="Palatino Linotype"/>
          <w:color w:val="000000" w:themeColor="text1"/>
        </w:rPr>
        <w:t xml:space="preserve"> </w:t>
      </w:r>
    </w:p>
    <w:p w:rsidR="00D80A42" w:rsidRPr="00D54F39" w:rsidRDefault="00D80A42" w:rsidP="00DD5186">
      <w:pPr>
        <w:pStyle w:val="Prrafodelista"/>
        <w:numPr>
          <w:ilvl w:val="0"/>
          <w:numId w:val="8"/>
        </w:numPr>
        <w:spacing w:line="360" w:lineRule="auto"/>
        <w:ind w:left="0" w:firstLine="0"/>
        <w:jc w:val="both"/>
        <w:rPr>
          <w:rFonts w:ascii="Palatino Linotype" w:hAnsi="Palatino Linotype"/>
          <w:color w:val="000000" w:themeColor="text1"/>
          <w:sz w:val="24"/>
          <w:szCs w:val="24"/>
        </w:rPr>
      </w:pPr>
      <w:r w:rsidRPr="00D54F39">
        <w:rPr>
          <w:rFonts w:ascii="Palatino Linotype" w:hAnsi="Palatino Linotype"/>
          <w:color w:val="000000" w:themeColor="text1"/>
          <w:sz w:val="24"/>
          <w:szCs w:val="24"/>
        </w:rPr>
        <w:t>Número de operativos realizados por mes;</w:t>
      </w:r>
    </w:p>
    <w:p w:rsidR="00D80A42" w:rsidRPr="00D54F39" w:rsidRDefault="00D80A42" w:rsidP="00DD5186">
      <w:pPr>
        <w:pStyle w:val="Prrafodelista"/>
        <w:numPr>
          <w:ilvl w:val="0"/>
          <w:numId w:val="8"/>
        </w:numPr>
        <w:spacing w:line="360" w:lineRule="auto"/>
        <w:ind w:left="0" w:firstLine="0"/>
        <w:jc w:val="both"/>
        <w:rPr>
          <w:rFonts w:ascii="Palatino Linotype" w:hAnsi="Palatino Linotype"/>
          <w:color w:val="000000" w:themeColor="text1"/>
          <w:sz w:val="24"/>
          <w:szCs w:val="24"/>
        </w:rPr>
      </w:pPr>
      <w:r w:rsidRPr="00D54F39">
        <w:rPr>
          <w:rFonts w:ascii="Palatino Linotype" w:hAnsi="Palatino Linotype"/>
          <w:color w:val="000000" w:themeColor="text1"/>
          <w:sz w:val="24"/>
          <w:szCs w:val="24"/>
        </w:rPr>
        <w:t>Número de hombres y número de mujeres;</w:t>
      </w:r>
    </w:p>
    <w:p w:rsidR="00D80A42" w:rsidRPr="00D54F39" w:rsidRDefault="00D80A42" w:rsidP="00DD5186">
      <w:pPr>
        <w:pStyle w:val="Prrafodelista"/>
        <w:numPr>
          <w:ilvl w:val="0"/>
          <w:numId w:val="8"/>
        </w:numPr>
        <w:spacing w:line="360" w:lineRule="auto"/>
        <w:ind w:left="0" w:firstLine="0"/>
        <w:jc w:val="both"/>
        <w:rPr>
          <w:rFonts w:ascii="Palatino Linotype" w:hAnsi="Palatino Linotype"/>
          <w:color w:val="000000" w:themeColor="text1"/>
          <w:sz w:val="24"/>
          <w:szCs w:val="24"/>
        </w:rPr>
      </w:pPr>
      <w:r w:rsidRPr="00D54F39">
        <w:rPr>
          <w:rFonts w:ascii="Palatino Linotype" w:hAnsi="Palatino Linotype"/>
          <w:color w:val="000000" w:themeColor="text1"/>
          <w:sz w:val="24"/>
          <w:szCs w:val="24"/>
        </w:rPr>
        <w:t>Número de resultados positivos; y</w:t>
      </w:r>
    </w:p>
    <w:p w:rsidR="00D80A42" w:rsidRPr="00D54F39" w:rsidRDefault="00D80A42" w:rsidP="00DD5186">
      <w:pPr>
        <w:pStyle w:val="Prrafodelista"/>
        <w:numPr>
          <w:ilvl w:val="0"/>
          <w:numId w:val="8"/>
        </w:numPr>
        <w:spacing w:line="360" w:lineRule="auto"/>
        <w:ind w:left="0" w:firstLine="0"/>
        <w:jc w:val="both"/>
        <w:rPr>
          <w:rFonts w:ascii="Palatino Linotype" w:hAnsi="Palatino Linotype"/>
          <w:color w:val="000000" w:themeColor="text1"/>
          <w:sz w:val="24"/>
          <w:szCs w:val="24"/>
        </w:rPr>
      </w:pPr>
      <w:r w:rsidRPr="00D54F39">
        <w:rPr>
          <w:rFonts w:ascii="Palatino Linotype" w:hAnsi="Palatino Linotype"/>
          <w:color w:val="000000" w:themeColor="text1"/>
          <w:sz w:val="24"/>
          <w:szCs w:val="24"/>
        </w:rPr>
        <w:lastRenderedPageBreak/>
        <w:t xml:space="preserve">Actas que levantó la Contraloría, Derechos Humanos y los Jueces Cívicos. </w:t>
      </w:r>
    </w:p>
    <w:p w:rsidR="00881941" w:rsidRPr="00D54F39" w:rsidRDefault="00881941" w:rsidP="00D54F39">
      <w:pPr>
        <w:spacing w:line="360" w:lineRule="auto"/>
        <w:jc w:val="both"/>
        <w:rPr>
          <w:rFonts w:ascii="Palatino Linotype" w:eastAsia="Palatino Linotype" w:hAnsi="Palatino Linotype" w:cs="Palatino Linotype"/>
          <w:i/>
          <w:color w:val="000000" w:themeColor="text1"/>
        </w:rPr>
      </w:pPr>
    </w:p>
    <w:p w:rsidR="00881941" w:rsidRPr="00D54F39" w:rsidRDefault="00881941" w:rsidP="00D54F39">
      <w:pPr>
        <w:numPr>
          <w:ilvl w:val="0"/>
          <w:numId w:val="2"/>
        </w:numPr>
        <w:spacing w:line="360" w:lineRule="auto"/>
        <w:ind w:left="0" w:firstLine="0"/>
        <w:jc w:val="both"/>
        <w:rPr>
          <w:rFonts w:ascii="Palatino Linotype" w:hAnsi="Palatino Linotype"/>
          <w:color w:val="000000" w:themeColor="text1"/>
        </w:rPr>
      </w:pPr>
      <w:r w:rsidRPr="00D54F39">
        <w:rPr>
          <w:rFonts w:ascii="Palatino Linotype" w:eastAsia="Palatino Linotype" w:hAnsi="Palatino Linotype" w:cs="Palatino Linotype"/>
          <w:color w:val="000000" w:themeColor="text1"/>
        </w:rPr>
        <w:t>E</w:t>
      </w:r>
      <w:r w:rsidR="00B830D8" w:rsidRPr="00D54F39">
        <w:rPr>
          <w:rFonts w:ascii="Palatino Linotype" w:eastAsia="Palatino Linotype" w:hAnsi="Palatino Linotype" w:cs="Palatino Linotype"/>
          <w:color w:val="000000" w:themeColor="text1"/>
        </w:rPr>
        <w:t xml:space="preserve">n respuesta, el Juez Cívico señaló que la Dirección encargada de número de operativos de alcoholímetro es la Dirección de Sustentabilidad Vial; el Órgano Interno de Control señaló que </w:t>
      </w:r>
      <w:r w:rsidR="000A03C3" w:rsidRPr="00D54F39">
        <w:rPr>
          <w:rFonts w:ascii="Palatino Linotype" w:eastAsia="Palatino Linotype" w:hAnsi="Palatino Linotype" w:cs="Palatino Linotype"/>
          <w:color w:val="000000" w:themeColor="text1"/>
        </w:rPr>
        <w:t xml:space="preserve">se trata de preguntas subjetivas  que no representan un derecho de acceso a la información; la Dirección de Sustentabilidad Vial proporcionó una relación de operativos de agosto a diciembre de 2022, número de pruebas realizadas, pruebas positivas, número de mujeres y hombre; y la Defensoría Municipal entregó una relación de los operativos por mes, número de operativos, pruebas realizadas, número de positivas, número de hombres y de mujeres. Posteriormente, el Recurrente se inconformó por la negativas de la información. </w:t>
      </w:r>
    </w:p>
    <w:p w:rsidR="00881941" w:rsidRPr="00D54F39" w:rsidRDefault="00881941" w:rsidP="00D54F39">
      <w:pPr>
        <w:spacing w:line="360" w:lineRule="auto"/>
        <w:jc w:val="both"/>
        <w:rPr>
          <w:rFonts w:ascii="Palatino Linotype" w:eastAsia="Palatino Linotype" w:hAnsi="Palatino Linotype" w:cs="Palatino Linotype"/>
          <w:color w:val="000000" w:themeColor="text1"/>
        </w:rPr>
      </w:pPr>
    </w:p>
    <w:p w:rsidR="00881941" w:rsidRPr="00D54F39" w:rsidRDefault="00881941" w:rsidP="00D54F39">
      <w:pPr>
        <w:numPr>
          <w:ilvl w:val="0"/>
          <w:numId w:val="2"/>
        </w:numPr>
        <w:spacing w:line="360" w:lineRule="auto"/>
        <w:ind w:left="0" w:firstLine="0"/>
        <w:jc w:val="both"/>
        <w:rPr>
          <w:rFonts w:ascii="Palatino Linotype" w:hAnsi="Palatino Linotype"/>
          <w:color w:val="000000" w:themeColor="text1"/>
        </w:rPr>
      </w:pPr>
      <w:r w:rsidRPr="00D54F39">
        <w:rPr>
          <w:rFonts w:ascii="Palatino Linotype" w:eastAsia="Palatino Linotype" w:hAnsi="Palatino Linotype" w:cs="Palatino Linotype"/>
          <w:color w:val="000000" w:themeColor="text1"/>
        </w:rPr>
        <w:t xml:space="preserve">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 </w:t>
      </w:r>
    </w:p>
    <w:p w:rsidR="00881941" w:rsidRPr="00D54F39" w:rsidRDefault="00881941" w:rsidP="00D54F39">
      <w:pPr>
        <w:pStyle w:val="Ttulo1"/>
        <w:spacing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D54F39">
        <w:rPr>
          <w:rFonts w:ascii="Palatino Linotype" w:eastAsia="Palatino Linotype" w:hAnsi="Palatino Linotype" w:cs="Palatino Linotype"/>
          <w:b/>
          <w:color w:val="000000" w:themeColor="text1"/>
          <w:sz w:val="24"/>
          <w:szCs w:val="24"/>
        </w:rPr>
        <w:t xml:space="preserve">CUARTO. Estudio y resolución del recurso de revisión. </w:t>
      </w:r>
    </w:p>
    <w:p w:rsidR="00881941" w:rsidRPr="00D54F39" w:rsidRDefault="00881941" w:rsidP="00D54F39">
      <w:pPr>
        <w:numPr>
          <w:ilvl w:val="0"/>
          <w:numId w:val="2"/>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D54F39">
        <w:rPr>
          <w:rFonts w:ascii="Palatino Linotype" w:eastAsia="Palatino Linotype" w:hAnsi="Palatino Linotype" w:cs="Palatino Linotype"/>
          <w:color w:val="000000" w:themeColor="text1"/>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D54F39">
        <w:rPr>
          <w:rFonts w:ascii="Palatino Linotype" w:eastAsia="Palatino Linotype" w:hAnsi="Palatino Linotype" w:cs="Palatino Linotype"/>
          <w:b/>
          <w:color w:val="000000" w:themeColor="text1"/>
        </w:rPr>
        <w:t>Ley de Transparencia y Acceso a la Información Pública del Estado de México y Municipios</w:t>
      </w:r>
      <w:r w:rsidRPr="00D54F39">
        <w:rPr>
          <w:rFonts w:ascii="Palatino Linotype" w:eastAsia="Palatino Linotype" w:hAnsi="Palatino Linotype" w:cs="Palatino Linotype"/>
          <w:color w:val="000000" w:themeColor="text1"/>
        </w:rPr>
        <w:t>.</w:t>
      </w:r>
    </w:p>
    <w:p w:rsidR="00881941" w:rsidRPr="00D54F39" w:rsidRDefault="00881941" w:rsidP="00D54F39">
      <w:pPr>
        <w:spacing w:line="360" w:lineRule="auto"/>
        <w:jc w:val="both"/>
        <w:rPr>
          <w:rFonts w:ascii="Palatino Linotype" w:eastAsia="Palatino Linotype" w:hAnsi="Palatino Linotype" w:cs="Palatino Linotype"/>
          <w:color w:val="000000" w:themeColor="text1"/>
        </w:rPr>
      </w:pPr>
      <w:bookmarkStart w:id="8" w:name="_heading=h.4d34og8" w:colFirst="0" w:colLast="0"/>
      <w:bookmarkEnd w:id="8"/>
    </w:p>
    <w:p w:rsidR="00881941" w:rsidRPr="00D54F39" w:rsidRDefault="00881941" w:rsidP="00D54F39">
      <w:pPr>
        <w:numPr>
          <w:ilvl w:val="0"/>
          <w:numId w:val="2"/>
        </w:numPr>
        <w:tabs>
          <w:tab w:val="left" w:pos="0"/>
          <w:tab w:val="left" w:pos="567"/>
        </w:tabs>
        <w:spacing w:after="240" w:line="360" w:lineRule="auto"/>
        <w:ind w:left="0" w:firstLine="0"/>
        <w:jc w:val="both"/>
        <w:rPr>
          <w:rFonts w:ascii="Palatino Linotype" w:hAnsi="Palatino Linotype"/>
          <w:color w:val="000000" w:themeColor="text1"/>
        </w:rPr>
      </w:pPr>
      <w:r w:rsidRPr="00D54F39">
        <w:rPr>
          <w:rFonts w:ascii="Palatino Linotype" w:eastAsia="Palatino Linotype" w:hAnsi="Palatino Linotype" w:cs="Palatino Linotype"/>
          <w:color w:val="000000" w:themeColor="text1"/>
        </w:rPr>
        <w:lastRenderedPageBreak/>
        <w:t>En este sentido, este Instituto de Transparencia, de conformidad con los principios de eficacia y profesionalismo</w:t>
      </w:r>
      <w:r w:rsidRPr="00D54F39">
        <w:rPr>
          <w:rFonts w:ascii="Palatino Linotype" w:eastAsia="Palatino Linotype" w:hAnsi="Palatino Linotype" w:cs="Palatino Linotype"/>
          <w:color w:val="000000" w:themeColor="text1"/>
          <w:vertAlign w:val="superscript"/>
        </w:rPr>
        <w:footnoteReference w:id="1"/>
      </w:r>
      <w:r w:rsidRPr="00D54F39">
        <w:rPr>
          <w:rFonts w:ascii="Palatino Linotype" w:eastAsia="Palatino Linotype" w:hAnsi="Palatino Linotype" w:cs="Palatino Linotype"/>
          <w:color w:val="000000" w:themeColor="text1"/>
        </w:rPr>
        <w:t xml:space="preserve">, procederá a verificar la información remitida por el </w:t>
      </w:r>
      <w:r w:rsidRPr="00D54F39">
        <w:rPr>
          <w:rFonts w:ascii="Palatino Linotype" w:eastAsia="Palatino Linotype" w:hAnsi="Palatino Linotype" w:cs="Palatino Linotype"/>
          <w:b/>
          <w:color w:val="000000" w:themeColor="text1"/>
        </w:rPr>
        <w:t>SUJETO OBLIGADO y</w:t>
      </w:r>
      <w:r w:rsidRPr="00D54F39">
        <w:rPr>
          <w:rFonts w:ascii="Palatino Linotype" w:eastAsia="Palatino Linotype" w:hAnsi="Palatino Linotype" w:cs="Palatino Linotype"/>
          <w:color w:val="000000" w:themeColor="text1"/>
        </w:rPr>
        <w:t xml:space="preserve"> las manifestaciones realizadas por el </w:t>
      </w:r>
      <w:r w:rsidRPr="00D54F39">
        <w:rPr>
          <w:rFonts w:ascii="Palatino Linotype" w:eastAsia="Palatino Linotype" w:hAnsi="Palatino Linotype" w:cs="Palatino Linotype"/>
          <w:b/>
          <w:color w:val="000000" w:themeColor="text1"/>
        </w:rPr>
        <w:t xml:space="preserve">SOLICITANTE </w:t>
      </w:r>
      <w:r w:rsidRPr="00D54F39">
        <w:rPr>
          <w:rFonts w:ascii="Palatino Linotype" w:eastAsia="Palatino Linotype" w:hAnsi="Palatino Linotype" w:cs="Palatino Linotype"/>
          <w:color w:val="000000" w:themeColor="text1"/>
        </w:rPr>
        <w:t xml:space="preserve">a efecto de determinar si la información remitida se encuentra apegada a lo que establece la Ley en materia de Transparencia. </w:t>
      </w:r>
    </w:p>
    <w:p w:rsidR="00D80A42" w:rsidRPr="00D54F39" w:rsidRDefault="00D80A42" w:rsidP="00D54F39">
      <w:pPr>
        <w:pStyle w:val="Prrafodelista"/>
        <w:ind w:left="0"/>
        <w:rPr>
          <w:rFonts w:ascii="Palatino Linotype" w:hAnsi="Palatino Linotype"/>
          <w:color w:val="000000" w:themeColor="text1"/>
          <w:sz w:val="24"/>
          <w:szCs w:val="24"/>
        </w:rPr>
      </w:pPr>
    </w:p>
    <w:p w:rsidR="001D0947" w:rsidRPr="00DD5186" w:rsidRDefault="001D0947" w:rsidP="00AC757C">
      <w:pPr>
        <w:numPr>
          <w:ilvl w:val="0"/>
          <w:numId w:val="2"/>
        </w:numPr>
        <w:tabs>
          <w:tab w:val="left" w:pos="0"/>
          <w:tab w:val="left" w:pos="567"/>
        </w:tabs>
        <w:spacing w:after="240" w:line="360" w:lineRule="auto"/>
        <w:ind w:left="0" w:firstLine="0"/>
        <w:jc w:val="both"/>
        <w:rPr>
          <w:rFonts w:ascii="Palatino Linotype" w:hAnsi="Palatino Linotype"/>
          <w:color w:val="000000" w:themeColor="text1"/>
        </w:rPr>
      </w:pPr>
      <w:r w:rsidRPr="00DD5186">
        <w:rPr>
          <w:rFonts w:ascii="Palatino Linotype" w:hAnsi="Palatino Linotype"/>
          <w:color w:val="000000" w:themeColor="text1"/>
        </w:rPr>
        <w:t>En ese sentido, conviene recapitular que el Recurrente solicitó de los operativos de Al</w:t>
      </w:r>
    </w:p>
    <w:p w:rsidR="001D0947" w:rsidRPr="00D54F39" w:rsidRDefault="001D0947" w:rsidP="00DD5186">
      <w:pPr>
        <w:pStyle w:val="Prrafodelista"/>
        <w:numPr>
          <w:ilvl w:val="0"/>
          <w:numId w:val="9"/>
        </w:numPr>
        <w:spacing w:after="240" w:line="360" w:lineRule="auto"/>
        <w:ind w:left="0" w:firstLine="0"/>
        <w:jc w:val="both"/>
        <w:rPr>
          <w:rFonts w:ascii="Palatino Linotype" w:hAnsi="Palatino Linotype"/>
          <w:color w:val="000000" w:themeColor="text1"/>
          <w:sz w:val="24"/>
          <w:szCs w:val="24"/>
        </w:rPr>
      </w:pPr>
      <w:r w:rsidRPr="00D54F39">
        <w:rPr>
          <w:rFonts w:ascii="Palatino Linotype" w:hAnsi="Palatino Linotype"/>
          <w:color w:val="000000" w:themeColor="text1"/>
          <w:sz w:val="24"/>
          <w:szCs w:val="24"/>
        </w:rPr>
        <w:t>Número de operativos realizados por mes;</w:t>
      </w:r>
    </w:p>
    <w:p w:rsidR="001D0947" w:rsidRPr="00D54F39" w:rsidRDefault="001D0947" w:rsidP="00DD5186">
      <w:pPr>
        <w:pStyle w:val="Prrafodelista"/>
        <w:numPr>
          <w:ilvl w:val="0"/>
          <w:numId w:val="9"/>
        </w:numPr>
        <w:spacing w:after="240" w:line="360" w:lineRule="auto"/>
        <w:ind w:left="0" w:firstLine="0"/>
        <w:jc w:val="both"/>
        <w:rPr>
          <w:rFonts w:ascii="Palatino Linotype" w:hAnsi="Palatino Linotype"/>
          <w:color w:val="000000" w:themeColor="text1"/>
          <w:sz w:val="24"/>
          <w:szCs w:val="24"/>
        </w:rPr>
      </w:pPr>
      <w:r w:rsidRPr="00D54F39">
        <w:rPr>
          <w:rFonts w:ascii="Palatino Linotype" w:hAnsi="Palatino Linotype"/>
          <w:color w:val="000000" w:themeColor="text1"/>
          <w:sz w:val="24"/>
          <w:szCs w:val="24"/>
        </w:rPr>
        <w:t>Número de hombres y número de mujeres;</w:t>
      </w:r>
    </w:p>
    <w:p w:rsidR="001D0947" w:rsidRPr="00D54F39" w:rsidRDefault="001D0947" w:rsidP="00DD5186">
      <w:pPr>
        <w:pStyle w:val="Prrafodelista"/>
        <w:numPr>
          <w:ilvl w:val="0"/>
          <w:numId w:val="9"/>
        </w:numPr>
        <w:spacing w:after="240" w:line="360" w:lineRule="auto"/>
        <w:ind w:left="0" w:firstLine="0"/>
        <w:jc w:val="both"/>
        <w:rPr>
          <w:rFonts w:ascii="Palatino Linotype" w:hAnsi="Palatino Linotype"/>
          <w:color w:val="000000" w:themeColor="text1"/>
          <w:sz w:val="24"/>
          <w:szCs w:val="24"/>
        </w:rPr>
      </w:pPr>
      <w:r w:rsidRPr="00D54F39">
        <w:rPr>
          <w:rFonts w:ascii="Palatino Linotype" w:hAnsi="Palatino Linotype"/>
          <w:color w:val="000000" w:themeColor="text1"/>
          <w:sz w:val="24"/>
          <w:szCs w:val="24"/>
        </w:rPr>
        <w:t>Número de resultados positivos; y</w:t>
      </w:r>
    </w:p>
    <w:p w:rsidR="001D0947" w:rsidRDefault="001D0947" w:rsidP="00DD5186">
      <w:pPr>
        <w:pStyle w:val="Prrafodelista"/>
        <w:numPr>
          <w:ilvl w:val="0"/>
          <w:numId w:val="9"/>
        </w:numPr>
        <w:spacing w:after="240" w:line="360" w:lineRule="auto"/>
        <w:ind w:left="0" w:firstLine="0"/>
        <w:jc w:val="both"/>
        <w:rPr>
          <w:rFonts w:ascii="Palatino Linotype" w:hAnsi="Palatino Linotype"/>
          <w:color w:val="000000" w:themeColor="text1"/>
          <w:sz w:val="24"/>
          <w:szCs w:val="24"/>
        </w:rPr>
      </w:pPr>
      <w:r w:rsidRPr="00D54F39">
        <w:rPr>
          <w:rFonts w:ascii="Palatino Linotype" w:hAnsi="Palatino Linotype"/>
          <w:color w:val="000000" w:themeColor="text1"/>
          <w:sz w:val="24"/>
          <w:szCs w:val="24"/>
        </w:rPr>
        <w:t xml:space="preserve">Actas que levantó la Contraloría, Derechos Humanos y los Jueces Cívicos. </w:t>
      </w:r>
    </w:p>
    <w:p w:rsidR="00DD5186" w:rsidRPr="00D54F39" w:rsidRDefault="00DD5186" w:rsidP="00DD5186">
      <w:pPr>
        <w:pStyle w:val="Prrafodelista"/>
        <w:spacing w:after="240" w:line="360" w:lineRule="auto"/>
        <w:ind w:left="0"/>
        <w:jc w:val="both"/>
        <w:rPr>
          <w:rFonts w:ascii="Palatino Linotype" w:hAnsi="Palatino Linotype"/>
          <w:color w:val="000000" w:themeColor="text1"/>
          <w:sz w:val="24"/>
          <w:szCs w:val="24"/>
        </w:rPr>
      </w:pPr>
    </w:p>
    <w:p w:rsidR="00D240D2" w:rsidRPr="00D54F39" w:rsidRDefault="00D240D2" w:rsidP="00DD5186">
      <w:pPr>
        <w:pStyle w:val="Prrafodelista"/>
        <w:numPr>
          <w:ilvl w:val="0"/>
          <w:numId w:val="10"/>
        </w:numPr>
        <w:tabs>
          <w:tab w:val="left" w:pos="0"/>
          <w:tab w:val="left" w:pos="567"/>
        </w:tabs>
        <w:spacing w:after="240" w:line="360" w:lineRule="auto"/>
        <w:ind w:left="0" w:firstLine="0"/>
        <w:jc w:val="both"/>
        <w:rPr>
          <w:rFonts w:ascii="Palatino Linotype" w:hAnsi="Palatino Linotype"/>
          <w:b/>
          <w:color w:val="000000" w:themeColor="text1"/>
          <w:sz w:val="24"/>
          <w:szCs w:val="24"/>
        </w:rPr>
      </w:pPr>
      <w:r w:rsidRPr="00D54F39">
        <w:rPr>
          <w:rFonts w:ascii="Palatino Linotype" w:hAnsi="Palatino Linotype"/>
          <w:b/>
          <w:color w:val="000000" w:themeColor="text1"/>
          <w:sz w:val="24"/>
          <w:szCs w:val="24"/>
        </w:rPr>
        <w:t>De la naturaleza de la información solicitada.</w:t>
      </w:r>
    </w:p>
    <w:p w:rsidR="001D0947" w:rsidRPr="00D54F39" w:rsidRDefault="001D0947" w:rsidP="00D54F39">
      <w:pPr>
        <w:numPr>
          <w:ilvl w:val="0"/>
          <w:numId w:val="2"/>
        </w:numPr>
        <w:tabs>
          <w:tab w:val="left" w:pos="0"/>
          <w:tab w:val="left" w:pos="567"/>
        </w:tabs>
        <w:spacing w:after="240" w:line="360" w:lineRule="auto"/>
        <w:ind w:left="0" w:firstLine="0"/>
        <w:jc w:val="both"/>
        <w:rPr>
          <w:rFonts w:ascii="Palatino Linotype" w:hAnsi="Palatino Linotype"/>
          <w:color w:val="000000" w:themeColor="text1"/>
        </w:rPr>
      </w:pPr>
      <w:r w:rsidRPr="00D54F39">
        <w:rPr>
          <w:rFonts w:ascii="Palatino Linotype" w:hAnsi="Palatino Linotype"/>
          <w:color w:val="000000" w:themeColor="text1"/>
        </w:rPr>
        <w:t xml:space="preserve">Al respecto, el Bando Municipal de Toluca establece en su artículo 131, que las y los conductores de los vehículos automotores que circulan dentro de las vialidades de </w:t>
      </w:r>
      <w:r w:rsidRPr="00D54F39">
        <w:rPr>
          <w:rFonts w:ascii="Palatino Linotype" w:hAnsi="Palatino Linotype"/>
          <w:color w:val="000000" w:themeColor="text1"/>
        </w:rPr>
        <w:lastRenderedPageBreak/>
        <w:t xml:space="preserve">responsabilidad directa o que están inmersas en el territorio del Municipio de Toluca tienen las siguientes obligaciones en materia de alcoholimetría: </w:t>
      </w:r>
    </w:p>
    <w:p w:rsidR="001D0947" w:rsidRPr="00D54F39" w:rsidRDefault="001D0947" w:rsidP="00D54F39">
      <w:pPr>
        <w:tabs>
          <w:tab w:val="left" w:pos="567"/>
          <w:tab w:val="left" w:pos="851"/>
        </w:tabs>
        <w:spacing w:after="240" w:line="360" w:lineRule="auto"/>
        <w:jc w:val="both"/>
        <w:rPr>
          <w:rFonts w:ascii="Palatino Linotype" w:hAnsi="Palatino Linotype"/>
          <w:color w:val="000000" w:themeColor="text1"/>
        </w:rPr>
      </w:pPr>
      <w:r w:rsidRPr="00D54F39">
        <w:rPr>
          <w:rFonts w:ascii="Palatino Linotype" w:hAnsi="Palatino Linotype"/>
          <w:color w:val="000000" w:themeColor="text1"/>
        </w:rPr>
        <w:t xml:space="preserve">a. No exceder la cantidad de 0.25 miligramos de alcohol por litro de aire pulmonar espirado (0.25 mg/l), de acuerdo con prueba practicada mediante equipo de examinación especializado; </w:t>
      </w:r>
    </w:p>
    <w:p w:rsidR="001D0947" w:rsidRPr="00D54F39" w:rsidRDefault="001D0947" w:rsidP="00D54F39">
      <w:pPr>
        <w:tabs>
          <w:tab w:val="left" w:pos="567"/>
          <w:tab w:val="left" w:pos="851"/>
        </w:tabs>
        <w:spacing w:after="240" w:line="360" w:lineRule="auto"/>
        <w:jc w:val="both"/>
        <w:rPr>
          <w:rFonts w:ascii="Palatino Linotype" w:hAnsi="Palatino Linotype"/>
          <w:color w:val="000000" w:themeColor="text1"/>
        </w:rPr>
      </w:pPr>
      <w:r w:rsidRPr="00D54F39">
        <w:rPr>
          <w:rFonts w:ascii="Palatino Linotype" w:hAnsi="Palatino Linotype"/>
          <w:color w:val="000000" w:themeColor="text1"/>
        </w:rPr>
        <w:t xml:space="preserve">b. Para las personas que conduzcan motocicletas queda prohibido hacerlo con una alcoholemia superior a 0.1 mg/L en aire espirado; </w:t>
      </w:r>
    </w:p>
    <w:p w:rsidR="001D0947" w:rsidRPr="00D54F39" w:rsidRDefault="001D0947" w:rsidP="00D54F39">
      <w:pPr>
        <w:tabs>
          <w:tab w:val="left" w:pos="567"/>
          <w:tab w:val="left" w:pos="851"/>
        </w:tabs>
        <w:spacing w:after="240" w:line="360" w:lineRule="auto"/>
        <w:jc w:val="both"/>
        <w:rPr>
          <w:rFonts w:ascii="Palatino Linotype" w:hAnsi="Palatino Linotype"/>
          <w:color w:val="000000" w:themeColor="text1"/>
        </w:rPr>
      </w:pPr>
      <w:r w:rsidRPr="00D54F39">
        <w:rPr>
          <w:rFonts w:ascii="Palatino Linotype" w:hAnsi="Palatino Linotype"/>
          <w:color w:val="000000" w:themeColor="text1"/>
        </w:rPr>
        <w:t xml:space="preserve">c. Tratándose de vehículos destinados al servicio de transporte de pasajeros o de carga, los conductores no deben presentar ninguna cantidad de alcohol en aire pulmonar espirado (0.00 mg/l), ni síntomas simples de aliento alcohólico, de estar bajo el influjo de enervantes, estupefacientes o sustancias psicotrópicas o tóxicas; </w:t>
      </w:r>
    </w:p>
    <w:p w:rsidR="001D0947" w:rsidRPr="00D54F39" w:rsidRDefault="001D0947" w:rsidP="00D54F39">
      <w:pPr>
        <w:tabs>
          <w:tab w:val="left" w:pos="567"/>
          <w:tab w:val="left" w:pos="851"/>
        </w:tabs>
        <w:spacing w:after="240" w:line="360" w:lineRule="auto"/>
        <w:jc w:val="both"/>
        <w:rPr>
          <w:rFonts w:ascii="Palatino Linotype" w:hAnsi="Palatino Linotype"/>
          <w:color w:val="000000" w:themeColor="text1"/>
        </w:rPr>
      </w:pPr>
      <w:r w:rsidRPr="00D54F39">
        <w:rPr>
          <w:rFonts w:ascii="Palatino Linotype" w:hAnsi="Palatino Linotype"/>
          <w:color w:val="000000" w:themeColor="text1"/>
        </w:rPr>
        <w:t xml:space="preserve">d. Reducir la velocidad y en su caso detener la marcha del vehículo cuando la autoridad lo indique durante la implementación de los puntos de revisión preventiva de conducción bajo influjo de alcohol u otras sustancias tóxicas; y </w:t>
      </w:r>
    </w:p>
    <w:p w:rsidR="00D80A42" w:rsidRPr="00D54F39" w:rsidRDefault="001D0947" w:rsidP="00D54F39">
      <w:pPr>
        <w:tabs>
          <w:tab w:val="left" w:pos="567"/>
          <w:tab w:val="left" w:pos="851"/>
        </w:tabs>
        <w:spacing w:after="240" w:line="360" w:lineRule="auto"/>
        <w:jc w:val="both"/>
        <w:rPr>
          <w:rFonts w:ascii="Palatino Linotype" w:hAnsi="Palatino Linotype"/>
          <w:color w:val="000000" w:themeColor="text1"/>
        </w:rPr>
      </w:pPr>
      <w:r w:rsidRPr="00D54F39">
        <w:rPr>
          <w:rFonts w:ascii="Palatino Linotype" w:hAnsi="Palatino Linotype"/>
          <w:color w:val="000000" w:themeColor="text1"/>
        </w:rPr>
        <w:t>e. Proporcionar la muestra de aire pulmonar para determinar la ingesta o no de alcohol y en su caso determinar el grado de intoxicación.</w:t>
      </w:r>
    </w:p>
    <w:p w:rsidR="00D240D2" w:rsidRPr="00D54F39" w:rsidRDefault="00D240D2" w:rsidP="00D54F39">
      <w:pPr>
        <w:tabs>
          <w:tab w:val="left" w:pos="567"/>
          <w:tab w:val="left" w:pos="851"/>
        </w:tabs>
        <w:spacing w:after="240" w:line="360" w:lineRule="auto"/>
        <w:jc w:val="both"/>
        <w:rPr>
          <w:rFonts w:ascii="Palatino Linotype" w:hAnsi="Palatino Linotype"/>
          <w:color w:val="000000" w:themeColor="text1"/>
        </w:rPr>
      </w:pPr>
      <w:r w:rsidRPr="00D54F39">
        <w:rPr>
          <w:rFonts w:ascii="Palatino Linotype" w:hAnsi="Palatino Linotype"/>
          <w:color w:val="000000" w:themeColor="text1"/>
        </w:rPr>
        <w:t xml:space="preserve">Dado lo anterior, el conductor que incurra en cualquiera de los siguientes supuestos: </w:t>
      </w:r>
    </w:p>
    <w:p w:rsidR="00D240D2" w:rsidRPr="00D54F39" w:rsidRDefault="00D240D2" w:rsidP="00D54F39">
      <w:pPr>
        <w:tabs>
          <w:tab w:val="left" w:pos="567"/>
          <w:tab w:val="left" w:pos="851"/>
        </w:tabs>
        <w:spacing w:after="240" w:line="360" w:lineRule="auto"/>
        <w:jc w:val="both"/>
        <w:rPr>
          <w:rFonts w:ascii="Palatino Linotype" w:hAnsi="Palatino Linotype"/>
          <w:color w:val="000000" w:themeColor="text1"/>
        </w:rPr>
      </w:pPr>
      <w:r w:rsidRPr="00D54F39">
        <w:rPr>
          <w:rFonts w:ascii="Palatino Linotype" w:hAnsi="Palatino Linotype"/>
          <w:color w:val="000000" w:themeColor="text1"/>
        </w:rPr>
        <w:t xml:space="preserve">a. Sobrepase los niveles de alcohol en aire pulmonar estipulados; 102 </w:t>
      </w:r>
    </w:p>
    <w:p w:rsidR="00D240D2" w:rsidRPr="00D54F39" w:rsidRDefault="00D240D2" w:rsidP="00D54F39">
      <w:pPr>
        <w:tabs>
          <w:tab w:val="left" w:pos="567"/>
          <w:tab w:val="left" w:pos="851"/>
        </w:tabs>
        <w:spacing w:after="240" w:line="360" w:lineRule="auto"/>
        <w:jc w:val="both"/>
        <w:rPr>
          <w:rFonts w:ascii="Palatino Linotype" w:hAnsi="Palatino Linotype"/>
          <w:color w:val="000000" w:themeColor="text1"/>
        </w:rPr>
      </w:pPr>
      <w:r w:rsidRPr="00D54F39">
        <w:rPr>
          <w:rFonts w:ascii="Palatino Linotype" w:hAnsi="Palatino Linotype"/>
          <w:color w:val="000000" w:themeColor="text1"/>
        </w:rPr>
        <w:t xml:space="preserve">b. Intente huir a pie o a bordo de su vehículo para evadir la prueba; </w:t>
      </w:r>
    </w:p>
    <w:p w:rsidR="00D240D2" w:rsidRPr="00D54F39" w:rsidRDefault="00D240D2" w:rsidP="00D54F39">
      <w:pPr>
        <w:tabs>
          <w:tab w:val="left" w:pos="567"/>
          <w:tab w:val="left" w:pos="851"/>
        </w:tabs>
        <w:spacing w:after="240" w:line="360" w:lineRule="auto"/>
        <w:jc w:val="both"/>
        <w:rPr>
          <w:rFonts w:ascii="Palatino Linotype" w:hAnsi="Palatino Linotype"/>
          <w:color w:val="000000" w:themeColor="text1"/>
        </w:rPr>
      </w:pPr>
      <w:r w:rsidRPr="00D54F39">
        <w:rPr>
          <w:rFonts w:ascii="Palatino Linotype" w:hAnsi="Palatino Linotype"/>
          <w:color w:val="000000" w:themeColor="text1"/>
        </w:rPr>
        <w:lastRenderedPageBreak/>
        <w:t>c. Oponga resistencia a proporcionar la prueba o la realice de forma deficiente o fingiendo realizarla hasta en tres intentos.</w:t>
      </w:r>
    </w:p>
    <w:p w:rsidR="00D80A42" w:rsidRPr="00D54F39" w:rsidRDefault="00D80A42" w:rsidP="00D54F39">
      <w:pPr>
        <w:pStyle w:val="Prrafodelista"/>
        <w:ind w:left="0"/>
        <w:rPr>
          <w:rFonts w:ascii="Palatino Linotype" w:hAnsi="Palatino Linotype"/>
          <w:color w:val="000000" w:themeColor="text1"/>
          <w:sz w:val="24"/>
          <w:szCs w:val="24"/>
        </w:rPr>
      </w:pPr>
    </w:p>
    <w:p w:rsidR="00D80A42" w:rsidRPr="00D54F39" w:rsidRDefault="00D240D2" w:rsidP="00D54F39">
      <w:pPr>
        <w:numPr>
          <w:ilvl w:val="0"/>
          <w:numId w:val="2"/>
        </w:numPr>
        <w:tabs>
          <w:tab w:val="left" w:pos="0"/>
          <w:tab w:val="left" w:pos="567"/>
        </w:tabs>
        <w:spacing w:after="240" w:line="360" w:lineRule="auto"/>
        <w:ind w:left="0" w:firstLine="0"/>
        <w:jc w:val="both"/>
        <w:rPr>
          <w:rFonts w:ascii="Palatino Linotype" w:hAnsi="Palatino Linotype"/>
          <w:color w:val="000000" w:themeColor="text1"/>
        </w:rPr>
      </w:pPr>
      <w:r w:rsidRPr="00D54F39">
        <w:rPr>
          <w:rFonts w:ascii="Palatino Linotype" w:hAnsi="Palatino Linotype"/>
          <w:color w:val="000000" w:themeColor="text1"/>
        </w:rPr>
        <w:t>Asimismo, el precepto legal señalado establece que en caso de que incurra en los supuestos anteriores, deberá ser puesto a disposición del Juez Cívico en materia de Alcoholimetría en turno para su respectiva sanción, la cual consistirá en un arresto inconmutable desde 12 y hasta 36 horas, temporalidad que se determinará según el grado de alcohol determinado por el equipo de examinación especializado y la actitud que muestre el ciudadano ante el Juez Cívico. En caso de reincidencia, la persona conductora deberá acudir a las sesiones de terapia de rehabilitación para personas alcohólicas, las cuales se realizarán en el Juzgado Cívico; de no presentarse a terapia la persona infractora, se aplicarán las medidas de apremio previstas en el presente Bando.</w:t>
      </w:r>
    </w:p>
    <w:p w:rsidR="00D80A42" w:rsidRPr="00D54F39" w:rsidRDefault="00D240D2" w:rsidP="00DD5186">
      <w:pPr>
        <w:pStyle w:val="Prrafodelista"/>
        <w:numPr>
          <w:ilvl w:val="0"/>
          <w:numId w:val="10"/>
        </w:numPr>
        <w:tabs>
          <w:tab w:val="left" w:pos="0"/>
          <w:tab w:val="left" w:pos="567"/>
        </w:tabs>
        <w:spacing w:after="240" w:line="360" w:lineRule="auto"/>
        <w:ind w:left="0" w:firstLine="0"/>
        <w:jc w:val="both"/>
        <w:rPr>
          <w:rFonts w:ascii="Palatino Linotype" w:hAnsi="Palatino Linotype"/>
          <w:b/>
          <w:color w:val="000000" w:themeColor="text1"/>
          <w:sz w:val="24"/>
          <w:szCs w:val="24"/>
        </w:rPr>
      </w:pPr>
      <w:r w:rsidRPr="00D54F39">
        <w:rPr>
          <w:rFonts w:ascii="Palatino Linotype" w:hAnsi="Palatino Linotype"/>
          <w:b/>
          <w:color w:val="000000" w:themeColor="text1"/>
          <w:sz w:val="24"/>
          <w:szCs w:val="24"/>
        </w:rPr>
        <w:t xml:space="preserve">De la búsqueda exhaustiva y razonable de la información. </w:t>
      </w:r>
    </w:p>
    <w:p w:rsidR="000E0D02" w:rsidRPr="00D54F39" w:rsidRDefault="000E0D02" w:rsidP="00D54F39">
      <w:pPr>
        <w:pStyle w:val="Prrafodelista"/>
        <w:numPr>
          <w:ilvl w:val="0"/>
          <w:numId w:val="2"/>
        </w:numPr>
        <w:spacing w:line="360" w:lineRule="auto"/>
        <w:ind w:left="0" w:firstLine="0"/>
        <w:contextualSpacing/>
        <w:jc w:val="both"/>
        <w:rPr>
          <w:rFonts w:ascii="Palatino Linotype" w:eastAsia="MS Mincho" w:hAnsi="Palatino Linotype"/>
          <w:color w:val="000000" w:themeColor="text1"/>
          <w:sz w:val="24"/>
          <w:szCs w:val="24"/>
        </w:rPr>
      </w:pPr>
      <w:r w:rsidRPr="00D54F39">
        <w:rPr>
          <w:rFonts w:ascii="Palatino Linotype" w:eastAsia="MS Mincho" w:hAnsi="Palatino Linotype"/>
          <w:color w:val="000000" w:themeColor="text1"/>
          <w:sz w:val="24"/>
          <w:szCs w:val="24"/>
        </w:rPr>
        <w:t xml:space="preserve">Debemos mencionar que el acceso a la información es un derecho humano constitucional y convencionalmente reconocido y para tal efecto </w:t>
      </w:r>
      <w:r w:rsidRPr="00D54F39">
        <w:rPr>
          <w:rFonts w:ascii="Palatino Linotype" w:eastAsia="Calibri" w:hAnsi="Palatino Linotype"/>
          <w:color w:val="000000" w:themeColor="text1"/>
          <w:sz w:val="24"/>
          <w:szCs w:val="24"/>
        </w:rPr>
        <w:t xml:space="preserve">el párrafo tercero del artículo primero de la Constitución Política de los Estados Unidos Mexicanos establece que el deber de todas las autoridades, </w:t>
      </w:r>
      <w:r w:rsidRPr="00D54F39">
        <w:rPr>
          <w:rFonts w:ascii="Palatino Linotype" w:eastAsia="Calibri" w:hAnsi="Palatino Linotype"/>
          <w:i/>
          <w:color w:val="000000" w:themeColor="text1"/>
          <w:sz w:val="24"/>
          <w:szCs w:val="24"/>
        </w:rPr>
        <w:t xml:space="preserve">en el ámbito de sus atribuciones, de promover, respetar, proteger y </w:t>
      </w:r>
      <w:r w:rsidRPr="00D54F39">
        <w:rPr>
          <w:rFonts w:ascii="Palatino Linotype" w:eastAsia="Calibri" w:hAnsi="Palatino Linotype"/>
          <w:b/>
          <w:i/>
          <w:color w:val="000000" w:themeColor="text1"/>
          <w:sz w:val="24"/>
          <w:szCs w:val="24"/>
        </w:rPr>
        <w:t>garantizar</w:t>
      </w:r>
      <w:r w:rsidRPr="00D54F39">
        <w:rPr>
          <w:rFonts w:ascii="Palatino Linotype" w:eastAsia="Calibri" w:hAnsi="Palatino Linotype"/>
          <w:i/>
          <w:color w:val="000000" w:themeColor="text1"/>
          <w:sz w:val="24"/>
          <w:szCs w:val="24"/>
        </w:rPr>
        <w:t xml:space="preserve"> los derechos humanos. </w:t>
      </w:r>
      <w:r w:rsidRPr="00D54F39">
        <w:rPr>
          <w:rFonts w:ascii="Palatino Linotype" w:eastAsia="Calibri" w:hAnsi="Palatino Linotype"/>
          <w:b/>
          <w:i/>
          <w:color w:val="000000" w:themeColor="text1"/>
          <w:sz w:val="24"/>
          <w:szCs w:val="24"/>
        </w:rPr>
        <w:t>En cuanto al derecho de acceso a la información, la Ley de Transparencia y Acceso a la Información Pública del Estado de México y Municipios prevé establece que e</w:t>
      </w:r>
      <w:r w:rsidRPr="00D54F39">
        <w:rPr>
          <w:rFonts w:ascii="Palatino Linotype" w:hAnsi="Palatino Linotype"/>
          <w:i/>
          <w:color w:val="000000" w:themeColor="text1"/>
          <w:sz w:val="24"/>
          <w:szCs w:val="24"/>
        </w:rPr>
        <w:t xml:space="preserve">l procedimiento de acceso a la información es la garantía primaria del derecho en cuestión y se rige por los principios de simplicidad, rapidez y gratuidad del procedimiento, auxilio y </w:t>
      </w:r>
      <w:r w:rsidRPr="00D54F39">
        <w:rPr>
          <w:rFonts w:ascii="Palatino Linotype" w:hAnsi="Palatino Linotype"/>
          <w:i/>
          <w:color w:val="000000" w:themeColor="text1"/>
          <w:sz w:val="24"/>
          <w:szCs w:val="24"/>
        </w:rPr>
        <w:lastRenderedPageBreak/>
        <w:t>orientación a los particulares</w:t>
      </w:r>
      <w:r w:rsidRPr="00D54F39">
        <w:rPr>
          <w:rStyle w:val="Refdenotaalpie"/>
          <w:rFonts w:ascii="Palatino Linotype" w:hAnsi="Palatino Linotype"/>
          <w:i/>
          <w:color w:val="000000" w:themeColor="text1"/>
          <w:sz w:val="24"/>
          <w:szCs w:val="24"/>
        </w:rPr>
        <w:footnoteReference w:id="2"/>
      </w:r>
      <w:r w:rsidRPr="00D54F39">
        <w:rPr>
          <w:rFonts w:ascii="Palatino Linotype" w:hAnsi="Palatino Linotype"/>
          <w:i/>
          <w:color w:val="000000" w:themeColor="text1"/>
          <w:sz w:val="24"/>
          <w:szCs w:val="24"/>
        </w:rPr>
        <w:t xml:space="preserve">, </w:t>
      </w:r>
      <w:r w:rsidRPr="00D54F39">
        <w:rPr>
          <w:rFonts w:ascii="Palatino Linotype" w:hAnsi="Palatino Linotype"/>
          <w:color w:val="000000" w:themeColor="text1"/>
          <w:sz w:val="24"/>
          <w:szCs w:val="24"/>
        </w:rPr>
        <w:t>asimismo establece</w:t>
      </w:r>
      <w:r w:rsidRPr="00D54F39">
        <w:rPr>
          <w:rFonts w:ascii="Palatino Linotype" w:hAnsi="Palatino Linotype"/>
          <w:i/>
          <w:color w:val="000000" w:themeColor="text1"/>
          <w:sz w:val="24"/>
          <w:szCs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0E0D02" w:rsidRPr="00D54F39" w:rsidRDefault="000E0D02" w:rsidP="00D54F39">
      <w:pPr>
        <w:pStyle w:val="Prrafodelista"/>
        <w:ind w:left="0"/>
        <w:rPr>
          <w:rFonts w:ascii="Palatino Linotype" w:eastAsia="Calibri" w:hAnsi="Palatino Linotype" w:cs="Arial"/>
          <w:color w:val="000000" w:themeColor="text1"/>
          <w:sz w:val="24"/>
          <w:szCs w:val="24"/>
        </w:rPr>
      </w:pPr>
    </w:p>
    <w:p w:rsidR="000E0D02" w:rsidRPr="00D54F39" w:rsidRDefault="000E0D02" w:rsidP="00D54F39">
      <w:pPr>
        <w:pStyle w:val="Prrafodelista"/>
        <w:numPr>
          <w:ilvl w:val="0"/>
          <w:numId w:val="2"/>
        </w:numPr>
        <w:spacing w:line="360" w:lineRule="auto"/>
        <w:ind w:left="0" w:firstLine="0"/>
        <w:contextualSpacing/>
        <w:jc w:val="both"/>
        <w:rPr>
          <w:rFonts w:ascii="Palatino Linotype" w:eastAsia="Calibri" w:hAnsi="Palatino Linotype" w:cs="Arial"/>
          <w:color w:val="000000" w:themeColor="text1"/>
          <w:sz w:val="24"/>
          <w:szCs w:val="24"/>
        </w:rPr>
      </w:pPr>
      <w:r w:rsidRPr="00D54F39">
        <w:rPr>
          <w:rFonts w:ascii="Palatino Linotype" w:hAnsi="Palatino Linotype"/>
          <w:color w:val="000000" w:themeColor="text1"/>
          <w:sz w:val="24"/>
          <w:szCs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0E0D02" w:rsidRPr="00D54F39" w:rsidRDefault="000E0D02" w:rsidP="00D54F39">
      <w:pPr>
        <w:pStyle w:val="Prrafodelista"/>
        <w:ind w:left="0"/>
        <w:rPr>
          <w:rFonts w:ascii="Palatino Linotype" w:hAnsi="Palatino Linotype"/>
          <w:color w:val="000000" w:themeColor="text1"/>
          <w:sz w:val="24"/>
          <w:szCs w:val="24"/>
        </w:rPr>
      </w:pPr>
    </w:p>
    <w:p w:rsidR="000E0D02" w:rsidRPr="00D54F39" w:rsidRDefault="000E0D02" w:rsidP="00D54F39">
      <w:pPr>
        <w:pStyle w:val="Prrafodelista"/>
        <w:numPr>
          <w:ilvl w:val="0"/>
          <w:numId w:val="2"/>
        </w:numPr>
        <w:spacing w:line="360" w:lineRule="auto"/>
        <w:ind w:left="0" w:firstLine="0"/>
        <w:contextualSpacing/>
        <w:jc w:val="both"/>
        <w:rPr>
          <w:rFonts w:ascii="Palatino Linotype" w:eastAsia="Calibri" w:hAnsi="Palatino Linotype" w:cs="Arial"/>
          <w:color w:val="000000" w:themeColor="text1"/>
          <w:sz w:val="24"/>
          <w:szCs w:val="24"/>
        </w:rPr>
      </w:pPr>
      <w:r w:rsidRPr="00D54F39">
        <w:rPr>
          <w:rFonts w:ascii="Palatino Linotype" w:hAnsi="Palatino Linotype"/>
          <w:color w:val="000000" w:themeColor="text1"/>
          <w:sz w:val="24"/>
          <w:szCs w:val="24"/>
        </w:rPr>
        <w:t xml:space="preserve">Es así que, su obligación es </w:t>
      </w:r>
      <w:r w:rsidRPr="00D54F39">
        <w:rPr>
          <w:rFonts w:ascii="Palatino Linotype" w:hAnsi="Palatino Linotype"/>
          <w:i/>
          <w:color w:val="000000" w:themeColor="text1"/>
          <w:sz w:val="24"/>
          <w:szCs w:val="24"/>
        </w:rPr>
        <w:t>realizar, con efectividad, los trámites internos necesarios para la atención de las solicitudes de información</w:t>
      </w:r>
      <w:r w:rsidRPr="00D54F39">
        <w:rPr>
          <w:rStyle w:val="Refdenotaalpie"/>
          <w:rFonts w:ascii="Palatino Linotype" w:hAnsi="Palatino Linotype"/>
          <w:color w:val="000000" w:themeColor="text1"/>
          <w:sz w:val="24"/>
          <w:szCs w:val="24"/>
        </w:rPr>
        <w:footnoteReference w:id="3"/>
      </w:r>
      <w:r w:rsidRPr="00D54F39">
        <w:rPr>
          <w:rFonts w:ascii="Palatino Linotype" w:hAnsi="Palatino Linotype"/>
          <w:color w:val="000000" w:themeColor="text1"/>
          <w:sz w:val="24"/>
          <w:szCs w:val="24"/>
        </w:rPr>
        <w:t>, es decir, deben otorgar respuestas concisas, contundentes y sobre todo que den la certeza de los actos que realizan.</w:t>
      </w:r>
    </w:p>
    <w:p w:rsidR="000E0D02" w:rsidRPr="00D54F39" w:rsidRDefault="000E0D02" w:rsidP="00D54F39">
      <w:pPr>
        <w:pStyle w:val="Prrafodelista"/>
        <w:ind w:left="0"/>
        <w:rPr>
          <w:rFonts w:ascii="Palatino Linotype" w:eastAsia="Calibri" w:hAnsi="Palatino Linotype" w:cs="Arial"/>
          <w:color w:val="000000" w:themeColor="text1"/>
          <w:sz w:val="24"/>
          <w:szCs w:val="24"/>
        </w:rPr>
      </w:pPr>
    </w:p>
    <w:p w:rsidR="000E0D02" w:rsidRPr="00D54F39" w:rsidRDefault="000E0D02" w:rsidP="00D54F39">
      <w:pPr>
        <w:pStyle w:val="Prrafodelista"/>
        <w:numPr>
          <w:ilvl w:val="0"/>
          <w:numId w:val="2"/>
        </w:numPr>
        <w:spacing w:line="360" w:lineRule="auto"/>
        <w:ind w:left="0" w:firstLine="0"/>
        <w:contextualSpacing/>
        <w:jc w:val="both"/>
        <w:rPr>
          <w:rFonts w:ascii="Palatino Linotype" w:eastAsia="MS Mincho" w:hAnsi="Palatino Linotype"/>
          <w:color w:val="000000" w:themeColor="text1"/>
          <w:sz w:val="24"/>
          <w:szCs w:val="24"/>
        </w:rPr>
      </w:pPr>
      <w:r w:rsidRPr="00D54F39">
        <w:rPr>
          <w:rFonts w:ascii="Palatino Linotype" w:eastAsia="Palatino Linotype" w:hAnsi="Palatino Linotype" w:cs="Palatino Linotype"/>
          <w:color w:val="000000" w:themeColor="text1"/>
          <w:sz w:val="24"/>
          <w:szCs w:val="24"/>
        </w:rPr>
        <w:t xml:space="preserve">Al respecto, es menester hacer referencia a lo establecido en los artículos 50, 53 fracciones II, IV y V, 58, 59 fracciones I y II, y 162 </w:t>
      </w:r>
      <w:r w:rsidRPr="00D54F39">
        <w:rPr>
          <w:rFonts w:ascii="Palatino Linotype" w:eastAsia="Arial Unicode MS" w:hAnsi="Palatino Linotype" w:cs="Arial"/>
          <w:color w:val="000000" w:themeColor="text1"/>
          <w:sz w:val="24"/>
          <w:szCs w:val="24"/>
        </w:rPr>
        <w:t>de la Ley de Transparencia y Acceso a la Información del Estado de México y Municipios, que a la letra estipulan lo siguiente:</w:t>
      </w:r>
    </w:p>
    <w:p w:rsidR="000E0D02" w:rsidRPr="00D54F39" w:rsidRDefault="000E0D02" w:rsidP="00D54F39">
      <w:pPr>
        <w:spacing w:line="360" w:lineRule="auto"/>
        <w:jc w:val="both"/>
        <w:rPr>
          <w:rFonts w:ascii="Palatino Linotype" w:eastAsia="Arial Unicode MS" w:hAnsi="Palatino Linotype" w:cs="Arial"/>
          <w:color w:val="000000" w:themeColor="text1"/>
          <w:lang w:eastAsia="en-US"/>
        </w:rPr>
      </w:pPr>
    </w:p>
    <w:p w:rsidR="000E0D02" w:rsidRPr="00D54F39" w:rsidRDefault="000E0D02" w:rsidP="00D54F39">
      <w:pPr>
        <w:jc w:val="both"/>
        <w:rPr>
          <w:rFonts w:ascii="Palatino Linotype" w:eastAsia="Palatino Linotype" w:hAnsi="Palatino Linotype" w:cs="Palatino Linotype"/>
          <w:i/>
          <w:iCs/>
          <w:color w:val="000000" w:themeColor="text1"/>
        </w:rPr>
      </w:pPr>
      <w:r w:rsidRPr="00D54F39">
        <w:rPr>
          <w:rFonts w:ascii="Palatino Linotype" w:eastAsia="Palatino Linotype" w:hAnsi="Palatino Linotype" w:cs="Palatino Linotype"/>
          <w:b/>
          <w:i/>
          <w:iCs/>
          <w:color w:val="000000" w:themeColor="text1"/>
        </w:rPr>
        <w:lastRenderedPageBreak/>
        <w:t xml:space="preserve">Artículo 50. </w:t>
      </w:r>
      <w:r w:rsidRPr="00D54F39">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0E0D02" w:rsidRPr="00D54F39" w:rsidRDefault="000E0D02" w:rsidP="00D54F39">
      <w:pPr>
        <w:jc w:val="both"/>
        <w:rPr>
          <w:rFonts w:ascii="Palatino Linotype" w:eastAsia="Palatino Linotype" w:hAnsi="Palatino Linotype" w:cs="Palatino Linotype"/>
          <w:i/>
          <w:iCs/>
          <w:color w:val="000000" w:themeColor="text1"/>
        </w:rPr>
      </w:pPr>
    </w:p>
    <w:p w:rsidR="000E0D02" w:rsidRPr="00D54F39" w:rsidRDefault="000E0D02" w:rsidP="00D54F39">
      <w:pPr>
        <w:jc w:val="both"/>
        <w:rPr>
          <w:rFonts w:ascii="Palatino Linotype" w:eastAsia="Palatino Linotype" w:hAnsi="Palatino Linotype" w:cs="Palatino Linotype"/>
          <w:i/>
          <w:iCs/>
          <w:color w:val="000000" w:themeColor="text1"/>
        </w:rPr>
      </w:pPr>
      <w:r w:rsidRPr="00D54F39">
        <w:rPr>
          <w:rFonts w:ascii="Palatino Linotype" w:eastAsia="Palatino Linotype" w:hAnsi="Palatino Linotype" w:cs="Palatino Linotype"/>
          <w:b/>
          <w:i/>
          <w:iCs/>
          <w:color w:val="000000" w:themeColor="text1"/>
        </w:rPr>
        <w:t xml:space="preserve">Artículo 53. </w:t>
      </w:r>
      <w:r w:rsidRPr="00D54F39">
        <w:rPr>
          <w:rFonts w:ascii="Palatino Linotype" w:eastAsia="Palatino Linotype" w:hAnsi="Palatino Linotype" w:cs="Palatino Linotype"/>
          <w:i/>
          <w:iCs/>
          <w:color w:val="000000" w:themeColor="text1"/>
        </w:rPr>
        <w:t>Las Unidades de Transparencia tendrán las siguientes funciones:</w:t>
      </w:r>
    </w:p>
    <w:p w:rsidR="000E0D02" w:rsidRPr="00D54F39" w:rsidRDefault="000E0D02" w:rsidP="00D54F39">
      <w:pPr>
        <w:jc w:val="both"/>
        <w:rPr>
          <w:rFonts w:ascii="Palatino Linotype" w:eastAsia="Palatino Linotype" w:hAnsi="Palatino Linotype" w:cs="Palatino Linotype"/>
          <w:i/>
          <w:iCs/>
          <w:color w:val="000000" w:themeColor="text1"/>
        </w:rPr>
      </w:pPr>
      <w:r w:rsidRPr="00D54F39">
        <w:rPr>
          <w:rFonts w:ascii="Palatino Linotype" w:eastAsia="Palatino Linotype" w:hAnsi="Palatino Linotype" w:cs="Palatino Linotype"/>
          <w:i/>
          <w:iCs/>
          <w:color w:val="000000" w:themeColor="text1"/>
        </w:rPr>
        <w:t>(…)</w:t>
      </w:r>
    </w:p>
    <w:p w:rsidR="000E0D02" w:rsidRPr="00D54F39" w:rsidRDefault="000E0D02" w:rsidP="00D54F39">
      <w:pPr>
        <w:jc w:val="both"/>
        <w:rPr>
          <w:rFonts w:ascii="Palatino Linotype" w:eastAsia="Palatino Linotype" w:hAnsi="Palatino Linotype" w:cs="Palatino Linotype"/>
          <w:i/>
          <w:iCs/>
          <w:color w:val="000000" w:themeColor="text1"/>
        </w:rPr>
      </w:pPr>
      <w:r w:rsidRPr="00D54F39">
        <w:rPr>
          <w:rFonts w:ascii="Palatino Linotype" w:eastAsia="Palatino Linotype" w:hAnsi="Palatino Linotype" w:cs="Palatino Linotype"/>
          <w:b/>
          <w:bCs/>
          <w:i/>
          <w:iCs/>
          <w:color w:val="000000" w:themeColor="text1"/>
        </w:rPr>
        <w:t>II.</w:t>
      </w:r>
      <w:r w:rsidRPr="00D54F39">
        <w:rPr>
          <w:rFonts w:ascii="Palatino Linotype" w:eastAsia="Palatino Linotype" w:hAnsi="Palatino Linotype" w:cs="Palatino Linotype"/>
          <w:i/>
          <w:iCs/>
          <w:color w:val="000000" w:themeColor="text1"/>
        </w:rPr>
        <w:t xml:space="preserve"> Recibir, tramitar y dar respuesta a las solicitudes de acceso a la información;</w:t>
      </w:r>
    </w:p>
    <w:p w:rsidR="000E0D02" w:rsidRPr="00D54F39" w:rsidRDefault="000E0D02" w:rsidP="00D54F39">
      <w:pPr>
        <w:jc w:val="both"/>
        <w:rPr>
          <w:rFonts w:ascii="Palatino Linotype" w:eastAsia="Palatino Linotype" w:hAnsi="Palatino Linotype" w:cs="Palatino Linotype"/>
          <w:i/>
          <w:iCs/>
          <w:color w:val="000000" w:themeColor="text1"/>
        </w:rPr>
      </w:pPr>
      <w:r w:rsidRPr="00D54F39">
        <w:rPr>
          <w:rFonts w:ascii="Palatino Linotype" w:eastAsia="Palatino Linotype" w:hAnsi="Palatino Linotype" w:cs="Palatino Linotype"/>
          <w:i/>
          <w:iCs/>
          <w:color w:val="000000" w:themeColor="text1"/>
        </w:rPr>
        <w:t>(…)</w:t>
      </w:r>
    </w:p>
    <w:p w:rsidR="000E0D02" w:rsidRPr="00D54F39" w:rsidRDefault="000E0D02" w:rsidP="00D54F39">
      <w:pPr>
        <w:jc w:val="both"/>
        <w:rPr>
          <w:rFonts w:ascii="Palatino Linotype" w:eastAsia="Palatino Linotype" w:hAnsi="Palatino Linotype" w:cs="Palatino Linotype"/>
          <w:i/>
          <w:iCs/>
          <w:color w:val="000000" w:themeColor="text1"/>
        </w:rPr>
      </w:pPr>
      <w:r w:rsidRPr="00D54F39">
        <w:rPr>
          <w:rFonts w:ascii="Palatino Linotype" w:eastAsia="Palatino Linotype" w:hAnsi="Palatino Linotype" w:cs="Palatino Linotype"/>
          <w:b/>
          <w:bCs/>
          <w:i/>
          <w:iCs/>
          <w:color w:val="000000" w:themeColor="text1"/>
        </w:rPr>
        <w:t>IV.</w:t>
      </w:r>
      <w:r w:rsidRPr="00D54F39">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0E0D02" w:rsidRPr="00D54F39" w:rsidRDefault="000E0D02" w:rsidP="00D54F39">
      <w:pPr>
        <w:jc w:val="both"/>
        <w:rPr>
          <w:rFonts w:ascii="Palatino Linotype" w:eastAsia="Palatino Linotype" w:hAnsi="Palatino Linotype" w:cs="Palatino Linotype"/>
          <w:i/>
          <w:iCs/>
          <w:color w:val="000000" w:themeColor="text1"/>
        </w:rPr>
      </w:pPr>
      <w:r w:rsidRPr="00D54F39">
        <w:rPr>
          <w:rFonts w:ascii="Palatino Linotype" w:eastAsia="Palatino Linotype" w:hAnsi="Palatino Linotype" w:cs="Palatino Linotype"/>
          <w:b/>
          <w:bCs/>
          <w:i/>
          <w:iCs/>
          <w:color w:val="000000" w:themeColor="text1"/>
        </w:rPr>
        <w:t>V.</w:t>
      </w:r>
      <w:r w:rsidRPr="00D54F39">
        <w:rPr>
          <w:rFonts w:ascii="Palatino Linotype" w:eastAsia="Palatino Linotype" w:hAnsi="Palatino Linotype" w:cs="Palatino Linotype"/>
          <w:i/>
          <w:iCs/>
          <w:color w:val="000000" w:themeColor="text1"/>
        </w:rPr>
        <w:t xml:space="preserve"> Entregar, en su caso, a los particulares la información solicitada;</w:t>
      </w:r>
    </w:p>
    <w:p w:rsidR="000E0D02" w:rsidRPr="00D54F39" w:rsidRDefault="000E0D02" w:rsidP="00D54F39">
      <w:pPr>
        <w:jc w:val="both"/>
        <w:rPr>
          <w:rFonts w:ascii="Palatino Linotype" w:eastAsia="Palatino Linotype" w:hAnsi="Palatino Linotype" w:cs="Palatino Linotype"/>
          <w:i/>
          <w:iCs/>
          <w:color w:val="000000" w:themeColor="text1"/>
        </w:rPr>
      </w:pPr>
      <w:r w:rsidRPr="00D54F39">
        <w:rPr>
          <w:rFonts w:ascii="Palatino Linotype" w:eastAsia="Palatino Linotype" w:hAnsi="Palatino Linotype" w:cs="Palatino Linotype"/>
          <w:i/>
          <w:iCs/>
          <w:color w:val="000000" w:themeColor="text1"/>
        </w:rPr>
        <w:t>(…)</w:t>
      </w:r>
    </w:p>
    <w:p w:rsidR="000E0D02" w:rsidRPr="00D54F39" w:rsidRDefault="000E0D02" w:rsidP="00D54F39">
      <w:pPr>
        <w:jc w:val="both"/>
        <w:rPr>
          <w:rFonts w:ascii="Palatino Linotype" w:eastAsia="Palatino Linotype" w:hAnsi="Palatino Linotype" w:cs="Palatino Linotype"/>
          <w:i/>
          <w:iCs/>
          <w:color w:val="000000" w:themeColor="text1"/>
        </w:rPr>
      </w:pPr>
    </w:p>
    <w:p w:rsidR="000E0D02" w:rsidRPr="00D54F39" w:rsidRDefault="000E0D02" w:rsidP="00D54F39">
      <w:pPr>
        <w:jc w:val="both"/>
        <w:rPr>
          <w:rFonts w:ascii="Palatino Linotype" w:eastAsia="Palatino Linotype" w:hAnsi="Palatino Linotype" w:cs="Palatino Linotype"/>
          <w:i/>
          <w:iCs/>
          <w:color w:val="000000" w:themeColor="text1"/>
        </w:rPr>
      </w:pPr>
      <w:r w:rsidRPr="00D54F39">
        <w:rPr>
          <w:rFonts w:ascii="Palatino Linotype" w:eastAsia="Palatino Linotype" w:hAnsi="Palatino Linotype" w:cs="Palatino Linotype"/>
          <w:b/>
          <w:i/>
          <w:iCs/>
          <w:color w:val="000000" w:themeColor="text1"/>
        </w:rPr>
        <w:t xml:space="preserve">Artículo 58. </w:t>
      </w:r>
      <w:r w:rsidRPr="00D54F39">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0E0D02" w:rsidRPr="00D54F39" w:rsidRDefault="000E0D02" w:rsidP="00D54F39">
      <w:pPr>
        <w:jc w:val="both"/>
        <w:rPr>
          <w:rFonts w:ascii="Palatino Linotype" w:eastAsia="Palatino Linotype" w:hAnsi="Palatino Linotype" w:cs="Palatino Linotype"/>
          <w:i/>
          <w:iCs/>
          <w:color w:val="000000" w:themeColor="text1"/>
        </w:rPr>
      </w:pPr>
    </w:p>
    <w:p w:rsidR="000E0D02" w:rsidRPr="00D54F39" w:rsidRDefault="000E0D02" w:rsidP="00D54F39">
      <w:pPr>
        <w:jc w:val="both"/>
        <w:rPr>
          <w:rFonts w:ascii="Palatino Linotype" w:eastAsia="Palatino Linotype" w:hAnsi="Palatino Linotype" w:cs="Palatino Linotype"/>
          <w:i/>
          <w:iCs/>
          <w:color w:val="000000" w:themeColor="text1"/>
        </w:rPr>
      </w:pPr>
      <w:r w:rsidRPr="00D54F39">
        <w:rPr>
          <w:rFonts w:ascii="Palatino Linotype" w:eastAsia="Palatino Linotype" w:hAnsi="Palatino Linotype" w:cs="Palatino Linotype"/>
          <w:b/>
          <w:i/>
          <w:iCs/>
          <w:color w:val="000000" w:themeColor="text1"/>
        </w:rPr>
        <w:t xml:space="preserve">Artículo 59. </w:t>
      </w:r>
      <w:r w:rsidRPr="00D54F39">
        <w:rPr>
          <w:rFonts w:ascii="Palatino Linotype" w:eastAsia="Palatino Linotype" w:hAnsi="Palatino Linotype" w:cs="Palatino Linotype"/>
          <w:i/>
          <w:iCs/>
          <w:color w:val="000000" w:themeColor="text1"/>
        </w:rPr>
        <w:t>Los servidores públicos habilitados tendrán las funciones siguientes:</w:t>
      </w:r>
    </w:p>
    <w:p w:rsidR="000E0D02" w:rsidRPr="00D54F39" w:rsidRDefault="000E0D02" w:rsidP="00D54F39">
      <w:pPr>
        <w:jc w:val="both"/>
        <w:rPr>
          <w:rFonts w:ascii="Palatino Linotype" w:eastAsia="Palatino Linotype" w:hAnsi="Palatino Linotype" w:cs="Palatino Linotype"/>
          <w:i/>
          <w:iCs/>
          <w:color w:val="000000" w:themeColor="text1"/>
        </w:rPr>
      </w:pPr>
    </w:p>
    <w:p w:rsidR="000E0D02" w:rsidRPr="00D54F39" w:rsidRDefault="000E0D02" w:rsidP="00D54F39">
      <w:pPr>
        <w:jc w:val="both"/>
        <w:rPr>
          <w:rFonts w:ascii="Palatino Linotype" w:eastAsia="Palatino Linotype" w:hAnsi="Palatino Linotype" w:cs="Palatino Linotype"/>
          <w:i/>
          <w:iCs/>
          <w:color w:val="000000" w:themeColor="text1"/>
        </w:rPr>
      </w:pPr>
      <w:r w:rsidRPr="00D54F39">
        <w:rPr>
          <w:rFonts w:ascii="Palatino Linotype" w:eastAsia="Palatino Linotype" w:hAnsi="Palatino Linotype" w:cs="Palatino Linotype"/>
          <w:b/>
          <w:bCs/>
          <w:i/>
          <w:iCs/>
          <w:color w:val="000000" w:themeColor="text1"/>
        </w:rPr>
        <w:t>I.</w:t>
      </w:r>
      <w:r w:rsidRPr="00D54F39">
        <w:rPr>
          <w:rFonts w:ascii="Palatino Linotype" w:eastAsia="Palatino Linotype" w:hAnsi="Palatino Linotype" w:cs="Palatino Linotype"/>
          <w:i/>
          <w:iCs/>
          <w:color w:val="000000" w:themeColor="text1"/>
        </w:rPr>
        <w:t xml:space="preserve"> Localizar la información que le solicite la Unidad de Transparencia;</w:t>
      </w:r>
    </w:p>
    <w:p w:rsidR="000E0D02" w:rsidRPr="00D54F39" w:rsidRDefault="000E0D02" w:rsidP="00D54F39">
      <w:pPr>
        <w:jc w:val="both"/>
        <w:rPr>
          <w:rFonts w:ascii="Palatino Linotype" w:eastAsia="Palatino Linotype" w:hAnsi="Palatino Linotype" w:cs="Palatino Linotype"/>
          <w:i/>
          <w:iCs/>
          <w:color w:val="000000" w:themeColor="text1"/>
        </w:rPr>
      </w:pPr>
      <w:r w:rsidRPr="00D54F39">
        <w:rPr>
          <w:rFonts w:ascii="Palatino Linotype" w:eastAsia="Palatino Linotype" w:hAnsi="Palatino Linotype" w:cs="Palatino Linotype"/>
          <w:b/>
          <w:bCs/>
          <w:i/>
          <w:iCs/>
          <w:color w:val="000000" w:themeColor="text1"/>
        </w:rPr>
        <w:t>II.</w:t>
      </w:r>
      <w:r w:rsidRPr="00D54F39">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0E0D02" w:rsidRPr="00D54F39" w:rsidRDefault="000E0D02" w:rsidP="00D54F39">
      <w:pPr>
        <w:jc w:val="both"/>
        <w:rPr>
          <w:rFonts w:ascii="Palatino Linotype" w:eastAsia="Palatino Linotype" w:hAnsi="Palatino Linotype" w:cs="Palatino Linotype"/>
          <w:i/>
          <w:iCs/>
          <w:color w:val="000000" w:themeColor="text1"/>
        </w:rPr>
      </w:pPr>
      <w:r w:rsidRPr="00D54F39">
        <w:rPr>
          <w:rFonts w:ascii="Palatino Linotype" w:eastAsia="Palatino Linotype" w:hAnsi="Palatino Linotype" w:cs="Palatino Linotype"/>
          <w:i/>
          <w:iCs/>
          <w:color w:val="000000" w:themeColor="text1"/>
        </w:rPr>
        <w:t>(...)</w:t>
      </w:r>
    </w:p>
    <w:p w:rsidR="000E0D02" w:rsidRPr="00D54F39" w:rsidRDefault="000E0D02" w:rsidP="00D54F39">
      <w:pPr>
        <w:jc w:val="both"/>
        <w:rPr>
          <w:rFonts w:ascii="Palatino Linotype" w:eastAsia="Palatino Linotype" w:hAnsi="Palatino Linotype" w:cs="Palatino Linotype"/>
          <w:i/>
          <w:iCs/>
          <w:color w:val="000000" w:themeColor="text1"/>
        </w:rPr>
      </w:pPr>
    </w:p>
    <w:p w:rsidR="000E0D02" w:rsidRPr="00D54F39" w:rsidRDefault="000E0D02" w:rsidP="00D54F39">
      <w:pPr>
        <w:jc w:val="both"/>
        <w:rPr>
          <w:rFonts w:ascii="Palatino Linotype" w:eastAsia="Palatino Linotype" w:hAnsi="Palatino Linotype" w:cs="Palatino Linotype"/>
          <w:i/>
          <w:iCs/>
          <w:color w:val="000000" w:themeColor="text1"/>
        </w:rPr>
      </w:pPr>
      <w:r w:rsidRPr="00D54F39">
        <w:rPr>
          <w:rFonts w:ascii="Palatino Linotype" w:eastAsia="Palatino Linotype" w:hAnsi="Palatino Linotype" w:cs="Palatino Linotype"/>
          <w:b/>
          <w:i/>
          <w:iCs/>
          <w:color w:val="000000" w:themeColor="text1"/>
        </w:rPr>
        <w:t xml:space="preserve">Artículo 162. </w:t>
      </w:r>
      <w:r w:rsidRPr="00D54F39">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E0D02" w:rsidRPr="00D54F39" w:rsidRDefault="000E0D02" w:rsidP="00D54F39">
      <w:pPr>
        <w:spacing w:line="360" w:lineRule="auto"/>
        <w:jc w:val="both"/>
        <w:rPr>
          <w:rFonts w:ascii="Palatino Linotype" w:eastAsia="Palatino Linotype" w:hAnsi="Palatino Linotype" w:cs="Palatino Linotype"/>
          <w:color w:val="000000" w:themeColor="text1"/>
        </w:rPr>
      </w:pPr>
    </w:p>
    <w:p w:rsidR="000E0D02" w:rsidRPr="00D54F39" w:rsidRDefault="000E0D02" w:rsidP="00D54F39">
      <w:pPr>
        <w:pStyle w:val="Prrafodelista"/>
        <w:numPr>
          <w:ilvl w:val="0"/>
          <w:numId w:val="2"/>
        </w:numPr>
        <w:spacing w:line="360" w:lineRule="auto"/>
        <w:ind w:left="0" w:firstLine="0"/>
        <w:contextualSpacing/>
        <w:jc w:val="both"/>
        <w:rPr>
          <w:rFonts w:ascii="Palatino Linotype" w:eastAsia="Arial Unicode MS" w:hAnsi="Palatino Linotype" w:cs="Arial"/>
          <w:color w:val="000000" w:themeColor="text1"/>
          <w:sz w:val="24"/>
          <w:szCs w:val="24"/>
        </w:rPr>
      </w:pPr>
      <w:r w:rsidRPr="00D54F39">
        <w:rPr>
          <w:rFonts w:ascii="Palatino Linotype" w:eastAsia="Palatino Linotype" w:hAnsi="Palatino Linotype" w:cs="Palatino Linotype"/>
          <w:color w:val="000000" w:themeColor="text1"/>
          <w:sz w:val="24"/>
          <w:szCs w:val="24"/>
        </w:rPr>
        <w:t xml:space="preserve">De los artículos citados se desprende que las Unidades de Transparencia de los sujetos obligados son las encargadas de tramitar internamente </w:t>
      </w:r>
      <w:r w:rsidRPr="00D54F39">
        <w:rPr>
          <w:rFonts w:ascii="Palatino Linotype" w:eastAsia="Arial Unicode MS" w:hAnsi="Palatino Linotype" w:cs="Arial"/>
          <w:color w:val="000000" w:themeColor="text1"/>
          <w:sz w:val="24"/>
          <w:szCs w:val="24"/>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w:t>
      </w:r>
      <w:r w:rsidRPr="00D54F39">
        <w:rPr>
          <w:rFonts w:ascii="Palatino Linotype" w:eastAsia="Arial Unicode MS" w:hAnsi="Palatino Linotype" w:cs="Arial"/>
          <w:color w:val="000000" w:themeColor="text1"/>
          <w:sz w:val="24"/>
          <w:szCs w:val="24"/>
        </w:rPr>
        <w:lastRenderedPageBreak/>
        <w:t xml:space="preserve">Unidades de Transparencia localizando la información solicitada y proporcionando la misma que obre en sus archivos. Asimismo, es una obligación de </w:t>
      </w:r>
      <w:r w:rsidR="00CB0400" w:rsidRPr="00D54F39">
        <w:rPr>
          <w:rFonts w:ascii="Palatino Linotype" w:eastAsia="Arial Unicode MS" w:hAnsi="Palatino Linotype" w:cs="Arial"/>
          <w:color w:val="000000" w:themeColor="text1"/>
          <w:sz w:val="24"/>
          <w:szCs w:val="24"/>
        </w:rPr>
        <w:t>las</w:t>
      </w:r>
      <w:r w:rsidRPr="00D54F39">
        <w:rPr>
          <w:rFonts w:ascii="Palatino Linotype" w:eastAsia="Arial Unicode MS" w:hAnsi="Palatino Linotype" w:cs="Arial"/>
          <w:color w:val="000000" w:themeColor="text1"/>
          <w:sz w:val="24"/>
          <w:szCs w:val="24"/>
        </w:rPr>
        <w:t xml:space="preserve"> Unidades de Transparencia turnar a todas las áreas que se consideren competentes para que realicen una búsqueda exhaustiva y razonable de la información solicitada a fin de que ésta sea entregada a los solicitantes.</w:t>
      </w:r>
    </w:p>
    <w:p w:rsidR="000E0D02" w:rsidRPr="00D54F39" w:rsidRDefault="000E0D02" w:rsidP="00D54F39">
      <w:pPr>
        <w:pStyle w:val="Prrafodelista"/>
        <w:spacing w:line="360" w:lineRule="auto"/>
        <w:ind w:left="0"/>
        <w:jc w:val="both"/>
        <w:rPr>
          <w:rFonts w:ascii="Palatino Linotype" w:eastAsia="Arial Unicode MS" w:hAnsi="Palatino Linotype" w:cs="Arial"/>
          <w:color w:val="000000" w:themeColor="text1"/>
          <w:sz w:val="24"/>
          <w:szCs w:val="24"/>
        </w:rPr>
      </w:pPr>
    </w:p>
    <w:p w:rsidR="000E0D02" w:rsidRPr="00D54F39" w:rsidRDefault="000E0D02" w:rsidP="00D54F39">
      <w:pPr>
        <w:pStyle w:val="Prrafodelista"/>
        <w:numPr>
          <w:ilvl w:val="0"/>
          <w:numId w:val="2"/>
        </w:numPr>
        <w:spacing w:line="360" w:lineRule="auto"/>
        <w:ind w:left="0" w:firstLine="0"/>
        <w:contextualSpacing/>
        <w:jc w:val="both"/>
        <w:rPr>
          <w:rFonts w:ascii="Palatino Linotype" w:eastAsia="Arial Unicode MS" w:hAnsi="Palatino Linotype" w:cs="Arial"/>
          <w:color w:val="000000" w:themeColor="text1"/>
          <w:sz w:val="24"/>
          <w:szCs w:val="24"/>
        </w:rPr>
      </w:pPr>
      <w:r w:rsidRPr="00D54F39">
        <w:rPr>
          <w:rFonts w:ascii="Palatino Linotype" w:eastAsia="Arial Unicode MS" w:hAnsi="Palatino Linotype" w:cs="Arial"/>
          <w:color w:val="000000" w:themeColor="text1"/>
          <w:sz w:val="24"/>
          <w:szCs w:val="24"/>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0E0D02" w:rsidRPr="00D54F39" w:rsidRDefault="000E0D02" w:rsidP="00D54F39">
      <w:pPr>
        <w:pStyle w:val="Prrafodelista"/>
        <w:ind w:left="0"/>
        <w:rPr>
          <w:rFonts w:ascii="Palatino Linotype" w:eastAsia="Arial Unicode MS" w:hAnsi="Palatino Linotype" w:cs="Arial"/>
          <w:color w:val="000000" w:themeColor="text1"/>
          <w:sz w:val="24"/>
          <w:szCs w:val="24"/>
        </w:rPr>
      </w:pPr>
    </w:p>
    <w:p w:rsidR="000E0D02" w:rsidRDefault="000E0D02" w:rsidP="00D54F39">
      <w:pPr>
        <w:pStyle w:val="Prrafodelista"/>
        <w:numPr>
          <w:ilvl w:val="0"/>
          <w:numId w:val="2"/>
        </w:numPr>
        <w:spacing w:line="360" w:lineRule="auto"/>
        <w:ind w:left="0" w:firstLine="0"/>
        <w:contextualSpacing/>
        <w:jc w:val="both"/>
        <w:rPr>
          <w:rFonts w:ascii="Palatino Linotype" w:eastAsia="Arial Unicode MS" w:hAnsi="Palatino Linotype" w:cs="Arial"/>
          <w:color w:val="000000" w:themeColor="text1"/>
          <w:sz w:val="24"/>
          <w:szCs w:val="24"/>
        </w:rPr>
      </w:pPr>
      <w:r w:rsidRPr="00D54F39">
        <w:rPr>
          <w:rFonts w:ascii="Palatino Linotype" w:eastAsia="Arial Unicode MS" w:hAnsi="Palatino Linotype" w:cs="Arial"/>
          <w:color w:val="000000" w:themeColor="text1"/>
          <w:sz w:val="24"/>
          <w:szCs w:val="24"/>
        </w:rPr>
        <w:t>En el caso que se resuelve, se pronunció la Dirección de Sustentabilidad Vial, Defensoría Municipal y Contraloría, es decir, se pronunciaron las áreas de quien se requirió la información; aunado a ello, es necesario traer al estudio el artículo 3.39 bis, fracción VII, del Código Reglamentario de Toluca, dos mil veinticinco, en el que se establece que el Sujeto Obligado contará con la Dirección de Sustentabilidad Vial, es la encargada de Implementar el programa “Conduce Sin Alcohol” en el territorio municipal en coordinación con las áreas que colaboran en ellos, así como capacitar a las y los participantes en la implementación segura y eficiente de los mismos y la aplicación de pruebas, bajo un esquema de mejora</w:t>
      </w:r>
      <w:r w:rsidRPr="00D54F39">
        <w:rPr>
          <w:rFonts w:ascii="Palatino Linotype" w:hAnsi="Palatino Linotype"/>
          <w:color w:val="000000" w:themeColor="text1"/>
          <w:sz w:val="24"/>
          <w:szCs w:val="24"/>
          <w:lang w:eastAsia="es-ES"/>
        </w:rPr>
        <w:t xml:space="preserve"> c</w:t>
      </w:r>
      <w:r w:rsidRPr="00D54F39">
        <w:rPr>
          <w:rFonts w:ascii="Palatino Linotype" w:eastAsia="Arial Unicode MS" w:hAnsi="Palatino Linotype" w:cs="Arial"/>
          <w:color w:val="000000" w:themeColor="text1"/>
          <w:sz w:val="24"/>
          <w:szCs w:val="24"/>
        </w:rPr>
        <w:t>ontinua, al igual que compartir la experiencia y conocimientos generados con autoridades y organizaciones para el beneficio de la población; al igual analiza y propone las alternativas de mejora para los operativos, acciones y planes orientados a la mejora de la seguridad vial en el municipio, incluidas las reformas normativas relativas y proyectos tecnológicos.</w:t>
      </w:r>
    </w:p>
    <w:p w:rsidR="00CB0400" w:rsidRPr="00D54F39" w:rsidRDefault="00CB0400" w:rsidP="00CB0400">
      <w:pPr>
        <w:pStyle w:val="Prrafodelista"/>
        <w:spacing w:line="360" w:lineRule="auto"/>
        <w:ind w:left="0"/>
        <w:contextualSpacing/>
        <w:jc w:val="both"/>
        <w:rPr>
          <w:rFonts w:ascii="Palatino Linotype" w:eastAsia="Arial Unicode MS" w:hAnsi="Palatino Linotype" w:cs="Arial"/>
          <w:color w:val="000000" w:themeColor="text1"/>
          <w:sz w:val="24"/>
          <w:szCs w:val="24"/>
        </w:rPr>
      </w:pPr>
    </w:p>
    <w:p w:rsidR="00D80A42" w:rsidRPr="00D54F39" w:rsidRDefault="000E0D02" w:rsidP="00D54F39">
      <w:pPr>
        <w:pStyle w:val="Prrafodelista"/>
        <w:numPr>
          <w:ilvl w:val="0"/>
          <w:numId w:val="2"/>
        </w:numPr>
        <w:spacing w:line="360" w:lineRule="auto"/>
        <w:ind w:left="0" w:firstLine="0"/>
        <w:contextualSpacing/>
        <w:jc w:val="both"/>
        <w:rPr>
          <w:rFonts w:ascii="Palatino Linotype" w:eastAsia="Arial Unicode MS" w:hAnsi="Palatino Linotype" w:cs="Arial"/>
          <w:color w:val="000000" w:themeColor="text1"/>
          <w:sz w:val="24"/>
          <w:szCs w:val="24"/>
        </w:rPr>
      </w:pPr>
      <w:r w:rsidRPr="00D54F39">
        <w:rPr>
          <w:rFonts w:ascii="Palatino Linotype" w:eastAsia="Arial Unicode MS" w:hAnsi="Palatino Linotype" w:cs="Arial"/>
          <w:color w:val="000000" w:themeColor="text1"/>
          <w:sz w:val="24"/>
          <w:szCs w:val="24"/>
        </w:rPr>
        <w:lastRenderedPageBreak/>
        <w:t>Ahora bien dentro de la misma normativa en su artículo 3.25 fracción XXX refiere que la contraloría se encargara medularmente de determinar la abstención de iniciar el procedimiento de responsabilidad administrativa, o de imponer sanciones a las o los servidores públicos municipales, cuando se acredite que no existió daño ni perjuicio a la Hacienda Pública Estatal o Municipal o al patrimonio de los entes públicos. Por lo que hace a la Defensoría Municipal en el artículo 3.65 de la misma normativa menciona que participara en acompañamientos para operar el Programa Alcoholímetro, así como en los operativos de verificación o inspección que requieran decomisos o desalojos.</w:t>
      </w:r>
    </w:p>
    <w:p w:rsidR="000E0D02" w:rsidRPr="00D54F39" w:rsidRDefault="000E0D02" w:rsidP="00D54F39">
      <w:pPr>
        <w:pStyle w:val="Prrafodelista"/>
        <w:spacing w:line="360" w:lineRule="auto"/>
        <w:ind w:left="0"/>
        <w:contextualSpacing/>
        <w:jc w:val="both"/>
        <w:rPr>
          <w:rFonts w:ascii="Palatino Linotype" w:eastAsia="Arial Unicode MS" w:hAnsi="Palatino Linotype" w:cs="Arial"/>
          <w:color w:val="000000" w:themeColor="text1"/>
          <w:sz w:val="24"/>
          <w:szCs w:val="24"/>
        </w:rPr>
      </w:pPr>
    </w:p>
    <w:p w:rsidR="00D80A42" w:rsidRPr="00D54F39" w:rsidRDefault="000E0D02" w:rsidP="00D54F39">
      <w:pPr>
        <w:numPr>
          <w:ilvl w:val="0"/>
          <w:numId w:val="2"/>
        </w:numPr>
        <w:tabs>
          <w:tab w:val="left" w:pos="0"/>
          <w:tab w:val="left" w:pos="567"/>
        </w:tabs>
        <w:spacing w:after="240" w:line="360" w:lineRule="auto"/>
        <w:ind w:left="0" w:firstLine="0"/>
        <w:jc w:val="both"/>
        <w:rPr>
          <w:rFonts w:ascii="Palatino Linotype" w:hAnsi="Palatino Linotype"/>
          <w:color w:val="000000" w:themeColor="text1"/>
        </w:rPr>
      </w:pPr>
      <w:r w:rsidRPr="00D54F39">
        <w:rPr>
          <w:rFonts w:ascii="Palatino Linotype" w:hAnsi="Palatino Linotype"/>
          <w:color w:val="000000" w:themeColor="text1"/>
        </w:rPr>
        <w:t>Ahora bien dentro de la misma normativa en su artículo 3.25 fracción XXX refiere que la contraloría se encargara medularmente de determinar la abstención de iniciar el procedimiento de responsabilidad administrativa, o de imponer sanciones a las o los servidores públicos municipales, cuando se acredite que no existió daño ni perjuicio a la Hacienda Pública Estatal o Municipal o al patrimonio de los entes públicos. Por lo que hace a la Defensoría Municipal en el artículo 3.65 de la misma normativa menciona que participara en acompañamientos para operar el Programa Alcoholímetro, así como en los operativos de verificación o inspección que requieran decomisos o desalojos.</w:t>
      </w:r>
    </w:p>
    <w:p w:rsidR="00D80A42" w:rsidRPr="00D54F39" w:rsidRDefault="000E0D02" w:rsidP="00D54F39">
      <w:pPr>
        <w:numPr>
          <w:ilvl w:val="0"/>
          <w:numId w:val="2"/>
        </w:numPr>
        <w:tabs>
          <w:tab w:val="left" w:pos="0"/>
          <w:tab w:val="left" w:pos="567"/>
        </w:tabs>
        <w:spacing w:after="240" w:line="360" w:lineRule="auto"/>
        <w:ind w:left="0" w:firstLine="0"/>
        <w:jc w:val="both"/>
        <w:rPr>
          <w:rFonts w:ascii="Palatino Linotype" w:hAnsi="Palatino Linotype"/>
          <w:color w:val="000000" w:themeColor="text1"/>
        </w:rPr>
      </w:pPr>
      <w:r w:rsidRPr="00D54F39">
        <w:rPr>
          <w:rFonts w:ascii="Palatino Linotype" w:hAnsi="Palatino Linotype"/>
          <w:color w:val="000000" w:themeColor="text1"/>
        </w:rPr>
        <w:t>En ese sentido, se puede concluir que se pronunciaron las áreas correspondientes, asimismo, se advierte que se dio cumplimiento al proceso de búsqueda establecido en la legislación aplicable. Ahora bien, en respuesta, los servidores públicos habilitados remitieron la siguiente información:</w:t>
      </w:r>
    </w:p>
    <w:p w:rsidR="000E0D02" w:rsidRPr="00D54F39" w:rsidRDefault="000E0D02" w:rsidP="00DD5186">
      <w:pPr>
        <w:tabs>
          <w:tab w:val="left" w:pos="0"/>
          <w:tab w:val="left" w:pos="567"/>
        </w:tabs>
        <w:spacing w:after="240" w:line="360" w:lineRule="auto"/>
        <w:jc w:val="center"/>
        <w:rPr>
          <w:rFonts w:ascii="Palatino Linotype" w:hAnsi="Palatino Linotype"/>
          <w:color w:val="000000" w:themeColor="text1"/>
        </w:rPr>
      </w:pPr>
      <w:r w:rsidRPr="00D54F39">
        <w:rPr>
          <w:rFonts w:ascii="Palatino Linotype" w:hAnsi="Palatino Linotype"/>
          <w:noProof/>
          <w:color w:val="000000" w:themeColor="text1"/>
          <w:lang w:val="es-MX" w:eastAsia="es-MX"/>
        </w:rPr>
        <w:lastRenderedPageBreak/>
        <w:drawing>
          <wp:inline distT="0" distB="0" distL="0" distR="0" wp14:anchorId="222C73E9" wp14:editId="7584DE6A">
            <wp:extent cx="5760720" cy="97599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975995"/>
                    </a:xfrm>
                    <a:prstGeom prst="rect">
                      <a:avLst/>
                    </a:prstGeom>
                  </pic:spPr>
                </pic:pic>
              </a:graphicData>
            </a:graphic>
          </wp:inline>
        </w:drawing>
      </w:r>
    </w:p>
    <w:p w:rsidR="000E0D02" w:rsidRPr="00D54F39" w:rsidRDefault="000E0D02" w:rsidP="00D54F39">
      <w:pPr>
        <w:tabs>
          <w:tab w:val="left" w:pos="0"/>
          <w:tab w:val="left" w:pos="567"/>
        </w:tabs>
        <w:spacing w:after="240" w:line="360" w:lineRule="auto"/>
        <w:jc w:val="both"/>
        <w:rPr>
          <w:rFonts w:ascii="Palatino Linotype" w:hAnsi="Palatino Linotype"/>
          <w:color w:val="000000" w:themeColor="text1"/>
        </w:rPr>
      </w:pPr>
    </w:p>
    <w:p w:rsidR="000E0D02" w:rsidRPr="00D54F39" w:rsidRDefault="000E0D02" w:rsidP="00DD5186">
      <w:pPr>
        <w:tabs>
          <w:tab w:val="left" w:pos="0"/>
          <w:tab w:val="left" w:pos="567"/>
        </w:tabs>
        <w:spacing w:after="240" w:line="360" w:lineRule="auto"/>
        <w:jc w:val="center"/>
        <w:rPr>
          <w:rFonts w:ascii="Palatino Linotype" w:hAnsi="Palatino Linotype"/>
          <w:color w:val="000000" w:themeColor="text1"/>
        </w:rPr>
      </w:pPr>
      <w:r w:rsidRPr="00D54F39">
        <w:rPr>
          <w:rFonts w:ascii="Palatino Linotype" w:hAnsi="Palatino Linotype"/>
          <w:noProof/>
          <w:color w:val="000000" w:themeColor="text1"/>
          <w:lang w:val="es-MX" w:eastAsia="es-MX"/>
        </w:rPr>
        <w:drawing>
          <wp:inline distT="0" distB="0" distL="0" distR="0" wp14:anchorId="29E15A62" wp14:editId="74B3F849">
            <wp:extent cx="5691117" cy="2428875"/>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00412" cy="2432842"/>
                    </a:xfrm>
                    <a:prstGeom prst="rect">
                      <a:avLst/>
                    </a:prstGeom>
                  </pic:spPr>
                </pic:pic>
              </a:graphicData>
            </a:graphic>
          </wp:inline>
        </w:drawing>
      </w:r>
    </w:p>
    <w:p w:rsidR="00C80E04" w:rsidRPr="00D54F39" w:rsidRDefault="00C80E04" w:rsidP="00D54F39">
      <w:pPr>
        <w:numPr>
          <w:ilvl w:val="0"/>
          <w:numId w:val="2"/>
        </w:numPr>
        <w:tabs>
          <w:tab w:val="left" w:pos="0"/>
          <w:tab w:val="left" w:pos="567"/>
        </w:tabs>
        <w:spacing w:after="240" w:line="360" w:lineRule="auto"/>
        <w:ind w:left="0" w:firstLine="0"/>
        <w:jc w:val="both"/>
        <w:rPr>
          <w:rFonts w:ascii="Palatino Linotype" w:hAnsi="Palatino Linotype"/>
          <w:color w:val="000000" w:themeColor="text1"/>
          <w:lang w:val="es-MX"/>
        </w:rPr>
      </w:pPr>
      <w:r w:rsidRPr="00D54F39">
        <w:rPr>
          <w:rFonts w:ascii="Palatino Linotype" w:hAnsi="Palatino Linotype"/>
          <w:color w:val="000000" w:themeColor="text1"/>
        </w:rPr>
        <w:t xml:space="preserve">En ese sentido, es necesario señalar que se tiene por colmado el punto referente a las estadísticas solicitadas por el Recurrente respecto a los operativos del Alcoholímetro, ya que este Órgano Garante no está facultado para pronunciarse respecto a la veracidad de la información remitida por los Sujeto Obligado, </w:t>
      </w:r>
      <w:r w:rsidRPr="00D54F39">
        <w:rPr>
          <w:rFonts w:ascii="Palatino Linotype" w:hAnsi="Palatino Linotype"/>
          <w:color w:val="000000" w:themeColor="text1"/>
          <w:lang w:val="es-MX"/>
        </w:rPr>
        <w:t xml:space="preserve">al respecto, la </w:t>
      </w:r>
      <w:r w:rsidRPr="00D54F39">
        <w:rPr>
          <w:rFonts w:ascii="Palatino Linotype" w:hAnsi="Palatino Linotype"/>
          <w:b/>
          <w:color w:val="000000" w:themeColor="text1"/>
          <w:lang w:val="es-MX"/>
        </w:rPr>
        <w:t>Ley de Transparencia y Acceso a la Información Pública del Estado de México y Municipios</w:t>
      </w:r>
      <w:r w:rsidRPr="00D54F39">
        <w:rPr>
          <w:rFonts w:ascii="Palatino Linotype" w:hAnsi="Palatino Linotype"/>
          <w:color w:val="000000" w:themeColor="text1"/>
          <w:lang w:val="es-MX"/>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C80E04" w:rsidRPr="00D54F39" w:rsidRDefault="00C80E04" w:rsidP="00D54F39">
      <w:pPr>
        <w:tabs>
          <w:tab w:val="left" w:pos="567"/>
          <w:tab w:val="left" w:pos="851"/>
        </w:tabs>
        <w:spacing w:line="360" w:lineRule="auto"/>
        <w:jc w:val="both"/>
        <w:rPr>
          <w:rFonts w:ascii="Palatino Linotype" w:hAnsi="Palatino Linotype"/>
          <w:i/>
          <w:color w:val="000000" w:themeColor="text1"/>
          <w:lang w:val="es-MX"/>
        </w:rPr>
      </w:pPr>
      <w:r w:rsidRPr="00D54F39">
        <w:rPr>
          <w:rFonts w:ascii="Palatino Linotype" w:hAnsi="Palatino Linotype"/>
          <w:i/>
          <w:color w:val="000000" w:themeColor="text1"/>
          <w:lang w:val="es-MX"/>
        </w:rPr>
        <w:lastRenderedPageBreak/>
        <w:t xml:space="preserve">“Artículo 4.- </w:t>
      </w:r>
    </w:p>
    <w:p w:rsidR="00C80E04" w:rsidRPr="00D54F39" w:rsidRDefault="00C80E04" w:rsidP="00D54F39">
      <w:pPr>
        <w:tabs>
          <w:tab w:val="left" w:pos="567"/>
          <w:tab w:val="left" w:pos="851"/>
        </w:tabs>
        <w:spacing w:line="360" w:lineRule="auto"/>
        <w:jc w:val="both"/>
        <w:rPr>
          <w:rFonts w:ascii="Palatino Linotype" w:hAnsi="Palatino Linotype"/>
          <w:i/>
          <w:color w:val="000000" w:themeColor="text1"/>
          <w:lang w:val="es-MX"/>
        </w:rPr>
      </w:pPr>
      <w:r w:rsidRPr="00D54F39">
        <w:rPr>
          <w:rFonts w:ascii="Palatino Linotype" w:hAnsi="Palatino Linotype"/>
          <w:i/>
          <w:color w:val="000000" w:themeColor="text1"/>
          <w:lang w:val="es-MX"/>
        </w:rPr>
        <w:t>..</w:t>
      </w:r>
    </w:p>
    <w:p w:rsidR="00C80E04" w:rsidRPr="00D54F39" w:rsidRDefault="00C80E04" w:rsidP="00D54F39">
      <w:pPr>
        <w:tabs>
          <w:tab w:val="left" w:pos="567"/>
          <w:tab w:val="left" w:pos="851"/>
        </w:tabs>
        <w:spacing w:line="360" w:lineRule="auto"/>
        <w:jc w:val="both"/>
        <w:rPr>
          <w:rFonts w:ascii="Palatino Linotype" w:hAnsi="Palatino Linotype"/>
          <w:i/>
          <w:color w:val="000000" w:themeColor="text1"/>
          <w:lang w:val="es-MX"/>
        </w:rPr>
      </w:pPr>
      <w:r w:rsidRPr="00D54F39">
        <w:rPr>
          <w:rFonts w:ascii="Palatino Linotype" w:hAnsi="Palatino Linotype"/>
          <w:i/>
          <w:color w:val="000000" w:themeColor="text1"/>
          <w:lang w:val="es-MX"/>
        </w:rPr>
        <w:t>Los sujetos obligados deben poner en práctica, políticas y programas de acceso a la información que se apeguen a criterios de publicidad, veracidad, oportunidad, precisión y suficiencia en beneficio de los solicitantes.</w:t>
      </w:r>
    </w:p>
    <w:p w:rsidR="00C80E04" w:rsidRPr="00D54F39" w:rsidRDefault="00C80E04" w:rsidP="00D54F39">
      <w:pPr>
        <w:tabs>
          <w:tab w:val="left" w:pos="567"/>
          <w:tab w:val="left" w:pos="851"/>
        </w:tabs>
        <w:spacing w:line="360" w:lineRule="auto"/>
        <w:jc w:val="both"/>
        <w:rPr>
          <w:rFonts w:ascii="Palatino Linotype" w:hAnsi="Palatino Linotype"/>
          <w:b/>
          <w:i/>
          <w:color w:val="000000" w:themeColor="text1"/>
          <w:lang w:val="es-MX"/>
        </w:rPr>
      </w:pPr>
      <w:r w:rsidRPr="00D54F39">
        <w:rPr>
          <w:rFonts w:ascii="Palatino Linotype" w:hAnsi="Palatino Linotype"/>
          <w:i/>
          <w:color w:val="000000" w:themeColor="text1"/>
          <w:lang w:val="es-MX"/>
        </w:rPr>
        <w:t>…”</w:t>
      </w:r>
    </w:p>
    <w:p w:rsidR="00C80E04" w:rsidRPr="00D54F39" w:rsidRDefault="00C80E04" w:rsidP="00D54F39">
      <w:pPr>
        <w:tabs>
          <w:tab w:val="left" w:pos="567"/>
          <w:tab w:val="left" w:pos="851"/>
        </w:tabs>
        <w:spacing w:line="360" w:lineRule="auto"/>
        <w:jc w:val="both"/>
        <w:rPr>
          <w:rFonts w:ascii="Palatino Linotype" w:hAnsi="Palatino Linotype"/>
          <w:b/>
          <w:i/>
          <w:color w:val="000000" w:themeColor="text1"/>
          <w:lang w:val="es-MX"/>
        </w:rPr>
      </w:pPr>
    </w:p>
    <w:p w:rsidR="00C80E04" w:rsidRPr="00D54F39" w:rsidRDefault="00C80E04" w:rsidP="00D54F39">
      <w:pPr>
        <w:numPr>
          <w:ilvl w:val="0"/>
          <w:numId w:val="2"/>
        </w:numPr>
        <w:tabs>
          <w:tab w:val="left" w:pos="0"/>
          <w:tab w:val="left" w:pos="567"/>
        </w:tabs>
        <w:spacing w:after="240" w:line="360" w:lineRule="auto"/>
        <w:ind w:left="0" w:firstLine="0"/>
        <w:jc w:val="both"/>
        <w:rPr>
          <w:rFonts w:ascii="Palatino Linotype" w:hAnsi="Palatino Linotype"/>
          <w:color w:val="000000" w:themeColor="text1"/>
          <w:lang w:val="es-MX"/>
        </w:rPr>
      </w:pPr>
      <w:r w:rsidRPr="00D54F39">
        <w:rPr>
          <w:rFonts w:ascii="Palatino Linotype" w:hAnsi="Palatino Linotype"/>
          <w:color w:val="000000" w:themeColor="text1"/>
          <w:lang w:val="es-MX"/>
        </w:rPr>
        <w:t xml:space="preserve">Numerales que compelen al </w:t>
      </w:r>
      <w:r w:rsidRPr="00D54F39">
        <w:rPr>
          <w:rFonts w:ascii="Palatino Linotype" w:hAnsi="Palatino Linotype"/>
          <w:b/>
          <w:color w:val="000000" w:themeColor="text1"/>
          <w:lang w:val="es-MX"/>
        </w:rPr>
        <w:t>SUJETO OBLIGADO</w:t>
      </w:r>
      <w:r w:rsidRPr="00D54F39">
        <w:rPr>
          <w:rFonts w:ascii="Palatino Linotype" w:hAnsi="Palatino Linotype"/>
          <w:color w:val="000000" w:themeColor="text1"/>
          <w:lang w:val="es-MX"/>
        </w:rPr>
        <w:t xml:space="preserve"> a apegarse en todo momento a los criterios ya expuestos, impidiendo a este Órgano Colegiado cuestionar la veracidad de la información.</w:t>
      </w:r>
    </w:p>
    <w:p w:rsidR="00457A85" w:rsidRPr="00D54F39" w:rsidRDefault="00C80E04" w:rsidP="00D54F39">
      <w:pPr>
        <w:numPr>
          <w:ilvl w:val="0"/>
          <w:numId w:val="2"/>
        </w:numPr>
        <w:tabs>
          <w:tab w:val="left" w:pos="0"/>
          <w:tab w:val="left" w:pos="567"/>
        </w:tabs>
        <w:spacing w:after="240" w:line="360" w:lineRule="auto"/>
        <w:ind w:left="0" w:firstLine="0"/>
        <w:jc w:val="both"/>
        <w:rPr>
          <w:rFonts w:ascii="Palatino Linotype" w:hAnsi="Palatino Linotype"/>
          <w:color w:val="000000" w:themeColor="text1"/>
        </w:rPr>
      </w:pPr>
      <w:r w:rsidRPr="00D54F39">
        <w:rPr>
          <w:rFonts w:ascii="Palatino Linotype" w:hAnsi="Palatino Linotype"/>
          <w:color w:val="000000" w:themeColor="text1"/>
        </w:rPr>
        <w:t xml:space="preserve">Ahora bien, referente a las actas levantadas con motivo de los operativos de alcoholímetro, por parte de la contraloría, la defensoría municipal y jueces cívicos, resulta de importancia mencionar que en cuanto a la contraloría no tiene facultades para conocer sobre los operativos ya que dicha dirección se enfoca generalmente a las sanciones de los Servidores públicos por faltas administrativas, por lo que hace a la defensoría y jueces cívicos dichas áreas, son competentes para conocer de las actas, dado que dentro de sus atribuciones refieren coadyuvar en dichos operativos por lo que es procedente ordenar la entrega de actas correspondientes a los operativos remitidos en respuesta, ya que si bien señalaron que derivado de la búsqueda en sus archivos no se localizó la información solicitada, también lo es que su respuesta no da certeza al Recurrente de las razones por las que no se localizó la información, pues no señalaron si no se localizó porque no se generó o porque se generó y por alguna razón no está en sus archivos. </w:t>
      </w:r>
    </w:p>
    <w:p w:rsidR="00457A85" w:rsidRPr="00D54F39" w:rsidRDefault="00457A85" w:rsidP="00D54F39">
      <w:pPr>
        <w:numPr>
          <w:ilvl w:val="0"/>
          <w:numId w:val="2"/>
        </w:numPr>
        <w:tabs>
          <w:tab w:val="left" w:pos="0"/>
          <w:tab w:val="left" w:pos="567"/>
        </w:tabs>
        <w:spacing w:after="240" w:line="360" w:lineRule="auto"/>
        <w:ind w:left="0" w:firstLine="0"/>
        <w:jc w:val="both"/>
        <w:rPr>
          <w:rFonts w:ascii="Palatino Linotype" w:hAnsi="Palatino Linotype"/>
          <w:color w:val="000000" w:themeColor="text1"/>
        </w:rPr>
      </w:pPr>
      <w:r w:rsidRPr="00D54F39">
        <w:rPr>
          <w:rFonts w:ascii="Palatino Linotype" w:eastAsia="Calibri" w:hAnsi="Palatino Linotype" w:cs="Arial"/>
          <w:color w:val="000000" w:themeColor="text1"/>
        </w:rPr>
        <w:lastRenderedPageBreak/>
        <w:t xml:space="preserve">No debemos perder de vista que, el derecho de acceso a la información es </w:t>
      </w:r>
      <w:r w:rsidRPr="00D54F39">
        <w:rPr>
          <w:rFonts w:ascii="Palatino Linotype" w:hAnsi="Palatino Linotype" w:cs="Arial"/>
          <w:color w:val="000000" w:themeColor="text1"/>
          <w:lang w:eastAsia="es-MX"/>
        </w:rPr>
        <w:t xml:space="preserve">la </w:t>
      </w:r>
      <w:r w:rsidRPr="00D54F39">
        <w:rPr>
          <w:rFonts w:ascii="Palatino Linotype" w:eastAsia="MS Mincho" w:hAnsi="Palatino Linotype"/>
          <w:i/>
          <w:color w:val="000000" w:themeColor="text1"/>
        </w:rPr>
        <w:t>igualdad de oportunidades para recibir, buscar e impartir información</w:t>
      </w:r>
      <w:r w:rsidRPr="00D54F39">
        <w:rPr>
          <w:rStyle w:val="Refdenotaalpie"/>
          <w:rFonts w:ascii="Palatino Linotype" w:eastAsia="MS Mincho" w:hAnsi="Palatino Linotype"/>
          <w:i/>
          <w:color w:val="000000" w:themeColor="text1"/>
        </w:rPr>
        <w:footnoteReference w:id="4"/>
      </w:r>
      <w:r w:rsidRPr="00D54F39">
        <w:rPr>
          <w:rFonts w:ascii="Palatino Linotype" w:eastAsia="MS Mincho" w:hAnsi="Palatino Linotype"/>
          <w:i/>
          <w:color w:val="000000" w:themeColor="text1"/>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54F39">
        <w:rPr>
          <w:rStyle w:val="Refdenotaalpie"/>
          <w:rFonts w:ascii="Palatino Linotype" w:eastAsia="MS Mincho" w:hAnsi="Palatino Linotype"/>
          <w:color w:val="000000" w:themeColor="text1"/>
        </w:rPr>
        <w:footnoteReference w:id="5"/>
      </w:r>
      <w:r w:rsidRPr="00D54F39">
        <w:rPr>
          <w:rFonts w:ascii="Palatino Linotype" w:eastAsia="MS Mincho" w:hAnsi="Palatino Linotype"/>
          <w:i/>
          <w:color w:val="000000" w:themeColor="text1"/>
        </w:rPr>
        <w:t xml:space="preserve"> </w:t>
      </w:r>
      <w:r w:rsidRPr="00D54F39">
        <w:rPr>
          <w:rFonts w:ascii="Palatino Linotype" w:eastAsia="MS Mincho" w:hAnsi="Palatino Linotype"/>
          <w:color w:val="000000" w:themeColor="text1"/>
        </w:rPr>
        <w:t xml:space="preserve">que se constituye como una herramienta fundamental para </w:t>
      </w:r>
      <w:r w:rsidRPr="00D54F39">
        <w:rPr>
          <w:rFonts w:ascii="Palatino Linotype" w:eastAsia="MS Mincho" w:hAnsi="Palatino Linotype"/>
          <w:i/>
          <w:color w:val="000000" w:themeColor="text1"/>
        </w:rPr>
        <w:t>ejercer control democrático de las gestiones estatales, de forma tal que puedan cuestionar, indagar y considerar si se está dando un adecuado cumplimiento de las funciones públicas,</w:t>
      </w:r>
      <w:r w:rsidRPr="00D54F39">
        <w:rPr>
          <w:rStyle w:val="Refdenotaalpie"/>
          <w:rFonts w:ascii="Palatino Linotype" w:eastAsia="MS Mincho" w:hAnsi="Palatino Linotype"/>
          <w:i/>
          <w:color w:val="000000" w:themeColor="text1"/>
        </w:rPr>
        <w:footnoteReference w:id="6"/>
      </w:r>
      <w:r w:rsidRPr="00D54F39">
        <w:rPr>
          <w:rFonts w:ascii="Palatino Linotype" w:eastAsia="MS Mincho" w:hAnsi="Palatino Linotype"/>
          <w:color w:val="000000" w:themeColor="text1"/>
        </w:rPr>
        <w:t>fomentando</w:t>
      </w:r>
      <w:r w:rsidRPr="00D54F39">
        <w:rPr>
          <w:rFonts w:ascii="Palatino Linotype" w:eastAsia="MS Mincho" w:hAnsi="Palatino Linotype"/>
          <w:i/>
          <w:color w:val="000000" w:themeColor="text1"/>
        </w:rPr>
        <w:t xml:space="preserve"> la transparencia de las actividades estatales y</w:t>
      </w:r>
      <w:r w:rsidRPr="00D54F39">
        <w:rPr>
          <w:rFonts w:ascii="Palatino Linotype" w:eastAsia="MS Mincho" w:hAnsi="Palatino Linotype"/>
          <w:color w:val="000000" w:themeColor="text1"/>
        </w:rPr>
        <w:t xml:space="preserve"> promoviendo</w:t>
      </w:r>
      <w:r w:rsidRPr="00D54F39">
        <w:rPr>
          <w:rFonts w:ascii="Palatino Linotype" w:eastAsia="MS Mincho" w:hAnsi="Palatino Linotype"/>
          <w:i/>
          <w:color w:val="000000" w:themeColor="text1"/>
        </w:rPr>
        <w:t xml:space="preserve"> la responsabilidad de los funcionarios sobre su gestión pública</w:t>
      </w:r>
      <w:r w:rsidRPr="00D54F39">
        <w:rPr>
          <w:rStyle w:val="Refdenotaalpie"/>
          <w:rFonts w:ascii="Palatino Linotype" w:eastAsia="MS Mincho" w:hAnsi="Palatino Linotype"/>
          <w:i/>
          <w:color w:val="000000" w:themeColor="text1"/>
        </w:rPr>
        <w:footnoteReference w:id="7"/>
      </w:r>
      <w:r w:rsidRPr="00D54F39">
        <w:rPr>
          <w:rFonts w:ascii="Palatino Linotype" w:eastAsia="MS Mincho" w:hAnsi="Palatino Linotype"/>
          <w:i/>
          <w:color w:val="000000" w:themeColor="text1"/>
        </w:rPr>
        <w:t xml:space="preserve"> </w:t>
      </w:r>
      <w:r w:rsidRPr="00D54F39">
        <w:rPr>
          <w:rFonts w:ascii="Palatino Linotype" w:eastAsia="MS Mincho" w:hAnsi="Palatino Linotype"/>
          <w:color w:val="000000" w:themeColor="text1"/>
        </w:rPr>
        <w:t>que permite</w:t>
      </w:r>
      <w:r w:rsidRPr="00D54F39">
        <w:rPr>
          <w:rFonts w:ascii="Palatino Linotype" w:eastAsia="MS Mincho" w:hAnsi="Palatino Linotype"/>
          <w:i/>
          <w:color w:val="000000" w:themeColor="text1"/>
        </w:rPr>
        <w:t xml:space="preserve"> saber qué están haciendo los gobiernos por sus pueblos, sin lo cual la verdad languidecería y la participación en el gobierno permanecería fragmentada.</w:t>
      </w:r>
      <w:r w:rsidRPr="00D54F39">
        <w:rPr>
          <w:rStyle w:val="Refdenotaalpie"/>
          <w:rFonts w:ascii="Palatino Linotype" w:eastAsia="MS Mincho" w:hAnsi="Palatino Linotype"/>
          <w:i/>
          <w:color w:val="000000" w:themeColor="text1"/>
        </w:rPr>
        <w:footnoteReference w:id="8"/>
      </w:r>
      <w:r w:rsidRPr="00D54F39">
        <w:rPr>
          <w:rFonts w:ascii="Palatino Linotype" w:eastAsia="MS Mincho" w:hAnsi="Palatino Linotype"/>
          <w:color w:val="000000" w:themeColor="text1"/>
        </w:rPr>
        <w:t xml:space="preserve"> ”</w:t>
      </w:r>
    </w:p>
    <w:p w:rsidR="00457A85" w:rsidRPr="00D54F39" w:rsidRDefault="00457A85" w:rsidP="00D54F39">
      <w:pPr>
        <w:numPr>
          <w:ilvl w:val="0"/>
          <w:numId w:val="2"/>
        </w:numPr>
        <w:tabs>
          <w:tab w:val="left" w:pos="0"/>
          <w:tab w:val="left" w:pos="567"/>
        </w:tabs>
        <w:spacing w:after="240" w:line="360" w:lineRule="auto"/>
        <w:ind w:left="0" w:firstLine="0"/>
        <w:jc w:val="both"/>
        <w:rPr>
          <w:rFonts w:ascii="Palatino Linotype" w:hAnsi="Palatino Linotype"/>
          <w:color w:val="000000" w:themeColor="text1"/>
        </w:rPr>
      </w:pPr>
      <w:r w:rsidRPr="00D54F39">
        <w:rPr>
          <w:rFonts w:ascii="Palatino Linotype" w:eastAsia="Calibri" w:hAnsi="Palatino Linotype" w:cs="Arial"/>
          <w:color w:val="000000" w:themeColor="text1"/>
        </w:rPr>
        <w:t>E</w:t>
      </w:r>
      <w:r w:rsidRPr="00D54F39">
        <w:rPr>
          <w:rFonts w:ascii="Palatino Linotype" w:eastAsia="MS Mincho" w:hAnsi="Palatino Linotype"/>
          <w:color w:val="000000" w:themeColor="text1"/>
        </w:rPr>
        <w:t xml:space="preserve">l acceso a la información es un derecho humano constitucional y convencionalmente reconocido y para tal efecto </w:t>
      </w:r>
      <w:r w:rsidRPr="00D54F39">
        <w:rPr>
          <w:rFonts w:ascii="Palatino Linotype" w:eastAsia="Calibri" w:hAnsi="Palatino Linotype"/>
          <w:color w:val="000000" w:themeColor="text1"/>
        </w:rPr>
        <w:t xml:space="preserve">el párrafo tercero del artículo primero de la Constitución Política de los Estados Unidos Mexicanos establece el deber de todas las autoridades, </w:t>
      </w:r>
      <w:r w:rsidRPr="00D54F39">
        <w:rPr>
          <w:rFonts w:ascii="Palatino Linotype" w:eastAsia="Calibri" w:hAnsi="Palatino Linotype"/>
          <w:i/>
          <w:color w:val="000000" w:themeColor="text1"/>
        </w:rPr>
        <w:t xml:space="preserve">en el ámbito de sus atribuciones, de promover, respetar, proteger y </w:t>
      </w:r>
      <w:r w:rsidRPr="00D54F39">
        <w:rPr>
          <w:rFonts w:ascii="Palatino Linotype" w:eastAsia="Calibri" w:hAnsi="Palatino Linotype"/>
          <w:b/>
          <w:i/>
          <w:color w:val="000000" w:themeColor="text1"/>
        </w:rPr>
        <w:t>garantizar</w:t>
      </w:r>
      <w:r w:rsidRPr="00D54F39">
        <w:rPr>
          <w:rFonts w:ascii="Palatino Linotype" w:eastAsia="Calibri" w:hAnsi="Palatino Linotype"/>
          <w:i/>
          <w:color w:val="000000" w:themeColor="text1"/>
        </w:rPr>
        <w:t xml:space="preserve"> los derechos humanos. </w:t>
      </w:r>
      <w:r w:rsidRPr="00D54F39">
        <w:rPr>
          <w:rFonts w:ascii="Palatino Linotype" w:eastAsia="Calibri" w:hAnsi="Palatino Linotype"/>
          <w:color w:val="000000" w:themeColor="text1"/>
        </w:rPr>
        <w:t>En cuanto al derecho de acceso a la información, la Ley de Transparencia y Acceso a la Información Pública del Estado de México y Municipios prevé establece que</w:t>
      </w:r>
      <w:r w:rsidRPr="00D54F39">
        <w:rPr>
          <w:rFonts w:ascii="Palatino Linotype" w:eastAsia="Calibri" w:hAnsi="Palatino Linotype"/>
          <w:b/>
          <w:i/>
          <w:color w:val="000000" w:themeColor="text1"/>
        </w:rPr>
        <w:t xml:space="preserve"> e</w:t>
      </w:r>
      <w:r w:rsidRPr="00D54F39">
        <w:rPr>
          <w:rFonts w:ascii="Palatino Linotype" w:hAnsi="Palatino Linotype"/>
          <w:i/>
          <w:color w:val="000000" w:themeColor="text1"/>
        </w:rPr>
        <w:t xml:space="preserve">l procedimiento de acceso a la información es la garantía primaria del derecho en cuestión y se rige por los principios de simplicidad, </w:t>
      </w:r>
      <w:r w:rsidRPr="00D54F39">
        <w:rPr>
          <w:rFonts w:ascii="Palatino Linotype" w:hAnsi="Palatino Linotype"/>
          <w:i/>
          <w:color w:val="000000" w:themeColor="text1"/>
        </w:rPr>
        <w:lastRenderedPageBreak/>
        <w:t>rapidez y gratuidad del procedimiento, auxilio y orientación a los particulares</w:t>
      </w:r>
      <w:r w:rsidRPr="00D54F39">
        <w:rPr>
          <w:rStyle w:val="Refdenotaalpie"/>
          <w:rFonts w:ascii="Palatino Linotype" w:hAnsi="Palatino Linotype"/>
          <w:i/>
          <w:color w:val="000000" w:themeColor="text1"/>
        </w:rPr>
        <w:footnoteReference w:id="9"/>
      </w:r>
      <w:r w:rsidRPr="00D54F39">
        <w:rPr>
          <w:rFonts w:ascii="Palatino Linotype" w:hAnsi="Palatino Linotype"/>
          <w:i/>
          <w:color w:val="000000" w:themeColor="text1"/>
        </w:rPr>
        <w:t xml:space="preserve">, </w:t>
      </w:r>
      <w:r w:rsidRPr="00D54F39">
        <w:rPr>
          <w:rFonts w:ascii="Palatino Linotype" w:hAnsi="Palatino Linotype"/>
          <w:color w:val="000000" w:themeColor="text1"/>
        </w:rPr>
        <w:t>asimismo establece</w:t>
      </w:r>
      <w:r w:rsidRPr="00D54F39">
        <w:rPr>
          <w:rFonts w:ascii="Palatino Linotype" w:hAnsi="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457A85" w:rsidRPr="00D54F39" w:rsidRDefault="00457A85" w:rsidP="00D54F39">
      <w:pPr>
        <w:numPr>
          <w:ilvl w:val="0"/>
          <w:numId w:val="2"/>
        </w:numPr>
        <w:tabs>
          <w:tab w:val="left" w:pos="0"/>
          <w:tab w:val="left" w:pos="567"/>
        </w:tabs>
        <w:spacing w:after="240" w:line="360" w:lineRule="auto"/>
        <w:ind w:left="0" w:firstLine="0"/>
        <w:jc w:val="both"/>
        <w:rPr>
          <w:rFonts w:ascii="Palatino Linotype" w:hAnsi="Palatino Linotype"/>
          <w:color w:val="000000" w:themeColor="text1"/>
        </w:rPr>
      </w:pPr>
      <w:r w:rsidRPr="00D54F39">
        <w:rPr>
          <w:rFonts w:ascii="Palatino Linotype" w:hAnsi="Palatino Linotype"/>
          <w:color w:val="000000" w:themeColor="text1"/>
        </w:rPr>
        <w:t xml:space="preserve">Resulta necesario referir que, el </w:t>
      </w:r>
      <w:r w:rsidRPr="00D54F39">
        <w:rPr>
          <w:rFonts w:ascii="Palatino Linotype" w:eastAsia="Calibri" w:hAnsi="Palatino Linotype" w:cs="Arial"/>
          <w:color w:val="000000" w:themeColor="text1"/>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54F39">
        <w:rPr>
          <w:rFonts w:ascii="Palatino Linotype" w:eastAsia="Calibri" w:hAnsi="Palatino Linotype" w:cs="Arial"/>
          <w:b/>
          <w:color w:val="000000" w:themeColor="text1"/>
        </w:rPr>
        <w:t>los Sujetos Obligados deberán documentar todo acto que se derive del ejercicio de sus facultades, competencias o funciones,</w:t>
      </w:r>
      <w:r w:rsidRPr="00D54F39">
        <w:rPr>
          <w:rFonts w:ascii="Palatino Linotype" w:eastAsia="Calibri" w:hAnsi="Palatino Linotype" w:cs="Arial"/>
          <w:color w:val="000000" w:themeColor="text1"/>
        </w:rPr>
        <w:t xml:space="preserve"> considerando desde su origen la eventual publicidad y reutilización de la información que generen, posean o administren.</w:t>
      </w:r>
    </w:p>
    <w:p w:rsidR="00457A85" w:rsidRPr="00D54F39" w:rsidRDefault="00457A85" w:rsidP="00D54F39">
      <w:pPr>
        <w:numPr>
          <w:ilvl w:val="0"/>
          <w:numId w:val="2"/>
        </w:numPr>
        <w:tabs>
          <w:tab w:val="left" w:pos="0"/>
          <w:tab w:val="left" w:pos="567"/>
        </w:tabs>
        <w:spacing w:after="240" w:line="360" w:lineRule="auto"/>
        <w:ind w:left="0" w:firstLine="0"/>
        <w:jc w:val="both"/>
        <w:rPr>
          <w:rFonts w:ascii="Palatino Linotype" w:hAnsi="Palatino Linotype"/>
          <w:color w:val="000000" w:themeColor="text1"/>
        </w:rPr>
      </w:pPr>
      <w:r w:rsidRPr="00D54F39">
        <w:rPr>
          <w:rFonts w:ascii="Palatino Linotype" w:hAnsi="Palatino Linotype" w:cs="Arial"/>
          <w:color w:val="000000" w:themeColor="text1"/>
        </w:rPr>
        <w:t>Además, debemos tomar en cuenta los artículos 4 y 12, de la Ley de Transparencia y Acceso a la Información Pública del Estado de México y Municipios, los cuales establecen lo siguiente:</w:t>
      </w:r>
    </w:p>
    <w:p w:rsidR="00457A85" w:rsidRPr="00D54F39" w:rsidRDefault="00457A85" w:rsidP="00D54F39">
      <w:pPr>
        <w:autoSpaceDE w:val="0"/>
        <w:autoSpaceDN w:val="0"/>
        <w:adjustRightInd w:val="0"/>
        <w:spacing w:line="276" w:lineRule="auto"/>
        <w:jc w:val="both"/>
        <w:rPr>
          <w:rFonts w:ascii="Palatino Linotype" w:hAnsi="Palatino Linotype" w:cs="Bookman Old Style"/>
          <w:i/>
          <w:color w:val="000000" w:themeColor="text1"/>
        </w:rPr>
      </w:pPr>
      <w:r w:rsidRPr="00D54F39">
        <w:rPr>
          <w:rFonts w:ascii="Palatino Linotype" w:hAnsi="Palatino Linotype" w:cs="Bookman Old Style,Bold"/>
          <w:b/>
          <w:bCs/>
          <w:i/>
          <w:color w:val="000000" w:themeColor="text1"/>
        </w:rPr>
        <w:t xml:space="preserve">Artículo 4. </w:t>
      </w:r>
      <w:r w:rsidRPr="00D54F39">
        <w:rPr>
          <w:rFonts w:ascii="Palatino Linotype" w:hAnsi="Palatino Linotype" w:cs="Bookman Old Styl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457A85" w:rsidRPr="00D54F39" w:rsidRDefault="00457A85" w:rsidP="00D54F39">
      <w:pPr>
        <w:autoSpaceDE w:val="0"/>
        <w:autoSpaceDN w:val="0"/>
        <w:adjustRightInd w:val="0"/>
        <w:spacing w:line="276" w:lineRule="auto"/>
        <w:jc w:val="both"/>
        <w:rPr>
          <w:rFonts w:ascii="Palatino Linotype" w:hAnsi="Palatino Linotype" w:cs="Bookman Old Style"/>
          <w:i/>
          <w:color w:val="000000" w:themeColor="text1"/>
        </w:rPr>
      </w:pPr>
    </w:p>
    <w:p w:rsidR="00457A85" w:rsidRPr="00D54F39" w:rsidRDefault="00457A85" w:rsidP="00D54F39">
      <w:pPr>
        <w:autoSpaceDE w:val="0"/>
        <w:autoSpaceDN w:val="0"/>
        <w:adjustRightInd w:val="0"/>
        <w:spacing w:line="276" w:lineRule="auto"/>
        <w:jc w:val="both"/>
        <w:rPr>
          <w:rFonts w:ascii="Palatino Linotype" w:hAnsi="Palatino Linotype" w:cs="Bookman Old Style"/>
          <w:i/>
          <w:color w:val="000000" w:themeColor="text1"/>
        </w:rPr>
      </w:pPr>
      <w:r w:rsidRPr="00D54F39">
        <w:rPr>
          <w:rFonts w:ascii="Palatino Linotype" w:hAnsi="Palatino Linotype" w:cs="Bookman Old Style"/>
          <w:i/>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w:t>
      </w:r>
      <w:r w:rsidRPr="00D54F39">
        <w:rPr>
          <w:rFonts w:ascii="Palatino Linotype" w:hAnsi="Palatino Linotype" w:cs="Bookman Old Style"/>
          <w:i/>
          <w:color w:val="000000" w:themeColor="text1"/>
        </w:rPr>
        <w:lastRenderedPageBreak/>
        <w:t>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57A85" w:rsidRPr="00D54F39" w:rsidRDefault="00457A85" w:rsidP="00D54F39">
      <w:pPr>
        <w:autoSpaceDE w:val="0"/>
        <w:autoSpaceDN w:val="0"/>
        <w:adjustRightInd w:val="0"/>
        <w:spacing w:line="276" w:lineRule="auto"/>
        <w:jc w:val="both"/>
        <w:rPr>
          <w:rFonts w:ascii="Palatino Linotype" w:hAnsi="Palatino Linotype" w:cs="Bookman Old Style"/>
          <w:i/>
          <w:color w:val="000000" w:themeColor="text1"/>
        </w:rPr>
      </w:pPr>
    </w:p>
    <w:p w:rsidR="00457A85" w:rsidRPr="00D54F39" w:rsidRDefault="00457A85" w:rsidP="00D54F39">
      <w:pPr>
        <w:autoSpaceDE w:val="0"/>
        <w:autoSpaceDN w:val="0"/>
        <w:adjustRightInd w:val="0"/>
        <w:spacing w:line="276" w:lineRule="auto"/>
        <w:jc w:val="both"/>
        <w:rPr>
          <w:rFonts w:ascii="Palatino Linotype" w:hAnsi="Palatino Linotype" w:cs="Bookman Old Style"/>
          <w:i/>
          <w:color w:val="000000" w:themeColor="text1"/>
        </w:rPr>
      </w:pPr>
      <w:r w:rsidRPr="00D54F39">
        <w:rPr>
          <w:rFonts w:ascii="Palatino Linotype" w:hAnsi="Palatino Linotype" w:cs="Bookman Old Styl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457A85" w:rsidRPr="00D54F39" w:rsidRDefault="00457A85" w:rsidP="00D54F39">
      <w:pPr>
        <w:autoSpaceDE w:val="0"/>
        <w:autoSpaceDN w:val="0"/>
        <w:adjustRightInd w:val="0"/>
        <w:spacing w:line="276" w:lineRule="auto"/>
        <w:jc w:val="both"/>
        <w:rPr>
          <w:rFonts w:ascii="Palatino Linotype" w:hAnsi="Palatino Linotype" w:cs="Arial"/>
          <w:i/>
          <w:color w:val="000000" w:themeColor="text1"/>
        </w:rPr>
      </w:pPr>
    </w:p>
    <w:p w:rsidR="00457A85" w:rsidRPr="00D54F39" w:rsidRDefault="00457A85" w:rsidP="00D54F39">
      <w:pPr>
        <w:autoSpaceDE w:val="0"/>
        <w:autoSpaceDN w:val="0"/>
        <w:adjustRightInd w:val="0"/>
        <w:spacing w:line="276" w:lineRule="auto"/>
        <w:jc w:val="both"/>
        <w:rPr>
          <w:rFonts w:ascii="Palatino Linotype" w:hAnsi="Palatino Linotype" w:cs="Bookman Old Style"/>
          <w:i/>
          <w:color w:val="000000" w:themeColor="text1"/>
        </w:rPr>
      </w:pPr>
      <w:r w:rsidRPr="00D54F39">
        <w:rPr>
          <w:rFonts w:ascii="Palatino Linotype" w:hAnsi="Palatino Linotype" w:cs="Bookman Old Style,Bold"/>
          <w:b/>
          <w:bCs/>
          <w:i/>
          <w:color w:val="000000" w:themeColor="text1"/>
        </w:rPr>
        <w:t xml:space="preserve">Artículo 12. </w:t>
      </w:r>
      <w:r w:rsidRPr="00D54F39">
        <w:rPr>
          <w:rFonts w:ascii="Palatino Linotype" w:hAnsi="Palatino Linotype" w:cs="Bookman Old Style"/>
          <w:i/>
          <w:color w:val="000000" w:themeColor="text1"/>
        </w:rPr>
        <w:t xml:space="preserve">Quienes generen, recopilen, administren, manejen, procesen, archiven o conserven información pública serán responsables de la misma en los términos de las disposiciones jurídicas aplicables. </w:t>
      </w:r>
    </w:p>
    <w:p w:rsidR="00457A85" w:rsidRPr="00D54F39" w:rsidRDefault="00457A85" w:rsidP="00D54F39">
      <w:pPr>
        <w:autoSpaceDE w:val="0"/>
        <w:autoSpaceDN w:val="0"/>
        <w:adjustRightInd w:val="0"/>
        <w:spacing w:line="276" w:lineRule="auto"/>
        <w:jc w:val="both"/>
        <w:rPr>
          <w:rFonts w:ascii="Palatino Linotype" w:hAnsi="Palatino Linotype" w:cs="Bookman Old Style"/>
          <w:i/>
          <w:color w:val="000000" w:themeColor="text1"/>
        </w:rPr>
      </w:pPr>
    </w:p>
    <w:p w:rsidR="00457A85" w:rsidRPr="00D54F39" w:rsidRDefault="00457A85" w:rsidP="00D54F39">
      <w:pPr>
        <w:autoSpaceDE w:val="0"/>
        <w:autoSpaceDN w:val="0"/>
        <w:adjustRightInd w:val="0"/>
        <w:spacing w:line="276" w:lineRule="auto"/>
        <w:jc w:val="both"/>
        <w:rPr>
          <w:rFonts w:ascii="Palatino Linotype" w:hAnsi="Palatino Linotype" w:cs="Bookman Old Style"/>
          <w:i/>
          <w:color w:val="000000" w:themeColor="text1"/>
        </w:rPr>
      </w:pPr>
      <w:r w:rsidRPr="00D54F39">
        <w:rPr>
          <w:rFonts w:ascii="Palatino Linotype" w:hAnsi="Palatino Linotype" w:cs="Bookman Old Style"/>
          <w:i/>
          <w:color w:val="000000" w:themeColor="text1"/>
        </w:rPr>
        <w:t xml:space="preserve">Los sujetos obligados sólo proporcionarán la información pública que se les requiera y que obre en sus archivos y en el estado en que ésta se encuentre. </w:t>
      </w:r>
      <w:r w:rsidRPr="00D54F39">
        <w:rPr>
          <w:rFonts w:ascii="Palatino Linotype" w:hAnsi="Palatino Linotype" w:cs="Bookman Old Style"/>
          <w:b/>
          <w:i/>
          <w:color w:val="000000" w:themeColor="text1"/>
        </w:rPr>
        <w:t>La obligación de proporcionar información no comprende el procesamiento de la misma, ni el presentarla conforme al interés del solicitante; no estarán obligados a generarla, resumirla, efectuar cálculos o practicar investigaciones.</w:t>
      </w:r>
    </w:p>
    <w:p w:rsidR="00457A85" w:rsidRPr="00D54F39" w:rsidRDefault="00457A85" w:rsidP="00D54F39">
      <w:pPr>
        <w:autoSpaceDE w:val="0"/>
        <w:autoSpaceDN w:val="0"/>
        <w:adjustRightInd w:val="0"/>
        <w:spacing w:line="360" w:lineRule="auto"/>
        <w:jc w:val="both"/>
        <w:rPr>
          <w:rFonts w:ascii="Palatino Linotype" w:hAnsi="Palatino Linotype" w:cs="Arial"/>
          <w:i/>
          <w:color w:val="000000" w:themeColor="text1"/>
        </w:rPr>
      </w:pPr>
    </w:p>
    <w:p w:rsidR="00457A85" w:rsidRPr="00D54F39" w:rsidRDefault="00457A85" w:rsidP="00D54F39">
      <w:pPr>
        <w:pStyle w:val="Prrafodelista"/>
        <w:numPr>
          <w:ilvl w:val="0"/>
          <w:numId w:val="2"/>
        </w:numPr>
        <w:tabs>
          <w:tab w:val="left" w:pos="851"/>
        </w:tabs>
        <w:spacing w:line="360" w:lineRule="auto"/>
        <w:ind w:left="0" w:firstLine="0"/>
        <w:contextualSpacing/>
        <w:jc w:val="both"/>
        <w:rPr>
          <w:rFonts w:ascii="Palatino Linotype" w:hAnsi="Palatino Linotype"/>
          <w:color w:val="000000" w:themeColor="text1"/>
          <w:sz w:val="24"/>
          <w:szCs w:val="24"/>
        </w:rPr>
      </w:pPr>
      <w:r w:rsidRPr="00D54F39">
        <w:rPr>
          <w:rFonts w:ascii="Palatino Linotype" w:hAnsi="Palatino Linotype"/>
          <w:color w:val="000000" w:themeColor="text1"/>
          <w:sz w:val="24"/>
          <w:szCs w:val="24"/>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54F39">
        <w:rPr>
          <w:rStyle w:val="Refdenotaalpie"/>
          <w:rFonts w:ascii="Palatino Linotype" w:hAnsi="Palatino Linotype"/>
          <w:color w:val="000000" w:themeColor="text1"/>
          <w:sz w:val="24"/>
          <w:szCs w:val="24"/>
        </w:rPr>
        <w:footnoteReference w:id="10"/>
      </w:r>
      <w:r w:rsidRPr="00D54F39">
        <w:rPr>
          <w:rFonts w:ascii="Palatino Linotype" w:hAnsi="Palatino Linotype"/>
          <w:color w:val="000000" w:themeColor="text1"/>
          <w:sz w:val="24"/>
          <w:szCs w:val="24"/>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457A85" w:rsidRPr="00D54F39" w:rsidRDefault="00457A85" w:rsidP="00D54F39">
      <w:pPr>
        <w:pStyle w:val="Prrafodelista"/>
        <w:tabs>
          <w:tab w:val="left" w:pos="851"/>
        </w:tabs>
        <w:spacing w:line="360" w:lineRule="auto"/>
        <w:ind w:left="0"/>
        <w:jc w:val="both"/>
        <w:rPr>
          <w:rFonts w:ascii="Palatino Linotype" w:hAnsi="Palatino Linotype"/>
          <w:color w:val="000000" w:themeColor="text1"/>
          <w:sz w:val="24"/>
          <w:szCs w:val="24"/>
        </w:rPr>
      </w:pPr>
    </w:p>
    <w:p w:rsidR="00457A85" w:rsidRPr="00D54F39" w:rsidRDefault="00457A85" w:rsidP="00D54F39">
      <w:pPr>
        <w:pStyle w:val="Prrafodelista"/>
        <w:numPr>
          <w:ilvl w:val="0"/>
          <w:numId w:val="2"/>
        </w:numPr>
        <w:tabs>
          <w:tab w:val="left" w:pos="851"/>
        </w:tabs>
        <w:spacing w:line="360" w:lineRule="auto"/>
        <w:ind w:left="0" w:firstLine="0"/>
        <w:contextualSpacing/>
        <w:jc w:val="both"/>
        <w:rPr>
          <w:rFonts w:ascii="Palatino Linotype" w:hAnsi="Palatino Linotype"/>
          <w:color w:val="000000" w:themeColor="text1"/>
          <w:sz w:val="24"/>
          <w:szCs w:val="24"/>
        </w:rPr>
      </w:pPr>
      <w:r w:rsidRPr="00D54F39">
        <w:rPr>
          <w:rFonts w:ascii="Palatino Linotype" w:hAnsi="Palatino Linotype"/>
          <w:color w:val="000000" w:themeColor="text1"/>
          <w:sz w:val="24"/>
          <w:szCs w:val="24"/>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457A85" w:rsidRPr="00D54F39" w:rsidRDefault="00457A85" w:rsidP="00D54F39">
      <w:pPr>
        <w:pStyle w:val="Prrafodelista"/>
        <w:tabs>
          <w:tab w:val="left" w:pos="851"/>
        </w:tabs>
        <w:spacing w:line="276" w:lineRule="auto"/>
        <w:ind w:left="0"/>
        <w:jc w:val="both"/>
        <w:rPr>
          <w:rFonts w:ascii="Palatino Linotype" w:hAnsi="Palatino Linotype"/>
          <w:i/>
          <w:color w:val="000000" w:themeColor="text1"/>
          <w:sz w:val="24"/>
          <w:szCs w:val="24"/>
        </w:rPr>
      </w:pPr>
      <w:r w:rsidRPr="00D54F39">
        <w:rPr>
          <w:rFonts w:ascii="Palatino Linotype" w:hAnsi="Palatino Linotype"/>
          <w:b/>
          <w:i/>
          <w:color w:val="000000" w:themeColor="text1"/>
          <w:sz w:val="24"/>
          <w:szCs w:val="24"/>
        </w:rPr>
        <w:t>ACCESO A LA INFORMACIÓN. IMPLICACIÓN DEL PRINCIPIO DE MÁXIMA PUBLICIDAD EN EL DERECHO FUNDAMENTAL RELATIVO.</w:t>
      </w:r>
      <w:r w:rsidRPr="00D54F39">
        <w:rPr>
          <w:rFonts w:ascii="Palatino Linotype" w:hAnsi="Palatino Linotype"/>
          <w:i/>
          <w:color w:val="000000" w:themeColor="text1"/>
          <w:sz w:val="24"/>
          <w:szCs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457A85" w:rsidRPr="00D54F39" w:rsidRDefault="00457A85" w:rsidP="00D54F39">
      <w:pPr>
        <w:pStyle w:val="Prrafodelista"/>
        <w:tabs>
          <w:tab w:val="left" w:pos="851"/>
        </w:tabs>
        <w:spacing w:line="276" w:lineRule="auto"/>
        <w:ind w:left="0"/>
        <w:jc w:val="both"/>
        <w:rPr>
          <w:rFonts w:ascii="Palatino Linotype" w:hAnsi="Palatino Linotype"/>
          <w:i/>
          <w:color w:val="000000" w:themeColor="text1"/>
          <w:sz w:val="24"/>
          <w:szCs w:val="24"/>
        </w:rPr>
      </w:pPr>
    </w:p>
    <w:p w:rsidR="00457A85" w:rsidRPr="00D54F39" w:rsidRDefault="00457A85" w:rsidP="00D54F39">
      <w:pPr>
        <w:pStyle w:val="Prrafodelista"/>
        <w:tabs>
          <w:tab w:val="left" w:pos="851"/>
        </w:tabs>
        <w:spacing w:line="276" w:lineRule="auto"/>
        <w:ind w:left="0"/>
        <w:jc w:val="both"/>
        <w:rPr>
          <w:rFonts w:ascii="Palatino Linotype" w:hAnsi="Palatino Linotype"/>
          <w:i/>
          <w:color w:val="000000" w:themeColor="text1"/>
          <w:sz w:val="24"/>
          <w:szCs w:val="24"/>
        </w:rPr>
      </w:pPr>
      <w:r w:rsidRPr="00D54F39">
        <w:rPr>
          <w:rFonts w:ascii="Palatino Linotype" w:hAnsi="Palatino Linotype"/>
          <w:i/>
          <w:color w:val="000000" w:themeColor="text1"/>
          <w:sz w:val="24"/>
          <w:szCs w:val="24"/>
        </w:rPr>
        <w:t xml:space="preserve">CUARTO TRIBUNAL COLEGIADO EN MATERIA ADMINISTRATIVA DEL PRIMER CIRCUITO. </w:t>
      </w:r>
    </w:p>
    <w:p w:rsidR="00457A85" w:rsidRPr="00D54F39" w:rsidRDefault="00457A85" w:rsidP="00D54F39">
      <w:pPr>
        <w:pStyle w:val="Prrafodelista"/>
        <w:tabs>
          <w:tab w:val="left" w:pos="851"/>
        </w:tabs>
        <w:spacing w:line="276" w:lineRule="auto"/>
        <w:ind w:left="0"/>
        <w:jc w:val="both"/>
        <w:rPr>
          <w:rFonts w:ascii="Palatino Linotype" w:hAnsi="Palatino Linotype"/>
          <w:i/>
          <w:color w:val="000000" w:themeColor="text1"/>
          <w:sz w:val="24"/>
          <w:szCs w:val="24"/>
        </w:rPr>
      </w:pPr>
    </w:p>
    <w:p w:rsidR="00457A85" w:rsidRPr="00D54F39" w:rsidRDefault="00457A85" w:rsidP="00D54F39">
      <w:pPr>
        <w:pStyle w:val="Prrafodelista"/>
        <w:tabs>
          <w:tab w:val="left" w:pos="851"/>
        </w:tabs>
        <w:spacing w:line="276" w:lineRule="auto"/>
        <w:ind w:left="0"/>
        <w:jc w:val="both"/>
        <w:rPr>
          <w:rFonts w:ascii="Palatino Linotype" w:hAnsi="Palatino Linotype"/>
          <w:i/>
          <w:color w:val="000000" w:themeColor="text1"/>
          <w:sz w:val="24"/>
          <w:szCs w:val="24"/>
        </w:rPr>
      </w:pPr>
      <w:r w:rsidRPr="00D54F39">
        <w:rPr>
          <w:rFonts w:ascii="Palatino Linotype" w:hAnsi="Palatino Linotype"/>
          <w:i/>
          <w:color w:val="000000" w:themeColor="text1"/>
          <w:sz w:val="24"/>
          <w:szCs w:val="24"/>
        </w:rPr>
        <w:t>Amparo en revisión 257/2012. Ruth Corona Muñoz. 6 de diciembre de 2012. Unanimidad de votos. Ponente: Jean Claude Tron Petit. Secretaria: Mayra Susana Martínez López.</w:t>
      </w:r>
    </w:p>
    <w:p w:rsidR="00457A85" w:rsidRPr="00D54F39" w:rsidRDefault="00457A85" w:rsidP="00D54F39">
      <w:pPr>
        <w:pStyle w:val="Prrafodelista"/>
        <w:spacing w:line="360" w:lineRule="auto"/>
        <w:ind w:left="0"/>
        <w:rPr>
          <w:rFonts w:ascii="Palatino Linotype" w:hAnsi="Palatino Linotype"/>
          <w:color w:val="000000" w:themeColor="text1"/>
          <w:sz w:val="24"/>
          <w:szCs w:val="24"/>
        </w:rPr>
      </w:pPr>
    </w:p>
    <w:p w:rsidR="00457A85" w:rsidRPr="00D54F39" w:rsidRDefault="00457A85" w:rsidP="00D54F39">
      <w:pPr>
        <w:pStyle w:val="Prrafodelista"/>
        <w:numPr>
          <w:ilvl w:val="0"/>
          <w:numId w:val="2"/>
        </w:numPr>
        <w:tabs>
          <w:tab w:val="left" w:pos="851"/>
        </w:tabs>
        <w:spacing w:before="240" w:after="240" w:line="360" w:lineRule="auto"/>
        <w:ind w:left="0" w:firstLine="0"/>
        <w:contextualSpacing/>
        <w:jc w:val="both"/>
        <w:rPr>
          <w:rFonts w:ascii="Palatino Linotype" w:hAnsi="Palatino Linotype" w:cs="Arial"/>
          <w:color w:val="000000" w:themeColor="text1"/>
          <w:sz w:val="24"/>
          <w:szCs w:val="24"/>
        </w:rPr>
      </w:pPr>
      <w:r w:rsidRPr="00D54F39">
        <w:rPr>
          <w:rFonts w:ascii="Palatino Linotype" w:hAnsi="Palatino Linotype"/>
          <w:color w:val="000000" w:themeColor="text1"/>
          <w:sz w:val="24"/>
          <w:szCs w:val="24"/>
        </w:rPr>
        <w:lastRenderedPageBreak/>
        <w:t>El derecho de acceso a la información encuentra su materia elemental en los documentos, y la Ley de Transparencia local  nos brinda el siguiente concepto, para darnos un mejor panorama:</w:t>
      </w:r>
    </w:p>
    <w:p w:rsidR="00457A85" w:rsidRPr="00D54F39" w:rsidRDefault="00457A85" w:rsidP="00D54F39">
      <w:pPr>
        <w:autoSpaceDE w:val="0"/>
        <w:autoSpaceDN w:val="0"/>
        <w:adjustRightInd w:val="0"/>
        <w:spacing w:line="360" w:lineRule="auto"/>
        <w:jc w:val="both"/>
        <w:rPr>
          <w:rFonts w:ascii="Palatino Linotype" w:hAnsi="Palatino Linotype"/>
          <w:i/>
          <w:color w:val="000000" w:themeColor="text1"/>
        </w:rPr>
      </w:pPr>
      <w:r w:rsidRPr="00D54F39">
        <w:rPr>
          <w:rFonts w:ascii="Palatino Linotype" w:eastAsiaTheme="minorHAnsi" w:hAnsi="Palatino Linotype" w:cs="Bookman Old Style,Bold"/>
          <w:b/>
          <w:bCs/>
          <w:i/>
          <w:color w:val="000000" w:themeColor="text1"/>
          <w:lang w:eastAsia="en-US"/>
        </w:rPr>
        <w:t xml:space="preserve">XI. Documento: </w:t>
      </w:r>
      <w:r w:rsidRPr="00D54F39">
        <w:rPr>
          <w:rFonts w:ascii="Palatino Linotype" w:eastAsiaTheme="minorHAnsi" w:hAnsi="Palatino Linotype" w:cs="Bookman Old Style"/>
          <w:i/>
          <w:color w:val="000000" w:themeColor="text1"/>
          <w:lang w:eastAsia="en-US"/>
        </w:rPr>
        <w:t xml:space="preserve">Los expedientes, reportes, estudios, actas, resoluciones, oficios, correspondencia, acuerdos, directivas, directrices, circulares, contratos, convenios, instructivos, notas, memorandos, estadísticas o bien, </w:t>
      </w:r>
      <w:r w:rsidRPr="00D54F39">
        <w:rPr>
          <w:rFonts w:ascii="Palatino Linotype" w:eastAsiaTheme="minorHAnsi" w:hAnsi="Palatino Linotype" w:cs="Bookman Old Style"/>
          <w:b/>
          <w:i/>
          <w:color w:val="000000" w:themeColor="text1"/>
          <w:lang w:eastAsia="en-US"/>
        </w:rPr>
        <w:t>cualquier otro registro</w:t>
      </w:r>
      <w:r w:rsidRPr="00D54F39">
        <w:rPr>
          <w:rFonts w:ascii="Palatino Linotype" w:eastAsiaTheme="minorHAnsi" w:hAnsi="Palatino Linotype" w:cs="Bookman Old Style"/>
          <w:i/>
          <w:color w:val="000000" w:themeColor="text1"/>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57A85" w:rsidRPr="00D54F39" w:rsidRDefault="00457A85" w:rsidP="00D54F39">
      <w:pPr>
        <w:pStyle w:val="Prrafodelista"/>
        <w:tabs>
          <w:tab w:val="left" w:pos="851"/>
        </w:tabs>
        <w:spacing w:line="360" w:lineRule="auto"/>
        <w:ind w:left="0"/>
        <w:jc w:val="both"/>
        <w:rPr>
          <w:rFonts w:ascii="Palatino Linotype" w:hAnsi="Palatino Linotype"/>
          <w:color w:val="000000" w:themeColor="text1"/>
          <w:sz w:val="24"/>
          <w:szCs w:val="24"/>
        </w:rPr>
      </w:pPr>
    </w:p>
    <w:p w:rsidR="00D80A42" w:rsidRPr="00D54F39" w:rsidRDefault="00457A85" w:rsidP="00D54F39">
      <w:pPr>
        <w:pStyle w:val="Prrafodelista"/>
        <w:numPr>
          <w:ilvl w:val="0"/>
          <w:numId w:val="2"/>
        </w:numPr>
        <w:tabs>
          <w:tab w:val="left" w:pos="851"/>
        </w:tabs>
        <w:spacing w:line="360" w:lineRule="auto"/>
        <w:ind w:left="0" w:firstLine="0"/>
        <w:contextualSpacing/>
        <w:jc w:val="both"/>
        <w:rPr>
          <w:rFonts w:ascii="Palatino Linotype" w:hAnsi="Palatino Linotype"/>
          <w:color w:val="000000" w:themeColor="text1"/>
          <w:sz w:val="24"/>
          <w:szCs w:val="24"/>
        </w:rPr>
      </w:pPr>
      <w:r w:rsidRPr="00D54F39">
        <w:rPr>
          <w:rFonts w:ascii="Palatino Linotype" w:hAnsi="Palatino Linotype"/>
          <w:color w:val="000000" w:themeColor="text1"/>
          <w:sz w:val="24"/>
          <w:szCs w:val="24"/>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457A85" w:rsidRPr="00D54F39" w:rsidRDefault="00457A85" w:rsidP="00D54F39">
      <w:pPr>
        <w:pStyle w:val="Prrafodelista"/>
        <w:tabs>
          <w:tab w:val="left" w:pos="851"/>
        </w:tabs>
        <w:spacing w:line="360" w:lineRule="auto"/>
        <w:ind w:left="0"/>
        <w:contextualSpacing/>
        <w:jc w:val="both"/>
        <w:rPr>
          <w:rFonts w:ascii="Palatino Linotype" w:hAnsi="Palatino Linotype"/>
          <w:color w:val="000000" w:themeColor="text1"/>
          <w:sz w:val="24"/>
          <w:szCs w:val="24"/>
        </w:rPr>
      </w:pPr>
    </w:p>
    <w:p w:rsidR="00D918A6" w:rsidRPr="00D54F39" w:rsidRDefault="00457A85" w:rsidP="00D54F39">
      <w:pPr>
        <w:numPr>
          <w:ilvl w:val="0"/>
          <w:numId w:val="2"/>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rPr>
      </w:pPr>
      <w:r w:rsidRPr="00D54F39">
        <w:rPr>
          <w:rFonts w:ascii="Palatino Linotype" w:eastAsia="Palatino Linotype" w:hAnsi="Palatino Linotype" w:cs="Palatino Linotype"/>
          <w:color w:val="000000" w:themeColor="text1"/>
        </w:rPr>
        <w:t xml:space="preserve">Por lo tanto, en consecuencia y en mérito de lo expuesto en líneas anteriores, resultan parcialmente las razones o motivos de inconformidad hechos valer por el </w:t>
      </w:r>
      <w:r w:rsidRPr="00D54F39">
        <w:rPr>
          <w:rFonts w:ascii="Palatino Linotype" w:eastAsia="Palatino Linotype" w:hAnsi="Palatino Linotype" w:cs="Palatino Linotype"/>
          <w:b/>
          <w:color w:val="000000" w:themeColor="text1"/>
        </w:rPr>
        <w:t>RECURRENTE</w:t>
      </w:r>
      <w:r w:rsidRPr="00D54F39">
        <w:rPr>
          <w:rFonts w:ascii="Palatino Linotype" w:eastAsia="Palatino Linotype" w:hAnsi="Palatino Linotype" w:cs="Palatino Linotype"/>
          <w:color w:val="000000" w:themeColor="text1"/>
        </w:rPr>
        <w:t xml:space="preserve"> dentro del recurso de revisión </w:t>
      </w:r>
      <w:r w:rsidRPr="00D54F39">
        <w:rPr>
          <w:rFonts w:ascii="Palatino Linotype" w:eastAsia="Palatino Linotype" w:hAnsi="Palatino Linotype" w:cs="Palatino Linotype"/>
          <w:b/>
          <w:color w:val="000000" w:themeColor="text1"/>
        </w:rPr>
        <w:t>06518/INFOEM/IP/RR/2025</w:t>
      </w:r>
      <w:r w:rsidRPr="00D54F39">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D54F39">
        <w:rPr>
          <w:rFonts w:ascii="Palatino Linotype" w:eastAsia="Palatino Linotype" w:hAnsi="Palatino Linotype" w:cs="Palatino Linotype"/>
          <w:b/>
          <w:color w:val="000000" w:themeColor="text1"/>
        </w:rPr>
        <w:t>MODIFICA</w:t>
      </w:r>
      <w:r w:rsidRPr="00D54F39">
        <w:rPr>
          <w:rFonts w:ascii="Palatino Linotype" w:eastAsia="Palatino Linotype" w:hAnsi="Palatino Linotype" w:cs="Palatino Linotype"/>
          <w:color w:val="000000" w:themeColor="text1"/>
        </w:rPr>
        <w:t xml:space="preserve"> la respuesta a la solicitud de información número </w:t>
      </w:r>
      <w:bookmarkStart w:id="9" w:name="_heading=h.2s8eyo1" w:colFirst="0" w:colLast="0"/>
      <w:bookmarkEnd w:id="9"/>
      <w:r w:rsidRPr="00D54F39">
        <w:rPr>
          <w:rFonts w:ascii="Palatino Linotype" w:eastAsia="Palatino Linotype" w:hAnsi="Palatino Linotype" w:cs="Palatino Linotype"/>
          <w:b/>
          <w:bCs/>
          <w:color w:val="000000" w:themeColor="text1"/>
        </w:rPr>
        <w:t xml:space="preserve">02305/TOLUCA/IP/2025 </w:t>
      </w:r>
      <w:r w:rsidRPr="00D54F39">
        <w:rPr>
          <w:rFonts w:ascii="Palatino Linotype" w:eastAsia="Palatino Linotype" w:hAnsi="Palatino Linotype" w:cs="Palatino Linotype"/>
          <w:bCs/>
          <w:color w:val="000000" w:themeColor="text1"/>
        </w:rPr>
        <w:t xml:space="preserve">y se </w:t>
      </w:r>
      <w:r w:rsidR="00D918A6" w:rsidRPr="00D54F39">
        <w:rPr>
          <w:rFonts w:ascii="Palatino Linotype" w:eastAsia="Palatino Linotype" w:hAnsi="Palatino Linotype" w:cs="Palatino Linotype"/>
          <w:b/>
          <w:bCs/>
          <w:color w:val="000000" w:themeColor="text1"/>
        </w:rPr>
        <w:t xml:space="preserve">ORDENA </w:t>
      </w:r>
      <w:r w:rsidRPr="00D54F39">
        <w:rPr>
          <w:rFonts w:ascii="Palatino Linotype" w:eastAsia="Palatino Linotype" w:hAnsi="Palatino Linotype" w:cs="Palatino Linotype"/>
          <w:bCs/>
          <w:color w:val="000000" w:themeColor="text1"/>
        </w:rPr>
        <w:t>entregar, de ser procedente en versión pública, la siguiente información:</w:t>
      </w:r>
    </w:p>
    <w:p w:rsidR="00D918A6" w:rsidRPr="00D54F39" w:rsidRDefault="00D918A6" w:rsidP="00D54F39">
      <w:pPr>
        <w:pStyle w:val="Prrafodelista"/>
        <w:ind w:left="0"/>
        <w:rPr>
          <w:rFonts w:ascii="Palatino Linotype" w:eastAsia="Palatino Linotype" w:hAnsi="Palatino Linotype" w:cs="Palatino Linotype"/>
          <w:b/>
          <w:color w:val="000000" w:themeColor="text1"/>
          <w:sz w:val="24"/>
          <w:szCs w:val="24"/>
        </w:rPr>
      </w:pPr>
    </w:p>
    <w:p w:rsidR="00457A85" w:rsidRPr="00D54F39" w:rsidRDefault="00D918A6" w:rsidP="00DD5186">
      <w:pPr>
        <w:pStyle w:val="Prrafodelista"/>
        <w:numPr>
          <w:ilvl w:val="0"/>
          <w:numId w:val="10"/>
        </w:numPr>
        <w:pBdr>
          <w:top w:val="nil"/>
          <w:left w:val="nil"/>
          <w:bottom w:val="nil"/>
          <w:right w:val="nil"/>
          <w:between w:val="nil"/>
        </w:pBdr>
        <w:tabs>
          <w:tab w:val="left" w:pos="567"/>
        </w:tabs>
        <w:spacing w:line="360" w:lineRule="auto"/>
        <w:ind w:left="0" w:firstLine="0"/>
        <w:jc w:val="both"/>
        <w:rPr>
          <w:rFonts w:ascii="Palatino Linotype" w:hAnsi="Palatino Linotype"/>
          <w:color w:val="000000" w:themeColor="text1"/>
          <w:sz w:val="24"/>
          <w:szCs w:val="24"/>
        </w:rPr>
      </w:pPr>
      <w:r w:rsidRPr="00D54F39">
        <w:rPr>
          <w:rFonts w:ascii="Palatino Linotype" w:eastAsia="Palatino Linotype" w:hAnsi="Palatino Linotype" w:cs="Palatino Linotype"/>
          <w:b/>
          <w:color w:val="000000" w:themeColor="text1"/>
          <w:sz w:val="24"/>
          <w:szCs w:val="24"/>
        </w:rPr>
        <w:t xml:space="preserve">Las Actas levantadas con motivo de los operativos remitidos en respuesta. </w:t>
      </w:r>
    </w:p>
    <w:p w:rsidR="00457A85" w:rsidRPr="00D54F39" w:rsidRDefault="00457A85" w:rsidP="00D54F39">
      <w:pPr>
        <w:pBdr>
          <w:top w:val="nil"/>
          <w:left w:val="nil"/>
          <w:bottom w:val="nil"/>
          <w:right w:val="nil"/>
          <w:between w:val="nil"/>
        </w:pBdr>
        <w:tabs>
          <w:tab w:val="left" w:pos="567"/>
        </w:tabs>
        <w:spacing w:line="360" w:lineRule="auto"/>
        <w:jc w:val="both"/>
        <w:rPr>
          <w:rFonts w:ascii="Palatino Linotype" w:hAnsi="Palatino Linotype"/>
          <w:color w:val="000000" w:themeColor="text1"/>
        </w:rPr>
      </w:pPr>
    </w:p>
    <w:p w:rsidR="00881941" w:rsidRPr="00D54F39" w:rsidRDefault="00457A85" w:rsidP="00D54F39">
      <w:pPr>
        <w:numPr>
          <w:ilvl w:val="0"/>
          <w:numId w:val="2"/>
        </w:numPr>
        <w:tabs>
          <w:tab w:val="left" w:pos="0"/>
          <w:tab w:val="left" w:pos="567"/>
        </w:tabs>
        <w:spacing w:after="240" w:line="360" w:lineRule="auto"/>
        <w:ind w:left="0" w:firstLine="0"/>
        <w:jc w:val="both"/>
        <w:rPr>
          <w:rFonts w:ascii="Palatino Linotype" w:hAnsi="Palatino Linotype"/>
          <w:color w:val="000000" w:themeColor="text1"/>
        </w:rPr>
      </w:pPr>
      <w:r w:rsidRPr="00D54F39">
        <w:rPr>
          <w:rFonts w:ascii="Palatino Linotype" w:hAnsi="Palatino Linotype"/>
          <w:color w:val="000000" w:themeColor="text1"/>
        </w:rPr>
        <w:lastRenderedPageBreak/>
        <w:t xml:space="preserve">Finalmente, no pasa desapercibido para este Órgano Garante que la información que se ordena puede contener datos que por su naturaleza deben ser clasificados, razón por la cual, el Sujeto Obligado debe atender al siguiente considerando. </w:t>
      </w:r>
    </w:p>
    <w:p w:rsidR="00881941" w:rsidRPr="00D54F39" w:rsidRDefault="00881941" w:rsidP="00D54F3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10" w:name="_heading=h.17dp8vu" w:colFirst="0" w:colLast="0"/>
      <w:bookmarkEnd w:id="10"/>
      <w:r w:rsidRPr="00D54F39">
        <w:rPr>
          <w:rFonts w:ascii="Palatino Linotype" w:eastAsia="Palatino Linotype" w:hAnsi="Palatino Linotype" w:cs="Palatino Linotype"/>
          <w:b/>
          <w:color w:val="000000" w:themeColor="text1"/>
        </w:rPr>
        <w:t>QUINTO. De la versión pública.</w:t>
      </w:r>
    </w:p>
    <w:p w:rsidR="00881941" w:rsidRPr="00D54F39" w:rsidRDefault="00881941" w:rsidP="00D54F39">
      <w:pPr>
        <w:numPr>
          <w:ilvl w:val="0"/>
          <w:numId w:val="2"/>
        </w:numPr>
        <w:pBdr>
          <w:top w:val="nil"/>
          <w:left w:val="nil"/>
          <w:bottom w:val="nil"/>
          <w:right w:val="nil"/>
          <w:between w:val="nil"/>
        </w:pBdr>
        <w:tabs>
          <w:tab w:val="left" w:pos="426"/>
        </w:tabs>
        <w:spacing w:line="360" w:lineRule="auto"/>
        <w:ind w:left="0" w:firstLine="0"/>
        <w:jc w:val="both"/>
        <w:rPr>
          <w:rFonts w:ascii="Palatino Linotype" w:hAnsi="Palatino Linotype"/>
          <w:color w:val="000000" w:themeColor="text1"/>
        </w:rPr>
      </w:pPr>
      <w:r w:rsidRPr="00D54F39">
        <w:rPr>
          <w:rFonts w:ascii="Palatino Linotype" w:eastAsia="Palatino Linotype" w:hAnsi="Palatino Linotype" w:cs="Palatino Linotype"/>
          <w:color w:val="000000" w:themeColor="text1"/>
        </w:rPr>
        <w:t>Debe destacarse que, debido a la naturaleza de la información solicitada</w:t>
      </w:r>
      <w:r w:rsidRPr="00D54F39">
        <w:rPr>
          <w:rFonts w:ascii="Palatino Linotype" w:eastAsia="Palatino Linotype" w:hAnsi="Palatino Linotype" w:cs="Palatino Linotype"/>
          <w:b/>
          <w:color w:val="000000" w:themeColor="text1"/>
        </w:rPr>
        <w:t xml:space="preserve"> </w:t>
      </w:r>
      <w:r w:rsidRPr="00D54F39">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881941" w:rsidRPr="00D54F39" w:rsidRDefault="00881941" w:rsidP="00D54F3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881941" w:rsidRPr="00D54F39" w:rsidRDefault="00881941" w:rsidP="00D54F39">
      <w:pPr>
        <w:numPr>
          <w:ilvl w:val="0"/>
          <w:numId w:val="2"/>
        </w:numPr>
        <w:pBdr>
          <w:top w:val="nil"/>
          <w:left w:val="nil"/>
          <w:bottom w:val="nil"/>
          <w:right w:val="nil"/>
          <w:between w:val="nil"/>
        </w:pBdr>
        <w:tabs>
          <w:tab w:val="left" w:pos="284"/>
        </w:tabs>
        <w:spacing w:line="360" w:lineRule="auto"/>
        <w:ind w:left="0" w:firstLine="0"/>
        <w:jc w:val="both"/>
        <w:rPr>
          <w:rFonts w:ascii="Palatino Linotype" w:hAnsi="Palatino Linotype"/>
          <w:color w:val="000000" w:themeColor="text1"/>
        </w:rPr>
      </w:pPr>
      <w:r w:rsidRPr="00D54F39">
        <w:rPr>
          <w:rFonts w:ascii="Palatino Linotype" w:eastAsia="Palatino Linotype" w:hAnsi="Palatino Linotype" w:cs="Palatino Linotype"/>
          <w:color w:val="000000" w:themeColor="text1"/>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D54F39">
        <w:rPr>
          <w:rFonts w:ascii="Palatino Linotype" w:eastAsia="Palatino Linotype" w:hAnsi="Palatino Linotype" w:cs="Palatino Linotype"/>
          <w:b/>
          <w:color w:val="000000" w:themeColor="text1"/>
        </w:rPr>
        <w:t>SUJETOS OBLIGADOS</w:t>
      </w:r>
      <w:r w:rsidRPr="00D54F39">
        <w:rPr>
          <w:rFonts w:ascii="Palatino Linotype" w:eastAsia="Palatino Linotype" w:hAnsi="Palatino Linotype" w:cs="Palatino Linotype"/>
          <w:color w:val="000000" w:themeColor="text1"/>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881941" w:rsidRPr="00D54F39" w:rsidRDefault="00881941" w:rsidP="00D54F3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W w:w="977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689"/>
        <w:gridCol w:w="7087"/>
      </w:tblGrid>
      <w:tr w:rsidR="00D54F39" w:rsidRPr="00D54F39" w:rsidTr="00DD5186">
        <w:trPr>
          <w:trHeight w:val="3993"/>
        </w:trPr>
        <w:tc>
          <w:tcPr>
            <w:tcW w:w="2689" w:type="dxa"/>
            <w:tcBorders>
              <w:top w:val="single" w:sz="4" w:space="0" w:color="666666"/>
              <w:left w:val="single" w:sz="4" w:space="0" w:color="666666"/>
              <w:right w:val="single" w:sz="4" w:space="0" w:color="666666"/>
            </w:tcBorders>
          </w:tcPr>
          <w:p w:rsidR="00881941" w:rsidRPr="00D54F39" w:rsidRDefault="00881941" w:rsidP="00D54F39">
            <w:pPr>
              <w:spacing w:line="276" w:lineRule="auto"/>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b/>
                <w:color w:val="000000" w:themeColor="text1"/>
              </w:rPr>
              <w:lastRenderedPageBreak/>
              <w:t>a) Requisitos previos.</w:t>
            </w:r>
          </w:p>
        </w:tc>
        <w:tc>
          <w:tcPr>
            <w:tcW w:w="7087" w:type="dxa"/>
            <w:tcBorders>
              <w:top w:val="single" w:sz="4" w:space="0" w:color="666666"/>
              <w:left w:val="single" w:sz="4" w:space="0" w:color="666666"/>
              <w:right w:val="single" w:sz="4" w:space="0" w:color="666666"/>
            </w:tcBorders>
          </w:tcPr>
          <w:p w:rsidR="00881941" w:rsidRPr="00D54F39" w:rsidRDefault="00881941" w:rsidP="00D54F39">
            <w:pPr>
              <w:spacing w:line="276"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 xml:space="preserve">Los artículos 100 y 122 de la Ley Estatal y de la Ley General, respectivamente, señalan que si los </w:t>
            </w:r>
            <w:r w:rsidRPr="00D54F39">
              <w:rPr>
                <w:rFonts w:ascii="Palatino Linotype" w:eastAsia="Palatino Linotype" w:hAnsi="Palatino Linotype" w:cs="Palatino Linotype"/>
                <w:b/>
                <w:color w:val="000000" w:themeColor="text1"/>
              </w:rPr>
              <w:t>Sujetos Obligados</w:t>
            </w:r>
            <w:r w:rsidRPr="00D54F39">
              <w:rPr>
                <w:rFonts w:ascii="Palatino Linotype" w:eastAsia="Palatino Linotype" w:hAnsi="Palatino Linotype" w:cs="Palatino Linotype"/>
                <w:color w:val="000000" w:themeColor="text1"/>
              </w:rPr>
              <w:t xml:space="preserve"> determinan que la información actualiza alguno de los supuestos de clasificación, es deber de los titulares de las áreas proponer su clasificación y no del Comité de Transparencia. </w:t>
            </w:r>
          </w:p>
          <w:p w:rsidR="00881941" w:rsidRPr="00D54F39" w:rsidRDefault="00881941" w:rsidP="00D54F39">
            <w:pPr>
              <w:spacing w:line="276"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881941" w:rsidRPr="00D54F39" w:rsidRDefault="00881941" w:rsidP="00D54F39">
            <w:pPr>
              <w:spacing w:line="276"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881941" w:rsidRPr="00D54F39" w:rsidRDefault="00881941" w:rsidP="00D54F39">
            <w:pPr>
              <w:spacing w:line="276"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D54F39">
              <w:rPr>
                <w:rFonts w:ascii="Palatino Linotype" w:eastAsia="Palatino Linotype" w:hAnsi="Palatino Linotype" w:cs="Palatino Linotype"/>
                <w:b/>
                <w:color w:val="000000" w:themeColor="text1"/>
                <w:u w:val="single"/>
              </w:rPr>
              <w:t>no se puede hacer un acuerdo para clasificar de manera general todos los documentos de un expediente o área</w:t>
            </w:r>
            <w:r w:rsidR="00CB0400" w:rsidRPr="00D54F39">
              <w:rPr>
                <w:rFonts w:ascii="Palatino Linotype" w:eastAsia="Palatino Linotype" w:hAnsi="Palatino Linotype" w:cs="Palatino Linotype"/>
                <w:b/>
                <w:color w:val="000000" w:themeColor="text1"/>
                <w:u w:val="single"/>
              </w:rPr>
              <w:t>, sin</w:t>
            </w:r>
            <w:r w:rsidRPr="00D54F39">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D54F39" w:rsidRPr="00D54F39" w:rsidTr="00DD5186">
        <w:trPr>
          <w:trHeight w:val="3711"/>
        </w:trPr>
        <w:tc>
          <w:tcPr>
            <w:tcW w:w="2689" w:type="dxa"/>
            <w:tcBorders>
              <w:top w:val="single" w:sz="4" w:space="0" w:color="666666"/>
              <w:left w:val="single" w:sz="4" w:space="0" w:color="666666"/>
              <w:bottom w:val="single" w:sz="4" w:space="0" w:color="666666"/>
              <w:right w:val="single" w:sz="4" w:space="0" w:color="666666"/>
            </w:tcBorders>
          </w:tcPr>
          <w:p w:rsidR="00881941" w:rsidRPr="00D54F39" w:rsidRDefault="00881941" w:rsidP="00D54F39">
            <w:pPr>
              <w:spacing w:line="276" w:lineRule="auto"/>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b/>
                <w:color w:val="000000" w:themeColor="text1"/>
              </w:rPr>
              <w:t>b) Supuestos de clasificación.</w:t>
            </w:r>
          </w:p>
        </w:tc>
        <w:tc>
          <w:tcPr>
            <w:tcW w:w="7087" w:type="dxa"/>
            <w:tcBorders>
              <w:top w:val="single" w:sz="4" w:space="0" w:color="666666"/>
              <w:left w:val="single" w:sz="4" w:space="0" w:color="666666"/>
              <w:bottom w:val="single" w:sz="4" w:space="0" w:color="666666"/>
              <w:right w:val="single" w:sz="4" w:space="0" w:color="666666"/>
            </w:tcBorders>
          </w:tcPr>
          <w:p w:rsidR="00881941" w:rsidRPr="00D54F39" w:rsidRDefault="00881941" w:rsidP="00D54F39">
            <w:pPr>
              <w:spacing w:line="276"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881941" w:rsidRPr="00D54F39" w:rsidRDefault="00881941" w:rsidP="00D54F39">
            <w:pPr>
              <w:spacing w:line="276"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81941" w:rsidRPr="00D54F39" w:rsidRDefault="00881941" w:rsidP="00D54F39">
            <w:pPr>
              <w:spacing w:line="276"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lastRenderedPageBreak/>
              <w:t xml:space="preserve">El </w:t>
            </w:r>
            <w:r w:rsidRPr="00D54F39">
              <w:rPr>
                <w:rFonts w:ascii="Palatino Linotype" w:eastAsia="Palatino Linotype" w:hAnsi="Palatino Linotype" w:cs="Palatino Linotype"/>
                <w:b/>
                <w:color w:val="000000" w:themeColor="text1"/>
              </w:rPr>
              <w:t>SUJETO OBLIGADO</w:t>
            </w:r>
            <w:r w:rsidRPr="00D54F39">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54F39" w:rsidRPr="00D54F39" w:rsidTr="00DD5186">
        <w:trPr>
          <w:trHeight w:val="3711"/>
        </w:trPr>
        <w:tc>
          <w:tcPr>
            <w:tcW w:w="2689" w:type="dxa"/>
            <w:tcBorders>
              <w:top w:val="single" w:sz="4" w:space="0" w:color="666666"/>
              <w:left w:val="single" w:sz="4" w:space="0" w:color="666666"/>
              <w:bottom w:val="single" w:sz="4" w:space="0" w:color="666666"/>
              <w:right w:val="single" w:sz="4" w:space="0" w:color="666666"/>
            </w:tcBorders>
          </w:tcPr>
          <w:p w:rsidR="00881941" w:rsidRPr="00D54F39" w:rsidRDefault="00881941" w:rsidP="00D54F39">
            <w:pPr>
              <w:spacing w:line="276" w:lineRule="auto"/>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Borders>
              <w:top w:val="single" w:sz="4" w:space="0" w:color="666666"/>
              <w:left w:val="single" w:sz="4" w:space="0" w:color="666666"/>
              <w:bottom w:val="single" w:sz="4" w:space="0" w:color="666666"/>
              <w:right w:val="single" w:sz="4" w:space="0" w:color="666666"/>
            </w:tcBorders>
          </w:tcPr>
          <w:p w:rsidR="00881941" w:rsidRPr="00D54F39" w:rsidRDefault="00881941" w:rsidP="00D54F39">
            <w:pPr>
              <w:spacing w:line="276"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881941" w:rsidRPr="00D54F39" w:rsidRDefault="00881941" w:rsidP="00D54F39">
            <w:pPr>
              <w:spacing w:line="276"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 xml:space="preserve">Es necesario que </w:t>
            </w:r>
            <w:r w:rsidRPr="00D54F39">
              <w:rPr>
                <w:rFonts w:ascii="Palatino Linotype" w:eastAsia="Palatino Linotype" w:hAnsi="Palatino Linotype" w:cs="Palatino Linotype"/>
                <w:b/>
                <w:color w:val="000000" w:themeColor="text1"/>
                <w:u w:val="single"/>
              </w:rPr>
              <w:t>el acto reúna con los requisitos elementales</w:t>
            </w:r>
            <w:r w:rsidRPr="00D54F39">
              <w:rPr>
                <w:rFonts w:ascii="Palatino Linotype" w:eastAsia="Palatino Linotype" w:hAnsi="Palatino Linotype" w:cs="Palatino Linotype"/>
                <w:color w:val="000000" w:themeColor="text1"/>
              </w:rPr>
              <w:t>, entre ellos, que la autoridad que va a emitir el acto de autoridad sea la legalmente facultada para ello.</w:t>
            </w:r>
          </w:p>
          <w:p w:rsidR="00881941" w:rsidRPr="00D54F39" w:rsidRDefault="00881941" w:rsidP="00D54F39">
            <w:pPr>
              <w:spacing w:line="276"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54F39" w:rsidRPr="00D54F39" w:rsidTr="00DD5186">
        <w:trPr>
          <w:trHeight w:val="4854"/>
        </w:trPr>
        <w:tc>
          <w:tcPr>
            <w:tcW w:w="2689" w:type="dxa"/>
            <w:tcBorders>
              <w:top w:val="single" w:sz="4" w:space="0" w:color="666666"/>
              <w:left w:val="single" w:sz="4" w:space="0" w:color="666666"/>
              <w:bottom w:val="single" w:sz="4" w:space="0" w:color="666666"/>
              <w:right w:val="single" w:sz="4" w:space="0" w:color="666666"/>
            </w:tcBorders>
          </w:tcPr>
          <w:p w:rsidR="00881941" w:rsidRPr="00D54F39" w:rsidRDefault="00881941" w:rsidP="00D54F39">
            <w:pPr>
              <w:spacing w:line="276" w:lineRule="auto"/>
              <w:rPr>
                <w:rFonts w:ascii="Palatino Linotype" w:eastAsia="Palatino Linotype" w:hAnsi="Palatino Linotype" w:cs="Palatino Linotype"/>
                <w:color w:val="000000" w:themeColor="text1"/>
              </w:rPr>
            </w:pPr>
          </w:p>
          <w:p w:rsidR="00881941" w:rsidRPr="00D54F39" w:rsidRDefault="00881941" w:rsidP="00D54F39">
            <w:pPr>
              <w:spacing w:line="276"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b/>
                <w:color w:val="000000" w:themeColor="text1"/>
              </w:rPr>
              <w:t xml:space="preserve">d) Requisitos de fondo del acuerdo de clasificación. </w:t>
            </w:r>
          </w:p>
        </w:tc>
        <w:tc>
          <w:tcPr>
            <w:tcW w:w="7087" w:type="dxa"/>
            <w:tcBorders>
              <w:top w:val="single" w:sz="4" w:space="0" w:color="666666"/>
              <w:left w:val="single" w:sz="4" w:space="0" w:color="666666"/>
              <w:bottom w:val="single" w:sz="4" w:space="0" w:color="666666"/>
              <w:right w:val="single" w:sz="4" w:space="0" w:color="666666"/>
            </w:tcBorders>
          </w:tcPr>
          <w:p w:rsidR="00881941" w:rsidRPr="00D54F39" w:rsidRDefault="00881941" w:rsidP="00D54F39">
            <w:pPr>
              <w:spacing w:line="276"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54F39">
              <w:rPr>
                <w:rFonts w:ascii="Palatino Linotype" w:eastAsia="Palatino Linotype" w:hAnsi="Palatino Linotype" w:cs="Palatino Linotype"/>
                <w:b/>
                <w:color w:val="000000" w:themeColor="text1"/>
              </w:rPr>
              <w:t>Sujetos Obligados</w:t>
            </w:r>
            <w:r w:rsidRPr="00D54F39">
              <w:rPr>
                <w:rFonts w:ascii="Palatino Linotype" w:eastAsia="Palatino Linotype" w:hAnsi="Palatino Linotype" w:cs="Palatino Linotype"/>
                <w:color w:val="000000" w:themeColor="text1"/>
              </w:rPr>
              <w:t xml:space="preserve">, por lo que deberán fundar y motivar debidamente la clasificación. </w:t>
            </w:r>
          </w:p>
          <w:p w:rsidR="00881941" w:rsidRPr="00D54F39" w:rsidRDefault="00881941" w:rsidP="00D54F39">
            <w:pPr>
              <w:spacing w:line="276"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 xml:space="preserve">De lo anterior, se desprende que para una correcta </w:t>
            </w:r>
            <w:r w:rsidRPr="00D54F39">
              <w:rPr>
                <w:rFonts w:ascii="Palatino Linotype" w:eastAsia="Palatino Linotype" w:hAnsi="Palatino Linotype" w:cs="Palatino Linotype"/>
                <w:b/>
                <w:color w:val="000000" w:themeColor="text1"/>
              </w:rPr>
              <w:t>clasificación total o parcial</w:t>
            </w:r>
            <w:r w:rsidRPr="00D54F39">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81941" w:rsidRPr="00D54F39" w:rsidRDefault="00881941" w:rsidP="00D54F39">
            <w:pPr>
              <w:spacing w:line="276"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81941" w:rsidRPr="00D54F39" w:rsidRDefault="00881941" w:rsidP="00D54F39">
            <w:pPr>
              <w:spacing w:line="276"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881941" w:rsidRPr="00D54F39" w:rsidRDefault="00881941" w:rsidP="00D54F39">
            <w:pPr>
              <w:spacing w:line="276"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 xml:space="preserve">Ahora bien, </w:t>
            </w:r>
            <w:r w:rsidRPr="00D54F39">
              <w:rPr>
                <w:rFonts w:ascii="Palatino Linotype" w:eastAsia="Palatino Linotype" w:hAnsi="Palatino Linotype" w:cs="Palatino Linotype"/>
                <w:b/>
                <w:color w:val="000000" w:themeColor="text1"/>
                <w:u w:val="single"/>
              </w:rPr>
              <w:t>para cada caso además de fundar y motivar</w:t>
            </w:r>
            <w:r w:rsidRPr="00D54F39">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w:t>
            </w:r>
            <w:r w:rsidRPr="00D54F39">
              <w:rPr>
                <w:rFonts w:ascii="Palatino Linotype" w:eastAsia="Palatino Linotype" w:hAnsi="Palatino Linotype" w:cs="Palatino Linotype"/>
                <w:color w:val="000000" w:themeColor="text1"/>
              </w:rPr>
              <w:lastRenderedPageBreak/>
              <w:t>descuentos personales, secretos bancario, fiduciario, industrial, comercial, fiscal, bursátil y postal, cuya titularidad corresponda a particulares, entre otros.</w:t>
            </w:r>
          </w:p>
        </w:tc>
      </w:tr>
      <w:tr w:rsidR="00CB0400" w:rsidRPr="00D54F39" w:rsidTr="00DD5186">
        <w:trPr>
          <w:trHeight w:val="3131"/>
        </w:trPr>
        <w:tc>
          <w:tcPr>
            <w:tcW w:w="2689" w:type="dxa"/>
            <w:tcBorders>
              <w:top w:val="single" w:sz="4" w:space="0" w:color="666666"/>
              <w:left w:val="single" w:sz="4" w:space="0" w:color="666666"/>
              <w:bottom w:val="single" w:sz="4" w:space="0" w:color="666666"/>
              <w:right w:val="single" w:sz="4" w:space="0" w:color="666666"/>
            </w:tcBorders>
          </w:tcPr>
          <w:p w:rsidR="00881941" w:rsidRPr="00D54F39" w:rsidRDefault="00881941" w:rsidP="00D54F39">
            <w:pPr>
              <w:spacing w:line="276"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p w:rsidR="00881941" w:rsidRPr="00D54F39" w:rsidRDefault="00881941" w:rsidP="00D54F39">
            <w:pPr>
              <w:spacing w:line="276" w:lineRule="auto"/>
              <w:rPr>
                <w:rFonts w:ascii="Palatino Linotype" w:eastAsia="Palatino Linotype" w:hAnsi="Palatino Linotype" w:cs="Palatino Linotype"/>
                <w:color w:val="000000" w:themeColor="text1"/>
              </w:rPr>
            </w:pPr>
          </w:p>
        </w:tc>
        <w:tc>
          <w:tcPr>
            <w:tcW w:w="7087" w:type="dxa"/>
            <w:tcBorders>
              <w:top w:val="single" w:sz="4" w:space="0" w:color="666666"/>
              <w:left w:val="single" w:sz="4" w:space="0" w:color="666666"/>
              <w:bottom w:val="single" w:sz="4" w:space="0" w:color="666666"/>
              <w:right w:val="single" w:sz="4" w:space="0" w:color="666666"/>
            </w:tcBorders>
          </w:tcPr>
          <w:p w:rsidR="00881941" w:rsidRPr="00D54F39" w:rsidRDefault="00881941" w:rsidP="00D54F39">
            <w:pPr>
              <w:spacing w:line="276"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881941" w:rsidRPr="00D54F39" w:rsidRDefault="00881941" w:rsidP="00D54F39">
            <w:pPr>
              <w:spacing w:line="276"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81941" w:rsidRPr="00D54F39" w:rsidRDefault="00881941" w:rsidP="00D54F39">
            <w:pPr>
              <w:spacing w:line="276" w:lineRule="auto"/>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81941" w:rsidRDefault="00881941" w:rsidP="00D54F39">
      <w:pPr>
        <w:spacing w:line="360" w:lineRule="auto"/>
        <w:jc w:val="both"/>
        <w:rPr>
          <w:rFonts w:ascii="Palatino Linotype" w:hAnsi="Palatino Linotype"/>
          <w:color w:val="000000" w:themeColor="text1"/>
        </w:rPr>
      </w:pPr>
    </w:p>
    <w:p w:rsidR="00DD5186" w:rsidRPr="00D54F39" w:rsidRDefault="00DD5186" w:rsidP="00D54F39">
      <w:pPr>
        <w:spacing w:line="360" w:lineRule="auto"/>
        <w:jc w:val="both"/>
        <w:rPr>
          <w:rFonts w:ascii="Palatino Linotype" w:hAnsi="Palatino Linotype"/>
          <w:color w:val="000000" w:themeColor="text1"/>
        </w:rPr>
      </w:pPr>
    </w:p>
    <w:p w:rsidR="00881941" w:rsidRPr="00D54F39" w:rsidRDefault="00881941" w:rsidP="00D54F39">
      <w:pPr>
        <w:numPr>
          <w:ilvl w:val="0"/>
          <w:numId w:val="2"/>
        </w:numPr>
        <w:spacing w:line="360" w:lineRule="auto"/>
        <w:ind w:left="0" w:firstLine="0"/>
        <w:jc w:val="both"/>
        <w:rPr>
          <w:rFonts w:ascii="Palatino Linotype" w:hAnsi="Palatino Linotype"/>
          <w:color w:val="000000" w:themeColor="text1"/>
        </w:rPr>
      </w:pPr>
      <w:r w:rsidRPr="00D54F39">
        <w:rPr>
          <w:rFonts w:ascii="Palatino Linotype" w:eastAsia="Palatino Linotype" w:hAnsi="Palatino Linotype" w:cs="Palatino Linotype"/>
          <w:color w:val="000000" w:themeColor="text1"/>
        </w:rPr>
        <w:lastRenderedPageBreak/>
        <w:t xml:space="preserve">Por lo anteriormente expuesto y fundado, este </w:t>
      </w:r>
      <w:r w:rsidRPr="00D54F39">
        <w:rPr>
          <w:rFonts w:ascii="Palatino Linotype" w:eastAsia="Palatino Linotype" w:hAnsi="Palatino Linotype" w:cs="Palatino Linotype"/>
          <w:b/>
          <w:color w:val="000000" w:themeColor="text1"/>
        </w:rPr>
        <w:t>ÓRGANO GARANTE</w:t>
      </w:r>
      <w:r w:rsidRPr="00D54F39">
        <w:rPr>
          <w:rFonts w:ascii="Palatino Linotype" w:eastAsia="Palatino Linotype" w:hAnsi="Palatino Linotype" w:cs="Palatino Linotype"/>
          <w:color w:val="000000" w:themeColor="text1"/>
        </w:rPr>
        <w:t xml:space="preserve"> emite los siguientes:</w:t>
      </w:r>
    </w:p>
    <w:p w:rsidR="00881941" w:rsidRPr="00D54F39" w:rsidRDefault="00881941" w:rsidP="00D54F39">
      <w:pPr>
        <w:keepNext/>
        <w:keepLines/>
        <w:spacing w:before="240" w:line="360" w:lineRule="auto"/>
        <w:jc w:val="center"/>
        <w:rPr>
          <w:rFonts w:ascii="Palatino Linotype" w:eastAsia="Palatino Linotype" w:hAnsi="Palatino Linotype" w:cs="Palatino Linotype"/>
          <w:b/>
          <w:color w:val="000000" w:themeColor="text1"/>
        </w:rPr>
      </w:pPr>
      <w:r w:rsidRPr="00D54F39">
        <w:rPr>
          <w:rFonts w:ascii="Palatino Linotype" w:eastAsia="Palatino Linotype" w:hAnsi="Palatino Linotype" w:cs="Palatino Linotype"/>
          <w:b/>
          <w:color w:val="000000" w:themeColor="text1"/>
        </w:rPr>
        <w:t>R E S O L U T I V O S</w:t>
      </w:r>
    </w:p>
    <w:p w:rsidR="00881941" w:rsidRPr="00D54F39" w:rsidRDefault="00881941" w:rsidP="00D54F39">
      <w:pPr>
        <w:keepNext/>
        <w:keepLines/>
        <w:spacing w:before="240" w:line="360" w:lineRule="auto"/>
        <w:jc w:val="center"/>
        <w:rPr>
          <w:rFonts w:ascii="Palatino Linotype" w:eastAsia="Palatino Linotype" w:hAnsi="Palatino Linotype" w:cs="Palatino Linotype"/>
          <w:b/>
          <w:color w:val="000000" w:themeColor="text1"/>
        </w:rPr>
      </w:pPr>
    </w:p>
    <w:p w:rsidR="00881941" w:rsidRPr="00D54F39" w:rsidRDefault="00881941" w:rsidP="00D54F39">
      <w:pPr>
        <w:spacing w:line="360"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b/>
          <w:color w:val="000000" w:themeColor="text1"/>
        </w:rPr>
        <w:t xml:space="preserve">PRIMERO. </w:t>
      </w:r>
      <w:r w:rsidRPr="00D54F39">
        <w:rPr>
          <w:rFonts w:ascii="Palatino Linotype" w:eastAsia="Palatino Linotype" w:hAnsi="Palatino Linotype" w:cs="Palatino Linotype"/>
          <w:color w:val="000000" w:themeColor="text1"/>
        </w:rPr>
        <w:t>Resultan fundadas las</w:t>
      </w:r>
      <w:r w:rsidRPr="00D54F39">
        <w:rPr>
          <w:rFonts w:ascii="Palatino Linotype" w:eastAsia="Palatino Linotype" w:hAnsi="Palatino Linotype" w:cs="Palatino Linotype"/>
          <w:b/>
          <w:color w:val="000000" w:themeColor="text1"/>
        </w:rPr>
        <w:t xml:space="preserve"> </w:t>
      </w:r>
      <w:r w:rsidRPr="00D54F39">
        <w:rPr>
          <w:rFonts w:ascii="Palatino Linotype" w:eastAsia="Palatino Linotype" w:hAnsi="Palatino Linotype" w:cs="Palatino Linotype"/>
          <w:color w:val="000000" w:themeColor="text1"/>
        </w:rPr>
        <w:t xml:space="preserve">razones o motivos de inconformidad hechos valer en el recurso de revisión </w:t>
      </w:r>
      <w:r w:rsidR="00457A85" w:rsidRPr="00D54F39">
        <w:rPr>
          <w:rFonts w:ascii="Palatino Linotype" w:eastAsia="Palatino Linotype" w:hAnsi="Palatino Linotype" w:cs="Palatino Linotype"/>
          <w:b/>
          <w:color w:val="000000" w:themeColor="text1"/>
        </w:rPr>
        <w:t>06518</w:t>
      </w:r>
      <w:r w:rsidRPr="00D54F39">
        <w:rPr>
          <w:rFonts w:ascii="Palatino Linotype" w:eastAsia="Palatino Linotype" w:hAnsi="Palatino Linotype" w:cs="Palatino Linotype"/>
          <w:b/>
          <w:color w:val="000000" w:themeColor="text1"/>
        </w:rPr>
        <w:t xml:space="preserve">/INFOEM/IP/RR/2025 </w:t>
      </w:r>
      <w:r w:rsidRPr="00D54F39">
        <w:rPr>
          <w:rFonts w:ascii="Palatino Linotype" w:eastAsia="Palatino Linotype" w:hAnsi="Palatino Linotype" w:cs="Palatino Linotype"/>
          <w:color w:val="000000" w:themeColor="text1"/>
        </w:rPr>
        <w:t xml:space="preserve">en términos de los </w:t>
      </w:r>
      <w:r w:rsidRPr="00D54F39">
        <w:rPr>
          <w:rFonts w:ascii="Palatino Linotype" w:eastAsia="Palatino Linotype" w:hAnsi="Palatino Linotype" w:cs="Palatino Linotype"/>
          <w:b/>
          <w:color w:val="000000" w:themeColor="text1"/>
        </w:rPr>
        <w:t>Considerandos</w:t>
      </w:r>
      <w:r w:rsidRPr="00D54F39">
        <w:rPr>
          <w:rFonts w:ascii="Palatino Linotype" w:eastAsia="Palatino Linotype" w:hAnsi="Palatino Linotype" w:cs="Palatino Linotype"/>
          <w:color w:val="000000" w:themeColor="text1"/>
        </w:rPr>
        <w:t xml:space="preserve"> </w:t>
      </w:r>
      <w:r w:rsidRPr="00D54F39">
        <w:rPr>
          <w:rFonts w:ascii="Palatino Linotype" w:eastAsia="Palatino Linotype" w:hAnsi="Palatino Linotype" w:cs="Palatino Linotype"/>
          <w:b/>
          <w:color w:val="000000" w:themeColor="text1"/>
        </w:rPr>
        <w:t xml:space="preserve">CUARTO y QUINTO </w:t>
      </w:r>
      <w:r w:rsidRPr="00D54F39">
        <w:rPr>
          <w:rFonts w:ascii="Palatino Linotype" w:eastAsia="Palatino Linotype" w:hAnsi="Palatino Linotype" w:cs="Palatino Linotype"/>
          <w:color w:val="000000" w:themeColor="text1"/>
        </w:rPr>
        <w:t>de la presente resolución.</w:t>
      </w:r>
    </w:p>
    <w:p w:rsidR="00881941" w:rsidRPr="00D54F39" w:rsidRDefault="00881941" w:rsidP="00D54F39">
      <w:pPr>
        <w:spacing w:line="360" w:lineRule="auto"/>
        <w:jc w:val="both"/>
        <w:rPr>
          <w:rFonts w:ascii="Palatino Linotype" w:eastAsia="Palatino Linotype" w:hAnsi="Palatino Linotype" w:cs="Palatino Linotype"/>
          <w:color w:val="000000" w:themeColor="text1"/>
        </w:rPr>
      </w:pPr>
    </w:p>
    <w:p w:rsidR="00881941" w:rsidRPr="00D54F39" w:rsidRDefault="00881941" w:rsidP="00D54F39">
      <w:pPr>
        <w:spacing w:line="360" w:lineRule="auto"/>
        <w:jc w:val="both"/>
        <w:rPr>
          <w:rFonts w:ascii="Palatino Linotype" w:eastAsia="Palatino Linotype" w:hAnsi="Palatino Linotype" w:cs="Palatino Linotype"/>
          <w:color w:val="000000" w:themeColor="text1"/>
        </w:rPr>
      </w:pPr>
      <w:bookmarkStart w:id="11" w:name="_heading=h.26in1rg" w:colFirst="0" w:colLast="0"/>
      <w:bookmarkEnd w:id="11"/>
      <w:r w:rsidRPr="00D54F39">
        <w:rPr>
          <w:rFonts w:ascii="Palatino Linotype" w:eastAsia="Palatino Linotype" w:hAnsi="Palatino Linotype" w:cs="Palatino Linotype"/>
          <w:b/>
          <w:color w:val="000000" w:themeColor="text1"/>
        </w:rPr>
        <w:t>SEGUNDO.</w:t>
      </w:r>
      <w:r w:rsidRPr="00D54F39">
        <w:rPr>
          <w:rFonts w:ascii="Palatino Linotype" w:eastAsia="Palatino Linotype" w:hAnsi="Palatino Linotype" w:cs="Palatino Linotype"/>
          <w:color w:val="000000" w:themeColor="text1"/>
        </w:rPr>
        <w:t xml:space="preserve"> Se</w:t>
      </w:r>
      <w:r w:rsidRPr="00D54F39">
        <w:rPr>
          <w:rFonts w:ascii="Palatino Linotype" w:eastAsia="Palatino Linotype" w:hAnsi="Palatino Linotype" w:cs="Palatino Linotype"/>
          <w:b/>
          <w:color w:val="000000" w:themeColor="text1"/>
        </w:rPr>
        <w:t xml:space="preserve"> MODIFICA </w:t>
      </w:r>
      <w:r w:rsidRPr="00D54F39">
        <w:rPr>
          <w:rFonts w:ascii="Palatino Linotype" w:eastAsia="Palatino Linotype" w:hAnsi="Palatino Linotype" w:cs="Palatino Linotype"/>
          <w:color w:val="000000" w:themeColor="text1"/>
        </w:rPr>
        <w:t xml:space="preserve">la respuesta emitida por el </w:t>
      </w:r>
      <w:r w:rsidR="00457A85" w:rsidRPr="00D54F39">
        <w:rPr>
          <w:rFonts w:ascii="Palatino Linotype" w:eastAsia="Palatino Linotype" w:hAnsi="Palatino Linotype" w:cs="Palatino Linotype"/>
          <w:b/>
          <w:color w:val="000000" w:themeColor="text1"/>
        </w:rPr>
        <w:t>Ayuntamiento de Toluca</w:t>
      </w:r>
      <w:r w:rsidRPr="00D54F39">
        <w:rPr>
          <w:rFonts w:ascii="Palatino Linotype" w:eastAsia="Palatino Linotype" w:hAnsi="Palatino Linotype" w:cs="Palatino Linotype"/>
          <w:b/>
          <w:color w:val="000000" w:themeColor="text1"/>
        </w:rPr>
        <w:t xml:space="preserve"> </w:t>
      </w:r>
      <w:r w:rsidRPr="00D54F39">
        <w:rPr>
          <w:rFonts w:ascii="Palatino Linotype" w:eastAsia="Palatino Linotype" w:hAnsi="Palatino Linotype" w:cs="Palatino Linotype"/>
          <w:color w:val="000000" w:themeColor="text1"/>
        </w:rPr>
        <w:t xml:space="preserve">a la solicitud </w:t>
      </w:r>
      <w:r w:rsidR="00457A85" w:rsidRPr="00D54F39">
        <w:rPr>
          <w:rFonts w:ascii="Palatino Linotype" w:eastAsia="Palatino Linotype" w:hAnsi="Palatino Linotype" w:cs="Palatino Linotype"/>
          <w:b/>
          <w:bCs/>
          <w:color w:val="000000" w:themeColor="text1"/>
        </w:rPr>
        <w:t>02305/TOLUCA/IP/2025</w:t>
      </w:r>
      <w:r w:rsidRPr="00D54F39">
        <w:rPr>
          <w:rFonts w:ascii="Palatino Linotype" w:eastAsia="Palatino Linotype" w:hAnsi="Palatino Linotype" w:cs="Palatino Linotype"/>
          <w:b/>
          <w:color w:val="000000" w:themeColor="text1"/>
        </w:rPr>
        <w:t>,</w:t>
      </w:r>
      <w:r w:rsidR="00D918A6" w:rsidRPr="00D54F39">
        <w:rPr>
          <w:rFonts w:ascii="Palatino Linotype" w:eastAsia="Palatino Linotype" w:hAnsi="Palatino Linotype" w:cs="Palatino Linotype"/>
          <w:color w:val="000000" w:themeColor="text1"/>
        </w:rPr>
        <w:t xml:space="preserve"> y se </w:t>
      </w:r>
      <w:r w:rsidR="00D918A6" w:rsidRPr="00D54F39">
        <w:rPr>
          <w:rFonts w:ascii="Palatino Linotype" w:eastAsia="Palatino Linotype" w:hAnsi="Palatino Linotype" w:cs="Palatino Linotype"/>
          <w:b/>
          <w:color w:val="000000" w:themeColor="text1"/>
        </w:rPr>
        <w:t>ORDENA</w:t>
      </w:r>
      <w:r w:rsidR="00D918A6" w:rsidRPr="00D54F39">
        <w:rPr>
          <w:rFonts w:ascii="Palatino Linotype" w:eastAsia="Palatino Linotype" w:hAnsi="Palatino Linotype" w:cs="Palatino Linotype"/>
          <w:color w:val="000000" w:themeColor="text1"/>
        </w:rPr>
        <w:t xml:space="preserve"> la entrega, a través del Sistema de Acceso a la Información Mexiquense, de ser procedente en versión pública, los documentos donde conste la siguiente información:</w:t>
      </w:r>
    </w:p>
    <w:p w:rsidR="00881941" w:rsidRPr="00D54F39" w:rsidRDefault="00881941" w:rsidP="00D54F39">
      <w:pPr>
        <w:spacing w:line="360" w:lineRule="auto"/>
        <w:jc w:val="both"/>
        <w:rPr>
          <w:rFonts w:ascii="Palatino Linotype" w:eastAsia="Palatino Linotype" w:hAnsi="Palatino Linotype" w:cs="Palatino Linotype"/>
          <w:color w:val="000000" w:themeColor="text1"/>
        </w:rPr>
      </w:pPr>
    </w:p>
    <w:p w:rsidR="00881941" w:rsidRPr="00D54F39" w:rsidRDefault="00D918A6" w:rsidP="00DD5186">
      <w:pPr>
        <w:pStyle w:val="Prrafodelista"/>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D54F39">
        <w:rPr>
          <w:rFonts w:ascii="Palatino Linotype" w:eastAsia="Palatino Linotype" w:hAnsi="Palatino Linotype" w:cs="Palatino Linotype"/>
          <w:b/>
          <w:color w:val="000000" w:themeColor="text1"/>
          <w:sz w:val="24"/>
          <w:szCs w:val="24"/>
        </w:rPr>
        <w:t xml:space="preserve">Las Actas levantadas con motivo de los operativos remitidos en respuesta. </w:t>
      </w:r>
    </w:p>
    <w:p w:rsidR="00881941" w:rsidRPr="00D54F39" w:rsidRDefault="00881941" w:rsidP="00D54F3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881941" w:rsidRPr="00D54F39" w:rsidRDefault="00881941" w:rsidP="00D54F39">
      <w:pPr>
        <w:tabs>
          <w:tab w:val="left" w:pos="993"/>
        </w:tabs>
        <w:spacing w:line="360"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D54F39">
        <w:rPr>
          <w:rFonts w:ascii="Palatino Linotype" w:eastAsia="Palatino Linotype" w:hAnsi="Palatino Linotype" w:cs="Palatino Linotype"/>
          <w:b/>
          <w:color w:val="000000" w:themeColor="text1"/>
        </w:rPr>
        <w:t>RECURRENTE</w:t>
      </w:r>
      <w:r w:rsidRPr="00D54F39">
        <w:rPr>
          <w:rFonts w:ascii="Palatino Linotype" w:eastAsia="Palatino Linotype" w:hAnsi="Palatino Linotype" w:cs="Palatino Linotype"/>
          <w:color w:val="000000" w:themeColor="text1"/>
        </w:rPr>
        <w:t>.</w:t>
      </w:r>
    </w:p>
    <w:p w:rsidR="00D918A6" w:rsidRPr="00D54F39" w:rsidRDefault="00D918A6" w:rsidP="00D54F39">
      <w:pPr>
        <w:tabs>
          <w:tab w:val="left" w:pos="993"/>
        </w:tabs>
        <w:spacing w:line="360" w:lineRule="auto"/>
        <w:jc w:val="both"/>
        <w:rPr>
          <w:rFonts w:ascii="Palatino Linotype" w:eastAsia="Palatino Linotype" w:hAnsi="Palatino Linotype" w:cs="Palatino Linotype"/>
          <w:color w:val="000000" w:themeColor="text1"/>
        </w:rPr>
      </w:pPr>
    </w:p>
    <w:p w:rsidR="00D918A6" w:rsidRPr="00D54F39" w:rsidRDefault="00D918A6" w:rsidP="00D54F39">
      <w:pPr>
        <w:tabs>
          <w:tab w:val="left" w:pos="993"/>
        </w:tabs>
        <w:spacing w:line="360" w:lineRule="auto"/>
        <w:jc w:val="both"/>
        <w:rPr>
          <w:rFonts w:ascii="Palatino Linotype" w:hAnsi="Palatino Linotype"/>
          <w:color w:val="000000" w:themeColor="text1"/>
        </w:rPr>
      </w:pPr>
      <w:r w:rsidRPr="00D54F39">
        <w:rPr>
          <w:rFonts w:ascii="Palatino Linotype" w:hAnsi="Palatino Linotype"/>
          <w:color w:val="000000" w:themeColor="text1"/>
        </w:rPr>
        <w:lastRenderedPageBreak/>
        <w:t xml:space="preserve">Para el supuesto, de haberse generado la información y que no cuente con alguna acta levantada por motivo de los operativos, deberá proporcionar el Acuerdo emitido por el Comité de Transparencia, donde confirme la inexistencia de la información, de conformidad con lo previsto en los artículos 19, párrafo tercero, 169 y 170 de la Ley de Transparencia y Acceso a la Información Pública del Estado de México y Municipios. </w:t>
      </w:r>
    </w:p>
    <w:p w:rsidR="00D918A6" w:rsidRPr="00D54F39" w:rsidRDefault="00D918A6" w:rsidP="00D54F39">
      <w:pPr>
        <w:tabs>
          <w:tab w:val="left" w:pos="993"/>
        </w:tabs>
        <w:spacing w:line="360" w:lineRule="auto"/>
        <w:jc w:val="both"/>
        <w:rPr>
          <w:rFonts w:ascii="Palatino Linotype" w:hAnsi="Palatino Linotype"/>
          <w:color w:val="000000" w:themeColor="text1"/>
        </w:rPr>
      </w:pPr>
    </w:p>
    <w:p w:rsidR="00881941" w:rsidRPr="00D54F39" w:rsidRDefault="00D918A6" w:rsidP="00D54F39">
      <w:pPr>
        <w:tabs>
          <w:tab w:val="left" w:pos="993"/>
        </w:tabs>
        <w:spacing w:line="360" w:lineRule="auto"/>
        <w:jc w:val="both"/>
        <w:rPr>
          <w:rFonts w:ascii="Palatino Linotype" w:hAnsi="Palatino Linotype"/>
          <w:color w:val="000000" w:themeColor="text1"/>
        </w:rPr>
      </w:pPr>
      <w:r w:rsidRPr="00D54F39">
        <w:rPr>
          <w:rFonts w:ascii="Palatino Linotype" w:hAnsi="Palatino Linotype"/>
          <w:color w:val="000000" w:themeColor="text1"/>
        </w:rPr>
        <w:t>Para el caso de que la Defensoría Municipal no haya levantado actas por motivo de los operativos, en parte del periodo, deberá de hacerlo del conocimiento de la persona recurrente de manera precisa y clara</w:t>
      </w:r>
    </w:p>
    <w:p w:rsidR="00D918A6" w:rsidRPr="00D54F39" w:rsidRDefault="00D918A6" w:rsidP="00D54F39">
      <w:pPr>
        <w:tabs>
          <w:tab w:val="left" w:pos="993"/>
        </w:tabs>
        <w:spacing w:line="360" w:lineRule="auto"/>
        <w:jc w:val="both"/>
        <w:rPr>
          <w:rFonts w:ascii="Palatino Linotype" w:eastAsia="Palatino Linotype" w:hAnsi="Palatino Linotype" w:cs="Palatino Linotype"/>
          <w:color w:val="000000" w:themeColor="text1"/>
        </w:rPr>
      </w:pPr>
    </w:p>
    <w:p w:rsidR="00881941" w:rsidRPr="00D54F39" w:rsidRDefault="00881941" w:rsidP="00D54F39">
      <w:pPr>
        <w:shd w:val="clear" w:color="auto" w:fill="FFFFFF"/>
        <w:spacing w:line="360"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b/>
          <w:color w:val="000000" w:themeColor="text1"/>
        </w:rPr>
        <w:t xml:space="preserve">TERCERO. </w:t>
      </w:r>
      <w:r w:rsidRPr="00D54F39">
        <w:rPr>
          <w:rFonts w:ascii="Palatino Linotype" w:eastAsia="Palatino Linotype" w:hAnsi="Palatino Linotype" w:cs="Palatino Linotype"/>
          <w:color w:val="000000" w:themeColor="text1"/>
        </w:rPr>
        <w:t xml:space="preserve">Notifíquese 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D54F39">
        <w:rPr>
          <w:rFonts w:ascii="Palatino Linotype" w:eastAsia="Palatino Linotype" w:hAnsi="Palatino Linotype" w:cs="Palatino Linotype"/>
          <w:b/>
          <w:color w:val="000000" w:themeColor="text1"/>
        </w:rPr>
        <w:t>dé cumplimiento a lo ordenado dentro del plazo de diez días hábiles,</w:t>
      </w:r>
      <w:r w:rsidRPr="00D54F39">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81941" w:rsidRPr="00D54F39" w:rsidRDefault="00881941" w:rsidP="00D54F39">
      <w:pPr>
        <w:shd w:val="clear" w:color="auto" w:fill="FFFFFF"/>
        <w:spacing w:line="360" w:lineRule="auto"/>
        <w:jc w:val="both"/>
        <w:rPr>
          <w:rFonts w:ascii="Palatino Linotype" w:eastAsia="Palatino Linotype" w:hAnsi="Palatino Linotype" w:cs="Palatino Linotype"/>
          <w:b/>
          <w:color w:val="000000" w:themeColor="text1"/>
        </w:rPr>
      </w:pPr>
    </w:p>
    <w:p w:rsidR="00881941" w:rsidRPr="00D54F39" w:rsidRDefault="00881941" w:rsidP="00D54F39">
      <w:pPr>
        <w:shd w:val="clear" w:color="auto" w:fill="FFFFFF"/>
        <w:spacing w:line="360"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b/>
          <w:color w:val="000000" w:themeColor="text1"/>
        </w:rPr>
        <w:t>CUARTO.</w:t>
      </w:r>
      <w:r w:rsidRPr="00D54F39">
        <w:rPr>
          <w:rFonts w:ascii="Palatino Linotype" w:eastAsia="Palatino Linotype" w:hAnsi="Palatino Linotype" w:cs="Palatino Linotype"/>
          <w:color w:val="000000" w:themeColor="text1"/>
        </w:rPr>
        <w:t xml:space="preserve"> De conformidad con el artículo 198 de la Ley de Transparencia y Acceso a la Información Pública del Estado de México y Municipios, de considerarlo procedente, el </w:t>
      </w:r>
      <w:r w:rsidRPr="00D54F39">
        <w:rPr>
          <w:rFonts w:ascii="Palatino Linotype" w:eastAsia="Palatino Linotype" w:hAnsi="Palatino Linotype" w:cs="Palatino Linotype"/>
          <w:b/>
          <w:color w:val="000000" w:themeColor="text1"/>
        </w:rPr>
        <w:t>SUJETO OBLIGADO</w:t>
      </w:r>
      <w:r w:rsidRPr="00D54F39">
        <w:rPr>
          <w:rFonts w:ascii="Palatino Linotype" w:eastAsia="Palatino Linotype" w:hAnsi="Palatino Linotype" w:cs="Palatino Linotype"/>
          <w:color w:val="000000" w:themeColor="text1"/>
        </w:rPr>
        <w:t xml:space="preserve"> podrá, de manera fundada y motivada, solicitar una ampliación de plazo para el cumplimiento de la presente resolución.</w:t>
      </w:r>
    </w:p>
    <w:p w:rsidR="00881941" w:rsidRPr="00D54F39" w:rsidRDefault="00881941" w:rsidP="00D54F39">
      <w:pPr>
        <w:spacing w:line="360" w:lineRule="auto"/>
        <w:rPr>
          <w:rFonts w:ascii="Palatino Linotype" w:eastAsia="Palatino Linotype" w:hAnsi="Palatino Linotype" w:cs="Palatino Linotype"/>
          <w:color w:val="000000" w:themeColor="text1"/>
        </w:rPr>
      </w:pPr>
    </w:p>
    <w:p w:rsidR="00881941" w:rsidRPr="00D54F39" w:rsidRDefault="00881941" w:rsidP="00D54F39">
      <w:pPr>
        <w:shd w:val="clear" w:color="auto" w:fill="FFFFFF"/>
        <w:spacing w:line="360"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b/>
          <w:color w:val="000000" w:themeColor="text1"/>
        </w:rPr>
        <w:t xml:space="preserve">QUINTO. Notifíquese </w:t>
      </w:r>
      <w:r w:rsidRPr="00D54F39">
        <w:rPr>
          <w:rFonts w:ascii="Palatino Linotype" w:eastAsia="Palatino Linotype" w:hAnsi="Palatino Linotype" w:cs="Palatino Linotype"/>
          <w:color w:val="000000" w:themeColor="text1"/>
        </w:rPr>
        <w:t xml:space="preserve">al </w:t>
      </w:r>
      <w:r w:rsidRPr="00D54F39">
        <w:rPr>
          <w:rFonts w:ascii="Palatino Linotype" w:eastAsia="Palatino Linotype" w:hAnsi="Palatino Linotype" w:cs="Palatino Linotype"/>
          <w:b/>
          <w:color w:val="000000" w:themeColor="text1"/>
        </w:rPr>
        <w:t>RECURRENTE</w:t>
      </w:r>
      <w:r w:rsidRPr="00D54F39">
        <w:rPr>
          <w:rFonts w:ascii="Palatino Linotype" w:eastAsia="Palatino Linotype" w:hAnsi="Palatino Linotype" w:cs="Palatino Linotype"/>
          <w:color w:val="000000" w:themeColor="text1"/>
        </w:rPr>
        <w:t xml:space="preserve"> la presente resolución vía Sistema de Acceso a la Información Mexiquense (SAIMEX).</w:t>
      </w:r>
    </w:p>
    <w:p w:rsidR="00881941" w:rsidRPr="00D54F39" w:rsidRDefault="00881941" w:rsidP="00D54F39">
      <w:pPr>
        <w:shd w:val="clear" w:color="auto" w:fill="FFFFFF"/>
        <w:spacing w:line="360" w:lineRule="auto"/>
        <w:jc w:val="both"/>
        <w:rPr>
          <w:rFonts w:ascii="Palatino Linotype" w:eastAsia="Palatino Linotype" w:hAnsi="Palatino Linotype" w:cs="Palatino Linotype"/>
          <w:color w:val="000000" w:themeColor="text1"/>
        </w:rPr>
      </w:pPr>
    </w:p>
    <w:p w:rsidR="00881941" w:rsidRPr="00D54F39" w:rsidRDefault="00881941" w:rsidP="00D54F39">
      <w:pPr>
        <w:spacing w:line="360" w:lineRule="auto"/>
        <w:jc w:val="both"/>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b/>
          <w:color w:val="000000" w:themeColor="text1"/>
        </w:rPr>
        <w:t>SEXTO.</w:t>
      </w:r>
      <w:r w:rsidRPr="00D54F39">
        <w:rPr>
          <w:rFonts w:ascii="Palatino Linotype" w:eastAsia="Palatino Linotype" w:hAnsi="Palatino Linotype" w:cs="Palatino Linotype"/>
          <w:color w:val="000000" w:themeColor="text1"/>
        </w:rPr>
        <w:t xml:space="preserve"> Se hace del conocimiento del </w:t>
      </w:r>
      <w:r w:rsidRPr="00D54F39">
        <w:rPr>
          <w:rFonts w:ascii="Palatino Linotype" w:eastAsia="Palatino Linotype" w:hAnsi="Palatino Linotype" w:cs="Palatino Linotype"/>
          <w:b/>
          <w:color w:val="000000" w:themeColor="text1"/>
        </w:rPr>
        <w:t>RECURRENTE</w:t>
      </w:r>
      <w:r w:rsidRPr="00D54F39">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881941" w:rsidRPr="00D54F39" w:rsidRDefault="00881941" w:rsidP="00D54F39">
      <w:pPr>
        <w:spacing w:line="360" w:lineRule="auto"/>
        <w:jc w:val="both"/>
        <w:rPr>
          <w:rFonts w:ascii="Palatino Linotype" w:eastAsia="Palatino Linotype" w:hAnsi="Palatino Linotype" w:cs="Palatino Linotype"/>
          <w:color w:val="000000" w:themeColor="text1"/>
        </w:rPr>
      </w:pPr>
    </w:p>
    <w:p w:rsidR="00CB0400" w:rsidRPr="00444783" w:rsidRDefault="00CB0400" w:rsidP="00CB0400">
      <w:pPr>
        <w:tabs>
          <w:tab w:val="left" w:pos="5387"/>
        </w:tabs>
        <w:spacing w:line="360" w:lineRule="auto"/>
        <w:ind w:right="49"/>
        <w:jc w:val="both"/>
        <w:rPr>
          <w:rFonts w:ascii="Palatino Linotype" w:eastAsia="Palatino Linotype" w:hAnsi="Palatino Linotype" w:cs="Palatino Linotype"/>
        </w:rPr>
      </w:pPr>
      <w:bookmarkStart w:id="12" w:name="_heading=h.lnxbz9" w:colFirst="0" w:colLast="0"/>
      <w:bookmarkEnd w:id="12"/>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881941" w:rsidRPr="00D54F39" w:rsidRDefault="00881941" w:rsidP="00D54F39">
      <w:pPr>
        <w:spacing w:line="360" w:lineRule="auto"/>
        <w:jc w:val="both"/>
        <w:rPr>
          <w:rFonts w:ascii="Palatino Linotype" w:eastAsia="Palatino Linotype" w:hAnsi="Palatino Linotype" w:cs="Palatino Linotype"/>
          <w:color w:val="000000" w:themeColor="text1"/>
        </w:rPr>
      </w:pPr>
    </w:p>
    <w:p w:rsidR="00881941" w:rsidRPr="00D54F39" w:rsidRDefault="00881941" w:rsidP="00D54F39">
      <w:pPr>
        <w:spacing w:before="240" w:after="240" w:line="360" w:lineRule="auto"/>
        <w:jc w:val="both"/>
        <w:rPr>
          <w:rFonts w:ascii="Palatino Linotype" w:eastAsia="Palatino Linotype" w:hAnsi="Palatino Linotype" w:cs="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881941" w:rsidRPr="00D54F39" w:rsidRDefault="00881941" w:rsidP="00D54F39">
      <w:pPr>
        <w:rPr>
          <w:rFonts w:ascii="Palatino Linotype" w:hAnsi="Palatino Linotype"/>
          <w:color w:val="000000" w:themeColor="text1"/>
        </w:rPr>
      </w:pPr>
    </w:p>
    <w:p w:rsidR="003F502A" w:rsidRPr="00D54F39" w:rsidRDefault="003F502A" w:rsidP="00D54F39">
      <w:pPr>
        <w:rPr>
          <w:rFonts w:ascii="Palatino Linotype" w:hAnsi="Palatino Linotype"/>
          <w:color w:val="000000" w:themeColor="text1"/>
        </w:rPr>
      </w:pPr>
    </w:p>
    <w:sectPr w:rsidR="003F502A" w:rsidRPr="00D54F39" w:rsidSect="00DD5186">
      <w:headerReference w:type="default" r:id="rId12"/>
      <w:footerReference w:type="default" r:id="rId13"/>
      <w:headerReference w:type="first" r:id="rId14"/>
      <w:footerReference w:type="first" r:id="rId15"/>
      <w:pgSz w:w="12240" w:h="15840"/>
      <w:pgMar w:top="993" w:right="758"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02E" w:rsidRDefault="00DA202E" w:rsidP="00881941">
      <w:r>
        <w:separator/>
      </w:r>
    </w:p>
  </w:endnote>
  <w:endnote w:type="continuationSeparator" w:id="0">
    <w:p w:rsidR="00DA202E" w:rsidRDefault="00DA202E" w:rsidP="0088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E04" w:rsidRPr="00DD5186" w:rsidRDefault="00C80E0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rPr>
    </w:pPr>
    <w:r w:rsidRPr="00DD5186">
      <w:rPr>
        <w:rFonts w:ascii="Palatino Linotype" w:eastAsia="Palatino Linotype" w:hAnsi="Palatino Linotype" w:cs="Palatino Linotype"/>
        <w:b/>
        <w:color w:val="000000"/>
        <w:sz w:val="22"/>
      </w:rPr>
      <w:t xml:space="preserve">Página </w:t>
    </w:r>
    <w:r w:rsidRPr="00DD5186">
      <w:rPr>
        <w:rFonts w:ascii="Palatino Linotype" w:eastAsia="Palatino Linotype" w:hAnsi="Palatino Linotype" w:cs="Palatino Linotype"/>
        <w:b/>
        <w:color w:val="000000"/>
        <w:sz w:val="22"/>
      </w:rPr>
      <w:fldChar w:fldCharType="begin"/>
    </w:r>
    <w:r w:rsidRPr="00DD5186">
      <w:rPr>
        <w:rFonts w:ascii="Palatino Linotype" w:eastAsia="Palatino Linotype" w:hAnsi="Palatino Linotype" w:cs="Palatino Linotype"/>
        <w:b/>
        <w:color w:val="000000"/>
        <w:sz w:val="22"/>
      </w:rPr>
      <w:instrText>PAGE</w:instrText>
    </w:r>
    <w:r w:rsidRPr="00DD5186">
      <w:rPr>
        <w:rFonts w:ascii="Palatino Linotype" w:eastAsia="Palatino Linotype" w:hAnsi="Palatino Linotype" w:cs="Palatino Linotype"/>
        <w:b/>
        <w:color w:val="000000"/>
        <w:sz w:val="22"/>
      </w:rPr>
      <w:fldChar w:fldCharType="separate"/>
    </w:r>
    <w:r w:rsidR="00DD5186">
      <w:rPr>
        <w:rFonts w:ascii="Palatino Linotype" w:eastAsia="Palatino Linotype" w:hAnsi="Palatino Linotype" w:cs="Palatino Linotype"/>
        <w:b/>
        <w:noProof/>
        <w:color w:val="000000"/>
        <w:sz w:val="22"/>
      </w:rPr>
      <w:t>21</w:t>
    </w:r>
    <w:r w:rsidRPr="00DD5186">
      <w:rPr>
        <w:rFonts w:ascii="Palatino Linotype" w:eastAsia="Palatino Linotype" w:hAnsi="Palatino Linotype" w:cs="Palatino Linotype"/>
        <w:b/>
        <w:color w:val="000000"/>
        <w:sz w:val="22"/>
      </w:rPr>
      <w:fldChar w:fldCharType="end"/>
    </w:r>
    <w:r w:rsidRPr="00DD5186">
      <w:rPr>
        <w:rFonts w:ascii="Palatino Linotype" w:eastAsia="Palatino Linotype" w:hAnsi="Palatino Linotype" w:cs="Palatino Linotype"/>
        <w:color w:val="000000"/>
        <w:sz w:val="22"/>
      </w:rPr>
      <w:t xml:space="preserve"> de </w:t>
    </w:r>
    <w:r w:rsidRPr="00DD5186">
      <w:rPr>
        <w:rFonts w:ascii="Palatino Linotype" w:eastAsia="Palatino Linotype" w:hAnsi="Palatino Linotype" w:cs="Palatino Linotype"/>
        <w:b/>
        <w:color w:val="000000"/>
        <w:sz w:val="22"/>
      </w:rPr>
      <w:fldChar w:fldCharType="begin"/>
    </w:r>
    <w:r w:rsidRPr="00DD5186">
      <w:rPr>
        <w:rFonts w:ascii="Palatino Linotype" w:eastAsia="Palatino Linotype" w:hAnsi="Palatino Linotype" w:cs="Palatino Linotype"/>
        <w:b/>
        <w:color w:val="000000"/>
        <w:sz w:val="22"/>
      </w:rPr>
      <w:instrText>NUMPAGES</w:instrText>
    </w:r>
    <w:r w:rsidRPr="00DD5186">
      <w:rPr>
        <w:rFonts w:ascii="Palatino Linotype" w:eastAsia="Palatino Linotype" w:hAnsi="Palatino Linotype" w:cs="Palatino Linotype"/>
        <w:b/>
        <w:color w:val="000000"/>
        <w:sz w:val="22"/>
      </w:rPr>
      <w:fldChar w:fldCharType="separate"/>
    </w:r>
    <w:r w:rsidR="00DD5186">
      <w:rPr>
        <w:rFonts w:ascii="Palatino Linotype" w:eastAsia="Palatino Linotype" w:hAnsi="Palatino Linotype" w:cs="Palatino Linotype"/>
        <w:b/>
        <w:noProof/>
        <w:color w:val="000000"/>
        <w:sz w:val="22"/>
      </w:rPr>
      <w:t>33</w:t>
    </w:r>
    <w:r w:rsidRPr="00DD5186">
      <w:rPr>
        <w:rFonts w:ascii="Palatino Linotype" w:eastAsia="Palatino Linotype" w:hAnsi="Palatino Linotype" w:cs="Palatino Linotype"/>
        <w:b/>
        <w:color w:val="000000"/>
        <w:sz w:val="22"/>
      </w:rPr>
      <w:fldChar w:fldCharType="end"/>
    </w:r>
  </w:p>
  <w:p w:rsidR="00C80E04" w:rsidRDefault="00C80E04">
    <w:pPr>
      <w:pBdr>
        <w:top w:val="nil"/>
        <w:left w:val="nil"/>
        <w:bottom w:val="nil"/>
        <w:right w:val="nil"/>
        <w:between w:val="nil"/>
      </w:pBdr>
      <w:tabs>
        <w:tab w:val="center" w:pos="4252"/>
        <w:tab w:val="right" w:pos="8504"/>
      </w:tabs>
      <w:rPr>
        <w:color w:val="000000"/>
      </w:rPr>
    </w:pPr>
  </w:p>
  <w:p w:rsidR="00C80E04" w:rsidRDefault="00C80E04">
    <w:pPr>
      <w:pBdr>
        <w:top w:val="nil"/>
        <w:left w:val="nil"/>
        <w:bottom w:val="nil"/>
        <w:right w:val="nil"/>
        <w:between w:val="nil"/>
      </w:pBdr>
      <w:tabs>
        <w:tab w:val="center" w:pos="4252"/>
        <w:tab w:val="right" w:pos="8504"/>
      </w:tabs>
      <w:ind w:firstLine="708"/>
      <w:jc w:val="center"/>
      <w:rPr>
        <w:rFonts w:ascii="Calibri" w:eastAsia="Calibri" w:hAnsi="Calibri" w:cs="Calibri"/>
        <w:color w:val="000000"/>
      </w:rPr>
    </w:pPr>
  </w:p>
  <w:p w:rsidR="00C80E04" w:rsidRDefault="00C80E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E04" w:rsidRPr="00DD5186" w:rsidRDefault="00C80E04">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DD5186">
      <w:rPr>
        <w:rFonts w:ascii="Palatino Linotype" w:eastAsia="Arial" w:hAnsi="Palatino Linotype" w:cs="Arial"/>
        <w:b/>
        <w:color w:val="000000"/>
        <w:sz w:val="22"/>
        <w:szCs w:val="20"/>
      </w:rPr>
      <w:t xml:space="preserve">Página </w:t>
    </w:r>
    <w:r w:rsidRPr="00DD5186">
      <w:rPr>
        <w:rFonts w:ascii="Palatino Linotype" w:eastAsia="Arial" w:hAnsi="Palatino Linotype" w:cs="Arial"/>
        <w:b/>
        <w:color w:val="000000"/>
        <w:sz w:val="22"/>
        <w:szCs w:val="20"/>
      </w:rPr>
      <w:fldChar w:fldCharType="begin"/>
    </w:r>
    <w:r w:rsidRPr="00DD5186">
      <w:rPr>
        <w:rFonts w:ascii="Palatino Linotype" w:eastAsia="Arial" w:hAnsi="Palatino Linotype" w:cs="Arial"/>
        <w:b/>
        <w:color w:val="000000"/>
        <w:sz w:val="22"/>
        <w:szCs w:val="20"/>
      </w:rPr>
      <w:instrText>PAGE</w:instrText>
    </w:r>
    <w:r w:rsidRPr="00DD5186">
      <w:rPr>
        <w:rFonts w:ascii="Palatino Linotype" w:eastAsia="Arial" w:hAnsi="Palatino Linotype" w:cs="Arial"/>
        <w:b/>
        <w:color w:val="000000"/>
        <w:sz w:val="22"/>
        <w:szCs w:val="20"/>
      </w:rPr>
      <w:fldChar w:fldCharType="separate"/>
    </w:r>
    <w:r w:rsidR="00DD5186">
      <w:rPr>
        <w:rFonts w:ascii="Palatino Linotype" w:eastAsia="Arial" w:hAnsi="Palatino Linotype" w:cs="Arial"/>
        <w:b/>
        <w:noProof/>
        <w:color w:val="000000"/>
        <w:sz w:val="22"/>
        <w:szCs w:val="20"/>
      </w:rPr>
      <w:t>1</w:t>
    </w:r>
    <w:r w:rsidRPr="00DD5186">
      <w:rPr>
        <w:rFonts w:ascii="Palatino Linotype" w:eastAsia="Arial" w:hAnsi="Palatino Linotype" w:cs="Arial"/>
        <w:b/>
        <w:color w:val="000000"/>
        <w:sz w:val="22"/>
        <w:szCs w:val="20"/>
      </w:rPr>
      <w:fldChar w:fldCharType="end"/>
    </w:r>
    <w:r w:rsidRPr="00DD5186">
      <w:rPr>
        <w:rFonts w:ascii="Palatino Linotype" w:eastAsia="Arial" w:hAnsi="Palatino Linotype" w:cs="Arial"/>
        <w:color w:val="000000"/>
        <w:sz w:val="22"/>
        <w:szCs w:val="20"/>
      </w:rPr>
      <w:t xml:space="preserve"> de </w:t>
    </w:r>
    <w:r w:rsidRPr="00DD5186">
      <w:rPr>
        <w:rFonts w:ascii="Palatino Linotype" w:eastAsia="Arial" w:hAnsi="Palatino Linotype" w:cs="Arial"/>
        <w:b/>
        <w:color w:val="000000"/>
        <w:sz w:val="22"/>
        <w:szCs w:val="20"/>
      </w:rPr>
      <w:fldChar w:fldCharType="begin"/>
    </w:r>
    <w:r w:rsidRPr="00DD5186">
      <w:rPr>
        <w:rFonts w:ascii="Palatino Linotype" w:eastAsia="Arial" w:hAnsi="Palatino Linotype" w:cs="Arial"/>
        <w:b/>
        <w:color w:val="000000"/>
        <w:sz w:val="22"/>
        <w:szCs w:val="20"/>
      </w:rPr>
      <w:instrText>NUMPAGES</w:instrText>
    </w:r>
    <w:r w:rsidRPr="00DD5186">
      <w:rPr>
        <w:rFonts w:ascii="Palatino Linotype" w:eastAsia="Arial" w:hAnsi="Palatino Linotype" w:cs="Arial"/>
        <w:b/>
        <w:color w:val="000000"/>
        <w:sz w:val="22"/>
        <w:szCs w:val="20"/>
      </w:rPr>
      <w:fldChar w:fldCharType="separate"/>
    </w:r>
    <w:r w:rsidR="00DD5186">
      <w:rPr>
        <w:rFonts w:ascii="Palatino Linotype" w:eastAsia="Arial" w:hAnsi="Palatino Linotype" w:cs="Arial"/>
        <w:b/>
        <w:noProof/>
        <w:color w:val="000000"/>
        <w:sz w:val="22"/>
        <w:szCs w:val="20"/>
      </w:rPr>
      <w:t>33</w:t>
    </w:r>
    <w:r w:rsidRPr="00DD5186">
      <w:rPr>
        <w:rFonts w:ascii="Palatino Linotype" w:eastAsia="Arial" w:hAnsi="Palatino Linotype" w:cs="Arial"/>
        <w:b/>
        <w:color w:val="000000"/>
        <w:sz w:val="22"/>
        <w:szCs w:val="20"/>
      </w:rPr>
      <w:fldChar w:fldCharType="end"/>
    </w:r>
  </w:p>
  <w:p w:rsidR="00C80E04" w:rsidRDefault="00C80E04">
    <w:pPr>
      <w:pBdr>
        <w:top w:val="nil"/>
        <w:left w:val="nil"/>
        <w:bottom w:val="nil"/>
        <w:right w:val="nil"/>
        <w:between w:val="nil"/>
      </w:pBdr>
      <w:tabs>
        <w:tab w:val="center" w:pos="4252"/>
        <w:tab w:val="right" w:pos="8504"/>
      </w:tabs>
      <w:rPr>
        <w:rFonts w:ascii="Calibri" w:eastAsia="Calibri" w:hAnsi="Calibri" w:cs="Calibri"/>
        <w:color w:val="000000"/>
      </w:rPr>
    </w:pPr>
  </w:p>
  <w:p w:rsidR="00C80E04" w:rsidRDefault="00C80E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02E" w:rsidRDefault="00DA202E" w:rsidP="00881941">
      <w:r>
        <w:separator/>
      </w:r>
    </w:p>
  </w:footnote>
  <w:footnote w:type="continuationSeparator" w:id="0">
    <w:p w:rsidR="00DA202E" w:rsidRDefault="00DA202E" w:rsidP="00881941">
      <w:r>
        <w:continuationSeparator/>
      </w:r>
    </w:p>
  </w:footnote>
  <w:footnote w:id="1">
    <w:p w:rsidR="00C80E04" w:rsidRDefault="00C80E04" w:rsidP="00881941">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9.</w:t>
      </w:r>
      <w:r>
        <w:rPr>
          <w:rFonts w:ascii="Palatino Linotype" w:eastAsia="Palatino Linotype" w:hAnsi="Palatino Linotype" w:cs="Palatino Linotype"/>
          <w:color w:val="000000"/>
          <w:sz w:val="20"/>
          <w:szCs w:val="20"/>
        </w:rPr>
        <w:t xml:space="preserve"> El Instituto deberá regir su funcionamiento de acuerdo a los siguientes principios:</w:t>
      </w:r>
    </w:p>
    <w:p w:rsidR="00C80E04" w:rsidRDefault="00C80E04" w:rsidP="00881941">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C80E04" w:rsidRDefault="00C80E04" w:rsidP="00881941">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 Eficacia:</w:t>
      </w:r>
      <w:r>
        <w:rPr>
          <w:rFonts w:ascii="Palatino Linotype" w:eastAsia="Palatino Linotype" w:hAnsi="Palatino Linotype" w:cs="Palatino Linotype"/>
          <w:color w:val="000000"/>
          <w:sz w:val="20"/>
          <w:szCs w:val="20"/>
        </w:rPr>
        <w:t xml:space="preserve"> Obligación del Instituto para tutelar, de manera efectiva, el derecho de acceso a la información</w:t>
      </w:r>
    </w:p>
    <w:p w:rsidR="00C80E04" w:rsidRDefault="00C80E04" w:rsidP="00881941">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C80E04" w:rsidRDefault="00C80E04" w:rsidP="00881941">
      <w:pPr>
        <w:pBdr>
          <w:top w:val="nil"/>
          <w:left w:val="nil"/>
          <w:bottom w:val="nil"/>
          <w:right w:val="nil"/>
          <w:between w:val="nil"/>
        </w:pBdr>
        <w:jc w:val="both"/>
        <w:rPr>
          <w:rFonts w:ascii="Calibri" w:eastAsia="Calibri" w:hAnsi="Calibri" w:cs="Calibri"/>
          <w:color w:val="000000"/>
          <w:sz w:val="20"/>
          <w:szCs w:val="20"/>
        </w:rPr>
      </w:pPr>
      <w:r>
        <w:rPr>
          <w:rFonts w:ascii="Palatino Linotype" w:eastAsia="Palatino Linotype" w:hAnsi="Palatino Linotype" w:cs="Palatino Linotype"/>
          <w:b/>
          <w:color w:val="000000"/>
          <w:sz w:val="20"/>
          <w:szCs w:val="20"/>
        </w:rPr>
        <w:t>IX. Profesionalismo:</w:t>
      </w:r>
      <w:r>
        <w:rPr>
          <w:rFonts w:ascii="Palatino Linotype" w:eastAsia="Palatino Linotype" w:hAnsi="Palatino Linotype" w:cs="Palatino Linotype"/>
          <w:color w:val="000000"/>
          <w:sz w:val="20"/>
          <w:szCs w:val="20"/>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2">
    <w:p w:rsidR="00C80E04" w:rsidRDefault="00C80E04" w:rsidP="000E0D02">
      <w:pPr>
        <w:pStyle w:val="Textonotapie"/>
      </w:pPr>
      <w:r>
        <w:rPr>
          <w:rStyle w:val="Refdenotaalpie"/>
        </w:rPr>
        <w:footnoteRef/>
      </w:r>
      <w:r>
        <w:t xml:space="preserve"> Artículo 150. Ley de Transparencia y Acceso a la Información Pública del Estado de México y Municipios.</w:t>
      </w:r>
    </w:p>
    <w:p w:rsidR="00C80E04" w:rsidRDefault="00C80E04" w:rsidP="000E0D02">
      <w:pPr>
        <w:pStyle w:val="Textonotapie"/>
      </w:pPr>
      <w:r>
        <w:t>Artículo 151. Ibídem.</w:t>
      </w:r>
    </w:p>
  </w:footnote>
  <w:footnote w:id="3">
    <w:p w:rsidR="00C80E04" w:rsidRDefault="00C80E04" w:rsidP="000E0D02">
      <w:pPr>
        <w:pStyle w:val="Textonotapie"/>
      </w:pPr>
      <w:r>
        <w:rPr>
          <w:rStyle w:val="Refdenotaalpie"/>
        </w:rPr>
        <w:footnoteRef/>
      </w:r>
      <w:r>
        <w:t xml:space="preserve"> Fracción IV. Artículo 53. Ibídem.</w:t>
      </w:r>
    </w:p>
  </w:footnote>
  <w:footnote w:id="4">
    <w:p w:rsidR="00457A85" w:rsidRDefault="00457A85" w:rsidP="00457A85">
      <w:pPr>
        <w:pStyle w:val="Textonotapie"/>
      </w:pPr>
      <w:r>
        <w:rPr>
          <w:rStyle w:val="Refdenotaalpie"/>
        </w:rPr>
        <w:footnoteRef/>
      </w:r>
      <w:r>
        <w:t xml:space="preserve"> Convención Americana sobre Derechos Humanos. Artículo 13.</w:t>
      </w:r>
    </w:p>
  </w:footnote>
  <w:footnote w:id="5">
    <w:p w:rsidR="00457A85" w:rsidRDefault="00457A85" w:rsidP="00457A85">
      <w:pPr>
        <w:pStyle w:val="Textonotapie"/>
      </w:pPr>
      <w:r>
        <w:rPr>
          <w:rStyle w:val="Refdenotaalpie"/>
        </w:rPr>
        <w:footnoteRef/>
      </w:r>
      <w:r>
        <w:t xml:space="preserve"> Constitución Política de los Estados Unidos Mexicanos. Artículo sexto, sección A, Fracción I.</w:t>
      </w:r>
    </w:p>
  </w:footnote>
  <w:footnote w:id="6">
    <w:p w:rsidR="00457A85" w:rsidRDefault="00457A85" w:rsidP="00457A8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rsidR="00457A85" w:rsidRDefault="00457A85" w:rsidP="00457A85">
      <w:pPr>
        <w:pStyle w:val="Textonotapie"/>
      </w:pPr>
      <w:r>
        <w:rPr>
          <w:rStyle w:val="Refdenotaalpie"/>
        </w:rPr>
        <w:footnoteRef/>
      </w:r>
      <w:r>
        <w:t xml:space="preserve"> Ibídem. Párr. 87.</w:t>
      </w:r>
    </w:p>
  </w:footnote>
  <w:footnote w:id="8">
    <w:p w:rsidR="00457A85" w:rsidRDefault="00457A85" w:rsidP="00457A85">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rsidR="00457A85" w:rsidRDefault="00457A85" w:rsidP="00457A85">
      <w:pPr>
        <w:pStyle w:val="Textonotapie"/>
      </w:pPr>
      <w:r>
        <w:rPr>
          <w:rStyle w:val="Refdenotaalpie"/>
        </w:rPr>
        <w:footnoteRef/>
      </w:r>
      <w:r>
        <w:t xml:space="preserve"> Artículo 150. Ley de Transparencia y Acceso a la Información Pública del Estado de México y Municipios.</w:t>
      </w:r>
    </w:p>
    <w:p w:rsidR="00457A85" w:rsidRDefault="00457A85" w:rsidP="00457A85">
      <w:pPr>
        <w:pStyle w:val="Textonotapie"/>
      </w:pPr>
      <w:r>
        <w:t>Artículo 151. Ibídem.</w:t>
      </w:r>
    </w:p>
  </w:footnote>
  <w:footnote w:id="10">
    <w:p w:rsidR="00457A85" w:rsidRDefault="00457A85" w:rsidP="00457A85">
      <w:pPr>
        <w:pStyle w:val="Textonotapie"/>
      </w:pPr>
      <w:r>
        <w:rPr>
          <w:rStyle w:val="Refdenotaalpie"/>
        </w:rPr>
        <w:footnoteRef/>
      </w:r>
      <w:r>
        <w:t xml:space="preserve"> Ley de Transparencia y Acceso a la Información Pública del Estado de México y Municipios. Artículo 9. …</w:t>
      </w:r>
    </w:p>
    <w:p w:rsidR="00457A85" w:rsidRDefault="00457A85" w:rsidP="00457A85">
      <w:pPr>
        <w:pStyle w:val="Textonotapie"/>
      </w:pPr>
      <w:r>
        <w:t>II. Eficacia: Obligación del Instituto para tutelar, de manera efectiva, el derecho de acceso a la información;</w:t>
      </w:r>
    </w:p>
    <w:p w:rsidR="00457A85" w:rsidRDefault="00457A85" w:rsidP="00457A85">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3" w:type="dxa"/>
      <w:tblInd w:w="3261" w:type="dxa"/>
      <w:tblLayout w:type="fixed"/>
      <w:tblLook w:val="0400" w:firstRow="0" w:lastRow="0" w:firstColumn="0" w:lastColumn="0" w:noHBand="0" w:noVBand="1"/>
    </w:tblPr>
    <w:tblGrid>
      <w:gridCol w:w="3132"/>
      <w:gridCol w:w="4541"/>
    </w:tblGrid>
    <w:tr w:rsidR="00C80E04" w:rsidTr="00DD5186">
      <w:tc>
        <w:tcPr>
          <w:tcW w:w="3132" w:type="dxa"/>
          <w:vAlign w:val="center"/>
        </w:tcPr>
        <w:p w:rsidR="00C80E04" w:rsidRPr="00D54F39" w:rsidRDefault="00C80E04" w:rsidP="00D54F39">
          <w:pPr>
            <w:jc w:val="right"/>
            <w:rPr>
              <w:rFonts w:ascii="Palatino Linotype" w:eastAsia="Palatino Linotype" w:hAnsi="Palatino Linotype" w:cs="Palatino Linotype"/>
              <w:b/>
            </w:rPr>
          </w:pPr>
          <w:r w:rsidRPr="00D54F39">
            <w:rPr>
              <w:rFonts w:ascii="Palatino Linotype" w:eastAsia="Palatino Linotype" w:hAnsi="Palatino Linotype" w:cs="Palatino Linotype"/>
              <w:b/>
            </w:rPr>
            <w:t>Recurso de Revisión:</w:t>
          </w:r>
        </w:p>
      </w:tc>
      <w:tc>
        <w:tcPr>
          <w:tcW w:w="4541" w:type="dxa"/>
          <w:vAlign w:val="center"/>
        </w:tcPr>
        <w:p w:rsidR="00C80E04" w:rsidRPr="00D54F39" w:rsidRDefault="00C80E04" w:rsidP="00D54F39">
          <w:pPr>
            <w:rPr>
              <w:rFonts w:ascii="Palatino Linotype" w:eastAsia="Palatino Linotype" w:hAnsi="Palatino Linotype" w:cs="Palatino Linotype"/>
            </w:rPr>
          </w:pPr>
          <w:r w:rsidRPr="00D54F39">
            <w:rPr>
              <w:rFonts w:ascii="Palatino Linotype" w:eastAsia="Palatino Linotype" w:hAnsi="Palatino Linotype" w:cs="Palatino Linotype"/>
            </w:rPr>
            <w:t xml:space="preserve">06518/INFOEM/IP/RR/2025 </w:t>
          </w:r>
        </w:p>
      </w:tc>
    </w:tr>
    <w:tr w:rsidR="00C80E04" w:rsidTr="00DD5186">
      <w:trPr>
        <w:trHeight w:val="228"/>
      </w:trPr>
      <w:tc>
        <w:tcPr>
          <w:tcW w:w="3132" w:type="dxa"/>
          <w:vAlign w:val="center"/>
        </w:tcPr>
        <w:p w:rsidR="00C80E04" w:rsidRPr="00D54F39" w:rsidRDefault="00C80E04" w:rsidP="00D54F39">
          <w:pPr>
            <w:jc w:val="right"/>
            <w:rPr>
              <w:rFonts w:ascii="Palatino Linotype" w:eastAsia="Palatino Linotype" w:hAnsi="Palatino Linotype" w:cs="Palatino Linotype"/>
              <w:b/>
            </w:rPr>
          </w:pPr>
          <w:r w:rsidRPr="00D54F39">
            <w:rPr>
              <w:rFonts w:ascii="Palatino Linotype" w:eastAsia="Palatino Linotype" w:hAnsi="Palatino Linotype" w:cs="Palatino Linotype"/>
              <w:b/>
            </w:rPr>
            <w:t>Sujeto Obligado:</w:t>
          </w:r>
        </w:p>
      </w:tc>
      <w:tc>
        <w:tcPr>
          <w:tcW w:w="4541" w:type="dxa"/>
          <w:vAlign w:val="center"/>
        </w:tcPr>
        <w:p w:rsidR="00C80E04" w:rsidRPr="00D54F39" w:rsidRDefault="00C80E04" w:rsidP="00D54F39">
          <w:pPr>
            <w:jc w:val="both"/>
            <w:rPr>
              <w:rFonts w:ascii="Palatino Linotype" w:eastAsia="Palatino Linotype" w:hAnsi="Palatino Linotype" w:cs="Palatino Linotype"/>
            </w:rPr>
          </w:pPr>
          <w:r w:rsidRPr="00D54F39">
            <w:rPr>
              <w:rFonts w:ascii="Palatino Linotype" w:eastAsia="Palatino Linotype" w:hAnsi="Palatino Linotype" w:cs="Palatino Linotype"/>
            </w:rPr>
            <w:t>Ayuntamiento de Toluca</w:t>
          </w:r>
        </w:p>
      </w:tc>
    </w:tr>
    <w:tr w:rsidR="00C80E04" w:rsidTr="00DD5186">
      <w:tc>
        <w:tcPr>
          <w:tcW w:w="3132" w:type="dxa"/>
          <w:vAlign w:val="center"/>
        </w:tcPr>
        <w:p w:rsidR="00C80E04" w:rsidRPr="00D54F39" w:rsidRDefault="00C80E04" w:rsidP="00D54F39">
          <w:pPr>
            <w:jc w:val="right"/>
            <w:rPr>
              <w:rFonts w:ascii="Palatino Linotype" w:eastAsia="Palatino Linotype" w:hAnsi="Palatino Linotype" w:cs="Palatino Linotype"/>
              <w:b/>
            </w:rPr>
          </w:pPr>
          <w:r w:rsidRPr="00D54F39">
            <w:rPr>
              <w:rFonts w:ascii="Palatino Linotype" w:eastAsia="Palatino Linotype" w:hAnsi="Palatino Linotype" w:cs="Palatino Linotype"/>
              <w:b/>
            </w:rPr>
            <w:t>Comisionada ponente:</w:t>
          </w:r>
        </w:p>
      </w:tc>
      <w:tc>
        <w:tcPr>
          <w:tcW w:w="4541" w:type="dxa"/>
          <w:vAlign w:val="center"/>
        </w:tcPr>
        <w:p w:rsidR="00C80E04" w:rsidRPr="00D54F39" w:rsidRDefault="00C80E04" w:rsidP="00D54F39">
          <w:pPr>
            <w:rPr>
              <w:rFonts w:ascii="Palatino Linotype" w:eastAsia="Palatino Linotype" w:hAnsi="Palatino Linotype" w:cs="Palatino Linotype"/>
            </w:rPr>
          </w:pPr>
          <w:r w:rsidRPr="00D54F39">
            <w:rPr>
              <w:rFonts w:ascii="Palatino Linotype" w:eastAsia="Palatino Linotype" w:hAnsi="Palatino Linotype" w:cs="Palatino Linotype"/>
            </w:rPr>
            <w:t xml:space="preserve">María del Rosario Mejía Ayala  </w:t>
          </w:r>
        </w:p>
      </w:tc>
    </w:tr>
  </w:tbl>
  <w:p w:rsidR="00C80E04" w:rsidRDefault="00DD518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500B551A" wp14:editId="5DCC9D83">
          <wp:simplePos x="0" y="0"/>
          <wp:positionH relativeFrom="margin">
            <wp:align>center</wp:align>
          </wp:positionH>
          <wp:positionV relativeFrom="paragraph">
            <wp:posOffset>-1141527</wp:posOffset>
          </wp:positionV>
          <wp:extent cx="7635875" cy="9943465"/>
          <wp:effectExtent l="0" t="0" r="3175" b="635"/>
          <wp:wrapNone/>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r w:rsidR="00C80E04">
      <w:rPr>
        <w:rFonts w:ascii="Calibri" w:eastAsia="Calibri" w:hAnsi="Calibri" w:cs="Calibri"/>
        <w:color w:val="000000"/>
      </w:rPr>
      <w:tab/>
    </w:r>
  </w:p>
  <w:p w:rsidR="00C80E04" w:rsidRDefault="00C80E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6" w:type="dxa"/>
      <w:tblInd w:w="3544" w:type="dxa"/>
      <w:tblLayout w:type="fixed"/>
      <w:tblLook w:val="0400" w:firstRow="0" w:lastRow="0" w:firstColumn="0" w:lastColumn="0" w:noHBand="0" w:noVBand="1"/>
    </w:tblPr>
    <w:tblGrid>
      <w:gridCol w:w="2840"/>
      <w:gridCol w:w="4116"/>
    </w:tblGrid>
    <w:tr w:rsidR="00C80E04" w:rsidTr="00DD5186">
      <w:trPr>
        <w:trHeight w:val="266"/>
      </w:trPr>
      <w:tc>
        <w:tcPr>
          <w:tcW w:w="2840" w:type="dxa"/>
          <w:vAlign w:val="center"/>
        </w:tcPr>
        <w:p w:rsidR="00C80E04" w:rsidRPr="00D54F39" w:rsidRDefault="00DD5186" w:rsidP="00DD5186">
          <w:pPr>
            <w:rPr>
              <w:rFonts w:ascii="Palatino Linotype" w:eastAsia="Palatino Linotype" w:hAnsi="Palatino Linotype" w:cs="Palatino Linotype"/>
              <w:b/>
              <w:color w:val="000000" w:themeColor="text1"/>
            </w:rPr>
          </w:pPr>
          <w:r>
            <w:rPr>
              <w:rFonts w:ascii="Calibri" w:eastAsia="Calibri" w:hAnsi="Calibri" w:cs="Calibri"/>
              <w:color w:val="000000"/>
            </w:rPr>
            <w:t xml:space="preserve">   </w:t>
          </w:r>
          <w:r w:rsidR="00C80E04">
            <w:rPr>
              <w:rFonts w:ascii="Calibri" w:eastAsia="Calibri" w:hAnsi="Calibri" w:cs="Calibri"/>
              <w:color w:val="000000"/>
            </w:rPr>
            <w:t xml:space="preserve">   </w:t>
          </w:r>
          <w:r w:rsidR="00C80E04" w:rsidRPr="00D54F39">
            <w:rPr>
              <w:rFonts w:ascii="Palatino Linotype" w:eastAsia="Palatino Linotype" w:hAnsi="Palatino Linotype" w:cs="Palatino Linotype"/>
              <w:b/>
              <w:color w:val="000000" w:themeColor="text1"/>
            </w:rPr>
            <w:t>Recurso de Revisión:</w:t>
          </w:r>
        </w:p>
      </w:tc>
      <w:tc>
        <w:tcPr>
          <w:tcW w:w="4116" w:type="dxa"/>
          <w:vAlign w:val="center"/>
        </w:tcPr>
        <w:p w:rsidR="00C80E04" w:rsidRPr="00D54F39" w:rsidRDefault="00C80E04" w:rsidP="00D54F39">
          <w:pPr>
            <w:ind w:right="-106"/>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 xml:space="preserve">06518/INFOEM/IP/RR/2025 </w:t>
          </w:r>
        </w:p>
      </w:tc>
    </w:tr>
    <w:tr w:rsidR="00C80E04" w:rsidTr="00DD5186">
      <w:trPr>
        <w:trHeight w:val="234"/>
      </w:trPr>
      <w:tc>
        <w:tcPr>
          <w:tcW w:w="2840" w:type="dxa"/>
          <w:vAlign w:val="center"/>
        </w:tcPr>
        <w:p w:rsidR="00C80E04" w:rsidRPr="00D54F39" w:rsidRDefault="00C80E04" w:rsidP="00D54F39">
          <w:pPr>
            <w:jc w:val="right"/>
            <w:rPr>
              <w:rFonts w:ascii="Palatino Linotype" w:eastAsia="Palatino Linotype" w:hAnsi="Palatino Linotype" w:cs="Palatino Linotype"/>
              <w:b/>
              <w:color w:val="000000" w:themeColor="text1"/>
            </w:rPr>
          </w:pPr>
          <w:r w:rsidRPr="00D54F39">
            <w:rPr>
              <w:rFonts w:ascii="Palatino Linotype" w:eastAsia="Palatino Linotype" w:hAnsi="Palatino Linotype" w:cs="Palatino Linotype"/>
              <w:b/>
              <w:color w:val="000000" w:themeColor="text1"/>
            </w:rPr>
            <w:t>Recurrente:</w:t>
          </w:r>
        </w:p>
      </w:tc>
      <w:tc>
        <w:tcPr>
          <w:tcW w:w="4116" w:type="dxa"/>
          <w:vAlign w:val="center"/>
        </w:tcPr>
        <w:p w:rsidR="00C80E04" w:rsidRPr="00D54F39" w:rsidRDefault="00C80E04" w:rsidP="00D54F39">
          <w:pPr>
            <w:ind w:right="-106"/>
            <w:rPr>
              <w:rFonts w:ascii="Palatino Linotype" w:eastAsia="Palatino Linotype" w:hAnsi="Palatino Linotype" w:cs="Palatino Linotype"/>
              <w:color w:val="000000" w:themeColor="text1"/>
            </w:rPr>
          </w:pPr>
        </w:p>
      </w:tc>
    </w:tr>
    <w:tr w:rsidR="00C80E04" w:rsidTr="00DD5186">
      <w:trPr>
        <w:trHeight w:val="266"/>
      </w:trPr>
      <w:tc>
        <w:tcPr>
          <w:tcW w:w="2840" w:type="dxa"/>
          <w:vAlign w:val="center"/>
        </w:tcPr>
        <w:p w:rsidR="00C80E04" w:rsidRPr="00D54F39" w:rsidRDefault="00C80E04" w:rsidP="00D54F39">
          <w:pPr>
            <w:jc w:val="right"/>
            <w:rPr>
              <w:rFonts w:ascii="Palatino Linotype" w:eastAsia="Palatino Linotype" w:hAnsi="Palatino Linotype" w:cs="Palatino Linotype"/>
              <w:b/>
              <w:color w:val="000000" w:themeColor="text1"/>
            </w:rPr>
          </w:pPr>
          <w:r w:rsidRPr="00D54F39">
            <w:rPr>
              <w:rFonts w:ascii="Palatino Linotype" w:eastAsia="Palatino Linotype" w:hAnsi="Palatino Linotype" w:cs="Palatino Linotype"/>
              <w:b/>
              <w:color w:val="000000" w:themeColor="text1"/>
            </w:rPr>
            <w:t>Sujeto Obligado:</w:t>
          </w:r>
        </w:p>
      </w:tc>
      <w:tc>
        <w:tcPr>
          <w:tcW w:w="4116" w:type="dxa"/>
          <w:vAlign w:val="center"/>
        </w:tcPr>
        <w:p w:rsidR="00C80E04" w:rsidRPr="00D54F39" w:rsidRDefault="00C80E04" w:rsidP="00D54F39">
          <w:pPr>
            <w:ind w:right="-106"/>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Ayuntamiento de Toluca</w:t>
          </w:r>
        </w:p>
      </w:tc>
    </w:tr>
    <w:tr w:rsidR="00C80E04" w:rsidTr="00DD5186">
      <w:trPr>
        <w:trHeight w:val="266"/>
      </w:trPr>
      <w:tc>
        <w:tcPr>
          <w:tcW w:w="2840" w:type="dxa"/>
          <w:vAlign w:val="center"/>
        </w:tcPr>
        <w:p w:rsidR="00C80E04" w:rsidRPr="00D54F39" w:rsidRDefault="00C80E04" w:rsidP="00D54F39">
          <w:pPr>
            <w:jc w:val="right"/>
            <w:rPr>
              <w:rFonts w:ascii="Palatino Linotype" w:eastAsia="Palatino Linotype" w:hAnsi="Palatino Linotype" w:cs="Palatino Linotype"/>
              <w:b/>
              <w:color w:val="000000" w:themeColor="text1"/>
            </w:rPr>
          </w:pPr>
          <w:r w:rsidRPr="00D54F39">
            <w:rPr>
              <w:rFonts w:ascii="Palatino Linotype" w:eastAsia="Palatino Linotype" w:hAnsi="Palatino Linotype" w:cs="Palatino Linotype"/>
              <w:b/>
              <w:color w:val="000000" w:themeColor="text1"/>
            </w:rPr>
            <w:t>Comisionada Ponente:</w:t>
          </w:r>
        </w:p>
      </w:tc>
      <w:tc>
        <w:tcPr>
          <w:tcW w:w="4116" w:type="dxa"/>
          <w:vAlign w:val="center"/>
        </w:tcPr>
        <w:p w:rsidR="00C80E04" w:rsidRPr="00D54F39" w:rsidRDefault="00C80E04" w:rsidP="00D54F39">
          <w:pPr>
            <w:ind w:right="-106"/>
            <w:rPr>
              <w:rFonts w:ascii="Palatino Linotype" w:eastAsia="Palatino Linotype" w:hAnsi="Palatino Linotype" w:cs="Palatino Linotype"/>
              <w:color w:val="000000" w:themeColor="text1"/>
            </w:rPr>
          </w:pPr>
          <w:r w:rsidRPr="00D54F39">
            <w:rPr>
              <w:rFonts w:ascii="Palatino Linotype" w:eastAsia="Palatino Linotype" w:hAnsi="Palatino Linotype" w:cs="Palatino Linotype"/>
              <w:color w:val="000000" w:themeColor="text1"/>
            </w:rPr>
            <w:t>María del Rosario Mejía Ayala</w:t>
          </w:r>
        </w:p>
      </w:tc>
    </w:tr>
  </w:tbl>
  <w:p w:rsidR="00C80E04" w:rsidRDefault="00DD5186" w:rsidP="00DD5186">
    <w:pPr>
      <w:pBdr>
        <w:top w:val="nil"/>
        <w:left w:val="nil"/>
        <w:bottom w:val="nil"/>
        <w:right w:val="nil"/>
        <w:between w:val="nil"/>
      </w:pBdr>
      <w:tabs>
        <w:tab w:val="center" w:pos="4252"/>
        <w:tab w:val="right" w:pos="8504"/>
      </w:tabs>
    </w:pPr>
    <w:r>
      <w:rPr>
        <w:noProof/>
        <w:lang w:val="es-MX" w:eastAsia="es-MX"/>
      </w:rPr>
      <w:drawing>
        <wp:anchor distT="0" distB="0" distL="0" distR="0" simplePos="0" relativeHeight="251660288" behindDoc="1" locked="0" layoutInCell="1" hidden="0" allowOverlap="1" wp14:anchorId="0DC386FB" wp14:editId="211DFD3D">
          <wp:simplePos x="0" y="0"/>
          <wp:positionH relativeFrom="page">
            <wp:align>left</wp:align>
          </wp:positionH>
          <wp:positionV relativeFrom="paragraph">
            <wp:posOffset>-1275931</wp:posOffset>
          </wp:positionV>
          <wp:extent cx="7635875" cy="9943465"/>
          <wp:effectExtent l="0" t="0" r="3175" b="635"/>
          <wp:wrapNone/>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B42A0"/>
    <w:multiLevelType w:val="hybridMultilevel"/>
    <w:tmpl w:val="665A1B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822125"/>
    <w:multiLevelType w:val="hybridMultilevel"/>
    <w:tmpl w:val="96CEFCE0"/>
    <w:lvl w:ilvl="0" w:tplc="B3622CF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4D56FA"/>
    <w:multiLevelType w:val="hybridMultilevel"/>
    <w:tmpl w:val="1186BB4C"/>
    <w:lvl w:ilvl="0" w:tplc="B3622CF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AF7097"/>
    <w:multiLevelType w:val="multilevel"/>
    <w:tmpl w:val="4E5EC0A8"/>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9A2D88"/>
    <w:multiLevelType w:val="multilevel"/>
    <w:tmpl w:val="EF82D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B81EF3"/>
    <w:multiLevelType w:val="multilevel"/>
    <w:tmpl w:val="0ABE90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2054288"/>
    <w:multiLevelType w:val="hybridMultilevel"/>
    <w:tmpl w:val="396EC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ED3DE6"/>
    <w:multiLevelType w:val="multilevel"/>
    <w:tmpl w:val="147E7C6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DC963E5"/>
    <w:multiLevelType w:val="hybridMultilevel"/>
    <w:tmpl w:val="81FAE0AE"/>
    <w:lvl w:ilvl="0" w:tplc="711A4D4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7"/>
  </w:num>
  <w:num w:numId="2">
    <w:abstractNumId w:val="4"/>
  </w:num>
  <w:num w:numId="3">
    <w:abstractNumId w:val="5"/>
  </w:num>
  <w:num w:numId="4">
    <w:abstractNumId w:val="9"/>
  </w:num>
  <w:num w:numId="5">
    <w:abstractNumId w:val="8"/>
  </w:num>
  <w:num w:numId="6">
    <w:abstractNumId w:val="10"/>
  </w:num>
  <w:num w:numId="7">
    <w:abstractNumId w:val="3"/>
  </w:num>
  <w:num w:numId="8">
    <w:abstractNumId w:val="2"/>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41"/>
    <w:rsid w:val="000A03C3"/>
    <w:rsid w:val="000B5C0E"/>
    <w:rsid w:val="000E0D02"/>
    <w:rsid w:val="00104117"/>
    <w:rsid w:val="001D0947"/>
    <w:rsid w:val="003630BB"/>
    <w:rsid w:val="003F502A"/>
    <w:rsid w:val="00457A85"/>
    <w:rsid w:val="00580154"/>
    <w:rsid w:val="007462AC"/>
    <w:rsid w:val="00881941"/>
    <w:rsid w:val="00B830D8"/>
    <w:rsid w:val="00C80E04"/>
    <w:rsid w:val="00CB0400"/>
    <w:rsid w:val="00CC125D"/>
    <w:rsid w:val="00D240D2"/>
    <w:rsid w:val="00D54F39"/>
    <w:rsid w:val="00D80A42"/>
    <w:rsid w:val="00D918A6"/>
    <w:rsid w:val="00DA202E"/>
    <w:rsid w:val="00DD5186"/>
    <w:rsid w:val="00F32D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8460FE-3D52-4DF9-97B5-FF33DF71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94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8194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1941"/>
    <w:rPr>
      <w:rFonts w:asciiTheme="majorHAnsi" w:eastAsiaTheme="majorEastAsia" w:hAnsiTheme="majorHAnsi" w:cstheme="majorBidi"/>
      <w:color w:val="2E74B5" w:themeColor="accent1" w:themeShade="BF"/>
      <w:sz w:val="32"/>
      <w:szCs w:val="32"/>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81941"/>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81941"/>
    <w:pPr>
      <w:ind w:left="708"/>
    </w:pPr>
    <w:rPr>
      <w:sz w:val="22"/>
      <w:szCs w:val="22"/>
      <w:lang w:eastAsia="en-US"/>
    </w:rPr>
  </w:style>
  <w:style w:type="character" w:styleId="Hipervnculo">
    <w:name w:val="Hyperlink"/>
    <w:aliases w:val="Hipervínculo1,Hipervínculo11,Hipervínculo12,Hipervínculo13,Hipervínculo14,Hipervínculo15"/>
    <w:basedOn w:val="Fuentedeprrafopredeter"/>
    <w:uiPriority w:val="99"/>
    <w:unhideWhenUsed/>
    <w:qFormat/>
    <w:rsid w:val="00881941"/>
    <w:rPr>
      <w:color w:val="0563C1" w:themeColor="hyperlink"/>
      <w:u w:val="single"/>
    </w:rPr>
  </w:style>
  <w:style w:type="paragraph" w:styleId="Encabezado">
    <w:name w:val="header"/>
    <w:basedOn w:val="Normal"/>
    <w:link w:val="EncabezadoCar"/>
    <w:uiPriority w:val="99"/>
    <w:unhideWhenUsed/>
    <w:rsid w:val="00881941"/>
    <w:pPr>
      <w:tabs>
        <w:tab w:val="center" w:pos="4419"/>
        <w:tab w:val="right" w:pos="8838"/>
      </w:tabs>
    </w:pPr>
  </w:style>
  <w:style w:type="character" w:customStyle="1" w:styleId="EncabezadoCar">
    <w:name w:val="Encabezado Car"/>
    <w:basedOn w:val="Fuentedeprrafopredeter"/>
    <w:link w:val="Encabezado"/>
    <w:uiPriority w:val="99"/>
    <w:rsid w:val="0088194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81941"/>
    <w:pPr>
      <w:tabs>
        <w:tab w:val="center" w:pos="4419"/>
        <w:tab w:val="right" w:pos="8838"/>
      </w:tabs>
    </w:pPr>
  </w:style>
  <w:style w:type="character" w:customStyle="1" w:styleId="PiedepginaCar">
    <w:name w:val="Pie de página Car"/>
    <w:basedOn w:val="Fuentedeprrafopredeter"/>
    <w:link w:val="Piedepgina"/>
    <w:uiPriority w:val="99"/>
    <w:rsid w:val="00881941"/>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E0D02"/>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E0D0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E0D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0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aimex.org.mx/saimex/solicitud/downloadAttach/2481291.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1007</TotalTime>
  <Pages>33</Pages>
  <Words>7373</Words>
  <Characters>40552</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6</cp:revision>
  <cp:lastPrinted>2025-12-19T17:01:00Z</cp:lastPrinted>
  <dcterms:created xsi:type="dcterms:W3CDTF">2025-12-11T01:52:00Z</dcterms:created>
  <dcterms:modified xsi:type="dcterms:W3CDTF">2026-01-21T18:03:00Z</dcterms:modified>
</cp:coreProperties>
</file>