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A624E1" w:rsidRDefault="00B05C77" w:rsidP="00A918EE">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A624E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624E1">
        <w:rPr>
          <w:rFonts w:ascii="Palatino Linotype" w:eastAsia="Palatino Linotype" w:hAnsi="Palatino Linotype" w:cs="Palatino Linotype"/>
          <w:b/>
          <w:color w:val="000000" w:themeColor="text1"/>
        </w:rPr>
        <w:t xml:space="preserve">de fecha </w:t>
      </w:r>
      <w:r w:rsidR="00A918EE" w:rsidRPr="00A624E1">
        <w:rPr>
          <w:rFonts w:ascii="Palatino Linotype" w:eastAsia="Palatino Linotype" w:hAnsi="Palatino Linotype" w:cs="Palatino Linotype"/>
          <w:b/>
          <w:color w:val="000000" w:themeColor="text1"/>
        </w:rPr>
        <w:t>diez</w:t>
      </w:r>
      <w:r w:rsidR="00F60550">
        <w:rPr>
          <w:rFonts w:ascii="Palatino Linotype" w:eastAsia="Palatino Linotype" w:hAnsi="Palatino Linotype" w:cs="Palatino Linotype"/>
          <w:b/>
          <w:color w:val="000000" w:themeColor="text1"/>
        </w:rPr>
        <w:t xml:space="preserve"> (10) </w:t>
      </w:r>
      <w:r w:rsidRPr="00A624E1">
        <w:rPr>
          <w:rFonts w:ascii="Palatino Linotype" w:eastAsia="Palatino Linotype" w:hAnsi="Palatino Linotype" w:cs="Palatino Linotype"/>
          <w:b/>
          <w:color w:val="000000" w:themeColor="text1"/>
        </w:rPr>
        <w:t>de septiembre de dos mil veinticinco.</w:t>
      </w:r>
    </w:p>
    <w:p w:rsidR="00D86E74" w:rsidRPr="00A624E1" w:rsidRDefault="00D86E74" w:rsidP="00A918EE">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A624E1">
        <w:rPr>
          <w:rFonts w:ascii="Palatino Linotype" w:eastAsia="Palatino Linotype" w:hAnsi="Palatino Linotype" w:cs="Palatino Linotype"/>
          <w:b/>
          <w:color w:val="000000" w:themeColor="text1"/>
        </w:rPr>
        <w:t>VISTO</w:t>
      </w:r>
      <w:r w:rsidRPr="00A624E1">
        <w:rPr>
          <w:rFonts w:ascii="Palatino Linotype" w:eastAsia="Palatino Linotype" w:hAnsi="Palatino Linotype" w:cs="Palatino Linotype"/>
          <w:color w:val="000000" w:themeColor="text1"/>
        </w:rPr>
        <w:t xml:space="preserve"> el expediente electrónico formado con motivo del recurso de revisión </w:t>
      </w:r>
      <w:r w:rsidR="00E622ED" w:rsidRPr="00A624E1">
        <w:rPr>
          <w:rFonts w:ascii="Palatino Linotype" w:eastAsia="Palatino Linotype" w:hAnsi="Palatino Linotype" w:cs="Palatino Linotype"/>
          <w:b/>
          <w:color w:val="000000" w:themeColor="text1"/>
        </w:rPr>
        <w:t>03643</w:t>
      </w:r>
      <w:r w:rsidRPr="00A624E1">
        <w:rPr>
          <w:rFonts w:ascii="Palatino Linotype" w:eastAsia="Palatino Linotype" w:hAnsi="Palatino Linotype" w:cs="Palatino Linotype"/>
          <w:b/>
          <w:color w:val="000000" w:themeColor="text1"/>
        </w:rPr>
        <w:t>/INFOEM/IP/RR/2025</w:t>
      </w:r>
      <w:r w:rsidRPr="00A624E1">
        <w:rPr>
          <w:rFonts w:ascii="Palatino Linotype" w:eastAsia="Palatino Linotype" w:hAnsi="Palatino Linotype" w:cs="Palatino Linotype"/>
          <w:color w:val="000000" w:themeColor="text1"/>
        </w:rPr>
        <w:t>,</w:t>
      </w:r>
      <w:r w:rsidRPr="00A624E1">
        <w:rPr>
          <w:rFonts w:ascii="Palatino Linotype" w:eastAsia="Palatino Linotype" w:hAnsi="Palatino Linotype" w:cs="Palatino Linotype"/>
          <w:b/>
          <w:color w:val="000000" w:themeColor="text1"/>
        </w:rPr>
        <w:t xml:space="preserve"> </w:t>
      </w:r>
      <w:r w:rsidRPr="00A624E1">
        <w:rPr>
          <w:rFonts w:ascii="Palatino Linotype" w:eastAsia="Palatino Linotype" w:hAnsi="Palatino Linotype" w:cs="Palatino Linotype"/>
          <w:color w:val="000000" w:themeColor="text1"/>
        </w:rPr>
        <w:t xml:space="preserve">promovido por </w:t>
      </w:r>
      <w:r w:rsidR="00A918EE" w:rsidRPr="00A624E1">
        <w:rPr>
          <w:rFonts w:ascii="Palatino Linotype" w:eastAsia="Palatino Linotype" w:hAnsi="Palatino Linotype" w:cs="Palatino Linotype"/>
          <w:b/>
          <w:color w:val="000000" w:themeColor="text1"/>
        </w:rPr>
        <w:t xml:space="preserve">una persona que no proporcionó datos de identificación, </w:t>
      </w:r>
      <w:r w:rsidR="00A918EE" w:rsidRPr="00A624E1">
        <w:rPr>
          <w:rFonts w:ascii="Palatino Linotype" w:eastAsia="Palatino Linotype" w:hAnsi="Palatino Linotype" w:cs="Palatino Linotype"/>
          <w:color w:val="000000" w:themeColor="text1"/>
        </w:rPr>
        <w:t xml:space="preserve">a quién en lo sucesivo se le identificará como EL </w:t>
      </w:r>
      <w:r w:rsidR="00FD7925" w:rsidRPr="00A624E1">
        <w:rPr>
          <w:rFonts w:ascii="Palatino Linotype" w:eastAsia="Palatino Linotype" w:hAnsi="Palatino Linotype" w:cs="Palatino Linotype"/>
          <w:b/>
          <w:color w:val="000000" w:themeColor="text1"/>
        </w:rPr>
        <w:t>RECURRENTE</w:t>
      </w:r>
      <w:r w:rsidRPr="00A624E1">
        <w:rPr>
          <w:rFonts w:ascii="Palatino Linotype" w:eastAsia="Palatino Linotype" w:hAnsi="Palatino Linotype" w:cs="Palatino Linotype"/>
          <w:b/>
          <w:color w:val="000000" w:themeColor="text1"/>
        </w:rPr>
        <w:t>,</w:t>
      </w:r>
      <w:r w:rsidRPr="00A624E1">
        <w:rPr>
          <w:rFonts w:ascii="Palatino Linotype" w:eastAsia="Palatino Linotype" w:hAnsi="Palatino Linotype" w:cs="Palatino Linotype"/>
          <w:color w:val="000000" w:themeColor="text1"/>
        </w:rPr>
        <w:t xml:space="preserve"> en contra de la respuesta del </w:t>
      </w:r>
      <w:r w:rsidRPr="00A624E1">
        <w:rPr>
          <w:rFonts w:ascii="Palatino Linotype" w:eastAsia="Palatino Linotype" w:hAnsi="Palatino Linotype" w:cs="Palatino Linotype"/>
          <w:b/>
          <w:color w:val="000000" w:themeColor="text1"/>
        </w:rPr>
        <w:t xml:space="preserve">Ayuntamiento de </w:t>
      </w:r>
      <w:r w:rsidR="00E622ED" w:rsidRPr="00A624E1">
        <w:rPr>
          <w:rFonts w:ascii="Palatino Linotype" w:eastAsia="Palatino Linotype" w:hAnsi="Palatino Linotype" w:cs="Palatino Linotype"/>
          <w:b/>
          <w:color w:val="000000" w:themeColor="text1"/>
        </w:rPr>
        <w:t>Naucalpan de Juárez</w:t>
      </w:r>
      <w:r w:rsidR="00FD7925" w:rsidRPr="00A624E1">
        <w:rPr>
          <w:rFonts w:ascii="Palatino Linotype" w:eastAsia="Palatino Linotype" w:hAnsi="Palatino Linotype" w:cs="Palatino Linotype"/>
          <w:b/>
          <w:color w:val="000000" w:themeColor="text1"/>
        </w:rPr>
        <w:t>,</w:t>
      </w:r>
      <w:r w:rsidRPr="00A624E1">
        <w:rPr>
          <w:rFonts w:ascii="Palatino Linotype" w:eastAsia="Palatino Linotype" w:hAnsi="Palatino Linotype" w:cs="Palatino Linotype"/>
          <w:b/>
          <w:color w:val="000000" w:themeColor="text1"/>
        </w:rPr>
        <w:t xml:space="preserve"> </w:t>
      </w:r>
      <w:r w:rsidRPr="00A624E1">
        <w:rPr>
          <w:rFonts w:ascii="Palatino Linotype" w:eastAsia="Palatino Linotype" w:hAnsi="Palatino Linotype" w:cs="Palatino Linotype"/>
          <w:color w:val="000000" w:themeColor="text1"/>
        </w:rPr>
        <w:t>en adelante el</w:t>
      </w:r>
      <w:r w:rsidRPr="00A624E1">
        <w:rPr>
          <w:rFonts w:ascii="Palatino Linotype" w:eastAsia="Palatino Linotype" w:hAnsi="Palatino Linotype" w:cs="Palatino Linotype"/>
          <w:b/>
          <w:color w:val="000000" w:themeColor="text1"/>
        </w:rPr>
        <w:t xml:space="preserve"> SUJETO OBLIGADO</w:t>
      </w:r>
      <w:r w:rsidRPr="00A624E1">
        <w:rPr>
          <w:rFonts w:ascii="Palatino Linotype" w:eastAsia="Palatino Linotype" w:hAnsi="Palatino Linotype" w:cs="Palatino Linotype"/>
          <w:color w:val="000000" w:themeColor="text1"/>
        </w:rPr>
        <w:t>, se procede a dictar la presente resolución, con base en los siguientes:</w:t>
      </w:r>
    </w:p>
    <w:p w:rsidR="00D86E74" w:rsidRPr="00A624E1"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A624E1">
        <w:rPr>
          <w:color w:val="000000" w:themeColor="text1"/>
        </w:rPr>
        <w:t>A N T E C E D E N T E S</w:t>
      </w:r>
    </w:p>
    <w:p w:rsidR="00D86E74" w:rsidRPr="00A624E1" w:rsidRDefault="00D86E74" w:rsidP="00A918EE">
      <w:pPr>
        <w:pStyle w:val="Ttulo1"/>
        <w:tabs>
          <w:tab w:val="left" w:pos="0"/>
          <w:tab w:val="left" w:pos="567"/>
        </w:tabs>
        <w:spacing w:before="0" w:line="360" w:lineRule="auto"/>
        <w:rPr>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El </w:t>
      </w:r>
      <w:r w:rsidR="00E622ED" w:rsidRPr="00A624E1">
        <w:rPr>
          <w:rFonts w:ascii="Palatino Linotype" w:eastAsia="Palatino Linotype" w:hAnsi="Palatino Linotype" w:cs="Palatino Linotype"/>
          <w:b/>
          <w:color w:val="000000" w:themeColor="text1"/>
        </w:rPr>
        <w:t>veinte</w:t>
      </w:r>
      <w:r w:rsidR="00BD2821" w:rsidRPr="00A624E1">
        <w:rPr>
          <w:rFonts w:ascii="Palatino Linotype" w:eastAsia="Palatino Linotype" w:hAnsi="Palatino Linotype" w:cs="Palatino Linotype"/>
          <w:b/>
          <w:color w:val="000000" w:themeColor="text1"/>
        </w:rPr>
        <w:t xml:space="preserve"> de febrero</w:t>
      </w:r>
      <w:r w:rsidRPr="00A624E1">
        <w:rPr>
          <w:rFonts w:ascii="Palatino Linotype" w:eastAsia="Palatino Linotype" w:hAnsi="Palatino Linotype" w:cs="Palatino Linotype"/>
          <w:b/>
          <w:color w:val="000000" w:themeColor="text1"/>
        </w:rPr>
        <w:t xml:space="preserve"> de dos mil veinticinco, </w:t>
      </w:r>
      <w:r w:rsidRPr="00A624E1">
        <w:rPr>
          <w:rFonts w:ascii="Palatino Linotype" w:eastAsia="Palatino Linotype" w:hAnsi="Palatino Linotype" w:cs="Palatino Linotype"/>
          <w:color w:val="000000" w:themeColor="text1"/>
        </w:rPr>
        <w:t xml:space="preserve">se presentó ante 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xml:space="preserve"> vía SAIMEX, la solicitud de información pública registrada con el número</w:t>
      </w:r>
      <w:r w:rsidR="00E622ED" w:rsidRPr="00A624E1">
        <w:rPr>
          <w:rFonts w:ascii="Palatino Linotype" w:eastAsia="Palatino Linotype" w:hAnsi="Palatino Linotype" w:cs="Palatino Linotype"/>
          <w:b/>
          <w:color w:val="000000" w:themeColor="text1"/>
        </w:rPr>
        <w:t xml:space="preserve"> 00208</w:t>
      </w:r>
      <w:r w:rsidRPr="00A624E1">
        <w:rPr>
          <w:rFonts w:ascii="Palatino Linotype" w:eastAsia="Palatino Linotype" w:hAnsi="Palatino Linotype" w:cs="Palatino Linotype"/>
          <w:b/>
          <w:color w:val="000000" w:themeColor="text1"/>
        </w:rPr>
        <w:t>/</w:t>
      </w:r>
      <w:r w:rsidR="00E622ED" w:rsidRPr="00A624E1">
        <w:rPr>
          <w:rFonts w:ascii="Palatino Linotype" w:eastAsia="Palatino Linotype" w:hAnsi="Palatino Linotype" w:cs="Palatino Linotype"/>
          <w:b/>
          <w:color w:val="000000" w:themeColor="text1"/>
        </w:rPr>
        <w:t>NAUCALPA</w:t>
      </w:r>
      <w:r w:rsidRPr="00A624E1">
        <w:rPr>
          <w:rFonts w:ascii="Palatino Linotype" w:eastAsia="Palatino Linotype" w:hAnsi="Palatino Linotype" w:cs="Palatino Linotype"/>
          <w:b/>
          <w:color w:val="000000" w:themeColor="text1"/>
        </w:rPr>
        <w:t xml:space="preserve">/IP/2025; </w:t>
      </w:r>
      <w:r w:rsidR="005F4CEB">
        <w:rPr>
          <w:rFonts w:ascii="Palatino Linotype" w:eastAsia="Palatino Linotype" w:hAnsi="Palatino Linotype" w:cs="Palatino Linotype"/>
          <w:color w:val="000000" w:themeColor="text1"/>
        </w:rPr>
        <w:t>en la que</w:t>
      </w:r>
      <w:r w:rsidRPr="00A624E1">
        <w:rPr>
          <w:rFonts w:ascii="Palatino Linotype" w:eastAsia="Palatino Linotype" w:hAnsi="Palatino Linotype" w:cs="Palatino Linotype"/>
          <w:color w:val="000000" w:themeColor="text1"/>
        </w:rPr>
        <w:t xml:space="preserve"> se solicitó la siguiente información:</w:t>
      </w:r>
    </w:p>
    <w:p w:rsidR="00D86E74" w:rsidRPr="00A624E1" w:rsidRDefault="00D86E74" w:rsidP="00A918E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A624E1" w:rsidRDefault="00B05C77" w:rsidP="00A918EE">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A624E1">
        <w:rPr>
          <w:rFonts w:ascii="Palatino Linotype" w:eastAsia="Palatino Linotype" w:hAnsi="Palatino Linotype" w:cs="Palatino Linotype"/>
          <w:i/>
          <w:color w:val="000000" w:themeColor="text1"/>
        </w:rPr>
        <w:t>“</w:t>
      </w:r>
      <w:r w:rsidR="00E622ED" w:rsidRPr="00A624E1">
        <w:rPr>
          <w:rFonts w:ascii="Palatino Linotype" w:eastAsia="Palatino Linotype" w:hAnsi="Palatino Linotype" w:cs="Palatino Linotype"/>
          <w:i/>
          <w:color w:val="000000" w:themeColor="text1"/>
        </w:rPr>
        <w:t>P</w:t>
      </w:r>
      <w:r w:rsidR="00E622ED" w:rsidRPr="00A624E1">
        <w:rPr>
          <w:rFonts w:ascii="Palatino Linotype" w:hAnsi="Palatino Linotype"/>
          <w:i/>
          <w:color w:val="000000" w:themeColor="text1"/>
        </w:rPr>
        <w:t>rograma de seguro da municipal presentado en 2025</w:t>
      </w:r>
      <w:r w:rsidRPr="00A624E1">
        <w:rPr>
          <w:rFonts w:ascii="Palatino Linotype" w:eastAsia="Palatino Linotype" w:hAnsi="Palatino Linotype" w:cs="Palatino Linotype"/>
          <w:i/>
          <w:color w:val="000000" w:themeColor="text1"/>
        </w:rPr>
        <w:t>” (Sic)</w:t>
      </w:r>
    </w:p>
    <w:p w:rsidR="00D86E74" w:rsidRDefault="00D86E74" w:rsidP="00A918E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F60550" w:rsidRPr="00A624E1" w:rsidRDefault="00F60550" w:rsidP="00A918E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Se eligió como modalidad de entrega de la información: A través del </w:t>
      </w:r>
      <w:r w:rsidRPr="00A624E1">
        <w:rPr>
          <w:rFonts w:ascii="Palatino Linotype" w:eastAsia="Palatino Linotype" w:hAnsi="Palatino Linotype" w:cs="Palatino Linotype"/>
          <w:b/>
          <w:color w:val="000000" w:themeColor="text1"/>
        </w:rPr>
        <w:t>SAIMEX.</w:t>
      </w:r>
    </w:p>
    <w:p w:rsidR="00D86E74" w:rsidRPr="00A624E1" w:rsidRDefault="00D86E74" w:rsidP="00A918E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El </w:t>
      </w:r>
      <w:r w:rsidR="00E622ED" w:rsidRPr="00A624E1">
        <w:rPr>
          <w:rFonts w:ascii="Palatino Linotype" w:eastAsia="Palatino Linotype" w:hAnsi="Palatino Linotype" w:cs="Palatino Linotype"/>
          <w:b/>
          <w:color w:val="000000" w:themeColor="text1"/>
        </w:rPr>
        <w:t>seis</w:t>
      </w:r>
      <w:r w:rsidR="0005385B" w:rsidRPr="00A624E1">
        <w:rPr>
          <w:rFonts w:ascii="Palatino Linotype" w:eastAsia="Palatino Linotype" w:hAnsi="Palatino Linotype" w:cs="Palatino Linotype"/>
          <w:b/>
          <w:color w:val="000000" w:themeColor="text1"/>
        </w:rPr>
        <w:t xml:space="preserve"> de marzo</w:t>
      </w:r>
      <w:r w:rsidRPr="00A624E1">
        <w:rPr>
          <w:rFonts w:ascii="Palatino Linotype" w:eastAsia="Palatino Linotype" w:hAnsi="Palatino Linotype" w:cs="Palatino Linotype"/>
          <w:b/>
          <w:color w:val="000000" w:themeColor="text1"/>
        </w:rPr>
        <w:t xml:space="preserve"> de dos mil veinticinco</w:t>
      </w:r>
      <w:r w:rsidRPr="00A624E1">
        <w:rPr>
          <w:rFonts w:ascii="Palatino Linotype" w:eastAsia="Palatino Linotype" w:hAnsi="Palatino Linotype" w:cs="Palatino Linotype"/>
          <w:color w:val="000000" w:themeColor="text1"/>
        </w:rPr>
        <w:t xml:space="preserve">, 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xml:space="preserve"> dio respuesta a la solicitud de información en el tenor siguiente:</w:t>
      </w:r>
    </w:p>
    <w:p w:rsidR="00D86E74" w:rsidRPr="00A624E1" w:rsidRDefault="00D86E74" w:rsidP="00A918EE">
      <w:pPr>
        <w:pBdr>
          <w:top w:val="nil"/>
          <w:left w:val="nil"/>
          <w:bottom w:val="nil"/>
          <w:right w:val="nil"/>
          <w:between w:val="nil"/>
        </w:pBdr>
        <w:tabs>
          <w:tab w:val="left" w:pos="0"/>
          <w:tab w:val="left" w:pos="709"/>
        </w:tabs>
        <w:ind w:left="567"/>
        <w:jc w:val="both"/>
        <w:rPr>
          <w:rFonts w:ascii="Palatino Linotype" w:eastAsia="Palatino Linotype" w:hAnsi="Palatino Linotype" w:cs="Palatino Linotype"/>
          <w:i/>
          <w:color w:val="000000" w:themeColor="text1"/>
        </w:rPr>
      </w:pPr>
    </w:p>
    <w:p w:rsidR="00D86E74" w:rsidRPr="00A624E1" w:rsidRDefault="00B05C77" w:rsidP="00A918EE">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i/>
          <w:color w:val="000000" w:themeColor="text1"/>
        </w:rPr>
      </w:pPr>
      <w:r w:rsidRPr="00A624E1">
        <w:rPr>
          <w:rFonts w:ascii="Palatino Linotype" w:eastAsia="Palatino Linotype" w:hAnsi="Palatino Linotype" w:cs="Palatino Linotype"/>
          <w:i/>
          <w:color w:val="000000" w:themeColor="text1"/>
        </w:rPr>
        <w:lastRenderedPageBreak/>
        <w:t>“</w:t>
      </w:r>
      <w:r w:rsidR="00E622ED" w:rsidRPr="00A624E1">
        <w:rPr>
          <w:rFonts w:ascii="Palatino Linotype" w:hAnsi="Palatino Linotype"/>
          <w:i/>
          <w:color w:val="000000" w:themeColor="text1"/>
        </w:rPr>
        <w:t>Se otorga respuesta a la solicitud de información ingresada en el Sistema de Acceso a la Información Mexiquense, identificada con el número de folio 00208 /NAUCALPA/IP/2025, a través del oficio con número DSCYMS/SJ/NPA/ETAIP/0006/2025, signado por el Servidor Público Habilitado en Materia de Transparencia Y Acceso a la Información Pública de la Dirección de Seguridad Ciudadana Y Movilidad Segura de Naucalpan de Juárez, Estado de México.</w:t>
      </w:r>
      <w:r w:rsidRPr="00A624E1">
        <w:rPr>
          <w:rFonts w:ascii="Palatino Linotype" w:eastAsia="Palatino Linotype" w:hAnsi="Palatino Linotype" w:cs="Palatino Linotype"/>
          <w:i/>
          <w:color w:val="000000" w:themeColor="text1"/>
        </w:rPr>
        <w:t>” (Sic)</w:t>
      </w:r>
    </w:p>
    <w:p w:rsidR="00D86E74" w:rsidRPr="00A624E1" w:rsidRDefault="00B05C77" w:rsidP="00A918EE">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b/>
          <w:color w:val="000000" w:themeColor="text1"/>
        </w:rPr>
        <w:t>Archivos electrónicos adjuntos:</w:t>
      </w:r>
    </w:p>
    <w:p w:rsidR="00D86E74" w:rsidRPr="00A624E1" w:rsidRDefault="00D86E74" w:rsidP="00A918EE">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rsidR="00BD2821" w:rsidRPr="00A624E1" w:rsidRDefault="00614F1A" w:rsidP="00A918EE">
      <w:pPr>
        <w:tabs>
          <w:tab w:val="left" w:pos="0"/>
        </w:tabs>
        <w:ind w:left="567"/>
        <w:jc w:val="both"/>
        <w:rPr>
          <w:rFonts w:ascii="Palatino Linotype" w:hAnsi="Palatino Linotype"/>
          <w:color w:val="000000" w:themeColor="text1"/>
        </w:rPr>
      </w:pPr>
      <w:hyperlink r:id="rId8" w:tgtFrame="_blank" w:history="1">
        <w:r w:rsidR="00E622ED" w:rsidRPr="00A624E1">
          <w:rPr>
            <w:rStyle w:val="Hipervnculo"/>
            <w:rFonts w:ascii="Palatino Linotype" w:hAnsi="Palatino Linotype" w:cs="Arial"/>
            <w:b/>
            <w:bCs/>
            <w:color w:val="000000" w:themeColor="text1"/>
            <w:u w:val="none"/>
          </w:rPr>
          <w:t>00208.pdf</w:t>
        </w:r>
      </w:hyperlink>
      <w:r w:rsidR="00E622ED" w:rsidRPr="00A624E1">
        <w:rPr>
          <w:rFonts w:ascii="Palatino Linotype" w:hAnsi="Palatino Linotype"/>
          <w:color w:val="000000" w:themeColor="text1"/>
        </w:rPr>
        <w:t>:</w:t>
      </w:r>
      <w:r w:rsidR="003C2D04" w:rsidRPr="00A624E1">
        <w:rPr>
          <w:rFonts w:ascii="Palatino Linotype" w:hAnsi="Palatino Linotype"/>
          <w:color w:val="000000" w:themeColor="text1"/>
        </w:rPr>
        <w:t xml:space="preserve"> Oficio suscrito por el Servidor Público Habilitado en Materia de Transparencia y Acceso a la Información Pública, por medio del cual, señaló que </w:t>
      </w:r>
      <w:r w:rsidR="00834A80" w:rsidRPr="00A624E1">
        <w:rPr>
          <w:rFonts w:ascii="Palatino Linotype" w:hAnsi="Palatino Linotype"/>
          <w:color w:val="000000" w:themeColor="text1"/>
        </w:rPr>
        <w:t>el Departamento de Normatividad y Procedimientos Administrativos de la Subdirección Jurídica</w:t>
      </w:r>
      <w:r w:rsidR="003C2D04" w:rsidRPr="00A624E1">
        <w:rPr>
          <w:rFonts w:ascii="Palatino Linotype" w:hAnsi="Palatino Linotype"/>
          <w:color w:val="000000" w:themeColor="text1"/>
        </w:rPr>
        <w:t>, refirió que los planes de desarrollo y sus programas se aprobaran y publicaran dentro del plazo de tres meses, contados a partir del inicio del periodo de gobierno y una vez aprobados, se publicaran en el periód</w:t>
      </w:r>
      <w:r w:rsidR="002E1253" w:rsidRPr="00A624E1">
        <w:rPr>
          <w:rFonts w:ascii="Palatino Linotype" w:hAnsi="Palatino Linotype"/>
          <w:color w:val="000000" w:themeColor="text1"/>
        </w:rPr>
        <w:t>ico oficial “Gaceta Municipal” según corresponda y se divulgara a la población en general, en consecuencia, hasta en tanto se termine el plazo mencionado, la ciudadanía podrá tener acceso a los programas presentados por el ayuntamiento, relativos a cada una de sus áreas.</w:t>
      </w:r>
    </w:p>
    <w:p w:rsidR="00E622ED" w:rsidRPr="00A624E1" w:rsidRDefault="00E622ED" w:rsidP="00A918EE">
      <w:pPr>
        <w:tabs>
          <w:tab w:val="left" w:pos="0"/>
        </w:tabs>
        <w:rPr>
          <w:rFonts w:ascii="Palatino Linotype" w:eastAsia="Palatino Linotype" w:hAnsi="Palatino Linotype" w:cs="Palatino Linotype"/>
          <w:color w:val="000000" w:themeColor="text1"/>
        </w:rPr>
      </w:pPr>
    </w:p>
    <w:p w:rsidR="00D86E74"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El </w:t>
      </w:r>
      <w:r w:rsidR="00E622ED" w:rsidRPr="00A624E1">
        <w:rPr>
          <w:rFonts w:ascii="Palatino Linotype" w:eastAsia="Palatino Linotype" w:hAnsi="Palatino Linotype" w:cs="Palatino Linotype"/>
          <w:b/>
          <w:color w:val="000000" w:themeColor="text1"/>
        </w:rPr>
        <w:t>veintisiete</w:t>
      </w:r>
      <w:r w:rsidR="00FD7925" w:rsidRPr="00A624E1">
        <w:rPr>
          <w:rFonts w:ascii="Palatino Linotype" w:eastAsia="Palatino Linotype" w:hAnsi="Palatino Linotype" w:cs="Palatino Linotype"/>
          <w:b/>
          <w:color w:val="000000" w:themeColor="text1"/>
        </w:rPr>
        <w:t xml:space="preserve"> de marzo</w:t>
      </w:r>
      <w:r w:rsidRPr="00A624E1">
        <w:rPr>
          <w:rFonts w:ascii="Palatino Linotype" w:eastAsia="Palatino Linotype" w:hAnsi="Palatino Linotype" w:cs="Palatino Linotype"/>
          <w:b/>
          <w:color w:val="000000" w:themeColor="text1"/>
        </w:rPr>
        <w:t xml:space="preserve"> de dos mil veinticinco</w:t>
      </w:r>
      <w:r w:rsidRPr="00A624E1">
        <w:rPr>
          <w:rFonts w:ascii="Palatino Linotype" w:eastAsia="Palatino Linotype" w:hAnsi="Palatino Linotype" w:cs="Palatino Linotype"/>
          <w:color w:val="000000" w:themeColor="text1"/>
        </w:rPr>
        <w:t xml:space="preserve">, la parte </w:t>
      </w:r>
      <w:r w:rsidRPr="00A624E1">
        <w:rPr>
          <w:rFonts w:ascii="Palatino Linotype" w:eastAsia="Palatino Linotype" w:hAnsi="Palatino Linotype" w:cs="Palatino Linotype"/>
          <w:b/>
          <w:color w:val="000000" w:themeColor="text1"/>
        </w:rPr>
        <w:t>RECURRENTE</w:t>
      </w:r>
      <w:r w:rsidRPr="00A624E1">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F60550" w:rsidRPr="00A624E1" w:rsidRDefault="00F60550" w:rsidP="00F605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F60550" w:rsidRDefault="00B05C77" w:rsidP="00F60550">
      <w:pPr>
        <w:pStyle w:val="Prrafodelista"/>
        <w:numPr>
          <w:ilvl w:val="0"/>
          <w:numId w:val="6"/>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F60550">
        <w:rPr>
          <w:rFonts w:ascii="Palatino Linotype" w:eastAsia="Palatino Linotype" w:hAnsi="Palatino Linotype" w:cs="Palatino Linotype"/>
          <w:b/>
          <w:color w:val="000000" w:themeColor="text1"/>
        </w:rPr>
        <w:t>Acto impugnado</w:t>
      </w:r>
      <w:r w:rsidRPr="00F60550">
        <w:rPr>
          <w:rFonts w:ascii="Palatino Linotype" w:eastAsia="Palatino Linotype" w:hAnsi="Palatino Linotype" w:cs="Palatino Linotype"/>
          <w:color w:val="000000" w:themeColor="text1"/>
        </w:rPr>
        <w:t>:</w:t>
      </w:r>
      <w:r w:rsidRPr="00F60550">
        <w:rPr>
          <w:rFonts w:ascii="Palatino Linotype" w:eastAsia="Palatino Linotype" w:hAnsi="Palatino Linotype" w:cs="Palatino Linotype"/>
          <w:i/>
          <w:color w:val="000000" w:themeColor="text1"/>
        </w:rPr>
        <w:t xml:space="preserve"> “</w:t>
      </w:r>
      <w:r w:rsidR="00E622ED" w:rsidRPr="00F60550">
        <w:rPr>
          <w:rFonts w:ascii="Palatino Linotype" w:hAnsi="Palatino Linotype"/>
          <w:i/>
          <w:color w:val="000000" w:themeColor="text1"/>
        </w:rPr>
        <w:t>La negativa de la información</w:t>
      </w:r>
      <w:r w:rsidRPr="00F60550">
        <w:rPr>
          <w:rFonts w:ascii="Palatino Linotype" w:eastAsia="Palatino Linotype" w:hAnsi="Palatino Linotype" w:cs="Palatino Linotype"/>
          <w:i/>
          <w:color w:val="000000" w:themeColor="text1"/>
        </w:rPr>
        <w:t>” (Sic.)</w:t>
      </w:r>
    </w:p>
    <w:p w:rsidR="00D86E74" w:rsidRPr="00A624E1" w:rsidRDefault="00D86E74" w:rsidP="00A918EE">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D86E74" w:rsidRPr="00F60550" w:rsidRDefault="00B05C77" w:rsidP="00F60550">
      <w:pPr>
        <w:pStyle w:val="Prrafodelista"/>
        <w:numPr>
          <w:ilvl w:val="0"/>
          <w:numId w:val="6"/>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F60550">
        <w:rPr>
          <w:rFonts w:ascii="Palatino Linotype" w:eastAsia="Palatino Linotype" w:hAnsi="Palatino Linotype" w:cs="Palatino Linotype"/>
          <w:b/>
          <w:color w:val="000000" w:themeColor="text1"/>
        </w:rPr>
        <w:t xml:space="preserve">Razones o Motivos de inconformidad: </w:t>
      </w:r>
      <w:r w:rsidR="00E622ED" w:rsidRPr="00F60550">
        <w:rPr>
          <w:rFonts w:ascii="Palatino Linotype" w:eastAsia="Palatino Linotype" w:hAnsi="Palatino Linotype" w:cs="Palatino Linotype"/>
          <w:i/>
          <w:color w:val="000000" w:themeColor="text1"/>
        </w:rPr>
        <w:t>“</w:t>
      </w:r>
      <w:r w:rsidR="00E622ED" w:rsidRPr="00F60550">
        <w:rPr>
          <w:rFonts w:ascii="Palatino Linotype" w:hAnsi="Palatino Linotype"/>
          <w:i/>
          <w:color w:val="000000" w:themeColor="text1"/>
        </w:rPr>
        <w:t>La negativa de la información</w:t>
      </w:r>
      <w:r w:rsidR="00E622ED" w:rsidRPr="00F60550">
        <w:rPr>
          <w:rFonts w:ascii="Palatino Linotype" w:eastAsia="Palatino Linotype" w:hAnsi="Palatino Linotype" w:cs="Palatino Linotype"/>
          <w:i/>
          <w:color w:val="000000" w:themeColor="text1"/>
        </w:rPr>
        <w:t>” (Sic.)</w:t>
      </w:r>
    </w:p>
    <w:p w:rsidR="00D86E74" w:rsidRDefault="00D86E74" w:rsidP="00A918EE">
      <w:pPr>
        <w:tabs>
          <w:tab w:val="left" w:pos="0"/>
        </w:tabs>
        <w:jc w:val="both"/>
        <w:rPr>
          <w:rFonts w:ascii="Palatino Linotype" w:eastAsia="Palatino Linotype" w:hAnsi="Palatino Linotype" w:cs="Palatino Linotype"/>
          <w:i/>
          <w:color w:val="000000" w:themeColor="text1"/>
        </w:rPr>
      </w:pPr>
    </w:p>
    <w:p w:rsidR="00F60550" w:rsidRPr="00A624E1" w:rsidRDefault="00F60550" w:rsidP="00A918EE">
      <w:pPr>
        <w:tabs>
          <w:tab w:val="left" w:pos="0"/>
        </w:tabs>
        <w:jc w:val="both"/>
        <w:rPr>
          <w:rFonts w:ascii="Palatino Linotype" w:eastAsia="Palatino Linotype" w:hAnsi="Palatino Linotype" w:cs="Palatino Linotype"/>
          <w:i/>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FD7925" w:rsidRPr="00A624E1">
        <w:rPr>
          <w:rFonts w:ascii="Palatino Linotype" w:eastAsia="Palatino Linotype" w:hAnsi="Palatino Linotype" w:cs="Palatino Linotype"/>
          <w:b/>
          <w:color w:val="000000" w:themeColor="text1"/>
        </w:rPr>
        <w:t>dos</w:t>
      </w:r>
      <w:r w:rsidRPr="00A624E1">
        <w:rPr>
          <w:rFonts w:ascii="Palatino Linotype" w:eastAsia="Palatino Linotype" w:hAnsi="Palatino Linotype" w:cs="Palatino Linotype"/>
          <w:b/>
          <w:color w:val="000000" w:themeColor="text1"/>
        </w:rPr>
        <w:t xml:space="preserve"> de abril de dos mil veinticinco</w:t>
      </w:r>
      <w:r w:rsidRPr="00A624E1">
        <w:rPr>
          <w:rFonts w:ascii="Palatino Linotype" w:eastAsia="Palatino Linotype" w:hAnsi="Palatino Linotype" w:cs="Palatino Linotype"/>
          <w:color w:val="000000" w:themeColor="text1"/>
        </w:rPr>
        <w:t xml:space="preserve">, puso a disposición de las partes el expediente electrónico vía </w:t>
      </w:r>
      <w:r w:rsidRPr="00A624E1">
        <w:rPr>
          <w:rFonts w:ascii="Palatino Linotype" w:eastAsia="Palatino Linotype" w:hAnsi="Palatino Linotype" w:cs="Palatino Linotype"/>
          <w:b/>
          <w:color w:val="000000" w:themeColor="text1"/>
        </w:rPr>
        <w:t xml:space="preserve">SAIMEX </w:t>
      </w:r>
      <w:r w:rsidRPr="00A624E1">
        <w:rPr>
          <w:rFonts w:ascii="Palatino Linotype" w:eastAsia="Palatino Linotype" w:hAnsi="Palatino Linotype" w:cs="Palatino Linotype"/>
          <w:color w:val="000000" w:themeColor="text1"/>
        </w:rPr>
        <w:t xml:space="preserve">a efecto de que en un plazo máximo de siete días manifestara lo que a su derecho conviniera, </w:t>
      </w:r>
      <w:r w:rsidRPr="00A624E1">
        <w:rPr>
          <w:rFonts w:ascii="Palatino Linotype" w:eastAsia="Palatino Linotype" w:hAnsi="Palatino Linotype" w:cs="Palatino Linotype"/>
          <w:color w:val="000000" w:themeColor="text1"/>
        </w:rPr>
        <w:lastRenderedPageBreak/>
        <w:t xml:space="preserve">ofreciera pruebas y alegatos según corresponda a los casos concretos, y 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xml:space="preserve"> presentará el Informe Justificado procedente.</w:t>
      </w:r>
    </w:p>
    <w:p w:rsidR="00D86E74" w:rsidRPr="00A624E1" w:rsidRDefault="00D86E74" w:rsidP="00A918EE">
      <w:pPr>
        <w:tabs>
          <w:tab w:val="left" w:pos="0"/>
        </w:tabs>
        <w:rPr>
          <w:rFonts w:ascii="Palatino Linotype" w:eastAsia="Palatino Linotype" w:hAnsi="Palatino Linotype" w:cs="Palatino Linotype"/>
          <w:color w:val="000000" w:themeColor="text1"/>
        </w:rPr>
      </w:pPr>
    </w:p>
    <w:p w:rsidR="00D86E74" w:rsidRDefault="00B05C77"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A624E1">
        <w:rPr>
          <w:rFonts w:ascii="Palatino Linotype" w:eastAsia="Palatino Linotype" w:hAnsi="Palatino Linotype" w:cs="Palatino Linotype"/>
          <w:color w:val="000000" w:themeColor="text1"/>
        </w:rPr>
        <w:t xml:space="preserve">El </w:t>
      </w:r>
      <w:r w:rsidR="00E622ED" w:rsidRPr="00A624E1">
        <w:rPr>
          <w:rFonts w:ascii="Palatino Linotype" w:eastAsia="Palatino Linotype" w:hAnsi="Palatino Linotype" w:cs="Palatino Linotype"/>
          <w:b/>
          <w:color w:val="000000" w:themeColor="text1"/>
        </w:rPr>
        <w:t>cuatro</w:t>
      </w:r>
      <w:r w:rsidRPr="00A624E1">
        <w:rPr>
          <w:rFonts w:ascii="Palatino Linotype" w:eastAsia="Palatino Linotype" w:hAnsi="Palatino Linotype" w:cs="Palatino Linotype"/>
          <w:b/>
          <w:color w:val="000000" w:themeColor="text1"/>
        </w:rPr>
        <w:t xml:space="preserve"> de abril de dos mil veinticinco</w:t>
      </w:r>
      <w:r w:rsidRPr="00A624E1">
        <w:rPr>
          <w:rFonts w:ascii="Palatino Linotype" w:eastAsia="Palatino Linotype" w:hAnsi="Palatino Linotype" w:cs="Palatino Linotype"/>
          <w:color w:val="000000" w:themeColor="text1"/>
        </w:rPr>
        <w:t xml:space="preserve">, el </w:t>
      </w:r>
      <w:r w:rsidRPr="00A624E1">
        <w:rPr>
          <w:rFonts w:ascii="Palatino Linotype" w:eastAsia="Palatino Linotype" w:hAnsi="Palatino Linotype" w:cs="Palatino Linotype"/>
          <w:b/>
          <w:color w:val="000000" w:themeColor="text1"/>
        </w:rPr>
        <w:t xml:space="preserve">SUJETO OBLIGADO </w:t>
      </w:r>
      <w:r w:rsidRPr="00A624E1">
        <w:rPr>
          <w:rFonts w:ascii="Palatino Linotype" w:eastAsia="Palatino Linotype" w:hAnsi="Palatino Linotype" w:cs="Palatino Linotype"/>
          <w:color w:val="000000" w:themeColor="text1"/>
        </w:rPr>
        <w:t>rindió el informe justificado correspondiente por medio de</w:t>
      </w:r>
      <w:r w:rsidR="002E1253" w:rsidRPr="00A624E1">
        <w:rPr>
          <w:rFonts w:ascii="Palatino Linotype" w:eastAsia="Palatino Linotype" w:hAnsi="Palatino Linotype" w:cs="Palatino Linotype"/>
          <w:color w:val="000000" w:themeColor="text1"/>
        </w:rPr>
        <w:t xml:space="preserve">l archivo electrónico denominado </w:t>
      </w:r>
      <w:r w:rsidR="00E622ED" w:rsidRPr="00A624E1">
        <w:rPr>
          <w:rFonts w:ascii="Palatino Linotype" w:eastAsia="Palatino Linotype" w:hAnsi="Palatino Linotype" w:cs="Palatino Linotype"/>
          <w:b/>
          <w:color w:val="000000" w:themeColor="text1"/>
        </w:rPr>
        <w:t>DS</w:t>
      </w:r>
      <w:r w:rsidR="002E1253" w:rsidRPr="00A624E1">
        <w:rPr>
          <w:rFonts w:ascii="Palatino Linotype" w:eastAsia="Palatino Linotype" w:hAnsi="Palatino Linotype" w:cs="Palatino Linotype"/>
          <w:b/>
          <w:color w:val="000000" w:themeColor="text1"/>
        </w:rPr>
        <w:t>YCMS_SJ_NPA_ETAIP_0021_2025.pdf</w:t>
      </w:r>
      <w:r w:rsidR="002E1253" w:rsidRPr="00A624E1">
        <w:rPr>
          <w:rFonts w:ascii="Palatino Linotype" w:eastAsia="Palatino Linotype" w:hAnsi="Palatino Linotype" w:cs="Palatino Linotype"/>
          <w:color w:val="000000" w:themeColor="text1"/>
        </w:rPr>
        <w:t>, por medio del cual</w:t>
      </w:r>
      <w:r w:rsidR="002E1253" w:rsidRPr="00A624E1">
        <w:rPr>
          <w:rFonts w:ascii="Palatino Linotype" w:eastAsia="Palatino Linotype" w:hAnsi="Palatino Linotype" w:cs="Palatino Linotype"/>
          <w:b/>
          <w:color w:val="000000" w:themeColor="text1"/>
        </w:rPr>
        <w:t>, ratificó la respuesta.</w:t>
      </w:r>
    </w:p>
    <w:p w:rsidR="00F60550" w:rsidRPr="00A624E1" w:rsidRDefault="00F60550" w:rsidP="00F60550">
      <w:pPr>
        <w:tabs>
          <w:tab w:val="left" w:pos="0"/>
        </w:tabs>
        <w:spacing w:line="360" w:lineRule="auto"/>
        <w:jc w:val="both"/>
        <w:rPr>
          <w:rFonts w:ascii="Palatino Linotype" w:eastAsia="Palatino Linotype" w:hAnsi="Palatino Linotype" w:cs="Palatino Linotype"/>
          <w:b/>
          <w:color w:val="000000" w:themeColor="text1"/>
        </w:rPr>
      </w:pPr>
    </w:p>
    <w:p w:rsidR="00D86E74" w:rsidRPr="00A624E1" w:rsidRDefault="00B05C77"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Por su parte, la parte</w:t>
      </w:r>
      <w:r w:rsidRPr="00A624E1">
        <w:rPr>
          <w:rFonts w:ascii="Palatino Linotype" w:eastAsia="Palatino Linotype" w:hAnsi="Palatino Linotype" w:cs="Palatino Linotype"/>
          <w:b/>
          <w:color w:val="000000" w:themeColor="text1"/>
        </w:rPr>
        <w:t xml:space="preserve"> RECURRENTE </w:t>
      </w:r>
      <w:r w:rsidRPr="00A624E1">
        <w:rPr>
          <w:rFonts w:ascii="Palatino Linotype" w:eastAsia="Palatino Linotype" w:hAnsi="Palatino Linotype" w:cs="Palatino Linotype"/>
          <w:color w:val="000000" w:themeColor="text1"/>
        </w:rPr>
        <w:t xml:space="preserve">dejó de realizar manifestaciones que a su derecho conviniera y asistiera. </w:t>
      </w:r>
    </w:p>
    <w:p w:rsidR="00A57943" w:rsidRPr="00A624E1" w:rsidRDefault="00A57943" w:rsidP="00A918EE">
      <w:pPr>
        <w:tabs>
          <w:tab w:val="left" w:pos="0"/>
        </w:tabs>
        <w:spacing w:line="360" w:lineRule="auto"/>
        <w:jc w:val="both"/>
        <w:rPr>
          <w:rFonts w:ascii="Palatino Linotype" w:eastAsia="Palatino Linotype" w:hAnsi="Palatino Linotype" w:cs="Palatino Linotype"/>
          <w:b/>
          <w:color w:val="000000" w:themeColor="text1"/>
        </w:rPr>
      </w:pPr>
    </w:p>
    <w:p w:rsidR="00FD7925" w:rsidRPr="00A624E1" w:rsidRDefault="00FD7925"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 xml:space="preserve">El </w:t>
      </w:r>
      <w:r w:rsidRPr="00A624E1">
        <w:rPr>
          <w:rFonts w:ascii="Palatino Linotype" w:eastAsia="Palatino Linotype" w:hAnsi="Palatino Linotype" w:cs="Palatino Linotype"/>
          <w:b/>
          <w:color w:val="000000" w:themeColor="text1"/>
        </w:rPr>
        <w:t>catorce de julio de dos mil veinticinco</w:t>
      </w:r>
      <w:r w:rsidRPr="00A624E1">
        <w:rPr>
          <w:rFonts w:ascii="Palatino Linotype" w:eastAsia="Palatino Linotype" w:hAnsi="Palatino Linotype" w:cs="Palatino Linotype"/>
          <w:color w:val="000000" w:themeColor="text1"/>
        </w:rPr>
        <w:t xml:space="preserve">, se notificó el acuerdo mediante el cual se amplió el plazo para emitir </w:t>
      </w:r>
      <w:r w:rsidR="00A57943" w:rsidRPr="00A624E1">
        <w:rPr>
          <w:rFonts w:ascii="Palatino Linotype" w:eastAsia="Palatino Linotype" w:hAnsi="Palatino Linotype" w:cs="Palatino Linotype"/>
          <w:color w:val="000000" w:themeColor="text1"/>
        </w:rPr>
        <w:t>resolución por un término de 15 días adicionales.</w:t>
      </w:r>
    </w:p>
    <w:p w:rsidR="00D86E74" w:rsidRPr="00A624E1"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 xml:space="preserve">Finalmente, mediante acuerdo del </w:t>
      </w:r>
      <w:r w:rsidR="00A35603" w:rsidRPr="00A624E1">
        <w:rPr>
          <w:rFonts w:ascii="Palatino Linotype" w:eastAsia="Palatino Linotype" w:hAnsi="Palatino Linotype" w:cs="Palatino Linotype"/>
          <w:b/>
          <w:color w:val="000000" w:themeColor="text1"/>
        </w:rPr>
        <w:t xml:space="preserve">diez de septiembre </w:t>
      </w:r>
      <w:r w:rsidRPr="00A624E1">
        <w:rPr>
          <w:rFonts w:ascii="Palatino Linotype" w:eastAsia="Palatino Linotype" w:hAnsi="Palatino Linotype" w:cs="Palatino Linotype"/>
          <w:b/>
          <w:color w:val="000000" w:themeColor="text1"/>
        </w:rPr>
        <w:t>de dos mil veinticinco</w:t>
      </w:r>
      <w:r w:rsidRPr="00A624E1">
        <w:rPr>
          <w:rFonts w:ascii="Palatino Linotype" w:eastAsia="Palatino Linotype" w:hAnsi="Palatino Linotype" w:cs="Palatino Linotype"/>
          <w:color w:val="000000" w:themeColor="text1"/>
        </w:rPr>
        <w:t>, se decretó el cierre de instrucción, por lo que no habiendo más q</w:t>
      </w:r>
      <w:r w:rsidR="00A918EE" w:rsidRPr="00A624E1">
        <w:rPr>
          <w:rFonts w:ascii="Palatino Linotype" w:eastAsia="Palatino Linotype" w:hAnsi="Palatino Linotype" w:cs="Palatino Linotype"/>
          <w:color w:val="000000" w:themeColor="text1"/>
        </w:rPr>
        <w:t>ue hacer constar, y</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A624E1" w:rsidRDefault="00B05C77" w:rsidP="00A918EE">
      <w:pPr>
        <w:pStyle w:val="Ttulo1"/>
        <w:tabs>
          <w:tab w:val="left" w:pos="0"/>
          <w:tab w:val="left" w:pos="567"/>
        </w:tabs>
        <w:spacing w:before="0" w:line="360" w:lineRule="auto"/>
        <w:jc w:val="center"/>
        <w:rPr>
          <w:color w:val="000000" w:themeColor="text1"/>
        </w:rPr>
      </w:pPr>
      <w:bookmarkStart w:id="7" w:name="_heading=h.tyjcwt" w:colFirst="0" w:colLast="0"/>
      <w:bookmarkEnd w:id="7"/>
      <w:r w:rsidRPr="00A624E1">
        <w:rPr>
          <w:color w:val="000000" w:themeColor="text1"/>
        </w:rPr>
        <w:t>C O N S I D E R A N D O</w:t>
      </w:r>
    </w:p>
    <w:p w:rsidR="00D86E74" w:rsidRPr="00A624E1" w:rsidRDefault="00D86E74" w:rsidP="00A918EE">
      <w:pPr>
        <w:tabs>
          <w:tab w:val="left" w:pos="0"/>
        </w:tabs>
        <w:spacing w:line="360" w:lineRule="auto"/>
        <w:rPr>
          <w:rFonts w:ascii="Palatino Linotype" w:eastAsia="Palatino Linotype" w:hAnsi="Palatino Linotype" w:cs="Palatino Linotype"/>
          <w:color w:val="000000" w:themeColor="text1"/>
        </w:rPr>
      </w:pPr>
    </w:p>
    <w:p w:rsidR="00D86E74" w:rsidRPr="00A624E1" w:rsidRDefault="00B05C77" w:rsidP="00A918EE">
      <w:pPr>
        <w:pStyle w:val="Ttulo1"/>
        <w:tabs>
          <w:tab w:val="left" w:pos="0"/>
          <w:tab w:val="left" w:pos="567"/>
        </w:tabs>
        <w:spacing w:before="0" w:line="360" w:lineRule="auto"/>
        <w:rPr>
          <w:color w:val="000000" w:themeColor="text1"/>
        </w:rPr>
      </w:pPr>
      <w:bookmarkStart w:id="8" w:name="_heading=h.3dy6vkm" w:colFirst="0" w:colLast="0"/>
      <w:bookmarkEnd w:id="8"/>
      <w:r w:rsidRPr="00A624E1">
        <w:rPr>
          <w:color w:val="000000" w:themeColor="text1"/>
        </w:rPr>
        <w:t>PRIMERO. De la competencia</w:t>
      </w:r>
    </w:p>
    <w:p w:rsidR="00D86E74" w:rsidRPr="00A624E1" w:rsidRDefault="00B05C77" w:rsidP="00A918EE">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A624E1">
        <w:rPr>
          <w:rFonts w:ascii="Palatino Linotype" w:eastAsia="Palatino Linotype" w:hAnsi="Palatino Linotype" w:cs="Palatino Linotype"/>
          <w:color w:val="000000" w:themeColor="text1"/>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D86E74" w:rsidRPr="00A624E1" w:rsidRDefault="00D86E74" w:rsidP="00A918EE">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pStyle w:val="Ttulo2"/>
        <w:tabs>
          <w:tab w:val="left" w:pos="0"/>
        </w:tabs>
        <w:spacing w:before="0" w:line="360" w:lineRule="auto"/>
        <w:rPr>
          <w:color w:val="000000" w:themeColor="text1"/>
        </w:rPr>
      </w:pPr>
      <w:bookmarkStart w:id="9" w:name="_heading=h.1t3h5sf" w:colFirst="0" w:colLast="0"/>
      <w:bookmarkEnd w:id="9"/>
      <w:r w:rsidRPr="00A624E1">
        <w:rPr>
          <w:color w:val="000000" w:themeColor="text1"/>
        </w:rPr>
        <w:t>SEGUNDO. De la oportunidad y procedencia.</w:t>
      </w: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 El medio de impugnación fue presentado a través del </w:t>
      </w:r>
      <w:r w:rsidRPr="00A624E1">
        <w:rPr>
          <w:rFonts w:ascii="Palatino Linotype" w:eastAsia="Palatino Linotype" w:hAnsi="Palatino Linotype" w:cs="Palatino Linotype"/>
          <w:b/>
          <w:color w:val="000000" w:themeColor="text1"/>
        </w:rPr>
        <w:t>SAIMEX,</w:t>
      </w:r>
      <w:r w:rsidRPr="00A624E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xml:space="preserve"> entregó su respuesta el </w:t>
      </w:r>
      <w:r w:rsidR="00E622ED" w:rsidRPr="00A624E1">
        <w:rPr>
          <w:rFonts w:ascii="Palatino Linotype" w:eastAsia="Palatino Linotype" w:hAnsi="Palatino Linotype" w:cs="Palatino Linotype"/>
          <w:b/>
          <w:color w:val="000000" w:themeColor="text1"/>
        </w:rPr>
        <w:t>seis</w:t>
      </w:r>
      <w:r w:rsidRPr="00A624E1">
        <w:rPr>
          <w:rFonts w:ascii="Palatino Linotype" w:eastAsia="Palatino Linotype" w:hAnsi="Palatino Linotype" w:cs="Palatino Linotype"/>
          <w:b/>
          <w:color w:val="000000" w:themeColor="text1"/>
        </w:rPr>
        <w:t xml:space="preserve"> de marzo de dos mil veinticinco</w:t>
      </w:r>
      <w:r w:rsidRPr="00A624E1">
        <w:rPr>
          <w:rFonts w:ascii="Palatino Linotype" w:eastAsia="Palatino Linotype" w:hAnsi="Palatino Linotype" w:cs="Palatino Linotype"/>
          <w:color w:val="000000" w:themeColor="text1"/>
        </w:rPr>
        <w:t xml:space="preserve">, de tal forma que el plazo para interponer el recurso de revisión transcurrió del </w:t>
      </w:r>
      <w:r w:rsidR="00E622ED" w:rsidRPr="00A624E1">
        <w:rPr>
          <w:rFonts w:ascii="Palatino Linotype" w:eastAsia="Palatino Linotype" w:hAnsi="Palatino Linotype" w:cs="Palatino Linotype"/>
          <w:b/>
          <w:color w:val="000000" w:themeColor="text1"/>
        </w:rPr>
        <w:t xml:space="preserve">siete al veintiocho </w:t>
      </w:r>
      <w:r w:rsidR="0009013C" w:rsidRPr="00A624E1">
        <w:rPr>
          <w:rFonts w:ascii="Palatino Linotype" w:eastAsia="Palatino Linotype" w:hAnsi="Palatino Linotype" w:cs="Palatino Linotype"/>
          <w:b/>
          <w:color w:val="000000" w:themeColor="text1"/>
        </w:rPr>
        <w:t>de marzo</w:t>
      </w:r>
      <w:r w:rsidR="00A57943" w:rsidRPr="00A624E1">
        <w:rPr>
          <w:rFonts w:ascii="Palatino Linotype" w:eastAsia="Palatino Linotype" w:hAnsi="Palatino Linotype" w:cs="Palatino Linotype"/>
          <w:b/>
          <w:color w:val="000000" w:themeColor="text1"/>
        </w:rPr>
        <w:t xml:space="preserve"> </w:t>
      </w:r>
      <w:r w:rsidRPr="00A624E1">
        <w:rPr>
          <w:rFonts w:ascii="Palatino Linotype" w:eastAsia="Palatino Linotype" w:hAnsi="Palatino Linotype" w:cs="Palatino Linotype"/>
          <w:b/>
          <w:color w:val="000000" w:themeColor="text1"/>
        </w:rPr>
        <w:t>de dos mil veinticinco</w:t>
      </w:r>
      <w:r w:rsidRPr="00A624E1">
        <w:rPr>
          <w:rFonts w:ascii="Palatino Linotype" w:eastAsia="Palatino Linotype" w:hAnsi="Palatino Linotype" w:cs="Palatino Linotype"/>
          <w:color w:val="000000" w:themeColor="text1"/>
        </w:rPr>
        <w:t xml:space="preserve">; en consecuencia, la parte </w:t>
      </w:r>
      <w:r w:rsidRPr="00A624E1">
        <w:rPr>
          <w:rFonts w:ascii="Palatino Linotype" w:eastAsia="Palatino Linotype" w:hAnsi="Palatino Linotype" w:cs="Palatino Linotype"/>
          <w:b/>
          <w:color w:val="000000" w:themeColor="text1"/>
        </w:rPr>
        <w:t>RECURRENTE</w:t>
      </w:r>
      <w:r w:rsidRPr="00A624E1">
        <w:rPr>
          <w:rFonts w:ascii="Palatino Linotype" w:eastAsia="Palatino Linotype" w:hAnsi="Palatino Linotype" w:cs="Palatino Linotype"/>
          <w:color w:val="000000" w:themeColor="text1"/>
        </w:rPr>
        <w:t xml:space="preserve"> presentó su inconformidad el </w:t>
      </w:r>
      <w:r w:rsidR="00E622ED" w:rsidRPr="00A624E1">
        <w:rPr>
          <w:rFonts w:ascii="Palatino Linotype" w:eastAsia="Palatino Linotype" w:hAnsi="Palatino Linotype" w:cs="Palatino Linotype"/>
          <w:b/>
          <w:color w:val="000000" w:themeColor="text1"/>
        </w:rPr>
        <w:t>veintisiete</w:t>
      </w:r>
      <w:r w:rsidR="002E7BD3" w:rsidRPr="00A624E1">
        <w:rPr>
          <w:rFonts w:ascii="Palatino Linotype" w:eastAsia="Palatino Linotype" w:hAnsi="Palatino Linotype" w:cs="Palatino Linotype"/>
          <w:b/>
          <w:color w:val="000000" w:themeColor="text1"/>
        </w:rPr>
        <w:t xml:space="preserve"> de marzo</w:t>
      </w:r>
      <w:r w:rsidRPr="00A624E1">
        <w:rPr>
          <w:rFonts w:ascii="Palatino Linotype" w:eastAsia="Palatino Linotype" w:hAnsi="Palatino Linotype" w:cs="Palatino Linotype"/>
          <w:b/>
          <w:color w:val="000000" w:themeColor="text1"/>
        </w:rPr>
        <w:t xml:space="preserve"> de dos mil veinticinco</w:t>
      </w:r>
      <w:r w:rsidRPr="00A624E1">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E622ED" w:rsidRPr="00A624E1" w:rsidRDefault="00E622ED"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A624E1" w:rsidRDefault="00D86E74" w:rsidP="00A918EE">
      <w:pPr>
        <w:tabs>
          <w:tab w:val="left" w:pos="0"/>
        </w:tabs>
        <w:spacing w:line="360" w:lineRule="auto"/>
        <w:rPr>
          <w:rFonts w:ascii="Palatino Linotype" w:eastAsia="Palatino Linotype" w:hAnsi="Palatino Linotype" w:cs="Palatino Linotype"/>
          <w:color w:val="000000" w:themeColor="text1"/>
        </w:rPr>
      </w:pPr>
    </w:p>
    <w:p w:rsidR="00D86E74" w:rsidRPr="00A624E1" w:rsidRDefault="00B05C77" w:rsidP="00A918EE">
      <w:pPr>
        <w:pStyle w:val="Ttulo1"/>
        <w:tabs>
          <w:tab w:val="left" w:pos="0"/>
        </w:tabs>
        <w:spacing w:before="0" w:line="360" w:lineRule="auto"/>
        <w:rPr>
          <w:color w:val="000000" w:themeColor="text1"/>
        </w:rPr>
      </w:pPr>
      <w:r w:rsidRPr="00A624E1">
        <w:rPr>
          <w:color w:val="000000" w:themeColor="text1"/>
        </w:rPr>
        <w:t xml:space="preserve">TERCERO. Del planteamiento de la </w:t>
      </w:r>
      <w:r w:rsidRPr="00A624E1">
        <w:rPr>
          <w:i/>
          <w:color w:val="000000" w:themeColor="text1"/>
        </w:rPr>
        <w:t>Litis</w:t>
      </w:r>
      <w:r w:rsidRPr="00A624E1">
        <w:rPr>
          <w:color w:val="000000" w:themeColor="text1"/>
        </w:rPr>
        <w:t>.</w:t>
      </w: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La parte </w:t>
      </w:r>
      <w:r w:rsidRPr="00A624E1">
        <w:rPr>
          <w:rFonts w:ascii="Palatino Linotype" w:eastAsia="Palatino Linotype" w:hAnsi="Palatino Linotype" w:cs="Palatino Linotype"/>
          <w:b/>
          <w:color w:val="000000" w:themeColor="text1"/>
        </w:rPr>
        <w:t>RECURRENTE</w:t>
      </w:r>
      <w:r w:rsidRPr="00A624E1">
        <w:rPr>
          <w:rFonts w:ascii="Palatino Linotype" w:eastAsia="Palatino Linotype" w:hAnsi="Palatino Linotype" w:cs="Palatino Linotype"/>
          <w:color w:val="000000" w:themeColor="text1"/>
        </w:rPr>
        <w:t xml:space="preserve"> solicitó </w:t>
      </w:r>
      <w:r w:rsidR="002E1253" w:rsidRPr="00A624E1">
        <w:rPr>
          <w:rFonts w:ascii="Palatino Linotype" w:eastAsia="Palatino Linotype" w:hAnsi="Palatino Linotype" w:cs="Palatino Linotype"/>
          <w:color w:val="000000" w:themeColor="text1"/>
        </w:rPr>
        <w:t xml:space="preserve">el </w:t>
      </w:r>
      <w:r w:rsidR="0071329C" w:rsidRPr="00A624E1">
        <w:rPr>
          <w:rFonts w:ascii="Palatino Linotype" w:eastAsia="Palatino Linotype" w:hAnsi="Palatino Linotype" w:cs="Palatino Linotype"/>
          <w:color w:val="000000" w:themeColor="text1"/>
        </w:rPr>
        <w:t>programa de seguridad</w:t>
      </w:r>
      <w:r w:rsidR="002E1253" w:rsidRPr="00A624E1">
        <w:rPr>
          <w:rFonts w:ascii="Palatino Linotype" w:eastAsia="Palatino Linotype" w:hAnsi="Palatino Linotype" w:cs="Palatino Linotype"/>
          <w:color w:val="000000" w:themeColor="text1"/>
        </w:rPr>
        <w:t xml:space="preserve"> municipal presentado en 2025.</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A624E1">
        <w:rPr>
          <w:rFonts w:ascii="Palatino Linotype" w:eastAsia="Palatino Linotype" w:hAnsi="Palatino Linotype" w:cs="Palatino Linotype"/>
          <w:color w:val="000000" w:themeColor="text1"/>
        </w:rPr>
        <w:lastRenderedPageBreak/>
        <w:t xml:space="preserve">El </w:t>
      </w:r>
      <w:r w:rsidRPr="00A624E1">
        <w:rPr>
          <w:rFonts w:ascii="Palatino Linotype" w:eastAsia="Palatino Linotype" w:hAnsi="Palatino Linotype" w:cs="Palatino Linotype"/>
          <w:b/>
          <w:color w:val="000000" w:themeColor="text1"/>
        </w:rPr>
        <w:t xml:space="preserve">SUJETO OBLIGADO </w:t>
      </w:r>
      <w:r w:rsidRPr="00A624E1">
        <w:rPr>
          <w:rFonts w:ascii="Palatino Linotype" w:eastAsia="Palatino Linotype" w:hAnsi="Palatino Linotype" w:cs="Palatino Linotype"/>
          <w:color w:val="000000" w:themeColor="text1"/>
        </w:rPr>
        <w:t xml:space="preserve">emitió respuesta, en términos del </w:t>
      </w:r>
      <w:r w:rsidRPr="00A624E1">
        <w:rPr>
          <w:rFonts w:ascii="Palatino Linotype" w:eastAsia="Palatino Linotype" w:hAnsi="Palatino Linotype" w:cs="Palatino Linotype"/>
          <w:b/>
          <w:color w:val="000000" w:themeColor="text1"/>
        </w:rPr>
        <w:t>párrafo 3</w:t>
      </w:r>
      <w:r w:rsidRPr="00A624E1">
        <w:rPr>
          <w:rFonts w:ascii="Palatino Linotype" w:eastAsia="Palatino Linotype" w:hAnsi="Palatino Linotype" w:cs="Palatino Linotype"/>
          <w:color w:val="000000" w:themeColor="text1"/>
        </w:rPr>
        <w:t xml:space="preserve"> de la presente resolución.</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A624E1">
        <w:rPr>
          <w:rFonts w:ascii="Palatino Linotype" w:eastAsia="Palatino Linotype" w:hAnsi="Palatino Linotype" w:cs="Palatino Linotype"/>
          <w:color w:val="000000" w:themeColor="text1"/>
        </w:rPr>
        <w:t xml:space="preserve">Posteriormente, la parte </w:t>
      </w:r>
      <w:r w:rsidRPr="00A624E1">
        <w:rPr>
          <w:rFonts w:ascii="Palatino Linotype" w:eastAsia="Palatino Linotype" w:hAnsi="Palatino Linotype" w:cs="Palatino Linotype"/>
          <w:b/>
          <w:color w:val="000000" w:themeColor="text1"/>
        </w:rPr>
        <w:t xml:space="preserve">RECURRENTE </w:t>
      </w:r>
      <w:r w:rsidRPr="00A624E1">
        <w:rPr>
          <w:rFonts w:ascii="Palatino Linotype" w:eastAsia="Palatino Linotype" w:hAnsi="Palatino Linotype" w:cs="Palatino Linotype"/>
          <w:color w:val="000000" w:themeColor="text1"/>
        </w:rPr>
        <w:t>interpuso recurso de revisión</w:t>
      </w:r>
      <w:r w:rsidR="002B4D12" w:rsidRPr="00A624E1">
        <w:rPr>
          <w:rFonts w:ascii="Palatino Linotype" w:eastAsia="Palatino Linotype" w:hAnsi="Palatino Linotype" w:cs="Palatino Linotype"/>
          <w:color w:val="000000" w:themeColor="text1"/>
        </w:rPr>
        <w:t xml:space="preserve"> en el que se inconformó por </w:t>
      </w:r>
      <w:r w:rsidR="002B4D12" w:rsidRPr="00A624E1">
        <w:rPr>
          <w:rFonts w:ascii="Palatino Linotype" w:eastAsia="Palatino Linotype" w:hAnsi="Palatino Linotype" w:cs="Palatino Linotype"/>
          <w:b/>
          <w:color w:val="000000" w:themeColor="text1"/>
        </w:rPr>
        <w:t xml:space="preserve">la </w:t>
      </w:r>
      <w:r w:rsidR="0009013C" w:rsidRPr="00A624E1">
        <w:rPr>
          <w:rFonts w:ascii="Palatino Linotype" w:eastAsia="Palatino Linotype" w:hAnsi="Palatino Linotype" w:cs="Palatino Linotype"/>
          <w:b/>
          <w:color w:val="000000" w:themeColor="text1"/>
        </w:rPr>
        <w:t>negativa de la información solicitada.</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A624E1">
        <w:rPr>
          <w:rFonts w:ascii="Palatino Linotype" w:eastAsia="Palatino Linotype" w:hAnsi="Palatino Linotype" w:cs="Palatino Linotype"/>
          <w:color w:val="000000" w:themeColor="text1"/>
        </w:rPr>
        <w:t xml:space="preserve">En dichas condiciones, la </w:t>
      </w:r>
      <w:r w:rsidRPr="00A624E1">
        <w:rPr>
          <w:rFonts w:ascii="Palatino Linotype" w:eastAsia="Palatino Linotype" w:hAnsi="Palatino Linotype" w:cs="Palatino Linotype"/>
          <w:i/>
          <w:color w:val="000000" w:themeColor="text1"/>
        </w:rPr>
        <w:t>Litis</w:t>
      </w:r>
      <w:r w:rsidRPr="00A624E1">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A624E1">
        <w:rPr>
          <w:rFonts w:ascii="Palatino Linotype" w:eastAsia="Palatino Linotype" w:hAnsi="Palatino Linotype" w:cs="Palatino Linotype"/>
          <w:b/>
          <w:color w:val="000000" w:themeColor="text1"/>
        </w:rPr>
        <w:t xml:space="preserve">fracción </w:t>
      </w:r>
      <w:r w:rsidR="002B4D12" w:rsidRPr="00A624E1">
        <w:rPr>
          <w:rFonts w:ascii="Palatino Linotype" w:eastAsia="Palatino Linotype" w:hAnsi="Palatino Linotype" w:cs="Palatino Linotype"/>
          <w:b/>
          <w:color w:val="000000" w:themeColor="text1"/>
        </w:rPr>
        <w:t>I</w:t>
      </w:r>
      <w:r w:rsidRPr="00A624E1">
        <w:rPr>
          <w:rFonts w:ascii="Palatino Linotype" w:eastAsia="Palatino Linotype" w:hAnsi="Palatino Linotype" w:cs="Palatino Linotype"/>
          <w:b/>
          <w:color w:val="000000" w:themeColor="text1"/>
        </w:rPr>
        <w:t xml:space="preserve"> </w:t>
      </w:r>
      <w:r w:rsidRPr="00A624E1">
        <w:rPr>
          <w:rFonts w:ascii="Palatino Linotype" w:eastAsia="Palatino Linotype" w:hAnsi="Palatino Linotype" w:cs="Palatino Linotype"/>
          <w:color w:val="000000" w:themeColor="text1"/>
        </w:rPr>
        <w:t>de la Ley</w:t>
      </w:r>
      <w:r w:rsidRPr="00A624E1">
        <w:rPr>
          <w:rFonts w:ascii="Palatino Linotype" w:eastAsia="Palatino Linotype" w:hAnsi="Palatino Linotype" w:cs="Palatino Linotype"/>
          <w:b/>
          <w:color w:val="000000" w:themeColor="text1"/>
        </w:rPr>
        <w:t xml:space="preserve"> de Transparencia y Acceso a la Información Pública del Estado de </w:t>
      </w:r>
      <w:r w:rsidRPr="00A624E1">
        <w:rPr>
          <w:rFonts w:ascii="Palatino Linotype" w:eastAsia="Palatino Linotype" w:hAnsi="Palatino Linotype" w:cs="Palatino Linotype"/>
          <w:color w:val="000000" w:themeColor="text1"/>
        </w:rPr>
        <w:t>México</w:t>
      </w:r>
      <w:r w:rsidRPr="00A624E1">
        <w:rPr>
          <w:rFonts w:ascii="Palatino Linotype" w:eastAsia="Palatino Linotype" w:hAnsi="Palatino Linotype" w:cs="Palatino Linotype"/>
          <w:b/>
          <w:color w:val="000000" w:themeColor="text1"/>
        </w:rPr>
        <w:t xml:space="preserve"> y Municipios</w:t>
      </w:r>
      <w:r w:rsidRPr="00A624E1">
        <w:rPr>
          <w:rFonts w:ascii="Palatino Linotype" w:eastAsia="Palatino Linotype" w:hAnsi="Palatino Linotype" w:cs="Palatino Linotype"/>
          <w:color w:val="000000" w:themeColor="text1"/>
        </w:rPr>
        <w:t xml:space="preserve">; fracción que determina la hipótesis jurídica relativa a </w:t>
      </w:r>
      <w:r w:rsidRPr="00A624E1">
        <w:rPr>
          <w:rFonts w:ascii="Palatino Linotype" w:eastAsia="Palatino Linotype" w:hAnsi="Palatino Linotype" w:cs="Palatino Linotype"/>
          <w:b/>
          <w:color w:val="000000" w:themeColor="text1"/>
        </w:rPr>
        <w:t xml:space="preserve">la </w:t>
      </w:r>
      <w:r w:rsidR="0009013C" w:rsidRPr="00A624E1">
        <w:rPr>
          <w:rFonts w:ascii="Palatino Linotype" w:eastAsia="Palatino Linotype" w:hAnsi="Palatino Linotype" w:cs="Palatino Linotype"/>
          <w:b/>
          <w:color w:val="000000" w:themeColor="text1"/>
        </w:rPr>
        <w:t>negativa de la información solicitada.</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624E1" w:rsidRDefault="00B05C77" w:rsidP="00A918EE">
      <w:pPr>
        <w:pStyle w:val="Ttulo1"/>
        <w:tabs>
          <w:tab w:val="left" w:pos="0"/>
        </w:tabs>
        <w:spacing w:before="0" w:line="360" w:lineRule="auto"/>
        <w:rPr>
          <w:color w:val="000000" w:themeColor="text1"/>
        </w:rPr>
      </w:pPr>
      <w:r w:rsidRPr="00A624E1">
        <w:rPr>
          <w:color w:val="000000" w:themeColor="text1"/>
        </w:rPr>
        <w:t>CUARTO. Del estudio y resolución del asunto.</w:t>
      </w: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Acotada la </w:t>
      </w:r>
      <w:r w:rsidRPr="00A624E1">
        <w:rPr>
          <w:rFonts w:ascii="Palatino Linotype" w:eastAsia="Palatino Linotype" w:hAnsi="Palatino Linotype" w:cs="Palatino Linotype"/>
          <w:i/>
          <w:color w:val="000000" w:themeColor="text1"/>
        </w:rPr>
        <w:t>Litis</w:t>
      </w:r>
      <w:r w:rsidRPr="00A624E1">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A624E1" w:rsidRDefault="00D86E74" w:rsidP="00A918EE">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w:t>
      </w:r>
      <w:r w:rsidRPr="00A624E1">
        <w:rPr>
          <w:rFonts w:ascii="Palatino Linotype" w:eastAsia="Palatino Linotype" w:hAnsi="Palatino Linotype" w:cs="Palatino Linotype"/>
          <w:color w:val="000000" w:themeColor="text1"/>
        </w:rPr>
        <w:lastRenderedPageBreak/>
        <w:t>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A624E1"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Acotada la Litis del presente asunto, se reiterar la información solicitada por la parte </w:t>
      </w:r>
      <w:r w:rsidRPr="00A624E1">
        <w:rPr>
          <w:rFonts w:ascii="Palatino Linotype" w:eastAsia="Palatino Linotype" w:hAnsi="Palatino Linotype" w:cs="Palatino Linotype"/>
          <w:b/>
          <w:color w:val="000000" w:themeColor="text1"/>
        </w:rPr>
        <w:t>RECURRENTE</w:t>
      </w:r>
      <w:r w:rsidRPr="00A624E1">
        <w:rPr>
          <w:rFonts w:ascii="Palatino Linotype" w:eastAsia="Palatino Linotype" w:hAnsi="Palatino Linotype" w:cs="Palatino Linotype"/>
          <w:color w:val="000000" w:themeColor="text1"/>
        </w:rPr>
        <w:t xml:space="preserve">, así como la respuesta emitida por 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mediante el siguiente cuadro descriptivo:</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253"/>
        <w:gridCol w:w="2977"/>
      </w:tblGrid>
      <w:tr w:rsidR="00A918EE" w:rsidRPr="00A624E1" w:rsidTr="00F60550">
        <w:tc>
          <w:tcPr>
            <w:tcW w:w="2263" w:type="dxa"/>
            <w:shd w:val="clear" w:color="auto" w:fill="D9D9D9"/>
          </w:tcPr>
          <w:p w:rsidR="00D86E74" w:rsidRPr="00A624E1" w:rsidRDefault="00B05C77" w:rsidP="00A918EE">
            <w:pPr>
              <w:tabs>
                <w:tab w:val="left" w:pos="0"/>
              </w:tabs>
              <w:jc w:val="center"/>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b/>
                <w:color w:val="000000" w:themeColor="text1"/>
              </w:rPr>
              <w:lastRenderedPageBreak/>
              <w:t>Información solicitada</w:t>
            </w:r>
          </w:p>
        </w:tc>
        <w:tc>
          <w:tcPr>
            <w:tcW w:w="4253" w:type="dxa"/>
            <w:shd w:val="clear" w:color="auto" w:fill="D9D9D9"/>
          </w:tcPr>
          <w:p w:rsidR="00D86E74" w:rsidRPr="00A624E1" w:rsidRDefault="00B05C77" w:rsidP="00A918EE">
            <w:pPr>
              <w:tabs>
                <w:tab w:val="left" w:pos="0"/>
              </w:tabs>
              <w:jc w:val="center"/>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b/>
                <w:color w:val="000000" w:themeColor="text1"/>
              </w:rPr>
              <w:t>Respuesta</w:t>
            </w:r>
          </w:p>
        </w:tc>
        <w:tc>
          <w:tcPr>
            <w:tcW w:w="2977" w:type="dxa"/>
            <w:shd w:val="clear" w:color="auto" w:fill="D9D9D9"/>
          </w:tcPr>
          <w:p w:rsidR="00D86E74" w:rsidRPr="00A624E1" w:rsidRDefault="00A35603" w:rsidP="00A918EE">
            <w:pPr>
              <w:tabs>
                <w:tab w:val="left" w:pos="0"/>
              </w:tabs>
              <w:jc w:val="center"/>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b/>
                <w:color w:val="000000" w:themeColor="text1"/>
              </w:rPr>
              <w:t>Informe Justificado</w:t>
            </w:r>
          </w:p>
        </w:tc>
      </w:tr>
      <w:tr w:rsidR="00D86E74" w:rsidRPr="00A624E1" w:rsidTr="00F60550">
        <w:tc>
          <w:tcPr>
            <w:tcW w:w="2263" w:type="dxa"/>
          </w:tcPr>
          <w:p w:rsidR="00D86E74" w:rsidRPr="00A624E1" w:rsidRDefault="00A35603" w:rsidP="00A918E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P</w:t>
            </w:r>
            <w:r w:rsidR="0071329C" w:rsidRPr="00A624E1">
              <w:rPr>
                <w:rFonts w:ascii="Palatino Linotype" w:hAnsi="Palatino Linotype"/>
                <w:color w:val="000000" w:themeColor="text1"/>
              </w:rPr>
              <w:t xml:space="preserve">rograma de seguridad </w:t>
            </w:r>
            <w:r w:rsidRPr="00A624E1">
              <w:rPr>
                <w:rFonts w:ascii="Palatino Linotype" w:hAnsi="Palatino Linotype"/>
                <w:color w:val="000000" w:themeColor="text1"/>
              </w:rPr>
              <w:t>municipal presentado en 2025</w:t>
            </w:r>
          </w:p>
        </w:tc>
        <w:tc>
          <w:tcPr>
            <w:tcW w:w="4253" w:type="dxa"/>
          </w:tcPr>
          <w:p w:rsidR="00D86E74" w:rsidRPr="00A624E1" w:rsidRDefault="00834A80" w:rsidP="00A918EE">
            <w:pPr>
              <w:tabs>
                <w:tab w:val="left" w:pos="0"/>
              </w:tabs>
              <w:jc w:val="both"/>
              <w:rPr>
                <w:rFonts w:ascii="Palatino Linotype" w:hAnsi="Palatino Linotype"/>
                <w:color w:val="000000" w:themeColor="text1"/>
              </w:rPr>
            </w:pPr>
            <w:r w:rsidRPr="00A624E1">
              <w:rPr>
                <w:rFonts w:ascii="Palatino Linotype" w:hAnsi="Palatino Linotype"/>
                <w:color w:val="000000" w:themeColor="text1"/>
              </w:rPr>
              <w:t>El</w:t>
            </w:r>
            <w:r w:rsidR="00A35603" w:rsidRPr="00A624E1">
              <w:rPr>
                <w:rFonts w:ascii="Palatino Linotype" w:hAnsi="Palatino Linotype"/>
                <w:color w:val="000000" w:themeColor="text1"/>
              </w:rPr>
              <w:t xml:space="preserve"> </w:t>
            </w:r>
            <w:r w:rsidRPr="00A624E1">
              <w:rPr>
                <w:rFonts w:ascii="Palatino Linotype" w:hAnsi="Palatino Linotype"/>
                <w:color w:val="000000" w:themeColor="text1"/>
              </w:rPr>
              <w:t>Departamento de Normatividad y Procedimientos Administrativos de la Subdirección Jurídica</w:t>
            </w:r>
            <w:r w:rsidR="00A35603" w:rsidRPr="00A624E1">
              <w:rPr>
                <w:rFonts w:ascii="Palatino Linotype" w:hAnsi="Palatino Linotype"/>
                <w:color w:val="000000" w:themeColor="text1"/>
              </w:rPr>
              <w:t>, refirió que los planes de desarrollo y sus programas se aprobaran y publicaran dentro del plazo de tres meses, contados a partir del inicio del periodo de gobierno y una vez aprobados, se publicaran en el periódico oficial “Gaceta Municipal” según corresponda y se divulgara a la población en general, en consecuencia, hasta en tanto se termine el plazo mencionado, la ciudadanía podrá tener acceso a los programas presentados por el ayuntamiento, relativos a cada una de sus áreas.</w:t>
            </w:r>
          </w:p>
        </w:tc>
        <w:tc>
          <w:tcPr>
            <w:tcW w:w="2977" w:type="dxa"/>
          </w:tcPr>
          <w:p w:rsidR="00D86E74" w:rsidRPr="00A624E1" w:rsidRDefault="00A35603" w:rsidP="00A918EE">
            <w:pPr>
              <w:tabs>
                <w:tab w:val="left" w:pos="0"/>
              </w:tabs>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El </w:t>
            </w:r>
            <w:r w:rsidRPr="00A624E1">
              <w:rPr>
                <w:rFonts w:ascii="Palatino Linotype" w:eastAsia="Palatino Linotype" w:hAnsi="Palatino Linotype" w:cs="Palatino Linotype"/>
                <w:b/>
                <w:color w:val="000000" w:themeColor="text1"/>
              </w:rPr>
              <w:t>SUJETO OBLIGADO</w:t>
            </w:r>
            <w:r w:rsidRPr="00A624E1">
              <w:rPr>
                <w:rFonts w:ascii="Palatino Linotype" w:eastAsia="Palatino Linotype" w:hAnsi="Palatino Linotype" w:cs="Palatino Linotype"/>
                <w:color w:val="000000" w:themeColor="text1"/>
              </w:rPr>
              <w:t xml:space="preserve"> ratificó la respuesta.</w:t>
            </w:r>
          </w:p>
        </w:tc>
      </w:tr>
    </w:tbl>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A35603"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De la respuesta emitida por el </w:t>
      </w:r>
      <w:r w:rsidRPr="00A624E1">
        <w:rPr>
          <w:rFonts w:ascii="Palatino Linotype" w:eastAsia="Palatino Linotype" w:hAnsi="Palatino Linotype" w:cs="Palatino Linotype"/>
          <w:b/>
          <w:color w:val="000000" w:themeColor="text1"/>
        </w:rPr>
        <w:t>SUJETO OBLIGADO</w:t>
      </w:r>
      <w:r w:rsidR="00B05C77" w:rsidRPr="00A624E1">
        <w:rPr>
          <w:rFonts w:ascii="Palatino Linotype" w:eastAsia="Palatino Linotype" w:hAnsi="Palatino Linotype" w:cs="Palatino Linotype"/>
          <w:color w:val="000000" w:themeColor="text1"/>
        </w:rPr>
        <w:t xml:space="preserve">, la parte </w:t>
      </w:r>
      <w:r w:rsidR="00B05C77" w:rsidRPr="00A624E1">
        <w:rPr>
          <w:rFonts w:ascii="Palatino Linotype" w:eastAsia="Palatino Linotype" w:hAnsi="Palatino Linotype" w:cs="Palatino Linotype"/>
          <w:b/>
          <w:color w:val="000000" w:themeColor="text1"/>
        </w:rPr>
        <w:t xml:space="preserve">RECURRENTE </w:t>
      </w:r>
      <w:r w:rsidR="00B05C77" w:rsidRPr="00A624E1">
        <w:rPr>
          <w:rFonts w:ascii="Palatino Linotype" w:eastAsia="Palatino Linotype" w:hAnsi="Palatino Linotype" w:cs="Palatino Linotype"/>
          <w:color w:val="000000" w:themeColor="text1"/>
        </w:rPr>
        <w:t xml:space="preserve">interpuso recurso de revisión en el que se inconformó por </w:t>
      </w:r>
      <w:r w:rsidR="00B05C77" w:rsidRPr="00A624E1">
        <w:rPr>
          <w:rFonts w:ascii="Palatino Linotype" w:eastAsia="Palatino Linotype" w:hAnsi="Palatino Linotype" w:cs="Palatino Linotype"/>
          <w:b/>
          <w:color w:val="000000" w:themeColor="text1"/>
        </w:rPr>
        <w:t>la negativa de la información solicitada.</w:t>
      </w:r>
    </w:p>
    <w:p w:rsidR="00A35603" w:rsidRPr="00A624E1" w:rsidRDefault="00A35603"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46809" w:rsidRPr="00A624E1" w:rsidRDefault="00A35603"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 xml:space="preserve">En atención a lo expuesto, </w:t>
      </w:r>
      <w:r w:rsidR="00C46809" w:rsidRPr="00A624E1">
        <w:rPr>
          <w:rFonts w:ascii="Palatino Linotype" w:eastAsia="Palatino Linotype" w:hAnsi="Palatino Linotype" w:cs="Palatino Linotype"/>
          <w:color w:val="000000" w:themeColor="text1"/>
        </w:rPr>
        <w:t xml:space="preserve">es de reiterar que el </w:t>
      </w:r>
      <w:r w:rsidR="00C46809" w:rsidRPr="00A624E1">
        <w:rPr>
          <w:rFonts w:ascii="Palatino Linotype" w:eastAsia="Palatino Linotype" w:hAnsi="Palatino Linotype" w:cs="Palatino Linotype"/>
          <w:b/>
          <w:color w:val="000000" w:themeColor="text1"/>
        </w:rPr>
        <w:t>SUJETO OBLIGADO</w:t>
      </w:r>
      <w:r w:rsidR="00C46809" w:rsidRPr="00A624E1">
        <w:rPr>
          <w:rFonts w:ascii="Palatino Linotype" w:eastAsia="Palatino Linotype" w:hAnsi="Palatino Linotype" w:cs="Palatino Linotype"/>
          <w:color w:val="000000" w:themeColor="text1"/>
        </w:rPr>
        <w:t xml:space="preserve"> refirió la imposibilidad para entregar el P</w:t>
      </w:r>
      <w:r w:rsidR="0071329C" w:rsidRPr="00A624E1">
        <w:rPr>
          <w:rFonts w:ascii="Palatino Linotype" w:hAnsi="Palatino Linotype"/>
          <w:color w:val="000000" w:themeColor="text1"/>
        </w:rPr>
        <w:t>rograma de Seguridad</w:t>
      </w:r>
      <w:r w:rsidR="00C46809" w:rsidRPr="00A624E1">
        <w:rPr>
          <w:rFonts w:ascii="Palatino Linotype" w:hAnsi="Palatino Linotype"/>
          <w:color w:val="000000" w:themeColor="text1"/>
        </w:rPr>
        <w:t xml:space="preserve"> da Municipal 2025, derivado de que se aprobara y publicara dentro del plazo de </w:t>
      </w:r>
      <w:r w:rsidR="00C46809" w:rsidRPr="00A624E1">
        <w:rPr>
          <w:rFonts w:ascii="Palatino Linotype" w:hAnsi="Palatino Linotype"/>
          <w:b/>
          <w:color w:val="000000" w:themeColor="text1"/>
        </w:rPr>
        <w:t>tres meses</w:t>
      </w:r>
      <w:r w:rsidR="00C46809" w:rsidRPr="00A624E1">
        <w:rPr>
          <w:rFonts w:ascii="Palatino Linotype" w:hAnsi="Palatino Linotype"/>
          <w:color w:val="000000" w:themeColor="text1"/>
        </w:rPr>
        <w:t xml:space="preserve">, contados a partir del inicio del periodo de gobierno y </w:t>
      </w:r>
      <w:r w:rsidR="00251DFC" w:rsidRPr="00A624E1">
        <w:rPr>
          <w:rFonts w:ascii="Palatino Linotype" w:hAnsi="Palatino Linotype"/>
          <w:color w:val="000000" w:themeColor="text1"/>
        </w:rPr>
        <w:t>una vez aprobado</w:t>
      </w:r>
      <w:r w:rsidR="00C46809" w:rsidRPr="00A624E1">
        <w:rPr>
          <w:rFonts w:ascii="Palatino Linotype" w:hAnsi="Palatino Linotype"/>
          <w:color w:val="000000" w:themeColor="text1"/>
        </w:rPr>
        <w:t>, se publicaran en el periódico oficial “Gaceta Municipal” según corresponda y se divulgara a la población en general</w:t>
      </w:r>
      <w:r w:rsidR="00251DFC" w:rsidRPr="00A624E1">
        <w:rPr>
          <w:rFonts w:ascii="Palatino Linotype" w:hAnsi="Palatino Linotype"/>
          <w:color w:val="000000" w:themeColor="text1"/>
        </w:rPr>
        <w:t xml:space="preserve">; así, se precisa que la solicitud de información ingreso al SAIMEX el </w:t>
      </w:r>
      <w:r w:rsidR="00251DFC" w:rsidRPr="00A624E1">
        <w:rPr>
          <w:rFonts w:ascii="Palatino Linotype" w:hAnsi="Palatino Linotype"/>
          <w:b/>
          <w:color w:val="000000" w:themeColor="text1"/>
        </w:rPr>
        <w:t>20 de febrero de 2025</w:t>
      </w:r>
      <w:r w:rsidR="00251DFC" w:rsidRPr="00A624E1">
        <w:rPr>
          <w:rFonts w:ascii="Palatino Linotype" w:hAnsi="Palatino Linotype"/>
          <w:color w:val="000000" w:themeColor="text1"/>
        </w:rPr>
        <w:t xml:space="preserve"> y el periodo de Gobierno inicio el </w:t>
      </w:r>
      <w:r w:rsidR="00251DFC" w:rsidRPr="00A624E1">
        <w:rPr>
          <w:rFonts w:ascii="Palatino Linotype" w:hAnsi="Palatino Linotype"/>
          <w:b/>
          <w:color w:val="000000" w:themeColor="text1"/>
        </w:rPr>
        <w:t>1 de enero de 2025.</w:t>
      </w:r>
    </w:p>
    <w:p w:rsidR="00251DFC" w:rsidRPr="00A624E1" w:rsidRDefault="00251DFC"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lastRenderedPageBreak/>
        <w:t>Al respecto, la Ley de Planeación del Estado de México y Municipios, establece lo siguiente:</w:t>
      </w:r>
    </w:p>
    <w:p w:rsidR="00251DFC" w:rsidRPr="00A624E1" w:rsidRDefault="00251DFC" w:rsidP="00A918EE">
      <w:pPr>
        <w:pBdr>
          <w:top w:val="nil"/>
          <w:left w:val="nil"/>
          <w:bottom w:val="nil"/>
          <w:right w:val="nil"/>
          <w:between w:val="nil"/>
        </w:pBdr>
        <w:tabs>
          <w:tab w:val="left" w:pos="0"/>
        </w:tabs>
        <w:ind w:left="567"/>
        <w:jc w:val="center"/>
        <w:rPr>
          <w:rFonts w:ascii="Palatino Linotype" w:eastAsia="Palatino Linotype" w:hAnsi="Palatino Linotype" w:cs="Palatino Linotype"/>
          <w:b/>
          <w:i/>
          <w:color w:val="000000" w:themeColor="text1"/>
        </w:rPr>
      </w:pPr>
      <w:r w:rsidRPr="00A624E1">
        <w:rPr>
          <w:rFonts w:ascii="Palatino Linotype" w:eastAsia="Palatino Linotype" w:hAnsi="Palatino Linotype" w:cs="Palatino Linotype"/>
          <w:i/>
          <w:color w:val="000000" w:themeColor="text1"/>
        </w:rPr>
        <w:t>“</w:t>
      </w:r>
      <w:r w:rsidRPr="00A624E1">
        <w:rPr>
          <w:rFonts w:ascii="Palatino Linotype" w:eastAsia="Palatino Linotype" w:hAnsi="Palatino Linotype" w:cs="Palatino Linotype"/>
          <w:b/>
          <w:i/>
          <w:color w:val="000000" w:themeColor="text1"/>
        </w:rPr>
        <w:t xml:space="preserve">CAPITULO TERCERO </w:t>
      </w:r>
    </w:p>
    <w:p w:rsidR="00251DFC" w:rsidRPr="00A624E1" w:rsidRDefault="00251DFC" w:rsidP="00A918EE">
      <w:pPr>
        <w:pBdr>
          <w:top w:val="nil"/>
          <w:left w:val="nil"/>
          <w:bottom w:val="nil"/>
          <w:right w:val="nil"/>
          <w:between w:val="nil"/>
        </w:pBdr>
        <w:tabs>
          <w:tab w:val="left" w:pos="0"/>
        </w:tabs>
        <w:ind w:left="567"/>
        <w:jc w:val="center"/>
        <w:rPr>
          <w:rFonts w:ascii="Palatino Linotype" w:eastAsia="Palatino Linotype" w:hAnsi="Palatino Linotype" w:cs="Palatino Linotype"/>
          <w:b/>
          <w:i/>
          <w:color w:val="000000" w:themeColor="text1"/>
        </w:rPr>
      </w:pPr>
      <w:r w:rsidRPr="00A624E1">
        <w:rPr>
          <w:rFonts w:ascii="Palatino Linotype" w:eastAsia="Palatino Linotype" w:hAnsi="Palatino Linotype" w:cs="Palatino Linotype"/>
          <w:b/>
          <w:i/>
          <w:color w:val="000000" w:themeColor="text1"/>
        </w:rPr>
        <w:t>DE LOS PLANES DE DESARROLLO Y SUS PROGRAMAS</w:t>
      </w: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Artículo 22.- </w:t>
      </w:r>
      <w:r w:rsidRPr="00A624E1">
        <w:rPr>
          <w:rFonts w:ascii="Palatino Linotype" w:eastAsia="Palatino Linotype" w:hAnsi="Palatino Linotype" w:cs="Palatino Linotype"/>
          <w:b/>
          <w:color w:val="000000" w:themeColor="text1"/>
        </w:rPr>
        <w:t xml:space="preserve">Los planes de desarrollo se formularán, aprobarán y publicarán dentro de un plazo </w:t>
      </w:r>
      <w:r w:rsidRPr="00A624E1">
        <w:rPr>
          <w:rFonts w:ascii="Palatino Linotype" w:eastAsia="Palatino Linotype" w:hAnsi="Palatino Linotype" w:cs="Palatino Linotype"/>
          <w:color w:val="000000" w:themeColor="text1"/>
        </w:rPr>
        <w:t xml:space="preserve">de seis meses para el Ejecutivo del Estado y </w:t>
      </w:r>
      <w:r w:rsidRPr="00A624E1">
        <w:rPr>
          <w:rFonts w:ascii="Palatino Linotype" w:eastAsia="Palatino Linotype" w:hAnsi="Palatino Linotype" w:cs="Palatino Linotype"/>
          <w:b/>
          <w:color w:val="000000" w:themeColor="text1"/>
        </w:rPr>
        <w:t>tres meses para los ayuntamientos,</w:t>
      </w:r>
      <w:r w:rsidRPr="00A624E1">
        <w:rPr>
          <w:rFonts w:ascii="Palatino Linotype" w:eastAsia="Palatino Linotype" w:hAnsi="Palatino Linotype" w:cs="Palatino Linotype"/>
          <w:color w:val="000000" w:themeColor="text1"/>
        </w:rPr>
        <w:t xml:space="preserve"> </w:t>
      </w:r>
      <w:r w:rsidRPr="00A624E1">
        <w:rPr>
          <w:rFonts w:ascii="Palatino Linotype" w:eastAsia="Palatino Linotype" w:hAnsi="Palatino Linotype" w:cs="Palatino Linotype"/>
          <w:b/>
          <w:color w:val="000000" w:themeColor="text1"/>
        </w:rPr>
        <w:t xml:space="preserve">contados a partir del inicio del período constitucional de gobierno y en su elaboración se tomarán en cuenta las opiniones y aportaciones de los diversos grupos de la sociedad; </w:t>
      </w:r>
      <w:r w:rsidRPr="00A624E1">
        <w:rPr>
          <w:rFonts w:ascii="Palatino Linotype" w:eastAsia="Palatino Linotype" w:hAnsi="Palatino Linotype" w:cs="Palatino Linotype"/>
          <w:color w:val="000000" w:themeColor="text1"/>
        </w:rPr>
        <w:t xml:space="preserve">así como el Plan de Desarrollo precedente y contener por lo menos un diagnóstico de la situación actual en ejes centrales, temas prioritarios, objetivos, estrategias e indicadores de desempeño, de igual manera habrá de considerarse 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w:t>
      </w: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 </w:t>
      </w: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rsidR="00251DFC" w:rsidRPr="00A624E1" w:rsidRDefault="00251DFC" w:rsidP="00A918EE">
      <w:pPr>
        <w:pBdr>
          <w:top w:val="nil"/>
          <w:left w:val="nil"/>
          <w:bottom w:val="nil"/>
          <w:right w:val="nil"/>
          <w:between w:val="nil"/>
        </w:pBdr>
        <w:tabs>
          <w:tab w:val="left" w:pos="0"/>
        </w:tabs>
        <w:ind w:left="567"/>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b/>
          <w:color w:val="000000" w:themeColor="text1"/>
        </w:rPr>
        <w:t>Aprobados los planes de desarrollo, se publicarán en el periódico oficial “Gaceta del Gobierno” del Estado de México y en la “Gaceta Municipal”, según corresponda y se divulgarán a la población en general; su cumplimiento será obligatorio para las Dependencias y Entidades Públicas, lo mismo que los programas que de ellos se deriven, una vez aprobados.”</w:t>
      </w:r>
    </w:p>
    <w:p w:rsidR="00A35603" w:rsidRDefault="00A35603" w:rsidP="00A918EE">
      <w:pPr>
        <w:tabs>
          <w:tab w:val="left" w:pos="0"/>
        </w:tabs>
        <w:rPr>
          <w:rFonts w:ascii="Palatino Linotype" w:eastAsia="Palatino Linotype" w:hAnsi="Palatino Linotype" w:cs="Palatino Linotype"/>
          <w:color w:val="000000" w:themeColor="text1"/>
        </w:rPr>
      </w:pPr>
    </w:p>
    <w:p w:rsidR="00F60550" w:rsidRPr="00A624E1" w:rsidRDefault="00F60550" w:rsidP="00A918EE">
      <w:pPr>
        <w:tabs>
          <w:tab w:val="left" w:pos="0"/>
        </w:tabs>
        <w:rPr>
          <w:rFonts w:ascii="Palatino Linotype" w:eastAsia="Palatino Linotype" w:hAnsi="Palatino Linotype" w:cs="Palatino Linotype"/>
          <w:color w:val="000000" w:themeColor="text1"/>
        </w:rPr>
      </w:pPr>
    </w:p>
    <w:p w:rsidR="00A35603" w:rsidRPr="00A624E1" w:rsidRDefault="00251DFC"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En consecuencia</w:t>
      </w:r>
      <w:r w:rsidR="00A35603" w:rsidRPr="00A624E1">
        <w:rPr>
          <w:rFonts w:ascii="Palatino Linotype" w:eastAsia="Palatino Linotype" w:hAnsi="Palatino Linotype" w:cs="Palatino Linotype"/>
          <w:color w:val="000000" w:themeColor="text1"/>
        </w:rPr>
        <w:t xml:space="preserve">, </w:t>
      </w:r>
      <w:r w:rsidR="00A35603" w:rsidRPr="00A624E1">
        <w:rPr>
          <w:rFonts w:ascii="Palatino Linotype" w:hAnsi="Palatino Linotype"/>
          <w:color w:val="000000" w:themeColor="text1"/>
        </w:rPr>
        <w:t xml:space="preserve">nos encontramos ante la presencia de un </w:t>
      </w:r>
      <w:r w:rsidR="00A35603" w:rsidRPr="00A624E1">
        <w:rPr>
          <w:rFonts w:ascii="Palatino Linotype" w:hAnsi="Palatino Linotype"/>
          <w:b/>
          <w:color w:val="000000" w:themeColor="text1"/>
        </w:rPr>
        <w:t>hecho negativo</w:t>
      </w:r>
      <w:r w:rsidR="00A35603" w:rsidRPr="00A624E1">
        <w:rPr>
          <w:rFonts w:ascii="Palatino Linotype" w:hAnsi="Palatino Linotype"/>
          <w:color w:val="000000" w:themeColor="text1"/>
        </w:rPr>
        <w:t xml:space="preserve">, en virtud de que la información solicitada no puede fácticamente obrar en los archivos del </w:t>
      </w:r>
      <w:r w:rsidR="00A35603" w:rsidRPr="00A624E1">
        <w:rPr>
          <w:rFonts w:ascii="Palatino Linotype" w:hAnsi="Palatino Linotype"/>
          <w:b/>
          <w:color w:val="000000" w:themeColor="text1"/>
        </w:rPr>
        <w:t>SUJETO OBLIGADO</w:t>
      </w:r>
      <w:r w:rsidR="00A35603" w:rsidRPr="00A624E1">
        <w:rPr>
          <w:rFonts w:ascii="Palatino Linotype" w:hAnsi="Palatino Linotype"/>
          <w:color w:val="000000" w:themeColor="text1"/>
        </w:rPr>
        <w:t xml:space="preserve">, ya que no puede probarse por ser lógica y materialmente imposible. </w:t>
      </w:r>
    </w:p>
    <w:p w:rsidR="00A35603" w:rsidRPr="00A624E1" w:rsidRDefault="00A35603" w:rsidP="00A918EE">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A624E1">
        <w:rPr>
          <w:rFonts w:ascii="Palatino Linotype" w:hAnsi="Palatino Linotype"/>
          <w:color w:val="000000" w:themeColor="text1"/>
        </w:rPr>
        <w:lastRenderedPageBreak/>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A35603" w:rsidRPr="00A624E1" w:rsidRDefault="00A35603" w:rsidP="00A918EE">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rsidR="00A35603" w:rsidRPr="00A624E1" w:rsidRDefault="00A35603" w:rsidP="00A918EE">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A624E1">
        <w:rPr>
          <w:rFonts w:ascii="Palatino Linotype" w:hAnsi="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rsidR="00A35603" w:rsidRPr="00A624E1" w:rsidRDefault="00A35603" w:rsidP="00A918EE">
      <w:pPr>
        <w:tabs>
          <w:tab w:val="left" w:pos="0"/>
        </w:tabs>
        <w:ind w:left="567"/>
        <w:jc w:val="both"/>
        <w:rPr>
          <w:rFonts w:ascii="Palatino Linotype" w:eastAsia="Palatino Linotype" w:hAnsi="Palatino Linotype" w:cs="Palatino Linotype"/>
          <w:b/>
          <w:color w:val="000000" w:themeColor="text1"/>
        </w:rPr>
      </w:pPr>
      <w:r w:rsidRPr="00A624E1">
        <w:rPr>
          <w:rFonts w:ascii="Palatino Linotype" w:hAnsi="Palatino Linotype"/>
          <w:i/>
          <w:color w:val="000000" w:themeColor="text1"/>
        </w:rPr>
        <w:t>“</w:t>
      </w:r>
      <w:r w:rsidRPr="00A624E1">
        <w:rPr>
          <w:rFonts w:ascii="Palatino Linotype" w:hAnsi="Palatino Linotype"/>
          <w:b/>
          <w:i/>
          <w:color w:val="000000" w:themeColor="text1"/>
        </w:rPr>
        <w:t>HECHOS NEGATIVOS, NO SON SUSCEPTIBLES DE DEMOSTRACION.</w:t>
      </w:r>
      <w:r w:rsidRPr="00A624E1">
        <w:rPr>
          <w:rFonts w:ascii="Palatino Linotype" w:hAnsi="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rsidR="00A35603"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F60550" w:rsidRPr="00A624E1" w:rsidRDefault="00F60550"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Por otro lado, resulta conveniente mencionar que, conforme a la respuesta del</w:t>
      </w:r>
      <w:r w:rsidRPr="00A624E1">
        <w:rPr>
          <w:rFonts w:ascii="Palatino Linotype" w:eastAsia="Palatino Linotype" w:hAnsi="Palatino Linotype" w:cs="Palatino Linotype"/>
          <w:b/>
          <w:color w:val="000000" w:themeColor="text1"/>
        </w:rPr>
        <w:t xml:space="preserve"> SUJETO OBLIGADO, </w:t>
      </w:r>
      <w:r w:rsidRPr="00A624E1">
        <w:rPr>
          <w:rFonts w:ascii="Palatino Linotype" w:eastAsia="Palatino Linotype" w:hAnsi="Palatino Linotype" w:cs="Palatino Linotype"/>
          <w:color w:val="000000" w:themeColor="text1"/>
        </w:rPr>
        <w:t xml:space="preserve">la información solicitada se trata de </w:t>
      </w:r>
      <w:r w:rsidRPr="00A624E1">
        <w:rPr>
          <w:rFonts w:ascii="Palatino Linotype" w:eastAsia="Palatino Linotype" w:hAnsi="Palatino Linotype" w:cs="Palatino Linotype"/>
          <w:b/>
          <w:color w:val="000000" w:themeColor="text1"/>
        </w:rPr>
        <w:t>Hechos Futuros</w:t>
      </w:r>
      <w:r w:rsidRPr="00A624E1">
        <w:rPr>
          <w:rFonts w:ascii="Palatino Linotype" w:eastAsia="Palatino Linotype" w:hAnsi="Palatino Linotype" w:cs="Palatino Linotype"/>
          <w:color w:val="000000" w:themeColor="text1"/>
        </w:rPr>
        <w:t>, pues son documentos que a la fecha de la solicitud no se han generado, sirve como referencia la Jurisprudencia emitida por la Suprema Corte de Justicia de la Nación, que es del texto y rubro siguiente:</w:t>
      </w:r>
    </w:p>
    <w:p w:rsidR="00A35603" w:rsidRPr="00A624E1" w:rsidRDefault="00A35603" w:rsidP="00A918EE">
      <w:pPr>
        <w:pStyle w:val="Prrafodelista"/>
        <w:tabs>
          <w:tab w:val="left" w:pos="0"/>
        </w:tabs>
        <w:autoSpaceDE w:val="0"/>
        <w:autoSpaceDN w:val="0"/>
        <w:adjustRightInd w:val="0"/>
        <w:spacing w:after="120"/>
        <w:ind w:left="567"/>
        <w:jc w:val="both"/>
        <w:rPr>
          <w:rFonts w:ascii="Palatino Linotype" w:hAnsi="Palatino Linotype"/>
          <w:i/>
          <w:color w:val="000000" w:themeColor="text1"/>
        </w:rPr>
      </w:pPr>
      <w:r w:rsidRPr="00A624E1">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A624E1">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w:t>
      </w:r>
      <w:r w:rsidRPr="00A624E1">
        <w:rPr>
          <w:rFonts w:ascii="Palatino Linotype" w:hAnsi="Palatino Linotype"/>
          <w:i/>
          <w:color w:val="000000" w:themeColor="text1"/>
        </w:rPr>
        <w:lastRenderedPageBreak/>
        <w:t>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A624E1">
        <w:rPr>
          <w:rFonts w:ascii="Palatino Linotype" w:hAnsi="Palatino Linotype" w:cs="Arial"/>
          <w:i/>
          <w:color w:val="000000" w:themeColor="text1"/>
        </w:rPr>
        <w:t xml:space="preserve">No obstante, en términos del </w:t>
      </w:r>
      <w:r w:rsidRPr="00A624E1">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A624E1">
        <w:rPr>
          <w:rFonts w:ascii="Palatino Linotype" w:hAnsi="Palatino Linotype"/>
          <w:b/>
          <w:i/>
          <w:color w:val="000000" w:themeColor="text1"/>
        </w:rPr>
        <w:t>en posesión</w:t>
      </w:r>
      <w:r w:rsidRPr="00A624E1">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 xml:space="preserve">Robustece </w:t>
      </w:r>
      <w:r w:rsidRPr="00A624E1">
        <w:rPr>
          <w:rFonts w:ascii="Palatino Linotype" w:hAnsi="Palatino Linotype" w:cs="Arial"/>
          <w:color w:val="000000" w:themeColor="text1"/>
        </w:rPr>
        <w:t xml:space="preserve">lo anterior </w:t>
      </w:r>
      <w:r w:rsidRPr="00A624E1">
        <w:rPr>
          <w:rFonts w:ascii="Palatino Linotype" w:eastAsia="Palatino Linotype" w:hAnsi="Palatino Linotype" w:cs="Palatino Linotype"/>
          <w:color w:val="000000" w:themeColor="text1"/>
        </w:rPr>
        <w:t>los Criterios 1/2010 y 2/2010, emitidos por el “Comité de Acceso a la Información y Protección de Datos personales” de la Suprema Corte de Justicia de la Nación, que disponen: </w:t>
      </w:r>
    </w:p>
    <w:p w:rsidR="00A35603" w:rsidRPr="00A624E1" w:rsidRDefault="00A35603" w:rsidP="00A918EE">
      <w:pPr>
        <w:pBdr>
          <w:top w:val="nil"/>
          <w:left w:val="nil"/>
          <w:bottom w:val="nil"/>
          <w:right w:val="nil"/>
          <w:between w:val="nil"/>
        </w:pBdr>
        <w:tabs>
          <w:tab w:val="left" w:pos="0"/>
        </w:tabs>
        <w:spacing w:line="276" w:lineRule="auto"/>
        <w:ind w:left="567"/>
        <w:rPr>
          <w:rFonts w:ascii="Palatino Linotype" w:hAnsi="Palatino Linotype"/>
          <w:color w:val="000000" w:themeColor="text1"/>
        </w:rPr>
      </w:pPr>
      <w:r w:rsidRPr="00A624E1">
        <w:rPr>
          <w:rFonts w:ascii="Palatino Linotype" w:eastAsia="Palatino Linotype" w:hAnsi="Palatino Linotype" w:cs="Palatino Linotype"/>
          <w:i/>
          <w:color w:val="000000" w:themeColor="text1"/>
        </w:rPr>
        <w:t> “</w:t>
      </w:r>
      <w:r w:rsidRPr="00A624E1">
        <w:rPr>
          <w:rFonts w:ascii="Palatino Linotype" w:eastAsia="Palatino Linotype" w:hAnsi="Palatino Linotype" w:cs="Palatino Linotype"/>
          <w:b/>
          <w:i/>
          <w:color w:val="000000" w:themeColor="text1"/>
        </w:rPr>
        <w:t>Criterio 1/2010</w:t>
      </w:r>
    </w:p>
    <w:p w:rsidR="00A35603" w:rsidRPr="00A624E1" w:rsidRDefault="00A35603" w:rsidP="00A918EE">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A624E1">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A35603" w:rsidRPr="00A624E1" w:rsidRDefault="00A35603" w:rsidP="00A918EE">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A624E1">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A624E1">
        <w:rPr>
          <w:rFonts w:ascii="Palatino Linotype" w:eastAsia="Palatino Linotype" w:hAnsi="Palatino Linotype" w:cs="Palatino Linotype"/>
          <w:i/>
          <w:color w:val="000000" w:themeColor="text1"/>
        </w:rPr>
        <w:t xml:space="preserve">; por lo que </w:t>
      </w:r>
      <w:r w:rsidRPr="00A624E1">
        <w:rPr>
          <w:rFonts w:ascii="Palatino Linotype" w:eastAsia="Palatino Linotype" w:hAnsi="Palatino Linotype" w:cs="Palatino Linotype"/>
          <w:b/>
          <w:i/>
          <w:color w:val="000000" w:themeColor="text1"/>
        </w:rPr>
        <w:t>resulta inconducente otorgar la que se genere en fecha futura</w:t>
      </w:r>
      <w:r w:rsidRPr="00A624E1">
        <w:rPr>
          <w:rFonts w:ascii="Palatino Linotype" w:eastAsia="Palatino Linotype" w:hAnsi="Palatino Linotype" w:cs="Palatino Linotype"/>
          <w:i/>
          <w:color w:val="000000" w:themeColor="text1"/>
        </w:rPr>
        <w:t xml:space="preserve">, en tanto ningún órgano de </w:t>
      </w:r>
      <w:r w:rsidRPr="00A624E1">
        <w:rPr>
          <w:rFonts w:ascii="Palatino Linotype" w:eastAsia="Palatino Linotype" w:hAnsi="Palatino Linotype" w:cs="Palatino Linotype"/>
          <w:i/>
          <w:color w:val="000000" w:themeColor="text1"/>
        </w:rPr>
        <w:lastRenderedPageBreak/>
        <w:t>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A35603" w:rsidRPr="00A624E1" w:rsidRDefault="00A35603" w:rsidP="00A918EE">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A624E1">
        <w:rPr>
          <w:rFonts w:ascii="Palatino Linotype" w:eastAsia="Palatino Linotype" w:hAnsi="Palatino Linotype" w:cs="Palatino Linotype"/>
          <w:i/>
          <w:color w:val="000000" w:themeColor="text1"/>
        </w:rPr>
        <w:t>Clasificación de Información 69/2009-A. 30 de septiembre de 2009. Unanimidad de votos.”</w:t>
      </w:r>
    </w:p>
    <w:p w:rsidR="00A35603" w:rsidRPr="00A624E1" w:rsidRDefault="00A35603" w:rsidP="00A918EE">
      <w:pPr>
        <w:pBdr>
          <w:top w:val="nil"/>
          <w:left w:val="nil"/>
          <w:bottom w:val="nil"/>
          <w:right w:val="nil"/>
          <w:between w:val="nil"/>
        </w:pBdr>
        <w:tabs>
          <w:tab w:val="left" w:pos="0"/>
        </w:tabs>
        <w:spacing w:line="276" w:lineRule="auto"/>
        <w:ind w:left="567"/>
        <w:rPr>
          <w:rFonts w:ascii="Palatino Linotype" w:hAnsi="Palatino Linotype"/>
          <w:color w:val="000000" w:themeColor="text1"/>
        </w:rPr>
      </w:pPr>
      <w:r w:rsidRPr="00A624E1">
        <w:rPr>
          <w:rFonts w:ascii="Palatino Linotype" w:eastAsia="Palatino Linotype" w:hAnsi="Palatino Linotype" w:cs="Palatino Linotype"/>
          <w:i/>
          <w:color w:val="000000" w:themeColor="text1"/>
        </w:rPr>
        <w:t>“</w:t>
      </w:r>
      <w:r w:rsidRPr="00A624E1">
        <w:rPr>
          <w:rFonts w:ascii="Palatino Linotype" w:eastAsia="Palatino Linotype" w:hAnsi="Palatino Linotype" w:cs="Palatino Linotype"/>
          <w:b/>
          <w:i/>
          <w:color w:val="000000" w:themeColor="text1"/>
        </w:rPr>
        <w:t>Criterio 2/2010.</w:t>
      </w:r>
    </w:p>
    <w:p w:rsidR="00A35603" w:rsidRPr="00A624E1" w:rsidRDefault="00A35603" w:rsidP="00A918EE">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A624E1">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A35603" w:rsidRPr="00A624E1" w:rsidRDefault="00A35603" w:rsidP="00A918EE">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A624E1">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A35603" w:rsidRPr="00A624E1" w:rsidRDefault="00A35603" w:rsidP="00A918EE">
      <w:pPr>
        <w:tabs>
          <w:tab w:val="left" w:pos="0"/>
        </w:tabs>
        <w:spacing w:line="360" w:lineRule="auto"/>
        <w:ind w:left="567"/>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i/>
          <w:color w:val="000000" w:themeColor="text1"/>
        </w:rPr>
        <w:t>Clasificación de Información 69/2009-A. 30 de septiembre de 2009. Unanimidad de votos.”</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t xml:space="preserve">Ahora bien, </w:t>
      </w:r>
      <w:r w:rsidRPr="00A624E1">
        <w:rPr>
          <w:rFonts w:ascii="Palatino Linotype" w:eastAsia="Calibri" w:hAnsi="Palatino Linotype" w:cs="Arial"/>
          <w:color w:val="000000" w:themeColor="text1"/>
          <w:lang w:val="es-ES"/>
        </w:rPr>
        <w:t xml:space="preserve">cabe </w:t>
      </w:r>
      <w:r w:rsidRPr="00A624E1">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71329C" w:rsidRPr="00A624E1" w:rsidRDefault="0071329C"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lastRenderedPageBreak/>
        <w:t xml:space="preserve">En </w:t>
      </w:r>
      <w:r w:rsidRPr="00A624E1">
        <w:rPr>
          <w:rFonts w:ascii="Palatino Linotype" w:hAnsi="Palatino Linotype"/>
          <w:color w:val="000000" w:themeColor="text1"/>
        </w:rPr>
        <w:t xml:space="preserve">este sentido, para </w:t>
      </w:r>
      <w:r w:rsidRPr="00A624E1">
        <w:rPr>
          <w:rFonts w:ascii="Palatino Linotype" w:hAnsi="Palatino Linotype" w:cs="Arial"/>
          <w:color w:val="000000" w:themeColor="text1"/>
        </w:rPr>
        <w:t>atender las solicitudes de información, los Sujetos Obligados contarán con un área denominada Unidad de Transparencia</w:t>
      </w:r>
      <w:r w:rsidRPr="00A624E1">
        <w:rPr>
          <w:rFonts w:ascii="Palatino Linotype" w:hAnsi="Palatino Linotype"/>
          <w:color w:val="000000" w:themeColor="text1"/>
          <w:vertAlign w:val="superscript"/>
        </w:rPr>
        <w:footnoteReference w:id="1"/>
      </w:r>
      <w:r w:rsidRPr="00A624E1">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A624E1">
        <w:rPr>
          <w:rFonts w:ascii="Palatino Linotype" w:hAnsi="Palatino Linotype" w:cs="Arial"/>
          <w:b/>
          <w:bCs/>
          <w:color w:val="000000" w:themeColor="text1"/>
        </w:rPr>
        <w:t xml:space="preserve"> </w:t>
      </w:r>
      <w:r w:rsidRPr="00A624E1">
        <w:rPr>
          <w:rFonts w:ascii="Palatino Linotype" w:hAnsi="Palatino Linotype" w:cs="Arial"/>
          <w:color w:val="000000" w:themeColor="text1"/>
        </w:rPr>
        <w:t>en los términos de la Ley General y la Ley de Transparencia y Acceso a la Información Pública del Estado de México y Municipios</w:t>
      </w:r>
      <w:r w:rsidRPr="00A624E1">
        <w:rPr>
          <w:rFonts w:ascii="Palatino Linotype" w:hAnsi="Palatino Linotype"/>
          <w:color w:val="000000" w:themeColor="text1"/>
          <w:vertAlign w:val="superscript"/>
        </w:rPr>
        <w:footnoteReference w:id="2"/>
      </w:r>
      <w:r w:rsidRPr="00A624E1">
        <w:rPr>
          <w:rFonts w:ascii="Palatino Linotype" w:hAnsi="Palatino Linotype" w:cs="Arial"/>
          <w:color w:val="000000" w:themeColor="text1"/>
        </w:rPr>
        <w:t>.</w:t>
      </w:r>
    </w:p>
    <w:p w:rsidR="00A35603" w:rsidRPr="00A624E1" w:rsidRDefault="00A35603" w:rsidP="00A918EE">
      <w:pPr>
        <w:tabs>
          <w:tab w:val="left" w:pos="0"/>
        </w:tabs>
        <w:rPr>
          <w:rFonts w:ascii="Palatino Linotype" w:eastAsia="Calibri" w:hAnsi="Palatino Linotype" w:cs="Arial"/>
          <w:color w:val="000000" w:themeColor="text1"/>
          <w:lang w:val="es-ES"/>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De </w:t>
      </w:r>
      <w:r w:rsidRPr="00A624E1">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A35603" w:rsidRPr="00A624E1" w:rsidRDefault="00A35603" w:rsidP="00A918EE">
      <w:pPr>
        <w:pStyle w:val="Prrafodelista"/>
        <w:numPr>
          <w:ilvl w:val="1"/>
          <w:numId w:val="4"/>
        </w:numPr>
        <w:tabs>
          <w:tab w:val="left" w:pos="0"/>
        </w:tabs>
        <w:spacing w:before="240" w:after="240"/>
        <w:ind w:left="709" w:firstLine="0"/>
        <w:jc w:val="both"/>
        <w:rPr>
          <w:rFonts w:ascii="Palatino Linotype" w:hAnsi="Palatino Linotype" w:cs="Arial"/>
          <w:color w:val="000000" w:themeColor="text1"/>
        </w:rPr>
      </w:pPr>
      <w:r w:rsidRPr="00A624E1">
        <w:rPr>
          <w:rFonts w:ascii="Palatino Linotype" w:hAnsi="Palatino Linotype" w:cs="Arial"/>
          <w:color w:val="000000" w:themeColor="text1"/>
        </w:rPr>
        <w:t>Recibir, tramitar y dar respuesta a las solicitudes de acceso a la información;</w:t>
      </w:r>
    </w:p>
    <w:p w:rsidR="00A35603" w:rsidRPr="00A624E1" w:rsidRDefault="00A35603" w:rsidP="00A918EE">
      <w:pPr>
        <w:pStyle w:val="Prrafodelista"/>
        <w:numPr>
          <w:ilvl w:val="1"/>
          <w:numId w:val="4"/>
        </w:numPr>
        <w:tabs>
          <w:tab w:val="left" w:pos="0"/>
        </w:tabs>
        <w:spacing w:before="240" w:after="240"/>
        <w:ind w:left="709" w:firstLine="0"/>
        <w:jc w:val="both"/>
        <w:rPr>
          <w:rFonts w:ascii="Palatino Linotype" w:hAnsi="Palatino Linotype" w:cs="Arial"/>
          <w:color w:val="000000" w:themeColor="text1"/>
        </w:rPr>
      </w:pPr>
      <w:r w:rsidRPr="00A624E1">
        <w:rPr>
          <w:rFonts w:ascii="Palatino Linotype" w:hAnsi="Palatino Linotype" w:cs="Arial"/>
          <w:color w:val="000000" w:themeColor="text1"/>
        </w:rPr>
        <w:t xml:space="preserve">Realizar, con efectividad, los trámites internos necesarios para la atención de las solicitudes de acceso a la información; </w:t>
      </w:r>
    </w:p>
    <w:p w:rsidR="00A35603" w:rsidRPr="00A624E1" w:rsidRDefault="00A35603" w:rsidP="00A918EE">
      <w:pPr>
        <w:pStyle w:val="Prrafodelista"/>
        <w:numPr>
          <w:ilvl w:val="1"/>
          <w:numId w:val="4"/>
        </w:numPr>
        <w:tabs>
          <w:tab w:val="left" w:pos="0"/>
        </w:tabs>
        <w:spacing w:before="240" w:after="240"/>
        <w:ind w:left="709" w:firstLine="0"/>
        <w:jc w:val="both"/>
        <w:rPr>
          <w:rFonts w:ascii="Palatino Linotype" w:hAnsi="Palatino Linotype" w:cs="Arial"/>
          <w:color w:val="000000" w:themeColor="text1"/>
        </w:rPr>
      </w:pPr>
      <w:r w:rsidRPr="00A624E1">
        <w:rPr>
          <w:rFonts w:ascii="Palatino Linotype" w:hAnsi="Palatino Linotype" w:cs="Arial"/>
          <w:color w:val="000000" w:themeColor="text1"/>
        </w:rPr>
        <w:t xml:space="preserve">Entregar, en su caso, a los particulares la información solicitada; y </w:t>
      </w:r>
    </w:p>
    <w:p w:rsidR="00A35603" w:rsidRPr="00A624E1" w:rsidRDefault="00A35603" w:rsidP="00A918EE">
      <w:pPr>
        <w:pStyle w:val="Prrafodelista"/>
        <w:numPr>
          <w:ilvl w:val="1"/>
          <w:numId w:val="4"/>
        </w:numPr>
        <w:tabs>
          <w:tab w:val="left" w:pos="0"/>
        </w:tabs>
        <w:spacing w:before="240" w:after="240"/>
        <w:ind w:left="709" w:firstLine="0"/>
        <w:jc w:val="both"/>
        <w:rPr>
          <w:rFonts w:ascii="Palatino Linotype" w:hAnsi="Palatino Linotype"/>
          <w:color w:val="000000" w:themeColor="text1"/>
        </w:rPr>
      </w:pPr>
      <w:r w:rsidRPr="00A624E1">
        <w:rPr>
          <w:rFonts w:ascii="Palatino Linotype" w:hAnsi="Palatino Linotype" w:cs="Arial"/>
          <w:color w:val="000000" w:themeColor="text1"/>
        </w:rPr>
        <w:t>Efectuar las notificaciones a los solicitantes.</w:t>
      </w:r>
    </w:p>
    <w:p w:rsidR="00A35603" w:rsidRPr="00A624E1" w:rsidRDefault="00A35603" w:rsidP="00A918EE">
      <w:pPr>
        <w:tabs>
          <w:tab w:val="left" w:pos="0"/>
        </w:tabs>
        <w:spacing w:before="240" w:after="240"/>
        <w:jc w:val="both"/>
        <w:rPr>
          <w:rFonts w:ascii="Palatino Linotype" w:hAnsi="Palatino Linotype"/>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Otros </w:t>
      </w:r>
      <w:r w:rsidRPr="00A624E1">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A624E1">
        <w:rPr>
          <w:rFonts w:ascii="Palatino Linotype" w:hAnsi="Palatino Linotype" w:cs="Arial"/>
          <w:b/>
          <w:color w:val="000000" w:themeColor="text1"/>
        </w:rPr>
        <w:t xml:space="preserve">SUJETO OBLIGADO </w:t>
      </w:r>
      <w:r w:rsidRPr="00A624E1">
        <w:rPr>
          <w:rFonts w:ascii="Palatino Linotype" w:hAnsi="Palatino Linotype" w:cs="Arial"/>
          <w:color w:val="000000" w:themeColor="text1"/>
        </w:rPr>
        <w:t>a propuesta del responsable de la Unidad de Transparencia</w:t>
      </w:r>
      <w:r w:rsidRPr="00A624E1">
        <w:rPr>
          <w:rStyle w:val="Refdenotaalpie"/>
          <w:rFonts w:ascii="Palatino Linotype" w:hAnsi="Palatino Linotype" w:cs="Arial"/>
          <w:color w:val="000000" w:themeColor="text1"/>
        </w:rPr>
        <w:footnoteReference w:id="3"/>
      </w:r>
      <w:r w:rsidRPr="00A624E1">
        <w:rPr>
          <w:rFonts w:ascii="Palatino Linotype" w:hAnsi="Palatino Linotype" w:cs="Arial"/>
          <w:color w:val="000000" w:themeColor="text1"/>
        </w:rPr>
        <w:t xml:space="preserve"> y tendrán, entre sus atribuciones, las siguientes</w:t>
      </w:r>
      <w:r w:rsidRPr="00A624E1">
        <w:rPr>
          <w:rStyle w:val="Refdenotaalpie"/>
          <w:rFonts w:ascii="Palatino Linotype" w:hAnsi="Palatino Linotype" w:cs="Arial"/>
          <w:color w:val="000000" w:themeColor="text1"/>
        </w:rPr>
        <w:footnoteReference w:id="4"/>
      </w:r>
      <w:r w:rsidRPr="00A624E1">
        <w:rPr>
          <w:rFonts w:ascii="Palatino Linotype" w:hAnsi="Palatino Linotype" w:cs="Arial"/>
          <w:color w:val="000000" w:themeColor="text1"/>
        </w:rPr>
        <w:t>:</w:t>
      </w:r>
    </w:p>
    <w:p w:rsidR="00A35603" w:rsidRPr="00A624E1" w:rsidRDefault="00A35603" w:rsidP="00A918EE">
      <w:pPr>
        <w:tabs>
          <w:tab w:val="left" w:pos="0"/>
        </w:tabs>
        <w:jc w:val="both"/>
        <w:rPr>
          <w:rFonts w:ascii="Palatino Linotype" w:eastAsia="Palatino Linotype" w:hAnsi="Palatino Linotype" w:cs="Palatino Linotype"/>
          <w:b/>
          <w:color w:val="000000" w:themeColor="text1"/>
        </w:rPr>
      </w:pPr>
    </w:p>
    <w:p w:rsidR="00A35603" w:rsidRPr="00A624E1" w:rsidRDefault="00A35603" w:rsidP="00A918EE">
      <w:pPr>
        <w:pStyle w:val="Prrafodelista"/>
        <w:numPr>
          <w:ilvl w:val="1"/>
          <w:numId w:val="5"/>
        </w:numPr>
        <w:tabs>
          <w:tab w:val="left" w:pos="0"/>
        </w:tabs>
        <w:spacing w:before="240" w:after="240"/>
        <w:ind w:left="709" w:firstLine="0"/>
        <w:jc w:val="both"/>
        <w:rPr>
          <w:rFonts w:ascii="Palatino Linotype" w:hAnsi="Palatino Linotype" w:cs="Arial"/>
          <w:color w:val="000000" w:themeColor="text1"/>
        </w:rPr>
      </w:pPr>
      <w:r w:rsidRPr="00A624E1">
        <w:rPr>
          <w:rFonts w:ascii="Palatino Linotype" w:hAnsi="Palatino Linotype" w:cs="Arial"/>
          <w:color w:val="000000" w:themeColor="text1"/>
        </w:rPr>
        <w:lastRenderedPageBreak/>
        <w:t>Localizar la información que le solicite la Unidad de Transparencia; y</w:t>
      </w:r>
    </w:p>
    <w:p w:rsidR="00A35603" w:rsidRPr="00A624E1" w:rsidRDefault="00A35603" w:rsidP="00A918EE">
      <w:pPr>
        <w:pStyle w:val="Prrafodelista"/>
        <w:numPr>
          <w:ilvl w:val="1"/>
          <w:numId w:val="5"/>
        </w:numPr>
        <w:tabs>
          <w:tab w:val="left" w:pos="0"/>
        </w:tabs>
        <w:spacing w:before="240" w:after="240"/>
        <w:ind w:left="709" w:firstLine="0"/>
        <w:jc w:val="both"/>
        <w:rPr>
          <w:rFonts w:ascii="Palatino Linotype" w:hAnsi="Palatino Linotype"/>
          <w:color w:val="000000" w:themeColor="text1"/>
        </w:rPr>
      </w:pPr>
      <w:r w:rsidRPr="00A624E1">
        <w:rPr>
          <w:rFonts w:ascii="Palatino Linotype" w:hAnsi="Palatino Linotype" w:cs="Arial"/>
          <w:color w:val="000000" w:themeColor="text1"/>
        </w:rPr>
        <w:t>Proporcionar la información que obre en los archivos y que le sea solicitada por la Unidad de Transparencia.</w:t>
      </w:r>
    </w:p>
    <w:p w:rsidR="00A35603" w:rsidRPr="00A624E1" w:rsidRDefault="00A35603" w:rsidP="00A918EE">
      <w:pPr>
        <w:tabs>
          <w:tab w:val="left" w:pos="0"/>
        </w:tabs>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olor w:val="000000" w:themeColor="text1"/>
        </w:rPr>
        <w:t xml:space="preserve">De </w:t>
      </w:r>
      <w:r w:rsidRPr="00A624E1">
        <w:rPr>
          <w:rFonts w:ascii="Palatino Linotype" w:hAnsi="Palatino Linotype" w:cs="Arial"/>
          <w:color w:val="000000" w:themeColor="text1"/>
        </w:rPr>
        <w:t xml:space="preserve">tal manera que cada una de las áreas administrativas del </w:t>
      </w:r>
      <w:r w:rsidRPr="00A624E1">
        <w:rPr>
          <w:rFonts w:ascii="Palatino Linotype" w:hAnsi="Palatino Linotype" w:cs="Arial"/>
          <w:b/>
          <w:bCs/>
          <w:color w:val="000000" w:themeColor="text1"/>
        </w:rPr>
        <w:t>SUJETO OBLIGADO</w:t>
      </w:r>
      <w:r w:rsidRPr="00A624E1">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Aunado a lo anterior, </w:t>
      </w:r>
      <w:r w:rsidRPr="00A624E1">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b/>
          <w:bCs/>
          <w:i/>
          <w:iCs/>
          <w:color w:val="000000" w:themeColor="text1"/>
        </w:rPr>
        <w:t>“Artículo 53</w:t>
      </w:r>
      <w:r w:rsidRPr="00A624E1">
        <w:rPr>
          <w:rFonts w:ascii="Palatino Linotype" w:hAnsi="Palatino Linotype"/>
          <w:i/>
          <w:iCs/>
          <w:color w:val="000000" w:themeColor="text1"/>
        </w:rPr>
        <w:t xml:space="preserve">. Las Unidades de Transparencia tendrán las siguientes funciones: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b/>
          <w:bCs/>
          <w:i/>
          <w:iCs/>
          <w:color w:val="000000" w:themeColor="text1"/>
        </w:rPr>
      </w:pPr>
      <w:r w:rsidRPr="00A624E1">
        <w:rPr>
          <w:rFonts w:ascii="Palatino Linotype" w:hAnsi="Palatino Linotype"/>
          <w:b/>
          <w:bCs/>
          <w:i/>
          <w:iCs/>
          <w:color w:val="000000" w:themeColor="text1"/>
        </w:rPr>
        <w:t xml:space="preserve">II. Recibir, tramitar y dar respuesta a las solicitudes de acceso a la información;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III. Auxiliar a los particulares en la elaboración de solicitudes de acceso a la información y, en su caso, orientarlos sobre los sujetos obligados competentes conforme a la normatividad aplicable;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b/>
          <w:bCs/>
          <w:i/>
          <w:iCs/>
          <w:color w:val="000000" w:themeColor="text1"/>
        </w:rPr>
      </w:pPr>
      <w:r w:rsidRPr="00A624E1">
        <w:rPr>
          <w:rFonts w:ascii="Palatino Linotype" w:hAnsi="Palatino Linotype"/>
          <w:b/>
          <w:bCs/>
          <w:i/>
          <w:iCs/>
          <w:color w:val="000000" w:themeColor="text1"/>
        </w:rPr>
        <w:t xml:space="preserve">IV. Realizar, con efectividad, los trámites internos necesarios para la atención de las solicitudes de acceso a la información;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V. Entregar, en su caso, a los particulares la información solicitada;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VI. Efectuar las notificaciones a los solicitantes;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lastRenderedPageBreak/>
        <w:t xml:space="preserve">VIII. Proponer a quien preside el Comité de Transparencia, personal habilitado que sea necesario para recibir y dar trámite a las solicitudes de acceso a la información;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b/>
          <w:bCs/>
          <w:i/>
          <w:iCs/>
          <w:color w:val="000000" w:themeColor="text1"/>
        </w:rPr>
      </w:pPr>
      <w:r w:rsidRPr="00A624E1">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X. Presentar ante el Comité, el proyecto de clasificación de información;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XI. Promover e implementar políticas de transparencia proactiva procurando su accesibilidad;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XII. Fomentar la transparencia y accesibilidad al interior del sujeto obligado; </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rsidR="00A35603"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rsidR="0071329C" w:rsidRPr="00A624E1" w:rsidRDefault="00A35603" w:rsidP="00A918EE">
      <w:pPr>
        <w:pStyle w:val="Prrafodelista"/>
        <w:tabs>
          <w:tab w:val="left" w:pos="0"/>
          <w:tab w:val="left" w:pos="426"/>
        </w:tabs>
        <w:spacing w:before="240" w:after="240"/>
        <w:ind w:left="567"/>
        <w:jc w:val="both"/>
        <w:rPr>
          <w:rFonts w:ascii="Palatino Linotype" w:hAnsi="Palatino Linotype"/>
          <w:i/>
          <w:iCs/>
          <w:color w:val="000000" w:themeColor="text1"/>
        </w:rPr>
      </w:pPr>
      <w:r w:rsidRPr="00A624E1">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71329C" w:rsidRPr="00A624E1" w:rsidRDefault="0071329C" w:rsidP="00A918EE">
      <w:pPr>
        <w:pStyle w:val="Prrafodelista"/>
        <w:tabs>
          <w:tab w:val="left" w:pos="0"/>
          <w:tab w:val="left" w:pos="426"/>
        </w:tabs>
        <w:spacing w:before="240" w:after="240"/>
        <w:ind w:left="567"/>
        <w:jc w:val="both"/>
        <w:rPr>
          <w:rFonts w:ascii="Palatino Linotype" w:hAnsi="Palatino Linotype"/>
          <w:i/>
          <w:iCs/>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De </w:t>
      </w:r>
      <w:r w:rsidRPr="00A624E1">
        <w:rPr>
          <w:rFonts w:ascii="Palatino Linotype" w:hAnsi="Palatino Linotype"/>
          <w:color w:val="000000" w:themeColor="text1"/>
        </w:rPr>
        <w:t>lo expuesto y con relación a lo solicitado, se tiene que, en efecto, la Unidad de Transparencia es la encargada de recibir, tramitar y dar respuesta a las solicitudes de acceso a la información.</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En atención a lo anterior, se advierte </w:t>
      </w:r>
      <w:r w:rsidRPr="00A624E1">
        <w:rPr>
          <w:rFonts w:ascii="Palatino Linotype" w:hAnsi="Palatino Linotype"/>
          <w:color w:val="000000" w:themeColor="text1"/>
        </w:rPr>
        <w:t xml:space="preserve">el </w:t>
      </w:r>
      <w:r w:rsidRPr="00A624E1">
        <w:rPr>
          <w:rFonts w:ascii="Palatino Linotype" w:hAnsi="Palatino Linotype"/>
          <w:b/>
          <w:bCs/>
          <w:color w:val="000000" w:themeColor="text1"/>
        </w:rPr>
        <w:t>SUJETO OBLIGADO</w:t>
      </w:r>
      <w:r w:rsidRPr="00A624E1">
        <w:rPr>
          <w:rFonts w:ascii="Palatino Linotype" w:hAnsi="Palatino Linotype"/>
          <w:color w:val="000000" w:themeColor="text1"/>
        </w:rPr>
        <w:t xml:space="preserve"> se pronunció por medio del Servidor Público Habilitado competente, en el presente caso, </w:t>
      </w:r>
      <w:r w:rsidR="00834A80" w:rsidRPr="00A624E1">
        <w:rPr>
          <w:rFonts w:ascii="Palatino Linotype" w:hAnsi="Palatino Linotype"/>
          <w:color w:val="000000" w:themeColor="text1"/>
        </w:rPr>
        <w:t xml:space="preserve">el Titular del </w:t>
      </w:r>
      <w:r w:rsidR="00834A80" w:rsidRPr="00A624E1">
        <w:rPr>
          <w:rFonts w:ascii="Palatino Linotype" w:hAnsi="Palatino Linotype"/>
          <w:b/>
          <w:color w:val="000000" w:themeColor="text1"/>
        </w:rPr>
        <w:t>Departamento de Normatividad y Procedimientos Administrativos de la Subdirección Jurídica.</w:t>
      </w:r>
    </w:p>
    <w:p w:rsidR="00A35603" w:rsidRPr="00A624E1" w:rsidRDefault="00A35603" w:rsidP="00A918EE">
      <w:pPr>
        <w:tabs>
          <w:tab w:val="left" w:pos="0"/>
        </w:tabs>
        <w:spacing w:line="360" w:lineRule="auto"/>
        <w:jc w:val="both"/>
        <w:rPr>
          <w:rFonts w:ascii="Palatino Linotype" w:eastAsia="Palatino Linotype" w:hAnsi="Palatino Linotype" w:cs="Palatino Linotype"/>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Palatino Linotype" w:hAnsi="Palatino Linotype" w:cs="Palatino Linotype"/>
          <w:color w:val="000000" w:themeColor="text1"/>
        </w:rPr>
        <w:lastRenderedPageBreak/>
        <w:t xml:space="preserve">Expuesto </w:t>
      </w:r>
      <w:r w:rsidRPr="00A624E1">
        <w:rPr>
          <w:rFonts w:ascii="Palatino Linotype" w:hAnsi="Palatino Linotype"/>
          <w:color w:val="000000" w:themeColor="text1"/>
        </w:rPr>
        <w:t>lo anterior</w:t>
      </w:r>
      <w:r w:rsidRPr="00A624E1">
        <w:rPr>
          <w:rFonts w:ascii="Palatino Linotype" w:eastAsia="Calibri" w:hAnsi="Palatino Linotype" w:cs="Arial"/>
          <w:color w:val="000000" w:themeColor="text1"/>
          <w:lang w:val="es-ES"/>
        </w:rPr>
        <w:t xml:space="preserve">, </w:t>
      </w:r>
      <w:r w:rsidRPr="00A624E1">
        <w:rPr>
          <w:rFonts w:ascii="Palatino Linotype" w:hAnsi="Palatino Linotype" w:cs="Arial"/>
          <w:bCs/>
          <w:color w:val="000000" w:themeColor="text1"/>
        </w:rPr>
        <w:t xml:space="preserve">es dable sostener que, al haber existido un pronunciamiento por parte del </w:t>
      </w:r>
      <w:r w:rsidRPr="00A624E1">
        <w:rPr>
          <w:rFonts w:ascii="Palatino Linotype" w:hAnsi="Palatino Linotype" w:cs="Arial"/>
          <w:b/>
          <w:bCs/>
          <w:color w:val="000000" w:themeColor="text1"/>
        </w:rPr>
        <w:t xml:space="preserve">SUJETO OBLIGADO, </w:t>
      </w:r>
      <w:r w:rsidRPr="00A624E1">
        <w:rPr>
          <w:rFonts w:ascii="Palatino Linotype" w:hAnsi="Palatino Linotype" w:cs="Arial"/>
          <w:bCs/>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Ahora bien, </w:t>
      </w:r>
      <w:r w:rsidRPr="00A624E1">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rsidR="00A35603" w:rsidRPr="00A624E1" w:rsidRDefault="00A35603" w:rsidP="00A918EE">
      <w:pPr>
        <w:pStyle w:val="Prrafodelista"/>
        <w:tabs>
          <w:tab w:val="left" w:pos="0"/>
          <w:tab w:val="left" w:pos="426"/>
          <w:tab w:val="left" w:pos="567"/>
        </w:tabs>
        <w:ind w:left="567"/>
        <w:jc w:val="both"/>
        <w:rPr>
          <w:rFonts w:ascii="Palatino Linotype" w:hAnsi="Palatino Linotype"/>
          <w:i/>
          <w:color w:val="000000" w:themeColor="text1"/>
        </w:rPr>
      </w:pPr>
      <w:r w:rsidRPr="00A624E1">
        <w:rPr>
          <w:rFonts w:ascii="Palatino Linotype" w:hAnsi="Palatino Linotype"/>
          <w:i/>
          <w:color w:val="000000" w:themeColor="text1"/>
        </w:rPr>
        <w:t>“</w:t>
      </w:r>
      <w:r w:rsidRPr="00A624E1">
        <w:rPr>
          <w:rFonts w:ascii="Palatino Linotype" w:hAnsi="Palatino Linotype"/>
          <w:b/>
          <w:i/>
          <w:color w:val="000000" w:themeColor="text1"/>
        </w:rPr>
        <w:t>Artículo 4. …</w:t>
      </w:r>
    </w:p>
    <w:p w:rsidR="00A35603" w:rsidRPr="00A624E1" w:rsidRDefault="00A35603" w:rsidP="00A918EE">
      <w:pPr>
        <w:pStyle w:val="Prrafodelista"/>
        <w:tabs>
          <w:tab w:val="left" w:pos="0"/>
          <w:tab w:val="left" w:pos="426"/>
          <w:tab w:val="left" w:pos="567"/>
        </w:tabs>
        <w:ind w:left="567"/>
        <w:jc w:val="both"/>
        <w:rPr>
          <w:rFonts w:ascii="Palatino Linotype" w:hAnsi="Palatino Linotype"/>
          <w:i/>
          <w:color w:val="000000" w:themeColor="text1"/>
        </w:rPr>
      </w:pPr>
      <w:r w:rsidRPr="00A624E1">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5603" w:rsidRDefault="00A35603" w:rsidP="00A918EE">
      <w:pPr>
        <w:tabs>
          <w:tab w:val="left" w:pos="0"/>
          <w:tab w:val="left" w:pos="426"/>
          <w:tab w:val="left" w:pos="567"/>
        </w:tabs>
        <w:jc w:val="both"/>
        <w:rPr>
          <w:rFonts w:ascii="Palatino Linotype" w:hAnsi="Palatino Linotype"/>
          <w:i/>
          <w:color w:val="000000" w:themeColor="text1"/>
        </w:rPr>
      </w:pPr>
    </w:p>
    <w:p w:rsidR="00F60550" w:rsidRPr="00A624E1" w:rsidRDefault="00F60550" w:rsidP="00A918EE">
      <w:pPr>
        <w:tabs>
          <w:tab w:val="left" w:pos="0"/>
          <w:tab w:val="left" w:pos="426"/>
          <w:tab w:val="left" w:pos="567"/>
        </w:tabs>
        <w:jc w:val="both"/>
        <w:rPr>
          <w:rFonts w:ascii="Palatino Linotype" w:hAnsi="Palatino Linotype"/>
          <w:i/>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De lo anterior, se desprende </w:t>
      </w:r>
      <w:r w:rsidRPr="00A624E1">
        <w:rPr>
          <w:rFonts w:ascii="Palatino Linotype" w:hAnsi="Palatino Linotype"/>
          <w:color w:val="000000" w:themeColor="text1"/>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A624E1">
        <w:rPr>
          <w:rFonts w:ascii="Palatino Linotype" w:hAnsi="Palatino Linotype"/>
          <w:color w:val="000000" w:themeColor="text1"/>
        </w:rPr>
        <w:lastRenderedPageBreak/>
        <w:t xml:space="preserve">archivos, en el estado en el que se encuentre, sin la obligación de generarla, resumirla, efectuar cálculos o practicar investigaciones; tal y como se señala a continuación: </w:t>
      </w:r>
    </w:p>
    <w:p w:rsidR="00A35603" w:rsidRPr="00A624E1" w:rsidRDefault="00A35603" w:rsidP="00A918EE">
      <w:pPr>
        <w:pStyle w:val="Prrafodelista"/>
        <w:tabs>
          <w:tab w:val="left" w:pos="0"/>
          <w:tab w:val="left" w:pos="1134"/>
        </w:tabs>
        <w:ind w:left="567"/>
        <w:jc w:val="both"/>
        <w:rPr>
          <w:rFonts w:ascii="Palatino Linotype" w:hAnsi="Palatino Linotype"/>
          <w:i/>
          <w:color w:val="000000" w:themeColor="text1"/>
        </w:rPr>
      </w:pPr>
      <w:r w:rsidRPr="00A624E1">
        <w:rPr>
          <w:rFonts w:ascii="Palatino Linotype" w:hAnsi="Palatino Linotype"/>
          <w:i/>
          <w:color w:val="000000" w:themeColor="text1"/>
        </w:rPr>
        <w:t>“</w:t>
      </w:r>
      <w:r w:rsidRPr="00A624E1">
        <w:rPr>
          <w:rFonts w:ascii="Palatino Linotype" w:hAnsi="Palatino Linotype"/>
          <w:b/>
          <w:i/>
          <w:color w:val="000000" w:themeColor="text1"/>
        </w:rPr>
        <w:t>Artículo 12.</w:t>
      </w:r>
      <w:r w:rsidRPr="00A624E1">
        <w:rPr>
          <w:rFonts w:ascii="Palatino Linotype" w:hAnsi="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A35603" w:rsidRPr="00A624E1" w:rsidRDefault="00A35603" w:rsidP="00A918EE">
      <w:pPr>
        <w:pStyle w:val="Prrafodelista"/>
        <w:tabs>
          <w:tab w:val="left" w:pos="0"/>
          <w:tab w:val="left" w:pos="1134"/>
        </w:tabs>
        <w:ind w:left="567"/>
        <w:jc w:val="both"/>
        <w:rPr>
          <w:rFonts w:ascii="Palatino Linotype" w:hAnsi="Palatino Linotype"/>
          <w:i/>
          <w:color w:val="000000" w:themeColor="text1"/>
        </w:rPr>
      </w:pPr>
    </w:p>
    <w:p w:rsidR="00A35603" w:rsidRPr="00A624E1" w:rsidRDefault="00A35603" w:rsidP="00A918EE">
      <w:pPr>
        <w:tabs>
          <w:tab w:val="left" w:pos="0"/>
          <w:tab w:val="left" w:pos="1134"/>
        </w:tabs>
        <w:ind w:left="567"/>
        <w:jc w:val="both"/>
        <w:rPr>
          <w:rFonts w:ascii="Palatino Linotype" w:hAnsi="Palatino Linotype"/>
          <w:i/>
          <w:color w:val="000000" w:themeColor="text1"/>
        </w:rPr>
      </w:pPr>
      <w:r w:rsidRPr="00A624E1">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35603" w:rsidRDefault="00A35603" w:rsidP="00A918EE">
      <w:pPr>
        <w:tabs>
          <w:tab w:val="left" w:pos="0"/>
          <w:tab w:val="left" w:pos="1134"/>
        </w:tabs>
        <w:jc w:val="both"/>
        <w:rPr>
          <w:rFonts w:ascii="Palatino Linotype" w:hAnsi="Palatino Linotype"/>
          <w:i/>
          <w:color w:val="000000" w:themeColor="text1"/>
        </w:rPr>
      </w:pPr>
    </w:p>
    <w:p w:rsidR="00F60550" w:rsidRPr="00A624E1" w:rsidRDefault="00F60550" w:rsidP="00A918EE">
      <w:pPr>
        <w:tabs>
          <w:tab w:val="left" w:pos="0"/>
          <w:tab w:val="left" w:pos="1134"/>
        </w:tabs>
        <w:jc w:val="both"/>
        <w:rPr>
          <w:rFonts w:ascii="Palatino Linotype" w:hAnsi="Palatino Linotype"/>
          <w:i/>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En síntesis, </w:t>
      </w:r>
      <w:r w:rsidRPr="00A624E1">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rsidR="00A35603" w:rsidRPr="00A624E1" w:rsidRDefault="00A35603" w:rsidP="00A918EE">
      <w:pPr>
        <w:pStyle w:val="Prrafodelista"/>
        <w:tabs>
          <w:tab w:val="left" w:pos="0"/>
          <w:tab w:val="left" w:pos="709"/>
          <w:tab w:val="left" w:pos="1985"/>
        </w:tabs>
        <w:ind w:left="567"/>
        <w:jc w:val="both"/>
        <w:rPr>
          <w:rFonts w:ascii="Palatino Linotype" w:hAnsi="Palatino Linotype"/>
          <w:i/>
          <w:color w:val="000000" w:themeColor="text1"/>
        </w:rPr>
      </w:pPr>
      <w:r w:rsidRPr="00A624E1">
        <w:rPr>
          <w:rFonts w:ascii="Palatino Linotype" w:hAnsi="Palatino Linotype"/>
          <w:b/>
          <w:i/>
          <w:color w:val="000000" w:themeColor="text1"/>
        </w:rPr>
        <w:t>“No existe obligación de elaborar documentos ad hoc para atender las solicitudes de acceso a la información.</w:t>
      </w:r>
      <w:r w:rsidRPr="00A624E1">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A624E1">
        <w:rPr>
          <w:rFonts w:ascii="Palatino Linotype" w:hAnsi="Palatino Linotype"/>
          <w:i/>
          <w:color w:val="000000" w:themeColor="text1"/>
        </w:rPr>
        <w:lastRenderedPageBreak/>
        <w:t xml:space="preserve">el formato en que la misma obre en sus archivos; sin necesidad de elaborar documentos ad hoc para atender las solicitudes de información. </w:t>
      </w:r>
    </w:p>
    <w:p w:rsidR="00A35603" w:rsidRPr="00A624E1" w:rsidRDefault="00A35603" w:rsidP="00A918EE">
      <w:pPr>
        <w:pStyle w:val="Prrafodelista"/>
        <w:tabs>
          <w:tab w:val="left" w:pos="0"/>
          <w:tab w:val="left" w:pos="709"/>
          <w:tab w:val="left" w:pos="1985"/>
        </w:tabs>
        <w:ind w:left="567"/>
        <w:jc w:val="both"/>
        <w:rPr>
          <w:rFonts w:ascii="Palatino Linotype" w:hAnsi="Palatino Linotype"/>
          <w:i/>
          <w:color w:val="000000" w:themeColor="text1"/>
        </w:rPr>
      </w:pPr>
    </w:p>
    <w:p w:rsidR="00A35603" w:rsidRPr="00A624E1" w:rsidRDefault="00A35603" w:rsidP="00A918EE">
      <w:pPr>
        <w:pStyle w:val="Prrafodelista"/>
        <w:tabs>
          <w:tab w:val="left" w:pos="0"/>
          <w:tab w:val="left" w:pos="709"/>
          <w:tab w:val="left" w:pos="1985"/>
        </w:tabs>
        <w:ind w:left="567"/>
        <w:jc w:val="both"/>
        <w:rPr>
          <w:rFonts w:ascii="Palatino Linotype" w:hAnsi="Palatino Linotype"/>
          <w:i/>
          <w:color w:val="000000" w:themeColor="text1"/>
        </w:rPr>
      </w:pPr>
      <w:r w:rsidRPr="00A624E1">
        <w:rPr>
          <w:rFonts w:ascii="Palatino Linotype" w:hAnsi="Palatino Linotype"/>
          <w:i/>
          <w:color w:val="000000" w:themeColor="text1"/>
        </w:rPr>
        <w:t xml:space="preserve">Resoluciones: </w:t>
      </w:r>
    </w:p>
    <w:p w:rsidR="00A35603" w:rsidRPr="00A624E1" w:rsidRDefault="00A35603" w:rsidP="00A918EE">
      <w:pPr>
        <w:pStyle w:val="Prrafodelista"/>
        <w:tabs>
          <w:tab w:val="left" w:pos="0"/>
          <w:tab w:val="left" w:pos="709"/>
          <w:tab w:val="left" w:pos="1985"/>
        </w:tabs>
        <w:ind w:left="567"/>
        <w:jc w:val="both"/>
        <w:rPr>
          <w:rFonts w:ascii="Palatino Linotype" w:hAnsi="Palatino Linotype"/>
          <w:i/>
          <w:color w:val="000000" w:themeColor="text1"/>
        </w:rPr>
      </w:pPr>
      <w:r w:rsidRPr="00A624E1">
        <w:rPr>
          <w:rFonts w:ascii="Palatino Linotype" w:hAnsi="Palatino Linotype"/>
          <w:i/>
          <w:color w:val="000000" w:themeColor="text1"/>
        </w:rPr>
        <w:sym w:font="Symbol" w:char="F0B7"/>
      </w:r>
      <w:r w:rsidRPr="00A624E1">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rsidR="00A35603" w:rsidRPr="00A624E1" w:rsidRDefault="00A35603" w:rsidP="00A918EE">
      <w:pPr>
        <w:pStyle w:val="Prrafodelista"/>
        <w:tabs>
          <w:tab w:val="left" w:pos="0"/>
          <w:tab w:val="left" w:pos="709"/>
          <w:tab w:val="left" w:pos="1985"/>
        </w:tabs>
        <w:ind w:left="567"/>
        <w:jc w:val="both"/>
        <w:rPr>
          <w:rFonts w:ascii="Palatino Linotype" w:hAnsi="Palatino Linotype"/>
          <w:i/>
          <w:color w:val="000000" w:themeColor="text1"/>
        </w:rPr>
      </w:pPr>
      <w:r w:rsidRPr="00A624E1">
        <w:rPr>
          <w:rFonts w:ascii="Palatino Linotype" w:hAnsi="Palatino Linotype"/>
          <w:i/>
          <w:color w:val="000000" w:themeColor="text1"/>
        </w:rPr>
        <w:sym w:font="Symbol" w:char="F0B7"/>
      </w:r>
      <w:r w:rsidRPr="00A624E1">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A35603" w:rsidRPr="00A624E1" w:rsidRDefault="00A35603" w:rsidP="00A918EE">
      <w:pPr>
        <w:tabs>
          <w:tab w:val="left" w:pos="0"/>
          <w:tab w:val="left" w:pos="709"/>
          <w:tab w:val="left" w:pos="1985"/>
        </w:tabs>
        <w:ind w:left="567"/>
        <w:jc w:val="both"/>
        <w:rPr>
          <w:rFonts w:ascii="Palatino Linotype" w:eastAsia="Calibri" w:hAnsi="Palatino Linotype" w:cs="Arial"/>
          <w:color w:val="000000" w:themeColor="text1"/>
          <w:lang w:val="es-ES"/>
        </w:rPr>
      </w:pPr>
      <w:r w:rsidRPr="00A624E1">
        <w:rPr>
          <w:rFonts w:ascii="Palatino Linotype" w:hAnsi="Palatino Linotype"/>
          <w:i/>
          <w:color w:val="000000" w:themeColor="text1"/>
        </w:rPr>
        <w:sym w:font="Symbol" w:char="F0B7"/>
      </w:r>
      <w:r w:rsidRPr="00A624E1">
        <w:rPr>
          <w:rFonts w:ascii="Palatino Linotype" w:hAnsi="Palatino Linotype"/>
          <w:i/>
          <w:color w:val="000000" w:themeColor="text1"/>
        </w:rPr>
        <w:t xml:space="preserve"> RRA 1889/16. Secretaría de Hacienda y Crédito Público. 05 de octubre de 2016. Por unanimidad. Comisionada Ponente. Ximena Puente de la Mora.”</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Asimos, </w:t>
      </w:r>
      <w:r w:rsidRPr="00A624E1">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pStyle w:val="Prrafodelista"/>
        <w:tabs>
          <w:tab w:val="left" w:pos="0"/>
          <w:tab w:val="left" w:pos="426"/>
          <w:tab w:val="left" w:pos="567"/>
        </w:tabs>
        <w:ind w:left="567"/>
        <w:jc w:val="both"/>
        <w:rPr>
          <w:rFonts w:ascii="Palatino Linotype" w:hAnsi="Palatino Linotype"/>
          <w:i/>
          <w:color w:val="000000" w:themeColor="text1"/>
        </w:rPr>
      </w:pPr>
      <w:r w:rsidRPr="00A624E1">
        <w:rPr>
          <w:rFonts w:ascii="Palatino Linotype" w:hAnsi="Palatino Linotype"/>
          <w:b/>
          <w:i/>
          <w:color w:val="000000" w:themeColor="text1"/>
        </w:rPr>
        <w:lastRenderedPageBreak/>
        <w:t>“Artículo 3.</w:t>
      </w:r>
      <w:r w:rsidRPr="00A624E1">
        <w:rPr>
          <w:rFonts w:ascii="Palatino Linotype" w:hAnsi="Palatino Linotype"/>
          <w:i/>
          <w:color w:val="000000" w:themeColor="text1"/>
        </w:rPr>
        <w:t xml:space="preserve"> Para los efectos de la presente Ley se entenderá por: </w:t>
      </w:r>
    </w:p>
    <w:p w:rsidR="00A35603" w:rsidRPr="00A624E1" w:rsidRDefault="00A35603" w:rsidP="00A918EE">
      <w:pPr>
        <w:pStyle w:val="Prrafodelista"/>
        <w:tabs>
          <w:tab w:val="left" w:pos="0"/>
          <w:tab w:val="left" w:pos="426"/>
          <w:tab w:val="left" w:pos="567"/>
        </w:tabs>
        <w:ind w:left="567"/>
        <w:jc w:val="both"/>
        <w:rPr>
          <w:rFonts w:ascii="Palatino Linotype" w:hAnsi="Palatino Linotype"/>
          <w:i/>
          <w:color w:val="000000" w:themeColor="text1"/>
        </w:rPr>
      </w:pPr>
      <w:r w:rsidRPr="00A624E1">
        <w:rPr>
          <w:rFonts w:ascii="Palatino Linotype" w:hAnsi="Palatino Linotype"/>
          <w:i/>
          <w:color w:val="000000" w:themeColor="text1"/>
        </w:rPr>
        <w:t xml:space="preserve">(…) </w:t>
      </w:r>
    </w:p>
    <w:p w:rsidR="00A35603" w:rsidRPr="00A624E1" w:rsidRDefault="00A35603" w:rsidP="00A918EE">
      <w:pPr>
        <w:pStyle w:val="Prrafodelista"/>
        <w:tabs>
          <w:tab w:val="left" w:pos="0"/>
          <w:tab w:val="left" w:pos="426"/>
          <w:tab w:val="left" w:pos="567"/>
        </w:tabs>
        <w:ind w:left="567"/>
        <w:jc w:val="both"/>
        <w:rPr>
          <w:rFonts w:ascii="Palatino Linotype" w:hAnsi="Palatino Linotype"/>
          <w:b/>
          <w:i/>
          <w:color w:val="000000" w:themeColor="text1"/>
        </w:rPr>
      </w:pPr>
      <w:r w:rsidRPr="00A624E1">
        <w:rPr>
          <w:rFonts w:ascii="Palatino Linotype" w:hAnsi="Palatino Linotype"/>
          <w:b/>
          <w:i/>
          <w:color w:val="000000" w:themeColor="text1"/>
        </w:rPr>
        <w:t>XI. Documento:</w:t>
      </w:r>
      <w:r w:rsidRPr="00A624E1">
        <w:rPr>
          <w:rFonts w:ascii="Palatino Linotype" w:hAnsi="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624E1">
        <w:rPr>
          <w:rFonts w:ascii="Palatino Linotype" w:hAnsi="Palatino Linotype"/>
          <w:b/>
          <w:i/>
          <w:color w:val="000000" w:themeColor="text1"/>
        </w:rPr>
        <w:t xml:space="preserve">Los documentos podrán estar en cualquier medio, sea escrito, impreso, sonoro, visual, electrónico, informático u holográfico; </w:t>
      </w:r>
    </w:p>
    <w:p w:rsidR="00A35603" w:rsidRPr="00A624E1" w:rsidRDefault="00A35603" w:rsidP="00A918EE">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A624E1">
        <w:rPr>
          <w:rFonts w:ascii="Palatino Linotype" w:hAnsi="Palatino Linotype"/>
          <w:i/>
          <w:color w:val="000000" w:themeColor="text1"/>
        </w:rPr>
        <w:t>(…)”</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t xml:space="preserve">Siendo </w:t>
      </w:r>
      <w:r w:rsidRPr="00A624E1">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35603" w:rsidRPr="00A624E1" w:rsidRDefault="00A35603" w:rsidP="00A918EE">
      <w:pPr>
        <w:pStyle w:val="Prrafodelista"/>
        <w:tabs>
          <w:tab w:val="left" w:pos="0"/>
          <w:tab w:val="left" w:pos="426"/>
          <w:tab w:val="left" w:pos="567"/>
        </w:tabs>
        <w:ind w:left="567"/>
        <w:jc w:val="both"/>
        <w:rPr>
          <w:rFonts w:ascii="Palatino Linotype" w:hAnsi="Palatino Linotype"/>
          <w:i/>
          <w:color w:val="000000" w:themeColor="text1"/>
        </w:rPr>
      </w:pPr>
      <w:r w:rsidRPr="00A624E1">
        <w:rPr>
          <w:rFonts w:ascii="Palatino Linotype" w:hAnsi="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eastAsia="Calibri" w:hAnsi="Palatino Linotype" w:cs="Arial"/>
          <w:color w:val="000000" w:themeColor="text1"/>
          <w:lang w:val="es-ES"/>
        </w:rPr>
        <w:lastRenderedPageBreak/>
        <w:t xml:space="preserve">Bajo este contexto, </w:t>
      </w:r>
      <w:r w:rsidRPr="00A624E1">
        <w:rPr>
          <w:rFonts w:ascii="Palatino Linotype" w:hAnsi="Palatino Linotype"/>
          <w:color w:val="000000" w:themeColor="text1"/>
        </w:rPr>
        <w:t xml:space="preserve">se considera que, con el pronunciamiento realizado por parte del </w:t>
      </w:r>
      <w:r w:rsidRPr="00A624E1">
        <w:rPr>
          <w:rFonts w:ascii="Palatino Linotype" w:hAnsi="Palatino Linotype"/>
          <w:b/>
          <w:color w:val="000000" w:themeColor="text1"/>
        </w:rPr>
        <w:t>SUJETO OBLIGADO,</w:t>
      </w:r>
      <w:r w:rsidRPr="00A624E1">
        <w:rPr>
          <w:rFonts w:ascii="Palatino Linotype" w:hAnsi="Palatino Linotype"/>
          <w:color w:val="000000" w:themeColor="text1"/>
        </w:rPr>
        <w:t xml:space="preserve"> mediante respuesta a la solicitud de información número </w:t>
      </w:r>
      <w:r w:rsidRPr="00A624E1">
        <w:rPr>
          <w:rFonts w:ascii="Palatino Linotype" w:hAnsi="Palatino Linotype" w:cs="Arial"/>
          <w:b/>
          <w:color w:val="000000" w:themeColor="text1"/>
          <w:lang w:val="es-ES"/>
        </w:rPr>
        <w:t>00208/NAUCALPA/IP/2025</w:t>
      </w:r>
      <w:r w:rsidRPr="00A624E1">
        <w:rPr>
          <w:rFonts w:ascii="Palatino Linotype" w:hAnsi="Palatino Linotype"/>
          <w:color w:val="000000" w:themeColor="text1"/>
        </w:rPr>
        <w:t xml:space="preserve">, colma en su totalidad con lo requerido por el </w:t>
      </w:r>
      <w:r w:rsidRPr="00A624E1">
        <w:rPr>
          <w:rFonts w:ascii="Palatino Linotype" w:hAnsi="Palatino Linotype"/>
          <w:b/>
          <w:color w:val="000000" w:themeColor="text1"/>
        </w:rPr>
        <w:t>RECURRENTE.</w:t>
      </w:r>
    </w:p>
    <w:p w:rsidR="00A35603" w:rsidRPr="00A624E1" w:rsidRDefault="00A35603" w:rsidP="00A918EE">
      <w:pPr>
        <w:tabs>
          <w:tab w:val="left" w:pos="0"/>
        </w:tabs>
        <w:spacing w:line="360" w:lineRule="auto"/>
        <w:jc w:val="both"/>
        <w:rPr>
          <w:rFonts w:ascii="Palatino Linotype" w:eastAsia="Palatino Linotype" w:hAnsi="Palatino Linotype" w:cs="Palatino Linotype"/>
          <w:b/>
          <w:color w:val="000000" w:themeColor="text1"/>
        </w:rPr>
      </w:pPr>
    </w:p>
    <w:p w:rsidR="00A35603" w:rsidRPr="00A624E1" w:rsidRDefault="00A35603" w:rsidP="00A918EE">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olor w:val="000000" w:themeColor="text1"/>
        </w:rPr>
        <w:t xml:space="preserve">Por </w:t>
      </w:r>
      <w:r w:rsidRPr="00A624E1">
        <w:rPr>
          <w:rFonts w:ascii="Palatino Linotype" w:hAnsi="Palatino Linotype" w:cs="Arial"/>
          <w:color w:val="000000" w:themeColor="text1"/>
          <w:lang w:val="es-ES"/>
        </w:rPr>
        <w:t xml:space="preserve">lo tanto, este Organismo Garante considera procedente </w:t>
      </w:r>
      <w:r w:rsidRPr="00A624E1">
        <w:rPr>
          <w:rFonts w:ascii="Palatino Linotype" w:hAnsi="Palatino Linotype" w:cs="Arial"/>
          <w:b/>
          <w:bCs/>
          <w:color w:val="000000" w:themeColor="text1"/>
          <w:lang w:val="es-ES"/>
        </w:rPr>
        <w:t xml:space="preserve">CONFIRMAR </w:t>
      </w:r>
      <w:r w:rsidRPr="00A624E1">
        <w:rPr>
          <w:rFonts w:ascii="Palatino Linotype" w:hAnsi="Palatino Linotype" w:cs="Arial"/>
          <w:color w:val="000000" w:themeColor="text1"/>
          <w:lang w:val="es-ES"/>
        </w:rPr>
        <w:t>la respuesta otorgada por el</w:t>
      </w:r>
      <w:r w:rsidRPr="00A624E1">
        <w:rPr>
          <w:rFonts w:ascii="Palatino Linotype" w:hAnsi="Palatino Linotype" w:cs="Arial"/>
          <w:b/>
          <w:color w:val="000000" w:themeColor="text1"/>
          <w:lang w:val="es-ES"/>
        </w:rPr>
        <w:t xml:space="preserve"> Ayuntamiento de Naucalpan de Juárez</w:t>
      </w:r>
      <w:r w:rsidRPr="00A624E1">
        <w:rPr>
          <w:rFonts w:ascii="Palatino Linotype" w:eastAsia="Palatino Linotype" w:hAnsi="Palatino Linotype" w:cs="Palatino Linotype"/>
          <w:b/>
          <w:color w:val="000000" w:themeColor="text1"/>
        </w:rPr>
        <w:t xml:space="preserve">, </w:t>
      </w:r>
      <w:r w:rsidRPr="00A624E1">
        <w:rPr>
          <w:rFonts w:ascii="Palatino Linotype" w:hAnsi="Palatino Linotype" w:cs="Arial"/>
          <w:color w:val="000000" w:themeColor="text1"/>
          <w:lang w:val="es-ES"/>
        </w:rPr>
        <w:t>a la solicitud de información</w:t>
      </w:r>
      <w:r w:rsidRPr="00A624E1">
        <w:rPr>
          <w:rFonts w:ascii="Palatino Linotype" w:hAnsi="Palatino Linotype" w:cs="Arial"/>
          <w:b/>
          <w:color w:val="000000" w:themeColor="text1"/>
          <w:lang w:val="es-ES"/>
        </w:rPr>
        <w:t xml:space="preserve"> 00208/NAUCALPA/IP/2025.</w:t>
      </w:r>
    </w:p>
    <w:p w:rsidR="00A35603" w:rsidRPr="00A624E1" w:rsidRDefault="00A35603"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color w:val="000000" w:themeColor="text1"/>
        </w:rPr>
        <w:t xml:space="preserve">Por lo anteriormente expuesto y fundado, este </w:t>
      </w:r>
      <w:r w:rsidRPr="00A624E1">
        <w:rPr>
          <w:rFonts w:ascii="Palatino Linotype" w:eastAsia="Palatino Linotype" w:hAnsi="Palatino Linotype" w:cs="Palatino Linotype"/>
          <w:b/>
          <w:color w:val="000000" w:themeColor="text1"/>
        </w:rPr>
        <w:t>ÓRGANO GARANTE</w:t>
      </w:r>
      <w:r w:rsidRPr="00A624E1">
        <w:rPr>
          <w:rFonts w:ascii="Palatino Linotype" w:eastAsia="Palatino Linotype" w:hAnsi="Palatino Linotype" w:cs="Palatino Linotype"/>
          <w:color w:val="000000" w:themeColor="text1"/>
        </w:rPr>
        <w:t xml:space="preserve"> emite los siguientes:</w:t>
      </w:r>
      <w:r w:rsidR="00F60550">
        <w:rPr>
          <w:rFonts w:ascii="Palatino Linotype" w:eastAsia="Palatino Linotype" w:hAnsi="Palatino Linotype" w:cs="Palatino Linotype"/>
          <w:color w:val="000000" w:themeColor="text1"/>
        </w:rPr>
        <w:t xml:space="preserve"> </w:t>
      </w:r>
    </w:p>
    <w:p w:rsidR="00D86E74" w:rsidRPr="00A624E1" w:rsidRDefault="00D86E74" w:rsidP="00A918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624E1" w:rsidRDefault="00B05C77" w:rsidP="00A918EE">
      <w:pPr>
        <w:pStyle w:val="Ttulo1"/>
        <w:tabs>
          <w:tab w:val="left" w:pos="0"/>
        </w:tabs>
        <w:spacing w:before="0" w:line="360" w:lineRule="auto"/>
        <w:jc w:val="center"/>
        <w:rPr>
          <w:b w:val="0"/>
          <w:color w:val="000000" w:themeColor="text1"/>
        </w:rPr>
      </w:pPr>
      <w:r w:rsidRPr="00A624E1">
        <w:rPr>
          <w:color w:val="000000" w:themeColor="text1"/>
        </w:rPr>
        <w:t>R E S O L U T I V O S</w:t>
      </w:r>
    </w:p>
    <w:p w:rsidR="00D86E74" w:rsidRPr="00A624E1" w:rsidRDefault="00D86E74" w:rsidP="00A918EE">
      <w:pPr>
        <w:tabs>
          <w:tab w:val="left" w:pos="0"/>
        </w:tabs>
        <w:spacing w:line="360" w:lineRule="auto"/>
        <w:rPr>
          <w:rFonts w:ascii="Palatino Linotype" w:eastAsia="Palatino Linotype" w:hAnsi="Palatino Linotype" w:cs="Palatino Linotype"/>
          <w:color w:val="000000" w:themeColor="text1"/>
        </w:rPr>
      </w:pPr>
    </w:p>
    <w:p w:rsidR="00D86E74" w:rsidRPr="00A624E1" w:rsidRDefault="00B05C77" w:rsidP="00A918EE">
      <w:pPr>
        <w:tabs>
          <w:tab w:val="left" w:pos="0"/>
        </w:tabs>
        <w:spacing w:line="360" w:lineRule="auto"/>
        <w:jc w:val="both"/>
        <w:rPr>
          <w:rFonts w:ascii="Palatino Linotype" w:eastAsia="Palatino Linotype" w:hAnsi="Palatino Linotype" w:cs="Palatino Linotype"/>
          <w:color w:val="000000" w:themeColor="text1"/>
        </w:rPr>
      </w:pPr>
      <w:r w:rsidRPr="00A624E1">
        <w:rPr>
          <w:rFonts w:ascii="Palatino Linotype" w:eastAsia="Palatino Linotype" w:hAnsi="Palatino Linotype" w:cs="Palatino Linotype"/>
          <w:b/>
          <w:color w:val="000000" w:themeColor="text1"/>
        </w:rPr>
        <w:t>PRIMERO</w:t>
      </w:r>
      <w:r w:rsidRPr="00A624E1">
        <w:rPr>
          <w:rFonts w:ascii="Palatino Linotype" w:eastAsia="Palatino Linotype" w:hAnsi="Palatino Linotype" w:cs="Palatino Linotype"/>
          <w:color w:val="000000" w:themeColor="text1"/>
        </w:rPr>
        <w:t xml:space="preserve">. Resultan </w:t>
      </w:r>
      <w:r w:rsidR="0071329C" w:rsidRPr="00A624E1">
        <w:rPr>
          <w:rFonts w:ascii="Palatino Linotype" w:eastAsia="Palatino Linotype" w:hAnsi="Palatino Linotype" w:cs="Palatino Linotype"/>
          <w:color w:val="000000" w:themeColor="text1"/>
        </w:rPr>
        <w:t>in</w:t>
      </w:r>
      <w:r w:rsidRPr="00A624E1">
        <w:rPr>
          <w:rFonts w:ascii="Palatino Linotype" w:eastAsia="Palatino Linotype" w:hAnsi="Palatino Linotype" w:cs="Palatino Linotype"/>
          <w:color w:val="000000" w:themeColor="text1"/>
        </w:rPr>
        <w:t xml:space="preserve">fundadas las razones o motivos de inconformidad hechos valer en el Recursos de Revisión </w:t>
      </w:r>
      <w:r w:rsidR="00A35603" w:rsidRPr="00A624E1">
        <w:rPr>
          <w:rFonts w:ascii="Palatino Linotype" w:eastAsia="Palatino Linotype" w:hAnsi="Palatino Linotype" w:cs="Palatino Linotype"/>
          <w:b/>
          <w:color w:val="000000" w:themeColor="text1"/>
        </w:rPr>
        <w:t>03643</w:t>
      </w:r>
      <w:r w:rsidRPr="00A624E1">
        <w:rPr>
          <w:rFonts w:ascii="Palatino Linotype" w:eastAsia="Palatino Linotype" w:hAnsi="Palatino Linotype" w:cs="Palatino Linotype"/>
          <w:b/>
          <w:color w:val="000000" w:themeColor="text1"/>
        </w:rPr>
        <w:t xml:space="preserve">/INFOEM/IP/RR/2025 </w:t>
      </w:r>
      <w:r w:rsidRPr="00A624E1">
        <w:rPr>
          <w:rFonts w:ascii="Palatino Linotype" w:eastAsia="Palatino Linotype" w:hAnsi="Palatino Linotype" w:cs="Palatino Linotype"/>
          <w:color w:val="000000" w:themeColor="text1"/>
        </w:rPr>
        <w:t xml:space="preserve">en términos del </w:t>
      </w:r>
      <w:r w:rsidR="00A35603" w:rsidRPr="00A624E1">
        <w:rPr>
          <w:rFonts w:ascii="Palatino Linotype" w:eastAsia="Palatino Linotype" w:hAnsi="Palatino Linotype" w:cs="Palatino Linotype"/>
          <w:b/>
          <w:color w:val="000000" w:themeColor="text1"/>
        </w:rPr>
        <w:t xml:space="preserve">Considerando CUARTO </w:t>
      </w:r>
      <w:r w:rsidRPr="00A624E1">
        <w:rPr>
          <w:rFonts w:ascii="Palatino Linotype" w:eastAsia="Palatino Linotype" w:hAnsi="Palatino Linotype" w:cs="Palatino Linotype"/>
          <w:color w:val="000000" w:themeColor="text1"/>
        </w:rPr>
        <w:t>de la presente resolución.</w:t>
      </w:r>
    </w:p>
    <w:p w:rsidR="00D86E74" w:rsidRPr="00A624E1"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A35603" w:rsidRPr="00A624E1" w:rsidRDefault="00A35603" w:rsidP="00A918EE">
      <w:pPr>
        <w:tabs>
          <w:tab w:val="left" w:pos="0"/>
        </w:tabs>
        <w:spacing w:line="360" w:lineRule="auto"/>
        <w:contextualSpacing/>
        <w:jc w:val="both"/>
        <w:rPr>
          <w:rFonts w:ascii="Palatino Linotype" w:hAnsi="Palatino Linotype" w:cs="Arial"/>
          <w:b/>
          <w:color w:val="000000" w:themeColor="text1"/>
          <w:lang w:val="es-ES"/>
        </w:rPr>
      </w:pPr>
      <w:bookmarkStart w:id="10" w:name="_heading=h.26in1rg" w:colFirst="0" w:colLast="0"/>
      <w:bookmarkEnd w:id="10"/>
      <w:r w:rsidRPr="00A624E1">
        <w:rPr>
          <w:rFonts w:ascii="Palatino Linotype" w:eastAsia="Calibri" w:hAnsi="Palatino Linotype" w:cs="Arial"/>
          <w:b/>
          <w:bCs/>
          <w:color w:val="000000" w:themeColor="text1"/>
          <w:lang w:val="es-ES"/>
        </w:rPr>
        <w:t xml:space="preserve">SEGUNDO. </w:t>
      </w:r>
      <w:r w:rsidRPr="00A624E1">
        <w:rPr>
          <w:rFonts w:ascii="Palatino Linotype" w:eastAsia="Calibri" w:hAnsi="Palatino Linotype" w:cs="Arial"/>
          <w:color w:val="000000" w:themeColor="text1"/>
          <w:lang w:val="es-ES"/>
        </w:rPr>
        <w:t xml:space="preserve">Se </w:t>
      </w:r>
      <w:r w:rsidRPr="00A624E1">
        <w:rPr>
          <w:rFonts w:ascii="Palatino Linotype" w:eastAsia="Calibri" w:hAnsi="Palatino Linotype" w:cs="Arial"/>
          <w:b/>
          <w:color w:val="000000" w:themeColor="text1"/>
          <w:lang w:val="es-ES"/>
        </w:rPr>
        <w:t>CONFIRMA</w:t>
      </w:r>
      <w:r w:rsidRPr="00A624E1">
        <w:rPr>
          <w:rFonts w:ascii="Palatino Linotype" w:eastAsia="Calibri" w:hAnsi="Palatino Linotype" w:cs="Arial"/>
          <w:color w:val="000000" w:themeColor="text1"/>
          <w:lang w:val="es-ES"/>
        </w:rPr>
        <w:t xml:space="preserve"> la respuesta emitida por </w:t>
      </w:r>
      <w:r w:rsidRPr="00A624E1">
        <w:rPr>
          <w:rFonts w:ascii="Palatino Linotype" w:hAnsi="Palatino Linotype" w:cs="Arial"/>
          <w:b/>
          <w:color w:val="000000" w:themeColor="text1"/>
          <w:lang w:val="es-ES"/>
        </w:rPr>
        <w:t>el Ayuntamiento de Naucalpan de Juárez</w:t>
      </w:r>
      <w:r w:rsidRPr="00A624E1">
        <w:rPr>
          <w:rFonts w:ascii="Palatino Linotype" w:eastAsia="Palatino Linotype" w:hAnsi="Palatino Linotype" w:cs="Palatino Linotype"/>
          <w:b/>
          <w:color w:val="000000" w:themeColor="text1"/>
        </w:rPr>
        <w:t xml:space="preserve">, </w:t>
      </w:r>
      <w:r w:rsidRPr="00A624E1">
        <w:rPr>
          <w:rFonts w:ascii="Palatino Linotype" w:eastAsia="Calibri" w:hAnsi="Palatino Linotype" w:cs="Arial"/>
          <w:bCs/>
          <w:color w:val="000000" w:themeColor="text1"/>
        </w:rPr>
        <w:t xml:space="preserve">a la solicitud </w:t>
      </w:r>
      <w:bookmarkStart w:id="11" w:name="_Toc460947013"/>
      <w:r w:rsidRPr="00A624E1">
        <w:rPr>
          <w:rFonts w:ascii="Palatino Linotype" w:hAnsi="Palatino Linotype" w:cs="Arial"/>
          <w:b/>
          <w:color w:val="000000" w:themeColor="text1"/>
          <w:lang w:val="es-ES"/>
        </w:rPr>
        <w:t>00208/NAUCALPA/IP/2025.</w:t>
      </w:r>
    </w:p>
    <w:p w:rsidR="00A35603" w:rsidRPr="00A624E1" w:rsidRDefault="00A35603" w:rsidP="00A918EE">
      <w:pPr>
        <w:tabs>
          <w:tab w:val="left" w:pos="0"/>
        </w:tabs>
        <w:spacing w:line="360" w:lineRule="auto"/>
        <w:contextualSpacing/>
        <w:jc w:val="both"/>
        <w:rPr>
          <w:rFonts w:ascii="Palatino Linotype" w:hAnsi="Palatino Linotype" w:cs="Arial"/>
          <w:b/>
          <w:color w:val="000000" w:themeColor="text1"/>
          <w:lang w:val="es-ES"/>
        </w:rPr>
      </w:pPr>
    </w:p>
    <w:p w:rsidR="00A35603" w:rsidRPr="00A624E1" w:rsidRDefault="00A35603" w:rsidP="00A918EE">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r w:rsidRPr="00A624E1">
        <w:rPr>
          <w:rFonts w:ascii="Palatino Linotype" w:eastAsia="MS Mincho" w:hAnsi="Palatino Linotype"/>
          <w:b/>
          <w:color w:val="000000" w:themeColor="text1"/>
        </w:rPr>
        <w:t>TERCERO.</w:t>
      </w:r>
      <w:r w:rsidRPr="00A624E1">
        <w:rPr>
          <w:rFonts w:ascii="Palatino Linotype" w:eastAsia="MS Mincho" w:hAnsi="Palatino Linotype"/>
          <w:color w:val="000000" w:themeColor="text1"/>
        </w:rPr>
        <w:t xml:space="preserve"> </w:t>
      </w:r>
      <w:bookmarkEnd w:id="11"/>
      <w:r w:rsidRPr="00A624E1">
        <w:rPr>
          <w:rFonts w:ascii="Palatino Linotype" w:eastAsia="Palatino Linotype" w:hAnsi="Palatino Linotype" w:cs="Palatino Linotype"/>
          <w:b/>
          <w:color w:val="000000" w:themeColor="text1"/>
        </w:rPr>
        <w:t xml:space="preserve">Notifíquese, </w:t>
      </w:r>
      <w:r w:rsidRPr="00A624E1">
        <w:rPr>
          <w:rFonts w:ascii="Palatino Linotype" w:eastAsia="Palatino Linotype" w:hAnsi="Palatino Linotype" w:cs="Palatino Linotype"/>
          <w:color w:val="000000" w:themeColor="text1"/>
        </w:rPr>
        <w:t xml:space="preserve">vía Sistema de Acceso a la Información Mexiquense </w:t>
      </w:r>
      <w:r w:rsidRPr="00A624E1">
        <w:rPr>
          <w:rFonts w:ascii="Palatino Linotype" w:eastAsia="Palatino Linotype" w:hAnsi="Palatino Linotype" w:cs="Palatino Linotype"/>
          <w:b/>
          <w:color w:val="000000" w:themeColor="text1"/>
        </w:rPr>
        <w:t>(SAIMEX),</w:t>
      </w:r>
      <w:r w:rsidRPr="00A624E1">
        <w:rPr>
          <w:rFonts w:ascii="Palatino Linotype" w:eastAsia="Palatino Linotype" w:hAnsi="Palatino Linotype" w:cs="Palatino Linotype"/>
          <w:color w:val="000000" w:themeColor="text1"/>
        </w:rPr>
        <w:t xml:space="preserve"> la presente resolución al Titular de la Unidad de Transparencia del </w:t>
      </w:r>
      <w:r w:rsidRPr="00A624E1">
        <w:rPr>
          <w:rFonts w:ascii="Palatino Linotype" w:eastAsia="Palatino Linotype" w:hAnsi="Palatino Linotype" w:cs="Palatino Linotype"/>
          <w:b/>
          <w:color w:val="000000" w:themeColor="text1"/>
        </w:rPr>
        <w:t>SUJETO OBLIGADO.</w:t>
      </w:r>
    </w:p>
    <w:p w:rsidR="00A35603" w:rsidRPr="00A624E1" w:rsidRDefault="00A35603" w:rsidP="00A918EE">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A35603" w:rsidRDefault="00A35603" w:rsidP="00A918EE">
      <w:pPr>
        <w:shd w:val="clear" w:color="auto" w:fill="FFFFFF"/>
        <w:tabs>
          <w:tab w:val="left" w:pos="0"/>
        </w:tabs>
        <w:spacing w:line="360" w:lineRule="auto"/>
        <w:jc w:val="both"/>
        <w:rPr>
          <w:rFonts w:ascii="Palatino Linotype" w:eastAsia="Palatino Linotype" w:hAnsi="Palatino Linotype" w:cs="Palatino Linotype"/>
          <w:b/>
          <w:color w:val="000000" w:themeColor="text1"/>
        </w:rPr>
      </w:pPr>
      <w:r w:rsidRPr="00A624E1">
        <w:rPr>
          <w:rFonts w:ascii="Palatino Linotype" w:hAnsi="Palatino Linotype" w:cs="Arial"/>
          <w:b/>
          <w:color w:val="000000" w:themeColor="text1"/>
        </w:rPr>
        <w:lastRenderedPageBreak/>
        <w:t xml:space="preserve">CUARTO. </w:t>
      </w:r>
      <w:r w:rsidRPr="00A624E1">
        <w:rPr>
          <w:rFonts w:ascii="Palatino Linotype" w:hAnsi="Palatino Linotype"/>
          <w:b/>
          <w:bCs/>
          <w:color w:val="000000" w:themeColor="text1"/>
          <w:lang w:val="es-ES"/>
        </w:rPr>
        <w:t>Notifíquese al</w:t>
      </w:r>
      <w:r w:rsidRPr="00A624E1">
        <w:rPr>
          <w:rFonts w:ascii="Palatino Linotype" w:hAnsi="Palatino Linotype"/>
          <w:b/>
          <w:color w:val="000000" w:themeColor="text1"/>
        </w:rPr>
        <w:t xml:space="preserve"> RECURRENTE</w:t>
      </w:r>
      <w:r w:rsidRPr="00A624E1">
        <w:rPr>
          <w:rFonts w:ascii="Palatino Linotype" w:hAnsi="Palatino Linotype"/>
          <w:color w:val="000000" w:themeColor="text1"/>
        </w:rPr>
        <w:t xml:space="preserve"> la presente resolución, </w:t>
      </w:r>
      <w:r w:rsidRPr="00A624E1">
        <w:rPr>
          <w:rFonts w:ascii="Palatino Linotype" w:eastAsia="Palatino Linotype" w:hAnsi="Palatino Linotype" w:cs="Palatino Linotype"/>
          <w:color w:val="000000" w:themeColor="text1"/>
        </w:rPr>
        <w:t xml:space="preserve">vía Sistema de Acceso a la Información Mexiquense </w:t>
      </w:r>
      <w:r w:rsidRPr="00A624E1">
        <w:rPr>
          <w:rFonts w:ascii="Palatino Linotype" w:eastAsia="Palatino Linotype" w:hAnsi="Palatino Linotype" w:cs="Palatino Linotype"/>
          <w:b/>
          <w:color w:val="000000" w:themeColor="text1"/>
        </w:rPr>
        <w:t>(SAIMEX).</w:t>
      </w:r>
    </w:p>
    <w:p w:rsidR="00F60550" w:rsidRPr="00A624E1" w:rsidRDefault="00F60550" w:rsidP="00A918EE">
      <w:pPr>
        <w:shd w:val="clear" w:color="auto" w:fill="FFFFFF"/>
        <w:tabs>
          <w:tab w:val="left" w:pos="0"/>
        </w:tabs>
        <w:spacing w:line="360" w:lineRule="auto"/>
        <w:jc w:val="both"/>
        <w:rPr>
          <w:rFonts w:ascii="Palatino Linotype" w:hAnsi="Palatino Linotype"/>
          <w:color w:val="000000" w:themeColor="text1"/>
        </w:rPr>
      </w:pPr>
    </w:p>
    <w:p w:rsidR="00A35603" w:rsidRPr="00A624E1" w:rsidRDefault="00A35603" w:rsidP="00A918EE">
      <w:pPr>
        <w:pStyle w:val="Textoindependiente"/>
        <w:tabs>
          <w:tab w:val="left" w:pos="0"/>
        </w:tabs>
        <w:spacing w:line="360" w:lineRule="auto"/>
        <w:rPr>
          <w:rFonts w:ascii="Palatino Linotype" w:hAnsi="Palatino Linotype"/>
          <w:b/>
          <w:color w:val="000000" w:themeColor="text1"/>
          <w:szCs w:val="24"/>
        </w:rPr>
      </w:pPr>
      <w:r w:rsidRPr="00A624E1">
        <w:rPr>
          <w:rFonts w:ascii="Palatino Linotype" w:eastAsia="MS Mincho" w:hAnsi="Palatino Linotype"/>
          <w:b/>
          <w:color w:val="000000" w:themeColor="text1"/>
          <w:szCs w:val="24"/>
        </w:rPr>
        <w:t>QUINTO.</w:t>
      </w:r>
      <w:r w:rsidRPr="00A624E1">
        <w:rPr>
          <w:rFonts w:ascii="Palatino Linotype" w:eastAsia="MS Mincho" w:hAnsi="Palatino Linotype"/>
          <w:color w:val="000000" w:themeColor="text1"/>
          <w:szCs w:val="24"/>
        </w:rPr>
        <w:t xml:space="preserve"> </w:t>
      </w:r>
      <w:r w:rsidRPr="00A624E1">
        <w:rPr>
          <w:rFonts w:ascii="Palatino Linotype" w:eastAsia="MS Mincho" w:hAnsi="Palatino Linotype"/>
          <w:color w:val="000000" w:themeColor="text1"/>
          <w:szCs w:val="24"/>
          <w:lang w:val="es-ES"/>
        </w:rPr>
        <w:t xml:space="preserve">Se hace del conocimiento del </w:t>
      </w:r>
      <w:r w:rsidRPr="00A624E1">
        <w:rPr>
          <w:rFonts w:ascii="Palatino Linotype" w:eastAsia="MS Mincho" w:hAnsi="Palatino Linotype"/>
          <w:b/>
          <w:color w:val="000000" w:themeColor="text1"/>
          <w:szCs w:val="24"/>
          <w:lang w:val="es-ES"/>
        </w:rPr>
        <w:t>RECURRENTE</w:t>
      </w:r>
      <w:r w:rsidRPr="00A624E1">
        <w:rPr>
          <w:rFonts w:ascii="Palatino Linotype" w:eastAsia="MS Mincho" w:hAnsi="Palatino Linotype"/>
          <w:color w:val="000000" w:themeColor="text1"/>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624E1">
        <w:rPr>
          <w:rFonts w:ascii="Palatino Linotype" w:eastAsia="MS Mincho" w:hAnsi="Palatino Linotype"/>
          <w:bCs/>
          <w:color w:val="000000" w:themeColor="text1"/>
          <w:szCs w:val="24"/>
          <w:lang w:val="es-ES"/>
        </w:rPr>
        <w:t>vía juicio de amparo</w:t>
      </w:r>
      <w:r w:rsidRPr="00A624E1">
        <w:rPr>
          <w:rFonts w:ascii="Palatino Linotype" w:eastAsia="MS Mincho" w:hAnsi="Palatino Linotype"/>
          <w:color w:val="000000" w:themeColor="text1"/>
          <w:szCs w:val="24"/>
          <w:lang w:val="es-ES"/>
        </w:rPr>
        <w:t xml:space="preserve"> en los términos de las leyes aplicables.</w:t>
      </w:r>
    </w:p>
    <w:p w:rsidR="00A35603" w:rsidRPr="00A624E1" w:rsidRDefault="00A35603" w:rsidP="00A918EE">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A918EE" w:rsidRPr="00444783" w:rsidRDefault="00A624E1" w:rsidP="00A918EE">
      <w:pPr>
        <w:spacing w:line="360" w:lineRule="auto"/>
        <w:ind w:right="49"/>
        <w:jc w:val="both"/>
        <w:rPr>
          <w:rFonts w:ascii="Palatino Linotype" w:eastAsia="Palatino Linotype" w:hAnsi="Palatino Linotype" w:cs="Palatino Linotype"/>
        </w:rPr>
      </w:pPr>
      <w:bookmarkStart w:id="12" w:name="_heading=h.dipqbfvvq8qp" w:colFirst="0" w:colLast="0"/>
      <w:bookmarkEnd w:id="12"/>
      <w:r w:rsidRPr="00A624E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A918EE" w:rsidRPr="00A624E1">
        <w:rPr>
          <w:rFonts w:ascii="Palatino Linotype" w:eastAsia="Palatino Linotype" w:hAnsi="Palatino Linotype" w:cs="Palatino Linotype"/>
        </w:rPr>
        <w:t>.</w:t>
      </w:r>
    </w:p>
    <w:p w:rsidR="00D86E74" w:rsidRPr="00A918EE"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918EE" w:rsidRDefault="00D86E74" w:rsidP="00A918EE">
      <w:pPr>
        <w:tabs>
          <w:tab w:val="left" w:pos="0"/>
        </w:tabs>
        <w:spacing w:line="360" w:lineRule="auto"/>
        <w:jc w:val="both"/>
        <w:rPr>
          <w:rFonts w:ascii="Palatino Linotype" w:eastAsia="Palatino Linotype" w:hAnsi="Palatino Linotype" w:cs="Palatino Linotype"/>
          <w:color w:val="000000" w:themeColor="text1"/>
        </w:rPr>
      </w:pPr>
    </w:p>
    <w:p w:rsidR="00D86E74" w:rsidRPr="00A918EE" w:rsidRDefault="00D86E74" w:rsidP="00A918EE">
      <w:pPr>
        <w:pStyle w:val="Ttulo2"/>
        <w:tabs>
          <w:tab w:val="left" w:pos="0"/>
        </w:tabs>
        <w:spacing w:before="0" w:line="360" w:lineRule="auto"/>
        <w:rPr>
          <w:color w:val="000000" w:themeColor="text1"/>
        </w:rPr>
      </w:pPr>
    </w:p>
    <w:sectPr w:rsidR="00D86E74" w:rsidRPr="00A918EE" w:rsidSect="00F60550">
      <w:headerReference w:type="default" r:id="rId9"/>
      <w:footerReference w:type="default" r:id="rId10"/>
      <w:headerReference w:type="first" r:id="rId11"/>
      <w:footerReference w:type="first" r:id="rId12"/>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F1A" w:rsidRDefault="00614F1A">
      <w:r>
        <w:separator/>
      </w:r>
    </w:p>
  </w:endnote>
  <w:endnote w:type="continuationSeparator" w:id="0">
    <w:p w:rsidR="00614F1A" w:rsidRDefault="0061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FC" w:rsidRDefault="00251D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5F4CEB">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F4CEB">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rsidR="00251DFC" w:rsidRDefault="00251DF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251DFC" w:rsidRDefault="00251D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FC" w:rsidRDefault="00251D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F4CE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F4CEB">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p w:rsidR="00251DFC" w:rsidRDefault="00251DF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251DFC" w:rsidRDefault="00251D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F1A" w:rsidRDefault="00614F1A">
      <w:r>
        <w:separator/>
      </w:r>
    </w:p>
  </w:footnote>
  <w:footnote w:type="continuationSeparator" w:id="0">
    <w:p w:rsidR="00614F1A" w:rsidRDefault="00614F1A">
      <w:r>
        <w:continuationSeparator/>
      </w:r>
    </w:p>
  </w:footnote>
  <w:footnote w:id="1">
    <w:p w:rsidR="00251DFC" w:rsidRDefault="00251DFC" w:rsidP="00A35603">
      <w:pPr>
        <w:pStyle w:val="Textonotapie"/>
      </w:pPr>
      <w:r>
        <w:rPr>
          <w:rStyle w:val="Refdenotaalpie"/>
        </w:rPr>
        <w:footnoteRef/>
      </w:r>
      <w:r>
        <w:t xml:space="preserve"> Artículo 50, Ley de Transparencia y Acceso a la Información Pública del Estado de México y Municipios.</w:t>
      </w:r>
    </w:p>
  </w:footnote>
  <w:footnote w:id="2">
    <w:p w:rsidR="00251DFC" w:rsidRDefault="00251DFC" w:rsidP="00A35603">
      <w:pPr>
        <w:pStyle w:val="Textonotapie"/>
      </w:pPr>
      <w:r>
        <w:rPr>
          <w:rStyle w:val="Refdenotaalpie"/>
        </w:rPr>
        <w:footnoteRef/>
      </w:r>
      <w:r>
        <w:t xml:space="preserve"> Artículo 51, Ídem.</w:t>
      </w:r>
    </w:p>
  </w:footnote>
  <w:footnote w:id="3">
    <w:p w:rsidR="00251DFC" w:rsidRDefault="00251DFC" w:rsidP="00A35603">
      <w:pPr>
        <w:pStyle w:val="Textonotapie"/>
      </w:pPr>
      <w:r>
        <w:rPr>
          <w:rStyle w:val="Refdenotaalpie"/>
        </w:rPr>
        <w:footnoteRef/>
      </w:r>
      <w:r>
        <w:t xml:space="preserve"> Artículo 58, Ley de Transparencia y Acceso a la Información Pública del Estado de México y Municipios.</w:t>
      </w:r>
    </w:p>
  </w:footnote>
  <w:footnote w:id="4">
    <w:p w:rsidR="00251DFC" w:rsidRDefault="00251DFC" w:rsidP="00A35603">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171"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734"/>
      <w:gridCol w:w="4437"/>
    </w:tblGrid>
    <w:tr w:rsidR="00251DFC" w:rsidTr="00F60550">
      <w:trPr>
        <w:trHeight w:val="138"/>
      </w:trPr>
      <w:tc>
        <w:tcPr>
          <w:tcW w:w="2734"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Recurso de Revisión:</w:t>
          </w:r>
        </w:p>
      </w:tc>
      <w:tc>
        <w:tcPr>
          <w:tcW w:w="4437" w:type="dxa"/>
          <w:vAlign w:val="center"/>
        </w:tcPr>
        <w:p w:rsidR="00251DFC" w:rsidRPr="00F60550" w:rsidRDefault="00251DF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F60550">
            <w:rPr>
              <w:rFonts w:ascii="Palatino Linotype" w:eastAsia="Palatino Linotype" w:hAnsi="Palatino Linotype" w:cs="Palatino Linotype"/>
              <w:color w:val="000000"/>
              <w:sz w:val="24"/>
            </w:rPr>
            <w:t>03643/INFOEM/IP/RR/2025</w:t>
          </w:r>
        </w:p>
      </w:tc>
    </w:tr>
    <w:tr w:rsidR="00251DFC" w:rsidTr="00F60550">
      <w:trPr>
        <w:trHeight w:val="321"/>
      </w:trPr>
      <w:tc>
        <w:tcPr>
          <w:tcW w:w="2734"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Sujeto Obligado:</w:t>
          </w:r>
        </w:p>
      </w:tc>
      <w:tc>
        <w:tcPr>
          <w:tcW w:w="4437" w:type="dxa"/>
          <w:vAlign w:val="center"/>
        </w:tcPr>
        <w:p w:rsidR="00251DFC" w:rsidRPr="00F60550" w:rsidRDefault="00251DFC" w:rsidP="00E622ED">
          <w:pPr>
            <w:rPr>
              <w:rFonts w:ascii="Palatino Linotype" w:eastAsia="Palatino Linotype" w:hAnsi="Palatino Linotype" w:cs="Palatino Linotype"/>
              <w:sz w:val="24"/>
            </w:rPr>
          </w:pPr>
          <w:r w:rsidRPr="00F60550">
            <w:rPr>
              <w:rFonts w:ascii="Palatino Linotype" w:eastAsia="Palatino Linotype" w:hAnsi="Palatino Linotype" w:cs="Palatino Linotype"/>
              <w:sz w:val="24"/>
            </w:rPr>
            <w:t>Ayuntamiento de Naucalpan de Juárez</w:t>
          </w:r>
        </w:p>
      </w:tc>
    </w:tr>
    <w:tr w:rsidR="00251DFC" w:rsidTr="00F60550">
      <w:trPr>
        <w:trHeight w:val="321"/>
      </w:trPr>
      <w:tc>
        <w:tcPr>
          <w:tcW w:w="2734"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Comisionada Ponente:</w:t>
          </w:r>
        </w:p>
      </w:tc>
      <w:tc>
        <w:tcPr>
          <w:tcW w:w="4437" w:type="dxa"/>
          <w:vAlign w:val="center"/>
        </w:tcPr>
        <w:p w:rsidR="00251DFC" w:rsidRPr="00F60550" w:rsidRDefault="00251DF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F60550">
            <w:rPr>
              <w:rFonts w:ascii="Palatino Linotype" w:eastAsia="Palatino Linotype" w:hAnsi="Palatino Linotype" w:cs="Palatino Linotype"/>
              <w:color w:val="000000"/>
              <w:sz w:val="24"/>
            </w:rPr>
            <w:t>María del Rosario Mejía Ayala</w:t>
          </w:r>
        </w:p>
      </w:tc>
    </w:tr>
  </w:tbl>
  <w:p w:rsidR="00251DFC" w:rsidRDefault="00F60550">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right</wp:align>
          </wp:positionH>
          <wp:positionV relativeFrom="paragraph">
            <wp:posOffset>-1206608</wp:posOffset>
          </wp:positionV>
          <wp:extent cx="7809876" cy="10165823"/>
          <wp:effectExtent l="0" t="0" r="635" b="698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251DFC" w:rsidRDefault="00251D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FC" w:rsidRDefault="00251DFC">
    <w:pPr>
      <w:rPr>
        <w:color w:val="000000"/>
      </w:rPr>
    </w:pPr>
    <w:r>
      <w:rPr>
        <w:color w:val="000000"/>
      </w:rPr>
      <w:tab/>
    </w:r>
    <w:r>
      <w:rPr>
        <w:color w:val="000000"/>
      </w:rPr>
      <w:tab/>
    </w:r>
    <w:r>
      <w:rPr>
        <w:noProof/>
        <w:lang w:val="es-MX"/>
      </w:rPr>
      <w:drawing>
        <wp:anchor distT="0" distB="0" distL="0" distR="0" simplePos="0" relativeHeight="251659264" behindDoc="1" locked="0" layoutInCell="1" hidden="0" allowOverlap="1">
          <wp:simplePos x="0" y="0"/>
          <wp:positionH relativeFrom="column">
            <wp:posOffset>-873649</wp:posOffset>
          </wp:positionH>
          <wp:positionV relativeFrom="paragraph">
            <wp:posOffset>-375913</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7451" w:type="dxa"/>
      <w:tblInd w:w="25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255"/>
      <w:gridCol w:w="4471"/>
    </w:tblGrid>
    <w:tr w:rsidR="00251DFC" w:rsidTr="00F60550">
      <w:trPr>
        <w:trHeight w:val="138"/>
      </w:trPr>
      <w:tc>
        <w:tcPr>
          <w:tcW w:w="2725"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Recurso de Revisión:</w:t>
          </w:r>
        </w:p>
      </w:tc>
      <w:tc>
        <w:tcPr>
          <w:tcW w:w="255" w:type="dxa"/>
          <w:vAlign w:val="center"/>
        </w:tcPr>
        <w:p w:rsidR="00251DFC" w:rsidRPr="00F60550" w:rsidRDefault="00251DF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51DFC" w:rsidRPr="00F60550" w:rsidRDefault="00251DF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F60550">
            <w:rPr>
              <w:rFonts w:ascii="Palatino Linotype" w:eastAsia="Palatino Linotype" w:hAnsi="Palatino Linotype" w:cs="Palatino Linotype"/>
              <w:color w:val="000000"/>
              <w:sz w:val="24"/>
            </w:rPr>
            <w:t>03643/INFOEM/IP/RR/2025</w:t>
          </w:r>
        </w:p>
      </w:tc>
    </w:tr>
    <w:tr w:rsidR="00251DFC" w:rsidTr="00F60550">
      <w:trPr>
        <w:trHeight w:val="227"/>
      </w:trPr>
      <w:tc>
        <w:tcPr>
          <w:tcW w:w="2725"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Recurrente:</w:t>
          </w:r>
        </w:p>
      </w:tc>
      <w:tc>
        <w:tcPr>
          <w:tcW w:w="255" w:type="dxa"/>
          <w:vAlign w:val="center"/>
        </w:tcPr>
        <w:p w:rsidR="00251DFC" w:rsidRPr="00F60550" w:rsidRDefault="00251DF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51DFC" w:rsidRPr="00F60550" w:rsidRDefault="00251DF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251DFC" w:rsidTr="00F60550">
      <w:trPr>
        <w:trHeight w:val="232"/>
      </w:trPr>
      <w:tc>
        <w:tcPr>
          <w:tcW w:w="2725"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Sujeto Obligado:</w:t>
          </w:r>
        </w:p>
      </w:tc>
      <w:tc>
        <w:tcPr>
          <w:tcW w:w="255" w:type="dxa"/>
          <w:vAlign w:val="center"/>
        </w:tcPr>
        <w:p w:rsidR="00251DFC" w:rsidRPr="00F60550" w:rsidRDefault="00251DF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51DFC" w:rsidRPr="00F60550" w:rsidRDefault="00251DFC" w:rsidP="00E622ED">
          <w:pPr>
            <w:ind w:right="-73"/>
            <w:rPr>
              <w:sz w:val="24"/>
            </w:rPr>
          </w:pPr>
          <w:r w:rsidRPr="00F60550">
            <w:rPr>
              <w:rFonts w:ascii="Palatino Linotype" w:eastAsia="Palatino Linotype" w:hAnsi="Palatino Linotype" w:cs="Palatino Linotype"/>
              <w:sz w:val="24"/>
            </w:rPr>
            <w:t>Ayuntamiento de Naucalpan de Juárez</w:t>
          </w:r>
        </w:p>
      </w:tc>
    </w:tr>
    <w:tr w:rsidR="00251DFC" w:rsidTr="00F60550">
      <w:trPr>
        <w:trHeight w:val="320"/>
      </w:trPr>
      <w:tc>
        <w:tcPr>
          <w:tcW w:w="2725" w:type="dxa"/>
          <w:vAlign w:val="center"/>
        </w:tcPr>
        <w:p w:rsidR="00251DFC" w:rsidRPr="00F60550" w:rsidRDefault="00251DFC">
          <w:pPr>
            <w:rPr>
              <w:rFonts w:ascii="Palatino Linotype" w:eastAsia="Palatino Linotype" w:hAnsi="Palatino Linotype" w:cs="Palatino Linotype"/>
              <w:b/>
              <w:sz w:val="24"/>
            </w:rPr>
          </w:pPr>
          <w:r w:rsidRPr="00F60550">
            <w:rPr>
              <w:rFonts w:ascii="Palatino Linotype" w:eastAsia="Palatino Linotype" w:hAnsi="Palatino Linotype" w:cs="Palatino Linotype"/>
              <w:b/>
              <w:sz w:val="24"/>
            </w:rPr>
            <w:t>Comisionada Ponente:</w:t>
          </w:r>
        </w:p>
      </w:tc>
      <w:tc>
        <w:tcPr>
          <w:tcW w:w="255" w:type="dxa"/>
          <w:vAlign w:val="center"/>
        </w:tcPr>
        <w:p w:rsidR="00251DFC" w:rsidRPr="00F60550" w:rsidRDefault="00251DF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51DFC" w:rsidRPr="00F60550" w:rsidRDefault="00251DF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F60550">
            <w:rPr>
              <w:rFonts w:ascii="Palatino Linotype" w:eastAsia="Palatino Linotype" w:hAnsi="Palatino Linotype" w:cs="Palatino Linotype"/>
              <w:color w:val="000000"/>
              <w:sz w:val="24"/>
            </w:rPr>
            <w:t>María del Rosario Mejía Ayala</w:t>
          </w:r>
        </w:p>
      </w:tc>
    </w:tr>
  </w:tbl>
  <w:p w:rsidR="00251DFC" w:rsidRDefault="00251DFC">
    <w:pPr>
      <w:pBdr>
        <w:top w:val="nil"/>
        <w:left w:val="nil"/>
        <w:bottom w:val="nil"/>
        <w:right w:val="nil"/>
        <w:between w:val="nil"/>
      </w:pBdr>
      <w:tabs>
        <w:tab w:val="center" w:pos="4252"/>
        <w:tab w:val="right" w:pos="8504"/>
      </w:tabs>
      <w:rPr>
        <w:color w:val="000000"/>
      </w:rPr>
    </w:pPr>
  </w:p>
  <w:p w:rsidR="00251DFC" w:rsidRDefault="00251D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DF0FF0"/>
    <w:multiLevelType w:val="hybridMultilevel"/>
    <w:tmpl w:val="4240E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5385B"/>
    <w:rsid w:val="0009013C"/>
    <w:rsid w:val="00093023"/>
    <w:rsid w:val="000D2176"/>
    <w:rsid w:val="00131DCF"/>
    <w:rsid w:val="001E06D6"/>
    <w:rsid w:val="00251DFC"/>
    <w:rsid w:val="00265710"/>
    <w:rsid w:val="002B4D12"/>
    <w:rsid w:val="002E1253"/>
    <w:rsid w:val="002E7BD3"/>
    <w:rsid w:val="003C2D04"/>
    <w:rsid w:val="0045334C"/>
    <w:rsid w:val="004B5E7C"/>
    <w:rsid w:val="005941D1"/>
    <w:rsid w:val="005F4CEB"/>
    <w:rsid w:val="00614F1A"/>
    <w:rsid w:val="0071329C"/>
    <w:rsid w:val="007433D8"/>
    <w:rsid w:val="00834A80"/>
    <w:rsid w:val="00836F04"/>
    <w:rsid w:val="00842D71"/>
    <w:rsid w:val="00997A2C"/>
    <w:rsid w:val="009C2C1A"/>
    <w:rsid w:val="00A35603"/>
    <w:rsid w:val="00A57943"/>
    <w:rsid w:val="00A624E1"/>
    <w:rsid w:val="00A918EE"/>
    <w:rsid w:val="00A94160"/>
    <w:rsid w:val="00B05C77"/>
    <w:rsid w:val="00BA73FC"/>
    <w:rsid w:val="00BD2821"/>
    <w:rsid w:val="00C061D5"/>
    <w:rsid w:val="00C46809"/>
    <w:rsid w:val="00C6074D"/>
    <w:rsid w:val="00D86E74"/>
    <w:rsid w:val="00E622ED"/>
    <w:rsid w:val="00F60550"/>
    <w:rsid w:val="00FD7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6195.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5298</Words>
  <Characters>29144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2025-09-11T15:50:00Z</cp:lastPrinted>
  <dcterms:created xsi:type="dcterms:W3CDTF">2025-09-08T22:02:00Z</dcterms:created>
  <dcterms:modified xsi:type="dcterms:W3CDTF">2025-09-23T19:05:00Z</dcterms:modified>
</cp:coreProperties>
</file>