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3E9D5" w14:textId="07145CAA" w:rsidR="009B5029" w:rsidRDefault="009B5029" w:rsidP="009B5029">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C626C5">
        <w:rPr>
          <w:rFonts w:ascii="Palatino Linotype" w:eastAsia="Times New Roman" w:hAnsi="Palatino Linotype" w:cs="Arial"/>
          <w:color w:val="000000"/>
          <w:sz w:val="24"/>
          <w:szCs w:val="24"/>
          <w:lang w:eastAsia="es-MX"/>
        </w:rPr>
        <w:t xml:space="preserve">seis de marzo de dos mil </w:t>
      </w:r>
      <w:bookmarkStart w:id="0" w:name="_GoBack"/>
      <w:bookmarkEnd w:id="0"/>
      <w:r w:rsidR="00C626C5">
        <w:rPr>
          <w:rFonts w:ascii="Palatino Linotype" w:eastAsia="Times New Roman" w:hAnsi="Palatino Linotype" w:cs="Arial"/>
          <w:color w:val="000000"/>
          <w:sz w:val="24"/>
          <w:szCs w:val="24"/>
          <w:lang w:eastAsia="es-MX"/>
        </w:rPr>
        <w:t xml:space="preserve">veinticinco. </w:t>
      </w:r>
      <w:r w:rsidR="00504A9E">
        <w:rPr>
          <w:rFonts w:ascii="Palatino Linotype" w:eastAsia="Times New Roman" w:hAnsi="Palatino Linotype" w:cs="Arial"/>
          <w:color w:val="000000"/>
          <w:sz w:val="24"/>
          <w:szCs w:val="24"/>
          <w:lang w:eastAsia="es-MX"/>
        </w:rPr>
        <w:t xml:space="preserve"> </w:t>
      </w:r>
      <w:r w:rsidR="0091796B">
        <w:rPr>
          <w:rFonts w:ascii="Palatino Linotype" w:eastAsia="Times New Roman" w:hAnsi="Palatino Linotype" w:cs="Arial"/>
          <w:color w:val="000000"/>
          <w:sz w:val="24"/>
          <w:szCs w:val="24"/>
          <w:lang w:eastAsia="es-MX"/>
        </w:rPr>
        <w:t xml:space="preserve"> </w:t>
      </w:r>
      <w:r w:rsidR="00B6574D">
        <w:rPr>
          <w:rFonts w:ascii="Palatino Linotype" w:eastAsia="Times New Roman" w:hAnsi="Palatino Linotype" w:cs="Arial"/>
          <w:color w:val="000000"/>
          <w:sz w:val="24"/>
          <w:szCs w:val="24"/>
          <w:lang w:eastAsia="es-MX"/>
        </w:rPr>
        <w:t xml:space="preserve"> </w:t>
      </w:r>
      <w:r w:rsidR="00A04BB8">
        <w:rPr>
          <w:rFonts w:ascii="Palatino Linotype" w:eastAsia="Times New Roman" w:hAnsi="Palatino Linotype" w:cs="Arial"/>
          <w:color w:val="000000"/>
          <w:sz w:val="24"/>
          <w:szCs w:val="24"/>
          <w:lang w:eastAsia="es-MX"/>
        </w:rPr>
        <w:t xml:space="preserve"> </w:t>
      </w:r>
      <w:r w:rsidR="009B32B6">
        <w:rPr>
          <w:rFonts w:ascii="Palatino Linotype" w:eastAsia="Times New Roman" w:hAnsi="Palatino Linotype" w:cs="Arial"/>
          <w:color w:val="000000"/>
          <w:sz w:val="24"/>
          <w:szCs w:val="24"/>
          <w:lang w:eastAsia="es-MX"/>
        </w:rPr>
        <w:t xml:space="preserve"> </w:t>
      </w:r>
      <w:r w:rsidR="0011113A">
        <w:rPr>
          <w:rFonts w:ascii="Palatino Linotype" w:eastAsia="Times New Roman" w:hAnsi="Palatino Linotype" w:cs="Arial"/>
          <w:color w:val="000000"/>
          <w:sz w:val="24"/>
          <w:szCs w:val="24"/>
          <w:lang w:eastAsia="es-MX"/>
        </w:rPr>
        <w:t xml:space="preserve"> </w:t>
      </w:r>
      <w:r w:rsidR="00FC2D20">
        <w:rPr>
          <w:rFonts w:ascii="Palatino Linotype" w:eastAsia="Times New Roman" w:hAnsi="Palatino Linotype" w:cs="Arial"/>
          <w:color w:val="000000"/>
          <w:sz w:val="24"/>
          <w:szCs w:val="24"/>
          <w:lang w:eastAsia="es-MX"/>
        </w:rPr>
        <w:t xml:space="preserve"> </w:t>
      </w:r>
      <w:r w:rsidR="00317C14">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62E78ABB" w14:textId="629FFC43" w:rsidR="00504A9E" w:rsidRPr="00504A9E" w:rsidRDefault="009B5029" w:rsidP="009B5029">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F0571D">
        <w:rPr>
          <w:rFonts w:ascii="Palatino Linotype" w:hAnsi="Palatino Linotype" w:cs="Arial"/>
          <w:b/>
          <w:bCs/>
          <w:sz w:val="24"/>
        </w:rPr>
        <w:t>0</w:t>
      </w:r>
      <w:r w:rsidR="00C626C5">
        <w:rPr>
          <w:rFonts w:ascii="Palatino Linotype" w:hAnsi="Palatino Linotype" w:cs="Arial"/>
          <w:b/>
          <w:bCs/>
          <w:sz w:val="24"/>
        </w:rPr>
        <w:t xml:space="preserve">1260/INFOEM/IP/RR/2025, </w:t>
      </w:r>
      <w:r w:rsidR="00C626C5">
        <w:rPr>
          <w:rFonts w:ascii="Palatino Linotype" w:hAnsi="Palatino Linotype" w:cs="Arial"/>
          <w:sz w:val="24"/>
        </w:rPr>
        <w:t xml:space="preserve">interpuesto por el </w:t>
      </w:r>
      <w:r w:rsidR="00C626C5">
        <w:rPr>
          <w:rFonts w:ascii="Palatino Linotype" w:hAnsi="Palatino Linotype" w:cs="Arial"/>
          <w:b/>
          <w:bCs/>
          <w:sz w:val="24"/>
        </w:rPr>
        <w:t xml:space="preserve">C. </w:t>
      </w:r>
      <w:r w:rsidR="00334FDD">
        <w:rPr>
          <w:rFonts w:ascii="Palatino Linotype" w:hAnsi="Palatino Linotype" w:cs="Arial"/>
          <w:b/>
          <w:bCs/>
          <w:sz w:val="24"/>
        </w:rPr>
        <w:t>XXXXXXXXXXXXX</w:t>
      </w:r>
      <w:r w:rsidR="00C626C5">
        <w:rPr>
          <w:rFonts w:ascii="Palatino Linotype" w:hAnsi="Palatino Linotype" w:cs="Arial"/>
          <w:b/>
          <w:bCs/>
          <w:sz w:val="24"/>
        </w:rPr>
        <w:t xml:space="preserve">, </w:t>
      </w:r>
      <w:r w:rsidR="00C626C5">
        <w:rPr>
          <w:rFonts w:ascii="Palatino Linotype" w:hAnsi="Palatino Linotype" w:cs="Arial"/>
          <w:sz w:val="24"/>
        </w:rPr>
        <w:t xml:space="preserve">en lo sucesivo </w:t>
      </w:r>
      <w:r w:rsidR="00C626C5">
        <w:rPr>
          <w:rFonts w:ascii="Palatino Linotype" w:hAnsi="Palatino Linotype" w:cs="Arial"/>
          <w:b/>
          <w:bCs/>
          <w:sz w:val="24"/>
        </w:rPr>
        <w:t xml:space="preserve">El Recurrente, </w:t>
      </w:r>
      <w:r w:rsidR="00C626C5">
        <w:rPr>
          <w:rFonts w:ascii="Palatino Linotype" w:hAnsi="Palatino Linotype" w:cs="Arial"/>
          <w:sz w:val="24"/>
        </w:rPr>
        <w:t xml:space="preserve">en contra de la respuesta del </w:t>
      </w:r>
      <w:r w:rsidR="00C626C5">
        <w:rPr>
          <w:rFonts w:ascii="Palatino Linotype" w:hAnsi="Palatino Linotype" w:cs="Arial"/>
          <w:b/>
          <w:bCs/>
          <w:sz w:val="24"/>
        </w:rPr>
        <w:t xml:space="preserve">Ayuntamiento de Valle de Chalco Solidaridad, </w:t>
      </w:r>
      <w:r w:rsidR="00504A9E">
        <w:rPr>
          <w:rFonts w:ascii="Palatino Linotype" w:hAnsi="Palatino Linotype" w:cs="Arial"/>
          <w:sz w:val="24"/>
        </w:rPr>
        <w:t xml:space="preserve">en lo subsecuente </w:t>
      </w:r>
      <w:r w:rsidR="00504A9E">
        <w:rPr>
          <w:rFonts w:ascii="Palatino Linotype" w:hAnsi="Palatino Linotype" w:cs="Arial"/>
          <w:b/>
          <w:bCs/>
          <w:sz w:val="24"/>
        </w:rPr>
        <w:t xml:space="preserve">El Sujeto Obligado, </w:t>
      </w:r>
      <w:r w:rsidR="00504A9E">
        <w:rPr>
          <w:rFonts w:ascii="Palatino Linotype" w:hAnsi="Palatino Linotype" w:cs="Arial"/>
          <w:sz w:val="24"/>
        </w:rPr>
        <w:t xml:space="preserve">se procede a dictar la presente resolución. </w:t>
      </w:r>
    </w:p>
    <w:p w14:paraId="2626C057" w14:textId="77777777" w:rsidR="00B6574D" w:rsidRDefault="00B6574D" w:rsidP="009B5029">
      <w:pPr>
        <w:pStyle w:val="infoemcitas"/>
        <w:jc w:val="center"/>
        <w:rPr>
          <w:b/>
          <w:bCs/>
          <w:i w:val="0"/>
          <w:iCs/>
          <w:sz w:val="28"/>
          <w:szCs w:val="28"/>
        </w:rPr>
      </w:pPr>
    </w:p>
    <w:p w14:paraId="4BC4461B" w14:textId="5D086565" w:rsidR="009B5029" w:rsidRPr="00B9640A" w:rsidRDefault="009B5029" w:rsidP="009B5029">
      <w:pPr>
        <w:pStyle w:val="infoemcitas"/>
        <w:jc w:val="center"/>
        <w:rPr>
          <w:b/>
          <w:bCs/>
          <w:i w:val="0"/>
          <w:iCs/>
          <w:sz w:val="28"/>
          <w:szCs w:val="28"/>
        </w:rPr>
      </w:pPr>
      <w:r w:rsidRPr="00B9640A">
        <w:rPr>
          <w:b/>
          <w:bCs/>
          <w:i w:val="0"/>
          <w:iCs/>
          <w:sz w:val="28"/>
          <w:szCs w:val="28"/>
        </w:rPr>
        <w:t>A N T E C E D E N T E S   D E L   A S U N T O</w:t>
      </w:r>
    </w:p>
    <w:p w14:paraId="43C252D3" w14:textId="77777777" w:rsidR="009B5029" w:rsidRPr="00523CF0" w:rsidRDefault="009B5029" w:rsidP="009B5029">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2C036213" w14:textId="73F236A7" w:rsidR="00C626C5" w:rsidRDefault="009B5029" w:rsidP="00C626C5">
      <w:pPr>
        <w:spacing w:before="240" w:line="360" w:lineRule="auto"/>
        <w:jc w:val="both"/>
        <w:rPr>
          <w:rFonts w:ascii="Palatino Linotype" w:hAnsi="Palatino Linotype" w:cs="Arial"/>
          <w:sz w:val="24"/>
        </w:rPr>
      </w:pPr>
      <w:r>
        <w:rPr>
          <w:rFonts w:ascii="Palatino Linotype" w:hAnsi="Palatino Linotype" w:cs="Arial"/>
          <w:sz w:val="24"/>
        </w:rPr>
        <w:t>Con fecha</w:t>
      </w:r>
      <w:r w:rsidR="0091796B">
        <w:rPr>
          <w:rFonts w:ascii="Palatino Linotype" w:hAnsi="Palatino Linotype" w:cs="Arial"/>
          <w:sz w:val="24"/>
        </w:rPr>
        <w:t xml:space="preserve"> </w:t>
      </w:r>
      <w:r w:rsidR="00C626C5">
        <w:rPr>
          <w:rFonts w:ascii="Palatino Linotype" w:hAnsi="Palatino Linotype" w:cs="Arial"/>
          <w:b/>
          <w:bCs/>
          <w:sz w:val="24"/>
        </w:rPr>
        <w:t xml:space="preserve">diez de febrero de dos mil veinticinco, El Recurrente </w:t>
      </w:r>
      <w:r w:rsidR="00C626C5">
        <w:rPr>
          <w:rFonts w:ascii="Palatino Linotype" w:hAnsi="Palatino Linotype" w:cs="Arial"/>
          <w:sz w:val="24"/>
        </w:rPr>
        <w:t>presentó a través del Sistema de Acceso a la Información Mexiquense (</w:t>
      </w:r>
      <w:r w:rsidR="00C626C5">
        <w:rPr>
          <w:rFonts w:ascii="Palatino Linotype" w:hAnsi="Palatino Linotype" w:cs="Arial"/>
          <w:b/>
          <w:sz w:val="24"/>
        </w:rPr>
        <w:t>SAIMEX)</w:t>
      </w:r>
      <w:r w:rsidR="00C626C5">
        <w:rPr>
          <w:rFonts w:ascii="Palatino Linotype" w:hAnsi="Palatino Linotype" w:cs="Arial"/>
          <w:sz w:val="24"/>
        </w:rPr>
        <w:t xml:space="preserve"> ante </w:t>
      </w:r>
      <w:r w:rsidR="00C626C5">
        <w:rPr>
          <w:rFonts w:ascii="Palatino Linotype" w:hAnsi="Palatino Linotype" w:cs="Arial"/>
          <w:b/>
          <w:sz w:val="24"/>
        </w:rPr>
        <w:t>El Sujeto Obligado</w:t>
      </w:r>
      <w:r w:rsidR="00C626C5">
        <w:rPr>
          <w:rFonts w:ascii="Palatino Linotype" w:hAnsi="Palatino Linotype" w:cs="Arial"/>
          <w:sz w:val="24"/>
        </w:rPr>
        <w:t xml:space="preserve">, solicitud de acceso a la información pública, registrada bajo el número de expediente </w:t>
      </w:r>
      <w:r w:rsidR="00C626C5">
        <w:rPr>
          <w:rFonts w:ascii="Palatino Linotype" w:hAnsi="Palatino Linotype" w:cs="Arial"/>
          <w:b/>
          <w:bCs/>
          <w:sz w:val="24"/>
        </w:rPr>
        <w:t xml:space="preserve">00042/VACHASO/IP/2025, </w:t>
      </w:r>
      <w:r w:rsidR="00C626C5">
        <w:rPr>
          <w:rFonts w:ascii="Palatino Linotype" w:hAnsi="Palatino Linotype" w:cs="Arial"/>
          <w:sz w:val="24"/>
        </w:rPr>
        <w:t>mediante la cual solicitó información en el tenor siguiente:</w:t>
      </w:r>
    </w:p>
    <w:p w14:paraId="121DFB76" w14:textId="7AE0ABCE" w:rsidR="00C626C5" w:rsidRPr="00C626C5" w:rsidRDefault="00C626C5" w:rsidP="00C626C5">
      <w:pPr>
        <w:pStyle w:val="Citas"/>
        <w:rPr>
          <w:b/>
          <w:bCs/>
        </w:rPr>
      </w:pPr>
      <w:r>
        <w:t>“</w:t>
      </w:r>
      <w:r w:rsidRPr="00C626C5">
        <w:t xml:space="preserve">solicite al </w:t>
      </w:r>
      <w:proofErr w:type="spellStart"/>
      <w:r w:rsidRPr="00C626C5">
        <w:t>odapas</w:t>
      </w:r>
      <w:proofErr w:type="spellEnd"/>
      <w:r w:rsidRPr="00C626C5">
        <w:t xml:space="preserve"> la siguiente </w:t>
      </w:r>
      <w:proofErr w:type="spellStart"/>
      <w:r w:rsidRPr="00C626C5">
        <w:t>informacion</w:t>
      </w:r>
      <w:proofErr w:type="spellEnd"/>
      <w:r w:rsidRPr="00C626C5">
        <w:t xml:space="preserve"> y solo </w:t>
      </w:r>
      <w:proofErr w:type="spellStart"/>
      <w:r w:rsidRPr="00C626C5">
        <w:t>encontre</w:t>
      </w:r>
      <w:proofErr w:type="spellEnd"/>
      <w:r w:rsidRPr="00C626C5">
        <w:t xml:space="preserve"> negativas </w:t>
      </w:r>
      <w:proofErr w:type="spellStart"/>
      <w:r w:rsidRPr="00C626C5">
        <w:t>asi</w:t>
      </w:r>
      <w:proofErr w:type="spellEnd"/>
      <w:r w:rsidRPr="00C626C5">
        <w:t xml:space="preserve"> que ahora solicito al presidente municipal la siguiente </w:t>
      </w:r>
      <w:proofErr w:type="spellStart"/>
      <w:r w:rsidRPr="00C626C5">
        <w:t>informacion</w:t>
      </w:r>
      <w:proofErr w:type="spellEnd"/>
      <w:r w:rsidRPr="00C626C5">
        <w:t xml:space="preserve"> 1. Descripción detallada del procedimiento para el descuento de los mismos, debidamente soportados y motivados. 2. lista detallada de ingresos y egresos por concepto de pago de agua de usuarios comerciales, industriales y doméstico. 3. Ingresos detallados de los años 2022,2023 </w:t>
      </w:r>
      <w:r w:rsidRPr="00C626C5">
        <w:lastRenderedPageBreak/>
        <w:t xml:space="preserve">y 2024 4. Estrategias para el cobro de agua, así como las acciones que se llevaron a cabo para realizar las mismas con evidencias. 5. Curricular del titular del área a cargo del área encargada de la recaudación del pago de agua. 6. Declaración de Situación Patrimonial y de Intereses del titular del área responsable de la recaudación por concepto de pago de agua. 7. </w:t>
      </w:r>
      <w:proofErr w:type="spellStart"/>
      <w:r w:rsidRPr="00C626C5">
        <w:t>Relaci</w:t>
      </w:r>
      <w:proofErr w:type="spellEnd"/>
      <w:r w:rsidR="006F2AA5">
        <w:t xml:space="preserve"> 0</w:t>
      </w:r>
      <w:r w:rsidRPr="00C626C5">
        <w:t>ón</w:t>
      </w:r>
      <w:r w:rsidR="006F2AA5">
        <w:t xml:space="preserve"> </w:t>
      </w:r>
      <w:r w:rsidRPr="00C626C5">
        <w:t xml:space="preserve"> detallada de pagos de conexión de tomas de agua y drenaje doméstica, comercial e industrial, de los años 2022, 2023 y 2024</w:t>
      </w:r>
      <w:r>
        <w:t xml:space="preserve">” </w:t>
      </w:r>
      <w:r>
        <w:rPr>
          <w:b/>
          <w:bCs/>
        </w:rPr>
        <w:t>(Sic)</w:t>
      </w:r>
    </w:p>
    <w:p w14:paraId="0FDD1B9D" w14:textId="4B3CDB3D" w:rsidR="009B5029"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Pr>
          <w:rFonts w:ascii="Palatino Linotype" w:eastAsia="Times New Roman" w:hAnsi="Palatino Linotype" w:cs="Times New Roman"/>
          <w:sz w:val="24"/>
          <w:szCs w:val="24"/>
          <w:lang w:val="es-ES_tradnl" w:eastAsia="es-ES"/>
        </w:rPr>
        <w:t>.</w:t>
      </w:r>
    </w:p>
    <w:p w14:paraId="5FBE22B9" w14:textId="77777777" w:rsidR="00317C14" w:rsidRDefault="00317C14" w:rsidP="009B5029">
      <w:pPr>
        <w:spacing w:before="240" w:line="360" w:lineRule="auto"/>
        <w:jc w:val="both"/>
        <w:rPr>
          <w:rFonts w:ascii="Palatino Linotype" w:hAnsi="Palatino Linotype" w:cs="Arial"/>
          <w:b/>
          <w:sz w:val="28"/>
        </w:rPr>
      </w:pPr>
    </w:p>
    <w:p w14:paraId="32234D96" w14:textId="57CC9D5F" w:rsidR="009B5029" w:rsidRDefault="009B5029" w:rsidP="009B5029">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1E2EC867" w14:textId="1F52183B" w:rsidR="00C626C5"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C626C5">
        <w:rPr>
          <w:rFonts w:ascii="Palatino Linotype" w:hAnsi="Palatino Linotype" w:cs="Arial"/>
          <w:b/>
          <w:bCs/>
          <w:sz w:val="24"/>
          <w:szCs w:val="24"/>
        </w:rPr>
        <w:t xml:space="preserve">once de febrero de dos mil veinticinco, El Sujeto Obligado </w:t>
      </w:r>
      <w:r w:rsidR="00C626C5">
        <w:rPr>
          <w:rFonts w:ascii="Palatino Linotype" w:hAnsi="Palatino Linotype" w:cs="Arial"/>
          <w:sz w:val="24"/>
          <w:szCs w:val="24"/>
        </w:rPr>
        <w:t>dio respuesta a la solicitud de información en los siguientes términos:</w:t>
      </w:r>
    </w:p>
    <w:p w14:paraId="4451C0C7" w14:textId="6DBC923F" w:rsidR="00C626C5" w:rsidRPr="00C626C5" w:rsidRDefault="00C626C5" w:rsidP="00C626C5">
      <w:pPr>
        <w:pStyle w:val="Citas"/>
        <w:rPr>
          <w:b/>
          <w:bCs/>
        </w:rPr>
      </w:pPr>
      <w:r>
        <w:t>“</w:t>
      </w:r>
      <w:r w:rsidRPr="00C626C5">
        <w:t xml:space="preserve">SOLICITANTE DE INFORMACIÓN PÚBLICA PRESENTE. EL que suscribe, M. En D. Valentín García Ramírez Titular de la Unidad de Transparencia del H. Ayuntamiento de Valle de Chalco Solidaridad, Estado de México, con fundamento en el artículo 167 de la Ley de Transparencia y Acceso a la Información Pública del Estado de México y Municipios y atento a su Solicitud de Acceso a la Información Pública de Folio 00042/VACHASO/IP/2025, en la que se solicita lo siguiente: “solicite al </w:t>
      </w:r>
      <w:proofErr w:type="spellStart"/>
      <w:r w:rsidRPr="00C626C5">
        <w:t>odapas</w:t>
      </w:r>
      <w:proofErr w:type="spellEnd"/>
      <w:r w:rsidRPr="00C626C5">
        <w:t xml:space="preserve"> la siguiente </w:t>
      </w:r>
      <w:proofErr w:type="spellStart"/>
      <w:r w:rsidRPr="00C626C5">
        <w:t>informacion</w:t>
      </w:r>
      <w:proofErr w:type="spellEnd"/>
      <w:r w:rsidRPr="00C626C5">
        <w:t xml:space="preserve"> y solo </w:t>
      </w:r>
      <w:proofErr w:type="spellStart"/>
      <w:r w:rsidRPr="00C626C5">
        <w:t>encontre</w:t>
      </w:r>
      <w:proofErr w:type="spellEnd"/>
      <w:r w:rsidRPr="00C626C5">
        <w:t xml:space="preserve"> negativas </w:t>
      </w:r>
      <w:proofErr w:type="spellStart"/>
      <w:r w:rsidRPr="00C626C5">
        <w:t>asi</w:t>
      </w:r>
      <w:proofErr w:type="spellEnd"/>
      <w:r w:rsidRPr="00C626C5">
        <w:t xml:space="preserve"> que ahora solicito al presidente municipal la siguiente </w:t>
      </w:r>
      <w:proofErr w:type="spellStart"/>
      <w:r w:rsidRPr="00C626C5">
        <w:t>informacion</w:t>
      </w:r>
      <w:proofErr w:type="spellEnd"/>
      <w:r w:rsidRPr="00C626C5">
        <w:t xml:space="preserve"> 1. Descripción detallada del procedimiento para el descuento de los mismos, debidamente soportados y motivados. </w:t>
      </w:r>
      <w:r w:rsidRPr="00C626C5">
        <w:lastRenderedPageBreak/>
        <w:t>2. lista detallada de ingresos y egresos por concepto de pago de agua de usuarios comerciales, industriales y doméstico. 3. Ingresos detallados de los años 2022,2023 y 2024 4. Estrategias para el cobro de agua, así como las acciones que se llevaron a cabo para realizar las mismas con evidencias. 5. Curricular del titular del área a cargo del área encargada de la recaudación del pago de agua. 6. Declaración de Situación Patrimonial y de Intereses del titular del área responsable de la recaudación por concepto de pago de agua. 7. Relación detallada de pagos de conexión de tomas de agua y drenaje doméstica, comercial e industrial, de los años 2022, 2023 y 2024. .." (</w:t>
      </w:r>
      <w:proofErr w:type="gramStart"/>
      <w:r w:rsidRPr="00C626C5">
        <w:t>sic</w:t>
      </w:r>
      <w:proofErr w:type="gramEnd"/>
      <w:r w:rsidRPr="00C626C5">
        <w:t>) Estimado solicitante, me permito informarle que este sujeto obligado H. Ayuntamiento de Valle de Chalco Solidaridad no es competente, le mando los links de ODAPAS https://www.odapasvalledechalco2022-2024.com en el apartado de transparencia para que pueda generar su solicitud y den respuesta</w:t>
      </w:r>
      <w:r>
        <w:t xml:space="preserve">” </w:t>
      </w:r>
      <w:r>
        <w:rPr>
          <w:b/>
          <w:bCs/>
        </w:rPr>
        <w:t>(Sic)</w:t>
      </w:r>
    </w:p>
    <w:p w14:paraId="15E73254" w14:textId="483972C9" w:rsidR="00C626C5" w:rsidRPr="00C626C5" w:rsidRDefault="00504A9E"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Adjuntando para tal efecto el documento electrónico </w:t>
      </w:r>
      <w:r>
        <w:rPr>
          <w:rFonts w:ascii="Palatino Linotype" w:hAnsi="Palatino Linotype" w:cs="Arial"/>
          <w:b/>
          <w:bCs/>
          <w:sz w:val="24"/>
          <w:szCs w:val="24"/>
        </w:rPr>
        <w:t>“</w:t>
      </w:r>
      <w:r w:rsidR="00C626C5">
        <w:rPr>
          <w:rFonts w:ascii="Palatino Linotype" w:hAnsi="Palatino Linotype" w:cs="Arial"/>
          <w:b/>
          <w:bCs/>
          <w:sz w:val="24"/>
          <w:szCs w:val="24"/>
        </w:rPr>
        <w:t xml:space="preserve">INCOMPETENCIA 00042-2025.docx”, </w:t>
      </w:r>
      <w:r w:rsidR="00C626C5">
        <w:rPr>
          <w:rFonts w:ascii="Palatino Linotype" w:hAnsi="Palatino Linotype" w:cs="Arial"/>
          <w:sz w:val="24"/>
          <w:szCs w:val="24"/>
        </w:rPr>
        <w:t xml:space="preserve">cuyo contenido será materia de análisis en el considerando respectivo. </w:t>
      </w:r>
    </w:p>
    <w:p w14:paraId="67B0C606" w14:textId="77777777" w:rsidR="00C626C5" w:rsidRDefault="00C626C5" w:rsidP="009B5029">
      <w:pPr>
        <w:spacing w:before="240" w:line="360" w:lineRule="auto"/>
        <w:jc w:val="both"/>
        <w:rPr>
          <w:rFonts w:ascii="Palatino Linotype" w:hAnsi="Palatino Linotype" w:cs="Arial"/>
          <w:b/>
          <w:bCs/>
          <w:sz w:val="24"/>
          <w:szCs w:val="24"/>
        </w:rPr>
      </w:pPr>
    </w:p>
    <w:p w14:paraId="2C824AC7" w14:textId="77777777" w:rsidR="009B5029" w:rsidRDefault="009B5029" w:rsidP="009B5029">
      <w:pPr>
        <w:spacing w:before="240" w:line="360" w:lineRule="auto"/>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69797F3E" w14:textId="39B78D65" w:rsidR="009C0C6F" w:rsidRDefault="009B5029" w:rsidP="009B502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9B32B6">
        <w:rPr>
          <w:rFonts w:ascii="Palatino Linotype" w:hAnsi="Palatino Linotype" w:cs="Arial"/>
          <w:b/>
          <w:sz w:val="24"/>
          <w:szCs w:val="24"/>
        </w:rPr>
        <w:t xml:space="preserve">El </w:t>
      </w:r>
      <w:r>
        <w:rPr>
          <w:rFonts w:ascii="Palatino Linotype" w:hAnsi="Palatino Linotype" w:cs="Arial"/>
          <w:b/>
          <w:sz w:val="24"/>
          <w:szCs w:val="24"/>
        </w:rPr>
        <w:t xml:space="preserve">Recurrente </w:t>
      </w:r>
      <w:r>
        <w:rPr>
          <w:rFonts w:ascii="Palatino Linotype" w:hAnsi="Palatino Linotype" w:cs="Arial"/>
          <w:sz w:val="24"/>
          <w:szCs w:val="24"/>
        </w:rPr>
        <w:t>interpuso recurso de revisión, en fecha</w:t>
      </w:r>
      <w:r w:rsidR="00DE5A2F">
        <w:rPr>
          <w:rFonts w:ascii="Palatino Linotype" w:hAnsi="Palatino Linotype" w:cs="Arial"/>
          <w:sz w:val="24"/>
          <w:szCs w:val="24"/>
        </w:rPr>
        <w:t xml:space="preserve"> </w:t>
      </w:r>
      <w:r w:rsidR="00C626C5">
        <w:rPr>
          <w:rFonts w:ascii="Palatino Linotype" w:hAnsi="Palatino Linotype" w:cs="Arial"/>
          <w:b/>
          <w:bCs/>
          <w:sz w:val="24"/>
          <w:szCs w:val="24"/>
        </w:rPr>
        <w:t xml:space="preserve">doce de febrero de dos mil veinticinco, </w:t>
      </w:r>
      <w:r w:rsidR="009C0C6F">
        <w:rPr>
          <w:rFonts w:ascii="Palatino Linotype" w:hAnsi="Palatino Linotype" w:cs="Arial"/>
          <w:sz w:val="24"/>
          <w:szCs w:val="24"/>
        </w:rPr>
        <w:t xml:space="preserve">el cual fue registrado en el sistema electrónico con el expediente </w:t>
      </w:r>
      <w:r w:rsidR="00C626C5">
        <w:rPr>
          <w:rFonts w:ascii="Palatino Linotype" w:hAnsi="Palatino Linotype" w:cs="Arial"/>
          <w:b/>
          <w:bCs/>
          <w:sz w:val="24"/>
          <w:szCs w:val="24"/>
        </w:rPr>
        <w:t>01260/INFOEM/IP/RR/2025</w:t>
      </w:r>
      <w:r w:rsidR="009C0C6F">
        <w:rPr>
          <w:rFonts w:ascii="Palatino Linotype" w:hAnsi="Palatino Linotype" w:cs="Arial"/>
          <w:b/>
          <w:bCs/>
          <w:sz w:val="24"/>
          <w:szCs w:val="24"/>
        </w:rPr>
        <w:t xml:space="preserve">, </w:t>
      </w:r>
      <w:r w:rsidR="009C0C6F">
        <w:rPr>
          <w:rFonts w:ascii="Palatino Linotype" w:hAnsi="Palatino Linotype" w:cs="Arial"/>
          <w:sz w:val="24"/>
          <w:szCs w:val="24"/>
        </w:rPr>
        <w:t xml:space="preserve">en el cual </w:t>
      </w:r>
      <w:r w:rsidR="00C626C5">
        <w:rPr>
          <w:rFonts w:ascii="Palatino Linotype" w:hAnsi="Palatino Linotype" w:cs="Arial"/>
          <w:sz w:val="24"/>
          <w:szCs w:val="24"/>
        </w:rPr>
        <w:t>las siguientes manifestaciones:</w:t>
      </w:r>
    </w:p>
    <w:p w14:paraId="2301730C" w14:textId="74FD6317" w:rsidR="00C626C5" w:rsidRDefault="00C626C5" w:rsidP="009B5029">
      <w:pPr>
        <w:spacing w:before="24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2C44F6EF" w14:textId="472C48FD" w:rsidR="00C626C5" w:rsidRPr="00C626C5" w:rsidRDefault="00C626C5" w:rsidP="00C626C5">
      <w:pPr>
        <w:pStyle w:val="Citas"/>
        <w:rPr>
          <w:b/>
          <w:bCs/>
        </w:rPr>
      </w:pPr>
      <w:r>
        <w:lastRenderedPageBreak/>
        <w:t>“</w:t>
      </w:r>
      <w:r w:rsidRPr="00C626C5">
        <w:t xml:space="preserve">Valle de Chalco Solidaridad, México a 11 de Febrero de 2025 Nombre del solicitante: C. Solicitante Folio de la solicitud: 00042/VACHASO/IP/2025 SOLICITANTE DE INFORMACIÓN PÚBLICA PRESENTE. EL que suscribe, M. En D. Valentín García Ramírez Titular de la Unidad de Transparencia del H. Ayuntamiento de Valle de Chalco Solidaridad, Estado de México, con fundamento en el artículo 167 de la Ley de Transparencia y Acceso a la Información Pública del Estado de México y Municipios y atento a su Solicitud de Acceso a la Información Pública de Folio 00042/VACHASO/IP/2025, en la que se solicita lo siguiente: “solicite al </w:t>
      </w:r>
      <w:proofErr w:type="spellStart"/>
      <w:r w:rsidRPr="00C626C5">
        <w:t>odapas</w:t>
      </w:r>
      <w:proofErr w:type="spellEnd"/>
      <w:r w:rsidRPr="00C626C5">
        <w:t xml:space="preserve"> la siguiente </w:t>
      </w:r>
      <w:proofErr w:type="spellStart"/>
      <w:r w:rsidRPr="00C626C5">
        <w:t>informacion</w:t>
      </w:r>
      <w:proofErr w:type="spellEnd"/>
      <w:r w:rsidRPr="00C626C5">
        <w:t xml:space="preserve"> y solo </w:t>
      </w:r>
      <w:proofErr w:type="spellStart"/>
      <w:r w:rsidRPr="00C626C5">
        <w:t>encontre</w:t>
      </w:r>
      <w:proofErr w:type="spellEnd"/>
      <w:r w:rsidRPr="00C626C5">
        <w:t xml:space="preserve"> negativas </w:t>
      </w:r>
      <w:proofErr w:type="spellStart"/>
      <w:r w:rsidRPr="00C626C5">
        <w:t>asi</w:t>
      </w:r>
      <w:proofErr w:type="spellEnd"/>
      <w:r w:rsidRPr="00C626C5">
        <w:t xml:space="preserve"> que ahora solicito al presidente municipal la siguiente </w:t>
      </w:r>
      <w:proofErr w:type="spellStart"/>
      <w:r w:rsidRPr="00C626C5">
        <w:t>informacion</w:t>
      </w:r>
      <w:proofErr w:type="spellEnd"/>
      <w:r w:rsidRPr="00C626C5">
        <w:t xml:space="preserve"> 1. Descripción detallada del procedimiento para el descuento de los mismos, debidamente soportados y motivados. 2. lista detallada de ingresos y egresos por concepto de pago de agua de usuarios comerciales, industriales y doméstico. 3. Ingresos detallados de los años 2022,2023 y 2024 4. Estrategias para el cobro de agua, así como las acciones que se llevaron a cabo para realizar las mismas con evidencias. 5. Curricular del titular del área a cargo del área encargada de la recaudación del pago de agua. 6. Declaración de Situación Patrimonial y de Intereses del titular del área responsable de la recaudación por concepto de pago de agua. 7. Relación detallada de pagos de conexión de tomas de agua y drenaje doméstica, comercial e industrial, de los años 2022, 2023 y 2024. .." (</w:t>
      </w:r>
      <w:proofErr w:type="gramStart"/>
      <w:r w:rsidRPr="00C626C5">
        <w:t>sic</w:t>
      </w:r>
      <w:proofErr w:type="gramEnd"/>
      <w:r w:rsidRPr="00C626C5">
        <w:t>) Estimado solicitante, me permito informarle que este sujeto obligado H. Ayuntamiento de Valle de Chalco Solidaridad no es competente, le mando los links de ODAPAS https://www.odapasvalledechalco2022-2024.com en el apartado de transparencia para que pueda generar su solicitud y den respuesta. ATENTAMENTE M. EN D. VALENTÍN GARCÍA RAMÍRE</w:t>
      </w:r>
      <w:r>
        <w:t xml:space="preserve">Z” </w:t>
      </w:r>
      <w:r>
        <w:rPr>
          <w:b/>
          <w:bCs/>
        </w:rPr>
        <w:t>(Sic)</w:t>
      </w:r>
    </w:p>
    <w:p w14:paraId="53238F42" w14:textId="77777777" w:rsidR="009C0C6F" w:rsidRDefault="009C0C6F" w:rsidP="009B5029">
      <w:pPr>
        <w:spacing w:before="240" w:line="360" w:lineRule="auto"/>
        <w:jc w:val="both"/>
        <w:rPr>
          <w:rFonts w:ascii="Palatino Linotype" w:hAnsi="Palatino Linotype" w:cs="Arial"/>
          <w:b/>
          <w:sz w:val="28"/>
        </w:rPr>
      </w:pPr>
    </w:p>
    <w:p w14:paraId="507336AE" w14:textId="210BA991" w:rsidR="00C626C5" w:rsidRPr="00C626C5" w:rsidRDefault="00C626C5" w:rsidP="009B5029">
      <w:pPr>
        <w:spacing w:before="240" w:line="360" w:lineRule="auto"/>
        <w:jc w:val="both"/>
        <w:rPr>
          <w:rFonts w:ascii="Palatino Linotype" w:hAnsi="Palatino Linotype" w:cs="Arial"/>
          <w:b/>
          <w:sz w:val="24"/>
          <w:szCs w:val="24"/>
        </w:rPr>
      </w:pPr>
      <w:r w:rsidRPr="00C626C5">
        <w:rPr>
          <w:rFonts w:ascii="Palatino Linotype" w:hAnsi="Palatino Linotype" w:cs="Arial"/>
          <w:b/>
          <w:sz w:val="24"/>
          <w:szCs w:val="24"/>
        </w:rPr>
        <w:lastRenderedPageBreak/>
        <w:t>Razones o motivos de inconformidad:</w:t>
      </w:r>
    </w:p>
    <w:p w14:paraId="3BCEE30F" w14:textId="7796EF50" w:rsidR="00C626C5" w:rsidRPr="00C626C5" w:rsidRDefault="00C626C5" w:rsidP="00C626C5">
      <w:pPr>
        <w:pStyle w:val="Citas"/>
        <w:rPr>
          <w:b/>
          <w:bCs/>
        </w:rPr>
      </w:pPr>
      <w:r>
        <w:t>“</w:t>
      </w:r>
      <w:r w:rsidRPr="00C626C5">
        <w:t xml:space="preserve">Acerca del Ayuntamiento El ayuntamiento es un órgano creado por la ley que se elige por representación popular y es el encargado del gobierno y la administración del municipio. El ayuntamiento se elige por elección directa, en los términos establecidos en la Ley Orgánica Municipal y dura en su cargo tres años. Integración: El Presidente Municipal: Es un cargo público que se encuentra al frente de la administración política de una ciudad, municipio o pueblo. Existe una amplia variedad de regulaciones jurídicas de esta figura, tanto en lo relativo a sus competencias y responsabilidades como a la forma en que el alcalde es elegido. El Síndico o Síndicos: El síndico es una persona elegida por una comunidad o corporación para cuidar de sus intereses. Como tal, tiene diferentes acepciones en diferentes ramas del Derecho. Los Regidores: Los Regidores forman parte del cuerpo colegiado que delibera, analiza, resuelve, evalúa, controla y vigila los actos de administración y del Gobierno Municipal. Funcionamiento: El Ayuntamiento funcionará como asamblea deliberante, denominado Cabildo para analizar, discutir y decidir todos aquellos asuntos que sean sometidos a su consideración y que, de acuerdo a las leyes, le competan. Como cuerpo colegiado, el Ayuntamiento </w:t>
      </w:r>
      <w:proofErr w:type="spellStart"/>
      <w:r w:rsidRPr="00C626C5">
        <w:t>esta</w:t>
      </w:r>
      <w:proofErr w:type="spellEnd"/>
      <w:r w:rsidRPr="00C626C5">
        <w:t xml:space="preserve"> facultado para expedir el Bando Municipal, los reglamentos, acuerdos y circulares que requieran tanto el régimen de gobierno, como la administración del municipio. El Ayuntamiento funcionará en comisiones para inspeccionar y vigilar que se cumplan sus acuerdos y las disposiciones legales federales, estatales y municipales. Además de las anteriores, el Ayuntamiento tendrá las facultades y obligaciones que les señalen las leyes federales, estatales y municipales, así como las que le establezcan el Bando Municipal, los reglamentos municipales y demás disposiciones </w:t>
      </w:r>
      <w:r w:rsidRPr="00C626C5">
        <w:lastRenderedPageBreak/>
        <w:t xml:space="preserve">administrativas. </w:t>
      </w:r>
      <w:proofErr w:type="gramStart"/>
      <w:r w:rsidRPr="00C626C5">
        <w:t>por</w:t>
      </w:r>
      <w:proofErr w:type="gramEnd"/>
      <w:r w:rsidRPr="00C626C5">
        <w:t xml:space="preserve"> este motivo Usted </w:t>
      </w:r>
      <w:proofErr w:type="spellStart"/>
      <w:r w:rsidRPr="00C626C5">
        <w:t>esta</w:t>
      </w:r>
      <w:proofErr w:type="spellEnd"/>
      <w:r w:rsidRPr="00C626C5">
        <w:t xml:space="preserve"> obligado a entregar dicha </w:t>
      </w:r>
      <w:r>
        <w:t xml:space="preserve">información” </w:t>
      </w:r>
      <w:r>
        <w:rPr>
          <w:b/>
          <w:bCs/>
        </w:rPr>
        <w:t>(Sic)</w:t>
      </w:r>
    </w:p>
    <w:p w14:paraId="49B4003B" w14:textId="77777777" w:rsidR="00C626C5" w:rsidRDefault="00C626C5" w:rsidP="009B5029">
      <w:pPr>
        <w:spacing w:before="240" w:line="360" w:lineRule="auto"/>
        <w:jc w:val="both"/>
        <w:rPr>
          <w:rFonts w:ascii="Palatino Linotype" w:hAnsi="Palatino Linotype" w:cs="Arial"/>
          <w:b/>
          <w:sz w:val="28"/>
        </w:rPr>
      </w:pPr>
    </w:p>
    <w:p w14:paraId="147EA26C" w14:textId="7467B5BD" w:rsidR="009B5029" w:rsidRDefault="009B5029" w:rsidP="009B502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929B5D1" w14:textId="2E4B1FE6" w:rsidR="009B5029" w:rsidRDefault="009B5029" w:rsidP="009B502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presidente </w:t>
      </w:r>
      <w:r>
        <w:rPr>
          <w:rFonts w:ascii="Palatino Linotype" w:hAnsi="Palatino Linotype" w:cs="Arial"/>
          <w:b/>
          <w:sz w:val="24"/>
          <w:szCs w:val="24"/>
        </w:rPr>
        <w:t xml:space="preserve">José Martínez Vilchis,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A776BE">
        <w:rPr>
          <w:rFonts w:ascii="Palatino Linotype" w:hAnsi="Palatino Linotype" w:cs="Arial"/>
          <w:sz w:val="24"/>
          <w:szCs w:val="24"/>
        </w:rPr>
        <w:t xml:space="preserve"> </w:t>
      </w:r>
      <w:r w:rsidR="00C626C5">
        <w:rPr>
          <w:rFonts w:ascii="Palatino Linotype" w:hAnsi="Palatino Linotype" w:cs="Arial"/>
          <w:b/>
          <w:bCs/>
          <w:sz w:val="24"/>
          <w:szCs w:val="24"/>
        </w:rPr>
        <w:t>dieciocho de febrero</w:t>
      </w:r>
      <w:r w:rsidR="00A776BE">
        <w:rPr>
          <w:rFonts w:ascii="Palatino Linotype" w:hAnsi="Palatino Linotype" w:cs="Arial"/>
          <w:b/>
          <w:bCs/>
          <w:sz w:val="24"/>
          <w:szCs w:val="24"/>
        </w:rPr>
        <w:t xml:space="preserve"> de dos mil </w:t>
      </w:r>
      <w:r w:rsidR="00C626C5">
        <w:rPr>
          <w:rFonts w:ascii="Palatino Linotype" w:hAnsi="Palatino Linotype" w:cs="Arial"/>
          <w:b/>
          <w:bCs/>
          <w:sz w:val="24"/>
          <w:szCs w:val="24"/>
        </w:rPr>
        <w:t>veinticinco</w:t>
      </w:r>
      <w:r w:rsidR="00A776BE">
        <w:rPr>
          <w:rFonts w:ascii="Palatino Linotype" w:hAnsi="Palatino Linotype" w:cs="Arial"/>
          <w:b/>
          <w:bCs/>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3030EFB0" w14:textId="77777777" w:rsidR="009B5029" w:rsidRDefault="009B5029" w:rsidP="009B5029">
      <w:pPr>
        <w:spacing w:before="240" w:line="360" w:lineRule="auto"/>
        <w:jc w:val="both"/>
        <w:rPr>
          <w:rFonts w:ascii="Palatino Linotype" w:hAnsi="Palatino Linotype" w:cs="Arial"/>
          <w:sz w:val="24"/>
          <w:szCs w:val="24"/>
        </w:rPr>
      </w:pPr>
    </w:p>
    <w:p w14:paraId="606807D4" w14:textId="77777777" w:rsidR="009B5029" w:rsidRDefault="009B5029" w:rsidP="009B5029">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Pr="00AC0CCC">
        <w:rPr>
          <w:rFonts w:ascii="Palatino Linotype" w:hAnsi="Palatino Linotype" w:cs="Arial"/>
          <w:b/>
          <w:sz w:val="28"/>
          <w:szCs w:val="28"/>
        </w:rPr>
        <w:t xml:space="preserve">. </w:t>
      </w:r>
      <w:r w:rsidRPr="0087163A">
        <w:rPr>
          <w:rFonts w:ascii="Palatino Linotype" w:hAnsi="Palatino Linotype" w:cs="Arial"/>
          <w:b/>
          <w:sz w:val="28"/>
          <w:szCs w:val="28"/>
        </w:rPr>
        <w:t>De la etapa de instrucción.</w:t>
      </w:r>
    </w:p>
    <w:p w14:paraId="3FBDC1CE" w14:textId="29A29ECE" w:rsidR="009C0C6F" w:rsidRDefault="009B5029" w:rsidP="004711D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El Sujeto Obligado</w:t>
      </w:r>
      <w:r w:rsidR="00FC2D20">
        <w:rPr>
          <w:rFonts w:ascii="Palatino Linotype" w:hAnsi="Palatino Linotype" w:cs="Arial"/>
          <w:b/>
          <w:bCs/>
          <w:sz w:val="24"/>
          <w:szCs w:val="24"/>
        </w:rPr>
        <w:t xml:space="preserve"> </w:t>
      </w:r>
      <w:r w:rsidR="009C0C6F">
        <w:rPr>
          <w:rFonts w:ascii="Palatino Linotype" w:hAnsi="Palatino Linotype" w:cs="Arial"/>
          <w:sz w:val="24"/>
          <w:szCs w:val="24"/>
        </w:rPr>
        <w:t xml:space="preserve">fue omiso en rendir su informe justificado. </w:t>
      </w:r>
      <w:r w:rsidR="00F86DEE">
        <w:rPr>
          <w:rFonts w:ascii="Palatino Linotype" w:hAnsi="Palatino Linotype" w:cs="Arial"/>
          <w:sz w:val="24"/>
          <w:szCs w:val="24"/>
        </w:rPr>
        <w:t xml:space="preserve"> </w:t>
      </w:r>
    </w:p>
    <w:p w14:paraId="380437B6" w14:textId="77777777" w:rsidR="00A776BE" w:rsidRDefault="00A776BE" w:rsidP="004711D5">
      <w:pPr>
        <w:spacing w:after="0" w:line="360" w:lineRule="auto"/>
        <w:jc w:val="both"/>
        <w:rPr>
          <w:rFonts w:ascii="Palatino Linotype" w:hAnsi="Palatino Linotype" w:cs="Arial"/>
          <w:b/>
          <w:bCs/>
          <w:sz w:val="24"/>
          <w:szCs w:val="24"/>
        </w:rPr>
      </w:pPr>
    </w:p>
    <w:p w14:paraId="468F8640" w14:textId="1D68A1D4" w:rsidR="00DF6F34" w:rsidRDefault="00FC2D20" w:rsidP="00321484">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w:t>
      </w:r>
      <w:r w:rsidR="00321484">
        <w:rPr>
          <w:rFonts w:ascii="Palatino Linotype" w:hAnsi="Palatino Linotype" w:cs="Arial"/>
          <w:bCs/>
          <w:sz w:val="24"/>
          <w:szCs w:val="24"/>
        </w:rPr>
        <w:t xml:space="preserve">el cierre de </w:t>
      </w:r>
      <w:r>
        <w:rPr>
          <w:rFonts w:ascii="Palatino Linotype" w:hAnsi="Palatino Linotype" w:cs="Arial"/>
          <w:bCs/>
          <w:sz w:val="24"/>
          <w:szCs w:val="24"/>
        </w:rPr>
        <w:t>instrucción con fecha</w:t>
      </w:r>
      <w:r w:rsidR="003027D2">
        <w:rPr>
          <w:rFonts w:ascii="Palatino Linotype" w:hAnsi="Palatino Linotype" w:cs="Arial"/>
          <w:bCs/>
          <w:sz w:val="24"/>
          <w:szCs w:val="24"/>
        </w:rPr>
        <w:t xml:space="preserve"> </w:t>
      </w:r>
      <w:r w:rsidR="00C626C5">
        <w:rPr>
          <w:rFonts w:ascii="Palatino Linotype" w:hAnsi="Palatino Linotype" w:cs="Arial"/>
          <w:b/>
          <w:sz w:val="24"/>
          <w:szCs w:val="24"/>
        </w:rPr>
        <w:t>veintiocho de febrero de dos mil veinticinco</w:t>
      </w:r>
      <w:r w:rsidR="00A776BE">
        <w:rPr>
          <w:rFonts w:ascii="Palatino Linotype" w:hAnsi="Palatino Linotype" w:cs="Arial"/>
          <w:b/>
          <w:sz w:val="24"/>
          <w:szCs w:val="24"/>
        </w:rPr>
        <w:t xml:space="preserve">, </w:t>
      </w:r>
      <w:r w:rsidR="0017726B">
        <w:rPr>
          <w:rFonts w:ascii="Palatino Linotype" w:hAnsi="Palatino Linotype" w:cs="Arial"/>
          <w:bCs/>
          <w:sz w:val="24"/>
          <w:szCs w:val="24"/>
        </w:rPr>
        <w:t>en</w:t>
      </w:r>
      <w:r w:rsidR="00DF6F34">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 </w:t>
      </w:r>
    </w:p>
    <w:p w14:paraId="1EBA35FA" w14:textId="11ABEDC3"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5115214A"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32AAEE3F" w14:textId="77777777" w:rsidR="00C626C5" w:rsidRPr="00F6461C" w:rsidRDefault="00C626C5" w:rsidP="00C626C5">
      <w:pPr>
        <w:pStyle w:val="Prrafodelista"/>
        <w:autoSpaceDE w:val="0"/>
        <w:autoSpaceDN w:val="0"/>
        <w:adjustRightInd w:val="0"/>
        <w:spacing w:before="240" w:after="160" w:line="360" w:lineRule="auto"/>
        <w:ind w:left="0"/>
        <w:jc w:val="both"/>
        <w:rPr>
          <w:rFonts w:ascii="Palatino Linotype" w:hAnsi="Palatino Linotype" w:cs="Arial"/>
          <w:bCs/>
        </w:rPr>
      </w:pPr>
    </w:p>
    <w:p w14:paraId="6282C2F9"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4D7EAD5D"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FCD99A3"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5D8BB551" w14:textId="77777777" w:rsidR="00C626C5" w:rsidRPr="00AF17B1" w:rsidRDefault="00C626C5" w:rsidP="00C626C5">
      <w:pPr>
        <w:autoSpaceDE w:val="0"/>
        <w:autoSpaceDN w:val="0"/>
        <w:adjustRightInd w:val="0"/>
        <w:spacing w:after="0" w:line="360" w:lineRule="auto"/>
        <w:jc w:val="both"/>
        <w:rPr>
          <w:rFonts w:ascii="Palatino Linotype" w:hAnsi="Palatino Linotype" w:cs="Arial"/>
          <w:b/>
        </w:rPr>
      </w:pPr>
      <w:r w:rsidRPr="00AF17B1">
        <w:rPr>
          <w:rFonts w:ascii="Palatino Linotype" w:hAnsi="Palatino Linotype" w:cs="Arial"/>
          <w:b/>
          <w:sz w:val="28"/>
        </w:rPr>
        <w:t>TERCERO. Cuestiones de previo y especial pronunciamiento</w:t>
      </w:r>
      <w:r w:rsidRPr="00AF17B1">
        <w:rPr>
          <w:rFonts w:ascii="Palatino Linotype" w:hAnsi="Palatino Linotype" w:cs="Arial"/>
          <w:b/>
        </w:rPr>
        <w:t>.</w:t>
      </w:r>
    </w:p>
    <w:p w14:paraId="0542BCAA" w14:textId="26C11F6B" w:rsidR="00B4504F" w:rsidRDefault="00B4504F" w:rsidP="00B4504F">
      <w:pPr>
        <w:spacing w:after="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 la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334FDD">
        <w:rPr>
          <w:rFonts w:ascii="Palatino Linotype" w:hAnsi="Palatino Linotype" w:cs="Arial"/>
          <w:b/>
          <w:sz w:val="24"/>
          <w:szCs w:val="24"/>
        </w:rPr>
        <w:t>XXXXXX</w:t>
      </w:r>
      <w:r>
        <w:rPr>
          <w:rFonts w:ascii="Palatino Linotype" w:hAnsi="Palatino Linotype" w:cs="Arial"/>
          <w:b/>
          <w:sz w:val="24"/>
          <w:szCs w:val="24"/>
        </w:rPr>
        <w:t xml:space="preserve"> </w:t>
      </w:r>
      <w:r w:rsidR="00334FDD">
        <w:rPr>
          <w:rFonts w:ascii="Palatino Linotype" w:hAnsi="Palatino Linotype" w:cs="Arial"/>
          <w:b/>
          <w:sz w:val="24"/>
          <w:szCs w:val="24"/>
        </w:rPr>
        <w:t>XXXXX</w:t>
      </w:r>
      <w:r>
        <w:rPr>
          <w:rFonts w:ascii="Palatino Linotype" w:hAnsi="Palatino Linotype" w:cs="Arial"/>
          <w:sz w:val="24"/>
        </w:rPr>
        <w:t>, del cual no se colige que corresponda al nombre de una persona.</w:t>
      </w:r>
    </w:p>
    <w:p w14:paraId="6C4C8B97" w14:textId="77777777" w:rsidR="00B4504F" w:rsidRDefault="00B4504F" w:rsidP="00B4504F">
      <w:pPr>
        <w:spacing w:after="0" w:line="360" w:lineRule="auto"/>
        <w:jc w:val="both"/>
        <w:rPr>
          <w:rFonts w:ascii="Palatino Linotype" w:hAnsi="Palatino Linotype"/>
          <w:sz w:val="24"/>
          <w:szCs w:val="24"/>
        </w:rPr>
      </w:pPr>
    </w:p>
    <w:p w14:paraId="4F9404C9" w14:textId="77777777" w:rsidR="00B4504F" w:rsidRDefault="00B4504F" w:rsidP="00B4504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7C886044" w14:textId="77777777" w:rsidR="00B4504F" w:rsidRDefault="00B4504F" w:rsidP="00B4504F">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16E21B53" w14:textId="77777777" w:rsidR="00B4504F" w:rsidRDefault="00B4504F" w:rsidP="00B4504F">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7B3EF420" w14:textId="77777777" w:rsidR="00B4504F" w:rsidRDefault="00B4504F" w:rsidP="00B4504F">
      <w:pPr>
        <w:spacing w:before="240" w:line="360" w:lineRule="auto"/>
        <w:ind w:left="851" w:right="851"/>
        <w:jc w:val="both"/>
        <w:rPr>
          <w:rFonts w:ascii="Palatino Linotype" w:hAnsi="Palatino Linotype"/>
          <w:b/>
          <w:i/>
        </w:rPr>
      </w:pPr>
      <w:r>
        <w:rPr>
          <w:rFonts w:ascii="Palatino Linotype" w:hAnsi="Palatino Linotype"/>
          <w:b/>
          <w:i/>
        </w:rPr>
        <w:lastRenderedPageBreak/>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39285993" w14:textId="77777777" w:rsidR="00B4504F" w:rsidRDefault="00B4504F" w:rsidP="00B4504F">
      <w:pPr>
        <w:spacing w:before="240" w:line="360" w:lineRule="auto"/>
        <w:ind w:left="851" w:right="851"/>
        <w:rPr>
          <w:rFonts w:ascii="Palatino Linotype" w:hAnsi="Palatino Linotype"/>
          <w:i/>
        </w:rPr>
      </w:pPr>
      <w:r>
        <w:rPr>
          <w:rFonts w:ascii="Palatino Linotype" w:hAnsi="Palatino Linotype"/>
          <w:b/>
          <w:i/>
        </w:rPr>
        <w:t>(…)” [Sic]</w:t>
      </w:r>
    </w:p>
    <w:p w14:paraId="5C01303F" w14:textId="77777777" w:rsidR="00B4504F" w:rsidRDefault="00B4504F" w:rsidP="00B4504F">
      <w:pPr>
        <w:pStyle w:val="Prrafodelista"/>
        <w:widowControl w:val="0"/>
        <w:autoSpaceDE w:val="0"/>
        <w:autoSpaceDN w:val="0"/>
        <w:adjustRightInd w:val="0"/>
        <w:ind w:left="0"/>
        <w:jc w:val="both"/>
        <w:rPr>
          <w:rFonts w:ascii="Palatino Linotype" w:hAnsi="Palatino Linotype"/>
          <w:highlight w:val="yellow"/>
        </w:rPr>
      </w:pPr>
    </w:p>
    <w:p w14:paraId="34A4C48B" w14:textId="3D8DDD3B" w:rsidR="00B4504F" w:rsidRDefault="00B4504F" w:rsidP="00B4504F">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Pr>
          <w:rFonts w:ascii="Palatino Linotype" w:hAnsi="Palatino Linotype" w:cs="Arial"/>
          <w:b/>
        </w:rPr>
        <w:t xml:space="preserve">C. </w:t>
      </w:r>
      <w:r w:rsidR="00334FDD">
        <w:rPr>
          <w:rFonts w:ascii="Palatino Linotype" w:hAnsi="Palatino Linotype" w:cs="Arial"/>
          <w:b/>
        </w:rPr>
        <w:t>XXXXXXXXXXXX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3014D24D" w14:textId="77777777" w:rsidR="00B4504F" w:rsidRDefault="00B4504F" w:rsidP="00B4504F">
      <w:pPr>
        <w:pStyle w:val="Prrafodelista"/>
        <w:widowControl w:val="0"/>
        <w:autoSpaceDE w:val="0"/>
        <w:autoSpaceDN w:val="0"/>
        <w:adjustRightInd w:val="0"/>
        <w:spacing w:line="360" w:lineRule="auto"/>
        <w:ind w:left="0"/>
        <w:jc w:val="both"/>
        <w:rPr>
          <w:rFonts w:ascii="Palatino Linotype" w:hAnsi="Palatino Linotype"/>
        </w:rPr>
      </w:pPr>
    </w:p>
    <w:p w14:paraId="29D4AA97" w14:textId="77777777" w:rsidR="00B4504F" w:rsidRDefault="00B4504F" w:rsidP="00B4504F">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EA13BCB" w14:textId="77777777" w:rsidR="00B4504F" w:rsidRDefault="00B4504F" w:rsidP="00B4504F">
      <w:pPr>
        <w:pStyle w:val="Prrafodelista"/>
        <w:widowControl w:val="0"/>
        <w:autoSpaceDE w:val="0"/>
        <w:autoSpaceDN w:val="0"/>
        <w:adjustRightInd w:val="0"/>
        <w:ind w:left="0"/>
        <w:jc w:val="both"/>
        <w:rPr>
          <w:rFonts w:ascii="Palatino Linotype" w:hAnsi="Palatino Linotype"/>
          <w:highlight w:val="yellow"/>
        </w:rPr>
      </w:pPr>
    </w:p>
    <w:p w14:paraId="6A7FCBE3" w14:textId="77777777" w:rsidR="00B4504F" w:rsidRDefault="00B4504F" w:rsidP="00B4504F">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w:t>
      </w:r>
      <w:r>
        <w:rPr>
          <w:rFonts w:ascii="Palatino Linotype" w:hAnsi="Palatino Linotype"/>
        </w:rPr>
        <w:lastRenderedPageBreak/>
        <w:t xml:space="preserve">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0E540B9" w14:textId="77777777" w:rsidR="00B4504F" w:rsidRDefault="00B4504F" w:rsidP="00C626C5">
      <w:pPr>
        <w:tabs>
          <w:tab w:val="left" w:pos="709"/>
        </w:tabs>
        <w:spacing w:before="240" w:line="360" w:lineRule="auto"/>
        <w:ind w:right="51"/>
        <w:jc w:val="both"/>
        <w:rPr>
          <w:rFonts w:ascii="Palatino Linotype" w:hAnsi="Palatino Linotype"/>
          <w:b/>
          <w:sz w:val="28"/>
          <w:szCs w:val="28"/>
        </w:rPr>
      </w:pPr>
    </w:p>
    <w:p w14:paraId="67C796AF" w14:textId="77777777" w:rsidR="00C626C5" w:rsidRPr="009A0D0A" w:rsidRDefault="00C626C5" w:rsidP="00C626C5">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6EEC9D79" w14:textId="77777777" w:rsidR="00C626C5"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6622C5D" w14:textId="77777777" w:rsidR="00C626C5" w:rsidRPr="002869E1" w:rsidRDefault="00C626C5" w:rsidP="00C626C5">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F4C9392"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C63330"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9A688AF"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4D69005"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65FDF9E"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7127509"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A209C6F" w14:textId="77777777" w:rsidR="00C626C5" w:rsidRPr="006010FE" w:rsidRDefault="00C626C5" w:rsidP="00C626C5">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201E10B7"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C73ED69"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667A013"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074C4F5" w14:textId="77777777" w:rsidR="00C626C5" w:rsidRPr="006010FE" w:rsidRDefault="00C626C5" w:rsidP="00C626C5">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AB4AC7D" w14:textId="77777777" w:rsidR="00C626C5" w:rsidRPr="006E4CCA" w:rsidRDefault="00C626C5" w:rsidP="00C626C5">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04A2E2C" w14:textId="77777777" w:rsidR="00C626C5" w:rsidRDefault="00C626C5" w:rsidP="00C626C5">
      <w:pPr>
        <w:spacing w:after="0" w:line="360" w:lineRule="auto"/>
        <w:jc w:val="both"/>
        <w:rPr>
          <w:rFonts w:ascii="Palatino Linotype" w:eastAsia="Times New Roman" w:hAnsi="Palatino Linotype" w:cs="Times New Roman"/>
          <w:sz w:val="24"/>
          <w:szCs w:val="24"/>
          <w:lang w:eastAsia="es-ES"/>
        </w:rPr>
      </w:pPr>
    </w:p>
    <w:p w14:paraId="28DA2401" w14:textId="77777777" w:rsidR="00C626C5" w:rsidRPr="006010FE" w:rsidRDefault="00C626C5" w:rsidP="00C626C5">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3A401EB" w14:textId="77777777" w:rsidR="00C626C5" w:rsidRDefault="00C626C5" w:rsidP="00C626C5">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6637A1A5" w14:textId="77777777" w:rsidR="00C626C5" w:rsidRDefault="00C626C5" w:rsidP="00C626C5">
      <w:pPr>
        <w:pStyle w:val="Sinespaciado"/>
        <w:spacing w:line="360" w:lineRule="auto"/>
        <w:jc w:val="both"/>
        <w:rPr>
          <w:rFonts w:ascii="Palatino Linotype" w:hAnsi="Palatino Linotype"/>
        </w:rPr>
      </w:pPr>
      <w:r w:rsidRPr="004614C3">
        <w:rPr>
          <w:rFonts w:ascii="Palatino Linotype" w:hAnsi="Palatino Linotype"/>
        </w:rPr>
        <w:lastRenderedPageBreak/>
        <w:t xml:space="preserve">Ahora </w:t>
      </w:r>
      <w:r w:rsidRPr="0026557A">
        <w:rPr>
          <w:rFonts w:ascii="Palatino Linotype" w:hAnsi="Palatino Linotype"/>
        </w:rPr>
        <w:t xml:space="preserve">bien, en una aproximación inicial, con relación a la solicitud de información </w:t>
      </w:r>
      <w:r>
        <w:rPr>
          <w:rFonts w:ascii="Palatino Linotype" w:hAnsi="Palatino Linotype"/>
          <w:b/>
          <w:bCs/>
        </w:rPr>
        <w:t>00042/VACHASO/IP/2025</w:t>
      </w:r>
      <w:r w:rsidRPr="0026557A">
        <w:rPr>
          <w:rFonts w:ascii="Palatino Linotype" w:hAnsi="Palatino Linotype"/>
          <w:b/>
          <w:bCs/>
        </w:rPr>
        <w:t xml:space="preserve"> </w:t>
      </w:r>
      <w:r w:rsidRPr="0026557A">
        <w:rPr>
          <w:rFonts w:ascii="Palatino Linotype" w:hAnsi="Palatino Linotype"/>
        </w:rPr>
        <w:t xml:space="preserve">se desprende que </w:t>
      </w:r>
      <w:r>
        <w:rPr>
          <w:rFonts w:ascii="Palatino Linotype" w:hAnsi="Palatino Linotype"/>
        </w:rPr>
        <w:t>fue requerida la siguiente información:</w:t>
      </w:r>
    </w:p>
    <w:p w14:paraId="2041E062" w14:textId="434719DB" w:rsidR="00C626C5" w:rsidRPr="00601E9E" w:rsidRDefault="00601E9E" w:rsidP="00601E9E">
      <w:pPr>
        <w:pStyle w:val="Citas"/>
        <w:rPr>
          <w:b/>
          <w:bCs/>
        </w:rPr>
      </w:pPr>
      <w:r>
        <w:t>“</w:t>
      </w:r>
      <w:r w:rsidRPr="00601E9E">
        <w:t xml:space="preserve">solicite al </w:t>
      </w:r>
      <w:proofErr w:type="spellStart"/>
      <w:r w:rsidRPr="00601E9E">
        <w:t>odapas</w:t>
      </w:r>
      <w:proofErr w:type="spellEnd"/>
      <w:r w:rsidRPr="00601E9E">
        <w:t xml:space="preserve"> la siguiente </w:t>
      </w:r>
      <w:proofErr w:type="spellStart"/>
      <w:r w:rsidRPr="00601E9E">
        <w:t>informacion</w:t>
      </w:r>
      <w:proofErr w:type="spellEnd"/>
      <w:r w:rsidRPr="00601E9E">
        <w:t xml:space="preserve"> y solo </w:t>
      </w:r>
      <w:proofErr w:type="spellStart"/>
      <w:r w:rsidRPr="00601E9E">
        <w:t>encontre</w:t>
      </w:r>
      <w:proofErr w:type="spellEnd"/>
      <w:r w:rsidRPr="00601E9E">
        <w:t xml:space="preserve"> negativas </w:t>
      </w:r>
      <w:proofErr w:type="spellStart"/>
      <w:r w:rsidRPr="00601E9E">
        <w:t>asi</w:t>
      </w:r>
      <w:proofErr w:type="spellEnd"/>
      <w:r w:rsidRPr="00601E9E">
        <w:t xml:space="preserve"> que ahora solicito al presidente municipal la siguiente </w:t>
      </w:r>
      <w:proofErr w:type="spellStart"/>
      <w:r w:rsidRPr="00601E9E">
        <w:t>informacion</w:t>
      </w:r>
      <w:proofErr w:type="spellEnd"/>
      <w:r w:rsidRPr="00601E9E">
        <w:t xml:space="preserve"> 1. Descripción detallada del procedimiento para el descuento de los mismos, debidamente soportados y motivados. 2. lista detallada de ingresos y egresos por concepto de pago de agua de usuarios comerciales, industriales y doméstico. 3. Ingresos detallados de los años 2022,2023 y 2024 4. Estrategias para el cobro de agua, así como las acciones que se llevaron a cabo para realizar las mismas con evidencias. 5. Curricular del titular del área a cargo del área encargada de la recaudación del pago de agua. 6. Declaración de Situación Patrimonial y de Intereses del titular del área responsable de la recaudación por concepto de pago de agua. 7. Relación detallada de pagos de conexión de tomas de agua y drenaje doméstica, comercial e industrial, de los años 2022, 2023 y 2024</w:t>
      </w:r>
      <w:r>
        <w:t xml:space="preserve">” </w:t>
      </w:r>
      <w:r>
        <w:rPr>
          <w:b/>
          <w:bCs/>
        </w:rPr>
        <w:t>(Sic)</w:t>
      </w:r>
    </w:p>
    <w:p w14:paraId="04775E39" w14:textId="77777777" w:rsidR="00A776BE" w:rsidRDefault="00A776BE" w:rsidP="00844569">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5007DAD" w14:textId="283F23F2" w:rsidR="00C84330" w:rsidRPr="00C626C5" w:rsidRDefault="00C84330" w:rsidP="00C84330">
      <w:pPr>
        <w:spacing w:before="240" w:after="240" w:line="360" w:lineRule="auto"/>
        <w:jc w:val="both"/>
        <w:rPr>
          <w:rFonts w:ascii="Palatino Linotype" w:hAnsi="Palatino Linotype" w:cs="Arial"/>
          <w:b/>
          <w:sz w:val="28"/>
        </w:rPr>
      </w:pPr>
      <w:r w:rsidRPr="00C84330">
        <w:rPr>
          <w:rFonts w:ascii="Palatino Linotype" w:hAnsi="Palatino Linotype"/>
          <w:sz w:val="24"/>
        </w:rPr>
        <w:t xml:space="preserve">Resulta importante hacer mención que </w:t>
      </w:r>
      <w:r w:rsidR="00B4504F" w:rsidRPr="00C84330">
        <w:rPr>
          <w:rFonts w:ascii="Palatino Linotype" w:hAnsi="Palatino Linotype"/>
          <w:sz w:val="24"/>
        </w:rPr>
        <w:t>este Órgano</w:t>
      </w:r>
      <w:r w:rsidRPr="00C84330">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 sus atribuciones.</w:t>
      </w:r>
    </w:p>
    <w:p w14:paraId="3B2D77EB" w14:textId="7E16D70D" w:rsidR="00A037C8" w:rsidRDefault="00A037C8" w:rsidP="00A037C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Bajo estas líneas argumentativas, resulta necesario traer a colación el artículo </w:t>
      </w:r>
      <w:r>
        <w:rPr>
          <w:rFonts w:ascii="Palatino Linotype" w:hAnsi="Palatino Linotype" w:cs="Arial"/>
          <w:b/>
        </w:rPr>
        <w:t>51</w:t>
      </w:r>
      <w:r>
        <w:rPr>
          <w:rFonts w:ascii="Palatino Linotype" w:hAnsi="Palatino Linotype" w:cs="Arial"/>
        </w:rPr>
        <w:t xml:space="preserve"> del Bando Municipal 2024</w:t>
      </w:r>
      <w:r>
        <w:rPr>
          <w:rFonts w:ascii="Palatino Linotype" w:hAnsi="Palatino Linotype" w:cs="Arial"/>
          <w:b/>
        </w:rPr>
        <w:t xml:space="preserve"> </w:t>
      </w:r>
      <w:r>
        <w:rPr>
          <w:rFonts w:ascii="Palatino Linotype" w:hAnsi="Palatino Linotype" w:cs="Arial"/>
        </w:rPr>
        <w:t xml:space="preserve">del </w:t>
      </w:r>
      <w:r>
        <w:rPr>
          <w:rFonts w:ascii="Palatino Linotype" w:hAnsi="Palatino Linotype" w:cs="Arial"/>
          <w:b/>
        </w:rPr>
        <w:t xml:space="preserve">Sujeto Obligado, </w:t>
      </w:r>
      <w:r>
        <w:rPr>
          <w:rFonts w:ascii="Palatino Linotype" w:hAnsi="Palatino Linotype" w:cs="Arial"/>
        </w:rPr>
        <w:t>normatividad invocada que dispone a la literalidad lo siguiente:</w:t>
      </w:r>
    </w:p>
    <w:p w14:paraId="44A8D116" w14:textId="77777777" w:rsidR="00A037C8" w:rsidRDefault="00A037C8" w:rsidP="00A037C8">
      <w:pPr>
        <w:pStyle w:val="Citas"/>
      </w:pPr>
      <w:r>
        <w:lastRenderedPageBreak/>
        <w:t>“</w:t>
      </w:r>
      <w:r w:rsidRPr="00A037C8">
        <w:t xml:space="preserve">ARTÍCULO 51.- Para el despacho, estudio y planeación de los diversos asuntos de la administración pública municipal, el Ayuntamiento se apoyará de las siguientes Dependencias, Entidades y Organismos, las cuales estarán a cargo del Presidente Municipal: </w:t>
      </w:r>
    </w:p>
    <w:p w14:paraId="4DBD99EF" w14:textId="77777777" w:rsidR="00A037C8" w:rsidRDefault="00A037C8" w:rsidP="00A037C8">
      <w:pPr>
        <w:pStyle w:val="Citas"/>
      </w:pPr>
      <w:r w:rsidRPr="00A037C8">
        <w:t xml:space="preserve">I.- Secretaría del H. Ayuntamiento. </w:t>
      </w:r>
    </w:p>
    <w:p w14:paraId="5DFF4428" w14:textId="77777777" w:rsidR="00A037C8" w:rsidRDefault="00A037C8" w:rsidP="00A037C8">
      <w:pPr>
        <w:pStyle w:val="Citas"/>
      </w:pPr>
      <w:r w:rsidRPr="00A037C8">
        <w:t xml:space="preserve">II.- Oficina de la Presidencia Municipal. </w:t>
      </w:r>
    </w:p>
    <w:p w14:paraId="3BDD6799" w14:textId="77777777" w:rsidR="00A037C8" w:rsidRDefault="00A037C8" w:rsidP="00A037C8">
      <w:pPr>
        <w:pStyle w:val="Citas"/>
      </w:pPr>
      <w:r w:rsidRPr="00A037C8">
        <w:t xml:space="preserve">III.- Contraloría Municipal. </w:t>
      </w:r>
    </w:p>
    <w:p w14:paraId="149B7584" w14:textId="77777777" w:rsidR="00A037C8" w:rsidRDefault="00A037C8" w:rsidP="00A037C8">
      <w:pPr>
        <w:pStyle w:val="Citas"/>
      </w:pPr>
      <w:r w:rsidRPr="00A037C8">
        <w:t>IV.- Tesorería Municipal.</w:t>
      </w:r>
    </w:p>
    <w:p w14:paraId="0570E716" w14:textId="77777777" w:rsidR="00A037C8" w:rsidRDefault="00A037C8" w:rsidP="00A037C8">
      <w:pPr>
        <w:pStyle w:val="Citas"/>
      </w:pPr>
      <w:r w:rsidRPr="00A037C8">
        <w:t xml:space="preserve"> V.- Dirección de Jurídico. </w:t>
      </w:r>
    </w:p>
    <w:p w14:paraId="49E484A9" w14:textId="77777777" w:rsidR="00A037C8" w:rsidRDefault="00A037C8" w:rsidP="00A037C8">
      <w:pPr>
        <w:pStyle w:val="Citas"/>
      </w:pPr>
      <w:r w:rsidRPr="00A037C8">
        <w:t xml:space="preserve">VI.- Dirección de Desarrollo Social. </w:t>
      </w:r>
    </w:p>
    <w:p w14:paraId="598A4092" w14:textId="77777777" w:rsidR="00A037C8" w:rsidRDefault="00A037C8" w:rsidP="00A037C8">
      <w:pPr>
        <w:pStyle w:val="Citas"/>
      </w:pPr>
      <w:r w:rsidRPr="00A037C8">
        <w:t xml:space="preserve">VII.- Dirección de Atención a la Mujer. </w:t>
      </w:r>
    </w:p>
    <w:p w14:paraId="3DCF946D" w14:textId="77777777" w:rsidR="00A037C8" w:rsidRDefault="00A037C8" w:rsidP="00A037C8">
      <w:pPr>
        <w:pStyle w:val="Citas"/>
      </w:pPr>
      <w:r w:rsidRPr="00A037C8">
        <w:t xml:space="preserve">VIII.- Dirección de Atención a la Salud. </w:t>
      </w:r>
    </w:p>
    <w:p w14:paraId="7F04D4F1" w14:textId="77777777" w:rsidR="00A037C8" w:rsidRDefault="00A037C8" w:rsidP="00A037C8">
      <w:pPr>
        <w:pStyle w:val="Citas"/>
      </w:pPr>
      <w:r w:rsidRPr="00A037C8">
        <w:t xml:space="preserve">IX.- Dirección de Atención a la Juventud. </w:t>
      </w:r>
    </w:p>
    <w:p w14:paraId="3BC09054" w14:textId="77777777" w:rsidR="00A037C8" w:rsidRDefault="00A037C8" w:rsidP="00A037C8">
      <w:pPr>
        <w:pStyle w:val="Citas"/>
      </w:pPr>
      <w:r w:rsidRPr="00A037C8">
        <w:t xml:space="preserve">X.- Dirección de Atención a los Pueblos Indígenas. </w:t>
      </w:r>
    </w:p>
    <w:p w14:paraId="3E7EF479" w14:textId="77777777" w:rsidR="00A037C8" w:rsidRDefault="00A037C8" w:rsidP="00A037C8">
      <w:pPr>
        <w:pStyle w:val="Citas"/>
      </w:pPr>
      <w:r w:rsidRPr="00A037C8">
        <w:t xml:space="preserve">XI.- Dirección de Atención a la Diversidad Sexual </w:t>
      </w:r>
    </w:p>
    <w:p w14:paraId="6532B5C8" w14:textId="77777777" w:rsidR="00A037C8" w:rsidRDefault="00A037C8" w:rsidP="00A037C8">
      <w:pPr>
        <w:pStyle w:val="Citas"/>
      </w:pPr>
      <w:r w:rsidRPr="00A037C8">
        <w:t xml:space="preserve">XII.- Dirección de Educación y Cultura. </w:t>
      </w:r>
    </w:p>
    <w:p w14:paraId="46E06310" w14:textId="77777777" w:rsidR="00A037C8" w:rsidRDefault="00A037C8" w:rsidP="00A037C8">
      <w:pPr>
        <w:pStyle w:val="Citas"/>
      </w:pPr>
      <w:r w:rsidRPr="00A037C8">
        <w:t xml:space="preserve">XIII.- Dirección de Gobierno. </w:t>
      </w:r>
    </w:p>
    <w:p w14:paraId="60EC63B7" w14:textId="77777777" w:rsidR="00A037C8" w:rsidRDefault="00A037C8" w:rsidP="00A037C8">
      <w:pPr>
        <w:pStyle w:val="Citas"/>
      </w:pPr>
      <w:r w:rsidRPr="00A037C8">
        <w:t xml:space="preserve">XIV.- Dirección de Desarrollo Económico. </w:t>
      </w:r>
    </w:p>
    <w:p w14:paraId="71CBE20F" w14:textId="77777777" w:rsidR="00A037C8" w:rsidRDefault="00A037C8" w:rsidP="00A037C8">
      <w:pPr>
        <w:pStyle w:val="Citas"/>
      </w:pPr>
      <w:r w:rsidRPr="00A037C8">
        <w:lastRenderedPageBreak/>
        <w:t>XV.- Dirección de Industria y Comercio.</w:t>
      </w:r>
      <w:r>
        <w:t xml:space="preserve"> </w:t>
      </w:r>
    </w:p>
    <w:p w14:paraId="2C99D437" w14:textId="77777777" w:rsidR="00A037C8" w:rsidRDefault="00A037C8" w:rsidP="00A037C8">
      <w:pPr>
        <w:pStyle w:val="Citas"/>
      </w:pPr>
      <w:r w:rsidRPr="00A037C8">
        <w:t>XVI.- Dirección de Administración.</w:t>
      </w:r>
    </w:p>
    <w:p w14:paraId="5212E0EC" w14:textId="77777777" w:rsidR="00A037C8" w:rsidRDefault="00A037C8" w:rsidP="00A037C8">
      <w:pPr>
        <w:pStyle w:val="Citas"/>
      </w:pPr>
      <w:r w:rsidRPr="00A037C8">
        <w:t xml:space="preserve"> XVII.- Dirección de Desarrollo Urbano. </w:t>
      </w:r>
    </w:p>
    <w:p w14:paraId="250E080D" w14:textId="77777777" w:rsidR="00A037C8" w:rsidRDefault="00A037C8" w:rsidP="00A037C8">
      <w:pPr>
        <w:pStyle w:val="Citas"/>
      </w:pPr>
      <w:r w:rsidRPr="00A037C8">
        <w:t>XVIII.-Dirección de Obras Públicas.</w:t>
      </w:r>
    </w:p>
    <w:p w14:paraId="07F42C55" w14:textId="77777777" w:rsidR="00A037C8" w:rsidRDefault="00A037C8" w:rsidP="00A037C8">
      <w:pPr>
        <w:pStyle w:val="Citas"/>
      </w:pPr>
      <w:r w:rsidRPr="00A037C8">
        <w:t xml:space="preserve"> XIX.- Dirección de Movilidad. </w:t>
      </w:r>
    </w:p>
    <w:p w14:paraId="11B78A66" w14:textId="77777777" w:rsidR="00A037C8" w:rsidRDefault="00A037C8" w:rsidP="00A037C8">
      <w:pPr>
        <w:pStyle w:val="Citas"/>
      </w:pPr>
      <w:r w:rsidRPr="00A037C8">
        <w:t xml:space="preserve">XX.- Dirección de Ecología y Sustentabilidad. </w:t>
      </w:r>
    </w:p>
    <w:p w14:paraId="7A1BCB4F" w14:textId="77777777" w:rsidR="00A037C8" w:rsidRDefault="00A037C8" w:rsidP="00A037C8">
      <w:pPr>
        <w:pStyle w:val="Citas"/>
      </w:pPr>
      <w:r w:rsidRPr="00A037C8">
        <w:t xml:space="preserve">XXI.- Dirección de Servicios Públicos. </w:t>
      </w:r>
    </w:p>
    <w:p w14:paraId="7D70E7AA" w14:textId="77777777" w:rsidR="00A037C8" w:rsidRDefault="00A037C8" w:rsidP="00A037C8">
      <w:pPr>
        <w:pStyle w:val="Citas"/>
      </w:pPr>
      <w:r w:rsidRPr="00A037C8">
        <w:t xml:space="preserve">XXII.- Coordinación del Registro Civil. </w:t>
      </w:r>
    </w:p>
    <w:p w14:paraId="5CE23F40" w14:textId="77777777" w:rsidR="00A037C8" w:rsidRDefault="00A037C8" w:rsidP="00A037C8">
      <w:pPr>
        <w:pStyle w:val="Citas"/>
      </w:pPr>
      <w:r w:rsidRPr="00A037C8">
        <w:t xml:space="preserve">XXII-A.- Oficialía del Registro Civil I. </w:t>
      </w:r>
    </w:p>
    <w:p w14:paraId="41F51C0F" w14:textId="77777777" w:rsidR="00A037C8" w:rsidRDefault="00A037C8" w:rsidP="00A037C8">
      <w:pPr>
        <w:pStyle w:val="Citas"/>
      </w:pPr>
      <w:r w:rsidRPr="00A037C8">
        <w:t xml:space="preserve">XXII-B.- Oficialía del Registro Civil II. </w:t>
      </w:r>
    </w:p>
    <w:p w14:paraId="4D5B1CBB" w14:textId="77777777" w:rsidR="00A037C8" w:rsidRDefault="00A037C8" w:rsidP="00A037C8">
      <w:pPr>
        <w:pStyle w:val="Citas"/>
      </w:pPr>
      <w:r w:rsidRPr="00A037C8">
        <w:t xml:space="preserve">XXII-C.- Oficialía del Registro Civil III. </w:t>
      </w:r>
    </w:p>
    <w:p w14:paraId="6F88EEA2" w14:textId="77777777" w:rsidR="00A037C8" w:rsidRDefault="00A037C8" w:rsidP="00A037C8">
      <w:pPr>
        <w:pStyle w:val="Citas"/>
      </w:pPr>
      <w:r w:rsidRPr="00A037C8">
        <w:t xml:space="preserve">XXIII.- Unidad de Información, Planeación Programación y Evaluación. </w:t>
      </w:r>
    </w:p>
    <w:p w14:paraId="38D5FC71" w14:textId="77777777" w:rsidR="00A037C8" w:rsidRDefault="00A037C8" w:rsidP="00A037C8">
      <w:pPr>
        <w:pStyle w:val="Citas"/>
      </w:pPr>
      <w:r w:rsidRPr="00A037C8">
        <w:t>XXIV.-Defensoría Municipal de Derechos Humanos.</w:t>
      </w:r>
    </w:p>
    <w:p w14:paraId="7F2FC6F6" w14:textId="77777777" w:rsidR="00A037C8" w:rsidRDefault="00A037C8" w:rsidP="00A037C8">
      <w:pPr>
        <w:pStyle w:val="Citas"/>
      </w:pPr>
      <w:r w:rsidRPr="00A037C8">
        <w:t xml:space="preserve"> XXV.-Coordinación General Municipal de Mejora Regulatoria. </w:t>
      </w:r>
    </w:p>
    <w:p w14:paraId="40CF59FD" w14:textId="77777777" w:rsidR="00A037C8" w:rsidRDefault="00A037C8" w:rsidP="00A037C8">
      <w:pPr>
        <w:pStyle w:val="Citas"/>
      </w:pPr>
      <w:r w:rsidRPr="00A037C8">
        <w:t xml:space="preserve">XXVI.- Unidad de Transparencia. </w:t>
      </w:r>
    </w:p>
    <w:p w14:paraId="666154A6" w14:textId="77777777" w:rsidR="00A037C8" w:rsidRDefault="00A037C8" w:rsidP="00A037C8">
      <w:pPr>
        <w:pStyle w:val="Citas"/>
      </w:pPr>
      <w:r w:rsidRPr="00A037C8">
        <w:t xml:space="preserve">XXVII.- Dirección de Seguridad Pública y Tránsito Municipal. </w:t>
      </w:r>
    </w:p>
    <w:p w14:paraId="7F277131" w14:textId="77777777" w:rsidR="00A037C8" w:rsidRDefault="00A037C8" w:rsidP="00A037C8">
      <w:pPr>
        <w:pStyle w:val="Citas"/>
      </w:pPr>
      <w:r w:rsidRPr="00A037C8">
        <w:t xml:space="preserve">XXVIII.- Dirección de Protección Civil y H. Cuerpo de Bomberos. </w:t>
      </w:r>
    </w:p>
    <w:p w14:paraId="372848AB" w14:textId="77777777" w:rsidR="00A037C8" w:rsidRDefault="00A037C8" w:rsidP="00A037C8">
      <w:pPr>
        <w:pStyle w:val="Citas"/>
      </w:pPr>
      <w:r w:rsidRPr="00A037C8">
        <w:lastRenderedPageBreak/>
        <w:t xml:space="preserve">XXIX.- Organismos Públicos Descentralizados. </w:t>
      </w:r>
    </w:p>
    <w:p w14:paraId="6E5AF508" w14:textId="77777777" w:rsidR="00A037C8" w:rsidRPr="00A037C8" w:rsidRDefault="00A037C8" w:rsidP="00A037C8">
      <w:pPr>
        <w:pStyle w:val="Citas"/>
        <w:rPr>
          <w:b/>
          <w:bCs/>
          <w:u w:val="single"/>
        </w:rPr>
      </w:pPr>
      <w:r w:rsidRPr="00A037C8">
        <w:rPr>
          <w:b/>
          <w:bCs/>
          <w:u w:val="single"/>
        </w:rPr>
        <w:t xml:space="preserve">XXIX-A.- Organismos Público Descentralizado para la prestación de los servicios de Agua Potable Alcantarillado y Saneamiento (ODAPAS). </w:t>
      </w:r>
    </w:p>
    <w:p w14:paraId="22534521" w14:textId="77777777" w:rsidR="00A037C8" w:rsidRDefault="00A037C8" w:rsidP="00A037C8">
      <w:pPr>
        <w:pStyle w:val="Citas"/>
      </w:pPr>
      <w:r w:rsidRPr="00A037C8">
        <w:t xml:space="preserve">XXIX-B.- Organismo Público Descentralizado de Asistencia Social, de carácter municipal, denominado Sistema Municipal para el Desarrollo Integral de la Familia (DIF). </w:t>
      </w:r>
    </w:p>
    <w:p w14:paraId="5114DB4E" w14:textId="327735AF" w:rsidR="006B760F" w:rsidRPr="006E64CC" w:rsidRDefault="00A037C8" w:rsidP="00A037C8">
      <w:pPr>
        <w:pStyle w:val="Citas"/>
      </w:pPr>
      <w:r w:rsidRPr="00A037C8">
        <w:t>XXIX-C.-Organismo Público Descentralizado denominado Instituto Municipal de Cultura Física y Deporte de Valle de Chalco Solidaridad IMCUFIDEV</w:t>
      </w:r>
    </w:p>
    <w:p w14:paraId="0ED5510C" w14:textId="20866350" w:rsidR="000502E7" w:rsidRDefault="000502E7" w:rsidP="00A04BB8">
      <w:pPr>
        <w:spacing w:after="0" w:line="360" w:lineRule="auto"/>
        <w:jc w:val="both"/>
        <w:rPr>
          <w:rFonts w:ascii="Palatino Linotype" w:hAnsi="Palatino Linotype" w:cs="Arial"/>
          <w:sz w:val="24"/>
          <w:szCs w:val="24"/>
        </w:rPr>
      </w:pPr>
    </w:p>
    <w:p w14:paraId="638CBE5D" w14:textId="3AEAB266" w:rsidR="00A037C8" w:rsidRDefault="00A037C8" w:rsidP="00A037C8">
      <w:pPr>
        <w:pStyle w:val="Prrafodelista"/>
        <w:autoSpaceDE w:val="0"/>
        <w:autoSpaceDN w:val="0"/>
        <w:adjustRightInd w:val="0"/>
        <w:spacing w:before="240" w:after="160" w:line="360" w:lineRule="auto"/>
        <w:ind w:left="0"/>
        <w:jc w:val="both"/>
        <w:rPr>
          <w:rFonts w:ascii="Palatino Linotype" w:hAnsi="Palatino Linotype"/>
          <w:b/>
          <w:u w:val="single"/>
        </w:rPr>
      </w:pPr>
      <w:r w:rsidRPr="00B3151A">
        <w:rPr>
          <w:rFonts w:ascii="Palatino Linotype" w:hAnsi="Palatino Linotype"/>
        </w:rPr>
        <w:t xml:space="preserve">Del análisis sistemático de la normatividad previamente plasmada se desprende que, para el ejercicio de sus atribuciones, </w:t>
      </w:r>
      <w:r w:rsidRPr="00B3151A">
        <w:rPr>
          <w:rFonts w:ascii="Palatino Linotype" w:hAnsi="Palatino Linotype"/>
          <w:b/>
        </w:rPr>
        <w:t>El Sujeto Obligado</w:t>
      </w:r>
      <w:r w:rsidRPr="00B3151A">
        <w:rPr>
          <w:rFonts w:ascii="Palatino Linotype" w:hAnsi="Palatino Linotype"/>
        </w:rPr>
        <w:t xml:space="preserve"> </w:t>
      </w:r>
      <w:r>
        <w:rPr>
          <w:rFonts w:ascii="Palatino Linotype" w:hAnsi="Palatino Linotype"/>
        </w:rPr>
        <w:t xml:space="preserve">se auxilia de diversas dependencias de naturaleza centralizada, descentralizada y autónoma, resultando necesario puntualizar que los requerimientos que nutren la solicitud de información </w:t>
      </w:r>
      <w:r>
        <w:rPr>
          <w:rFonts w:ascii="Palatino Linotype" w:hAnsi="Palatino Linotype"/>
          <w:b/>
          <w:bCs/>
        </w:rPr>
        <w:t xml:space="preserve">00042/VACHASO/IP/2025, </w:t>
      </w:r>
      <w:r>
        <w:rPr>
          <w:rFonts w:ascii="Palatino Linotype" w:hAnsi="Palatino Linotype"/>
        </w:rPr>
        <w:t xml:space="preserve">giran </w:t>
      </w:r>
      <w:proofErr w:type="spellStart"/>
      <w:r>
        <w:rPr>
          <w:rFonts w:ascii="Palatino Linotype" w:hAnsi="Palatino Linotype"/>
        </w:rPr>
        <w:t>entorno</w:t>
      </w:r>
      <w:proofErr w:type="spellEnd"/>
      <w:r>
        <w:rPr>
          <w:rFonts w:ascii="Palatino Linotype" w:hAnsi="Palatino Linotype"/>
        </w:rPr>
        <w:t xml:space="preserve"> al </w:t>
      </w:r>
      <w:r w:rsidRPr="00B3151A">
        <w:rPr>
          <w:rFonts w:ascii="Palatino Linotype" w:hAnsi="Palatino Linotype"/>
          <w:b/>
          <w:u w:val="single"/>
        </w:rPr>
        <w:t xml:space="preserve">Organismo Público Descentralizado para </w:t>
      </w:r>
      <w:r>
        <w:rPr>
          <w:rFonts w:ascii="Palatino Linotype" w:hAnsi="Palatino Linotype"/>
          <w:b/>
          <w:u w:val="single"/>
        </w:rPr>
        <w:t xml:space="preserve">la prestación de los servicios de Agua Potable, Alcantarillado y Saneamiento (ODAPAS). </w:t>
      </w:r>
    </w:p>
    <w:p w14:paraId="76938554" w14:textId="42161EAE" w:rsidR="00A037C8" w:rsidRDefault="00E66CD8" w:rsidP="00E66CD8">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sidR="00A037C8">
        <w:rPr>
          <w:rFonts w:ascii="Palatino Linotype" w:hAnsi="Palatino Linotype" w:cs="Arial"/>
          <w:color w:val="000000"/>
          <w:sz w:val="24"/>
          <w:lang w:val="es-ES_tradnl"/>
        </w:rPr>
        <w:t xml:space="preserve"> </w:t>
      </w:r>
      <w:r w:rsidR="00A037C8">
        <w:rPr>
          <w:rFonts w:ascii="Palatino Linotype" w:hAnsi="Palatino Linotype" w:cs="Arial"/>
          <w:b/>
          <w:bCs/>
          <w:color w:val="000000"/>
          <w:sz w:val="24"/>
          <w:lang w:val="es-ES_tradnl"/>
        </w:rPr>
        <w:t xml:space="preserve">once de febrero de dos mil veinticinco, </w:t>
      </w:r>
      <w:r w:rsidR="00A037C8">
        <w:rPr>
          <w:rFonts w:ascii="Palatino Linotype" w:hAnsi="Palatino Linotype" w:cs="Arial"/>
          <w:color w:val="000000"/>
          <w:sz w:val="24"/>
          <w:lang w:val="es-ES_tradnl"/>
        </w:rPr>
        <w:t>rindió su respuesta a la solicitud de información formulada por el particular, adjuntando para tal efecto lo siguiente:</w:t>
      </w:r>
    </w:p>
    <w:p w14:paraId="58A52E3D" w14:textId="44D4F6DF" w:rsidR="00A037C8" w:rsidRPr="00A037C8" w:rsidRDefault="00A037C8" w:rsidP="00334FDD">
      <w:pPr>
        <w:pStyle w:val="Prrafodelista"/>
        <w:numPr>
          <w:ilvl w:val="0"/>
          <w:numId w:val="6"/>
        </w:numPr>
        <w:spacing w:after="240"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lastRenderedPageBreak/>
        <w:t xml:space="preserve">“INCOMPETENCIA 00042-2025.docx”: </w:t>
      </w:r>
      <w:r>
        <w:rPr>
          <w:rFonts w:ascii="Palatino Linotype" w:hAnsi="Palatino Linotype" w:cs="Arial"/>
          <w:color w:val="000000"/>
          <w:lang w:val="es-ES_tradnl"/>
        </w:rPr>
        <w:t>Oficio sin número emitido por el titular de la unidad de transparencia, dirigido al solicitante de información pública, resulta de nuestro interés el siguiente extracto:</w:t>
      </w:r>
    </w:p>
    <w:p w14:paraId="5C08B255" w14:textId="123F04C3" w:rsidR="00A037C8" w:rsidRPr="00A037C8" w:rsidRDefault="00B4504F" w:rsidP="00A037C8">
      <w:pPr>
        <w:pStyle w:val="Citas"/>
        <w:ind w:right="0"/>
        <w:rPr>
          <w:b/>
          <w:bCs/>
          <w:color w:val="000000"/>
          <w:sz w:val="24"/>
          <w:lang w:val="es-ES_tradnl"/>
        </w:rPr>
      </w:pPr>
      <w:r>
        <w:rPr>
          <w:noProof/>
          <w:lang w:eastAsia="es-MX"/>
        </w:rPr>
        <mc:AlternateContent>
          <mc:Choice Requires="wps">
            <w:drawing>
              <wp:anchor distT="0" distB="0" distL="114300" distR="114300" simplePos="0" relativeHeight="251949043" behindDoc="0" locked="0" layoutInCell="1" allowOverlap="1" wp14:anchorId="16A672D3" wp14:editId="7D159CFF">
                <wp:simplePos x="0" y="0"/>
                <wp:positionH relativeFrom="column">
                  <wp:posOffset>4856538</wp:posOffset>
                </wp:positionH>
                <wp:positionV relativeFrom="paragraph">
                  <wp:posOffset>1223125</wp:posOffset>
                </wp:positionV>
                <wp:extent cx="928254" cy="824346"/>
                <wp:effectExtent l="0" t="0" r="24765" b="13970"/>
                <wp:wrapNone/>
                <wp:docPr id="1651758781" name="Oval 2"/>
                <wp:cNvGraphicFramePr/>
                <a:graphic xmlns:a="http://schemas.openxmlformats.org/drawingml/2006/main">
                  <a:graphicData uri="http://schemas.microsoft.com/office/word/2010/wordprocessingShape">
                    <wps:wsp>
                      <wps:cNvSpPr/>
                      <wps:spPr>
                        <a:xfrm>
                          <a:off x="0" y="0"/>
                          <a:ext cx="928254" cy="824346"/>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3A9539" id="Oval 2" o:spid="_x0000_s1026" style="position:absolute;margin-left:382.4pt;margin-top:96.3pt;width:73.1pt;height:64.9pt;z-index:2519490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" filled="f" strokecolor="red" strokeweight="1pt">
                <v:stroke joinstyle="miter"/>
              </v:oval>
            </w:pict>
          </mc:Fallback>
        </mc:AlternateContent>
      </w:r>
      <w:r>
        <w:rPr>
          <w:noProof/>
          <w:lang w:eastAsia="es-MX"/>
        </w:rPr>
        <w:drawing>
          <wp:anchor distT="0" distB="0" distL="114300" distR="114300" simplePos="0" relativeHeight="251948019" behindDoc="0" locked="0" layoutInCell="1" allowOverlap="1" wp14:anchorId="0157D24B" wp14:editId="56C2215A">
            <wp:simplePos x="0" y="0"/>
            <wp:positionH relativeFrom="margin">
              <wp:align>left</wp:align>
            </wp:positionH>
            <wp:positionV relativeFrom="paragraph">
              <wp:posOffset>1383203</wp:posOffset>
            </wp:positionV>
            <wp:extent cx="5723255" cy="3465195"/>
            <wp:effectExtent l="19050" t="19050" r="10795" b="20955"/>
            <wp:wrapThrough wrapText="bothSides">
              <wp:wrapPolygon edited="0">
                <wp:start x="-72" y="-119"/>
                <wp:lineTo x="-72" y="21612"/>
                <wp:lineTo x="21569" y="21612"/>
                <wp:lineTo x="21569" y="-119"/>
                <wp:lineTo x="-72" y="-119"/>
              </wp:wrapPolygon>
            </wp:wrapThrough>
            <wp:docPr id="1" name="Imagen 1" descr="A blue and white advertis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blue and white advertisemen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3255" cy="34651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037C8" w:rsidRPr="00A037C8">
        <w:t xml:space="preserve">“Estimado solicitante, me permito informarle que este sujeto obligado H. Ayuntamiento de Valle de Chalco Solidaridad no es competente, le mando los links de  ODAPAS </w:t>
      </w:r>
      <w:hyperlink r:id="rId9" w:history="1">
        <w:r w:rsidRPr="009A6C79">
          <w:rPr>
            <w:rStyle w:val="Hipervnculo"/>
          </w:rPr>
          <w:t>https://www.odapasvalledechalco2022-2024.com</w:t>
        </w:r>
      </w:hyperlink>
      <w:r>
        <w:t xml:space="preserve"> </w:t>
      </w:r>
      <w:r w:rsidR="00A037C8" w:rsidRPr="00A037C8">
        <w:t xml:space="preserve"> en el apartado de transparencia para que pueda generar su solicitud y den respuesta”</w:t>
      </w:r>
      <w:r w:rsidR="00A037C8">
        <w:t xml:space="preserve"> </w:t>
      </w:r>
      <w:r w:rsidR="00A037C8">
        <w:rPr>
          <w:b/>
          <w:bCs/>
        </w:rPr>
        <w:t>(Sic)</w:t>
      </w:r>
    </w:p>
    <w:p w14:paraId="7A0D7A02" w14:textId="2555BC8C" w:rsidR="00A037C8" w:rsidRDefault="00A037C8" w:rsidP="00E66CD8">
      <w:pPr>
        <w:spacing w:after="240" w:line="360" w:lineRule="auto"/>
        <w:jc w:val="both"/>
        <w:rPr>
          <w:rFonts w:ascii="Palatino Linotype" w:hAnsi="Palatino Linotype" w:cs="Arial"/>
          <w:color w:val="000000"/>
          <w:sz w:val="24"/>
          <w:lang w:val="es-ES_tradnl"/>
        </w:rPr>
      </w:pPr>
    </w:p>
    <w:p w14:paraId="4841A483" w14:textId="77777777" w:rsidR="007742FE" w:rsidRDefault="007742FE" w:rsidP="00C84330">
      <w:pPr>
        <w:autoSpaceDE w:val="0"/>
        <w:autoSpaceDN w:val="0"/>
        <w:adjustRightInd w:val="0"/>
        <w:spacing w:before="240" w:line="360" w:lineRule="auto"/>
        <w:jc w:val="both"/>
        <w:rPr>
          <w:rFonts w:ascii="Palatino Linotype" w:hAnsi="Palatino Linotype"/>
          <w:sz w:val="24"/>
          <w:szCs w:val="24"/>
        </w:rPr>
      </w:pPr>
      <w:r w:rsidRPr="0037696D">
        <w:rPr>
          <w:rFonts w:ascii="Palatino Linotype" w:hAnsi="Palatino Linotype"/>
          <w:sz w:val="24"/>
          <w:szCs w:val="24"/>
        </w:rPr>
        <w:t xml:space="preserve">Una vez sentado lo anterior, resulta imprescindible referir que el veintisiete de noviembre de dos mil diecisiete fue publicado en el Periódico Oficial “Gaceta del </w:t>
      </w:r>
      <w:r w:rsidRPr="0037696D">
        <w:rPr>
          <w:rFonts w:ascii="Palatino Linotype" w:hAnsi="Palatino Linotype"/>
          <w:sz w:val="24"/>
          <w:szCs w:val="24"/>
        </w:rPr>
        <w:lastRenderedPageBreak/>
        <w:t>Gobierno del Estado de México”, el acuerdo mediante el cual el Pleno del Instituto de Transparencia, Acceso a la Información Pública y Protección de Datos Personales del Estado de México, modifica el padrón de sujetos obligados en materia de transparencia, acceso a la información pública del Estado de México y Municipios</w:t>
      </w:r>
      <w:r>
        <w:rPr>
          <w:rFonts w:ascii="Palatino Linotype" w:hAnsi="Palatino Linotype"/>
          <w:sz w:val="24"/>
          <w:szCs w:val="24"/>
        </w:rPr>
        <w:t>, mismo que puede ser consultado en la siguiente dirección electrónica:</w:t>
      </w:r>
    </w:p>
    <w:p w14:paraId="1950FF19" w14:textId="3EB8575A" w:rsidR="007742FE" w:rsidRDefault="00334FDD" w:rsidP="00C84330">
      <w:pPr>
        <w:autoSpaceDE w:val="0"/>
        <w:autoSpaceDN w:val="0"/>
        <w:adjustRightInd w:val="0"/>
        <w:spacing w:before="240" w:line="360" w:lineRule="auto"/>
        <w:jc w:val="both"/>
        <w:rPr>
          <w:rFonts w:ascii="Palatino Linotype" w:hAnsi="Palatino Linotype"/>
          <w:sz w:val="24"/>
          <w:szCs w:val="24"/>
        </w:rPr>
      </w:pPr>
      <w:hyperlink r:id="rId10" w:history="1">
        <w:r w:rsidR="00C84330" w:rsidRPr="009A6C79">
          <w:rPr>
            <w:rStyle w:val="Hipervnculo"/>
            <w:rFonts w:ascii="Palatino Linotype" w:hAnsi="Palatino Linotype"/>
            <w:sz w:val="24"/>
            <w:szCs w:val="24"/>
          </w:rPr>
          <w:t>https://legislacion.edomex.gob.mx/sites/legislacion.edomex.gob.mx/files/files/pdf/gct/2017/nov272.pdf</w:t>
        </w:r>
      </w:hyperlink>
    </w:p>
    <w:p w14:paraId="53571CD3" w14:textId="681929BD" w:rsidR="007742FE" w:rsidRPr="0037696D" w:rsidRDefault="00F93942" w:rsidP="00C84330">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950067" behindDoc="0" locked="0" layoutInCell="1" allowOverlap="1" wp14:anchorId="2863305F" wp14:editId="2BD293B1">
                <wp:simplePos x="0" y="0"/>
                <wp:positionH relativeFrom="column">
                  <wp:posOffset>-248862</wp:posOffset>
                </wp:positionH>
                <wp:positionV relativeFrom="paragraph">
                  <wp:posOffset>615084</wp:posOffset>
                </wp:positionV>
                <wp:extent cx="5971309" cy="4225636"/>
                <wp:effectExtent l="0" t="0" r="29845" b="22860"/>
                <wp:wrapNone/>
                <wp:docPr id="2042458771" name="Straight Connector 3"/>
                <wp:cNvGraphicFramePr/>
                <a:graphic xmlns:a="http://schemas.openxmlformats.org/drawingml/2006/main">
                  <a:graphicData uri="http://schemas.microsoft.com/office/word/2010/wordprocessingShape">
                    <wps:wsp>
                      <wps:cNvCnPr/>
                      <wps:spPr>
                        <a:xfrm>
                          <a:off x="0" y="0"/>
                          <a:ext cx="5971309" cy="42256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B44470" id="Straight Connector 3" o:spid="_x0000_s1026" style="position:absolute;z-index:251950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48.45pt" to="450.6pt,3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" strokecolor="#5b9bd5 [3204]" strokeweight=".5pt">
                <v:stroke joinstyle="miter"/>
              </v:line>
            </w:pict>
          </mc:Fallback>
        </mc:AlternateContent>
      </w:r>
      <w:r w:rsidR="007742FE">
        <w:rPr>
          <w:rFonts w:ascii="Palatino Linotype" w:hAnsi="Palatino Linotype"/>
          <w:sz w:val="24"/>
          <w:szCs w:val="24"/>
        </w:rPr>
        <w:t xml:space="preserve">Resultan de nuestro interés las siguientes imágenes ilustrativas: </w:t>
      </w:r>
    </w:p>
    <w:p w14:paraId="274E11DC" w14:textId="7B75850A" w:rsidR="007742FE" w:rsidRDefault="00F93942" w:rsidP="00394872">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w:lastRenderedPageBreak/>
        <mc:AlternateContent>
          <mc:Choice Requires="wps">
            <w:drawing>
              <wp:anchor distT="0" distB="0" distL="114300" distR="114300" simplePos="0" relativeHeight="251953139" behindDoc="0" locked="0" layoutInCell="1" allowOverlap="1" wp14:anchorId="667DC837" wp14:editId="3D6A50C6">
                <wp:simplePos x="0" y="0"/>
                <wp:positionH relativeFrom="column">
                  <wp:posOffset>803094</wp:posOffset>
                </wp:positionH>
                <wp:positionV relativeFrom="paragraph">
                  <wp:posOffset>4393746</wp:posOffset>
                </wp:positionV>
                <wp:extent cx="2090057" cy="838200"/>
                <wp:effectExtent l="0" t="0" r="24765" b="19050"/>
                <wp:wrapNone/>
                <wp:docPr id="548539380" name="Rectangle 4"/>
                <wp:cNvGraphicFramePr/>
                <a:graphic xmlns:a="http://schemas.openxmlformats.org/drawingml/2006/main">
                  <a:graphicData uri="http://schemas.microsoft.com/office/word/2010/wordprocessingShape">
                    <wps:wsp>
                      <wps:cNvSpPr/>
                      <wps:spPr>
                        <a:xfrm>
                          <a:off x="0" y="0"/>
                          <a:ext cx="2090057" cy="8382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C81D7" id="Rectangle 4" o:spid="_x0000_s1026" style="position:absolute;margin-left:63.25pt;margin-top:345.95pt;width:164.55pt;height:66pt;z-index:2519531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" filled="f" strokecolor="red" strokeweight="1.5pt"/>
            </w:pict>
          </mc:Fallback>
        </mc:AlternateContent>
      </w:r>
      <w:r w:rsidR="00C84330" w:rsidRPr="00C84330">
        <w:rPr>
          <w:rFonts w:ascii="Palatino Linotype" w:hAnsi="Palatino Linotype"/>
          <w:b/>
          <w:bCs/>
          <w:noProof/>
          <w:sz w:val="24"/>
          <w:szCs w:val="24"/>
          <w:lang w:eastAsia="es-MX"/>
        </w:rPr>
        <w:drawing>
          <wp:anchor distT="0" distB="0" distL="114300" distR="114300" simplePos="0" relativeHeight="251951091" behindDoc="0" locked="0" layoutInCell="1" allowOverlap="1" wp14:anchorId="56423B41" wp14:editId="7A90A8F0">
            <wp:simplePos x="0" y="0"/>
            <wp:positionH relativeFrom="column">
              <wp:posOffset>-5715</wp:posOffset>
            </wp:positionH>
            <wp:positionV relativeFrom="paragraph">
              <wp:posOffset>19050</wp:posOffset>
            </wp:positionV>
            <wp:extent cx="5760720" cy="7230745"/>
            <wp:effectExtent l="19050" t="19050" r="11430" b="27305"/>
            <wp:wrapThrough wrapText="bothSides">
              <wp:wrapPolygon edited="0">
                <wp:start x="-71" y="-57"/>
                <wp:lineTo x="-71" y="21625"/>
                <wp:lineTo x="21571" y="21625"/>
                <wp:lineTo x="21571" y="-57"/>
                <wp:lineTo x="-71" y="-57"/>
              </wp:wrapPolygon>
            </wp:wrapThrough>
            <wp:docPr id="51619081" name="Picture 1" descr="A white paper with text and a building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9081" name="Picture 1" descr="A white paper with text and a building in th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60720" cy="72307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C19B1D" w14:textId="0F5A3E2E" w:rsidR="007742FE" w:rsidRDefault="00F93942" w:rsidP="00394872">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w:lastRenderedPageBreak/>
        <mc:AlternateContent>
          <mc:Choice Requires="wps">
            <w:drawing>
              <wp:anchor distT="0" distB="0" distL="114300" distR="114300" simplePos="0" relativeHeight="251955187" behindDoc="0" locked="0" layoutInCell="1" allowOverlap="1" wp14:anchorId="77EB3C13" wp14:editId="184BED84">
                <wp:simplePos x="0" y="0"/>
                <wp:positionH relativeFrom="column">
                  <wp:posOffset>413385</wp:posOffset>
                </wp:positionH>
                <wp:positionV relativeFrom="paragraph">
                  <wp:posOffset>6071235</wp:posOffset>
                </wp:positionV>
                <wp:extent cx="4968240" cy="191770"/>
                <wp:effectExtent l="0" t="0" r="22860" b="17780"/>
                <wp:wrapNone/>
                <wp:docPr id="2142896967" name="Rectangle 4"/>
                <wp:cNvGraphicFramePr/>
                <a:graphic xmlns:a="http://schemas.openxmlformats.org/drawingml/2006/main">
                  <a:graphicData uri="http://schemas.microsoft.com/office/word/2010/wordprocessingShape">
                    <wps:wsp>
                      <wps:cNvSpPr/>
                      <wps:spPr>
                        <a:xfrm>
                          <a:off x="0" y="0"/>
                          <a:ext cx="4968240" cy="19177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F328AD" id="Rectangle 4" o:spid="_x0000_s1026" style="position:absolute;margin-left:32.55pt;margin-top:478.05pt;width:391.2pt;height:15.1pt;z-index:251955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" filled="f" strokecolor="red" strokeweight="1.5pt"/>
            </w:pict>
          </mc:Fallback>
        </mc:AlternateContent>
      </w:r>
      <w:r w:rsidR="00C84330" w:rsidRPr="00C84330">
        <w:rPr>
          <w:rFonts w:ascii="Palatino Linotype" w:hAnsi="Palatino Linotype"/>
          <w:b/>
          <w:bCs/>
          <w:noProof/>
          <w:sz w:val="24"/>
          <w:szCs w:val="24"/>
          <w:lang w:eastAsia="es-MX"/>
        </w:rPr>
        <w:drawing>
          <wp:anchor distT="0" distB="0" distL="114300" distR="114300" simplePos="0" relativeHeight="251952115" behindDoc="0" locked="0" layoutInCell="1" allowOverlap="1" wp14:anchorId="2923D0D7" wp14:editId="476F4644">
            <wp:simplePos x="0" y="0"/>
            <wp:positionH relativeFrom="margin">
              <wp:align>left</wp:align>
            </wp:positionH>
            <wp:positionV relativeFrom="paragraph">
              <wp:posOffset>19050</wp:posOffset>
            </wp:positionV>
            <wp:extent cx="5760720" cy="7241540"/>
            <wp:effectExtent l="19050" t="19050" r="11430" b="16510"/>
            <wp:wrapThrough wrapText="bothSides">
              <wp:wrapPolygon edited="0">
                <wp:start x="-71" y="-57"/>
                <wp:lineTo x="-71" y="21592"/>
                <wp:lineTo x="21571" y="21592"/>
                <wp:lineTo x="21571" y="-57"/>
                <wp:lineTo x="-71" y="-57"/>
              </wp:wrapPolygon>
            </wp:wrapThrough>
            <wp:docPr id="148200501" name="Picture 1" descr="A black and white lin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0501" name="Picture 1" descr="A black and white lines with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60720" cy="7241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CCDCDB" w14:textId="59507854" w:rsidR="007742FE" w:rsidRDefault="00F93942" w:rsidP="00394872">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w:lastRenderedPageBreak/>
        <mc:AlternateContent>
          <mc:Choice Requires="wps">
            <w:drawing>
              <wp:anchor distT="0" distB="0" distL="114300" distR="114300" simplePos="0" relativeHeight="251958259" behindDoc="0" locked="0" layoutInCell="1" allowOverlap="1" wp14:anchorId="3B864B0B" wp14:editId="41A02CD3">
                <wp:simplePos x="0" y="0"/>
                <wp:positionH relativeFrom="margin">
                  <wp:posOffset>428625</wp:posOffset>
                </wp:positionH>
                <wp:positionV relativeFrom="paragraph">
                  <wp:posOffset>5202555</wp:posOffset>
                </wp:positionV>
                <wp:extent cx="4960620" cy="236220"/>
                <wp:effectExtent l="0" t="0" r="11430" b="11430"/>
                <wp:wrapNone/>
                <wp:docPr id="93164834" name="Rectangle 4"/>
                <wp:cNvGraphicFramePr/>
                <a:graphic xmlns:a="http://schemas.openxmlformats.org/drawingml/2006/main">
                  <a:graphicData uri="http://schemas.microsoft.com/office/word/2010/wordprocessingShape">
                    <wps:wsp>
                      <wps:cNvSpPr/>
                      <wps:spPr>
                        <a:xfrm>
                          <a:off x="0" y="0"/>
                          <a:ext cx="4960620" cy="23622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4358D9" id="Rectangle 4" o:spid="_x0000_s1026" style="position:absolute;margin-left:33.75pt;margin-top:409.65pt;width:390.6pt;height:18.6pt;z-index:2519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" filled="f" strokecolor="red" strokeweight="1.5pt">
                <w10:wrap anchorx="margin"/>
              </v:rect>
            </w:pict>
          </mc:Fallback>
        </mc:AlternateContent>
      </w:r>
      <w:r w:rsidR="00C84330" w:rsidRPr="00C84330">
        <w:rPr>
          <w:rFonts w:ascii="Palatino Linotype" w:hAnsi="Palatino Linotype"/>
          <w:b/>
          <w:bCs/>
          <w:noProof/>
          <w:sz w:val="24"/>
          <w:szCs w:val="24"/>
          <w:lang w:eastAsia="es-MX"/>
        </w:rPr>
        <w:drawing>
          <wp:anchor distT="0" distB="0" distL="114300" distR="114300" simplePos="0" relativeHeight="251956211" behindDoc="0" locked="0" layoutInCell="1" allowOverlap="1" wp14:anchorId="5185FBCC" wp14:editId="24F71F3A">
            <wp:simplePos x="0" y="0"/>
            <wp:positionH relativeFrom="margin">
              <wp:align>left</wp:align>
            </wp:positionH>
            <wp:positionV relativeFrom="paragraph">
              <wp:posOffset>20955</wp:posOffset>
            </wp:positionV>
            <wp:extent cx="5760720" cy="7245350"/>
            <wp:effectExtent l="19050" t="19050" r="11430" b="12700"/>
            <wp:wrapThrough wrapText="bothSides">
              <wp:wrapPolygon edited="0">
                <wp:start x="-71" y="-57"/>
                <wp:lineTo x="-71" y="21581"/>
                <wp:lineTo x="21571" y="21581"/>
                <wp:lineTo x="21571" y="-57"/>
                <wp:lineTo x="-71" y="-57"/>
              </wp:wrapPolygon>
            </wp:wrapThrough>
            <wp:docPr id="1086661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61990"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7245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7F1679" w14:textId="5A39EABB" w:rsidR="00C84330"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 las imágenes ilustrativas plasmadas con anterioridad se observa que en efecto, en materia de transparencia, el Ayuntamiento de Valle de Chalco Solidaridad </w:t>
      </w:r>
      <w:r>
        <w:rPr>
          <w:rFonts w:ascii="Palatino Linotype" w:hAnsi="Palatino Linotype" w:cs="Arial"/>
          <w:b/>
          <w:bCs/>
        </w:rPr>
        <w:t xml:space="preserve">(241) </w:t>
      </w:r>
      <w:r>
        <w:rPr>
          <w:rFonts w:ascii="Palatino Linotype" w:hAnsi="Palatino Linotype" w:cs="Arial"/>
        </w:rPr>
        <w:t xml:space="preserve">y el Organismo Descentralizado de Agua Potable, Alcantarillado y Saneamiento de Valle de Chalco Solidaridad </w:t>
      </w:r>
      <w:r>
        <w:rPr>
          <w:rFonts w:ascii="Palatino Linotype" w:hAnsi="Palatino Linotype" w:cs="Arial"/>
          <w:b/>
          <w:bCs/>
        </w:rPr>
        <w:t xml:space="preserve">(279) </w:t>
      </w:r>
      <w:r>
        <w:rPr>
          <w:rFonts w:ascii="Palatino Linotype" w:hAnsi="Palatino Linotype" w:cs="Arial"/>
        </w:rPr>
        <w:t xml:space="preserve">fungen como </w:t>
      </w:r>
      <w:r>
        <w:rPr>
          <w:rFonts w:ascii="Palatino Linotype" w:hAnsi="Palatino Linotype" w:cs="Arial"/>
          <w:b/>
          <w:bCs/>
        </w:rPr>
        <w:t xml:space="preserve">Sujetos Obligados </w:t>
      </w:r>
      <w:r>
        <w:rPr>
          <w:rFonts w:ascii="Palatino Linotype" w:hAnsi="Palatino Linotype" w:cs="Arial"/>
        </w:rPr>
        <w:t xml:space="preserve">diversos. </w:t>
      </w:r>
    </w:p>
    <w:p w14:paraId="1E5DDA99" w14:textId="77777777" w:rsidR="00C84330" w:rsidRPr="00233ADF"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Bajo estas líneas argumentativas, al fungir como </w:t>
      </w:r>
      <w:r>
        <w:rPr>
          <w:rFonts w:ascii="Palatino Linotype" w:hAnsi="Palatino Linotype" w:cs="Arial"/>
          <w:b/>
        </w:rPr>
        <w:t xml:space="preserve">Sujetos Obligados </w:t>
      </w:r>
      <w:r>
        <w:rPr>
          <w:rFonts w:ascii="Palatino Linotype" w:hAnsi="Palatino Linotype" w:cs="Arial"/>
        </w:rPr>
        <w:t xml:space="preserve">diversos, cada uno de ellos cuenta con su propia unidad de transparencia, lo anterior en términos de los términos del artículo 3 fracción XLIV, 50 y 92 fracción XVI de la Ley de Transparencia y Acceso a la Información Pública del Estado de México y Municipios, normatividad invocada que dispone a la literalidad: </w:t>
      </w:r>
    </w:p>
    <w:p w14:paraId="1197EF02"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F2652">
        <w:rPr>
          <w:rFonts w:ascii="Palatino Linotype" w:hAnsi="Palatino Linotype"/>
          <w:i/>
          <w:sz w:val="22"/>
          <w:szCs w:val="22"/>
        </w:rPr>
        <w:t>“Artículo 3. Para los efectos de la presente Ley se entenderá por:</w:t>
      </w:r>
    </w:p>
    <w:p w14:paraId="0CB8E7E3"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F2652">
        <w:rPr>
          <w:rFonts w:ascii="Palatino Linotype" w:hAnsi="Palatino Linotype"/>
          <w:i/>
          <w:sz w:val="22"/>
          <w:szCs w:val="22"/>
        </w:rPr>
        <w:t>(…)</w:t>
      </w:r>
    </w:p>
    <w:p w14:paraId="2CA49FDF"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F2652">
        <w:rPr>
          <w:rFonts w:ascii="Palatino Linotype" w:hAnsi="Palatino Linotype"/>
          <w:i/>
          <w:sz w:val="22"/>
          <w:szCs w:val="22"/>
        </w:rPr>
        <w:t xml:space="preserve">XLIV. </w:t>
      </w:r>
      <w:r w:rsidRPr="00392958">
        <w:rPr>
          <w:rFonts w:ascii="Palatino Linotype" w:hAnsi="Palatino Linotype"/>
          <w:b/>
          <w:i/>
          <w:sz w:val="22"/>
          <w:szCs w:val="22"/>
          <w:u w:val="single"/>
        </w:rPr>
        <w:t>Unidad de transparencia: La establecida por los sujetos obligados para ingresar, actualizar y mantener vigente las obligaciones de información pública en sus respectivos portales de transparencia; tramitar las solicitudes de acceso a la información pública; Y</w:t>
      </w:r>
    </w:p>
    <w:p w14:paraId="4295EE86"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8F2652">
        <w:rPr>
          <w:rFonts w:ascii="Palatino Linotype" w:hAnsi="Palatino Linotype"/>
          <w:i/>
          <w:sz w:val="22"/>
          <w:szCs w:val="22"/>
        </w:rPr>
        <w:t>Artículo 50. Los sujetos obligados contarán con un área responsable para la atención de las solicitudes de información, a la que se le denominará Unidad de Transparencia.</w:t>
      </w:r>
    </w:p>
    <w:p w14:paraId="0CEC7395"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392958">
        <w:rPr>
          <w:rFonts w:ascii="Palatino Linotype" w:hAnsi="Palatino Linotype"/>
          <w:b/>
          <w:i/>
          <w:sz w:val="22"/>
          <w:szCs w:val="22"/>
          <w:u w:val="single"/>
        </w:rPr>
        <w:t>Artículo 92. Los sujetos obligados deberán poner a disposición del público de manera permanente y actualizada de forma sencilla, precisa y entendible,</w:t>
      </w:r>
      <w:r w:rsidRPr="008F2652">
        <w:rPr>
          <w:rFonts w:ascii="Palatino Linotype" w:hAnsi="Palatino Linotype"/>
          <w:i/>
          <w:sz w:val="22"/>
          <w:szCs w:val="22"/>
        </w:rPr>
        <w:t xml:space="preserve"> en los respectivos medios electrónicos, de acuerdo con sus facultades, atribuciones, funciones u objeto social, según corresponda, la información, por lo menos, de los temas, documentos y políticas que a continuación se señalan:</w:t>
      </w:r>
    </w:p>
    <w:p w14:paraId="661AD9FE"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8F2652">
        <w:rPr>
          <w:rFonts w:ascii="Palatino Linotype" w:hAnsi="Palatino Linotype"/>
          <w:i/>
          <w:sz w:val="22"/>
          <w:szCs w:val="22"/>
        </w:rPr>
        <w:lastRenderedPageBreak/>
        <w:t>(…)</w:t>
      </w:r>
    </w:p>
    <w:p w14:paraId="2F29CE53" w14:textId="77777777" w:rsidR="00C84330" w:rsidRPr="008F2652"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392958">
        <w:rPr>
          <w:rFonts w:ascii="Palatino Linotype" w:hAnsi="Palatino Linotype"/>
          <w:b/>
          <w:i/>
          <w:sz w:val="22"/>
          <w:szCs w:val="22"/>
          <w:u w:val="single"/>
        </w:rPr>
        <w:t>XVI. El domicilio de la Unidad de Transparencia y su ubicación, así como el nombre, teléfono oficial y horarios de atención al público de los responsables de las unidades de información;”</w:t>
      </w:r>
      <w:r w:rsidRPr="008F2652">
        <w:rPr>
          <w:rFonts w:ascii="Palatino Linotype" w:hAnsi="Palatino Linotype"/>
          <w:i/>
          <w:sz w:val="22"/>
          <w:szCs w:val="22"/>
        </w:rPr>
        <w:t xml:space="preserve"> </w:t>
      </w:r>
      <w:r w:rsidRPr="008F2652">
        <w:rPr>
          <w:rFonts w:ascii="Palatino Linotype" w:hAnsi="Palatino Linotype"/>
          <w:b/>
          <w:i/>
          <w:sz w:val="22"/>
          <w:szCs w:val="22"/>
        </w:rPr>
        <w:t>[Sic]</w:t>
      </w:r>
    </w:p>
    <w:p w14:paraId="71DD12F3" w14:textId="77777777" w:rsidR="00C84330"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p>
    <w:p w14:paraId="492CFB73" w14:textId="77777777" w:rsidR="00C84330"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este orden de ideas, si bien es cierto que </w:t>
      </w:r>
      <w:r>
        <w:rPr>
          <w:rFonts w:ascii="Palatino Linotype" w:hAnsi="Palatino Linotype" w:cs="Arial"/>
          <w:b/>
        </w:rPr>
        <w:t xml:space="preserve">El Sujeto Obligado </w:t>
      </w:r>
      <w:r>
        <w:rPr>
          <w:rFonts w:ascii="Palatino Linotype" w:hAnsi="Palatino Linotype" w:cs="Arial"/>
        </w:rPr>
        <w:t xml:space="preserve">cuenta con diversas unidades administrativas, lo cierto también es que la información requerida corresponde a diverso sujeto obligado, lo anterior en términos del padrón de </w:t>
      </w:r>
      <w:r>
        <w:rPr>
          <w:rFonts w:ascii="Palatino Linotype" w:hAnsi="Palatino Linotype" w:cs="Arial"/>
          <w:b/>
        </w:rPr>
        <w:t xml:space="preserve">Sujetos Obligados </w:t>
      </w:r>
      <w:r>
        <w:rPr>
          <w:rFonts w:ascii="Palatino Linotype" w:hAnsi="Palatino Linotype" w:cs="Arial"/>
        </w:rPr>
        <w:t xml:space="preserve">publicado por el pleno de este Órgano Garante. </w:t>
      </w:r>
    </w:p>
    <w:p w14:paraId="1BCC8876" w14:textId="05175F5E" w:rsidR="00B4504F" w:rsidRDefault="00FB0CBF" w:rsidP="00B4504F">
      <w:pPr>
        <w:spacing w:before="240" w:line="360" w:lineRule="auto"/>
        <w:jc w:val="both"/>
        <w:rPr>
          <w:rFonts w:ascii="Palatino Linotype" w:hAnsi="Palatino Linotype"/>
          <w:sz w:val="24"/>
          <w:szCs w:val="24"/>
        </w:rPr>
      </w:pPr>
      <w:r w:rsidRPr="00B4504F">
        <w:rPr>
          <w:rFonts w:ascii="Palatino Linotype" w:hAnsi="Palatino Linotype"/>
          <w:sz w:val="24"/>
          <w:szCs w:val="24"/>
        </w:rPr>
        <w:t xml:space="preserve">Siendo las cosas así, mediante el recurso de revisión, </w:t>
      </w:r>
      <w:r w:rsidRPr="00B4504F">
        <w:rPr>
          <w:rFonts w:ascii="Palatino Linotype" w:hAnsi="Palatino Linotype"/>
          <w:b/>
          <w:bCs/>
          <w:sz w:val="24"/>
          <w:szCs w:val="24"/>
        </w:rPr>
        <w:t>El Recurrente</w:t>
      </w:r>
      <w:r w:rsidRPr="00B4504F">
        <w:rPr>
          <w:rFonts w:ascii="Palatino Linotype" w:hAnsi="Palatino Linotype"/>
          <w:sz w:val="24"/>
          <w:szCs w:val="24"/>
        </w:rPr>
        <w:t xml:space="preserve"> señaló como acto </w:t>
      </w:r>
      <w:r w:rsidR="00B4504F">
        <w:rPr>
          <w:rFonts w:ascii="Palatino Linotype" w:hAnsi="Palatino Linotype"/>
          <w:sz w:val="24"/>
          <w:szCs w:val="24"/>
        </w:rPr>
        <w:t>razones o motivos de inconformidad</w:t>
      </w:r>
      <w:r w:rsidRPr="00B4504F">
        <w:rPr>
          <w:rFonts w:ascii="Palatino Linotype" w:hAnsi="Palatino Linotype"/>
          <w:sz w:val="24"/>
          <w:szCs w:val="24"/>
        </w:rPr>
        <w:t>:</w:t>
      </w:r>
    </w:p>
    <w:p w14:paraId="44E7B58B" w14:textId="5A22CEB4" w:rsidR="00B4504F" w:rsidRPr="00B4504F" w:rsidRDefault="00B4504F" w:rsidP="00B4504F">
      <w:pPr>
        <w:pStyle w:val="Citas"/>
        <w:rPr>
          <w:b/>
          <w:bCs/>
        </w:rPr>
      </w:pPr>
      <w:r>
        <w:t>“</w:t>
      </w:r>
      <w:r w:rsidRPr="00B4504F">
        <w:t xml:space="preserve">Acerca del Ayuntamiento El ayuntamiento es un órgano creado por la ley que se elige por representación popular y es el encargado del gobierno y la administración del municipio. El ayuntamiento se elige por elección directa, en los términos establecidos en la Ley Orgánica Municipal y dura en su cargo tres años. Integración: El Presidente Municipal: Es un cargo público que se encuentra al frente de la administración política de una ciudad, municipio o pueblo. Existe una amplia variedad de regulaciones jurídicas de esta figura, tanto en lo relativo a sus competencias y responsabilidades como a la forma en que el alcalde es elegido. El Síndico o Síndicos: El síndico es una persona elegida por una comunidad o corporación para cuidar de sus intereses. Como tal, tiene diferentes acepciones en diferentes ramas del Derecho. Los Regidores: Los Regidores forman parte del cuerpo </w:t>
      </w:r>
      <w:r w:rsidRPr="00B4504F">
        <w:lastRenderedPageBreak/>
        <w:t xml:space="preserve">colegiado que delibera, analiza, resuelve, evalúa, controla y vigila los actos de administración y del Gobierno Municipal. Funcionamiento: El Ayuntamiento funcionará como asamblea deliberante, denominado Cabildo para analizar, discutir y decidir todos aquellos asuntos que sean sometidos a su consideración y que, de acuerdo a las leyes, le competan. Como cuerpo colegiado, el Ayuntamiento </w:t>
      </w:r>
      <w:proofErr w:type="spellStart"/>
      <w:r w:rsidRPr="00B4504F">
        <w:t>esta</w:t>
      </w:r>
      <w:proofErr w:type="spellEnd"/>
      <w:r w:rsidRPr="00B4504F">
        <w:t xml:space="preserve"> facultado para expedir el Bando Municipal, los reglamentos, acuerdos y circulares que requieran tanto el régimen de gobierno, como la administración del municipio. El Ayuntamiento funcionará en comisiones para inspeccionar y vigilar que se cumplan sus acuerdos y las disposiciones legales federales, estatales y municipales. Además de las anteriores, el Ayuntamiento tendrá las facultades y obligaciones que les señalen las leyes federales, estatales y municipales, así como las que le establezcan el Bando Municipal, los reglamentos municipales y demás disposiciones administrativas. </w:t>
      </w:r>
      <w:proofErr w:type="gramStart"/>
      <w:r w:rsidRPr="00B4504F">
        <w:t>por</w:t>
      </w:r>
      <w:proofErr w:type="gramEnd"/>
      <w:r w:rsidRPr="00B4504F">
        <w:t xml:space="preserve"> este motivo Usted </w:t>
      </w:r>
      <w:proofErr w:type="spellStart"/>
      <w:r w:rsidRPr="00B4504F">
        <w:t>esta</w:t>
      </w:r>
      <w:proofErr w:type="spellEnd"/>
      <w:r w:rsidRPr="00B4504F">
        <w:t xml:space="preserve"> obligado a entregar dicha </w:t>
      </w:r>
      <w:r>
        <w:t xml:space="preserve">información” </w:t>
      </w:r>
      <w:r>
        <w:rPr>
          <w:b/>
          <w:bCs/>
        </w:rPr>
        <w:t>(Sic)</w:t>
      </w:r>
    </w:p>
    <w:p w14:paraId="2D53156C" w14:textId="77777777" w:rsidR="00B4504F" w:rsidRDefault="00B4504F" w:rsidP="00B4504F">
      <w:pPr>
        <w:spacing w:before="240" w:line="360" w:lineRule="auto"/>
        <w:jc w:val="both"/>
        <w:rPr>
          <w:rFonts w:ascii="Palatino Linotype" w:hAnsi="Palatino Linotype"/>
          <w:sz w:val="24"/>
          <w:szCs w:val="24"/>
        </w:rPr>
      </w:pPr>
    </w:p>
    <w:p w14:paraId="4C9800DD" w14:textId="01EFFE6B" w:rsidR="00F93942" w:rsidRDefault="00F93942" w:rsidP="00F93942">
      <w:pPr>
        <w:pStyle w:val="infoemcitas"/>
        <w:tabs>
          <w:tab w:val="left" w:pos="7655"/>
        </w:tabs>
        <w:ind w:left="0" w:right="0"/>
        <w:rPr>
          <w:rFonts w:cs="Arial"/>
          <w:i w:val="0"/>
          <w:noProof/>
          <w:color w:val="000000"/>
          <w:sz w:val="24"/>
          <w:lang w:eastAsia="es-MX"/>
        </w:rPr>
      </w:pPr>
      <w:r w:rsidRPr="004B0DB0">
        <w:rPr>
          <w:i w:val="0"/>
          <w:sz w:val="24"/>
          <w:szCs w:val="24"/>
        </w:rPr>
        <w:t xml:space="preserve">Así las cosas, hasta aquí lo expuesto, resulta inconcuso que </w:t>
      </w:r>
      <w:r>
        <w:rPr>
          <w:bCs/>
          <w:i w:val="0"/>
          <w:sz w:val="24"/>
          <w:szCs w:val="24"/>
        </w:rPr>
        <w:t>las razones o motivos de inconformidad expuestos por</w:t>
      </w:r>
      <w:r w:rsidRPr="004B0DB0">
        <w:rPr>
          <w:rFonts w:cs="Arial"/>
          <w:i w:val="0"/>
          <w:noProof/>
          <w:color w:val="000000"/>
          <w:sz w:val="24"/>
          <w:lang w:eastAsia="es-MX"/>
        </w:rPr>
        <w:t xml:space="preserve"> </w:t>
      </w:r>
      <w:r>
        <w:rPr>
          <w:rFonts w:cs="Arial"/>
          <w:b/>
          <w:i w:val="0"/>
          <w:noProof/>
          <w:color w:val="000000"/>
          <w:sz w:val="24"/>
          <w:lang w:eastAsia="es-MX"/>
        </w:rPr>
        <w:t>El</w:t>
      </w:r>
      <w:r w:rsidRPr="004B0DB0">
        <w:rPr>
          <w:rFonts w:cs="Arial"/>
          <w:b/>
          <w:i w:val="0"/>
          <w:noProof/>
          <w:color w:val="000000"/>
          <w:sz w:val="24"/>
          <w:lang w:eastAsia="es-MX"/>
        </w:rPr>
        <w:t xml:space="preserve"> Recurrente</w:t>
      </w:r>
      <w:r>
        <w:rPr>
          <w:rFonts w:cs="Arial"/>
          <w:b/>
          <w:i w:val="0"/>
          <w:noProof/>
          <w:color w:val="000000"/>
          <w:sz w:val="24"/>
          <w:lang w:eastAsia="es-MX"/>
        </w:rPr>
        <w:t xml:space="preserve"> </w:t>
      </w:r>
      <w:r>
        <w:rPr>
          <w:rFonts w:cs="Arial"/>
          <w:bCs/>
          <w:i w:val="0"/>
          <w:noProof/>
          <w:color w:val="000000"/>
          <w:sz w:val="24"/>
          <w:lang w:eastAsia="es-MX"/>
        </w:rPr>
        <w:t xml:space="preserve">son susceptibles de actualizar el artículo 179 fracciones I y IV de la Ley de Transparencia </w:t>
      </w:r>
      <w:r>
        <w:rPr>
          <w:rFonts w:cs="Arial"/>
          <w:i w:val="0"/>
          <w:noProof/>
          <w:color w:val="000000"/>
          <w:sz w:val="24"/>
          <w:lang w:eastAsia="es-MX"/>
        </w:rPr>
        <w:t xml:space="preserve">y Acceso a la Información Pública del Estado de Mexico y Municipios, cuyo contenido literal es el siguiente: </w:t>
      </w:r>
    </w:p>
    <w:p w14:paraId="7E6606BB" w14:textId="77777777" w:rsidR="00F93942" w:rsidRDefault="00F93942" w:rsidP="00F93942">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2B1D3C14" w14:textId="77777777" w:rsidR="00F93942" w:rsidRDefault="00F93942" w:rsidP="00F93942">
      <w:pPr>
        <w:pStyle w:val="Citas"/>
      </w:pPr>
      <w:r>
        <w:t>I. La negativa a la información solicitada;</w:t>
      </w:r>
    </w:p>
    <w:p w14:paraId="6E78213A" w14:textId="3B5081A0" w:rsidR="00F93942" w:rsidRDefault="00F93942" w:rsidP="00F93942">
      <w:pPr>
        <w:pStyle w:val="Citas"/>
      </w:pPr>
      <w:r>
        <w:lastRenderedPageBreak/>
        <w:t>(…)</w:t>
      </w:r>
    </w:p>
    <w:p w14:paraId="2EFAC98B" w14:textId="1139D549" w:rsidR="00F93942" w:rsidRDefault="00F93942" w:rsidP="00F93942">
      <w:pPr>
        <w:pStyle w:val="Citas"/>
      </w:pPr>
      <w:r w:rsidRPr="00F93942">
        <w:t>IV. La declaración de incompetencia por el sujeto obligado;</w:t>
      </w:r>
    </w:p>
    <w:p w14:paraId="673337AA" w14:textId="77777777" w:rsidR="00F93942" w:rsidRPr="00F92F45" w:rsidRDefault="00F93942" w:rsidP="00F93942">
      <w:pPr>
        <w:pStyle w:val="Citas"/>
        <w:rPr>
          <w:b/>
          <w:bCs/>
        </w:rPr>
      </w:pPr>
      <w:r w:rsidRPr="00F92F45">
        <w:t xml:space="preserve">(…)” </w:t>
      </w:r>
      <w:r>
        <w:t xml:space="preserve"> </w:t>
      </w:r>
      <w:r>
        <w:rPr>
          <w:b/>
          <w:bCs/>
        </w:rPr>
        <w:t>(Sic)</w:t>
      </w:r>
    </w:p>
    <w:p w14:paraId="2F6716AC" w14:textId="0AF0A288" w:rsidR="00F93942" w:rsidRDefault="00F93942" w:rsidP="00394872">
      <w:pPr>
        <w:spacing w:before="240" w:line="360" w:lineRule="auto"/>
        <w:jc w:val="both"/>
        <w:rPr>
          <w:rFonts w:ascii="Palatino Linotype" w:hAnsi="Palatino Linotype"/>
          <w:sz w:val="24"/>
          <w:szCs w:val="24"/>
        </w:rPr>
      </w:pPr>
    </w:p>
    <w:p w14:paraId="60CF2C8D" w14:textId="20DD8526" w:rsidR="00394872" w:rsidRDefault="00F93942" w:rsidP="00394872">
      <w:pPr>
        <w:spacing w:before="240" w:line="360" w:lineRule="auto"/>
        <w:jc w:val="both"/>
        <w:rPr>
          <w:rFonts w:ascii="Palatino Linotype" w:hAnsi="Palatino Linotype"/>
          <w:sz w:val="24"/>
          <w:szCs w:val="24"/>
        </w:rPr>
      </w:pPr>
      <w:r>
        <w:rPr>
          <w:rFonts w:ascii="Palatino Linotype" w:hAnsi="Palatino Linotype"/>
          <w:sz w:val="24"/>
          <w:szCs w:val="24"/>
        </w:rPr>
        <w:t>P</w:t>
      </w:r>
      <w:r w:rsidR="00722F41">
        <w:rPr>
          <w:rFonts w:ascii="Palatino Linotype" w:hAnsi="Palatino Linotype"/>
          <w:sz w:val="24"/>
          <w:szCs w:val="24"/>
        </w:rPr>
        <w:t>or otra parte</w:t>
      </w:r>
      <w:r w:rsidR="006B760F">
        <w:rPr>
          <w:rFonts w:ascii="Palatino Linotype" w:hAnsi="Palatino Linotype"/>
          <w:sz w:val="24"/>
          <w:szCs w:val="24"/>
        </w:rPr>
        <w:t xml:space="preserve">, como fue referido en el antecedente quinto, </w:t>
      </w:r>
      <w:r w:rsidR="006B760F">
        <w:rPr>
          <w:rFonts w:ascii="Palatino Linotype" w:hAnsi="Palatino Linotype"/>
          <w:b/>
          <w:bCs/>
          <w:sz w:val="24"/>
          <w:szCs w:val="24"/>
        </w:rPr>
        <w:t xml:space="preserve">El Sujeto Obligado </w:t>
      </w:r>
      <w:r w:rsidR="006B760F">
        <w:rPr>
          <w:rFonts w:ascii="Palatino Linotype" w:hAnsi="Palatino Linotype"/>
          <w:sz w:val="24"/>
          <w:szCs w:val="24"/>
        </w:rPr>
        <w:t xml:space="preserve">fue omiso en rendir su informe justificado. </w:t>
      </w:r>
    </w:p>
    <w:p w14:paraId="6E9193EC" w14:textId="7DD8AE66" w:rsidR="00394872" w:rsidRPr="00394872" w:rsidRDefault="006B760F" w:rsidP="006B760F">
      <w:pPr>
        <w:spacing w:before="240" w:line="360" w:lineRule="auto"/>
        <w:jc w:val="both"/>
        <w:rPr>
          <w:rFonts w:ascii="Palatino Linotype" w:eastAsia="Palatino Linotype" w:hAnsi="Palatino Linotype" w:cs="Palatino Linotype"/>
          <w:sz w:val="24"/>
          <w:szCs w:val="24"/>
          <w:lang w:val="es-ES_tradnl"/>
        </w:rPr>
      </w:pPr>
      <w:r>
        <w:rPr>
          <w:rFonts w:ascii="Palatino Linotype" w:hAnsi="Palatino Linotype"/>
          <w:sz w:val="24"/>
          <w:szCs w:val="24"/>
        </w:rPr>
        <w:t xml:space="preserve">En este sentido, se comprende que </w:t>
      </w:r>
      <w:r w:rsidRPr="00394872">
        <w:rPr>
          <w:rFonts w:ascii="Palatino Linotype" w:eastAsia="Palatino Linotype" w:hAnsi="Palatino Linotype" w:cs="Palatino Linotype"/>
          <w:sz w:val="24"/>
          <w:szCs w:val="24"/>
          <w:lang w:val="es-ES_tradnl"/>
        </w:rPr>
        <w:t>ante</w:t>
      </w:r>
      <w:r w:rsidR="00394872" w:rsidRPr="00394872">
        <w:rPr>
          <w:rFonts w:ascii="Palatino Linotype" w:eastAsia="Palatino Linotype" w:hAnsi="Palatino Linotype" w:cs="Palatino Linotype"/>
          <w:sz w:val="24"/>
          <w:szCs w:val="24"/>
          <w:lang w:val="es-ES_tradnl"/>
        </w:rPr>
        <w:t xml:space="preserve"> las diversas solicitudes tanto de información pública como del ejercicio de los derechos ARCO, se tiene que, en ocasiones, los solicitantes interponen sus solicitudes ante un sujeto obligado que no es el que cuenta con las facultades, competencias o atribuciones para generar, poseer o administrar la información o datos solicitados.</w:t>
      </w:r>
    </w:p>
    <w:p w14:paraId="20FF35F4" w14:textId="77777777" w:rsidR="00394872" w:rsidRPr="00394872" w:rsidRDefault="00394872" w:rsidP="00394872">
      <w:pPr>
        <w:spacing w:line="360" w:lineRule="auto"/>
        <w:ind w:right="39"/>
        <w:jc w:val="both"/>
        <w:rPr>
          <w:rFonts w:ascii="Palatino Linotype" w:eastAsia="Palatino Linotype" w:hAnsi="Palatino Linotype" w:cs="Palatino Linotype"/>
          <w:sz w:val="24"/>
          <w:szCs w:val="24"/>
          <w:lang w:val="es-ES_tradnl"/>
        </w:rPr>
      </w:pPr>
      <w:r w:rsidRPr="00394872">
        <w:rPr>
          <w:rFonts w:ascii="Palatino Linotype" w:eastAsia="Palatino Linotype" w:hAnsi="Palatino Linotype" w:cs="Palatino Linotype"/>
          <w:sz w:val="24"/>
          <w:szCs w:val="24"/>
          <w:lang w:val="es-ES_tradnl"/>
        </w:rPr>
        <w:t>Ante dicha situación, la Ley de Transparencia estatal prevé en su artículo 167, lo siguiente:</w:t>
      </w:r>
    </w:p>
    <w:p w14:paraId="2BAFE921" w14:textId="01F274D3" w:rsidR="00394872" w:rsidRPr="00F93942" w:rsidRDefault="00394872" w:rsidP="00394872">
      <w:pPr>
        <w:spacing w:line="360" w:lineRule="auto"/>
        <w:ind w:left="567" w:right="606"/>
        <w:jc w:val="both"/>
        <w:rPr>
          <w:rFonts w:ascii="Palatino Linotype" w:eastAsia="Palatino Linotype" w:hAnsi="Palatino Linotype" w:cs="Palatino Linotype"/>
          <w:b/>
          <w:bCs/>
          <w:i/>
          <w:iCs/>
          <w:sz w:val="24"/>
          <w:szCs w:val="24"/>
          <w:u w:val="single"/>
        </w:rPr>
      </w:pPr>
      <w:r w:rsidRPr="00F93942">
        <w:rPr>
          <w:rFonts w:ascii="Palatino Linotype" w:eastAsia="Palatino Linotype" w:hAnsi="Palatino Linotype" w:cs="Palatino Linotype"/>
          <w:b/>
          <w:i/>
          <w:iCs/>
          <w:sz w:val="24"/>
          <w:szCs w:val="24"/>
          <w:u w:val="single"/>
        </w:rPr>
        <w:t xml:space="preserve">“Artículo 167. </w:t>
      </w:r>
      <w:r w:rsidRPr="00F93942">
        <w:rPr>
          <w:rFonts w:ascii="Palatino Linotype" w:eastAsia="Palatino Linotype" w:hAnsi="Palatino Linotype" w:cs="Palatino Linotype"/>
          <w:b/>
          <w:bCs/>
          <w:i/>
          <w:iCs/>
          <w:sz w:val="24"/>
          <w:szCs w:val="24"/>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161C5B62" w14:textId="77777777" w:rsidR="00394872" w:rsidRPr="00394872" w:rsidRDefault="00394872" w:rsidP="00394872">
      <w:pPr>
        <w:spacing w:line="360" w:lineRule="auto"/>
        <w:ind w:left="567" w:right="606"/>
        <w:jc w:val="both"/>
        <w:rPr>
          <w:rFonts w:ascii="Palatino Linotype" w:eastAsia="Palatino Linotype" w:hAnsi="Palatino Linotype" w:cs="Palatino Linotype"/>
          <w:i/>
          <w:iCs/>
          <w:sz w:val="24"/>
          <w:szCs w:val="24"/>
        </w:rPr>
      </w:pPr>
      <w:r w:rsidRPr="00394872">
        <w:rPr>
          <w:rFonts w:ascii="Palatino Linotype" w:eastAsia="Palatino Linotype" w:hAnsi="Palatino Linotype" w:cs="Palatino Linotype"/>
          <w:i/>
          <w:iCs/>
          <w:sz w:val="24"/>
          <w:szCs w:val="24"/>
        </w:rPr>
        <w:lastRenderedPageBreak/>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3629EF4D" w14:textId="61363EB4" w:rsidR="00394872" w:rsidRPr="00394872" w:rsidRDefault="00394872" w:rsidP="00394872">
      <w:pPr>
        <w:spacing w:line="360" w:lineRule="auto"/>
        <w:ind w:left="567" w:right="606"/>
        <w:jc w:val="both"/>
        <w:rPr>
          <w:rFonts w:ascii="Palatino Linotype" w:eastAsia="Palatino Linotype" w:hAnsi="Palatino Linotype" w:cs="Palatino Linotype"/>
          <w:b/>
          <w:bCs/>
          <w:i/>
          <w:iCs/>
          <w:sz w:val="24"/>
          <w:szCs w:val="24"/>
        </w:rPr>
      </w:pPr>
      <w:r w:rsidRPr="00394872">
        <w:rPr>
          <w:rFonts w:ascii="Palatino Linotype" w:eastAsia="Palatino Linotype" w:hAnsi="Palatino Linotype" w:cs="Palatino Linotype"/>
          <w:i/>
          <w:iCs/>
          <w:sz w:val="24"/>
          <w:szCs w:val="24"/>
        </w:rPr>
        <w:t>Si transcurrido el plazo señalado en el primer párrafo de este artículo, el sujeto obligado no declina la competencia en los términos establecidos, podrá canalizar la solicitud ante el sujeto obligado competente.</w:t>
      </w:r>
      <w:r>
        <w:rPr>
          <w:rFonts w:ascii="Palatino Linotype" w:eastAsia="Palatino Linotype" w:hAnsi="Palatino Linotype" w:cs="Palatino Linotype"/>
          <w:i/>
          <w:iCs/>
          <w:sz w:val="24"/>
          <w:szCs w:val="24"/>
        </w:rPr>
        <w:t xml:space="preserve">” </w:t>
      </w:r>
      <w:r>
        <w:rPr>
          <w:rFonts w:ascii="Palatino Linotype" w:eastAsia="Palatino Linotype" w:hAnsi="Palatino Linotype" w:cs="Palatino Linotype"/>
          <w:b/>
          <w:bCs/>
          <w:i/>
          <w:iCs/>
          <w:sz w:val="24"/>
          <w:szCs w:val="24"/>
        </w:rPr>
        <w:t>(Sic)</w:t>
      </w:r>
    </w:p>
    <w:p w14:paraId="5C0F97EE" w14:textId="77777777" w:rsidR="00722F41" w:rsidRDefault="00722F41" w:rsidP="00394872">
      <w:pPr>
        <w:spacing w:line="360" w:lineRule="auto"/>
        <w:ind w:right="39"/>
        <w:jc w:val="both"/>
        <w:rPr>
          <w:rFonts w:ascii="Palatino Linotype" w:eastAsia="Palatino Linotype" w:hAnsi="Palatino Linotype" w:cs="Palatino Linotype"/>
          <w:sz w:val="24"/>
          <w:szCs w:val="24"/>
          <w:lang w:val="es-ES_tradnl"/>
        </w:rPr>
      </w:pPr>
    </w:p>
    <w:p w14:paraId="01CE1CBE" w14:textId="26851F54" w:rsidR="00394872" w:rsidRPr="00394872" w:rsidRDefault="00394872" w:rsidP="00394872">
      <w:pPr>
        <w:spacing w:line="360" w:lineRule="auto"/>
        <w:ind w:right="39"/>
        <w:jc w:val="both"/>
        <w:rPr>
          <w:rFonts w:ascii="Palatino Linotype" w:eastAsia="Palatino Linotype" w:hAnsi="Palatino Linotype" w:cs="Palatino Linotype"/>
          <w:sz w:val="24"/>
          <w:szCs w:val="24"/>
          <w:lang w:val="es-ES_tradnl"/>
        </w:rPr>
      </w:pPr>
      <w:r w:rsidRPr="00394872">
        <w:rPr>
          <w:rFonts w:ascii="Palatino Linotype" w:eastAsia="Palatino Linotype" w:hAnsi="Palatino Linotype" w:cs="Palatino Linotype"/>
          <w:sz w:val="24"/>
          <w:szCs w:val="24"/>
          <w:lang w:val="es-ES_tradnl"/>
        </w:rPr>
        <w:t>Del artículo en cita se desprenden las siguientes premisas:</w:t>
      </w:r>
    </w:p>
    <w:p w14:paraId="0CAD343E" w14:textId="77777777" w:rsidR="00394872" w:rsidRDefault="00394872" w:rsidP="00334FDD">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394872">
        <w:rPr>
          <w:rFonts w:ascii="Palatino Linotype" w:eastAsia="Palatino Linotype" w:hAnsi="Palatino Linotype" w:cs="Palatino Linotype"/>
          <w:lang w:val="es-ES_tradnl"/>
        </w:rPr>
        <w:t xml:space="preserve">Que en los supuestos en los que las unidades de transparencia determinen una </w:t>
      </w:r>
      <w:r w:rsidRPr="00394872">
        <w:rPr>
          <w:rFonts w:ascii="Palatino Linotype" w:eastAsia="Palatino Linotype" w:hAnsi="Palatino Linotype" w:cs="Palatino Linotype"/>
          <w:b/>
          <w:bCs/>
          <w:u w:val="single"/>
          <w:lang w:val="es-ES_tradnl"/>
        </w:rPr>
        <w:t>notoria incompetencia</w:t>
      </w:r>
      <w:r w:rsidRPr="00394872">
        <w:rPr>
          <w:rFonts w:ascii="Palatino Linotype" w:eastAsia="Palatino Linotype" w:hAnsi="Palatino Linotype" w:cs="Palatino Linotype"/>
          <w:lang w:val="es-ES_tradnl"/>
        </w:rPr>
        <w:t>, esta situación se deberá hacer del conocimiento del Recurrente en un término de tres días hábiles posteriores al ingreso de la solicitud y, de ser posible, orientarlo para que dirija su solicitud ante el sujeto obligado competente.</w:t>
      </w:r>
    </w:p>
    <w:p w14:paraId="4C48AA24" w14:textId="77777777" w:rsidR="00F93942" w:rsidRPr="00394872" w:rsidRDefault="00F93942" w:rsidP="00F93942">
      <w:pPr>
        <w:pStyle w:val="Prrafodelista"/>
        <w:spacing w:line="360" w:lineRule="auto"/>
        <w:ind w:left="720" w:right="39"/>
        <w:contextualSpacing/>
        <w:jc w:val="both"/>
        <w:rPr>
          <w:rFonts w:ascii="Palatino Linotype" w:eastAsia="Palatino Linotype" w:hAnsi="Palatino Linotype" w:cs="Palatino Linotype"/>
          <w:lang w:val="es-ES_tradnl"/>
        </w:rPr>
      </w:pPr>
    </w:p>
    <w:p w14:paraId="6BB9DE1A" w14:textId="77777777" w:rsidR="00394872" w:rsidRDefault="00394872" w:rsidP="00334FDD">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394872">
        <w:rPr>
          <w:rFonts w:ascii="Palatino Linotype" w:eastAsia="Palatino Linotype" w:hAnsi="Palatino Linotype" w:cs="Palatino Linotype"/>
          <w:lang w:val="es-ES_tradnl"/>
        </w:rPr>
        <w:t>Que si los sujetos obligados están facultados parcialmente para atender la solicitud están constreñidos a atender dicha parte y notificar la incompetencia en los términos señalados.</w:t>
      </w:r>
    </w:p>
    <w:p w14:paraId="24CC2A58" w14:textId="77777777" w:rsidR="00722F41" w:rsidRPr="00394872" w:rsidRDefault="00722F41" w:rsidP="00722F41">
      <w:pPr>
        <w:pStyle w:val="Prrafodelista"/>
        <w:spacing w:line="360" w:lineRule="auto"/>
        <w:ind w:left="720" w:right="39"/>
        <w:contextualSpacing/>
        <w:jc w:val="both"/>
        <w:rPr>
          <w:rFonts w:ascii="Palatino Linotype" w:eastAsia="Palatino Linotype" w:hAnsi="Palatino Linotype" w:cs="Palatino Linotype"/>
          <w:lang w:val="es-ES_tradnl"/>
        </w:rPr>
      </w:pPr>
    </w:p>
    <w:p w14:paraId="548A7265" w14:textId="77777777" w:rsidR="00394872" w:rsidRPr="00394872" w:rsidRDefault="00394872" w:rsidP="00334FDD">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394872">
        <w:rPr>
          <w:rFonts w:ascii="Palatino Linotype" w:eastAsia="Palatino Linotype" w:hAnsi="Palatino Linotype" w:cs="Palatino Linotype"/>
          <w:lang w:val="es-ES_tradnl"/>
        </w:rPr>
        <w:t>Que una vez transcurridos los tres días establecidos y el sujeto obligado no ha declinado la competencia, puede canalizar la solicitud ante el sujeto obligado competente; empero, esto es potestativo.</w:t>
      </w:r>
    </w:p>
    <w:p w14:paraId="43E41ACC" w14:textId="1AB4148D"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sz w:val="24"/>
          <w:szCs w:val="24"/>
          <w:lang w:val="es-ES_tradnl"/>
        </w:rPr>
        <w:lastRenderedPageBreak/>
        <w:t>En ese sentido, dicho artículo indica a los sujetos obligado</w:t>
      </w:r>
      <w:r w:rsidR="00F93942">
        <w:rPr>
          <w:rFonts w:ascii="Palatino Linotype" w:eastAsia="Palatino Linotype" w:hAnsi="Palatino Linotype" w:cs="Palatino Linotype"/>
          <w:sz w:val="24"/>
          <w:szCs w:val="24"/>
          <w:lang w:val="es-ES_tradnl"/>
        </w:rPr>
        <w:t>s</w:t>
      </w:r>
      <w:r w:rsidRPr="00394872">
        <w:rPr>
          <w:rFonts w:ascii="Palatino Linotype" w:eastAsia="Palatino Linotype" w:hAnsi="Palatino Linotype" w:cs="Palatino Linotype"/>
          <w:sz w:val="24"/>
          <w:szCs w:val="24"/>
          <w:lang w:val="es-ES_tradnl"/>
        </w:rPr>
        <w:t xml:space="preserve"> el procedimiento que deben seguir en los supuestos en los que la incompetencia sea notoria o se trate de una incompetencia parcial; sin embargo, conviene resaltar el significado de «notorio», el cual el </w:t>
      </w:r>
      <w:r w:rsidRPr="00394872">
        <w:rPr>
          <w:rFonts w:ascii="Palatino Linotype" w:eastAsia="Palatino Linotype" w:hAnsi="Palatino Linotype" w:cs="Palatino Linotype"/>
          <w:bCs/>
          <w:sz w:val="24"/>
          <w:szCs w:val="24"/>
        </w:rPr>
        <w:t>Diccionario de la Real Academia Española</w:t>
      </w:r>
      <w:r w:rsidRPr="00394872">
        <w:rPr>
          <w:rFonts w:ascii="Palatino Linotype" w:eastAsia="Palatino Linotype" w:hAnsi="Palatino Linotype" w:cs="Palatino Linotype"/>
          <w:bCs/>
          <w:sz w:val="24"/>
          <w:szCs w:val="24"/>
          <w:vertAlign w:val="superscript"/>
        </w:rPr>
        <w:footnoteReference w:id="1"/>
      </w:r>
      <w:r w:rsidRPr="00394872">
        <w:rPr>
          <w:rFonts w:ascii="Palatino Linotype" w:eastAsia="Palatino Linotype" w:hAnsi="Palatino Linotype" w:cs="Palatino Linotype"/>
          <w:bCs/>
          <w:sz w:val="24"/>
          <w:szCs w:val="24"/>
        </w:rPr>
        <w:t xml:space="preserve"> determinó lo siguiente:</w:t>
      </w:r>
    </w:p>
    <w:p w14:paraId="083D3847" w14:textId="17A5748C" w:rsidR="00394872" w:rsidRPr="00394872" w:rsidRDefault="00394872" w:rsidP="00394872">
      <w:pPr>
        <w:spacing w:line="360" w:lineRule="auto"/>
        <w:ind w:left="567" w:right="39"/>
        <w:jc w:val="both"/>
        <w:rPr>
          <w:rFonts w:ascii="Palatino Linotype" w:eastAsia="Palatino Linotype" w:hAnsi="Palatino Linotype" w:cs="Palatino Linotype"/>
          <w:b/>
          <w:bCs/>
          <w:i/>
          <w:sz w:val="24"/>
          <w:szCs w:val="24"/>
        </w:rPr>
      </w:pPr>
      <w:r>
        <w:rPr>
          <w:rFonts w:ascii="Palatino Linotype" w:eastAsia="Palatino Linotype" w:hAnsi="Palatino Linotype" w:cs="Palatino Linotype"/>
          <w:b/>
          <w:bCs/>
          <w:i/>
          <w:sz w:val="24"/>
          <w:szCs w:val="24"/>
        </w:rPr>
        <w:t>“</w:t>
      </w:r>
      <w:r w:rsidRPr="00394872">
        <w:rPr>
          <w:rFonts w:ascii="Palatino Linotype" w:eastAsia="Palatino Linotype" w:hAnsi="Palatino Linotype" w:cs="Palatino Linotype"/>
          <w:b/>
          <w:bCs/>
          <w:i/>
          <w:sz w:val="24"/>
          <w:szCs w:val="24"/>
        </w:rPr>
        <w:t xml:space="preserve">notorio, </w:t>
      </w:r>
      <w:proofErr w:type="spellStart"/>
      <w:r w:rsidRPr="00394872">
        <w:rPr>
          <w:rFonts w:ascii="Palatino Linotype" w:eastAsia="Palatino Linotype" w:hAnsi="Palatino Linotype" w:cs="Palatino Linotype"/>
          <w:b/>
          <w:bCs/>
          <w:i/>
          <w:sz w:val="24"/>
          <w:szCs w:val="24"/>
        </w:rPr>
        <w:t>ria</w:t>
      </w:r>
      <w:proofErr w:type="spellEnd"/>
    </w:p>
    <w:p w14:paraId="2FA4C0F4" w14:textId="77777777" w:rsidR="00394872" w:rsidRPr="00394872" w:rsidRDefault="00394872" w:rsidP="00394872">
      <w:pPr>
        <w:spacing w:line="360" w:lineRule="auto"/>
        <w:ind w:left="567"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 xml:space="preserve">Del bajo latín </w:t>
      </w:r>
      <w:proofErr w:type="spellStart"/>
      <w:r w:rsidRPr="00394872">
        <w:rPr>
          <w:rFonts w:ascii="Palatino Linotype" w:eastAsia="Palatino Linotype" w:hAnsi="Palatino Linotype" w:cs="Palatino Linotype"/>
          <w:bCs/>
          <w:sz w:val="24"/>
          <w:szCs w:val="24"/>
        </w:rPr>
        <w:t>notorius</w:t>
      </w:r>
      <w:proofErr w:type="spellEnd"/>
      <w:r w:rsidRPr="00394872">
        <w:rPr>
          <w:rFonts w:ascii="Palatino Linotype" w:eastAsia="Palatino Linotype" w:hAnsi="Palatino Linotype" w:cs="Palatino Linotype"/>
          <w:bCs/>
          <w:i/>
          <w:iCs/>
          <w:sz w:val="24"/>
          <w:szCs w:val="24"/>
        </w:rPr>
        <w:t>.</w:t>
      </w:r>
    </w:p>
    <w:p w14:paraId="5E8B1D37" w14:textId="77777777" w:rsidR="00394872" w:rsidRPr="00394872" w:rsidRDefault="00394872" w:rsidP="00334FDD">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 xml:space="preserve">adj. </w:t>
      </w:r>
      <w:proofErr w:type="gramStart"/>
      <w:r w:rsidRPr="00394872">
        <w:rPr>
          <w:rFonts w:ascii="Palatino Linotype" w:eastAsia="Palatino Linotype" w:hAnsi="Palatino Linotype" w:cs="Palatino Linotype"/>
          <w:bCs/>
          <w:i/>
          <w:sz w:val="24"/>
          <w:szCs w:val="24"/>
        </w:rPr>
        <w:t>Público y sabido</w:t>
      </w:r>
      <w:proofErr w:type="gramEnd"/>
      <w:r w:rsidRPr="00394872">
        <w:rPr>
          <w:rFonts w:ascii="Palatino Linotype" w:eastAsia="Palatino Linotype" w:hAnsi="Palatino Linotype" w:cs="Palatino Linotype"/>
          <w:bCs/>
          <w:i/>
          <w:sz w:val="24"/>
          <w:szCs w:val="24"/>
        </w:rPr>
        <w:t xml:space="preserve"> por todos.</w:t>
      </w:r>
    </w:p>
    <w:p w14:paraId="19ECB940" w14:textId="77777777" w:rsidR="00394872" w:rsidRPr="00394872" w:rsidRDefault="00394872" w:rsidP="00334FDD">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 xml:space="preserve">adj. </w:t>
      </w:r>
      <w:proofErr w:type="gramStart"/>
      <w:r w:rsidRPr="00394872">
        <w:rPr>
          <w:rFonts w:ascii="Palatino Linotype" w:eastAsia="Palatino Linotype" w:hAnsi="Palatino Linotype" w:cs="Palatino Linotype"/>
          <w:b/>
          <w:i/>
          <w:sz w:val="24"/>
          <w:szCs w:val="24"/>
          <w:u w:val="single"/>
        </w:rPr>
        <w:t>Claro</w:t>
      </w:r>
      <w:proofErr w:type="gramEnd"/>
      <w:r w:rsidRPr="00394872">
        <w:rPr>
          <w:rFonts w:ascii="Palatino Linotype" w:eastAsia="Palatino Linotype" w:hAnsi="Palatino Linotype" w:cs="Palatino Linotype"/>
          <w:b/>
          <w:i/>
          <w:sz w:val="24"/>
          <w:szCs w:val="24"/>
          <w:u w:val="single"/>
        </w:rPr>
        <w:t>, evidente</w:t>
      </w:r>
      <w:r w:rsidRPr="00394872">
        <w:rPr>
          <w:rFonts w:ascii="Palatino Linotype" w:eastAsia="Palatino Linotype" w:hAnsi="Palatino Linotype" w:cs="Palatino Linotype"/>
          <w:bCs/>
          <w:i/>
          <w:sz w:val="24"/>
          <w:szCs w:val="24"/>
        </w:rPr>
        <w:t>.</w:t>
      </w:r>
    </w:p>
    <w:p w14:paraId="298B7FCD" w14:textId="24F50B4F" w:rsidR="00394872" w:rsidRPr="00394872" w:rsidRDefault="00394872" w:rsidP="00334FDD">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394872">
        <w:rPr>
          <w:rFonts w:ascii="Palatino Linotype" w:eastAsia="Palatino Linotype" w:hAnsi="Palatino Linotype" w:cs="Palatino Linotype"/>
          <w:bCs/>
          <w:i/>
          <w:sz w:val="24"/>
          <w:szCs w:val="24"/>
        </w:rPr>
        <w:t xml:space="preserve">adj. Importante, relevante o </w:t>
      </w:r>
      <w:proofErr w:type="gramStart"/>
      <w:r w:rsidRPr="00394872">
        <w:rPr>
          <w:rFonts w:ascii="Palatino Linotype" w:eastAsia="Palatino Linotype" w:hAnsi="Palatino Linotype" w:cs="Palatino Linotype"/>
          <w:bCs/>
          <w:i/>
          <w:sz w:val="24"/>
          <w:szCs w:val="24"/>
        </w:rPr>
        <w:t>famoso</w:t>
      </w:r>
      <w:proofErr w:type="gramEnd"/>
      <w:r w:rsidRPr="00394872">
        <w:rPr>
          <w:rFonts w:ascii="Palatino Linotype" w:eastAsia="Palatino Linotype" w:hAnsi="Palatino Linotype" w:cs="Palatino Linotype"/>
          <w:bCs/>
          <w:i/>
          <w:sz w:val="24"/>
          <w:szCs w:val="24"/>
        </w:rPr>
        <w:t>.</w:t>
      </w:r>
      <w:r>
        <w:rPr>
          <w:rFonts w:ascii="Palatino Linotype" w:eastAsia="Palatino Linotype" w:hAnsi="Palatino Linotype" w:cs="Palatino Linotype"/>
          <w:bCs/>
          <w:i/>
          <w:sz w:val="24"/>
          <w:szCs w:val="24"/>
        </w:rPr>
        <w:t xml:space="preserve">” </w:t>
      </w:r>
      <w:r>
        <w:rPr>
          <w:rFonts w:ascii="Palatino Linotype" w:eastAsia="Palatino Linotype" w:hAnsi="Palatino Linotype" w:cs="Palatino Linotype"/>
          <w:b/>
          <w:i/>
          <w:sz w:val="24"/>
          <w:szCs w:val="24"/>
        </w:rPr>
        <w:t>(Sic)</w:t>
      </w:r>
    </w:p>
    <w:p w14:paraId="67B2B41C" w14:textId="77777777"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p>
    <w:p w14:paraId="4DB491CE" w14:textId="77777777"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 xml:space="preserve">Así, la segunda acepción de notorio es lo que resulta claro y evidente, por lo que se estima que existe una laguna legal debido a que </w:t>
      </w:r>
      <w:r w:rsidRPr="0013058C">
        <w:rPr>
          <w:rFonts w:ascii="Palatino Linotype" w:eastAsia="Palatino Linotype" w:hAnsi="Palatino Linotype" w:cs="Palatino Linotype"/>
          <w:bCs/>
          <w:sz w:val="24"/>
          <w:szCs w:val="24"/>
        </w:rPr>
        <w:t>la Ley de Transparencia Local no establece qué se debe llevar a cabo cuando la incompetencia no sea notoria, o bien cuando existan facultades concurrentes entre dos o más sujetos obligados para generar la información solicitada por los particulares.</w:t>
      </w:r>
    </w:p>
    <w:p w14:paraId="767C42EA" w14:textId="77777777"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Ante dicha laguna, el Pleno del Instituto realizó una interpretación a lo dispuesto en los artículos 49 fracción II y 167 de la Ley de la materia y se emitió el criterio reiterado 01/19, en el que se estableció lo siguiente:</w:t>
      </w:r>
    </w:p>
    <w:p w14:paraId="20F061A4" w14:textId="126A8A7E" w:rsidR="00394872" w:rsidRPr="00394872" w:rsidRDefault="00394872" w:rsidP="00394872">
      <w:pPr>
        <w:spacing w:line="360" w:lineRule="auto"/>
        <w:ind w:left="567" w:right="606"/>
        <w:jc w:val="both"/>
        <w:rPr>
          <w:rFonts w:ascii="Palatino Linotype" w:eastAsia="Palatino Linotype" w:hAnsi="Palatino Linotype" w:cs="Palatino Linotype"/>
          <w:b/>
          <w:i/>
          <w:iCs/>
          <w:sz w:val="24"/>
          <w:szCs w:val="24"/>
        </w:rPr>
      </w:pPr>
      <w:r>
        <w:rPr>
          <w:rFonts w:ascii="Palatino Linotype" w:eastAsia="Palatino Linotype" w:hAnsi="Palatino Linotype" w:cs="Palatino Linotype"/>
          <w:b/>
          <w:i/>
          <w:iCs/>
          <w:sz w:val="24"/>
          <w:szCs w:val="24"/>
        </w:rPr>
        <w:lastRenderedPageBreak/>
        <w:t>“</w:t>
      </w:r>
      <w:r w:rsidRPr="00394872">
        <w:rPr>
          <w:rFonts w:ascii="Palatino Linotype" w:eastAsia="Palatino Linotype" w:hAnsi="Palatino Linotype" w:cs="Palatino Linotype"/>
          <w:b/>
          <w:i/>
          <w:iCs/>
          <w:sz w:val="24"/>
          <w:szCs w:val="24"/>
        </w:rPr>
        <w:t>DECLARATORIA DE INCOMPETENCIA DEL SUJETO OBLIGADO. SUPUESTO PARA CONFIRMARLA POR ACUERDO DEL COMITÉ DE TRANSPARENCIA.</w:t>
      </w:r>
    </w:p>
    <w:p w14:paraId="40DE9A75" w14:textId="617C7AA4" w:rsidR="00394872" w:rsidRPr="00394872" w:rsidRDefault="00394872" w:rsidP="00394872">
      <w:pPr>
        <w:spacing w:line="360" w:lineRule="auto"/>
        <w:ind w:left="567" w:right="606"/>
        <w:jc w:val="both"/>
        <w:rPr>
          <w:rFonts w:ascii="Palatino Linotype" w:eastAsia="Palatino Linotype" w:hAnsi="Palatino Linotype" w:cs="Palatino Linotype"/>
          <w:b/>
          <w:i/>
          <w:iCs/>
          <w:sz w:val="24"/>
          <w:szCs w:val="24"/>
        </w:rPr>
      </w:pPr>
      <w:r w:rsidRPr="00394872">
        <w:rPr>
          <w:rFonts w:ascii="Palatino Linotype" w:eastAsia="Palatino Linotype" w:hAnsi="Palatino Linotype" w:cs="Palatino Linotype"/>
          <w:b/>
          <w:i/>
          <w:iCs/>
          <w:sz w:val="24"/>
          <w:szCs w:val="24"/>
          <w:u w:val="single"/>
        </w:rPr>
        <w:t>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394872">
        <w:rPr>
          <w:rFonts w:ascii="Palatino Linotype" w:eastAsia="Palatino Linotype" w:hAnsi="Palatino Linotype" w:cs="Palatino Linotype"/>
          <w:bCs/>
          <w:i/>
          <w:iCs/>
          <w:sz w:val="24"/>
          <w:szCs w:val="24"/>
        </w:rPr>
        <w:t>,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r>
        <w:rPr>
          <w:rFonts w:ascii="Palatino Linotype" w:eastAsia="Palatino Linotype" w:hAnsi="Palatino Linotype" w:cs="Palatino Linotype"/>
          <w:bCs/>
          <w:i/>
          <w:iCs/>
          <w:sz w:val="24"/>
          <w:szCs w:val="24"/>
        </w:rPr>
        <w:t xml:space="preserve">” </w:t>
      </w:r>
      <w:r>
        <w:rPr>
          <w:rFonts w:ascii="Palatino Linotype" w:eastAsia="Palatino Linotype" w:hAnsi="Palatino Linotype" w:cs="Palatino Linotype"/>
          <w:b/>
          <w:i/>
          <w:iCs/>
          <w:sz w:val="24"/>
          <w:szCs w:val="24"/>
        </w:rPr>
        <w:t>(Sic)</w:t>
      </w:r>
    </w:p>
    <w:p w14:paraId="36D85817" w14:textId="77777777"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p>
    <w:p w14:paraId="24B83F2D" w14:textId="77777777"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Asimismo, se determinó viable adoptar el criterio con clave de control SO/002/2020 emitido por el Instituto Nacional de Transparencia, Acceso a la Información y Protección de Datos Personales (INAI), que a la letra estipula lo siguiente:</w:t>
      </w:r>
    </w:p>
    <w:p w14:paraId="7E496B2D" w14:textId="203F28EB" w:rsidR="00394872" w:rsidRDefault="00394872" w:rsidP="00394872">
      <w:pPr>
        <w:spacing w:line="360" w:lineRule="auto"/>
        <w:ind w:left="567" w:right="606"/>
        <w:jc w:val="both"/>
        <w:rPr>
          <w:rFonts w:ascii="Palatino Linotype" w:eastAsia="Palatino Linotype" w:hAnsi="Palatino Linotype" w:cs="Palatino Linotype"/>
          <w:bCs/>
          <w:i/>
          <w:sz w:val="24"/>
          <w:szCs w:val="24"/>
        </w:rPr>
      </w:pPr>
      <w:r>
        <w:rPr>
          <w:rFonts w:ascii="Palatino Linotype" w:eastAsia="Palatino Linotype" w:hAnsi="Palatino Linotype" w:cs="Palatino Linotype"/>
          <w:b/>
          <w:bCs/>
          <w:i/>
          <w:sz w:val="24"/>
          <w:szCs w:val="24"/>
        </w:rPr>
        <w:t>“</w:t>
      </w:r>
      <w:r w:rsidRPr="00394872">
        <w:rPr>
          <w:rFonts w:ascii="Palatino Linotype" w:eastAsia="Palatino Linotype" w:hAnsi="Palatino Linotype" w:cs="Palatino Linotype"/>
          <w:b/>
          <w:bCs/>
          <w:i/>
          <w:sz w:val="24"/>
          <w:szCs w:val="24"/>
        </w:rPr>
        <w:t xml:space="preserve">DECLARACIÓN DE INCOMPETENCIA POR PARTE DEL COMITÉ, CUANDO NO SEA NOTORIA O MANIFIESTA. </w:t>
      </w:r>
      <w:r w:rsidRPr="00394872">
        <w:rPr>
          <w:rFonts w:ascii="Palatino Linotype" w:eastAsia="Palatino Linotype" w:hAnsi="Palatino Linotype" w:cs="Palatino Linotype"/>
          <w:bCs/>
          <w:i/>
          <w:sz w:val="24"/>
          <w:szCs w:val="24"/>
        </w:rPr>
        <w:t xml:space="preserve"> </w:t>
      </w:r>
    </w:p>
    <w:p w14:paraId="33BB4B75" w14:textId="095900BC" w:rsidR="00394872" w:rsidRPr="00394872" w:rsidRDefault="00394872" w:rsidP="00394872">
      <w:pPr>
        <w:spacing w:line="360" w:lineRule="auto"/>
        <w:ind w:left="567" w:right="606"/>
        <w:jc w:val="both"/>
        <w:rPr>
          <w:rFonts w:ascii="Palatino Linotype" w:eastAsia="Palatino Linotype" w:hAnsi="Palatino Linotype" w:cs="Palatino Linotype"/>
          <w:b/>
          <w:i/>
          <w:sz w:val="24"/>
          <w:szCs w:val="24"/>
          <w:u w:val="single"/>
        </w:rPr>
      </w:pPr>
      <w:r w:rsidRPr="00394872">
        <w:rPr>
          <w:rFonts w:ascii="Palatino Linotype" w:eastAsia="Palatino Linotype" w:hAnsi="Palatino Linotype" w:cs="Palatino Linotype"/>
          <w:bCs/>
          <w:i/>
          <w:sz w:val="24"/>
          <w:szCs w:val="24"/>
        </w:rPr>
        <w:lastRenderedPageBreak/>
        <w:t xml:space="preserve">Cuando la normatividad que prevé las atribuciones del sujeto </w:t>
      </w:r>
      <w:r w:rsidRPr="00394872">
        <w:rPr>
          <w:rFonts w:ascii="Palatino Linotype" w:eastAsia="Palatino Linotype" w:hAnsi="Palatino Linotype" w:cs="Palatino Linotype"/>
          <w:b/>
          <w:i/>
          <w:sz w:val="24"/>
          <w:szCs w:val="24"/>
          <w:u w:val="single"/>
        </w:rPr>
        <w:t>obligado no sea clara en delimitar su competencia respecto a lo requerido por la persona solicitante y resulte necesario efectuar un análisis mayor para determinar la incompetencia, ésta debe ser declarada por el Comité de Transparencia.</w:t>
      </w:r>
      <w:r>
        <w:rPr>
          <w:rFonts w:ascii="Palatino Linotype" w:eastAsia="Palatino Linotype" w:hAnsi="Palatino Linotype" w:cs="Palatino Linotype"/>
          <w:b/>
          <w:i/>
          <w:sz w:val="24"/>
          <w:szCs w:val="24"/>
          <w:u w:val="single"/>
        </w:rPr>
        <w:t>” (Sic)</w:t>
      </w:r>
    </w:p>
    <w:p w14:paraId="334AA2FE" w14:textId="77777777" w:rsidR="00394872" w:rsidRPr="00394872" w:rsidRDefault="00394872" w:rsidP="00394872">
      <w:pPr>
        <w:spacing w:line="360" w:lineRule="auto"/>
        <w:ind w:right="39"/>
        <w:jc w:val="both"/>
        <w:rPr>
          <w:rFonts w:ascii="Palatino Linotype" w:eastAsia="Palatino Linotype" w:hAnsi="Palatino Linotype" w:cs="Palatino Linotype"/>
          <w:bCs/>
          <w:sz w:val="24"/>
          <w:szCs w:val="24"/>
        </w:rPr>
      </w:pPr>
    </w:p>
    <w:p w14:paraId="515BBBCB" w14:textId="77777777" w:rsidR="00394872" w:rsidRPr="00722F41" w:rsidRDefault="00394872" w:rsidP="00394872">
      <w:pPr>
        <w:spacing w:line="360" w:lineRule="auto"/>
        <w:ind w:right="39"/>
        <w:jc w:val="both"/>
        <w:rPr>
          <w:rFonts w:ascii="Palatino Linotype" w:eastAsia="Palatino Linotype" w:hAnsi="Palatino Linotype" w:cs="Palatino Linotype"/>
          <w:bCs/>
          <w:sz w:val="24"/>
          <w:szCs w:val="24"/>
        </w:rPr>
      </w:pPr>
      <w:r w:rsidRPr="00722F41">
        <w:rPr>
          <w:rFonts w:ascii="Palatino Linotype" w:eastAsia="Palatino Linotype" w:hAnsi="Palatino Linotype" w:cs="Palatino Linotype"/>
          <w:bCs/>
          <w:sz w:val="24"/>
          <w:szCs w:val="24"/>
        </w:rPr>
        <w:t>Así, del contenido de ambos criterios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08C606C9" w14:textId="77777777" w:rsidR="00394872" w:rsidRPr="00722F41" w:rsidRDefault="00394872" w:rsidP="00394872">
      <w:pPr>
        <w:spacing w:line="360" w:lineRule="auto"/>
        <w:ind w:right="39"/>
        <w:jc w:val="both"/>
        <w:rPr>
          <w:rFonts w:ascii="Palatino Linotype" w:eastAsia="Palatino Linotype" w:hAnsi="Palatino Linotype" w:cs="Palatino Linotype"/>
          <w:bCs/>
          <w:sz w:val="24"/>
          <w:szCs w:val="24"/>
        </w:rPr>
      </w:pPr>
      <w:r w:rsidRPr="00394872">
        <w:rPr>
          <w:rFonts w:ascii="Palatino Linotype" w:eastAsia="Palatino Linotype" w:hAnsi="Palatino Linotype" w:cs="Palatino Linotype"/>
          <w:bCs/>
          <w:sz w:val="24"/>
          <w:szCs w:val="24"/>
        </w:rPr>
        <w:t xml:space="preserve">Cabe señalar que este Instituto también ordenaba la entrega del acuerdo del Comité de Transparencia también se ordena cuando los sujetos obligados no hacen del conocimiento la incompetencia dentro del término de tres días establecido en el artículo 167 referido anteriormente; no obstante, dado que la Ley de la materia no establece expresamente qué se debe realizar ante dicha situación, </w:t>
      </w:r>
      <w:r w:rsidRPr="00394872">
        <w:rPr>
          <w:rFonts w:ascii="Palatino Linotype" w:eastAsia="Palatino Linotype" w:hAnsi="Palatino Linotype" w:cs="Palatino Linotype"/>
          <w:b/>
          <w:sz w:val="24"/>
          <w:szCs w:val="24"/>
        </w:rPr>
        <w:t xml:space="preserve">se estima </w:t>
      </w:r>
      <w:r w:rsidRPr="00722F41">
        <w:rPr>
          <w:rFonts w:ascii="Palatino Linotype" w:eastAsia="Palatino Linotype" w:hAnsi="Palatino Linotype" w:cs="Palatino Linotype"/>
          <w:bCs/>
          <w:sz w:val="24"/>
          <w:szCs w:val="24"/>
        </w:rPr>
        <w:t xml:space="preserve">innecesario continuar con el criterio de ordenar la entrega del acuerdo del Comité de Transparencia cuando los sujetos obligados rebasen los tres días y la incompetencia sea notoria, puesto que ordenar a los sujetos obligados emitir dicho acuerdo implica </w:t>
      </w:r>
      <w:r w:rsidRPr="00722F41">
        <w:rPr>
          <w:rFonts w:ascii="Palatino Linotype" w:eastAsia="Palatino Linotype" w:hAnsi="Palatino Linotype" w:cs="Palatino Linotype"/>
          <w:bCs/>
          <w:sz w:val="24"/>
          <w:szCs w:val="24"/>
        </w:rPr>
        <w:lastRenderedPageBreak/>
        <w:t>una carga a las autoridades en virtud de que la incompetencia ya fue declarada y ésta es clara y evidente.</w:t>
      </w:r>
    </w:p>
    <w:p w14:paraId="6289B36A" w14:textId="77777777" w:rsidR="00394872" w:rsidRPr="0013058C" w:rsidRDefault="00394872" w:rsidP="00394872">
      <w:pPr>
        <w:spacing w:line="360" w:lineRule="auto"/>
        <w:ind w:right="39"/>
        <w:jc w:val="both"/>
        <w:rPr>
          <w:rFonts w:ascii="Palatino Linotype" w:eastAsia="Palatino Linotype" w:hAnsi="Palatino Linotype" w:cs="Palatino Linotype"/>
          <w:b/>
          <w:sz w:val="24"/>
          <w:szCs w:val="24"/>
          <w:u w:val="single"/>
          <w:lang w:val="es-ES"/>
        </w:rPr>
      </w:pPr>
      <w:r w:rsidRPr="0013058C">
        <w:rPr>
          <w:rFonts w:ascii="Palatino Linotype" w:eastAsia="Palatino Linotype" w:hAnsi="Palatino Linotype" w:cs="Palatino Linotype"/>
          <w:b/>
          <w:sz w:val="24"/>
          <w:szCs w:val="24"/>
          <w:u w:val="single"/>
          <w:lang w:val="es-ES"/>
        </w:rPr>
        <w:t>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6EA5FA20" w14:textId="6E9BBC3E" w:rsidR="00394872" w:rsidRPr="00722F41" w:rsidRDefault="00394872" w:rsidP="00E66CD8">
      <w:pPr>
        <w:spacing w:after="240" w:line="360" w:lineRule="auto"/>
        <w:jc w:val="both"/>
        <w:rPr>
          <w:rFonts w:ascii="Palatino Linotype" w:hAnsi="Palatino Linotype" w:cs="Arial"/>
          <w:color w:val="000000"/>
          <w:sz w:val="24"/>
          <w:szCs w:val="24"/>
          <w:lang w:val="es-ES_tradnl"/>
        </w:rPr>
      </w:pPr>
      <w:r w:rsidRPr="00722F41">
        <w:rPr>
          <w:rFonts w:ascii="Palatino Linotype" w:hAnsi="Palatino Linotype" w:cs="Arial"/>
          <w:color w:val="000000"/>
          <w:sz w:val="24"/>
          <w:szCs w:val="24"/>
          <w:lang w:val="es-ES"/>
        </w:rPr>
        <w:t xml:space="preserve">De esta manera, </w:t>
      </w:r>
      <w:r w:rsidR="00722F41" w:rsidRPr="00722F41">
        <w:rPr>
          <w:rFonts w:ascii="Palatino Linotype" w:hAnsi="Palatino Linotype" w:cs="Arial"/>
          <w:color w:val="000000"/>
          <w:sz w:val="24"/>
          <w:szCs w:val="24"/>
          <w:lang w:val="es-ES"/>
        </w:rPr>
        <w:t xml:space="preserve">en el caso en particular la incompetencia es evidente, clara y notoria, resultando innecesario </w:t>
      </w:r>
      <w:r w:rsidR="00722F41" w:rsidRPr="00722F41">
        <w:rPr>
          <w:rFonts w:ascii="Palatino Linotype" w:hAnsi="Palatino Linotype"/>
          <w:sz w:val="24"/>
          <w:szCs w:val="24"/>
        </w:rPr>
        <w:t>hacer entrega del documento con el que se determine que no cuenta con las atribuciones para generar, poseer o administrar lo requerido, aún y cuando no se observó de forma diligente el plazo previsto en el artículo 167 de la ley de transparencia local. Por ello, ordenar al sujeto obligado emitir dicho acuerdo implicaría una carga a la autoridad en virtud de que la incompetencia ya fue declarada y ésta es clara y evidente</w:t>
      </w:r>
    </w:p>
    <w:p w14:paraId="3EC2F20F" w14:textId="77777777" w:rsidR="005C73EF" w:rsidRPr="000F7BB3" w:rsidRDefault="005C73EF" w:rsidP="005C73EF">
      <w:pPr>
        <w:spacing w:line="360" w:lineRule="auto"/>
        <w:contextualSpacing/>
        <w:jc w:val="both"/>
        <w:rPr>
          <w:rFonts w:ascii="Palatino Linotype" w:hAnsi="Palatino Linotype" w:cs="Arial"/>
          <w:sz w:val="24"/>
          <w:szCs w:val="24"/>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se encuentra dotada de los principios de </w:t>
      </w:r>
      <w:r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0F7BB3">
        <w:rPr>
          <w:rFonts w:ascii="Palatino Linotype" w:hAnsi="Palatino Linotype" w:cs="Arial"/>
          <w:b/>
          <w:sz w:val="24"/>
          <w:szCs w:val="24"/>
        </w:rPr>
        <w:t xml:space="preserve">02/17 </w:t>
      </w:r>
      <w:r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57CCEE88" w14:textId="77777777" w:rsidR="005C73EF" w:rsidRPr="000F7BB3" w:rsidRDefault="005C73EF" w:rsidP="005C73EF">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6BE7C360" w14:textId="77777777" w:rsidR="005C73EF" w:rsidRPr="000F7BB3" w:rsidRDefault="005C73EF" w:rsidP="005C73EF">
      <w:pPr>
        <w:spacing w:before="240" w:line="360" w:lineRule="auto"/>
        <w:ind w:left="851" w:right="851"/>
        <w:jc w:val="both"/>
        <w:rPr>
          <w:rFonts w:ascii="Palatino Linotype" w:hAnsi="Palatino Linotype" w:cs="Arial"/>
          <w:i/>
        </w:rPr>
      </w:pPr>
      <w:r w:rsidRPr="000F7BB3">
        <w:rPr>
          <w:rFonts w:ascii="Palatino Linotype" w:hAnsi="Palatino Linotype" w:cs="Arial"/>
          <w:i/>
        </w:rPr>
        <w:lastRenderedPageBreak/>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53F3043" w14:textId="77777777" w:rsidR="005C73EF" w:rsidRPr="000F7BB3" w:rsidRDefault="005C73EF" w:rsidP="00334FDD">
      <w:pPr>
        <w:pStyle w:val="Prrafodelista"/>
        <w:numPr>
          <w:ilvl w:val="0"/>
          <w:numId w:val="3"/>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542B53E1" w14:textId="77777777" w:rsidR="005C73EF" w:rsidRPr="000F7BB3" w:rsidRDefault="005C73EF" w:rsidP="00334FDD">
      <w:pPr>
        <w:pStyle w:val="Prrafodelista"/>
        <w:numPr>
          <w:ilvl w:val="0"/>
          <w:numId w:val="3"/>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1D3DBAE7" w14:textId="77777777" w:rsidR="005C73EF" w:rsidRPr="000F7BB3" w:rsidRDefault="005C73EF" w:rsidP="00334FDD">
      <w:pPr>
        <w:pStyle w:val="Prrafodelista"/>
        <w:numPr>
          <w:ilvl w:val="0"/>
          <w:numId w:val="3"/>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6437F36D" w14:textId="77777777" w:rsidR="005C73EF" w:rsidRPr="000F7BB3" w:rsidRDefault="005C73EF" w:rsidP="005C73EF">
      <w:pPr>
        <w:spacing w:after="0" w:line="360" w:lineRule="auto"/>
        <w:jc w:val="both"/>
        <w:rPr>
          <w:rFonts w:ascii="Palatino Linotype" w:hAnsi="Palatino Linotype" w:cs="Arial"/>
          <w:noProof/>
          <w:color w:val="000000"/>
          <w:sz w:val="24"/>
          <w:lang w:eastAsia="es-MX"/>
        </w:rPr>
      </w:pPr>
    </w:p>
    <w:p w14:paraId="51828FB0" w14:textId="77777777" w:rsidR="005C73EF" w:rsidRDefault="005C73EF" w:rsidP="005C73EF">
      <w:pPr>
        <w:spacing w:after="0" w:line="360" w:lineRule="auto"/>
        <w:jc w:val="both"/>
        <w:rPr>
          <w:rFonts w:ascii="Palatino Linotype" w:hAnsi="Palatino Linotype" w:cs="Arial"/>
          <w:noProof/>
          <w:color w:val="000000"/>
          <w:sz w:val="24"/>
          <w:lang w:eastAsia="es-MX"/>
        </w:rPr>
      </w:pPr>
    </w:p>
    <w:p w14:paraId="18CF2CC7" w14:textId="77777777" w:rsidR="005C73EF" w:rsidRDefault="005C73EF" w:rsidP="005C73EF">
      <w:pPr>
        <w:spacing w:after="0" w:line="360" w:lineRule="auto"/>
        <w:jc w:val="both"/>
        <w:rPr>
          <w:rFonts w:ascii="Palatino Linotype" w:hAnsi="Palatino Linotype" w:cs="Arial"/>
          <w:noProof/>
          <w:color w:val="000000"/>
          <w:sz w:val="24"/>
          <w:lang w:eastAsia="es-MX"/>
        </w:rPr>
      </w:pPr>
      <w:r w:rsidRPr="000F7BB3">
        <w:rPr>
          <w:rFonts w:ascii="Palatino Linotype" w:hAnsi="Palatino Linotype" w:cs="Arial"/>
          <w:noProof/>
          <w:color w:val="000000"/>
          <w:sz w:val="24"/>
          <w:lang w:eastAsia="es-MX"/>
        </w:rPr>
        <w:lastRenderedPageBreak/>
        <w:t xml:space="preserve">Con base en lo anteriormente expuesto, se arriba a la conclusión de que la respuesta del </w:t>
      </w:r>
      <w:r w:rsidRPr="000F7BB3">
        <w:rPr>
          <w:rFonts w:ascii="Palatino Linotype" w:hAnsi="Palatino Linotype" w:cs="Arial"/>
          <w:b/>
          <w:noProof/>
          <w:color w:val="000000"/>
          <w:sz w:val="24"/>
          <w:lang w:eastAsia="es-MX"/>
        </w:rPr>
        <w:t xml:space="preserve">Sujeto Obligado </w:t>
      </w:r>
      <w:r w:rsidRPr="000F7BB3">
        <w:rPr>
          <w:rFonts w:ascii="Palatino Linotype" w:hAnsi="Palatino Linotype" w:cs="Arial"/>
          <w:noProof/>
          <w:color w:val="000000"/>
          <w:sz w:val="24"/>
          <w:lang w:eastAsia="es-MX"/>
        </w:rPr>
        <w:t xml:space="preserve">colmó el derecho de acceso a la información ejercido por el particular. </w:t>
      </w:r>
    </w:p>
    <w:p w14:paraId="4D996973" w14:textId="1CF742C1" w:rsidR="00F746E2" w:rsidRPr="00B4504F" w:rsidRDefault="00F746E2" w:rsidP="00F746E2">
      <w:pPr>
        <w:tabs>
          <w:tab w:val="left" w:pos="709"/>
        </w:tabs>
        <w:spacing w:before="240" w:line="360" w:lineRule="auto"/>
        <w:ind w:right="51"/>
        <w:jc w:val="both"/>
        <w:rPr>
          <w:rFonts w:ascii="Palatino Linotype" w:hAnsi="Palatino Linotype"/>
          <w:sz w:val="24"/>
          <w:szCs w:val="24"/>
        </w:rPr>
      </w:pPr>
      <w:r w:rsidRPr="00B4504F">
        <w:rPr>
          <w:rFonts w:ascii="Palatino Linotype" w:hAnsi="Palatino Linotype"/>
          <w:sz w:val="24"/>
          <w:szCs w:val="24"/>
        </w:rPr>
        <w:t>Finalmente, con independencia de los argumentos previamente expuestos, se dejan a salvo los derechos del</w:t>
      </w:r>
      <w:r w:rsidRPr="00B4504F">
        <w:rPr>
          <w:rFonts w:ascii="Palatino Linotype" w:hAnsi="Palatino Linotype"/>
          <w:b/>
          <w:sz w:val="24"/>
          <w:szCs w:val="24"/>
        </w:rPr>
        <w:t xml:space="preserve"> Recurrente </w:t>
      </w:r>
      <w:r w:rsidRPr="00B4504F">
        <w:rPr>
          <w:rFonts w:ascii="Palatino Linotype" w:hAnsi="Palatino Linotype"/>
          <w:sz w:val="24"/>
          <w:szCs w:val="24"/>
        </w:rPr>
        <w:t xml:space="preserve">para ejercer su derecho de acceso a la información, realizando una nueva solicitud al </w:t>
      </w:r>
      <w:r w:rsidRPr="00B4504F">
        <w:rPr>
          <w:rFonts w:ascii="Palatino Linotype" w:hAnsi="Palatino Linotype"/>
          <w:b/>
          <w:bCs/>
          <w:sz w:val="24"/>
          <w:szCs w:val="24"/>
        </w:rPr>
        <w:t xml:space="preserve">Sujeto Obligado </w:t>
      </w:r>
      <w:r w:rsidRPr="00B4504F">
        <w:rPr>
          <w:rFonts w:ascii="Palatino Linotype" w:hAnsi="Palatino Linotype"/>
          <w:sz w:val="24"/>
          <w:szCs w:val="24"/>
        </w:rPr>
        <w:t xml:space="preserve">estimado competente para atender sus requerimientos. </w:t>
      </w:r>
    </w:p>
    <w:p w14:paraId="1006A020" w14:textId="3A4F1A46" w:rsidR="005C73EF" w:rsidRDefault="005C73EF" w:rsidP="005C73EF">
      <w:pPr>
        <w:spacing w:after="0" w:line="360" w:lineRule="auto"/>
        <w:jc w:val="both"/>
        <w:rPr>
          <w:rFonts w:ascii="Palatino Linotype" w:hAnsi="Palatino Linotype"/>
          <w:bCs/>
          <w:sz w:val="24"/>
          <w:szCs w:val="24"/>
        </w:rPr>
      </w:pPr>
      <w:r w:rsidRPr="000F7BB3">
        <w:rPr>
          <w:rFonts w:ascii="Palatino Linotype" w:hAnsi="Palatino Linotype"/>
          <w:sz w:val="24"/>
          <w:szCs w:val="24"/>
        </w:rPr>
        <w:t xml:space="preserve">En mérito de lo expuesto en líneas anteriores, resultan infundados los motivos de inconformidad que arguye </w:t>
      </w:r>
      <w:r>
        <w:rPr>
          <w:rFonts w:ascii="Palatino Linotype" w:hAnsi="Palatino Linotype"/>
          <w:b/>
          <w:sz w:val="24"/>
          <w:szCs w:val="24"/>
        </w:rPr>
        <w:t>El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número </w:t>
      </w:r>
      <w:r w:rsidR="00B4504F">
        <w:rPr>
          <w:rFonts w:ascii="Palatino Linotype" w:hAnsi="Palatino Linotype"/>
          <w:b/>
          <w:sz w:val="24"/>
          <w:szCs w:val="24"/>
        </w:rPr>
        <w:t>00042/VACHASO/IP/2025</w:t>
      </w:r>
      <w:r>
        <w:rPr>
          <w:rFonts w:ascii="Palatino Linotype" w:hAnsi="Palatino Linotype"/>
          <w:b/>
          <w:sz w:val="24"/>
          <w:szCs w:val="24"/>
        </w:rPr>
        <w:t xml:space="preserve"> </w:t>
      </w:r>
      <w:r>
        <w:rPr>
          <w:rFonts w:ascii="Palatino Linotype" w:hAnsi="Palatino Linotype"/>
          <w:bCs/>
          <w:sz w:val="24"/>
          <w:szCs w:val="24"/>
        </w:rPr>
        <w:t xml:space="preserve">que ha sido materia del presente fallo. </w:t>
      </w:r>
    </w:p>
    <w:p w14:paraId="20F9FC44" w14:textId="77777777" w:rsidR="005C73EF" w:rsidRDefault="005C73EF" w:rsidP="005C73EF">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07AE58E9" w14:textId="77777777" w:rsidR="00722F41" w:rsidRDefault="00722F41" w:rsidP="005C73EF">
      <w:pPr>
        <w:tabs>
          <w:tab w:val="left" w:pos="709"/>
        </w:tabs>
        <w:spacing w:before="240" w:line="360" w:lineRule="auto"/>
        <w:ind w:right="51"/>
        <w:jc w:val="both"/>
        <w:rPr>
          <w:rFonts w:ascii="Palatino Linotype" w:hAnsi="Palatino Linotype"/>
          <w:sz w:val="24"/>
          <w:szCs w:val="24"/>
        </w:rPr>
      </w:pPr>
    </w:p>
    <w:p w14:paraId="512A73E3" w14:textId="285ABB07" w:rsidR="005C73EF" w:rsidRPr="000F7BB3" w:rsidRDefault="005C73EF" w:rsidP="005C73EF">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64ACBD5B" w14:textId="2B7DBF40" w:rsidR="005C73EF" w:rsidRDefault="005C73EF" w:rsidP="005C73EF">
      <w:pPr>
        <w:spacing w:before="240" w:line="360" w:lineRule="auto"/>
        <w:jc w:val="both"/>
        <w:rPr>
          <w:rFonts w:ascii="Palatino Linotype" w:hAnsi="Palatino Linotype" w:cs="Arial"/>
          <w:sz w:val="24"/>
          <w:szCs w:val="24"/>
        </w:rPr>
      </w:pPr>
      <w:r w:rsidRPr="000F7BB3">
        <w:rPr>
          <w:rFonts w:ascii="Palatino Linotype" w:hAnsi="Palatino Linotype" w:cs="Arial"/>
          <w:b/>
          <w:sz w:val="28"/>
          <w:szCs w:val="28"/>
          <w:lang w:val="es-ES_tradnl"/>
        </w:rPr>
        <w:t>PRIMERO.</w:t>
      </w:r>
      <w:r w:rsidRPr="000F7BB3">
        <w:rPr>
          <w:rFonts w:ascii="Palatino Linotype" w:hAnsi="Palatino Linotype" w:cs="Arial"/>
          <w:lang w:val="es-ES_tradnl"/>
        </w:rPr>
        <w:t xml:space="preserve"> </w:t>
      </w:r>
      <w:r w:rsidRPr="000F7BB3">
        <w:rPr>
          <w:rFonts w:ascii="Palatino Linotype" w:hAnsi="Palatino Linotype" w:cs="Arial"/>
          <w:sz w:val="24"/>
          <w:szCs w:val="24"/>
          <w:lang w:val="es-ES_tradnl"/>
        </w:rPr>
        <w:t xml:space="preserve">Se </w:t>
      </w:r>
      <w:r w:rsidRPr="000F7BB3">
        <w:rPr>
          <w:rFonts w:ascii="Palatino Linotype" w:hAnsi="Palatino Linotype" w:cs="Arial"/>
          <w:b/>
          <w:sz w:val="24"/>
          <w:szCs w:val="24"/>
          <w:lang w:val="es-ES_tradnl"/>
        </w:rPr>
        <w:t>CONFIRMA</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la respuesta entregada por </w:t>
      </w:r>
      <w:r>
        <w:rPr>
          <w:rFonts w:ascii="Palatino Linotype" w:hAnsi="Palatino Linotype" w:cs="Arial"/>
          <w:b/>
          <w:sz w:val="24"/>
          <w:szCs w:val="24"/>
          <w:lang w:val="es-ES_tradnl"/>
        </w:rPr>
        <w:t xml:space="preserve">El Sujeto Obligado </w:t>
      </w:r>
      <w:r>
        <w:rPr>
          <w:rFonts w:ascii="Palatino Linotype" w:hAnsi="Palatino Linotype" w:cs="Arial"/>
          <w:bCs/>
          <w:sz w:val="24"/>
          <w:szCs w:val="24"/>
          <w:lang w:val="es-ES_tradnl"/>
        </w:rPr>
        <w:t xml:space="preserve">a la solicitud de información número </w:t>
      </w:r>
      <w:r w:rsidR="00B4504F">
        <w:rPr>
          <w:rFonts w:ascii="Palatino Linotype" w:hAnsi="Palatino Linotype"/>
          <w:b/>
          <w:sz w:val="24"/>
          <w:szCs w:val="24"/>
        </w:rPr>
        <w:t>00042/VACHASO/IP/2025</w:t>
      </w:r>
      <w:r>
        <w:rPr>
          <w:rFonts w:ascii="Palatino Linotype" w:hAnsi="Palatino Linotype" w:cs="Arial"/>
          <w:b/>
          <w:sz w:val="24"/>
          <w:szCs w:val="24"/>
          <w:lang w:val="es-ES_tradnl"/>
        </w:rPr>
        <w:t xml:space="preserve">, </w:t>
      </w:r>
      <w:r>
        <w:rPr>
          <w:rFonts w:ascii="Palatino Linotype" w:hAnsi="Palatino Linotype" w:cs="Arial"/>
          <w:bCs/>
          <w:sz w:val="24"/>
          <w:szCs w:val="24"/>
          <w:lang w:val="es-ES_tradnl"/>
        </w:rPr>
        <w:t xml:space="preserve">por resultar infundados los motivos de inconformidad que arguye </w:t>
      </w:r>
      <w:r>
        <w:rPr>
          <w:rFonts w:ascii="Palatino Linotype" w:hAnsi="Palatino Linotype" w:cs="Arial"/>
          <w:b/>
          <w:sz w:val="24"/>
          <w:szCs w:val="24"/>
          <w:lang w:val="es-ES_tradnl"/>
        </w:rPr>
        <w:t xml:space="preserve">EL RECURRENTE, </w:t>
      </w:r>
      <w:r>
        <w:rPr>
          <w:rFonts w:ascii="Palatino Linotype" w:hAnsi="Palatino Linotype" w:cs="Arial"/>
          <w:bCs/>
          <w:sz w:val="24"/>
          <w:szCs w:val="24"/>
          <w:lang w:val="es-ES_tradnl"/>
        </w:rPr>
        <w:t xml:space="preserve">en términos del </w:t>
      </w:r>
      <w:r w:rsidRPr="000F7BB3">
        <w:rPr>
          <w:rFonts w:ascii="Palatino Linotype" w:hAnsi="Palatino Linotype" w:cs="Arial"/>
          <w:b/>
          <w:sz w:val="24"/>
          <w:szCs w:val="24"/>
        </w:rPr>
        <w:t>Considerando CUARTO</w:t>
      </w:r>
      <w:r w:rsidRPr="000F7BB3">
        <w:rPr>
          <w:rFonts w:ascii="Palatino Linotype" w:hAnsi="Palatino Linotype" w:cs="Arial"/>
          <w:sz w:val="24"/>
          <w:szCs w:val="24"/>
        </w:rPr>
        <w:t xml:space="preserve"> de la presente resolución.</w:t>
      </w:r>
    </w:p>
    <w:p w14:paraId="78E9B404" w14:textId="121EC09C" w:rsidR="005C73EF" w:rsidRDefault="005C73EF" w:rsidP="005C73EF">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lastRenderedPageBreak/>
        <w:t>SEGUNDO.</w:t>
      </w:r>
      <w:r w:rsidRPr="000F7BB3">
        <w:rPr>
          <w:rFonts w:ascii="Palatino Linotype" w:hAnsi="Palatino Linotype" w:cs="Arial"/>
          <w:b/>
          <w:sz w:val="24"/>
          <w:szCs w:val="24"/>
        </w:rPr>
        <w:t xml:space="preserve"> Notifíquese</w:t>
      </w:r>
      <w:r w:rsidRPr="000F7BB3">
        <w:rPr>
          <w:rFonts w:ascii="Palatino Linotype" w:hAnsi="Palatino Linotype" w:cs="Arial"/>
          <w:b/>
          <w:i/>
          <w:sz w:val="24"/>
          <w:szCs w:val="24"/>
        </w:rPr>
        <w:t xml:space="preserve"> </w:t>
      </w:r>
      <w:r w:rsidRPr="000F7BB3">
        <w:rPr>
          <w:rFonts w:ascii="Palatino Linotype" w:hAnsi="Palatino Linotype" w:cs="Arial"/>
          <w:sz w:val="24"/>
          <w:szCs w:val="24"/>
        </w:rPr>
        <w:t xml:space="preserve">la presente resolución al Titular de la Unidad de Transparencia del </w:t>
      </w:r>
      <w:r w:rsidRPr="000F7BB3">
        <w:rPr>
          <w:rFonts w:ascii="Palatino Linotype" w:hAnsi="Palatino Linotype" w:cs="Arial"/>
          <w:b/>
          <w:sz w:val="24"/>
          <w:szCs w:val="24"/>
        </w:rPr>
        <w:t xml:space="preserve">SUJETO OBLIGADO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729EC116" w14:textId="77777777" w:rsidR="00722F41" w:rsidRDefault="00722F41" w:rsidP="005C73EF">
      <w:pPr>
        <w:autoSpaceDE w:val="0"/>
        <w:autoSpaceDN w:val="0"/>
        <w:adjustRightInd w:val="0"/>
        <w:spacing w:before="240" w:line="360" w:lineRule="auto"/>
        <w:jc w:val="both"/>
        <w:rPr>
          <w:rFonts w:ascii="Palatino Linotype" w:hAnsi="Palatino Linotype" w:cs="Arial"/>
          <w:b/>
          <w:sz w:val="24"/>
          <w:szCs w:val="24"/>
        </w:rPr>
      </w:pPr>
    </w:p>
    <w:p w14:paraId="3837B2E7" w14:textId="77777777" w:rsidR="005C73EF" w:rsidRDefault="005C73EF" w:rsidP="005C73EF">
      <w:pPr>
        <w:autoSpaceDE w:val="0"/>
        <w:autoSpaceDN w:val="0"/>
        <w:adjustRightInd w:val="0"/>
        <w:spacing w:before="240" w:line="360" w:lineRule="auto"/>
        <w:jc w:val="both"/>
        <w:rPr>
          <w:rFonts w:ascii="Palatino Linotype" w:hAnsi="Palatino Linotype" w:cs="Arial"/>
          <w:b/>
          <w:sz w:val="24"/>
          <w:szCs w:val="24"/>
        </w:rPr>
      </w:pPr>
      <w:r w:rsidRPr="000F7BB3">
        <w:rPr>
          <w:rFonts w:ascii="Palatino Linotype" w:hAnsi="Palatino Linotype" w:cs="Arial"/>
          <w:b/>
          <w:sz w:val="28"/>
          <w:szCs w:val="28"/>
        </w:rPr>
        <w:t>TERCERO</w:t>
      </w:r>
      <w:r w:rsidRPr="000F7BB3">
        <w:rPr>
          <w:rFonts w:ascii="Palatino Linotype" w:hAnsi="Palatino Linotype" w:cs="Arial"/>
          <w:sz w:val="28"/>
          <w:szCs w:val="28"/>
        </w:rPr>
        <w:t>.</w:t>
      </w:r>
      <w:r w:rsidRPr="000F7BB3">
        <w:rPr>
          <w:rFonts w:ascii="Palatino Linotype" w:hAnsi="Palatino Linotype" w:cs="Arial"/>
          <w:sz w:val="24"/>
          <w:szCs w:val="24"/>
        </w:rPr>
        <w:t xml:space="preserve"> </w:t>
      </w:r>
      <w:r w:rsidRPr="000F7BB3">
        <w:rPr>
          <w:rFonts w:ascii="Palatino Linotype" w:hAnsi="Palatino Linotype" w:cs="Arial"/>
          <w:b/>
          <w:bCs/>
          <w:color w:val="222222"/>
          <w:sz w:val="24"/>
          <w:szCs w:val="24"/>
          <w:shd w:val="clear" w:color="auto" w:fill="FFFFFF"/>
          <w:lang w:val="es-ES"/>
        </w:rPr>
        <w:t>Notifíquese</w:t>
      </w:r>
      <w:r w:rsidRPr="000F7BB3">
        <w:rPr>
          <w:rFonts w:ascii="Palatino Linotype" w:hAnsi="Palatino Linotype" w:cs="Arial"/>
          <w:sz w:val="24"/>
          <w:szCs w:val="24"/>
        </w:rPr>
        <w:t xml:space="preserve"> la presente resolución </w:t>
      </w:r>
      <w:r>
        <w:rPr>
          <w:rFonts w:ascii="Palatino Linotype" w:hAnsi="Palatino Linotype" w:cs="Arial"/>
          <w:sz w:val="24"/>
          <w:szCs w:val="24"/>
        </w:rPr>
        <w:t>al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 xml:space="preserve">a través del Sistema de Acceso a la Información Mexiquense </w:t>
      </w:r>
      <w:r w:rsidRPr="000F7BB3">
        <w:rPr>
          <w:rFonts w:ascii="Palatino Linotype" w:hAnsi="Palatino Linotype" w:cs="Arial"/>
          <w:b/>
          <w:sz w:val="24"/>
          <w:szCs w:val="24"/>
        </w:rPr>
        <w:t xml:space="preserve">(SAIMEX). </w:t>
      </w:r>
    </w:p>
    <w:p w14:paraId="0DE8EF39" w14:textId="77777777" w:rsidR="00722F41" w:rsidRDefault="00722F41" w:rsidP="005C73EF">
      <w:pPr>
        <w:autoSpaceDE w:val="0"/>
        <w:autoSpaceDN w:val="0"/>
        <w:adjustRightInd w:val="0"/>
        <w:spacing w:before="240" w:line="360" w:lineRule="auto"/>
        <w:jc w:val="both"/>
        <w:rPr>
          <w:rFonts w:ascii="Palatino Linotype" w:hAnsi="Palatino Linotype" w:cs="Arial"/>
          <w:b/>
          <w:sz w:val="24"/>
          <w:szCs w:val="24"/>
        </w:rPr>
      </w:pPr>
    </w:p>
    <w:p w14:paraId="13CFE856" w14:textId="77777777" w:rsidR="005C73EF" w:rsidRDefault="005C73EF" w:rsidP="005C73EF">
      <w:pPr>
        <w:autoSpaceDE w:val="0"/>
        <w:autoSpaceDN w:val="0"/>
        <w:adjustRightInd w:val="0"/>
        <w:spacing w:before="240" w:line="360" w:lineRule="auto"/>
        <w:jc w:val="both"/>
        <w:rPr>
          <w:rFonts w:ascii="Palatino Linotype" w:hAnsi="Palatino Linotype" w:cs="Arial"/>
          <w:sz w:val="24"/>
          <w:szCs w:val="24"/>
        </w:rPr>
      </w:pPr>
      <w:r w:rsidRPr="000F7BB3">
        <w:rPr>
          <w:rFonts w:ascii="Palatino Linotype" w:hAnsi="Palatino Linotype" w:cs="Arial"/>
          <w:b/>
          <w:sz w:val="28"/>
          <w:szCs w:val="28"/>
        </w:rPr>
        <w:t xml:space="preserve">CUARTO. </w:t>
      </w:r>
      <w:r w:rsidRPr="000F7BB3">
        <w:rPr>
          <w:rFonts w:ascii="Palatino Linotype" w:hAnsi="Palatino Linotype" w:cs="Arial"/>
          <w:sz w:val="24"/>
          <w:szCs w:val="24"/>
        </w:rPr>
        <w:t xml:space="preserve">Se hace del conocimiento </w:t>
      </w:r>
      <w:r>
        <w:rPr>
          <w:rFonts w:ascii="Palatino Linotype" w:hAnsi="Palatino Linotype" w:cs="Arial"/>
          <w:sz w:val="24"/>
          <w:szCs w:val="24"/>
        </w:rPr>
        <w:t>del</w:t>
      </w:r>
      <w:r w:rsidRPr="000F7BB3">
        <w:rPr>
          <w:rFonts w:ascii="Palatino Linotype" w:hAnsi="Palatino Linotype" w:cs="Arial"/>
          <w:b/>
          <w:sz w:val="24"/>
          <w:szCs w:val="24"/>
        </w:rPr>
        <w:t xml:space="preserve"> RECURRENTE </w:t>
      </w:r>
      <w:r w:rsidRPr="000F7BB3">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4C117E">
        <w:rPr>
          <w:rFonts w:ascii="Palatino Linotype" w:hAnsi="Palatino Linotype" w:cs="Arial"/>
          <w:sz w:val="24"/>
          <w:szCs w:val="24"/>
        </w:rPr>
        <w:t xml:space="preserve"> </w:t>
      </w:r>
    </w:p>
    <w:p w14:paraId="41791615" w14:textId="77777777" w:rsidR="005C73EF" w:rsidRDefault="005C73EF" w:rsidP="005C73EF">
      <w:pPr>
        <w:spacing w:after="0" w:line="360" w:lineRule="auto"/>
        <w:jc w:val="both"/>
        <w:rPr>
          <w:rFonts w:ascii="Palatino Linotype" w:hAnsi="Palatino Linotype"/>
          <w:bCs/>
          <w:sz w:val="24"/>
          <w:szCs w:val="24"/>
        </w:rPr>
      </w:pPr>
    </w:p>
    <w:p w14:paraId="764CA0D2" w14:textId="5CCD2C44" w:rsidR="00B4504F" w:rsidRPr="00276868" w:rsidRDefault="00B4504F" w:rsidP="00B4504F">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sz w:val="23"/>
          <w:szCs w:val="23"/>
        </w:rPr>
        <w:t>A</w:t>
      </w:r>
      <w:r w:rsidRPr="00276868">
        <w:rPr>
          <w:rFonts w:ascii="Palatino Linotype" w:hAnsi="Palatino Linotype" w:cs="Arial"/>
          <w:sz w:val="23"/>
          <w:szCs w:val="23"/>
        </w:rPr>
        <w:t>SÍ LO ACORDÓ, POR UNANIMIDAD DE VOTOS, EL PLENO DEL</w:t>
      </w:r>
      <w:r w:rsidRPr="00276868">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276868">
        <w:rPr>
          <w:rFonts w:ascii="Palatino Linotype" w:hAnsi="Palatino Linotype" w:cs="Arial"/>
          <w:sz w:val="23"/>
          <w:szCs w:val="23"/>
        </w:rPr>
        <w:t>, CONFORMADO POR LOS COMISIONADOS JOSÉ MARTÍNEZ VILCHIS, MARÍA DEL ROSARIO MEJÍA AYALA, SHARON CRISTINA MORALES MARTÍNEZ</w:t>
      </w:r>
      <w:r>
        <w:rPr>
          <w:rFonts w:ascii="Palatino Linotype" w:hAnsi="Palatino Linotype" w:cs="Arial"/>
          <w:sz w:val="23"/>
          <w:szCs w:val="23"/>
        </w:rPr>
        <w:t xml:space="preserve">, </w:t>
      </w:r>
      <w:r w:rsidRPr="00276868">
        <w:rPr>
          <w:rFonts w:ascii="Palatino Linotype" w:hAnsi="Palatino Linotype" w:cs="Arial"/>
          <w:sz w:val="23"/>
          <w:szCs w:val="23"/>
        </w:rPr>
        <w:t>LUIS GUSTAVO PARRA NORIEGA Y GUADALUPE RAMÍREZ PEÑA</w:t>
      </w:r>
      <w:r>
        <w:rPr>
          <w:rFonts w:ascii="Palatino Linotype" w:hAnsi="Palatino Linotype" w:cs="Arial"/>
          <w:sz w:val="23"/>
          <w:szCs w:val="23"/>
        </w:rPr>
        <w:t xml:space="preserve">, </w:t>
      </w:r>
      <w:r w:rsidRPr="00276868">
        <w:rPr>
          <w:rFonts w:ascii="Palatino Linotype" w:hAnsi="Palatino Linotype" w:cs="Arial"/>
          <w:sz w:val="23"/>
          <w:szCs w:val="23"/>
        </w:rPr>
        <w:t xml:space="preserve">EN LA </w:t>
      </w:r>
      <w:r w:rsidR="00F93942">
        <w:rPr>
          <w:rFonts w:ascii="Palatino Linotype" w:hAnsi="Palatino Linotype" w:cs="Arial"/>
          <w:sz w:val="23"/>
          <w:szCs w:val="23"/>
        </w:rPr>
        <w:t xml:space="preserve">OCTAVA </w:t>
      </w:r>
      <w:r w:rsidRPr="00276868">
        <w:rPr>
          <w:rFonts w:ascii="Palatino Linotype" w:hAnsi="Palatino Linotype" w:cs="Arial"/>
          <w:sz w:val="23"/>
          <w:szCs w:val="23"/>
        </w:rPr>
        <w:t xml:space="preserve">SESIÓN ORDINARIA </w:t>
      </w:r>
      <w:r w:rsidRPr="00276868">
        <w:rPr>
          <w:rFonts w:ascii="Palatino Linotype" w:hAnsi="Palatino Linotype" w:cs="Arial"/>
          <w:sz w:val="23"/>
          <w:szCs w:val="23"/>
        </w:rPr>
        <w:lastRenderedPageBreak/>
        <w:t xml:space="preserve">CELEBRADA EL </w:t>
      </w:r>
      <w:r w:rsidR="00F93942">
        <w:rPr>
          <w:rFonts w:ascii="Palatino Linotype" w:hAnsi="Palatino Linotype" w:cs="Arial"/>
          <w:sz w:val="23"/>
          <w:szCs w:val="23"/>
        </w:rPr>
        <w:t>SEIS DE MARZO</w:t>
      </w:r>
      <w:r>
        <w:rPr>
          <w:rFonts w:ascii="Palatino Linotype" w:hAnsi="Palatino Linotype" w:cs="Arial"/>
          <w:sz w:val="23"/>
          <w:szCs w:val="23"/>
        </w:rPr>
        <w:t xml:space="preserve"> DE DOS MIL VEINTICINCO</w:t>
      </w:r>
      <w:r w:rsidRPr="00276868">
        <w:rPr>
          <w:rFonts w:ascii="Palatino Linotype" w:hAnsi="Palatino Linotype" w:cs="Arial"/>
          <w:sz w:val="23"/>
          <w:szCs w:val="23"/>
        </w:rPr>
        <w:t xml:space="preserve">, ANTE EL SECRETARIO TÉCNICO DEL PLENO, ALEXIS TAPIA RAMÍREZ. </w:t>
      </w:r>
    </w:p>
    <w:p w14:paraId="74C28981" w14:textId="77777777" w:rsidR="00B4504F" w:rsidRDefault="00B4504F" w:rsidP="00B4504F">
      <w:pPr>
        <w:pStyle w:val="Citas"/>
        <w:ind w:left="0" w:right="0"/>
        <w:rPr>
          <w:bCs/>
          <w:i w:val="0"/>
          <w:iCs/>
          <w:sz w:val="18"/>
          <w:szCs w:val="18"/>
        </w:rPr>
      </w:pPr>
      <w:r w:rsidRPr="008C0DA8">
        <w:rPr>
          <w:bCs/>
          <w:i w:val="0"/>
          <w:iCs/>
          <w:sz w:val="18"/>
          <w:szCs w:val="18"/>
        </w:rPr>
        <w:t>CCR/JCMA</w:t>
      </w:r>
    </w:p>
    <w:p w14:paraId="6CD01C3C" w14:textId="154A7C4C" w:rsidR="00C85D93" w:rsidRDefault="00CA3977" w:rsidP="00F45EFF">
      <w:pPr>
        <w:spacing w:line="360" w:lineRule="auto"/>
        <w:contextualSpacing/>
        <w:jc w:val="both"/>
        <w:rPr>
          <w:rFonts w:ascii="Palatino Linotype" w:hAnsi="Palatino Linotype" w:cs="Arial"/>
          <w:b/>
          <w:noProof/>
          <w:color w:val="000000"/>
          <w:sz w:val="24"/>
          <w:lang w:eastAsia="es-MX"/>
        </w:rPr>
      </w:pPr>
      <w:r>
        <w:rPr>
          <w:rFonts w:ascii="Palatino Linotype" w:hAnsi="Palatino Linotype" w:cs="Arial"/>
          <w:b/>
          <w:noProof/>
          <w:color w:val="000000"/>
          <w:sz w:val="24"/>
          <w:lang w:eastAsia="es-MX"/>
        </w:rPr>
        <mc:AlternateContent>
          <mc:Choice Requires="wps">
            <w:drawing>
              <wp:anchor distT="0" distB="0" distL="114300" distR="114300" simplePos="0" relativeHeight="251959283" behindDoc="0" locked="0" layoutInCell="1" allowOverlap="1" wp14:anchorId="658F1C57" wp14:editId="78AAEAAE">
                <wp:simplePos x="0" y="0"/>
                <wp:positionH relativeFrom="column">
                  <wp:posOffset>-36195</wp:posOffset>
                </wp:positionH>
                <wp:positionV relativeFrom="paragraph">
                  <wp:posOffset>34290</wp:posOffset>
                </wp:positionV>
                <wp:extent cx="6141720" cy="6400800"/>
                <wp:effectExtent l="0" t="0" r="30480" b="19050"/>
                <wp:wrapNone/>
                <wp:docPr id="300383541" name="Straight Connector 6"/>
                <wp:cNvGraphicFramePr/>
                <a:graphic xmlns:a="http://schemas.openxmlformats.org/drawingml/2006/main">
                  <a:graphicData uri="http://schemas.microsoft.com/office/word/2010/wordprocessingShape">
                    <wps:wsp>
                      <wps:cNvCnPr/>
                      <wps:spPr>
                        <a:xfrm>
                          <a:off x="0" y="0"/>
                          <a:ext cx="6141720" cy="6400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12A8CC" id="Straight Connector 6" o:spid="_x0000_s1026" style="position:absolute;z-index:251959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7pt" to="480.75pt,5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" strokecolor="#5b9bd5 [3204]" strokeweight=".5pt">
                <v:stroke joinstyle="miter"/>
              </v:line>
            </w:pict>
          </mc:Fallback>
        </mc:AlternateContent>
      </w:r>
    </w:p>
    <w:p w14:paraId="1EFC68F0" w14:textId="77777777" w:rsidR="004903D5" w:rsidRDefault="004903D5" w:rsidP="00B40BA1">
      <w:pPr>
        <w:spacing w:after="0" w:line="360" w:lineRule="auto"/>
        <w:jc w:val="both"/>
        <w:rPr>
          <w:rFonts w:ascii="Palatino Linotype" w:hAnsi="Palatino Linotype" w:cs="Arial"/>
          <w:sz w:val="24"/>
          <w:szCs w:val="24"/>
        </w:rPr>
      </w:pPr>
    </w:p>
    <w:p w14:paraId="7A507210" w14:textId="77777777" w:rsidR="004903D5" w:rsidRDefault="004903D5" w:rsidP="00B40BA1">
      <w:pPr>
        <w:spacing w:after="0" w:line="360" w:lineRule="auto"/>
        <w:jc w:val="both"/>
        <w:rPr>
          <w:rFonts w:ascii="Palatino Linotype" w:hAnsi="Palatino Linotype" w:cs="Arial"/>
          <w:sz w:val="24"/>
          <w:szCs w:val="24"/>
        </w:rPr>
      </w:pPr>
    </w:p>
    <w:p w14:paraId="353C6E45" w14:textId="77777777" w:rsidR="004903D5" w:rsidRDefault="004903D5" w:rsidP="00B40BA1">
      <w:pPr>
        <w:spacing w:after="0" w:line="360" w:lineRule="auto"/>
        <w:jc w:val="both"/>
        <w:rPr>
          <w:rFonts w:ascii="Palatino Linotype" w:hAnsi="Palatino Linotype" w:cs="Arial"/>
          <w:sz w:val="24"/>
          <w:szCs w:val="24"/>
        </w:rPr>
      </w:pPr>
    </w:p>
    <w:p w14:paraId="5C1D09B7" w14:textId="2259FD74" w:rsidR="004903D5" w:rsidRDefault="004903D5" w:rsidP="00B40BA1">
      <w:pPr>
        <w:spacing w:after="0" w:line="360" w:lineRule="auto"/>
        <w:jc w:val="both"/>
        <w:rPr>
          <w:rFonts w:ascii="Palatino Linotype" w:hAnsi="Palatino Linotype" w:cs="Arial"/>
          <w:sz w:val="24"/>
          <w:szCs w:val="24"/>
        </w:rPr>
      </w:pPr>
    </w:p>
    <w:p w14:paraId="0AE0C48E" w14:textId="77777777" w:rsidR="00E85294" w:rsidRDefault="00E85294" w:rsidP="00B40BA1">
      <w:pPr>
        <w:spacing w:after="0" w:line="360" w:lineRule="auto"/>
        <w:jc w:val="both"/>
        <w:rPr>
          <w:rFonts w:ascii="Palatino Linotype" w:hAnsi="Palatino Linotype" w:cs="Arial"/>
          <w:sz w:val="24"/>
          <w:szCs w:val="24"/>
        </w:rPr>
      </w:pPr>
    </w:p>
    <w:p w14:paraId="3B248FF9" w14:textId="77777777" w:rsidR="00E85294" w:rsidRDefault="00E85294" w:rsidP="00B40BA1">
      <w:pPr>
        <w:spacing w:after="0" w:line="360" w:lineRule="auto"/>
        <w:jc w:val="both"/>
        <w:rPr>
          <w:rFonts w:ascii="Palatino Linotype" w:hAnsi="Palatino Linotype" w:cs="Arial"/>
          <w:sz w:val="24"/>
          <w:szCs w:val="24"/>
        </w:rPr>
      </w:pPr>
    </w:p>
    <w:p w14:paraId="0CA6C05B" w14:textId="77777777" w:rsidR="00E85294" w:rsidRDefault="00E85294" w:rsidP="00B40BA1">
      <w:pPr>
        <w:spacing w:after="0" w:line="360" w:lineRule="auto"/>
        <w:jc w:val="both"/>
        <w:rPr>
          <w:rFonts w:ascii="Palatino Linotype" w:hAnsi="Palatino Linotype" w:cs="Arial"/>
          <w:sz w:val="24"/>
          <w:szCs w:val="24"/>
        </w:rPr>
      </w:pPr>
    </w:p>
    <w:p w14:paraId="25742AD8" w14:textId="77777777" w:rsidR="00E85294" w:rsidRDefault="00E85294" w:rsidP="00B40BA1">
      <w:pPr>
        <w:spacing w:after="0" w:line="360" w:lineRule="auto"/>
        <w:jc w:val="both"/>
        <w:rPr>
          <w:rFonts w:ascii="Palatino Linotype" w:hAnsi="Palatino Linotype" w:cs="Arial"/>
          <w:sz w:val="24"/>
          <w:szCs w:val="24"/>
        </w:rPr>
      </w:pPr>
    </w:p>
    <w:p w14:paraId="2CE2B5DD" w14:textId="77777777" w:rsidR="00E85294" w:rsidRDefault="00E85294" w:rsidP="00B40BA1">
      <w:pPr>
        <w:spacing w:after="0" w:line="360" w:lineRule="auto"/>
        <w:jc w:val="both"/>
        <w:rPr>
          <w:rFonts w:ascii="Palatino Linotype" w:hAnsi="Palatino Linotype" w:cs="Arial"/>
          <w:sz w:val="24"/>
          <w:szCs w:val="24"/>
        </w:rPr>
      </w:pPr>
    </w:p>
    <w:p w14:paraId="72CBF99C" w14:textId="77777777" w:rsidR="00E85294" w:rsidRDefault="00E85294" w:rsidP="00B40BA1">
      <w:pPr>
        <w:spacing w:after="0" w:line="360" w:lineRule="auto"/>
        <w:jc w:val="both"/>
        <w:rPr>
          <w:rFonts w:ascii="Palatino Linotype" w:hAnsi="Palatino Linotype" w:cs="Arial"/>
          <w:sz w:val="24"/>
          <w:szCs w:val="24"/>
        </w:rPr>
      </w:pPr>
    </w:p>
    <w:p w14:paraId="5B959BA8" w14:textId="77777777" w:rsidR="00E85294" w:rsidRDefault="00E85294" w:rsidP="00B40BA1">
      <w:pPr>
        <w:spacing w:after="0" w:line="360" w:lineRule="auto"/>
        <w:jc w:val="both"/>
        <w:rPr>
          <w:rFonts w:ascii="Palatino Linotype" w:hAnsi="Palatino Linotype" w:cs="Arial"/>
          <w:sz w:val="24"/>
          <w:szCs w:val="24"/>
        </w:rPr>
      </w:pPr>
    </w:p>
    <w:p w14:paraId="21ECCDF7" w14:textId="77777777" w:rsidR="00E85294" w:rsidRDefault="00E85294" w:rsidP="00B40BA1">
      <w:pPr>
        <w:spacing w:after="0" w:line="360" w:lineRule="auto"/>
        <w:jc w:val="both"/>
        <w:rPr>
          <w:rFonts w:ascii="Palatino Linotype" w:hAnsi="Palatino Linotype" w:cs="Arial"/>
          <w:sz w:val="24"/>
          <w:szCs w:val="24"/>
        </w:rPr>
      </w:pPr>
    </w:p>
    <w:p w14:paraId="4896BBC7" w14:textId="77777777" w:rsidR="00E85294" w:rsidRDefault="00E85294" w:rsidP="00B40BA1">
      <w:pPr>
        <w:spacing w:after="0" w:line="360" w:lineRule="auto"/>
        <w:jc w:val="both"/>
        <w:rPr>
          <w:rFonts w:ascii="Palatino Linotype" w:hAnsi="Palatino Linotype" w:cs="Arial"/>
          <w:sz w:val="24"/>
          <w:szCs w:val="24"/>
        </w:rPr>
      </w:pPr>
    </w:p>
    <w:p w14:paraId="543C23BD" w14:textId="77777777" w:rsidR="00F93942" w:rsidRDefault="00F93942" w:rsidP="00B40BA1">
      <w:pPr>
        <w:spacing w:after="0" w:line="360" w:lineRule="auto"/>
        <w:jc w:val="both"/>
        <w:rPr>
          <w:rFonts w:ascii="Palatino Linotype" w:hAnsi="Palatino Linotype" w:cs="Arial"/>
          <w:sz w:val="24"/>
          <w:szCs w:val="24"/>
        </w:rPr>
      </w:pPr>
    </w:p>
    <w:p w14:paraId="3D24063B" w14:textId="77777777" w:rsidR="00F93942" w:rsidRDefault="00F93942" w:rsidP="00B40BA1">
      <w:pPr>
        <w:spacing w:after="0" w:line="360" w:lineRule="auto"/>
        <w:jc w:val="both"/>
        <w:rPr>
          <w:rFonts w:ascii="Palatino Linotype" w:hAnsi="Palatino Linotype" w:cs="Arial"/>
          <w:sz w:val="24"/>
          <w:szCs w:val="24"/>
        </w:rPr>
      </w:pPr>
    </w:p>
    <w:p w14:paraId="3D79B7AA" w14:textId="77777777" w:rsidR="00F93942" w:rsidRDefault="00F93942" w:rsidP="00B40BA1">
      <w:pPr>
        <w:spacing w:after="0" w:line="360" w:lineRule="auto"/>
        <w:jc w:val="both"/>
        <w:rPr>
          <w:rFonts w:ascii="Palatino Linotype" w:hAnsi="Palatino Linotype" w:cs="Arial"/>
          <w:sz w:val="24"/>
          <w:szCs w:val="24"/>
        </w:rPr>
      </w:pPr>
    </w:p>
    <w:p w14:paraId="4FCBCF3F" w14:textId="77777777" w:rsidR="00F93942" w:rsidRDefault="00F93942" w:rsidP="00B40BA1">
      <w:pPr>
        <w:spacing w:after="0" w:line="360" w:lineRule="auto"/>
        <w:jc w:val="both"/>
        <w:rPr>
          <w:rFonts w:ascii="Palatino Linotype" w:hAnsi="Palatino Linotype" w:cs="Arial"/>
          <w:sz w:val="24"/>
          <w:szCs w:val="24"/>
        </w:rPr>
      </w:pPr>
    </w:p>
    <w:p w14:paraId="546BDF4C" w14:textId="77777777" w:rsidR="00F93942" w:rsidRDefault="00F93942" w:rsidP="00B40BA1">
      <w:pPr>
        <w:spacing w:after="0" w:line="360" w:lineRule="auto"/>
        <w:jc w:val="both"/>
        <w:rPr>
          <w:rFonts w:ascii="Palatino Linotype" w:hAnsi="Palatino Linotype" w:cs="Arial"/>
          <w:sz w:val="24"/>
          <w:szCs w:val="24"/>
        </w:rPr>
      </w:pPr>
    </w:p>
    <w:p w14:paraId="589755BA" w14:textId="77777777" w:rsidR="00F93942" w:rsidRDefault="00F93942" w:rsidP="00B40BA1">
      <w:pPr>
        <w:spacing w:after="0" w:line="360" w:lineRule="auto"/>
        <w:jc w:val="both"/>
        <w:rPr>
          <w:rFonts w:ascii="Palatino Linotype" w:hAnsi="Palatino Linotype" w:cs="Arial"/>
          <w:sz w:val="24"/>
          <w:szCs w:val="24"/>
        </w:rPr>
      </w:pPr>
    </w:p>
    <w:p w14:paraId="372748DF" w14:textId="77777777" w:rsidR="00F93942" w:rsidRDefault="00F93942" w:rsidP="00B40BA1">
      <w:pPr>
        <w:spacing w:after="0" w:line="360" w:lineRule="auto"/>
        <w:jc w:val="both"/>
        <w:rPr>
          <w:rFonts w:ascii="Palatino Linotype" w:hAnsi="Palatino Linotype" w:cs="Arial"/>
          <w:sz w:val="24"/>
          <w:szCs w:val="24"/>
        </w:rPr>
      </w:pPr>
    </w:p>
    <w:p w14:paraId="1920A8EF" w14:textId="77777777" w:rsidR="00E85294" w:rsidRDefault="00E85294" w:rsidP="00B40BA1">
      <w:pPr>
        <w:spacing w:after="0" w:line="360" w:lineRule="auto"/>
        <w:jc w:val="both"/>
        <w:rPr>
          <w:rFonts w:ascii="Palatino Linotype" w:hAnsi="Palatino Linotype" w:cs="Arial"/>
          <w:sz w:val="24"/>
          <w:szCs w:val="24"/>
        </w:rPr>
      </w:pPr>
    </w:p>
    <w:p w14:paraId="5F244A53" w14:textId="77777777" w:rsidR="00E85294" w:rsidRDefault="00E85294" w:rsidP="00B40BA1">
      <w:pPr>
        <w:spacing w:after="0" w:line="360" w:lineRule="auto"/>
        <w:jc w:val="both"/>
        <w:rPr>
          <w:rFonts w:ascii="Palatino Linotype" w:hAnsi="Palatino Linotype" w:cs="Arial"/>
          <w:sz w:val="24"/>
          <w:szCs w:val="24"/>
        </w:rPr>
      </w:pPr>
    </w:p>
    <w:p w14:paraId="67E865FD" w14:textId="77777777" w:rsidR="00E85294" w:rsidRDefault="00E85294" w:rsidP="00B40BA1">
      <w:pPr>
        <w:spacing w:after="0" w:line="360" w:lineRule="auto"/>
        <w:jc w:val="both"/>
        <w:rPr>
          <w:rFonts w:ascii="Palatino Linotype" w:hAnsi="Palatino Linotype" w:cs="Arial"/>
          <w:sz w:val="24"/>
          <w:szCs w:val="24"/>
        </w:rPr>
      </w:pPr>
    </w:p>
    <w:p w14:paraId="099A4FA8" w14:textId="25823573" w:rsidR="00E85294" w:rsidRDefault="00E85294" w:rsidP="00B40BA1">
      <w:pPr>
        <w:spacing w:after="0" w:line="360" w:lineRule="auto"/>
        <w:jc w:val="both"/>
        <w:rPr>
          <w:rFonts w:ascii="Palatino Linotype" w:hAnsi="Palatino Linotype" w:cs="Arial"/>
          <w:sz w:val="24"/>
          <w:szCs w:val="24"/>
        </w:rPr>
      </w:pPr>
    </w:p>
    <w:sectPr w:rsidR="00E85294" w:rsidSect="00FC0939">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C81C7" w14:textId="77777777" w:rsidR="00B731CD" w:rsidRDefault="00B731CD" w:rsidP="006168E4">
      <w:pPr>
        <w:spacing w:after="0" w:line="240" w:lineRule="auto"/>
      </w:pPr>
      <w:r>
        <w:separator/>
      </w:r>
    </w:p>
  </w:endnote>
  <w:endnote w:type="continuationSeparator" w:id="0">
    <w:p w14:paraId="1B4FDFA7" w14:textId="77777777" w:rsidR="00B731CD" w:rsidRDefault="00B731C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4FDD">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34FDD">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4FD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34FDD">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55AB9" w14:textId="77777777" w:rsidR="00B731CD" w:rsidRDefault="00B731CD" w:rsidP="006168E4">
      <w:pPr>
        <w:spacing w:after="0" w:line="240" w:lineRule="auto"/>
      </w:pPr>
      <w:r>
        <w:separator/>
      </w:r>
    </w:p>
  </w:footnote>
  <w:footnote w:type="continuationSeparator" w:id="0">
    <w:p w14:paraId="3A557B30" w14:textId="77777777" w:rsidR="00B731CD" w:rsidRDefault="00B731CD" w:rsidP="006168E4">
      <w:pPr>
        <w:spacing w:after="0" w:line="240" w:lineRule="auto"/>
      </w:pPr>
      <w:r>
        <w:continuationSeparator/>
      </w:r>
    </w:p>
  </w:footnote>
  <w:footnote w:id="1">
    <w:p w14:paraId="57B4CD3C" w14:textId="77777777" w:rsidR="00394872" w:rsidRDefault="00394872" w:rsidP="00394872">
      <w:pPr>
        <w:pStyle w:val="Textonotapie"/>
      </w:pPr>
      <w:r>
        <w:rPr>
          <w:rStyle w:val="Refdenotaalpie"/>
        </w:rPr>
        <w:footnoteRef/>
      </w:r>
      <w:r>
        <w:t xml:space="preserve"> Consultado en </w:t>
      </w:r>
      <w:hyperlink r:id="rId1" w:history="1">
        <w:r w:rsidRPr="00BA0135">
          <w:rPr>
            <w:rStyle w:val="Hipervnculo"/>
          </w:rPr>
          <w:t>https://dle.rae.es/notorio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0A279215" w:rsidR="00FC2D20" w:rsidRPr="00B4142F" w:rsidRDefault="00E90D79"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626C5">
            <w:rPr>
              <w:rFonts w:ascii="Palatino Linotype" w:hAnsi="Palatino Linotype" w:cs="Arial"/>
              <w:bCs/>
              <w:sz w:val="24"/>
              <w:lang w:eastAsia="es-MX"/>
            </w:rPr>
            <w:t>1260</w:t>
          </w:r>
          <w:r w:rsidR="00FC2D20">
            <w:rPr>
              <w:rFonts w:ascii="Palatino Linotype" w:hAnsi="Palatino Linotype" w:cs="Arial"/>
              <w:bCs/>
              <w:sz w:val="24"/>
              <w:lang w:eastAsia="es-MX"/>
            </w:rPr>
            <w:t>/INFOEM/IP/RR/202</w:t>
          </w:r>
          <w:r w:rsidR="00C626C5">
            <w:rPr>
              <w:rFonts w:ascii="Palatino Linotype" w:hAnsi="Palatino Linotype" w:cs="Arial"/>
              <w:bCs/>
              <w:sz w:val="24"/>
              <w:lang w:eastAsia="es-MX"/>
            </w:rPr>
            <w:t>5</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C403861" w:rsidR="00FC2D20" w:rsidRPr="00F06FED" w:rsidRDefault="00504A9E" w:rsidP="001B1CE0">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C626C5">
            <w:rPr>
              <w:rFonts w:ascii="Palatino Linotype" w:hAnsi="Palatino Linotype" w:cs="Arial"/>
            </w:rPr>
            <w:t>Valle de Chalco Solidaridad</w:t>
          </w:r>
          <w:r w:rsidR="00B6574D">
            <w:rPr>
              <w:rFonts w:ascii="Palatino Linotype" w:hAnsi="Palatino Linotype" w:cs="Arial"/>
            </w:rPr>
            <w:t xml:space="preserve"> </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36F29B9"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626C5">
            <w:rPr>
              <w:rFonts w:ascii="Palatino Linotype" w:hAnsi="Palatino Linotype" w:cs="Arial"/>
              <w:bCs/>
              <w:sz w:val="24"/>
              <w:lang w:eastAsia="es-MX"/>
            </w:rPr>
            <w:t>1260</w:t>
          </w:r>
          <w:r>
            <w:rPr>
              <w:rFonts w:ascii="Palatino Linotype" w:hAnsi="Palatino Linotype" w:cs="Arial"/>
              <w:bCs/>
              <w:sz w:val="24"/>
              <w:lang w:eastAsia="es-MX"/>
            </w:rPr>
            <w:t>/INFOEM/IP/RR/202</w:t>
          </w:r>
          <w:r w:rsidR="00C626C5">
            <w:rPr>
              <w:rFonts w:ascii="Palatino Linotype" w:hAnsi="Palatino Linotype" w:cs="Arial"/>
              <w:bCs/>
              <w:sz w:val="24"/>
              <w:lang w:eastAsia="es-MX"/>
            </w:rPr>
            <w:t>5</w:t>
          </w:r>
          <w:r>
            <w:rPr>
              <w:rFonts w:ascii="Palatino Linotype" w:hAnsi="Palatino Linotype" w:cs="Arial"/>
              <w:bCs/>
              <w:sz w:val="24"/>
              <w:lang w:eastAsia="es-MX"/>
            </w:rPr>
            <w:t xml:space="preserve">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012D413" w:rsidR="00FC2D20" w:rsidRPr="00E93E68" w:rsidRDefault="00FC2D20" w:rsidP="00334FDD">
          <w:pPr>
            <w:spacing w:after="120" w:line="256" w:lineRule="auto"/>
            <w:ind w:left="634" w:right="1209" w:hanging="634"/>
            <w:jc w:val="both"/>
            <w:rPr>
              <w:rFonts w:ascii="Palatino Linotype" w:hAnsi="Palatino Linotype" w:cs="Arial"/>
            </w:rPr>
          </w:pPr>
          <w:r>
            <w:rPr>
              <w:rFonts w:ascii="Palatino Linotype" w:hAnsi="Palatino Linotype" w:cs="Arial"/>
            </w:rPr>
            <w:t xml:space="preserve">            </w:t>
          </w:r>
          <w:r w:rsidR="00334FDD">
            <w:rPr>
              <w:rFonts w:ascii="Palatino Linotype" w:hAnsi="Palatino Linotype" w:cs="Arial"/>
            </w:rPr>
            <w:t>XXXXXXXXXXXXXX</w:t>
          </w:r>
          <w:r w:rsidR="00504A9E">
            <w:rPr>
              <w:rFonts w:ascii="Palatino Linotype" w:hAnsi="Palatino Linotype" w:cs="Arial"/>
            </w:rPr>
            <w:t xml:space="preserve"> </w:t>
          </w:r>
          <w:r w:rsidR="00E90D79">
            <w:rPr>
              <w:rFonts w:ascii="Palatino Linotype" w:hAnsi="Palatino Linotype" w:cs="Arial"/>
            </w:rPr>
            <w:t xml:space="preserve"> </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08C9E64" w:rsidR="00FC2D20" w:rsidRDefault="00504A9E"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C626C5">
            <w:rPr>
              <w:rFonts w:ascii="Palatino Linotype" w:hAnsi="Palatino Linotype" w:cs="Arial"/>
              <w:szCs w:val="20"/>
            </w:rPr>
            <w:t>Valle de Chalco Solidaridad</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0036E56"/>
    <w:multiLevelType w:val="hybridMultilevel"/>
    <w:tmpl w:val="8A928F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4CC4"/>
    <w:rsid w:val="000054D0"/>
    <w:rsid w:val="000056BB"/>
    <w:rsid w:val="00005B85"/>
    <w:rsid w:val="000064FD"/>
    <w:rsid w:val="00010643"/>
    <w:rsid w:val="000115F8"/>
    <w:rsid w:val="0001366A"/>
    <w:rsid w:val="00013C75"/>
    <w:rsid w:val="00013DE9"/>
    <w:rsid w:val="000143F3"/>
    <w:rsid w:val="00015141"/>
    <w:rsid w:val="000158D2"/>
    <w:rsid w:val="00016E36"/>
    <w:rsid w:val="000171B7"/>
    <w:rsid w:val="00020C6B"/>
    <w:rsid w:val="00020E74"/>
    <w:rsid w:val="000240C8"/>
    <w:rsid w:val="00024AFB"/>
    <w:rsid w:val="0002560B"/>
    <w:rsid w:val="000306A7"/>
    <w:rsid w:val="000308B6"/>
    <w:rsid w:val="000316DC"/>
    <w:rsid w:val="00031B3B"/>
    <w:rsid w:val="000323A1"/>
    <w:rsid w:val="00032762"/>
    <w:rsid w:val="00032896"/>
    <w:rsid w:val="000329BE"/>
    <w:rsid w:val="00033125"/>
    <w:rsid w:val="00037EBF"/>
    <w:rsid w:val="0004186E"/>
    <w:rsid w:val="000420E2"/>
    <w:rsid w:val="00044314"/>
    <w:rsid w:val="00044D01"/>
    <w:rsid w:val="000451BE"/>
    <w:rsid w:val="00045379"/>
    <w:rsid w:val="00045CB8"/>
    <w:rsid w:val="000502E7"/>
    <w:rsid w:val="0005080D"/>
    <w:rsid w:val="000508FA"/>
    <w:rsid w:val="0005171D"/>
    <w:rsid w:val="000518AC"/>
    <w:rsid w:val="00053936"/>
    <w:rsid w:val="00055224"/>
    <w:rsid w:val="00055C1D"/>
    <w:rsid w:val="000569A5"/>
    <w:rsid w:val="00056D2A"/>
    <w:rsid w:val="00056E4F"/>
    <w:rsid w:val="00057E37"/>
    <w:rsid w:val="000612BD"/>
    <w:rsid w:val="00061821"/>
    <w:rsid w:val="000623F9"/>
    <w:rsid w:val="000626C6"/>
    <w:rsid w:val="00063035"/>
    <w:rsid w:val="00063A10"/>
    <w:rsid w:val="00064EA6"/>
    <w:rsid w:val="000662F8"/>
    <w:rsid w:val="00066E86"/>
    <w:rsid w:val="00066F93"/>
    <w:rsid w:val="00070E99"/>
    <w:rsid w:val="000720CA"/>
    <w:rsid w:val="00073E78"/>
    <w:rsid w:val="00073FC2"/>
    <w:rsid w:val="000740DB"/>
    <w:rsid w:val="00076AE0"/>
    <w:rsid w:val="0007756F"/>
    <w:rsid w:val="0008151E"/>
    <w:rsid w:val="00081988"/>
    <w:rsid w:val="000821BF"/>
    <w:rsid w:val="000835E5"/>
    <w:rsid w:val="0008548C"/>
    <w:rsid w:val="00085A69"/>
    <w:rsid w:val="00085EA6"/>
    <w:rsid w:val="00086A4E"/>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275"/>
    <w:rsid w:val="000C0B33"/>
    <w:rsid w:val="000C2602"/>
    <w:rsid w:val="000C2A35"/>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0EF0"/>
    <w:rsid w:val="0011113A"/>
    <w:rsid w:val="00111DCD"/>
    <w:rsid w:val="00112C29"/>
    <w:rsid w:val="00114965"/>
    <w:rsid w:val="00114CF9"/>
    <w:rsid w:val="00116FA7"/>
    <w:rsid w:val="001176C0"/>
    <w:rsid w:val="00120642"/>
    <w:rsid w:val="001228AB"/>
    <w:rsid w:val="001233A3"/>
    <w:rsid w:val="001235C3"/>
    <w:rsid w:val="0012436A"/>
    <w:rsid w:val="00124807"/>
    <w:rsid w:val="00124855"/>
    <w:rsid w:val="001254F5"/>
    <w:rsid w:val="00125561"/>
    <w:rsid w:val="001272C6"/>
    <w:rsid w:val="0013058C"/>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5E89"/>
    <w:rsid w:val="00176AF4"/>
    <w:rsid w:val="0017726B"/>
    <w:rsid w:val="00180B9F"/>
    <w:rsid w:val="001810AA"/>
    <w:rsid w:val="001810FF"/>
    <w:rsid w:val="00181CC5"/>
    <w:rsid w:val="001829BE"/>
    <w:rsid w:val="00182F71"/>
    <w:rsid w:val="001831C5"/>
    <w:rsid w:val="00184E8E"/>
    <w:rsid w:val="001854E1"/>
    <w:rsid w:val="0018577F"/>
    <w:rsid w:val="00185D2C"/>
    <w:rsid w:val="0018644A"/>
    <w:rsid w:val="00190A6F"/>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5B1C"/>
    <w:rsid w:val="001A63D9"/>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0109"/>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223"/>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F7C"/>
    <w:rsid w:val="002315A1"/>
    <w:rsid w:val="002317D3"/>
    <w:rsid w:val="0023373D"/>
    <w:rsid w:val="00233904"/>
    <w:rsid w:val="0023423C"/>
    <w:rsid w:val="002344FF"/>
    <w:rsid w:val="002363F6"/>
    <w:rsid w:val="00241038"/>
    <w:rsid w:val="002417A0"/>
    <w:rsid w:val="002420E3"/>
    <w:rsid w:val="002432D3"/>
    <w:rsid w:val="00243925"/>
    <w:rsid w:val="002448CB"/>
    <w:rsid w:val="00245C21"/>
    <w:rsid w:val="0024633A"/>
    <w:rsid w:val="0024703B"/>
    <w:rsid w:val="00247CB2"/>
    <w:rsid w:val="00251B84"/>
    <w:rsid w:val="00252232"/>
    <w:rsid w:val="002525C7"/>
    <w:rsid w:val="002526E7"/>
    <w:rsid w:val="00252DBE"/>
    <w:rsid w:val="00254BA9"/>
    <w:rsid w:val="00254FD8"/>
    <w:rsid w:val="00255996"/>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1DA"/>
    <w:rsid w:val="002A4319"/>
    <w:rsid w:val="002A4FFC"/>
    <w:rsid w:val="002A5409"/>
    <w:rsid w:val="002A56AE"/>
    <w:rsid w:val="002A597E"/>
    <w:rsid w:val="002A71B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AE5"/>
    <w:rsid w:val="002E5E6A"/>
    <w:rsid w:val="002E6E6D"/>
    <w:rsid w:val="002F0742"/>
    <w:rsid w:val="002F098B"/>
    <w:rsid w:val="002F0D85"/>
    <w:rsid w:val="002F14AA"/>
    <w:rsid w:val="002F2198"/>
    <w:rsid w:val="002F37BE"/>
    <w:rsid w:val="002F3F85"/>
    <w:rsid w:val="002F4577"/>
    <w:rsid w:val="002F4E06"/>
    <w:rsid w:val="002F6424"/>
    <w:rsid w:val="00300966"/>
    <w:rsid w:val="00300D0B"/>
    <w:rsid w:val="003027D2"/>
    <w:rsid w:val="00303522"/>
    <w:rsid w:val="00303A1A"/>
    <w:rsid w:val="00304D88"/>
    <w:rsid w:val="003056A2"/>
    <w:rsid w:val="00305E70"/>
    <w:rsid w:val="00306096"/>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34FDD"/>
    <w:rsid w:val="0034179E"/>
    <w:rsid w:val="00341AC3"/>
    <w:rsid w:val="003421F9"/>
    <w:rsid w:val="0034299B"/>
    <w:rsid w:val="003430A8"/>
    <w:rsid w:val="00344259"/>
    <w:rsid w:val="003443B2"/>
    <w:rsid w:val="00344580"/>
    <w:rsid w:val="0034558E"/>
    <w:rsid w:val="00347EF8"/>
    <w:rsid w:val="0035126E"/>
    <w:rsid w:val="00351CFB"/>
    <w:rsid w:val="003551AD"/>
    <w:rsid w:val="00355A06"/>
    <w:rsid w:val="003618D7"/>
    <w:rsid w:val="00361B9C"/>
    <w:rsid w:val="003622D5"/>
    <w:rsid w:val="00363737"/>
    <w:rsid w:val="003640B1"/>
    <w:rsid w:val="00365C45"/>
    <w:rsid w:val="00366BCD"/>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872"/>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54E"/>
    <w:rsid w:val="003B3C41"/>
    <w:rsid w:val="003B4B5F"/>
    <w:rsid w:val="003B5455"/>
    <w:rsid w:val="003B58C0"/>
    <w:rsid w:val="003B5FFE"/>
    <w:rsid w:val="003B63C0"/>
    <w:rsid w:val="003C2632"/>
    <w:rsid w:val="003C2A7C"/>
    <w:rsid w:val="003C2A8E"/>
    <w:rsid w:val="003C7873"/>
    <w:rsid w:val="003C78F7"/>
    <w:rsid w:val="003C7C12"/>
    <w:rsid w:val="003D153C"/>
    <w:rsid w:val="003D65C9"/>
    <w:rsid w:val="003D70D4"/>
    <w:rsid w:val="003E0BC5"/>
    <w:rsid w:val="003E16E1"/>
    <w:rsid w:val="003E1BF6"/>
    <w:rsid w:val="003E2624"/>
    <w:rsid w:val="003E34C9"/>
    <w:rsid w:val="003E4B54"/>
    <w:rsid w:val="003E53AC"/>
    <w:rsid w:val="003E55DB"/>
    <w:rsid w:val="003E7555"/>
    <w:rsid w:val="003E7FD3"/>
    <w:rsid w:val="003F0EB3"/>
    <w:rsid w:val="003F332C"/>
    <w:rsid w:val="003F3E41"/>
    <w:rsid w:val="003F6008"/>
    <w:rsid w:val="003F659A"/>
    <w:rsid w:val="003F71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A16"/>
    <w:rsid w:val="0043695E"/>
    <w:rsid w:val="00436AC7"/>
    <w:rsid w:val="004375AE"/>
    <w:rsid w:val="00437A0E"/>
    <w:rsid w:val="00442231"/>
    <w:rsid w:val="00443B76"/>
    <w:rsid w:val="00444B4C"/>
    <w:rsid w:val="004460C0"/>
    <w:rsid w:val="00447ABE"/>
    <w:rsid w:val="00447DF5"/>
    <w:rsid w:val="004502F1"/>
    <w:rsid w:val="004516EB"/>
    <w:rsid w:val="00451E27"/>
    <w:rsid w:val="004529B6"/>
    <w:rsid w:val="00453DBD"/>
    <w:rsid w:val="00454CB9"/>
    <w:rsid w:val="00454CE6"/>
    <w:rsid w:val="00456FFF"/>
    <w:rsid w:val="00457A9F"/>
    <w:rsid w:val="00460632"/>
    <w:rsid w:val="0046133D"/>
    <w:rsid w:val="00462881"/>
    <w:rsid w:val="00462B0D"/>
    <w:rsid w:val="004642A1"/>
    <w:rsid w:val="0046475C"/>
    <w:rsid w:val="004653BB"/>
    <w:rsid w:val="004702BF"/>
    <w:rsid w:val="00470F88"/>
    <w:rsid w:val="004711D5"/>
    <w:rsid w:val="00471F8F"/>
    <w:rsid w:val="00472649"/>
    <w:rsid w:val="00474273"/>
    <w:rsid w:val="00475574"/>
    <w:rsid w:val="00475F48"/>
    <w:rsid w:val="00477430"/>
    <w:rsid w:val="00477CC2"/>
    <w:rsid w:val="004803A2"/>
    <w:rsid w:val="0048144D"/>
    <w:rsid w:val="0048180A"/>
    <w:rsid w:val="00481C7A"/>
    <w:rsid w:val="004821D4"/>
    <w:rsid w:val="004836B3"/>
    <w:rsid w:val="0048464D"/>
    <w:rsid w:val="00484F88"/>
    <w:rsid w:val="00485906"/>
    <w:rsid w:val="004867DB"/>
    <w:rsid w:val="00487713"/>
    <w:rsid w:val="004903D5"/>
    <w:rsid w:val="0049063B"/>
    <w:rsid w:val="004906C8"/>
    <w:rsid w:val="00491A1C"/>
    <w:rsid w:val="00491BAB"/>
    <w:rsid w:val="00493252"/>
    <w:rsid w:val="00493A00"/>
    <w:rsid w:val="0049459B"/>
    <w:rsid w:val="00495252"/>
    <w:rsid w:val="0049534C"/>
    <w:rsid w:val="00495487"/>
    <w:rsid w:val="004964B5"/>
    <w:rsid w:val="0049675F"/>
    <w:rsid w:val="004967E2"/>
    <w:rsid w:val="00496CDA"/>
    <w:rsid w:val="0049718E"/>
    <w:rsid w:val="0049785D"/>
    <w:rsid w:val="004A290F"/>
    <w:rsid w:val="004A5FFD"/>
    <w:rsid w:val="004A7195"/>
    <w:rsid w:val="004A7CE2"/>
    <w:rsid w:val="004B12AF"/>
    <w:rsid w:val="004B13CF"/>
    <w:rsid w:val="004B371E"/>
    <w:rsid w:val="004B376D"/>
    <w:rsid w:val="004B50C0"/>
    <w:rsid w:val="004B51FA"/>
    <w:rsid w:val="004B53C1"/>
    <w:rsid w:val="004B5DEC"/>
    <w:rsid w:val="004B7F32"/>
    <w:rsid w:val="004C0FAC"/>
    <w:rsid w:val="004C1207"/>
    <w:rsid w:val="004C17CE"/>
    <w:rsid w:val="004C18A7"/>
    <w:rsid w:val="004C19F6"/>
    <w:rsid w:val="004C1DF1"/>
    <w:rsid w:val="004C2ED8"/>
    <w:rsid w:val="004C3D8C"/>
    <w:rsid w:val="004C4E77"/>
    <w:rsid w:val="004C537E"/>
    <w:rsid w:val="004C5A2D"/>
    <w:rsid w:val="004C61C2"/>
    <w:rsid w:val="004C75CD"/>
    <w:rsid w:val="004C79B9"/>
    <w:rsid w:val="004D021D"/>
    <w:rsid w:val="004D08EB"/>
    <w:rsid w:val="004D1078"/>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3393"/>
    <w:rsid w:val="004F402B"/>
    <w:rsid w:val="004F41DA"/>
    <w:rsid w:val="004F4792"/>
    <w:rsid w:val="004F4DF1"/>
    <w:rsid w:val="004F6476"/>
    <w:rsid w:val="004F64A9"/>
    <w:rsid w:val="004F698D"/>
    <w:rsid w:val="004F76FC"/>
    <w:rsid w:val="00500601"/>
    <w:rsid w:val="00500BA6"/>
    <w:rsid w:val="0050182F"/>
    <w:rsid w:val="00502DC5"/>
    <w:rsid w:val="00502F50"/>
    <w:rsid w:val="00503655"/>
    <w:rsid w:val="0050375C"/>
    <w:rsid w:val="00503CA0"/>
    <w:rsid w:val="00504408"/>
    <w:rsid w:val="00504A9E"/>
    <w:rsid w:val="00505759"/>
    <w:rsid w:val="0050578D"/>
    <w:rsid w:val="00510BCE"/>
    <w:rsid w:val="0051107C"/>
    <w:rsid w:val="005115C9"/>
    <w:rsid w:val="0051235E"/>
    <w:rsid w:val="005124EC"/>
    <w:rsid w:val="005130C0"/>
    <w:rsid w:val="0051313D"/>
    <w:rsid w:val="00513CB3"/>
    <w:rsid w:val="00513DE2"/>
    <w:rsid w:val="00514187"/>
    <w:rsid w:val="00515090"/>
    <w:rsid w:val="00517889"/>
    <w:rsid w:val="005178ED"/>
    <w:rsid w:val="00521E57"/>
    <w:rsid w:val="00521F80"/>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A7"/>
    <w:rsid w:val="00553E92"/>
    <w:rsid w:val="00554927"/>
    <w:rsid w:val="005559F5"/>
    <w:rsid w:val="00556513"/>
    <w:rsid w:val="00560D4A"/>
    <w:rsid w:val="00560D8E"/>
    <w:rsid w:val="00562653"/>
    <w:rsid w:val="0056468F"/>
    <w:rsid w:val="00565259"/>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83E"/>
    <w:rsid w:val="00585740"/>
    <w:rsid w:val="005857A1"/>
    <w:rsid w:val="0058661B"/>
    <w:rsid w:val="00586CD3"/>
    <w:rsid w:val="00587BF3"/>
    <w:rsid w:val="00593E91"/>
    <w:rsid w:val="00595600"/>
    <w:rsid w:val="0059597D"/>
    <w:rsid w:val="00596DC4"/>
    <w:rsid w:val="00597589"/>
    <w:rsid w:val="005A0B49"/>
    <w:rsid w:val="005A13CC"/>
    <w:rsid w:val="005A2394"/>
    <w:rsid w:val="005A52D9"/>
    <w:rsid w:val="005A5A6E"/>
    <w:rsid w:val="005A694B"/>
    <w:rsid w:val="005A6D57"/>
    <w:rsid w:val="005A7285"/>
    <w:rsid w:val="005B0424"/>
    <w:rsid w:val="005B0575"/>
    <w:rsid w:val="005B37EF"/>
    <w:rsid w:val="005B451E"/>
    <w:rsid w:val="005B5B70"/>
    <w:rsid w:val="005B5F05"/>
    <w:rsid w:val="005B60F5"/>
    <w:rsid w:val="005B6D44"/>
    <w:rsid w:val="005B77A6"/>
    <w:rsid w:val="005B793E"/>
    <w:rsid w:val="005B79E7"/>
    <w:rsid w:val="005C2999"/>
    <w:rsid w:val="005C300C"/>
    <w:rsid w:val="005C3E35"/>
    <w:rsid w:val="005C40CB"/>
    <w:rsid w:val="005C6982"/>
    <w:rsid w:val="005C73EF"/>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1E9E"/>
    <w:rsid w:val="00601FA6"/>
    <w:rsid w:val="00602223"/>
    <w:rsid w:val="0060242C"/>
    <w:rsid w:val="00603C36"/>
    <w:rsid w:val="00603FB8"/>
    <w:rsid w:val="0060663B"/>
    <w:rsid w:val="00606FDA"/>
    <w:rsid w:val="00607414"/>
    <w:rsid w:val="00607DE7"/>
    <w:rsid w:val="0061042F"/>
    <w:rsid w:val="00612CE5"/>
    <w:rsid w:val="00613426"/>
    <w:rsid w:val="0061459B"/>
    <w:rsid w:val="00615562"/>
    <w:rsid w:val="006168E4"/>
    <w:rsid w:val="00616943"/>
    <w:rsid w:val="0061744C"/>
    <w:rsid w:val="006214B9"/>
    <w:rsid w:val="00621940"/>
    <w:rsid w:val="00624380"/>
    <w:rsid w:val="006246D1"/>
    <w:rsid w:val="00625866"/>
    <w:rsid w:val="00625F2D"/>
    <w:rsid w:val="0062656C"/>
    <w:rsid w:val="006278C1"/>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1C97"/>
    <w:rsid w:val="00643161"/>
    <w:rsid w:val="0064576A"/>
    <w:rsid w:val="00645883"/>
    <w:rsid w:val="00645D17"/>
    <w:rsid w:val="00645FB2"/>
    <w:rsid w:val="006466F5"/>
    <w:rsid w:val="006468D6"/>
    <w:rsid w:val="00646A16"/>
    <w:rsid w:val="00650800"/>
    <w:rsid w:val="00651957"/>
    <w:rsid w:val="006529A5"/>
    <w:rsid w:val="00655372"/>
    <w:rsid w:val="0065545F"/>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C9F"/>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B760F"/>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64CC"/>
    <w:rsid w:val="006E785D"/>
    <w:rsid w:val="006F1B61"/>
    <w:rsid w:val="006F1BFE"/>
    <w:rsid w:val="006F2478"/>
    <w:rsid w:val="006F25F4"/>
    <w:rsid w:val="006F2AA5"/>
    <w:rsid w:val="006F53A9"/>
    <w:rsid w:val="006F5A35"/>
    <w:rsid w:val="006F610D"/>
    <w:rsid w:val="006F6E0E"/>
    <w:rsid w:val="00701033"/>
    <w:rsid w:val="007024E8"/>
    <w:rsid w:val="0070368E"/>
    <w:rsid w:val="0070371E"/>
    <w:rsid w:val="00703BAE"/>
    <w:rsid w:val="00704AB7"/>
    <w:rsid w:val="00705F8F"/>
    <w:rsid w:val="007064F6"/>
    <w:rsid w:val="0070748D"/>
    <w:rsid w:val="007078A3"/>
    <w:rsid w:val="00711536"/>
    <w:rsid w:val="00712203"/>
    <w:rsid w:val="007129C0"/>
    <w:rsid w:val="007142B5"/>
    <w:rsid w:val="00714663"/>
    <w:rsid w:val="00714C96"/>
    <w:rsid w:val="00716BFE"/>
    <w:rsid w:val="0072048E"/>
    <w:rsid w:val="007225B2"/>
    <w:rsid w:val="00722F41"/>
    <w:rsid w:val="007234D1"/>
    <w:rsid w:val="00723C12"/>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58A"/>
    <w:rsid w:val="00757992"/>
    <w:rsid w:val="00761B5E"/>
    <w:rsid w:val="007622D6"/>
    <w:rsid w:val="00763998"/>
    <w:rsid w:val="00763FEE"/>
    <w:rsid w:val="0076467C"/>
    <w:rsid w:val="007658D5"/>
    <w:rsid w:val="00767724"/>
    <w:rsid w:val="00772512"/>
    <w:rsid w:val="00772BA8"/>
    <w:rsid w:val="007736D6"/>
    <w:rsid w:val="00774266"/>
    <w:rsid w:val="007742FE"/>
    <w:rsid w:val="00775D78"/>
    <w:rsid w:val="00775E28"/>
    <w:rsid w:val="00776FEB"/>
    <w:rsid w:val="007773E6"/>
    <w:rsid w:val="0078028A"/>
    <w:rsid w:val="00780302"/>
    <w:rsid w:val="00780336"/>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97F7C"/>
    <w:rsid w:val="007A006A"/>
    <w:rsid w:val="007A139A"/>
    <w:rsid w:val="007A1C9E"/>
    <w:rsid w:val="007A21C7"/>
    <w:rsid w:val="007A312D"/>
    <w:rsid w:val="007A3B58"/>
    <w:rsid w:val="007A3BB5"/>
    <w:rsid w:val="007A4967"/>
    <w:rsid w:val="007A6BD1"/>
    <w:rsid w:val="007A7354"/>
    <w:rsid w:val="007B29F3"/>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1C83"/>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078D5"/>
    <w:rsid w:val="00810845"/>
    <w:rsid w:val="008111EB"/>
    <w:rsid w:val="00811205"/>
    <w:rsid w:val="008112E3"/>
    <w:rsid w:val="00811D16"/>
    <w:rsid w:val="00812C48"/>
    <w:rsid w:val="008146F9"/>
    <w:rsid w:val="00814D55"/>
    <w:rsid w:val="00815093"/>
    <w:rsid w:val="00816506"/>
    <w:rsid w:val="0081682C"/>
    <w:rsid w:val="008170EF"/>
    <w:rsid w:val="008172BD"/>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6CC8"/>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A26"/>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6B"/>
    <w:rsid w:val="009179B9"/>
    <w:rsid w:val="00917BDD"/>
    <w:rsid w:val="0092113F"/>
    <w:rsid w:val="00921DB9"/>
    <w:rsid w:val="00921FC1"/>
    <w:rsid w:val="00922358"/>
    <w:rsid w:val="00922FDB"/>
    <w:rsid w:val="00923DBE"/>
    <w:rsid w:val="0092403D"/>
    <w:rsid w:val="00930D7A"/>
    <w:rsid w:val="00932888"/>
    <w:rsid w:val="009331C2"/>
    <w:rsid w:val="0093555F"/>
    <w:rsid w:val="00936DCF"/>
    <w:rsid w:val="009402DB"/>
    <w:rsid w:val="0094145F"/>
    <w:rsid w:val="0094160B"/>
    <w:rsid w:val="00943910"/>
    <w:rsid w:val="00943F2E"/>
    <w:rsid w:val="00944355"/>
    <w:rsid w:val="00944898"/>
    <w:rsid w:val="009449B8"/>
    <w:rsid w:val="00944DC9"/>
    <w:rsid w:val="00946C4B"/>
    <w:rsid w:val="0094795E"/>
    <w:rsid w:val="00951312"/>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199C"/>
    <w:rsid w:val="009845ED"/>
    <w:rsid w:val="00985C4C"/>
    <w:rsid w:val="0098704B"/>
    <w:rsid w:val="00990316"/>
    <w:rsid w:val="0099059B"/>
    <w:rsid w:val="00991E43"/>
    <w:rsid w:val="00993821"/>
    <w:rsid w:val="00994280"/>
    <w:rsid w:val="0099517B"/>
    <w:rsid w:val="009969A3"/>
    <w:rsid w:val="009970B5"/>
    <w:rsid w:val="009979A2"/>
    <w:rsid w:val="009A0D0A"/>
    <w:rsid w:val="009A0FAE"/>
    <w:rsid w:val="009A1181"/>
    <w:rsid w:val="009A1D94"/>
    <w:rsid w:val="009A200B"/>
    <w:rsid w:val="009A2418"/>
    <w:rsid w:val="009A3184"/>
    <w:rsid w:val="009A3F82"/>
    <w:rsid w:val="009A5659"/>
    <w:rsid w:val="009A64BD"/>
    <w:rsid w:val="009A686F"/>
    <w:rsid w:val="009A6ACC"/>
    <w:rsid w:val="009B1636"/>
    <w:rsid w:val="009B32B6"/>
    <w:rsid w:val="009B33A8"/>
    <w:rsid w:val="009B3487"/>
    <w:rsid w:val="009B3978"/>
    <w:rsid w:val="009B4510"/>
    <w:rsid w:val="009B5029"/>
    <w:rsid w:val="009B5F5A"/>
    <w:rsid w:val="009B7C61"/>
    <w:rsid w:val="009C0C6F"/>
    <w:rsid w:val="009C0DC9"/>
    <w:rsid w:val="009C1104"/>
    <w:rsid w:val="009C2170"/>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7C8"/>
    <w:rsid w:val="00A03C4B"/>
    <w:rsid w:val="00A03DF1"/>
    <w:rsid w:val="00A04BB8"/>
    <w:rsid w:val="00A04C52"/>
    <w:rsid w:val="00A06819"/>
    <w:rsid w:val="00A075FB"/>
    <w:rsid w:val="00A07627"/>
    <w:rsid w:val="00A10583"/>
    <w:rsid w:val="00A11AE6"/>
    <w:rsid w:val="00A12205"/>
    <w:rsid w:val="00A131EA"/>
    <w:rsid w:val="00A13253"/>
    <w:rsid w:val="00A14C82"/>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47993"/>
    <w:rsid w:val="00A503DF"/>
    <w:rsid w:val="00A535E3"/>
    <w:rsid w:val="00A540E1"/>
    <w:rsid w:val="00A54B16"/>
    <w:rsid w:val="00A560C7"/>
    <w:rsid w:val="00A570A7"/>
    <w:rsid w:val="00A572E9"/>
    <w:rsid w:val="00A57B77"/>
    <w:rsid w:val="00A625E2"/>
    <w:rsid w:val="00A62AA3"/>
    <w:rsid w:val="00A62B55"/>
    <w:rsid w:val="00A64AD4"/>
    <w:rsid w:val="00A64C80"/>
    <w:rsid w:val="00A65143"/>
    <w:rsid w:val="00A67EF9"/>
    <w:rsid w:val="00A70411"/>
    <w:rsid w:val="00A72465"/>
    <w:rsid w:val="00A7406D"/>
    <w:rsid w:val="00A776BE"/>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DC5"/>
    <w:rsid w:val="00A91F04"/>
    <w:rsid w:val="00A9277F"/>
    <w:rsid w:val="00A931BF"/>
    <w:rsid w:val="00A95083"/>
    <w:rsid w:val="00A953BA"/>
    <w:rsid w:val="00A95557"/>
    <w:rsid w:val="00A95A9B"/>
    <w:rsid w:val="00A96232"/>
    <w:rsid w:val="00A96E60"/>
    <w:rsid w:val="00A97130"/>
    <w:rsid w:val="00A97D27"/>
    <w:rsid w:val="00AA1687"/>
    <w:rsid w:val="00AA1F1C"/>
    <w:rsid w:val="00AA1F2B"/>
    <w:rsid w:val="00AA285C"/>
    <w:rsid w:val="00AA327E"/>
    <w:rsid w:val="00AA4542"/>
    <w:rsid w:val="00AA5D62"/>
    <w:rsid w:val="00AB14BD"/>
    <w:rsid w:val="00AB1D6A"/>
    <w:rsid w:val="00AB252B"/>
    <w:rsid w:val="00AB3710"/>
    <w:rsid w:val="00AB3CCD"/>
    <w:rsid w:val="00AB4B0F"/>
    <w:rsid w:val="00AB4FA1"/>
    <w:rsid w:val="00AB50BC"/>
    <w:rsid w:val="00AB5BB5"/>
    <w:rsid w:val="00AB6BF9"/>
    <w:rsid w:val="00AB6C3B"/>
    <w:rsid w:val="00AC0516"/>
    <w:rsid w:val="00AC0D96"/>
    <w:rsid w:val="00AC1266"/>
    <w:rsid w:val="00AC48E0"/>
    <w:rsid w:val="00AC55B8"/>
    <w:rsid w:val="00AC7C82"/>
    <w:rsid w:val="00AD1553"/>
    <w:rsid w:val="00AD1580"/>
    <w:rsid w:val="00AD25F0"/>
    <w:rsid w:val="00AD2EBD"/>
    <w:rsid w:val="00AD3A1D"/>
    <w:rsid w:val="00AD3A90"/>
    <w:rsid w:val="00AD4144"/>
    <w:rsid w:val="00AD41B6"/>
    <w:rsid w:val="00AD461A"/>
    <w:rsid w:val="00AD529C"/>
    <w:rsid w:val="00AD57A9"/>
    <w:rsid w:val="00AD6EAA"/>
    <w:rsid w:val="00AD78F8"/>
    <w:rsid w:val="00AE008F"/>
    <w:rsid w:val="00AE04E8"/>
    <w:rsid w:val="00AE0D01"/>
    <w:rsid w:val="00AE1B55"/>
    <w:rsid w:val="00AE2056"/>
    <w:rsid w:val="00AE3724"/>
    <w:rsid w:val="00AE3AAC"/>
    <w:rsid w:val="00AF029F"/>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3C7E"/>
    <w:rsid w:val="00B246DA"/>
    <w:rsid w:val="00B25262"/>
    <w:rsid w:val="00B26532"/>
    <w:rsid w:val="00B272A6"/>
    <w:rsid w:val="00B27706"/>
    <w:rsid w:val="00B304B7"/>
    <w:rsid w:val="00B30856"/>
    <w:rsid w:val="00B31395"/>
    <w:rsid w:val="00B32CD3"/>
    <w:rsid w:val="00B3475C"/>
    <w:rsid w:val="00B34866"/>
    <w:rsid w:val="00B34CA9"/>
    <w:rsid w:val="00B35797"/>
    <w:rsid w:val="00B35A93"/>
    <w:rsid w:val="00B3672D"/>
    <w:rsid w:val="00B36864"/>
    <w:rsid w:val="00B40656"/>
    <w:rsid w:val="00B40BA1"/>
    <w:rsid w:val="00B40F8A"/>
    <w:rsid w:val="00B425E9"/>
    <w:rsid w:val="00B426D4"/>
    <w:rsid w:val="00B4300B"/>
    <w:rsid w:val="00B4504F"/>
    <w:rsid w:val="00B4669F"/>
    <w:rsid w:val="00B4710D"/>
    <w:rsid w:val="00B4745C"/>
    <w:rsid w:val="00B47BB2"/>
    <w:rsid w:val="00B5000A"/>
    <w:rsid w:val="00B50AAA"/>
    <w:rsid w:val="00B51461"/>
    <w:rsid w:val="00B51940"/>
    <w:rsid w:val="00B52EAB"/>
    <w:rsid w:val="00B530EE"/>
    <w:rsid w:val="00B537E8"/>
    <w:rsid w:val="00B544D9"/>
    <w:rsid w:val="00B5453C"/>
    <w:rsid w:val="00B5693B"/>
    <w:rsid w:val="00B56B5D"/>
    <w:rsid w:val="00B576A9"/>
    <w:rsid w:val="00B57E3B"/>
    <w:rsid w:val="00B607F8"/>
    <w:rsid w:val="00B61DC9"/>
    <w:rsid w:val="00B6574D"/>
    <w:rsid w:val="00B658D4"/>
    <w:rsid w:val="00B667E5"/>
    <w:rsid w:val="00B668AE"/>
    <w:rsid w:val="00B66C9E"/>
    <w:rsid w:val="00B66D88"/>
    <w:rsid w:val="00B705ED"/>
    <w:rsid w:val="00B70E50"/>
    <w:rsid w:val="00B72E36"/>
    <w:rsid w:val="00B731CD"/>
    <w:rsid w:val="00B73C99"/>
    <w:rsid w:val="00B75A2C"/>
    <w:rsid w:val="00B75E7F"/>
    <w:rsid w:val="00B77811"/>
    <w:rsid w:val="00B80129"/>
    <w:rsid w:val="00B80734"/>
    <w:rsid w:val="00B813AC"/>
    <w:rsid w:val="00B8376C"/>
    <w:rsid w:val="00B84260"/>
    <w:rsid w:val="00B8655B"/>
    <w:rsid w:val="00B86A15"/>
    <w:rsid w:val="00B8738D"/>
    <w:rsid w:val="00B87855"/>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E76D1"/>
    <w:rsid w:val="00BF2ABC"/>
    <w:rsid w:val="00BF2EA1"/>
    <w:rsid w:val="00BF3B35"/>
    <w:rsid w:val="00BF4805"/>
    <w:rsid w:val="00BF4CC6"/>
    <w:rsid w:val="00BF5321"/>
    <w:rsid w:val="00BF543F"/>
    <w:rsid w:val="00BF5918"/>
    <w:rsid w:val="00BF6902"/>
    <w:rsid w:val="00BF6C7C"/>
    <w:rsid w:val="00BF7421"/>
    <w:rsid w:val="00C00CA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2AC9"/>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26C5"/>
    <w:rsid w:val="00C63315"/>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1969"/>
    <w:rsid w:val="00C82277"/>
    <w:rsid w:val="00C82D1D"/>
    <w:rsid w:val="00C83209"/>
    <w:rsid w:val="00C83E62"/>
    <w:rsid w:val="00C84330"/>
    <w:rsid w:val="00C85259"/>
    <w:rsid w:val="00C85378"/>
    <w:rsid w:val="00C85D93"/>
    <w:rsid w:val="00C86808"/>
    <w:rsid w:val="00C87238"/>
    <w:rsid w:val="00C9240B"/>
    <w:rsid w:val="00C9297C"/>
    <w:rsid w:val="00C92FE0"/>
    <w:rsid w:val="00C9361E"/>
    <w:rsid w:val="00C961E8"/>
    <w:rsid w:val="00C967A3"/>
    <w:rsid w:val="00C96AB8"/>
    <w:rsid w:val="00C97A71"/>
    <w:rsid w:val="00CA00C0"/>
    <w:rsid w:val="00CA190D"/>
    <w:rsid w:val="00CA1C79"/>
    <w:rsid w:val="00CA2A2E"/>
    <w:rsid w:val="00CA30DB"/>
    <w:rsid w:val="00CA3159"/>
    <w:rsid w:val="00CA3977"/>
    <w:rsid w:val="00CA491B"/>
    <w:rsid w:val="00CA6D58"/>
    <w:rsid w:val="00CA6FDA"/>
    <w:rsid w:val="00CA7073"/>
    <w:rsid w:val="00CA764C"/>
    <w:rsid w:val="00CA7E48"/>
    <w:rsid w:val="00CB17CB"/>
    <w:rsid w:val="00CB3B6F"/>
    <w:rsid w:val="00CB3D57"/>
    <w:rsid w:val="00CB427A"/>
    <w:rsid w:val="00CB4843"/>
    <w:rsid w:val="00CB72F4"/>
    <w:rsid w:val="00CC0C5F"/>
    <w:rsid w:val="00CC156B"/>
    <w:rsid w:val="00CC1C06"/>
    <w:rsid w:val="00CC24B0"/>
    <w:rsid w:val="00CC2788"/>
    <w:rsid w:val="00CC29A7"/>
    <w:rsid w:val="00CC2B0E"/>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5BBF"/>
    <w:rsid w:val="00D17789"/>
    <w:rsid w:val="00D20AFD"/>
    <w:rsid w:val="00D21565"/>
    <w:rsid w:val="00D228B8"/>
    <w:rsid w:val="00D23119"/>
    <w:rsid w:val="00D25AA8"/>
    <w:rsid w:val="00D2737E"/>
    <w:rsid w:val="00D274A1"/>
    <w:rsid w:val="00D274A9"/>
    <w:rsid w:val="00D275C1"/>
    <w:rsid w:val="00D27F98"/>
    <w:rsid w:val="00D30750"/>
    <w:rsid w:val="00D316BD"/>
    <w:rsid w:val="00D32644"/>
    <w:rsid w:val="00D3357A"/>
    <w:rsid w:val="00D33619"/>
    <w:rsid w:val="00D3586F"/>
    <w:rsid w:val="00D40C02"/>
    <w:rsid w:val="00D40F2A"/>
    <w:rsid w:val="00D427A6"/>
    <w:rsid w:val="00D42AFE"/>
    <w:rsid w:val="00D45390"/>
    <w:rsid w:val="00D46323"/>
    <w:rsid w:val="00D47571"/>
    <w:rsid w:val="00D475A2"/>
    <w:rsid w:val="00D5015D"/>
    <w:rsid w:val="00D52355"/>
    <w:rsid w:val="00D52AC7"/>
    <w:rsid w:val="00D53360"/>
    <w:rsid w:val="00D54825"/>
    <w:rsid w:val="00D54CA9"/>
    <w:rsid w:val="00D5571D"/>
    <w:rsid w:val="00D55EA9"/>
    <w:rsid w:val="00D563D9"/>
    <w:rsid w:val="00D56B2A"/>
    <w:rsid w:val="00D6188C"/>
    <w:rsid w:val="00D61959"/>
    <w:rsid w:val="00D62168"/>
    <w:rsid w:val="00D6340F"/>
    <w:rsid w:val="00D63705"/>
    <w:rsid w:val="00D64BDF"/>
    <w:rsid w:val="00D6530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E5A2F"/>
    <w:rsid w:val="00DE6911"/>
    <w:rsid w:val="00DF003C"/>
    <w:rsid w:val="00DF00D4"/>
    <w:rsid w:val="00DF1724"/>
    <w:rsid w:val="00DF270F"/>
    <w:rsid w:val="00DF34F5"/>
    <w:rsid w:val="00DF3BEE"/>
    <w:rsid w:val="00DF3F6B"/>
    <w:rsid w:val="00DF4501"/>
    <w:rsid w:val="00DF6F34"/>
    <w:rsid w:val="00DF7233"/>
    <w:rsid w:val="00DF7781"/>
    <w:rsid w:val="00DF78AE"/>
    <w:rsid w:val="00E02AE8"/>
    <w:rsid w:val="00E033F2"/>
    <w:rsid w:val="00E0462A"/>
    <w:rsid w:val="00E04A8B"/>
    <w:rsid w:val="00E04DB7"/>
    <w:rsid w:val="00E04F5E"/>
    <w:rsid w:val="00E06616"/>
    <w:rsid w:val="00E07CC2"/>
    <w:rsid w:val="00E10D00"/>
    <w:rsid w:val="00E11E2E"/>
    <w:rsid w:val="00E125A7"/>
    <w:rsid w:val="00E125CA"/>
    <w:rsid w:val="00E129EF"/>
    <w:rsid w:val="00E134EE"/>
    <w:rsid w:val="00E14B0C"/>
    <w:rsid w:val="00E14B17"/>
    <w:rsid w:val="00E14EAE"/>
    <w:rsid w:val="00E16394"/>
    <w:rsid w:val="00E20027"/>
    <w:rsid w:val="00E2053B"/>
    <w:rsid w:val="00E22571"/>
    <w:rsid w:val="00E22B94"/>
    <w:rsid w:val="00E238A2"/>
    <w:rsid w:val="00E23C94"/>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1CCA"/>
    <w:rsid w:val="00E41E3F"/>
    <w:rsid w:val="00E4238A"/>
    <w:rsid w:val="00E42DA5"/>
    <w:rsid w:val="00E45BCC"/>
    <w:rsid w:val="00E45E1D"/>
    <w:rsid w:val="00E4736B"/>
    <w:rsid w:val="00E47558"/>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35A7"/>
    <w:rsid w:val="00E644A0"/>
    <w:rsid w:val="00E662D7"/>
    <w:rsid w:val="00E663AF"/>
    <w:rsid w:val="00E667D2"/>
    <w:rsid w:val="00E66CD8"/>
    <w:rsid w:val="00E67395"/>
    <w:rsid w:val="00E67549"/>
    <w:rsid w:val="00E67670"/>
    <w:rsid w:val="00E71B9F"/>
    <w:rsid w:val="00E71CF3"/>
    <w:rsid w:val="00E71FCE"/>
    <w:rsid w:val="00E7206B"/>
    <w:rsid w:val="00E7226F"/>
    <w:rsid w:val="00E72707"/>
    <w:rsid w:val="00E72AE3"/>
    <w:rsid w:val="00E7349C"/>
    <w:rsid w:val="00E73B51"/>
    <w:rsid w:val="00E73EA2"/>
    <w:rsid w:val="00E75790"/>
    <w:rsid w:val="00E76530"/>
    <w:rsid w:val="00E80180"/>
    <w:rsid w:val="00E802A5"/>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CDE"/>
    <w:rsid w:val="00E90D79"/>
    <w:rsid w:val="00E91243"/>
    <w:rsid w:val="00E9258F"/>
    <w:rsid w:val="00E93E68"/>
    <w:rsid w:val="00E944BC"/>
    <w:rsid w:val="00E958D7"/>
    <w:rsid w:val="00E97312"/>
    <w:rsid w:val="00E97676"/>
    <w:rsid w:val="00EA1CE1"/>
    <w:rsid w:val="00EA1F89"/>
    <w:rsid w:val="00EA44B5"/>
    <w:rsid w:val="00EA5439"/>
    <w:rsid w:val="00EA6354"/>
    <w:rsid w:val="00EA72C0"/>
    <w:rsid w:val="00EA7A5C"/>
    <w:rsid w:val="00EB008E"/>
    <w:rsid w:val="00EB08A0"/>
    <w:rsid w:val="00EB0ECB"/>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C5AB8"/>
    <w:rsid w:val="00EC76FA"/>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71D"/>
    <w:rsid w:val="00F05B66"/>
    <w:rsid w:val="00F06275"/>
    <w:rsid w:val="00F06472"/>
    <w:rsid w:val="00F068E1"/>
    <w:rsid w:val="00F06D25"/>
    <w:rsid w:val="00F07362"/>
    <w:rsid w:val="00F1169F"/>
    <w:rsid w:val="00F123EC"/>
    <w:rsid w:val="00F15FB1"/>
    <w:rsid w:val="00F16331"/>
    <w:rsid w:val="00F16903"/>
    <w:rsid w:val="00F20356"/>
    <w:rsid w:val="00F22566"/>
    <w:rsid w:val="00F22963"/>
    <w:rsid w:val="00F2436E"/>
    <w:rsid w:val="00F25862"/>
    <w:rsid w:val="00F310D2"/>
    <w:rsid w:val="00F31705"/>
    <w:rsid w:val="00F31A1A"/>
    <w:rsid w:val="00F328C0"/>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10DB"/>
    <w:rsid w:val="00F5260F"/>
    <w:rsid w:val="00F546CD"/>
    <w:rsid w:val="00F5595C"/>
    <w:rsid w:val="00F5694B"/>
    <w:rsid w:val="00F604E0"/>
    <w:rsid w:val="00F6163C"/>
    <w:rsid w:val="00F61FDB"/>
    <w:rsid w:val="00F6421B"/>
    <w:rsid w:val="00F6442C"/>
    <w:rsid w:val="00F64A83"/>
    <w:rsid w:val="00F64E3D"/>
    <w:rsid w:val="00F6501E"/>
    <w:rsid w:val="00F66D27"/>
    <w:rsid w:val="00F70615"/>
    <w:rsid w:val="00F716FA"/>
    <w:rsid w:val="00F71969"/>
    <w:rsid w:val="00F72722"/>
    <w:rsid w:val="00F727B0"/>
    <w:rsid w:val="00F72E08"/>
    <w:rsid w:val="00F746E2"/>
    <w:rsid w:val="00F7575C"/>
    <w:rsid w:val="00F7598B"/>
    <w:rsid w:val="00F761B1"/>
    <w:rsid w:val="00F76CC5"/>
    <w:rsid w:val="00F803A3"/>
    <w:rsid w:val="00F81BD5"/>
    <w:rsid w:val="00F82098"/>
    <w:rsid w:val="00F835D7"/>
    <w:rsid w:val="00F83C01"/>
    <w:rsid w:val="00F85EFE"/>
    <w:rsid w:val="00F86DEE"/>
    <w:rsid w:val="00F87ADD"/>
    <w:rsid w:val="00F87D1E"/>
    <w:rsid w:val="00F907A0"/>
    <w:rsid w:val="00F914FD"/>
    <w:rsid w:val="00F9164E"/>
    <w:rsid w:val="00F93942"/>
    <w:rsid w:val="00F93D86"/>
    <w:rsid w:val="00F952BF"/>
    <w:rsid w:val="00F95515"/>
    <w:rsid w:val="00F95ED4"/>
    <w:rsid w:val="00F974AA"/>
    <w:rsid w:val="00FA103A"/>
    <w:rsid w:val="00FA2545"/>
    <w:rsid w:val="00FA2729"/>
    <w:rsid w:val="00FA4C7E"/>
    <w:rsid w:val="00FA7CFC"/>
    <w:rsid w:val="00FB03BA"/>
    <w:rsid w:val="00FB097C"/>
    <w:rsid w:val="00FB0CBF"/>
    <w:rsid w:val="00FB21C2"/>
    <w:rsid w:val="00FB39ED"/>
    <w:rsid w:val="00FB3DE5"/>
    <w:rsid w:val="00FB4AAD"/>
    <w:rsid w:val="00FB4E3D"/>
    <w:rsid w:val="00FB55F3"/>
    <w:rsid w:val="00FB5A22"/>
    <w:rsid w:val="00FB5F2A"/>
    <w:rsid w:val="00FB62A3"/>
    <w:rsid w:val="00FB6639"/>
    <w:rsid w:val="00FB7353"/>
    <w:rsid w:val="00FC0939"/>
    <w:rsid w:val="00FC1407"/>
    <w:rsid w:val="00FC22E1"/>
    <w:rsid w:val="00FC282A"/>
    <w:rsid w:val="00FC2C8C"/>
    <w:rsid w:val="00FC2D20"/>
    <w:rsid w:val="00FC3BC8"/>
    <w:rsid w:val="00FC4F9B"/>
    <w:rsid w:val="00FC5068"/>
    <w:rsid w:val="00FC59F0"/>
    <w:rsid w:val="00FC5F82"/>
    <w:rsid w:val="00FC707E"/>
    <w:rsid w:val="00FC7A08"/>
    <w:rsid w:val="00FD01CA"/>
    <w:rsid w:val="00FD21A8"/>
    <w:rsid w:val="00FD4599"/>
    <w:rsid w:val="00FD4784"/>
    <w:rsid w:val="00FD4FE7"/>
    <w:rsid w:val="00FD65FE"/>
    <w:rsid w:val="00FD6B22"/>
    <w:rsid w:val="00FD725C"/>
    <w:rsid w:val="00FE0FAF"/>
    <w:rsid w:val="00FE35B1"/>
    <w:rsid w:val="00FE3ABD"/>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17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33573274">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4143416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egislacion.edomex.gob.mx/sites/legislacion.edomex.gob.mx/files/files/pdf/gct/2017/nov272.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odapasvalledechalco2022-2024.com"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dle.rae.es/notor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29473-97F1-4DE9-9505-8D8401724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35</Pages>
  <Words>6248</Words>
  <Characters>34368</Characters>
  <Application>Microsoft Office Word</Application>
  <DocSecurity>0</DocSecurity>
  <Lines>286</Lines>
  <Paragraphs>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40535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8</cp:revision>
  <cp:lastPrinted>2018-12-04T20:35:00Z</cp:lastPrinted>
  <dcterms:created xsi:type="dcterms:W3CDTF">2025-02-24T20:41:00Z</dcterms:created>
  <dcterms:modified xsi:type="dcterms:W3CDTF">2025-03-26T20:27:00Z</dcterms:modified>
</cp:coreProperties>
</file>