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BA482" w14:textId="77777777" w:rsidR="006D6799" w:rsidRDefault="006D6799">
      <w:pPr>
        <w:widowControl w:val="0"/>
        <w:pBdr>
          <w:top w:val="nil"/>
          <w:left w:val="nil"/>
          <w:bottom w:val="nil"/>
          <w:right w:val="nil"/>
          <w:between w:val="nil"/>
        </w:pBdr>
        <w:spacing w:after="0" w:line="276" w:lineRule="auto"/>
        <w:jc w:val="left"/>
      </w:pPr>
    </w:p>
    <w:p w14:paraId="4D42EB17" w14:textId="77777777" w:rsidR="006D6799" w:rsidRDefault="00442CA2">
      <w:pPr>
        <w:tabs>
          <w:tab w:val="left" w:pos="8931"/>
        </w:tabs>
        <w:spacing w:after="0" w:line="360" w:lineRule="auto"/>
        <w:rPr>
          <w:color w:val="FF0000"/>
        </w:rPr>
      </w:pPr>
      <w:r>
        <w:rPr>
          <w:color w:val="FF0000"/>
        </w:rPr>
        <w:t xml:space="preserve"> </w:t>
      </w:r>
    </w:p>
    <w:p w14:paraId="1B419F5C" w14:textId="77777777" w:rsidR="006D6799" w:rsidRDefault="00442CA2">
      <w:pPr>
        <w:keepNext/>
        <w:keepLines/>
        <w:pBdr>
          <w:top w:val="nil"/>
          <w:left w:val="nil"/>
          <w:bottom w:val="nil"/>
          <w:right w:val="nil"/>
          <w:between w:val="nil"/>
        </w:pBdr>
        <w:spacing w:after="0" w:line="360" w:lineRule="auto"/>
        <w:jc w:val="center"/>
        <w:rPr>
          <w:color w:val="000000"/>
        </w:rPr>
      </w:pPr>
      <w:r>
        <w:rPr>
          <w:color w:val="000000"/>
        </w:rPr>
        <w:t>RESOLUCIÓN DEL RECURSO DE REVISIÓN 08691/INFOEM/IP/RR/2025</w:t>
      </w:r>
    </w:p>
    <w:p w14:paraId="3F8B4345" w14:textId="77777777" w:rsidR="006D6799" w:rsidRDefault="006D6799">
      <w:pPr>
        <w:tabs>
          <w:tab w:val="left" w:pos="8931"/>
        </w:tabs>
        <w:spacing w:after="0" w:line="360" w:lineRule="auto"/>
      </w:pPr>
    </w:p>
    <w:sdt>
      <w:sdtPr>
        <w:rPr>
          <w:rFonts w:ascii="Palatino Linotype" w:eastAsia="Palatino Linotype" w:hAnsi="Palatino Linotype" w:cs="Palatino Linotype"/>
          <w:color w:val="auto"/>
          <w:sz w:val="22"/>
          <w:szCs w:val="22"/>
          <w:lang w:val="es-ES"/>
        </w:rPr>
        <w:id w:val="1244454281"/>
        <w:docPartObj>
          <w:docPartGallery w:val="Table of Contents"/>
          <w:docPartUnique/>
        </w:docPartObj>
      </w:sdtPr>
      <w:sdtEndPr>
        <w:rPr>
          <w:b/>
          <w:bCs/>
        </w:rPr>
      </w:sdtEndPr>
      <w:sdtContent>
        <w:p w14:paraId="5CA08668" w14:textId="77777777" w:rsidR="00DA5E09" w:rsidRDefault="00DA5E09">
          <w:pPr>
            <w:pStyle w:val="TtuloTDC"/>
          </w:pPr>
        </w:p>
        <w:p w14:paraId="1551238B" w14:textId="0308263F" w:rsidR="00DA5E09" w:rsidRDefault="00DA5E09">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3944156" w:history="1">
            <w:r w:rsidRPr="00AD3BF0">
              <w:rPr>
                <w:rStyle w:val="Hipervnculo"/>
                <w:noProof/>
              </w:rPr>
              <w:t>A N T E C E D E N T E S</w:t>
            </w:r>
            <w:r>
              <w:rPr>
                <w:noProof/>
                <w:webHidden/>
              </w:rPr>
              <w:tab/>
            </w:r>
            <w:r>
              <w:rPr>
                <w:noProof/>
                <w:webHidden/>
              </w:rPr>
              <w:fldChar w:fldCharType="begin"/>
            </w:r>
            <w:r>
              <w:rPr>
                <w:noProof/>
                <w:webHidden/>
              </w:rPr>
              <w:instrText xml:space="preserve"> PAGEREF _Toc213944156 \h </w:instrText>
            </w:r>
            <w:r>
              <w:rPr>
                <w:noProof/>
                <w:webHidden/>
              </w:rPr>
            </w:r>
            <w:r>
              <w:rPr>
                <w:noProof/>
                <w:webHidden/>
              </w:rPr>
              <w:fldChar w:fldCharType="separate"/>
            </w:r>
            <w:r w:rsidR="00907AD7">
              <w:rPr>
                <w:noProof/>
                <w:webHidden/>
              </w:rPr>
              <w:t>2</w:t>
            </w:r>
            <w:r>
              <w:rPr>
                <w:noProof/>
                <w:webHidden/>
              </w:rPr>
              <w:fldChar w:fldCharType="end"/>
            </w:r>
          </w:hyperlink>
        </w:p>
        <w:p w14:paraId="64CD4437" w14:textId="2C1C4161" w:rsidR="00DA5E09" w:rsidRDefault="00DA5E09">
          <w:pPr>
            <w:pStyle w:val="TDC2"/>
            <w:tabs>
              <w:tab w:val="right" w:leader="dot" w:pos="8921"/>
            </w:tabs>
            <w:rPr>
              <w:rFonts w:asciiTheme="minorHAnsi" w:eastAsiaTheme="minorEastAsia" w:hAnsiTheme="minorHAnsi" w:cstheme="minorBidi"/>
              <w:noProof/>
            </w:rPr>
          </w:pPr>
          <w:hyperlink w:anchor="_Toc213944157" w:history="1">
            <w:r w:rsidRPr="00AD3BF0">
              <w:rPr>
                <w:rStyle w:val="Hipervnculo"/>
                <w:noProof/>
              </w:rPr>
              <w:t>I. Presentación de la solicitud de información</w:t>
            </w:r>
            <w:r>
              <w:rPr>
                <w:noProof/>
                <w:webHidden/>
              </w:rPr>
              <w:tab/>
            </w:r>
            <w:r>
              <w:rPr>
                <w:noProof/>
                <w:webHidden/>
              </w:rPr>
              <w:fldChar w:fldCharType="begin"/>
            </w:r>
            <w:r>
              <w:rPr>
                <w:noProof/>
                <w:webHidden/>
              </w:rPr>
              <w:instrText xml:space="preserve"> PAGEREF _Toc213944157 \h </w:instrText>
            </w:r>
            <w:r>
              <w:rPr>
                <w:noProof/>
                <w:webHidden/>
              </w:rPr>
            </w:r>
            <w:r>
              <w:rPr>
                <w:noProof/>
                <w:webHidden/>
              </w:rPr>
              <w:fldChar w:fldCharType="separate"/>
            </w:r>
            <w:r w:rsidR="00907AD7">
              <w:rPr>
                <w:noProof/>
                <w:webHidden/>
              </w:rPr>
              <w:t>2</w:t>
            </w:r>
            <w:r>
              <w:rPr>
                <w:noProof/>
                <w:webHidden/>
              </w:rPr>
              <w:fldChar w:fldCharType="end"/>
            </w:r>
          </w:hyperlink>
        </w:p>
        <w:p w14:paraId="31BEDF14" w14:textId="016AF63E" w:rsidR="00DA5E09" w:rsidRDefault="00DA5E09">
          <w:pPr>
            <w:pStyle w:val="TDC2"/>
            <w:tabs>
              <w:tab w:val="right" w:leader="dot" w:pos="8921"/>
            </w:tabs>
            <w:rPr>
              <w:rFonts w:asciiTheme="minorHAnsi" w:eastAsiaTheme="minorEastAsia" w:hAnsiTheme="minorHAnsi" w:cstheme="minorBidi"/>
              <w:noProof/>
            </w:rPr>
          </w:pPr>
          <w:hyperlink w:anchor="_Toc213944158" w:history="1">
            <w:r w:rsidRPr="00AD3BF0">
              <w:rPr>
                <w:rStyle w:val="Hipervnculo"/>
                <w:noProof/>
              </w:rPr>
              <w:t>II. Respuesta del Sujeto Obligado</w:t>
            </w:r>
            <w:r>
              <w:rPr>
                <w:noProof/>
                <w:webHidden/>
              </w:rPr>
              <w:tab/>
            </w:r>
            <w:r>
              <w:rPr>
                <w:noProof/>
                <w:webHidden/>
              </w:rPr>
              <w:fldChar w:fldCharType="begin"/>
            </w:r>
            <w:r>
              <w:rPr>
                <w:noProof/>
                <w:webHidden/>
              </w:rPr>
              <w:instrText xml:space="preserve"> PAGEREF _Toc213944158 \h </w:instrText>
            </w:r>
            <w:r>
              <w:rPr>
                <w:noProof/>
                <w:webHidden/>
              </w:rPr>
            </w:r>
            <w:r>
              <w:rPr>
                <w:noProof/>
                <w:webHidden/>
              </w:rPr>
              <w:fldChar w:fldCharType="separate"/>
            </w:r>
            <w:r w:rsidR="00907AD7">
              <w:rPr>
                <w:noProof/>
                <w:webHidden/>
              </w:rPr>
              <w:t>3</w:t>
            </w:r>
            <w:r>
              <w:rPr>
                <w:noProof/>
                <w:webHidden/>
              </w:rPr>
              <w:fldChar w:fldCharType="end"/>
            </w:r>
          </w:hyperlink>
        </w:p>
        <w:p w14:paraId="0280C7BA" w14:textId="569903AD" w:rsidR="00DA5E09" w:rsidRDefault="00DA5E09">
          <w:pPr>
            <w:pStyle w:val="TDC2"/>
            <w:tabs>
              <w:tab w:val="right" w:leader="dot" w:pos="8921"/>
            </w:tabs>
            <w:rPr>
              <w:rFonts w:asciiTheme="minorHAnsi" w:eastAsiaTheme="minorEastAsia" w:hAnsiTheme="minorHAnsi" w:cstheme="minorBidi"/>
              <w:noProof/>
            </w:rPr>
          </w:pPr>
          <w:hyperlink w:anchor="_Toc213944159" w:history="1">
            <w:r w:rsidRPr="00AD3BF0">
              <w:rPr>
                <w:rStyle w:val="Hipervnculo"/>
                <w:noProof/>
              </w:rPr>
              <w:t>IV. Interposición del Recurso de Revisión</w:t>
            </w:r>
            <w:r>
              <w:rPr>
                <w:noProof/>
                <w:webHidden/>
              </w:rPr>
              <w:tab/>
            </w:r>
            <w:r>
              <w:rPr>
                <w:noProof/>
                <w:webHidden/>
              </w:rPr>
              <w:fldChar w:fldCharType="begin"/>
            </w:r>
            <w:r>
              <w:rPr>
                <w:noProof/>
                <w:webHidden/>
              </w:rPr>
              <w:instrText xml:space="preserve"> PAGEREF _Toc213944159 \h </w:instrText>
            </w:r>
            <w:r>
              <w:rPr>
                <w:noProof/>
                <w:webHidden/>
              </w:rPr>
            </w:r>
            <w:r>
              <w:rPr>
                <w:noProof/>
                <w:webHidden/>
              </w:rPr>
              <w:fldChar w:fldCharType="separate"/>
            </w:r>
            <w:r w:rsidR="00907AD7">
              <w:rPr>
                <w:noProof/>
                <w:webHidden/>
              </w:rPr>
              <w:t>4</w:t>
            </w:r>
            <w:r>
              <w:rPr>
                <w:noProof/>
                <w:webHidden/>
              </w:rPr>
              <w:fldChar w:fldCharType="end"/>
            </w:r>
          </w:hyperlink>
        </w:p>
        <w:p w14:paraId="217AECA9" w14:textId="70008C4F" w:rsidR="00DA5E09" w:rsidRDefault="00DA5E09">
          <w:pPr>
            <w:pStyle w:val="TDC2"/>
            <w:tabs>
              <w:tab w:val="right" w:leader="dot" w:pos="8921"/>
            </w:tabs>
            <w:rPr>
              <w:rFonts w:asciiTheme="minorHAnsi" w:eastAsiaTheme="minorEastAsia" w:hAnsiTheme="minorHAnsi" w:cstheme="minorBidi"/>
              <w:noProof/>
            </w:rPr>
          </w:pPr>
          <w:hyperlink w:anchor="_Toc213944160" w:history="1">
            <w:r w:rsidRPr="00AD3BF0">
              <w:rPr>
                <w:rStyle w:val="Hipervnculo"/>
                <w:noProof/>
              </w:rPr>
              <w:t>V. Trámite del Recurso de Revisión ante este Instituto</w:t>
            </w:r>
            <w:r>
              <w:rPr>
                <w:noProof/>
                <w:webHidden/>
              </w:rPr>
              <w:tab/>
            </w:r>
            <w:r>
              <w:rPr>
                <w:noProof/>
                <w:webHidden/>
              </w:rPr>
              <w:fldChar w:fldCharType="begin"/>
            </w:r>
            <w:r>
              <w:rPr>
                <w:noProof/>
                <w:webHidden/>
              </w:rPr>
              <w:instrText xml:space="preserve"> PAGEREF _Toc213944160 \h </w:instrText>
            </w:r>
            <w:r>
              <w:rPr>
                <w:noProof/>
                <w:webHidden/>
              </w:rPr>
            </w:r>
            <w:r>
              <w:rPr>
                <w:noProof/>
                <w:webHidden/>
              </w:rPr>
              <w:fldChar w:fldCharType="separate"/>
            </w:r>
            <w:r w:rsidR="00907AD7">
              <w:rPr>
                <w:noProof/>
                <w:webHidden/>
              </w:rPr>
              <w:t>5</w:t>
            </w:r>
            <w:r>
              <w:rPr>
                <w:noProof/>
                <w:webHidden/>
              </w:rPr>
              <w:fldChar w:fldCharType="end"/>
            </w:r>
          </w:hyperlink>
        </w:p>
        <w:p w14:paraId="03D5CAD2" w14:textId="6C1138B3" w:rsidR="00DA5E09" w:rsidRDefault="00DA5E09">
          <w:pPr>
            <w:pStyle w:val="TDC1"/>
            <w:tabs>
              <w:tab w:val="right" w:leader="dot" w:pos="8921"/>
            </w:tabs>
            <w:rPr>
              <w:rFonts w:asciiTheme="minorHAnsi" w:eastAsiaTheme="minorEastAsia" w:hAnsiTheme="minorHAnsi" w:cstheme="minorBidi"/>
              <w:noProof/>
            </w:rPr>
          </w:pPr>
          <w:hyperlink w:anchor="_Toc213944161" w:history="1">
            <w:r w:rsidRPr="00AD3BF0">
              <w:rPr>
                <w:rStyle w:val="Hipervnculo"/>
                <w:noProof/>
              </w:rPr>
              <w:t>C O N S I D E R A N D O S</w:t>
            </w:r>
            <w:r>
              <w:rPr>
                <w:noProof/>
                <w:webHidden/>
              </w:rPr>
              <w:tab/>
            </w:r>
            <w:r>
              <w:rPr>
                <w:noProof/>
                <w:webHidden/>
              </w:rPr>
              <w:fldChar w:fldCharType="begin"/>
            </w:r>
            <w:r>
              <w:rPr>
                <w:noProof/>
                <w:webHidden/>
              </w:rPr>
              <w:instrText xml:space="preserve"> PAGEREF _Toc213944161 \h </w:instrText>
            </w:r>
            <w:r>
              <w:rPr>
                <w:noProof/>
                <w:webHidden/>
              </w:rPr>
            </w:r>
            <w:r>
              <w:rPr>
                <w:noProof/>
                <w:webHidden/>
              </w:rPr>
              <w:fldChar w:fldCharType="separate"/>
            </w:r>
            <w:r w:rsidR="00907AD7">
              <w:rPr>
                <w:noProof/>
                <w:webHidden/>
              </w:rPr>
              <w:t>6</w:t>
            </w:r>
            <w:r>
              <w:rPr>
                <w:noProof/>
                <w:webHidden/>
              </w:rPr>
              <w:fldChar w:fldCharType="end"/>
            </w:r>
          </w:hyperlink>
        </w:p>
        <w:p w14:paraId="3BD27FFB" w14:textId="39746B7D" w:rsidR="00DA5E09" w:rsidRDefault="00DA5E09">
          <w:pPr>
            <w:pStyle w:val="TDC2"/>
            <w:tabs>
              <w:tab w:val="right" w:leader="dot" w:pos="8921"/>
            </w:tabs>
            <w:rPr>
              <w:rFonts w:asciiTheme="minorHAnsi" w:eastAsiaTheme="minorEastAsia" w:hAnsiTheme="minorHAnsi" w:cstheme="minorBidi"/>
              <w:noProof/>
            </w:rPr>
          </w:pPr>
          <w:hyperlink w:anchor="_Toc213944162" w:history="1">
            <w:r w:rsidRPr="00AD3BF0">
              <w:rPr>
                <w:rStyle w:val="Hipervnculo"/>
                <w:noProof/>
              </w:rPr>
              <w:t>PRIMERO. Competencia</w:t>
            </w:r>
            <w:r>
              <w:rPr>
                <w:noProof/>
                <w:webHidden/>
              </w:rPr>
              <w:tab/>
            </w:r>
            <w:r>
              <w:rPr>
                <w:noProof/>
                <w:webHidden/>
              </w:rPr>
              <w:fldChar w:fldCharType="begin"/>
            </w:r>
            <w:r>
              <w:rPr>
                <w:noProof/>
                <w:webHidden/>
              </w:rPr>
              <w:instrText xml:space="preserve"> PAGEREF _Toc213944162 \h </w:instrText>
            </w:r>
            <w:r>
              <w:rPr>
                <w:noProof/>
                <w:webHidden/>
              </w:rPr>
            </w:r>
            <w:r>
              <w:rPr>
                <w:noProof/>
                <w:webHidden/>
              </w:rPr>
              <w:fldChar w:fldCharType="separate"/>
            </w:r>
            <w:r w:rsidR="00907AD7">
              <w:rPr>
                <w:noProof/>
                <w:webHidden/>
              </w:rPr>
              <w:t>6</w:t>
            </w:r>
            <w:r>
              <w:rPr>
                <w:noProof/>
                <w:webHidden/>
              </w:rPr>
              <w:fldChar w:fldCharType="end"/>
            </w:r>
          </w:hyperlink>
        </w:p>
        <w:p w14:paraId="158481AD" w14:textId="0A4E0A57" w:rsidR="00DA5E09" w:rsidRDefault="00DA5E09">
          <w:pPr>
            <w:pStyle w:val="TDC2"/>
            <w:tabs>
              <w:tab w:val="right" w:leader="dot" w:pos="8921"/>
            </w:tabs>
            <w:rPr>
              <w:rFonts w:asciiTheme="minorHAnsi" w:eastAsiaTheme="minorEastAsia" w:hAnsiTheme="minorHAnsi" w:cstheme="minorBidi"/>
              <w:noProof/>
            </w:rPr>
          </w:pPr>
          <w:hyperlink w:anchor="_Toc213944163" w:history="1">
            <w:r w:rsidRPr="00AD3BF0">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_Toc213944163 \h </w:instrText>
            </w:r>
            <w:r>
              <w:rPr>
                <w:noProof/>
                <w:webHidden/>
              </w:rPr>
            </w:r>
            <w:r>
              <w:rPr>
                <w:noProof/>
                <w:webHidden/>
              </w:rPr>
              <w:fldChar w:fldCharType="separate"/>
            </w:r>
            <w:r w:rsidR="00907AD7">
              <w:rPr>
                <w:noProof/>
                <w:webHidden/>
              </w:rPr>
              <w:t>7</w:t>
            </w:r>
            <w:r>
              <w:rPr>
                <w:noProof/>
                <w:webHidden/>
              </w:rPr>
              <w:fldChar w:fldCharType="end"/>
            </w:r>
          </w:hyperlink>
        </w:p>
        <w:p w14:paraId="176F73E3" w14:textId="6F33C4E7" w:rsidR="00DA5E09" w:rsidRDefault="00DA5E09">
          <w:pPr>
            <w:pStyle w:val="TDC2"/>
            <w:tabs>
              <w:tab w:val="right" w:leader="dot" w:pos="8921"/>
            </w:tabs>
            <w:rPr>
              <w:rFonts w:asciiTheme="minorHAnsi" w:eastAsiaTheme="minorEastAsia" w:hAnsiTheme="minorHAnsi" w:cstheme="minorBidi"/>
              <w:noProof/>
            </w:rPr>
          </w:pPr>
          <w:hyperlink w:anchor="_Toc213944164" w:history="1">
            <w:r w:rsidRPr="00AD3BF0">
              <w:rPr>
                <w:rStyle w:val="Hipervnculo"/>
                <w:noProof/>
              </w:rPr>
              <w:t>TERCERO. Determinación de la Controversia</w:t>
            </w:r>
            <w:r>
              <w:rPr>
                <w:noProof/>
                <w:webHidden/>
              </w:rPr>
              <w:tab/>
            </w:r>
            <w:r>
              <w:rPr>
                <w:noProof/>
                <w:webHidden/>
              </w:rPr>
              <w:fldChar w:fldCharType="begin"/>
            </w:r>
            <w:r>
              <w:rPr>
                <w:noProof/>
                <w:webHidden/>
              </w:rPr>
              <w:instrText xml:space="preserve"> PAGEREF _Toc213944164 \h </w:instrText>
            </w:r>
            <w:r>
              <w:rPr>
                <w:noProof/>
                <w:webHidden/>
              </w:rPr>
            </w:r>
            <w:r>
              <w:rPr>
                <w:noProof/>
                <w:webHidden/>
              </w:rPr>
              <w:fldChar w:fldCharType="separate"/>
            </w:r>
            <w:r w:rsidR="00907AD7">
              <w:rPr>
                <w:noProof/>
                <w:webHidden/>
              </w:rPr>
              <w:t>8</w:t>
            </w:r>
            <w:r>
              <w:rPr>
                <w:noProof/>
                <w:webHidden/>
              </w:rPr>
              <w:fldChar w:fldCharType="end"/>
            </w:r>
          </w:hyperlink>
        </w:p>
        <w:p w14:paraId="29BD7B1F" w14:textId="4EFFCE75" w:rsidR="00DA5E09" w:rsidRDefault="00DA5E09">
          <w:pPr>
            <w:pStyle w:val="TDC2"/>
            <w:tabs>
              <w:tab w:val="right" w:leader="dot" w:pos="8921"/>
            </w:tabs>
            <w:rPr>
              <w:rFonts w:asciiTheme="minorHAnsi" w:eastAsiaTheme="minorEastAsia" w:hAnsiTheme="minorHAnsi" w:cstheme="minorBidi"/>
              <w:noProof/>
            </w:rPr>
          </w:pPr>
          <w:hyperlink w:anchor="_Toc213944165" w:history="1">
            <w:r w:rsidRPr="00AD3BF0">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_Toc213944165 \h </w:instrText>
            </w:r>
            <w:r>
              <w:rPr>
                <w:noProof/>
                <w:webHidden/>
              </w:rPr>
            </w:r>
            <w:r>
              <w:rPr>
                <w:noProof/>
                <w:webHidden/>
              </w:rPr>
              <w:fldChar w:fldCharType="separate"/>
            </w:r>
            <w:r w:rsidR="00907AD7">
              <w:rPr>
                <w:noProof/>
                <w:webHidden/>
              </w:rPr>
              <w:t>9</w:t>
            </w:r>
            <w:r>
              <w:rPr>
                <w:noProof/>
                <w:webHidden/>
              </w:rPr>
              <w:fldChar w:fldCharType="end"/>
            </w:r>
          </w:hyperlink>
        </w:p>
        <w:p w14:paraId="65291BD1" w14:textId="0D956303" w:rsidR="00DA5E09" w:rsidRDefault="00DA5E09">
          <w:pPr>
            <w:pStyle w:val="TDC2"/>
            <w:tabs>
              <w:tab w:val="right" w:leader="dot" w:pos="8921"/>
            </w:tabs>
            <w:rPr>
              <w:rFonts w:asciiTheme="minorHAnsi" w:eastAsiaTheme="minorEastAsia" w:hAnsiTheme="minorHAnsi" w:cstheme="minorBidi"/>
              <w:noProof/>
            </w:rPr>
          </w:pPr>
          <w:hyperlink w:anchor="_Toc213944166" w:history="1">
            <w:r w:rsidRPr="00AD3BF0">
              <w:rPr>
                <w:rStyle w:val="Hipervnculo"/>
                <w:noProof/>
              </w:rPr>
              <w:t>QUINTO. Estudio de Fondo</w:t>
            </w:r>
            <w:r>
              <w:rPr>
                <w:noProof/>
                <w:webHidden/>
              </w:rPr>
              <w:tab/>
            </w:r>
            <w:r>
              <w:rPr>
                <w:noProof/>
                <w:webHidden/>
              </w:rPr>
              <w:fldChar w:fldCharType="begin"/>
            </w:r>
            <w:r>
              <w:rPr>
                <w:noProof/>
                <w:webHidden/>
              </w:rPr>
              <w:instrText xml:space="preserve"> PAGEREF _Toc213944166 \h </w:instrText>
            </w:r>
            <w:r>
              <w:rPr>
                <w:noProof/>
                <w:webHidden/>
              </w:rPr>
            </w:r>
            <w:r>
              <w:rPr>
                <w:noProof/>
                <w:webHidden/>
              </w:rPr>
              <w:fldChar w:fldCharType="separate"/>
            </w:r>
            <w:r w:rsidR="00907AD7">
              <w:rPr>
                <w:noProof/>
                <w:webHidden/>
              </w:rPr>
              <w:t>10</w:t>
            </w:r>
            <w:r>
              <w:rPr>
                <w:noProof/>
                <w:webHidden/>
              </w:rPr>
              <w:fldChar w:fldCharType="end"/>
            </w:r>
          </w:hyperlink>
        </w:p>
        <w:p w14:paraId="751D0CAB" w14:textId="3505E8CE" w:rsidR="00DA5E09" w:rsidRDefault="00DA5E09">
          <w:pPr>
            <w:pStyle w:val="TDC2"/>
            <w:tabs>
              <w:tab w:val="right" w:leader="dot" w:pos="8921"/>
            </w:tabs>
            <w:rPr>
              <w:rFonts w:asciiTheme="minorHAnsi" w:eastAsiaTheme="minorEastAsia" w:hAnsiTheme="minorHAnsi" w:cstheme="minorBidi"/>
              <w:noProof/>
            </w:rPr>
          </w:pPr>
          <w:hyperlink w:anchor="_Toc213944167" w:history="1">
            <w:r w:rsidRPr="00AD3BF0">
              <w:rPr>
                <w:rStyle w:val="Hipervnculo"/>
                <w:noProof/>
              </w:rPr>
              <w:t>SEXTO. Decisión</w:t>
            </w:r>
            <w:r>
              <w:rPr>
                <w:noProof/>
                <w:webHidden/>
              </w:rPr>
              <w:tab/>
            </w:r>
            <w:r>
              <w:rPr>
                <w:noProof/>
                <w:webHidden/>
              </w:rPr>
              <w:fldChar w:fldCharType="begin"/>
            </w:r>
            <w:r>
              <w:rPr>
                <w:noProof/>
                <w:webHidden/>
              </w:rPr>
              <w:instrText xml:space="preserve"> PAGEREF _Toc213944167 \h </w:instrText>
            </w:r>
            <w:r>
              <w:rPr>
                <w:noProof/>
                <w:webHidden/>
              </w:rPr>
            </w:r>
            <w:r>
              <w:rPr>
                <w:noProof/>
                <w:webHidden/>
              </w:rPr>
              <w:fldChar w:fldCharType="separate"/>
            </w:r>
            <w:r w:rsidR="00907AD7">
              <w:rPr>
                <w:noProof/>
                <w:webHidden/>
              </w:rPr>
              <w:t>19</w:t>
            </w:r>
            <w:r>
              <w:rPr>
                <w:noProof/>
                <w:webHidden/>
              </w:rPr>
              <w:fldChar w:fldCharType="end"/>
            </w:r>
          </w:hyperlink>
        </w:p>
        <w:p w14:paraId="767C03F7" w14:textId="0AC87B1B" w:rsidR="00DA5E09" w:rsidRDefault="00DA5E09">
          <w:pPr>
            <w:pStyle w:val="TDC1"/>
            <w:tabs>
              <w:tab w:val="right" w:leader="dot" w:pos="8921"/>
            </w:tabs>
            <w:rPr>
              <w:rFonts w:asciiTheme="minorHAnsi" w:eastAsiaTheme="minorEastAsia" w:hAnsiTheme="minorHAnsi" w:cstheme="minorBidi"/>
              <w:noProof/>
            </w:rPr>
          </w:pPr>
          <w:hyperlink w:anchor="_Toc213944168" w:history="1">
            <w:r w:rsidRPr="00AD3BF0">
              <w:rPr>
                <w:rStyle w:val="Hipervnculo"/>
                <w:noProof/>
              </w:rPr>
              <w:t>R E S U E L V E</w:t>
            </w:r>
            <w:r>
              <w:rPr>
                <w:noProof/>
                <w:webHidden/>
              </w:rPr>
              <w:tab/>
            </w:r>
            <w:r>
              <w:rPr>
                <w:noProof/>
                <w:webHidden/>
              </w:rPr>
              <w:fldChar w:fldCharType="begin"/>
            </w:r>
            <w:r>
              <w:rPr>
                <w:noProof/>
                <w:webHidden/>
              </w:rPr>
              <w:instrText xml:space="preserve"> PAGEREF _Toc213944168 \h </w:instrText>
            </w:r>
            <w:r>
              <w:rPr>
                <w:noProof/>
                <w:webHidden/>
              </w:rPr>
            </w:r>
            <w:r>
              <w:rPr>
                <w:noProof/>
                <w:webHidden/>
              </w:rPr>
              <w:fldChar w:fldCharType="separate"/>
            </w:r>
            <w:r w:rsidR="00907AD7">
              <w:rPr>
                <w:noProof/>
                <w:webHidden/>
              </w:rPr>
              <w:t>19</w:t>
            </w:r>
            <w:r>
              <w:rPr>
                <w:noProof/>
                <w:webHidden/>
              </w:rPr>
              <w:fldChar w:fldCharType="end"/>
            </w:r>
          </w:hyperlink>
        </w:p>
        <w:p w14:paraId="0EB100B6" w14:textId="77777777" w:rsidR="00DA5E09" w:rsidRDefault="00DA5E09">
          <w:r>
            <w:rPr>
              <w:b/>
              <w:bCs/>
              <w:lang w:val="es-ES"/>
            </w:rPr>
            <w:fldChar w:fldCharType="end"/>
          </w:r>
        </w:p>
      </w:sdtContent>
    </w:sdt>
    <w:p w14:paraId="377501D6" w14:textId="77777777" w:rsidR="00DA5E09" w:rsidRDefault="00DA5E09">
      <w:pPr>
        <w:tabs>
          <w:tab w:val="left" w:pos="8931"/>
        </w:tabs>
        <w:spacing w:after="0" w:line="360" w:lineRule="auto"/>
      </w:pPr>
    </w:p>
    <w:p w14:paraId="1ED43FAB" w14:textId="77777777" w:rsidR="00DA5E09" w:rsidRDefault="00DA5E09">
      <w:pPr>
        <w:tabs>
          <w:tab w:val="left" w:pos="8931"/>
        </w:tabs>
        <w:spacing w:after="0" w:line="360" w:lineRule="auto"/>
      </w:pPr>
    </w:p>
    <w:p w14:paraId="4F9B3D31" w14:textId="77777777" w:rsidR="00DA5E09" w:rsidRDefault="00DA5E09">
      <w:pPr>
        <w:tabs>
          <w:tab w:val="left" w:pos="8931"/>
        </w:tabs>
        <w:spacing w:after="0" w:line="360" w:lineRule="auto"/>
      </w:pPr>
    </w:p>
    <w:p w14:paraId="118751E0" w14:textId="77777777" w:rsidR="00DA5E09" w:rsidRDefault="00DA5E09">
      <w:pPr>
        <w:tabs>
          <w:tab w:val="left" w:pos="8931"/>
        </w:tabs>
        <w:spacing w:after="0" w:line="360" w:lineRule="auto"/>
      </w:pPr>
    </w:p>
    <w:p w14:paraId="0F5CC662" w14:textId="77777777" w:rsidR="00DA5E09" w:rsidRDefault="00DA5E09">
      <w:pPr>
        <w:tabs>
          <w:tab w:val="left" w:pos="8931"/>
        </w:tabs>
        <w:spacing w:after="0" w:line="360" w:lineRule="auto"/>
      </w:pPr>
    </w:p>
    <w:p w14:paraId="7533666E" w14:textId="77777777" w:rsidR="00DA5E09" w:rsidRDefault="00DA5E09">
      <w:pPr>
        <w:tabs>
          <w:tab w:val="left" w:pos="8931"/>
        </w:tabs>
        <w:spacing w:after="0" w:line="360" w:lineRule="auto"/>
      </w:pPr>
    </w:p>
    <w:p w14:paraId="4FED7914" w14:textId="77777777" w:rsidR="00DA5E09" w:rsidRDefault="00DA5E09">
      <w:pPr>
        <w:tabs>
          <w:tab w:val="left" w:pos="8931"/>
        </w:tabs>
        <w:spacing w:after="0" w:line="360" w:lineRule="auto"/>
      </w:pPr>
    </w:p>
    <w:p w14:paraId="644ADC7D" w14:textId="77777777" w:rsidR="006D6799" w:rsidRDefault="006D6799">
      <w:pPr>
        <w:tabs>
          <w:tab w:val="left" w:pos="8931"/>
        </w:tabs>
        <w:spacing w:after="0" w:line="360" w:lineRule="auto"/>
        <w:rPr>
          <w:color w:val="FF0000"/>
        </w:rPr>
      </w:pPr>
    </w:p>
    <w:p w14:paraId="26F99AA7" w14:textId="77777777" w:rsidR="006D6799" w:rsidRDefault="00442CA2">
      <w:pPr>
        <w:tabs>
          <w:tab w:val="left" w:pos="8931"/>
        </w:tabs>
        <w:spacing w:after="0" w:line="360" w:lineRule="auto"/>
        <w:rPr>
          <w:color w:val="000000"/>
        </w:rPr>
      </w:pPr>
      <w:r>
        <w:rPr>
          <w:color w:val="000000"/>
        </w:rPr>
        <w:lastRenderedPageBreak/>
        <w:t xml:space="preserve">Resolución del Pleno del Instituto de Transparencia, Acceso a la Información Pública y Protección de Datos Personales del Estado de México y Municipios, con domicilio en Metepec, Estado de México, de fecha doce de noviembre de dos mil veinticinco. </w:t>
      </w:r>
    </w:p>
    <w:p w14:paraId="50AEBA14" w14:textId="77777777" w:rsidR="006D6799" w:rsidRDefault="006D6799">
      <w:pPr>
        <w:spacing w:after="0" w:line="360" w:lineRule="auto"/>
        <w:rPr>
          <w:b/>
          <w:bCs/>
          <w:color w:val="FF0000"/>
        </w:rPr>
      </w:pPr>
    </w:p>
    <w:p w14:paraId="5A25810F" w14:textId="77777777" w:rsidR="006D6799" w:rsidRDefault="00442CA2">
      <w:pPr>
        <w:spacing w:after="0" w:line="360" w:lineRule="auto"/>
        <w:rPr>
          <w:color w:val="000000"/>
        </w:rPr>
      </w:pPr>
      <w:r>
        <w:rPr>
          <w:b/>
          <w:bCs/>
          <w:color w:val="000000"/>
        </w:rPr>
        <w:t xml:space="preserve">VISTO </w:t>
      </w:r>
      <w:r>
        <w:rPr>
          <w:color w:val="000000"/>
        </w:rPr>
        <w:t xml:space="preserve">el expediente electrónico conformado con motivo del Recurso de Revisión </w:t>
      </w:r>
      <w:r w:rsidRPr="00196D09">
        <w:rPr>
          <w:b/>
          <w:bCs/>
          <w:color w:val="000000"/>
        </w:rPr>
        <w:t>08691/INFOEM/IP/RR/2025</w:t>
      </w:r>
      <w:r>
        <w:rPr>
          <w:color w:val="000000"/>
        </w:rPr>
        <w:t xml:space="preserve">, interpuesto por la persona Recurrente o Particular, en contra de la respuesta del Sujeto Obligado, </w:t>
      </w:r>
      <w:r w:rsidRPr="00196D09">
        <w:rPr>
          <w:b/>
          <w:bCs/>
          <w:color w:val="000000"/>
        </w:rPr>
        <w:t>Ayuntamiento de Zinacantepec</w:t>
      </w:r>
      <w:r>
        <w:rPr>
          <w:color w:val="000000"/>
        </w:rPr>
        <w:t>, a la solicitud de acceso a la información pública 00505/ZINACANT/IP/2025, se emite la presente Resolución, con base en los Antecedentes y Considerandos que se exponen a continuación:</w:t>
      </w:r>
    </w:p>
    <w:p w14:paraId="6BD4F696" w14:textId="77777777" w:rsidR="006D6799" w:rsidRDefault="006D6799">
      <w:pPr>
        <w:spacing w:after="0" w:line="360" w:lineRule="auto"/>
        <w:rPr>
          <w:b/>
          <w:bCs/>
          <w:color w:val="000000"/>
        </w:rPr>
      </w:pPr>
    </w:p>
    <w:p w14:paraId="6404C609" w14:textId="77777777" w:rsidR="006D6799" w:rsidRDefault="00442CA2">
      <w:pPr>
        <w:pStyle w:val="Ttulo1"/>
        <w:spacing w:before="0" w:after="0" w:line="360" w:lineRule="auto"/>
        <w:jc w:val="center"/>
        <w:rPr>
          <w:color w:val="000000"/>
          <w:sz w:val="22"/>
          <w:szCs w:val="22"/>
        </w:rPr>
      </w:pPr>
      <w:bookmarkStart w:id="0" w:name="_Toc213944156"/>
      <w:r>
        <w:rPr>
          <w:color w:val="000000"/>
          <w:sz w:val="22"/>
          <w:szCs w:val="22"/>
        </w:rPr>
        <w:t>A N T E C E D E N T E S</w:t>
      </w:r>
      <w:bookmarkEnd w:id="0"/>
    </w:p>
    <w:p w14:paraId="262E36B1" w14:textId="77777777" w:rsidR="006D6799" w:rsidRDefault="006D6799">
      <w:pPr>
        <w:spacing w:after="0" w:line="360" w:lineRule="auto"/>
        <w:jc w:val="center"/>
        <w:rPr>
          <w:b/>
          <w:bCs/>
          <w:color w:val="FF0000"/>
        </w:rPr>
      </w:pPr>
    </w:p>
    <w:p w14:paraId="55F4DB99" w14:textId="77777777" w:rsidR="006D6799" w:rsidRDefault="00442CA2">
      <w:pPr>
        <w:pStyle w:val="Ttulo2"/>
        <w:spacing w:before="0" w:after="0" w:line="360" w:lineRule="auto"/>
        <w:rPr>
          <w:color w:val="000000"/>
          <w:sz w:val="22"/>
          <w:szCs w:val="22"/>
        </w:rPr>
      </w:pPr>
      <w:bookmarkStart w:id="1" w:name="_Toc213944157"/>
      <w:r>
        <w:rPr>
          <w:color w:val="000000"/>
          <w:sz w:val="22"/>
          <w:szCs w:val="22"/>
        </w:rPr>
        <w:t>I. Presentación de la solicitud de información</w:t>
      </w:r>
      <w:bookmarkEnd w:id="1"/>
    </w:p>
    <w:p w14:paraId="2D99585F" w14:textId="77777777" w:rsidR="006D6799" w:rsidRDefault="006D6799">
      <w:pPr>
        <w:tabs>
          <w:tab w:val="left" w:pos="567"/>
        </w:tabs>
        <w:spacing w:after="0" w:line="360" w:lineRule="auto"/>
        <w:rPr>
          <w:color w:val="FF0000"/>
        </w:rPr>
      </w:pPr>
    </w:p>
    <w:p w14:paraId="6EDFFB8B" w14:textId="77777777" w:rsidR="006D6799" w:rsidRDefault="00442CA2">
      <w:pPr>
        <w:spacing w:after="0" w:line="360" w:lineRule="auto"/>
        <w:rPr>
          <w:color w:val="000000"/>
        </w:rPr>
      </w:pPr>
      <w:r>
        <w:rPr>
          <w:color w:val="000000"/>
        </w:rPr>
        <w:t xml:space="preserve">El veinticuatro de junio de dos mil veinticinco, el Particular presentó una solicitud de acceso a la información pública, a través del Sistema de Acceso a la Información Mexiquense (SAIMEX), ante el Ayuntamiento de Zinacantepec, en los siguientes términos: </w:t>
      </w:r>
    </w:p>
    <w:p w14:paraId="21C1E4D5" w14:textId="77777777" w:rsidR="006D6799" w:rsidRDefault="006D6799">
      <w:pPr>
        <w:spacing w:after="0" w:line="360" w:lineRule="auto"/>
        <w:rPr>
          <w:color w:val="FF0000"/>
        </w:rPr>
      </w:pPr>
    </w:p>
    <w:p w14:paraId="2674710F" w14:textId="77777777" w:rsidR="006D6799" w:rsidRDefault="00442CA2">
      <w:pPr>
        <w:tabs>
          <w:tab w:val="left" w:pos="4667"/>
        </w:tabs>
        <w:spacing w:after="0" w:line="360" w:lineRule="auto"/>
        <w:ind w:left="567" w:right="567"/>
        <w:rPr>
          <w:b/>
          <w:bCs/>
          <w:i/>
          <w:iCs/>
          <w:color w:val="000000"/>
          <w:sz w:val="20"/>
          <w:szCs w:val="20"/>
        </w:rPr>
      </w:pPr>
      <w:r>
        <w:rPr>
          <w:b/>
          <w:bCs/>
          <w:i/>
          <w:iCs/>
          <w:color w:val="000000"/>
          <w:sz w:val="20"/>
          <w:szCs w:val="20"/>
        </w:rPr>
        <w:t>“DESCRIPCIÓN CLARA Y PRECISA DE LA INFORMACIÓN SOLICITADA</w:t>
      </w:r>
    </w:p>
    <w:p w14:paraId="5C221055" w14:textId="77777777" w:rsidR="006D6799" w:rsidRDefault="00442CA2">
      <w:pPr>
        <w:tabs>
          <w:tab w:val="left" w:pos="4667"/>
        </w:tabs>
        <w:spacing w:after="0" w:line="360" w:lineRule="auto"/>
        <w:ind w:left="567" w:right="567"/>
        <w:rPr>
          <w:i/>
          <w:iCs/>
          <w:color w:val="000000"/>
          <w:sz w:val="20"/>
          <w:szCs w:val="20"/>
        </w:rPr>
      </w:pPr>
      <w:r>
        <w:rPr>
          <w:i/>
          <w:iCs/>
          <w:color w:val="000000"/>
          <w:sz w:val="20"/>
          <w:szCs w:val="20"/>
        </w:rPr>
        <w:t xml:space="preserve">Solicito saber que funciones tiene el personal de la unidad de transparencia </w:t>
      </w:r>
      <w:proofErr w:type="spellStart"/>
      <w:r>
        <w:rPr>
          <w:i/>
          <w:iCs/>
          <w:color w:val="000000"/>
          <w:sz w:val="20"/>
          <w:szCs w:val="20"/>
        </w:rPr>
        <w:t>asi</w:t>
      </w:r>
      <w:proofErr w:type="spellEnd"/>
      <w:r>
        <w:rPr>
          <w:i/>
          <w:iCs/>
          <w:color w:val="000000"/>
          <w:sz w:val="20"/>
          <w:szCs w:val="20"/>
        </w:rPr>
        <w:t xml:space="preserve"> como la evidencia que conste su labor” </w:t>
      </w:r>
    </w:p>
    <w:p w14:paraId="21D97C73" w14:textId="77777777" w:rsidR="006D6799" w:rsidRDefault="006D6799">
      <w:pPr>
        <w:tabs>
          <w:tab w:val="left" w:pos="4667"/>
        </w:tabs>
        <w:spacing w:after="0" w:line="360" w:lineRule="auto"/>
        <w:ind w:left="567" w:right="567"/>
        <w:rPr>
          <w:b/>
          <w:bCs/>
          <w:i/>
          <w:iCs/>
          <w:color w:val="FF0000"/>
          <w:sz w:val="20"/>
          <w:szCs w:val="20"/>
        </w:rPr>
      </w:pPr>
    </w:p>
    <w:p w14:paraId="2F880D03" w14:textId="77777777" w:rsidR="006D6799" w:rsidRDefault="00442CA2">
      <w:pPr>
        <w:tabs>
          <w:tab w:val="left" w:pos="4667"/>
        </w:tabs>
        <w:spacing w:after="0" w:line="360" w:lineRule="auto"/>
        <w:ind w:left="567" w:right="567"/>
        <w:rPr>
          <w:b/>
          <w:bCs/>
          <w:i/>
          <w:iCs/>
          <w:color w:val="000000"/>
          <w:sz w:val="20"/>
          <w:szCs w:val="20"/>
        </w:rPr>
      </w:pPr>
      <w:r>
        <w:rPr>
          <w:b/>
          <w:bCs/>
          <w:i/>
          <w:iCs/>
          <w:color w:val="000000"/>
          <w:sz w:val="20"/>
          <w:szCs w:val="20"/>
        </w:rPr>
        <w:t>“MODALIDAD DE ENTREGA</w:t>
      </w:r>
    </w:p>
    <w:p w14:paraId="1167FFA3" w14:textId="77777777" w:rsidR="006D6799" w:rsidRDefault="00442CA2">
      <w:pPr>
        <w:spacing w:after="0" w:line="360" w:lineRule="auto"/>
        <w:ind w:left="567" w:right="567"/>
        <w:rPr>
          <w:i/>
          <w:iCs/>
          <w:color w:val="000000"/>
          <w:sz w:val="20"/>
          <w:szCs w:val="20"/>
        </w:rPr>
      </w:pPr>
      <w:r>
        <w:rPr>
          <w:i/>
          <w:iCs/>
          <w:color w:val="000000"/>
          <w:sz w:val="20"/>
          <w:szCs w:val="20"/>
        </w:rPr>
        <w:t>A través del SAIMEX”</w:t>
      </w:r>
    </w:p>
    <w:p w14:paraId="5DC6D7FF" w14:textId="77777777" w:rsidR="006D6799" w:rsidRDefault="006D6799">
      <w:pPr>
        <w:spacing w:after="0" w:line="360" w:lineRule="auto"/>
        <w:ind w:left="567" w:right="567"/>
        <w:rPr>
          <w:i/>
          <w:iCs/>
          <w:color w:val="FF0000"/>
          <w:sz w:val="20"/>
          <w:szCs w:val="20"/>
        </w:rPr>
      </w:pPr>
    </w:p>
    <w:p w14:paraId="30592BED" w14:textId="77777777" w:rsidR="006D6799" w:rsidRDefault="006D6799">
      <w:pPr>
        <w:spacing w:after="0" w:line="360" w:lineRule="auto"/>
        <w:ind w:right="567"/>
        <w:rPr>
          <w:i/>
          <w:iCs/>
          <w:color w:val="FF0000"/>
          <w:sz w:val="20"/>
          <w:szCs w:val="20"/>
        </w:rPr>
      </w:pPr>
    </w:p>
    <w:p w14:paraId="67F6F837" w14:textId="77777777" w:rsidR="006D6799" w:rsidRDefault="006D6799">
      <w:pPr>
        <w:spacing w:after="0" w:line="360" w:lineRule="auto"/>
        <w:ind w:right="567"/>
        <w:rPr>
          <w:i/>
          <w:iCs/>
          <w:color w:val="FF0000"/>
          <w:sz w:val="20"/>
          <w:szCs w:val="20"/>
        </w:rPr>
      </w:pPr>
    </w:p>
    <w:p w14:paraId="089D3D03" w14:textId="77777777" w:rsidR="006D6799" w:rsidRDefault="00442CA2">
      <w:pPr>
        <w:pStyle w:val="Ttulo2"/>
        <w:spacing w:before="0" w:after="0" w:line="360" w:lineRule="auto"/>
        <w:rPr>
          <w:color w:val="000000"/>
          <w:sz w:val="22"/>
          <w:szCs w:val="22"/>
        </w:rPr>
      </w:pPr>
      <w:bookmarkStart w:id="2" w:name="_Toc213944158"/>
      <w:r>
        <w:rPr>
          <w:color w:val="000000"/>
          <w:sz w:val="22"/>
          <w:szCs w:val="22"/>
        </w:rPr>
        <w:lastRenderedPageBreak/>
        <w:t>II. Respuesta del Sujeto Obligado</w:t>
      </w:r>
      <w:bookmarkEnd w:id="2"/>
    </w:p>
    <w:p w14:paraId="133A4634" w14:textId="77777777" w:rsidR="006D6799" w:rsidRDefault="006D6799">
      <w:pPr>
        <w:spacing w:after="0" w:line="360" w:lineRule="auto"/>
        <w:rPr>
          <w:b/>
          <w:bCs/>
          <w:color w:val="000000"/>
        </w:rPr>
      </w:pPr>
    </w:p>
    <w:p w14:paraId="3DA3EF84" w14:textId="77777777" w:rsidR="006D6799" w:rsidRDefault="00442CA2">
      <w:pPr>
        <w:spacing w:after="0" w:line="360" w:lineRule="auto"/>
        <w:rPr>
          <w:color w:val="000000"/>
        </w:rPr>
      </w:pPr>
      <w:r>
        <w:rPr>
          <w:color w:val="000000"/>
        </w:rPr>
        <w:t>El quince de julio de dos mil veinticinco, el Sujeto Obligado notificó, a través del Sistema de Acceso a la Información Mexiquense (SAIMEX), la respuesta a la solicitud de acceso a la información pública, a través de un escrito de fecha quince de julio de dos mil veinticinco, suscrito por la Titular de la Unidad de Transparencia, dirigido al Solicitante, por medio del cual se menciona lo siguiente:</w:t>
      </w:r>
    </w:p>
    <w:p w14:paraId="55285E63" w14:textId="77777777" w:rsidR="006D6799" w:rsidRDefault="006D6799">
      <w:pPr>
        <w:spacing w:after="0" w:line="360" w:lineRule="auto"/>
        <w:rPr>
          <w:color w:val="000000"/>
        </w:rPr>
      </w:pPr>
    </w:p>
    <w:p w14:paraId="08B9E817" w14:textId="77777777" w:rsidR="006D6799" w:rsidRDefault="00442CA2">
      <w:pPr>
        <w:pBdr>
          <w:top w:val="nil"/>
          <w:left w:val="nil"/>
          <w:bottom w:val="nil"/>
          <w:right w:val="nil"/>
          <w:between w:val="nil"/>
        </w:pBdr>
        <w:spacing w:after="0" w:line="360" w:lineRule="auto"/>
        <w:ind w:left="567" w:right="567"/>
        <w:rPr>
          <w:i/>
          <w:iCs/>
          <w:color w:val="000000"/>
        </w:rPr>
      </w:pPr>
      <w:r>
        <w:rPr>
          <w:i/>
          <w:iCs/>
          <w:color w:val="000000"/>
          <w:sz w:val="20"/>
          <w:szCs w:val="20"/>
        </w:rPr>
        <w:t>“Informo que después de una búsqueda exhaustiva respecto de las funciones que tiene el personal de la Unidad de Transparencia</w:t>
      </w:r>
      <w:r>
        <w:rPr>
          <w:i/>
          <w:iCs/>
          <w:color w:val="000000"/>
        </w:rPr>
        <w:t>."(Sic)</w:t>
      </w:r>
    </w:p>
    <w:p w14:paraId="5F0971F3" w14:textId="77777777" w:rsidR="006D6799" w:rsidRDefault="006D6799">
      <w:pPr>
        <w:pBdr>
          <w:top w:val="nil"/>
          <w:left w:val="nil"/>
          <w:bottom w:val="nil"/>
          <w:right w:val="nil"/>
          <w:between w:val="nil"/>
        </w:pBdr>
        <w:spacing w:after="0" w:line="360" w:lineRule="auto"/>
        <w:ind w:left="567" w:right="567"/>
        <w:rPr>
          <w:i/>
          <w:iCs/>
          <w:color w:val="000000"/>
        </w:rPr>
      </w:pPr>
    </w:p>
    <w:p w14:paraId="08656EF1" w14:textId="77777777" w:rsidR="006D6799" w:rsidRDefault="00442CA2">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Recabar, difundir y actualizar periódicamente la información relativa a las obligaciones de transparencias comunes y específicas conforme a las disposiciones en la materia; </w:t>
      </w:r>
    </w:p>
    <w:p w14:paraId="365DCA19" w14:textId="77777777" w:rsidR="006D6799" w:rsidRDefault="00442CA2">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Recibir, tramitar y dar respuesta a las solicitudes de acceso a la información;  </w:t>
      </w:r>
    </w:p>
    <w:p w14:paraId="471F03EA" w14:textId="77777777" w:rsidR="006D6799" w:rsidRDefault="00442CA2">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Auxiliar a los particulares en la elaboración de solicitudes de acceso a la información y, en su caso, orientarlos sobre los sujetos obligados competentes conforme a la normatividad aplicable; </w:t>
      </w:r>
    </w:p>
    <w:p w14:paraId="0BE5F1E4" w14:textId="77777777" w:rsidR="006D6799" w:rsidRDefault="00442CA2">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Realizar, con efectividad, los trámites internos necesarios para la atención de las solicitudes de acceso a la información.</w:t>
      </w:r>
    </w:p>
    <w:p w14:paraId="0F7D6F0E" w14:textId="77777777" w:rsidR="006D6799" w:rsidRDefault="00442CA2">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Entregar en su caso, a los particulares la información solicitada</w:t>
      </w:r>
    </w:p>
    <w:p w14:paraId="5A1A1A8A" w14:textId="77777777" w:rsidR="006D6799" w:rsidRDefault="00442CA2">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Efectuar las notificaciones a los solicitantes</w:t>
      </w:r>
    </w:p>
    <w:p w14:paraId="367911A6" w14:textId="77777777" w:rsidR="006D6799" w:rsidRDefault="00442CA2">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Fomentar la transparencia y accesibilidad al interior del sujeto obligado; </w:t>
      </w:r>
    </w:p>
    <w:p w14:paraId="5DA6EE43" w14:textId="77777777" w:rsidR="006D6799" w:rsidRDefault="00442CA2">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Proponer al Comité de Transparencia, los procedimientos internos </w:t>
      </w:r>
      <w:proofErr w:type="gramStart"/>
      <w:r>
        <w:rPr>
          <w:i/>
          <w:iCs/>
          <w:color w:val="000000"/>
          <w:sz w:val="20"/>
          <w:szCs w:val="20"/>
        </w:rPr>
        <w:t>que  aseguren</w:t>
      </w:r>
      <w:proofErr w:type="gramEnd"/>
      <w:r>
        <w:rPr>
          <w:i/>
          <w:iCs/>
          <w:color w:val="000000"/>
          <w:sz w:val="20"/>
          <w:szCs w:val="20"/>
        </w:rPr>
        <w:t xml:space="preserve"> la mayor eficiencia en la gestión de las solicitudes de acceso </w:t>
      </w:r>
      <w:proofErr w:type="gramStart"/>
      <w:r>
        <w:rPr>
          <w:i/>
          <w:iCs/>
          <w:color w:val="000000"/>
          <w:sz w:val="20"/>
          <w:szCs w:val="20"/>
        </w:rPr>
        <w:t>a  la</w:t>
      </w:r>
      <w:proofErr w:type="gramEnd"/>
      <w:r>
        <w:rPr>
          <w:i/>
          <w:iCs/>
          <w:color w:val="000000"/>
          <w:sz w:val="20"/>
          <w:szCs w:val="20"/>
        </w:rPr>
        <w:t xml:space="preserve"> información, conforme a la normatividad aplicable;</w:t>
      </w:r>
    </w:p>
    <w:p w14:paraId="680F5BD3" w14:textId="77777777" w:rsidR="006D6799" w:rsidRDefault="00442CA2">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Proponer a quien preside el Comité de Transparencia, personal </w:t>
      </w:r>
      <w:proofErr w:type="gramStart"/>
      <w:r>
        <w:rPr>
          <w:i/>
          <w:iCs/>
          <w:color w:val="000000"/>
          <w:sz w:val="20"/>
          <w:szCs w:val="20"/>
        </w:rPr>
        <w:t>habilitado  que</w:t>
      </w:r>
      <w:proofErr w:type="gramEnd"/>
      <w:r>
        <w:rPr>
          <w:i/>
          <w:iCs/>
          <w:color w:val="000000"/>
          <w:sz w:val="20"/>
          <w:szCs w:val="20"/>
        </w:rPr>
        <w:t xml:space="preserve"> sea necesario para recibir y dar trámite a las solicitudes de acceso a la información;  </w:t>
      </w:r>
    </w:p>
    <w:p w14:paraId="3042A58A" w14:textId="77777777" w:rsidR="006D6799" w:rsidRDefault="00442CA2">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lastRenderedPageBreak/>
        <w:t xml:space="preserve">Llevar un registro de las solicitudes de acceso a la información, </w:t>
      </w:r>
      <w:proofErr w:type="gramStart"/>
      <w:r>
        <w:rPr>
          <w:i/>
          <w:iCs/>
          <w:color w:val="000000"/>
          <w:sz w:val="20"/>
          <w:szCs w:val="20"/>
        </w:rPr>
        <w:t>sus  respuestas</w:t>
      </w:r>
      <w:proofErr w:type="gramEnd"/>
      <w:r>
        <w:rPr>
          <w:i/>
          <w:iCs/>
          <w:color w:val="000000"/>
          <w:sz w:val="20"/>
          <w:szCs w:val="20"/>
        </w:rPr>
        <w:t xml:space="preserve">, resultados, costos de reproducción y envío, resolución a </w:t>
      </w:r>
      <w:proofErr w:type="gramStart"/>
      <w:r>
        <w:rPr>
          <w:i/>
          <w:iCs/>
          <w:color w:val="000000"/>
          <w:sz w:val="20"/>
          <w:szCs w:val="20"/>
        </w:rPr>
        <w:t>los  recursos</w:t>
      </w:r>
      <w:proofErr w:type="gramEnd"/>
      <w:r>
        <w:rPr>
          <w:i/>
          <w:iCs/>
          <w:color w:val="000000"/>
          <w:sz w:val="20"/>
          <w:szCs w:val="20"/>
        </w:rPr>
        <w:t xml:space="preserve"> de revisión que se hayan emitido en contra de sus respuestas </w:t>
      </w:r>
      <w:proofErr w:type="gramStart"/>
      <w:r>
        <w:rPr>
          <w:i/>
          <w:iCs/>
          <w:color w:val="000000"/>
          <w:sz w:val="20"/>
          <w:szCs w:val="20"/>
        </w:rPr>
        <w:t>y  del</w:t>
      </w:r>
      <w:proofErr w:type="gramEnd"/>
      <w:r>
        <w:rPr>
          <w:i/>
          <w:iCs/>
          <w:color w:val="000000"/>
          <w:sz w:val="20"/>
          <w:szCs w:val="20"/>
        </w:rPr>
        <w:t xml:space="preserve"> cumplimiento de </w:t>
      </w:r>
      <w:proofErr w:type="gramStart"/>
      <w:r>
        <w:rPr>
          <w:i/>
          <w:iCs/>
          <w:color w:val="000000"/>
          <w:sz w:val="20"/>
          <w:szCs w:val="20"/>
        </w:rPr>
        <w:t>las mismas</w:t>
      </w:r>
      <w:proofErr w:type="gramEnd"/>
      <w:r>
        <w:rPr>
          <w:i/>
          <w:iCs/>
          <w:color w:val="000000"/>
          <w:sz w:val="20"/>
          <w:szCs w:val="20"/>
        </w:rPr>
        <w:t xml:space="preserve">;  </w:t>
      </w:r>
    </w:p>
    <w:p w14:paraId="07D56A97" w14:textId="77777777" w:rsidR="006D6799" w:rsidRDefault="00442CA2">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Presentar ante el Comité, el proyecto de clasificación de información;  </w:t>
      </w:r>
    </w:p>
    <w:p w14:paraId="2166D2F6" w14:textId="77777777" w:rsidR="006D6799" w:rsidRDefault="00442CA2">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Promover e implementar políticas de transparencia proactiva </w:t>
      </w:r>
      <w:proofErr w:type="gramStart"/>
      <w:r>
        <w:rPr>
          <w:i/>
          <w:iCs/>
          <w:color w:val="000000"/>
          <w:sz w:val="20"/>
          <w:szCs w:val="20"/>
        </w:rPr>
        <w:t>procurando  su</w:t>
      </w:r>
      <w:proofErr w:type="gramEnd"/>
      <w:r>
        <w:rPr>
          <w:i/>
          <w:iCs/>
          <w:color w:val="000000"/>
          <w:sz w:val="20"/>
          <w:szCs w:val="20"/>
        </w:rPr>
        <w:t xml:space="preserve"> accesibilidad;  </w:t>
      </w:r>
    </w:p>
    <w:p w14:paraId="00B7F260" w14:textId="77777777" w:rsidR="006D6799" w:rsidRDefault="00442CA2">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Fomentar la transparencia y accesibilidad al interior del sujeto obligado;  </w:t>
      </w:r>
    </w:p>
    <w:p w14:paraId="2BD9F989" w14:textId="77777777" w:rsidR="006D6799" w:rsidRDefault="00442CA2">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Hacer del conocimiento de la instancia competente la probable responsabilidad por el incumplimiento de las obligaciones previstas en la presente Ley; y </w:t>
      </w:r>
    </w:p>
    <w:p w14:paraId="6446BA23" w14:textId="77777777" w:rsidR="006D6799" w:rsidRDefault="00442CA2">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 xml:space="preserve">Las demás que resulten necesarias para facilitar el acceso a </w:t>
      </w:r>
      <w:proofErr w:type="gramStart"/>
      <w:r>
        <w:rPr>
          <w:i/>
          <w:iCs/>
          <w:color w:val="000000"/>
          <w:sz w:val="20"/>
          <w:szCs w:val="20"/>
        </w:rPr>
        <w:t>la  información</w:t>
      </w:r>
      <w:proofErr w:type="gramEnd"/>
      <w:r>
        <w:rPr>
          <w:i/>
          <w:iCs/>
          <w:color w:val="000000"/>
          <w:sz w:val="20"/>
          <w:szCs w:val="20"/>
        </w:rPr>
        <w:t xml:space="preserve"> y aquellas que se desprenden de la presente Ley y </w:t>
      </w:r>
      <w:proofErr w:type="gramStart"/>
      <w:r>
        <w:rPr>
          <w:i/>
          <w:iCs/>
          <w:color w:val="000000"/>
          <w:sz w:val="20"/>
          <w:szCs w:val="20"/>
        </w:rPr>
        <w:t>demás  disposiciones</w:t>
      </w:r>
      <w:proofErr w:type="gramEnd"/>
      <w:r>
        <w:rPr>
          <w:i/>
          <w:iCs/>
          <w:color w:val="000000"/>
          <w:sz w:val="20"/>
          <w:szCs w:val="20"/>
        </w:rPr>
        <w:t xml:space="preserve"> jurídicas aplicables. </w:t>
      </w:r>
    </w:p>
    <w:p w14:paraId="085FACFE" w14:textId="77777777" w:rsidR="006D6799" w:rsidRDefault="006D6799">
      <w:pPr>
        <w:spacing w:line="360" w:lineRule="auto"/>
        <w:ind w:right="567"/>
        <w:rPr>
          <w:i/>
          <w:iCs/>
          <w:sz w:val="20"/>
          <w:szCs w:val="20"/>
        </w:rPr>
      </w:pPr>
    </w:p>
    <w:p w14:paraId="597C4704" w14:textId="77777777" w:rsidR="006D6799" w:rsidRDefault="00442CA2">
      <w:pPr>
        <w:spacing w:line="360" w:lineRule="auto"/>
        <w:ind w:left="927" w:right="567"/>
        <w:rPr>
          <w:b/>
          <w:bCs/>
          <w:i/>
          <w:iCs/>
          <w:sz w:val="20"/>
          <w:szCs w:val="20"/>
        </w:rPr>
      </w:pPr>
      <w:r>
        <w:rPr>
          <w:b/>
          <w:bCs/>
          <w:i/>
          <w:iCs/>
          <w:sz w:val="20"/>
          <w:szCs w:val="20"/>
        </w:rPr>
        <w:t xml:space="preserve">Por otra </w:t>
      </w:r>
      <w:proofErr w:type="gramStart"/>
      <w:r>
        <w:rPr>
          <w:b/>
          <w:bCs/>
          <w:i/>
          <w:iCs/>
          <w:sz w:val="20"/>
          <w:szCs w:val="20"/>
        </w:rPr>
        <w:t>parte</w:t>
      </w:r>
      <w:proofErr w:type="gramEnd"/>
      <w:r>
        <w:rPr>
          <w:b/>
          <w:bCs/>
          <w:i/>
          <w:iCs/>
          <w:sz w:val="20"/>
          <w:szCs w:val="20"/>
        </w:rPr>
        <w:t xml:space="preserve"> no existe fuente obligacional que constriña a este sujeto obligado a contar con la información referente a evidencia que conste su labor</w:t>
      </w:r>
    </w:p>
    <w:p w14:paraId="0FBD4DE1" w14:textId="77777777" w:rsidR="006D6799" w:rsidRDefault="006D6799">
      <w:pPr>
        <w:pBdr>
          <w:top w:val="nil"/>
          <w:left w:val="nil"/>
          <w:bottom w:val="nil"/>
          <w:right w:val="nil"/>
          <w:between w:val="nil"/>
        </w:pBdr>
        <w:spacing w:after="0" w:line="360" w:lineRule="auto"/>
        <w:ind w:left="567" w:right="567"/>
        <w:rPr>
          <w:color w:val="000000"/>
        </w:rPr>
      </w:pPr>
    </w:p>
    <w:p w14:paraId="6C617A04" w14:textId="77777777" w:rsidR="006D6799" w:rsidRDefault="00442CA2">
      <w:pPr>
        <w:pStyle w:val="Ttulo2"/>
        <w:spacing w:before="0" w:after="0" w:line="360" w:lineRule="auto"/>
        <w:rPr>
          <w:color w:val="000000"/>
          <w:sz w:val="22"/>
          <w:szCs w:val="22"/>
        </w:rPr>
      </w:pPr>
      <w:bookmarkStart w:id="3" w:name="_Toc213944159"/>
      <w:r>
        <w:rPr>
          <w:color w:val="000000"/>
          <w:sz w:val="22"/>
          <w:szCs w:val="22"/>
        </w:rPr>
        <w:t>IV. Interposición del Recurso de Revisión</w:t>
      </w:r>
      <w:bookmarkEnd w:id="3"/>
    </w:p>
    <w:p w14:paraId="7292DE04" w14:textId="77777777" w:rsidR="006D6799" w:rsidRDefault="006D6799">
      <w:pPr>
        <w:spacing w:after="0" w:line="360" w:lineRule="auto"/>
        <w:rPr>
          <w:b/>
          <w:bCs/>
          <w:color w:val="FF0000"/>
        </w:rPr>
      </w:pPr>
    </w:p>
    <w:p w14:paraId="075C3552" w14:textId="77777777" w:rsidR="006D6799" w:rsidRDefault="00442CA2">
      <w:pPr>
        <w:spacing w:after="0" w:line="360" w:lineRule="auto"/>
        <w:rPr>
          <w:color w:val="000000"/>
        </w:rPr>
      </w:pPr>
      <w:r>
        <w:rPr>
          <w:color w:val="000000"/>
        </w:rPr>
        <w:t>El diecisiete de julio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7776339F" w14:textId="77777777" w:rsidR="006D6799" w:rsidRDefault="006D6799">
      <w:pPr>
        <w:spacing w:after="0" w:line="360" w:lineRule="auto"/>
        <w:ind w:left="567" w:right="567"/>
        <w:rPr>
          <w:b/>
          <w:bCs/>
          <w:i/>
          <w:iCs/>
          <w:color w:val="FF0000"/>
          <w:sz w:val="20"/>
          <w:szCs w:val="20"/>
        </w:rPr>
      </w:pPr>
    </w:p>
    <w:p w14:paraId="0CA75ABE" w14:textId="77777777" w:rsidR="006D6799" w:rsidRDefault="00442CA2">
      <w:pPr>
        <w:spacing w:after="0" w:line="360" w:lineRule="auto"/>
        <w:ind w:left="567" w:right="567"/>
        <w:rPr>
          <w:b/>
          <w:bCs/>
          <w:i/>
          <w:iCs/>
          <w:color w:val="000000"/>
          <w:sz w:val="20"/>
          <w:szCs w:val="20"/>
        </w:rPr>
      </w:pPr>
      <w:r>
        <w:rPr>
          <w:b/>
          <w:bCs/>
          <w:i/>
          <w:iCs/>
          <w:color w:val="000000"/>
          <w:sz w:val="20"/>
          <w:szCs w:val="20"/>
        </w:rPr>
        <w:t xml:space="preserve">‘’ACTO IMPUGNADO </w:t>
      </w:r>
    </w:p>
    <w:p w14:paraId="0B50E7CB" w14:textId="77777777" w:rsidR="006D6799" w:rsidRDefault="00442CA2">
      <w:pPr>
        <w:spacing w:after="0" w:line="360" w:lineRule="auto"/>
        <w:ind w:left="567" w:right="567"/>
        <w:rPr>
          <w:i/>
          <w:iCs/>
          <w:color w:val="000000"/>
          <w:sz w:val="20"/>
          <w:szCs w:val="20"/>
        </w:rPr>
      </w:pPr>
      <w:r>
        <w:rPr>
          <w:i/>
          <w:iCs/>
          <w:color w:val="000000"/>
          <w:sz w:val="20"/>
          <w:szCs w:val="20"/>
        </w:rPr>
        <w:t>NO ENTREGA INFORMACION” (Sic.)</w:t>
      </w:r>
    </w:p>
    <w:p w14:paraId="39D91623" w14:textId="77777777" w:rsidR="006D6799" w:rsidRDefault="006D6799">
      <w:pPr>
        <w:spacing w:after="0" w:line="360" w:lineRule="auto"/>
        <w:ind w:left="567" w:right="567"/>
        <w:rPr>
          <w:i/>
          <w:iCs/>
          <w:color w:val="000000"/>
          <w:sz w:val="20"/>
          <w:szCs w:val="20"/>
        </w:rPr>
      </w:pPr>
    </w:p>
    <w:p w14:paraId="583309D1" w14:textId="77777777" w:rsidR="006D6799" w:rsidRDefault="00442CA2">
      <w:pPr>
        <w:spacing w:after="0" w:line="360" w:lineRule="auto"/>
        <w:ind w:left="567" w:right="567"/>
        <w:rPr>
          <w:b/>
          <w:bCs/>
          <w:i/>
          <w:iCs/>
          <w:color w:val="000000"/>
          <w:sz w:val="20"/>
          <w:szCs w:val="20"/>
        </w:rPr>
      </w:pPr>
      <w:r>
        <w:rPr>
          <w:b/>
          <w:bCs/>
          <w:i/>
          <w:iCs/>
          <w:color w:val="000000"/>
          <w:sz w:val="20"/>
          <w:szCs w:val="20"/>
        </w:rPr>
        <w:t>‘’RAZONES O MOTIVOS DE LA INCONFORMIDAD</w:t>
      </w:r>
    </w:p>
    <w:p w14:paraId="390C6D3E" w14:textId="77777777" w:rsidR="006D6799" w:rsidRDefault="00442CA2">
      <w:pPr>
        <w:spacing w:after="0" w:line="360" w:lineRule="auto"/>
        <w:ind w:left="567" w:right="567"/>
        <w:rPr>
          <w:i/>
          <w:iCs/>
          <w:color w:val="000000"/>
          <w:sz w:val="20"/>
          <w:szCs w:val="20"/>
        </w:rPr>
      </w:pPr>
      <w:r>
        <w:rPr>
          <w:i/>
          <w:iCs/>
          <w:color w:val="000000"/>
          <w:sz w:val="20"/>
          <w:szCs w:val="20"/>
        </w:rPr>
        <w:t>NO ENTREGA INFORMACION.” (Sic.)</w:t>
      </w:r>
    </w:p>
    <w:p w14:paraId="2CC7C6F4" w14:textId="77777777" w:rsidR="006D6799" w:rsidRDefault="006D6799">
      <w:pPr>
        <w:spacing w:after="0" w:line="360" w:lineRule="auto"/>
        <w:ind w:left="567" w:right="567" w:firstLine="32"/>
        <w:rPr>
          <w:i/>
          <w:iCs/>
          <w:color w:val="FF0000"/>
          <w:sz w:val="20"/>
          <w:szCs w:val="20"/>
        </w:rPr>
      </w:pPr>
    </w:p>
    <w:p w14:paraId="072859E8" w14:textId="77777777" w:rsidR="006D6799" w:rsidRDefault="00442CA2">
      <w:pPr>
        <w:pStyle w:val="Ttulo2"/>
        <w:spacing w:before="0" w:after="0" w:line="360" w:lineRule="auto"/>
        <w:rPr>
          <w:color w:val="000000"/>
          <w:sz w:val="22"/>
          <w:szCs w:val="22"/>
        </w:rPr>
      </w:pPr>
      <w:bookmarkStart w:id="4" w:name="_Toc213944160"/>
      <w:r>
        <w:rPr>
          <w:color w:val="000000"/>
          <w:sz w:val="22"/>
          <w:szCs w:val="22"/>
        </w:rPr>
        <w:lastRenderedPageBreak/>
        <w:t>V. Trámite del Recurso de Revisión ante este Instituto</w:t>
      </w:r>
      <w:bookmarkEnd w:id="4"/>
    </w:p>
    <w:p w14:paraId="320DD5E6" w14:textId="77777777" w:rsidR="006D6799" w:rsidRDefault="006D6799">
      <w:pPr>
        <w:spacing w:after="0" w:line="360" w:lineRule="auto"/>
        <w:rPr>
          <w:b/>
          <w:bCs/>
          <w:color w:val="000000"/>
        </w:rPr>
      </w:pPr>
    </w:p>
    <w:p w14:paraId="57D3B05F" w14:textId="77777777" w:rsidR="006D6799" w:rsidRDefault="00442CA2">
      <w:pPr>
        <w:spacing w:after="0" w:line="360" w:lineRule="auto"/>
        <w:rPr>
          <w:color w:val="000000"/>
        </w:rPr>
      </w:pPr>
      <w:r>
        <w:rPr>
          <w:b/>
          <w:bCs/>
          <w:color w:val="000000"/>
        </w:rPr>
        <w:t>a) Turno del Medio de Impugnación.</w:t>
      </w:r>
      <w:r>
        <w:rPr>
          <w:color w:val="000000"/>
        </w:rPr>
        <w:t xml:space="preserve"> El diecisiete de julio de dos mil veinticinco, el Sistema de Acceso a la Información Mexiquense (SAIMEX), asignó el número de expediente </w:t>
      </w:r>
      <w:r>
        <w:rPr>
          <w:b/>
          <w:bCs/>
          <w:color w:val="000000"/>
        </w:rPr>
        <w:t>08691/INFOEM/IP/RR/2025</w:t>
      </w:r>
      <w:r>
        <w:rPr>
          <w:color w:val="000000"/>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6F2201DA" w14:textId="77777777" w:rsidR="006D6799" w:rsidRDefault="006D6799">
      <w:pPr>
        <w:spacing w:after="0" w:line="360" w:lineRule="auto"/>
        <w:rPr>
          <w:b/>
          <w:bCs/>
          <w:color w:val="FF0000"/>
        </w:rPr>
      </w:pPr>
    </w:p>
    <w:p w14:paraId="06AE0421" w14:textId="77777777" w:rsidR="006D6799" w:rsidRDefault="00442CA2">
      <w:pPr>
        <w:spacing w:after="0" w:line="360" w:lineRule="auto"/>
        <w:rPr>
          <w:color w:val="000000"/>
        </w:rPr>
      </w:pPr>
      <w:r>
        <w:rPr>
          <w:b/>
          <w:bCs/>
          <w:color w:val="000000"/>
        </w:rPr>
        <w:t xml:space="preserve">b) Admisión del Recurso de Revisión. </w:t>
      </w:r>
      <w:r>
        <w:rPr>
          <w:color w:val="000000"/>
        </w:rPr>
        <w:t>El cinco de agosto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5CE12A3F" w14:textId="77777777" w:rsidR="006D6799" w:rsidRDefault="006D6799">
      <w:pPr>
        <w:spacing w:after="0" w:line="360" w:lineRule="auto"/>
        <w:rPr>
          <w:color w:val="FF0000"/>
        </w:rPr>
      </w:pPr>
    </w:p>
    <w:p w14:paraId="451E9EEF" w14:textId="77777777" w:rsidR="006D6799" w:rsidRDefault="00442CA2">
      <w:pPr>
        <w:spacing w:after="0" w:line="360" w:lineRule="auto"/>
        <w:rPr>
          <w:color w:val="000000"/>
        </w:rPr>
      </w:pPr>
      <w:r>
        <w:rPr>
          <w:b/>
          <w:bCs/>
          <w:color w:val="000000"/>
        </w:rPr>
        <w:t xml:space="preserve">c) Informe Justificado. </w:t>
      </w:r>
      <w:r>
        <w:rPr>
          <w:color w:val="000000"/>
        </w:rPr>
        <w:t>El siete de agosto de dos mil veinticinco, se recibió, a través del Sistema de Acceso a la Información Mexiquense (SAIMEX), el Informe Justificado del Sujeto Obligado, por medio del cual ratifico su respuesta inicial y solicito la confirmación del presente.</w:t>
      </w:r>
    </w:p>
    <w:p w14:paraId="42C40DD1" w14:textId="77777777" w:rsidR="006D6799" w:rsidRDefault="006D6799">
      <w:pPr>
        <w:spacing w:after="0" w:line="360" w:lineRule="auto"/>
        <w:rPr>
          <w:color w:val="000000"/>
        </w:rPr>
      </w:pPr>
    </w:p>
    <w:p w14:paraId="7652E057" w14:textId="77777777" w:rsidR="006D6799" w:rsidRDefault="00442CA2">
      <w:pPr>
        <w:spacing w:after="0" w:line="360" w:lineRule="auto"/>
        <w:rPr>
          <w:color w:val="000000"/>
        </w:rPr>
      </w:pPr>
      <w:r>
        <w:rPr>
          <w:b/>
          <w:bCs/>
          <w:color w:val="000000"/>
        </w:rPr>
        <w:t>d) Vista del Informe Justificado</w:t>
      </w:r>
      <w:r>
        <w:rPr>
          <w:color w:val="000000"/>
        </w:rPr>
        <w:t xml:space="preserve">. El treinta de octubre de dos mil veinticinco, se dictó acuerdo mediante el cual se puso a la vista del Particular el Informe Justificado, entregado por el Sujeto Obligado, así como los documentos adjuntos, el cual fue notificado a las partes, a través del Sistema de Acceso a la Información Mexiquense (SAIMEX). </w:t>
      </w:r>
      <w:r>
        <w:rPr>
          <w:b/>
          <w:bCs/>
          <w:color w:val="000000"/>
        </w:rPr>
        <w:t>Cabe señalar que el Particular fue omiso en realizar manifestación alguna.</w:t>
      </w:r>
    </w:p>
    <w:p w14:paraId="64756C81" w14:textId="77777777" w:rsidR="006D6799" w:rsidRDefault="006D6799">
      <w:pPr>
        <w:spacing w:after="0" w:line="360" w:lineRule="auto"/>
        <w:rPr>
          <w:color w:val="FF0000"/>
        </w:rPr>
      </w:pPr>
    </w:p>
    <w:p w14:paraId="07D0774B" w14:textId="77777777" w:rsidR="006D6799" w:rsidRDefault="00442CA2">
      <w:pPr>
        <w:spacing w:after="0" w:line="360" w:lineRule="auto"/>
        <w:rPr>
          <w:color w:val="000000"/>
        </w:rPr>
      </w:pPr>
      <w:r>
        <w:rPr>
          <w:b/>
          <w:bCs/>
          <w:color w:val="000000"/>
        </w:rPr>
        <w:t xml:space="preserve">e) Ampliación de plazo para resolver. </w:t>
      </w:r>
      <w:r>
        <w:rPr>
          <w:color w:val="000000"/>
        </w:rPr>
        <w:t>El seis de noviembre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14:paraId="637D3755" w14:textId="77777777" w:rsidR="006D6799" w:rsidRDefault="006D6799">
      <w:pPr>
        <w:spacing w:after="0" w:line="360" w:lineRule="auto"/>
        <w:rPr>
          <w:color w:val="000000"/>
        </w:rPr>
      </w:pPr>
    </w:p>
    <w:p w14:paraId="55C0B5D5" w14:textId="77777777" w:rsidR="006D6799" w:rsidRDefault="004C0442">
      <w:pPr>
        <w:spacing w:after="0" w:line="360" w:lineRule="auto"/>
        <w:rPr>
          <w:color w:val="000000"/>
        </w:rPr>
      </w:pPr>
      <w:r>
        <w:rPr>
          <w:b/>
          <w:bCs/>
          <w:color w:val="000000"/>
        </w:rPr>
        <w:t>f</w:t>
      </w:r>
      <w:r w:rsidR="00442CA2">
        <w:rPr>
          <w:b/>
          <w:bCs/>
          <w:color w:val="000000"/>
        </w:rPr>
        <w:t>) Cierre de instrucción.</w:t>
      </w:r>
      <w:r w:rsidR="00442CA2">
        <w:rPr>
          <w:color w:val="000000"/>
        </w:rPr>
        <w:t xml:space="preserve"> El seis de noviembre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5D0C932E" w14:textId="77777777" w:rsidR="006D6799" w:rsidRDefault="006D6799">
      <w:pPr>
        <w:spacing w:after="0" w:line="360" w:lineRule="auto"/>
        <w:rPr>
          <w:color w:val="FF0000"/>
        </w:rPr>
      </w:pPr>
    </w:p>
    <w:p w14:paraId="46772DA4" w14:textId="77777777" w:rsidR="006D6799" w:rsidRDefault="00442CA2">
      <w:pPr>
        <w:spacing w:after="0" w:line="360" w:lineRule="auto"/>
        <w:rPr>
          <w:color w:val="000000"/>
        </w:rPr>
      </w:pPr>
      <w:proofErr w:type="gramStart"/>
      <w:r>
        <w:rPr>
          <w:color w:val="000000"/>
        </w:rPr>
        <w:t>En razón de</w:t>
      </w:r>
      <w:proofErr w:type="gramEnd"/>
      <w:r>
        <w:rPr>
          <w:color w:val="000000"/>
        </w:rPr>
        <w:t xml:space="preserve"> que fue debidamente sustanciado e integrado el expediente electrónico y no existe diligencia pendiente de desahogo, se emite la resolución que conforme a Derecho proceda, </w:t>
      </w:r>
      <w:proofErr w:type="gramStart"/>
      <w:r>
        <w:rPr>
          <w:color w:val="000000"/>
        </w:rPr>
        <w:t>de acuerdo a</w:t>
      </w:r>
      <w:proofErr w:type="gramEnd"/>
      <w:r>
        <w:rPr>
          <w:color w:val="000000"/>
        </w:rPr>
        <w:t xml:space="preserve"> los siguientes:</w:t>
      </w:r>
    </w:p>
    <w:p w14:paraId="651ED5ED" w14:textId="77777777" w:rsidR="006D6799" w:rsidRDefault="006D6799">
      <w:pPr>
        <w:spacing w:after="0" w:line="360" w:lineRule="auto"/>
        <w:rPr>
          <w:color w:val="000000"/>
        </w:rPr>
      </w:pPr>
    </w:p>
    <w:p w14:paraId="6B01CDC5" w14:textId="77777777" w:rsidR="006D6799" w:rsidRDefault="00442CA2">
      <w:pPr>
        <w:pStyle w:val="Ttulo1"/>
        <w:spacing w:before="0" w:after="0" w:line="360" w:lineRule="auto"/>
        <w:jc w:val="center"/>
        <w:rPr>
          <w:color w:val="000000"/>
          <w:sz w:val="22"/>
          <w:szCs w:val="22"/>
        </w:rPr>
      </w:pPr>
      <w:bookmarkStart w:id="5" w:name="_Toc213944161"/>
      <w:r>
        <w:rPr>
          <w:color w:val="000000"/>
          <w:sz w:val="22"/>
          <w:szCs w:val="22"/>
        </w:rPr>
        <w:t>C O N S I D E R A N D O S</w:t>
      </w:r>
      <w:bookmarkEnd w:id="5"/>
    </w:p>
    <w:p w14:paraId="3F3FF541" w14:textId="77777777" w:rsidR="006D6799" w:rsidRDefault="006D6799">
      <w:pPr>
        <w:spacing w:after="0" w:line="360" w:lineRule="auto"/>
        <w:jc w:val="center"/>
        <w:rPr>
          <w:b/>
          <w:bCs/>
          <w:color w:val="FF0000"/>
        </w:rPr>
      </w:pPr>
    </w:p>
    <w:p w14:paraId="13B08DAA" w14:textId="77777777" w:rsidR="006D6799" w:rsidRDefault="00442CA2">
      <w:pPr>
        <w:pStyle w:val="Ttulo2"/>
        <w:spacing w:before="0" w:after="0" w:line="360" w:lineRule="auto"/>
        <w:rPr>
          <w:color w:val="000000"/>
          <w:sz w:val="22"/>
          <w:szCs w:val="22"/>
        </w:rPr>
      </w:pPr>
      <w:bookmarkStart w:id="6" w:name="_Toc213944162"/>
      <w:r>
        <w:rPr>
          <w:color w:val="000000"/>
          <w:sz w:val="22"/>
          <w:szCs w:val="22"/>
        </w:rPr>
        <w:t>PRIMERO. Competencia</w:t>
      </w:r>
      <w:bookmarkEnd w:id="6"/>
    </w:p>
    <w:p w14:paraId="77377E6F" w14:textId="77777777" w:rsidR="006D6799" w:rsidRDefault="006D6799">
      <w:pPr>
        <w:spacing w:after="0" w:line="360" w:lineRule="auto"/>
        <w:rPr>
          <w:color w:val="000000"/>
        </w:rPr>
      </w:pPr>
      <w:bookmarkStart w:id="7" w:name="_heading=h.30j0zll" w:colFirst="0" w:colLast="0"/>
      <w:bookmarkEnd w:id="7"/>
    </w:p>
    <w:p w14:paraId="26FA53B3" w14:textId="77777777" w:rsidR="006D6799" w:rsidRDefault="00442CA2">
      <w:pPr>
        <w:spacing w:after="0" w:line="360" w:lineRule="auto"/>
        <w:rPr>
          <w:color w:val="000000"/>
        </w:rPr>
      </w:pPr>
      <w: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w:t>
      </w:r>
      <w:r>
        <w:lastRenderedPageBreak/>
        <w:t>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6C69B8BD" w14:textId="77777777" w:rsidR="006D6799" w:rsidRDefault="006D6799">
      <w:pPr>
        <w:spacing w:after="0" w:line="360" w:lineRule="auto"/>
        <w:rPr>
          <w:b/>
          <w:bCs/>
          <w:color w:val="000000"/>
        </w:rPr>
      </w:pPr>
    </w:p>
    <w:p w14:paraId="2EE12C23" w14:textId="77777777" w:rsidR="006D6799" w:rsidRDefault="00442CA2">
      <w:pPr>
        <w:pStyle w:val="Ttulo2"/>
        <w:spacing w:before="0" w:after="0" w:line="360" w:lineRule="auto"/>
        <w:rPr>
          <w:color w:val="000000"/>
          <w:sz w:val="22"/>
          <w:szCs w:val="22"/>
        </w:rPr>
      </w:pPr>
      <w:bookmarkStart w:id="8" w:name="_Toc213944163"/>
      <w:r>
        <w:rPr>
          <w:color w:val="000000"/>
          <w:sz w:val="22"/>
          <w:szCs w:val="22"/>
        </w:rPr>
        <w:t>SEGUNDO. Causales de improcedencia y sobreseimiento</w:t>
      </w:r>
      <w:bookmarkEnd w:id="8"/>
    </w:p>
    <w:p w14:paraId="0F670FC3" w14:textId="77777777" w:rsidR="006D6799" w:rsidRDefault="006D6799">
      <w:pPr>
        <w:spacing w:after="0" w:line="360" w:lineRule="auto"/>
        <w:rPr>
          <w:color w:val="000000"/>
        </w:rPr>
      </w:pPr>
    </w:p>
    <w:p w14:paraId="7FD46588" w14:textId="77777777" w:rsidR="006D6799" w:rsidRDefault="00442CA2">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12480D5E" w14:textId="77777777" w:rsidR="006D6799" w:rsidRDefault="006D6799">
      <w:pPr>
        <w:spacing w:after="0" w:line="360" w:lineRule="auto"/>
        <w:rPr>
          <w:color w:val="000000"/>
        </w:rPr>
      </w:pPr>
    </w:p>
    <w:p w14:paraId="71358578" w14:textId="77777777" w:rsidR="006D6799" w:rsidRDefault="00442CA2">
      <w:pPr>
        <w:spacing w:after="0" w:line="360" w:lineRule="auto"/>
        <w:rPr>
          <w:b/>
          <w:bCs/>
          <w:color w:val="000000"/>
        </w:rPr>
      </w:pPr>
      <w:r>
        <w:rPr>
          <w:b/>
          <w:bCs/>
          <w:color w:val="000000"/>
        </w:rPr>
        <w:t>Causales de improcedencia</w:t>
      </w:r>
    </w:p>
    <w:p w14:paraId="2D4E40E2" w14:textId="77777777" w:rsidR="006D6799" w:rsidRDefault="006D6799">
      <w:pPr>
        <w:spacing w:after="0" w:line="360" w:lineRule="auto"/>
        <w:rPr>
          <w:b/>
          <w:bCs/>
          <w:color w:val="000000"/>
        </w:rPr>
      </w:pPr>
    </w:p>
    <w:p w14:paraId="2E1BF458" w14:textId="77777777" w:rsidR="006D6799" w:rsidRDefault="00442CA2">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179B06F" w14:textId="77777777" w:rsidR="006D6799" w:rsidRDefault="006D6799">
      <w:pPr>
        <w:spacing w:after="0" w:line="360" w:lineRule="auto"/>
        <w:rPr>
          <w:color w:val="000000"/>
        </w:rPr>
      </w:pPr>
    </w:p>
    <w:p w14:paraId="34724B58" w14:textId="77777777" w:rsidR="006D6799" w:rsidRDefault="00442CA2">
      <w:pPr>
        <w:spacing w:after="0" w:line="360" w:lineRule="auto"/>
        <w:rPr>
          <w:color w:val="000000"/>
        </w:rPr>
      </w:pPr>
      <w:r>
        <w:rPr>
          <w:color w:val="000000"/>
        </w:rPr>
        <w:t>En el presente caso, </w:t>
      </w:r>
      <w:r>
        <w:rPr>
          <w:b/>
          <w:bCs/>
          <w:color w:val="000000"/>
        </w:rPr>
        <w:t>no se actualiza ninguna de las causales de improcedencia</w:t>
      </w:r>
      <w:r>
        <w:rPr>
          <w:color w:val="000000"/>
        </w:rPr>
        <w:t xml:space="preserve"> establecidas en el ordenamiento jurídico previamente señalado, toda vez que: este Instituto no tiene </w:t>
      </w:r>
      <w:r>
        <w:rPr>
          <w:color w:val="000000"/>
        </w:rPr>
        <w:lastRenderedPageBreak/>
        <w:t>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1FC15194" w14:textId="77777777" w:rsidR="006D6799" w:rsidRDefault="006D6799">
      <w:pPr>
        <w:spacing w:after="0" w:line="360" w:lineRule="auto"/>
        <w:rPr>
          <w:color w:val="000000"/>
        </w:rPr>
      </w:pPr>
    </w:p>
    <w:p w14:paraId="56635B3E" w14:textId="77777777" w:rsidR="006D6799" w:rsidRDefault="00442CA2">
      <w:pPr>
        <w:spacing w:after="0" w:line="360" w:lineRule="auto"/>
        <w:rPr>
          <w:color w:val="000000"/>
        </w:rPr>
      </w:pPr>
      <w:r>
        <w:rPr>
          <w:color w:val="000000"/>
        </w:rPr>
        <w:t>Por lo cual, se actualiza la causal de procedencia del Recurso de Revisión señalada en el artículo 179, fracción I, de la Ley en cita, pues la persona Recurrente se inconformó de la negativa a la entrega de la información.</w:t>
      </w:r>
    </w:p>
    <w:p w14:paraId="3CB02BC2" w14:textId="77777777" w:rsidR="006D6799" w:rsidRDefault="006D6799">
      <w:pPr>
        <w:spacing w:after="0" w:line="360" w:lineRule="auto"/>
        <w:rPr>
          <w:color w:val="000000"/>
        </w:rPr>
      </w:pPr>
    </w:p>
    <w:p w14:paraId="4D8B858C" w14:textId="77777777" w:rsidR="006D6799" w:rsidRDefault="00442CA2">
      <w:pPr>
        <w:spacing w:after="0" w:line="360" w:lineRule="auto"/>
        <w:rPr>
          <w:color w:val="000000"/>
        </w:rPr>
      </w:pPr>
      <w:r>
        <w:rPr>
          <w:b/>
          <w:bCs/>
          <w:color w:val="000000"/>
        </w:rPr>
        <w:t>Causales de sobreseimiento</w:t>
      </w:r>
    </w:p>
    <w:p w14:paraId="7C8F1E0D" w14:textId="77777777" w:rsidR="006D6799" w:rsidRDefault="006D6799">
      <w:pPr>
        <w:spacing w:after="0" w:line="360" w:lineRule="auto"/>
        <w:rPr>
          <w:color w:val="FF0000"/>
        </w:rPr>
      </w:pPr>
    </w:p>
    <w:p w14:paraId="1980E2E5" w14:textId="77777777" w:rsidR="006D6799" w:rsidRDefault="00442CA2">
      <w:pPr>
        <w:spacing w:after="0" w:line="360" w:lineRule="auto"/>
        <w:rPr>
          <w:color w:val="000000"/>
        </w:rPr>
      </w:pPr>
      <w:r>
        <w:rPr>
          <w:color w:val="000000"/>
        </w:rPr>
        <w:t>Por ser de previo y especial pronunciamiento, este Instituto analiza si se actualiza alguna causal de sobreseimiento.</w:t>
      </w:r>
    </w:p>
    <w:p w14:paraId="008D1C93" w14:textId="77777777" w:rsidR="006D6799" w:rsidRDefault="006D6799">
      <w:pPr>
        <w:spacing w:after="0" w:line="360" w:lineRule="auto"/>
        <w:rPr>
          <w:color w:val="000000"/>
        </w:rPr>
      </w:pPr>
    </w:p>
    <w:p w14:paraId="408DDB6A" w14:textId="77777777" w:rsidR="006D6799" w:rsidRDefault="00442CA2">
      <w:pPr>
        <w:spacing w:after="0" w:line="360" w:lineRule="auto"/>
        <w:rPr>
          <w:color w:val="000000"/>
        </w:rPr>
      </w:pPr>
      <w:r>
        <w:rPr>
          <w:color w:val="000000"/>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1D274B33" w14:textId="77777777" w:rsidR="006D6799" w:rsidRDefault="006D6799">
      <w:pPr>
        <w:spacing w:after="0" w:line="360" w:lineRule="auto"/>
        <w:rPr>
          <w:color w:val="000000"/>
        </w:rPr>
      </w:pPr>
    </w:p>
    <w:p w14:paraId="077CB2BB" w14:textId="77777777" w:rsidR="006D6799" w:rsidRDefault="00442CA2">
      <w:pPr>
        <w:spacing w:after="0" w:line="360" w:lineRule="auto"/>
        <w:rPr>
          <w:color w:val="000000"/>
        </w:rPr>
      </w:pPr>
      <w:r>
        <w:rPr>
          <w:color w:val="000000"/>
        </w:rPr>
        <w:t xml:space="preserve">Por tales motivos, se considera procedente entrar al fondo del presente asunto. </w:t>
      </w:r>
    </w:p>
    <w:p w14:paraId="55E1632F" w14:textId="77777777" w:rsidR="006D6799" w:rsidRDefault="006D6799">
      <w:pPr>
        <w:spacing w:after="0" w:line="360" w:lineRule="auto"/>
        <w:rPr>
          <w:b/>
          <w:bCs/>
          <w:color w:val="000000"/>
        </w:rPr>
      </w:pPr>
    </w:p>
    <w:p w14:paraId="42A6E534" w14:textId="77777777" w:rsidR="006D6799" w:rsidRDefault="00442CA2">
      <w:pPr>
        <w:pStyle w:val="Ttulo2"/>
        <w:spacing w:before="0" w:after="0" w:line="360" w:lineRule="auto"/>
        <w:rPr>
          <w:color w:val="000000"/>
          <w:sz w:val="22"/>
          <w:szCs w:val="22"/>
        </w:rPr>
      </w:pPr>
      <w:bookmarkStart w:id="9" w:name="_Toc213944164"/>
      <w:r>
        <w:rPr>
          <w:color w:val="000000"/>
          <w:sz w:val="22"/>
          <w:szCs w:val="22"/>
        </w:rPr>
        <w:t>TERCERO. Determinación de la Controversia</w:t>
      </w:r>
      <w:bookmarkEnd w:id="9"/>
    </w:p>
    <w:p w14:paraId="17B3E1A5" w14:textId="77777777" w:rsidR="006D6799" w:rsidRDefault="006D6799">
      <w:pPr>
        <w:spacing w:after="0" w:line="360" w:lineRule="auto"/>
        <w:rPr>
          <w:b/>
          <w:bCs/>
          <w:color w:val="FF0000"/>
        </w:rPr>
      </w:pPr>
    </w:p>
    <w:p w14:paraId="6AE4440A" w14:textId="77777777" w:rsidR="006D6799" w:rsidRDefault="00442CA2">
      <w:pPr>
        <w:spacing w:after="0" w:line="360" w:lineRule="auto"/>
      </w:pPr>
      <w:r>
        <w:lastRenderedPageBreak/>
        <w:t>Con el objetivo de ilustrar la controversia planteada, resulta conveniente precisar, que una vez realizado el estudio de las constancias que integran el expediente en el que se actúa, se desprende que el Particular requirió conocer las funciones del personal de la Unidad de Transparencia del Ayuntamiento de Zinacantepec, así como evidencia que conste su labor.</w:t>
      </w:r>
    </w:p>
    <w:p w14:paraId="52133050" w14:textId="77777777" w:rsidR="006D6799" w:rsidRDefault="006D6799">
      <w:pPr>
        <w:spacing w:after="0" w:line="360" w:lineRule="auto"/>
      </w:pPr>
    </w:p>
    <w:p w14:paraId="4531507E" w14:textId="77777777" w:rsidR="006D6799" w:rsidRDefault="00442CA2">
      <w:pPr>
        <w:spacing w:after="0" w:line="360" w:lineRule="auto"/>
      </w:pPr>
      <w:r>
        <w:t>En respuesta, el Sujeto Obligado a través de la Unidad de Transparencia, remitió las atribuciones de la Unidad de Transparencia, y refirió que lo correspondiente a la evidencia no existe fuente obligacional que obligue contar con dicha información; ante dicha circunstancia, el Particular se inconformó de la  negativa de información al mencionar que no entregan la información lo cual actualiza la causal de procedencia prevista en la fracción I, del artículo 179 de la Ley de Transparencia y Acceso a la Información Pública del Estado de México y Municipios, Así, las cosas, una vez admitido y notificado el Recurso de Revisión a las partes, el Sujeto Obligado ratifico su respuesta.</w:t>
      </w:r>
    </w:p>
    <w:p w14:paraId="0FE9CD0A" w14:textId="77777777" w:rsidR="006D6799" w:rsidRDefault="006D6799">
      <w:pPr>
        <w:spacing w:after="0" w:line="360" w:lineRule="auto"/>
      </w:pPr>
    </w:p>
    <w:p w14:paraId="176BB541" w14:textId="77777777" w:rsidR="006D6799" w:rsidRDefault="00442CA2">
      <w:pPr>
        <w:tabs>
          <w:tab w:val="left" w:pos="4962"/>
        </w:tabs>
        <w:spacing w:after="0" w:line="360" w:lineRule="auto"/>
        <w:rPr>
          <w:color w:val="000000"/>
        </w:rPr>
      </w:pPr>
      <w:r>
        <w:rPr>
          <w:color w:val="000000"/>
        </w:rPr>
        <w:t xml:space="preserve">Lo anterior, se desprende de las documentales que obran en el expediente de referencia, materia de la presente resolución, consistente en: la solicitud de acceso a la información y el escrito </w:t>
      </w:r>
      <w:proofErr w:type="spellStart"/>
      <w:r>
        <w:rPr>
          <w:color w:val="000000"/>
        </w:rPr>
        <w:t>recursal</w:t>
      </w:r>
      <w:proofErr w:type="spellEnd"/>
      <w:r>
        <w:rPr>
          <w:color w:val="000000"/>
        </w:rPr>
        <w:t>; instrumentales que se toman en cuenta a efecto de resolver el presente medio de impugnación, conforme a lo dispuesto por el artículo 185, fracción IV, de la Ley de Transparencia y Acceso a la Información Pública del Estado de México y Municipios.</w:t>
      </w:r>
    </w:p>
    <w:p w14:paraId="1A153012" w14:textId="77777777" w:rsidR="006D6799" w:rsidRDefault="006D6799">
      <w:pPr>
        <w:tabs>
          <w:tab w:val="left" w:pos="4962"/>
        </w:tabs>
        <w:spacing w:after="0" w:line="360" w:lineRule="auto"/>
        <w:rPr>
          <w:color w:val="000000"/>
        </w:rPr>
      </w:pPr>
    </w:p>
    <w:p w14:paraId="39E1D185" w14:textId="77777777" w:rsidR="006D6799" w:rsidRDefault="00442CA2">
      <w:pPr>
        <w:pStyle w:val="Ttulo2"/>
        <w:spacing w:before="0" w:after="0" w:line="360" w:lineRule="auto"/>
        <w:rPr>
          <w:color w:val="000000"/>
          <w:sz w:val="22"/>
          <w:szCs w:val="22"/>
        </w:rPr>
      </w:pPr>
      <w:bookmarkStart w:id="10" w:name="_Toc213944165"/>
      <w:r>
        <w:rPr>
          <w:color w:val="000000"/>
          <w:sz w:val="22"/>
          <w:szCs w:val="22"/>
        </w:rPr>
        <w:t>CUARTO. Marco normativo aplicable en materia de transparencia y acceso a la información pública</w:t>
      </w:r>
      <w:bookmarkEnd w:id="10"/>
    </w:p>
    <w:p w14:paraId="272FB0E3" w14:textId="77777777" w:rsidR="006D6799" w:rsidRDefault="006D6799">
      <w:pPr>
        <w:spacing w:after="0" w:line="360" w:lineRule="auto"/>
        <w:rPr>
          <w:color w:val="000000"/>
        </w:rPr>
      </w:pPr>
    </w:p>
    <w:p w14:paraId="6BA1B893" w14:textId="77777777" w:rsidR="006D6799" w:rsidRDefault="00442CA2">
      <w:pPr>
        <w:spacing w:after="0" w:line="360" w:lineRule="auto"/>
        <w:rPr>
          <w:color w:val="000000"/>
        </w:rPr>
      </w:pPr>
      <w:r>
        <w:rPr>
          <w:color w:val="000000"/>
        </w:rPr>
        <w:t xml:space="preserve">El artículo 6°, Apartado A), fracción I de la Constitución Política de los Estados Unidos Mexicanos, establece que toda la información en posesión de cualquier </w:t>
      </w:r>
      <w:proofErr w:type="gramStart"/>
      <w:r>
        <w:rPr>
          <w:color w:val="000000"/>
        </w:rPr>
        <w:t>autoridad,</w:t>
      </w:r>
      <w:proofErr w:type="gramEnd"/>
      <w:r>
        <w:rPr>
          <w:color w:val="000000"/>
        </w:rPr>
        <w:t xml:space="preserve"> es pública y sólo podrá ser reservada temporalmente por razones de interés público.</w:t>
      </w:r>
    </w:p>
    <w:p w14:paraId="3632BD83" w14:textId="77777777" w:rsidR="006D6799" w:rsidRDefault="006D6799">
      <w:pPr>
        <w:spacing w:after="0" w:line="360" w:lineRule="auto"/>
        <w:rPr>
          <w:color w:val="000000"/>
        </w:rPr>
      </w:pPr>
    </w:p>
    <w:p w14:paraId="539D29D3" w14:textId="77777777" w:rsidR="006D6799" w:rsidRDefault="00442CA2">
      <w:pPr>
        <w:spacing w:after="0" w:line="360" w:lineRule="auto"/>
        <w:rPr>
          <w:color w:val="000000"/>
        </w:rPr>
      </w:pPr>
      <w:r>
        <w:rPr>
          <w:color w:val="000000"/>
        </w:rPr>
        <w:lastRenderedPageBreak/>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F5A5852" w14:textId="77777777" w:rsidR="006D6799" w:rsidRDefault="006D6799">
      <w:pPr>
        <w:spacing w:after="0" w:line="360" w:lineRule="auto"/>
        <w:rPr>
          <w:color w:val="000000"/>
        </w:rPr>
      </w:pPr>
    </w:p>
    <w:p w14:paraId="57FB255E" w14:textId="77777777" w:rsidR="006D6799" w:rsidRDefault="00442CA2">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58D57059" w14:textId="77777777" w:rsidR="006D6799" w:rsidRDefault="006D6799">
      <w:pPr>
        <w:spacing w:after="0" w:line="360" w:lineRule="auto"/>
        <w:rPr>
          <w:color w:val="000000"/>
        </w:rPr>
      </w:pPr>
    </w:p>
    <w:p w14:paraId="0F43E113" w14:textId="77777777" w:rsidR="006D6799" w:rsidRDefault="00442CA2">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3A1E481B" w14:textId="77777777" w:rsidR="006D6799" w:rsidRDefault="006D6799">
      <w:pPr>
        <w:spacing w:after="0" w:line="360" w:lineRule="auto"/>
        <w:rPr>
          <w:color w:val="000000"/>
        </w:rPr>
      </w:pPr>
    </w:p>
    <w:p w14:paraId="36C1021C" w14:textId="77777777" w:rsidR="006D6799" w:rsidRDefault="00442CA2">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257ABEE5" w14:textId="77777777" w:rsidR="006D6799" w:rsidRDefault="006D6799">
      <w:pPr>
        <w:widowControl w:val="0"/>
        <w:spacing w:after="0" w:line="360" w:lineRule="auto"/>
        <w:rPr>
          <w:color w:val="000000"/>
        </w:rPr>
      </w:pPr>
    </w:p>
    <w:p w14:paraId="70FA1F0C" w14:textId="77777777" w:rsidR="006D6799" w:rsidRDefault="00442CA2">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685F09E" w14:textId="77777777" w:rsidR="006D6799" w:rsidRDefault="006D6799">
      <w:pPr>
        <w:spacing w:after="0" w:line="360" w:lineRule="auto"/>
        <w:rPr>
          <w:color w:val="000000"/>
        </w:rPr>
      </w:pPr>
    </w:p>
    <w:p w14:paraId="1B6CAE8C" w14:textId="77777777" w:rsidR="006D6799" w:rsidRDefault="00442CA2">
      <w:pPr>
        <w:pStyle w:val="Ttulo2"/>
        <w:spacing w:before="0" w:after="0" w:line="360" w:lineRule="auto"/>
        <w:rPr>
          <w:color w:val="000000"/>
          <w:sz w:val="22"/>
          <w:szCs w:val="22"/>
        </w:rPr>
      </w:pPr>
      <w:bookmarkStart w:id="11" w:name="_Toc213944166"/>
      <w:r>
        <w:rPr>
          <w:color w:val="000000"/>
          <w:sz w:val="22"/>
          <w:szCs w:val="22"/>
        </w:rPr>
        <w:t>QUINTO. Estudio de Fondo</w:t>
      </w:r>
      <w:bookmarkEnd w:id="11"/>
    </w:p>
    <w:p w14:paraId="3370FFD6" w14:textId="77777777" w:rsidR="006D6799" w:rsidRDefault="006D6799">
      <w:pPr>
        <w:spacing w:after="0" w:line="360" w:lineRule="auto"/>
        <w:rPr>
          <w:b/>
          <w:bCs/>
          <w:color w:val="FF0000"/>
        </w:rPr>
      </w:pPr>
    </w:p>
    <w:p w14:paraId="11137974" w14:textId="77777777" w:rsidR="006D6799" w:rsidRDefault="00442CA2">
      <w:pPr>
        <w:spacing w:after="0" w:line="360" w:lineRule="auto"/>
        <w:rPr>
          <w:color w:val="000000"/>
        </w:rPr>
      </w:pPr>
      <w:r>
        <w:rPr>
          <w:color w:val="000000"/>
        </w:rPr>
        <w:t xml:space="preserve">Expuestas las posturas de las partes, se procede al análisis de los agravios hechos valer por la persona Recurrente, por lo que, en principio es necesario contextualizar la solicitud de información la cual se relaciona con las funciones que desempeñan los delegados municipales. </w:t>
      </w:r>
    </w:p>
    <w:p w14:paraId="33272046" w14:textId="77777777" w:rsidR="006D6799" w:rsidRDefault="006D6799">
      <w:pPr>
        <w:spacing w:after="0" w:line="360" w:lineRule="auto"/>
        <w:rPr>
          <w:color w:val="FF0000"/>
        </w:rPr>
      </w:pPr>
    </w:p>
    <w:p w14:paraId="7F0DDBB1" w14:textId="77777777" w:rsidR="006D6799" w:rsidRDefault="00442CA2">
      <w:pPr>
        <w:spacing w:after="0" w:line="360" w:lineRule="auto"/>
      </w:pPr>
      <w:r>
        <w:t xml:space="preserve">Al respecto, en lo que respecta a las </w:t>
      </w:r>
      <w:r>
        <w:rPr>
          <w:b/>
          <w:bCs/>
        </w:rPr>
        <w:t>funciones que desempeñan los servidores públicos</w:t>
      </w:r>
      <w:r>
        <w:t xml:space="preserve">, esta se encuentra vinculada a las obligaciones de transparencia establecidas en el artículo 92, fracción II, de la Ley de Transparencia y Acceso a la Información Pública del Estado de México y Municipios, el cual precisa que,  los sujetos obligados deberán de poner a disposición de los particulares de manera actualizada y permanente, las atribuciones y responsabilidades que le corresponden a cada servidor público, prestador de servicios profesionales o miembro de los sujetos obligados, de conformidad con las disposiciones jurídicas aplicables. </w:t>
      </w:r>
    </w:p>
    <w:p w14:paraId="51B21354" w14:textId="77777777" w:rsidR="006D6799" w:rsidRDefault="006D6799">
      <w:pPr>
        <w:pBdr>
          <w:top w:val="nil"/>
          <w:left w:val="nil"/>
          <w:bottom w:val="nil"/>
          <w:right w:val="nil"/>
          <w:between w:val="nil"/>
        </w:pBdr>
        <w:spacing w:after="0" w:line="360" w:lineRule="auto"/>
        <w:ind w:right="51"/>
      </w:pPr>
    </w:p>
    <w:p w14:paraId="379C6B70" w14:textId="77777777" w:rsidR="006D6799" w:rsidRDefault="00442CA2">
      <w:pPr>
        <w:pBdr>
          <w:top w:val="nil"/>
          <w:left w:val="nil"/>
          <w:bottom w:val="nil"/>
          <w:right w:val="nil"/>
          <w:between w:val="nil"/>
        </w:pBdr>
        <w:spacing w:after="0" w:line="360" w:lineRule="auto"/>
        <w:ind w:right="51"/>
      </w:pPr>
      <w:r>
        <w:t xml:space="preserve">A mayor abundamiento,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contemplan que la estructura orgánica deberá dar cuenta de la distribución y orden de las </w:t>
      </w:r>
      <w:r>
        <w:rPr>
          <w:b/>
          <w:bCs/>
        </w:rPr>
        <w:t>funciones</w:t>
      </w:r>
      <w:r>
        <w:t xml:space="preserve"> que se establecen para el cumplimiento de sus objetivos conforme a criterios de jerarquía y especialización, ordenados mediante los catálogos de las áreas que integran el sujeto obligado, de los servidores públicos. </w:t>
      </w:r>
    </w:p>
    <w:p w14:paraId="06D26D13" w14:textId="77777777" w:rsidR="006D6799" w:rsidRDefault="006D6799">
      <w:pPr>
        <w:pBdr>
          <w:top w:val="nil"/>
          <w:left w:val="nil"/>
          <w:bottom w:val="nil"/>
          <w:right w:val="nil"/>
          <w:between w:val="nil"/>
        </w:pBdr>
        <w:spacing w:after="0" w:line="360" w:lineRule="auto"/>
        <w:ind w:right="51"/>
      </w:pPr>
    </w:p>
    <w:p w14:paraId="51AF2D05" w14:textId="77777777" w:rsidR="006D6799" w:rsidRDefault="00442CA2">
      <w:pPr>
        <w:pBdr>
          <w:top w:val="nil"/>
          <w:left w:val="nil"/>
          <w:bottom w:val="nil"/>
          <w:right w:val="nil"/>
          <w:between w:val="nil"/>
        </w:pBdr>
        <w:spacing w:after="0" w:line="360" w:lineRule="auto"/>
        <w:ind w:right="51"/>
        <w:rPr>
          <w:b/>
          <w:bCs/>
          <w:u w:val="single"/>
        </w:rPr>
      </w:pPr>
      <w:r>
        <w:t xml:space="preserve">Ahora </w:t>
      </w:r>
      <w:proofErr w:type="gramStart"/>
      <w:r>
        <w:t>bien</w:t>
      </w:r>
      <w:proofErr w:type="gramEnd"/>
      <w:r>
        <w:t xml:space="preserve"> de conformidad con los artículos 5° de la Constitución Política del Estado Libre y Soberano de México y 4° de la Ley de Transparencia y Acceso a la Información Pública del Estado de México y Municipios, </w:t>
      </w:r>
      <w:r>
        <w:rPr>
          <w:b/>
          <w:bCs/>
          <w:u w:val="single"/>
        </w:rPr>
        <w:t>toda la información generada, obtenida, adquirida, transformada o en posesión de los sujetos obligados es pública y accesible a cualquier persona.</w:t>
      </w:r>
    </w:p>
    <w:p w14:paraId="485EFEB8" w14:textId="77777777" w:rsidR="006D6799" w:rsidRDefault="006D6799">
      <w:pPr>
        <w:pBdr>
          <w:top w:val="nil"/>
          <w:left w:val="nil"/>
          <w:bottom w:val="nil"/>
          <w:right w:val="nil"/>
          <w:between w:val="nil"/>
        </w:pBdr>
        <w:spacing w:after="0" w:line="360" w:lineRule="auto"/>
        <w:ind w:right="51"/>
      </w:pPr>
    </w:p>
    <w:p w14:paraId="7F5EB3E1" w14:textId="77777777" w:rsidR="006D6799" w:rsidRDefault="00442CA2">
      <w:pPr>
        <w:pBdr>
          <w:top w:val="nil"/>
          <w:left w:val="nil"/>
          <w:bottom w:val="nil"/>
          <w:right w:val="nil"/>
          <w:between w:val="nil"/>
        </w:pBdr>
        <w:spacing w:after="0" w:line="360" w:lineRule="auto"/>
        <w:ind w:right="51"/>
      </w:pPr>
      <w:r>
        <w:lastRenderedPageBreak/>
        <w:t xml:space="preserve">En ese contexto, el artículo 18 de la Ley de Transparencia y Acceso a la Información Pública del Estado de México y Municipios, </w:t>
      </w:r>
      <w:r>
        <w:rPr>
          <w:b/>
          <w:bCs/>
          <w:u w:val="single"/>
        </w:rPr>
        <w:t>contempla que los sujetos obligados deberán documentar todo acto que derive del ejercicio de sus facultades, competencias o funciones</w:t>
      </w:r>
      <w:r>
        <w:t>.</w:t>
      </w:r>
    </w:p>
    <w:p w14:paraId="6F27B32D" w14:textId="77777777" w:rsidR="006D6799" w:rsidRDefault="006D6799">
      <w:pPr>
        <w:pBdr>
          <w:top w:val="nil"/>
          <w:left w:val="nil"/>
          <w:bottom w:val="nil"/>
          <w:right w:val="nil"/>
          <w:between w:val="nil"/>
        </w:pBdr>
        <w:spacing w:after="0" w:line="360" w:lineRule="auto"/>
        <w:ind w:right="51"/>
      </w:pPr>
    </w:p>
    <w:p w14:paraId="6111A9AD" w14:textId="77777777" w:rsidR="006D6799" w:rsidRDefault="00442CA2">
      <w:pPr>
        <w:pBdr>
          <w:top w:val="nil"/>
          <w:left w:val="nil"/>
          <w:bottom w:val="nil"/>
          <w:right w:val="nil"/>
          <w:between w:val="nil"/>
        </w:pBdr>
        <w:spacing w:after="0" w:line="360" w:lineRule="auto"/>
        <w:ind w:right="51"/>
      </w:pPr>
      <w: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7DA73413" w14:textId="77777777" w:rsidR="006D6799" w:rsidRDefault="006D6799">
      <w:pPr>
        <w:pBdr>
          <w:top w:val="nil"/>
          <w:left w:val="nil"/>
          <w:bottom w:val="nil"/>
          <w:right w:val="nil"/>
          <w:between w:val="nil"/>
        </w:pBdr>
        <w:spacing w:after="0" w:line="360" w:lineRule="auto"/>
        <w:ind w:right="51"/>
      </w:pPr>
    </w:p>
    <w:p w14:paraId="1285C221" w14:textId="77777777" w:rsidR="006D6799" w:rsidRDefault="00442CA2">
      <w:pPr>
        <w:pBdr>
          <w:top w:val="nil"/>
          <w:left w:val="nil"/>
          <w:bottom w:val="nil"/>
          <w:right w:val="nil"/>
          <w:between w:val="nil"/>
        </w:pBdr>
        <w:spacing w:after="0" w:line="360" w:lineRule="auto"/>
        <w:ind w:right="51"/>
      </w:pPr>
      <w: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30751DF7" w14:textId="77777777" w:rsidR="006D6799" w:rsidRDefault="00442CA2">
      <w:pPr>
        <w:spacing w:after="0" w:line="360" w:lineRule="auto"/>
        <w:ind w:right="51"/>
      </w:pPr>
      <w:proofErr w:type="gramStart"/>
      <w:r>
        <w:t>En razón de</w:t>
      </w:r>
      <w:proofErr w:type="gramEnd"/>
      <w:r>
        <w:t xml:space="preserve"> lo anterior, se arriba a la conclusión de que la información requerida forma parte de las obligaciones de transparencia común de los sujetos obligados y, por ende, debe contar con esta.</w:t>
      </w:r>
    </w:p>
    <w:p w14:paraId="180B6C7E" w14:textId="77777777" w:rsidR="006D6799" w:rsidRDefault="006D6799">
      <w:pPr>
        <w:spacing w:after="0" w:line="360" w:lineRule="auto"/>
        <w:ind w:right="51"/>
      </w:pPr>
    </w:p>
    <w:p w14:paraId="094DD67F" w14:textId="77777777" w:rsidR="006D6799" w:rsidRDefault="00442CA2">
      <w:pPr>
        <w:spacing w:after="0" w:line="360" w:lineRule="auto"/>
        <w:ind w:right="-93"/>
      </w:pPr>
      <w:r>
        <w:t xml:space="preserve">Establecido lo anterior y en relación a la solicitud del Particular resulta conveniente traer a colación el Bando Municipal de Zinacantepec dos mil veinticinco, el cual en sus artículos 21 y 26 señala que el Presidente Municipal para el ejercicio de sus funciones, se auxiliará de diversas Unidades Administrativas entre las cuales está la Unidad de Transparencia que se encargara de vigilar los procedimientos para tutelar y garantizar la transparencia, el derecho </w:t>
      </w:r>
      <w:r>
        <w:lastRenderedPageBreak/>
        <w:t>humano de acceso a la información pública y el derecho que tiene toda persona a la protección de datos personales, en posesión de los sujetos obligados.</w:t>
      </w:r>
    </w:p>
    <w:p w14:paraId="0A2A8CDF" w14:textId="77777777" w:rsidR="006D6799" w:rsidRDefault="006D6799">
      <w:pPr>
        <w:spacing w:after="0" w:line="360" w:lineRule="auto"/>
      </w:pPr>
    </w:p>
    <w:p w14:paraId="1D6B0C79" w14:textId="77777777" w:rsidR="006D6799" w:rsidRDefault="00442CA2">
      <w:pPr>
        <w:spacing w:after="0" w:line="360" w:lineRule="auto"/>
      </w:pPr>
      <w:r>
        <w:t>De tales circunstancias se logra vislumbrar que la pretensión de la persona Recurrente es obtener, las funciones que realiza cada uno de los servidores públicos adscritos a la Unidad de Transparencia, al veinticuatro de junio de dos mil veinticinco, así como la evidencia donde conste su labor.</w:t>
      </w:r>
    </w:p>
    <w:p w14:paraId="2ECA400C" w14:textId="77777777" w:rsidR="006D6799" w:rsidRDefault="006D6799">
      <w:pPr>
        <w:spacing w:after="0" w:line="360" w:lineRule="auto"/>
      </w:pPr>
    </w:p>
    <w:p w14:paraId="2007C7C8" w14:textId="77777777" w:rsidR="006D6799" w:rsidRDefault="00442CA2">
      <w:pPr>
        <w:spacing w:after="0" w:line="360" w:lineRule="auto"/>
      </w:pPr>
      <w:r>
        <w:t>Establecida dicha circunstancia, de las constancias que obran en el expediente electrónico, se advierte que el Sujeto Obligado turno la solicitud de información a la Unidad de Transparencia;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6587F8B4" w14:textId="77777777" w:rsidR="006D6799" w:rsidRDefault="006D6799">
      <w:pPr>
        <w:spacing w:after="0" w:line="360" w:lineRule="auto"/>
      </w:pPr>
    </w:p>
    <w:p w14:paraId="2C5D024F" w14:textId="77777777" w:rsidR="006D6799" w:rsidRDefault="00442CA2">
      <w:pPr>
        <w:spacing w:after="0" w:line="360" w:lineRule="auto"/>
      </w:pPr>
      <w:r>
        <w:t>Así y de lo plasmado en párrafos anteriores, se logra colegir que el Sujeto Obligado cumplió con el procedimiento de búsqueda establecido en el artículo 162 de la Ley de Transparencia y Acceso a la Información Pública del Estado de México y Municipios, toda vez, que gestionó el requerimiento de información al área competente de conocer de la información solicitada.</w:t>
      </w:r>
    </w:p>
    <w:p w14:paraId="072E6047" w14:textId="77777777" w:rsidR="006D6799" w:rsidRDefault="006D6799">
      <w:pPr>
        <w:spacing w:after="0" w:line="360" w:lineRule="auto"/>
      </w:pPr>
    </w:p>
    <w:p w14:paraId="19303386" w14:textId="77777777" w:rsidR="006D6799" w:rsidRDefault="00442CA2">
      <w:pPr>
        <w:spacing w:after="0" w:line="360" w:lineRule="auto"/>
      </w:pPr>
      <w:r>
        <w:t>Ahora bien, en respuesta, la Unidad de Transparencia remitió las funciones del área en general, y refirió que no existe fuente obligacional que obligue a documentar o dar cuenta de la evidencia donde conste su labor, tal como se muestra a continuación:</w:t>
      </w:r>
    </w:p>
    <w:p w14:paraId="69356A34" w14:textId="77777777" w:rsidR="006D6799" w:rsidRDefault="006D6799">
      <w:pPr>
        <w:spacing w:after="0" w:line="360" w:lineRule="auto"/>
      </w:pPr>
    </w:p>
    <w:p w14:paraId="41383484" w14:textId="77777777" w:rsidR="006D6799" w:rsidRDefault="00442CA2">
      <w:pPr>
        <w:spacing w:after="0" w:line="360" w:lineRule="auto"/>
        <w:jc w:val="center"/>
      </w:pPr>
      <w:r>
        <w:rPr>
          <w:noProof/>
        </w:rPr>
        <w:drawing>
          <wp:inline distT="0" distB="0" distL="0" distR="0" wp14:anchorId="342F1041" wp14:editId="0C8F685B">
            <wp:extent cx="5671185" cy="14382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71185" cy="1438275"/>
                    </a:xfrm>
                    <a:prstGeom prst="rect">
                      <a:avLst/>
                    </a:prstGeom>
                    <a:ln/>
                  </pic:spPr>
                </pic:pic>
              </a:graphicData>
            </a:graphic>
          </wp:inline>
        </w:drawing>
      </w:r>
    </w:p>
    <w:p w14:paraId="24438DD0" w14:textId="77777777" w:rsidR="006D6799" w:rsidRDefault="006D6799">
      <w:pPr>
        <w:spacing w:after="0" w:line="360" w:lineRule="auto"/>
      </w:pPr>
    </w:p>
    <w:p w14:paraId="4EA42094" w14:textId="77777777" w:rsidR="006D6799" w:rsidRDefault="00442CA2">
      <w:pPr>
        <w:spacing w:after="0" w:line="360" w:lineRule="auto"/>
      </w:pPr>
      <w:r>
        <w:t>Ahora bien, de lo remitido podemos analizar que las mismas fracciones corresponden a las funciones de la unidad de transparencia es decir se interpreta que dichas pertenecen al titular del área, esto de conformidad con el Manual de Organización específico de la Unidad de Transparencia dos mil veinticinco tal como se logra vislumbrar:</w:t>
      </w:r>
    </w:p>
    <w:p w14:paraId="0982BA91" w14:textId="77777777" w:rsidR="006D6799" w:rsidRDefault="006D6799">
      <w:pPr>
        <w:spacing w:after="0" w:line="360" w:lineRule="auto"/>
      </w:pPr>
    </w:p>
    <w:p w14:paraId="773BF642" w14:textId="77777777" w:rsidR="006D6799" w:rsidRDefault="006D6799">
      <w:pPr>
        <w:spacing w:after="0" w:line="360" w:lineRule="auto"/>
      </w:pPr>
    </w:p>
    <w:p w14:paraId="52633AE9" w14:textId="77777777" w:rsidR="006D6799" w:rsidRDefault="006D6799">
      <w:pPr>
        <w:spacing w:after="0" w:line="360" w:lineRule="auto"/>
      </w:pPr>
    </w:p>
    <w:p w14:paraId="43D7DD14" w14:textId="77777777" w:rsidR="006D6799" w:rsidRDefault="006D6799">
      <w:pPr>
        <w:spacing w:after="0" w:line="360" w:lineRule="auto"/>
      </w:pPr>
    </w:p>
    <w:p w14:paraId="4B491956" w14:textId="77777777" w:rsidR="006D6799" w:rsidRDefault="006D6799">
      <w:pPr>
        <w:spacing w:after="0" w:line="360" w:lineRule="auto"/>
      </w:pPr>
    </w:p>
    <w:p w14:paraId="4E5DE69C" w14:textId="77777777" w:rsidR="006D6799" w:rsidRDefault="006D6799">
      <w:pPr>
        <w:spacing w:after="0" w:line="360" w:lineRule="auto"/>
      </w:pPr>
    </w:p>
    <w:p w14:paraId="0364DDDF" w14:textId="77777777" w:rsidR="006D6799" w:rsidRDefault="00442CA2">
      <w:pPr>
        <w:spacing w:after="0" w:line="360" w:lineRule="auto"/>
        <w:jc w:val="center"/>
      </w:pPr>
      <w:r>
        <w:rPr>
          <w:noProof/>
        </w:rPr>
        <w:lastRenderedPageBreak/>
        <w:drawing>
          <wp:inline distT="0" distB="0" distL="0" distR="0" wp14:anchorId="74A31D42" wp14:editId="30A661A4">
            <wp:extent cx="3989805" cy="375639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989805" cy="3756398"/>
                    </a:xfrm>
                    <a:prstGeom prst="rect">
                      <a:avLst/>
                    </a:prstGeom>
                    <a:ln/>
                  </pic:spPr>
                </pic:pic>
              </a:graphicData>
            </a:graphic>
          </wp:inline>
        </w:drawing>
      </w:r>
    </w:p>
    <w:p w14:paraId="4FA05667" w14:textId="77777777" w:rsidR="006D6799" w:rsidRDefault="006D6799">
      <w:pPr>
        <w:spacing w:after="0" w:line="360" w:lineRule="auto"/>
      </w:pPr>
    </w:p>
    <w:p w14:paraId="551F9591" w14:textId="77777777" w:rsidR="006D6799" w:rsidRDefault="00442CA2">
      <w:pPr>
        <w:spacing w:after="0" w:line="360" w:lineRule="auto"/>
      </w:pPr>
      <w:r>
        <w:t xml:space="preserve">Ahora bien de lo analizado, podemos advertir que la contestación se enfocó en mencionar las funciones del área de manera general, por lo que no podemos dar por colmado dicho punto, esto aunado a que desde un inicio el recurrente solicito las funciones que realizaba el personal que labora en la Unidad de Transparencia, por lo que en esa tesitura, se concluye que el Sujeto Obligado no satisfizo el derecho de acceso a la información del Solicitante, pues entrego información diversa a la solicitada, es decir remitió funciones del área mas no del personal, lo cual da como resultado que el agravio sea </w:t>
      </w:r>
      <w:r>
        <w:rPr>
          <w:b/>
          <w:bCs/>
        </w:rPr>
        <w:t xml:space="preserve">FUNDADO. </w:t>
      </w:r>
    </w:p>
    <w:p w14:paraId="37B9C7F3" w14:textId="77777777" w:rsidR="006D6799" w:rsidRDefault="006D6799">
      <w:pPr>
        <w:spacing w:after="0" w:line="360" w:lineRule="auto"/>
        <w:rPr>
          <w:b/>
          <w:bCs/>
        </w:rPr>
      </w:pPr>
    </w:p>
    <w:p w14:paraId="6D387ACF" w14:textId="77777777" w:rsidR="006D6799" w:rsidRDefault="00442CA2">
      <w:pPr>
        <w:spacing w:after="0" w:line="360" w:lineRule="auto"/>
      </w:pPr>
      <w:r>
        <w:t xml:space="preserve">Así, este Instituto considera que, para atender el requerimiento de información, el Sujeto Obligado deberá realizar una búsqueda exhaustiva y razonable en los archivos de la Unidad de Transparencia, a efecto de que proporcione, al veinticuatro de junio de dos mil veinticinco, el documento donde consten </w:t>
      </w:r>
      <w:r>
        <w:rPr>
          <w:color w:val="000000"/>
        </w:rPr>
        <w:t>las funciones del personal de la Unidad de Transparencia.</w:t>
      </w:r>
    </w:p>
    <w:p w14:paraId="2ACC469F" w14:textId="77777777" w:rsidR="006D6799" w:rsidRDefault="006D6799">
      <w:pPr>
        <w:spacing w:after="0" w:line="360" w:lineRule="auto"/>
      </w:pPr>
    </w:p>
    <w:p w14:paraId="79BDF921" w14:textId="77777777" w:rsidR="006D6799" w:rsidRDefault="00442CA2">
      <w:pPr>
        <w:spacing w:after="0" w:line="360" w:lineRule="auto"/>
      </w:pPr>
      <w:r>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080B701C" w14:textId="77777777" w:rsidR="006D6799" w:rsidRDefault="006D6799">
      <w:pPr>
        <w:spacing w:after="0" w:line="360" w:lineRule="auto"/>
      </w:pPr>
    </w:p>
    <w:p w14:paraId="39D8A53C" w14:textId="77777777" w:rsidR="006D6799" w:rsidRDefault="00442CA2">
      <w:pPr>
        <w:spacing w:after="0" w:line="360" w:lineRule="auto"/>
      </w:pPr>
      <w: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4747B814" w14:textId="77777777" w:rsidR="006D6799" w:rsidRDefault="006D6799">
      <w:pPr>
        <w:spacing w:after="0" w:line="360" w:lineRule="auto"/>
      </w:pPr>
    </w:p>
    <w:p w14:paraId="256DA378" w14:textId="77777777" w:rsidR="006D6799" w:rsidRDefault="00442CA2">
      <w:pPr>
        <w:spacing w:after="0" w:line="360" w:lineRule="auto"/>
      </w:pPr>
      <w: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el Sujeto Obligado deberá entregar la información solicitada.</w:t>
      </w:r>
    </w:p>
    <w:p w14:paraId="7A250204" w14:textId="77777777" w:rsidR="006D6799" w:rsidRDefault="006D6799">
      <w:pPr>
        <w:spacing w:after="0" w:line="360" w:lineRule="auto"/>
      </w:pPr>
    </w:p>
    <w:p w14:paraId="78CB41F8" w14:textId="77777777" w:rsidR="006D6799" w:rsidRDefault="00442CA2">
      <w:pPr>
        <w:spacing w:after="0" w:line="360" w:lineRule="auto"/>
        <w:rPr>
          <w:color w:val="000000"/>
        </w:rPr>
      </w:pPr>
      <w:r>
        <w:t xml:space="preserve">Ahora bien, respecto a la documentación donde constara la labor de cada servidor público, la Unidad de Transparencia señaló que no existía alguna fuente obligacional para generar dicha documentación, por lo que, aludió a que no obraba en sus archivos;  </w:t>
      </w:r>
      <w:r>
        <w:rPr>
          <w:color w:val="000000"/>
        </w:rPr>
        <w:t xml:space="preserve">sobre el tema, el Criterio Orientador SO/014/2017, emitido por el Instituto Nacional de Transparencia, Acceso a la Información Pública y Protección de Datos Personales en el Estado de México y Municipios, el cual establece que la inexistencia de la información, es una cuestión de hecho que se le atribuye a la misma, cuando ésta no se encuentra en los archivos del sujeto obligado. </w:t>
      </w:r>
    </w:p>
    <w:p w14:paraId="28AEC44D" w14:textId="77777777" w:rsidR="006D6799" w:rsidRDefault="006D6799">
      <w:pPr>
        <w:spacing w:after="0" w:line="360" w:lineRule="auto"/>
        <w:ind w:right="49"/>
        <w:rPr>
          <w:color w:val="000000"/>
        </w:rPr>
      </w:pPr>
    </w:p>
    <w:p w14:paraId="53AD8587" w14:textId="77777777" w:rsidR="006D6799" w:rsidRDefault="00442CA2">
      <w:pPr>
        <w:spacing w:after="0" w:line="360" w:lineRule="auto"/>
        <w:ind w:right="49"/>
        <w:rPr>
          <w:color w:val="000000"/>
        </w:rPr>
      </w:pPr>
      <w:r>
        <w:rPr>
          <w:color w:val="000000"/>
        </w:rPr>
        <w:t xml:space="preserve">En ese orden de ideas, según Trujillo, Humberto (2019), en el “Diccionario de Transparencia y Acceso a la Información Pública” (p. 171), la inexistencia de la </w:t>
      </w:r>
      <w:proofErr w:type="gramStart"/>
      <w:r>
        <w:rPr>
          <w:color w:val="000000"/>
        </w:rPr>
        <w:t>información,</w:t>
      </w:r>
      <w:proofErr w:type="gramEnd"/>
      <w:r>
        <w:rPr>
          <w:color w:val="000000"/>
        </w:rPr>
        <w:t xml:space="preserve"> es cuando la información requerida no se encuentra en los archivos públicos, reservados o clasificados, de los sujetos obligados.</w:t>
      </w:r>
    </w:p>
    <w:p w14:paraId="42E877CA" w14:textId="77777777" w:rsidR="006D6799" w:rsidRDefault="006D6799">
      <w:pPr>
        <w:spacing w:after="0" w:line="360" w:lineRule="auto"/>
        <w:rPr>
          <w:color w:val="000000"/>
        </w:rPr>
      </w:pPr>
    </w:p>
    <w:p w14:paraId="6B4861DD" w14:textId="77777777" w:rsidR="006D6799" w:rsidRDefault="00442CA2">
      <w:pPr>
        <w:spacing w:after="0" w:line="360" w:lineRule="auto"/>
        <w:rPr>
          <w:color w:val="000000"/>
        </w:rPr>
      </w:pPr>
      <w:r>
        <w:rPr>
          <w:color w:val="000000"/>
        </w:rPr>
        <w:t xml:space="preserve">Así, es posible concluir que la </w:t>
      </w:r>
      <w:r>
        <w:rPr>
          <w:b/>
          <w:bCs/>
          <w:color w:val="000000"/>
        </w:rPr>
        <w:t>inexistencia</w:t>
      </w:r>
      <w:r>
        <w:rPr>
          <w:color w:val="000000"/>
        </w:rPr>
        <w:t xml:space="preserve"> presupone la competencia del sujeto obligado para conocer de la información, pero por alguna circunstancia, la documentación solicitada no obra en sus archivos. Para tal situación, no basta con que los sujetos obligados señalen dicha circunstancia, sino que también debe de señalar las razones por las cuales no cuentan con lo peticionado, es decir, las circunstancias que dan lugar a la inexistencia.</w:t>
      </w:r>
    </w:p>
    <w:p w14:paraId="52DF4130" w14:textId="77777777" w:rsidR="006D6799" w:rsidRDefault="006D6799">
      <w:pPr>
        <w:spacing w:after="0" w:line="360" w:lineRule="auto"/>
        <w:rPr>
          <w:color w:val="000000"/>
        </w:rPr>
      </w:pPr>
    </w:p>
    <w:p w14:paraId="59D4A979" w14:textId="77777777" w:rsidR="006D6799" w:rsidRDefault="00442CA2">
      <w:pPr>
        <w:spacing w:after="0" w:line="360" w:lineRule="auto"/>
        <w:rPr>
          <w:color w:val="000000"/>
        </w:rPr>
      </w:pPr>
      <w:r>
        <w:rPr>
          <w:color w:val="000000"/>
        </w:rPr>
        <w:t xml:space="preserve">En ese contexto, el Sujeto Obligado señaló los motivos por los cuales no contaba con la peticionado, a saber, que no existía fuente obligacional para generar documentos donde acreditara la </w:t>
      </w:r>
      <w:proofErr w:type="spellStart"/>
      <w:r>
        <w:rPr>
          <w:color w:val="000000"/>
        </w:rPr>
        <w:t>labora</w:t>
      </w:r>
      <w:proofErr w:type="spellEnd"/>
      <w:r>
        <w:rPr>
          <w:color w:val="000000"/>
        </w:rPr>
        <w:t xml:space="preserve"> realizada por cada servidor público; sobre dicha situación, este Instituto realizó una búsqueda en la normatividad estatal y municipal y no se localizó algún artículo que obligue a generar la información solicitada; además se realizó una búsqueda en la página oficial del Sujeto Obligado, sus redes sociales y el Portal de Información Pública de Oficio Mexiquense y no se localizó algún indicio de la generación o existencia de lo peticionado. </w:t>
      </w:r>
    </w:p>
    <w:p w14:paraId="4E767B65" w14:textId="77777777" w:rsidR="006D6799" w:rsidRDefault="006D6799">
      <w:pPr>
        <w:spacing w:after="0" w:line="360" w:lineRule="auto"/>
        <w:rPr>
          <w:color w:val="000000"/>
        </w:rPr>
      </w:pPr>
    </w:p>
    <w:p w14:paraId="3268B5DF" w14:textId="77777777" w:rsidR="006D6799" w:rsidRDefault="00442CA2">
      <w:pPr>
        <w:spacing w:after="0" w:line="360" w:lineRule="auto"/>
        <w:rPr>
          <w:color w:val="FF0000"/>
        </w:rPr>
      </w:pPr>
      <w:r>
        <w:rPr>
          <w:color w:val="000000"/>
        </w:rPr>
        <w:t>Por el cual se logra colegir que la información solicitada por el ahora Recurrente es inexistente, pues el Sujeto Obligado, realizó una búsqueda exhaustiva y razonable en los archivos de la unidad administrativa competente;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 </w:t>
      </w:r>
    </w:p>
    <w:p w14:paraId="7616003A" w14:textId="77777777" w:rsidR="006D6799" w:rsidRDefault="006D6799">
      <w:pPr>
        <w:spacing w:after="0" w:line="360" w:lineRule="auto"/>
        <w:rPr>
          <w:color w:val="FF0000"/>
        </w:rPr>
      </w:pPr>
    </w:p>
    <w:p w14:paraId="4513B791" w14:textId="77777777" w:rsidR="006D6799" w:rsidRDefault="00442CA2">
      <w:pPr>
        <w:spacing w:after="0" w:line="360" w:lineRule="auto"/>
        <w:rPr>
          <w:color w:val="000000"/>
        </w:rPr>
      </w:pPr>
      <w:r>
        <w:rPr>
          <w:color w:val="000000"/>
        </w:rPr>
        <w:t>De la misma manera, el Criterio Orientador, con clave de registro SO/007/2017, de la Segunda Época,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20761151" w14:textId="77777777" w:rsidR="006D6799" w:rsidRDefault="006D6799">
      <w:pPr>
        <w:spacing w:after="0" w:line="360" w:lineRule="auto"/>
        <w:rPr>
          <w:color w:val="FF0000"/>
        </w:rPr>
      </w:pPr>
    </w:p>
    <w:p w14:paraId="6C830985" w14:textId="77777777" w:rsidR="006D6799" w:rsidRDefault="00442CA2">
      <w:pPr>
        <w:spacing w:after="0" w:line="360" w:lineRule="auto"/>
        <w:rPr>
          <w:color w:val="000000"/>
        </w:rPr>
      </w:pPr>
      <w:r>
        <w:rPr>
          <w:color w:val="000000"/>
        </w:rPr>
        <w:t xml:space="preserve">Al respecto, dicho criterio aplica al caso en concreto, ya que, no se localizó algún indicio de que el Sujeto Obligado haya generado la información peticionada, por lo cual, se considera que el Sujeto Obligado desde respuesta, señaló las razones por las cuales no contaba con lo requerido y cumplió con el segundo párrafo, del artículo 19 de la Ley de Transparencia y Acceso a la Información Pública del Estado de México y Municipios. </w:t>
      </w:r>
    </w:p>
    <w:p w14:paraId="7A111CE3" w14:textId="77777777" w:rsidR="006D6799" w:rsidRDefault="006D6799">
      <w:pPr>
        <w:spacing w:after="0" w:line="360" w:lineRule="auto"/>
      </w:pPr>
    </w:p>
    <w:p w14:paraId="7D8E2E1E" w14:textId="77777777" w:rsidR="006D6799" w:rsidRDefault="00442CA2">
      <w:pPr>
        <w:widowControl w:val="0"/>
        <w:spacing w:after="0" w:line="360" w:lineRule="auto"/>
      </w:pPr>
      <w:r>
        <w:t xml:space="preserve">Finalmente, no pasa desapercibido para este Instituto que la información faltante pudiera 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528C2644" w14:textId="77777777" w:rsidR="006D6799" w:rsidRDefault="006D6799">
      <w:pPr>
        <w:widowControl w:val="0"/>
        <w:spacing w:after="0" w:line="360" w:lineRule="auto"/>
      </w:pPr>
    </w:p>
    <w:p w14:paraId="65A4D1CC" w14:textId="77777777" w:rsidR="006D6799" w:rsidRDefault="00442CA2">
      <w:pPr>
        <w:widowControl w:val="0"/>
        <w:spacing w:after="0" w:line="360" w:lineRule="auto"/>
        <w:rPr>
          <w:color w:val="000000"/>
        </w:rPr>
      </w:pPr>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F1169CE" w14:textId="77777777" w:rsidR="006D6799" w:rsidRDefault="006D6799">
      <w:pPr>
        <w:spacing w:after="0" w:line="360" w:lineRule="auto"/>
      </w:pPr>
    </w:p>
    <w:p w14:paraId="5A14F6D9" w14:textId="77777777" w:rsidR="006D6799" w:rsidRDefault="00442CA2">
      <w:pPr>
        <w:pStyle w:val="Ttulo2"/>
        <w:spacing w:before="0" w:after="0" w:line="360" w:lineRule="auto"/>
        <w:rPr>
          <w:color w:val="000000"/>
          <w:sz w:val="22"/>
          <w:szCs w:val="22"/>
        </w:rPr>
      </w:pPr>
      <w:bookmarkStart w:id="12" w:name="_Toc213944167"/>
      <w:r>
        <w:rPr>
          <w:color w:val="000000"/>
          <w:sz w:val="22"/>
          <w:szCs w:val="22"/>
        </w:rPr>
        <w:t>SEXTO. Decisión</w:t>
      </w:r>
      <w:bookmarkEnd w:id="12"/>
    </w:p>
    <w:p w14:paraId="714EDC23" w14:textId="77777777" w:rsidR="006D6799" w:rsidRDefault="006D6799">
      <w:pPr>
        <w:spacing w:after="0" w:line="360" w:lineRule="auto"/>
        <w:rPr>
          <w:color w:val="FF0000"/>
        </w:rPr>
      </w:pPr>
    </w:p>
    <w:p w14:paraId="79602DD6" w14:textId="77777777" w:rsidR="006D6799" w:rsidRDefault="00442CA2">
      <w:pPr>
        <w:spacing w:after="0" w:line="360" w:lineRule="auto"/>
        <w:rPr>
          <w:color w:val="000000"/>
        </w:rPr>
      </w:pPr>
      <w:r>
        <w:rPr>
          <w:color w:val="000000"/>
        </w:rPr>
        <w:t>Con fundamento en el artículo 186, fracción III, de la Ley de Transparencia y Acceso a la Información Pública del Estado de México y Municipios, este Instituto considera procedente</w:t>
      </w:r>
      <w:r>
        <w:t xml:space="preserve"> </w:t>
      </w:r>
      <w:r>
        <w:rPr>
          <w:b/>
          <w:bCs/>
          <w:color w:val="000000"/>
        </w:rPr>
        <w:t xml:space="preserve">MODIFICAR </w:t>
      </w:r>
      <w:r>
        <w:rPr>
          <w:color w:val="000000"/>
        </w:rPr>
        <w:t xml:space="preserve">la respuesta otorgada por el Sujeto Obligado a la solicitud de información </w:t>
      </w:r>
      <w:r>
        <w:rPr>
          <w:b/>
          <w:bCs/>
          <w:color w:val="000000"/>
        </w:rPr>
        <w:t>00505/ZINACANT/IP/2025</w:t>
      </w:r>
      <w:r>
        <w:rPr>
          <w:color w:val="000000"/>
        </w:rPr>
        <w:t>, a efecto de que, entregue la información solicitada.</w:t>
      </w:r>
    </w:p>
    <w:p w14:paraId="79CB6625" w14:textId="77777777" w:rsidR="006D6799" w:rsidRDefault="006D6799">
      <w:pPr>
        <w:spacing w:after="0" w:line="360" w:lineRule="auto"/>
        <w:rPr>
          <w:color w:val="000000"/>
        </w:rPr>
      </w:pPr>
    </w:p>
    <w:p w14:paraId="0B1A9FF1" w14:textId="77777777" w:rsidR="006D6799" w:rsidRDefault="00442CA2">
      <w:pPr>
        <w:spacing w:after="0" w:line="360" w:lineRule="auto"/>
        <w:rPr>
          <w:b/>
          <w:bCs/>
          <w:color w:val="000000"/>
        </w:rPr>
      </w:pPr>
      <w:r>
        <w:rPr>
          <w:b/>
          <w:bCs/>
          <w:color w:val="000000"/>
        </w:rPr>
        <w:t>Términos de la Resolución para conocimiento del Particular</w:t>
      </w:r>
    </w:p>
    <w:p w14:paraId="177695D4" w14:textId="77777777" w:rsidR="006D6799" w:rsidRDefault="006D6799">
      <w:pPr>
        <w:spacing w:after="0" w:line="360" w:lineRule="auto"/>
        <w:rPr>
          <w:b/>
          <w:bCs/>
          <w:color w:val="FF0000"/>
        </w:rPr>
      </w:pPr>
    </w:p>
    <w:p w14:paraId="3B5E9F1D" w14:textId="77777777" w:rsidR="006D6799" w:rsidRDefault="00442CA2">
      <w:pPr>
        <w:spacing w:after="0" w:line="360" w:lineRule="auto"/>
        <w:rPr>
          <w:color w:val="000000"/>
        </w:rPr>
      </w:pPr>
      <w:r>
        <w:rPr>
          <w:color w:val="000000"/>
        </w:rPr>
        <w:t>Se le hace del conocimiento a la persona Recurrente que, en el presente asunto, se le da la razón, pues el Sujeto Obligado proporcionó información diversa a la solicitada, lo que obstaculiza su acceso y su derecho a saber.</w:t>
      </w:r>
    </w:p>
    <w:p w14:paraId="380ADEBF" w14:textId="77777777" w:rsidR="006D6799" w:rsidRDefault="006D6799">
      <w:pPr>
        <w:spacing w:after="0" w:line="360" w:lineRule="auto"/>
        <w:rPr>
          <w:color w:val="000000"/>
        </w:rPr>
      </w:pPr>
    </w:p>
    <w:p w14:paraId="14101C9B" w14:textId="77777777" w:rsidR="006D6799" w:rsidRDefault="00442CA2">
      <w:pPr>
        <w:spacing w:after="0" w:line="360" w:lineRule="auto"/>
        <w:rPr>
          <w:color w:val="000000"/>
        </w:rPr>
      </w:pPr>
      <w:r>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49262A45" w14:textId="77777777" w:rsidR="006D6799" w:rsidRDefault="006D6799">
      <w:pPr>
        <w:spacing w:after="0" w:line="360" w:lineRule="auto"/>
        <w:rPr>
          <w:color w:val="FF0000"/>
        </w:rPr>
      </w:pPr>
    </w:p>
    <w:p w14:paraId="5830693D" w14:textId="77777777" w:rsidR="006D6799" w:rsidRDefault="00442CA2">
      <w:pPr>
        <w:spacing w:after="0" w:line="360" w:lineRule="auto"/>
        <w:rPr>
          <w:color w:val="000000"/>
        </w:rPr>
      </w:pPr>
      <w:r>
        <w:rPr>
          <w:color w:val="000000"/>
        </w:rPr>
        <w:t>Por lo expuesto y fundado, este Pleno:</w:t>
      </w:r>
    </w:p>
    <w:p w14:paraId="544230A3" w14:textId="77777777" w:rsidR="006D6799" w:rsidRDefault="006D6799">
      <w:pPr>
        <w:spacing w:after="0" w:line="360" w:lineRule="auto"/>
        <w:rPr>
          <w:color w:val="000000"/>
        </w:rPr>
      </w:pPr>
    </w:p>
    <w:p w14:paraId="0A50B123" w14:textId="77777777" w:rsidR="006D6799" w:rsidRDefault="00442CA2">
      <w:pPr>
        <w:pStyle w:val="Ttulo1"/>
        <w:spacing w:before="0" w:after="0" w:line="360" w:lineRule="auto"/>
        <w:jc w:val="center"/>
        <w:rPr>
          <w:color w:val="000000"/>
          <w:sz w:val="22"/>
          <w:szCs w:val="22"/>
        </w:rPr>
      </w:pPr>
      <w:bookmarkStart w:id="13" w:name="_Toc213944168"/>
      <w:r>
        <w:rPr>
          <w:color w:val="000000"/>
          <w:sz w:val="22"/>
          <w:szCs w:val="22"/>
        </w:rPr>
        <w:t>R E S U E L V E</w:t>
      </w:r>
      <w:bookmarkEnd w:id="13"/>
    </w:p>
    <w:p w14:paraId="54A84FF9" w14:textId="77777777" w:rsidR="006D6799" w:rsidRDefault="006D6799">
      <w:pPr>
        <w:spacing w:after="0" w:line="360" w:lineRule="auto"/>
        <w:rPr>
          <w:b/>
          <w:bCs/>
          <w:color w:val="FF0000"/>
        </w:rPr>
      </w:pPr>
    </w:p>
    <w:p w14:paraId="5810EF81" w14:textId="77777777" w:rsidR="006D6799" w:rsidRDefault="00442CA2">
      <w:pPr>
        <w:spacing w:after="0" w:line="360" w:lineRule="auto"/>
        <w:rPr>
          <w:color w:val="000000"/>
        </w:rPr>
      </w:pPr>
      <w:r>
        <w:rPr>
          <w:b/>
          <w:bCs/>
          <w:color w:val="000000"/>
        </w:rPr>
        <w:t>PRIMERO.</w:t>
      </w:r>
      <w:r>
        <w:rPr>
          <w:color w:val="000000"/>
        </w:rPr>
        <w:t xml:space="preserve"> Se </w:t>
      </w:r>
      <w:r>
        <w:rPr>
          <w:b/>
          <w:bCs/>
          <w:color w:val="000000"/>
        </w:rPr>
        <w:t>MODIFICA</w:t>
      </w:r>
      <w:r>
        <w:rPr>
          <w:color w:val="000000"/>
        </w:rPr>
        <w:t xml:space="preserve"> la respuesta entregada por el Sujeto Obligado, a la solicitud de información 00505/ZINACANT/IP/2025, por resultar </w:t>
      </w:r>
      <w:r>
        <w:rPr>
          <w:b/>
          <w:bCs/>
          <w:color w:val="000000"/>
        </w:rPr>
        <w:t>FUNDADAS</w:t>
      </w:r>
      <w:r>
        <w:rPr>
          <w:color w:val="000000"/>
        </w:rPr>
        <w:t xml:space="preserve"> las razones o motivos de inconformidad hechos valer por la persona Recurrente, en términos de los considerandos QUINTO y SEXTO de la presente Resolución.</w:t>
      </w:r>
    </w:p>
    <w:p w14:paraId="1CC0FEDC" w14:textId="77777777" w:rsidR="006D6799" w:rsidRDefault="006D6799">
      <w:pPr>
        <w:spacing w:after="0" w:line="360" w:lineRule="auto"/>
        <w:rPr>
          <w:color w:val="000000"/>
        </w:rPr>
      </w:pPr>
    </w:p>
    <w:p w14:paraId="32FDECFA" w14:textId="77777777" w:rsidR="006D6799" w:rsidRDefault="00442CA2">
      <w:pPr>
        <w:spacing w:after="0" w:line="360" w:lineRule="auto"/>
        <w:rPr>
          <w:color w:val="000000"/>
        </w:rPr>
      </w:pPr>
      <w:r>
        <w:rPr>
          <w:b/>
          <w:bCs/>
          <w:color w:val="000000"/>
        </w:rPr>
        <w:t>SEGUNDO.</w:t>
      </w:r>
      <w:r>
        <w:rPr>
          <w:color w:val="000000"/>
        </w:rPr>
        <w:t xml:space="preserve"> Se </w:t>
      </w:r>
      <w:r>
        <w:rPr>
          <w:b/>
          <w:bCs/>
          <w:color w:val="000000"/>
        </w:rPr>
        <w:t>ORDENA</w:t>
      </w:r>
      <w:r>
        <w:rPr>
          <w:color w:val="000000"/>
        </w:rPr>
        <w:t xml:space="preserve"> al Sujeto Obligado, a efecto de que previa búsqueda exhaustiva y razonable en los archivos de las unidades administrativas competentes, entregue a través del Sistema de Acceso a la Información Mexiquense (SAIMEX), en su caso en versión pública, del Ayuntamiento de Zinacantepec, el documento donde conste, lo siguiente:</w:t>
      </w:r>
    </w:p>
    <w:p w14:paraId="52790F5B" w14:textId="77777777" w:rsidR="006D6799" w:rsidRDefault="006D6799">
      <w:pPr>
        <w:spacing w:after="0" w:line="360" w:lineRule="auto"/>
        <w:rPr>
          <w:color w:val="FF0000"/>
        </w:rPr>
      </w:pPr>
    </w:p>
    <w:p w14:paraId="094EFC6A" w14:textId="77777777" w:rsidR="006D6799" w:rsidRDefault="00442CA2">
      <w:pPr>
        <w:numPr>
          <w:ilvl w:val="0"/>
          <w:numId w:val="1"/>
        </w:numPr>
        <w:pBdr>
          <w:top w:val="nil"/>
          <w:left w:val="nil"/>
          <w:bottom w:val="nil"/>
          <w:right w:val="nil"/>
          <w:between w:val="nil"/>
        </w:pBdr>
        <w:spacing w:after="0" w:line="360" w:lineRule="auto"/>
        <w:ind w:right="-28"/>
        <w:rPr>
          <w:color w:val="000000"/>
        </w:rPr>
      </w:pPr>
      <w:r>
        <w:rPr>
          <w:color w:val="000000"/>
        </w:rPr>
        <w:t>Las funciones del personal faltante de la Unidad de Transparencia, al veinticuatro de junio de dos mil veinticinco.</w:t>
      </w:r>
    </w:p>
    <w:p w14:paraId="363626A1" w14:textId="77777777" w:rsidR="006D6799" w:rsidRDefault="006D6799">
      <w:pPr>
        <w:spacing w:after="0" w:line="360" w:lineRule="auto"/>
        <w:rPr>
          <w:color w:val="FF0000"/>
        </w:rPr>
      </w:pPr>
    </w:p>
    <w:p w14:paraId="5674CA33" w14:textId="77777777" w:rsidR="006D6799" w:rsidRDefault="00442CA2">
      <w:pPr>
        <w:spacing w:after="0" w:line="360" w:lineRule="auto"/>
        <w:rPr>
          <w:color w:val="000000"/>
        </w:rPr>
      </w:pPr>
      <w:r>
        <w:rPr>
          <w:color w:val="000000"/>
        </w:rPr>
        <w:t>Además, de ser necesario, deberá proporcionar el Acuerdo de Clasificación donde el Comité de Transparencia, confirme la eliminación de los datos clasificados, en la versión pública, de conformidad con los artículos 49, fracciones II y VIII, 132, fracción II y 143, fracción I, de la Ley de Transparencia y Acceso a la Información Pública del Estado de México y Municipios.</w:t>
      </w:r>
    </w:p>
    <w:p w14:paraId="597DECF4" w14:textId="77777777" w:rsidR="006D6799" w:rsidRDefault="006D6799">
      <w:pPr>
        <w:spacing w:after="0" w:line="360" w:lineRule="auto"/>
        <w:rPr>
          <w:b/>
          <w:bCs/>
          <w:color w:val="FF0000"/>
        </w:rPr>
      </w:pPr>
    </w:p>
    <w:p w14:paraId="4EF83218" w14:textId="77777777" w:rsidR="006D6799" w:rsidRDefault="00442CA2">
      <w:pPr>
        <w:spacing w:after="0" w:line="360" w:lineRule="auto"/>
        <w:ind w:right="-28"/>
      </w:pPr>
      <w:r>
        <w:rPr>
          <w:b/>
          <w:bCs/>
        </w:rPr>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14:paraId="22A69A50" w14:textId="77777777" w:rsidR="006D6799" w:rsidRDefault="006D6799">
      <w:pPr>
        <w:spacing w:after="0" w:line="360" w:lineRule="auto"/>
        <w:ind w:right="-28"/>
      </w:pPr>
    </w:p>
    <w:p w14:paraId="6C7AAF80" w14:textId="77777777" w:rsidR="006D6799" w:rsidRDefault="00442CA2">
      <w:pPr>
        <w:spacing w:after="0" w:line="360" w:lineRule="auto"/>
        <w:ind w:right="-28"/>
        <w:rPr>
          <w:color w:val="000000"/>
        </w:rPr>
      </w:pPr>
      <w:r>
        <w:rPr>
          <w:color w:val="000000"/>
        </w:rPr>
        <w:t>De conformidad con el artículo 198 de la Ley de la materia, de considerarlo procedente, el Sujeto Obligado de manera fundada y motivada, podrá solicitar una ampliación de plazo para el cumplimiento de la presente resolución.</w:t>
      </w:r>
    </w:p>
    <w:p w14:paraId="39ABA36F" w14:textId="77777777" w:rsidR="006D6799" w:rsidRDefault="006D6799">
      <w:pPr>
        <w:spacing w:after="0" w:line="360" w:lineRule="auto"/>
        <w:rPr>
          <w:color w:val="000000"/>
        </w:rPr>
      </w:pPr>
    </w:p>
    <w:p w14:paraId="08A99C64" w14:textId="77777777" w:rsidR="006D6799" w:rsidRDefault="00442CA2">
      <w:pPr>
        <w:spacing w:after="0" w:line="360" w:lineRule="auto"/>
      </w:pPr>
      <w:r>
        <w:rPr>
          <w:b/>
          <w:bCs/>
        </w:rPr>
        <w:t>CUARTO. NOTIFÍQUESE POR SAIMEX</w:t>
      </w:r>
      <w: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DE14B3E" w14:textId="77777777" w:rsidR="006D6799" w:rsidRDefault="006D6799">
      <w:pPr>
        <w:spacing w:after="0" w:line="360" w:lineRule="auto"/>
        <w:rPr>
          <w:b/>
          <w:bCs/>
        </w:rPr>
      </w:pPr>
    </w:p>
    <w:p w14:paraId="77107C16" w14:textId="5C197E85" w:rsidR="006D6799" w:rsidRDefault="00442CA2">
      <w:pPr>
        <w:spacing w:after="0" w:line="360" w:lineRule="auto"/>
        <w:rPr>
          <w:b/>
          <w:bCs/>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C979B9">
        <w:t xml:space="preserve"> CON VOTO PARTICULAR</w:t>
      </w:r>
      <w:r>
        <w:t xml:space="preserve"> Y GUADALUPE RAMÍREZ PEÑA, EN LA CUADRAGÉSIMA SESIÓN ORDINARIA, CELEBRADA EL DOCE DE NOVIEMBRE DE DOS MIL VEINTICINCO, ANTE EL SECRETARIO TÉCNICO DEL PLENO, ALEXIS TAPIA RAMÍREZ.</w:t>
      </w:r>
    </w:p>
    <w:p w14:paraId="4E754DDB" w14:textId="77777777" w:rsidR="006D6799" w:rsidRDefault="006D6799">
      <w:pPr>
        <w:spacing w:after="0" w:line="360" w:lineRule="auto"/>
        <w:rPr>
          <w:b/>
          <w:bCs/>
          <w:color w:val="FF0000"/>
        </w:rPr>
      </w:pPr>
    </w:p>
    <w:p w14:paraId="053899C3" w14:textId="77777777" w:rsidR="006D6799" w:rsidRDefault="006D6799">
      <w:pPr>
        <w:spacing w:after="0" w:line="360" w:lineRule="auto"/>
        <w:rPr>
          <w:color w:val="FF0000"/>
        </w:rPr>
      </w:pPr>
    </w:p>
    <w:p w14:paraId="676F8117" w14:textId="77777777" w:rsidR="006D6799" w:rsidRDefault="006D6799">
      <w:pPr>
        <w:spacing w:after="0" w:line="360" w:lineRule="auto"/>
        <w:rPr>
          <w:color w:val="FF0000"/>
        </w:rPr>
      </w:pPr>
    </w:p>
    <w:p w14:paraId="3BB8327C" w14:textId="77777777" w:rsidR="006D6799" w:rsidRDefault="006D6799">
      <w:pPr>
        <w:spacing w:after="0" w:line="360" w:lineRule="auto"/>
        <w:rPr>
          <w:color w:val="FF0000"/>
        </w:rPr>
      </w:pPr>
    </w:p>
    <w:p w14:paraId="2475A4CD" w14:textId="77777777" w:rsidR="006D6799" w:rsidRDefault="006D6799">
      <w:pPr>
        <w:spacing w:after="0" w:line="360" w:lineRule="auto"/>
        <w:rPr>
          <w:color w:val="FF0000"/>
        </w:rPr>
      </w:pPr>
    </w:p>
    <w:p w14:paraId="50401993" w14:textId="77777777" w:rsidR="006D6799" w:rsidRDefault="006D6799">
      <w:pPr>
        <w:spacing w:after="0" w:line="360" w:lineRule="auto"/>
        <w:rPr>
          <w:color w:val="FF0000"/>
        </w:rPr>
      </w:pPr>
    </w:p>
    <w:p w14:paraId="4621F2B8" w14:textId="77777777" w:rsidR="006D6799" w:rsidRDefault="006D6799">
      <w:pPr>
        <w:spacing w:after="0" w:line="360" w:lineRule="auto"/>
        <w:rPr>
          <w:color w:val="FF0000"/>
        </w:rPr>
      </w:pPr>
    </w:p>
    <w:p w14:paraId="1F696047" w14:textId="77777777" w:rsidR="006D6799" w:rsidRDefault="006D6799">
      <w:pPr>
        <w:tabs>
          <w:tab w:val="right" w:pos="8931"/>
        </w:tabs>
        <w:spacing w:after="0" w:line="360" w:lineRule="auto"/>
        <w:rPr>
          <w:color w:val="FF0000"/>
        </w:rPr>
      </w:pPr>
    </w:p>
    <w:p w14:paraId="289F38B2" w14:textId="77777777" w:rsidR="006D6799" w:rsidRDefault="006D6799">
      <w:pPr>
        <w:tabs>
          <w:tab w:val="right" w:pos="8931"/>
        </w:tabs>
        <w:spacing w:after="0" w:line="360" w:lineRule="auto"/>
        <w:rPr>
          <w:color w:val="FF0000"/>
        </w:rPr>
      </w:pPr>
    </w:p>
    <w:p w14:paraId="7F4EC147" w14:textId="77777777" w:rsidR="006D6799" w:rsidRDefault="006D6799">
      <w:pPr>
        <w:spacing w:after="0" w:line="360" w:lineRule="auto"/>
        <w:rPr>
          <w:color w:val="FF0000"/>
        </w:rPr>
      </w:pPr>
    </w:p>
    <w:p w14:paraId="0B59BEFA" w14:textId="77777777" w:rsidR="006D6799" w:rsidRDefault="006D6799">
      <w:pPr>
        <w:spacing w:after="0" w:line="360" w:lineRule="auto"/>
        <w:rPr>
          <w:color w:val="FF0000"/>
        </w:rPr>
      </w:pPr>
    </w:p>
    <w:p w14:paraId="0D002BCE" w14:textId="77777777" w:rsidR="006D6799" w:rsidRDefault="006D6799">
      <w:pPr>
        <w:spacing w:after="0" w:line="360" w:lineRule="auto"/>
        <w:rPr>
          <w:color w:val="FF0000"/>
        </w:rPr>
      </w:pPr>
    </w:p>
    <w:p w14:paraId="5A9D2D0A" w14:textId="77777777" w:rsidR="006D6799" w:rsidRDefault="006D6799">
      <w:pPr>
        <w:spacing w:after="0" w:line="360" w:lineRule="auto"/>
        <w:rPr>
          <w:color w:val="FF0000"/>
        </w:rPr>
      </w:pPr>
    </w:p>
    <w:p w14:paraId="5AD5C31B" w14:textId="77777777" w:rsidR="006D6799" w:rsidRDefault="006D6799">
      <w:pPr>
        <w:spacing w:after="0" w:line="360" w:lineRule="auto"/>
        <w:rPr>
          <w:color w:val="FF0000"/>
        </w:rPr>
      </w:pPr>
    </w:p>
    <w:p w14:paraId="55AAC0EB" w14:textId="77777777" w:rsidR="006D6799" w:rsidRDefault="006D6799">
      <w:pPr>
        <w:spacing w:after="0" w:line="360" w:lineRule="auto"/>
        <w:rPr>
          <w:color w:val="FF0000"/>
        </w:rPr>
      </w:pPr>
    </w:p>
    <w:p w14:paraId="12B7D69C" w14:textId="77777777" w:rsidR="006D6799" w:rsidRDefault="006D6799">
      <w:pPr>
        <w:spacing w:after="0" w:line="360" w:lineRule="auto"/>
        <w:rPr>
          <w:color w:val="FF0000"/>
        </w:rPr>
      </w:pPr>
    </w:p>
    <w:p w14:paraId="31B0CCFB" w14:textId="77777777" w:rsidR="006D6799" w:rsidRDefault="006D6799">
      <w:pPr>
        <w:spacing w:after="0" w:line="360" w:lineRule="auto"/>
        <w:rPr>
          <w:color w:val="FF0000"/>
        </w:rPr>
      </w:pPr>
    </w:p>
    <w:p w14:paraId="66B47666" w14:textId="77777777" w:rsidR="006D6799" w:rsidRDefault="006D6799">
      <w:pPr>
        <w:spacing w:after="0" w:line="360" w:lineRule="auto"/>
        <w:rPr>
          <w:color w:val="FF0000"/>
        </w:rPr>
      </w:pPr>
    </w:p>
    <w:sectPr w:rsidR="006D6799">
      <w:headerReference w:type="even" r:id="rId11"/>
      <w:headerReference w:type="default" r:id="rId12"/>
      <w:footerReference w:type="even" r:id="rId13"/>
      <w:footerReference w:type="default" r:id="rId14"/>
      <w:headerReference w:type="first" r:id="rId15"/>
      <w:footerReference w:type="first" r:id="rId16"/>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A4EDA" w14:textId="77777777" w:rsidR="000906FC" w:rsidRDefault="000906FC">
      <w:pPr>
        <w:spacing w:after="0" w:line="240" w:lineRule="auto"/>
      </w:pPr>
      <w:r>
        <w:separator/>
      </w:r>
    </w:p>
  </w:endnote>
  <w:endnote w:type="continuationSeparator" w:id="0">
    <w:p w14:paraId="2F61490F" w14:textId="77777777" w:rsidR="000906FC" w:rsidRDefault="0009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A0CE92FC-4517-4E88-BA72-4C01247A3214}"/>
    <w:embedBold r:id="rId2" w:fontKey="{AB26C474-5D2D-468D-9CD5-660CEE94F839}"/>
    <w:embedItalic r:id="rId3" w:fontKey="{2EC8DDF3-386E-411E-A7AE-B9FA8242944E}"/>
    <w:embedBoldItalic r:id="rId4" w:fontKey="{9455A638-C6FE-4013-92BE-310ADD1220B5}"/>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11569A03-3C63-4C6E-AFF8-83EFB5716E4F}"/>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46BF4B81-48AB-44A9-92A6-4B454784967A}"/>
  </w:font>
  <w:font w:name="Calibri">
    <w:panose1 w:val="020F0502020204030204"/>
    <w:charset w:val="00"/>
    <w:family w:val="swiss"/>
    <w:pitch w:val="variable"/>
    <w:sig w:usb0="E4002EFF" w:usb1="C000247B" w:usb2="00000009" w:usb3="00000000" w:csb0="000001FF" w:csb1="00000000"/>
    <w:embedRegular r:id="rId7" w:fontKey="{D7F5957A-5E25-4DD0-A938-1D01E78C0423}"/>
  </w:font>
  <w:font w:name="Georgia">
    <w:panose1 w:val="02040502050405020303"/>
    <w:charset w:val="00"/>
    <w:family w:val="roman"/>
    <w:pitch w:val="variable"/>
    <w:sig w:usb0="00000287" w:usb1="00000000" w:usb2="00000000" w:usb3="00000000" w:csb0="0000009F" w:csb1="00000000"/>
    <w:embedItalic r:id="rId8" w:fontKey="{CC01C86F-6566-4A9B-87F1-B2A04439AC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45F76" w14:textId="4DFBC2ED" w:rsidR="006D6799" w:rsidRDefault="00442CA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907AD7">
      <w:rPr>
        <w:b/>
        <w:bCs/>
        <w:color w:val="000000"/>
        <w:sz w:val="24"/>
        <w:szCs w:val="24"/>
      </w:rPr>
      <w:fldChar w:fldCharType="separate"/>
    </w:r>
    <w:r w:rsidR="00907AD7">
      <w:rPr>
        <w:b/>
        <w:bCs/>
        <w:noProof/>
        <w:color w:val="000000"/>
        <w:sz w:val="24"/>
        <w:szCs w:val="24"/>
      </w:rPr>
      <w:t>22</w:t>
    </w:r>
    <w:r>
      <w:rPr>
        <w:b/>
        <w:bCs/>
        <w:color w:val="000000"/>
        <w:sz w:val="24"/>
        <w:szCs w:val="24"/>
      </w:rPr>
      <w:fldChar w:fldCharType="end"/>
    </w:r>
  </w:p>
  <w:p w14:paraId="592EFD05" w14:textId="77777777" w:rsidR="006D6799" w:rsidRDefault="006D679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B4C6A" w14:textId="77777777" w:rsidR="006D6799" w:rsidRDefault="00442CA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C0442">
      <w:rPr>
        <w:b/>
        <w:bCs/>
        <w:noProof/>
        <w:color w:val="000000"/>
        <w:sz w:val="24"/>
        <w:szCs w:val="24"/>
      </w:rPr>
      <w:t>20</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C0442">
      <w:rPr>
        <w:b/>
        <w:bCs/>
        <w:noProof/>
        <w:color w:val="000000"/>
        <w:sz w:val="24"/>
        <w:szCs w:val="24"/>
      </w:rPr>
      <w:t>22</w:t>
    </w:r>
    <w:r>
      <w:rPr>
        <w:b/>
        <w:bCs/>
        <w:color w:val="000000"/>
        <w:sz w:val="24"/>
        <w:szCs w:val="24"/>
      </w:rPr>
      <w:fldChar w:fldCharType="end"/>
    </w:r>
  </w:p>
  <w:p w14:paraId="70FF7677" w14:textId="77777777" w:rsidR="006D6799" w:rsidRDefault="006D6799">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54C65" w14:textId="77777777" w:rsidR="006D6799" w:rsidRDefault="00442CA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670F7F">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670F7F">
      <w:rPr>
        <w:b/>
        <w:bCs/>
        <w:noProof/>
        <w:color w:val="000000"/>
        <w:sz w:val="24"/>
        <w:szCs w:val="24"/>
      </w:rPr>
      <w:t>1</w:t>
    </w:r>
    <w:r>
      <w:rPr>
        <w:b/>
        <w:bCs/>
        <w:color w:val="000000"/>
        <w:sz w:val="24"/>
        <w:szCs w:val="24"/>
      </w:rPr>
      <w:fldChar w:fldCharType="end"/>
    </w:r>
  </w:p>
  <w:p w14:paraId="34A078E9" w14:textId="77777777" w:rsidR="006D6799" w:rsidRDefault="006D679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0F6C9" w14:textId="77777777" w:rsidR="000906FC" w:rsidRDefault="000906FC">
      <w:pPr>
        <w:spacing w:after="0" w:line="240" w:lineRule="auto"/>
      </w:pPr>
      <w:r>
        <w:separator/>
      </w:r>
    </w:p>
  </w:footnote>
  <w:footnote w:type="continuationSeparator" w:id="0">
    <w:p w14:paraId="4204AE56" w14:textId="77777777" w:rsidR="000906FC" w:rsidRDefault="0009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20E98" w14:textId="77777777" w:rsidR="006D6799" w:rsidRDefault="006D6799">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6D6799" w14:paraId="06BECCCC" w14:textId="77777777">
      <w:trPr>
        <w:trHeight w:val="132"/>
      </w:trPr>
      <w:tc>
        <w:tcPr>
          <w:tcW w:w="2691" w:type="dxa"/>
        </w:tcPr>
        <w:p w14:paraId="54669770" w14:textId="77777777" w:rsidR="006D6799" w:rsidRDefault="00442CA2">
          <w:pPr>
            <w:tabs>
              <w:tab w:val="right" w:pos="8838"/>
            </w:tabs>
            <w:ind w:right="-105"/>
            <w:rPr>
              <w:b/>
              <w:bCs/>
            </w:rPr>
          </w:pPr>
          <w:r>
            <w:rPr>
              <w:b/>
              <w:bCs/>
            </w:rPr>
            <w:t>Recurso de Revisión:</w:t>
          </w:r>
        </w:p>
      </w:tc>
      <w:tc>
        <w:tcPr>
          <w:tcW w:w="3405" w:type="dxa"/>
        </w:tcPr>
        <w:p w14:paraId="7ECC82B1" w14:textId="77777777" w:rsidR="006D6799" w:rsidRDefault="00442CA2">
          <w:pPr>
            <w:tabs>
              <w:tab w:val="right" w:pos="8838"/>
            </w:tabs>
            <w:ind w:left="-28" w:right="-32"/>
          </w:pPr>
          <w:r>
            <w:t>03846/INFOEM/IP/RR/2020</w:t>
          </w:r>
        </w:p>
      </w:tc>
    </w:tr>
    <w:tr w:rsidR="006D6799" w14:paraId="3FC89144" w14:textId="77777777">
      <w:trPr>
        <w:trHeight w:val="261"/>
      </w:trPr>
      <w:tc>
        <w:tcPr>
          <w:tcW w:w="2691" w:type="dxa"/>
        </w:tcPr>
        <w:p w14:paraId="60C35166" w14:textId="77777777" w:rsidR="006D6799" w:rsidRDefault="00442CA2">
          <w:pPr>
            <w:tabs>
              <w:tab w:val="right" w:pos="8838"/>
            </w:tabs>
            <w:ind w:right="-105"/>
            <w:rPr>
              <w:b/>
              <w:bCs/>
            </w:rPr>
          </w:pPr>
          <w:r>
            <w:rPr>
              <w:b/>
              <w:bCs/>
            </w:rPr>
            <w:t>Sujeto Obligado:</w:t>
          </w:r>
        </w:p>
      </w:tc>
      <w:tc>
        <w:tcPr>
          <w:tcW w:w="3405" w:type="dxa"/>
        </w:tcPr>
        <w:p w14:paraId="4016A519" w14:textId="77777777" w:rsidR="006D6799" w:rsidRDefault="00442CA2">
          <w:pPr>
            <w:tabs>
              <w:tab w:val="right" w:pos="8838"/>
            </w:tabs>
            <w:ind w:right="-32"/>
          </w:pPr>
          <w:r>
            <w:t>Ayuntamiento de Temascalcingo</w:t>
          </w:r>
        </w:p>
      </w:tc>
    </w:tr>
    <w:tr w:rsidR="006D6799" w14:paraId="41930115" w14:textId="77777777">
      <w:trPr>
        <w:trHeight w:val="261"/>
      </w:trPr>
      <w:tc>
        <w:tcPr>
          <w:tcW w:w="2691" w:type="dxa"/>
        </w:tcPr>
        <w:p w14:paraId="0C79A7BC" w14:textId="77777777" w:rsidR="006D6799" w:rsidRDefault="00442CA2">
          <w:pPr>
            <w:tabs>
              <w:tab w:val="right" w:pos="8838"/>
            </w:tabs>
            <w:ind w:right="-105"/>
            <w:rPr>
              <w:b/>
              <w:bCs/>
            </w:rPr>
          </w:pPr>
          <w:r>
            <w:rPr>
              <w:b/>
              <w:bCs/>
            </w:rPr>
            <w:t>Comisionado Ponente:</w:t>
          </w:r>
        </w:p>
      </w:tc>
      <w:tc>
        <w:tcPr>
          <w:tcW w:w="3405" w:type="dxa"/>
        </w:tcPr>
        <w:p w14:paraId="32249C75" w14:textId="77777777" w:rsidR="006D6799" w:rsidRDefault="00442CA2">
          <w:pPr>
            <w:tabs>
              <w:tab w:val="right" w:pos="8838"/>
            </w:tabs>
            <w:ind w:right="-32"/>
            <w:rPr>
              <w:b/>
              <w:bCs/>
            </w:rPr>
          </w:pPr>
          <w:r>
            <w:t>Luis Gustavo Parra Noriega</w:t>
          </w:r>
        </w:p>
      </w:tc>
    </w:tr>
  </w:tbl>
  <w:p w14:paraId="3F9D4E88" w14:textId="77777777" w:rsidR="006D6799"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0038B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5CF6E" w14:textId="77777777" w:rsidR="006D6799" w:rsidRDefault="00000000">
    <w:pPr>
      <w:widowControl w:val="0"/>
      <w:pBdr>
        <w:top w:val="nil"/>
        <w:left w:val="nil"/>
        <w:bottom w:val="nil"/>
        <w:right w:val="nil"/>
        <w:between w:val="nil"/>
      </w:pBdr>
      <w:spacing w:after="0" w:line="276" w:lineRule="auto"/>
      <w:jc w:val="left"/>
    </w:pPr>
    <w:r>
      <w:rPr>
        <w:color w:val="000000"/>
      </w:rPr>
      <w:pict w14:anchorId="1B1D8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3"/>
          <w10:wrap anchorx="margin" anchory="margin"/>
        </v:shape>
      </w:pict>
    </w:r>
  </w:p>
  <w:tbl>
    <w:tblPr>
      <w:tblStyle w:val="a0"/>
      <w:tblW w:w="6946"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410"/>
      <w:gridCol w:w="4536"/>
    </w:tblGrid>
    <w:tr w:rsidR="006D6799" w14:paraId="7A449171" w14:textId="77777777">
      <w:trPr>
        <w:trHeight w:val="138"/>
      </w:trPr>
      <w:tc>
        <w:tcPr>
          <w:tcW w:w="2410" w:type="dxa"/>
          <w:vAlign w:val="center"/>
        </w:tcPr>
        <w:p w14:paraId="75F3843A" w14:textId="77777777" w:rsidR="006D6799" w:rsidRDefault="006D6799">
          <w:pPr>
            <w:tabs>
              <w:tab w:val="right" w:pos="8838"/>
            </w:tabs>
            <w:ind w:left="-108" w:right="-105"/>
            <w:jc w:val="left"/>
            <w:rPr>
              <w:b/>
              <w:bCs/>
            </w:rPr>
          </w:pPr>
        </w:p>
        <w:p w14:paraId="1A249A09" w14:textId="77777777" w:rsidR="006D6799" w:rsidRDefault="00442CA2">
          <w:pPr>
            <w:tabs>
              <w:tab w:val="right" w:pos="8838"/>
            </w:tabs>
            <w:ind w:left="-108" w:right="-105"/>
            <w:jc w:val="left"/>
            <w:rPr>
              <w:b/>
              <w:bCs/>
            </w:rPr>
          </w:pPr>
          <w:r>
            <w:rPr>
              <w:b/>
              <w:bCs/>
            </w:rPr>
            <w:t>Recurso de Revisión:</w:t>
          </w:r>
        </w:p>
      </w:tc>
      <w:tc>
        <w:tcPr>
          <w:tcW w:w="4536" w:type="dxa"/>
        </w:tcPr>
        <w:p w14:paraId="09361394" w14:textId="77777777" w:rsidR="006D6799" w:rsidRDefault="006D6799">
          <w:pPr>
            <w:tabs>
              <w:tab w:val="right" w:pos="8838"/>
            </w:tabs>
            <w:ind w:right="57"/>
          </w:pPr>
        </w:p>
        <w:p w14:paraId="7A99D31A" w14:textId="77777777" w:rsidR="006D6799" w:rsidRDefault="00442CA2">
          <w:pPr>
            <w:tabs>
              <w:tab w:val="right" w:pos="8838"/>
            </w:tabs>
            <w:ind w:right="57"/>
          </w:pPr>
          <w:r>
            <w:t>08691/INFOEM/IP/RR/2025</w:t>
          </w:r>
        </w:p>
      </w:tc>
    </w:tr>
    <w:tr w:rsidR="006D6799" w14:paraId="3D950195" w14:textId="77777777">
      <w:trPr>
        <w:trHeight w:val="273"/>
      </w:trPr>
      <w:tc>
        <w:tcPr>
          <w:tcW w:w="2410" w:type="dxa"/>
        </w:tcPr>
        <w:p w14:paraId="338C85C7" w14:textId="77777777" w:rsidR="006D6799" w:rsidRDefault="00442CA2">
          <w:pPr>
            <w:tabs>
              <w:tab w:val="right" w:pos="8838"/>
            </w:tabs>
            <w:ind w:left="-108" w:right="-105"/>
            <w:rPr>
              <w:b/>
              <w:bCs/>
            </w:rPr>
          </w:pPr>
          <w:r>
            <w:rPr>
              <w:b/>
              <w:bCs/>
            </w:rPr>
            <w:t>Sujeto Obligado:</w:t>
          </w:r>
        </w:p>
      </w:tc>
      <w:tc>
        <w:tcPr>
          <w:tcW w:w="4536" w:type="dxa"/>
        </w:tcPr>
        <w:p w14:paraId="30F4E229" w14:textId="77777777" w:rsidR="006D6799" w:rsidRDefault="00442CA2">
          <w:pPr>
            <w:tabs>
              <w:tab w:val="right" w:pos="8838"/>
            </w:tabs>
            <w:ind w:right="180"/>
          </w:pPr>
          <w:r>
            <w:t>Ayuntamiento de Zinacantepec</w:t>
          </w:r>
        </w:p>
      </w:tc>
    </w:tr>
    <w:tr w:rsidR="006D6799" w14:paraId="795D2F29" w14:textId="77777777">
      <w:trPr>
        <w:trHeight w:val="273"/>
      </w:trPr>
      <w:tc>
        <w:tcPr>
          <w:tcW w:w="2410" w:type="dxa"/>
        </w:tcPr>
        <w:p w14:paraId="186A7DEF" w14:textId="77777777" w:rsidR="006D6799" w:rsidRDefault="00442CA2">
          <w:pPr>
            <w:tabs>
              <w:tab w:val="right" w:pos="8838"/>
            </w:tabs>
            <w:ind w:left="-108" w:right="-105"/>
            <w:rPr>
              <w:b/>
              <w:bCs/>
            </w:rPr>
          </w:pPr>
          <w:r>
            <w:rPr>
              <w:b/>
              <w:bCs/>
            </w:rPr>
            <w:t>Comisionado Ponente:</w:t>
          </w:r>
        </w:p>
      </w:tc>
      <w:tc>
        <w:tcPr>
          <w:tcW w:w="4536" w:type="dxa"/>
        </w:tcPr>
        <w:p w14:paraId="486DF445" w14:textId="77777777" w:rsidR="006D6799" w:rsidRDefault="00442CA2">
          <w:pPr>
            <w:tabs>
              <w:tab w:val="right" w:pos="8838"/>
            </w:tabs>
            <w:ind w:right="-170"/>
          </w:pPr>
          <w:r>
            <w:t>Luis Gustavo Parra Noriega</w:t>
          </w:r>
        </w:p>
        <w:p w14:paraId="3D40C89E" w14:textId="77777777" w:rsidR="006D6799" w:rsidRDefault="006D6799">
          <w:pPr>
            <w:tabs>
              <w:tab w:val="right" w:pos="8838"/>
            </w:tabs>
            <w:ind w:right="-170"/>
            <w:rPr>
              <w:b/>
              <w:bCs/>
            </w:rPr>
          </w:pPr>
        </w:p>
      </w:tc>
    </w:tr>
  </w:tbl>
  <w:p w14:paraId="06E728F7" w14:textId="77777777" w:rsidR="006D6799" w:rsidRDefault="006D6799">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6C7BE" w14:textId="77777777" w:rsidR="006D6799" w:rsidRDefault="006D6799">
    <w:pPr>
      <w:widowControl w:val="0"/>
      <w:pBdr>
        <w:top w:val="nil"/>
        <w:left w:val="nil"/>
        <w:bottom w:val="nil"/>
        <w:right w:val="nil"/>
        <w:between w:val="nil"/>
      </w:pBdr>
      <w:spacing w:after="0" w:line="276" w:lineRule="auto"/>
      <w:jc w:val="left"/>
      <w:rPr>
        <w:color w:val="000000"/>
      </w:rPr>
    </w:pPr>
  </w:p>
  <w:tbl>
    <w:tblPr>
      <w:tblStyle w:val="a1"/>
      <w:tblW w:w="6804"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6D6799" w14:paraId="5EA2535C" w14:textId="77777777">
      <w:trPr>
        <w:trHeight w:val="132"/>
      </w:trPr>
      <w:tc>
        <w:tcPr>
          <w:tcW w:w="2551" w:type="dxa"/>
        </w:tcPr>
        <w:p w14:paraId="21A9B89D" w14:textId="77777777" w:rsidR="006D6799" w:rsidRDefault="00442CA2">
          <w:pPr>
            <w:tabs>
              <w:tab w:val="right" w:pos="8838"/>
            </w:tabs>
            <w:ind w:right="-105"/>
            <w:rPr>
              <w:b/>
              <w:bCs/>
            </w:rPr>
          </w:pPr>
          <w:r>
            <w:rPr>
              <w:b/>
              <w:bCs/>
            </w:rPr>
            <w:t>Recurso de Revisión:</w:t>
          </w:r>
        </w:p>
      </w:tc>
      <w:tc>
        <w:tcPr>
          <w:tcW w:w="4253" w:type="dxa"/>
        </w:tcPr>
        <w:p w14:paraId="071C2ACB" w14:textId="77777777" w:rsidR="006D6799" w:rsidRDefault="00442CA2">
          <w:r>
            <w:t>08691/INFOEM/IP/RR/2025</w:t>
          </w:r>
        </w:p>
      </w:tc>
    </w:tr>
    <w:tr w:rsidR="006D6799" w14:paraId="7722B433" w14:textId="77777777">
      <w:trPr>
        <w:trHeight w:val="132"/>
      </w:trPr>
      <w:tc>
        <w:tcPr>
          <w:tcW w:w="2551" w:type="dxa"/>
        </w:tcPr>
        <w:p w14:paraId="1464D14F" w14:textId="77777777" w:rsidR="006D6799" w:rsidRDefault="00442CA2">
          <w:pPr>
            <w:tabs>
              <w:tab w:val="left" w:pos="1875"/>
            </w:tabs>
            <w:ind w:right="-105"/>
            <w:rPr>
              <w:b/>
              <w:bCs/>
            </w:rPr>
          </w:pPr>
          <w:r>
            <w:rPr>
              <w:b/>
              <w:bCs/>
            </w:rPr>
            <w:t>Recurrente:</w:t>
          </w:r>
          <w:r>
            <w:rPr>
              <w:b/>
              <w:bCs/>
            </w:rPr>
            <w:tab/>
          </w:r>
        </w:p>
      </w:tc>
      <w:tc>
        <w:tcPr>
          <w:tcW w:w="4253" w:type="dxa"/>
        </w:tcPr>
        <w:p w14:paraId="7ABE71DA" w14:textId="77777777" w:rsidR="006D6799" w:rsidRDefault="006D6799">
          <w:pPr>
            <w:tabs>
              <w:tab w:val="right" w:pos="8838"/>
            </w:tabs>
            <w:ind w:right="-250"/>
          </w:pPr>
        </w:p>
      </w:tc>
    </w:tr>
    <w:tr w:rsidR="006D6799" w14:paraId="43944400" w14:textId="77777777">
      <w:trPr>
        <w:trHeight w:val="261"/>
      </w:trPr>
      <w:tc>
        <w:tcPr>
          <w:tcW w:w="2551" w:type="dxa"/>
        </w:tcPr>
        <w:p w14:paraId="0967FA0C" w14:textId="77777777" w:rsidR="006D6799" w:rsidRDefault="00442CA2">
          <w:pPr>
            <w:tabs>
              <w:tab w:val="right" w:pos="8838"/>
            </w:tabs>
            <w:ind w:right="-105"/>
            <w:rPr>
              <w:b/>
              <w:bCs/>
            </w:rPr>
          </w:pPr>
          <w:r>
            <w:rPr>
              <w:b/>
              <w:bCs/>
            </w:rPr>
            <w:t>Sujeto Obligado:</w:t>
          </w:r>
        </w:p>
      </w:tc>
      <w:tc>
        <w:tcPr>
          <w:tcW w:w="4253" w:type="dxa"/>
        </w:tcPr>
        <w:p w14:paraId="74F05906" w14:textId="77777777" w:rsidR="006D6799" w:rsidRDefault="00442CA2">
          <w:r>
            <w:t>Ayuntamiento de Zinacantepec</w:t>
          </w:r>
        </w:p>
      </w:tc>
    </w:tr>
    <w:tr w:rsidR="006D6799" w14:paraId="5811CF9D" w14:textId="77777777">
      <w:trPr>
        <w:trHeight w:val="261"/>
      </w:trPr>
      <w:tc>
        <w:tcPr>
          <w:tcW w:w="2551" w:type="dxa"/>
        </w:tcPr>
        <w:p w14:paraId="2A01818D" w14:textId="77777777" w:rsidR="006D6799" w:rsidRDefault="00442CA2">
          <w:pPr>
            <w:tabs>
              <w:tab w:val="right" w:pos="8838"/>
            </w:tabs>
            <w:ind w:right="-105"/>
            <w:rPr>
              <w:b/>
              <w:bCs/>
            </w:rPr>
          </w:pPr>
          <w:r>
            <w:rPr>
              <w:b/>
              <w:bCs/>
            </w:rPr>
            <w:t>Comisionado Ponente:</w:t>
          </w:r>
        </w:p>
      </w:tc>
      <w:tc>
        <w:tcPr>
          <w:tcW w:w="4253" w:type="dxa"/>
        </w:tcPr>
        <w:p w14:paraId="16D3D7FD" w14:textId="77777777" w:rsidR="006D6799" w:rsidRDefault="00442CA2">
          <w:pPr>
            <w:tabs>
              <w:tab w:val="right" w:pos="8838"/>
            </w:tabs>
            <w:ind w:right="-32"/>
            <w:rPr>
              <w:b/>
              <w:bCs/>
            </w:rPr>
          </w:pPr>
          <w:r>
            <w:t>Luis Gustavo Parra Noriega</w:t>
          </w:r>
        </w:p>
      </w:tc>
    </w:tr>
  </w:tbl>
  <w:p w14:paraId="3E56978C" w14:textId="77777777" w:rsidR="006D6799"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566EEE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66F4A"/>
    <w:multiLevelType w:val="multilevel"/>
    <w:tmpl w:val="71042648"/>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2B7B44C3"/>
    <w:multiLevelType w:val="multilevel"/>
    <w:tmpl w:val="7CA0944A"/>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5279758">
    <w:abstractNumId w:val="1"/>
  </w:num>
  <w:num w:numId="2" w16cid:durableId="1810901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799"/>
    <w:rsid w:val="000906FC"/>
    <w:rsid w:val="00196D09"/>
    <w:rsid w:val="00442CA2"/>
    <w:rsid w:val="004C0442"/>
    <w:rsid w:val="005F5684"/>
    <w:rsid w:val="00670F7F"/>
    <w:rsid w:val="006D6799"/>
    <w:rsid w:val="00907AD7"/>
    <w:rsid w:val="00BF17B5"/>
    <w:rsid w:val="00C979B9"/>
    <w:rsid w:val="00DA5E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1BE75"/>
  <w15:docId w15:val="{7DE4EF41-7307-4DA9-88B0-73C97F1C6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Ttulo2Car">
    <w:name w:val="Título 2 Car"/>
    <w:basedOn w:val="Fuentedeprrafopredeter"/>
    <w:uiPriority w:val="9"/>
    <w:rsid w:val="008D5ABD"/>
    <w:rPr>
      <w:b/>
      <w:color w:val="000000" w:themeColor="text1"/>
      <w:sz w:val="36"/>
      <w:szCs w:val="36"/>
      <w:lang w:eastAsia="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rSYrDNWmwKF37aA5D3WHw6izIg==">CgMxLjAyDmguOHZ0aHhyMTA2MzM4Mg5oLnB0anEzajNoc25yNDIOaC53cnNlaDNwZXAwYmwyDWgucGZubGR3ZXBlaXoyDmguZWN3aWZyYXNpNDZmMg5oLnBvOHMwcmFkNjBoNjIOaC5haXU0MjI2MDU2cGYyCWguMzBqMHpsbDIOaC5sZ28zaHM4NWx3cmYyDmgubXlidzA1aW1hdW5zMg5oLnhoeDh0OXF6Y3NmYTIOaC5zeHNxaDg5Y3AycXMyDmguZmNxbzIwYWhoOG1qMg5oLmZtaGg1aDI3OHVweTgAciExZXN3YUN3WVpKajBPVm1VdWFsME1UNzJEdldicFZBWUE=</go:docsCustomData>
</go:gDocsCustomXmlDataStorage>
</file>

<file path=customXml/itemProps1.xml><?xml version="1.0" encoding="utf-8"?>
<ds:datastoreItem xmlns:ds="http://schemas.openxmlformats.org/officeDocument/2006/customXml" ds:itemID="{756FFDA5-0773-4424-8C9B-3BF8A8C4B08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5227</Words>
  <Characters>27656</Characters>
  <Application>Microsoft Office Word</Application>
  <DocSecurity>0</DocSecurity>
  <Lines>564</Lines>
  <Paragraphs>151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Office</cp:lastModifiedBy>
  <cp:revision>3</cp:revision>
  <cp:lastPrinted>2025-11-14T05:31:00Z</cp:lastPrinted>
  <dcterms:created xsi:type="dcterms:W3CDTF">2025-11-14T05:31:00Z</dcterms:created>
  <dcterms:modified xsi:type="dcterms:W3CDTF">2025-11-14T05:31:00Z</dcterms:modified>
</cp:coreProperties>
</file>