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76457302" w:displacedByCustomXml="next"/>
    <w:sdt>
      <w:sdtPr>
        <w:rPr>
          <w:rFonts w:ascii="Palatino Linotype" w:eastAsia="Times New Roman" w:hAnsi="Palatino Linotype" w:cs="Times New Roman"/>
          <w:color w:val="auto"/>
          <w:sz w:val="22"/>
          <w:szCs w:val="22"/>
          <w:lang w:val="es-ES" w:eastAsia="es-ES"/>
        </w:rPr>
        <w:id w:val="-1350334537"/>
        <w:docPartObj>
          <w:docPartGallery w:val="Table of Contents"/>
          <w:docPartUnique/>
        </w:docPartObj>
      </w:sdtPr>
      <w:sdtContent>
        <w:p w14:paraId="5DF29B94" w14:textId="77777777" w:rsidR="00342378" w:rsidRPr="00220771" w:rsidRDefault="00342378" w:rsidP="00A11BD9">
          <w:pPr>
            <w:pStyle w:val="TtuloTDC"/>
            <w:spacing w:before="0" w:line="276" w:lineRule="auto"/>
            <w:ind w:left="567" w:right="567"/>
            <w:rPr>
              <w:rFonts w:ascii="Palatino Linotype" w:hAnsi="Palatino Linotype"/>
              <w:color w:val="auto"/>
              <w:sz w:val="22"/>
              <w:szCs w:val="22"/>
            </w:rPr>
          </w:pPr>
          <w:r w:rsidRPr="00220771">
            <w:rPr>
              <w:rFonts w:ascii="Palatino Linotype" w:hAnsi="Palatino Linotype"/>
              <w:color w:val="auto"/>
              <w:sz w:val="22"/>
              <w:szCs w:val="22"/>
              <w:lang w:val="es-ES"/>
            </w:rPr>
            <w:t>Contenido</w:t>
          </w:r>
        </w:p>
        <w:p w14:paraId="534C000F" w14:textId="132C7FCC" w:rsidR="00220771" w:rsidRPr="00220771" w:rsidRDefault="00342378">
          <w:pPr>
            <w:pStyle w:val="TDC1"/>
            <w:tabs>
              <w:tab w:val="right" w:leader="dot" w:pos="9034"/>
            </w:tabs>
            <w:rPr>
              <w:rFonts w:ascii="Palatino Linotype" w:eastAsiaTheme="minorEastAsia" w:hAnsi="Palatino Linotype" w:cstheme="minorBidi"/>
              <w:noProof/>
              <w:sz w:val="22"/>
              <w:szCs w:val="22"/>
              <w:lang w:eastAsia="es-MX"/>
            </w:rPr>
          </w:pPr>
          <w:r w:rsidRPr="00220771">
            <w:rPr>
              <w:rFonts w:ascii="Palatino Linotype" w:hAnsi="Palatino Linotype"/>
              <w:sz w:val="22"/>
              <w:szCs w:val="22"/>
              <w:lang w:val="es-ES"/>
            </w:rPr>
            <w:fldChar w:fldCharType="begin"/>
          </w:r>
          <w:r w:rsidRPr="00220771">
            <w:rPr>
              <w:rFonts w:ascii="Palatino Linotype" w:hAnsi="Palatino Linotype"/>
              <w:sz w:val="22"/>
              <w:szCs w:val="22"/>
              <w:lang w:val="es-ES"/>
            </w:rPr>
            <w:instrText xml:space="preserve"> TOC \o "1-3" \h \z \u </w:instrText>
          </w:r>
          <w:r w:rsidRPr="00220771">
            <w:rPr>
              <w:rFonts w:ascii="Palatino Linotype" w:hAnsi="Palatino Linotype"/>
              <w:sz w:val="22"/>
              <w:szCs w:val="22"/>
              <w:lang w:val="es-ES"/>
            </w:rPr>
            <w:fldChar w:fldCharType="separate"/>
          </w:r>
          <w:hyperlink w:anchor="_Toc213944981" w:history="1">
            <w:r w:rsidR="00220771" w:rsidRPr="00220771">
              <w:rPr>
                <w:rStyle w:val="Hipervnculo"/>
                <w:rFonts w:ascii="Palatino Linotype" w:hAnsi="Palatino Linotype"/>
                <w:noProof/>
                <w:sz w:val="22"/>
                <w:szCs w:val="22"/>
              </w:rPr>
              <w:t>A N T E C E D E N T E S</w:t>
            </w:r>
            <w:r w:rsidR="00220771" w:rsidRPr="00220771">
              <w:rPr>
                <w:rFonts w:ascii="Palatino Linotype" w:hAnsi="Palatino Linotype"/>
                <w:noProof/>
                <w:webHidden/>
                <w:sz w:val="22"/>
                <w:szCs w:val="22"/>
              </w:rPr>
              <w:tab/>
            </w:r>
            <w:r w:rsidR="00220771" w:rsidRPr="00220771">
              <w:rPr>
                <w:rFonts w:ascii="Palatino Linotype" w:hAnsi="Palatino Linotype"/>
                <w:noProof/>
                <w:webHidden/>
                <w:sz w:val="22"/>
                <w:szCs w:val="22"/>
              </w:rPr>
              <w:fldChar w:fldCharType="begin"/>
            </w:r>
            <w:r w:rsidR="00220771" w:rsidRPr="00220771">
              <w:rPr>
                <w:rFonts w:ascii="Palatino Linotype" w:hAnsi="Palatino Linotype"/>
                <w:noProof/>
                <w:webHidden/>
                <w:sz w:val="22"/>
                <w:szCs w:val="22"/>
              </w:rPr>
              <w:instrText xml:space="preserve"> PAGEREF _Toc213944981 \h </w:instrText>
            </w:r>
            <w:r w:rsidR="00220771" w:rsidRPr="00220771">
              <w:rPr>
                <w:rFonts w:ascii="Palatino Linotype" w:hAnsi="Palatino Linotype"/>
                <w:noProof/>
                <w:webHidden/>
                <w:sz w:val="22"/>
                <w:szCs w:val="22"/>
              </w:rPr>
            </w:r>
            <w:r w:rsidR="00220771" w:rsidRPr="00220771">
              <w:rPr>
                <w:rFonts w:ascii="Palatino Linotype" w:hAnsi="Palatino Linotype"/>
                <w:noProof/>
                <w:webHidden/>
                <w:sz w:val="22"/>
                <w:szCs w:val="22"/>
              </w:rPr>
              <w:fldChar w:fldCharType="separate"/>
            </w:r>
            <w:r w:rsidR="002A0618">
              <w:rPr>
                <w:rFonts w:ascii="Palatino Linotype" w:hAnsi="Palatino Linotype"/>
                <w:noProof/>
                <w:webHidden/>
                <w:sz w:val="22"/>
                <w:szCs w:val="22"/>
              </w:rPr>
              <w:t>2</w:t>
            </w:r>
            <w:r w:rsidR="00220771" w:rsidRPr="00220771">
              <w:rPr>
                <w:rFonts w:ascii="Palatino Linotype" w:hAnsi="Palatino Linotype"/>
                <w:noProof/>
                <w:webHidden/>
                <w:sz w:val="22"/>
                <w:szCs w:val="22"/>
              </w:rPr>
              <w:fldChar w:fldCharType="end"/>
            </w:r>
          </w:hyperlink>
        </w:p>
        <w:p w14:paraId="25AB1D1D" w14:textId="105E8210" w:rsidR="00220771" w:rsidRPr="00220771" w:rsidRDefault="00220771">
          <w:pPr>
            <w:pStyle w:val="TDC2"/>
            <w:tabs>
              <w:tab w:val="right" w:leader="dot" w:pos="9034"/>
            </w:tabs>
            <w:rPr>
              <w:rFonts w:ascii="Palatino Linotype" w:eastAsiaTheme="minorEastAsia" w:hAnsi="Palatino Linotype" w:cstheme="minorBidi"/>
              <w:noProof/>
              <w:sz w:val="22"/>
              <w:szCs w:val="22"/>
              <w:lang w:eastAsia="es-MX"/>
            </w:rPr>
          </w:pPr>
          <w:hyperlink w:anchor="_Toc213944982" w:history="1">
            <w:r w:rsidRPr="00220771">
              <w:rPr>
                <w:rStyle w:val="Hipervnculo"/>
                <w:rFonts w:ascii="Palatino Linotype" w:hAnsi="Palatino Linotype" w:cs="Tahoma"/>
                <w:noProof/>
                <w:sz w:val="22"/>
                <w:szCs w:val="22"/>
              </w:rPr>
              <w:t>I. Presentación de la solicitud de información</w:t>
            </w:r>
            <w:r w:rsidRPr="00220771">
              <w:rPr>
                <w:rFonts w:ascii="Palatino Linotype" w:hAnsi="Palatino Linotype"/>
                <w:noProof/>
                <w:webHidden/>
                <w:sz w:val="22"/>
                <w:szCs w:val="22"/>
              </w:rPr>
              <w:tab/>
            </w:r>
            <w:r w:rsidRPr="00220771">
              <w:rPr>
                <w:rFonts w:ascii="Palatino Linotype" w:hAnsi="Palatino Linotype"/>
                <w:noProof/>
                <w:webHidden/>
                <w:sz w:val="22"/>
                <w:szCs w:val="22"/>
              </w:rPr>
              <w:fldChar w:fldCharType="begin"/>
            </w:r>
            <w:r w:rsidRPr="00220771">
              <w:rPr>
                <w:rFonts w:ascii="Palatino Linotype" w:hAnsi="Palatino Linotype"/>
                <w:noProof/>
                <w:webHidden/>
                <w:sz w:val="22"/>
                <w:szCs w:val="22"/>
              </w:rPr>
              <w:instrText xml:space="preserve"> PAGEREF _Toc213944982 \h </w:instrText>
            </w:r>
            <w:r w:rsidRPr="00220771">
              <w:rPr>
                <w:rFonts w:ascii="Palatino Linotype" w:hAnsi="Palatino Linotype"/>
                <w:noProof/>
                <w:webHidden/>
                <w:sz w:val="22"/>
                <w:szCs w:val="22"/>
              </w:rPr>
            </w:r>
            <w:r w:rsidRPr="00220771">
              <w:rPr>
                <w:rFonts w:ascii="Palatino Linotype" w:hAnsi="Palatino Linotype"/>
                <w:noProof/>
                <w:webHidden/>
                <w:sz w:val="22"/>
                <w:szCs w:val="22"/>
              </w:rPr>
              <w:fldChar w:fldCharType="separate"/>
            </w:r>
            <w:r w:rsidR="002A0618">
              <w:rPr>
                <w:rFonts w:ascii="Palatino Linotype" w:hAnsi="Palatino Linotype"/>
                <w:noProof/>
                <w:webHidden/>
                <w:sz w:val="22"/>
                <w:szCs w:val="22"/>
              </w:rPr>
              <w:t>2</w:t>
            </w:r>
            <w:r w:rsidRPr="00220771">
              <w:rPr>
                <w:rFonts w:ascii="Palatino Linotype" w:hAnsi="Palatino Linotype"/>
                <w:noProof/>
                <w:webHidden/>
                <w:sz w:val="22"/>
                <w:szCs w:val="22"/>
              </w:rPr>
              <w:fldChar w:fldCharType="end"/>
            </w:r>
          </w:hyperlink>
        </w:p>
        <w:p w14:paraId="308896F6" w14:textId="4B2D52EB" w:rsidR="00220771" w:rsidRPr="00220771" w:rsidRDefault="00220771">
          <w:pPr>
            <w:pStyle w:val="TDC2"/>
            <w:tabs>
              <w:tab w:val="right" w:leader="dot" w:pos="9034"/>
            </w:tabs>
            <w:rPr>
              <w:rFonts w:ascii="Palatino Linotype" w:eastAsiaTheme="minorEastAsia" w:hAnsi="Palatino Linotype" w:cstheme="minorBidi"/>
              <w:noProof/>
              <w:sz w:val="22"/>
              <w:szCs w:val="22"/>
              <w:lang w:eastAsia="es-MX"/>
            </w:rPr>
          </w:pPr>
          <w:hyperlink w:anchor="_Toc213944983" w:history="1">
            <w:r w:rsidRPr="00220771">
              <w:rPr>
                <w:rStyle w:val="Hipervnculo"/>
                <w:rFonts w:ascii="Palatino Linotype" w:hAnsi="Palatino Linotype" w:cs="Tahoma"/>
                <w:noProof/>
                <w:sz w:val="22"/>
                <w:szCs w:val="22"/>
              </w:rPr>
              <w:t>II. Respuesta del Sujeto Obligado</w:t>
            </w:r>
            <w:r w:rsidRPr="00220771">
              <w:rPr>
                <w:rFonts w:ascii="Palatino Linotype" w:hAnsi="Palatino Linotype"/>
                <w:noProof/>
                <w:webHidden/>
                <w:sz w:val="22"/>
                <w:szCs w:val="22"/>
              </w:rPr>
              <w:tab/>
            </w:r>
            <w:r w:rsidRPr="00220771">
              <w:rPr>
                <w:rFonts w:ascii="Palatino Linotype" w:hAnsi="Palatino Linotype"/>
                <w:noProof/>
                <w:webHidden/>
                <w:sz w:val="22"/>
                <w:szCs w:val="22"/>
              </w:rPr>
              <w:fldChar w:fldCharType="begin"/>
            </w:r>
            <w:r w:rsidRPr="00220771">
              <w:rPr>
                <w:rFonts w:ascii="Palatino Linotype" w:hAnsi="Palatino Linotype"/>
                <w:noProof/>
                <w:webHidden/>
                <w:sz w:val="22"/>
                <w:szCs w:val="22"/>
              </w:rPr>
              <w:instrText xml:space="preserve"> PAGEREF _Toc213944983 \h </w:instrText>
            </w:r>
            <w:r w:rsidRPr="00220771">
              <w:rPr>
                <w:rFonts w:ascii="Palatino Linotype" w:hAnsi="Palatino Linotype"/>
                <w:noProof/>
                <w:webHidden/>
                <w:sz w:val="22"/>
                <w:szCs w:val="22"/>
              </w:rPr>
            </w:r>
            <w:r w:rsidRPr="00220771">
              <w:rPr>
                <w:rFonts w:ascii="Palatino Linotype" w:hAnsi="Palatino Linotype"/>
                <w:noProof/>
                <w:webHidden/>
                <w:sz w:val="22"/>
                <w:szCs w:val="22"/>
              </w:rPr>
              <w:fldChar w:fldCharType="separate"/>
            </w:r>
            <w:r w:rsidR="002A0618">
              <w:rPr>
                <w:rFonts w:ascii="Palatino Linotype" w:hAnsi="Palatino Linotype"/>
                <w:noProof/>
                <w:webHidden/>
                <w:sz w:val="22"/>
                <w:szCs w:val="22"/>
              </w:rPr>
              <w:t>3</w:t>
            </w:r>
            <w:r w:rsidRPr="00220771">
              <w:rPr>
                <w:rFonts w:ascii="Palatino Linotype" w:hAnsi="Palatino Linotype"/>
                <w:noProof/>
                <w:webHidden/>
                <w:sz w:val="22"/>
                <w:szCs w:val="22"/>
              </w:rPr>
              <w:fldChar w:fldCharType="end"/>
            </w:r>
          </w:hyperlink>
        </w:p>
        <w:p w14:paraId="03142267" w14:textId="46EE86C6" w:rsidR="00220771" w:rsidRPr="00220771" w:rsidRDefault="00220771">
          <w:pPr>
            <w:pStyle w:val="TDC2"/>
            <w:tabs>
              <w:tab w:val="right" w:leader="dot" w:pos="9034"/>
            </w:tabs>
            <w:rPr>
              <w:rFonts w:ascii="Palatino Linotype" w:eastAsiaTheme="minorEastAsia" w:hAnsi="Palatino Linotype" w:cstheme="minorBidi"/>
              <w:noProof/>
              <w:sz w:val="22"/>
              <w:szCs w:val="22"/>
              <w:lang w:eastAsia="es-MX"/>
            </w:rPr>
          </w:pPr>
          <w:hyperlink w:anchor="_Toc213944984" w:history="1">
            <w:r w:rsidRPr="00220771">
              <w:rPr>
                <w:rStyle w:val="Hipervnculo"/>
                <w:rFonts w:ascii="Palatino Linotype" w:hAnsi="Palatino Linotype" w:cs="Tahoma"/>
                <w:noProof/>
                <w:sz w:val="22"/>
                <w:szCs w:val="22"/>
              </w:rPr>
              <w:t>III. Interposición del Recurso de Revisión</w:t>
            </w:r>
            <w:r w:rsidRPr="00220771">
              <w:rPr>
                <w:rFonts w:ascii="Palatino Linotype" w:hAnsi="Palatino Linotype"/>
                <w:noProof/>
                <w:webHidden/>
                <w:sz w:val="22"/>
                <w:szCs w:val="22"/>
              </w:rPr>
              <w:tab/>
            </w:r>
            <w:r w:rsidRPr="00220771">
              <w:rPr>
                <w:rFonts w:ascii="Palatino Linotype" w:hAnsi="Palatino Linotype"/>
                <w:noProof/>
                <w:webHidden/>
                <w:sz w:val="22"/>
                <w:szCs w:val="22"/>
              </w:rPr>
              <w:fldChar w:fldCharType="begin"/>
            </w:r>
            <w:r w:rsidRPr="00220771">
              <w:rPr>
                <w:rFonts w:ascii="Palatino Linotype" w:hAnsi="Palatino Linotype"/>
                <w:noProof/>
                <w:webHidden/>
                <w:sz w:val="22"/>
                <w:szCs w:val="22"/>
              </w:rPr>
              <w:instrText xml:space="preserve"> PAGEREF _Toc213944984 \h </w:instrText>
            </w:r>
            <w:r w:rsidRPr="00220771">
              <w:rPr>
                <w:rFonts w:ascii="Palatino Linotype" w:hAnsi="Palatino Linotype"/>
                <w:noProof/>
                <w:webHidden/>
                <w:sz w:val="22"/>
                <w:szCs w:val="22"/>
              </w:rPr>
            </w:r>
            <w:r w:rsidRPr="00220771">
              <w:rPr>
                <w:rFonts w:ascii="Palatino Linotype" w:hAnsi="Palatino Linotype"/>
                <w:noProof/>
                <w:webHidden/>
                <w:sz w:val="22"/>
                <w:szCs w:val="22"/>
              </w:rPr>
              <w:fldChar w:fldCharType="separate"/>
            </w:r>
            <w:r w:rsidR="002A0618">
              <w:rPr>
                <w:rFonts w:ascii="Palatino Linotype" w:hAnsi="Palatino Linotype"/>
                <w:noProof/>
                <w:webHidden/>
                <w:sz w:val="22"/>
                <w:szCs w:val="22"/>
              </w:rPr>
              <w:t>3</w:t>
            </w:r>
            <w:r w:rsidRPr="00220771">
              <w:rPr>
                <w:rFonts w:ascii="Palatino Linotype" w:hAnsi="Palatino Linotype"/>
                <w:noProof/>
                <w:webHidden/>
                <w:sz w:val="22"/>
                <w:szCs w:val="22"/>
              </w:rPr>
              <w:fldChar w:fldCharType="end"/>
            </w:r>
          </w:hyperlink>
        </w:p>
        <w:p w14:paraId="36788463" w14:textId="0DAC9CF3" w:rsidR="00220771" w:rsidRPr="00220771" w:rsidRDefault="00220771">
          <w:pPr>
            <w:pStyle w:val="TDC2"/>
            <w:tabs>
              <w:tab w:val="right" w:leader="dot" w:pos="9034"/>
            </w:tabs>
            <w:rPr>
              <w:rFonts w:ascii="Palatino Linotype" w:eastAsiaTheme="minorEastAsia" w:hAnsi="Palatino Linotype" w:cstheme="minorBidi"/>
              <w:noProof/>
              <w:sz w:val="22"/>
              <w:szCs w:val="22"/>
              <w:lang w:eastAsia="es-MX"/>
            </w:rPr>
          </w:pPr>
          <w:hyperlink w:anchor="_Toc213944985" w:history="1">
            <w:r w:rsidRPr="00220771">
              <w:rPr>
                <w:rStyle w:val="Hipervnculo"/>
                <w:rFonts w:ascii="Palatino Linotype" w:hAnsi="Palatino Linotype"/>
                <w:noProof/>
                <w:sz w:val="22"/>
                <w:szCs w:val="22"/>
              </w:rPr>
              <w:t>IV. Trámite del Recurso de Revisión ante el Instituto</w:t>
            </w:r>
            <w:r w:rsidRPr="00220771">
              <w:rPr>
                <w:rFonts w:ascii="Palatino Linotype" w:hAnsi="Palatino Linotype"/>
                <w:noProof/>
                <w:webHidden/>
                <w:sz w:val="22"/>
                <w:szCs w:val="22"/>
              </w:rPr>
              <w:tab/>
            </w:r>
            <w:r w:rsidRPr="00220771">
              <w:rPr>
                <w:rFonts w:ascii="Palatino Linotype" w:hAnsi="Palatino Linotype"/>
                <w:noProof/>
                <w:webHidden/>
                <w:sz w:val="22"/>
                <w:szCs w:val="22"/>
              </w:rPr>
              <w:fldChar w:fldCharType="begin"/>
            </w:r>
            <w:r w:rsidRPr="00220771">
              <w:rPr>
                <w:rFonts w:ascii="Palatino Linotype" w:hAnsi="Palatino Linotype"/>
                <w:noProof/>
                <w:webHidden/>
                <w:sz w:val="22"/>
                <w:szCs w:val="22"/>
              </w:rPr>
              <w:instrText xml:space="preserve"> PAGEREF _Toc213944985 \h </w:instrText>
            </w:r>
            <w:r w:rsidRPr="00220771">
              <w:rPr>
                <w:rFonts w:ascii="Palatino Linotype" w:hAnsi="Palatino Linotype"/>
                <w:noProof/>
                <w:webHidden/>
                <w:sz w:val="22"/>
                <w:szCs w:val="22"/>
              </w:rPr>
            </w:r>
            <w:r w:rsidRPr="00220771">
              <w:rPr>
                <w:rFonts w:ascii="Palatino Linotype" w:hAnsi="Palatino Linotype"/>
                <w:noProof/>
                <w:webHidden/>
                <w:sz w:val="22"/>
                <w:szCs w:val="22"/>
              </w:rPr>
              <w:fldChar w:fldCharType="separate"/>
            </w:r>
            <w:r w:rsidR="002A0618">
              <w:rPr>
                <w:rFonts w:ascii="Palatino Linotype" w:hAnsi="Palatino Linotype"/>
                <w:noProof/>
                <w:webHidden/>
                <w:sz w:val="22"/>
                <w:szCs w:val="22"/>
              </w:rPr>
              <w:t>4</w:t>
            </w:r>
            <w:r w:rsidRPr="00220771">
              <w:rPr>
                <w:rFonts w:ascii="Palatino Linotype" w:hAnsi="Palatino Linotype"/>
                <w:noProof/>
                <w:webHidden/>
                <w:sz w:val="22"/>
                <w:szCs w:val="22"/>
              </w:rPr>
              <w:fldChar w:fldCharType="end"/>
            </w:r>
          </w:hyperlink>
        </w:p>
        <w:p w14:paraId="487BA1EF" w14:textId="55834879" w:rsidR="00220771" w:rsidRPr="00220771" w:rsidRDefault="00220771">
          <w:pPr>
            <w:pStyle w:val="TDC3"/>
            <w:tabs>
              <w:tab w:val="right" w:leader="dot" w:pos="9034"/>
            </w:tabs>
            <w:rPr>
              <w:rFonts w:ascii="Palatino Linotype" w:eastAsiaTheme="minorEastAsia" w:hAnsi="Palatino Linotype" w:cstheme="minorBidi"/>
              <w:noProof/>
              <w:sz w:val="22"/>
              <w:szCs w:val="22"/>
              <w:lang w:eastAsia="es-MX"/>
            </w:rPr>
          </w:pPr>
          <w:hyperlink w:anchor="_Toc213944986" w:history="1">
            <w:r w:rsidRPr="00220771">
              <w:rPr>
                <w:rStyle w:val="Hipervnculo"/>
                <w:rFonts w:ascii="Palatino Linotype" w:hAnsi="Palatino Linotype"/>
                <w:noProof/>
                <w:sz w:val="22"/>
                <w:szCs w:val="22"/>
              </w:rPr>
              <w:t>a) Turno del Recurso de Revisión.</w:t>
            </w:r>
            <w:r w:rsidRPr="00220771">
              <w:rPr>
                <w:rFonts w:ascii="Palatino Linotype" w:hAnsi="Palatino Linotype"/>
                <w:noProof/>
                <w:webHidden/>
                <w:sz w:val="22"/>
                <w:szCs w:val="22"/>
              </w:rPr>
              <w:tab/>
            </w:r>
            <w:r w:rsidRPr="00220771">
              <w:rPr>
                <w:rFonts w:ascii="Palatino Linotype" w:hAnsi="Palatino Linotype"/>
                <w:noProof/>
                <w:webHidden/>
                <w:sz w:val="22"/>
                <w:szCs w:val="22"/>
              </w:rPr>
              <w:fldChar w:fldCharType="begin"/>
            </w:r>
            <w:r w:rsidRPr="00220771">
              <w:rPr>
                <w:rFonts w:ascii="Palatino Linotype" w:hAnsi="Palatino Linotype"/>
                <w:noProof/>
                <w:webHidden/>
                <w:sz w:val="22"/>
                <w:szCs w:val="22"/>
              </w:rPr>
              <w:instrText xml:space="preserve"> PAGEREF _Toc213944986 \h </w:instrText>
            </w:r>
            <w:r w:rsidRPr="00220771">
              <w:rPr>
                <w:rFonts w:ascii="Palatino Linotype" w:hAnsi="Palatino Linotype"/>
                <w:noProof/>
                <w:webHidden/>
                <w:sz w:val="22"/>
                <w:szCs w:val="22"/>
              </w:rPr>
            </w:r>
            <w:r w:rsidRPr="00220771">
              <w:rPr>
                <w:rFonts w:ascii="Palatino Linotype" w:hAnsi="Palatino Linotype"/>
                <w:noProof/>
                <w:webHidden/>
                <w:sz w:val="22"/>
                <w:szCs w:val="22"/>
              </w:rPr>
              <w:fldChar w:fldCharType="separate"/>
            </w:r>
            <w:r w:rsidR="002A0618">
              <w:rPr>
                <w:rFonts w:ascii="Palatino Linotype" w:hAnsi="Palatino Linotype"/>
                <w:noProof/>
                <w:webHidden/>
                <w:sz w:val="22"/>
                <w:szCs w:val="22"/>
              </w:rPr>
              <w:t>4</w:t>
            </w:r>
            <w:r w:rsidRPr="00220771">
              <w:rPr>
                <w:rFonts w:ascii="Palatino Linotype" w:hAnsi="Palatino Linotype"/>
                <w:noProof/>
                <w:webHidden/>
                <w:sz w:val="22"/>
                <w:szCs w:val="22"/>
              </w:rPr>
              <w:fldChar w:fldCharType="end"/>
            </w:r>
          </w:hyperlink>
        </w:p>
        <w:p w14:paraId="4A0021BE" w14:textId="5B062B72" w:rsidR="00220771" w:rsidRPr="00220771" w:rsidRDefault="00220771">
          <w:pPr>
            <w:pStyle w:val="TDC3"/>
            <w:tabs>
              <w:tab w:val="right" w:leader="dot" w:pos="9034"/>
            </w:tabs>
            <w:rPr>
              <w:rFonts w:ascii="Palatino Linotype" w:eastAsiaTheme="minorEastAsia" w:hAnsi="Palatino Linotype" w:cstheme="minorBidi"/>
              <w:noProof/>
              <w:sz w:val="22"/>
              <w:szCs w:val="22"/>
              <w:lang w:eastAsia="es-MX"/>
            </w:rPr>
          </w:pPr>
          <w:hyperlink w:anchor="_Toc213944987" w:history="1">
            <w:r w:rsidRPr="00220771">
              <w:rPr>
                <w:rStyle w:val="Hipervnculo"/>
                <w:rFonts w:ascii="Palatino Linotype" w:hAnsi="Palatino Linotype"/>
                <w:noProof/>
                <w:sz w:val="22"/>
                <w:szCs w:val="22"/>
              </w:rPr>
              <w:t>b) Admisión del Recurso de Revisión.</w:t>
            </w:r>
            <w:r w:rsidRPr="00220771">
              <w:rPr>
                <w:rFonts w:ascii="Palatino Linotype" w:hAnsi="Palatino Linotype"/>
                <w:noProof/>
                <w:webHidden/>
                <w:sz w:val="22"/>
                <w:szCs w:val="22"/>
              </w:rPr>
              <w:tab/>
            </w:r>
            <w:r w:rsidRPr="00220771">
              <w:rPr>
                <w:rFonts w:ascii="Palatino Linotype" w:hAnsi="Palatino Linotype"/>
                <w:noProof/>
                <w:webHidden/>
                <w:sz w:val="22"/>
                <w:szCs w:val="22"/>
              </w:rPr>
              <w:fldChar w:fldCharType="begin"/>
            </w:r>
            <w:r w:rsidRPr="00220771">
              <w:rPr>
                <w:rFonts w:ascii="Palatino Linotype" w:hAnsi="Palatino Linotype"/>
                <w:noProof/>
                <w:webHidden/>
                <w:sz w:val="22"/>
                <w:szCs w:val="22"/>
              </w:rPr>
              <w:instrText xml:space="preserve"> PAGEREF _Toc213944987 \h </w:instrText>
            </w:r>
            <w:r w:rsidRPr="00220771">
              <w:rPr>
                <w:rFonts w:ascii="Palatino Linotype" w:hAnsi="Palatino Linotype"/>
                <w:noProof/>
                <w:webHidden/>
                <w:sz w:val="22"/>
                <w:szCs w:val="22"/>
              </w:rPr>
            </w:r>
            <w:r w:rsidRPr="00220771">
              <w:rPr>
                <w:rFonts w:ascii="Palatino Linotype" w:hAnsi="Palatino Linotype"/>
                <w:noProof/>
                <w:webHidden/>
                <w:sz w:val="22"/>
                <w:szCs w:val="22"/>
              </w:rPr>
              <w:fldChar w:fldCharType="separate"/>
            </w:r>
            <w:r w:rsidR="002A0618">
              <w:rPr>
                <w:rFonts w:ascii="Palatino Linotype" w:hAnsi="Palatino Linotype"/>
                <w:noProof/>
                <w:webHidden/>
                <w:sz w:val="22"/>
                <w:szCs w:val="22"/>
              </w:rPr>
              <w:t>4</w:t>
            </w:r>
            <w:r w:rsidRPr="00220771">
              <w:rPr>
                <w:rFonts w:ascii="Palatino Linotype" w:hAnsi="Palatino Linotype"/>
                <w:noProof/>
                <w:webHidden/>
                <w:sz w:val="22"/>
                <w:szCs w:val="22"/>
              </w:rPr>
              <w:fldChar w:fldCharType="end"/>
            </w:r>
          </w:hyperlink>
        </w:p>
        <w:p w14:paraId="021B60A7" w14:textId="04E3F8CD" w:rsidR="00220771" w:rsidRPr="00220771" w:rsidRDefault="00220771">
          <w:pPr>
            <w:pStyle w:val="TDC3"/>
            <w:tabs>
              <w:tab w:val="right" w:leader="dot" w:pos="9034"/>
            </w:tabs>
            <w:rPr>
              <w:rFonts w:ascii="Palatino Linotype" w:eastAsiaTheme="minorEastAsia" w:hAnsi="Palatino Linotype" w:cstheme="minorBidi"/>
              <w:noProof/>
              <w:sz w:val="22"/>
              <w:szCs w:val="22"/>
              <w:lang w:eastAsia="es-MX"/>
            </w:rPr>
          </w:pPr>
          <w:hyperlink w:anchor="_Toc213944988" w:history="1">
            <w:r w:rsidRPr="00220771">
              <w:rPr>
                <w:rStyle w:val="Hipervnculo"/>
                <w:rFonts w:ascii="Palatino Linotype" w:hAnsi="Palatino Linotype"/>
                <w:noProof/>
                <w:sz w:val="22"/>
                <w:szCs w:val="22"/>
              </w:rPr>
              <w:t>c) Informe Justificado.</w:t>
            </w:r>
            <w:r w:rsidRPr="00220771">
              <w:rPr>
                <w:rFonts w:ascii="Palatino Linotype" w:hAnsi="Palatino Linotype"/>
                <w:noProof/>
                <w:webHidden/>
                <w:sz w:val="22"/>
                <w:szCs w:val="22"/>
              </w:rPr>
              <w:tab/>
            </w:r>
            <w:r w:rsidRPr="00220771">
              <w:rPr>
                <w:rFonts w:ascii="Palatino Linotype" w:hAnsi="Palatino Linotype"/>
                <w:noProof/>
                <w:webHidden/>
                <w:sz w:val="22"/>
                <w:szCs w:val="22"/>
              </w:rPr>
              <w:fldChar w:fldCharType="begin"/>
            </w:r>
            <w:r w:rsidRPr="00220771">
              <w:rPr>
                <w:rFonts w:ascii="Palatino Linotype" w:hAnsi="Palatino Linotype"/>
                <w:noProof/>
                <w:webHidden/>
                <w:sz w:val="22"/>
                <w:szCs w:val="22"/>
              </w:rPr>
              <w:instrText xml:space="preserve"> PAGEREF _Toc213944988 \h </w:instrText>
            </w:r>
            <w:r w:rsidRPr="00220771">
              <w:rPr>
                <w:rFonts w:ascii="Palatino Linotype" w:hAnsi="Palatino Linotype"/>
                <w:noProof/>
                <w:webHidden/>
                <w:sz w:val="22"/>
                <w:szCs w:val="22"/>
              </w:rPr>
            </w:r>
            <w:r w:rsidRPr="00220771">
              <w:rPr>
                <w:rFonts w:ascii="Palatino Linotype" w:hAnsi="Palatino Linotype"/>
                <w:noProof/>
                <w:webHidden/>
                <w:sz w:val="22"/>
                <w:szCs w:val="22"/>
              </w:rPr>
              <w:fldChar w:fldCharType="separate"/>
            </w:r>
            <w:r w:rsidR="002A0618">
              <w:rPr>
                <w:rFonts w:ascii="Palatino Linotype" w:hAnsi="Palatino Linotype"/>
                <w:noProof/>
                <w:webHidden/>
                <w:sz w:val="22"/>
                <w:szCs w:val="22"/>
              </w:rPr>
              <w:t>5</w:t>
            </w:r>
            <w:r w:rsidRPr="00220771">
              <w:rPr>
                <w:rFonts w:ascii="Palatino Linotype" w:hAnsi="Palatino Linotype"/>
                <w:noProof/>
                <w:webHidden/>
                <w:sz w:val="22"/>
                <w:szCs w:val="22"/>
              </w:rPr>
              <w:fldChar w:fldCharType="end"/>
            </w:r>
          </w:hyperlink>
        </w:p>
        <w:p w14:paraId="6F5785FC" w14:textId="192290A0" w:rsidR="00220771" w:rsidRPr="00220771" w:rsidRDefault="00220771">
          <w:pPr>
            <w:pStyle w:val="TDC3"/>
            <w:tabs>
              <w:tab w:val="right" w:leader="dot" w:pos="9034"/>
            </w:tabs>
            <w:rPr>
              <w:rFonts w:ascii="Palatino Linotype" w:eastAsiaTheme="minorEastAsia" w:hAnsi="Palatino Linotype" w:cstheme="minorBidi"/>
              <w:noProof/>
              <w:sz w:val="22"/>
              <w:szCs w:val="22"/>
              <w:lang w:eastAsia="es-MX"/>
            </w:rPr>
          </w:pPr>
          <w:hyperlink w:anchor="_Toc213944989" w:history="1">
            <w:r w:rsidRPr="00220771">
              <w:rPr>
                <w:rStyle w:val="Hipervnculo"/>
                <w:rFonts w:ascii="Palatino Linotype" w:hAnsi="Palatino Linotype"/>
                <w:noProof/>
                <w:sz w:val="22"/>
                <w:szCs w:val="22"/>
              </w:rPr>
              <w:t>d) Manifestaciones.</w:t>
            </w:r>
            <w:r w:rsidRPr="00220771">
              <w:rPr>
                <w:rFonts w:ascii="Palatino Linotype" w:hAnsi="Palatino Linotype"/>
                <w:noProof/>
                <w:webHidden/>
                <w:sz w:val="22"/>
                <w:szCs w:val="22"/>
              </w:rPr>
              <w:tab/>
            </w:r>
            <w:r w:rsidRPr="00220771">
              <w:rPr>
                <w:rFonts w:ascii="Palatino Linotype" w:hAnsi="Palatino Linotype"/>
                <w:noProof/>
                <w:webHidden/>
                <w:sz w:val="22"/>
                <w:szCs w:val="22"/>
              </w:rPr>
              <w:fldChar w:fldCharType="begin"/>
            </w:r>
            <w:r w:rsidRPr="00220771">
              <w:rPr>
                <w:rFonts w:ascii="Palatino Linotype" w:hAnsi="Palatino Linotype"/>
                <w:noProof/>
                <w:webHidden/>
                <w:sz w:val="22"/>
                <w:szCs w:val="22"/>
              </w:rPr>
              <w:instrText xml:space="preserve"> PAGEREF _Toc213944989 \h </w:instrText>
            </w:r>
            <w:r w:rsidRPr="00220771">
              <w:rPr>
                <w:rFonts w:ascii="Palatino Linotype" w:hAnsi="Palatino Linotype"/>
                <w:noProof/>
                <w:webHidden/>
                <w:sz w:val="22"/>
                <w:szCs w:val="22"/>
              </w:rPr>
            </w:r>
            <w:r w:rsidRPr="00220771">
              <w:rPr>
                <w:rFonts w:ascii="Palatino Linotype" w:hAnsi="Palatino Linotype"/>
                <w:noProof/>
                <w:webHidden/>
                <w:sz w:val="22"/>
                <w:szCs w:val="22"/>
              </w:rPr>
              <w:fldChar w:fldCharType="separate"/>
            </w:r>
            <w:r w:rsidR="002A0618">
              <w:rPr>
                <w:rFonts w:ascii="Palatino Linotype" w:hAnsi="Palatino Linotype"/>
                <w:noProof/>
                <w:webHidden/>
                <w:sz w:val="22"/>
                <w:szCs w:val="22"/>
              </w:rPr>
              <w:t>5</w:t>
            </w:r>
            <w:r w:rsidRPr="00220771">
              <w:rPr>
                <w:rFonts w:ascii="Palatino Linotype" w:hAnsi="Palatino Linotype"/>
                <w:noProof/>
                <w:webHidden/>
                <w:sz w:val="22"/>
                <w:szCs w:val="22"/>
              </w:rPr>
              <w:fldChar w:fldCharType="end"/>
            </w:r>
          </w:hyperlink>
        </w:p>
        <w:p w14:paraId="0BBC11E8" w14:textId="19E84B00" w:rsidR="00220771" w:rsidRPr="00220771" w:rsidRDefault="00220771">
          <w:pPr>
            <w:pStyle w:val="TDC3"/>
            <w:tabs>
              <w:tab w:val="right" w:leader="dot" w:pos="9034"/>
            </w:tabs>
            <w:rPr>
              <w:rFonts w:ascii="Palatino Linotype" w:eastAsiaTheme="minorEastAsia" w:hAnsi="Palatino Linotype" w:cstheme="minorBidi"/>
              <w:noProof/>
              <w:sz w:val="22"/>
              <w:szCs w:val="22"/>
              <w:lang w:eastAsia="es-MX"/>
            </w:rPr>
          </w:pPr>
          <w:hyperlink w:anchor="_Toc213944990" w:history="1">
            <w:r w:rsidRPr="00220771">
              <w:rPr>
                <w:rStyle w:val="Hipervnculo"/>
                <w:rFonts w:ascii="Palatino Linotype" w:hAnsi="Palatino Linotype"/>
                <w:noProof/>
                <w:sz w:val="22"/>
                <w:szCs w:val="22"/>
              </w:rPr>
              <w:t>e) Ampliación de plazo.</w:t>
            </w:r>
            <w:r w:rsidRPr="00220771">
              <w:rPr>
                <w:rFonts w:ascii="Palatino Linotype" w:hAnsi="Palatino Linotype"/>
                <w:noProof/>
                <w:webHidden/>
                <w:sz w:val="22"/>
                <w:szCs w:val="22"/>
              </w:rPr>
              <w:tab/>
            </w:r>
            <w:r w:rsidRPr="00220771">
              <w:rPr>
                <w:rFonts w:ascii="Palatino Linotype" w:hAnsi="Palatino Linotype"/>
                <w:noProof/>
                <w:webHidden/>
                <w:sz w:val="22"/>
                <w:szCs w:val="22"/>
              </w:rPr>
              <w:fldChar w:fldCharType="begin"/>
            </w:r>
            <w:r w:rsidRPr="00220771">
              <w:rPr>
                <w:rFonts w:ascii="Palatino Linotype" w:hAnsi="Palatino Linotype"/>
                <w:noProof/>
                <w:webHidden/>
                <w:sz w:val="22"/>
                <w:szCs w:val="22"/>
              </w:rPr>
              <w:instrText xml:space="preserve"> PAGEREF _Toc213944990 \h </w:instrText>
            </w:r>
            <w:r w:rsidRPr="00220771">
              <w:rPr>
                <w:rFonts w:ascii="Palatino Linotype" w:hAnsi="Palatino Linotype"/>
                <w:noProof/>
                <w:webHidden/>
                <w:sz w:val="22"/>
                <w:szCs w:val="22"/>
              </w:rPr>
            </w:r>
            <w:r w:rsidRPr="00220771">
              <w:rPr>
                <w:rFonts w:ascii="Palatino Linotype" w:hAnsi="Palatino Linotype"/>
                <w:noProof/>
                <w:webHidden/>
                <w:sz w:val="22"/>
                <w:szCs w:val="22"/>
              </w:rPr>
              <w:fldChar w:fldCharType="separate"/>
            </w:r>
            <w:r w:rsidR="002A0618">
              <w:rPr>
                <w:rFonts w:ascii="Palatino Linotype" w:hAnsi="Palatino Linotype"/>
                <w:noProof/>
                <w:webHidden/>
                <w:sz w:val="22"/>
                <w:szCs w:val="22"/>
              </w:rPr>
              <w:t>5</w:t>
            </w:r>
            <w:r w:rsidRPr="00220771">
              <w:rPr>
                <w:rFonts w:ascii="Palatino Linotype" w:hAnsi="Palatino Linotype"/>
                <w:noProof/>
                <w:webHidden/>
                <w:sz w:val="22"/>
                <w:szCs w:val="22"/>
              </w:rPr>
              <w:fldChar w:fldCharType="end"/>
            </w:r>
          </w:hyperlink>
        </w:p>
        <w:p w14:paraId="4907B757" w14:textId="1CF3454A" w:rsidR="00220771" w:rsidRPr="00220771" w:rsidRDefault="00220771">
          <w:pPr>
            <w:pStyle w:val="TDC3"/>
            <w:tabs>
              <w:tab w:val="right" w:leader="dot" w:pos="9034"/>
            </w:tabs>
            <w:rPr>
              <w:rFonts w:ascii="Palatino Linotype" w:eastAsiaTheme="minorEastAsia" w:hAnsi="Palatino Linotype" w:cstheme="minorBidi"/>
              <w:noProof/>
              <w:sz w:val="22"/>
              <w:szCs w:val="22"/>
              <w:lang w:eastAsia="es-MX"/>
            </w:rPr>
          </w:pPr>
          <w:hyperlink w:anchor="_Toc213944991" w:history="1">
            <w:r w:rsidRPr="00220771">
              <w:rPr>
                <w:rStyle w:val="Hipervnculo"/>
                <w:rFonts w:ascii="Palatino Linotype" w:hAnsi="Palatino Linotype"/>
                <w:noProof/>
                <w:sz w:val="22"/>
                <w:szCs w:val="22"/>
              </w:rPr>
              <w:t>f) Cierre de instrucción</w:t>
            </w:r>
            <w:r w:rsidRPr="00220771">
              <w:rPr>
                <w:rFonts w:ascii="Palatino Linotype" w:hAnsi="Palatino Linotype"/>
                <w:noProof/>
                <w:webHidden/>
                <w:sz w:val="22"/>
                <w:szCs w:val="22"/>
              </w:rPr>
              <w:tab/>
            </w:r>
            <w:r w:rsidRPr="00220771">
              <w:rPr>
                <w:rFonts w:ascii="Palatino Linotype" w:hAnsi="Palatino Linotype"/>
                <w:noProof/>
                <w:webHidden/>
                <w:sz w:val="22"/>
                <w:szCs w:val="22"/>
              </w:rPr>
              <w:fldChar w:fldCharType="begin"/>
            </w:r>
            <w:r w:rsidRPr="00220771">
              <w:rPr>
                <w:rFonts w:ascii="Palatino Linotype" w:hAnsi="Palatino Linotype"/>
                <w:noProof/>
                <w:webHidden/>
                <w:sz w:val="22"/>
                <w:szCs w:val="22"/>
              </w:rPr>
              <w:instrText xml:space="preserve"> PAGEREF _Toc213944991 \h </w:instrText>
            </w:r>
            <w:r w:rsidRPr="00220771">
              <w:rPr>
                <w:rFonts w:ascii="Palatino Linotype" w:hAnsi="Palatino Linotype"/>
                <w:noProof/>
                <w:webHidden/>
                <w:sz w:val="22"/>
                <w:szCs w:val="22"/>
              </w:rPr>
            </w:r>
            <w:r w:rsidRPr="00220771">
              <w:rPr>
                <w:rFonts w:ascii="Palatino Linotype" w:hAnsi="Palatino Linotype"/>
                <w:noProof/>
                <w:webHidden/>
                <w:sz w:val="22"/>
                <w:szCs w:val="22"/>
              </w:rPr>
              <w:fldChar w:fldCharType="separate"/>
            </w:r>
            <w:r w:rsidR="002A0618">
              <w:rPr>
                <w:rFonts w:ascii="Palatino Linotype" w:hAnsi="Palatino Linotype"/>
                <w:noProof/>
                <w:webHidden/>
                <w:sz w:val="22"/>
                <w:szCs w:val="22"/>
              </w:rPr>
              <w:t>5</w:t>
            </w:r>
            <w:r w:rsidRPr="00220771">
              <w:rPr>
                <w:rFonts w:ascii="Palatino Linotype" w:hAnsi="Palatino Linotype"/>
                <w:noProof/>
                <w:webHidden/>
                <w:sz w:val="22"/>
                <w:szCs w:val="22"/>
              </w:rPr>
              <w:fldChar w:fldCharType="end"/>
            </w:r>
          </w:hyperlink>
        </w:p>
        <w:p w14:paraId="48115813" w14:textId="4B0925F4" w:rsidR="00220771" w:rsidRPr="00220771" w:rsidRDefault="00220771">
          <w:pPr>
            <w:pStyle w:val="TDC1"/>
            <w:tabs>
              <w:tab w:val="right" w:leader="dot" w:pos="9034"/>
            </w:tabs>
            <w:rPr>
              <w:rFonts w:ascii="Palatino Linotype" w:eastAsiaTheme="minorEastAsia" w:hAnsi="Palatino Linotype" w:cstheme="minorBidi"/>
              <w:noProof/>
              <w:sz w:val="22"/>
              <w:szCs w:val="22"/>
              <w:lang w:eastAsia="es-MX"/>
            </w:rPr>
          </w:pPr>
          <w:hyperlink w:anchor="_Toc213944992" w:history="1">
            <w:r w:rsidRPr="00220771">
              <w:rPr>
                <w:rStyle w:val="Hipervnculo"/>
                <w:rFonts w:ascii="Palatino Linotype" w:hAnsi="Palatino Linotype"/>
                <w:noProof/>
                <w:sz w:val="22"/>
                <w:szCs w:val="22"/>
              </w:rPr>
              <w:t>C O N S I D E R A N D O S</w:t>
            </w:r>
            <w:r w:rsidRPr="00220771">
              <w:rPr>
                <w:rFonts w:ascii="Palatino Linotype" w:hAnsi="Palatino Linotype"/>
                <w:noProof/>
                <w:webHidden/>
                <w:sz w:val="22"/>
                <w:szCs w:val="22"/>
              </w:rPr>
              <w:tab/>
            </w:r>
            <w:r w:rsidRPr="00220771">
              <w:rPr>
                <w:rFonts w:ascii="Palatino Linotype" w:hAnsi="Palatino Linotype"/>
                <w:noProof/>
                <w:webHidden/>
                <w:sz w:val="22"/>
                <w:szCs w:val="22"/>
              </w:rPr>
              <w:fldChar w:fldCharType="begin"/>
            </w:r>
            <w:r w:rsidRPr="00220771">
              <w:rPr>
                <w:rFonts w:ascii="Palatino Linotype" w:hAnsi="Palatino Linotype"/>
                <w:noProof/>
                <w:webHidden/>
                <w:sz w:val="22"/>
                <w:szCs w:val="22"/>
              </w:rPr>
              <w:instrText xml:space="preserve"> PAGEREF _Toc213944992 \h </w:instrText>
            </w:r>
            <w:r w:rsidRPr="00220771">
              <w:rPr>
                <w:rFonts w:ascii="Palatino Linotype" w:hAnsi="Palatino Linotype"/>
                <w:noProof/>
                <w:webHidden/>
                <w:sz w:val="22"/>
                <w:szCs w:val="22"/>
              </w:rPr>
            </w:r>
            <w:r w:rsidRPr="00220771">
              <w:rPr>
                <w:rFonts w:ascii="Palatino Linotype" w:hAnsi="Palatino Linotype"/>
                <w:noProof/>
                <w:webHidden/>
                <w:sz w:val="22"/>
                <w:szCs w:val="22"/>
              </w:rPr>
              <w:fldChar w:fldCharType="separate"/>
            </w:r>
            <w:r w:rsidR="002A0618">
              <w:rPr>
                <w:rFonts w:ascii="Palatino Linotype" w:hAnsi="Palatino Linotype"/>
                <w:noProof/>
                <w:webHidden/>
                <w:sz w:val="22"/>
                <w:szCs w:val="22"/>
              </w:rPr>
              <w:t>5</w:t>
            </w:r>
            <w:r w:rsidRPr="00220771">
              <w:rPr>
                <w:rFonts w:ascii="Palatino Linotype" w:hAnsi="Palatino Linotype"/>
                <w:noProof/>
                <w:webHidden/>
                <w:sz w:val="22"/>
                <w:szCs w:val="22"/>
              </w:rPr>
              <w:fldChar w:fldCharType="end"/>
            </w:r>
          </w:hyperlink>
        </w:p>
        <w:p w14:paraId="5C6CB814" w14:textId="1A786AE3" w:rsidR="00220771" w:rsidRPr="00220771" w:rsidRDefault="00220771">
          <w:pPr>
            <w:pStyle w:val="TDC2"/>
            <w:tabs>
              <w:tab w:val="right" w:leader="dot" w:pos="9034"/>
            </w:tabs>
            <w:rPr>
              <w:rFonts w:ascii="Palatino Linotype" w:eastAsiaTheme="minorEastAsia" w:hAnsi="Palatino Linotype" w:cstheme="minorBidi"/>
              <w:noProof/>
              <w:sz w:val="22"/>
              <w:szCs w:val="22"/>
              <w:lang w:eastAsia="es-MX"/>
            </w:rPr>
          </w:pPr>
          <w:hyperlink w:anchor="_Toc213944993" w:history="1">
            <w:r w:rsidRPr="00220771">
              <w:rPr>
                <w:rStyle w:val="Hipervnculo"/>
                <w:rFonts w:ascii="Palatino Linotype" w:eastAsia="Calibri" w:hAnsi="Palatino Linotype"/>
                <w:noProof/>
                <w:sz w:val="22"/>
                <w:szCs w:val="22"/>
                <w:lang w:eastAsia="es-ES_tradnl"/>
              </w:rPr>
              <w:t>PRIMERO. Competencia</w:t>
            </w:r>
            <w:r w:rsidRPr="00220771">
              <w:rPr>
                <w:rFonts w:ascii="Palatino Linotype" w:hAnsi="Palatino Linotype"/>
                <w:noProof/>
                <w:webHidden/>
                <w:sz w:val="22"/>
                <w:szCs w:val="22"/>
              </w:rPr>
              <w:tab/>
            </w:r>
            <w:r w:rsidRPr="00220771">
              <w:rPr>
                <w:rFonts w:ascii="Palatino Linotype" w:hAnsi="Palatino Linotype"/>
                <w:noProof/>
                <w:webHidden/>
                <w:sz w:val="22"/>
                <w:szCs w:val="22"/>
              </w:rPr>
              <w:fldChar w:fldCharType="begin"/>
            </w:r>
            <w:r w:rsidRPr="00220771">
              <w:rPr>
                <w:rFonts w:ascii="Palatino Linotype" w:hAnsi="Palatino Linotype"/>
                <w:noProof/>
                <w:webHidden/>
                <w:sz w:val="22"/>
                <w:szCs w:val="22"/>
              </w:rPr>
              <w:instrText xml:space="preserve"> PAGEREF _Toc213944993 \h </w:instrText>
            </w:r>
            <w:r w:rsidRPr="00220771">
              <w:rPr>
                <w:rFonts w:ascii="Palatino Linotype" w:hAnsi="Palatino Linotype"/>
                <w:noProof/>
                <w:webHidden/>
                <w:sz w:val="22"/>
                <w:szCs w:val="22"/>
              </w:rPr>
            </w:r>
            <w:r w:rsidRPr="00220771">
              <w:rPr>
                <w:rFonts w:ascii="Palatino Linotype" w:hAnsi="Palatino Linotype"/>
                <w:noProof/>
                <w:webHidden/>
                <w:sz w:val="22"/>
                <w:szCs w:val="22"/>
              </w:rPr>
              <w:fldChar w:fldCharType="separate"/>
            </w:r>
            <w:r w:rsidR="002A0618">
              <w:rPr>
                <w:rFonts w:ascii="Palatino Linotype" w:hAnsi="Palatino Linotype"/>
                <w:noProof/>
                <w:webHidden/>
                <w:sz w:val="22"/>
                <w:szCs w:val="22"/>
              </w:rPr>
              <w:t>6</w:t>
            </w:r>
            <w:r w:rsidRPr="00220771">
              <w:rPr>
                <w:rFonts w:ascii="Palatino Linotype" w:hAnsi="Palatino Linotype"/>
                <w:noProof/>
                <w:webHidden/>
                <w:sz w:val="22"/>
                <w:szCs w:val="22"/>
              </w:rPr>
              <w:fldChar w:fldCharType="end"/>
            </w:r>
          </w:hyperlink>
        </w:p>
        <w:p w14:paraId="51DEB5AD" w14:textId="331FF62F" w:rsidR="00220771" w:rsidRPr="00220771" w:rsidRDefault="00220771">
          <w:pPr>
            <w:pStyle w:val="TDC2"/>
            <w:tabs>
              <w:tab w:val="right" w:leader="dot" w:pos="9034"/>
            </w:tabs>
            <w:rPr>
              <w:rFonts w:ascii="Palatino Linotype" w:eastAsiaTheme="minorEastAsia" w:hAnsi="Palatino Linotype" w:cstheme="minorBidi"/>
              <w:noProof/>
              <w:sz w:val="22"/>
              <w:szCs w:val="22"/>
              <w:lang w:eastAsia="es-MX"/>
            </w:rPr>
          </w:pPr>
          <w:hyperlink w:anchor="_Toc213944994" w:history="1">
            <w:r w:rsidRPr="00220771">
              <w:rPr>
                <w:rStyle w:val="Hipervnculo"/>
                <w:rFonts w:ascii="Palatino Linotype" w:eastAsia="Calibri" w:hAnsi="Palatino Linotype"/>
                <w:noProof/>
                <w:sz w:val="22"/>
                <w:szCs w:val="22"/>
                <w:lang w:eastAsia="es-ES_tradnl"/>
              </w:rPr>
              <w:t>SEGUNDO. Causales de improcedencia</w:t>
            </w:r>
            <w:r w:rsidRPr="00220771">
              <w:rPr>
                <w:rFonts w:ascii="Palatino Linotype" w:hAnsi="Palatino Linotype"/>
                <w:noProof/>
                <w:webHidden/>
                <w:sz w:val="22"/>
                <w:szCs w:val="22"/>
              </w:rPr>
              <w:tab/>
            </w:r>
            <w:r w:rsidRPr="00220771">
              <w:rPr>
                <w:rFonts w:ascii="Palatino Linotype" w:hAnsi="Palatino Linotype"/>
                <w:noProof/>
                <w:webHidden/>
                <w:sz w:val="22"/>
                <w:szCs w:val="22"/>
              </w:rPr>
              <w:fldChar w:fldCharType="begin"/>
            </w:r>
            <w:r w:rsidRPr="00220771">
              <w:rPr>
                <w:rFonts w:ascii="Palatino Linotype" w:hAnsi="Palatino Linotype"/>
                <w:noProof/>
                <w:webHidden/>
                <w:sz w:val="22"/>
                <w:szCs w:val="22"/>
              </w:rPr>
              <w:instrText xml:space="preserve"> PAGEREF _Toc213944994 \h </w:instrText>
            </w:r>
            <w:r w:rsidRPr="00220771">
              <w:rPr>
                <w:rFonts w:ascii="Palatino Linotype" w:hAnsi="Palatino Linotype"/>
                <w:noProof/>
                <w:webHidden/>
                <w:sz w:val="22"/>
                <w:szCs w:val="22"/>
              </w:rPr>
            </w:r>
            <w:r w:rsidRPr="00220771">
              <w:rPr>
                <w:rFonts w:ascii="Palatino Linotype" w:hAnsi="Palatino Linotype"/>
                <w:noProof/>
                <w:webHidden/>
                <w:sz w:val="22"/>
                <w:szCs w:val="22"/>
              </w:rPr>
              <w:fldChar w:fldCharType="separate"/>
            </w:r>
            <w:r w:rsidR="002A0618">
              <w:rPr>
                <w:rFonts w:ascii="Palatino Linotype" w:hAnsi="Palatino Linotype"/>
                <w:noProof/>
                <w:webHidden/>
                <w:sz w:val="22"/>
                <w:szCs w:val="22"/>
              </w:rPr>
              <w:t>6</w:t>
            </w:r>
            <w:r w:rsidRPr="00220771">
              <w:rPr>
                <w:rFonts w:ascii="Palatino Linotype" w:hAnsi="Palatino Linotype"/>
                <w:noProof/>
                <w:webHidden/>
                <w:sz w:val="22"/>
                <w:szCs w:val="22"/>
              </w:rPr>
              <w:fldChar w:fldCharType="end"/>
            </w:r>
          </w:hyperlink>
        </w:p>
        <w:p w14:paraId="67EC8297" w14:textId="2A822D7E" w:rsidR="00220771" w:rsidRPr="00220771" w:rsidRDefault="00220771">
          <w:pPr>
            <w:pStyle w:val="TDC2"/>
            <w:tabs>
              <w:tab w:val="right" w:leader="dot" w:pos="9034"/>
            </w:tabs>
            <w:rPr>
              <w:rFonts w:ascii="Palatino Linotype" w:eastAsiaTheme="minorEastAsia" w:hAnsi="Palatino Linotype" w:cstheme="minorBidi"/>
              <w:noProof/>
              <w:sz w:val="22"/>
              <w:szCs w:val="22"/>
              <w:lang w:eastAsia="es-MX"/>
            </w:rPr>
          </w:pPr>
          <w:hyperlink w:anchor="_Toc213944995" w:history="1">
            <w:r w:rsidRPr="00220771">
              <w:rPr>
                <w:rStyle w:val="Hipervnculo"/>
                <w:rFonts w:ascii="Palatino Linotype" w:eastAsia="Calibri" w:hAnsi="Palatino Linotype"/>
                <w:noProof/>
                <w:sz w:val="22"/>
                <w:szCs w:val="22"/>
                <w:lang w:eastAsia="es-ES_tradnl"/>
              </w:rPr>
              <w:t>TERCERO. Causales de sobreseimiento</w:t>
            </w:r>
            <w:r w:rsidRPr="00220771">
              <w:rPr>
                <w:rFonts w:ascii="Palatino Linotype" w:hAnsi="Palatino Linotype"/>
                <w:noProof/>
                <w:webHidden/>
                <w:sz w:val="22"/>
                <w:szCs w:val="22"/>
              </w:rPr>
              <w:tab/>
            </w:r>
            <w:r w:rsidRPr="00220771">
              <w:rPr>
                <w:rFonts w:ascii="Palatino Linotype" w:hAnsi="Palatino Linotype"/>
                <w:noProof/>
                <w:webHidden/>
                <w:sz w:val="22"/>
                <w:szCs w:val="22"/>
              </w:rPr>
              <w:fldChar w:fldCharType="begin"/>
            </w:r>
            <w:r w:rsidRPr="00220771">
              <w:rPr>
                <w:rFonts w:ascii="Palatino Linotype" w:hAnsi="Palatino Linotype"/>
                <w:noProof/>
                <w:webHidden/>
                <w:sz w:val="22"/>
                <w:szCs w:val="22"/>
              </w:rPr>
              <w:instrText xml:space="preserve"> PAGEREF _Toc213944995 \h </w:instrText>
            </w:r>
            <w:r w:rsidRPr="00220771">
              <w:rPr>
                <w:rFonts w:ascii="Palatino Linotype" w:hAnsi="Palatino Linotype"/>
                <w:noProof/>
                <w:webHidden/>
                <w:sz w:val="22"/>
                <w:szCs w:val="22"/>
              </w:rPr>
            </w:r>
            <w:r w:rsidRPr="00220771">
              <w:rPr>
                <w:rFonts w:ascii="Palatino Linotype" w:hAnsi="Palatino Linotype"/>
                <w:noProof/>
                <w:webHidden/>
                <w:sz w:val="22"/>
                <w:szCs w:val="22"/>
              </w:rPr>
              <w:fldChar w:fldCharType="separate"/>
            </w:r>
            <w:r w:rsidR="002A0618">
              <w:rPr>
                <w:rFonts w:ascii="Palatino Linotype" w:hAnsi="Palatino Linotype"/>
                <w:noProof/>
                <w:webHidden/>
                <w:sz w:val="22"/>
                <w:szCs w:val="22"/>
              </w:rPr>
              <w:t>7</w:t>
            </w:r>
            <w:r w:rsidRPr="00220771">
              <w:rPr>
                <w:rFonts w:ascii="Palatino Linotype" w:hAnsi="Palatino Linotype"/>
                <w:noProof/>
                <w:webHidden/>
                <w:sz w:val="22"/>
                <w:szCs w:val="22"/>
              </w:rPr>
              <w:fldChar w:fldCharType="end"/>
            </w:r>
          </w:hyperlink>
        </w:p>
        <w:p w14:paraId="775AC567" w14:textId="39969FD0" w:rsidR="00220771" w:rsidRPr="00220771" w:rsidRDefault="00220771">
          <w:pPr>
            <w:pStyle w:val="TDC2"/>
            <w:tabs>
              <w:tab w:val="right" w:leader="dot" w:pos="9034"/>
            </w:tabs>
            <w:rPr>
              <w:rFonts w:ascii="Palatino Linotype" w:eastAsiaTheme="minorEastAsia" w:hAnsi="Palatino Linotype" w:cstheme="minorBidi"/>
              <w:noProof/>
              <w:sz w:val="22"/>
              <w:szCs w:val="22"/>
              <w:lang w:eastAsia="es-MX"/>
            </w:rPr>
          </w:pPr>
          <w:hyperlink w:anchor="_Toc213944996" w:history="1">
            <w:r w:rsidRPr="00220771">
              <w:rPr>
                <w:rStyle w:val="Hipervnculo"/>
                <w:rFonts w:ascii="Palatino Linotype" w:eastAsia="Calibri" w:hAnsi="Palatino Linotype"/>
                <w:noProof/>
                <w:sz w:val="22"/>
                <w:szCs w:val="22"/>
                <w:lang w:eastAsia="es-ES_tradnl"/>
              </w:rPr>
              <w:t>CUARTO. Decisión</w:t>
            </w:r>
            <w:r w:rsidRPr="00220771">
              <w:rPr>
                <w:rFonts w:ascii="Palatino Linotype" w:hAnsi="Palatino Linotype"/>
                <w:noProof/>
                <w:webHidden/>
                <w:sz w:val="22"/>
                <w:szCs w:val="22"/>
              </w:rPr>
              <w:tab/>
            </w:r>
            <w:r w:rsidRPr="00220771">
              <w:rPr>
                <w:rFonts w:ascii="Palatino Linotype" w:hAnsi="Palatino Linotype"/>
                <w:noProof/>
                <w:webHidden/>
                <w:sz w:val="22"/>
                <w:szCs w:val="22"/>
              </w:rPr>
              <w:fldChar w:fldCharType="begin"/>
            </w:r>
            <w:r w:rsidRPr="00220771">
              <w:rPr>
                <w:rFonts w:ascii="Palatino Linotype" w:hAnsi="Palatino Linotype"/>
                <w:noProof/>
                <w:webHidden/>
                <w:sz w:val="22"/>
                <w:szCs w:val="22"/>
              </w:rPr>
              <w:instrText xml:space="preserve"> PAGEREF _Toc213944996 \h </w:instrText>
            </w:r>
            <w:r w:rsidRPr="00220771">
              <w:rPr>
                <w:rFonts w:ascii="Palatino Linotype" w:hAnsi="Palatino Linotype"/>
                <w:noProof/>
                <w:webHidden/>
                <w:sz w:val="22"/>
                <w:szCs w:val="22"/>
              </w:rPr>
            </w:r>
            <w:r w:rsidRPr="00220771">
              <w:rPr>
                <w:rFonts w:ascii="Palatino Linotype" w:hAnsi="Palatino Linotype"/>
                <w:noProof/>
                <w:webHidden/>
                <w:sz w:val="22"/>
                <w:szCs w:val="22"/>
              </w:rPr>
              <w:fldChar w:fldCharType="separate"/>
            </w:r>
            <w:r w:rsidR="002A0618">
              <w:rPr>
                <w:rFonts w:ascii="Palatino Linotype" w:hAnsi="Palatino Linotype"/>
                <w:noProof/>
                <w:webHidden/>
                <w:sz w:val="22"/>
                <w:szCs w:val="22"/>
              </w:rPr>
              <w:t>13</w:t>
            </w:r>
            <w:r w:rsidRPr="00220771">
              <w:rPr>
                <w:rFonts w:ascii="Palatino Linotype" w:hAnsi="Palatino Linotype"/>
                <w:noProof/>
                <w:webHidden/>
                <w:sz w:val="22"/>
                <w:szCs w:val="22"/>
              </w:rPr>
              <w:fldChar w:fldCharType="end"/>
            </w:r>
          </w:hyperlink>
        </w:p>
        <w:p w14:paraId="7053E57E" w14:textId="0BFFC5CE" w:rsidR="00220771" w:rsidRPr="00220771" w:rsidRDefault="00220771">
          <w:pPr>
            <w:pStyle w:val="TDC1"/>
            <w:tabs>
              <w:tab w:val="right" w:leader="dot" w:pos="9034"/>
            </w:tabs>
            <w:rPr>
              <w:rFonts w:ascii="Palatino Linotype" w:eastAsiaTheme="minorEastAsia" w:hAnsi="Palatino Linotype" w:cstheme="minorBidi"/>
              <w:noProof/>
              <w:sz w:val="22"/>
              <w:szCs w:val="22"/>
              <w:lang w:eastAsia="es-MX"/>
            </w:rPr>
          </w:pPr>
          <w:hyperlink w:anchor="_Toc213944997" w:history="1">
            <w:r w:rsidRPr="00220771">
              <w:rPr>
                <w:rStyle w:val="Hipervnculo"/>
                <w:rFonts w:ascii="Palatino Linotype" w:hAnsi="Palatino Linotype"/>
                <w:noProof/>
                <w:sz w:val="22"/>
                <w:szCs w:val="22"/>
                <w:lang w:eastAsia="en-US"/>
              </w:rPr>
              <w:t>RESUELVE</w:t>
            </w:r>
            <w:r w:rsidRPr="00220771">
              <w:rPr>
                <w:rFonts w:ascii="Palatino Linotype" w:hAnsi="Palatino Linotype"/>
                <w:noProof/>
                <w:webHidden/>
                <w:sz w:val="22"/>
                <w:szCs w:val="22"/>
              </w:rPr>
              <w:tab/>
            </w:r>
            <w:r w:rsidRPr="00220771">
              <w:rPr>
                <w:rFonts w:ascii="Palatino Linotype" w:hAnsi="Palatino Linotype"/>
                <w:noProof/>
                <w:webHidden/>
                <w:sz w:val="22"/>
                <w:szCs w:val="22"/>
              </w:rPr>
              <w:fldChar w:fldCharType="begin"/>
            </w:r>
            <w:r w:rsidRPr="00220771">
              <w:rPr>
                <w:rFonts w:ascii="Palatino Linotype" w:hAnsi="Palatino Linotype"/>
                <w:noProof/>
                <w:webHidden/>
                <w:sz w:val="22"/>
                <w:szCs w:val="22"/>
              </w:rPr>
              <w:instrText xml:space="preserve"> PAGEREF _Toc213944997 \h </w:instrText>
            </w:r>
            <w:r w:rsidRPr="00220771">
              <w:rPr>
                <w:rFonts w:ascii="Palatino Linotype" w:hAnsi="Palatino Linotype"/>
                <w:noProof/>
                <w:webHidden/>
                <w:sz w:val="22"/>
                <w:szCs w:val="22"/>
              </w:rPr>
            </w:r>
            <w:r w:rsidRPr="00220771">
              <w:rPr>
                <w:rFonts w:ascii="Palatino Linotype" w:hAnsi="Palatino Linotype"/>
                <w:noProof/>
                <w:webHidden/>
                <w:sz w:val="22"/>
                <w:szCs w:val="22"/>
              </w:rPr>
              <w:fldChar w:fldCharType="separate"/>
            </w:r>
            <w:r w:rsidR="002A0618">
              <w:rPr>
                <w:rFonts w:ascii="Palatino Linotype" w:hAnsi="Palatino Linotype"/>
                <w:noProof/>
                <w:webHidden/>
                <w:sz w:val="22"/>
                <w:szCs w:val="22"/>
              </w:rPr>
              <w:t>14</w:t>
            </w:r>
            <w:r w:rsidRPr="00220771">
              <w:rPr>
                <w:rFonts w:ascii="Palatino Linotype" w:hAnsi="Palatino Linotype"/>
                <w:noProof/>
                <w:webHidden/>
                <w:sz w:val="22"/>
                <w:szCs w:val="22"/>
              </w:rPr>
              <w:fldChar w:fldCharType="end"/>
            </w:r>
          </w:hyperlink>
        </w:p>
        <w:p w14:paraId="0994FEFD" w14:textId="0F264D85" w:rsidR="00342378" w:rsidRPr="00220771" w:rsidRDefault="00342378" w:rsidP="00A11BD9">
          <w:pPr>
            <w:spacing w:line="276" w:lineRule="auto"/>
            <w:ind w:left="567" w:right="567"/>
            <w:rPr>
              <w:rFonts w:ascii="Palatino Linotype" w:hAnsi="Palatino Linotype"/>
              <w:sz w:val="22"/>
              <w:szCs w:val="22"/>
            </w:rPr>
          </w:pPr>
          <w:r w:rsidRPr="00220771">
            <w:rPr>
              <w:rFonts w:ascii="Palatino Linotype" w:hAnsi="Palatino Linotype"/>
              <w:sz w:val="22"/>
              <w:szCs w:val="22"/>
              <w:lang w:val="es-ES"/>
            </w:rPr>
            <w:fldChar w:fldCharType="end"/>
          </w:r>
        </w:p>
      </w:sdtContent>
    </w:sdt>
    <w:p w14:paraId="3406E08A" w14:textId="77777777" w:rsidR="00ED76AF" w:rsidRPr="00220771" w:rsidRDefault="00ED76AF" w:rsidP="00F272B6">
      <w:pPr>
        <w:tabs>
          <w:tab w:val="left" w:pos="3969"/>
        </w:tabs>
        <w:spacing w:line="360" w:lineRule="auto"/>
        <w:ind w:left="567"/>
        <w:contextualSpacing/>
        <w:jc w:val="both"/>
        <w:rPr>
          <w:rFonts w:ascii="Palatino Linotype" w:hAnsi="Palatino Linotype" w:cs="Tahoma"/>
          <w:sz w:val="22"/>
          <w:szCs w:val="22"/>
        </w:rPr>
      </w:pPr>
    </w:p>
    <w:p w14:paraId="7C8674C1" w14:textId="6CBFC619" w:rsidR="00A11BD9" w:rsidRPr="00220771" w:rsidRDefault="00A11BD9">
      <w:pPr>
        <w:spacing w:after="160" w:line="259" w:lineRule="auto"/>
        <w:rPr>
          <w:rFonts w:ascii="Palatino Linotype" w:hAnsi="Palatino Linotype" w:cs="Tahoma"/>
          <w:sz w:val="22"/>
          <w:szCs w:val="22"/>
        </w:rPr>
      </w:pPr>
      <w:r w:rsidRPr="00220771">
        <w:rPr>
          <w:rFonts w:ascii="Palatino Linotype" w:hAnsi="Palatino Linotype" w:cs="Tahoma"/>
          <w:sz w:val="22"/>
          <w:szCs w:val="22"/>
        </w:rPr>
        <w:br w:type="page"/>
      </w:r>
    </w:p>
    <w:p w14:paraId="141F9D54" w14:textId="77777777" w:rsidR="00342378" w:rsidRPr="00FA29C7" w:rsidRDefault="00342378" w:rsidP="00DA638D">
      <w:pPr>
        <w:tabs>
          <w:tab w:val="left" w:pos="3969"/>
        </w:tabs>
        <w:spacing w:line="360" w:lineRule="auto"/>
        <w:contextualSpacing/>
        <w:jc w:val="both"/>
        <w:rPr>
          <w:rFonts w:ascii="Palatino Linotype" w:hAnsi="Palatino Linotype" w:cs="Tahoma"/>
          <w:sz w:val="22"/>
          <w:szCs w:val="22"/>
        </w:rPr>
      </w:pPr>
    </w:p>
    <w:p w14:paraId="299FD1AB" w14:textId="6A5C9847" w:rsidR="00E35DF9" w:rsidRPr="00134AFA" w:rsidRDefault="00E35DF9" w:rsidP="00DA638D">
      <w:pPr>
        <w:spacing w:line="360" w:lineRule="auto"/>
        <w:contextualSpacing/>
        <w:jc w:val="both"/>
        <w:rPr>
          <w:rFonts w:ascii="Palatino Linotype" w:hAnsi="Palatino Linotype" w:cs="Tahoma"/>
          <w:bCs/>
          <w:sz w:val="22"/>
          <w:szCs w:val="22"/>
        </w:rPr>
      </w:pPr>
      <w:r w:rsidRPr="00134AFA">
        <w:rPr>
          <w:rFonts w:ascii="Palatino Linotype" w:hAnsi="Palatino Linotype" w:cs="Tahoma"/>
          <w:bCs/>
          <w:sz w:val="22"/>
          <w:szCs w:val="22"/>
        </w:rPr>
        <w:t>Resolución del Pleno del Instituto de Transparencia, Acceso a la Información Pública y Protección de Datos Personales del Estado de México y Municipios, con domicilio en Metepec, Estado de México, de fecha</w:t>
      </w:r>
      <w:r w:rsidR="00F93A36" w:rsidRPr="00134AFA">
        <w:rPr>
          <w:rFonts w:ascii="Palatino Linotype" w:hAnsi="Palatino Linotype" w:cs="Tahoma"/>
          <w:bCs/>
          <w:sz w:val="22"/>
          <w:szCs w:val="22"/>
        </w:rPr>
        <w:t xml:space="preserve"> </w:t>
      </w:r>
      <w:r w:rsidR="00EF11A8">
        <w:rPr>
          <w:rFonts w:ascii="Palatino Linotype" w:hAnsi="Palatino Linotype" w:cs="Tahoma"/>
          <w:bCs/>
          <w:sz w:val="22"/>
          <w:szCs w:val="22"/>
        </w:rPr>
        <w:t xml:space="preserve">doce de noviembre </w:t>
      </w:r>
      <w:r w:rsidR="008453FA" w:rsidRPr="00134AFA">
        <w:rPr>
          <w:rFonts w:ascii="Palatino Linotype" w:hAnsi="Palatino Linotype" w:cs="Tahoma"/>
          <w:bCs/>
          <w:sz w:val="22"/>
          <w:szCs w:val="22"/>
        </w:rPr>
        <w:t>de dos mil veinti</w:t>
      </w:r>
      <w:r w:rsidR="00F93A36" w:rsidRPr="00134AFA">
        <w:rPr>
          <w:rFonts w:ascii="Palatino Linotype" w:hAnsi="Palatino Linotype" w:cs="Tahoma"/>
          <w:bCs/>
          <w:sz w:val="22"/>
          <w:szCs w:val="22"/>
        </w:rPr>
        <w:t>c</w:t>
      </w:r>
      <w:r w:rsidR="009C323D" w:rsidRPr="00134AFA">
        <w:rPr>
          <w:rFonts w:ascii="Palatino Linotype" w:hAnsi="Palatino Linotype" w:cs="Tahoma"/>
          <w:bCs/>
          <w:sz w:val="22"/>
          <w:szCs w:val="22"/>
        </w:rPr>
        <w:t>inc</w:t>
      </w:r>
      <w:r w:rsidR="00F93A36" w:rsidRPr="00134AFA">
        <w:rPr>
          <w:rFonts w:ascii="Palatino Linotype" w:hAnsi="Palatino Linotype" w:cs="Tahoma"/>
          <w:bCs/>
          <w:sz w:val="22"/>
          <w:szCs w:val="22"/>
        </w:rPr>
        <w:t>o</w:t>
      </w:r>
      <w:r w:rsidRPr="00134AFA">
        <w:rPr>
          <w:rFonts w:ascii="Palatino Linotype" w:hAnsi="Palatino Linotype" w:cs="Tahoma"/>
          <w:bCs/>
          <w:sz w:val="22"/>
          <w:szCs w:val="22"/>
        </w:rPr>
        <w:t>.</w:t>
      </w:r>
    </w:p>
    <w:p w14:paraId="733B6130" w14:textId="77777777" w:rsidR="00E35DF9" w:rsidRPr="00134AFA" w:rsidRDefault="00E35DF9" w:rsidP="00DA638D">
      <w:pPr>
        <w:spacing w:line="360" w:lineRule="auto"/>
        <w:contextualSpacing/>
        <w:jc w:val="both"/>
        <w:rPr>
          <w:rFonts w:ascii="Palatino Linotype" w:hAnsi="Palatino Linotype" w:cs="Tahoma"/>
          <w:bCs/>
          <w:sz w:val="22"/>
          <w:szCs w:val="22"/>
        </w:rPr>
      </w:pPr>
    </w:p>
    <w:p w14:paraId="480C66FF" w14:textId="2C37E830" w:rsidR="00E35DF9" w:rsidRPr="00134AFA" w:rsidRDefault="00E35DF9" w:rsidP="00DA638D">
      <w:pPr>
        <w:spacing w:line="360" w:lineRule="auto"/>
        <w:contextualSpacing/>
        <w:jc w:val="both"/>
        <w:rPr>
          <w:rFonts w:ascii="Palatino Linotype" w:hAnsi="Palatino Linotype" w:cs="Tahoma"/>
          <w:bCs/>
          <w:sz w:val="22"/>
          <w:szCs w:val="22"/>
        </w:rPr>
      </w:pPr>
      <w:r w:rsidRPr="00134AFA">
        <w:rPr>
          <w:rFonts w:ascii="Palatino Linotype" w:hAnsi="Palatino Linotype" w:cs="Tahoma"/>
          <w:b/>
          <w:bCs/>
          <w:color w:val="0D0D0D" w:themeColor="text1" w:themeTint="F2"/>
          <w:sz w:val="22"/>
          <w:szCs w:val="22"/>
        </w:rPr>
        <w:t xml:space="preserve">VISTO </w:t>
      </w:r>
      <w:r w:rsidR="00D0542E" w:rsidRPr="00134AFA">
        <w:rPr>
          <w:rFonts w:ascii="Palatino Linotype" w:hAnsi="Palatino Linotype" w:cs="Tahoma"/>
          <w:bCs/>
          <w:color w:val="0D0D0D" w:themeColor="text1" w:themeTint="F2"/>
          <w:sz w:val="22"/>
          <w:szCs w:val="22"/>
        </w:rPr>
        <w:t>el expediente</w:t>
      </w:r>
      <w:r w:rsidRPr="00134AFA">
        <w:rPr>
          <w:rFonts w:ascii="Palatino Linotype" w:hAnsi="Palatino Linotype" w:cs="Tahoma"/>
          <w:bCs/>
          <w:color w:val="0D0D0D" w:themeColor="text1" w:themeTint="F2"/>
          <w:sz w:val="22"/>
          <w:szCs w:val="22"/>
        </w:rPr>
        <w:t xml:space="preserve"> conformado con motivo de</w:t>
      </w:r>
      <w:r w:rsidR="00E30210" w:rsidRPr="00134AFA">
        <w:rPr>
          <w:rFonts w:ascii="Palatino Linotype" w:hAnsi="Palatino Linotype" w:cs="Tahoma"/>
          <w:bCs/>
          <w:color w:val="0D0D0D" w:themeColor="text1" w:themeTint="F2"/>
          <w:sz w:val="22"/>
          <w:szCs w:val="22"/>
        </w:rPr>
        <w:t>l</w:t>
      </w:r>
      <w:r w:rsidRPr="00134AFA">
        <w:rPr>
          <w:rFonts w:ascii="Palatino Linotype" w:hAnsi="Palatino Linotype" w:cs="Tahoma"/>
          <w:bCs/>
          <w:color w:val="0D0D0D" w:themeColor="text1" w:themeTint="F2"/>
          <w:sz w:val="22"/>
          <w:szCs w:val="22"/>
        </w:rPr>
        <w:t xml:space="preserve"> Recurso de Revisión</w:t>
      </w:r>
      <w:r w:rsidR="0089175F" w:rsidRPr="00134AFA">
        <w:rPr>
          <w:rFonts w:ascii="Palatino Linotype" w:hAnsi="Palatino Linotype" w:cs="Tahoma"/>
          <w:bCs/>
          <w:color w:val="0D0D0D" w:themeColor="text1" w:themeTint="F2"/>
          <w:sz w:val="22"/>
          <w:szCs w:val="22"/>
        </w:rPr>
        <w:t xml:space="preserve"> </w:t>
      </w:r>
      <w:r w:rsidR="00D41574" w:rsidRPr="00FC5E79">
        <w:rPr>
          <w:rFonts w:ascii="Palatino Linotype" w:eastAsia="Calibri" w:hAnsi="Palatino Linotype" w:cs="Tahoma"/>
          <w:b/>
          <w:sz w:val="22"/>
          <w:szCs w:val="22"/>
          <w:lang w:eastAsia="en-US"/>
        </w:rPr>
        <w:t>09136/INFOEM/IP/RR/2025</w:t>
      </w:r>
      <w:r w:rsidR="0089175F" w:rsidRPr="007D7B85">
        <w:rPr>
          <w:rFonts w:ascii="Palatino Linotype" w:hAnsi="Palatino Linotype" w:cs="Tahoma"/>
          <w:bCs/>
          <w:color w:val="0D0D0D" w:themeColor="text1" w:themeTint="F2"/>
          <w:sz w:val="22"/>
          <w:szCs w:val="22"/>
        </w:rPr>
        <w:t>,</w:t>
      </w:r>
      <w:r w:rsidRPr="007D7B85">
        <w:rPr>
          <w:rFonts w:ascii="Palatino Linotype" w:hAnsi="Palatino Linotype" w:cs="Tahoma"/>
          <w:bCs/>
          <w:color w:val="0D0D0D" w:themeColor="text1" w:themeTint="F2"/>
          <w:sz w:val="22"/>
          <w:szCs w:val="22"/>
        </w:rPr>
        <w:t xml:space="preserve"> interpuesto</w:t>
      </w:r>
      <w:r w:rsidR="006A4040" w:rsidRPr="007D7B85">
        <w:rPr>
          <w:rFonts w:ascii="Palatino Linotype" w:hAnsi="Palatino Linotype" w:cs="Tahoma"/>
          <w:bCs/>
          <w:color w:val="0D0D0D" w:themeColor="text1" w:themeTint="F2"/>
          <w:sz w:val="22"/>
          <w:szCs w:val="22"/>
        </w:rPr>
        <w:t xml:space="preserve"> </w:t>
      </w:r>
      <w:r w:rsidR="00637223">
        <w:rPr>
          <w:rFonts w:ascii="Palatino Linotype" w:hAnsi="Palatino Linotype" w:cs="Tahoma"/>
          <w:bCs/>
          <w:color w:val="0D0D0D" w:themeColor="text1" w:themeTint="F2"/>
          <w:sz w:val="22"/>
          <w:szCs w:val="22"/>
        </w:rPr>
        <w:t xml:space="preserve">por </w:t>
      </w:r>
      <w:r w:rsidR="004303EA" w:rsidRPr="007D7B85">
        <w:rPr>
          <w:rFonts w:ascii="Palatino Linotype" w:hAnsi="Palatino Linotype" w:cs="Tahoma"/>
          <w:bCs/>
          <w:color w:val="0D0D0D" w:themeColor="text1" w:themeTint="F2"/>
          <w:sz w:val="22"/>
          <w:szCs w:val="22"/>
        </w:rPr>
        <w:t>quien</w:t>
      </w:r>
      <w:r w:rsidR="006A4040" w:rsidRPr="007D7B85">
        <w:rPr>
          <w:rFonts w:ascii="Palatino Linotype" w:hAnsi="Palatino Linotype" w:cs="Tahoma"/>
          <w:bCs/>
          <w:color w:val="0D0D0D" w:themeColor="text1" w:themeTint="F2"/>
          <w:sz w:val="22"/>
          <w:szCs w:val="22"/>
        </w:rPr>
        <w:t xml:space="preserve"> en adelante</w:t>
      </w:r>
      <w:r w:rsidR="004303EA" w:rsidRPr="007D7B85">
        <w:rPr>
          <w:rFonts w:ascii="Palatino Linotype" w:hAnsi="Palatino Linotype" w:cs="Tahoma"/>
          <w:bCs/>
          <w:color w:val="0D0D0D" w:themeColor="text1" w:themeTint="F2"/>
          <w:sz w:val="22"/>
          <w:szCs w:val="22"/>
        </w:rPr>
        <w:t xml:space="preserve"> </w:t>
      </w:r>
      <w:r w:rsidR="00A74D87" w:rsidRPr="007D7B85">
        <w:rPr>
          <w:rFonts w:ascii="Palatino Linotype" w:hAnsi="Palatino Linotype" w:cs="Tahoma"/>
          <w:bCs/>
          <w:color w:val="0D0D0D" w:themeColor="text1" w:themeTint="F2"/>
          <w:sz w:val="22"/>
          <w:szCs w:val="22"/>
        </w:rPr>
        <w:t xml:space="preserve">será </w:t>
      </w:r>
      <w:r w:rsidR="002C34E0" w:rsidRPr="007D7B85">
        <w:rPr>
          <w:rFonts w:ascii="Palatino Linotype" w:hAnsi="Palatino Linotype" w:cs="Tahoma"/>
          <w:bCs/>
          <w:color w:val="0D0D0D" w:themeColor="text1" w:themeTint="F2"/>
          <w:sz w:val="22"/>
          <w:szCs w:val="22"/>
        </w:rPr>
        <w:t>nombrado</w:t>
      </w:r>
      <w:r w:rsidR="00A74D87" w:rsidRPr="007D7B85">
        <w:rPr>
          <w:rFonts w:ascii="Palatino Linotype" w:hAnsi="Palatino Linotype" w:cs="Tahoma"/>
          <w:bCs/>
          <w:color w:val="0D0D0D" w:themeColor="text1" w:themeTint="F2"/>
          <w:sz w:val="22"/>
          <w:szCs w:val="22"/>
        </w:rPr>
        <w:t xml:space="preserve"> el</w:t>
      </w:r>
      <w:r w:rsidR="00F770EE" w:rsidRPr="007D7B85">
        <w:rPr>
          <w:rFonts w:ascii="Palatino Linotype" w:hAnsi="Palatino Linotype" w:cs="Tahoma"/>
          <w:bCs/>
          <w:color w:val="0D0D0D" w:themeColor="text1" w:themeTint="F2"/>
          <w:sz w:val="22"/>
          <w:szCs w:val="22"/>
        </w:rPr>
        <w:t xml:space="preserve"> </w:t>
      </w:r>
      <w:r w:rsidRPr="007D7B85">
        <w:rPr>
          <w:rFonts w:ascii="Palatino Linotype" w:hAnsi="Palatino Linotype" w:cs="Tahoma"/>
          <w:bCs/>
          <w:color w:val="0D0D0D" w:themeColor="text1" w:themeTint="F2"/>
          <w:sz w:val="22"/>
          <w:szCs w:val="22"/>
        </w:rPr>
        <w:t>Recurrente o Particular, en contra de la respuesta del Sujeto Obligado</w:t>
      </w:r>
      <w:r w:rsidR="0096397D" w:rsidRPr="007D7B85">
        <w:rPr>
          <w:rFonts w:ascii="Palatino Linotype" w:hAnsi="Palatino Linotype" w:cs="Tahoma"/>
          <w:bCs/>
          <w:color w:val="0D0D0D" w:themeColor="text1" w:themeTint="F2"/>
          <w:sz w:val="22"/>
          <w:szCs w:val="22"/>
        </w:rPr>
        <w:t>,</w:t>
      </w:r>
      <w:r w:rsidRPr="007D7B85">
        <w:rPr>
          <w:rFonts w:ascii="Palatino Linotype" w:hAnsi="Palatino Linotype"/>
          <w:bCs/>
          <w:sz w:val="22"/>
          <w:szCs w:val="22"/>
        </w:rPr>
        <w:t xml:space="preserve"> </w:t>
      </w:r>
      <w:r w:rsidR="00E7551F" w:rsidRPr="00FC5E79">
        <w:rPr>
          <w:rFonts w:ascii="Palatino Linotype" w:eastAsia="Calibri" w:hAnsi="Palatino Linotype" w:cs="Tahoma"/>
          <w:b/>
          <w:sz w:val="22"/>
          <w:szCs w:val="22"/>
          <w:lang w:eastAsia="en-US"/>
        </w:rPr>
        <w:t xml:space="preserve">Ayuntamiento de </w:t>
      </w:r>
      <w:r w:rsidR="00433601" w:rsidRPr="00FC5E79">
        <w:rPr>
          <w:rFonts w:ascii="Palatino Linotype" w:eastAsia="Calibri" w:hAnsi="Palatino Linotype" w:cs="Tahoma"/>
          <w:b/>
          <w:sz w:val="22"/>
          <w:szCs w:val="22"/>
          <w:lang w:eastAsia="en-US"/>
        </w:rPr>
        <w:t>Atlacomulco</w:t>
      </w:r>
      <w:r w:rsidR="0096397D" w:rsidRPr="007D7B85">
        <w:rPr>
          <w:rFonts w:ascii="Palatino Linotype" w:eastAsia="Calibri" w:hAnsi="Palatino Linotype" w:cs="Tahoma"/>
          <w:bCs/>
          <w:sz w:val="22"/>
          <w:szCs w:val="22"/>
          <w:lang w:eastAsia="en-US"/>
        </w:rPr>
        <w:t>,</w:t>
      </w:r>
      <w:r w:rsidR="00074895" w:rsidRPr="007D7B85">
        <w:rPr>
          <w:rFonts w:ascii="Palatino Linotype" w:eastAsia="Calibri" w:hAnsi="Palatino Linotype" w:cs="Tahoma"/>
          <w:bCs/>
          <w:sz w:val="22"/>
          <w:szCs w:val="22"/>
          <w:lang w:eastAsia="en-US"/>
        </w:rPr>
        <w:t xml:space="preserve"> a la </w:t>
      </w:r>
      <w:r w:rsidR="00074895" w:rsidRPr="00AB09CF">
        <w:rPr>
          <w:rFonts w:ascii="Palatino Linotype" w:eastAsia="Calibri" w:hAnsi="Palatino Linotype" w:cs="Tahoma"/>
          <w:bCs/>
          <w:sz w:val="22"/>
          <w:szCs w:val="22"/>
          <w:lang w:eastAsia="en-US"/>
        </w:rPr>
        <w:t xml:space="preserve">solicitud </w:t>
      </w:r>
      <w:r w:rsidR="00433601" w:rsidRPr="00AB09CF">
        <w:rPr>
          <w:rFonts w:ascii="Palatino Linotype" w:hAnsi="Palatino Linotype" w:cs="Tahoma"/>
          <w:bCs/>
          <w:sz w:val="22"/>
          <w:szCs w:val="22"/>
        </w:rPr>
        <w:t>00408/ATLACOM/IP/2025</w:t>
      </w:r>
      <w:r w:rsidRPr="007D7B85">
        <w:rPr>
          <w:rFonts w:ascii="Palatino Linotype" w:hAnsi="Palatino Linotype" w:cs="Tahoma"/>
          <w:bCs/>
          <w:color w:val="0D0D0D" w:themeColor="text1" w:themeTint="F2"/>
          <w:sz w:val="22"/>
          <w:szCs w:val="22"/>
        </w:rPr>
        <w:t>,</w:t>
      </w:r>
      <w:r w:rsidRPr="00134AFA">
        <w:rPr>
          <w:rFonts w:ascii="Palatino Linotype" w:hAnsi="Palatino Linotype" w:cs="Tahoma"/>
          <w:color w:val="0D0D0D" w:themeColor="text1" w:themeTint="F2"/>
          <w:sz w:val="22"/>
          <w:szCs w:val="22"/>
        </w:rPr>
        <w:t xml:space="preserve"> </w:t>
      </w:r>
      <w:r w:rsidRPr="00134AFA">
        <w:rPr>
          <w:rFonts w:ascii="Palatino Linotype" w:hAnsi="Palatino Linotype" w:cs="Tahoma"/>
          <w:bCs/>
          <w:color w:val="0D0D0D" w:themeColor="text1" w:themeTint="F2"/>
          <w:sz w:val="22"/>
          <w:szCs w:val="22"/>
        </w:rPr>
        <w:t>se emite la presente Resolución, con base en los Antecedentes y C</w:t>
      </w:r>
      <w:r w:rsidRPr="00134AFA">
        <w:rPr>
          <w:rFonts w:ascii="Palatino Linotype" w:hAnsi="Palatino Linotype" w:cs="Tahoma"/>
          <w:bCs/>
          <w:sz w:val="22"/>
          <w:szCs w:val="22"/>
        </w:rPr>
        <w:t>onsiderandos que a continuación se exponen:</w:t>
      </w:r>
    </w:p>
    <w:p w14:paraId="1ED82885" w14:textId="77777777" w:rsidR="00BB1F81" w:rsidRPr="00134AFA" w:rsidRDefault="00BB1F81" w:rsidP="00DA638D">
      <w:pPr>
        <w:spacing w:line="360" w:lineRule="auto"/>
        <w:contextualSpacing/>
        <w:jc w:val="both"/>
        <w:rPr>
          <w:rFonts w:ascii="Palatino Linotype" w:hAnsi="Palatino Linotype" w:cs="Tahoma"/>
          <w:b/>
          <w:color w:val="0D0D0D" w:themeColor="text1" w:themeTint="F2"/>
          <w:sz w:val="18"/>
          <w:szCs w:val="22"/>
        </w:rPr>
      </w:pPr>
    </w:p>
    <w:p w14:paraId="65972EA9" w14:textId="77777777" w:rsidR="00E35DF9" w:rsidRPr="00134AFA" w:rsidRDefault="00E35DF9" w:rsidP="00DA638D">
      <w:pPr>
        <w:pStyle w:val="Ttulo1"/>
        <w:spacing w:before="0"/>
        <w:jc w:val="center"/>
        <w:rPr>
          <w:rFonts w:ascii="Palatino Linotype" w:hAnsi="Palatino Linotype"/>
          <w:b/>
          <w:sz w:val="22"/>
          <w:szCs w:val="22"/>
        </w:rPr>
      </w:pPr>
      <w:bookmarkStart w:id="1" w:name="_Toc213944981"/>
      <w:r w:rsidRPr="00134AFA">
        <w:rPr>
          <w:rFonts w:ascii="Palatino Linotype" w:hAnsi="Palatino Linotype"/>
          <w:b/>
          <w:color w:val="auto"/>
          <w:sz w:val="22"/>
          <w:szCs w:val="22"/>
        </w:rPr>
        <w:t>A N T E C E D E N T E S</w:t>
      </w:r>
      <w:bookmarkEnd w:id="1"/>
    </w:p>
    <w:p w14:paraId="73E5FA02" w14:textId="77777777" w:rsidR="002233AD" w:rsidRPr="00134AFA" w:rsidRDefault="002233AD" w:rsidP="00DA638D">
      <w:pPr>
        <w:pStyle w:val="Prrafodelista"/>
        <w:tabs>
          <w:tab w:val="left" w:pos="567"/>
        </w:tabs>
        <w:spacing w:line="360" w:lineRule="auto"/>
        <w:ind w:left="0"/>
        <w:jc w:val="both"/>
        <w:rPr>
          <w:rFonts w:ascii="Palatino Linotype" w:hAnsi="Palatino Linotype" w:cs="Tahoma"/>
          <w:b/>
          <w:szCs w:val="22"/>
        </w:rPr>
      </w:pPr>
    </w:p>
    <w:p w14:paraId="58B51F27" w14:textId="77777777" w:rsidR="00E35DF9" w:rsidRPr="00134AFA" w:rsidRDefault="00E35DF9" w:rsidP="00DA638D">
      <w:pPr>
        <w:pStyle w:val="Ttulo2"/>
        <w:spacing w:before="0"/>
        <w:rPr>
          <w:rFonts w:ascii="Palatino Linotype" w:hAnsi="Palatino Linotype" w:cs="Tahoma"/>
          <w:b/>
          <w:color w:val="auto"/>
          <w:sz w:val="22"/>
          <w:szCs w:val="22"/>
        </w:rPr>
      </w:pPr>
      <w:bookmarkStart w:id="2" w:name="_Toc213944982"/>
      <w:r w:rsidRPr="00134AFA">
        <w:rPr>
          <w:rFonts w:ascii="Palatino Linotype" w:hAnsi="Palatino Linotype" w:cs="Tahoma"/>
          <w:b/>
          <w:color w:val="auto"/>
          <w:sz w:val="22"/>
          <w:szCs w:val="22"/>
        </w:rPr>
        <w:t>I. Presentación de la solicitud de información</w:t>
      </w:r>
      <w:bookmarkEnd w:id="2"/>
    </w:p>
    <w:p w14:paraId="377901E5" w14:textId="77777777" w:rsidR="00E35DF9" w:rsidRPr="00AB09CF" w:rsidRDefault="00E35DF9" w:rsidP="00AB09CF">
      <w:pPr>
        <w:pStyle w:val="Prrafodelista"/>
        <w:tabs>
          <w:tab w:val="left" w:pos="567"/>
        </w:tabs>
        <w:spacing w:line="360" w:lineRule="auto"/>
        <w:ind w:left="0"/>
        <w:jc w:val="both"/>
        <w:rPr>
          <w:rFonts w:ascii="Palatino Linotype" w:hAnsi="Palatino Linotype" w:cs="Tahoma"/>
          <w:b/>
          <w:szCs w:val="28"/>
        </w:rPr>
      </w:pPr>
    </w:p>
    <w:p w14:paraId="384A8928" w14:textId="0670719A" w:rsidR="00E35DF9" w:rsidRPr="00134AFA" w:rsidRDefault="00BB1F81" w:rsidP="00DA638D">
      <w:pPr>
        <w:tabs>
          <w:tab w:val="left" w:pos="567"/>
        </w:tabs>
        <w:spacing w:line="360" w:lineRule="auto"/>
        <w:contextualSpacing/>
        <w:jc w:val="both"/>
        <w:rPr>
          <w:rFonts w:ascii="Palatino Linotype" w:hAnsi="Palatino Linotype" w:cs="Tahoma"/>
          <w:sz w:val="22"/>
          <w:szCs w:val="22"/>
        </w:rPr>
      </w:pPr>
      <w:r w:rsidRPr="00134AFA">
        <w:rPr>
          <w:rFonts w:ascii="Palatino Linotype" w:hAnsi="Palatino Linotype" w:cs="Tahoma"/>
          <w:sz w:val="22"/>
          <w:szCs w:val="22"/>
        </w:rPr>
        <w:t>El</w:t>
      </w:r>
      <w:r w:rsidR="00E35DF9" w:rsidRPr="00134AFA">
        <w:rPr>
          <w:rFonts w:ascii="Palatino Linotype" w:hAnsi="Palatino Linotype" w:cs="Tahoma"/>
          <w:sz w:val="22"/>
          <w:szCs w:val="22"/>
        </w:rPr>
        <w:t xml:space="preserve"> </w:t>
      </w:r>
      <w:r w:rsidR="00C17298">
        <w:rPr>
          <w:rFonts w:ascii="Palatino Linotype" w:hAnsi="Palatino Linotype" w:cs="Tahoma"/>
          <w:sz w:val="22"/>
          <w:szCs w:val="22"/>
        </w:rPr>
        <w:t>veintinueve</w:t>
      </w:r>
      <w:r w:rsidR="0030566C" w:rsidRPr="00134AFA">
        <w:rPr>
          <w:rFonts w:ascii="Palatino Linotype" w:hAnsi="Palatino Linotype" w:cs="Tahoma"/>
          <w:sz w:val="22"/>
          <w:szCs w:val="22"/>
        </w:rPr>
        <w:t xml:space="preserve"> </w:t>
      </w:r>
      <w:r w:rsidR="0026209A" w:rsidRPr="00134AFA">
        <w:rPr>
          <w:rFonts w:ascii="Palatino Linotype" w:hAnsi="Palatino Linotype" w:cs="Tahoma"/>
          <w:sz w:val="22"/>
          <w:szCs w:val="22"/>
        </w:rPr>
        <w:t xml:space="preserve">de </w:t>
      </w:r>
      <w:r w:rsidR="009933C7">
        <w:rPr>
          <w:rFonts w:ascii="Palatino Linotype" w:hAnsi="Palatino Linotype" w:cs="Tahoma"/>
          <w:sz w:val="22"/>
          <w:szCs w:val="22"/>
        </w:rPr>
        <w:t>junio</w:t>
      </w:r>
      <w:r w:rsidR="00D6115B" w:rsidRPr="00134AFA">
        <w:rPr>
          <w:rFonts w:ascii="Palatino Linotype" w:hAnsi="Palatino Linotype" w:cs="Tahoma"/>
          <w:sz w:val="22"/>
          <w:szCs w:val="22"/>
        </w:rPr>
        <w:t xml:space="preserve"> de dos mil veinticinco</w:t>
      </w:r>
      <w:r w:rsidR="00E35DF9" w:rsidRPr="00134AFA">
        <w:rPr>
          <w:rFonts w:ascii="Palatino Linotype" w:hAnsi="Palatino Linotype" w:cs="Tahoma"/>
          <w:sz w:val="22"/>
          <w:szCs w:val="22"/>
        </w:rPr>
        <w:t xml:space="preserve">, </w:t>
      </w:r>
      <w:r w:rsidR="00C247E5" w:rsidRPr="00134AFA">
        <w:rPr>
          <w:rFonts w:ascii="Palatino Linotype" w:hAnsi="Palatino Linotype" w:cs="Tahoma"/>
          <w:sz w:val="22"/>
          <w:szCs w:val="22"/>
        </w:rPr>
        <w:t>el</w:t>
      </w:r>
      <w:r w:rsidR="00E35DF9" w:rsidRPr="00134AFA">
        <w:rPr>
          <w:rFonts w:ascii="Palatino Linotype" w:hAnsi="Palatino Linotype" w:cs="Tahoma"/>
          <w:sz w:val="22"/>
          <w:szCs w:val="22"/>
        </w:rPr>
        <w:t xml:space="preserve"> Particular presentó solicitud de acceso a la i</w:t>
      </w:r>
      <w:r w:rsidR="009D6672" w:rsidRPr="00134AFA">
        <w:rPr>
          <w:rFonts w:ascii="Palatino Linotype" w:hAnsi="Palatino Linotype" w:cs="Tahoma"/>
          <w:sz w:val="22"/>
          <w:szCs w:val="22"/>
        </w:rPr>
        <w:t>nformación pública, a través de</w:t>
      </w:r>
      <w:r w:rsidR="00EA2594" w:rsidRPr="00134AFA">
        <w:rPr>
          <w:rFonts w:ascii="Palatino Linotype" w:hAnsi="Palatino Linotype" w:cs="Tahoma"/>
          <w:sz w:val="22"/>
          <w:szCs w:val="22"/>
        </w:rPr>
        <w:t xml:space="preserve">l </w:t>
      </w:r>
      <w:r w:rsidR="00062387" w:rsidRPr="00134AFA">
        <w:rPr>
          <w:rFonts w:ascii="Palatino Linotype" w:hAnsi="Palatino Linotype" w:cs="Tahoma"/>
          <w:sz w:val="22"/>
          <w:szCs w:val="22"/>
        </w:rPr>
        <w:t>Sistema de Acceso a la</w:t>
      </w:r>
      <w:r w:rsidR="000973B8" w:rsidRPr="00134AFA">
        <w:rPr>
          <w:rFonts w:ascii="Palatino Linotype" w:hAnsi="Palatino Linotype" w:cs="Tahoma"/>
          <w:sz w:val="22"/>
          <w:szCs w:val="22"/>
        </w:rPr>
        <w:t xml:space="preserve"> Información Mexiquense</w:t>
      </w:r>
      <w:r w:rsidRPr="00134AFA">
        <w:rPr>
          <w:rFonts w:ascii="Palatino Linotype" w:hAnsi="Palatino Linotype" w:cs="Tahoma"/>
          <w:sz w:val="22"/>
          <w:szCs w:val="22"/>
        </w:rPr>
        <w:t>, en lo sucesivo</w:t>
      </w:r>
      <w:r w:rsidR="000973B8" w:rsidRPr="00134AFA">
        <w:rPr>
          <w:rFonts w:ascii="Palatino Linotype" w:hAnsi="Palatino Linotype" w:cs="Tahoma"/>
          <w:sz w:val="22"/>
          <w:szCs w:val="22"/>
        </w:rPr>
        <w:t xml:space="preserve"> </w:t>
      </w:r>
      <w:r w:rsidRPr="00134AFA">
        <w:rPr>
          <w:rFonts w:ascii="Palatino Linotype" w:hAnsi="Palatino Linotype" w:cs="Tahoma"/>
          <w:sz w:val="22"/>
          <w:szCs w:val="22"/>
        </w:rPr>
        <w:t xml:space="preserve">el </w:t>
      </w:r>
      <w:r w:rsidR="000973B8" w:rsidRPr="00134AFA">
        <w:rPr>
          <w:rFonts w:ascii="Palatino Linotype" w:hAnsi="Palatino Linotype" w:cs="Tahoma"/>
          <w:sz w:val="22"/>
          <w:szCs w:val="22"/>
        </w:rPr>
        <w:t>SAIMEX</w:t>
      </w:r>
      <w:r w:rsidR="00E35DF9" w:rsidRPr="00134AFA">
        <w:rPr>
          <w:rFonts w:ascii="Palatino Linotype" w:hAnsi="Palatino Linotype" w:cs="Tahoma"/>
          <w:sz w:val="22"/>
          <w:szCs w:val="22"/>
        </w:rPr>
        <w:t xml:space="preserve">, ante </w:t>
      </w:r>
      <w:r w:rsidR="004924E1">
        <w:rPr>
          <w:rFonts w:ascii="Palatino Linotype" w:hAnsi="Palatino Linotype" w:cs="Tahoma"/>
          <w:sz w:val="22"/>
          <w:szCs w:val="22"/>
        </w:rPr>
        <w:t>el</w:t>
      </w:r>
      <w:r w:rsidR="00E35DF9" w:rsidRPr="00134AFA">
        <w:rPr>
          <w:rFonts w:ascii="Palatino Linotype" w:hAnsi="Palatino Linotype" w:cs="Tahoma"/>
          <w:sz w:val="22"/>
          <w:szCs w:val="22"/>
        </w:rPr>
        <w:t xml:space="preserve"> </w:t>
      </w:r>
      <w:r w:rsidR="00E7551F">
        <w:rPr>
          <w:rFonts w:ascii="Palatino Linotype" w:hAnsi="Palatino Linotype" w:cs="Tahoma"/>
          <w:sz w:val="22"/>
          <w:szCs w:val="22"/>
        </w:rPr>
        <w:t xml:space="preserve">Ayuntamiento de </w:t>
      </w:r>
      <w:r w:rsidR="00C17298">
        <w:rPr>
          <w:rFonts w:ascii="Palatino Linotype" w:hAnsi="Palatino Linotype" w:cs="Tahoma"/>
          <w:sz w:val="22"/>
          <w:szCs w:val="22"/>
        </w:rPr>
        <w:t>Atlacomulco</w:t>
      </w:r>
      <w:r w:rsidR="00E35DF9" w:rsidRPr="007D7B85">
        <w:rPr>
          <w:rFonts w:ascii="Palatino Linotype" w:hAnsi="Palatino Linotype" w:cs="Tahoma"/>
          <w:sz w:val="22"/>
          <w:szCs w:val="22"/>
        </w:rPr>
        <w:t xml:space="preserve">, </w:t>
      </w:r>
      <w:r w:rsidR="003A12F1" w:rsidRPr="007D7B85">
        <w:rPr>
          <w:rFonts w:ascii="Palatino Linotype" w:hAnsi="Palatino Linotype" w:cs="Tahoma"/>
          <w:sz w:val="22"/>
          <w:szCs w:val="22"/>
        </w:rPr>
        <w:t xml:space="preserve">misma que fue registrada con el número de folio </w:t>
      </w:r>
      <w:r w:rsidR="00C7300B">
        <w:rPr>
          <w:rFonts w:ascii="Palatino Linotype" w:hAnsi="Palatino Linotype" w:cs="Tahoma"/>
          <w:sz w:val="22"/>
          <w:szCs w:val="22"/>
        </w:rPr>
        <w:t>00408/ATLACOM/IP/2025</w:t>
      </w:r>
      <w:r w:rsidR="003A12F1" w:rsidRPr="007D7B85">
        <w:rPr>
          <w:rFonts w:ascii="Palatino Linotype" w:hAnsi="Palatino Linotype" w:cs="Tahoma"/>
          <w:sz w:val="22"/>
          <w:szCs w:val="22"/>
        </w:rPr>
        <w:t xml:space="preserve">, </w:t>
      </w:r>
      <w:r w:rsidR="00E35DF9" w:rsidRPr="007D7B85">
        <w:rPr>
          <w:rFonts w:ascii="Palatino Linotype" w:hAnsi="Palatino Linotype" w:cs="Tahoma"/>
          <w:sz w:val="22"/>
          <w:szCs w:val="22"/>
        </w:rPr>
        <w:t>mediante</w:t>
      </w:r>
      <w:r w:rsidR="00E35DF9" w:rsidRPr="00134AFA">
        <w:rPr>
          <w:rFonts w:ascii="Palatino Linotype" w:hAnsi="Palatino Linotype" w:cs="Tahoma"/>
          <w:sz w:val="22"/>
          <w:szCs w:val="22"/>
        </w:rPr>
        <w:t xml:space="preserve"> </w:t>
      </w:r>
      <w:r w:rsidR="0074594A" w:rsidRPr="00134AFA">
        <w:rPr>
          <w:rFonts w:ascii="Palatino Linotype" w:hAnsi="Palatino Linotype" w:cs="Tahoma"/>
          <w:sz w:val="22"/>
          <w:szCs w:val="22"/>
        </w:rPr>
        <w:t>l</w:t>
      </w:r>
      <w:r w:rsidR="00B50512" w:rsidRPr="00134AFA">
        <w:rPr>
          <w:rFonts w:ascii="Palatino Linotype" w:hAnsi="Palatino Linotype" w:cs="Tahoma"/>
          <w:sz w:val="22"/>
          <w:szCs w:val="22"/>
        </w:rPr>
        <w:t>a</w:t>
      </w:r>
      <w:r w:rsidR="00E35DF9" w:rsidRPr="00134AFA">
        <w:rPr>
          <w:rFonts w:ascii="Palatino Linotype" w:hAnsi="Palatino Linotype" w:cs="Tahoma"/>
          <w:sz w:val="22"/>
          <w:szCs w:val="22"/>
        </w:rPr>
        <w:t xml:space="preserve"> cual requirió lo siguiente: </w:t>
      </w:r>
    </w:p>
    <w:p w14:paraId="1E7C8AA4" w14:textId="77777777" w:rsidR="00D807FB" w:rsidRPr="00134AFA" w:rsidRDefault="00D807FB" w:rsidP="00DA638D">
      <w:pPr>
        <w:tabs>
          <w:tab w:val="left" w:pos="567"/>
        </w:tabs>
        <w:spacing w:line="360" w:lineRule="auto"/>
        <w:contextualSpacing/>
        <w:jc w:val="both"/>
        <w:rPr>
          <w:rFonts w:ascii="Palatino Linotype" w:hAnsi="Palatino Linotype" w:cs="Tahoma"/>
          <w:sz w:val="22"/>
        </w:rPr>
      </w:pPr>
    </w:p>
    <w:p w14:paraId="2ADF7784" w14:textId="0E68255C" w:rsidR="00D807FB" w:rsidRPr="00134AFA" w:rsidRDefault="00306E8D" w:rsidP="00DA638D">
      <w:pPr>
        <w:tabs>
          <w:tab w:val="left" w:pos="567"/>
        </w:tabs>
        <w:spacing w:line="360" w:lineRule="auto"/>
        <w:ind w:left="567" w:right="539"/>
        <w:contextualSpacing/>
        <w:jc w:val="both"/>
        <w:rPr>
          <w:rFonts w:ascii="Palatino Linotype" w:hAnsi="Palatino Linotype" w:cs="Tahoma"/>
          <w:b/>
          <w:bCs/>
          <w:sz w:val="22"/>
          <w:szCs w:val="22"/>
        </w:rPr>
      </w:pPr>
      <w:r w:rsidRPr="00134AFA">
        <w:rPr>
          <w:rFonts w:ascii="Palatino Linotype" w:hAnsi="Palatino Linotype" w:cs="Tahoma"/>
          <w:b/>
          <w:bCs/>
        </w:rPr>
        <w:t>“</w:t>
      </w:r>
      <w:r w:rsidR="00D807FB" w:rsidRPr="00134AFA">
        <w:rPr>
          <w:rFonts w:ascii="Palatino Linotype" w:hAnsi="Palatino Linotype" w:cs="Tahoma"/>
          <w:b/>
          <w:bCs/>
        </w:rPr>
        <w:t>DESCRIPCIÓN CLARA Y PRECISA DE LA INFORMACIÓN SOLICITADA</w:t>
      </w:r>
    </w:p>
    <w:p w14:paraId="59F8D6CC" w14:textId="7F92B248" w:rsidR="000F2B83" w:rsidRPr="00134AFA" w:rsidRDefault="00540FB6" w:rsidP="00DA638D">
      <w:pPr>
        <w:pStyle w:val="Prrafodelista"/>
        <w:tabs>
          <w:tab w:val="left" w:pos="567"/>
        </w:tabs>
        <w:spacing w:line="360" w:lineRule="auto"/>
        <w:ind w:left="567" w:right="539"/>
        <w:jc w:val="both"/>
        <w:rPr>
          <w:rFonts w:ascii="Palatino Linotype" w:hAnsi="Palatino Linotype"/>
          <w:i/>
          <w:iCs/>
          <w:color w:val="000000"/>
          <w:sz w:val="20"/>
          <w:szCs w:val="20"/>
        </w:rPr>
      </w:pPr>
      <w:r w:rsidRPr="00540FB6">
        <w:rPr>
          <w:rFonts w:ascii="Palatino Linotype" w:hAnsi="Palatino Linotype"/>
          <w:i/>
          <w:iCs/>
          <w:color w:val="000000"/>
          <w:sz w:val="20"/>
          <w:szCs w:val="20"/>
        </w:rPr>
        <w:t xml:space="preserve">Solicito saber todas </w:t>
      </w:r>
      <w:proofErr w:type="spellStart"/>
      <w:r w:rsidRPr="00540FB6">
        <w:rPr>
          <w:rFonts w:ascii="Palatino Linotype" w:hAnsi="Palatino Linotype"/>
          <w:i/>
          <w:iCs/>
          <w:color w:val="000000"/>
          <w:sz w:val="20"/>
          <w:szCs w:val="20"/>
        </w:rPr>
        <w:t>TODAS</w:t>
      </w:r>
      <w:proofErr w:type="spellEnd"/>
      <w:r w:rsidRPr="00540FB6">
        <w:rPr>
          <w:rFonts w:ascii="Palatino Linotype" w:hAnsi="Palatino Linotype"/>
          <w:i/>
          <w:iCs/>
          <w:color w:val="000000"/>
          <w:sz w:val="20"/>
          <w:szCs w:val="20"/>
        </w:rPr>
        <w:t xml:space="preserve"> las acciones, </w:t>
      </w:r>
      <w:proofErr w:type="gramStart"/>
      <w:r w:rsidRPr="00540FB6">
        <w:rPr>
          <w:rFonts w:ascii="Palatino Linotype" w:hAnsi="Palatino Linotype"/>
          <w:i/>
          <w:iCs/>
          <w:color w:val="000000"/>
          <w:sz w:val="20"/>
          <w:szCs w:val="20"/>
        </w:rPr>
        <w:t>actividades ,</w:t>
      </w:r>
      <w:proofErr w:type="gramEnd"/>
      <w:r w:rsidRPr="00540FB6">
        <w:rPr>
          <w:rFonts w:ascii="Palatino Linotype" w:hAnsi="Palatino Linotype"/>
          <w:i/>
          <w:iCs/>
          <w:color w:val="000000"/>
          <w:sz w:val="20"/>
          <w:szCs w:val="20"/>
        </w:rPr>
        <w:t xml:space="preserve"> </w:t>
      </w:r>
      <w:proofErr w:type="gramStart"/>
      <w:r w:rsidRPr="00540FB6">
        <w:rPr>
          <w:rFonts w:ascii="Palatino Linotype" w:hAnsi="Palatino Linotype"/>
          <w:i/>
          <w:iCs/>
          <w:color w:val="000000"/>
          <w:sz w:val="20"/>
          <w:szCs w:val="20"/>
        </w:rPr>
        <w:t>trabajos ,</w:t>
      </w:r>
      <w:proofErr w:type="gramEnd"/>
      <w:r w:rsidRPr="00540FB6">
        <w:rPr>
          <w:rFonts w:ascii="Palatino Linotype" w:hAnsi="Palatino Linotype"/>
          <w:i/>
          <w:iCs/>
          <w:color w:val="000000"/>
          <w:sz w:val="20"/>
          <w:szCs w:val="20"/>
        </w:rPr>
        <w:t xml:space="preserve"> que hayan realizado en la coordinación de movilidad del segundo </w:t>
      </w:r>
      <w:proofErr w:type="gramStart"/>
      <w:r w:rsidRPr="00540FB6">
        <w:rPr>
          <w:rFonts w:ascii="Palatino Linotype" w:hAnsi="Palatino Linotype"/>
          <w:i/>
          <w:iCs/>
          <w:color w:val="000000"/>
          <w:sz w:val="20"/>
          <w:szCs w:val="20"/>
        </w:rPr>
        <w:t>trimestre ,</w:t>
      </w:r>
      <w:proofErr w:type="gramEnd"/>
      <w:r w:rsidRPr="00540FB6">
        <w:rPr>
          <w:rFonts w:ascii="Palatino Linotype" w:hAnsi="Palatino Linotype"/>
          <w:i/>
          <w:iCs/>
          <w:color w:val="000000"/>
          <w:sz w:val="20"/>
          <w:szCs w:val="20"/>
        </w:rPr>
        <w:t xml:space="preserve"> </w:t>
      </w:r>
      <w:proofErr w:type="spellStart"/>
      <w:r w:rsidRPr="00540FB6">
        <w:rPr>
          <w:rFonts w:ascii="Palatino Linotype" w:hAnsi="Palatino Linotype"/>
          <w:i/>
          <w:iCs/>
          <w:color w:val="000000"/>
          <w:sz w:val="20"/>
          <w:szCs w:val="20"/>
        </w:rPr>
        <w:t>Asi</w:t>
      </w:r>
      <w:proofErr w:type="spellEnd"/>
      <w:r w:rsidRPr="00540FB6">
        <w:rPr>
          <w:rFonts w:ascii="Palatino Linotype" w:hAnsi="Palatino Linotype"/>
          <w:i/>
          <w:iCs/>
          <w:color w:val="000000"/>
          <w:sz w:val="20"/>
          <w:szCs w:val="20"/>
        </w:rPr>
        <w:t xml:space="preserve"> como el programa de mejora regulatoria, sus </w:t>
      </w:r>
      <w:proofErr w:type="gramStart"/>
      <w:r w:rsidRPr="00540FB6">
        <w:rPr>
          <w:rFonts w:ascii="Palatino Linotype" w:hAnsi="Palatino Linotype"/>
          <w:i/>
          <w:iCs/>
          <w:color w:val="000000"/>
          <w:sz w:val="20"/>
          <w:szCs w:val="20"/>
        </w:rPr>
        <w:t>metas ,</w:t>
      </w:r>
      <w:proofErr w:type="gramEnd"/>
      <w:r w:rsidRPr="00540FB6">
        <w:rPr>
          <w:rFonts w:ascii="Palatino Linotype" w:hAnsi="Palatino Linotype"/>
          <w:i/>
          <w:iCs/>
          <w:color w:val="000000"/>
          <w:sz w:val="20"/>
          <w:szCs w:val="20"/>
        </w:rPr>
        <w:t xml:space="preserve"> y resultados de las evaluaciones trimestrales correspondientes </w:t>
      </w:r>
      <w:proofErr w:type="spellStart"/>
      <w:proofErr w:type="gramStart"/>
      <w:r w:rsidRPr="00540FB6">
        <w:rPr>
          <w:rFonts w:ascii="Palatino Linotype" w:hAnsi="Palatino Linotype"/>
          <w:i/>
          <w:iCs/>
          <w:color w:val="000000"/>
          <w:sz w:val="20"/>
          <w:szCs w:val="20"/>
        </w:rPr>
        <w:t>al</w:t>
      </w:r>
      <w:proofErr w:type="spellEnd"/>
      <w:r w:rsidRPr="00540FB6">
        <w:rPr>
          <w:rFonts w:ascii="Palatino Linotype" w:hAnsi="Palatino Linotype"/>
          <w:i/>
          <w:iCs/>
          <w:color w:val="000000"/>
          <w:sz w:val="20"/>
          <w:szCs w:val="20"/>
        </w:rPr>
        <w:t xml:space="preserve"> los dos trimestres</w:t>
      </w:r>
      <w:proofErr w:type="gramEnd"/>
      <w:r w:rsidRPr="00540FB6">
        <w:rPr>
          <w:rFonts w:ascii="Palatino Linotype" w:hAnsi="Palatino Linotype"/>
          <w:i/>
          <w:iCs/>
          <w:color w:val="000000"/>
          <w:sz w:val="20"/>
          <w:szCs w:val="20"/>
        </w:rPr>
        <w:t xml:space="preserve"> de 2025. Solicitó el informe trimestral ante la comisión edilicia y a quien fue presentado. </w:t>
      </w:r>
      <w:proofErr w:type="spellStart"/>
      <w:r w:rsidRPr="00540FB6">
        <w:rPr>
          <w:rFonts w:ascii="Palatino Linotype" w:hAnsi="Palatino Linotype"/>
          <w:i/>
          <w:iCs/>
          <w:color w:val="000000"/>
          <w:sz w:val="20"/>
          <w:szCs w:val="20"/>
        </w:rPr>
        <w:t>Asi</w:t>
      </w:r>
      <w:proofErr w:type="spellEnd"/>
      <w:r w:rsidRPr="00540FB6">
        <w:rPr>
          <w:rFonts w:ascii="Palatino Linotype" w:hAnsi="Palatino Linotype"/>
          <w:i/>
          <w:iCs/>
          <w:color w:val="000000"/>
          <w:sz w:val="20"/>
          <w:szCs w:val="20"/>
        </w:rPr>
        <w:t xml:space="preserve"> como la acción de la coordinación de movilidad ante los conflictos de las organizaciones sitio Isidro </w:t>
      </w:r>
      <w:proofErr w:type="gramStart"/>
      <w:r w:rsidRPr="00540FB6">
        <w:rPr>
          <w:rFonts w:ascii="Palatino Linotype" w:hAnsi="Palatino Linotype"/>
          <w:i/>
          <w:iCs/>
          <w:color w:val="000000"/>
          <w:sz w:val="20"/>
          <w:szCs w:val="20"/>
        </w:rPr>
        <w:t>Fabela ,</w:t>
      </w:r>
      <w:proofErr w:type="gramEnd"/>
      <w:r w:rsidRPr="00540FB6">
        <w:rPr>
          <w:rFonts w:ascii="Palatino Linotype" w:hAnsi="Palatino Linotype"/>
          <w:i/>
          <w:iCs/>
          <w:color w:val="000000"/>
          <w:sz w:val="20"/>
          <w:szCs w:val="20"/>
        </w:rPr>
        <w:t xml:space="preserve"> río Lerma Tic </w:t>
      </w:r>
      <w:proofErr w:type="gramStart"/>
      <w:r w:rsidRPr="00540FB6">
        <w:rPr>
          <w:rFonts w:ascii="Palatino Linotype" w:hAnsi="Palatino Linotype"/>
          <w:i/>
          <w:iCs/>
          <w:color w:val="000000"/>
          <w:sz w:val="20"/>
          <w:szCs w:val="20"/>
        </w:rPr>
        <w:t>ti ,</w:t>
      </w:r>
      <w:proofErr w:type="gramEnd"/>
      <w:r w:rsidRPr="00540FB6">
        <w:rPr>
          <w:rFonts w:ascii="Palatino Linotype" w:hAnsi="Palatino Linotype"/>
          <w:i/>
          <w:iCs/>
          <w:color w:val="000000"/>
          <w:sz w:val="20"/>
          <w:szCs w:val="20"/>
        </w:rPr>
        <w:t xml:space="preserve"> y san Lorenzo, que se tiene constancia en medios electrónicos, </w:t>
      </w:r>
      <w:proofErr w:type="spellStart"/>
      <w:r w:rsidRPr="00540FB6">
        <w:rPr>
          <w:rFonts w:ascii="Palatino Linotype" w:hAnsi="Palatino Linotype"/>
          <w:i/>
          <w:iCs/>
          <w:color w:val="000000"/>
          <w:sz w:val="20"/>
          <w:szCs w:val="20"/>
        </w:rPr>
        <w:t>Asi</w:t>
      </w:r>
      <w:proofErr w:type="spellEnd"/>
      <w:r w:rsidRPr="00540FB6">
        <w:rPr>
          <w:rFonts w:ascii="Palatino Linotype" w:hAnsi="Palatino Linotype"/>
          <w:i/>
          <w:iCs/>
          <w:color w:val="000000"/>
          <w:sz w:val="20"/>
          <w:szCs w:val="20"/>
        </w:rPr>
        <w:t xml:space="preserve"> como en carpetas de investigación y denuncias a nombre del titular Nabor Segundo Linares</w:t>
      </w:r>
      <w:r w:rsidR="00306E8D" w:rsidRPr="00134AFA">
        <w:rPr>
          <w:rFonts w:ascii="Palatino Linotype" w:hAnsi="Palatino Linotype"/>
          <w:i/>
          <w:iCs/>
          <w:color w:val="000000"/>
          <w:sz w:val="20"/>
          <w:szCs w:val="20"/>
        </w:rPr>
        <w:t xml:space="preserve">" </w:t>
      </w:r>
      <w:r w:rsidR="00D74B06" w:rsidRPr="00134AFA">
        <w:rPr>
          <w:rFonts w:ascii="Palatino Linotype" w:hAnsi="Palatino Linotype"/>
          <w:i/>
          <w:iCs/>
          <w:color w:val="000000"/>
          <w:sz w:val="20"/>
          <w:szCs w:val="20"/>
        </w:rPr>
        <w:t>(Sic)</w:t>
      </w:r>
      <w:r w:rsidR="007A0F69" w:rsidRPr="00134AFA">
        <w:rPr>
          <w:rFonts w:ascii="Palatino Linotype" w:hAnsi="Palatino Linotype"/>
          <w:i/>
          <w:iCs/>
          <w:color w:val="000000"/>
          <w:sz w:val="20"/>
          <w:szCs w:val="20"/>
        </w:rPr>
        <w:t>.</w:t>
      </w:r>
    </w:p>
    <w:p w14:paraId="0223C587" w14:textId="77777777" w:rsidR="007D7B85" w:rsidRPr="00134AFA" w:rsidRDefault="007D7B85" w:rsidP="00DA638D">
      <w:pPr>
        <w:pStyle w:val="Prrafodelista"/>
        <w:tabs>
          <w:tab w:val="left" w:pos="567"/>
        </w:tabs>
        <w:spacing w:line="360" w:lineRule="auto"/>
        <w:ind w:left="567" w:right="539"/>
        <w:jc w:val="both"/>
        <w:rPr>
          <w:rFonts w:ascii="Palatino Linotype" w:hAnsi="Palatino Linotype"/>
          <w:i/>
          <w:iCs/>
          <w:color w:val="000000"/>
          <w:sz w:val="20"/>
          <w:szCs w:val="20"/>
        </w:rPr>
      </w:pPr>
    </w:p>
    <w:p w14:paraId="73F20F21" w14:textId="7C243B49" w:rsidR="00306E8D" w:rsidRPr="007D7B85" w:rsidRDefault="007D7B85" w:rsidP="007D7B85">
      <w:pPr>
        <w:pStyle w:val="Prrafodelista"/>
        <w:tabs>
          <w:tab w:val="left" w:pos="567"/>
        </w:tabs>
        <w:spacing w:line="360" w:lineRule="auto"/>
        <w:ind w:left="567" w:right="539"/>
        <w:rPr>
          <w:rFonts w:ascii="Palatino Linotype" w:hAnsi="Palatino Linotype" w:cs="Tahoma"/>
          <w:b/>
          <w:i/>
          <w:iCs/>
          <w:sz w:val="20"/>
          <w:szCs w:val="22"/>
        </w:rPr>
      </w:pPr>
      <w:r>
        <w:rPr>
          <w:rFonts w:ascii="Palatino Linotype" w:hAnsi="Palatino Linotype" w:cs="Tahoma"/>
          <w:b/>
          <w:i/>
          <w:iCs/>
          <w:sz w:val="20"/>
          <w:szCs w:val="22"/>
        </w:rPr>
        <w:t>“</w:t>
      </w:r>
      <w:r w:rsidR="00E35DF9" w:rsidRPr="007D7B85">
        <w:rPr>
          <w:rFonts w:ascii="Palatino Linotype" w:hAnsi="Palatino Linotype" w:cs="Tahoma"/>
          <w:b/>
          <w:i/>
          <w:iCs/>
          <w:sz w:val="20"/>
          <w:szCs w:val="22"/>
        </w:rPr>
        <w:t>MODALIDAD DE ENTREGA</w:t>
      </w:r>
      <w:r w:rsidR="00007985" w:rsidRPr="007D7B85">
        <w:rPr>
          <w:rFonts w:ascii="Palatino Linotype" w:hAnsi="Palatino Linotype" w:cs="Tahoma"/>
          <w:b/>
          <w:i/>
          <w:iCs/>
          <w:sz w:val="20"/>
          <w:szCs w:val="22"/>
        </w:rPr>
        <w:t xml:space="preserve"> </w:t>
      </w:r>
    </w:p>
    <w:p w14:paraId="71AFB001" w14:textId="09555E2C" w:rsidR="00E35DF9" w:rsidRDefault="00062387" w:rsidP="00DA638D">
      <w:pPr>
        <w:pStyle w:val="Prrafodelista"/>
        <w:tabs>
          <w:tab w:val="left" w:pos="567"/>
        </w:tabs>
        <w:spacing w:line="360" w:lineRule="auto"/>
        <w:ind w:left="567" w:right="539"/>
        <w:jc w:val="both"/>
        <w:rPr>
          <w:rFonts w:ascii="Palatino Linotype" w:hAnsi="Palatino Linotype" w:cs="Tahoma"/>
          <w:i/>
          <w:sz w:val="20"/>
          <w:szCs w:val="22"/>
        </w:rPr>
      </w:pPr>
      <w:r w:rsidRPr="00134AFA">
        <w:rPr>
          <w:rFonts w:ascii="Palatino Linotype" w:hAnsi="Palatino Linotype" w:cs="Tahoma"/>
          <w:i/>
          <w:sz w:val="20"/>
          <w:szCs w:val="22"/>
        </w:rPr>
        <w:t>A través del SAIMEX</w:t>
      </w:r>
      <w:r w:rsidR="007E4927" w:rsidRPr="00134AFA">
        <w:rPr>
          <w:rFonts w:ascii="Palatino Linotype" w:hAnsi="Palatino Linotype" w:cs="Tahoma"/>
          <w:i/>
          <w:sz w:val="20"/>
          <w:szCs w:val="22"/>
        </w:rPr>
        <w:t>”</w:t>
      </w:r>
    </w:p>
    <w:p w14:paraId="5AC1889F" w14:textId="77777777" w:rsidR="00B65301" w:rsidRDefault="00B65301" w:rsidP="00B65301">
      <w:pPr>
        <w:tabs>
          <w:tab w:val="left" w:pos="567"/>
        </w:tabs>
        <w:spacing w:line="360" w:lineRule="auto"/>
        <w:ind w:right="539"/>
        <w:jc w:val="both"/>
        <w:rPr>
          <w:rFonts w:ascii="Palatino Linotype" w:hAnsi="Palatino Linotype" w:cs="Tahoma"/>
          <w:i/>
          <w:szCs w:val="22"/>
        </w:rPr>
      </w:pPr>
    </w:p>
    <w:p w14:paraId="3A79F5A0" w14:textId="5A628EBD" w:rsidR="00681D84" w:rsidRPr="00134AFA" w:rsidRDefault="000B7934" w:rsidP="00DA638D">
      <w:pPr>
        <w:pStyle w:val="Ttulo2"/>
        <w:spacing w:before="0"/>
      </w:pPr>
      <w:bookmarkStart w:id="3" w:name="_Toc213944983"/>
      <w:r>
        <w:rPr>
          <w:rFonts w:ascii="Palatino Linotype" w:hAnsi="Palatino Linotype" w:cs="Tahoma"/>
          <w:b/>
          <w:color w:val="auto"/>
          <w:sz w:val="22"/>
          <w:szCs w:val="22"/>
        </w:rPr>
        <w:t>I</w:t>
      </w:r>
      <w:r w:rsidR="00F86BFB" w:rsidRPr="00134AFA">
        <w:rPr>
          <w:rFonts w:ascii="Palatino Linotype" w:hAnsi="Palatino Linotype" w:cs="Tahoma"/>
          <w:b/>
          <w:color w:val="auto"/>
          <w:sz w:val="22"/>
          <w:szCs w:val="22"/>
        </w:rPr>
        <w:t xml:space="preserve">I. </w:t>
      </w:r>
      <w:r w:rsidR="00681D84" w:rsidRPr="00134AFA">
        <w:rPr>
          <w:rFonts w:ascii="Palatino Linotype" w:hAnsi="Palatino Linotype" w:cs="Tahoma"/>
          <w:b/>
          <w:color w:val="auto"/>
          <w:sz w:val="22"/>
          <w:szCs w:val="22"/>
        </w:rPr>
        <w:t>Respuesta del Sujeto Obligado</w:t>
      </w:r>
      <w:bookmarkEnd w:id="3"/>
    </w:p>
    <w:p w14:paraId="73D0CD8B" w14:textId="77777777" w:rsidR="00E0128F" w:rsidRPr="00134AFA" w:rsidRDefault="00E0128F" w:rsidP="00DA638D">
      <w:pPr>
        <w:pStyle w:val="Prrafodelista"/>
        <w:tabs>
          <w:tab w:val="left" w:pos="567"/>
        </w:tabs>
        <w:spacing w:line="360" w:lineRule="auto"/>
        <w:ind w:left="0"/>
        <w:jc w:val="both"/>
        <w:rPr>
          <w:rFonts w:ascii="Palatino Linotype" w:hAnsi="Palatino Linotype" w:cs="Tahoma"/>
          <w:b/>
          <w:sz w:val="20"/>
          <w:szCs w:val="22"/>
        </w:rPr>
      </w:pPr>
    </w:p>
    <w:p w14:paraId="2C6A4635" w14:textId="65AD34A7" w:rsidR="009C323D" w:rsidRPr="00134AFA" w:rsidRDefault="00BB1F81" w:rsidP="00DA638D">
      <w:pPr>
        <w:autoSpaceDE w:val="0"/>
        <w:autoSpaceDN w:val="0"/>
        <w:adjustRightInd w:val="0"/>
        <w:spacing w:line="360" w:lineRule="auto"/>
        <w:contextualSpacing/>
        <w:jc w:val="both"/>
        <w:rPr>
          <w:rFonts w:ascii="Palatino Linotype" w:hAnsi="Palatino Linotype" w:cs="Tahoma"/>
          <w:sz w:val="22"/>
          <w:szCs w:val="22"/>
        </w:rPr>
      </w:pPr>
      <w:r w:rsidRPr="00134AFA">
        <w:rPr>
          <w:rFonts w:ascii="Palatino Linotype" w:hAnsi="Palatino Linotype" w:cs="Tahoma"/>
          <w:sz w:val="22"/>
          <w:szCs w:val="22"/>
        </w:rPr>
        <w:t>El</w:t>
      </w:r>
      <w:r w:rsidR="00681D84" w:rsidRPr="00134AFA">
        <w:rPr>
          <w:rFonts w:ascii="Palatino Linotype" w:hAnsi="Palatino Linotype" w:cs="Tahoma"/>
          <w:sz w:val="22"/>
          <w:szCs w:val="22"/>
        </w:rPr>
        <w:t xml:space="preserve"> </w:t>
      </w:r>
      <w:r w:rsidR="00540FB6">
        <w:rPr>
          <w:rFonts w:ascii="Palatino Linotype" w:hAnsi="Palatino Linotype" w:cs="Tahoma"/>
          <w:sz w:val="22"/>
          <w:szCs w:val="22"/>
        </w:rPr>
        <w:t>cuatro</w:t>
      </w:r>
      <w:r w:rsidR="00306E8D" w:rsidRPr="00134AFA">
        <w:rPr>
          <w:rFonts w:ascii="Palatino Linotype" w:hAnsi="Palatino Linotype" w:cs="Tahoma"/>
          <w:sz w:val="22"/>
          <w:szCs w:val="22"/>
        </w:rPr>
        <w:t xml:space="preserve"> </w:t>
      </w:r>
      <w:r w:rsidR="00FA33D1" w:rsidRPr="00134AFA">
        <w:rPr>
          <w:rFonts w:ascii="Palatino Linotype" w:hAnsi="Palatino Linotype" w:cs="Tahoma"/>
          <w:sz w:val="22"/>
          <w:szCs w:val="22"/>
        </w:rPr>
        <w:t xml:space="preserve">de </w:t>
      </w:r>
      <w:r w:rsidR="00540FB6">
        <w:rPr>
          <w:rFonts w:ascii="Palatino Linotype" w:hAnsi="Palatino Linotype" w:cs="Tahoma"/>
          <w:sz w:val="22"/>
          <w:szCs w:val="22"/>
        </w:rPr>
        <w:t>agosto</w:t>
      </w:r>
      <w:r w:rsidR="00F86BFB" w:rsidRPr="00134AFA">
        <w:rPr>
          <w:rFonts w:ascii="Palatino Linotype" w:hAnsi="Palatino Linotype" w:cs="Tahoma"/>
          <w:sz w:val="22"/>
          <w:szCs w:val="22"/>
        </w:rPr>
        <w:t xml:space="preserve"> </w:t>
      </w:r>
      <w:r w:rsidR="00B71F2C" w:rsidRPr="00134AFA">
        <w:rPr>
          <w:rFonts w:ascii="Palatino Linotype" w:hAnsi="Palatino Linotype" w:cs="Tahoma"/>
          <w:sz w:val="22"/>
          <w:szCs w:val="22"/>
        </w:rPr>
        <w:t>de dos mil veinti</w:t>
      </w:r>
      <w:r w:rsidR="00F93A36" w:rsidRPr="00134AFA">
        <w:rPr>
          <w:rFonts w:ascii="Palatino Linotype" w:hAnsi="Palatino Linotype" w:cs="Tahoma"/>
          <w:sz w:val="22"/>
          <w:szCs w:val="22"/>
        </w:rPr>
        <w:t>c</w:t>
      </w:r>
      <w:r w:rsidR="00CD10BF" w:rsidRPr="00134AFA">
        <w:rPr>
          <w:rFonts w:ascii="Palatino Linotype" w:hAnsi="Palatino Linotype" w:cs="Tahoma"/>
          <w:sz w:val="22"/>
          <w:szCs w:val="22"/>
        </w:rPr>
        <w:t>inco</w:t>
      </w:r>
      <w:r w:rsidR="00681D84" w:rsidRPr="00134AFA">
        <w:rPr>
          <w:rFonts w:ascii="Palatino Linotype" w:hAnsi="Palatino Linotype" w:cs="Tahoma"/>
          <w:sz w:val="22"/>
          <w:szCs w:val="22"/>
        </w:rPr>
        <w:t xml:space="preserve">, </w:t>
      </w:r>
      <w:r w:rsidR="00D74B06" w:rsidRPr="00134AFA">
        <w:rPr>
          <w:rFonts w:ascii="Palatino Linotype" w:hAnsi="Palatino Linotype" w:cs="Tahoma"/>
          <w:sz w:val="22"/>
          <w:szCs w:val="22"/>
        </w:rPr>
        <w:t xml:space="preserve">el Sujeto Obligado </w:t>
      </w:r>
      <w:r w:rsidR="008453FA" w:rsidRPr="00134AFA">
        <w:rPr>
          <w:rFonts w:ascii="Palatino Linotype" w:hAnsi="Palatino Linotype" w:cs="Tahoma"/>
          <w:sz w:val="22"/>
          <w:szCs w:val="22"/>
        </w:rPr>
        <w:t xml:space="preserve">otorgó respuesta a través del </w:t>
      </w:r>
      <w:r w:rsidRPr="00134AFA">
        <w:rPr>
          <w:rFonts w:ascii="Palatino Linotype" w:hAnsi="Palatino Linotype" w:cs="Tahoma"/>
          <w:sz w:val="22"/>
          <w:szCs w:val="22"/>
        </w:rPr>
        <w:t>SAIMEX</w:t>
      </w:r>
      <w:r w:rsidR="008453FA" w:rsidRPr="00134AFA">
        <w:rPr>
          <w:rFonts w:ascii="Palatino Linotype" w:hAnsi="Palatino Linotype" w:cs="Tahoma"/>
          <w:sz w:val="22"/>
          <w:szCs w:val="22"/>
        </w:rPr>
        <w:t xml:space="preserve"> en </w:t>
      </w:r>
      <w:r w:rsidR="009C323D" w:rsidRPr="00134AFA">
        <w:rPr>
          <w:rFonts w:ascii="Palatino Linotype" w:hAnsi="Palatino Linotype" w:cs="Tahoma"/>
          <w:sz w:val="22"/>
          <w:szCs w:val="22"/>
        </w:rPr>
        <w:t>los siguientes términos:</w:t>
      </w:r>
    </w:p>
    <w:p w14:paraId="04142AB6" w14:textId="77777777" w:rsidR="00F86BFB" w:rsidRPr="00134AFA" w:rsidRDefault="00F86BFB" w:rsidP="00DA638D">
      <w:pPr>
        <w:autoSpaceDE w:val="0"/>
        <w:autoSpaceDN w:val="0"/>
        <w:adjustRightInd w:val="0"/>
        <w:spacing w:line="360" w:lineRule="auto"/>
        <w:contextualSpacing/>
        <w:jc w:val="both"/>
        <w:rPr>
          <w:rFonts w:ascii="Palatino Linotype" w:hAnsi="Palatino Linotype" w:cs="Tahoma"/>
          <w:sz w:val="22"/>
          <w:szCs w:val="22"/>
        </w:rPr>
      </w:pPr>
    </w:p>
    <w:p w14:paraId="29291EAA" w14:textId="63F08E6A" w:rsidR="00426C10" w:rsidRDefault="00681CE8" w:rsidP="00681CE8">
      <w:pPr>
        <w:tabs>
          <w:tab w:val="left" w:pos="2282"/>
        </w:tabs>
        <w:autoSpaceDE w:val="0"/>
        <w:autoSpaceDN w:val="0"/>
        <w:adjustRightInd w:val="0"/>
        <w:spacing w:line="360" w:lineRule="auto"/>
        <w:ind w:left="567" w:right="567"/>
        <w:contextualSpacing/>
        <w:jc w:val="both"/>
        <w:rPr>
          <w:rFonts w:ascii="Palatino Linotype" w:hAnsi="Palatino Linotype" w:cs="Tahoma"/>
          <w:i/>
          <w:szCs w:val="22"/>
        </w:rPr>
      </w:pPr>
      <w:r w:rsidRPr="00681CE8">
        <w:rPr>
          <w:rFonts w:ascii="Palatino Linotype" w:hAnsi="Palatino Linotype" w:cs="Tahoma"/>
          <w:i/>
          <w:szCs w:val="22"/>
        </w:rPr>
        <w:t>Me permito remitir a usted respuesta a su solicitud de información</w:t>
      </w:r>
    </w:p>
    <w:p w14:paraId="10289A7E" w14:textId="77777777" w:rsidR="00681CE8" w:rsidRDefault="00681CE8" w:rsidP="00FA3DEC">
      <w:pPr>
        <w:tabs>
          <w:tab w:val="left" w:pos="2282"/>
        </w:tabs>
        <w:autoSpaceDE w:val="0"/>
        <w:autoSpaceDN w:val="0"/>
        <w:adjustRightInd w:val="0"/>
        <w:spacing w:line="360" w:lineRule="auto"/>
        <w:ind w:right="397"/>
        <w:contextualSpacing/>
        <w:jc w:val="both"/>
        <w:rPr>
          <w:rFonts w:ascii="Palatino Linotype" w:hAnsi="Palatino Linotype" w:cs="Tahoma"/>
          <w:i/>
          <w:szCs w:val="22"/>
        </w:rPr>
      </w:pPr>
    </w:p>
    <w:p w14:paraId="694892A0" w14:textId="5974A91C" w:rsidR="00FA3DEC" w:rsidRPr="00C96F87" w:rsidRDefault="00FA3DEC" w:rsidP="00C96F87">
      <w:pPr>
        <w:tabs>
          <w:tab w:val="left" w:pos="3122"/>
        </w:tabs>
        <w:spacing w:line="360" w:lineRule="auto"/>
        <w:contextualSpacing/>
        <w:jc w:val="both"/>
        <w:rPr>
          <w:rFonts w:ascii="Palatino Linotype" w:hAnsi="Palatino Linotype" w:cs="Tahoma"/>
          <w:sz w:val="22"/>
          <w:szCs w:val="22"/>
        </w:rPr>
      </w:pPr>
      <w:r w:rsidRPr="00C96F87">
        <w:rPr>
          <w:rFonts w:ascii="Palatino Linotype" w:hAnsi="Palatino Linotype" w:cs="Tahoma"/>
          <w:sz w:val="22"/>
          <w:szCs w:val="22"/>
        </w:rPr>
        <w:t xml:space="preserve">A esta respuesta adjuntó </w:t>
      </w:r>
      <w:r w:rsidR="00681CE8">
        <w:rPr>
          <w:rFonts w:ascii="Palatino Linotype" w:hAnsi="Palatino Linotype" w:cs="Tahoma"/>
          <w:sz w:val="22"/>
          <w:szCs w:val="22"/>
        </w:rPr>
        <w:t>dos</w:t>
      </w:r>
      <w:r w:rsidR="00C96F87" w:rsidRPr="00C96F87">
        <w:rPr>
          <w:rFonts w:ascii="Palatino Linotype" w:hAnsi="Palatino Linotype" w:cs="Tahoma"/>
          <w:sz w:val="22"/>
          <w:szCs w:val="22"/>
        </w:rPr>
        <w:t xml:space="preserve"> documentos que dan cuenta de lo siguiente:</w:t>
      </w:r>
    </w:p>
    <w:p w14:paraId="4FFE9F2E" w14:textId="77777777" w:rsidR="00C96F87" w:rsidRDefault="00C96F87" w:rsidP="00FA3DEC">
      <w:pPr>
        <w:tabs>
          <w:tab w:val="left" w:pos="2282"/>
        </w:tabs>
        <w:autoSpaceDE w:val="0"/>
        <w:autoSpaceDN w:val="0"/>
        <w:adjustRightInd w:val="0"/>
        <w:spacing w:line="360" w:lineRule="auto"/>
        <w:ind w:right="397"/>
        <w:contextualSpacing/>
        <w:jc w:val="both"/>
        <w:rPr>
          <w:rFonts w:ascii="Palatino Linotype" w:hAnsi="Palatino Linotype" w:cs="Tahoma"/>
          <w:i/>
          <w:szCs w:val="22"/>
        </w:rPr>
      </w:pPr>
    </w:p>
    <w:p w14:paraId="627DA478" w14:textId="515A2FB5" w:rsidR="00AB3EA5" w:rsidRDefault="00AB3EA5" w:rsidP="00AB3EA5">
      <w:pPr>
        <w:tabs>
          <w:tab w:val="left" w:pos="2282"/>
        </w:tabs>
        <w:autoSpaceDE w:val="0"/>
        <w:autoSpaceDN w:val="0"/>
        <w:adjustRightInd w:val="0"/>
        <w:spacing w:line="360" w:lineRule="auto"/>
        <w:ind w:right="397"/>
        <w:contextualSpacing/>
        <w:jc w:val="both"/>
        <w:rPr>
          <w:rFonts w:ascii="Palatino Linotype" w:hAnsi="Palatino Linotype" w:cs="Tahoma"/>
          <w:b/>
          <w:bCs/>
          <w:sz w:val="22"/>
          <w:szCs w:val="22"/>
        </w:rPr>
      </w:pPr>
      <w:r w:rsidRPr="00AB3EA5">
        <w:rPr>
          <w:rFonts w:ascii="Palatino Linotype" w:hAnsi="Palatino Linotype" w:cs="Tahoma"/>
          <w:b/>
          <w:bCs/>
          <w:sz w:val="22"/>
          <w:szCs w:val="22"/>
        </w:rPr>
        <w:t>CMA_0408_SOL_CONS_2025.pdf</w:t>
      </w:r>
      <w:r w:rsidR="00182C92">
        <w:rPr>
          <w:rFonts w:ascii="Palatino Linotype" w:hAnsi="Palatino Linotype" w:cs="Tahoma"/>
          <w:b/>
          <w:bCs/>
          <w:sz w:val="22"/>
          <w:szCs w:val="22"/>
        </w:rPr>
        <w:t xml:space="preserve">. </w:t>
      </w:r>
      <w:r w:rsidR="00182C92" w:rsidRPr="00182C92">
        <w:rPr>
          <w:rFonts w:ascii="Palatino Linotype" w:hAnsi="Palatino Linotype" w:cs="Tahoma"/>
          <w:sz w:val="22"/>
          <w:szCs w:val="22"/>
        </w:rPr>
        <w:t xml:space="preserve">Documento de cuatro </w:t>
      </w:r>
      <w:r w:rsidR="00182C92" w:rsidRPr="00D74E77">
        <w:rPr>
          <w:rFonts w:ascii="Palatino Linotype" w:hAnsi="Palatino Linotype" w:cs="Tahoma"/>
          <w:sz w:val="22"/>
          <w:szCs w:val="22"/>
        </w:rPr>
        <w:t xml:space="preserve">fojas, </w:t>
      </w:r>
      <w:r w:rsidR="00E34FDF" w:rsidRPr="00D74E77">
        <w:rPr>
          <w:rFonts w:ascii="Palatino Linotype" w:hAnsi="Palatino Linotype" w:cs="Tahoma"/>
          <w:sz w:val="22"/>
          <w:szCs w:val="22"/>
        </w:rPr>
        <w:t xml:space="preserve">que contiene dos oficios, uno firmado por el Comisario Municipal y otro firmado por </w:t>
      </w:r>
      <w:r w:rsidR="005C6FA0" w:rsidRPr="00D74E77">
        <w:rPr>
          <w:rFonts w:ascii="Palatino Linotype" w:hAnsi="Palatino Linotype" w:cs="Tahoma"/>
          <w:sz w:val="22"/>
          <w:szCs w:val="22"/>
        </w:rPr>
        <w:t xml:space="preserve">el Coordinador de Movilidad, </w:t>
      </w:r>
      <w:r w:rsidR="00D74E77" w:rsidRPr="00D74E77">
        <w:rPr>
          <w:rFonts w:ascii="Palatino Linotype" w:hAnsi="Palatino Linotype" w:cs="Tahoma"/>
          <w:sz w:val="22"/>
          <w:szCs w:val="22"/>
        </w:rPr>
        <w:t>a través de los cuales</w:t>
      </w:r>
      <w:r w:rsidR="00A309ED">
        <w:rPr>
          <w:rFonts w:ascii="Palatino Linotype" w:hAnsi="Palatino Linotype" w:cs="Tahoma"/>
          <w:sz w:val="22"/>
          <w:szCs w:val="22"/>
        </w:rPr>
        <w:t xml:space="preserve"> respondieron respecto a las </w:t>
      </w:r>
      <w:r w:rsidR="00CA52F4">
        <w:rPr>
          <w:rFonts w:ascii="Palatino Linotype" w:hAnsi="Palatino Linotype" w:cs="Tahoma"/>
          <w:sz w:val="22"/>
          <w:szCs w:val="22"/>
        </w:rPr>
        <w:t>actividades</w:t>
      </w:r>
      <w:r w:rsidR="00A309ED">
        <w:rPr>
          <w:rFonts w:ascii="Palatino Linotype" w:hAnsi="Palatino Linotype" w:cs="Tahoma"/>
          <w:sz w:val="22"/>
          <w:szCs w:val="22"/>
        </w:rPr>
        <w:t xml:space="preserve"> y acciones realizadas</w:t>
      </w:r>
      <w:r w:rsidR="00C26666">
        <w:rPr>
          <w:rFonts w:ascii="Palatino Linotype" w:hAnsi="Palatino Linotype" w:cs="Tahoma"/>
          <w:sz w:val="22"/>
          <w:szCs w:val="22"/>
        </w:rPr>
        <w:t>, así como las actividades de mejora regulatoria.</w:t>
      </w:r>
    </w:p>
    <w:p w14:paraId="45D6DCD0" w14:textId="77777777" w:rsidR="00D74E77" w:rsidRPr="00AB3EA5" w:rsidRDefault="00D74E77" w:rsidP="00AB3EA5">
      <w:pPr>
        <w:tabs>
          <w:tab w:val="left" w:pos="2282"/>
        </w:tabs>
        <w:autoSpaceDE w:val="0"/>
        <w:autoSpaceDN w:val="0"/>
        <w:adjustRightInd w:val="0"/>
        <w:spacing w:line="360" w:lineRule="auto"/>
        <w:ind w:right="397"/>
        <w:contextualSpacing/>
        <w:jc w:val="both"/>
        <w:rPr>
          <w:rFonts w:ascii="Palatino Linotype" w:hAnsi="Palatino Linotype" w:cs="Tahoma"/>
          <w:b/>
          <w:bCs/>
          <w:sz w:val="22"/>
          <w:szCs w:val="22"/>
        </w:rPr>
      </w:pPr>
    </w:p>
    <w:p w14:paraId="1982557D" w14:textId="4DCB07C5" w:rsidR="00426C10" w:rsidRDefault="00AB3EA5" w:rsidP="00AB3EA5">
      <w:pPr>
        <w:tabs>
          <w:tab w:val="left" w:pos="2282"/>
        </w:tabs>
        <w:autoSpaceDE w:val="0"/>
        <w:autoSpaceDN w:val="0"/>
        <w:adjustRightInd w:val="0"/>
        <w:spacing w:line="360" w:lineRule="auto"/>
        <w:ind w:right="397"/>
        <w:contextualSpacing/>
        <w:jc w:val="both"/>
        <w:rPr>
          <w:rFonts w:ascii="Palatino Linotype" w:hAnsi="Palatino Linotype" w:cs="Tahoma"/>
          <w:b/>
          <w:bCs/>
          <w:sz w:val="22"/>
          <w:szCs w:val="22"/>
        </w:rPr>
      </w:pPr>
      <w:r w:rsidRPr="00AB3EA5">
        <w:rPr>
          <w:rFonts w:ascii="Palatino Linotype" w:hAnsi="Palatino Linotype" w:cs="Tahoma"/>
          <w:b/>
          <w:bCs/>
          <w:sz w:val="22"/>
          <w:szCs w:val="22"/>
        </w:rPr>
        <w:t>0408_RESP_UT_2025.pdf</w:t>
      </w:r>
      <w:r w:rsidR="00CA52F4">
        <w:rPr>
          <w:rFonts w:ascii="Palatino Linotype" w:hAnsi="Palatino Linotype" w:cs="Tahoma"/>
          <w:b/>
          <w:bCs/>
          <w:sz w:val="22"/>
          <w:szCs w:val="22"/>
        </w:rPr>
        <w:t xml:space="preserve">. </w:t>
      </w:r>
      <w:r w:rsidR="00CA52F4" w:rsidRPr="00E90D55">
        <w:rPr>
          <w:rFonts w:ascii="Palatino Linotype" w:hAnsi="Palatino Linotype" w:cs="Tahoma"/>
          <w:sz w:val="22"/>
          <w:szCs w:val="22"/>
        </w:rPr>
        <w:t xml:space="preserve">Documento de una foja, firmado por el titular de la Unidad de Transparencia en donde </w:t>
      </w:r>
      <w:r w:rsidR="00E90D55" w:rsidRPr="00E90D55">
        <w:rPr>
          <w:rFonts w:ascii="Palatino Linotype" w:hAnsi="Palatino Linotype" w:cs="Tahoma"/>
          <w:sz w:val="22"/>
          <w:szCs w:val="22"/>
        </w:rPr>
        <w:t>refiere la entrega de la información de las áreas a las que fue turnada la solicitud.</w:t>
      </w:r>
    </w:p>
    <w:p w14:paraId="26B70CAB" w14:textId="77777777" w:rsidR="00AB3EA5" w:rsidRDefault="00AB3EA5" w:rsidP="00AB3EA5">
      <w:pPr>
        <w:tabs>
          <w:tab w:val="left" w:pos="2282"/>
        </w:tabs>
        <w:autoSpaceDE w:val="0"/>
        <w:autoSpaceDN w:val="0"/>
        <w:adjustRightInd w:val="0"/>
        <w:spacing w:line="360" w:lineRule="auto"/>
        <w:ind w:right="397"/>
        <w:contextualSpacing/>
        <w:jc w:val="both"/>
        <w:rPr>
          <w:rFonts w:ascii="Palatino Linotype" w:hAnsi="Palatino Linotype" w:cs="Tahoma"/>
          <w:i/>
          <w:szCs w:val="22"/>
        </w:rPr>
      </w:pPr>
    </w:p>
    <w:p w14:paraId="0637CC34" w14:textId="0AD8874B" w:rsidR="001A412B" w:rsidRPr="00134AFA" w:rsidRDefault="00107098" w:rsidP="00DA638D">
      <w:pPr>
        <w:pStyle w:val="Ttulo2"/>
        <w:spacing w:before="0"/>
        <w:rPr>
          <w:rFonts w:ascii="Palatino Linotype" w:hAnsi="Palatino Linotype" w:cs="Tahoma"/>
          <w:b/>
          <w:color w:val="auto"/>
          <w:sz w:val="22"/>
          <w:szCs w:val="22"/>
        </w:rPr>
      </w:pPr>
      <w:bookmarkStart w:id="4" w:name="_Toc213944984"/>
      <w:bookmarkEnd w:id="0"/>
      <w:r>
        <w:rPr>
          <w:rFonts w:ascii="Palatino Linotype" w:hAnsi="Palatino Linotype" w:cs="Tahoma"/>
          <w:b/>
          <w:color w:val="auto"/>
          <w:sz w:val="22"/>
          <w:szCs w:val="22"/>
        </w:rPr>
        <w:t>III</w:t>
      </w:r>
      <w:r w:rsidR="009A7587" w:rsidRPr="00134AFA">
        <w:rPr>
          <w:rFonts w:ascii="Palatino Linotype" w:hAnsi="Palatino Linotype" w:cs="Tahoma"/>
          <w:b/>
          <w:color w:val="auto"/>
          <w:sz w:val="22"/>
          <w:szCs w:val="22"/>
        </w:rPr>
        <w:t>. Interposición del Recurso de Revisión</w:t>
      </w:r>
      <w:bookmarkEnd w:id="4"/>
    </w:p>
    <w:p w14:paraId="25A18BAF" w14:textId="77777777" w:rsidR="00F87649" w:rsidRPr="00134AFA" w:rsidRDefault="00F87649" w:rsidP="00DA638D">
      <w:pPr>
        <w:autoSpaceDE w:val="0"/>
        <w:autoSpaceDN w:val="0"/>
        <w:adjustRightInd w:val="0"/>
        <w:spacing w:line="360" w:lineRule="auto"/>
        <w:contextualSpacing/>
        <w:jc w:val="both"/>
        <w:rPr>
          <w:rFonts w:ascii="Palatino Linotype" w:hAnsi="Palatino Linotype" w:cs="Tahoma"/>
          <w:b/>
          <w:sz w:val="18"/>
          <w:szCs w:val="22"/>
        </w:rPr>
      </w:pPr>
    </w:p>
    <w:p w14:paraId="4178732B" w14:textId="57EF6EFF" w:rsidR="009A7587" w:rsidRPr="00134AFA" w:rsidRDefault="009A7587" w:rsidP="00DA638D">
      <w:pPr>
        <w:tabs>
          <w:tab w:val="left" w:pos="3122"/>
        </w:tabs>
        <w:spacing w:line="360" w:lineRule="auto"/>
        <w:contextualSpacing/>
        <w:jc w:val="both"/>
        <w:rPr>
          <w:rFonts w:ascii="Palatino Linotype" w:hAnsi="Palatino Linotype" w:cs="Tahoma"/>
          <w:sz w:val="22"/>
          <w:szCs w:val="22"/>
        </w:rPr>
      </w:pPr>
      <w:r w:rsidRPr="00134AFA">
        <w:rPr>
          <w:rFonts w:ascii="Palatino Linotype" w:hAnsi="Palatino Linotype" w:cs="Tahoma"/>
          <w:sz w:val="22"/>
          <w:szCs w:val="22"/>
        </w:rPr>
        <w:t>Con fecha</w:t>
      </w:r>
      <w:r w:rsidR="00E13C8C" w:rsidRPr="00134AFA">
        <w:rPr>
          <w:rFonts w:ascii="Palatino Linotype" w:hAnsi="Palatino Linotype" w:cs="Tahoma"/>
          <w:sz w:val="22"/>
          <w:szCs w:val="22"/>
        </w:rPr>
        <w:t xml:space="preserve"> </w:t>
      </w:r>
      <w:r w:rsidR="00E90D55">
        <w:rPr>
          <w:rFonts w:ascii="Palatino Linotype" w:hAnsi="Palatino Linotype" w:cs="Tahoma"/>
          <w:sz w:val="22"/>
          <w:szCs w:val="22"/>
        </w:rPr>
        <w:t>cuatro</w:t>
      </w:r>
      <w:r w:rsidR="00166805" w:rsidRPr="00134AFA">
        <w:rPr>
          <w:rFonts w:ascii="Palatino Linotype" w:hAnsi="Palatino Linotype" w:cs="Tahoma"/>
          <w:sz w:val="22"/>
          <w:szCs w:val="22"/>
        </w:rPr>
        <w:t xml:space="preserve"> de </w:t>
      </w:r>
      <w:r w:rsidR="000013F2">
        <w:rPr>
          <w:rFonts w:ascii="Palatino Linotype" w:hAnsi="Palatino Linotype" w:cs="Tahoma"/>
          <w:sz w:val="22"/>
          <w:szCs w:val="22"/>
        </w:rPr>
        <w:t>agosto</w:t>
      </w:r>
      <w:r w:rsidR="009C323D" w:rsidRPr="00134AFA">
        <w:rPr>
          <w:rFonts w:ascii="Palatino Linotype" w:hAnsi="Palatino Linotype" w:cs="Tahoma"/>
          <w:sz w:val="22"/>
          <w:szCs w:val="22"/>
        </w:rPr>
        <w:t xml:space="preserve"> </w:t>
      </w:r>
      <w:r w:rsidR="00B267E1" w:rsidRPr="00134AFA">
        <w:rPr>
          <w:rFonts w:ascii="Palatino Linotype" w:hAnsi="Palatino Linotype" w:cs="Tahoma"/>
          <w:sz w:val="22"/>
          <w:szCs w:val="22"/>
        </w:rPr>
        <w:t>de dos mil veinti</w:t>
      </w:r>
      <w:r w:rsidR="00F93A36" w:rsidRPr="00134AFA">
        <w:rPr>
          <w:rFonts w:ascii="Palatino Linotype" w:hAnsi="Palatino Linotype" w:cs="Tahoma"/>
          <w:sz w:val="22"/>
          <w:szCs w:val="22"/>
        </w:rPr>
        <w:t>c</w:t>
      </w:r>
      <w:r w:rsidR="00BF4B55" w:rsidRPr="00134AFA">
        <w:rPr>
          <w:rFonts w:ascii="Palatino Linotype" w:hAnsi="Palatino Linotype" w:cs="Tahoma"/>
          <w:sz w:val="22"/>
          <w:szCs w:val="22"/>
        </w:rPr>
        <w:t>inco</w:t>
      </w:r>
      <w:r w:rsidRPr="00134AFA">
        <w:rPr>
          <w:rFonts w:ascii="Palatino Linotype" w:hAnsi="Palatino Linotype" w:cs="Tahoma"/>
          <w:sz w:val="22"/>
          <w:szCs w:val="22"/>
        </w:rPr>
        <w:t xml:space="preserve">, a través del </w:t>
      </w:r>
      <w:r w:rsidR="00BB1F81" w:rsidRPr="00134AFA">
        <w:rPr>
          <w:rFonts w:ascii="Palatino Linotype" w:hAnsi="Palatino Linotype" w:cs="Tahoma"/>
          <w:sz w:val="22"/>
          <w:szCs w:val="22"/>
          <w:lang w:val="es-ES"/>
        </w:rPr>
        <w:t>SAIMEX</w:t>
      </w:r>
      <w:r w:rsidR="00A048C7" w:rsidRPr="00134AFA">
        <w:rPr>
          <w:rFonts w:ascii="Palatino Linotype" w:hAnsi="Palatino Linotype" w:cs="Tahoma"/>
          <w:sz w:val="22"/>
          <w:szCs w:val="22"/>
        </w:rPr>
        <w:t>, se interpus</w:t>
      </w:r>
      <w:r w:rsidR="003C3E71" w:rsidRPr="00134AFA">
        <w:rPr>
          <w:rFonts w:ascii="Palatino Linotype" w:hAnsi="Palatino Linotype" w:cs="Tahoma"/>
          <w:sz w:val="22"/>
          <w:szCs w:val="22"/>
        </w:rPr>
        <w:t>o</w:t>
      </w:r>
      <w:r w:rsidR="00A048C7" w:rsidRPr="00134AFA">
        <w:rPr>
          <w:rFonts w:ascii="Palatino Linotype" w:hAnsi="Palatino Linotype" w:cs="Tahoma"/>
          <w:sz w:val="22"/>
          <w:szCs w:val="22"/>
        </w:rPr>
        <w:t xml:space="preserve"> </w:t>
      </w:r>
      <w:r w:rsidR="003C3E71" w:rsidRPr="00134AFA">
        <w:rPr>
          <w:rFonts w:ascii="Palatino Linotype" w:hAnsi="Palatino Linotype" w:cs="Tahoma"/>
          <w:sz w:val="22"/>
          <w:szCs w:val="22"/>
        </w:rPr>
        <w:t>el</w:t>
      </w:r>
      <w:r w:rsidRPr="00134AFA">
        <w:rPr>
          <w:rFonts w:ascii="Palatino Linotype" w:hAnsi="Palatino Linotype" w:cs="Tahoma"/>
          <w:sz w:val="22"/>
          <w:szCs w:val="22"/>
        </w:rPr>
        <w:t xml:space="preserve"> presente Recurso de Revisión por</w:t>
      </w:r>
      <w:r w:rsidR="008E6658" w:rsidRPr="00134AFA">
        <w:rPr>
          <w:rFonts w:ascii="Palatino Linotype" w:hAnsi="Palatino Linotype" w:cs="Tahoma"/>
          <w:sz w:val="22"/>
          <w:szCs w:val="22"/>
        </w:rPr>
        <w:t xml:space="preserve"> </w:t>
      </w:r>
      <w:r w:rsidR="0035716C" w:rsidRPr="00134AFA">
        <w:rPr>
          <w:rFonts w:ascii="Palatino Linotype" w:hAnsi="Palatino Linotype" w:cs="Tahoma"/>
          <w:sz w:val="22"/>
          <w:szCs w:val="22"/>
        </w:rPr>
        <w:t xml:space="preserve">el </w:t>
      </w:r>
      <w:r w:rsidRPr="00134AFA">
        <w:rPr>
          <w:rFonts w:ascii="Palatino Linotype" w:hAnsi="Palatino Linotype" w:cs="Tahoma"/>
          <w:sz w:val="22"/>
          <w:szCs w:val="22"/>
        </w:rPr>
        <w:t xml:space="preserve">Recurrente, en contra de </w:t>
      </w:r>
      <w:r w:rsidR="00655265" w:rsidRPr="00134AFA">
        <w:rPr>
          <w:rFonts w:ascii="Palatino Linotype" w:hAnsi="Palatino Linotype" w:cs="Tahoma"/>
          <w:sz w:val="22"/>
          <w:szCs w:val="22"/>
        </w:rPr>
        <w:t>la respuesta emitida</w:t>
      </w:r>
      <w:r w:rsidRPr="00134AFA">
        <w:rPr>
          <w:rFonts w:ascii="Palatino Linotype" w:hAnsi="Palatino Linotype" w:cs="Tahoma"/>
          <w:sz w:val="22"/>
          <w:szCs w:val="22"/>
        </w:rPr>
        <w:t xml:space="preserve"> por el Sujeto Obligado a </w:t>
      </w:r>
      <w:r w:rsidR="00655265" w:rsidRPr="00134AFA">
        <w:rPr>
          <w:rFonts w:ascii="Palatino Linotype" w:hAnsi="Palatino Linotype" w:cs="Tahoma"/>
          <w:sz w:val="22"/>
          <w:szCs w:val="22"/>
        </w:rPr>
        <w:t>la solicitud</w:t>
      </w:r>
      <w:r w:rsidRPr="00134AFA">
        <w:rPr>
          <w:rFonts w:ascii="Palatino Linotype" w:hAnsi="Palatino Linotype" w:cs="Tahoma"/>
          <w:sz w:val="22"/>
          <w:szCs w:val="22"/>
        </w:rPr>
        <w:t xml:space="preserve"> de información, en los siguientes términos:</w:t>
      </w:r>
    </w:p>
    <w:p w14:paraId="44E7141C" w14:textId="77777777" w:rsidR="002233AD" w:rsidRDefault="002233AD" w:rsidP="00DA638D">
      <w:pPr>
        <w:tabs>
          <w:tab w:val="left" w:pos="4995"/>
        </w:tabs>
        <w:spacing w:line="360" w:lineRule="auto"/>
        <w:contextualSpacing/>
        <w:jc w:val="both"/>
        <w:rPr>
          <w:rFonts w:ascii="Palatino Linotype" w:hAnsi="Palatino Linotype" w:cs="Tahoma"/>
          <w:i/>
          <w:iCs/>
          <w:sz w:val="22"/>
          <w:szCs w:val="22"/>
        </w:rPr>
      </w:pPr>
    </w:p>
    <w:p w14:paraId="3033C2EF" w14:textId="77777777" w:rsidR="00AB09CF" w:rsidRPr="007D7B85" w:rsidRDefault="00AB09CF" w:rsidP="00DA638D">
      <w:pPr>
        <w:tabs>
          <w:tab w:val="left" w:pos="4995"/>
        </w:tabs>
        <w:spacing w:line="360" w:lineRule="auto"/>
        <w:contextualSpacing/>
        <w:jc w:val="both"/>
        <w:rPr>
          <w:rFonts w:ascii="Palatino Linotype" w:hAnsi="Palatino Linotype" w:cs="Tahoma"/>
          <w:i/>
          <w:iCs/>
          <w:sz w:val="22"/>
          <w:szCs w:val="22"/>
        </w:rPr>
      </w:pPr>
    </w:p>
    <w:p w14:paraId="6FFB47B1" w14:textId="28DB0C35" w:rsidR="00D5699B" w:rsidRPr="007D7B85" w:rsidRDefault="00306E8D" w:rsidP="00DA638D">
      <w:pPr>
        <w:spacing w:line="360" w:lineRule="auto"/>
        <w:ind w:left="567" w:right="539"/>
        <w:contextualSpacing/>
        <w:jc w:val="both"/>
        <w:rPr>
          <w:rFonts w:ascii="Palatino Linotype" w:hAnsi="Palatino Linotype" w:cs="Tahoma"/>
          <w:b/>
          <w:bCs/>
          <w:i/>
          <w:iCs/>
        </w:rPr>
      </w:pPr>
      <w:r w:rsidRPr="007D7B85">
        <w:rPr>
          <w:rFonts w:ascii="Palatino Linotype" w:hAnsi="Palatino Linotype" w:cs="Tahoma"/>
          <w:b/>
          <w:bCs/>
          <w:i/>
          <w:iCs/>
        </w:rPr>
        <w:lastRenderedPageBreak/>
        <w:t>“</w:t>
      </w:r>
      <w:r w:rsidR="00D5699B" w:rsidRPr="007D7B85">
        <w:rPr>
          <w:rFonts w:ascii="Palatino Linotype" w:hAnsi="Palatino Linotype" w:cs="Tahoma"/>
          <w:b/>
          <w:bCs/>
          <w:i/>
          <w:iCs/>
        </w:rPr>
        <w:t>ACTO IMPUGNADO</w:t>
      </w:r>
    </w:p>
    <w:p w14:paraId="15FA431F" w14:textId="5ACD38CB" w:rsidR="003D1770" w:rsidRPr="007D7B85" w:rsidRDefault="000013F2" w:rsidP="00DA638D">
      <w:pPr>
        <w:spacing w:line="360" w:lineRule="auto"/>
        <w:ind w:left="567" w:right="539"/>
        <w:contextualSpacing/>
        <w:jc w:val="both"/>
        <w:rPr>
          <w:rFonts w:ascii="Palatino Linotype" w:hAnsi="Palatino Linotype" w:cs="Tahoma"/>
          <w:bCs/>
          <w:i/>
          <w:iCs/>
        </w:rPr>
      </w:pPr>
      <w:r w:rsidRPr="000013F2">
        <w:rPr>
          <w:rFonts w:ascii="Palatino Linotype" w:hAnsi="Palatino Linotype" w:cs="Tahoma"/>
          <w:bCs/>
          <w:i/>
          <w:iCs/>
        </w:rPr>
        <w:t xml:space="preserve">Se solicitó la siguiente información la cual no fue incluida en la respuesta por lo cual están ocultando la información Programa anual de </w:t>
      </w:r>
      <w:proofErr w:type="spellStart"/>
      <w:r w:rsidRPr="000013F2">
        <w:rPr>
          <w:rFonts w:ascii="Palatino Linotype" w:hAnsi="Palatino Linotype" w:cs="Tahoma"/>
          <w:bCs/>
          <w:i/>
          <w:iCs/>
        </w:rPr>
        <w:t>mejera</w:t>
      </w:r>
      <w:proofErr w:type="spellEnd"/>
      <w:r w:rsidRPr="000013F2">
        <w:rPr>
          <w:rFonts w:ascii="Palatino Linotype" w:hAnsi="Palatino Linotype" w:cs="Tahoma"/>
          <w:bCs/>
          <w:i/>
          <w:iCs/>
        </w:rPr>
        <w:t xml:space="preserve"> </w:t>
      </w:r>
      <w:proofErr w:type="gramStart"/>
      <w:r w:rsidRPr="000013F2">
        <w:rPr>
          <w:rFonts w:ascii="Palatino Linotype" w:hAnsi="Palatino Linotype" w:cs="Tahoma"/>
          <w:bCs/>
          <w:i/>
          <w:iCs/>
        </w:rPr>
        <w:t>regulatoria ,</w:t>
      </w:r>
      <w:proofErr w:type="gramEnd"/>
      <w:r w:rsidRPr="000013F2">
        <w:rPr>
          <w:rFonts w:ascii="Palatino Linotype" w:hAnsi="Palatino Linotype" w:cs="Tahoma"/>
          <w:bCs/>
          <w:i/>
          <w:iCs/>
        </w:rPr>
        <w:t xml:space="preserve"> </w:t>
      </w:r>
      <w:proofErr w:type="gramStart"/>
      <w:r w:rsidRPr="000013F2">
        <w:rPr>
          <w:rFonts w:ascii="Palatino Linotype" w:hAnsi="Palatino Linotype" w:cs="Tahoma"/>
          <w:bCs/>
          <w:i/>
          <w:iCs/>
        </w:rPr>
        <w:t>metas ,</w:t>
      </w:r>
      <w:proofErr w:type="gramEnd"/>
      <w:r w:rsidRPr="000013F2">
        <w:rPr>
          <w:rFonts w:ascii="Palatino Linotype" w:hAnsi="Palatino Linotype" w:cs="Tahoma"/>
          <w:bCs/>
          <w:i/>
          <w:iCs/>
        </w:rPr>
        <w:t xml:space="preserve"> los informes trimestrales,</w:t>
      </w:r>
      <w:r w:rsidR="00306E8D" w:rsidRPr="007D7B85">
        <w:rPr>
          <w:rFonts w:ascii="Palatino Linotype" w:hAnsi="Palatino Linotype" w:cs="Tahoma"/>
          <w:bCs/>
          <w:i/>
          <w:iCs/>
        </w:rPr>
        <w:t>”</w:t>
      </w:r>
      <w:r w:rsidR="007E3047" w:rsidRPr="007D7B85">
        <w:rPr>
          <w:rFonts w:ascii="Palatino Linotype" w:hAnsi="Palatino Linotype" w:cs="Tahoma"/>
          <w:bCs/>
          <w:i/>
          <w:iCs/>
        </w:rPr>
        <w:t xml:space="preserve"> (Sic)</w:t>
      </w:r>
      <w:r w:rsidR="00D63A43" w:rsidRPr="007D7B85">
        <w:rPr>
          <w:rFonts w:ascii="Palatino Linotype" w:hAnsi="Palatino Linotype" w:cs="Tahoma"/>
          <w:bCs/>
          <w:i/>
          <w:iCs/>
        </w:rPr>
        <w:t>.</w:t>
      </w:r>
    </w:p>
    <w:p w14:paraId="3CEDAC71" w14:textId="77777777" w:rsidR="00CE2F19" w:rsidRPr="007D7B85" w:rsidRDefault="00CE2F19" w:rsidP="00DA638D">
      <w:pPr>
        <w:spacing w:line="360" w:lineRule="auto"/>
        <w:ind w:left="567" w:right="539"/>
        <w:contextualSpacing/>
        <w:jc w:val="both"/>
        <w:rPr>
          <w:rFonts w:ascii="Palatino Linotype" w:hAnsi="Palatino Linotype" w:cs="Tahoma"/>
          <w:bCs/>
          <w:i/>
          <w:iCs/>
        </w:rPr>
      </w:pPr>
    </w:p>
    <w:p w14:paraId="04FD3D07" w14:textId="0977FDDD" w:rsidR="00CE2F19" w:rsidRPr="007D7B85" w:rsidRDefault="007D7B85" w:rsidP="00DA638D">
      <w:pPr>
        <w:spacing w:line="360" w:lineRule="auto"/>
        <w:ind w:left="567" w:right="539"/>
        <w:contextualSpacing/>
        <w:jc w:val="both"/>
        <w:rPr>
          <w:rFonts w:ascii="Palatino Linotype" w:hAnsi="Palatino Linotype" w:cs="Tahoma"/>
          <w:b/>
          <w:bCs/>
          <w:i/>
          <w:iCs/>
        </w:rPr>
      </w:pPr>
      <w:r>
        <w:rPr>
          <w:rFonts w:ascii="Palatino Linotype" w:hAnsi="Palatino Linotype" w:cs="Tahoma"/>
          <w:b/>
          <w:bCs/>
          <w:i/>
          <w:iCs/>
        </w:rPr>
        <w:t>“</w:t>
      </w:r>
      <w:r w:rsidR="00CE2F19" w:rsidRPr="007D7B85">
        <w:rPr>
          <w:rFonts w:ascii="Palatino Linotype" w:hAnsi="Palatino Linotype" w:cs="Tahoma"/>
          <w:b/>
          <w:bCs/>
          <w:i/>
          <w:iCs/>
        </w:rPr>
        <w:t>RAZONES O MOTIVOS DE LA INCONFORMIDAD</w:t>
      </w:r>
    </w:p>
    <w:p w14:paraId="767024D8" w14:textId="4041BA06" w:rsidR="00306E8D" w:rsidRPr="00134AFA" w:rsidRDefault="008032AC" w:rsidP="00DA638D">
      <w:pPr>
        <w:spacing w:line="360" w:lineRule="auto"/>
        <w:ind w:left="567" w:right="539"/>
        <w:contextualSpacing/>
        <w:jc w:val="both"/>
        <w:rPr>
          <w:rFonts w:ascii="Palatino Linotype" w:hAnsi="Palatino Linotype" w:cs="Tahoma"/>
          <w:b/>
          <w:bCs/>
        </w:rPr>
      </w:pPr>
      <w:r w:rsidRPr="008032AC">
        <w:rPr>
          <w:rFonts w:ascii="Palatino Linotype" w:hAnsi="Palatino Linotype" w:cs="Tahoma"/>
          <w:bCs/>
          <w:i/>
          <w:iCs/>
        </w:rPr>
        <w:t>La respuesta no está completa en ningún sitio mencionan a los programas de mejora regulatoria</w:t>
      </w:r>
      <w:r w:rsidR="00306E8D" w:rsidRPr="00134AFA">
        <w:rPr>
          <w:rFonts w:ascii="Palatino Linotype" w:hAnsi="Palatino Linotype"/>
          <w:color w:val="000000"/>
        </w:rPr>
        <w:t>” (Sic)</w:t>
      </w:r>
    </w:p>
    <w:p w14:paraId="5BC6895E" w14:textId="378DE89B" w:rsidR="00342378" w:rsidRDefault="00342378" w:rsidP="00DA638D">
      <w:pPr>
        <w:spacing w:line="360" w:lineRule="auto"/>
        <w:ind w:right="539"/>
        <w:contextualSpacing/>
        <w:jc w:val="both"/>
        <w:rPr>
          <w:rFonts w:ascii="Palatino Linotype" w:hAnsi="Palatino Linotype" w:cs="Tahoma"/>
          <w:bCs/>
          <w:i/>
          <w:szCs w:val="24"/>
        </w:rPr>
      </w:pPr>
      <w:bookmarkStart w:id="5" w:name="_Hlk181699048"/>
    </w:p>
    <w:p w14:paraId="4D8B2775" w14:textId="1DA11EDD" w:rsidR="008032AC" w:rsidRPr="00B8107D" w:rsidRDefault="008032AC" w:rsidP="00B8107D">
      <w:pPr>
        <w:spacing w:line="360" w:lineRule="auto"/>
        <w:contextualSpacing/>
        <w:jc w:val="both"/>
        <w:rPr>
          <w:rFonts w:ascii="Palatino Linotype" w:eastAsia="Batang" w:hAnsi="Palatino Linotype" w:cs="Tahoma"/>
          <w:bCs/>
          <w:sz w:val="22"/>
          <w:szCs w:val="22"/>
        </w:rPr>
      </w:pPr>
      <w:r w:rsidRPr="00B8107D">
        <w:rPr>
          <w:rFonts w:ascii="Palatino Linotype" w:eastAsia="Batang" w:hAnsi="Palatino Linotype" w:cs="Tahoma"/>
          <w:bCs/>
          <w:sz w:val="22"/>
          <w:szCs w:val="22"/>
        </w:rPr>
        <w:t xml:space="preserve">A la interposición, se adjuntó el archivo denominado </w:t>
      </w:r>
      <w:r w:rsidR="00920D96" w:rsidRPr="00B8107D">
        <w:rPr>
          <w:rFonts w:ascii="Palatino Linotype" w:eastAsia="Batang" w:hAnsi="Palatino Linotype" w:cs="Tahoma"/>
          <w:b/>
          <w:sz w:val="22"/>
          <w:szCs w:val="22"/>
        </w:rPr>
        <w:t>CMA_0408_SOL_CONS_2025.pdf</w:t>
      </w:r>
      <w:r w:rsidR="00B8107D">
        <w:rPr>
          <w:rFonts w:ascii="Palatino Linotype" w:eastAsia="Batang" w:hAnsi="Palatino Linotype" w:cs="Tahoma"/>
          <w:b/>
          <w:sz w:val="22"/>
          <w:szCs w:val="22"/>
        </w:rPr>
        <w:t xml:space="preserve">, que </w:t>
      </w:r>
      <w:r w:rsidR="00B8107D" w:rsidRPr="00B8107D">
        <w:rPr>
          <w:rFonts w:ascii="Palatino Linotype" w:eastAsia="Batang" w:hAnsi="Palatino Linotype" w:cs="Tahoma"/>
          <w:bCs/>
          <w:sz w:val="22"/>
          <w:szCs w:val="22"/>
        </w:rPr>
        <w:t>es el archivo adjuntado en respuesta por el Sujeto Obligado.</w:t>
      </w:r>
    </w:p>
    <w:p w14:paraId="4748EE85" w14:textId="77777777" w:rsidR="008032AC" w:rsidRPr="00134AFA" w:rsidRDefault="008032AC" w:rsidP="00DA638D">
      <w:pPr>
        <w:spacing w:line="360" w:lineRule="auto"/>
        <w:ind w:right="539"/>
        <w:contextualSpacing/>
        <w:jc w:val="both"/>
        <w:rPr>
          <w:rFonts w:ascii="Palatino Linotype" w:hAnsi="Palatino Linotype" w:cs="Tahoma"/>
          <w:bCs/>
          <w:i/>
          <w:szCs w:val="24"/>
        </w:rPr>
      </w:pPr>
    </w:p>
    <w:p w14:paraId="6A90CEC3" w14:textId="5DBBFFB0" w:rsidR="009A7587" w:rsidRPr="00134AFA" w:rsidRDefault="00306E8D" w:rsidP="00DA638D">
      <w:pPr>
        <w:pStyle w:val="Ttulo2"/>
        <w:spacing w:before="0"/>
        <w:rPr>
          <w:rFonts w:ascii="Palatino Linotype" w:eastAsia="Batang" w:hAnsi="Palatino Linotype" w:cs="Tahoma"/>
          <w:b/>
          <w:bCs/>
          <w:color w:val="auto"/>
          <w:sz w:val="22"/>
          <w:szCs w:val="22"/>
        </w:rPr>
      </w:pPr>
      <w:bookmarkStart w:id="6" w:name="_Toc213944985"/>
      <w:bookmarkEnd w:id="5"/>
      <w:r w:rsidRPr="00134AFA">
        <w:rPr>
          <w:rStyle w:val="Ttulo2Car"/>
          <w:rFonts w:ascii="Palatino Linotype" w:hAnsi="Palatino Linotype"/>
          <w:b/>
          <w:color w:val="auto"/>
          <w:sz w:val="22"/>
          <w:szCs w:val="22"/>
        </w:rPr>
        <w:t>I</w:t>
      </w:r>
      <w:r w:rsidR="00FF1049" w:rsidRPr="00134AFA">
        <w:rPr>
          <w:rStyle w:val="Ttulo2Car"/>
          <w:rFonts w:ascii="Palatino Linotype" w:hAnsi="Palatino Linotype"/>
          <w:b/>
          <w:color w:val="auto"/>
          <w:sz w:val="22"/>
          <w:szCs w:val="22"/>
        </w:rPr>
        <w:t>V</w:t>
      </w:r>
      <w:r w:rsidR="009A7587" w:rsidRPr="00134AFA">
        <w:rPr>
          <w:rStyle w:val="Ttulo2Car"/>
          <w:rFonts w:ascii="Palatino Linotype" w:hAnsi="Palatino Linotype"/>
          <w:b/>
          <w:color w:val="auto"/>
          <w:sz w:val="22"/>
          <w:szCs w:val="22"/>
        </w:rPr>
        <w:t>. Trámite del Recurso de Revisión ante el Instituto</w:t>
      </w:r>
      <w:bookmarkEnd w:id="6"/>
    </w:p>
    <w:p w14:paraId="50590A19" w14:textId="77777777" w:rsidR="007E4927" w:rsidRDefault="007E4927" w:rsidP="00DA638D">
      <w:pPr>
        <w:spacing w:line="360" w:lineRule="auto"/>
        <w:contextualSpacing/>
        <w:jc w:val="both"/>
        <w:rPr>
          <w:rFonts w:ascii="Palatino Linotype" w:eastAsia="Batang" w:hAnsi="Palatino Linotype" w:cs="Tahoma"/>
          <w:b/>
          <w:bCs/>
          <w:sz w:val="22"/>
          <w:szCs w:val="22"/>
        </w:rPr>
      </w:pPr>
    </w:p>
    <w:p w14:paraId="02E53335" w14:textId="46E5D0D9" w:rsidR="00C950E3" w:rsidRPr="00134AFA" w:rsidRDefault="009A7587" w:rsidP="00DA638D">
      <w:pPr>
        <w:spacing w:line="360" w:lineRule="auto"/>
        <w:contextualSpacing/>
        <w:jc w:val="both"/>
        <w:rPr>
          <w:rFonts w:ascii="Palatino Linotype" w:eastAsia="Batang" w:hAnsi="Palatino Linotype" w:cs="Tahoma"/>
          <w:bCs/>
          <w:sz w:val="22"/>
          <w:szCs w:val="22"/>
        </w:rPr>
      </w:pPr>
      <w:bookmarkStart w:id="7" w:name="_Toc213944986"/>
      <w:r w:rsidRPr="00134AFA">
        <w:rPr>
          <w:rStyle w:val="Ttulo3Car"/>
          <w:rFonts w:ascii="Palatino Linotype" w:hAnsi="Palatino Linotype"/>
          <w:b/>
          <w:color w:val="auto"/>
          <w:sz w:val="22"/>
          <w:szCs w:val="22"/>
        </w:rPr>
        <w:t>a) Turno del Recurso de Revisión</w:t>
      </w:r>
      <w:r w:rsidRPr="00134AFA">
        <w:rPr>
          <w:rStyle w:val="Ttulo3Car"/>
          <w:rFonts w:ascii="Palatino Linotype" w:hAnsi="Palatino Linotype"/>
          <w:color w:val="auto"/>
          <w:sz w:val="22"/>
          <w:szCs w:val="22"/>
        </w:rPr>
        <w:t>.</w:t>
      </w:r>
      <w:bookmarkEnd w:id="7"/>
      <w:r w:rsidRPr="00134AFA">
        <w:rPr>
          <w:rFonts w:ascii="Palatino Linotype" w:eastAsia="Batang" w:hAnsi="Palatino Linotype" w:cs="Tahoma"/>
          <w:b/>
          <w:bCs/>
          <w:sz w:val="22"/>
          <w:szCs w:val="22"/>
        </w:rPr>
        <w:t xml:space="preserve"> </w:t>
      </w:r>
      <w:r w:rsidR="00A06844" w:rsidRPr="00134AFA">
        <w:rPr>
          <w:rFonts w:ascii="Palatino Linotype" w:eastAsia="Batang" w:hAnsi="Palatino Linotype" w:cs="Tahoma"/>
          <w:bCs/>
          <w:sz w:val="22"/>
          <w:szCs w:val="22"/>
        </w:rPr>
        <w:t xml:space="preserve">El </w:t>
      </w:r>
      <w:r w:rsidR="00391B13">
        <w:rPr>
          <w:rFonts w:ascii="Palatino Linotype" w:eastAsia="Batang" w:hAnsi="Palatino Linotype" w:cs="Tahoma"/>
          <w:bCs/>
          <w:sz w:val="22"/>
          <w:szCs w:val="22"/>
        </w:rPr>
        <w:t>veintidós</w:t>
      </w:r>
      <w:r w:rsidR="00805163" w:rsidRPr="00134AFA">
        <w:rPr>
          <w:rFonts w:ascii="Palatino Linotype" w:hAnsi="Palatino Linotype" w:cs="Tahoma"/>
          <w:sz w:val="22"/>
          <w:szCs w:val="22"/>
        </w:rPr>
        <w:t xml:space="preserve"> de </w:t>
      </w:r>
      <w:r w:rsidR="00BA72C9">
        <w:rPr>
          <w:rFonts w:ascii="Palatino Linotype" w:hAnsi="Palatino Linotype" w:cs="Tahoma"/>
          <w:sz w:val="22"/>
          <w:szCs w:val="22"/>
        </w:rPr>
        <w:t>julio</w:t>
      </w:r>
      <w:r w:rsidR="00805163" w:rsidRPr="00134AFA">
        <w:rPr>
          <w:rFonts w:ascii="Palatino Linotype" w:hAnsi="Palatino Linotype" w:cs="Tahoma"/>
          <w:sz w:val="22"/>
          <w:szCs w:val="22"/>
        </w:rPr>
        <w:t xml:space="preserve"> </w:t>
      </w:r>
      <w:r w:rsidR="00BF4B55" w:rsidRPr="00134AFA">
        <w:rPr>
          <w:rFonts w:ascii="Palatino Linotype" w:hAnsi="Palatino Linotype" w:cs="Tahoma"/>
          <w:sz w:val="22"/>
          <w:szCs w:val="22"/>
        </w:rPr>
        <w:t>de dos mil veinticinco</w:t>
      </w:r>
      <w:r w:rsidR="00A06844" w:rsidRPr="00134AFA">
        <w:rPr>
          <w:rFonts w:ascii="Palatino Linotype" w:eastAsia="Batang" w:hAnsi="Palatino Linotype" w:cs="Tahoma"/>
          <w:bCs/>
          <w:sz w:val="22"/>
          <w:szCs w:val="22"/>
        </w:rPr>
        <w:t xml:space="preserve">, </w:t>
      </w:r>
      <w:r w:rsidR="00D5699B" w:rsidRPr="00134AFA">
        <w:rPr>
          <w:rFonts w:ascii="Palatino Linotype" w:eastAsia="Batang" w:hAnsi="Palatino Linotype" w:cs="Tahoma"/>
          <w:bCs/>
          <w:sz w:val="22"/>
          <w:szCs w:val="22"/>
        </w:rPr>
        <w:t xml:space="preserve">el </w:t>
      </w:r>
      <w:r w:rsidR="00BB1F81" w:rsidRPr="00134AFA">
        <w:rPr>
          <w:rFonts w:ascii="Palatino Linotype" w:eastAsia="Batang" w:hAnsi="Palatino Linotype" w:cs="Tahoma"/>
          <w:bCs/>
          <w:sz w:val="22"/>
          <w:szCs w:val="22"/>
        </w:rPr>
        <w:t>SAIMEX</w:t>
      </w:r>
      <w:r w:rsidR="00D5699B" w:rsidRPr="00134AFA">
        <w:rPr>
          <w:rFonts w:ascii="Palatino Linotype" w:eastAsia="Batang" w:hAnsi="Palatino Linotype" w:cs="Tahoma"/>
          <w:bCs/>
          <w:sz w:val="22"/>
          <w:szCs w:val="22"/>
        </w:rPr>
        <w:t xml:space="preserve">, asignó el número de expediente </w:t>
      </w:r>
      <w:r w:rsidR="00D41574">
        <w:rPr>
          <w:rFonts w:ascii="Palatino Linotype" w:eastAsia="Batang" w:hAnsi="Palatino Linotype" w:cs="Tahoma"/>
          <w:b/>
          <w:bCs/>
          <w:sz w:val="22"/>
          <w:szCs w:val="22"/>
        </w:rPr>
        <w:t>09136/INFOEM/IP/RR/2025</w:t>
      </w:r>
      <w:r w:rsidR="00D5699B" w:rsidRPr="00134AFA">
        <w:rPr>
          <w:rFonts w:ascii="Palatino Linotype" w:eastAsia="Batang" w:hAnsi="Palatino Linotype" w:cs="Tahoma"/>
          <w:bCs/>
          <w:sz w:val="22"/>
          <w:szCs w:val="22"/>
        </w:rPr>
        <w:t xml:space="preserve">, al medio de impugnación que nos ocupa, con base en el sistema aprobado por el Pleno de este Órgano Garante y lo turnó al </w:t>
      </w:r>
      <w:r w:rsidR="00D5699B" w:rsidRPr="00134AFA">
        <w:rPr>
          <w:rFonts w:ascii="Palatino Linotype" w:eastAsia="Batang" w:hAnsi="Palatino Linotype" w:cs="Tahoma"/>
          <w:b/>
          <w:bCs/>
          <w:sz w:val="22"/>
          <w:szCs w:val="22"/>
        </w:rPr>
        <w:t>Comisionado Ponente Luis Gustavo Parra Noriega</w:t>
      </w:r>
      <w:r w:rsidR="00D5699B" w:rsidRPr="00134AFA">
        <w:rPr>
          <w:rFonts w:ascii="Palatino Linotype" w:eastAsia="Batang" w:hAnsi="Palatino Linotype" w:cs="Tahoma"/>
          <w:bCs/>
          <w:sz w:val="22"/>
          <w:szCs w:val="22"/>
        </w:rPr>
        <w:t>, para los efectos del artículo 185, fracción I</w:t>
      </w:r>
      <w:r w:rsidR="00BB1F81" w:rsidRPr="00134AFA">
        <w:rPr>
          <w:rFonts w:ascii="Palatino Linotype" w:eastAsia="Batang" w:hAnsi="Palatino Linotype" w:cs="Tahoma"/>
          <w:bCs/>
          <w:sz w:val="22"/>
          <w:szCs w:val="22"/>
        </w:rPr>
        <w:t>,</w:t>
      </w:r>
      <w:r w:rsidR="00D5699B" w:rsidRPr="00134AFA">
        <w:rPr>
          <w:rFonts w:ascii="Palatino Linotype" w:eastAsia="Batang" w:hAnsi="Palatino Linotype" w:cs="Tahoma"/>
          <w:bCs/>
          <w:sz w:val="22"/>
          <w:szCs w:val="22"/>
        </w:rPr>
        <w:t xml:space="preserve"> de la Ley de Transparencia y Acceso a la Información Pública del Estado de México y Municipios.</w:t>
      </w:r>
    </w:p>
    <w:p w14:paraId="2DEA2EBA" w14:textId="77777777" w:rsidR="00D5699B" w:rsidRPr="00134AFA" w:rsidRDefault="00D5699B" w:rsidP="00DA638D">
      <w:pPr>
        <w:spacing w:line="360" w:lineRule="auto"/>
        <w:contextualSpacing/>
        <w:jc w:val="both"/>
        <w:rPr>
          <w:rFonts w:ascii="Palatino Linotype" w:eastAsia="Batang" w:hAnsi="Palatino Linotype" w:cs="Tahoma"/>
          <w:b/>
          <w:bCs/>
          <w:sz w:val="22"/>
          <w:szCs w:val="22"/>
        </w:rPr>
      </w:pPr>
    </w:p>
    <w:p w14:paraId="0C0F7170" w14:textId="3A7AFAE1" w:rsidR="00253937" w:rsidRPr="00134AFA" w:rsidRDefault="009A7587" w:rsidP="00DA638D">
      <w:pPr>
        <w:spacing w:line="360" w:lineRule="auto"/>
        <w:contextualSpacing/>
        <w:jc w:val="both"/>
        <w:rPr>
          <w:rFonts w:ascii="Palatino Linotype" w:hAnsi="Palatino Linotype" w:cs="Tahoma"/>
          <w:bCs/>
          <w:sz w:val="22"/>
          <w:szCs w:val="22"/>
          <w:lang w:val="es-ES_tradnl"/>
        </w:rPr>
      </w:pPr>
      <w:bookmarkStart w:id="8" w:name="_Toc213944987"/>
      <w:r w:rsidRPr="00134AFA">
        <w:rPr>
          <w:rStyle w:val="Ttulo3Car"/>
          <w:rFonts w:ascii="Palatino Linotype" w:hAnsi="Palatino Linotype"/>
          <w:b/>
          <w:color w:val="auto"/>
          <w:sz w:val="22"/>
          <w:szCs w:val="22"/>
        </w:rPr>
        <w:t>b) Admisión del Recurso de Revisión</w:t>
      </w:r>
      <w:r w:rsidRPr="00134AFA">
        <w:rPr>
          <w:rStyle w:val="Ttulo3Car"/>
          <w:rFonts w:ascii="Palatino Linotype" w:hAnsi="Palatino Linotype"/>
          <w:color w:val="auto"/>
          <w:sz w:val="22"/>
          <w:szCs w:val="22"/>
        </w:rPr>
        <w:t>.</w:t>
      </w:r>
      <w:bookmarkEnd w:id="8"/>
      <w:r w:rsidRPr="00134AFA">
        <w:rPr>
          <w:rFonts w:ascii="Palatino Linotype" w:eastAsia="Batang" w:hAnsi="Palatino Linotype" w:cs="Tahoma"/>
          <w:b/>
          <w:bCs/>
          <w:sz w:val="22"/>
          <w:szCs w:val="22"/>
          <w:lang w:val="es-ES_tradnl"/>
        </w:rPr>
        <w:t xml:space="preserve"> </w:t>
      </w:r>
      <w:r w:rsidRPr="00134AFA">
        <w:rPr>
          <w:rFonts w:ascii="Palatino Linotype" w:hAnsi="Palatino Linotype" w:cs="Tahoma"/>
          <w:bCs/>
          <w:sz w:val="22"/>
          <w:szCs w:val="22"/>
        </w:rPr>
        <w:t>El</w:t>
      </w:r>
      <w:r w:rsidR="00EB3A2C" w:rsidRPr="00134AFA">
        <w:rPr>
          <w:rFonts w:ascii="Palatino Linotype" w:hAnsi="Palatino Linotype" w:cs="Tahoma"/>
          <w:bCs/>
          <w:sz w:val="22"/>
          <w:szCs w:val="22"/>
        </w:rPr>
        <w:t xml:space="preserve"> </w:t>
      </w:r>
      <w:r w:rsidR="001A5E9C">
        <w:rPr>
          <w:rFonts w:ascii="Palatino Linotype" w:hAnsi="Palatino Linotype" w:cs="Tahoma"/>
          <w:bCs/>
          <w:sz w:val="22"/>
          <w:szCs w:val="22"/>
        </w:rPr>
        <w:t>siete</w:t>
      </w:r>
      <w:r w:rsidR="005A0452" w:rsidRPr="00134AFA">
        <w:rPr>
          <w:rFonts w:ascii="Palatino Linotype" w:hAnsi="Palatino Linotype" w:cs="Tahoma"/>
          <w:bCs/>
          <w:sz w:val="22"/>
          <w:szCs w:val="22"/>
        </w:rPr>
        <w:t xml:space="preserve"> </w:t>
      </w:r>
      <w:r w:rsidR="00805163" w:rsidRPr="00134AFA">
        <w:rPr>
          <w:rFonts w:ascii="Palatino Linotype" w:hAnsi="Palatino Linotype" w:cs="Tahoma"/>
          <w:bCs/>
          <w:sz w:val="22"/>
          <w:szCs w:val="22"/>
        </w:rPr>
        <w:t xml:space="preserve">de </w:t>
      </w:r>
      <w:r w:rsidR="00967054">
        <w:rPr>
          <w:rFonts w:ascii="Palatino Linotype" w:hAnsi="Palatino Linotype" w:cs="Tahoma"/>
          <w:bCs/>
          <w:sz w:val="22"/>
          <w:szCs w:val="22"/>
        </w:rPr>
        <w:t>agosto</w:t>
      </w:r>
      <w:r w:rsidR="00BF4B55" w:rsidRPr="00134AFA">
        <w:rPr>
          <w:rFonts w:ascii="Palatino Linotype" w:hAnsi="Palatino Linotype" w:cs="Tahoma"/>
          <w:bCs/>
          <w:sz w:val="22"/>
          <w:szCs w:val="22"/>
        </w:rPr>
        <w:t xml:space="preserve"> de dos mil veinticinco</w:t>
      </w:r>
      <w:r w:rsidRPr="00134AFA">
        <w:rPr>
          <w:rFonts w:ascii="Palatino Linotype" w:hAnsi="Palatino Linotype" w:cs="Tahoma"/>
          <w:bCs/>
          <w:sz w:val="22"/>
          <w:szCs w:val="22"/>
        </w:rPr>
        <w:t xml:space="preserve">, </w:t>
      </w:r>
      <w:r w:rsidR="001F787A" w:rsidRPr="00134AFA">
        <w:rPr>
          <w:rFonts w:ascii="Palatino Linotype" w:hAnsi="Palatino Linotype" w:cs="Tahoma"/>
          <w:bCs/>
          <w:sz w:val="22"/>
          <w:szCs w:val="22"/>
        </w:rPr>
        <w:t xml:space="preserve">se acordó la admisión del </w:t>
      </w:r>
      <w:r w:rsidR="001F787A" w:rsidRPr="00134AFA">
        <w:rPr>
          <w:rFonts w:ascii="Palatino Linotype" w:hAnsi="Palatino Linotype" w:cs="Tahoma"/>
          <w:bCs/>
          <w:sz w:val="22"/>
          <w:szCs w:val="22"/>
          <w:lang w:val="es-ES_tradnl"/>
        </w:rPr>
        <w:t xml:space="preserve">Recurso de Revisión interpuesto por el Recurrente en contra del </w:t>
      </w:r>
      <w:r w:rsidR="001F787A" w:rsidRPr="00134AFA">
        <w:rPr>
          <w:rFonts w:ascii="Palatino Linotype" w:hAnsi="Palatino Linotype" w:cs="Tahoma"/>
          <w:b/>
          <w:bCs/>
          <w:sz w:val="22"/>
          <w:szCs w:val="22"/>
          <w:lang w:val="es-ES_tradnl"/>
        </w:rPr>
        <w:t>Sujeto Obligado</w:t>
      </w:r>
      <w:r w:rsidR="001F787A" w:rsidRPr="00134AFA">
        <w:rPr>
          <w:rFonts w:ascii="Palatino Linotype" w:hAnsi="Palatino Linotype" w:cs="Tahoma"/>
          <w:bCs/>
          <w:sz w:val="22"/>
          <w:szCs w:val="22"/>
          <w:lang w:val="es-ES_tradnl"/>
        </w:rPr>
        <w:t>, en términos del artículo 185, fracciones I, II y IV</w:t>
      </w:r>
      <w:r w:rsidR="00BB1F81" w:rsidRPr="00134AFA">
        <w:rPr>
          <w:rFonts w:ascii="Palatino Linotype" w:hAnsi="Palatino Linotype" w:cs="Tahoma"/>
          <w:bCs/>
          <w:sz w:val="22"/>
          <w:szCs w:val="22"/>
          <w:lang w:val="es-ES_tradnl"/>
        </w:rPr>
        <w:t>,</w:t>
      </w:r>
      <w:r w:rsidR="001F787A" w:rsidRPr="00134AFA">
        <w:rPr>
          <w:rFonts w:ascii="Palatino Linotype" w:hAnsi="Palatino Linotype" w:cs="Tahoma"/>
          <w:bCs/>
          <w:sz w:val="22"/>
          <w:szCs w:val="22"/>
          <w:lang w:val="es-ES_tradnl"/>
        </w:rPr>
        <w:t xml:space="preserve"> de la Ley de Transparencia y Acceso a la Información Pública del Estado de México y Municipios, el cual fue notificad</w:t>
      </w:r>
      <w:r w:rsidR="000C6179" w:rsidRPr="00134AFA">
        <w:rPr>
          <w:rFonts w:ascii="Palatino Linotype" w:hAnsi="Palatino Linotype" w:cs="Tahoma"/>
          <w:bCs/>
          <w:sz w:val="22"/>
          <w:szCs w:val="22"/>
          <w:lang w:val="es-ES_tradnl"/>
        </w:rPr>
        <w:t>o a las partes el mismo día</w:t>
      </w:r>
      <w:r w:rsidR="001F787A" w:rsidRPr="00134AFA">
        <w:rPr>
          <w:rFonts w:ascii="Palatino Linotype" w:hAnsi="Palatino Linotype" w:cs="Tahoma"/>
          <w:bCs/>
          <w:sz w:val="22"/>
          <w:szCs w:val="22"/>
          <w:lang w:val="es-ES_tradnl"/>
        </w:rPr>
        <w:t xml:space="preserve"> a través del </w:t>
      </w:r>
      <w:r w:rsidR="00BB1F81" w:rsidRPr="00134AFA">
        <w:rPr>
          <w:rFonts w:ascii="Palatino Linotype" w:hAnsi="Palatino Linotype" w:cs="Tahoma"/>
          <w:bCs/>
          <w:sz w:val="22"/>
          <w:szCs w:val="22"/>
          <w:lang w:val="es-ES_tradnl"/>
        </w:rPr>
        <w:t>SAIMEX</w:t>
      </w:r>
      <w:r w:rsidR="001F787A" w:rsidRPr="00134AFA">
        <w:rPr>
          <w:rFonts w:ascii="Palatino Linotype" w:hAnsi="Palatino Linotype" w:cs="Tahoma"/>
          <w:bCs/>
          <w:sz w:val="22"/>
          <w:szCs w:val="22"/>
          <w:lang w:val="es-ES_tradnl"/>
        </w:rPr>
        <w:t>, en el que se les otorgó un plazo de siete días hábiles posteriores a la misma, para que manifestaran lo que a su derecho conviniera y formularan alegatos.</w:t>
      </w:r>
    </w:p>
    <w:p w14:paraId="477F9454" w14:textId="77777777" w:rsidR="00253937" w:rsidRPr="00134AFA" w:rsidRDefault="00253937" w:rsidP="00DA638D">
      <w:pPr>
        <w:spacing w:line="360" w:lineRule="auto"/>
        <w:contextualSpacing/>
        <w:jc w:val="both"/>
        <w:rPr>
          <w:rFonts w:ascii="Palatino Linotype" w:hAnsi="Palatino Linotype" w:cs="Tahoma"/>
          <w:bCs/>
          <w:sz w:val="22"/>
          <w:szCs w:val="22"/>
          <w:lang w:val="es-ES_tradnl"/>
        </w:rPr>
      </w:pPr>
    </w:p>
    <w:p w14:paraId="046A2EAA" w14:textId="60C09236" w:rsidR="00166805" w:rsidRDefault="00007985" w:rsidP="00DA638D">
      <w:pPr>
        <w:spacing w:line="360" w:lineRule="auto"/>
        <w:jc w:val="both"/>
        <w:rPr>
          <w:rFonts w:ascii="Palatino Linotype" w:eastAsia="Batang" w:hAnsi="Palatino Linotype" w:cs="Tahoma"/>
          <w:bCs/>
          <w:sz w:val="22"/>
          <w:szCs w:val="22"/>
          <w:lang w:val="es-ES_tradnl"/>
        </w:rPr>
      </w:pPr>
      <w:bookmarkStart w:id="9" w:name="_Toc190261913"/>
      <w:bookmarkStart w:id="10" w:name="_Toc213944988"/>
      <w:r w:rsidRPr="00134AFA">
        <w:rPr>
          <w:rStyle w:val="Ttulo3Car"/>
          <w:rFonts w:ascii="Palatino Linotype" w:hAnsi="Palatino Linotype"/>
          <w:b/>
          <w:color w:val="auto"/>
          <w:sz w:val="22"/>
          <w:szCs w:val="22"/>
        </w:rPr>
        <w:lastRenderedPageBreak/>
        <w:t>c) Informe Justificado.</w:t>
      </w:r>
      <w:bookmarkEnd w:id="9"/>
      <w:bookmarkEnd w:id="10"/>
      <w:r w:rsidRPr="00134AFA">
        <w:rPr>
          <w:rFonts w:ascii="Palatino Linotype" w:eastAsia="Batang" w:hAnsi="Palatino Linotype" w:cs="Tahoma"/>
          <w:b/>
          <w:bCs/>
          <w:sz w:val="22"/>
          <w:szCs w:val="22"/>
          <w:lang w:val="es-ES_tradnl"/>
        </w:rPr>
        <w:t xml:space="preserve"> </w:t>
      </w:r>
      <w:r w:rsidR="00BF2FEE">
        <w:rPr>
          <w:rFonts w:ascii="Palatino Linotype" w:eastAsia="Batang" w:hAnsi="Palatino Linotype" w:cs="Tahoma"/>
          <w:bCs/>
          <w:sz w:val="22"/>
          <w:szCs w:val="22"/>
          <w:lang w:val="es-ES_tradnl"/>
        </w:rPr>
        <w:t xml:space="preserve">El </w:t>
      </w:r>
      <w:r w:rsidR="00FF19BC">
        <w:rPr>
          <w:rFonts w:ascii="Palatino Linotype" w:eastAsia="Batang" w:hAnsi="Palatino Linotype" w:cs="Tahoma"/>
          <w:bCs/>
          <w:sz w:val="22"/>
          <w:szCs w:val="22"/>
          <w:lang w:val="es-ES_tradnl"/>
        </w:rPr>
        <w:t>diecinueve</w:t>
      </w:r>
      <w:r w:rsidR="00BF2FEE">
        <w:rPr>
          <w:rFonts w:ascii="Palatino Linotype" w:eastAsia="Batang" w:hAnsi="Palatino Linotype" w:cs="Tahoma"/>
          <w:bCs/>
          <w:sz w:val="22"/>
          <w:szCs w:val="22"/>
          <w:lang w:val="es-ES_tradnl"/>
        </w:rPr>
        <w:t xml:space="preserve"> de agosto de dos mil veinticinco, el Sujeto Obligado, entregó informe </w:t>
      </w:r>
      <w:r w:rsidR="00783665">
        <w:rPr>
          <w:rFonts w:ascii="Palatino Linotype" w:eastAsia="Batang" w:hAnsi="Palatino Linotype" w:cs="Tahoma"/>
          <w:bCs/>
          <w:sz w:val="22"/>
          <w:szCs w:val="22"/>
          <w:lang w:val="es-ES_tradnl"/>
        </w:rPr>
        <w:t xml:space="preserve">justificado </w:t>
      </w:r>
      <w:r w:rsidR="001A5E9C">
        <w:rPr>
          <w:rFonts w:ascii="Palatino Linotype" w:eastAsia="Batang" w:hAnsi="Palatino Linotype" w:cs="Tahoma"/>
          <w:bCs/>
          <w:sz w:val="22"/>
          <w:szCs w:val="22"/>
          <w:lang w:val="es-ES_tradnl"/>
        </w:rPr>
        <w:t xml:space="preserve">a través </w:t>
      </w:r>
      <w:r w:rsidR="00FF19BC">
        <w:rPr>
          <w:rFonts w:ascii="Palatino Linotype" w:eastAsia="Batang" w:hAnsi="Palatino Linotype" w:cs="Tahoma"/>
          <w:bCs/>
          <w:sz w:val="22"/>
          <w:szCs w:val="22"/>
          <w:lang w:val="es-ES_tradnl"/>
        </w:rPr>
        <w:t xml:space="preserve">de dos archivos de nombres </w:t>
      </w:r>
      <w:r w:rsidR="00FF19BC" w:rsidRPr="00FF19BC">
        <w:rPr>
          <w:rFonts w:ascii="Palatino Linotype" w:eastAsia="Batang" w:hAnsi="Palatino Linotype" w:cs="Tahoma"/>
          <w:bCs/>
          <w:sz w:val="22"/>
          <w:szCs w:val="22"/>
          <w:lang w:val="es-ES_tradnl"/>
        </w:rPr>
        <w:t>09136_RR_IFJ_2025.pdf</w:t>
      </w:r>
      <w:r w:rsidR="00FF19BC">
        <w:rPr>
          <w:rFonts w:ascii="Palatino Linotype" w:eastAsia="Batang" w:hAnsi="Palatino Linotype" w:cs="Tahoma"/>
          <w:bCs/>
          <w:sz w:val="22"/>
          <w:szCs w:val="22"/>
          <w:lang w:val="es-ES_tradnl"/>
        </w:rPr>
        <w:t xml:space="preserve"> y </w:t>
      </w:r>
      <w:r w:rsidR="0023509A" w:rsidRPr="0023509A">
        <w:rPr>
          <w:rFonts w:ascii="Palatino Linotype" w:eastAsia="Batang" w:hAnsi="Palatino Linotype" w:cs="Tahoma"/>
          <w:bCs/>
          <w:sz w:val="22"/>
          <w:szCs w:val="22"/>
          <w:lang w:val="es-ES_tradnl"/>
        </w:rPr>
        <w:t>09136_RR_IFJ_2025.pdf</w:t>
      </w:r>
      <w:r w:rsidR="00F30080">
        <w:rPr>
          <w:rFonts w:ascii="Palatino Linotype" w:eastAsia="Batang" w:hAnsi="Palatino Linotype" w:cs="Tahoma"/>
          <w:bCs/>
          <w:sz w:val="22"/>
          <w:szCs w:val="22"/>
          <w:lang w:val="es-ES_tradnl"/>
        </w:rPr>
        <w:t>, que son archivos idénticos</w:t>
      </w:r>
      <w:r w:rsidR="00D93958">
        <w:rPr>
          <w:rFonts w:ascii="Palatino Linotype" w:eastAsia="Batang" w:hAnsi="Palatino Linotype" w:cs="Tahoma"/>
          <w:bCs/>
          <w:sz w:val="22"/>
          <w:szCs w:val="22"/>
          <w:lang w:val="es-ES_tradnl"/>
        </w:rPr>
        <w:t xml:space="preserve"> y a través de los cuales buscó modificar su respuesta, </w:t>
      </w:r>
      <w:r w:rsidR="00EC4DAB">
        <w:rPr>
          <w:rFonts w:ascii="Palatino Linotype" w:eastAsia="Batang" w:hAnsi="Palatino Linotype" w:cs="Tahoma"/>
          <w:bCs/>
          <w:sz w:val="22"/>
          <w:szCs w:val="22"/>
          <w:lang w:val="es-ES_tradnl"/>
        </w:rPr>
        <w:t xml:space="preserve">a través de la entrega del programa anual de Mejora Regulatoria y del </w:t>
      </w:r>
      <w:r w:rsidR="00B427A5">
        <w:rPr>
          <w:rFonts w:ascii="Palatino Linotype" w:eastAsia="Batang" w:hAnsi="Palatino Linotype" w:cs="Tahoma"/>
          <w:bCs/>
          <w:sz w:val="22"/>
          <w:szCs w:val="22"/>
          <w:lang w:val="es-ES_tradnl"/>
        </w:rPr>
        <w:t>Reporte</w:t>
      </w:r>
      <w:r w:rsidR="00EC4DAB">
        <w:rPr>
          <w:rFonts w:ascii="Palatino Linotype" w:eastAsia="Batang" w:hAnsi="Palatino Linotype" w:cs="Tahoma"/>
          <w:bCs/>
          <w:sz w:val="22"/>
          <w:szCs w:val="22"/>
          <w:lang w:val="es-ES_tradnl"/>
        </w:rPr>
        <w:t xml:space="preserve"> trimestral del </w:t>
      </w:r>
      <w:r w:rsidR="00B427A5">
        <w:rPr>
          <w:rFonts w:ascii="Palatino Linotype" w:eastAsia="Batang" w:hAnsi="Palatino Linotype" w:cs="Tahoma"/>
          <w:bCs/>
          <w:sz w:val="22"/>
          <w:szCs w:val="22"/>
          <w:lang w:val="es-ES_tradnl"/>
        </w:rPr>
        <w:t>del Avance Programático del Programa Anual 2025.</w:t>
      </w:r>
    </w:p>
    <w:p w14:paraId="09CE442B" w14:textId="77777777" w:rsidR="00612258" w:rsidRPr="00134AFA" w:rsidRDefault="00612258" w:rsidP="00DA638D">
      <w:pPr>
        <w:spacing w:line="360" w:lineRule="auto"/>
        <w:jc w:val="both"/>
        <w:rPr>
          <w:rFonts w:ascii="Palatino Linotype" w:eastAsia="Batang" w:hAnsi="Palatino Linotype" w:cs="Tahoma"/>
          <w:bCs/>
          <w:sz w:val="22"/>
          <w:szCs w:val="22"/>
          <w:lang w:val="es-ES_tradnl"/>
        </w:rPr>
      </w:pPr>
    </w:p>
    <w:p w14:paraId="12E5CE41" w14:textId="70202733" w:rsidR="00816235" w:rsidRDefault="00007985" w:rsidP="00816235">
      <w:pPr>
        <w:spacing w:line="360" w:lineRule="auto"/>
        <w:jc w:val="both"/>
        <w:rPr>
          <w:rFonts w:ascii="Palatino Linotype" w:hAnsi="Palatino Linotype" w:cs="Tahoma"/>
          <w:sz w:val="22"/>
          <w:szCs w:val="22"/>
        </w:rPr>
      </w:pPr>
      <w:bookmarkStart w:id="11" w:name="_Toc190261914"/>
      <w:bookmarkStart w:id="12" w:name="_Toc213944989"/>
      <w:r w:rsidRPr="00134AFA">
        <w:rPr>
          <w:rStyle w:val="Ttulo3Car"/>
          <w:rFonts w:ascii="Palatino Linotype" w:hAnsi="Palatino Linotype"/>
          <w:b/>
          <w:color w:val="auto"/>
          <w:sz w:val="22"/>
        </w:rPr>
        <w:t xml:space="preserve">d) </w:t>
      </w:r>
      <w:r w:rsidR="00D97D2A" w:rsidRPr="00134AFA">
        <w:rPr>
          <w:rStyle w:val="Ttulo3Car"/>
          <w:rFonts w:ascii="Palatino Linotype" w:hAnsi="Palatino Linotype"/>
          <w:b/>
          <w:color w:val="auto"/>
          <w:sz w:val="22"/>
        </w:rPr>
        <w:t>Manifestaciones</w:t>
      </w:r>
      <w:r w:rsidRPr="00134AFA">
        <w:rPr>
          <w:rStyle w:val="Ttulo3Car"/>
          <w:rFonts w:ascii="Palatino Linotype" w:hAnsi="Palatino Linotype"/>
          <w:b/>
          <w:color w:val="auto"/>
          <w:sz w:val="22"/>
        </w:rPr>
        <w:t>.</w:t>
      </w:r>
      <w:bookmarkEnd w:id="11"/>
      <w:bookmarkEnd w:id="12"/>
      <w:r w:rsidRPr="00134AFA">
        <w:rPr>
          <w:rFonts w:ascii="Palatino Linotype" w:hAnsi="Palatino Linotype" w:cs="Tahoma"/>
          <w:sz w:val="18"/>
          <w:szCs w:val="22"/>
        </w:rPr>
        <w:t xml:space="preserve"> </w:t>
      </w:r>
      <w:r w:rsidR="00816235" w:rsidRPr="00134AFA">
        <w:rPr>
          <w:rFonts w:ascii="Palatino Linotype" w:hAnsi="Palatino Linotype" w:cs="Tahoma"/>
          <w:sz w:val="22"/>
          <w:szCs w:val="22"/>
        </w:rPr>
        <w:t>Transcurrido el plazo que se otorga a las partes para realizar un pronunciamiento que a su derecho convenga, el Particular fue omiso en realizar pronunciamiento alguno.</w:t>
      </w:r>
    </w:p>
    <w:p w14:paraId="044A832E" w14:textId="77777777" w:rsidR="00097AC8" w:rsidRDefault="00097AC8" w:rsidP="00816235">
      <w:pPr>
        <w:spacing w:line="360" w:lineRule="auto"/>
        <w:jc w:val="both"/>
        <w:rPr>
          <w:rFonts w:ascii="Palatino Linotype" w:hAnsi="Palatino Linotype" w:cs="Tahoma"/>
          <w:sz w:val="22"/>
          <w:szCs w:val="22"/>
        </w:rPr>
      </w:pPr>
    </w:p>
    <w:p w14:paraId="765668FD" w14:textId="1C8CC804" w:rsidR="00097AC8" w:rsidRPr="00134AFA" w:rsidRDefault="00097AC8" w:rsidP="00097AC8">
      <w:pPr>
        <w:spacing w:line="360" w:lineRule="auto"/>
        <w:jc w:val="both"/>
        <w:rPr>
          <w:rFonts w:ascii="Palatino Linotype" w:hAnsi="Palatino Linotype" w:cs="Tahoma"/>
          <w:sz w:val="22"/>
          <w:szCs w:val="22"/>
        </w:rPr>
      </w:pPr>
      <w:bookmarkStart w:id="13" w:name="_Toc213944990"/>
      <w:r>
        <w:rPr>
          <w:rStyle w:val="Ttulo3Car"/>
          <w:rFonts w:ascii="Palatino Linotype" w:hAnsi="Palatino Linotype"/>
          <w:b/>
          <w:color w:val="auto"/>
          <w:sz w:val="22"/>
        </w:rPr>
        <w:t>e</w:t>
      </w:r>
      <w:r w:rsidRPr="00134AFA">
        <w:rPr>
          <w:rStyle w:val="Ttulo3Car"/>
          <w:rFonts w:ascii="Palatino Linotype" w:hAnsi="Palatino Linotype"/>
          <w:b/>
          <w:color w:val="auto"/>
          <w:sz w:val="22"/>
        </w:rPr>
        <w:t xml:space="preserve">) </w:t>
      </w:r>
      <w:r>
        <w:rPr>
          <w:rStyle w:val="Ttulo3Car"/>
          <w:rFonts w:ascii="Palatino Linotype" w:hAnsi="Palatino Linotype"/>
          <w:b/>
          <w:color w:val="auto"/>
          <w:sz w:val="22"/>
        </w:rPr>
        <w:t>Ampliación de plazo</w:t>
      </w:r>
      <w:r w:rsidRPr="00134AFA">
        <w:rPr>
          <w:rStyle w:val="Ttulo3Car"/>
          <w:rFonts w:ascii="Palatino Linotype" w:hAnsi="Palatino Linotype"/>
          <w:b/>
          <w:color w:val="auto"/>
          <w:sz w:val="22"/>
        </w:rPr>
        <w:t>.</w:t>
      </w:r>
      <w:bookmarkEnd w:id="13"/>
      <w:r w:rsidRPr="00134AFA">
        <w:rPr>
          <w:rFonts w:ascii="Palatino Linotype" w:hAnsi="Palatino Linotype" w:cs="Tahoma"/>
          <w:sz w:val="18"/>
          <w:szCs w:val="22"/>
        </w:rPr>
        <w:t xml:space="preserve"> </w:t>
      </w:r>
      <w:r w:rsidR="00F44D86">
        <w:rPr>
          <w:rFonts w:ascii="Palatino Linotype" w:hAnsi="Palatino Linotype" w:cs="Tahoma"/>
          <w:sz w:val="22"/>
          <w:szCs w:val="22"/>
        </w:rPr>
        <w:t xml:space="preserve">El </w:t>
      </w:r>
      <w:r w:rsidR="00BC430E">
        <w:rPr>
          <w:rFonts w:ascii="Palatino Linotype" w:hAnsi="Palatino Linotype" w:cs="Tahoma"/>
          <w:sz w:val="22"/>
          <w:szCs w:val="22"/>
        </w:rPr>
        <w:t>ocho</w:t>
      </w:r>
      <w:r w:rsidR="00F44D86">
        <w:rPr>
          <w:rFonts w:ascii="Palatino Linotype" w:hAnsi="Palatino Linotype" w:cs="Tahoma"/>
          <w:sz w:val="22"/>
          <w:szCs w:val="22"/>
        </w:rPr>
        <w:t xml:space="preserve"> de </w:t>
      </w:r>
      <w:r w:rsidR="00BC430E">
        <w:rPr>
          <w:rFonts w:ascii="Palatino Linotype" w:hAnsi="Palatino Linotype" w:cs="Tahoma"/>
          <w:sz w:val="22"/>
          <w:szCs w:val="22"/>
        </w:rPr>
        <w:t>agosto</w:t>
      </w:r>
      <w:r w:rsidR="00F44D86">
        <w:rPr>
          <w:rFonts w:ascii="Palatino Linotype" w:hAnsi="Palatino Linotype" w:cs="Tahoma"/>
          <w:sz w:val="22"/>
          <w:szCs w:val="22"/>
        </w:rPr>
        <w:t xml:space="preserve"> de dos mil veinticinco, se notificó a las partes la determinación de este Organismo Garante referente a ampliar el plazo para resolver el recurso de revisión que nos ocupa</w:t>
      </w:r>
      <w:r w:rsidRPr="00134AFA">
        <w:rPr>
          <w:rFonts w:ascii="Palatino Linotype" w:hAnsi="Palatino Linotype" w:cs="Tahoma"/>
          <w:sz w:val="22"/>
          <w:szCs w:val="22"/>
        </w:rPr>
        <w:t>.</w:t>
      </w:r>
    </w:p>
    <w:p w14:paraId="7E1CABB2" w14:textId="77777777" w:rsidR="00816235" w:rsidRPr="00134AFA" w:rsidRDefault="00816235" w:rsidP="00816235">
      <w:pPr>
        <w:spacing w:line="360" w:lineRule="auto"/>
        <w:jc w:val="both"/>
        <w:rPr>
          <w:rFonts w:ascii="Palatino Linotype" w:hAnsi="Palatino Linotype" w:cs="Tahoma"/>
          <w:sz w:val="18"/>
          <w:szCs w:val="22"/>
        </w:rPr>
      </w:pPr>
    </w:p>
    <w:p w14:paraId="7B480F15" w14:textId="2D4D4FD9" w:rsidR="00ED5DF5" w:rsidRPr="00134AFA" w:rsidRDefault="00097AC8" w:rsidP="00DA638D">
      <w:pPr>
        <w:spacing w:line="360" w:lineRule="auto"/>
        <w:jc w:val="both"/>
        <w:rPr>
          <w:rFonts w:ascii="Palatino Linotype" w:hAnsi="Palatino Linotype" w:cs="Tahoma"/>
          <w:sz w:val="22"/>
          <w:szCs w:val="22"/>
        </w:rPr>
      </w:pPr>
      <w:bookmarkStart w:id="14" w:name="_Toc213944991"/>
      <w:r>
        <w:rPr>
          <w:rStyle w:val="Ttulo3Car"/>
          <w:rFonts w:ascii="Palatino Linotype" w:hAnsi="Palatino Linotype"/>
          <w:b/>
          <w:color w:val="auto"/>
          <w:sz w:val="22"/>
        </w:rPr>
        <w:t>f</w:t>
      </w:r>
      <w:r w:rsidR="003B0501" w:rsidRPr="00134AFA">
        <w:rPr>
          <w:rStyle w:val="Ttulo3Car"/>
          <w:rFonts w:ascii="Palatino Linotype" w:hAnsi="Palatino Linotype"/>
          <w:b/>
          <w:color w:val="auto"/>
          <w:sz w:val="22"/>
        </w:rPr>
        <w:t>)</w:t>
      </w:r>
      <w:r w:rsidR="00C3485C" w:rsidRPr="00134AFA">
        <w:rPr>
          <w:rStyle w:val="Ttulo3Car"/>
          <w:rFonts w:ascii="Palatino Linotype" w:hAnsi="Palatino Linotype"/>
          <w:b/>
          <w:color w:val="auto"/>
          <w:sz w:val="22"/>
        </w:rPr>
        <w:t xml:space="preserve"> </w:t>
      </w:r>
      <w:r w:rsidR="00ED5DF5" w:rsidRPr="00134AFA">
        <w:rPr>
          <w:rStyle w:val="Ttulo3Car"/>
          <w:rFonts w:ascii="Palatino Linotype" w:hAnsi="Palatino Linotype"/>
          <w:b/>
          <w:color w:val="auto"/>
          <w:sz w:val="22"/>
        </w:rPr>
        <w:t>Cierre</w:t>
      </w:r>
      <w:r w:rsidR="00ED5DF5" w:rsidRPr="00134AFA">
        <w:rPr>
          <w:rStyle w:val="Ttulo3Car"/>
          <w:rFonts w:ascii="Palatino Linotype" w:hAnsi="Palatino Linotype"/>
          <w:b/>
          <w:color w:val="auto"/>
          <w:sz w:val="22"/>
          <w:szCs w:val="22"/>
        </w:rPr>
        <w:t xml:space="preserve"> de instrucción</w:t>
      </w:r>
      <w:bookmarkEnd w:id="14"/>
      <w:r w:rsidR="00ED5DF5" w:rsidRPr="00134AFA">
        <w:rPr>
          <w:rFonts w:ascii="Palatino Linotype" w:hAnsi="Palatino Linotype" w:cs="Tahoma"/>
          <w:b/>
          <w:bCs/>
          <w:sz w:val="22"/>
          <w:szCs w:val="22"/>
        </w:rPr>
        <w:t xml:space="preserve">. </w:t>
      </w:r>
      <w:r w:rsidR="00ED5DF5" w:rsidRPr="00134AFA">
        <w:rPr>
          <w:rFonts w:ascii="Palatino Linotype" w:hAnsi="Palatino Linotype" w:cs="Tahoma"/>
          <w:sz w:val="22"/>
          <w:szCs w:val="22"/>
        </w:rPr>
        <w:t>El</w:t>
      </w:r>
      <w:r w:rsidR="000F437A" w:rsidRPr="00134AFA">
        <w:rPr>
          <w:rFonts w:ascii="Palatino Linotype" w:hAnsi="Palatino Linotype" w:cs="Tahoma"/>
          <w:sz w:val="22"/>
          <w:szCs w:val="22"/>
        </w:rPr>
        <w:t xml:space="preserve"> </w:t>
      </w:r>
      <w:r w:rsidR="00B4762F">
        <w:rPr>
          <w:rFonts w:ascii="Palatino Linotype" w:hAnsi="Palatino Linotype" w:cs="Tahoma"/>
          <w:sz w:val="22"/>
          <w:szCs w:val="22"/>
        </w:rPr>
        <w:t>once</w:t>
      </w:r>
      <w:r w:rsidR="009F0F23" w:rsidRPr="00134AFA">
        <w:rPr>
          <w:rFonts w:ascii="Palatino Linotype" w:hAnsi="Palatino Linotype" w:cs="Tahoma"/>
          <w:sz w:val="22"/>
          <w:szCs w:val="22"/>
        </w:rPr>
        <w:t xml:space="preserve"> de </w:t>
      </w:r>
      <w:r w:rsidR="00B4762F">
        <w:rPr>
          <w:rFonts w:ascii="Palatino Linotype" w:hAnsi="Palatino Linotype" w:cs="Tahoma"/>
          <w:sz w:val="22"/>
          <w:szCs w:val="22"/>
        </w:rPr>
        <w:t>noviembre</w:t>
      </w:r>
      <w:r w:rsidR="0011002C" w:rsidRPr="00134AFA">
        <w:rPr>
          <w:rFonts w:ascii="Palatino Linotype" w:hAnsi="Palatino Linotype" w:cs="Tahoma"/>
          <w:sz w:val="22"/>
          <w:szCs w:val="22"/>
        </w:rPr>
        <w:t xml:space="preserve"> </w:t>
      </w:r>
      <w:r w:rsidR="00E95147" w:rsidRPr="00134AFA">
        <w:rPr>
          <w:rFonts w:ascii="Palatino Linotype" w:hAnsi="Palatino Linotype" w:cs="Tahoma"/>
          <w:sz w:val="22"/>
          <w:szCs w:val="22"/>
        </w:rPr>
        <w:t>de dos mil veinti</w:t>
      </w:r>
      <w:r w:rsidR="00F93A36" w:rsidRPr="00134AFA">
        <w:rPr>
          <w:rFonts w:ascii="Palatino Linotype" w:hAnsi="Palatino Linotype" w:cs="Tahoma"/>
          <w:sz w:val="22"/>
          <w:szCs w:val="22"/>
        </w:rPr>
        <w:t>c</w:t>
      </w:r>
      <w:r w:rsidR="009C323D" w:rsidRPr="00134AFA">
        <w:rPr>
          <w:rFonts w:ascii="Palatino Linotype" w:hAnsi="Palatino Linotype" w:cs="Tahoma"/>
          <w:sz w:val="22"/>
          <w:szCs w:val="22"/>
        </w:rPr>
        <w:t>inco</w:t>
      </w:r>
      <w:r w:rsidR="00ED5DF5" w:rsidRPr="00134AFA">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w:t>
      </w:r>
      <w:r w:rsidR="00B4762F">
        <w:rPr>
          <w:rFonts w:ascii="Palatino Linotype" w:hAnsi="Palatino Linotype" w:cs="Tahoma"/>
          <w:sz w:val="22"/>
          <w:szCs w:val="22"/>
        </w:rPr>
        <w:t>el trece del mismo mes y año a través de SAIMEX</w:t>
      </w:r>
      <w:r w:rsidR="00816235" w:rsidRPr="00134AFA">
        <w:rPr>
          <w:rFonts w:ascii="Palatino Linotype" w:hAnsi="Palatino Linotype" w:cs="Tahoma"/>
          <w:sz w:val="22"/>
          <w:szCs w:val="22"/>
        </w:rPr>
        <w:t>.</w:t>
      </w:r>
    </w:p>
    <w:p w14:paraId="167783EE" w14:textId="77777777" w:rsidR="0079675C" w:rsidRPr="00134AFA" w:rsidRDefault="0079675C" w:rsidP="00DA638D">
      <w:pPr>
        <w:spacing w:line="360" w:lineRule="auto"/>
        <w:jc w:val="both"/>
        <w:rPr>
          <w:rFonts w:ascii="Palatino Linotype" w:hAnsi="Palatino Linotype" w:cs="Tahoma"/>
          <w:sz w:val="22"/>
          <w:szCs w:val="22"/>
        </w:rPr>
      </w:pPr>
    </w:p>
    <w:p w14:paraId="020CF923" w14:textId="77777777" w:rsidR="004F2D88" w:rsidRPr="00134AFA" w:rsidRDefault="004F2D88" w:rsidP="00DA638D">
      <w:pPr>
        <w:spacing w:line="360" w:lineRule="auto"/>
        <w:contextualSpacing/>
        <w:jc w:val="both"/>
        <w:rPr>
          <w:rFonts w:ascii="Palatino Linotype" w:hAnsi="Palatino Linotype" w:cs="Tahoma"/>
          <w:color w:val="000000"/>
          <w:sz w:val="22"/>
          <w:szCs w:val="22"/>
        </w:rPr>
      </w:pPr>
      <w:proofErr w:type="gramStart"/>
      <w:r w:rsidRPr="00134AFA">
        <w:rPr>
          <w:rFonts w:ascii="Palatino Linotype" w:hAnsi="Palatino Linotype" w:cs="Tahoma"/>
          <w:color w:val="000000"/>
          <w:sz w:val="22"/>
          <w:szCs w:val="22"/>
        </w:rPr>
        <w:t xml:space="preserve">En </w:t>
      </w:r>
      <w:r w:rsidR="00367F82" w:rsidRPr="00134AFA">
        <w:rPr>
          <w:rFonts w:ascii="Palatino Linotype" w:hAnsi="Palatino Linotype" w:cs="Tahoma"/>
          <w:color w:val="000000"/>
          <w:sz w:val="22"/>
          <w:szCs w:val="22"/>
        </w:rPr>
        <w:t>razón de</w:t>
      </w:r>
      <w:proofErr w:type="gramEnd"/>
      <w:r w:rsidR="00367F82" w:rsidRPr="00134AFA">
        <w:rPr>
          <w:rFonts w:ascii="Palatino Linotype" w:hAnsi="Palatino Linotype" w:cs="Tahoma"/>
          <w:color w:val="000000"/>
          <w:sz w:val="22"/>
          <w:szCs w:val="22"/>
        </w:rPr>
        <w:t xml:space="preserve"> que fue debidamente su</w:t>
      </w:r>
      <w:r w:rsidRPr="00134AFA">
        <w:rPr>
          <w:rFonts w:ascii="Palatino Linotype" w:hAnsi="Palatino Linotype" w:cs="Tahoma"/>
          <w:color w:val="000000"/>
          <w:sz w:val="22"/>
          <w:szCs w:val="22"/>
        </w:rPr>
        <w:t xml:space="preserve">stanciado el expediente </w:t>
      </w:r>
      <w:r w:rsidR="00367F82" w:rsidRPr="00134AFA">
        <w:rPr>
          <w:rFonts w:ascii="Palatino Linotype" w:hAnsi="Palatino Linotype" w:cs="Tahoma"/>
          <w:color w:val="000000"/>
          <w:sz w:val="22"/>
          <w:szCs w:val="22"/>
        </w:rPr>
        <w:t xml:space="preserve">electrónico </w:t>
      </w:r>
      <w:r w:rsidRPr="00134AFA">
        <w:rPr>
          <w:rFonts w:ascii="Palatino Linotype" w:hAnsi="Palatino Linotype" w:cs="Tahoma"/>
          <w:color w:val="000000"/>
          <w:sz w:val="22"/>
          <w:szCs w:val="22"/>
        </w:rPr>
        <w:t>y no exist</w:t>
      </w:r>
      <w:r w:rsidR="00367F82" w:rsidRPr="00134AFA">
        <w:rPr>
          <w:rFonts w:ascii="Palatino Linotype" w:hAnsi="Palatino Linotype" w:cs="Tahoma"/>
          <w:color w:val="000000"/>
          <w:sz w:val="22"/>
          <w:szCs w:val="22"/>
        </w:rPr>
        <w:t>e</w:t>
      </w:r>
      <w:r w:rsidRPr="00134AFA">
        <w:rPr>
          <w:rFonts w:ascii="Palatino Linotype" w:hAnsi="Palatino Linotype" w:cs="Tahoma"/>
          <w:color w:val="000000"/>
          <w:sz w:val="22"/>
          <w:szCs w:val="22"/>
        </w:rPr>
        <w:t xml:space="preserve"> dilige</w:t>
      </w:r>
      <w:r w:rsidR="00367F82" w:rsidRPr="00134AFA">
        <w:rPr>
          <w:rFonts w:ascii="Palatino Linotype" w:hAnsi="Palatino Linotype" w:cs="Tahoma"/>
          <w:color w:val="000000"/>
          <w:sz w:val="22"/>
          <w:szCs w:val="22"/>
        </w:rPr>
        <w:t xml:space="preserve">ncia pendiente de desahogo, se </w:t>
      </w:r>
      <w:r w:rsidRPr="00134AFA">
        <w:rPr>
          <w:rFonts w:ascii="Palatino Linotype" w:hAnsi="Palatino Linotype" w:cs="Tahoma"/>
          <w:color w:val="000000"/>
          <w:sz w:val="22"/>
          <w:szCs w:val="22"/>
        </w:rPr>
        <w:t>emit</w:t>
      </w:r>
      <w:r w:rsidR="00367F82" w:rsidRPr="00134AFA">
        <w:rPr>
          <w:rFonts w:ascii="Palatino Linotype" w:hAnsi="Palatino Linotype" w:cs="Tahoma"/>
          <w:color w:val="000000"/>
          <w:sz w:val="22"/>
          <w:szCs w:val="22"/>
        </w:rPr>
        <w:t>e</w:t>
      </w:r>
      <w:r w:rsidRPr="00134AFA">
        <w:rPr>
          <w:rFonts w:ascii="Palatino Linotype" w:hAnsi="Palatino Linotype" w:cs="Tahoma"/>
          <w:color w:val="000000"/>
          <w:sz w:val="22"/>
          <w:szCs w:val="22"/>
        </w:rPr>
        <w:t xml:space="preserve"> la resolución que conforme a Derecho proceda, </w:t>
      </w:r>
      <w:proofErr w:type="gramStart"/>
      <w:r w:rsidRPr="00134AFA">
        <w:rPr>
          <w:rFonts w:ascii="Palatino Linotype" w:hAnsi="Palatino Linotype" w:cs="Tahoma"/>
          <w:color w:val="000000"/>
          <w:sz w:val="22"/>
          <w:szCs w:val="22"/>
        </w:rPr>
        <w:t>de acuerdo a</w:t>
      </w:r>
      <w:proofErr w:type="gramEnd"/>
      <w:r w:rsidRPr="00134AFA">
        <w:rPr>
          <w:rFonts w:ascii="Palatino Linotype" w:hAnsi="Palatino Linotype" w:cs="Tahoma"/>
          <w:color w:val="000000"/>
          <w:sz w:val="22"/>
          <w:szCs w:val="22"/>
        </w:rPr>
        <w:t xml:space="preserve"> l</w:t>
      </w:r>
      <w:r w:rsidR="009A620E" w:rsidRPr="00134AFA">
        <w:rPr>
          <w:rFonts w:ascii="Palatino Linotype" w:hAnsi="Palatino Linotype" w:cs="Tahoma"/>
          <w:color w:val="000000"/>
          <w:sz w:val="22"/>
          <w:szCs w:val="22"/>
        </w:rPr>
        <w:t>o</w:t>
      </w:r>
      <w:r w:rsidRPr="00134AFA">
        <w:rPr>
          <w:rFonts w:ascii="Palatino Linotype" w:hAnsi="Palatino Linotype" w:cs="Tahoma"/>
          <w:color w:val="000000"/>
          <w:sz w:val="22"/>
          <w:szCs w:val="22"/>
        </w:rPr>
        <w:t xml:space="preserve">s siguientes: </w:t>
      </w:r>
    </w:p>
    <w:p w14:paraId="46BE659E" w14:textId="77777777" w:rsidR="001C0C73" w:rsidRPr="00134AFA" w:rsidRDefault="001C0C73" w:rsidP="00DA638D">
      <w:pPr>
        <w:spacing w:line="360" w:lineRule="auto"/>
        <w:contextualSpacing/>
        <w:jc w:val="both"/>
        <w:rPr>
          <w:rFonts w:ascii="Palatino Linotype" w:hAnsi="Palatino Linotype" w:cs="Tahoma"/>
          <w:color w:val="000000"/>
          <w:sz w:val="22"/>
          <w:szCs w:val="22"/>
        </w:rPr>
      </w:pPr>
    </w:p>
    <w:p w14:paraId="715999C9" w14:textId="77777777" w:rsidR="00896EBC" w:rsidRPr="00433456" w:rsidRDefault="00896EBC" w:rsidP="00896EBC">
      <w:pPr>
        <w:pStyle w:val="Ttulo1"/>
        <w:spacing w:before="0"/>
        <w:jc w:val="center"/>
        <w:rPr>
          <w:rFonts w:ascii="Palatino Linotype" w:hAnsi="Palatino Linotype"/>
          <w:b/>
          <w:color w:val="auto"/>
          <w:sz w:val="22"/>
          <w:szCs w:val="22"/>
        </w:rPr>
      </w:pPr>
      <w:bookmarkStart w:id="15" w:name="_Toc193382366"/>
      <w:bookmarkStart w:id="16" w:name="_Toc201845489"/>
      <w:bookmarkStart w:id="17" w:name="_Toc202446210"/>
      <w:bookmarkStart w:id="18" w:name="_Toc213944992"/>
      <w:r w:rsidRPr="00433456">
        <w:rPr>
          <w:rFonts w:ascii="Palatino Linotype" w:hAnsi="Palatino Linotype"/>
          <w:b/>
          <w:color w:val="auto"/>
          <w:sz w:val="22"/>
          <w:szCs w:val="22"/>
        </w:rPr>
        <w:t>C O N S I D E R A N D O S</w:t>
      </w:r>
      <w:bookmarkEnd w:id="15"/>
      <w:bookmarkEnd w:id="16"/>
      <w:bookmarkEnd w:id="17"/>
      <w:bookmarkEnd w:id="18"/>
    </w:p>
    <w:p w14:paraId="156DAD1B" w14:textId="77777777" w:rsidR="00896EBC" w:rsidRPr="00433456" w:rsidRDefault="00896EBC" w:rsidP="00896EBC">
      <w:pPr>
        <w:spacing w:line="360" w:lineRule="auto"/>
        <w:ind w:right="-93"/>
        <w:jc w:val="both"/>
        <w:rPr>
          <w:rFonts w:ascii="Palatino Linotype" w:eastAsiaTheme="majorEastAsia" w:hAnsi="Palatino Linotype" w:cstheme="majorBidi"/>
          <w:b/>
          <w:sz w:val="22"/>
          <w:szCs w:val="22"/>
        </w:rPr>
      </w:pPr>
    </w:p>
    <w:p w14:paraId="2B96ACAB" w14:textId="77777777" w:rsidR="00896EBC" w:rsidRPr="00433456" w:rsidRDefault="00896EBC" w:rsidP="00896EBC">
      <w:pPr>
        <w:pStyle w:val="Ttulo2"/>
        <w:spacing w:before="0"/>
        <w:rPr>
          <w:rFonts w:ascii="Palatino Linotype" w:eastAsia="Calibri" w:hAnsi="Palatino Linotype"/>
          <w:b/>
          <w:color w:val="auto"/>
          <w:sz w:val="22"/>
          <w:lang w:eastAsia="es-ES_tradnl"/>
        </w:rPr>
      </w:pPr>
      <w:bookmarkStart w:id="19" w:name="_Toc193382367"/>
      <w:bookmarkStart w:id="20" w:name="_Toc201845490"/>
      <w:bookmarkStart w:id="21" w:name="_Toc202446211"/>
      <w:bookmarkStart w:id="22" w:name="_Toc213944993"/>
      <w:r w:rsidRPr="00433456">
        <w:rPr>
          <w:rFonts w:ascii="Palatino Linotype" w:eastAsia="Calibri" w:hAnsi="Palatino Linotype"/>
          <w:b/>
          <w:color w:val="auto"/>
          <w:sz w:val="22"/>
          <w:lang w:eastAsia="es-ES_tradnl"/>
        </w:rPr>
        <w:lastRenderedPageBreak/>
        <w:t>PRIMERO. Competencia</w:t>
      </w:r>
      <w:bookmarkEnd w:id="19"/>
      <w:bookmarkEnd w:id="20"/>
      <w:bookmarkEnd w:id="21"/>
      <w:bookmarkEnd w:id="22"/>
    </w:p>
    <w:p w14:paraId="4E6AD704" w14:textId="77777777" w:rsidR="00896EBC" w:rsidRPr="00433456" w:rsidRDefault="00896EBC" w:rsidP="00896EBC">
      <w:pPr>
        <w:spacing w:line="360" w:lineRule="auto"/>
        <w:ind w:right="-93"/>
        <w:jc w:val="both"/>
        <w:rPr>
          <w:rFonts w:ascii="Palatino Linotype" w:eastAsiaTheme="majorEastAsia" w:hAnsi="Palatino Linotype" w:cstheme="majorBidi"/>
          <w:b/>
          <w:sz w:val="22"/>
          <w:szCs w:val="22"/>
        </w:rPr>
      </w:pPr>
    </w:p>
    <w:p w14:paraId="4857742E" w14:textId="3F3876EB" w:rsidR="00896EBC" w:rsidRDefault="0047391C" w:rsidP="00896EBC">
      <w:pPr>
        <w:spacing w:line="360" w:lineRule="auto"/>
        <w:contextualSpacing/>
        <w:jc w:val="both"/>
        <w:rPr>
          <w:rFonts w:ascii="Palatino Linotype" w:hAnsi="Palatino Linotype" w:cs="Tahoma"/>
          <w:color w:val="000000"/>
          <w:sz w:val="22"/>
          <w:szCs w:val="22"/>
        </w:rPr>
      </w:pPr>
      <w:r w:rsidRPr="0047391C">
        <w:rPr>
          <w:rFonts w:ascii="Palatino Linotype" w:hAnsi="Palatino Linotype" w:cs="Tahoma"/>
          <w:color w:val="000000"/>
          <w:sz w:val="22"/>
          <w:szCs w:val="22"/>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primero, cuadragésimo segundo y cuadragésimo tercero,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78482825" w14:textId="77777777" w:rsidR="00220771" w:rsidRPr="00433456" w:rsidRDefault="00220771" w:rsidP="00896EBC">
      <w:pPr>
        <w:spacing w:line="360" w:lineRule="auto"/>
        <w:contextualSpacing/>
        <w:jc w:val="both"/>
        <w:rPr>
          <w:rFonts w:ascii="Palatino Linotype" w:hAnsi="Palatino Linotype" w:cs="Tahoma"/>
          <w:color w:val="000000"/>
          <w:sz w:val="22"/>
          <w:szCs w:val="22"/>
        </w:rPr>
      </w:pPr>
    </w:p>
    <w:p w14:paraId="5E10D5A9" w14:textId="77777777" w:rsidR="00896EBC" w:rsidRPr="00433456" w:rsidRDefault="00896EBC" w:rsidP="00896EBC">
      <w:pPr>
        <w:pStyle w:val="Ttulo2"/>
        <w:spacing w:before="0"/>
        <w:rPr>
          <w:rFonts w:ascii="Palatino Linotype" w:eastAsia="Times New Roman" w:hAnsi="Palatino Linotype" w:cs="Tahoma"/>
          <w:color w:val="000000"/>
          <w:sz w:val="22"/>
          <w:szCs w:val="22"/>
        </w:rPr>
      </w:pPr>
      <w:bookmarkStart w:id="23" w:name="_Toc193382368"/>
      <w:bookmarkStart w:id="24" w:name="_Toc201845491"/>
      <w:bookmarkStart w:id="25" w:name="_Toc202446212"/>
      <w:bookmarkStart w:id="26" w:name="_Toc213944994"/>
      <w:r w:rsidRPr="00433456">
        <w:rPr>
          <w:rFonts w:ascii="Palatino Linotype" w:eastAsia="Calibri" w:hAnsi="Palatino Linotype"/>
          <w:b/>
          <w:color w:val="auto"/>
          <w:sz w:val="22"/>
          <w:lang w:eastAsia="es-ES_tradnl"/>
        </w:rPr>
        <w:t>SEGUNDO. Causales de improcedencia</w:t>
      </w:r>
      <w:bookmarkEnd w:id="23"/>
      <w:bookmarkEnd w:id="24"/>
      <w:bookmarkEnd w:id="25"/>
      <w:bookmarkEnd w:id="26"/>
      <w:r w:rsidRPr="00433456">
        <w:rPr>
          <w:rFonts w:ascii="Palatino Linotype" w:eastAsia="Calibri" w:hAnsi="Palatino Linotype"/>
          <w:b/>
          <w:color w:val="auto"/>
          <w:sz w:val="22"/>
          <w:lang w:eastAsia="es-ES_tradnl"/>
        </w:rPr>
        <w:t xml:space="preserve"> </w:t>
      </w:r>
    </w:p>
    <w:p w14:paraId="46E1A323" w14:textId="77777777" w:rsidR="00896EBC" w:rsidRPr="00433456" w:rsidRDefault="00896EBC" w:rsidP="00896EBC">
      <w:pPr>
        <w:spacing w:line="360" w:lineRule="auto"/>
        <w:ind w:right="-93"/>
        <w:jc w:val="both"/>
        <w:rPr>
          <w:rFonts w:ascii="Palatino Linotype" w:eastAsiaTheme="majorEastAsia" w:hAnsi="Palatino Linotype" w:cstheme="majorBidi"/>
          <w:b/>
          <w:sz w:val="22"/>
          <w:szCs w:val="22"/>
        </w:rPr>
      </w:pPr>
    </w:p>
    <w:p w14:paraId="593C6163" w14:textId="77777777" w:rsidR="00896EBC" w:rsidRPr="00433456" w:rsidRDefault="00896EBC" w:rsidP="00896EBC">
      <w:pPr>
        <w:spacing w:line="360" w:lineRule="auto"/>
        <w:contextualSpacing/>
        <w:jc w:val="both"/>
        <w:rPr>
          <w:rFonts w:ascii="Palatino Linotype" w:hAnsi="Palatino Linotype" w:cs="Tahoma"/>
          <w:color w:val="000000"/>
          <w:sz w:val="22"/>
          <w:szCs w:val="22"/>
        </w:rPr>
      </w:pPr>
      <w:r w:rsidRPr="00433456">
        <w:rPr>
          <w:rFonts w:ascii="Palatino Linotype" w:hAnsi="Palatino Linotype" w:cs="Tahoma"/>
          <w:color w:val="000000"/>
          <w:sz w:val="22"/>
          <w:szCs w:val="22"/>
        </w:rPr>
        <w:t>De las constancias que forman parte del Recurso de Revisión que se analiza, se advierte que previo al estudio del fondo de la litis, es necesario estudiar las causales de improcedencia y sobreseimiento que se adviertan, para determinar lo que en Derecho proceda.</w:t>
      </w:r>
    </w:p>
    <w:p w14:paraId="7C70ED7A" w14:textId="77777777" w:rsidR="00896EBC" w:rsidRPr="00433456" w:rsidRDefault="00896EBC" w:rsidP="00896EBC">
      <w:pPr>
        <w:spacing w:line="360" w:lineRule="auto"/>
        <w:contextualSpacing/>
        <w:jc w:val="both"/>
        <w:rPr>
          <w:rFonts w:ascii="Palatino Linotype" w:hAnsi="Palatino Linotype" w:cs="Tahoma"/>
          <w:color w:val="000000"/>
          <w:sz w:val="22"/>
          <w:szCs w:val="22"/>
        </w:rPr>
      </w:pPr>
    </w:p>
    <w:p w14:paraId="13534B59" w14:textId="77777777" w:rsidR="00896EBC" w:rsidRPr="00433456" w:rsidRDefault="00896EBC" w:rsidP="00896EBC">
      <w:pPr>
        <w:spacing w:line="360" w:lineRule="auto"/>
        <w:contextualSpacing/>
        <w:jc w:val="both"/>
        <w:rPr>
          <w:rFonts w:ascii="Palatino Linotype" w:hAnsi="Palatino Linotype" w:cs="Tahoma"/>
          <w:color w:val="000000"/>
          <w:sz w:val="22"/>
          <w:szCs w:val="22"/>
        </w:rPr>
      </w:pPr>
      <w:r w:rsidRPr="00433456">
        <w:rPr>
          <w:rFonts w:ascii="Palatino Linotype" w:hAnsi="Palatino Linotype" w:cs="Tahoma"/>
          <w:color w:val="000000"/>
          <w:sz w:val="22"/>
          <w:szCs w:val="22"/>
        </w:rPr>
        <w:t xml:space="preserve">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 (Semanario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7D7E49B4" w14:textId="77777777" w:rsidR="00896EBC" w:rsidRPr="00433456" w:rsidRDefault="00896EBC" w:rsidP="00896EBC">
      <w:pPr>
        <w:spacing w:line="360" w:lineRule="auto"/>
        <w:contextualSpacing/>
        <w:jc w:val="both"/>
        <w:rPr>
          <w:rFonts w:ascii="Palatino Linotype" w:hAnsi="Palatino Linotype" w:cs="Tahoma"/>
          <w:color w:val="000000"/>
          <w:sz w:val="22"/>
          <w:szCs w:val="22"/>
        </w:rPr>
      </w:pPr>
    </w:p>
    <w:p w14:paraId="70DE7D51" w14:textId="77777777" w:rsidR="00896EBC" w:rsidRPr="00433456" w:rsidRDefault="00896EBC" w:rsidP="00896EBC">
      <w:pPr>
        <w:spacing w:line="360" w:lineRule="auto"/>
        <w:contextualSpacing/>
        <w:jc w:val="both"/>
        <w:rPr>
          <w:rFonts w:ascii="Palatino Linotype" w:hAnsi="Palatino Linotype" w:cs="Tahoma"/>
          <w:color w:val="000000"/>
          <w:sz w:val="22"/>
          <w:szCs w:val="22"/>
        </w:rPr>
      </w:pPr>
      <w:r w:rsidRPr="00433456">
        <w:rPr>
          <w:rFonts w:ascii="Palatino Linotype" w:hAnsi="Palatino Linotype" w:cs="Tahoma"/>
          <w:color w:val="000000"/>
          <w:sz w:val="22"/>
          <w:szCs w:val="22"/>
        </w:rPr>
        <w:t xml:space="preserve">En el presente caso, este Instituto no tiene conocimiento de que se encuentre en trámite algún medio de defensa presentado por la persona Recurrente ante otra instancia; no existió prevención alguna; la veracidad de la respuesta no formó parte del agravio; no se </w:t>
      </w:r>
      <w:proofErr w:type="spellStart"/>
      <w:r w:rsidRPr="00433456">
        <w:rPr>
          <w:rFonts w:ascii="Palatino Linotype" w:hAnsi="Palatino Linotype" w:cs="Tahoma"/>
          <w:color w:val="000000"/>
          <w:sz w:val="22"/>
          <w:szCs w:val="22"/>
        </w:rPr>
        <w:t>dudo</w:t>
      </w:r>
      <w:proofErr w:type="spellEnd"/>
      <w:r w:rsidRPr="00433456">
        <w:rPr>
          <w:rFonts w:ascii="Palatino Linotype" w:hAnsi="Palatino Linotype" w:cs="Tahoma"/>
          <w:color w:val="000000"/>
          <w:sz w:val="22"/>
          <w:szCs w:val="22"/>
        </w:rPr>
        <w:t xml:space="preserve"> de la veracidad de la información; no se realizó una consulta, aunado a que el medio de impugnación fue presentado en tiempo.</w:t>
      </w:r>
    </w:p>
    <w:p w14:paraId="227A813E" w14:textId="77777777" w:rsidR="00896EBC" w:rsidRPr="00433456" w:rsidRDefault="00896EBC" w:rsidP="00896EBC">
      <w:pPr>
        <w:spacing w:line="360" w:lineRule="auto"/>
        <w:ind w:right="-93"/>
        <w:jc w:val="both"/>
        <w:rPr>
          <w:rFonts w:ascii="Palatino Linotype" w:eastAsiaTheme="majorEastAsia" w:hAnsi="Palatino Linotype" w:cstheme="majorBidi"/>
          <w:b/>
          <w:sz w:val="22"/>
          <w:szCs w:val="22"/>
        </w:rPr>
      </w:pPr>
    </w:p>
    <w:p w14:paraId="50BCE1E4" w14:textId="77777777" w:rsidR="00896EBC" w:rsidRPr="00433456" w:rsidRDefault="00896EBC" w:rsidP="00896EBC">
      <w:pPr>
        <w:pStyle w:val="Ttulo2"/>
        <w:spacing w:before="0"/>
        <w:rPr>
          <w:rFonts w:ascii="Palatino Linotype" w:eastAsia="Calibri" w:hAnsi="Palatino Linotype"/>
          <w:b/>
          <w:color w:val="auto"/>
          <w:sz w:val="22"/>
          <w:lang w:eastAsia="es-ES_tradnl"/>
        </w:rPr>
      </w:pPr>
      <w:bookmarkStart w:id="27" w:name="_Toc184777997"/>
      <w:bookmarkStart w:id="28" w:name="_Toc190693490"/>
      <w:bookmarkStart w:id="29" w:name="_Toc193382369"/>
      <w:bookmarkStart w:id="30" w:name="_Toc201845492"/>
      <w:bookmarkStart w:id="31" w:name="_Toc202446213"/>
      <w:bookmarkStart w:id="32" w:name="_Toc213944995"/>
      <w:r w:rsidRPr="00433456">
        <w:rPr>
          <w:rFonts w:ascii="Palatino Linotype" w:eastAsia="Calibri" w:hAnsi="Palatino Linotype"/>
          <w:b/>
          <w:color w:val="auto"/>
          <w:sz w:val="22"/>
          <w:lang w:eastAsia="es-ES_tradnl"/>
        </w:rPr>
        <w:t>TERCERO. Causales de sobreseimiento</w:t>
      </w:r>
      <w:bookmarkEnd w:id="27"/>
      <w:bookmarkEnd w:id="28"/>
      <w:bookmarkEnd w:id="29"/>
      <w:bookmarkEnd w:id="30"/>
      <w:bookmarkEnd w:id="31"/>
      <w:bookmarkEnd w:id="32"/>
    </w:p>
    <w:p w14:paraId="7932D4C5" w14:textId="77777777" w:rsidR="00896EBC" w:rsidRPr="00433456" w:rsidRDefault="00896EBC" w:rsidP="00896EBC">
      <w:pPr>
        <w:spacing w:line="360" w:lineRule="auto"/>
        <w:ind w:right="-93"/>
        <w:jc w:val="both"/>
        <w:rPr>
          <w:rFonts w:ascii="Palatino Linotype" w:eastAsiaTheme="majorEastAsia" w:hAnsi="Palatino Linotype" w:cstheme="majorBidi"/>
          <w:b/>
          <w:bCs/>
          <w:sz w:val="22"/>
          <w:szCs w:val="22"/>
        </w:rPr>
      </w:pPr>
    </w:p>
    <w:p w14:paraId="2E198DD1" w14:textId="77777777" w:rsidR="00896EBC" w:rsidRPr="00433456" w:rsidRDefault="00896EBC" w:rsidP="00896EBC">
      <w:pPr>
        <w:spacing w:line="360" w:lineRule="auto"/>
        <w:contextualSpacing/>
        <w:jc w:val="both"/>
        <w:rPr>
          <w:rFonts w:ascii="Palatino Linotype" w:hAnsi="Palatino Linotype" w:cs="Tahoma"/>
          <w:color w:val="000000"/>
          <w:sz w:val="22"/>
          <w:szCs w:val="22"/>
        </w:rPr>
      </w:pPr>
      <w:r w:rsidRPr="00433456">
        <w:rPr>
          <w:rFonts w:ascii="Palatino Linotype" w:hAnsi="Palatino Linotype" w:cs="Tahoma"/>
          <w:color w:val="000000"/>
          <w:sz w:val="22"/>
          <w:szCs w:val="22"/>
        </w:rPr>
        <w:t>Por ser de previo y especial pronunciamiento, este Instituto analiza si se actualiza alguna causal de sobreseimiento.</w:t>
      </w:r>
      <w:r>
        <w:rPr>
          <w:rFonts w:ascii="Palatino Linotype" w:hAnsi="Palatino Linotype" w:cs="Tahoma"/>
          <w:color w:val="000000"/>
          <w:sz w:val="22"/>
          <w:szCs w:val="22"/>
        </w:rPr>
        <w:t xml:space="preserve"> </w:t>
      </w:r>
      <w:r w:rsidRPr="00433456">
        <w:rPr>
          <w:rFonts w:ascii="Palatino Linotype" w:hAnsi="Palatino Linotype" w:cs="Tahoma"/>
          <w:color w:val="000000"/>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actualizan los supuestos de sobreseimiento previstos en las fracciones I, II, IV y V del artículo en comento, lo anterior, en virtud de que no hay constancias en el expediente en que se actúa, de que el Recurrente se haya desistido del recurso, haya fallecido, haya aparecido una causal de improcedencia o bien haya quedado sin materia por cualquier otro motivo.</w:t>
      </w:r>
    </w:p>
    <w:p w14:paraId="25625555" w14:textId="77777777" w:rsidR="00896EBC" w:rsidRPr="00433456" w:rsidRDefault="00896EBC" w:rsidP="00896EBC">
      <w:pPr>
        <w:spacing w:line="360" w:lineRule="auto"/>
        <w:contextualSpacing/>
        <w:jc w:val="both"/>
        <w:rPr>
          <w:rFonts w:ascii="Palatino Linotype" w:hAnsi="Palatino Linotype" w:cs="Tahoma"/>
          <w:color w:val="000000"/>
          <w:sz w:val="22"/>
          <w:szCs w:val="22"/>
        </w:rPr>
      </w:pPr>
    </w:p>
    <w:p w14:paraId="48705F84" w14:textId="77777777" w:rsidR="00896EBC" w:rsidRPr="00433456" w:rsidRDefault="00896EBC" w:rsidP="00896EBC">
      <w:pPr>
        <w:spacing w:line="360" w:lineRule="auto"/>
        <w:contextualSpacing/>
        <w:jc w:val="both"/>
        <w:rPr>
          <w:rFonts w:ascii="Palatino Linotype" w:hAnsi="Palatino Linotype" w:cs="Tahoma"/>
          <w:color w:val="000000"/>
          <w:sz w:val="22"/>
          <w:szCs w:val="22"/>
        </w:rPr>
      </w:pPr>
      <w:r w:rsidRPr="00433456">
        <w:rPr>
          <w:rFonts w:ascii="Palatino Linotype" w:hAnsi="Palatino Linotype" w:cs="Tahoma"/>
          <w:color w:val="000000"/>
          <w:sz w:val="22"/>
          <w:szCs w:val="22"/>
        </w:rPr>
        <w:t>En el presente asunto, a través del Informe Justificado, el Sujeto Obligado, modificó su respuesta, de tal manera, que dejó sin materia el presente recurso de revisión, para lo que se detallan las actuaciones.</w:t>
      </w:r>
    </w:p>
    <w:p w14:paraId="1A0D294A" w14:textId="77777777" w:rsidR="00896EBC" w:rsidRPr="00DF626D" w:rsidRDefault="00896EBC" w:rsidP="00896EBC">
      <w:pPr>
        <w:spacing w:line="360" w:lineRule="auto"/>
        <w:ind w:right="-93"/>
        <w:jc w:val="both"/>
        <w:rPr>
          <w:rFonts w:ascii="Palatino Linotype" w:hAnsi="Palatino Linotype" w:cs="Tahoma"/>
          <w:b/>
          <w:sz w:val="22"/>
          <w:szCs w:val="22"/>
          <w:lang w:val="es-ES"/>
        </w:rPr>
      </w:pPr>
    </w:p>
    <w:p w14:paraId="02224DD9" w14:textId="1EE75052" w:rsidR="00DD75E2" w:rsidRDefault="00896EBC" w:rsidP="00DD75E2">
      <w:pPr>
        <w:spacing w:line="360" w:lineRule="auto"/>
        <w:jc w:val="both"/>
        <w:rPr>
          <w:rFonts w:ascii="Palatino Linotype" w:hAnsi="Palatino Linotype" w:cs="Tahoma"/>
          <w:sz w:val="22"/>
          <w:szCs w:val="22"/>
        </w:rPr>
      </w:pPr>
      <w:r w:rsidRPr="00550A88">
        <w:rPr>
          <w:rFonts w:ascii="Palatino Linotype" w:hAnsi="Palatino Linotype" w:cs="Tahoma"/>
          <w:sz w:val="22"/>
          <w:szCs w:val="22"/>
        </w:rPr>
        <w:t xml:space="preserve">En primer término, enunciaremos que el Particular requirió </w:t>
      </w:r>
      <w:r w:rsidR="00DD75E2">
        <w:rPr>
          <w:rFonts w:ascii="Palatino Linotype" w:hAnsi="Palatino Linotype" w:cs="Tahoma"/>
          <w:sz w:val="22"/>
          <w:szCs w:val="22"/>
        </w:rPr>
        <w:t>información que podemos enlistar de la siguiente manera:</w:t>
      </w:r>
    </w:p>
    <w:p w14:paraId="64580500" w14:textId="77777777" w:rsidR="00DD75E2" w:rsidRDefault="00DD75E2" w:rsidP="00DD75E2">
      <w:pPr>
        <w:spacing w:line="360" w:lineRule="auto"/>
        <w:jc w:val="both"/>
        <w:rPr>
          <w:rFonts w:ascii="Palatino Linotype" w:hAnsi="Palatino Linotype" w:cs="Tahoma"/>
          <w:sz w:val="22"/>
          <w:szCs w:val="22"/>
        </w:rPr>
      </w:pPr>
    </w:p>
    <w:p w14:paraId="1C7D99DE" w14:textId="4615A9DE" w:rsidR="00DD75E2" w:rsidRPr="00DD75E2" w:rsidRDefault="00DD75E2" w:rsidP="00924842">
      <w:pPr>
        <w:pStyle w:val="Prrafodelista"/>
        <w:numPr>
          <w:ilvl w:val="0"/>
          <w:numId w:val="2"/>
        </w:numPr>
        <w:tabs>
          <w:tab w:val="left" w:pos="567"/>
        </w:tabs>
        <w:spacing w:line="360" w:lineRule="auto"/>
        <w:ind w:left="643" w:right="539"/>
        <w:jc w:val="both"/>
        <w:rPr>
          <w:rFonts w:ascii="Palatino Linotype" w:hAnsi="Palatino Linotype"/>
          <w:color w:val="000000"/>
          <w:szCs w:val="22"/>
        </w:rPr>
      </w:pPr>
      <w:r w:rsidRPr="00DD75E2">
        <w:rPr>
          <w:rFonts w:ascii="Palatino Linotype" w:hAnsi="Palatino Linotype"/>
          <w:color w:val="000000"/>
          <w:szCs w:val="22"/>
        </w:rPr>
        <w:lastRenderedPageBreak/>
        <w:t xml:space="preserve">Todas las acciones, actividades, trabajos, que hayan realizado en la </w:t>
      </w:r>
      <w:r w:rsidR="00AB09CF">
        <w:rPr>
          <w:rFonts w:ascii="Palatino Linotype" w:hAnsi="Palatino Linotype"/>
          <w:color w:val="000000"/>
          <w:szCs w:val="22"/>
        </w:rPr>
        <w:t>C</w:t>
      </w:r>
      <w:r w:rsidRPr="00DD75E2">
        <w:rPr>
          <w:rFonts w:ascii="Palatino Linotype" w:hAnsi="Palatino Linotype"/>
          <w:color w:val="000000"/>
          <w:szCs w:val="22"/>
        </w:rPr>
        <w:t>oordinación</w:t>
      </w:r>
      <w:r w:rsidR="00AB09CF">
        <w:rPr>
          <w:rFonts w:ascii="Palatino Linotype" w:hAnsi="Palatino Linotype"/>
          <w:color w:val="000000"/>
          <w:szCs w:val="22"/>
        </w:rPr>
        <w:t xml:space="preserve"> </w:t>
      </w:r>
      <w:r w:rsidRPr="00DD75E2">
        <w:rPr>
          <w:rFonts w:ascii="Palatino Linotype" w:hAnsi="Palatino Linotype"/>
          <w:color w:val="000000"/>
          <w:szCs w:val="22"/>
        </w:rPr>
        <w:t xml:space="preserve">de </w:t>
      </w:r>
      <w:r w:rsidR="00AB09CF">
        <w:rPr>
          <w:rFonts w:ascii="Palatino Linotype" w:hAnsi="Palatino Linotype"/>
          <w:color w:val="000000"/>
          <w:szCs w:val="22"/>
        </w:rPr>
        <w:t>M</w:t>
      </w:r>
      <w:r w:rsidRPr="00DD75E2">
        <w:rPr>
          <w:rFonts w:ascii="Palatino Linotype" w:hAnsi="Palatino Linotype"/>
          <w:color w:val="000000"/>
          <w:szCs w:val="22"/>
        </w:rPr>
        <w:t>ovilidad del segundo trimestre.</w:t>
      </w:r>
    </w:p>
    <w:p w14:paraId="4F172858" w14:textId="77777777" w:rsidR="009E4EEA" w:rsidRDefault="00DD75E2" w:rsidP="00924842">
      <w:pPr>
        <w:pStyle w:val="Prrafodelista"/>
        <w:numPr>
          <w:ilvl w:val="0"/>
          <w:numId w:val="2"/>
        </w:numPr>
        <w:tabs>
          <w:tab w:val="left" w:pos="567"/>
        </w:tabs>
        <w:spacing w:line="360" w:lineRule="auto"/>
        <w:ind w:left="643" w:right="539"/>
        <w:jc w:val="both"/>
        <w:rPr>
          <w:rFonts w:ascii="Palatino Linotype" w:hAnsi="Palatino Linotype"/>
          <w:color w:val="000000"/>
          <w:szCs w:val="22"/>
        </w:rPr>
      </w:pPr>
      <w:r>
        <w:rPr>
          <w:rFonts w:ascii="Palatino Linotype" w:hAnsi="Palatino Linotype"/>
          <w:color w:val="000000"/>
          <w:szCs w:val="22"/>
        </w:rPr>
        <w:t>P</w:t>
      </w:r>
      <w:r w:rsidRPr="00DD75E2">
        <w:rPr>
          <w:rFonts w:ascii="Palatino Linotype" w:hAnsi="Palatino Linotype"/>
          <w:color w:val="000000"/>
          <w:szCs w:val="22"/>
        </w:rPr>
        <w:t>rograma de mejora regulatoria, sus metas y resultados de las evaluaciones trimestrales correspondientes a</w:t>
      </w:r>
      <w:r w:rsidR="009E4EEA">
        <w:rPr>
          <w:rFonts w:ascii="Palatino Linotype" w:hAnsi="Palatino Linotype"/>
          <w:color w:val="000000"/>
          <w:szCs w:val="22"/>
        </w:rPr>
        <w:t xml:space="preserve"> </w:t>
      </w:r>
      <w:r w:rsidRPr="00DD75E2">
        <w:rPr>
          <w:rFonts w:ascii="Palatino Linotype" w:hAnsi="Palatino Linotype"/>
          <w:color w:val="000000"/>
          <w:szCs w:val="22"/>
        </w:rPr>
        <w:t xml:space="preserve">los dos trimestres de 2025. </w:t>
      </w:r>
    </w:p>
    <w:p w14:paraId="274C5D53" w14:textId="7176C8EC" w:rsidR="009E4EEA" w:rsidRDefault="009E4EEA" w:rsidP="00924842">
      <w:pPr>
        <w:pStyle w:val="Prrafodelista"/>
        <w:numPr>
          <w:ilvl w:val="0"/>
          <w:numId w:val="2"/>
        </w:numPr>
        <w:tabs>
          <w:tab w:val="left" w:pos="567"/>
        </w:tabs>
        <w:spacing w:line="360" w:lineRule="auto"/>
        <w:ind w:left="643" w:right="539"/>
        <w:jc w:val="both"/>
        <w:rPr>
          <w:rFonts w:ascii="Palatino Linotype" w:hAnsi="Palatino Linotype"/>
          <w:color w:val="000000"/>
          <w:szCs w:val="22"/>
        </w:rPr>
      </w:pPr>
      <w:r>
        <w:rPr>
          <w:rFonts w:ascii="Palatino Linotype" w:hAnsi="Palatino Linotype"/>
          <w:color w:val="000000"/>
          <w:szCs w:val="22"/>
        </w:rPr>
        <w:t>El</w:t>
      </w:r>
      <w:r w:rsidR="00DD75E2" w:rsidRPr="009E4EEA">
        <w:rPr>
          <w:rFonts w:ascii="Palatino Linotype" w:hAnsi="Palatino Linotype"/>
          <w:color w:val="000000"/>
          <w:szCs w:val="22"/>
        </w:rPr>
        <w:t xml:space="preserve"> informe trimestral ante la </w:t>
      </w:r>
      <w:r w:rsidR="00AB09CF">
        <w:rPr>
          <w:rFonts w:ascii="Palatino Linotype" w:hAnsi="Palatino Linotype"/>
          <w:color w:val="000000"/>
          <w:szCs w:val="22"/>
        </w:rPr>
        <w:t>C</w:t>
      </w:r>
      <w:r w:rsidR="00DD75E2" w:rsidRPr="009E4EEA">
        <w:rPr>
          <w:rFonts w:ascii="Palatino Linotype" w:hAnsi="Palatino Linotype"/>
          <w:color w:val="000000"/>
          <w:szCs w:val="22"/>
        </w:rPr>
        <w:t>omisión edilicia y a quien fue presentado.</w:t>
      </w:r>
    </w:p>
    <w:p w14:paraId="1B8D5893" w14:textId="1A38E980" w:rsidR="00B44E32" w:rsidRDefault="009E4EEA" w:rsidP="00924842">
      <w:pPr>
        <w:pStyle w:val="Prrafodelista"/>
        <w:numPr>
          <w:ilvl w:val="0"/>
          <w:numId w:val="2"/>
        </w:numPr>
        <w:tabs>
          <w:tab w:val="left" w:pos="567"/>
        </w:tabs>
        <w:spacing w:line="360" w:lineRule="auto"/>
        <w:ind w:left="643" w:right="539"/>
        <w:jc w:val="both"/>
        <w:rPr>
          <w:rFonts w:ascii="Palatino Linotype" w:hAnsi="Palatino Linotype"/>
          <w:color w:val="000000"/>
          <w:szCs w:val="22"/>
        </w:rPr>
      </w:pPr>
      <w:r>
        <w:rPr>
          <w:rFonts w:ascii="Palatino Linotype" w:hAnsi="Palatino Linotype"/>
          <w:color w:val="000000"/>
          <w:szCs w:val="22"/>
        </w:rPr>
        <w:t>La</w:t>
      </w:r>
      <w:r w:rsidR="00DD75E2" w:rsidRPr="009E4EEA">
        <w:rPr>
          <w:rFonts w:ascii="Palatino Linotype" w:hAnsi="Palatino Linotype"/>
          <w:color w:val="000000"/>
          <w:szCs w:val="22"/>
        </w:rPr>
        <w:t xml:space="preserve"> acción de la </w:t>
      </w:r>
      <w:r w:rsidR="00AB09CF">
        <w:rPr>
          <w:rFonts w:ascii="Palatino Linotype" w:hAnsi="Palatino Linotype"/>
          <w:color w:val="000000"/>
          <w:szCs w:val="22"/>
        </w:rPr>
        <w:t>C</w:t>
      </w:r>
      <w:r w:rsidR="00DD75E2" w:rsidRPr="009E4EEA">
        <w:rPr>
          <w:rFonts w:ascii="Palatino Linotype" w:hAnsi="Palatino Linotype"/>
          <w:color w:val="000000"/>
          <w:szCs w:val="22"/>
        </w:rPr>
        <w:t xml:space="preserve">oordinación de </w:t>
      </w:r>
      <w:r w:rsidR="00AB09CF">
        <w:rPr>
          <w:rFonts w:ascii="Palatino Linotype" w:hAnsi="Palatino Linotype"/>
          <w:color w:val="000000"/>
          <w:szCs w:val="22"/>
        </w:rPr>
        <w:t>M</w:t>
      </w:r>
      <w:r w:rsidR="00DD75E2" w:rsidRPr="009E4EEA">
        <w:rPr>
          <w:rFonts w:ascii="Palatino Linotype" w:hAnsi="Palatino Linotype"/>
          <w:color w:val="000000"/>
          <w:szCs w:val="22"/>
        </w:rPr>
        <w:t>ovilidad ante los conflictos de las organizaciones</w:t>
      </w:r>
      <w:r w:rsidR="00AB09CF">
        <w:rPr>
          <w:rFonts w:ascii="Palatino Linotype" w:hAnsi="Palatino Linotype"/>
          <w:color w:val="000000"/>
          <w:szCs w:val="22"/>
        </w:rPr>
        <w:t xml:space="preserve"> del</w:t>
      </w:r>
      <w:r w:rsidR="00DD75E2" w:rsidRPr="009E4EEA">
        <w:rPr>
          <w:rFonts w:ascii="Palatino Linotype" w:hAnsi="Palatino Linotype"/>
          <w:color w:val="000000"/>
          <w:szCs w:val="22"/>
        </w:rPr>
        <w:t xml:space="preserve"> sitio Isidro Fabela, río Lerma </w:t>
      </w:r>
      <w:r>
        <w:rPr>
          <w:rFonts w:ascii="Palatino Linotype" w:hAnsi="Palatino Linotype"/>
          <w:color w:val="000000"/>
          <w:szCs w:val="22"/>
        </w:rPr>
        <w:t xml:space="preserve">Tic ti </w:t>
      </w:r>
      <w:r w:rsidR="00DD75E2" w:rsidRPr="009E4EEA">
        <w:rPr>
          <w:rFonts w:ascii="Palatino Linotype" w:hAnsi="Palatino Linotype"/>
          <w:color w:val="000000"/>
          <w:szCs w:val="22"/>
        </w:rPr>
        <w:t xml:space="preserve">y san Lorenzo, que se tiene constancia en medios electrónicos, </w:t>
      </w:r>
    </w:p>
    <w:p w14:paraId="0F04C200" w14:textId="2198A040" w:rsidR="00DD75E2" w:rsidRDefault="00B44E32" w:rsidP="00924842">
      <w:pPr>
        <w:pStyle w:val="Prrafodelista"/>
        <w:numPr>
          <w:ilvl w:val="0"/>
          <w:numId w:val="2"/>
        </w:numPr>
        <w:tabs>
          <w:tab w:val="left" w:pos="567"/>
        </w:tabs>
        <w:spacing w:line="360" w:lineRule="auto"/>
        <w:ind w:left="643" w:right="539"/>
        <w:jc w:val="both"/>
        <w:rPr>
          <w:rFonts w:ascii="Palatino Linotype" w:hAnsi="Palatino Linotype"/>
          <w:color w:val="000000"/>
          <w:szCs w:val="22"/>
        </w:rPr>
      </w:pPr>
      <w:r>
        <w:rPr>
          <w:rFonts w:ascii="Palatino Linotype" w:hAnsi="Palatino Linotype"/>
          <w:color w:val="000000"/>
          <w:szCs w:val="22"/>
        </w:rPr>
        <w:t>C</w:t>
      </w:r>
      <w:r w:rsidR="00DD75E2" w:rsidRPr="009E4EEA">
        <w:rPr>
          <w:rFonts w:ascii="Palatino Linotype" w:hAnsi="Palatino Linotype"/>
          <w:color w:val="000000"/>
          <w:szCs w:val="22"/>
        </w:rPr>
        <w:t>arpetas de investigación y denuncias a nombre del titular Nabor Segundo Linares</w:t>
      </w:r>
      <w:r>
        <w:rPr>
          <w:rFonts w:ascii="Palatino Linotype" w:hAnsi="Palatino Linotype"/>
          <w:color w:val="000000"/>
          <w:szCs w:val="22"/>
        </w:rPr>
        <w:t>.</w:t>
      </w:r>
    </w:p>
    <w:p w14:paraId="3207BE2A" w14:textId="77777777" w:rsidR="00B44E32" w:rsidRDefault="00B44E32" w:rsidP="00B44E32">
      <w:pPr>
        <w:tabs>
          <w:tab w:val="left" w:pos="567"/>
        </w:tabs>
        <w:spacing w:line="360" w:lineRule="auto"/>
        <w:ind w:right="539"/>
        <w:jc w:val="both"/>
        <w:rPr>
          <w:rFonts w:ascii="Palatino Linotype" w:hAnsi="Palatino Linotype"/>
          <w:color w:val="000000"/>
          <w:szCs w:val="22"/>
        </w:rPr>
      </w:pPr>
    </w:p>
    <w:p w14:paraId="32B3B7EB" w14:textId="350277C1" w:rsidR="00B44E32" w:rsidRDefault="00B44E32" w:rsidP="00B44E32">
      <w:pPr>
        <w:spacing w:line="360" w:lineRule="auto"/>
        <w:jc w:val="both"/>
        <w:rPr>
          <w:rFonts w:ascii="Palatino Linotype" w:hAnsi="Palatino Linotype" w:cs="Tahoma"/>
          <w:sz w:val="22"/>
          <w:szCs w:val="22"/>
        </w:rPr>
      </w:pPr>
      <w:r w:rsidRPr="00B44E32">
        <w:rPr>
          <w:rFonts w:ascii="Palatino Linotype" w:hAnsi="Palatino Linotype" w:cs="Tahoma"/>
          <w:sz w:val="22"/>
          <w:szCs w:val="22"/>
        </w:rPr>
        <w:t xml:space="preserve">Sobre estos puntos de información </w:t>
      </w:r>
      <w:r>
        <w:rPr>
          <w:rFonts w:ascii="Palatino Linotype" w:hAnsi="Palatino Linotype" w:cs="Tahoma"/>
          <w:sz w:val="22"/>
          <w:szCs w:val="22"/>
        </w:rPr>
        <w:t xml:space="preserve">de las constancias digitales, podemos advertir que el Particular </w:t>
      </w:r>
      <w:r w:rsidR="00DF5FB6">
        <w:rPr>
          <w:rFonts w:ascii="Palatino Linotype" w:hAnsi="Palatino Linotype" w:cs="Tahoma"/>
          <w:sz w:val="22"/>
          <w:szCs w:val="22"/>
        </w:rPr>
        <w:t>únicamente</w:t>
      </w:r>
      <w:r>
        <w:rPr>
          <w:rFonts w:ascii="Palatino Linotype" w:hAnsi="Palatino Linotype" w:cs="Tahoma"/>
          <w:sz w:val="22"/>
          <w:szCs w:val="22"/>
        </w:rPr>
        <w:t xml:space="preserve"> se inconformó de la </w:t>
      </w:r>
      <w:r w:rsidR="00DF5FB6">
        <w:rPr>
          <w:rFonts w:ascii="Palatino Linotype" w:hAnsi="Palatino Linotype" w:cs="Tahoma"/>
          <w:sz w:val="22"/>
          <w:szCs w:val="22"/>
        </w:rPr>
        <w:t>falta de entrega del programa de mejora regulatoria, sus metas y los informes trimestrales.</w:t>
      </w:r>
    </w:p>
    <w:p w14:paraId="1494E0A4" w14:textId="77777777" w:rsidR="00DF5FB6" w:rsidRDefault="00DF5FB6" w:rsidP="00B44E32">
      <w:pPr>
        <w:spacing w:line="360" w:lineRule="auto"/>
        <w:jc w:val="both"/>
        <w:rPr>
          <w:rFonts w:ascii="Palatino Linotype" w:hAnsi="Palatino Linotype" w:cs="Tahoma"/>
          <w:sz w:val="22"/>
          <w:szCs w:val="22"/>
        </w:rPr>
      </w:pPr>
    </w:p>
    <w:p w14:paraId="6E9F0700" w14:textId="5A356483" w:rsidR="00011DA4" w:rsidRPr="00011DA4" w:rsidRDefault="00011DA4" w:rsidP="00011DA4">
      <w:pPr>
        <w:spacing w:line="360" w:lineRule="auto"/>
        <w:jc w:val="both"/>
        <w:rPr>
          <w:rFonts w:ascii="Palatino Linotype" w:hAnsi="Palatino Linotype" w:cs="Tahoma"/>
          <w:sz w:val="22"/>
          <w:szCs w:val="22"/>
        </w:rPr>
      </w:pPr>
      <w:r>
        <w:rPr>
          <w:rFonts w:ascii="Palatino Linotype" w:hAnsi="Palatino Linotype" w:cs="Tahoma"/>
          <w:sz w:val="22"/>
          <w:szCs w:val="22"/>
        </w:rPr>
        <w:t xml:space="preserve">Así, </w:t>
      </w:r>
      <w:r w:rsidRPr="00011DA4">
        <w:rPr>
          <w:rFonts w:ascii="Palatino Linotype" w:hAnsi="Palatino Linotype" w:cs="Tahoma"/>
          <w:sz w:val="22"/>
          <w:szCs w:val="22"/>
        </w:rPr>
        <w:t>aquellos puntos que no son impugnado se consideran como tácitamente consentidos, tal como se establece en la jurisprudencia de la novena época con registro digital 176608, con número de tesis VI.3o.C. J/60, publicado en el Semanario Judicial de la Federación y su Gaceta, tomo XXII, diciembre de 2005, página 2365, que lleva por rubro y texto:</w:t>
      </w:r>
    </w:p>
    <w:p w14:paraId="65DC837C" w14:textId="77777777" w:rsidR="00011DA4" w:rsidRPr="006F3C87" w:rsidRDefault="00011DA4" w:rsidP="00011DA4">
      <w:pPr>
        <w:spacing w:line="360" w:lineRule="auto"/>
        <w:contextualSpacing/>
        <w:rPr>
          <w:rFonts w:cs="Tahoma"/>
          <w:bCs/>
        </w:rPr>
      </w:pPr>
    </w:p>
    <w:p w14:paraId="57AD08E2" w14:textId="77777777" w:rsidR="00011DA4" w:rsidRPr="00E77E1B" w:rsidRDefault="00011DA4" w:rsidP="00E77E1B">
      <w:pPr>
        <w:spacing w:line="360" w:lineRule="auto"/>
        <w:ind w:left="567" w:right="567"/>
        <w:contextualSpacing/>
        <w:jc w:val="both"/>
        <w:rPr>
          <w:rFonts w:ascii="Palatino Linotype" w:hAnsi="Palatino Linotype" w:cs="Tahoma"/>
          <w:b/>
          <w:i/>
          <w:iCs/>
        </w:rPr>
      </w:pPr>
      <w:r w:rsidRPr="00E77E1B">
        <w:rPr>
          <w:rFonts w:ascii="Palatino Linotype" w:hAnsi="Palatino Linotype" w:cs="Tahoma"/>
          <w:b/>
          <w:i/>
          <w:iCs/>
        </w:rPr>
        <w:t>ACTOS CONSENTIDOS. SON LOS QUE NO SE IMPUGNAN MEDIANTE EL RECURSO IDÓNEO.</w:t>
      </w:r>
    </w:p>
    <w:p w14:paraId="243AA1F7" w14:textId="77777777" w:rsidR="00011DA4" w:rsidRPr="00E77E1B" w:rsidRDefault="00011DA4" w:rsidP="00E77E1B">
      <w:pPr>
        <w:spacing w:line="360" w:lineRule="auto"/>
        <w:ind w:left="567" w:right="567"/>
        <w:contextualSpacing/>
        <w:jc w:val="both"/>
        <w:rPr>
          <w:rFonts w:ascii="Palatino Linotype" w:hAnsi="Palatino Linotype" w:cs="Tahoma"/>
          <w:bCs/>
          <w:i/>
          <w:iCs/>
        </w:rPr>
      </w:pPr>
      <w:r w:rsidRPr="00E77E1B">
        <w:rPr>
          <w:rFonts w:ascii="Palatino Linotype" w:hAnsi="Palatino Linotype" w:cs="Tahoma"/>
          <w:bCs/>
          <w:i/>
          <w:iCs/>
        </w:rPr>
        <w:t xml:space="preserve">Debe reputarse como consentido el acto que no se impugnó por el medio establecido por la ley, </w:t>
      </w:r>
      <w:proofErr w:type="gramStart"/>
      <w:r w:rsidRPr="00E77E1B">
        <w:rPr>
          <w:rFonts w:ascii="Palatino Linotype" w:hAnsi="Palatino Linotype" w:cs="Tahoma"/>
          <w:bCs/>
          <w:i/>
          <w:iCs/>
        </w:rPr>
        <w:t>ya que</w:t>
      </w:r>
      <w:proofErr w:type="gramEnd"/>
      <w:r w:rsidRPr="00E77E1B">
        <w:rPr>
          <w:rFonts w:ascii="Palatino Linotype" w:hAnsi="Palatino Linotype" w:cs="Tahoma"/>
          <w:bCs/>
          <w:i/>
          <w:iCs/>
        </w:rPr>
        <w:t xml:space="preserve"> si se hizo uso de otro no previsto por ella o si se hace una simple manifestación de inconformidad, tales actuaciones no producen efectos jurídicos tendientes a revocar, confirmar o modificar el acto reclamado en amparo, lo que significa consentimiento </w:t>
      </w:r>
      <w:proofErr w:type="gramStart"/>
      <w:r w:rsidRPr="00E77E1B">
        <w:rPr>
          <w:rFonts w:ascii="Palatino Linotype" w:hAnsi="Palatino Linotype" w:cs="Tahoma"/>
          <w:bCs/>
          <w:i/>
          <w:iCs/>
        </w:rPr>
        <w:t>del mismo</w:t>
      </w:r>
      <w:proofErr w:type="gramEnd"/>
      <w:r w:rsidRPr="00E77E1B">
        <w:rPr>
          <w:rFonts w:ascii="Palatino Linotype" w:hAnsi="Palatino Linotype" w:cs="Tahoma"/>
          <w:bCs/>
          <w:i/>
          <w:iCs/>
        </w:rPr>
        <w:t xml:space="preserve"> por falta de impugnación eficaz.</w:t>
      </w:r>
    </w:p>
    <w:p w14:paraId="78644EBA" w14:textId="77777777" w:rsidR="00011DA4" w:rsidRPr="00E77E1B" w:rsidRDefault="00011DA4" w:rsidP="00E77E1B">
      <w:pPr>
        <w:spacing w:line="360" w:lineRule="auto"/>
        <w:jc w:val="both"/>
        <w:rPr>
          <w:rFonts w:ascii="Palatino Linotype" w:hAnsi="Palatino Linotype" w:cs="Tahoma"/>
          <w:sz w:val="22"/>
          <w:szCs w:val="22"/>
        </w:rPr>
      </w:pPr>
    </w:p>
    <w:p w14:paraId="3B2D3925" w14:textId="77777777" w:rsidR="00011DA4" w:rsidRPr="00E77E1B" w:rsidRDefault="00011DA4" w:rsidP="00E77E1B">
      <w:pPr>
        <w:spacing w:line="360" w:lineRule="auto"/>
        <w:jc w:val="both"/>
        <w:rPr>
          <w:rFonts w:ascii="Palatino Linotype" w:hAnsi="Palatino Linotype" w:cs="Tahoma"/>
          <w:sz w:val="22"/>
          <w:szCs w:val="22"/>
        </w:rPr>
      </w:pPr>
      <w:r w:rsidRPr="00E77E1B">
        <w:rPr>
          <w:rFonts w:ascii="Palatino Linotype" w:hAnsi="Palatino Linotype" w:cs="Tahoma"/>
          <w:sz w:val="22"/>
          <w:szCs w:val="22"/>
        </w:rPr>
        <w:lastRenderedPageBreak/>
        <w:t>En este sentido, toda vez que el Particular precisó la información faltante, es procedente entrar al estudio exclusivamente de la información objeto de inconformidad, que guarde relación con información solicitada.</w:t>
      </w:r>
    </w:p>
    <w:p w14:paraId="6C5DEE68" w14:textId="05F2961C" w:rsidR="00F23D75" w:rsidRDefault="00F23D75" w:rsidP="00DD75E2">
      <w:pPr>
        <w:spacing w:line="360" w:lineRule="auto"/>
        <w:jc w:val="both"/>
        <w:rPr>
          <w:rFonts w:ascii="Palatino Linotype" w:hAnsi="Palatino Linotype" w:cs="Tahoma"/>
          <w:sz w:val="22"/>
          <w:szCs w:val="22"/>
        </w:rPr>
      </w:pPr>
      <w:r>
        <w:rPr>
          <w:rFonts w:ascii="Palatino Linotype" w:hAnsi="Palatino Linotype" w:cs="Tahoma"/>
          <w:sz w:val="22"/>
          <w:szCs w:val="22"/>
        </w:rPr>
        <w:t>Por ello, únicamente deberemos entrar al estudio del p</w:t>
      </w:r>
      <w:r w:rsidRPr="00F23D75">
        <w:rPr>
          <w:rFonts w:ascii="Palatino Linotype" w:hAnsi="Palatino Linotype" w:cs="Tahoma"/>
          <w:sz w:val="22"/>
          <w:szCs w:val="22"/>
        </w:rPr>
        <w:t>rograma de mejora regulatoria, sus metas y resultados de las evaluaciones trimestrales correspondientes a los dos trimestres de 2025.</w:t>
      </w:r>
    </w:p>
    <w:p w14:paraId="2E4082AE" w14:textId="77777777" w:rsidR="00E949BE" w:rsidRDefault="00E949BE" w:rsidP="00DD75E2">
      <w:pPr>
        <w:spacing w:line="360" w:lineRule="auto"/>
        <w:jc w:val="both"/>
        <w:rPr>
          <w:rFonts w:ascii="Palatino Linotype" w:hAnsi="Palatino Linotype" w:cs="Tahoma"/>
          <w:sz w:val="22"/>
          <w:szCs w:val="22"/>
        </w:rPr>
      </w:pPr>
    </w:p>
    <w:p w14:paraId="2104368B" w14:textId="7C347FF6" w:rsidR="0003662E" w:rsidRPr="0003662E" w:rsidRDefault="00E949BE" w:rsidP="0003662E">
      <w:pPr>
        <w:spacing w:line="360" w:lineRule="auto"/>
        <w:jc w:val="both"/>
        <w:rPr>
          <w:rFonts w:ascii="Palatino Linotype" w:hAnsi="Palatino Linotype" w:cs="Tahoma"/>
          <w:sz w:val="22"/>
          <w:szCs w:val="22"/>
        </w:rPr>
      </w:pPr>
      <w:r>
        <w:rPr>
          <w:rFonts w:ascii="Palatino Linotype" w:hAnsi="Palatino Linotype" w:cs="Tahoma"/>
          <w:sz w:val="22"/>
          <w:szCs w:val="22"/>
        </w:rPr>
        <w:t>El</w:t>
      </w:r>
      <w:r w:rsidRPr="00E949BE">
        <w:rPr>
          <w:rFonts w:ascii="Palatino Linotype" w:hAnsi="Palatino Linotype" w:cs="Tahoma"/>
          <w:sz w:val="22"/>
          <w:szCs w:val="22"/>
        </w:rPr>
        <w:t xml:space="preserve"> Programa de Mejora Regulatoria (PMR) municipal es un instrumento de planeación que establece las acciones que un Ayuntamiento llevará a cabo para simplificar trámites, eliminar regulaciones innecesarias y mejorar la calidad de los servicios públicos, promoviendo la eficiencia, la transparencia y la competitividad.</w:t>
      </w:r>
      <w:r w:rsidR="0003662E">
        <w:rPr>
          <w:rFonts w:ascii="Palatino Linotype" w:hAnsi="Palatino Linotype" w:cs="Tahoma"/>
          <w:sz w:val="22"/>
          <w:szCs w:val="22"/>
        </w:rPr>
        <w:t xml:space="preserve"> E</w:t>
      </w:r>
      <w:r w:rsidR="0003662E" w:rsidRPr="0003662E">
        <w:rPr>
          <w:rFonts w:ascii="Palatino Linotype" w:hAnsi="Palatino Linotype" w:cs="Tahoma"/>
          <w:sz w:val="22"/>
          <w:szCs w:val="22"/>
        </w:rPr>
        <w:t>stablece las estrategias, acciones y metas orientadas a:</w:t>
      </w:r>
    </w:p>
    <w:p w14:paraId="39AD478A" w14:textId="77777777" w:rsidR="0003662E" w:rsidRPr="0003662E" w:rsidRDefault="0003662E" w:rsidP="0003662E">
      <w:pPr>
        <w:spacing w:line="360" w:lineRule="auto"/>
        <w:jc w:val="both"/>
        <w:rPr>
          <w:rFonts w:ascii="Palatino Linotype" w:hAnsi="Palatino Linotype" w:cs="Tahoma"/>
          <w:sz w:val="22"/>
          <w:szCs w:val="22"/>
        </w:rPr>
      </w:pPr>
    </w:p>
    <w:p w14:paraId="479E5931" w14:textId="77777777" w:rsidR="0003662E" w:rsidRPr="0003662E" w:rsidRDefault="0003662E" w:rsidP="00924842">
      <w:pPr>
        <w:pStyle w:val="Prrafodelista"/>
        <w:numPr>
          <w:ilvl w:val="0"/>
          <w:numId w:val="3"/>
        </w:numPr>
        <w:spacing w:line="360" w:lineRule="auto"/>
        <w:jc w:val="both"/>
        <w:rPr>
          <w:rFonts w:ascii="Palatino Linotype" w:hAnsi="Palatino Linotype" w:cs="Tahoma"/>
          <w:szCs w:val="22"/>
        </w:rPr>
      </w:pPr>
      <w:r w:rsidRPr="0003662E">
        <w:rPr>
          <w:rFonts w:ascii="Palatino Linotype" w:hAnsi="Palatino Linotype" w:cs="Tahoma"/>
          <w:szCs w:val="22"/>
        </w:rPr>
        <w:t>Simplificar y digitalizar trámites municipales.</w:t>
      </w:r>
    </w:p>
    <w:p w14:paraId="7A00DC4D" w14:textId="77777777" w:rsidR="0003662E" w:rsidRPr="0003662E" w:rsidRDefault="0003662E" w:rsidP="00924842">
      <w:pPr>
        <w:pStyle w:val="Prrafodelista"/>
        <w:numPr>
          <w:ilvl w:val="0"/>
          <w:numId w:val="3"/>
        </w:numPr>
        <w:spacing w:line="360" w:lineRule="auto"/>
        <w:jc w:val="both"/>
        <w:rPr>
          <w:rFonts w:ascii="Palatino Linotype" w:hAnsi="Palatino Linotype" w:cs="Tahoma"/>
          <w:szCs w:val="22"/>
        </w:rPr>
      </w:pPr>
      <w:r w:rsidRPr="0003662E">
        <w:rPr>
          <w:rFonts w:ascii="Palatino Linotype" w:hAnsi="Palatino Linotype" w:cs="Tahoma"/>
          <w:szCs w:val="22"/>
        </w:rPr>
        <w:t>Eliminar barreras administrativas innecesarias.</w:t>
      </w:r>
    </w:p>
    <w:p w14:paraId="25BE0EB0" w14:textId="77777777" w:rsidR="0003662E" w:rsidRPr="0003662E" w:rsidRDefault="0003662E" w:rsidP="00924842">
      <w:pPr>
        <w:pStyle w:val="Prrafodelista"/>
        <w:numPr>
          <w:ilvl w:val="0"/>
          <w:numId w:val="3"/>
        </w:numPr>
        <w:spacing w:line="360" w:lineRule="auto"/>
        <w:jc w:val="both"/>
        <w:rPr>
          <w:rFonts w:ascii="Palatino Linotype" w:hAnsi="Palatino Linotype" w:cs="Tahoma"/>
          <w:szCs w:val="22"/>
        </w:rPr>
      </w:pPr>
      <w:r w:rsidRPr="0003662E">
        <w:rPr>
          <w:rFonts w:ascii="Palatino Linotype" w:hAnsi="Palatino Linotype" w:cs="Tahoma"/>
          <w:szCs w:val="22"/>
        </w:rPr>
        <w:t>Fortalecer la transparencia y la rendición de cuentas.</w:t>
      </w:r>
    </w:p>
    <w:p w14:paraId="2B112946" w14:textId="77777777" w:rsidR="0003662E" w:rsidRPr="0003662E" w:rsidRDefault="0003662E" w:rsidP="00924842">
      <w:pPr>
        <w:pStyle w:val="Prrafodelista"/>
        <w:numPr>
          <w:ilvl w:val="0"/>
          <w:numId w:val="3"/>
        </w:numPr>
        <w:spacing w:line="360" w:lineRule="auto"/>
        <w:jc w:val="both"/>
        <w:rPr>
          <w:rFonts w:ascii="Palatino Linotype" w:hAnsi="Palatino Linotype" w:cs="Tahoma"/>
          <w:szCs w:val="22"/>
        </w:rPr>
      </w:pPr>
      <w:r w:rsidRPr="0003662E">
        <w:rPr>
          <w:rFonts w:ascii="Palatino Linotype" w:hAnsi="Palatino Linotype" w:cs="Tahoma"/>
          <w:szCs w:val="22"/>
        </w:rPr>
        <w:t>Impulsar la participación ciudadana en la elaboración de regulaciones.</w:t>
      </w:r>
    </w:p>
    <w:p w14:paraId="7AEF639C" w14:textId="77777777" w:rsidR="0003662E" w:rsidRPr="0003662E" w:rsidRDefault="0003662E" w:rsidP="00924842">
      <w:pPr>
        <w:pStyle w:val="Prrafodelista"/>
        <w:numPr>
          <w:ilvl w:val="0"/>
          <w:numId w:val="3"/>
        </w:numPr>
        <w:spacing w:line="360" w:lineRule="auto"/>
        <w:jc w:val="both"/>
        <w:rPr>
          <w:rFonts w:ascii="Palatino Linotype" w:hAnsi="Palatino Linotype" w:cs="Tahoma"/>
          <w:szCs w:val="22"/>
        </w:rPr>
      </w:pPr>
      <w:r w:rsidRPr="0003662E">
        <w:rPr>
          <w:rFonts w:ascii="Palatino Linotype" w:hAnsi="Palatino Linotype" w:cs="Tahoma"/>
          <w:szCs w:val="22"/>
        </w:rPr>
        <w:t>Promover un entorno favorable para la inversión, la innovación y la competitividad local.</w:t>
      </w:r>
    </w:p>
    <w:p w14:paraId="4CCD3E9F" w14:textId="77777777" w:rsidR="0003662E" w:rsidRPr="0003662E" w:rsidRDefault="0003662E" w:rsidP="0003662E">
      <w:pPr>
        <w:spacing w:line="360" w:lineRule="auto"/>
        <w:jc w:val="both"/>
        <w:rPr>
          <w:rFonts w:ascii="Palatino Linotype" w:hAnsi="Palatino Linotype" w:cs="Tahoma"/>
          <w:sz w:val="22"/>
          <w:szCs w:val="22"/>
        </w:rPr>
      </w:pPr>
    </w:p>
    <w:p w14:paraId="4B8F2AB5" w14:textId="2D2F3E2C" w:rsidR="0003662E" w:rsidRDefault="0003662E" w:rsidP="0003662E">
      <w:pPr>
        <w:spacing w:line="360" w:lineRule="auto"/>
        <w:jc w:val="both"/>
        <w:rPr>
          <w:rFonts w:ascii="Palatino Linotype" w:hAnsi="Palatino Linotype" w:cs="Tahoma"/>
          <w:sz w:val="22"/>
          <w:szCs w:val="22"/>
        </w:rPr>
      </w:pPr>
      <w:r w:rsidRPr="0003662E">
        <w:rPr>
          <w:rFonts w:ascii="Palatino Linotype" w:hAnsi="Palatino Linotype" w:cs="Tahoma"/>
          <w:sz w:val="22"/>
          <w:szCs w:val="22"/>
        </w:rPr>
        <w:t xml:space="preserve">El Programa se formula y ejecuta conforme a </w:t>
      </w:r>
      <w:r w:rsidR="00642D03">
        <w:rPr>
          <w:rFonts w:ascii="Palatino Linotype" w:hAnsi="Palatino Linotype" w:cs="Tahoma"/>
          <w:sz w:val="22"/>
          <w:szCs w:val="22"/>
        </w:rPr>
        <w:t>la Ley para la Mejora Regulatoria del Estado de México y al Reglamento</w:t>
      </w:r>
      <w:r w:rsidRPr="0003662E">
        <w:rPr>
          <w:rFonts w:ascii="Palatino Linotype" w:hAnsi="Palatino Linotype" w:cs="Tahoma"/>
          <w:sz w:val="22"/>
          <w:szCs w:val="22"/>
        </w:rPr>
        <w:t xml:space="preserve"> de la Ley para la Mejora Regulatoria del Estado de México y sus Municipios, así como a los principios de eficiencia, eficacia, transparencia y mejora continua de la administración pública municipal.</w:t>
      </w:r>
    </w:p>
    <w:p w14:paraId="7C3F9237" w14:textId="77777777" w:rsidR="00B231F2" w:rsidRDefault="00B231F2" w:rsidP="0003662E">
      <w:pPr>
        <w:spacing w:line="360" w:lineRule="auto"/>
        <w:jc w:val="both"/>
        <w:rPr>
          <w:rFonts w:ascii="Palatino Linotype" w:hAnsi="Palatino Linotype" w:cs="Tahoma"/>
          <w:sz w:val="22"/>
          <w:szCs w:val="22"/>
        </w:rPr>
      </w:pPr>
    </w:p>
    <w:p w14:paraId="01A7DC5D" w14:textId="3B3DC6FC" w:rsidR="00B231F2" w:rsidRDefault="00627C31" w:rsidP="0003662E">
      <w:pPr>
        <w:spacing w:line="360" w:lineRule="auto"/>
        <w:jc w:val="both"/>
        <w:rPr>
          <w:rFonts w:ascii="Palatino Linotype" w:hAnsi="Palatino Linotype" w:cs="Tahoma"/>
          <w:sz w:val="22"/>
          <w:szCs w:val="22"/>
        </w:rPr>
      </w:pPr>
      <w:r>
        <w:rPr>
          <w:rFonts w:ascii="Palatino Linotype" w:hAnsi="Palatino Linotype" w:cs="Tahoma"/>
          <w:sz w:val="22"/>
          <w:szCs w:val="22"/>
        </w:rPr>
        <w:t xml:space="preserve">El Sujeto Obligado, remitió en informe justificado el documento que lleva por título “Programa </w:t>
      </w:r>
      <w:r w:rsidR="007C77AF">
        <w:rPr>
          <w:rFonts w:ascii="Palatino Linotype" w:hAnsi="Palatino Linotype" w:cs="Tahoma"/>
          <w:sz w:val="22"/>
          <w:szCs w:val="22"/>
        </w:rPr>
        <w:t xml:space="preserve">Anual de Mejora Regulatoria 2025”, que se reproduce de manera </w:t>
      </w:r>
      <w:r w:rsidR="004F0EDF">
        <w:rPr>
          <w:rFonts w:ascii="Palatino Linotype" w:hAnsi="Palatino Linotype" w:cs="Tahoma"/>
          <w:sz w:val="22"/>
          <w:szCs w:val="22"/>
        </w:rPr>
        <w:t>íntegra</w:t>
      </w:r>
      <w:r w:rsidR="007C77AF">
        <w:rPr>
          <w:rFonts w:ascii="Palatino Linotype" w:hAnsi="Palatino Linotype" w:cs="Tahoma"/>
          <w:sz w:val="22"/>
          <w:szCs w:val="22"/>
        </w:rPr>
        <w:t>:</w:t>
      </w:r>
    </w:p>
    <w:p w14:paraId="1B8B9A18" w14:textId="77777777" w:rsidR="007C77AF" w:rsidRDefault="007C77AF" w:rsidP="0003662E">
      <w:pPr>
        <w:spacing w:line="360" w:lineRule="auto"/>
        <w:jc w:val="both"/>
        <w:rPr>
          <w:rFonts w:ascii="Palatino Linotype" w:hAnsi="Palatino Linotype" w:cs="Tahoma"/>
          <w:sz w:val="22"/>
          <w:szCs w:val="22"/>
        </w:rPr>
      </w:pPr>
    </w:p>
    <w:p w14:paraId="741FA41E" w14:textId="27FFFF30" w:rsidR="007C77AF" w:rsidRDefault="007C77AF" w:rsidP="007314EB">
      <w:pPr>
        <w:spacing w:line="360" w:lineRule="auto"/>
        <w:jc w:val="center"/>
        <w:rPr>
          <w:rFonts w:ascii="Palatino Linotype" w:hAnsi="Palatino Linotype" w:cs="Tahoma"/>
          <w:sz w:val="22"/>
          <w:szCs w:val="22"/>
        </w:rPr>
      </w:pPr>
      <w:r w:rsidRPr="007C77AF">
        <w:rPr>
          <w:rFonts w:ascii="Palatino Linotype" w:hAnsi="Palatino Linotype" w:cs="Tahoma"/>
          <w:noProof/>
          <w:sz w:val="22"/>
          <w:szCs w:val="22"/>
          <w:lang w:eastAsia="es-MX"/>
        </w:rPr>
        <w:drawing>
          <wp:inline distT="0" distB="0" distL="0" distR="0" wp14:anchorId="53F934E3" wp14:editId="38F97778">
            <wp:extent cx="4921250" cy="3726929"/>
            <wp:effectExtent l="0" t="0" r="0" b="6985"/>
            <wp:docPr id="4945584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l="10421" t="5589" r="2682" b="9508"/>
                    <a:stretch>
                      <a:fillRect/>
                    </a:stretch>
                  </pic:blipFill>
                  <pic:spPr bwMode="auto">
                    <a:xfrm>
                      <a:off x="0" y="0"/>
                      <a:ext cx="4925206" cy="3729925"/>
                    </a:xfrm>
                    <a:prstGeom prst="rect">
                      <a:avLst/>
                    </a:prstGeom>
                    <a:noFill/>
                    <a:ln>
                      <a:noFill/>
                    </a:ln>
                    <a:extLst>
                      <a:ext uri="{53640926-AAD7-44D8-BBD7-CCE9431645EC}">
                        <a14:shadowObscured xmlns:a14="http://schemas.microsoft.com/office/drawing/2010/main"/>
                      </a:ext>
                    </a:extLst>
                  </pic:spPr>
                </pic:pic>
              </a:graphicData>
            </a:graphic>
          </wp:inline>
        </w:drawing>
      </w:r>
    </w:p>
    <w:p w14:paraId="6CD54860" w14:textId="6091F1AB" w:rsidR="004F782F" w:rsidRDefault="004F782F" w:rsidP="007314EB">
      <w:pPr>
        <w:spacing w:line="360" w:lineRule="auto"/>
        <w:jc w:val="center"/>
        <w:rPr>
          <w:rFonts w:ascii="Palatino Linotype" w:hAnsi="Palatino Linotype" w:cs="Tahoma"/>
          <w:sz w:val="22"/>
          <w:szCs w:val="22"/>
        </w:rPr>
      </w:pPr>
      <w:r w:rsidRPr="004F782F">
        <w:rPr>
          <w:rFonts w:ascii="Palatino Linotype" w:hAnsi="Palatino Linotype" w:cs="Tahoma"/>
          <w:noProof/>
          <w:sz w:val="22"/>
          <w:szCs w:val="22"/>
          <w:lang w:eastAsia="es-MX"/>
        </w:rPr>
        <w:drawing>
          <wp:inline distT="0" distB="0" distL="0" distR="0" wp14:anchorId="0667A686" wp14:editId="62DC5017">
            <wp:extent cx="4921250" cy="3455530"/>
            <wp:effectExtent l="0" t="0" r="0" b="0"/>
            <wp:docPr id="13844893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l="9788" t="6908" r="1999" b="13418"/>
                    <a:stretch>
                      <a:fillRect/>
                    </a:stretch>
                  </pic:blipFill>
                  <pic:spPr bwMode="auto">
                    <a:xfrm>
                      <a:off x="0" y="0"/>
                      <a:ext cx="4928618" cy="3460704"/>
                    </a:xfrm>
                    <a:prstGeom prst="rect">
                      <a:avLst/>
                    </a:prstGeom>
                    <a:noFill/>
                    <a:ln>
                      <a:noFill/>
                    </a:ln>
                    <a:extLst>
                      <a:ext uri="{53640926-AAD7-44D8-BBD7-CCE9431645EC}">
                        <a14:shadowObscured xmlns:a14="http://schemas.microsoft.com/office/drawing/2010/main"/>
                      </a:ext>
                    </a:extLst>
                  </pic:spPr>
                </pic:pic>
              </a:graphicData>
            </a:graphic>
          </wp:inline>
        </w:drawing>
      </w:r>
    </w:p>
    <w:p w14:paraId="26B9CB5C" w14:textId="77777777" w:rsidR="004F782F" w:rsidRDefault="004F782F" w:rsidP="00E8016A">
      <w:pPr>
        <w:spacing w:line="360" w:lineRule="auto"/>
        <w:jc w:val="both"/>
        <w:rPr>
          <w:rFonts w:ascii="Palatino Linotype" w:hAnsi="Palatino Linotype" w:cs="Tahoma"/>
          <w:sz w:val="22"/>
          <w:szCs w:val="22"/>
        </w:rPr>
      </w:pPr>
    </w:p>
    <w:p w14:paraId="6C510F5A" w14:textId="3C39A436" w:rsidR="00B918C0" w:rsidRDefault="00B918C0" w:rsidP="00E8016A">
      <w:pPr>
        <w:spacing w:line="360" w:lineRule="auto"/>
        <w:jc w:val="both"/>
        <w:rPr>
          <w:rFonts w:ascii="Palatino Linotype" w:hAnsi="Palatino Linotype" w:cs="Tahoma"/>
          <w:sz w:val="22"/>
          <w:szCs w:val="22"/>
        </w:rPr>
      </w:pPr>
      <w:r>
        <w:rPr>
          <w:rFonts w:ascii="Palatino Linotype" w:hAnsi="Palatino Linotype" w:cs="Tahoma"/>
          <w:sz w:val="22"/>
          <w:szCs w:val="22"/>
        </w:rPr>
        <w:t xml:space="preserve">En este mismo documento, </w:t>
      </w:r>
      <w:r w:rsidR="00274120">
        <w:rPr>
          <w:rFonts w:ascii="Palatino Linotype" w:hAnsi="Palatino Linotype" w:cs="Tahoma"/>
          <w:sz w:val="22"/>
          <w:szCs w:val="22"/>
        </w:rPr>
        <w:t xml:space="preserve">se contemplan las metas, del Programa Anual de Mejora Regulatoria y el objetivo, para lo que </w:t>
      </w:r>
      <w:r w:rsidR="00E269A1">
        <w:rPr>
          <w:rFonts w:ascii="Palatino Linotype" w:hAnsi="Palatino Linotype" w:cs="Tahoma"/>
          <w:sz w:val="22"/>
          <w:szCs w:val="22"/>
        </w:rPr>
        <w:t>únicamente</w:t>
      </w:r>
      <w:r w:rsidR="00274120">
        <w:rPr>
          <w:rFonts w:ascii="Palatino Linotype" w:hAnsi="Palatino Linotype" w:cs="Tahoma"/>
          <w:sz w:val="22"/>
          <w:szCs w:val="22"/>
        </w:rPr>
        <w:t xml:space="preserve"> </w:t>
      </w:r>
      <w:r w:rsidR="00E269A1">
        <w:rPr>
          <w:rFonts w:ascii="Palatino Linotype" w:hAnsi="Palatino Linotype" w:cs="Tahoma"/>
          <w:sz w:val="22"/>
          <w:szCs w:val="22"/>
        </w:rPr>
        <w:t>considerar</w:t>
      </w:r>
      <w:r w:rsidR="00274120">
        <w:rPr>
          <w:rFonts w:ascii="Palatino Linotype" w:hAnsi="Palatino Linotype" w:cs="Tahoma"/>
          <w:sz w:val="22"/>
          <w:szCs w:val="22"/>
        </w:rPr>
        <w:t xml:space="preserve"> un </w:t>
      </w:r>
      <w:r w:rsidR="00E269A1">
        <w:rPr>
          <w:rFonts w:ascii="Palatino Linotype" w:hAnsi="Palatino Linotype" w:cs="Tahoma"/>
          <w:sz w:val="22"/>
          <w:szCs w:val="22"/>
        </w:rPr>
        <w:t>proceso interno, por lo cual, el documento, satisface lo requerido.</w:t>
      </w:r>
    </w:p>
    <w:p w14:paraId="44B258B4" w14:textId="77777777" w:rsidR="00B918C0" w:rsidRDefault="00B918C0" w:rsidP="00E8016A">
      <w:pPr>
        <w:spacing w:line="360" w:lineRule="auto"/>
        <w:jc w:val="both"/>
        <w:rPr>
          <w:rFonts w:ascii="Palatino Linotype" w:hAnsi="Palatino Linotype" w:cs="Tahoma"/>
          <w:sz w:val="22"/>
          <w:szCs w:val="22"/>
        </w:rPr>
      </w:pPr>
    </w:p>
    <w:p w14:paraId="0A526AA2" w14:textId="508DFB45" w:rsidR="00E8016A" w:rsidRDefault="00E8016A" w:rsidP="00E269A1">
      <w:pPr>
        <w:spacing w:line="360" w:lineRule="auto"/>
        <w:jc w:val="both"/>
        <w:rPr>
          <w:rFonts w:ascii="Palatino Linotype" w:hAnsi="Palatino Linotype" w:cs="Tahoma"/>
          <w:sz w:val="22"/>
          <w:szCs w:val="22"/>
        </w:rPr>
      </w:pPr>
      <w:r>
        <w:rPr>
          <w:rFonts w:ascii="Palatino Linotype" w:hAnsi="Palatino Linotype" w:cs="Tahoma"/>
          <w:sz w:val="22"/>
          <w:szCs w:val="22"/>
        </w:rPr>
        <w:t>Ahora</w:t>
      </w:r>
      <w:r w:rsidR="004F0EDF">
        <w:rPr>
          <w:rFonts w:ascii="Palatino Linotype" w:hAnsi="Palatino Linotype" w:cs="Tahoma"/>
          <w:sz w:val="22"/>
          <w:szCs w:val="22"/>
        </w:rPr>
        <w:t xml:space="preserve"> bien, </w:t>
      </w:r>
      <w:r w:rsidR="00E269A1">
        <w:rPr>
          <w:rFonts w:ascii="Palatino Linotype" w:hAnsi="Palatino Linotype" w:cs="Tahoma"/>
          <w:sz w:val="22"/>
          <w:szCs w:val="22"/>
        </w:rPr>
        <w:t xml:space="preserve">por cuanto respecta a los informes </w:t>
      </w:r>
      <w:r w:rsidR="00C16740">
        <w:rPr>
          <w:rFonts w:ascii="Palatino Linotype" w:hAnsi="Palatino Linotype" w:cs="Tahoma"/>
          <w:sz w:val="22"/>
          <w:szCs w:val="22"/>
        </w:rPr>
        <w:t>trimestrales</w:t>
      </w:r>
      <w:r w:rsidR="00E269A1">
        <w:rPr>
          <w:rFonts w:ascii="Palatino Linotype" w:hAnsi="Palatino Linotype" w:cs="Tahoma"/>
          <w:sz w:val="22"/>
          <w:szCs w:val="22"/>
        </w:rPr>
        <w:t xml:space="preserve">, el Sujeto </w:t>
      </w:r>
      <w:r w:rsidR="00C16740">
        <w:rPr>
          <w:rFonts w:ascii="Palatino Linotype" w:hAnsi="Palatino Linotype" w:cs="Tahoma"/>
          <w:sz w:val="22"/>
          <w:szCs w:val="22"/>
        </w:rPr>
        <w:t>Obligado</w:t>
      </w:r>
      <w:r w:rsidR="00E269A1">
        <w:rPr>
          <w:rFonts w:ascii="Palatino Linotype" w:hAnsi="Palatino Linotype" w:cs="Tahoma"/>
          <w:sz w:val="22"/>
          <w:szCs w:val="22"/>
        </w:rPr>
        <w:t>, a través de informe justificado, remitió los correspondientes a marzo y junio emitidos el 31 de marzo y el 30 de junio como se advierte de las siguientes imágenes:</w:t>
      </w:r>
    </w:p>
    <w:p w14:paraId="3E61EC77" w14:textId="77777777" w:rsidR="00C16740" w:rsidRDefault="00C16740" w:rsidP="00E269A1">
      <w:pPr>
        <w:spacing w:line="360" w:lineRule="auto"/>
        <w:jc w:val="both"/>
        <w:rPr>
          <w:rFonts w:ascii="Palatino Linotype" w:hAnsi="Palatino Linotype" w:cs="Tahoma"/>
          <w:sz w:val="22"/>
          <w:szCs w:val="22"/>
        </w:rPr>
      </w:pPr>
    </w:p>
    <w:p w14:paraId="5D86E09F" w14:textId="514904DE" w:rsidR="00C16740" w:rsidRDefault="00C16740" w:rsidP="00E269A1">
      <w:pPr>
        <w:spacing w:line="360" w:lineRule="auto"/>
        <w:jc w:val="both"/>
        <w:rPr>
          <w:rFonts w:ascii="Palatino Linotype" w:hAnsi="Palatino Linotype" w:cs="Tahoma"/>
          <w:sz w:val="22"/>
          <w:szCs w:val="22"/>
        </w:rPr>
      </w:pPr>
      <w:r w:rsidRPr="00C16740">
        <w:rPr>
          <w:rFonts w:ascii="Palatino Linotype" w:hAnsi="Palatino Linotype" w:cs="Tahoma"/>
          <w:noProof/>
          <w:sz w:val="22"/>
          <w:szCs w:val="22"/>
          <w:lang w:eastAsia="es-MX"/>
        </w:rPr>
        <w:drawing>
          <wp:inline distT="0" distB="0" distL="0" distR="0" wp14:anchorId="7CDE86CB" wp14:editId="570BC3B3">
            <wp:extent cx="5742940" cy="4449445"/>
            <wp:effectExtent l="0" t="0" r="0" b="8255"/>
            <wp:docPr id="20844760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742940" cy="4449445"/>
                    </a:xfrm>
                    <a:prstGeom prst="rect">
                      <a:avLst/>
                    </a:prstGeom>
                    <a:noFill/>
                    <a:ln>
                      <a:noFill/>
                    </a:ln>
                  </pic:spPr>
                </pic:pic>
              </a:graphicData>
            </a:graphic>
          </wp:inline>
        </w:drawing>
      </w:r>
    </w:p>
    <w:p w14:paraId="15081DF9" w14:textId="77777777" w:rsidR="00C16740" w:rsidRDefault="00C16740" w:rsidP="00E269A1">
      <w:pPr>
        <w:spacing w:line="360" w:lineRule="auto"/>
        <w:jc w:val="both"/>
        <w:rPr>
          <w:rFonts w:ascii="Palatino Linotype" w:hAnsi="Palatino Linotype" w:cs="Tahoma"/>
          <w:sz w:val="22"/>
          <w:szCs w:val="22"/>
        </w:rPr>
      </w:pPr>
    </w:p>
    <w:p w14:paraId="0D6FF4AC" w14:textId="13717C1D" w:rsidR="00C16740" w:rsidRDefault="00C16740" w:rsidP="00E269A1">
      <w:pPr>
        <w:spacing w:line="360" w:lineRule="auto"/>
        <w:jc w:val="both"/>
        <w:rPr>
          <w:rFonts w:ascii="Palatino Linotype" w:hAnsi="Palatino Linotype" w:cs="Tahoma"/>
          <w:sz w:val="22"/>
          <w:szCs w:val="22"/>
        </w:rPr>
      </w:pPr>
      <w:r w:rsidRPr="00C16740">
        <w:rPr>
          <w:rFonts w:ascii="Palatino Linotype" w:hAnsi="Palatino Linotype" w:cs="Tahoma"/>
          <w:noProof/>
          <w:sz w:val="22"/>
          <w:szCs w:val="22"/>
          <w:lang w:eastAsia="es-MX"/>
        </w:rPr>
        <w:lastRenderedPageBreak/>
        <w:drawing>
          <wp:inline distT="0" distB="0" distL="0" distR="0" wp14:anchorId="5C4E6FA3" wp14:editId="795F94CC">
            <wp:extent cx="5742940" cy="4441190"/>
            <wp:effectExtent l="0" t="0" r="0" b="0"/>
            <wp:docPr id="19708895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742940" cy="4441190"/>
                    </a:xfrm>
                    <a:prstGeom prst="rect">
                      <a:avLst/>
                    </a:prstGeom>
                    <a:noFill/>
                    <a:ln>
                      <a:noFill/>
                    </a:ln>
                  </pic:spPr>
                </pic:pic>
              </a:graphicData>
            </a:graphic>
          </wp:inline>
        </w:drawing>
      </w:r>
    </w:p>
    <w:p w14:paraId="1A554AE1" w14:textId="30B27BF1" w:rsidR="004F0EDF" w:rsidRDefault="00C16740" w:rsidP="00896EBC">
      <w:pPr>
        <w:spacing w:line="360" w:lineRule="auto"/>
        <w:jc w:val="both"/>
        <w:rPr>
          <w:rFonts w:ascii="Palatino Linotype" w:hAnsi="Palatino Linotype" w:cs="Tahoma"/>
          <w:sz w:val="22"/>
          <w:szCs w:val="22"/>
        </w:rPr>
      </w:pPr>
      <w:r>
        <w:rPr>
          <w:rFonts w:ascii="Palatino Linotype" w:hAnsi="Palatino Linotype" w:cs="Tahoma"/>
          <w:sz w:val="22"/>
          <w:szCs w:val="22"/>
        </w:rPr>
        <w:t xml:space="preserve">En este sentido, como se advierte de las imágenes reproducidas, los documentos controvertidos, fueron entregados en informe justificado, por lo cual, podemos afirmar </w:t>
      </w:r>
      <w:proofErr w:type="gramStart"/>
      <w:r>
        <w:rPr>
          <w:rFonts w:ascii="Palatino Linotype" w:hAnsi="Palatino Linotype" w:cs="Tahoma"/>
          <w:sz w:val="22"/>
          <w:szCs w:val="22"/>
        </w:rPr>
        <w:t>que</w:t>
      </w:r>
      <w:proofErr w:type="gramEnd"/>
      <w:r>
        <w:rPr>
          <w:rFonts w:ascii="Palatino Linotype" w:hAnsi="Palatino Linotype" w:cs="Tahoma"/>
          <w:sz w:val="22"/>
          <w:szCs w:val="22"/>
        </w:rPr>
        <w:t xml:space="preserve"> a través del informe justificado, el Sujeto Obligado, modificó su respuesta, de tal manera, que dejó sin materia el recurso de revisión al haber sido satisfecho en su totalidad.</w:t>
      </w:r>
    </w:p>
    <w:p w14:paraId="02B208EE" w14:textId="77777777" w:rsidR="00C16740" w:rsidRPr="00550A88" w:rsidRDefault="00C16740" w:rsidP="00896EBC">
      <w:pPr>
        <w:spacing w:line="360" w:lineRule="auto"/>
        <w:jc w:val="both"/>
        <w:rPr>
          <w:rFonts w:ascii="Palatino Linotype" w:hAnsi="Palatino Linotype" w:cs="Tahoma"/>
          <w:sz w:val="22"/>
          <w:szCs w:val="22"/>
        </w:rPr>
      </w:pPr>
    </w:p>
    <w:p w14:paraId="3F6EA23B" w14:textId="0300445B" w:rsidR="00896EBC" w:rsidRDefault="00896EBC" w:rsidP="00896EBC">
      <w:pPr>
        <w:spacing w:line="360" w:lineRule="auto"/>
        <w:jc w:val="both"/>
        <w:rPr>
          <w:rFonts w:ascii="Palatino Linotype" w:hAnsi="Palatino Linotype" w:cs="Tahoma"/>
          <w:sz w:val="22"/>
          <w:szCs w:val="22"/>
        </w:rPr>
      </w:pPr>
      <w:r w:rsidRPr="00550A88">
        <w:rPr>
          <w:rFonts w:ascii="Palatino Linotype" w:hAnsi="Palatino Linotype" w:cs="Tahoma"/>
          <w:sz w:val="22"/>
          <w:szCs w:val="22"/>
        </w:rPr>
        <w:t>Por lo que, co</w:t>
      </w:r>
      <w:r>
        <w:rPr>
          <w:rFonts w:ascii="Palatino Linotype" w:hAnsi="Palatino Linotype" w:cs="Tahoma"/>
          <w:sz w:val="22"/>
          <w:szCs w:val="22"/>
        </w:rPr>
        <w:t>n</w:t>
      </w:r>
      <w:r w:rsidRPr="00550A88">
        <w:rPr>
          <w:rFonts w:ascii="Palatino Linotype" w:hAnsi="Palatino Linotype" w:cs="Tahoma"/>
          <w:sz w:val="22"/>
          <w:szCs w:val="22"/>
        </w:rPr>
        <w:t xml:space="preserve"> fundamento en lo dispuesto en el artículo 186, fracción I, de la Ley de Transparencia y Acceso a la Información Pública del Estado de México y Municipios, se considera procedente </w:t>
      </w:r>
      <w:r w:rsidRPr="00550A88">
        <w:rPr>
          <w:rFonts w:ascii="Palatino Linotype" w:hAnsi="Palatino Linotype" w:cs="Tahoma"/>
          <w:b/>
          <w:bCs/>
          <w:sz w:val="22"/>
          <w:szCs w:val="22"/>
        </w:rPr>
        <w:t>SOBRESEER</w:t>
      </w:r>
      <w:r w:rsidRPr="00550A88">
        <w:rPr>
          <w:rFonts w:ascii="Palatino Linotype" w:hAnsi="Palatino Linotype" w:cs="Tahoma"/>
          <w:sz w:val="22"/>
          <w:szCs w:val="22"/>
        </w:rPr>
        <w:t xml:space="preserve"> el Recurso de Revisión </w:t>
      </w:r>
      <w:r w:rsidR="00C16740">
        <w:rPr>
          <w:rFonts w:ascii="Palatino Linotype" w:hAnsi="Palatino Linotype" w:cs="Tahoma"/>
          <w:bCs/>
          <w:sz w:val="22"/>
          <w:szCs w:val="22"/>
        </w:rPr>
        <w:t>09136</w:t>
      </w:r>
      <w:r w:rsidRPr="00550A88">
        <w:rPr>
          <w:rFonts w:ascii="Palatino Linotype" w:hAnsi="Palatino Linotype" w:cs="Tahoma"/>
          <w:bCs/>
          <w:sz w:val="22"/>
          <w:szCs w:val="22"/>
        </w:rPr>
        <w:t>/INFOEM/IP/RR/2025</w:t>
      </w:r>
      <w:r w:rsidRPr="00550A88">
        <w:rPr>
          <w:rFonts w:ascii="Palatino Linotype" w:hAnsi="Palatino Linotype" w:cs="Tahoma"/>
          <w:sz w:val="22"/>
          <w:szCs w:val="22"/>
        </w:rPr>
        <w:t>, en virtud de que se actualiza la hipótesis normativa prevista en la fracción III, del artículo 192, del citado ordenamiento legal</w:t>
      </w:r>
      <w:r>
        <w:rPr>
          <w:rFonts w:ascii="Palatino Linotype" w:hAnsi="Palatino Linotype" w:cs="Tahoma"/>
          <w:sz w:val="22"/>
          <w:szCs w:val="22"/>
        </w:rPr>
        <w:t>, que contempla que:</w:t>
      </w:r>
    </w:p>
    <w:p w14:paraId="1252953E" w14:textId="77777777" w:rsidR="00896EBC" w:rsidRDefault="00896EBC" w:rsidP="00896EBC">
      <w:pPr>
        <w:spacing w:line="360" w:lineRule="auto"/>
        <w:jc w:val="both"/>
        <w:rPr>
          <w:rFonts w:ascii="Palatino Linotype" w:hAnsi="Palatino Linotype" w:cs="Tahoma"/>
          <w:sz w:val="22"/>
          <w:szCs w:val="22"/>
        </w:rPr>
      </w:pPr>
    </w:p>
    <w:p w14:paraId="05341CE8" w14:textId="77777777" w:rsidR="00896EBC" w:rsidRPr="00C16740" w:rsidRDefault="00896EBC" w:rsidP="00896EBC">
      <w:pPr>
        <w:spacing w:line="360" w:lineRule="auto"/>
        <w:ind w:left="567" w:right="567"/>
        <w:contextualSpacing/>
        <w:jc w:val="both"/>
        <w:rPr>
          <w:rFonts w:ascii="Palatino Linotype" w:hAnsi="Palatino Linotype" w:cs="Tahoma"/>
          <w:bCs/>
          <w:i/>
          <w:lang w:val="es-ES"/>
        </w:rPr>
      </w:pPr>
      <w:r w:rsidRPr="00C16740">
        <w:rPr>
          <w:rFonts w:ascii="Palatino Linotype" w:hAnsi="Palatino Linotype" w:cs="Tahoma"/>
          <w:bCs/>
          <w:i/>
          <w:lang w:val="es-ES"/>
        </w:rPr>
        <w:lastRenderedPageBreak/>
        <w:t>Artículo 192. El recurso será sobreseído, en todo o en parte, cuando una vez admitido, se actualicen alguno de los siguientes supuestos:</w:t>
      </w:r>
    </w:p>
    <w:p w14:paraId="3B45984B" w14:textId="77777777" w:rsidR="00896EBC" w:rsidRPr="00C16740" w:rsidRDefault="00896EBC" w:rsidP="00896EBC">
      <w:pPr>
        <w:spacing w:line="360" w:lineRule="auto"/>
        <w:ind w:left="567" w:right="567"/>
        <w:contextualSpacing/>
        <w:jc w:val="both"/>
        <w:rPr>
          <w:rFonts w:ascii="Palatino Linotype" w:hAnsi="Palatino Linotype" w:cs="Tahoma"/>
          <w:bCs/>
          <w:i/>
          <w:lang w:val="es-ES"/>
        </w:rPr>
      </w:pPr>
      <w:r w:rsidRPr="00C16740">
        <w:rPr>
          <w:rFonts w:ascii="Palatino Linotype" w:hAnsi="Palatino Linotype" w:cs="Tahoma"/>
          <w:bCs/>
          <w:i/>
          <w:lang w:val="es-ES"/>
        </w:rPr>
        <w:t>…</w:t>
      </w:r>
    </w:p>
    <w:p w14:paraId="77F04EEF" w14:textId="77777777" w:rsidR="00896EBC" w:rsidRPr="00C16740" w:rsidRDefault="00896EBC" w:rsidP="00896EBC">
      <w:pPr>
        <w:spacing w:line="360" w:lineRule="auto"/>
        <w:ind w:left="567" w:right="567"/>
        <w:contextualSpacing/>
        <w:jc w:val="both"/>
        <w:rPr>
          <w:rFonts w:ascii="Palatino Linotype" w:hAnsi="Palatino Linotype" w:cs="Tahoma"/>
          <w:bCs/>
          <w:i/>
          <w:lang w:val="es-ES"/>
        </w:rPr>
      </w:pPr>
      <w:r w:rsidRPr="00C16740">
        <w:rPr>
          <w:rFonts w:ascii="Palatino Linotype" w:hAnsi="Palatino Linotype" w:cs="Tahoma"/>
          <w:bCs/>
          <w:i/>
          <w:lang w:val="es-ES"/>
        </w:rPr>
        <w:t>III. El sujeto obligado responsable del acto lo modifique o revoque de tal manera que el recurso de revisión quede sin materia;</w:t>
      </w:r>
    </w:p>
    <w:p w14:paraId="591110EC" w14:textId="77777777" w:rsidR="00896EBC" w:rsidRPr="00C16740" w:rsidRDefault="00896EBC" w:rsidP="00896EBC">
      <w:pPr>
        <w:spacing w:line="360" w:lineRule="auto"/>
        <w:ind w:left="567" w:right="567"/>
        <w:contextualSpacing/>
        <w:jc w:val="both"/>
        <w:rPr>
          <w:rFonts w:ascii="Palatino Linotype" w:hAnsi="Palatino Linotype" w:cs="Tahoma"/>
          <w:bCs/>
          <w:i/>
          <w:lang w:val="es-ES"/>
        </w:rPr>
      </w:pPr>
      <w:r w:rsidRPr="00C16740">
        <w:rPr>
          <w:rFonts w:ascii="Palatino Linotype" w:hAnsi="Palatino Linotype" w:cs="Tahoma"/>
          <w:bCs/>
          <w:i/>
          <w:lang w:val="es-ES"/>
        </w:rPr>
        <w:t>…</w:t>
      </w:r>
    </w:p>
    <w:p w14:paraId="7EC30F5D" w14:textId="77777777" w:rsidR="00896EBC" w:rsidRDefault="00896EBC" w:rsidP="00896EBC">
      <w:pPr>
        <w:spacing w:line="360" w:lineRule="auto"/>
        <w:ind w:right="567"/>
        <w:contextualSpacing/>
        <w:jc w:val="both"/>
        <w:rPr>
          <w:rFonts w:ascii="Palatino Linotype" w:hAnsi="Palatino Linotype" w:cs="Tahoma"/>
          <w:bCs/>
          <w:i/>
          <w:sz w:val="22"/>
          <w:szCs w:val="22"/>
          <w:lang w:val="es-ES"/>
        </w:rPr>
      </w:pPr>
    </w:p>
    <w:p w14:paraId="1C3156A0" w14:textId="45895A68" w:rsidR="00896EBC" w:rsidRPr="00550A88" w:rsidRDefault="00C16740" w:rsidP="00896EBC">
      <w:pPr>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Así, toda vez </w:t>
      </w:r>
      <w:proofErr w:type="gramStart"/>
      <w:r>
        <w:rPr>
          <w:rFonts w:ascii="Palatino Linotype" w:hAnsi="Palatino Linotype" w:cs="Tahoma"/>
          <w:sz w:val="22"/>
          <w:szCs w:val="22"/>
        </w:rPr>
        <w:t>que</w:t>
      </w:r>
      <w:proofErr w:type="gramEnd"/>
      <w:r>
        <w:rPr>
          <w:rFonts w:ascii="Palatino Linotype" w:hAnsi="Palatino Linotype" w:cs="Tahoma"/>
          <w:sz w:val="22"/>
          <w:szCs w:val="22"/>
        </w:rPr>
        <w:t xml:space="preserve"> con la entrega de los documentos en informe justificado, ya no se advierte que exista un elemento controvertido subsistente, lo procedente es sobreseer el presente medio de impugnación.</w:t>
      </w:r>
    </w:p>
    <w:p w14:paraId="2BD50B12" w14:textId="77777777" w:rsidR="00896EBC" w:rsidRDefault="00896EBC" w:rsidP="00896EBC">
      <w:pPr>
        <w:spacing w:line="360" w:lineRule="auto"/>
        <w:jc w:val="both"/>
        <w:rPr>
          <w:rFonts w:ascii="Palatino Linotype" w:eastAsia="Calibri" w:hAnsi="Palatino Linotype" w:cs="Tahoma"/>
          <w:sz w:val="22"/>
          <w:szCs w:val="22"/>
          <w:lang w:eastAsia="es-ES_tradnl"/>
        </w:rPr>
      </w:pPr>
    </w:p>
    <w:p w14:paraId="27168E4D" w14:textId="77777777" w:rsidR="00896EBC" w:rsidRPr="007422E6" w:rsidRDefault="00896EBC" w:rsidP="00896EBC">
      <w:pPr>
        <w:pStyle w:val="Ttulo2"/>
        <w:spacing w:before="0"/>
        <w:rPr>
          <w:rFonts w:ascii="Palatino Linotype" w:eastAsia="Calibri" w:hAnsi="Palatino Linotype"/>
          <w:b/>
          <w:color w:val="auto"/>
          <w:sz w:val="22"/>
          <w:lang w:eastAsia="es-ES_tradnl"/>
        </w:rPr>
      </w:pPr>
      <w:bookmarkStart w:id="33" w:name="_Toc202446214"/>
      <w:bookmarkStart w:id="34" w:name="_Toc213944996"/>
      <w:r>
        <w:rPr>
          <w:rFonts w:ascii="Palatino Linotype" w:eastAsia="Calibri" w:hAnsi="Palatino Linotype"/>
          <w:b/>
          <w:color w:val="auto"/>
          <w:sz w:val="22"/>
          <w:lang w:eastAsia="es-ES_tradnl"/>
        </w:rPr>
        <w:t>CUARTO</w:t>
      </w:r>
      <w:r w:rsidRPr="007422E6">
        <w:rPr>
          <w:rFonts w:ascii="Palatino Linotype" w:eastAsia="Calibri" w:hAnsi="Palatino Linotype"/>
          <w:b/>
          <w:color w:val="auto"/>
          <w:sz w:val="22"/>
          <w:lang w:eastAsia="es-ES_tradnl"/>
        </w:rPr>
        <w:t>. Decisión</w:t>
      </w:r>
      <w:bookmarkEnd w:id="33"/>
      <w:bookmarkEnd w:id="34"/>
    </w:p>
    <w:p w14:paraId="275DF4DE" w14:textId="77777777" w:rsidR="00896EBC" w:rsidRPr="007422E6" w:rsidRDefault="00896EBC" w:rsidP="00896EBC">
      <w:pPr>
        <w:spacing w:line="360" w:lineRule="auto"/>
        <w:jc w:val="both"/>
        <w:rPr>
          <w:rFonts w:ascii="Palatino Linotype" w:hAnsi="Palatino Linotype" w:cs="Tahoma"/>
          <w:sz w:val="22"/>
          <w:szCs w:val="22"/>
        </w:rPr>
      </w:pPr>
    </w:p>
    <w:p w14:paraId="5A87BAC5" w14:textId="77777777" w:rsidR="00896EBC" w:rsidRPr="00337010" w:rsidRDefault="00896EBC" w:rsidP="00896EBC">
      <w:pPr>
        <w:spacing w:line="360" w:lineRule="auto"/>
        <w:contextualSpacing/>
        <w:jc w:val="both"/>
        <w:rPr>
          <w:rFonts w:ascii="Palatino Linotype" w:hAnsi="Palatino Linotype" w:cs="Tahoma"/>
          <w:sz w:val="22"/>
          <w:szCs w:val="22"/>
        </w:rPr>
      </w:pPr>
      <w:r w:rsidRPr="00337010">
        <w:rPr>
          <w:rFonts w:ascii="Palatino Linotype" w:hAnsi="Palatino Linotype" w:cs="Tahoma"/>
          <w:sz w:val="22"/>
          <w:szCs w:val="22"/>
        </w:rPr>
        <w:t xml:space="preserve">Con fundamento en el artículo 186, fracción I, de la Ley de Transparencia y Acceso a la Información Pública del Estado de México y Municipios, este Instituto considera procedente </w:t>
      </w:r>
      <w:r w:rsidRPr="00337010">
        <w:rPr>
          <w:rFonts w:ascii="Palatino Linotype" w:hAnsi="Palatino Linotype" w:cs="Tahoma"/>
          <w:b/>
          <w:sz w:val="22"/>
          <w:szCs w:val="22"/>
        </w:rPr>
        <w:t xml:space="preserve">SOBRESEER </w:t>
      </w:r>
      <w:r w:rsidRPr="00337010">
        <w:rPr>
          <w:rFonts w:ascii="Palatino Linotype" w:hAnsi="Palatino Linotype" w:cs="Tahoma"/>
          <w:sz w:val="22"/>
          <w:szCs w:val="22"/>
        </w:rPr>
        <w:t xml:space="preserve">el medio de impugnación que nos ocupa, en virtud de que el Sujeto Obligado, modificó su respuesta, de tal manera, que quedó sin materia el presente asunto. </w:t>
      </w:r>
    </w:p>
    <w:p w14:paraId="2414F468" w14:textId="77777777" w:rsidR="00896EBC" w:rsidRPr="00337010" w:rsidRDefault="00896EBC" w:rsidP="00896EBC">
      <w:pPr>
        <w:spacing w:line="360" w:lineRule="auto"/>
        <w:contextualSpacing/>
        <w:jc w:val="both"/>
        <w:rPr>
          <w:rFonts w:ascii="Palatino Linotype" w:hAnsi="Palatino Linotype" w:cs="Tahoma"/>
          <w:sz w:val="22"/>
          <w:szCs w:val="22"/>
        </w:rPr>
      </w:pPr>
    </w:p>
    <w:p w14:paraId="52F0EF47" w14:textId="38434136" w:rsidR="00896EBC" w:rsidRPr="00337010" w:rsidRDefault="00896EBC" w:rsidP="00896EBC">
      <w:pPr>
        <w:spacing w:line="360" w:lineRule="auto"/>
        <w:contextualSpacing/>
        <w:jc w:val="both"/>
        <w:rPr>
          <w:rFonts w:ascii="Palatino Linotype" w:hAnsi="Palatino Linotype" w:cs="Tahoma"/>
          <w:b/>
          <w:bCs/>
          <w:iCs/>
          <w:sz w:val="22"/>
          <w:szCs w:val="22"/>
          <w:u w:val="single"/>
          <w:lang w:val="es-ES"/>
        </w:rPr>
      </w:pPr>
      <w:r w:rsidRPr="00337010">
        <w:rPr>
          <w:rFonts w:ascii="Palatino Linotype" w:hAnsi="Palatino Linotype" w:cs="Tahoma"/>
          <w:b/>
          <w:bCs/>
          <w:iCs/>
          <w:sz w:val="22"/>
          <w:szCs w:val="22"/>
          <w:u w:val="single"/>
          <w:lang w:val="es-ES"/>
        </w:rPr>
        <w:t>Términos de la Resolución p</w:t>
      </w:r>
      <w:r w:rsidR="00EF11A8">
        <w:rPr>
          <w:rFonts w:ascii="Palatino Linotype" w:hAnsi="Palatino Linotype" w:cs="Tahoma"/>
          <w:b/>
          <w:bCs/>
          <w:iCs/>
          <w:sz w:val="22"/>
          <w:szCs w:val="22"/>
          <w:u w:val="single"/>
          <w:lang w:val="es-ES"/>
        </w:rPr>
        <w:t>ara conocimiento del Particular</w:t>
      </w:r>
    </w:p>
    <w:p w14:paraId="00186B29" w14:textId="77777777" w:rsidR="00896EBC" w:rsidRPr="00337010" w:rsidRDefault="00896EBC" w:rsidP="00896EBC">
      <w:pPr>
        <w:spacing w:line="360" w:lineRule="auto"/>
        <w:contextualSpacing/>
        <w:jc w:val="both"/>
        <w:rPr>
          <w:rFonts w:ascii="Palatino Linotype" w:hAnsi="Palatino Linotype" w:cs="Tahoma"/>
          <w:b/>
          <w:bCs/>
          <w:iCs/>
          <w:sz w:val="22"/>
          <w:szCs w:val="22"/>
          <w:u w:val="single"/>
          <w:lang w:val="es-ES"/>
        </w:rPr>
      </w:pPr>
    </w:p>
    <w:p w14:paraId="43D3BABE" w14:textId="0FC84CB5" w:rsidR="00896EBC" w:rsidRPr="00337010" w:rsidRDefault="00896EBC" w:rsidP="00896EBC">
      <w:pPr>
        <w:spacing w:line="360" w:lineRule="auto"/>
        <w:contextualSpacing/>
        <w:jc w:val="both"/>
        <w:rPr>
          <w:rFonts w:ascii="Palatino Linotype" w:hAnsi="Palatino Linotype" w:cs="Tahoma"/>
          <w:bCs/>
          <w:iCs/>
          <w:sz w:val="22"/>
          <w:szCs w:val="22"/>
          <w:lang w:val="es-ES"/>
        </w:rPr>
      </w:pPr>
      <w:r w:rsidRPr="00337010">
        <w:rPr>
          <w:rFonts w:ascii="Palatino Linotype" w:hAnsi="Palatino Linotype" w:cs="Tahoma"/>
          <w:iCs/>
          <w:sz w:val="22"/>
          <w:szCs w:val="22"/>
          <w:lang w:val="es-ES"/>
        </w:rPr>
        <w:t xml:space="preserve">Este Instituto Garante determinó </w:t>
      </w:r>
      <w:r w:rsidRPr="00337010">
        <w:rPr>
          <w:rFonts w:ascii="Palatino Linotype" w:hAnsi="Palatino Linotype" w:cs="Tahoma"/>
          <w:b/>
          <w:iCs/>
          <w:sz w:val="22"/>
          <w:szCs w:val="22"/>
          <w:lang w:val="es-ES"/>
        </w:rPr>
        <w:t xml:space="preserve">sobreseer </w:t>
      </w:r>
      <w:r w:rsidRPr="00337010">
        <w:rPr>
          <w:rFonts w:ascii="Palatino Linotype" w:hAnsi="Palatino Linotype" w:cs="Tahoma"/>
          <w:bCs/>
          <w:iCs/>
          <w:sz w:val="22"/>
          <w:szCs w:val="22"/>
          <w:lang w:val="es-ES"/>
        </w:rPr>
        <w:t xml:space="preserve">el Recurso de Revisión que interpuso en virtud de que </w:t>
      </w:r>
      <w:r w:rsidR="00C16740">
        <w:rPr>
          <w:rFonts w:ascii="Palatino Linotype" w:hAnsi="Palatino Linotype" w:cs="Tahoma"/>
          <w:bCs/>
          <w:iCs/>
          <w:sz w:val="22"/>
          <w:szCs w:val="22"/>
          <w:lang w:val="es-ES"/>
        </w:rPr>
        <w:t>el Ayuntamiento de Atlacomulco al entregar el Programa Anual de Mejora Regulatoria y los Informes trimestrales del primero y segundo trimestre de 2025, modificó su respuesta de tal manera que dejó sin materia el presente medio de impugnación.</w:t>
      </w:r>
    </w:p>
    <w:p w14:paraId="2CAFE35E" w14:textId="77777777" w:rsidR="00896EBC" w:rsidRPr="00337010" w:rsidRDefault="00896EBC" w:rsidP="00896EBC">
      <w:pPr>
        <w:spacing w:line="360" w:lineRule="auto"/>
        <w:contextualSpacing/>
        <w:jc w:val="both"/>
        <w:rPr>
          <w:rFonts w:ascii="Palatino Linotype" w:hAnsi="Palatino Linotype" w:cs="Tahoma"/>
          <w:b/>
          <w:iCs/>
          <w:sz w:val="22"/>
          <w:szCs w:val="22"/>
          <w:lang w:val="es-ES"/>
        </w:rPr>
      </w:pPr>
    </w:p>
    <w:p w14:paraId="72B2542D" w14:textId="77777777" w:rsidR="00896EBC" w:rsidRPr="00337010" w:rsidRDefault="00896EBC" w:rsidP="00896EBC">
      <w:pPr>
        <w:spacing w:line="360" w:lineRule="auto"/>
        <w:contextualSpacing/>
        <w:jc w:val="both"/>
        <w:rPr>
          <w:rFonts w:ascii="Palatino Linotype" w:hAnsi="Palatino Linotype" w:cs="Tahoma"/>
          <w:b/>
          <w:bCs/>
          <w:iCs/>
          <w:sz w:val="22"/>
          <w:szCs w:val="22"/>
          <w:u w:val="single"/>
          <w:lang w:val="es-ES"/>
        </w:rPr>
      </w:pPr>
      <w:r w:rsidRPr="00337010">
        <w:rPr>
          <w:rFonts w:ascii="Palatino Linotype" w:hAnsi="Palatino Linotype" w:cs="Tahoma"/>
          <w:iCs/>
          <w:sz w:val="22"/>
          <w:szCs w:val="22"/>
          <w:lang w:val="es-ES"/>
        </w:rPr>
        <w:t xml:space="preserve">La labor del Instituto de Transparencia Acceso a la Información Pública y Protección de Datos Personales del Estado de México y Municipios es apoyar a la población </w:t>
      </w:r>
      <w:r w:rsidRPr="00337010">
        <w:rPr>
          <w:rFonts w:ascii="Palatino Linotype" w:hAnsi="Palatino Linotype" w:cs="Tahoma"/>
          <w:iCs/>
          <w:sz w:val="22"/>
          <w:szCs w:val="22"/>
          <w:u w:val="single"/>
          <w:lang w:val="es-ES"/>
        </w:rPr>
        <w:t>para acceder a la información pública y garantizar la protección de sus datos personales.</w:t>
      </w:r>
    </w:p>
    <w:p w14:paraId="42A96009" w14:textId="77777777" w:rsidR="00896EBC" w:rsidRPr="00337010" w:rsidRDefault="00896EBC" w:rsidP="00896EBC">
      <w:pPr>
        <w:spacing w:line="360" w:lineRule="auto"/>
        <w:contextualSpacing/>
        <w:jc w:val="both"/>
        <w:rPr>
          <w:rFonts w:ascii="Palatino Linotype" w:hAnsi="Palatino Linotype" w:cs="Tahoma"/>
          <w:bCs/>
          <w:iCs/>
          <w:sz w:val="22"/>
          <w:szCs w:val="22"/>
        </w:rPr>
      </w:pPr>
      <w:r w:rsidRPr="00337010">
        <w:rPr>
          <w:rFonts w:ascii="Palatino Linotype" w:hAnsi="Palatino Linotype" w:cs="Tahoma"/>
          <w:bCs/>
          <w:iCs/>
          <w:sz w:val="22"/>
          <w:szCs w:val="22"/>
        </w:rPr>
        <w:lastRenderedPageBreak/>
        <w:t>Por lo expuesto y fundado, este Pleno:</w:t>
      </w:r>
      <w:bookmarkStart w:id="35" w:name="_Toc184777999"/>
    </w:p>
    <w:p w14:paraId="76D62384" w14:textId="77777777" w:rsidR="00896EBC" w:rsidRPr="00337010" w:rsidRDefault="00896EBC" w:rsidP="00896EBC">
      <w:pPr>
        <w:spacing w:line="360" w:lineRule="auto"/>
        <w:contextualSpacing/>
        <w:jc w:val="both"/>
        <w:rPr>
          <w:rFonts w:ascii="Palatino Linotype" w:hAnsi="Palatino Linotype" w:cs="Tahoma"/>
          <w:bCs/>
          <w:iCs/>
          <w:sz w:val="22"/>
          <w:szCs w:val="22"/>
        </w:rPr>
      </w:pPr>
    </w:p>
    <w:p w14:paraId="101D6E86" w14:textId="77777777" w:rsidR="00896EBC" w:rsidRPr="00337010" w:rsidRDefault="00896EBC" w:rsidP="00896EBC">
      <w:pPr>
        <w:pStyle w:val="Ttulo1"/>
        <w:spacing w:before="0" w:line="360" w:lineRule="auto"/>
        <w:jc w:val="center"/>
        <w:rPr>
          <w:rFonts w:ascii="Palatino Linotype" w:hAnsi="Palatino Linotype"/>
          <w:b/>
          <w:color w:val="auto"/>
          <w:sz w:val="22"/>
          <w:lang w:eastAsia="en-US"/>
        </w:rPr>
      </w:pPr>
      <w:bookmarkStart w:id="36" w:name="_Toc190693492"/>
      <w:bookmarkStart w:id="37" w:name="_Toc193382371"/>
      <w:bookmarkStart w:id="38" w:name="_Toc201845494"/>
      <w:bookmarkStart w:id="39" w:name="_Toc202446215"/>
      <w:bookmarkStart w:id="40" w:name="_Toc213944997"/>
      <w:r w:rsidRPr="00337010">
        <w:rPr>
          <w:rFonts w:ascii="Palatino Linotype" w:hAnsi="Palatino Linotype"/>
          <w:b/>
          <w:color w:val="auto"/>
          <w:sz w:val="22"/>
          <w:lang w:eastAsia="en-US"/>
        </w:rPr>
        <w:t>RESUELVE</w:t>
      </w:r>
      <w:bookmarkEnd w:id="35"/>
      <w:bookmarkEnd w:id="36"/>
      <w:bookmarkEnd w:id="37"/>
      <w:bookmarkEnd w:id="38"/>
      <w:bookmarkEnd w:id="39"/>
      <w:bookmarkEnd w:id="40"/>
    </w:p>
    <w:p w14:paraId="5425CFFD" w14:textId="77777777" w:rsidR="00896EBC" w:rsidRPr="00337010" w:rsidRDefault="00896EBC" w:rsidP="00896EBC">
      <w:pPr>
        <w:spacing w:line="360" w:lineRule="auto"/>
        <w:contextualSpacing/>
        <w:jc w:val="both"/>
        <w:rPr>
          <w:rFonts w:ascii="Palatino Linotype" w:hAnsi="Palatino Linotype" w:cs="Tahoma"/>
          <w:bCs/>
          <w:iCs/>
          <w:sz w:val="22"/>
          <w:szCs w:val="22"/>
        </w:rPr>
      </w:pPr>
    </w:p>
    <w:p w14:paraId="49A8F76C" w14:textId="2305DC4B" w:rsidR="00896EBC" w:rsidRPr="00337010" w:rsidRDefault="00896EBC" w:rsidP="00896EBC">
      <w:pPr>
        <w:spacing w:line="360" w:lineRule="auto"/>
        <w:contextualSpacing/>
        <w:jc w:val="both"/>
        <w:rPr>
          <w:rFonts w:ascii="Palatino Linotype" w:hAnsi="Palatino Linotype" w:cs="Tahoma"/>
          <w:sz w:val="22"/>
          <w:szCs w:val="22"/>
        </w:rPr>
      </w:pPr>
      <w:r w:rsidRPr="00337010">
        <w:rPr>
          <w:rFonts w:ascii="Palatino Linotype" w:hAnsi="Palatino Linotype" w:cs="Tahoma"/>
          <w:b/>
          <w:bCs/>
          <w:sz w:val="22"/>
          <w:szCs w:val="22"/>
        </w:rPr>
        <w:t xml:space="preserve">PRIMERO. </w:t>
      </w:r>
      <w:r w:rsidRPr="00337010">
        <w:rPr>
          <w:rFonts w:ascii="Palatino Linotype" w:hAnsi="Palatino Linotype" w:cs="Tahoma"/>
          <w:bCs/>
          <w:sz w:val="22"/>
          <w:szCs w:val="22"/>
        </w:rPr>
        <w:t xml:space="preserve">Se </w:t>
      </w:r>
      <w:r w:rsidRPr="00337010">
        <w:rPr>
          <w:rFonts w:ascii="Palatino Linotype" w:hAnsi="Palatino Linotype" w:cs="Tahoma"/>
          <w:b/>
          <w:bCs/>
          <w:sz w:val="22"/>
          <w:szCs w:val="22"/>
        </w:rPr>
        <w:t xml:space="preserve">SOBRESEE </w:t>
      </w:r>
      <w:r w:rsidRPr="00337010">
        <w:rPr>
          <w:rFonts w:ascii="Palatino Linotype" w:hAnsi="Palatino Linotype" w:cs="Tahoma"/>
          <w:bCs/>
          <w:sz w:val="22"/>
          <w:szCs w:val="22"/>
        </w:rPr>
        <w:t xml:space="preserve">el Recurso de Revisión </w:t>
      </w:r>
      <w:r w:rsidR="00C16740">
        <w:rPr>
          <w:rFonts w:ascii="Palatino Linotype" w:hAnsi="Palatino Linotype" w:cs="Tahoma"/>
          <w:b/>
          <w:bCs/>
          <w:sz w:val="22"/>
          <w:szCs w:val="22"/>
        </w:rPr>
        <w:t>09136</w:t>
      </w:r>
      <w:r w:rsidRPr="00337010">
        <w:rPr>
          <w:rFonts w:ascii="Palatino Linotype" w:hAnsi="Palatino Linotype" w:cs="Tahoma"/>
          <w:b/>
          <w:bCs/>
          <w:sz w:val="22"/>
          <w:szCs w:val="22"/>
        </w:rPr>
        <w:t>/INFOEM/IP/RR/2025</w:t>
      </w:r>
      <w:r w:rsidRPr="00337010">
        <w:rPr>
          <w:rFonts w:ascii="Palatino Linotype" w:hAnsi="Palatino Linotype" w:cs="Tahoma"/>
          <w:sz w:val="22"/>
          <w:szCs w:val="22"/>
        </w:rPr>
        <w:t>, en términos del artículo 192, fracción III, de la Ley de Transparencia y Acceso a la Información Pública del Estado de México y Municipios, porque el Sujeto Obligado al modificar su respuesta el medio de impugnación quedó sin materia, de conformidad con los Considerandos TERCERO y CUARTO de la presente Resolución.</w:t>
      </w:r>
    </w:p>
    <w:p w14:paraId="7228D441" w14:textId="77777777" w:rsidR="00896EBC" w:rsidRPr="00337010" w:rsidRDefault="00896EBC" w:rsidP="00896EBC">
      <w:pPr>
        <w:spacing w:line="360" w:lineRule="auto"/>
        <w:contextualSpacing/>
        <w:jc w:val="both"/>
        <w:rPr>
          <w:rFonts w:ascii="Palatino Linotype" w:hAnsi="Palatino Linotype" w:cs="Tahoma"/>
          <w:sz w:val="22"/>
          <w:szCs w:val="22"/>
        </w:rPr>
      </w:pPr>
    </w:p>
    <w:p w14:paraId="2363C2A4" w14:textId="77777777" w:rsidR="00896EBC" w:rsidRPr="00337010" w:rsidRDefault="00896EBC" w:rsidP="00896EBC">
      <w:pPr>
        <w:spacing w:line="360" w:lineRule="auto"/>
        <w:contextualSpacing/>
        <w:jc w:val="both"/>
        <w:rPr>
          <w:rFonts w:ascii="Palatino Linotype" w:hAnsi="Palatino Linotype" w:cs="Tahoma"/>
          <w:sz w:val="22"/>
          <w:szCs w:val="22"/>
        </w:rPr>
      </w:pPr>
      <w:r w:rsidRPr="00337010">
        <w:rPr>
          <w:rFonts w:ascii="Palatino Linotype" w:hAnsi="Palatino Linotype" w:cs="Tahoma"/>
          <w:b/>
          <w:sz w:val="22"/>
          <w:szCs w:val="22"/>
        </w:rPr>
        <w:t>SEGUNDO.</w:t>
      </w:r>
      <w:r w:rsidRPr="00337010">
        <w:rPr>
          <w:rFonts w:ascii="Palatino Linotype" w:hAnsi="Palatino Linotype" w:cs="Tahoma"/>
          <w:sz w:val="22"/>
          <w:szCs w:val="22"/>
        </w:rPr>
        <w:t xml:space="preserve"> </w:t>
      </w:r>
      <w:r w:rsidRPr="00337010">
        <w:rPr>
          <w:rFonts w:ascii="Palatino Linotype" w:hAnsi="Palatino Linotype" w:cs="Tahoma"/>
          <w:b/>
          <w:sz w:val="22"/>
          <w:szCs w:val="22"/>
        </w:rPr>
        <w:t xml:space="preserve">NOTIFIQUESE POR SAIMEX </w:t>
      </w:r>
      <w:r w:rsidRPr="00337010">
        <w:rPr>
          <w:rFonts w:ascii="Palatino Linotype" w:hAnsi="Palatino Linotype" w:cs="Tahoma"/>
          <w:sz w:val="22"/>
          <w:szCs w:val="22"/>
        </w:rPr>
        <w:t>la presente resolución</w:t>
      </w:r>
      <w:r w:rsidRPr="00337010">
        <w:rPr>
          <w:rFonts w:ascii="Palatino Linotype" w:hAnsi="Palatino Linotype" w:cs="Tahoma"/>
          <w:b/>
          <w:sz w:val="22"/>
          <w:szCs w:val="22"/>
        </w:rPr>
        <w:t xml:space="preserve"> </w:t>
      </w:r>
      <w:r w:rsidRPr="00337010">
        <w:rPr>
          <w:rFonts w:ascii="Palatino Linotype" w:hAnsi="Palatino Linotype" w:cs="Tahoma"/>
          <w:sz w:val="22"/>
          <w:szCs w:val="22"/>
        </w:rPr>
        <w:t xml:space="preserve">al Titular de la Unidad de Transparencia del </w:t>
      </w:r>
      <w:r w:rsidRPr="00337010">
        <w:rPr>
          <w:rFonts w:ascii="Palatino Linotype" w:hAnsi="Palatino Linotype" w:cs="Tahoma"/>
          <w:bCs/>
          <w:sz w:val="22"/>
          <w:szCs w:val="22"/>
        </w:rPr>
        <w:t>Sujeto Obligado</w:t>
      </w:r>
      <w:r w:rsidRPr="00337010">
        <w:rPr>
          <w:rFonts w:ascii="Palatino Linotype" w:hAnsi="Palatino Linotype" w:cs="Tahoma"/>
          <w:sz w:val="22"/>
          <w:szCs w:val="22"/>
        </w:rPr>
        <w:t>.</w:t>
      </w:r>
    </w:p>
    <w:p w14:paraId="452EDF53" w14:textId="77777777" w:rsidR="00896EBC" w:rsidRPr="00337010" w:rsidRDefault="00896EBC" w:rsidP="00896EBC">
      <w:pPr>
        <w:spacing w:line="360" w:lineRule="auto"/>
        <w:contextualSpacing/>
        <w:jc w:val="both"/>
        <w:rPr>
          <w:rFonts w:ascii="Palatino Linotype" w:hAnsi="Palatino Linotype" w:cs="Tahoma"/>
          <w:sz w:val="22"/>
          <w:szCs w:val="22"/>
        </w:rPr>
      </w:pPr>
    </w:p>
    <w:p w14:paraId="323A5383" w14:textId="77777777" w:rsidR="00896EBC" w:rsidRPr="00337010" w:rsidRDefault="00896EBC" w:rsidP="00896EBC">
      <w:pPr>
        <w:spacing w:line="360" w:lineRule="auto"/>
        <w:contextualSpacing/>
        <w:jc w:val="both"/>
        <w:rPr>
          <w:rFonts w:ascii="Palatino Linotype" w:hAnsi="Palatino Linotype" w:cs="Tahoma"/>
          <w:sz w:val="22"/>
          <w:szCs w:val="22"/>
        </w:rPr>
      </w:pPr>
      <w:r w:rsidRPr="00337010">
        <w:rPr>
          <w:rFonts w:ascii="Palatino Linotype" w:hAnsi="Palatino Linotype" w:cs="Tahoma"/>
          <w:b/>
          <w:sz w:val="22"/>
          <w:szCs w:val="22"/>
        </w:rPr>
        <w:t>TERCERO.</w:t>
      </w:r>
      <w:r w:rsidRPr="00337010">
        <w:rPr>
          <w:rFonts w:ascii="Palatino Linotype" w:hAnsi="Palatino Linotype" w:cs="Tahoma"/>
          <w:sz w:val="22"/>
          <w:szCs w:val="22"/>
        </w:rPr>
        <w:t xml:space="preserve"> </w:t>
      </w:r>
      <w:r w:rsidRPr="00337010">
        <w:rPr>
          <w:rFonts w:ascii="Palatino Linotype" w:hAnsi="Palatino Linotype" w:cs="Tahoma"/>
          <w:b/>
          <w:sz w:val="22"/>
          <w:szCs w:val="22"/>
        </w:rPr>
        <w:t xml:space="preserve">NOTIFIQUESE POR SAIMEX </w:t>
      </w:r>
      <w:r w:rsidRPr="00337010">
        <w:rPr>
          <w:rFonts w:ascii="Palatino Linotype" w:hAnsi="Palatino Linotype" w:cs="Tahoma"/>
          <w:sz w:val="22"/>
          <w:szCs w:val="22"/>
        </w:rPr>
        <w:t>la presente resolución</w:t>
      </w:r>
      <w:r w:rsidRPr="00337010">
        <w:rPr>
          <w:rFonts w:ascii="Palatino Linotype" w:hAnsi="Palatino Linotype" w:cs="Tahoma"/>
          <w:b/>
          <w:sz w:val="22"/>
          <w:szCs w:val="22"/>
        </w:rPr>
        <w:t xml:space="preserve"> </w:t>
      </w:r>
      <w:r w:rsidRPr="00337010">
        <w:rPr>
          <w:rFonts w:ascii="Palatino Linotype" w:hAnsi="Palatino Linotype" w:cs="Tahoma"/>
          <w:sz w:val="22"/>
          <w:szCs w:val="22"/>
        </w:rPr>
        <w:t>al Recurrente,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1F5E8DB" w14:textId="77777777" w:rsidR="002B52A1" w:rsidRPr="00134AFA" w:rsidRDefault="002B52A1" w:rsidP="00896EBC">
      <w:pPr>
        <w:tabs>
          <w:tab w:val="left" w:pos="4962"/>
        </w:tabs>
        <w:spacing w:line="360" w:lineRule="auto"/>
        <w:ind w:right="142"/>
        <w:jc w:val="both"/>
        <w:rPr>
          <w:rFonts w:ascii="Palatino Linotype" w:hAnsi="Palatino Linotype"/>
          <w:sz w:val="22"/>
          <w:szCs w:val="22"/>
        </w:rPr>
      </w:pPr>
    </w:p>
    <w:p w14:paraId="11F2F43A" w14:textId="39895166" w:rsidR="002B52A1" w:rsidRPr="002D7325" w:rsidRDefault="002B52A1" w:rsidP="002B52A1">
      <w:pPr>
        <w:tabs>
          <w:tab w:val="left" w:pos="4962"/>
        </w:tabs>
        <w:spacing w:line="360" w:lineRule="auto"/>
        <w:ind w:right="142"/>
        <w:jc w:val="both"/>
        <w:rPr>
          <w:rFonts w:ascii="Palatino Linotype" w:hAnsi="Palatino Linotype"/>
          <w:sz w:val="22"/>
          <w:szCs w:val="22"/>
        </w:rPr>
      </w:pPr>
      <w:r w:rsidRPr="00134AFA">
        <w:rPr>
          <w:rFonts w:ascii="Palatino Linotype" w:hAnsi="Palatino Linotype"/>
          <w:sz w:val="22"/>
          <w:szCs w:val="22"/>
        </w:rPr>
        <w:t xml:space="preserve">ASÍ LO RESUELVE, POR </w:t>
      </w:r>
      <w:r w:rsidRPr="00134AFA">
        <w:rPr>
          <w:rFonts w:ascii="Palatino Linotype" w:hAnsi="Palatino Linotype"/>
          <w:b/>
          <w:sz w:val="22"/>
          <w:szCs w:val="22"/>
        </w:rPr>
        <w:t>UNANIMIDAD</w:t>
      </w:r>
      <w:r w:rsidRPr="00134AFA">
        <w:rPr>
          <w:rFonts w:ascii="Palatino Linotype" w:hAnsi="Palatino Linotype"/>
          <w:sz w:val="22"/>
          <w:szCs w:val="22"/>
        </w:rPr>
        <w:t xml:space="preserve"> DE VOTOS EL PLENO DEL INSTITUTO DE TRANSPARENCIA, ACCESO A LA INFORMACIÓN PÚBLICA Y PROTECCIÓN DE DATOS PERSONALES DEL ESTADO DE MÉXICO Y MUNICIPIOS, CONFORMADO POR LOS COMISIONADOS JOSÉ MARTÍNEZ VILCHIS</w:t>
      </w:r>
      <w:r w:rsidR="00844251">
        <w:rPr>
          <w:rFonts w:ascii="Palatino Linotype" w:hAnsi="Palatino Linotype"/>
          <w:sz w:val="22"/>
          <w:szCs w:val="22"/>
        </w:rPr>
        <w:t xml:space="preserve">, </w:t>
      </w:r>
      <w:r w:rsidRPr="00134AFA">
        <w:rPr>
          <w:rFonts w:ascii="Palatino Linotype" w:hAnsi="Palatino Linotype"/>
          <w:sz w:val="22"/>
          <w:szCs w:val="22"/>
        </w:rPr>
        <w:t>MARÍA DEL ROSARIO MEJÍA AYALA, SHARON CRISTINA MORALES MARTÍNEZ, LUIS GUSTAVO PARRA</w:t>
      </w:r>
      <w:r w:rsidR="00F95A1C" w:rsidRPr="00134AFA">
        <w:rPr>
          <w:rFonts w:ascii="Palatino Linotype" w:hAnsi="Palatino Linotype"/>
          <w:sz w:val="22"/>
          <w:szCs w:val="22"/>
        </w:rPr>
        <w:t xml:space="preserve"> NORIEGA,</w:t>
      </w:r>
      <w:r w:rsidRPr="00134AFA">
        <w:rPr>
          <w:rFonts w:ascii="Palatino Linotype" w:hAnsi="Palatino Linotype"/>
          <w:sz w:val="22"/>
          <w:szCs w:val="22"/>
        </w:rPr>
        <w:t xml:space="preserve"> GUADALUPE RAMÍREZ PEÑA, EN LA </w:t>
      </w:r>
      <w:r w:rsidR="00EF11A8">
        <w:rPr>
          <w:rFonts w:ascii="Palatino Linotype" w:hAnsi="Palatino Linotype"/>
          <w:sz w:val="22"/>
          <w:szCs w:val="22"/>
        </w:rPr>
        <w:t>CUADRAGÉSIM</w:t>
      </w:r>
      <w:r w:rsidR="00FC5E79">
        <w:rPr>
          <w:rFonts w:ascii="Palatino Linotype" w:hAnsi="Palatino Linotype"/>
          <w:sz w:val="22"/>
          <w:szCs w:val="22"/>
        </w:rPr>
        <w:t>A</w:t>
      </w:r>
      <w:r w:rsidR="00EF11A8">
        <w:rPr>
          <w:rFonts w:ascii="Palatino Linotype" w:hAnsi="Palatino Linotype"/>
          <w:sz w:val="22"/>
          <w:szCs w:val="22"/>
        </w:rPr>
        <w:t xml:space="preserve"> </w:t>
      </w:r>
      <w:r w:rsidRPr="00134AFA">
        <w:rPr>
          <w:rFonts w:ascii="Palatino Linotype" w:hAnsi="Palatino Linotype"/>
          <w:sz w:val="22"/>
          <w:szCs w:val="22"/>
        </w:rPr>
        <w:t xml:space="preserve">SESIÓN ORDINARIA, CELEBRADA EL </w:t>
      </w:r>
      <w:r w:rsidR="00EF11A8">
        <w:rPr>
          <w:rFonts w:ascii="Palatino Linotype" w:hAnsi="Palatino Linotype"/>
          <w:sz w:val="22"/>
          <w:szCs w:val="22"/>
        </w:rPr>
        <w:t xml:space="preserve">DOCE DE NOVIEMBRE </w:t>
      </w:r>
      <w:r w:rsidRPr="00134AFA">
        <w:rPr>
          <w:rFonts w:ascii="Palatino Linotype" w:hAnsi="Palatino Linotype"/>
          <w:sz w:val="22"/>
          <w:szCs w:val="22"/>
        </w:rPr>
        <w:t>DE DOS MIL VEINTICINCO, ANTE EL SECRETARIO TÉCNICO DEL PLENO, ALEXIS TAPIA RAMÍREZ.</w:t>
      </w:r>
    </w:p>
    <w:p w14:paraId="54271F66" w14:textId="32784052" w:rsidR="00803E3D" w:rsidRPr="00896ABA" w:rsidRDefault="00803E3D" w:rsidP="00896ABA">
      <w:pPr>
        <w:spacing w:line="360" w:lineRule="auto"/>
        <w:contextualSpacing/>
        <w:jc w:val="both"/>
        <w:rPr>
          <w:rFonts w:ascii="Palatino Linotype" w:hAnsi="Palatino Linotype" w:cs="Tahoma"/>
          <w:sz w:val="22"/>
          <w:szCs w:val="22"/>
        </w:rPr>
      </w:pPr>
    </w:p>
    <w:p w14:paraId="7BEC6FEE" w14:textId="77777777" w:rsidR="00163BAA" w:rsidRDefault="00163BAA" w:rsidP="00DA638D">
      <w:pPr>
        <w:spacing w:line="360" w:lineRule="auto"/>
        <w:contextualSpacing/>
        <w:jc w:val="both"/>
        <w:rPr>
          <w:rFonts w:ascii="Palatino Linotype" w:hAnsi="Palatino Linotype" w:cs="Tahoma"/>
          <w:sz w:val="22"/>
          <w:szCs w:val="22"/>
        </w:rPr>
      </w:pPr>
    </w:p>
    <w:p w14:paraId="388F0289" w14:textId="77777777" w:rsidR="00163BAA" w:rsidRDefault="00163BAA" w:rsidP="00DA638D">
      <w:pPr>
        <w:spacing w:line="360" w:lineRule="auto"/>
        <w:contextualSpacing/>
        <w:jc w:val="both"/>
        <w:rPr>
          <w:rFonts w:ascii="Palatino Linotype" w:hAnsi="Palatino Linotype" w:cs="Tahoma"/>
          <w:sz w:val="22"/>
          <w:szCs w:val="22"/>
        </w:rPr>
      </w:pPr>
    </w:p>
    <w:p w14:paraId="61610C06" w14:textId="77777777" w:rsidR="0089175F" w:rsidRDefault="0089175F" w:rsidP="00DA638D">
      <w:pPr>
        <w:spacing w:line="360" w:lineRule="auto"/>
        <w:contextualSpacing/>
        <w:jc w:val="both"/>
        <w:rPr>
          <w:rFonts w:ascii="Palatino Linotype" w:hAnsi="Palatino Linotype" w:cs="Tahoma"/>
          <w:sz w:val="22"/>
          <w:szCs w:val="22"/>
        </w:rPr>
      </w:pPr>
    </w:p>
    <w:p w14:paraId="63171C3E" w14:textId="77777777" w:rsidR="0089175F" w:rsidRDefault="0089175F" w:rsidP="00DA638D">
      <w:pPr>
        <w:spacing w:line="360" w:lineRule="auto"/>
        <w:contextualSpacing/>
        <w:jc w:val="both"/>
        <w:rPr>
          <w:rFonts w:ascii="Palatino Linotype" w:hAnsi="Palatino Linotype" w:cs="Tahoma"/>
          <w:sz w:val="22"/>
          <w:szCs w:val="22"/>
        </w:rPr>
      </w:pPr>
    </w:p>
    <w:p w14:paraId="08A35D1B" w14:textId="77777777" w:rsidR="0089175F" w:rsidRDefault="0089175F" w:rsidP="00DA638D">
      <w:pPr>
        <w:spacing w:line="360" w:lineRule="auto"/>
        <w:contextualSpacing/>
        <w:jc w:val="both"/>
        <w:rPr>
          <w:rFonts w:ascii="Palatino Linotype" w:hAnsi="Palatino Linotype" w:cs="Tahoma"/>
          <w:sz w:val="22"/>
          <w:szCs w:val="22"/>
        </w:rPr>
      </w:pPr>
    </w:p>
    <w:p w14:paraId="7E377B78" w14:textId="77777777" w:rsidR="0089175F" w:rsidRDefault="0089175F" w:rsidP="00DA638D">
      <w:pPr>
        <w:spacing w:line="360" w:lineRule="auto"/>
        <w:contextualSpacing/>
        <w:jc w:val="both"/>
        <w:rPr>
          <w:rFonts w:ascii="Palatino Linotype" w:hAnsi="Palatino Linotype" w:cs="Tahoma"/>
          <w:sz w:val="22"/>
          <w:szCs w:val="22"/>
        </w:rPr>
      </w:pPr>
    </w:p>
    <w:p w14:paraId="3188A04F" w14:textId="77777777" w:rsidR="001F1A77" w:rsidRDefault="001F1A77" w:rsidP="00DA638D">
      <w:pPr>
        <w:spacing w:line="360" w:lineRule="auto"/>
        <w:contextualSpacing/>
        <w:jc w:val="both"/>
        <w:rPr>
          <w:rFonts w:ascii="Palatino Linotype" w:hAnsi="Palatino Linotype" w:cs="Tahoma"/>
          <w:sz w:val="22"/>
          <w:szCs w:val="22"/>
        </w:rPr>
      </w:pPr>
    </w:p>
    <w:p w14:paraId="617AB7F6" w14:textId="77777777" w:rsidR="001F1A77" w:rsidRDefault="001F1A77" w:rsidP="00DA638D">
      <w:pPr>
        <w:spacing w:line="360" w:lineRule="auto"/>
        <w:contextualSpacing/>
        <w:jc w:val="both"/>
        <w:rPr>
          <w:rFonts w:ascii="Palatino Linotype" w:hAnsi="Palatino Linotype" w:cs="Tahoma"/>
          <w:sz w:val="22"/>
          <w:szCs w:val="22"/>
        </w:rPr>
      </w:pPr>
    </w:p>
    <w:p w14:paraId="3BF03A39" w14:textId="77777777" w:rsidR="000B1059" w:rsidRDefault="000B1059" w:rsidP="00DA638D">
      <w:pPr>
        <w:spacing w:line="360" w:lineRule="auto"/>
        <w:contextualSpacing/>
        <w:jc w:val="both"/>
        <w:rPr>
          <w:rFonts w:ascii="Palatino Linotype" w:hAnsi="Palatino Linotype" w:cs="Tahoma"/>
          <w:sz w:val="22"/>
          <w:szCs w:val="22"/>
        </w:rPr>
      </w:pPr>
    </w:p>
    <w:p w14:paraId="7504CF1F" w14:textId="09F966BF" w:rsidR="001F1A77" w:rsidRPr="003A1DF0" w:rsidRDefault="001F1A77" w:rsidP="00AB09CF">
      <w:pPr>
        <w:spacing w:after="160" w:line="259" w:lineRule="auto"/>
        <w:rPr>
          <w:rFonts w:ascii="Palatino Linotype" w:hAnsi="Palatino Linotype" w:cs="Tahoma"/>
          <w:sz w:val="22"/>
          <w:szCs w:val="22"/>
        </w:rPr>
      </w:pPr>
    </w:p>
    <w:sectPr w:rsidR="001F1A77" w:rsidRPr="003A1DF0" w:rsidSect="0003481C">
      <w:headerReference w:type="even" r:id="rId12"/>
      <w:headerReference w:type="default" r:id="rId13"/>
      <w:footerReference w:type="default" r:id="rId14"/>
      <w:headerReference w:type="first" r:id="rId15"/>
      <w:footerReference w:type="first" r:id="rId16"/>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8E4060" w14:textId="77777777" w:rsidR="003A2D49" w:rsidRDefault="003A2D49" w:rsidP="00B31222">
      <w:r>
        <w:separator/>
      </w:r>
    </w:p>
  </w:endnote>
  <w:endnote w:type="continuationSeparator" w:id="0">
    <w:p w14:paraId="2671F84F" w14:textId="77777777" w:rsidR="003A2D49" w:rsidRDefault="003A2D49" w:rsidP="00B31222">
      <w:r>
        <w:continuationSeparator/>
      </w:r>
    </w:p>
  </w:endnote>
  <w:endnote w:type="continuationNotice" w:id="1">
    <w:p w14:paraId="73FEDF27" w14:textId="77777777" w:rsidR="003A2D49" w:rsidRDefault="003A2D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8575097"/>
      <w:docPartObj>
        <w:docPartGallery w:val="Page Numbers (Bottom of Page)"/>
        <w:docPartUnique/>
      </w:docPartObj>
    </w:sdtPr>
    <w:sdtContent>
      <w:sdt>
        <w:sdtPr>
          <w:id w:val="1485205317"/>
          <w:docPartObj>
            <w:docPartGallery w:val="Page Numbers (Top of Page)"/>
            <w:docPartUnique/>
          </w:docPartObj>
        </w:sdtPr>
        <w:sdtContent>
          <w:p w14:paraId="056607DE" w14:textId="77777777" w:rsidR="007E26BB" w:rsidRDefault="007E26B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F11A8">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F11A8">
              <w:rPr>
                <w:b/>
                <w:bCs/>
                <w:noProof/>
              </w:rPr>
              <w:t>15</w:t>
            </w:r>
            <w:r>
              <w:rPr>
                <w:b/>
                <w:bCs/>
                <w:sz w:val="24"/>
                <w:szCs w:val="24"/>
              </w:rPr>
              <w:fldChar w:fldCharType="end"/>
            </w:r>
          </w:p>
        </w:sdtContent>
      </w:sdt>
    </w:sdtContent>
  </w:sdt>
  <w:p w14:paraId="364888E5" w14:textId="77777777" w:rsidR="007E26BB" w:rsidRDefault="007E26B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8718200"/>
      <w:docPartObj>
        <w:docPartGallery w:val="Page Numbers (Bottom of Page)"/>
        <w:docPartUnique/>
      </w:docPartObj>
    </w:sdtPr>
    <w:sdtContent>
      <w:sdt>
        <w:sdtPr>
          <w:id w:val="-1769616900"/>
          <w:docPartObj>
            <w:docPartGallery w:val="Page Numbers (Top of Page)"/>
            <w:docPartUnique/>
          </w:docPartObj>
        </w:sdtPr>
        <w:sdtContent>
          <w:p w14:paraId="0F6B0D87" w14:textId="77777777" w:rsidR="007E26BB" w:rsidRDefault="007E26B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83250">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83250">
              <w:rPr>
                <w:b/>
                <w:bCs/>
                <w:noProof/>
              </w:rPr>
              <w:t>1</w:t>
            </w:r>
            <w:r>
              <w:rPr>
                <w:b/>
                <w:bCs/>
                <w:sz w:val="24"/>
                <w:szCs w:val="24"/>
              </w:rPr>
              <w:fldChar w:fldCharType="end"/>
            </w:r>
          </w:p>
        </w:sdtContent>
      </w:sdt>
    </w:sdtContent>
  </w:sdt>
  <w:p w14:paraId="18F29F48" w14:textId="77777777" w:rsidR="007E26BB" w:rsidRDefault="007E26B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271750" w14:textId="77777777" w:rsidR="003A2D49" w:rsidRDefault="003A2D49" w:rsidP="00B31222">
      <w:r>
        <w:separator/>
      </w:r>
    </w:p>
  </w:footnote>
  <w:footnote w:type="continuationSeparator" w:id="0">
    <w:p w14:paraId="0256F20C" w14:textId="77777777" w:rsidR="003A2D49" w:rsidRDefault="003A2D49" w:rsidP="00B31222">
      <w:r>
        <w:continuationSeparator/>
      </w:r>
    </w:p>
  </w:footnote>
  <w:footnote w:type="continuationNotice" w:id="1">
    <w:p w14:paraId="2930BFD3" w14:textId="77777777" w:rsidR="003A2D49" w:rsidRDefault="003A2D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02A47" w14:textId="77777777" w:rsidR="007E26BB" w:rsidRDefault="00000000">
    <w:pPr>
      <w:pStyle w:val="Encabezado"/>
    </w:pPr>
    <w:r>
      <w:rPr>
        <w:noProof/>
        <w:lang w:eastAsia="es-MX"/>
      </w:rPr>
      <w:pict w14:anchorId="499EF2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7708001" o:spid="_x0000_s1026" type="#_x0000_t75" style="position:absolute;margin-left:0;margin-top:0;width:663.5pt;height:12in;z-index:-251657728;mso-position-horizontal:center;mso-position-horizontal-relative:margin;mso-position-vertical:center;mso-position-vertical-relative:margin" o:allowincell="f">
          <v:imagedata r:id="rId1" o:title="WhatsApp Image 2020-08-13 at 1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94" w:type="dxa"/>
      <w:tblLayout w:type="fixed"/>
      <w:tblLook w:val="04A0" w:firstRow="1" w:lastRow="0" w:firstColumn="1" w:lastColumn="0" w:noHBand="0" w:noVBand="1"/>
    </w:tblPr>
    <w:tblGrid>
      <w:gridCol w:w="3261"/>
      <w:gridCol w:w="6733"/>
    </w:tblGrid>
    <w:tr w:rsidR="007E26BB" w:rsidRPr="005C106F" w14:paraId="1961E804" w14:textId="77777777" w:rsidTr="00AB09CF">
      <w:trPr>
        <w:trHeight w:val="1435"/>
      </w:trPr>
      <w:tc>
        <w:tcPr>
          <w:tcW w:w="3261" w:type="dxa"/>
        </w:tcPr>
        <w:p w14:paraId="31019BC9" w14:textId="77777777" w:rsidR="007E26BB" w:rsidRPr="005C106F" w:rsidRDefault="007E26BB" w:rsidP="00EF4A64">
          <w:pPr>
            <w:tabs>
              <w:tab w:val="right" w:pos="4273"/>
            </w:tabs>
            <w:rPr>
              <w:rFonts w:ascii="Garamond" w:eastAsia="Calibri" w:hAnsi="Garamond"/>
              <w:sz w:val="16"/>
              <w:szCs w:val="16"/>
              <w:lang w:eastAsia="en-US"/>
            </w:rPr>
          </w:pPr>
          <w:r>
            <w:rPr>
              <w:rFonts w:ascii="Garamond" w:eastAsia="Calibri" w:hAnsi="Garamond"/>
              <w:noProof/>
              <w:sz w:val="16"/>
              <w:szCs w:val="16"/>
              <w:lang w:eastAsia="es-MX"/>
            </w:rPr>
            <w:drawing>
              <wp:anchor distT="0" distB="0" distL="114300" distR="114300" simplePos="0" relativeHeight="251656704" behindDoc="1" locked="0" layoutInCell="0" allowOverlap="1" wp14:anchorId="71D90AB0" wp14:editId="5B35EDA6">
                <wp:simplePos x="0" y="0"/>
                <wp:positionH relativeFrom="page">
                  <wp:posOffset>-852805</wp:posOffset>
                </wp:positionH>
                <wp:positionV relativeFrom="margin">
                  <wp:posOffset>-657225</wp:posOffset>
                </wp:positionV>
                <wp:extent cx="8426450" cy="10972800"/>
                <wp:effectExtent l="0" t="0" r="0" b="0"/>
                <wp:wrapNone/>
                <wp:docPr id="10" name="Imagen 10"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0-08-13 at 10"/>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tcPr>
        <w:p w14:paraId="25C23E0B" w14:textId="77777777" w:rsidR="007E26BB" w:rsidRDefault="007E26BB" w:rsidP="005743D2"/>
        <w:tbl>
          <w:tblPr>
            <w:tblStyle w:val="Tablaconcuadrcula"/>
            <w:tblW w:w="6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89"/>
            <w:gridCol w:w="3543"/>
          </w:tblGrid>
          <w:tr w:rsidR="007E26BB" w14:paraId="35637856" w14:textId="77777777" w:rsidTr="00DF3BE8">
            <w:trPr>
              <w:trHeight w:val="144"/>
            </w:trPr>
            <w:tc>
              <w:tcPr>
                <w:tcW w:w="2589" w:type="dxa"/>
              </w:tcPr>
              <w:p w14:paraId="27D3058A" w14:textId="77777777" w:rsidR="007E26BB" w:rsidRPr="00431A70" w:rsidRDefault="007E26BB"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3543" w:type="dxa"/>
              </w:tcPr>
              <w:p w14:paraId="658834EE" w14:textId="61AC8813" w:rsidR="007E26BB" w:rsidRPr="00583900" w:rsidRDefault="00D41574" w:rsidP="008703CD">
                <w:pPr>
                  <w:tabs>
                    <w:tab w:val="right" w:pos="8838"/>
                  </w:tabs>
                  <w:ind w:left="-106" w:right="17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val="es-MX" w:eastAsia="en-US"/>
                  </w:rPr>
                  <w:t>09136</w:t>
                </w:r>
                <w:r w:rsidR="007E26BB">
                  <w:rPr>
                    <w:rFonts w:ascii="Palatino Linotype" w:eastAsia="Calibri" w:hAnsi="Palatino Linotype" w:cs="Tahoma"/>
                    <w:bCs/>
                    <w:sz w:val="22"/>
                    <w:szCs w:val="22"/>
                    <w:lang w:val="es-MX" w:eastAsia="en-US"/>
                  </w:rPr>
                  <w:t>/INFOEM/IP/RR/2025</w:t>
                </w:r>
              </w:p>
            </w:tc>
          </w:tr>
          <w:tr w:rsidR="007E26BB" w14:paraId="5FDC787F" w14:textId="77777777" w:rsidTr="00DF3BE8">
            <w:trPr>
              <w:trHeight w:val="283"/>
            </w:trPr>
            <w:tc>
              <w:tcPr>
                <w:tcW w:w="2589" w:type="dxa"/>
              </w:tcPr>
              <w:p w14:paraId="440C47F8" w14:textId="77777777" w:rsidR="007E26BB" w:rsidRPr="00431A70" w:rsidRDefault="007E26BB"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3543" w:type="dxa"/>
              </w:tcPr>
              <w:p w14:paraId="2631CEEF" w14:textId="424FF76C" w:rsidR="007E26BB" w:rsidRPr="005F13CF" w:rsidRDefault="00E7551F" w:rsidP="0031023E">
                <w:pPr>
                  <w:tabs>
                    <w:tab w:val="left" w:pos="2834"/>
                    <w:tab w:val="right" w:pos="8838"/>
                  </w:tabs>
                  <w:ind w:left="-106" w:right="17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val="es-MX" w:eastAsia="en-US"/>
                  </w:rPr>
                  <w:t xml:space="preserve">Ayuntamiento de </w:t>
                </w:r>
                <w:r w:rsidR="00D41574">
                  <w:rPr>
                    <w:rFonts w:ascii="Palatino Linotype" w:eastAsia="Calibri" w:hAnsi="Palatino Linotype" w:cs="Tahoma"/>
                    <w:bCs/>
                    <w:sz w:val="22"/>
                    <w:szCs w:val="22"/>
                    <w:lang w:val="es-MX" w:eastAsia="en-US"/>
                  </w:rPr>
                  <w:t>Atlacomulco</w:t>
                </w:r>
              </w:p>
            </w:tc>
          </w:tr>
          <w:tr w:rsidR="007E26BB" w14:paraId="22E20C45" w14:textId="77777777" w:rsidTr="00DF3BE8">
            <w:trPr>
              <w:trHeight w:val="283"/>
            </w:trPr>
            <w:tc>
              <w:tcPr>
                <w:tcW w:w="2589" w:type="dxa"/>
              </w:tcPr>
              <w:p w14:paraId="28077987" w14:textId="77777777" w:rsidR="007E26BB" w:rsidRPr="00431A70" w:rsidRDefault="007E26BB"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3543" w:type="dxa"/>
              </w:tcPr>
              <w:p w14:paraId="41CDFE45" w14:textId="77777777" w:rsidR="007E26BB" w:rsidRDefault="007E26BB" w:rsidP="005F13CF">
                <w:pPr>
                  <w:tabs>
                    <w:tab w:val="right" w:pos="8838"/>
                  </w:tabs>
                  <w:ind w:left="-106" w:right="171"/>
                  <w:jc w:val="both"/>
                  <w:rPr>
                    <w:rFonts w:ascii="Palatino Linotype" w:eastAsia="Calibri" w:hAnsi="Palatino Linotype" w:cs="Tahoma"/>
                    <w:sz w:val="22"/>
                    <w:szCs w:val="22"/>
                    <w:lang w:eastAsia="en-US"/>
                  </w:rPr>
                </w:pPr>
                <w:r w:rsidRPr="00431A70">
                  <w:rPr>
                    <w:rFonts w:ascii="Palatino Linotype" w:eastAsia="Calibri" w:hAnsi="Palatino Linotype" w:cs="Tahoma"/>
                    <w:sz w:val="22"/>
                    <w:szCs w:val="22"/>
                    <w:lang w:eastAsia="en-US"/>
                  </w:rPr>
                  <w:t>Luis Gustavo Parra Noriega</w:t>
                </w:r>
              </w:p>
              <w:p w14:paraId="16A068D2" w14:textId="77777777" w:rsidR="007E26BB" w:rsidRPr="00431A70" w:rsidRDefault="007E26BB" w:rsidP="005F13CF">
                <w:pPr>
                  <w:tabs>
                    <w:tab w:val="right" w:pos="8838"/>
                  </w:tabs>
                  <w:ind w:left="-106" w:right="171"/>
                  <w:jc w:val="both"/>
                  <w:rPr>
                    <w:rFonts w:ascii="Palatino Linotype" w:eastAsia="Calibri" w:hAnsi="Palatino Linotype" w:cs="Tahoma"/>
                    <w:b/>
                    <w:sz w:val="22"/>
                    <w:szCs w:val="22"/>
                    <w:lang w:eastAsia="en-US"/>
                  </w:rPr>
                </w:pPr>
              </w:p>
            </w:tc>
          </w:tr>
        </w:tbl>
        <w:p w14:paraId="54FD6D96" w14:textId="77777777" w:rsidR="007E26BB" w:rsidRPr="005C106F" w:rsidRDefault="007E26BB" w:rsidP="005743D2">
          <w:pPr>
            <w:tabs>
              <w:tab w:val="right" w:pos="8838"/>
            </w:tabs>
            <w:ind w:left="-28"/>
            <w:jc w:val="both"/>
            <w:rPr>
              <w:rFonts w:ascii="Arial" w:eastAsia="Calibri" w:hAnsi="Arial" w:cs="Arial"/>
              <w:b/>
              <w:sz w:val="22"/>
              <w:szCs w:val="22"/>
              <w:lang w:eastAsia="en-US"/>
            </w:rPr>
          </w:pPr>
        </w:p>
      </w:tc>
    </w:tr>
  </w:tbl>
  <w:p w14:paraId="5C0E90BB" w14:textId="77777777" w:rsidR="007E26BB" w:rsidRPr="00A25151" w:rsidRDefault="007E26BB" w:rsidP="00EF4A64">
    <w:pPr>
      <w:pStyle w:val="Encabezado"/>
      <w:rPr>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568" w:type="dxa"/>
      <w:tblLayout w:type="fixed"/>
      <w:tblLook w:val="04A0" w:firstRow="1" w:lastRow="0" w:firstColumn="1" w:lastColumn="0" w:noHBand="0" w:noVBand="1"/>
    </w:tblPr>
    <w:tblGrid>
      <w:gridCol w:w="2835"/>
      <w:gridCol w:w="6733"/>
    </w:tblGrid>
    <w:tr w:rsidR="007E26BB" w:rsidRPr="00330DA7" w14:paraId="26B3CEF7" w14:textId="77777777" w:rsidTr="003B165A">
      <w:trPr>
        <w:trHeight w:val="1435"/>
      </w:trPr>
      <w:tc>
        <w:tcPr>
          <w:tcW w:w="2835" w:type="dxa"/>
        </w:tcPr>
        <w:p w14:paraId="1D9FFA95" w14:textId="51F0EC92" w:rsidR="007E26BB" w:rsidRPr="00330DA7" w:rsidRDefault="007E26BB" w:rsidP="00F805F6">
          <w:pPr>
            <w:tabs>
              <w:tab w:val="right" w:pos="4273"/>
            </w:tabs>
            <w:rPr>
              <w:rFonts w:ascii="Garamond" w:eastAsia="Calibri" w:hAnsi="Garamond"/>
              <w:sz w:val="22"/>
              <w:szCs w:val="22"/>
              <w:lang w:eastAsia="en-US"/>
            </w:rPr>
          </w:pPr>
          <w:r>
            <w:rPr>
              <w:rFonts w:ascii="Garamond" w:eastAsia="Calibri" w:hAnsi="Garamond"/>
              <w:noProof/>
              <w:sz w:val="22"/>
              <w:szCs w:val="22"/>
              <w:lang w:eastAsia="es-MX"/>
            </w:rPr>
            <w:drawing>
              <wp:anchor distT="0" distB="0" distL="114300" distR="114300" simplePos="0" relativeHeight="251657728" behindDoc="1" locked="0" layoutInCell="0" allowOverlap="1" wp14:anchorId="64CFE33E" wp14:editId="1587773C">
                <wp:simplePos x="0" y="0"/>
                <wp:positionH relativeFrom="page">
                  <wp:posOffset>-1071880</wp:posOffset>
                </wp:positionH>
                <wp:positionV relativeFrom="page">
                  <wp:posOffset>-450215</wp:posOffset>
                </wp:positionV>
                <wp:extent cx="8426450" cy="10972800"/>
                <wp:effectExtent l="0" t="0" r="0" b="0"/>
                <wp:wrapNone/>
                <wp:docPr id="11" name="Imagen 11"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0-08-13 at 10"/>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tcPr>
        <w:tbl>
          <w:tblPr>
            <w:tblStyle w:val="Tablaconcuadrcula"/>
            <w:tblW w:w="6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89"/>
            <w:gridCol w:w="3543"/>
          </w:tblGrid>
          <w:tr w:rsidR="007E26BB" w:rsidRPr="00431A70" w14:paraId="654AF96C" w14:textId="77777777" w:rsidTr="00DF3BE8">
            <w:trPr>
              <w:trHeight w:val="144"/>
            </w:trPr>
            <w:tc>
              <w:tcPr>
                <w:tcW w:w="2589" w:type="dxa"/>
              </w:tcPr>
              <w:p w14:paraId="1D5CEAD7" w14:textId="77777777" w:rsidR="007E26BB" w:rsidRPr="00431A70" w:rsidRDefault="007E26BB" w:rsidP="00844CB5">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3543" w:type="dxa"/>
              </w:tcPr>
              <w:p w14:paraId="10AA033D" w14:textId="6157384F" w:rsidR="007E26BB" w:rsidRPr="00583900" w:rsidRDefault="008617D9" w:rsidP="0030566C">
                <w:pPr>
                  <w:tabs>
                    <w:tab w:val="right" w:pos="8838"/>
                  </w:tabs>
                  <w:ind w:left="-106"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val="es-MX" w:eastAsia="en-US"/>
                  </w:rPr>
                  <w:t>09136</w:t>
                </w:r>
                <w:r w:rsidR="007E26BB" w:rsidRPr="00387A54">
                  <w:rPr>
                    <w:rFonts w:ascii="Palatino Linotype" w:eastAsia="Calibri" w:hAnsi="Palatino Linotype" w:cs="Tahoma"/>
                    <w:bCs/>
                    <w:sz w:val="22"/>
                    <w:szCs w:val="22"/>
                    <w:lang w:val="es-MX" w:eastAsia="en-US"/>
                  </w:rPr>
                  <w:t>/INFOEM/IP/RR/2025</w:t>
                </w:r>
              </w:p>
            </w:tc>
          </w:tr>
          <w:tr w:rsidR="007E26BB" w:rsidRPr="00286D0C" w14:paraId="0A5959FC" w14:textId="77777777" w:rsidTr="00DF3BE8">
            <w:trPr>
              <w:trHeight w:val="144"/>
            </w:trPr>
            <w:tc>
              <w:tcPr>
                <w:tcW w:w="2589" w:type="dxa"/>
              </w:tcPr>
              <w:p w14:paraId="084FA244" w14:textId="77777777" w:rsidR="007E26BB" w:rsidRPr="00431A70" w:rsidRDefault="007E26BB"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Recurrente:</w:t>
                </w:r>
              </w:p>
            </w:tc>
            <w:tc>
              <w:tcPr>
                <w:tcW w:w="3543" w:type="dxa"/>
              </w:tcPr>
              <w:p w14:paraId="7210D21B" w14:textId="0C0F15CB" w:rsidR="007E26BB" w:rsidRPr="00286D0C" w:rsidRDefault="007E26BB" w:rsidP="003D4390">
                <w:pPr>
                  <w:tabs>
                    <w:tab w:val="left" w:pos="3122"/>
                    <w:tab w:val="right" w:pos="8838"/>
                  </w:tabs>
                  <w:ind w:left="-106" w:right="-105"/>
                  <w:jc w:val="both"/>
                  <w:rPr>
                    <w:rFonts w:ascii="Palatino Linotype" w:eastAsia="Calibri" w:hAnsi="Palatino Linotype" w:cs="Tahoma"/>
                    <w:bCs/>
                    <w:sz w:val="22"/>
                    <w:szCs w:val="22"/>
                    <w:lang w:eastAsia="en-US"/>
                  </w:rPr>
                </w:pPr>
              </w:p>
            </w:tc>
          </w:tr>
          <w:tr w:rsidR="007E26BB" w:rsidRPr="00431A70" w14:paraId="0C63DC69" w14:textId="77777777" w:rsidTr="00DF3BE8">
            <w:trPr>
              <w:trHeight w:val="283"/>
            </w:trPr>
            <w:tc>
              <w:tcPr>
                <w:tcW w:w="2589" w:type="dxa"/>
              </w:tcPr>
              <w:p w14:paraId="20DDDBE9" w14:textId="77777777" w:rsidR="007E26BB" w:rsidRPr="00431A70" w:rsidRDefault="007E26BB"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3543" w:type="dxa"/>
              </w:tcPr>
              <w:p w14:paraId="7A4A386E" w14:textId="63A3F13F" w:rsidR="007E26BB" w:rsidRPr="005F13CF" w:rsidRDefault="00E7551F" w:rsidP="00E7551F">
                <w:pPr>
                  <w:tabs>
                    <w:tab w:val="left" w:pos="2834"/>
                    <w:tab w:val="right" w:pos="8838"/>
                  </w:tabs>
                  <w:ind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val="es-MX" w:eastAsia="en-US"/>
                  </w:rPr>
                  <w:t xml:space="preserve">Ayuntamiento de </w:t>
                </w:r>
                <w:r w:rsidR="008F1699">
                  <w:rPr>
                    <w:rFonts w:ascii="Palatino Linotype" w:eastAsia="Calibri" w:hAnsi="Palatino Linotype" w:cs="Tahoma"/>
                    <w:bCs/>
                    <w:sz w:val="22"/>
                    <w:szCs w:val="22"/>
                    <w:lang w:val="es-MX" w:eastAsia="en-US"/>
                  </w:rPr>
                  <w:t>Atlacomulco</w:t>
                </w:r>
              </w:p>
            </w:tc>
          </w:tr>
          <w:tr w:rsidR="007E26BB" w:rsidRPr="00431A70" w14:paraId="4190109E" w14:textId="77777777" w:rsidTr="00DF3BE8">
            <w:trPr>
              <w:trHeight w:val="283"/>
            </w:trPr>
            <w:tc>
              <w:tcPr>
                <w:tcW w:w="2589" w:type="dxa"/>
              </w:tcPr>
              <w:p w14:paraId="6E0B52C7" w14:textId="77777777" w:rsidR="007E26BB" w:rsidRPr="00431A70" w:rsidRDefault="007E26BB"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3543" w:type="dxa"/>
              </w:tcPr>
              <w:p w14:paraId="437383B2" w14:textId="77777777" w:rsidR="007E26BB" w:rsidRPr="00431A70" w:rsidRDefault="007E26BB" w:rsidP="005F13CF">
                <w:pPr>
                  <w:tabs>
                    <w:tab w:val="right" w:pos="8838"/>
                  </w:tabs>
                  <w:ind w:left="-106" w:right="-105"/>
                  <w:jc w:val="both"/>
                  <w:rPr>
                    <w:rFonts w:ascii="Palatino Linotype" w:eastAsia="Calibri" w:hAnsi="Palatino Linotype" w:cs="Tahoma"/>
                    <w:b/>
                    <w:sz w:val="22"/>
                    <w:szCs w:val="22"/>
                    <w:lang w:eastAsia="en-US"/>
                  </w:rPr>
                </w:pPr>
                <w:r w:rsidRPr="00431A70">
                  <w:rPr>
                    <w:rFonts w:ascii="Palatino Linotype" w:eastAsia="Calibri" w:hAnsi="Palatino Linotype" w:cs="Tahoma"/>
                    <w:sz w:val="22"/>
                    <w:szCs w:val="22"/>
                    <w:lang w:eastAsia="en-US"/>
                  </w:rPr>
                  <w:t>Luis Gustavo Parra Noriega</w:t>
                </w:r>
              </w:p>
            </w:tc>
          </w:tr>
        </w:tbl>
        <w:p w14:paraId="4EDA45C7" w14:textId="77777777" w:rsidR="007E26BB" w:rsidRPr="00330DA7" w:rsidRDefault="007E26BB" w:rsidP="00DB7E5F">
          <w:pPr>
            <w:tabs>
              <w:tab w:val="right" w:pos="8838"/>
            </w:tabs>
            <w:ind w:left="-28"/>
            <w:jc w:val="both"/>
            <w:rPr>
              <w:rFonts w:ascii="Arial" w:eastAsia="Calibri" w:hAnsi="Arial" w:cs="Arial"/>
              <w:b/>
              <w:sz w:val="22"/>
              <w:szCs w:val="22"/>
              <w:lang w:eastAsia="en-US"/>
            </w:rPr>
          </w:pPr>
        </w:p>
      </w:tc>
    </w:tr>
  </w:tbl>
  <w:p w14:paraId="5B17B43E" w14:textId="77777777" w:rsidR="007E26BB" w:rsidRPr="00330DA7" w:rsidRDefault="007E26BB" w:rsidP="00B727C5">
    <w:pPr>
      <w:pStyle w:val="Encabezado"/>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816848E"/>
    <w:lvl w:ilvl="0">
      <w:start w:val="1"/>
      <w:numFmt w:val="bullet"/>
      <w:pStyle w:val="Listaconvietas2"/>
      <w:lvlText w:val=""/>
      <w:lvlJc w:val="left"/>
      <w:pPr>
        <w:tabs>
          <w:tab w:val="num" w:pos="1560"/>
        </w:tabs>
        <w:ind w:left="1560" w:hanging="360"/>
      </w:pPr>
      <w:rPr>
        <w:rFonts w:ascii="Symbol" w:hAnsi="Symbol" w:hint="default"/>
      </w:rPr>
    </w:lvl>
  </w:abstractNum>
  <w:abstractNum w:abstractNumId="1" w15:restartNumberingAfterBreak="0">
    <w:nsid w:val="1E7D64D5"/>
    <w:multiLevelType w:val="hybridMultilevel"/>
    <w:tmpl w:val="FCEA42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776A16"/>
    <w:multiLevelType w:val="hybridMultilevel"/>
    <w:tmpl w:val="CF626258"/>
    <w:lvl w:ilvl="0" w:tplc="AE8A5538">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2044134900">
    <w:abstractNumId w:val="0"/>
  </w:num>
  <w:num w:numId="2" w16cid:durableId="2126657504">
    <w:abstractNumId w:val="2"/>
  </w:num>
  <w:num w:numId="3" w16cid:durableId="1219560356">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B91"/>
    <w:rsid w:val="00000F3F"/>
    <w:rsid w:val="000013F2"/>
    <w:rsid w:val="0000156C"/>
    <w:rsid w:val="00001653"/>
    <w:rsid w:val="000027EB"/>
    <w:rsid w:val="00002CF8"/>
    <w:rsid w:val="0000339F"/>
    <w:rsid w:val="00003AAE"/>
    <w:rsid w:val="00004263"/>
    <w:rsid w:val="0000485A"/>
    <w:rsid w:val="00005668"/>
    <w:rsid w:val="00006091"/>
    <w:rsid w:val="00006543"/>
    <w:rsid w:val="00006DC5"/>
    <w:rsid w:val="00007985"/>
    <w:rsid w:val="00007C72"/>
    <w:rsid w:val="00010111"/>
    <w:rsid w:val="00010426"/>
    <w:rsid w:val="000106AE"/>
    <w:rsid w:val="00011436"/>
    <w:rsid w:val="00011DA4"/>
    <w:rsid w:val="00012B7E"/>
    <w:rsid w:val="00013291"/>
    <w:rsid w:val="00013861"/>
    <w:rsid w:val="00013A19"/>
    <w:rsid w:val="00013C8D"/>
    <w:rsid w:val="0001402B"/>
    <w:rsid w:val="00014465"/>
    <w:rsid w:val="00014BC5"/>
    <w:rsid w:val="00015966"/>
    <w:rsid w:val="00015D5C"/>
    <w:rsid w:val="00015FA1"/>
    <w:rsid w:val="000165F2"/>
    <w:rsid w:val="0001697C"/>
    <w:rsid w:val="00016A4A"/>
    <w:rsid w:val="00017858"/>
    <w:rsid w:val="00017D26"/>
    <w:rsid w:val="000205C2"/>
    <w:rsid w:val="00020714"/>
    <w:rsid w:val="00020799"/>
    <w:rsid w:val="00020818"/>
    <w:rsid w:val="00020AA1"/>
    <w:rsid w:val="00020C07"/>
    <w:rsid w:val="000212E5"/>
    <w:rsid w:val="00021C64"/>
    <w:rsid w:val="0002227D"/>
    <w:rsid w:val="00023351"/>
    <w:rsid w:val="000235C4"/>
    <w:rsid w:val="000241C5"/>
    <w:rsid w:val="00024362"/>
    <w:rsid w:val="0002439E"/>
    <w:rsid w:val="00024607"/>
    <w:rsid w:val="0002467B"/>
    <w:rsid w:val="0002481A"/>
    <w:rsid w:val="0002483C"/>
    <w:rsid w:val="00024A48"/>
    <w:rsid w:val="00024C42"/>
    <w:rsid w:val="00024D74"/>
    <w:rsid w:val="000259A6"/>
    <w:rsid w:val="000259E6"/>
    <w:rsid w:val="00025D40"/>
    <w:rsid w:val="00025F5D"/>
    <w:rsid w:val="0002701B"/>
    <w:rsid w:val="00027B6E"/>
    <w:rsid w:val="000300BE"/>
    <w:rsid w:val="0003037C"/>
    <w:rsid w:val="0003089C"/>
    <w:rsid w:val="00030E29"/>
    <w:rsid w:val="00030EDA"/>
    <w:rsid w:val="000313A7"/>
    <w:rsid w:val="000325F7"/>
    <w:rsid w:val="00032667"/>
    <w:rsid w:val="00032F5B"/>
    <w:rsid w:val="00033086"/>
    <w:rsid w:val="00033D0D"/>
    <w:rsid w:val="0003473A"/>
    <w:rsid w:val="0003481C"/>
    <w:rsid w:val="00034E9D"/>
    <w:rsid w:val="00035514"/>
    <w:rsid w:val="00035F9E"/>
    <w:rsid w:val="0003662E"/>
    <w:rsid w:val="000373BC"/>
    <w:rsid w:val="000378BC"/>
    <w:rsid w:val="00037B34"/>
    <w:rsid w:val="00037F4B"/>
    <w:rsid w:val="00040101"/>
    <w:rsid w:val="000415F1"/>
    <w:rsid w:val="00042453"/>
    <w:rsid w:val="00043009"/>
    <w:rsid w:val="00043C4B"/>
    <w:rsid w:val="000445A4"/>
    <w:rsid w:val="0004528B"/>
    <w:rsid w:val="000452B7"/>
    <w:rsid w:val="000455EA"/>
    <w:rsid w:val="0004563C"/>
    <w:rsid w:val="00045736"/>
    <w:rsid w:val="0004574F"/>
    <w:rsid w:val="00046194"/>
    <w:rsid w:val="0004646B"/>
    <w:rsid w:val="000467AD"/>
    <w:rsid w:val="000470F9"/>
    <w:rsid w:val="0004735D"/>
    <w:rsid w:val="00047C1B"/>
    <w:rsid w:val="00050AB0"/>
    <w:rsid w:val="00051243"/>
    <w:rsid w:val="00051E32"/>
    <w:rsid w:val="000523BB"/>
    <w:rsid w:val="000528E6"/>
    <w:rsid w:val="00052CDD"/>
    <w:rsid w:val="00053784"/>
    <w:rsid w:val="00053BE2"/>
    <w:rsid w:val="00053EEF"/>
    <w:rsid w:val="00053F44"/>
    <w:rsid w:val="00054106"/>
    <w:rsid w:val="0005422F"/>
    <w:rsid w:val="00054623"/>
    <w:rsid w:val="00055361"/>
    <w:rsid w:val="00055FF2"/>
    <w:rsid w:val="00056A85"/>
    <w:rsid w:val="00057250"/>
    <w:rsid w:val="00057863"/>
    <w:rsid w:val="00057F76"/>
    <w:rsid w:val="0006017B"/>
    <w:rsid w:val="0006021D"/>
    <w:rsid w:val="00060235"/>
    <w:rsid w:val="00060BE1"/>
    <w:rsid w:val="000611B9"/>
    <w:rsid w:val="00061F79"/>
    <w:rsid w:val="000620E1"/>
    <w:rsid w:val="00062387"/>
    <w:rsid w:val="0006241C"/>
    <w:rsid w:val="00062B8B"/>
    <w:rsid w:val="00063514"/>
    <w:rsid w:val="00063B8E"/>
    <w:rsid w:val="000640BD"/>
    <w:rsid w:val="00064855"/>
    <w:rsid w:val="000648B3"/>
    <w:rsid w:val="0006551C"/>
    <w:rsid w:val="00065A1E"/>
    <w:rsid w:val="0006654C"/>
    <w:rsid w:val="000666FD"/>
    <w:rsid w:val="000672AA"/>
    <w:rsid w:val="000700D4"/>
    <w:rsid w:val="00070738"/>
    <w:rsid w:val="00071A4A"/>
    <w:rsid w:val="0007204D"/>
    <w:rsid w:val="00072683"/>
    <w:rsid w:val="00072AD9"/>
    <w:rsid w:val="00072E52"/>
    <w:rsid w:val="00073C50"/>
    <w:rsid w:val="00074384"/>
    <w:rsid w:val="00074895"/>
    <w:rsid w:val="000749A5"/>
    <w:rsid w:val="00075542"/>
    <w:rsid w:val="000758B2"/>
    <w:rsid w:val="00075A82"/>
    <w:rsid w:val="00075C83"/>
    <w:rsid w:val="00076414"/>
    <w:rsid w:val="000765EA"/>
    <w:rsid w:val="00076C7C"/>
    <w:rsid w:val="00077700"/>
    <w:rsid w:val="000778B2"/>
    <w:rsid w:val="00077D81"/>
    <w:rsid w:val="00080222"/>
    <w:rsid w:val="000805CC"/>
    <w:rsid w:val="000813B0"/>
    <w:rsid w:val="0008148B"/>
    <w:rsid w:val="00081756"/>
    <w:rsid w:val="00081C1C"/>
    <w:rsid w:val="00082E37"/>
    <w:rsid w:val="0008455F"/>
    <w:rsid w:val="000851BA"/>
    <w:rsid w:val="00085937"/>
    <w:rsid w:val="00086A01"/>
    <w:rsid w:val="0008787B"/>
    <w:rsid w:val="0009087C"/>
    <w:rsid w:val="000910AA"/>
    <w:rsid w:val="00091638"/>
    <w:rsid w:val="00091672"/>
    <w:rsid w:val="00091759"/>
    <w:rsid w:val="00092475"/>
    <w:rsid w:val="0009263F"/>
    <w:rsid w:val="00092AD0"/>
    <w:rsid w:val="000939AD"/>
    <w:rsid w:val="000943DD"/>
    <w:rsid w:val="00096500"/>
    <w:rsid w:val="00097211"/>
    <w:rsid w:val="000973B8"/>
    <w:rsid w:val="00097806"/>
    <w:rsid w:val="00097AC8"/>
    <w:rsid w:val="000A001B"/>
    <w:rsid w:val="000A0518"/>
    <w:rsid w:val="000A0861"/>
    <w:rsid w:val="000A1342"/>
    <w:rsid w:val="000A20A4"/>
    <w:rsid w:val="000A21CA"/>
    <w:rsid w:val="000A275D"/>
    <w:rsid w:val="000A3AEE"/>
    <w:rsid w:val="000A4BF1"/>
    <w:rsid w:val="000A5058"/>
    <w:rsid w:val="000A5BA8"/>
    <w:rsid w:val="000A6287"/>
    <w:rsid w:val="000A7211"/>
    <w:rsid w:val="000A77D3"/>
    <w:rsid w:val="000B0C2B"/>
    <w:rsid w:val="000B1059"/>
    <w:rsid w:val="000B1D37"/>
    <w:rsid w:val="000B2318"/>
    <w:rsid w:val="000B24EE"/>
    <w:rsid w:val="000B254D"/>
    <w:rsid w:val="000B2C93"/>
    <w:rsid w:val="000B36DD"/>
    <w:rsid w:val="000B4248"/>
    <w:rsid w:val="000B48E7"/>
    <w:rsid w:val="000B4E61"/>
    <w:rsid w:val="000B5711"/>
    <w:rsid w:val="000B5B9F"/>
    <w:rsid w:val="000B5E8D"/>
    <w:rsid w:val="000B5F20"/>
    <w:rsid w:val="000B6020"/>
    <w:rsid w:val="000B70DA"/>
    <w:rsid w:val="000B7934"/>
    <w:rsid w:val="000C0396"/>
    <w:rsid w:val="000C04EA"/>
    <w:rsid w:val="000C055A"/>
    <w:rsid w:val="000C2283"/>
    <w:rsid w:val="000C2529"/>
    <w:rsid w:val="000C27CA"/>
    <w:rsid w:val="000C3B64"/>
    <w:rsid w:val="000C3F1A"/>
    <w:rsid w:val="000C471D"/>
    <w:rsid w:val="000C52AB"/>
    <w:rsid w:val="000C59CB"/>
    <w:rsid w:val="000C60A2"/>
    <w:rsid w:val="000C6179"/>
    <w:rsid w:val="000C6D52"/>
    <w:rsid w:val="000C77BB"/>
    <w:rsid w:val="000C7B74"/>
    <w:rsid w:val="000D0B08"/>
    <w:rsid w:val="000D1DDF"/>
    <w:rsid w:val="000D1F49"/>
    <w:rsid w:val="000D2535"/>
    <w:rsid w:val="000D2646"/>
    <w:rsid w:val="000D2A27"/>
    <w:rsid w:val="000D300A"/>
    <w:rsid w:val="000D3B88"/>
    <w:rsid w:val="000D3EFB"/>
    <w:rsid w:val="000D5E5E"/>
    <w:rsid w:val="000D62E2"/>
    <w:rsid w:val="000D62EF"/>
    <w:rsid w:val="000D6304"/>
    <w:rsid w:val="000D76F5"/>
    <w:rsid w:val="000E0BEA"/>
    <w:rsid w:val="000E189E"/>
    <w:rsid w:val="000E2884"/>
    <w:rsid w:val="000E50C3"/>
    <w:rsid w:val="000E54A2"/>
    <w:rsid w:val="000E6517"/>
    <w:rsid w:val="000E7527"/>
    <w:rsid w:val="000E78F2"/>
    <w:rsid w:val="000E7E79"/>
    <w:rsid w:val="000F019D"/>
    <w:rsid w:val="000F02BE"/>
    <w:rsid w:val="000F1201"/>
    <w:rsid w:val="000F1AF4"/>
    <w:rsid w:val="000F24C8"/>
    <w:rsid w:val="000F2AB2"/>
    <w:rsid w:val="000F2B83"/>
    <w:rsid w:val="000F2EBF"/>
    <w:rsid w:val="000F39E1"/>
    <w:rsid w:val="000F3B9F"/>
    <w:rsid w:val="000F3D6D"/>
    <w:rsid w:val="000F3DA0"/>
    <w:rsid w:val="000F4178"/>
    <w:rsid w:val="000F4183"/>
    <w:rsid w:val="000F437A"/>
    <w:rsid w:val="000F4876"/>
    <w:rsid w:val="000F51EB"/>
    <w:rsid w:val="000F555D"/>
    <w:rsid w:val="000F5B40"/>
    <w:rsid w:val="000F6336"/>
    <w:rsid w:val="000F661E"/>
    <w:rsid w:val="000F6834"/>
    <w:rsid w:val="000F75DE"/>
    <w:rsid w:val="000F76AB"/>
    <w:rsid w:val="000F7A45"/>
    <w:rsid w:val="000F7FD8"/>
    <w:rsid w:val="001004F1"/>
    <w:rsid w:val="00100BAC"/>
    <w:rsid w:val="00100EAD"/>
    <w:rsid w:val="0010125B"/>
    <w:rsid w:val="001017B7"/>
    <w:rsid w:val="00101800"/>
    <w:rsid w:val="001034C6"/>
    <w:rsid w:val="001036C3"/>
    <w:rsid w:val="00103855"/>
    <w:rsid w:val="001049B0"/>
    <w:rsid w:val="00104ADB"/>
    <w:rsid w:val="0010556B"/>
    <w:rsid w:val="00105632"/>
    <w:rsid w:val="001057BC"/>
    <w:rsid w:val="00107098"/>
    <w:rsid w:val="00107105"/>
    <w:rsid w:val="00107695"/>
    <w:rsid w:val="00107D2F"/>
    <w:rsid w:val="0011002C"/>
    <w:rsid w:val="00110736"/>
    <w:rsid w:val="00110E1B"/>
    <w:rsid w:val="001111AC"/>
    <w:rsid w:val="00111385"/>
    <w:rsid w:val="00111825"/>
    <w:rsid w:val="00111AE8"/>
    <w:rsid w:val="00111EFD"/>
    <w:rsid w:val="001133D5"/>
    <w:rsid w:val="00114068"/>
    <w:rsid w:val="001141F0"/>
    <w:rsid w:val="001147DC"/>
    <w:rsid w:val="00114967"/>
    <w:rsid w:val="00114B0B"/>
    <w:rsid w:val="001150E9"/>
    <w:rsid w:val="0011605B"/>
    <w:rsid w:val="001166C8"/>
    <w:rsid w:val="001167E1"/>
    <w:rsid w:val="001171BD"/>
    <w:rsid w:val="00117CD7"/>
    <w:rsid w:val="00117FA6"/>
    <w:rsid w:val="00120425"/>
    <w:rsid w:val="0012216D"/>
    <w:rsid w:val="001221B8"/>
    <w:rsid w:val="001227A5"/>
    <w:rsid w:val="001233CB"/>
    <w:rsid w:val="00123533"/>
    <w:rsid w:val="001235DF"/>
    <w:rsid w:val="0012668C"/>
    <w:rsid w:val="00126A21"/>
    <w:rsid w:val="00126B34"/>
    <w:rsid w:val="00126F68"/>
    <w:rsid w:val="001270CA"/>
    <w:rsid w:val="00127546"/>
    <w:rsid w:val="00127757"/>
    <w:rsid w:val="001279BF"/>
    <w:rsid w:val="00127B6A"/>
    <w:rsid w:val="00130B72"/>
    <w:rsid w:val="00130C11"/>
    <w:rsid w:val="0013143C"/>
    <w:rsid w:val="00132A80"/>
    <w:rsid w:val="00132F95"/>
    <w:rsid w:val="00133222"/>
    <w:rsid w:val="00133B0C"/>
    <w:rsid w:val="00133BBB"/>
    <w:rsid w:val="0013420A"/>
    <w:rsid w:val="00134409"/>
    <w:rsid w:val="001346BA"/>
    <w:rsid w:val="00134AFA"/>
    <w:rsid w:val="00135955"/>
    <w:rsid w:val="00136051"/>
    <w:rsid w:val="00136073"/>
    <w:rsid w:val="0013647C"/>
    <w:rsid w:val="001376C5"/>
    <w:rsid w:val="0013791C"/>
    <w:rsid w:val="00137B8F"/>
    <w:rsid w:val="0014037C"/>
    <w:rsid w:val="00140465"/>
    <w:rsid w:val="00141895"/>
    <w:rsid w:val="00141CDA"/>
    <w:rsid w:val="00141DAC"/>
    <w:rsid w:val="00142312"/>
    <w:rsid w:val="0014307A"/>
    <w:rsid w:val="00144363"/>
    <w:rsid w:val="00144D0B"/>
    <w:rsid w:val="00144EC1"/>
    <w:rsid w:val="00144FA7"/>
    <w:rsid w:val="0014576D"/>
    <w:rsid w:val="00145A82"/>
    <w:rsid w:val="001460EE"/>
    <w:rsid w:val="0014682A"/>
    <w:rsid w:val="00147516"/>
    <w:rsid w:val="00147566"/>
    <w:rsid w:val="00147666"/>
    <w:rsid w:val="00147887"/>
    <w:rsid w:val="00147D17"/>
    <w:rsid w:val="001507DF"/>
    <w:rsid w:val="00150E21"/>
    <w:rsid w:val="00151053"/>
    <w:rsid w:val="001514FF"/>
    <w:rsid w:val="0015192B"/>
    <w:rsid w:val="0015196D"/>
    <w:rsid w:val="00151C31"/>
    <w:rsid w:val="00151FBB"/>
    <w:rsid w:val="00151FBC"/>
    <w:rsid w:val="001534EA"/>
    <w:rsid w:val="0015381E"/>
    <w:rsid w:val="001551BF"/>
    <w:rsid w:val="0015530E"/>
    <w:rsid w:val="00155B1A"/>
    <w:rsid w:val="00155F96"/>
    <w:rsid w:val="00155FE6"/>
    <w:rsid w:val="00156408"/>
    <w:rsid w:val="00156A6B"/>
    <w:rsid w:val="0015731F"/>
    <w:rsid w:val="00157D47"/>
    <w:rsid w:val="001606D4"/>
    <w:rsid w:val="00160E54"/>
    <w:rsid w:val="00161DF9"/>
    <w:rsid w:val="00162383"/>
    <w:rsid w:val="00162A24"/>
    <w:rsid w:val="00162CCE"/>
    <w:rsid w:val="00162D48"/>
    <w:rsid w:val="0016319D"/>
    <w:rsid w:val="00163387"/>
    <w:rsid w:val="00163BAA"/>
    <w:rsid w:val="001646D2"/>
    <w:rsid w:val="001649B8"/>
    <w:rsid w:val="00165010"/>
    <w:rsid w:val="00165891"/>
    <w:rsid w:val="00166805"/>
    <w:rsid w:val="0016712E"/>
    <w:rsid w:val="00167136"/>
    <w:rsid w:val="00170545"/>
    <w:rsid w:val="00171AC3"/>
    <w:rsid w:val="00171ADD"/>
    <w:rsid w:val="001725FA"/>
    <w:rsid w:val="001728F3"/>
    <w:rsid w:val="00172F78"/>
    <w:rsid w:val="00173533"/>
    <w:rsid w:val="00173548"/>
    <w:rsid w:val="00174390"/>
    <w:rsid w:val="0017459B"/>
    <w:rsid w:val="00175052"/>
    <w:rsid w:val="00175A0D"/>
    <w:rsid w:val="00175CEB"/>
    <w:rsid w:val="00175E61"/>
    <w:rsid w:val="00176367"/>
    <w:rsid w:val="00177532"/>
    <w:rsid w:val="00177BFC"/>
    <w:rsid w:val="00177C07"/>
    <w:rsid w:val="00180208"/>
    <w:rsid w:val="00180365"/>
    <w:rsid w:val="001807BF"/>
    <w:rsid w:val="00180DE9"/>
    <w:rsid w:val="001821D9"/>
    <w:rsid w:val="001824D6"/>
    <w:rsid w:val="00182C92"/>
    <w:rsid w:val="00182D6C"/>
    <w:rsid w:val="00182DCE"/>
    <w:rsid w:val="00182F0F"/>
    <w:rsid w:val="001832D9"/>
    <w:rsid w:val="00183664"/>
    <w:rsid w:val="00183B3E"/>
    <w:rsid w:val="00183D24"/>
    <w:rsid w:val="00183F63"/>
    <w:rsid w:val="00184950"/>
    <w:rsid w:val="001851A6"/>
    <w:rsid w:val="0018547D"/>
    <w:rsid w:val="00186231"/>
    <w:rsid w:val="00186AC2"/>
    <w:rsid w:val="00186D24"/>
    <w:rsid w:val="0018704D"/>
    <w:rsid w:val="00187211"/>
    <w:rsid w:val="001872B5"/>
    <w:rsid w:val="001875A7"/>
    <w:rsid w:val="001879E1"/>
    <w:rsid w:val="0019031A"/>
    <w:rsid w:val="00190E90"/>
    <w:rsid w:val="00190F5F"/>
    <w:rsid w:val="00191694"/>
    <w:rsid w:val="001921F9"/>
    <w:rsid w:val="001927C9"/>
    <w:rsid w:val="0019295F"/>
    <w:rsid w:val="0019389B"/>
    <w:rsid w:val="0019447A"/>
    <w:rsid w:val="00195E5F"/>
    <w:rsid w:val="00196522"/>
    <w:rsid w:val="001A0146"/>
    <w:rsid w:val="001A1B94"/>
    <w:rsid w:val="001A22F5"/>
    <w:rsid w:val="001A2711"/>
    <w:rsid w:val="001A372F"/>
    <w:rsid w:val="001A3887"/>
    <w:rsid w:val="001A3AF1"/>
    <w:rsid w:val="001A3BE1"/>
    <w:rsid w:val="001A3C65"/>
    <w:rsid w:val="001A412B"/>
    <w:rsid w:val="001A4B83"/>
    <w:rsid w:val="001A4BBA"/>
    <w:rsid w:val="001A4BBC"/>
    <w:rsid w:val="001A5BDB"/>
    <w:rsid w:val="001A5DF5"/>
    <w:rsid w:val="001A5E9C"/>
    <w:rsid w:val="001A6960"/>
    <w:rsid w:val="001A7153"/>
    <w:rsid w:val="001A769E"/>
    <w:rsid w:val="001A7FD2"/>
    <w:rsid w:val="001B04B4"/>
    <w:rsid w:val="001B0D53"/>
    <w:rsid w:val="001B107D"/>
    <w:rsid w:val="001B1997"/>
    <w:rsid w:val="001B2CD9"/>
    <w:rsid w:val="001B2EA3"/>
    <w:rsid w:val="001B38FF"/>
    <w:rsid w:val="001B4549"/>
    <w:rsid w:val="001B5398"/>
    <w:rsid w:val="001B55B6"/>
    <w:rsid w:val="001B58CF"/>
    <w:rsid w:val="001B609E"/>
    <w:rsid w:val="001B62A0"/>
    <w:rsid w:val="001B637E"/>
    <w:rsid w:val="001B6C10"/>
    <w:rsid w:val="001C00FA"/>
    <w:rsid w:val="001C05DF"/>
    <w:rsid w:val="001C0B63"/>
    <w:rsid w:val="001C0C73"/>
    <w:rsid w:val="001C1058"/>
    <w:rsid w:val="001C12CB"/>
    <w:rsid w:val="001C1705"/>
    <w:rsid w:val="001C17B0"/>
    <w:rsid w:val="001C182B"/>
    <w:rsid w:val="001C1CFF"/>
    <w:rsid w:val="001C1F74"/>
    <w:rsid w:val="001C2232"/>
    <w:rsid w:val="001C282F"/>
    <w:rsid w:val="001C2F2B"/>
    <w:rsid w:val="001C33B3"/>
    <w:rsid w:val="001C45E3"/>
    <w:rsid w:val="001C4F21"/>
    <w:rsid w:val="001C5A6E"/>
    <w:rsid w:val="001C67BD"/>
    <w:rsid w:val="001C6E75"/>
    <w:rsid w:val="001C7DDF"/>
    <w:rsid w:val="001D0086"/>
    <w:rsid w:val="001D0094"/>
    <w:rsid w:val="001D0B58"/>
    <w:rsid w:val="001D0B8E"/>
    <w:rsid w:val="001D1683"/>
    <w:rsid w:val="001D1C9C"/>
    <w:rsid w:val="001D26EF"/>
    <w:rsid w:val="001D3086"/>
    <w:rsid w:val="001D36FE"/>
    <w:rsid w:val="001D3CA3"/>
    <w:rsid w:val="001D3E97"/>
    <w:rsid w:val="001D5A6D"/>
    <w:rsid w:val="001D67AC"/>
    <w:rsid w:val="001D7012"/>
    <w:rsid w:val="001D733A"/>
    <w:rsid w:val="001D7530"/>
    <w:rsid w:val="001D7974"/>
    <w:rsid w:val="001D7BD2"/>
    <w:rsid w:val="001D7D5D"/>
    <w:rsid w:val="001E04FC"/>
    <w:rsid w:val="001E05F1"/>
    <w:rsid w:val="001E0C19"/>
    <w:rsid w:val="001E1564"/>
    <w:rsid w:val="001E1DDD"/>
    <w:rsid w:val="001E211D"/>
    <w:rsid w:val="001E22BA"/>
    <w:rsid w:val="001E293E"/>
    <w:rsid w:val="001E2A4D"/>
    <w:rsid w:val="001E331E"/>
    <w:rsid w:val="001E3322"/>
    <w:rsid w:val="001E343E"/>
    <w:rsid w:val="001E4C89"/>
    <w:rsid w:val="001E4D13"/>
    <w:rsid w:val="001E53C2"/>
    <w:rsid w:val="001E548E"/>
    <w:rsid w:val="001E589C"/>
    <w:rsid w:val="001E6342"/>
    <w:rsid w:val="001E6357"/>
    <w:rsid w:val="001E66F6"/>
    <w:rsid w:val="001E6816"/>
    <w:rsid w:val="001E6FC5"/>
    <w:rsid w:val="001E745E"/>
    <w:rsid w:val="001E7B15"/>
    <w:rsid w:val="001E7B8B"/>
    <w:rsid w:val="001F0C4E"/>
    <w:rsid w:val="001F0E9C"/>
    <w:rsid w:val="001F0EB8"/>
    <w:rsid w:val="001F0F7D"/>
    <w:rsid w:val="001F1540"/>
    <w:rsid w:val="001F18F9"/>
    <w:rsid w:val="001F1A77"/>
    <w:rsid w:val="001F1B7B"/>
    <w:rsid w:val="001F2C2A"/>
    <w:rsid w:val="001F30C3"/>
    <w:rsid w:val="001F3102"/>
    <w:rsid w:val="001F3351"/>
    <w:rsid w:val="001F435F"/>
    <w:rsid w:val="001F5C7C"/>
    <w:rsid w:val="001F5D3A"/>
    <w:rsid w:val="001F652C"/>
    <w:rsid w:val="001F787A"/>
    <w:rsid w:val="001F78D9"/>
    <w:rsid w:val="0020024D"/>
    <w:rsid w:val="00200E50"/>
    <w:rsid w:val="002020FA"/>
    <w:rsid w:val="00202DB8"/>
    <w:rsid w:val="00203950"/>
    <w:rsid w:val="0020494F"/>
    <w:rsid w:val="00204A5F"/>
    <w:rsid w:val="002051ED"/>
    <w:rsid w:val="002058FD"/>
    <w:rsid w:val="002060B4"/>
    <w:rsid w:val="002064EF"/>
    <w:rsid w:val="002066D0"/>
    <w:rsid w:val="00206EC9"/>
    <w:rsid w:val="002072EE"/>
    <w:rsid w:val="00207736"/>
    <w:rsid w:val="002078F8"/>
    <w:rsid w:val="002079D3"/>
    <w:rsid w:val="00207D7C"/>
    <w:rsid w:val="00207F5A"/>
    <w:rsid w:val="0021049B"/>
    <w:rsid w:val="00210546"/>
    <w:rsid w:val="002108B0"/>
    <w:rsid w:val="00210A50"/>
    <w:rsid w:val="002121D1"/>
    <w:rsid w:val="00212285"/>
    <w:rsid w:val="00212460"/>
    <w:rsid w:val="00212A6E"/>
    <w:rsid w:val="00213071"/>
    <w:rsid w:val="00213EB5"/>
    <w:rsid w:val="00215D0D"/>
    <w:rsid w:val="002161C6"/>
    <w:rsid w:val="0021782D"/>
    <w:rsid w:val="00217AEF"/>
    <w:rsid w:val="00220771"/>
    <w:rsid w:val="00221EC9"/>
    <w:rsid w:val="00221F64"/>
    <w:rsid w:val="0022221D"/>
    <w:rsid w:val="0022258F"/>
    <w:rsid w:val="00222731"/>
    <w:rsid w:val="00223139"/>
    <w:rsid w:val="00223317"/>
    <w:rsid w:val="002233AD"/>
    <w:rsid w:val="00223601"/>
    <w:rsid w:val="002239A6"/>
    <w:rsid w:val="00223C6D"/>
    <w:rsid w:val="00223ECD"/>
    <w:rsid w:val="002241A6"/>
    <w:rsid w:val="002241E8"/>
    <w:rsid w:val="002245BC"/>
    <w:rsid w:val="00224774"/>
    <w:rsid w:val="002247B0"/>
    <w:rsid w:val="00224F7A"/>
    <w:rsid w:val="00225152"/>
    <w:rsid w:val="002253A6"/>
    <w:rsid w:val="00225403"/>
    <w:rsid w:val="00225617"/>
    <w:rsid w:val="002257BF"/>
    <w:rsid w:val="00225B0F"/>
    <w:rsid w:val="002271C6"/>
    <w:rsid w:val="00230629"/>
    <w:rsid w:val="00230E81"/>
    <w:rsid w:val="0023183A"/>
    <w:rsid w:val="00232251"/>
    <w:rsid w:val="00232673"/>
    <w:rsid w:val="00232700"/>
    <w:rsid w:val="00232DAD"/>
    <w:rsid w:val="002343FF"/>
    <w:rsid w:val="0023509A"/>
    <w:rsid w:val="0023568B"/>
    <w:rsid w:val="00235C94"/>
    <w:rsid w:val="00235F93"/>
    <w:rsid w:val="002364D4"/>
    <w:rsid w:val="00236653"/>
    <w:rsid w:val="00236863"/>
    <w:rsid w:val="00236A79"/>
    <w:rsid w:val="00237C1F"/>
    <w:rsid w:val="00237D0D"/>
    <w:rsid w:val="00240363"/>
    <w:rsid w:val="00241116"/>
    <w:rsid w:val="002414CB"/>
    <w:rsid w:val="002415E5"/>
    <w:rsid w:val="002433A4"/>
    <w:rsid w:val="002435DC"/>
    <w:rsid w:val="002447B2"/>
    <w:rsid w:val="00244ABB"/>
    <w:rsid w:val="00245268"/>
    <w:rsid w:val="00245F9F"/>
    <w:rsid w:val="00246501"/>
    <w:rsid w:val="00246E9B"/>
    <w:rsid w:val="00247968"/>
    <w:rsid w:val="00247B17"/>
    <w:rsid w:val="00247CFF"/>
    <w:rsid w:val="00247D21"/>
    <w:rsid w:val="00250389"/>
    <w:rsid w:val="00250542"/>
    <w:rsid w:val="00251186"/>
    <w:rsid w:val="00251FF7"/>
    <w:rsid w:val="002520B1"/>
    <w:rsid w:val="00252669"/>
    <w:rsid w:val="00252B67"/>
    <w:rsid w:val="00252BD8"/>
    <w:rsid w:val="00252F10"/>
    <w:rsid w:val="00253937"/>
    <w:rsid w:val="00254209"/>
    <w:rsid w:val="00254288"/>
    <w:rsid w:val="0025469C"/>
    <w:rsid w:val="00255921"/>
    <w:rsid w:val="00255B00"/>
    <w:rsid w:val="0025620E"/>
    <w:rsid w:val="00257541"/>
    <w:rsid w:val="00257932"/>
    <w:rsid w:val="002579CE"/>
    <w:rsid w:val="00260BF5"/>
    <w:rsid w:val="00260E9F"/>
    <w:rsid w:val="00260FEC"/>
    <w:rsid w:val="0026108A"/>
    <w:rsid w:val="00261DD6"/>
    <w:rsid w:val="0026209A"/>
    <w:rsid w:val="0026212D"/>
    <w:rsid w:val="00262408"/>
    <w:rsid w:val="002624E7"/>
    <w:rsid w:val="00263DDD"/>
    <w:rsid w:val="00263EC1"/>
    <w:rsid w:val="00263FE3"/>
    <w:rsid w:val="002641BA"/>
    <w:rsid w:val="00264325"/>
    <w:rsid w:val="002649C4"/>
    <w:rsid w:val="002657E2"/>
    <w:rsid w:val="00265F2E"/>
    <w:rsid w:val="002661B2"/>
    <w:rsid w:val="002662BA"/>
    <w:rsid w:val="002669E5"/>
    <w:rsid w:val="002671C8"/>
    <w:rsid w:val="002672CF"/>
    <w:rsid w:val="00270EC7"/>
    <w:rsid w:val="00271439"/>
    <w:rsid w:val="00271E0B"/>
    <w:rsid w:val="002727CC"/>
    <w:rsid w:val="00272ADB"/>
    <w:rsid w:val="00272F25"/>
    <w:rsid w:val="00272F63"/>
    <w:rsid w:val="002734B6"/>
    <w:rsid w:val="00273679"/>
    <w:rsid w:val="00274120"/>
    <w:rsid w:val="002741C7"/>
    <w:rsid w:val="00274E6F"/>
    <w:rsid w:val="00275C84"/>
    <w:rsid w:val="00275CC4"/>
    <w:rsid w:val="00276009"/>
    <w:rsid w:val="00276A4C"/>
    <w:rsid w:val="00277B53"/>
    <w:rsid w:val="00280D8C"/>
    <w:rsid w:val="00280DC2"/>
    <w:rsid w:val="00281A35"/>
    <w:rsid w:val="00281AD9"/>
    <w:rsid w:val="002825EB"/>
    <w:rsid w:val="00283068"/>
    <w:rsid w:val="00284486"/>
    <w:rsid w:val="00284C33"/>
    <w:rsid w:val="00284F7E"/>
    <w:rsid w:val="00285118"/>
    <w:rsid w:val="00285644"/>
    <w:rsid w:val="0028581E"/>
    <w:rsid w:val="0028601B"/>
    <w:rsid w:val="002862DB"/>
    <w:rsid w:val="0028682F"/>
    <w:rsid w:val="00286D0C"/>
    <w:rsid w:val="00287034"/>
    <w:rsid w:val="00287EE1"/>
    <w:rsid w:val="0029110A"/>
    <w:rsid w:val="00291EFE"/>
    <w:rsid w:val="002922A1"/>
    <w:rsid w:val="00292319"/>
    <w:rsid w:val="002933B7"/>
    <w:rsid w:val="00293491"/>
    <w:rsid w:val="002942AB"/>
    <w:rsid w:val="00294F90"/>
    <w:rsid w:val="00295ED1"/>
    <w:rsid w:val="00295F53"/>
    <w:rsid w:val="00296E98"/>
    <w:rsid w:val="002A0618"/>
    <w:rsid w:val="002A093E"/>
    <w:rsid w:val="002A0FB8"/>
    <w:rsid w:val="002A116B"/>
    <w:rsid w:val="002A169A"/>
    <w:rsid w:val="002A1B97"/>
    <w:rsid w:val="002A2D46"/>
    <w:rsid w:val="002A2EA3"/>
    <w:rsid w:val="002A2F31"/>
    <w:rsid w:val="002A415C"/>
    <w:rsid w:val="002A57D2"/>
    <w:rsid w:val="002A5DBA"/>
    <w:rsid w:val="002A614A"/>
    <w:rsid w:val="002A6193"/>
    <w:rsid w:val="002A66CD"/>
    <w:rsid w:val="002A6901"/>
    <w:rsid w:val="002A6E2B"/>
    <w:rsid w:val="002A709E"/>
    <w:rsid w:val="002A717C"/>
    <w:rsid w:val="002A74AD"/>
    <w:rsid w:val="002A7979"/>
    <w:rsid w:val="002A7BD4"/>
    <w:rsid w:val="002A7F32"/>
    <w:rsid w:val="002B15E1"/>
    <w:rsid w:val="002B1EE1"/>
    <w:rsid w:val="002B20A1"/>
    <w:rsid w:val="002B21A5"/>
    <w:rsid w:val="002B226E"/>
    <w:rsid w:val="002B2CBB"/>
    <w:rsid w:val="002B3285"/>
    <w:rsid w:val="002B46D4"/>
    <w:rsid w:val="002B4C49"/>
    <w:rsid w:val="002B52A1"/>
    <w:rsid w:val="002B54CF"/>
    <w:rsid w:val="002B57F5"/>
    <w:rsid w:val="002B5BE0"/>
    <w:rsid w:val="002B7092"/>
    <w:rsid w:val="002B70C7"/>
    <w:rsid w:val="002B7EDC"/>
    <w:rsid w:val="002C0021"/>
    <w:rsid w:val="002C06E4"/>
    <w:rsid w:val="002C1260"/>
    <w:rsid w:val="002C1F2C"/>
    <w:rsid w:val="002C1FD0"/>
    <w:rsid w:val="002C284D"/>
    <w:rsid w:val="002C32F7"/>
    <w:rsid w:val="002C34E0"/>
    <w:rsid w:val="002C3F5F"/>
    <w:rsid w:val="002C4046"/>
    <w:rsid w:val="002C431E"/>
    <w:rsid w:val="002C458A"/>
    <w:rsid w:val="002C46EE"/>
    <w:rsid w:val="002C483C"/>
    <w:rsid w:val="002C63FA"/>
    <w:rsid w:val="002C6BDE"/>
    <w:rsid w:val="002C70D8"/>
    <w:rsid w:val="002C7D95"/>
    <w:rsid w:val="002D13F4"/>
    <w:rsid w:val="002D1BE4"/>
    <w:rsid w:val="002D1D6C"/>
    <w:rsid w:val="002D33B0"/>
    <w:rsid w:val="002D3962"/>
    <w:rsid w:val="002D438B"/>
    <w:rsid w:val="002D4C3D"/>
    <w:rsid w:val="002D5A26"/>
    <w:rsid w:val="002D6323"/>
    <w:rsid w:val="002D684B"/>
    <w:rsid w:val="002E074E"/>
    <w:rsid w:val="002E0ED0"/>
    <w:rsid w:val="002E1218"/>
    <w:rsid w:val="002E18DF"/>
    <w:rsid w:val="002E1C48"/>
    <w:rsid w:val="002E1F7B"/>
    <w:rsid w:val="002E2418"/>
    <w:rsid w:val="002E2A97"/>
    <w:rsid w:val="002E2DDD"/>
    <w:rsid w:val="002E3755"/>
    <w:rsid w:val="002E3FCF"/>
    <w:rsid w:val="002E4059"/>
    <w:rsid w:val="002E5015"/>
    <w:rsid w:val="002E5739"/>
    <w:rsid w:val="002E6FFD"/>
    <w:rsid w:val="002E7343"/>
    <w:rsid w:val="002E7ACF"/>
    <w:rsid w:val="002F072D"/>
    <w:rsid w:val="002F0C1A"/>
    <w:rsid w:val="002F0CE9"/>
    <w:rsid w:val="002F18BA"/>
    <w:rsid w:val="002F1E5A"/>
    <w:rsid w:val="002F2425"/>
    <w:rsid w:val="002F3BD0"/>
    <w:rsid w:val="002F58D8"/>
    <w:rsid w:val="002F63C1"/>
    <w:rsid w:val="002F7857"/>
    <w:rsid w:val="0030032A"/>
    <w:rsid w:val="00300745"/>
    <w:rsid w:val="003007FA"/>
    <w:rsid w:val="00300A0B"/>
    <w:rsid w:val="0030100F"/>
    <w:rsid w:val="00301D5F"/>
    <w:rsid w:val="00301F46"/>
    <w:rsid w:val="00302D4B"/>
    <w:rsid w:val="00303776"/>
    <w:rsid w:val="00303CAD"/>
    <w:rsid w:val="00303E71"/>
    <w:rsid w:val="00304310"/>
    <w:rsid w:val="0030432E"/>
    <w:rsid w:val="00304687"/>
    <w:rsid w:val="00304E7C"/>
    <w:rsid w:val="0030566C"/>
    <w:rsid w:val="00306418"/>
    <w:rsid w:val="00306AEA"/>
    <w:rsid w:val="00306E8D"/>
    <w:rsid w:val="003100F3"/>
    <w:rsid w:val="003101D4"/>
    <w:rsid w:val="0031023E"/>
    <w:rsid w:val="00310C11"/>
    <w:rsid w:val="00311D8B"/>
    <w:rsid w:val="00311DCB"/>
    <w:rsid w:val="0031243F"/>
    <w:rsid w:val="00312456"/>
    <w:rsid w:val="003128D0"/>
    <w:rsid w:val="0031313F"/>
    <w:rsid w:val="0031355E"/>
    <w:rsid w:val="003147E9"/>
    <w:rsid w:val="0031500F"/>
    <w:rsid w:val="00316600"/>
    <w:rsid w:val="00317214"/>
    <w:rsid w:val="003172EC"/>
    <w:rsid w:val="00320253"/>
    <w:rsid w:val="0032094C"/>
    <w:rsid w:val="00320B79"/>
    <w:rsid w:val="00320FC1"/>
    <w:rsid w:val="00321199"/>
    <w:rsid w:val="0032150B"/>
    <w:rsid w:val="0032170B"/>
    <w:rsid w:val="003219CA"/>
    <w:rsid w:val="00322C74"/>
    <w:rsid w:val="00323325"/>
    <w:rsid w:val="0032377D"/>
    <w:rsid w:val="00323E3D"/>
    <w:rsid w:val="00323EA6"/>
    <w:rsid w:val="003243B0"/>
    <w:rsid w:val="003243D4"/>
    <w:rsid w:val="00324C7C"/>
    <w:rsid w:val="00325EC0"/>
    <w:rsid w:val="00326A83"/>
    <w:rsid w:val="00326EA2"/>
    <w:rsid w:val="0032741D"/>
    <w:rsid w:val="003279E3"/>
    <w:rsid w:val="00330729"/>
    <w:rsid w:val="00330822"/>
    <w:rsid w:val="00330908"/>
    <w:rsid w:val="00330D7B"/>
    <w:rsid w:val="00330DA7"/>
    <w:rsid w:val="003323E7"/>
    <w:rsid w:val="00332724"/>
    <w:rsid w:val="003340EC"/>
    <w:rsid w:val="0033421F"/>
    <w:rsid w:val="00334225"/>
    <w:rsid w:val="00334528"/>
    <w:rsid w:val="003350FF"/>
    <w:rsid w:val="00335DC9"/>
    <w:rsid w:val="003363F6"/>
    <w:rsid w:val="00337053"/>
    <w:rsid w:val="0033771A"/>
    <w:rsid w:val="0034057C"/>
    <w:rsid w:val="00340D3C"/>
    <w:rsid w:val="0034141F"/>
    <w:rsid w:val="003416A5"/>
    <w:rsid w:val="003416E2"/>
    <w:rsid w:val="003417A1"/>
    <w:rsid w:val="00341E21"/>
    <w:rsid w:val="00341E6C"/>
    <w:rsid w:val="00342378"/>
    <w:rsid w:val="0034257D"/>
    <w:rsid w:val="00343B91"/>
    <w:rsid w:val="00343DCE"/>
    <w:rsid w:val="00344569"/>
    <w:rsid w:val="00344743"/>
    <w:rsid w:val="00350142"/>
    <w:rsid w:val="00350672"/>
    <w:rsid w:val="0035070B"/>
    <w:rsid w:val="00350D3D"/>
    <w:rsid w:val="00351247"/>
    <w:rsid w:val="00353701"/>
    <w:rsid w:val="00353B6D"/>
    <w:rsid w:val="00353C72"/>
    <w:rsid w:val="00353E6D"/>
    <w:rsid w:val="003541D8"/>
    <w:rsid w:val="00354920"/>
    <w:rsid w:val="00355456"/>
    <w:rsid w:val="003555DD"/>
    <w:rsid w:val="00355DC6"/>
    <w:rsid w:val="00356A4E"/>
    <w:rsid w:val="00356F72"/>
    <w:rsid w:val="0035716C"/>
    <w:rsid w:val="00357700"/>
    <w:rsid w:val="00360109"/>
    <w:rsid w:val="00360391"/>
    <w:rsid w:val="003604D7"/>
    <w:rsid w:val="003604E7"/>
    <w:rsid w:val="00361176"/>
    <w:rsid w:val="003613DA"/>
    <w:rsid w:val="0036164E"/>
    <w:rsid w:val="00361B66"/>
    <w:rsid w:val="00361E18"/>
    <w:rsid w:val="003622C8"/>
    <w:rsid w:val="0036351E"/>
    <w:rsid w:val="00363615"/>
    <w:rsid w:val="00364521"/>
    <w:rsid w:val="00364D22"/>
    <w:rsid w:val="00364E41"/>
    <w:rsid w:val="00365026"/>
    <w:rsid w:val="00366C8C"/>
    <w:rsid w:val="00366E76"/>
    <w:rsid w:val="0036780A"/>
    <w:rsid w:val="00367F82"/>
    <w:rsid w:val="00370CB0"/>
    <w:rsid w:val="0037163B"/>
    <w:rsid w:val="00371916"/>
    <w:rsid w:val="00371CA5"/>
    <w:rsid w:val="00372803"/>
    <w:rsid w:val="00373387"/>
    <w:rsid w:val="003746AA"/>
    <w:rsid w:val="003749EC"/>
    <w:rsid w:val="00374AC2"/>
    <w:rsid w:val="003756AF"/>
    <w:rsid w:val="00375815"/>
    <w:rsid w:val="00375832"/>
    <w:rsid w:val="00375FCD"/>
    <w:rsid w:val="00376559"/>
    <w:rsid w:val="003777EE"/>
    <w:rsid w:val="00377848"/>
    <w:rsid w:val="00377EFD"/>
    <w:rsid w:val="00380441"/>
    <w:rsid w:val="00381176"/>
    <w:rsid w:val="00381447"/>
    <w:rsid w:val="00381EE0"/>
    <w:rsid w:val="00382696"/>
    <w:rsid w:val="0038358D"/>
    <w:rsid w:val="00383BDB"/>
    <w:rsid w:val="0038438A"/>
    <w:rsid w:val="00384393"/>
    <w:rsid w:val="003860AF"/>
    <w:rsid w:val="00386465"/>
    <w:rsid w:val="003864D2"/>
    <w:rsid w:val="0038660A"/>
    <w:rsid w:val="00386AFB"/>
    <w:rsid w:val="00386FAA"/>
    <w:rsid w:val="00387636"/>
    <w:rsid w:val="00387A54"/>
    <w:rsid w:val="00390249"/>
    <w:rsid w:val="003905C8"/>
    <w:rsid w:val="00390BF8"/>
    <w:rsid w:val="0039109D"/>
    <w:rsid w:val="0039165C"/>
    <w:rsid w:val="00391B13"/>
    <w:rsid w:val="00391E2E"/>
    <w:rsid w:val="00391FF8"/>
    <w:rsid w:val="003925E2"/>
    <w:rsid w:val="00392877"/>
    <w:rsid w:val="00392E12"/>
    <w:rsid w:val="00393668"/>
    <w:rsid w:val="00393685"/>
    <w:rsid w:val="00393EB2"/>
    <w:rsid w:val="00394461"/>
    <w:rsid w:val="003948EA"/>
    <w:rsid w:val="00394CA8"/>
    <w:rsid w:val="00394D7E"/>
    <w:rsid w:val="00395355"/>
    <w:rsid w:val="003956C0"/>
    <w:rsid w:val="003956E9"/>
    <w:rsid w:val="003957D9"/>
    <w:rsid w:val="00395DB0"/>
    <w:rsid w:val="003965EC"/>
    <w:rsid w:val="00396BA0"/>
    <w:rsid w:val="00396BE3"/>
    <w:rsid w:val="00397A62"/>
    <w:rsid w:val="003A0E17"/>
    <w:rsid w:val="003A123E"/>
    <w:rsid w:val="003A12F1"/>
    <w:rsid w:val="003A194B"/>
    <w:rsid w:val="003A1986"/>
    <w:rsid w:val="003A1A75"/>
    <w:rsid w:val="003A1DF0"/>
    <w:rsid w:val="003A24F5"/>
    <w:rsid w:val="003A2BE3"/>
    <w:rsid w:val="003A2D49"/>
    <w:rsid w:val="003A357E"/>
    <w:rsid w:val="003A39A8"/>
    <w:rsid w:val="003A3F24"/>
    <w:rsid w:val="003A40EC"/>
    <w:rsid w:val="003A64F4"/>
    <w:rsid w:val="003A6829"/>
    <w:rsid w:val="003A6E62"/>
    <w:rsid w:val="003A6FD1"/>
    <w:rsid w:val="003A78B5"/>
    <w:rsid w:val="003A78F9"/>
    <w:rsid w:val="003A7BE8"/>
    <w:rsid w:val="003A7C85"/>
    <w:rsid w:val="003A7E83"/>
    <w:rsid w:val="003A7FBE"/>
    <w:rsid w:val="003B0104"/>
    <w:rsid w:val="003B03A1"/>
    <w:rsid w:val="003B0501"/>
    <w:rsid w:val="003B0D09"/>
    <w:rsid w:val="003B12E6"/>
    <w:rsid w:val="003B165A"/>
    <w:rsid w:val="003B1A7B"/>
    <w:rsid w:val="003B2140"/>
    <w:rsid w:val="003B3AB4"/>
    <w:rsid w:val="003B438E"/>
    <w:rsid w:val="003B45E3"/>
    <w:rsid w:val="003B4ABD"/>
    <w:rsid w:val="003B504B"/>
    <w:rsid w:val="003B523C"/>
    <w:rsid w:val="003B571C"/>
    <w:rsid w:val="003B5AD4"/>
    <w:rsid w:val="003B5C01"/>
    <w:rsid w:val="003B5D10"/>
    <w:rsid w:val="003B5D41"/>
    <w:rsid w:val="003B643A"/>
    <w:rsid w:val="003B6537"/>
    <w:rsid w:val="003B665B"/>
    <w:rsid w:val="003B6A29"/>
    <w:rsid w:val="003B6BEF"/>
    <w:rsid w:val="003B75FA"/>
    <w:rsid w:val="003C01B9"/>
    <w:rsid w:val="003C0702"/>
    <w:rsid w:val="003C0AFA"/>
    <w:rsid w:val="003C0CA6"/>
    <w:rsid w:val="003C1B21"/>
    <w:rsid w:val="003C217B"/>
    <w:rsid w:val="003C28B8"/>
    <w:rsid w:val="003C29F7"/>
    <w:rsid w:val="003C2A34"/>
    <w:rsid w:val="003C3BD5"/>
    <w:rsid w:val="003C3E71"/>
    <w:rsid w:val="003C4519"/>
    <w:rsid w:val="003C58B5"/>
    <w:rsid w:val="003C5C01"/>
    <w:rsid w:val="003C6934"/>
    <w:rsid w:val="003C7FD0"/>
    <w:rsid w:val="003D0268"/>
    <w:rsid w:val="003D11DD"/>
    <w:rsid w:val="003D1770"/>
    <w:rsid w:val="003D1A43"/>
    <w:rsid w:val="003D1A64"/>
    <w:rsid w:val="003D1AEC"/>
    <w:rsid w:val="003D1DB6"/>
    <w:rsid w:val="003D1EA2"/>
    <w:rsid w:val="003D2E44"/>
    <w:rsid w:val="003D4123"/>
    <w:rsid w:val="003D4390"/>
    <w:rsid w:val="003D58C8"/>
    <w:rsid w:val="003D5AE3"/>
    <w:rsid w:val="003D5C08"/>
    <w:rsid w:val="003D5FF4"/>
    <w:rsid w:val="003D624F"/>
    <w:rsid w:val="003D63DA"/>
    <w:rsid w:val="003D63F9"/>
    <w:rsid w:val="003D6590"/>
    <w:rsid w:val="003D7252"/>
    <w:rsid w:val="003D75E8"/>
    <w:rsid w:val="003D769B"/>
    <w:rsid w:val="003D76DE"/>
    <w:rsid w:val="003D7C4D"/>
    <w:rsid w:val="003E0B96"/>
    <w:rsid w:val="003E1982"/>
    <w:rsid w:val="003E26E3"/>
    <w:rsid w:val="003E2A7B"/>
    <w:rsid w:val="003E3072"/>
    <w:rsid w:val="003E31E5"/>
    <w:rsid w:val="003E32ED"/>
    <w:rsid w:val="003E3A39"/>
    <w:rsid w:val="003E3DF8"/>
    <w:rsid w:val="003E58C9"/>
    <w:rsid w:val="003E58D5"/>
    <w:rsid w:val="003E5F91"/>
    <w:rsid w:val="003E601D"/>
    <w:rsid w:val="003E6061"/>
    <w:rsid w:val="003E68B5"/>
    <w:rsid w:val="003E7115"/>
    <w:rsid w:val="003E71D3"/>
    <w:rsid w:val="003E77B5"/>
    <w:rsid w:val="003F01E2"/>
    <w:rsid w:val="003F0DFC"/>
    <w:rsid w:val="003F0E6C"/>
    <w:rsid w:val="003F12B4"/>
    <w:rsid w:val="003F25D4"/>
    <w:rsid w:val="003F3157"/>
    <w:rsid w:val="003F388B"/>
    <w:rsid w:val="003F3C2B"/>
    <w:rsid w:val="003F3DEE"/>
    <w:rsid w:val="003F405A"/>
    <w:rsid w:val="003F5058"/>
    <w:rsid w:val="003F54BA"/>
    <w:rsid w:val="003F57CA"/>
    <w:rsid w:val="003F5C38"/>
    <w:rsid w:val="003F650B"/>
    <w:rsid w:val="003F6A77"/>
    <w:rsid w:val="003F6EF0"/>
    <w:rsid w:val="0040007A"/>
    <w:rsid w:val="004004E9"/>
    <w:rsid w:val="0040115B"/>
    <w:rsid w:val="0040255E"/>
    <w:rsid w:val="00402735"/>
    <w:rsid w:val="00402B25"/>
    <w:rsid w:val="00404EC4"/>
    <w:rsid w:val="00404F01"/>
    <w:rsid w:val="004052C5"/>
    <w:rsid w:val="004059FB"/>
    <w:rsid w:val="00405F8A"/>
    <w:rsid w:val="00406B7F"/>
    <w:rsid w:val="00406BFE"/>
    <w:rsid w:val="00407413"/>
    <w:rsid w:val="004074B3"/>
    <w:rsid w:val="00407A93"/>
    <w:rsid w:val="004100AA"/>
    <w:rsid w:val="00410299"/>
    <w:rsid w:val="00410BFC"/>
    <w:rsid w:val="00410CD2"/>
    <w:rsid w:val="00411961"/>
    <w:rsid w:val="00412203"/>
    <w:rsid w:val="0041222F"/>
    <w:rsid w:val="0041245B"/>
    <w:rsid w:val="004128F6"/>
    <w:rsid w:val="00413111"/>
    <w:rsid w:val="00413718"/>
    <w:rsid w:val="004137A4"/>
    <w:rsid w:val="00413C18"/>
    <w:rsid w:val="00413C24"/>
    <w:rsid w:val="00414BF2"/>
    <w:rsid w:val="00414F9B"/>
    <w:rsid w:val="0041591A"/>
    <w:rsid w:val="00416C17"/>
    <w:rsid w:val="00417DE3"/>
    <w:rsid w:val="00417F91"/>
    <w:rsid w:val="00420B07"/>
    <w:rsid w:val="00420CCC"/>
    <w:rsid w:val="00420E30"/>
    <w:rsid w:val="00421440"/>
    <w:rsid w:val="00421B36"/>
    <w:rsid w:val="00421D3F"/>
    <w:rsid w:val="00421F80"/>
    <w:rsid w:val="0042247C"/>
    <w:rsid w:val="00422869"/>
    <w:rsid w:val="004228BB"/>
    <w:rsid w:val="004228E8"/>
    <w:rsid w:val="00422AF7"/>
    <w:rsid w:val="00423B0B"/>
    <w:rsid w:val="00423D2F"/>
    <w:rsid w:val="00423F48"/>
    <w:rsid w:val="004247C6"/>
    <w:rsid w:val="004250D2"/>
    <w:rsid w:val="0042628F"/>
    <w:rsid w:val="00426448"/>
    <w:rsid w:val="00426613"/>
    <w:rsid w:val="00426C10"/>
    <w:rsid w:val="00427408"/>
    <w:rsid w:val="00427457"/>
    <w:rsid w:val="004303EA"/>
    <w:rsid w:val="004316FE"/>
    <w:rsid w:val="004317EB"/>
    <w:rsid w:val="00431A70"/>
    <w:rsid w:val="00431C2C"/>
    <w:rsid w:val="004321C5"/>
    <w:rsid w:val="0043255C"/>
    <w:rsid w:val="0043257A"/>
    <w:rsid w:val="004327EE"/>
    <w:rsid w:val="00432F20"/>
    <w:rsid w:val="00433025"/>
    <w:rsid w:val="00433601"/>
    <w:rsid w:val="004339FC"/>
    <w:rsid w:val="00434202"/>
    <w:rsid w:val="004351BA"/>
    <w:rsid w:val="00435807"/>
    <w:rsid w:val="00436305"/>
    <w:rsid w:val="004365A5"/>
    <w:rsid w:val="00436FD3"/>
    <w:rsid w:val="00437B95"/>
    <w:rsid w:val="00437D58"/>
    <w:rsid w:val="004406CF"/>
    <w:rsid w:val="00441804"/>
    <w:rsid w:val="00441D0B"/>
    <w:rsid w:val="004435B4"/>
    <w:rsid w:val="00443C24"/>
    <w:rsid w:val="004443DD"/>
    <w:rsid w:val="00444D0E"/>
    <w:rsid w:val="0044550A"/>
    <w:rsid w:val="004456CD"/>
    <w:rsid w:val="00445BB5"/>
    <w:rsid w:val="0044640B"/>
    <w:rsid w:val="004464AF"/>
    <w:rsid w:val="00447C98"/>
    <w:rsid w:val="00447F7D"/>
    <w:rsid w:val="00450224"/>
    <w:rsid w:val="004506B1"/>
    <w:rsid w:val="004506BF"/>
    <w:rsid w:val="004524C9"/>
    <w:rsid w:val="00452945"/>
    <w:rsid w:val="00452EF4"/>
    <w:rsid w:val="0045371C"/>
    <w:rsid w:val="00453729"/>
    <w:rsid w:val="0045411C"/>
    <w:rsid w:val="004544CD"/>
    <w:rsid w:val="00454DE4"/>
    <w:rsid w:val="00455741"/>
    <w:rsid w:val="00455993"/>
    <w:rsid w:val="00460032"/>
    <w:rsid w:val="0046048A"/>
    <w:rsid w:val="004612AA"/>
    <w:rsid w:val="00461E53"/>
    <w:rsid w:val="00463F50"/>
    <w:rsid w:val="0046548F"/>
    <w:rsid w:val="00465497"/>
    <w:rsid w:val="00465C9D"/>
    <w:rsid w:val="00466346"/>
    <w:rsid w:val="00466C2C"/>
    <w:rsid w:val="00467498"/>
    <w:rsid w:val="004675F7"/>
    <w:rsid w:val="004676FF"/>
    <w:rsid w:val="004702B0"/>
    <w:rsid w:val="004705E3"/>
    <w:rsid w:val="00472490"/>
    <w:rsid w:val="0047391C"/>
    <w:rsid w:val="00473F72"/>
    <w:rsid w:val="00474311"/>
    <w:rsid w:val="004746D7"/>
    <w:rsid w:val="00474ADE"/>
    <w:rsid w:val="004751D6"/>
    <w:rsid w:val="00475C66"/>
    <w:rsid w:val="00475E6B"/>
    <w:rsid w:val="0047608E"/>
    <w:rsid w:val="004763B0"/>
    <w:rsid w:val="004769EB"/>
    <w:rsid w:val="00476A1A"/>
    <w:rsid w:val="00476EE9"/>
    <w:rsid w:val="0047723C"/>
    <w:rsid w:val="00477546"/>
    <w:rsid w:val="00477667"/>
    <w:rsid w:val="00477AD3"/>
    <w:rsid w:val="00477DBA"/>
    <w:rsid w:val="00477E20"/>
    <w:rsid w:val="00480034"/>
    <w:rsid w:val="004809DC"/>
    <w:rsid w:val="00480A40"/>
    <w:rsid w:val="00480A77"/>
    <w:rsid w:val="00480BB8"/>
    <w:rsid w:val="00481492"/>
    <w:rsid w:val="00481AC6"/>
    <w:rsid w:val="00481D51"/>
    <w:rsid w:val="00483028"/>
    <w:rsid w:val="00484145"/>
    <w:rsid w:val="00484BB9"/>
    <w:rsid w:val="00484F2F"/>
    <w:rsid w:val="0048519E"/>
    <w:rsid w:val="00485EC7"/>
    <w:rsid w:val="004860BD"/>
    <w:rsid w:val="00487430"/>
    <w:rsid w:val="00487710"/>
    <w:rsid w:val="0048783B"/>
    <w:rsid w:val="0049115D"/>
    <w:rsid w:val="00491430"/>
    <w:rsid w:val="00491A4E"/>
    <w:rsid w:val="004922A7"/>
    <w:rsid w:val="004924E1"/>
    <w:rsid w:val="00492F41"/>
    <w:rsid w:val="00492FAB"/>
    <w:rsid w:val="00494F2B"/>
    <w:rsid w:val="0049514C"/>
    <w:rsid w:val="00495D70"/>
    <w:rsid w:val="004960B3"/>
    <w:rsid w:val="004962E4"/>
    <w:rsid w:val="00496DAA"/>
    <w:rsid w:val="00497150"/>
    <w:rsid w:val="00497B24"/>
    <w:rsid w:val="00497BA6"/>
    <w:rsid w:val="004A0079"/>
    <w:rsid w:val="004A0337"/>
    <w:rsid w:val="004A0A7B"/>
    <w:rsid w:val="004A0BB0"/>
    <w:rsid w:val="004A1745"/>
    <w:rsid w:val="004A1B57"/>
    <w:rsid w:val="004A1C04"/>
    <w:rsid w:val="004A1FC1"/>
    <w:rsid w:val="004A260B"/>
    <w:rsid w:val="004A26CD"/>
    <w:rsid w:val="004A2C97"/>
    <w:rsid w:val="004A2CF1"/>
    <w:rsid w:val="004A33A6"/>
    <w:rsid w:val="004A3584"/>
    <w:rsid w:val="004A3752"/>
    <w:rsid w:val="004A3891"/>
    <w:rsid w:val="004A40EF"/>
    <w:rsid w:val="004A466C"/>
    <w:rsid w:val="004A5097"/>
    <w:rsid w:val="004A5121"/>
    <w:rsid w:val="004A577A"/>
    <w:rsid w:val="004A5780"/>
    <w:rsid w:val="004A6AE8"/>
    <w:rsid w:val="004A6ECB"/>
    <w:rsid w:val="004A7990"/>
    <w:rsid w:val="004B0DB9"/>
    <w:rsid w:val="004B1796"/>
    <w:rsid w:val="004B1DA9"/>
    <w:rsid w:val="004B2A07"/>
    <w:rsid w:val="004B2FD6"/>
    <w:rsid w:val="004B37C3"/>
    <w:rsid w:val="004B3992"/>
    <w:rsid w:val="004B3F2D"/>
    <w:rsid w:val="004B4E57"/>
    <w:rsid w:val="004B591D"/>
    <w:rsid w:val="004B5A60"/>
    <w:rsid w:val="004B7542"/>
    <w:rsid w:val="004B769A"/>
    <w:rsid w:val="004B78C7"/>
    <w:rsid w:val="004B7943"/>
    <w:rsid w:val="004B7DB2"/>
    <w:rsid w:val="004B7E7A"/>
    <w:rsid w:val="004C14AC"/>
    <w:rsid w:val="004C17E0"/>
    <w:rsid w:val="004C190F"/>
    <w:rsid w:val="004C20BD"/>
    <w:rsid w:val="004C2E1B"/>
    <w:rsid w:val="004C30D4"/>
    <w:rsid w:val="004C3151"/>
    <w:rsid w:val="004C36F9"/>
    <w:rsid w:val="004C4ACC"/>
    <w:rsid w:val="004C4E69"/>
    <w:rsid w:val="004C51C1"/>
    <w:rsid w:val="004C576F"/>
    <w:rsid w:val="004C6528"/>
    <w:rsid w:val="004C6B57"/>
    <w:rsid w:val="004C6F68"/>
    <w:rsid w:val="004C704E"/>
    <w:rsid w:val="004C78C8"/>
    <w:rsid w:val="004C7E83"/>
    <w:rsid w:val="004D01DA"/>
    <w:rsid w:val="004D0563"/>
    <w:rsid w:val="004D0E1D"/>
    <w:rsid w:val="004D151D"/>
    <w:rsid w:val="004D17F9"/>
    <w:rsid w:val="004D185C"/>
    <w:rsid w:val="004D18DE"/>
    <w:rsid w:val="004D19CC"/>
    <w:rsid w:val="004D1F4F"/>
    <w:rsid w:val="004D2B43"/>
    <w:rsid w:val="004D2C72"/>
    <w:rsid w:val="004D3573"/>
    <w:rsid w:val="004D42A5"/>
    <w:rsid w:val="004D583C"/>
    <w:rsid w:val="004D58A4"/>
    <w:rsid w:val="004D5DB3"/>
    <w:rsid w:val="004D6AAE"/>
    <w:rsid w:val="004E019E"/>
    <w:rsid w:val="004E09C5"/>
    <w:rsid w:val="004E0AA4"/>
    <w:rsid w:val="004E0D17"/>
    <w:rsid w:val="004E1014"/>
    <w:rsid w:val="004E162C"/>
    <w:rsid w:val="004E24D4"/>
    <w:rsid w:val="004E2B43"/>
    <w:rsid w:val="004E2CEB"/>
    <w:rsid w:val="004E345F"/>
    <w:rsid w:val="004E34DA"/>
    <w:rsid w:val="004E3BBA"/>
    <w:rsid w:val="004E401B"/>
    <w:rsid w:val="004E41C7"/>
    <w:rsid w:val="004E43D5"/>
    <w:rsid w:val="004E446D"/>
    <w:rsid w:val="004E5A9D"/>
    <w:rsid w:val="004E5BB8"/>
    <w:rsid w:val="004E5D3C"/>
    <w:rsid w:val="004E622C"/>
    <w:rsid w:val="004E660C"/>
    <w:rsid w:val="004E747A"/>
    <w:rsid w:val="004E7603"/>
    <w:rsid w:val="004E7759"/>
    <w:rsid w:val="004E7842"/>
    <w:rsid w:val="004E7C22"/>
    <w:rsid w:val="004E7DB7"/>
    <w:rsid w:val="004F0223"/>
    <w:rsid w:val="004F0C19"/>
    <w:rsid w:val="004F0E3C"/>
    <w:rsid w:val="004F0EDF"/>
    <w:rsid w:val="004F26C4"/>
    <w:rsid w:val="004F2C69"/>
    <w:rsid w:val="004F2D88"/>
    <w:rsid w:val="004F2F70"/>
    <w:rsid w:val="004F3134"/>
    <w:rsid w:val="004F3156"/>
    <w:rsid w:val="004F342E"/>
    <w:rsid w:val="004F3D21"/>
    <w:rsid w:val="004F4D64"/>
    <w:rsid w:val="004F582B"/>
    <w:rsid w:val="004F60EF"/>
    <w:rsid w:val="004F637B"/>
    <w:rsid w:val="004F6532"/>
    <w:rsid w:val="004F67C2"/>
    <w:rsid w:val="004F6E78"/>
    <w:rsid w:val="004F72BD"/>
    <w:rsid w:val="004F782F"/>
    <w:rsid w:val="00501150"/>
    <w:rsid w:val="00501276"/>
    <w:rsid w:val="005014BB"/>
    <w:rsid w:val="00501A0B"/>
    <w:rsid w:val="00501E1B"/>
    <w:rsid w:val="00502502"/>
    <w:rsid w:val="005028CC"/>
    <w:rsid w:val="005036C3"/>
    <w:rsid w:val="00505B21"/>
    <w:rsid w:val="005070C3"/>
    <w:rsid w:val="00510544"/>
    <w:rsid w:val="00510D32"/>
    <w:rsid w:val="00510E39"/>
    <w:rsid w:val="0051172F"/>
    <w:rsid w:val="00511BC6"/>
    <w:rsid w:val="00511FA0"/>
    <w:rsid w:val="0051276F"/>
    <w:rsid w:val="0051296F"/>
    <w:rsid w:val="005130AC"/>
    <w:rsid w:val="0051528F"/>
    <w:rsid w:val="00517427"/>
    <w:rsid w:val="00520C2F"/>
    <w:rsid w:val="00521A73"/>
    <w:rsid w:val="005220BE"/>
    <w:rsid w:val="00522206"/>
    <w:rsid w:val="005223C0"/>
    <w:rsid w:val="00523D44"/>
    <w:rsid w:val="00523D57"/>
    <w:rsid w:val="00524076"/>
    <w:rsid w:val="0052421B"/>
    <w:rsid w:val="005242AD"/>
    <w:rsid w:val="005248A4"/>
    <w:rsid w:val="005254DD"/>
    <w:rsid w:val="0052622D"/>
    <w:rsid w:val="00526575"/>
    <w:rsid w:val="00526836"/>
    <w:rsid w:val="0052716F"/>
    <w:rsid w:val="00527DAD"/>
    <w:rsid w:val="005308B8"/>
    <w:rsid w:val="00530F7C"/>
    <w:rsid w:val="00530F88"/>
    <w:rsid w:val="005317CD"/>
    <w:rsid w:val="005319DA"/>
    <w:rsid w:val="00532035"/>
    <w:rsid w:val="005336C5"/>
    <w:rsid w:val="00533B79"/>
    <w:rsid w:val="00533C44"/>
    <w:rsid w:val="00533FD4"/>
    <w:rsid w:val="00534258"/>
    <w:rsid w:val="0053462F"/>
    <w:rsid w:val="0053527A"/>
    <w:rsid w:val="00535C1C"/>
    <w:rsid w:val="00535E43"/>
    <w:rsid w:val="00536006"/>
    <w:rsid w:val="005366E5"/>
    <w:rsid w:val="00536B36"/>
    <w:rsid w:val="0053786E"/>
    <w:rsid w:val="00540437"/>
    <w:rsid w:val="00540E5A"/>
    <w:rsid w:val="00540FB6"/>
    <w:rsid w:val="005421D2"/>
    <w:rsid w:val="005423DD"/>
    <w:rsid w:val="00542B7D"/>
    <w:rsid w:val="00542D5F"/>
    <w:rsid w:val="005435DE"/>
    <w:rsid w:val="00543AD3"/>
    <w:rsid w:val="005441AD"/>
    <w:rsid w:val="00544B35"/>
    <w:rsid w:val="00544C28"/>
    <w:rsid w:val="00545B62"/>
    <w:rsid w:val="005462BA"/>
    <w:rsid w:val="00546769"/>
    <w:rsid w:val="00546BAE"/>
    <w:rsid w:val="00546C4E"/>
    <w:rsid w:val="0054704A"/>
    <w:rsid w:val="005475F1"/>
    <w:rsid w:val="00547CB7"/>
    <w:rsid w:val="00547D7E"/>
    <w:rsid w:val="00550418"/>
    <w:rsid w:val="005504F6"/>
    <w:rsid w:val="00550B29"/>
    <w:rsid w:val="00550C0B"/>
    <w:rsid w:val="00551B72"/>
    <w:rsid w:val="00552DF2"/>
    <w:rsid w:val="00552EBD"/>
    <w:rsid w:val="00552F49"/>
    <w:rsid w:val="00553061"/>
    <w:rsid w:val="00553827"/>
    <w:rsid w:val="00553A6B"/>
    <w:rsid w:val="00553D1F"/>
    <w:rsid w:val="005544AF"/>
    <w:rsid w:val="00554D6A"/>
    <w:rsid w:val="00555F71"/>
    <w:rsid w:val="0055695F"/>
    <w:rsid w:val="00557D01"/>
    <w:rsid w:val="00560495"/>
    <w:rsid w:val="0056060C"/>
    <w:rsid w:val="005606D0"/>
    <w:rsid w:val="00560FD1"/>
    <w:rsid w:val="005614EF"/>
    <w:rsid w:val="0056352E"/>
    <w:rsid w:val="005638D9"/>
    <w:rsid w:val="00563BEB"/>
    <w:rsid w:val="005651B9"/>
    <w:rsid w:val="00565223"/>
    <w:rsid w:val="0056535E"/>
    <w:rsid w:val="00565EE6"/>
    <w:rsid w:val="00566358"/>
    <w:rsid w:val="00566562"/>
    <w:rsid w:val="00566696"/>
    <w:rsid w:val="00566849"/>
    <w:rsid w:val="0056798A"/>
    <w:rsid w:val="00567E79"/>
    <w:rsid w:val="0057089E"/>
    <w:rsid w:val="00570981"/>
    <w:rsid w:val="00571944"/>
    <w:rsid w:val="00571C37"/>
    <w:rsid w:val="0057292B"/>
    <w:rsid w:val="005732E7"/>
    <w:rsid w:val="005734F4"/>
    <w:rsid w:val="005740F6"/>
    <w:rsid w:val="005743D2"/>
    <w:rsid w:val="005746D4"/>
    <w:rsid w:val="00574C83"/>
    <w:rsid w:val="00575905"/>
    <w:rsid w:val="00575C53"/>
    <w:rsid w:val="00576DBF"/>
    <w:rsid w:val="00576FAF"/>
    <w:rsid w:val="00576FDA"/>
    <w:rsid w:val="00577825"/>
    <w:rsid w:val="005802BD"/>
    <w:rsid w:val="00580BBC"/>
    <w:rsid w:val="005818E7"/>
    <w:rsid w:val="0058220D"/>
    <w:rsid w:val="00583228"/>
    <w:rsid w:val="00583900"/>
    <w:rsid w:val="00583A2A"/>
    <w:rsid w:val="0058487B"/>
    <w:rsid w:val="00584915"/>
    <w:rsid w:val="00585B48"/>
    <w:rsid w:val="00585BFC"/>
    <w:rsid w:val="00586472"/>
    <w:rsid w:val="005864DC"/>
    <w:rsid w:val="00586FA8"/>
    <w:rsid w:val="00586FDF"/>
    <w:rsid w:val="00587F23"/>
    <w:rsid w:val="00590A85"/>
    <w:rsid w:val="005912F7"/>
    <w:rsid w:val="00591E3A"/>
    <w:rsid w:val="005921DB"/>
    <w:rsid w:val="00592510"/>
    <w:rsid w:val="00593411"/>
    <w:rsid w:val="00593980"/>
    <w:rsid w:val="00593CB4"/>
    <w:rsid w:val="00593CFE"/>
    <w:rsid w:val="00593D55"/>
    <w:rsid w:val="00593E0E"/>
    <w:rsid w:val="00593E68"/>
    <w:rsid w:val="0059433D"/>
    <w:rsid w:val="00595970"/>
    <w:rsid w:val="00597487"/>
    <w:rsid w:val="00597C02"/>
    <w:rsid w:val="005A0452"/>
    <w:rsid w:val="005A04BD"/>
    <w:rsid w:val="005A16B3"/>
    <w:rsid w:val="005A1884"/>
    <w:rsid w:val="005A52AC"/>
    <w:rsid w:val="005A5B69"/>
    <w:rsid w:val="005A62BE"/>
    <w:rsid w:val="005A6C82"/>
    <w:rsid w:val="005A738C"/>
    <w:rsid w:val="005B02DF"/>
    <w:rsid w:val="005B08E6"/>
    <w:rsid w:val="005B0CA1"/>
    <w:rsid w:val="005B0D7C"/>
    <w:rsid w:val="005B0E86"/>
    <w:rsid w:val="005B2240"/>
    <w:rsid w:val="005B2B96"/>
    <w:rsid w:val="005B5416"/>
    <w:rsid w:val="005B582C"/>
    <w:rsid w:val="005B5CB1"/>
    <w:rsid w:val="005B5D03"/>
    <w:rsid w:val="005B64E5"/>
    <w:rsid w:val="005B6854"/>
    <w:rsid w:val="005B72BE"/>
    <w:rsid w:val="005B77F6"/>
    <w:rsid w:val="005C04CB"/>
    <w:rsid w:val="005C0E92"/>
    <w:rsid w:val="005C1800"/>
    <w:rsid w:val="005C1943"/>
    <w:rsid w:val="005C2BEF"/>
    <w:rsid w:val="005C30F2"/>
    <w:rsid w:val="005C3570"/>
    <w:rsid w:val="005C37A0"/>
    <w:rsid w:val="005C3B27"/>
    <w:rsid w:val="005C4034"/>
    <w:rsid w:val="005C40A1"/>
    <w:rsid w:val="005C483A"/>
    <w:rsid w:val="005C48AE"/>
    <w:rsid w:val="005C491D"/>
    <w:rsid w:val="005C4955"/>
    <w:rsid w:val="005C4DA8"/>
    <w:rsid w:val="005C4E98"/>
    <w:rsid w:val="005C5721"/>
    <w:rsid w:val="005C5BF9"/>
    <w:rsid w:val="005C5F0C"/>
    <w:rsid w:val="005C651C"/>
    <w:rsid w:val="005C656A"/>
    <w:rsid w:val="005C67FE"/>
    <w:rsid w:val="005C6FA0"/>
    <w:rsid w:val="005C6FCA"/>
    <w:rsid w:val="005C769A"/>
    <w:rsid w:val="005C7700"/>
    <w:rsid w:val="005D0941"/>
    <w:rsid w:val="005D1427"/>
    <w:rsid w:val="005D22D3"/>
    <w:rsid w:val="005D26B8"/>
    <w:rsid w:val="005D285E"/>
    <w:rsid w:val="005D364D"/>
    <w:rsid w:val="005D3841"/>
    <w:rsid w:val="005D3F69"/>
    <w:rsid w:val="005D457F"/>
    <w:rsid w:val="005D49C8"/>
    <w:rsid w:val="005D5607"/>
    <w:rsid w:val="005D5B86"/>
    <w:rsid w:val="005D6A2B"/>
    <w:rsid w:val="005D6AD9"/>
    <w:rsid w:val="005E0A40"/>
    <w:rsid w:val="005E1099"/>
    <w:rsid w:val="005E15D1"/>
    <w:rsid w:val="005E1BC2"/>
    <w:rsid w:val="005E1EE5"/>
    <w:rsid w:val="005E2F72"/>
    <w:rsid w:val="005E32ED"/>
    <w:rsid w:val="005E37E9"/>
    <w:rsid w:val="005E4697"/>
    <w:rsid w:val="005E4B75"/>
    <w:rsid w:val="005E4BAF"/>
    <w:rsid w:val="005E69E7"/>
    <w:rsid w:val="005E6CA4"/>
    <w:rsid w:val="005E6E23"/>
    <w:rsid w:val="005E6EE8"/>
    <w:rsid w:val="005E7994"/>
    <w:rsid w:val="005F02B0"/>
    <w:rsid w:val="005F03DB"/>
    <w:rsid w:val="005F0F0A"/>
    <w:rsid w:val="005F0F20"/>
    <w:rsid w:val="005F13CF"/>
    <w:rsid w:val="005F220F"/>
    <w:rsid w:val="005F27D9"/>
    <w:rsid w:val="005F2E78"/>
    <w:rsid w:val="005F3812"/>
    <w:rsid w:val="005F3BF5"/>
    <w:rsid w:val="005F48F1"/>
    <w:rsid w:val="005F50B3"/>
    <w:rsid w:val="005F52F4"/>
    <w:rsid w:val="005F58B6"/>
    <w:rsid w:val="005F7AEB"/>
    <w:rsid w:val="005F7BA4"/>
    <w:rsid w:val="00600280"/>
    <w:rsid w:val="0060111D"/>
    <w:rsid w:val="00601E59"/>
    <w:rsid w:val="00602657"/>
    <w:rsid w:val="00602736"/>
    <w:rsid w:val="00603075"/>
    <w:rsid w:val="0060381C"/>
    <w:rsid w:val="00603A46"/>
    <w:rsid w:val="006045FD"/>
    <w:rsid w:val="00604CF3"/>
    <w:rsid w:val="006059A8"/>
    <w:rsid w:val="00605E6E"/>
    <w:rsid w:val="00606194"/>
    <w:rsid w:val="00607826"/>
    <w:rsid w:val="0061051A"/>
    <w:rsid w:val="00610656"/>
    <w:rsid w:val="00610DF8"/>
    <w:rsid w:val="0061115C"/>
    <w:rsid w:val="00611A49"/>
    <w:rsid w:val="00611ADB"/>
    <w:rsid w:val="00612258"/>
    <w:rsid w:val="00613017"/>
    <w:rsid w:val="00613A54"/>
    <w:rsid w:val="00614619"/>
    <w:rsid w:val="00614691"/>
    <w:rsid w:val="0061570E"/>
    <w:rsid w:val="006157C9"/>
    <w:rsid w:val="00616189"/>
    <w:rsid w:val="00616AB4"/>
    <w:rsid w:val="0062078C"/>
    <w:rsid w:val="00620C7A"/>
    <w:rsid w:val="00620E8F"/>
    <w:rsid w:val="00621760"/>
    <w:rsid w:val="006217BB"/>
    <w:rsid w:val="006224A6"/>
    <w:rsid w:val="0062277D"/>
    <w:rsid w:val="00623FA0"/>
    <w:rsid w:val="00625134"/>
    <w:rsid w:val="00625A68"/>
    <w:rsid w:val="00625ADA"/>
    <w:rsid w:val="00625BD5"/>
    <w:rsid w:val="00625DFB"/>
    <w:rsid w:val="0062694A"/>
    <w:rsid w:val="00627022"/>
    <w:rsid w:val="0062703B"/>
    <w:rsid w:val="006277B7"/>
    <w:rsid w:val="00627C31"/>
    <w:rsid w:val="00627FA4"/>
    <w:rsid w:val="00630617"/>
    <w:rsid w:val="006308EB"/>
    <w:rsid w:val="00630E6F"/>
    <w:rsid w:val="00632E54"/>
    <w:rsid w:val="006333A1"/>
    <w:rsid w:val="00633619"/>
    <w:rsid w:val="00633635"/>
    <w:rsid w:val="00633BA6"/>
    <w:rsid w:val="00634436"/>
    <w:rsid w:val="00634D1A"/>
    <w:rsid w:val="00634F16"/>
    <w:rsid w:val="00635173"/>
    <w:rsid w:val="00635CA0"/>
    <w:rsid w:val="00635DD5"/>
    <w:rsid w:val="00636904"/>
    <w:rsid w:val="00636D9C"/>
    <w:rsid w:val="00636ED4"/>
    <w:rsid w:val="00637179"/>
    <w:rsid w:val="00637223"/>
    <w:rsid w:val="00637EC0"/>
    <w:rsid w:val="006408C4"/>
    <w:rsid w:val="0064182B"/>
    <w:rsid w:val="006418ED"/>
    <w:rsid w:val="0064229C"/>
    <w:rsid w:val="00642B13"/>
    <w:rsid w:val="00642D03"/>
    <w:rsid w:val="0064309D"/>
    <w:rsid w:val="006431FF"/>
    <w:rsid w:val="00644B26"/>
    <w:rsid w:val="00645F7D"/>
    <w:rsid w:val="00645F85"/>
    <w:rsid w:val="00646100"/>
    <w:rsid w:val="00646C1B"/>
    <w:rsid w:val="006476CA"/>
    <w:rsid w:val="0064771A"/>
    <w:rsid w:val="00647B98"/>
    <w:rsid w:val="00650554"/>
    <w:rsid w:val="00650929"/>
    <w:rsid w:val="00650A2E"/>
    <w:rsid w:val="00650BF8"/>
    <w:rsid w:val="00651712"/>
    <w:rsid w:val="006520B0"/>
    <w:rsid w:val="0065303D"/>
    <w:rsid w:val="006533C2"/>
    <w:rsid w:val="00654AF0"/>
    <w:rsid w:val="00655265"/>
    <w:rsid w:val="006552AE"/>
    <w:rsid w:val="00655773"/>
    <w:rsid w:val="00655DD0"/>
    <w:rsid w:val="006563CA"/>
    <w:rsid w:val="00656730"/>
    <w:rsid w:val="006573DD"/>
    <w:rsid w:val="006578FC"/>
    <w:rsid w:val="006607B1"/>
    <w:rsid w:val="006608AB"/>
    <w:rsid w:val="006609AC"/>
    <w:rsid w:val="00660EDE"/>
    <w:rsid w:val="006611C7"/>
    <w:rsid w:val="0066144D"/>
    <w:rsid w:val="006615D6"/>
    <w:rsid w:val="0066170D"/>
    <w:rsid w:val="00661857"/>
    <w:rsid w:val="00661999"/>
    <w:rsid w:val="00661A8E"/>
    <w:rsid w:val="00661AD1"/>
    <w:rsid w:val="006620DA"/>
    <w:rsid w:val="006621F6"/>
    <w:rsid w:val="006625E3"/>
    <w:rsid w:val="006633E6"/>
    <w:rsid w:val="0066371D"/>
    <w:rsid w:val="006637A2"/>
    <w:rsid w:val="00663A6B"/>
    <w:rsid w:val="00664587"/>
    <w:rsid w:val="006646D0"/>
    <w:rsid w:val="00664B6D"/>
    <w:rsid w:val="00665955"/>
    <w:rsid w:val="0066685A"/>
    <w:rsid w:val="00666F25"/>
    <w:rsid w:val="00667045"/>
    <w:rsid w:val="00667430"/>
    <w:rsid w:val="00667C1C"/>
    <w:rsid w:val="0067001F"/>
    <w:rsid w:val="006702FA"/>
    <w:rsid w:val="00670A43"/>
    <w:rsid w:val="0067157A"/>
    <w:rsid w:val="00671845"/>
    <w:rsid w:val="00671AE7"/>
    <w:rsid w:val="0067227D"/>
    <w:rsid w:val="0067238D"/>
    <w:rsid w:val="00673DD4"/>
    <w:rsid w:val="00674AEB"/>
    <w:rsid w:val="006755B4"/>
    <w:rsid w:val="00675FFF"/>
    <w:rsid w:val="006760F3"/>
    <w:rsid w:val="0067655A"/>
    <w:rsid w:val="00676907"/>
    <w:rsid w:val="0067744D"/>
    <w:rsid w:val="00677563"/>
    <w:rsid w:val="006775EF"/>
    <w:rsid w:val="00677A5D"/>
    <w:rsid w:val="00677F62"/>
    <w:rsid w:val="0068028B"/>
    <w:rsid w:val="00680A15"/>
    <w:rsid w:val="00681732"/>
    <w:rsid w:val="00681CE8"/>
    <w:rsid w:val="00681D84"/>
    <w:rsid w:val="006828D8"/>
    <w:rsid w:val="00683EFB"/>
    <w:rsid w:val="00684456"/>
    <w:rsid w:val="0068455C"/>
    <w:rsid w:val="006845C0"/>
    <w:rsid w:val="00684600"/>
    <w:rsid w:val="00684887"/>
    <w:rsid w:val="00684E76"/>
    <w:rsid w:val="00685898"/>
    <w:rsid w:val="00685D11"/>
    <w:rsid w:val="006867F5"/>
    <w:rsid w:val="006867FA"/>
    <w:rsid w:val="00687F13"/>
    <w:rsid w:val="006907C6"/>
    <w:rsid w:val="00690B13"/>
    <w:rsid w:val="00690B14"/>
    <w:rsid w:val="00690D6B"/>
    <w:rsid w:val="00690EE9"/>
    <w:rsid w:val="00690F20"/>
    <w:rsid w:val="0069383E"/>
    <w:rsid w:val="00693C8E"/>
    <w:rsid w:val="00693E63"/>
    <w:rsid w:val="00694912"/>
    <w:rsid w:val="00694A75"/>
    <w:rsid w:val="00694E36"/>
    <w:rsid w:val="00695D61"/>
    <w:rsid w:val="006969BA"/>
    <w:rsid w:val="00696DD6"/>
    <w:rsid w:val="006975FA"/>
    <w:rsid w:val="00697AD7"/>
    <w:rsid w:val="00697E11"/>
    <w:rsid w:val="00697F3E"/>
    <w:rsid w:val="00697FF1"/>
    <w:rsid w:val="006A026A"/>
    <w:rsid w:val="006A0425"/>
    <w:rsid w:val="006A09CB"/>
    <w:rsid w:val="006A0EB1"/>
    <w:rsid w:val="006A1CFF"/>
    <w:rsid w:val="006A1D62"/>
    <w:rsid w:val="006A2363"/>
    <w:rsid w:val="006A4040"/>
    <w:rsid w:val="006A43A7"/>
    <w:rsid w:val="006A4C44"/>
    <w:rsid w:val="006A4D09"/>
    <w:rsid w:val="006A4E71"/>
    <w:rsid w:val="006A4EAE"/>
    <w:rsid w:val="006A52CC"/>
    <w:rsid w:val="006A56C3"/>
    <w:rsid w:val="006A5AE5"/>
    <w:rsid w:val="006A67AA"/>
    <w:rsid w:val="006A6B88"/>
    <w:rsid w:val="006A6D7F"/>
    <w:rsid w:val="006A7F02"/>
    <w:rsid w:val="006B01B2"/>
    <w:rsid w:val="006B0298"/>
    <w:rsid w:val="006B0962"/>
    <w:rsid w:val="006B0B50"/>
    <w:rsid w:val="006B0D07"/>
    <w:rsid w:val="006B0E83"/>
    <w:rsid w:val="006B180E"/>
    <w:rsid w:val="006B1D90"/>
    <w:rsid w:val="006B3762"/>
    <w:rsid w:val="006B385B"/>
    <w:rsid w:val="006B4562"/>
    <w:rsid w:val="006B5493"/>
    <w:rsid w:val="006B5FFD"/>
    <w:rsid w:val="006B6F9D"/>
    <w:rsid w:val="006B6FED"/>
    <w:rsid w:val="006B72F6"/>
    <w:rsid w:val="006B77E2"/>
    <w:rsid w:val="006B7B20"/>
    <w:rsid w:val="006C005A"/>
    <w:rsid w:val="006C02A0"/>
    <w:rsid w:val="006C10C0"/>
    <w:rsid w:val="006C1B1D"/>
    <w:rsid w:val="006C2508"/>
    <w:rsid w:val="006C2D0D"/>
    <w:rsid w:val="006C2D3D"/>
    <w:rsid w:val="006C2D71"/>
    <w:rsid w:val="006C2F3E"/>
    <w:rsid w:val="006C32BB"/>
    <w:rsid w:val="006C3368"/>
    <w:rsid w:val="006C3747"/>
    <w:rsid w:val="006C3761"/>
    <w:rsid w:val="006C3FEB"/>
    <w:rsid w:val="006C4431"/>
    <w:rsid w:val="006C4E8F"/>
    <w:rsid w:val="006C5817"/>
    <w:rsid w:val="006C5AE1"/>
    <w:rsid w:val="006C6180"/>
    <w:rsid w:val="006C6FE3"/>
    <w:rsid w:val="006C7416"/>
    <w:rsid w:val="006C7760"/>
    <w:rsid w:val="006C7EEA"/>
    <w:rsid w:val="006D084C"/>
    <w:rsid w:val="006D0CF8"/>
    <w:rsid w:val="006D1B66"/>
    <w:rsid w:val="006D1CE0"/>
    <w:rsid w:val="006D233A"/>
    <w:rsid w:val="006D2764"/>
    <w:rsid w:val="006D2BDC"/>
    <w:rsid w:val="006D3202"/>
    <w:rsid w:val="006D326E"/>
    <w:rsid w:val="006D334B"/>
    <w:rsid w:val="006D4838"/>
    <w:rsid w:val="006D4FC4"/>
    <w:rsid w:val="006D522C"/>
    <w:rsid w:val="006D559B"/>
    <w:rsid w:val="006D56AA"/>
    <w:rsid w:val="006D6A65"/>
    <w:rsid w:val="006D7795"/>
    <w:rsid w:val="006D7ACB"/>
    <w:rsid w:val="006D7D14"/>
    <w:rsid w:val="006D7F88"/>
    <w:rsid w:val="006E00EF"/>
    <w:rsid w:val="006E06BB"/>
    <w:rsid w:val="006E1366"/>
    <w:rsid w:val="006E14D7"/>
    <w:rsid w:val="006E1A7A"/>
    <w:rsid w:val="006E2DEB"/>
    <w:rsid w:val="006E44B4"/>
    <w:rsid w:val="006E4723"/>
    <w:rsid w:val="006E716F"/>
    <w:rsid w:val="006E7C78"/>
    <w:rsid w:val="006E7DA9"/>
    <w:rsid w:val="006E7DEE"/>
    <w:rsid w:val="006F01E7"/>
    <w:rsid w:val="006F06A1"/>
    <w:rsid w:val="006F0FD7"/>
    <w:rsid w:val="006F13AF"/>
    <w:rsid w:val="006F1F3A"/>
    <w:rsid w:val="006F2104"/>
    <w:rsid w:val="006F36C9"/>
    <w:rsid w:val="006F6CA7"/>
    <w:rsid w:val="006F7258"/>
    <w:rsid w:val="006F7EB8"/>
    <w:rsid w:val="007006BA"/>
    <w:rsid w:val="007007DA"/>
    <w:rsid w:val="00700825"/>
    <w:rsid w:val="0070094A"/>
    <w:rsid w:val="00701DE4"/>
    <w:rsid w:val="00702DD7"/>
    <w:rsid w:val="00703150"/>
    <w:rsid w:val="007038F1"/>
    <w:rsid w:val="00704085"/>
    <w:rsid w:val="00704138"/>
    <w:rsid w:val="00704305"/>
    <w:rsid w:val="007043CB"/>
    <w:rsid w:val="0070476D"/>
    <w:rsid w:val="007047D3"/>
    <w:rsid w:val="00704B24"/>
    <w:rsid w:val="00705204"/>
    <w:rsid w:val="00705663"/>
    <w:rsid w:val="00705C40"/>
    <w:rsid w:val="007062F6"/>
    <w:rsid w:val="00706D9F"/>
    <w:rsid w:val="007103A1"/>
    <w:rsid w:val="00710855"/>
    <w:rsid w:val="0071087E"/>
    <w:rsid w:val="00711EF8"/>
    <w:rsid w:val="00712750"/>
    <w:rsid w:val="00713A8D"/>
    <w:rsid w:val="00713EB7"/>
    <w:rsid w:val="00713EC3"/>
    <w:rsid w:val="007143A9"/>
    <w:rsid w:val="007145CD"/>
    <w:rsid w:val="007147C2"/>
    <w:rsid w:val="0071508D"/>
    <w:rsid w:val="007153F8"/>
    <w:rsid w:val="0071622D"/>
    <w:rsid w:val="007169A8"/>
    <w:rsid w:val="00716C32"/>
    <w:rsid w:val="00721648"/>
    <w:rsid w:val="00721B25"/>
    <w:rsid w:val="007229A1"/>
    <w:rsid w:val="00722F18"/>
    <w:rsid w:val="007235AA"/>
    <w:rsid w:val="00723797"/>
    <w:rsid w:val="00723E3C"/>
    <w:rsid w:val="00724BD3"/>
    <w:rsid w:val="00725E35"/>
    <w:rsid w:val="007302F0"/>
    <w:rsid w:val="00730D13"/>
    <w:rsid w:val="00730D35"/>
    <w:rsid w:val="007312DB"/>
    <w:rsid w:val="00731461"/>
    <w:rsid w:val="007314EB"/>
    <w:rsid w:val="00731D11"/>
    <w:rsid w:val="00732289"/>
    <w:rsid w:val="00733CE0"/>
    <w:rsid w:val="00733DC9"/>
    <w:rsid w:val="007343FD"/>
    <w:rsid w:val="0073447A"/>
    <w:rsid w:val="00734FB9"/>
    <w:rsid w:val="007355EC"/>
    <w:rsid w:val="00735843"/>
    <w:rsid w:val="00735915"/>
    <w:rsid w:val="00735C21"/>
    <w:rsid w:val="00735FE4"/>
    <w:rsid w:val="0073614A"/>
    <w:rsid w:val="00736FF2"/>
    <w:rsid w:val="00737108"/>
    <w:rsid w:val="00737849"/>
    <w:rsid w:val="00737D63"/>
    <w:rsid w:val="007401D6"/>
    <w:rsid w:val="00740478"/>
    <w:rsid w:val="00740C8C"/>
    <w:rsid w:val="00741745"/>
    <w:rsid w:val="00741AC4"/>
    <w:rsid w:val="007429E1"/>
    <w:rsid w:val="00742CA5"/>
    <w:rsid w:val="00743504"/>
    <w:rsid w:val="00743CA7"/>
    <w:rsid w:val="0074489F"/>
    <w:rsid w:val="00745397"/>
    <w:rsid w:val="0074594A"/>
    <w:rsid w:val="00746642"/>
    <w:rsid w:val="007469AA"/>
    <w:rsid w:val="00747181"/>
    <w:rsid w:val="0075065B"/>
    <w:rsid w:val="0075091C"/>
    <w:rsid w:val="007513F0"/>
    <w:rsid w:val="007515BC"/>
    <w:rsid w:val="00751953"/>
    <w:rsid w:val="00752606"/>
    <w:rsid w:val="007533B0"/>
    <w:rsid w:val="00753CF0"/>
    <w:rsid w:val="0075402E"/>
    <w:rsid w:val="00754039"/>
    <w:rsid w:val="00754F68"/>
    <w:rsid w:val="007561A3"/>
    <w:rsid w:val="00756CA2"/>
    <w:rsid w:val="00756D31"/>
    <w:rsid w:val="00756D3D"/>
    <w:rsid w:val="007573B2"/>
    <w:rsid w:val="007574BB"/>
    <w:rsid w:val="0075764C"/>
    <w:rsid w:val="00757CFF"/>
    <w:rsid w:val="00757D6C"/>
    <w:rsid w:val="00760712"/>
    <w:rsid w:val="00761D17"/>
    <w:rsid w:val="0076216F"/>
    <w:rsid w:val="00762198"/>
    <w:rsid w:val="007625A2"/>
    <w:rsid w:val="007628DA"/>
    <w:rsid w:val="00762E28"/>
    <w:rsid w:val="00762FA4"/>
    <w:rsid w:val="00763899"/>
    <w:rsid w:val="00763CE8"/>
    <w:rsid w:val="0076409E"/>
    <w:rsid w:val="007648CF"/>
    <w:rsid w:val="00765BD5"/>
    <w:rsid w:val="00765E07"/>
    <w:rsid w:val="00765E8A"/>
    <w:rsid w:val="007660BA"/>
    <w:rsid w:val="0076703C"/>
    <w:rsid w:val="00767C15"/>
    <w:rsid w:val="00770792"/>
    <w:rsid w:val="00770C11"/>
    <w:rsid w:val="00770FB7"/>
    <w:rsid w:val="007733A0"/>
    <w:rsid w:val="007737B5"/>
    <w:rsid w:val="007739B3"/>
    <w:rsid w:val="00773A22"/>
    <w:rsid w:val="00774B5C"/>
    <w:rsid w:val="00774FFE"/>
    <w:rsid w:val="00775638"/>
    <w:rsid w:val="00775677"/>
    <w:rsid w:val="0077599A"/>
    <w:rsid w:val="00775B6D"/>
    <w:rsid w:val="00776648"/>
    <w:rsid w:val="00776811"/>
    <w:rsid w:val="0077724D"/>
    <w:rsid w:val="00777353"/>
    <w:rsid w:val="00777ABC"/>
    <w:rsid w:val="00777C4E"/>
    <w:rsid w:val="007804C8"/>
    <w:rsid w:val="00780571"/>
    <w:rsid w:val="007805B5"/>
    <w:rsid w:val="0078080D"/>
    <w:rsid w:val="00780CD6"/>
    <w:rsid w:val="007812D1"/>
    <w:rsid w:val="00781812"/>
    <w:rsid w:val="00781A64"/>
    <w:rsid w:val="00782EA4"/>
    <w:rsid w:val="00783665"/>
    <w:rsid w:val="0078401C"/>
    <w:rsid w:val="00784834"/>
    <w:rsid w:val="00785311"/>
    <w:rsid w:val="00785461"/>
    <w:rsid w:val="00785A0A"/>
    <w:rsid w:val="00785DC5"/>
    <w:rsid w:val="0078639C"/>
    <w:rsid w:val="007868DA"/>
    <w:rsid w:val="00786B36"/>
    <w:rsid w:val="00786F25"/>
    <w:rsid w:val="00786FF3"/>
    <w:rsid w:val="0078728A"/>
    <w:rsid w:val="0078758E"/>
    <w:rsid w:val="007875F5"/>
    <w:rsid w:val="007876CF"/>
    <w:rsid w:val="00787B77"/>
    <w:rsid w:val="00790309"/>
    <w:rsid w:val="00790DA2"/>
    <w:rsid w:val="0079271D"/>
    <w:rsid w:val="007929AE"/>
    <w:rsid w:val="00793090"/>
    <w:rsid w:val="00793B8B"/>
    <w:rsid w:val="007948A8"/>
    <w:rsid w:val="007950E6"/>
    <w:rsid w:val="007958AC"/>
    <w:rsid w:val="00795CBE"/>
    <w:rsid w:val="00796484"/>
    <w:rsid w:val="0079675C"/>
    <w:rsid w:val="007967B8"/>
    <w:rsid w:val="00796E95"/>
    <w:rsid w:val="00796F2A"/>
    <w:rsid w:val="00797A1E"/>
    <w:rsid w:val="007A0176"/>
    <w:rsid w:val="007A0798"/>
    <w:rsid w:val="007A0BE9"/>
    <w:rsid w:val="007A0F2A"/>
    <w:rsid w:val="007A0F69"/>
    <w:rsid w:val="007A0FF8"/>
    <w:rsid w:val="007A1632"/>
    <w:rsid w:val="007A1826"/>
    <w:rsid w:val="007A198B"/>
    <w:rsid w:val="007A1E47"/>
    <w:rsid w:val="007A2086"/>
    <w:rsid w:val="007A249F"/>
    <w:rsid w:val="007A24FC"/>
    <w:rsid w:val="007A2F67"/>
    <w:rsid w:val="007A3918"/>
    <w:rsid w:val="007A3B65"/>
    <w:rsid w:val="007A409E"/>
    <w:rsid w:val="007A4296"/>
    <w:rsid w:val="007A43AB"/>
    <w:rsid w:val="007A45AB"/>
    <w:rsid w:val="007A5398"/>
    <w:rsid w:val="007A5C59"/>
    <w:rsid w:val="007A6B15"/>
    <w:rsid w:val="007A78C1"/>
    <w:rsid w:val="007A7F51"/>
    <w:rsid w:val="007B006D"/>
    <w:rsid w:val="007B00A0"/>
    <w:rsid w:val="007B0C10"/>
    <w:rsid w:val="007B0E89"/>
    <w:rsid w:val="007B14D0"/>
    <w:rsid w:val="007B2C38"/>
    <w:rsid w:val="007B2E54"/>
    <w:rsid w:val="007B31B9"/>
    <w:rsid w:val="007B38DE"/>
    <w:rsid w:val="007B3BE3"/>
    <w:rsid w:val="007B56A8"/>
    <w:rsid w:val="007B5B51"/>
    <w:rsid w:val="007B5BAF"/>
    <w:rsid w:val="007B7498"/>
    <w:rsid w:val="007B77DC"/>
    <w:rsid w:val="007B7AEE"/>
    <w:rsid w:val="007C02F6"/>
    <w:rsid w:val="007C0D24"/>
    <w:rsid w:val="007C283C"/>
    <w:rsid w:val="007C3E2E"/>
    <w:rsid w:val="007C5C9B"/>
    <w:rsid w:val="007C6C24"/>
    <w:rsid w:val="007C71CF"/>
    <w:rsid w:val="007C77AF"/>
    <w:rsid w:val="007C7EB6"/>
    <w:rsid w:val="007D03CB"/>
    <w:rsid w:val="007D0A2A"/>
    <w:rsid w:val="007D12D8"/>
    <w:rsid w:val="007D1667"/>
    <w:rsid w:val="007D1BCD"/>
    <w:rsid w:val="007D2BE6"/>
    <w:rsid w:val="007D2C24"/>
    <w:rsid w:val="007D2F75"/>
    <w:rsid w:val="007D48A3"/>
    <w:rsid w:val="007D4AB0"/>
    <w:rsid w:val="007D4F74"/>
    <w:rsid w:val="007D5BF3"/>
    <w:rsid w:val="007D5BF9"/>
    <w:rsid w:val="007D710E"/>
    <w:rsid w:val="007D7215"/>
    <w:rsid w:val="007D7B85"/>
    <w:rsid w:val="007D7E3A"/>
    <w:rsid w:val="007E050E"/>
    <w:rsid w:val="007E05D3"/>
    <w:rsid w:val="007E09B6"/>
    <w:rsid w:val="007E1177"/>
    <w:rsid w:val="007E148F"/>
    <w:rsid w:val="007E1A0F"/>
    <w:rsid w:val="007E1A76"/>
    <w:rsid w:val="007E22E7"/>
    <w:rsid w:val="007E2467"/>
    <w:rsid w:val="007E26BB"/>
    <w:rsid w:val="007E2893"/>
    <w:rsid w:val="007E2C7F"/>
    <w:rsid w:val="007E3047"/>
    <w:rsid w:val="007E3AF4"/>
    <w:rsid w:val="007E4232"/>
    <w:rsid w:val="007E4478"/>
    <w:rsid w:val="007E4927"/>
    <w:rsid w:val="007E4ED9"/>
    <w:rsid w:val="007E5C53"/>
    <w:rsid w:val="007E5C74"/>
    <w:rsid w:val="007E5DCF"/>
    <w:rsid w:val="007E6649"/>
    <w:rsid w:val="007E69BB"/>
    <w:rsid w:val="007E6AB8"/>
    <w:rsid w:val="007E6D46"/>
    <w:rsid w:val="007E6F40"/>
    <w:rsid w:val="007E70B9"/>
    <w:rsid w:val="007E70FD"/>
    <w:rsid w:val="007E728E"/>
    <w:rsid w:val="007E7E96"/>
    <w:rsid w:val="007F08FC"/>
    <w:rsid w:val="007F19DA"/>
    <w:rsid w:val="007F1A5A"/>
    <w:rsid w:val="007F2109"/>
    <w:rsid w:val="007F21C5"/>
    <w:rsid w:val="007F26EE"/>
    <w:rsid w:val="007F2A58"/>
    <w:rsid w:val="007F2DD0"/>
    <w:rsid w:val="007F34CB"/>
    <w:rsid w:val="007F3889"/>
    <w:rsid w:val="007F3A61"/>
    <w:rsid w:val="007F3EF1"/>
    <w:rsid w:val="007F486F"/>
    <w:rsid w:val="007F4B5B"/>
    <w:rsid w:val="007F4EB7"/>
    <w:rsid w:val="007F70A0"/>
    <w:rsid w:val="007F77C3"/>
    <w:rsid w:val="0080056E"/>
    <w:rsid w:val="00800D9F"/>
    <w:rsid w:val="00801457"/>
    <w:rsid w:val="00801BCE"/>
    <w:rsid w:val="00801E7D"/>
    <w:rsid w:val="0080235C"/>
    <w:rsid w:val="00802515"/>
    <w:rsid w:val="0080254F"/>
    <w:rsid w:val="00802661"/>
    <w:rsid w:val="008032AC"/>
    <w:rsid w:val="0080373C"/>
    <w:rsid w:val="00803E3D"/>
    <w:rsid w:val="00805163"/>
    <w:rsid w:val="00805293"/>
    <w:rsid w:val="008056CC"/>
    <w:rsid w:val="008068C6"/>
    <w:rsid w:val="00807232"/>
    <w:rsid w:val="00807627"/>
    <w:rsid w:val="00807636"/>
    <w:rsid w:val="00807982"/>
    <w:rsid w:val="00807B88"/>
    <w:rsid w:val="008107BF"/>
    <w:rsid w:val="008114DA"/>
    <w:rsid w:val="00811CA6"/>
    <w:rsid w:val="00811FE9"/>
    <w:rsid w:val="0081283F"/>
    <w:rsid w:val="00812A28"/>
    <w:rsid w:val="00812C0C"/>
    <w:rsid w:val="0081376F"/>
    <w:rsid w:val="00813AD9"/>
    <w:rsid w:val="0081480A"/>
    <w:rsid w:val="00815998"/>
    <w:rsid w:val="00815D79"/>
    <w:rsid w:val="00816051"/>
    <w:rsid w:val="00816235"/>
    <w:rsid w:val="00816C59"/>
    <w:rsid w:val="0081793A"/>
    <w:rsid w:val="00817F96"/>
    <w:rsid w:val="008202EB"/>
    <w:rsid w:val="008202EE"/>
    <w:rsid w:val="0082060B"/>
    <w:rsid w:val="008209BE"/>
    <w:rsid w:val="00820F86"/>
    <w:rsid w:val="008216D3"/>
    <w:rsid w:val="00821D62"/>
    <w:rsid w:val="008221B0"/>
    <w:rsid w:val="008231C8"/>
    <w:rsid w:val="008242C5"/>
    <w:rsid w:val="0082496F"/>
    <w:rsid w:val="00825F1D"/>
    <w:rsid w:val="00825F3C"/>
    <w:rsid w:val="008267E8"/>
    <w:rsid w:val="00826993"/>
    <w:rsid w:val="00826BB6"/>
    <w:rsid w:val="0082778C"/>
    <w:rsid w:val="00827F88"/>
    <w:rsid w:val="008310F6"/>
    <w:rsid w:val="008315CE"/>
    <w:rsid w:val="00831AA8"/>
    <w:rsid w:val="008336A5"/>
    <w:rsid w:val="0083391E"/>
    <w:rsid w:val="008344DA"/>
    <w:rsid w:val="0083454E"/>
    <w:rsid w:val="00834C4C"/>
    <w:rsid w:val="00834F65"/>
    <w:rsid w:val="00835107"/>
    <w:rsid w:val="00835474"/>
    <w:rsid w:val="008359F1"/>
    <w:rsid w:val="00836653"/>
    <w:rsid w:val="00836800"/>
    <w:rsid w:val="008373C0"/>
    <w:rsid w:val="00837A48"/>
    <w:rsid w:val="00837E18"/>
    <w:rsid w:val="008402A5"/>
    <w:rsid w:val="0084052B"/>
    <w:rsid w:val="008407B9"/>
    <w:rsid w:val="0084105A"/>
    <w:rsid w:val="0084145F"/>
    <w:rsid w:val="00841960"/>
    <w:rsid w:val="00841DA2"/>
    <w:rsid w:val="008429DF"/>
    <w:rsid w:val="008436E1"/>
    <w:rsid w:val="00843CB5"/>
    <w:rsid w:val="00844251"/>
    <w:rsid w:val="00844963"/>
    <w:rsid w:val="00844CB5"/>
    <w:rsid w:val="008453FA"/>
    <w:rsid w:val="008458F6"/>
    <w:rsid w:val="00845AED"/>
    <w:rsid w:val="00845C43"/>
    <w:rsid w:val="00845D98"/>
    <w:rsid w:val="00845E54"/>
    <w:rsid w:val="008465D3"/>
    <w:rsid w:val="008466E5"/>
    <w:rsid w:val="0084708E"/>
    <w:rsid w:val="00847973"/>
    <w:rsid w:val="00850816"/>
    <w:rsid w:val="00851AE4"/>
    <w:rsid w:val="00851C22"/>
    <w:rsid w:val="00851C8B"/>
    <w:rsid w:val="00851E86"/>
    <w:rsid w:val="00851ED8"/>
    <w:rsid w:val="008525AB"/>
    <w:rsid w:val="00852B41"/>
    <w:rsid w:val="00854971"/>
    <w:rsid w:val="008549BA"/>
    <w:rsid w:val="00854A6C"/>
    <w:rsid w:val="00855019"/>
    <w:rsid w:val="008554B6"/>
    <w:rsid w:val="0085598D"/>
    <w:rsid w:val="00857B6B"/>
    <w:rsid w:val="008604BD"/>
    <w:rsid w:val="008605A2"/>
    <w:rsid w:val="008605C1"/>
    <w:rsid w:val="00860E4C"/>
    <w:rsid w:val="008612BE"/>
    <w:rsid w:val="008617D9"/>
    <w:rsid w:val="00862771"/>
    <w:rsid w:val="00862E30"/>
    <w:rsid w:val="00865800"/>
    <w:rsid w:val="00865B2C"/>
    <w:rsid w:val="0086682F"/>
    <w:rsid w:val="00867687"/>
    <w:rsid w:val="00867705"/>
    <w:rsid w:val="008703CD"/>
    <w:rsid w:val="008704DF"/>
    <w:rsid w:val="00870622"/>
    <w:rsid w:val="008706E3"/>
    <w:rsid w:val="00870FF0"/>
    <w:rsid w:val="008715CB"/>
    <w:rsid w:val="00874300"/>
    <w:rsid w:val="00874748"/>
    <w:rsid w:val="00874894"/>
    <w:rsid w:val="00874DA2"/>
    <w:rsid w:val="00875DB0"/>
    <w:rsid w:val="00876057"/>
    <w:rsid w:val="00876309"/>
    <w:rsid w:val="00876F54"/>
    <w:rsid w:val="00877292"/>
    <w:rsid w:val="0087754A"/>
    <w:rsid w:val="0087766C"/>
    <w:rsid w:val="00880552"/>
    <w:rsid w:val="00880A8B"/>
    <w:rsid w:val="008814A6"/>
    <w:rsid w:val="008815E8"/>
    <w:rsid w:val="00882595"/>
    <w:rsid w:val="0088336E"/>
    <w:rsid w:val="008839DA"/>
    <w:rsid w:val="00884B01"/>
    <w:rsid w:val="00884EE8"/>
    <w:rsid w:val="00885168"/>
    <w:rsid w:val="00885BD3"/>
    <w:rsid w:val="008868FF"/>
    <w:rsid w:val="00890B7E"/>
    <w:rsid w:val="00890C12"/>
    <w:rsid w:val="008915DD"/>
    <w:rsid w:val="0089173B"/>
    <w:rsid w:val="0089175F"/>
    <w:rsid w:val="00891E76"/>
    <w:rsid w:val="0089220F"/>
    <w:rsid w:val="00892B57"/>
    <w:rsid w:val="00893054"/>
    <w:rsid w:val="008935AA"/>
    <w:rsid w:val="008939CF"/>
    <w:rsid w:val="00893D5A"/>
    <w:rsid w:val="00894326"/>
    <w:rsid w:val="00894DF3"/>
    <w:rsid w:val="0089523A"/>
    <w:rsid w:val="008963F0"/>
    <w:rsid w:val="00896ABA"/>
    <w:rsid w:val="00896EBC"/>
    <w:rsid w:val="0089708C"/>
    <w:rsid w:val="00897444"/>
    <w:rsid w:val="008A01F7"/>
    <w:rsid w:val="008A03A5"/>
    <w:rsid w:val="008A0DF3"/>
    <w:rsid w:val="008A10D3"/>
    <w:rsid w:val="008A1B5F"/>
    <w:rsid w:val="008A1B76"/>
    <w:rsid w:val="008A1F77"/>
    <w:rsid w:val="008A24AE"/>
    <w:rsid w:val="008A282C"/>
    <w:rsid w:val="008A2A67"/>
    <w:rsid w:val="008A31E1"/>
    <w:rsid w:val="008A3808"/>
    <w:rsid w:val="008A4138"/>
    <w:rsid w:val="008A5662"/>
    <w:rsid w:val="008A5D96"/>
    <w:rsid w:val="008A5F7E"/>
    <w:rsid w:val="008A6178"/>
    <w:rsid w:val="008A61E2"/>
    <w:rsid w:val="008A660F"/>
    <w:rsid w:val="008A73EF"/>
    <w:rsid w:val="008B00A4"/>
    <w:rsid w:val="008B1C74"/>
    <w:rsid w:val="008B28D1"/>
    <w:rsid w:val="008B440B"/>
    <w:rsid w:val="008B5AB3"/>
    <w:rsid w:val="008B5B21"/>
    <w:rsid w:val="008B5E49"/>
    <w:rsid w:val="008B671F"/>
    <w:rsid w:val="008B6848"/>
    <w:rsid w:val="008B75B8"/>
    <w:rsid w:val="008B7A37"/>
    <w:rsid w:val="008C0024"/>
    <w:rsid w:val="008C035F"/>
    <w:rsid w:val="008C1393"/>
    <w:rsid w:val="008C15FF"/>
    <w:rsid w:val="008C2FA1"/>
    <w:rsid w:val="008C3EAD"/>
    <w:rsid w:val="008C58DF"/>
    <w:rsid w:val="008C5AE6"/>
    <w:rsid w:val="008C62AB"/>
    <w:rsid w:val="008C6C63"/>
    <w:rsid w:val="008C7298"/>
    <w:rsid w:val="008C796D"/>
    <w:rsid w:val="008C7A97"/>
    <w:rsid w:val="008D0157"/>
    <w:rsid w:val="008D098D"/>
    <w:rsid w:val="008D0CFF"/>
    <w:rsid w:val="008D1369"/>
    <w:rsid w:val="008D1808"/>
    <w:rsid w:val="008D2028"/>
    <w:rsid w:val="008D2C4C"/>
    <w:rsid w:val="008D2E01"/>
    <w:rsid w:val="008D38A3"/>
    <w:rsid w:val="008D3A3F"/>
    <w:rsid w:val="008D3CAF"/>
    <w:rsid w:val="008D44D9"/>
    <w:rsid w:val="008D4C39"/>
    <w:rsid w:val="008D654B"/>
    <w:rsid w:val="008D6B34"/>
    <w:rsid w:val="008D6F2C"/>
    <w:rsid w:val="008D716B"/>
    <w:rsid w:val="008D7E0D"/>
    <w:rsid w:val="008D7EDB"/>
    <w:rsid w:val="008E0B2F"/>
    <w:rsid w:val="008E1829"/>
    <w:rsid w:val="008E1856"/>
    <w:rsid w:val="008E1949"/>
    <w:rsid w:val="008E1A0A"/>
    <w:rsid w:val="008E1A61"/>
    <w:rsid w:val="008E2327"/>
    <w:rsid w:val="008E2C9C"/>
    <w:rsid w:val="008E2D66"/>
    <w:rsid w:val="008E3507"/>
    <w:rsid w:val="008E380C"/>
    <w:rsid w:val="008E3EFA"/>
    <w:rsid w:val="008E426C"/>
    <w:rsid w:val="008E431C"/>
    <w:rsid w:val="008E4A6D"/>
    <w:rsid w:val="008E4FAD"/>
    <w:rsid w:val="008E5077"/>
    <w:rsid w:val="008E5F0E"/>
    <w:rsid w:val="008E6427"/>
    <w:rsid w:val="008E64F0"/>
    <w:rsid w:val="008E6658"/>
    <w:rsid w:val="008E6FF3"/>
    <w:rsid w:val="008E767B"/>
    <w:rsid w:val="008E7B05"/>
    <w:rsid w:val="008E7EB3"/>
    <w:rsid w:val="008F10EB"/>
    <w:rsid w:val="008F13A5"/>
    <w:rsid w:val="008F157C"/>
    <w:rsid w:val="008F1699"/>
    <w:rsid w:val="008F18ED"/>
    <w:rsid w:val="008F1E78"/>
    <w:rsid w:val="008F2631"/>
    <w:rsid w:val="008F452A"/>
    <w:rsid w:val="008F46C2"/>
    <w:rsid w:val="008F5C6C"/>
    <w:rsid w:val="008F6CE5"/>
    <w:rsid w:val="008F7068"/>
    <w:rsid w:val="008F77BF"/>
    <w:rsid w:val="008F7852"/>
    <w:rsid w:val="00901CD4"/>
    <w:rsid w:val="00901F28"/>
    <w:rsid w:val="0090360E"/>
    <w:rsid w:val="00903D37"/>
    <w:rsid w:val="009040F5"/>
    <w:rsid w:val="0090582F"/>
    <w:rsid w:val="009079CA"/>
    <w:rsid w:val="009079ED"/>
    <w:rsid w:val="0091000D"/>
    <w:rsid w:val="0091055D"/>
    <w:rsid w:val="00911631"/>
    <w:rsid w:val="009119C0"/>
    <w:rsid w:val="00911A5C"/>
    <w:rsid w:val="009125AE"/>
    <w:rsid w:val="009125C5"/>
    <w:rsid w:val="00914408"/>
    <w:rsid w:val="00914C61"/>
    <w:rsid w:val="00915AB6"/>
    <w:rsid w:val="00915DB9"/>
    <w:rsid w:val="009161CB"/>
    <w:rsid w:val="00916270"/>
    <w:rsid w:val="009165F0"/>
    <w:rsid w:val="009168A6"/>
    <w:rsid w:val="00916E90"/>
    <w:rsid w:val="00917388"/>
    <w:rsid w:val="009178F6"/>
    <w:rsid w:val="00917B5A"/>
    <w:rsid w:val="00917CA8"/>
    <w:rsid w:val="00917D6F"/>
    <w:rsid w:val="009206CE"/>
    <w:rsid w:val="0092073B"/>
    <w:rsid w:val="00920D96"/>
    <w:rsid w:val="00921B1A"/>
    <w:rsid w:val="00921B7F"/>
    <w:rsid w:val="00921DDA"/>
    <w:rsid w:val="00922DE1"/>
    <w:rsid w:val="00922E4B"/>
    <w:rsid w:val="00924842"/>
    <w:rsid w:val="00924953"/>
    <w:rsid w:val="00924B6C"/>
    <w:rsid w:val="00924D2B"/>
    <w:rsid w:val="00924E02"/>
    <w:rsid w:val="00925183"/>
    <w:rsid w:val="00925DF8"/>
    <w:rsid w:val="0092600D"/>
    <w:rsid w:val="00926885"/>
    <w:rsid w:val="009273F7"/>
    <w:rsid w:val="00927EC2"/>
    <w:rsid w:val="00930345"/>
    <w:rsid w:val="0093039D"/>
    <w:rsid w:val="00930F9D"/>
    <w:rsid w:val="009318E8"/>
    <w:rsid w:val="00931E4F"/>
    <w:rsid w:val="00932475"/>
    <w:rsid w:val="00932A0C"/>
    <w:rsid w:val="0093364D"/>
    <w:rsid w:val="00933664"/>
    <w:rsid w:val="00933BE4"/>
    <w:rsid w:val="00933D98"/>
    <w:rsid w:val="00934048"/>
    <w:rsid w:val="00935B2E"/>
    <w:rsid w:val="00936574"/>
    <w:rsid w:val="00937C32"/>
    <w:rsid w:val="00937EE1"/>
    <w:rsid w:val="0094041C"/>
    <w:rsid w:val="0094101E"/>
    <w:rsid w:val="009416AF"/>
    <w:rsid w:val="00941720"/>
    <w:rsid w:val="00941A12"/>
    <w:rsid w:val="00941AF3"/>
    <w:rsid w:val="00941C5E"/>
    <w:rsid w:val="009426E6"/>
    <w:rsid w:val="00942D44"/>
    <w:rsid w:val="009439D3"/>
    <w:rsid w:val="00943BCE"/>
    <w:rsid w:val="00944B7B"/>
    <w:rsid w:val="009451DC"/>
    <w:rsid w:val="00945E65"/>
    <w:rsid w:val="009466BE"/>
    <w:rsid w:val="009503FE"/>
    <w:rsid w:val="009508A0"/>
    <w:rsid w:val="00950A17"/>
    <w:rsid w:val="00951ECF"/>
    <w:rsid w:val="00952615"/>
    <w:rsid w:val="009535BD"/>
    <w:rsid w:val="00953D8B"/>
    <w:rsid w:val="00953FF0"/>
    <w:rsid w:val="00954502"/>
    <w:rsid w:val="00954829"/>
    <w:rsid w:val="0095506D"/>
    <w:rsid w:val="009553A4"/>
    <w:rsid w:val="00955A98"/>
    <w:rsid w:val="00955DA9"/>
    <w:rsid w:val="009576B2"/>
    <w:rsid w:val="00957FD8"/>
    <w:rsid w:val="00960346"/>
    <w:rsid w:val="00960466"/>
    <w:rsid w:val="00960F05"/>
    <w:rsid w:val="00961724"/>
    <w:rsid w:val="009617D3"/>
    <w:rsid w:val="00961B68"/>
    <w:rsid w:val="00962260"/>
    <w:rsid w:val="009626F7"/>
    <w:rsid w:val="009628F1"/>
    <w:rsid w:val="0096397D"/>
    <w:rsid w:val="009642EF"/>
    <w:rsid w:val="0096463B"/>
    <w:rsid w:val="00965E2D"/>
    <w:rsid w:val="00967035"/>
    <w:rsid w:val="00967054"/>
    <w:rsid w:val="00967869"/>
    <w:rsid w:val="0096796E"/>
    <w:rsid w:val="009702DB"/>
    <w:rsid w:val="00970BEB"/>
    <w:rsid w:val="00970F44"/>
    <w:rsid w:val="0097149A"/>
    <w:rsid w:val="00971A16"/>
    <w:rsid w:val="00971F54"/>
    <w:rsid w:val="009721A0"/>
    <w:rsid w:val="009725C5"/>
    <w:rsid w:val="00972A91"/>
    <w:rsid w:val="00972AEA"/>
    <w:rsid w:val="00972B4E"/>
    <w:rsid w:val="0097393A"/>
    <w:rsid w:val="009739F3"/>
    <w:rsid w:val="00973AE5"/>
    <w:rsid w:val="00973E34"/>
    <w:rsid w:val="00973F40"/>
    <w:rsid w:val="00974529"/>
    <w:rsid w:val="00974C1A"/>
    <w:rsid w:val="00975BEC"/>
    <w:rsid w:val="00975D5D"/>
    <w:rsid w:val="00975F0E"/>
    <w:rsid w:val="00980900"/>
    <w:rsid w:val="009809E7"/>
    <w:rsid w:val="009813CE"/>
    <w:rsid w:val="00982BC9"/>
    <w:rsid w:val="009830F7"/>
    <w:rsid w:val="00983824"/>
    <w:rsid w:val="00983EDC"/>
    <w:rsid w:val="00983EED"/>
    <w:rsid w:val="009849EF"/>
    <w:rsid w:val="00984A3A"/>
    <w:rsid w:val="00984BC7"/>
    <w:rsid w:val="009856E9"/>
    <w:rsid w:val="00985967"/>
    <w:rsid w:val="00986DB7"/>
    <w:rsid w:val="00987D23"/>
    <w:rsid w:val="009905A5"/>
    <w:rsid w:val="009907E3"/>
    <w:rsid w:val="009912C8"/>
    <w:rsid w:val="009912E0"/>
    <w:rsid w:val="00992750"/>
    <w:rsid w:val="009928EC"/>
    <w:rsid w:val="009933C7"/>
    <w:rsid w:val="009934CF"/>
    <w:rsid w:val="00993BF4"/>
    <w:rsid w:val="0099407A"/>
    <w:rsid w:val="009940FC"/>
    <w:rsid w:val="009942A6"/>
    <w:rsid w:val="00994396"/>
    <w:rsid w:val="00994B03"/>
    <w:rsid w:val="00994D44"/>
    <w:rsid w:val="00994FB1"/>
    <w:rsid w:val="00995A6A"/>
    <w:rsid w:val="00995D84"/>
    <w:rsid w:val="00996302"/>
    <w:rsid w:val="009971AA"/>
    <w:rsid w:val="00997908"/>
    <w:rsid w:val="009A0A04"/>
    <w:rsid w:val="009A0D75"/>
    <w:rsid w:val="009A1234"/>
    <w:rsid w:val="009A1A12"/>
    <w:rsid w:val="009A1E3F"/>
    <w:rsid w:val="009A2803"/>
    <w:rsid w:val="009A2C7F"/>
    <w:rsid w:val="009A306D"/>
    <w:rsid w:val="009A347A"/>
    <w:rsid w:val="009A3661"/>
    <w:rsid w:val="009A4730"/>
    <w:rsid w:val="009A5A3D"/>
    <w:rsid w:val="009A5C1B"/>
    <w:rsid w:val="009A620E"/>
    <w:rsid w:val="009A670A"/>
    <w:rsid w:val="009A6EA2"/>
    <w:rsid w:val="009A7587"/>
    <w:rsid w:val="009B0214"/>
    <w:rsid w:val="009B02EF"/>
    <w:rsid w:val="009B0A91"/>
    <w:rsid w:val="009B19CD"/>
    <w:rsid w:val="009B1D66"/>
    <w:rsid w:val="009B48A9"/>
    <w:rsid w:val="009B5EC9"/>
    <w:rsid w:val="009B6316"/>
    <w:rsid w:val="009B6452"/>
    <w:rsid w:val="009B6A6F"/>
    <w:rsid w:val="009B736C"/>
    <w:rsid w:val="009B7BFE"/>
    <w:rsid w:val="009C01A6"/>
    <w:rsid w:val="009C0334"/>
    <w:rsid w:val="009C0EAC"/>
    <w:rsid w:val="009C1272"/>
    <w:rsid w:val="009C127A"/>
    <w:rsid w:val="009C18CC"/>
    <w:rsid w:val="009C1AC4"/>
    <w:rsid w:val="009C1AFE"/>
    <w:rsid w:val="009C1F30"/>
    <w:rsid w:val="009C246A"/>
    <w:rsid w:val="009C256C"/>
    <w:rsid w:val="009C30E7"/>
    <w:rsid w:val="009C323D"/>
    <w:rsid w:val="009C3BF9"/>
    <w:rsid w:val="009C3E33"/>
    <w:rsid w:val="009C3F67"/>
    <w:rsid w:val="009C4153"/>
    <w:rsid w:val="009C54A0"/>
    <w:rsid w:val="009C5C6C"/>
    <w:rsid w:val="009C5F24"/>
    <w:rsid w:val="009C6A74"/>
    <w:rsid w:val="009C6C53"/>
    <w:rsid w:val="009C7F99"/>
    <w:rsid w:val="009D0182"/>
    <w:rsid w:val="009D048B"/>
    <w:rsid w:val="009D0A63"/>
    <w:rsid w:val="009D1B5D"/>
    <w:rsid w:val="009D2767"/>
    <w:rsid w:val="009D27C3"/>
    <w:rsid w:val="009D28FA"/>
    <w:rsid w:val="009D3F1E"/>
    <w:rsid w:val="009D4200"/>
    <w:rsid w:val="009D43FE"/>
    <w:rsid w:val="009D4E9E"/>
    <w:rsid w:val="009D53FD"/>
    <w:rsid w:val="009D5C19"/>
    <w:rsid w:val="009D6672"/>
    <w:rsid w:val="009D69C6"/>
    <w:rsid w:val="009D6F70"/>
    <w:rsid w:val="009D7501"/>
    <w:rsid w:val="009D7975"/>
    <w:rsid w:val="009E10E1"/>
    <w:rsid w:val="009E3966"/>
    <w:rsid w:val="009E3C52"/>
    <w:rsid w:val="009E4361"/>
    <w:rsid w:val="009E4852"/>
    <w:rsid w:val="009E4EEA"/>
    <w:rsid w:val="009E5419"/>
    <w:rsid w:val="009E5A6E"/>
    <w:rsid w:val="009E619C"/>
    <w:rsid w:val="009E6500"/>
    <w:rsid w:val="009E6692"/>
    <w:rsid w:val="009E6AC4"/>
    <w:rsid w:val="009E70E7"/>
    <w:rsid w:val="009E7122"/>
    <w:rsid w:val="009E7512"/>
    <w:rsid w:val="009E7784"/>
    <w:rsid w:val="009E7DB9"/>
    <w:rsid w:val="009F0F23"/>
    <w:rsid w:val="009F1D8A"/>
    <w:rsid w:val="009F1E38"/>
    <w:rsid w:val="009F25A8"/>
    <w:rsid w:val="009F34D3"/>
    <w:rsid w:val="009F3CA9"/>
    <w:rsid w:val="009F4353"/>
    <w:rsid w:val="009F46DC"/>
    <w:rsid w:val="009F4CBD"/>
    <w:rsid w:val="009F508F"/>
    <w:rsid w:val="009F6006"/>
    <w:rsid w:val="009F65AF"/>
    <w:rsid w:val="009F72A8"/>
    <w:rsid w:val="009F754F"/>
    <w:rsid w:val="009F7D54"/>
    <w:rsid w:val="00A00109"/>
    <w:rsid w:val="00A0052F"/>
    <w:rsid w:val="00A01692"/>
    <w:rsid w:val="00A01B9B"/>
    <w:rsid w:val="00A01BE4"/>
    <w:rsid w:val="00A01C00"/>
    <w:rsid w:val="00A01EB6"/>
    <w:rsid w:val="00A01ED1"/>
    <w:rsid w:val="00A01FDB"/>
    <w:rsid w:val="00A02488"/>
    <w:rsid w:val="00A02AB3"/>
    <w:rsid w:val="00A034EF"/>
    <w:rsid w:val="00A03A1B"/>
    <w:rsid w:val="00A03BD9"/>
    <w:rsid w:val="00A048C7"/>
    <w:rsid w:val="00A0598E"/>
    <w:rsid w:val="00A05D71"/>
    <w:rsid w:val="00A05E08"/>
    <w:rsid w:val="00A063A6"/>
    <w:rsid w:val="00A0671E"/>
    <w:rsid w:val="00A06844"/>
    <w:rsid w:val="00A06A2C"/>
    <w:rsid w:val="00A06CC5"/>
    <w:rsid w:val="00A06D3A"/>
    <w:rsid w:val="00A0732A"/>
    <w:rsid w:val="00A07909"/>
    <w:rsid w:val="00A0791C"/>
    <w:rsid w:val="00A079D8"/>
    <w:rsid w:val="00A100F3"/>
    <w:rsid w:val="00A1047D"/>
    <w:rsid w:val="00A117D8"/>
    <w:rsid w:val="00A11B56"/>
    <w:rsid w:val="00A11BD9"/>
    <w:rsid w:val="00A11C74"/>
    <w:rsid w:val="00A11CAD"/>
    <w:rsid w:val="00A121AB"/>
    <w:rsid w:val="00A12FB1"/>
    <w:rsid w:val="00A13DF7"/>
    <w:rsid w:val="00A14807"/>
    <w:rsid w:val="00A15263"/>
    <w:rsid w:val="00A155CD"/>
    <w:rsid w:val="00A15BF1"/>
    <w:rsid w:val="00A15C29"/>
    <w:rsid w:val="00A1620D"/>
    <w:rsid w:val="00A166AF"/>
    <w:rsid w:val="00A16AC0"/>
    <w:rsid w:val="00A16DC1"/>
    <w:rsid w:val="00A171AC"/>
    <w:rsid w:val="00A17564"/>
    <w:rsid w:val="00A224E5"/>
    <w:rsid w:val="00A231CF"/>
    <w:rsid w:val="00A23D31"/>
    <w:rsid w:val="00A240A7"/>
    <w:rsid w:val="00A24AF6"/>
    <w:rsid w:val="00A24C9B"/>
    <w:rsid w:val="00A25151"/>
    <w:rsid w:val="00A26554"/>
    <w:rsid w:val="00A26B4A"/>
    <w:rsid w:val="00A26ECD"/>
    <w:rsid w:val="00A27BA0"/>
    <w:rsid w:val="00A27D2B"/>
    <w:rsid w:val="00A301A7"/>
    <w:rsid w:val="00A309ED"/>
    <w:rsid w:val="00A30C34"/>
    <w:rsid w:val="00A30C4E"/>
    <w:rsid w:val="00A30CA8"/>
    <w:rsid w:val="00A30FD3"/>
    <w:rsid w:val="00A311EC"/>
    <w:rsid w:val="00A31582"/>
    <w:rsid w:val="00A315DF"/>
    <w:rsid w:val="00A32453"/>
    <w:rsid w:val="00A32564"/>
    <w:rsid w:val="00A33A8D"/>
    <w:rsid w:val="00A34223"/>
    <w:rsid w:val="00A34F11"/>
    <w:rsid w:val="00A34F21"/>
    <w:rsid w:val="00A3509C"/>
    <w:rsid w:val="00A352DA"/>
    <w:rsid w:val="00A35E2F"/>
    <w:rsid w:val="00A36013"/>
    <w:rsid w:val="00A36159"/>
    <w:rsid w:val="00A369FF"/>
    <w:rsid w:val="00A36FB5"/>
    <w:rsid w:val="00A37891"/>
    <w:rsid w:val="00A40A51"/>
    <w:rsid w:val="00A415BA"/>
    <w:rsid w:val="00A419A8"/>
    <w:rsid w:val="00A42041"/>
    <w:rsid w:val="00A4230D"/>
    <w:rsid w:val="00A4379B"/>
    <w:rsid w:val="00A43CE2"/>
    <w:rsid w:val="00A441AA"/>
    <w:rsid w:val="00A4432A"/>
    <w:rsid w:val="00A44E17"/>
    <w:rsid w:val="00A4594F"/>
    <w:rsid w:val="00A45F38"/>
    <w:rsid w:val="00A47916"/>
    <w:rsid w:val="00A47C18"/>
    <w:rsid w:val="00A47D97"/>
    <w:rsid w:val="00A50123"/>
    <w:rsid w:val="00A50298"/>
    <w:rsid w:val="00A50838"/>
    <w:rsid w:val="00A50EC5"/>
    <w:rsid w:val="00A511BB"/>
    <w:rsid w:val="00A5122B"/>
    <w:rsid w:val="00A53309"/>
    <w:rsid w:val="00A535E4"/>
    <w:rsid w:val="00A536DA"/>
    <w:rsid w:val="00A5370C"/>
    <w:rsid w:val="00A5406C"/>
    <w:rsid w:val="00A54801"/>
    <w:rsid w:val="00A556AA"/>
    <w:rsid w:val="00A5596D"/>
    <w:rsid w:val="00A56ACD"/>
    <w:rsid w:val="00A56F1F"/>
    <w:rsid w:val="00A56F39"/>
    <w:rsid w:val="00A571CD"/>
    <w:rsid w:val="00A57C3D"/>
    <w:rsid w:val="00A57D17"/>
    <w:rsid w:val="00A57FB6"/>
    <w:rsid w:val="00A617D1"/>
    <w:rsid w:val="00A61D6F"/>
    <w:rsid w:val="00A6222C"/>
    <w:rsid w:val="00A63F9E"/>
    <w:rsid w:val="00A640F1"/>
    <w:rsid w:val="00A64F4B"/>
    <w:rsid w:val="00A650C6"/>
    <w:rsid w:val="00A66037"/>
    <w:rsid w:val="00A660D1"/>
    <w:rsid w:val="00A66829"/>
    <w:rsid w:val="00A6682B"/>
    <w:rsid w:val="00A6697B"/>
    <w:rsid w:val="00A71251"/>
    <w:rsid w:val="00A719AA"/>
    <w:rsid w:val="00A71E7E"/>
    <w:rsid w:val="00A731B5"/>
    <w:rsid w:val="00A73DE3"/>
    <w:rsid w:val="00A73E67"/>
    <w:rsid w:val="00A747F9"/>
    <w:rsid w:val="00A74C2D"/>
    <w:rsid w:val="00A74D87"/>
    <w:rsid w:val="00A75D81"/>
    <w:rsid w:val="00A76217"/>
    <w:rsid w:val="00A76595"/>
    <w:rsid w:val="00A766B1"/>
    <w:rsid w:val="00A76A85"/>
    <w:rsid w:val="00A76B34"/>
    <w:rsid w:val="00A76D3E"/>
    <w:rsid w:val="00A779A5"/>
    <w:rsid w:val="00A77E94"/>
    <w:rsid w:val="00A8051E"/>
    <w:rsid w:val="00A805D0"/>
    <w:rsid w:val="00A8238F"/>
    <w:rsid w:val="00A83487"/>
    <w:rsid w:val="00A83582"/>
    <w:rsid w:val="00A83DD8"/>
    <w:rsid w:val="00A84A8E"/>
    <w:rsid w:val="00A84BEF"/>
    <w:rsid w:val="00A854FF"/>
    <w:rsid w:val="00A85A76"/>
    <w:rsid w:val="00A85B9C"/>
    <w:rsid w:val="00A85EC8"/>
    <w:rsid w:val="00A864CF"/>
    <w:rsid w:val="00A86CF9"/>
    <w:rsid w:val="00A86E30"/>
    <w:rsid w:val="00A87035"/>
    <w:rsid w:val="00A87307"/>
    <w:rsid w:val="00A8745D"/>
    <w:rsid w:val="00A8767A"/>
    <w:rsid w:val="00A879F7"/>
    <w:rsid w:val="00A9011C"/>
    <w:rsid w:val="00A908DA"/>
    <w:rsid w:val="00A90F83"/>
    <w:rsid w:val="00A90F9B"/>
    <w:rsid w:val="00A9135D"/>
    <w:rsid w:val="00A917E6"/>
    <w:rsid w:val="00A9217C"/>
    <w:rsid w:val="00A92694"/>
    <w:rsid w:val="00A93072"/>
    <w:rsid w:val="00A93C61"/>
    <w:rsid w:val="00A94938"/>
    <w:rsid w:val="00A94C61"/>
    <w:rsid w:val="00A95838"/>
    <w:rsid w:val="00A9629C"/>
    <w:rsid w:val="00A96A29"/>
    <w:rsid w:val="00A97219"/>
    <w:rsid w:val="00A97515"/>
    <w:rsid w:val="00AA005E"/>
    <w:rsid w:val="00AA06A7"/>
    <w:rsid w:val="00AA07B1"/>
    <w:rsid w:val="00AA0C36"/>
    <w:rsid w:val="00AA1049"/>
    <w:rsid w:val="00AA14D4"/>
    <w:rsid w:val="00AA193D"/>
    <w:rsid w:val="00AA1974"/>
    <w:rsid w:val="00AA2289"/>
    <w:rsid w:val="00AA3193"/>
    <w:rsid w:val="00AA33A9"/>
    <w:rsid w:val="00AA35D5"/>
    <w:rsid w:val="00AA417B"/>
    <w:rsid w:val="00AA4502"/>
    <w:rsid w:val="00AA49FF"/>
    <w:rsid w:val="00AA4A1F"/>
    <w:rsid w:val="00AA4D55"/>
    <w:rsid w:val="00AA505C"/>
    <w:rsid w:val="00AA533F"/>
    <w:rsid w:val="00AA59B2"/>
    <w:rsid w:val="00AA5A86"/>
    <w:rsid w:val="00AA5A99"/>
    <w:rsid w:val="00AA5C7C"/>
    <w:rsid w:val="00AA639B"/>
    <w:rsid w:val="00AA6EFD"/>
    <w:rsid w:val="00AA7BD4"/>
    <w:rsid w:val="00AA7F48"/>
    <w:rsid w:val="00AB010D"/>
    <w:rsid w:val="00AB0749"/>
    <w:rsid w:val="00AB0836"/>
    <w:rsid w:val="00AB09CF"/>
    <w:rsid w:val="00AB1F3E"/>
    <w:rsid w:val="00AB209A"/>
    <w:rsid w:val="00AB2176"/>
    <w:rsid w:val="00AB2617"/>
    <w:rsid w:val="00AB2C53"/>
    <w:rsid w:val="00AB2EDE"/>
    <w:rsid w:val="00AB37BE"/>
    <w:rsid w:val="00AB3EA5"/>
    <w:rsid w:val="00AB4EC3"/>
    <w:rsid w:val="00AB5936"/>
    <w:rsid w:val="00AB6595"/>
    <w:rsid w:val="00AB67C7"/>
    <w:rsid w:val="00AB67EF"/>
    <w:rsid w:val="00AB6C86"/>
    <w:rsid w:val="00AB76D8"/>
    <w:rsid w:val="00AB7760"/>
    <w:rsid w:val="00AB7E6A"/>
    <w:rsid w:val="00AC0430"/>
    <w:rsid w:val="00AC072B"/>
    <w:rsid w:val="00AC0A31"/>
    <w:rsid w:val="00AC193A"/>
    <w:rsid w:val="00AC1A90"/>
    <w:rsid w:val="00AC1B50"/>
    <w:rsid w:val="00AC1B61"/>
    <w:rsid w:val="00AC28E0"/>
    <w:rsid w:val="00AC2C6E"/>
    <w:rsid w:val="00AC3A3F"/>
    <w:rsid w:val="00AC4005"/>
    <w:rsid w:val="00AC41CA"/>
    <w:rsid w:val="00AC5363"/>
    <w:rsid w:val="00AC5EE6"/>
    <w:rsid w:val="00AC6B75"/>
    <w:rsid w:val="00AC6C2F"/>
    <w:rsid w:val="00AC6DA2"/>
    <w:rsid w:val="00AC706C"/>
    <w:rsid w:val="00AD0AB4"/>
    <w:rsid w:val="00AD0D24"/>
    <w:rsid w:val="00AD0DE0"/>
    <w:rsid w:val="00AD1480"/>
    <w:rsid w:val="00AD180F"/>
    <w:rsid w:val="00AD1923"/>
    <w:rsid w:val="00AD1E83"/>
    <w:rsid w:val="00AD2611"/>
    <w:rsid w:val="00AD2798"/>
    <w:rsid w:val="00AD285F"/>
    <w:rsid w:val="00AD368D"/>
    <w:rsid w:val="00AD3AC5"/>
    <w:rsid w:val="00AD3D57"/>
    <w:rsid w:val="00AD497C"/>
    <w:rsid w:val="00AD4AD2"/>
    <w:rsid w:val="00AD50F9"/>
    <w:rsid w:val="00AD55E6"/>
    <w:rsid w:val="00AE072A"/>
    <w:rsid w:val="00AE0890"/>
    <w:rsid w:val="00AE0B4B"/>
    <w:rsid w:val="00AE156A"/>
    <w:rsid w:val="00AE1872"/>
    <w:rsid w:val="00AE19C0"/>
    <w:rsid w:val="00AE1B90"/>
    <w:rsid w:val="00AE3252"/>
    <w:rsid w:val="00AE4281"/>
    <w:rsid w:val="00AE47BF"/>
    <w:rsid w:val="00AE489D"/>
    <w:rsid w:val="00AE4A34"/>
    <w:rsid w:val="00AE552E"/>
    <w:rsid w:val="00AE56A2"/>
    <w:rsid w:val="00AE5737"/>
    <w:rsid w:val="00AE5754"/>
    <w:rsid w:val="00AE57A9"/>
    <w:rsid w:val="00AE6A7D"/>
    <w:rsid w:val="00AE79E1"/>
    <w:rsid w:val="00AE7FF6"/>
    <w:rsid w:val="00AF0176"/>
    <w:rsid w:val="00AF03AB"/>
    <w:rsid w:val="00AF0861"/>
    <w:rsid w:val="00AF0A77"/>
    <w:rsid w:val="00AF15CB"/>
    <w:rsid w:val="00AF17B8"/>
    <w:rsid w:val="00AF17E9"/>
    <w:rsid w:val="00AF1992"/>
    <w:rsid w:val="00AF1B06"/>
    <w:rsid w:val="00AF3305"/>
    <w:rsid w:val="00AF4424"/>
    <w:rsid w:val="00AF4610"/>
    <w:rsid w:val="00AF4B3E"/>
    <w:rsid w:val="00AF4C29"/>
    <w:rsid w:val="00AF4EED"/>
    <w:rsid w:val="00AF51B3"/>
    <w:rsid w:val="00AF5AB6"/>
    <w:rsid w:val="00AF6432"/>
    <w:rsid w:val="00AF6DED"/>
    <w:rsid w:val="00AF733B"/>
    <w:rsid w:val="00AF753C"/>
    <w:rsid w:val="00AF77A2"/>
    <w:rsid w:val="00AF79BD"/>
    <w:rsid w:val="00B00F3C"/>
    <w:rsid w:val="00B01191"/>
    <w:rsid w:val="00B01762"/>
    <w:rsid w:val="00B01B16"/>
    <w:rsid w:val="00B01D0C"/>
    <w:rsid w:val="00B029B1"/>
    <w:rsid w:val="00B02C78"/>
    <w:rsid w:val="00B03811"/>
    <w:rsid w:val="00B039E1"/>
    <w:rsid w:val="00B03B83"/>
    <w:rsid w:val="00B04B02"/>
    <w:rsid w:val="00B04D4C"/>
    <w:rsid w:val="00B04D63"/>
    <w:rsid w:val="00B04FDF"/>
    <w:rsid w:val="00B058D1"/>
    <w:rsid w:val="00B0597E"/>
    <w:rsid w:val="00B05E74"/>
    <w:rsid w:val="00B06E59"/>
    <w:rsid w:val="00B07443"/>
    <w:rsid w:val="00B07F12"/>
    <w:rsid w:val="00B07FE3"/>
    <w:rsid w:val="00B10BAE"/>
    <w:rsid w:val="00B11CB3"/>
    <w:rsid w:val="00B11E66"/>
    <w:rsid w:val="00B12451"/>
    <w:rsid w:val="00B12A0A"/>
    <w:rsid w:val="00B14154"/>
    <w:rsid w:val="00B1415B"/>
    <w:rsid w:val="00B14A9A"/>
    <w:rsid w:val="00B150A3"/>
    <w:rsid w:val="00B15278"/>
    <w:rsid w:val="00B164F6"/>
    <w:rsid w:val="00B16E71"/>
    <w:rsid w:val="00B222A2"/>
    <w:rsid w:val="00B231F2"/>
    <w:rsid w:val="00B2337A"/>
    <w:rsid w:val="00B233F4"/>
    <w:rsid w:val="00B234EC"/>
    <w:rsid w:val="00B25CEA"/>
    <w:rsid w:val="00B267E1"/>
    <w:rsid w:val="00B2698B"/>
    <w:rsid w:val="00B274AE"/>
    <w:rsid w:val="00B274BF"/>
    <w:rsid w:val="00B27AA7"/>
    <w:rsid w:val="00B27D0A"/>
    <w:rsid w:val="00B304B7"/>
    <w:rsid w:val="00B31222"/>
    <w:rsid w:val="00B3149B"/>
    <w:rsid w:val="00B31516"/>
    <w:rsid w:val="00B31609"/>
    <w:rsid w:val="00B318C9"/>
    <w:rsid w:val="00B31FDB"/>
    <w:rsid w:val="00B327FB"/>
    <w:rsid w:val="00B336AC"/>
    <w:rsid w:val="00B33998"/>
    <w:rsid w:val="00B33EEF"/>
    <w:rsid w:val="00B348F1"/>
    <w:rsid w:val="00B36AEA"/>
    <w:rsid w:val="00B37FA6"/>
    <w:rsid w:val="00B416D0"/>
    <w:rsid w:val="00B41B41"/>
    <w:rsid w:val="00B41D89"/>
    <w:rsid w:val="00B427A5"/>
    <w:rsid w:val="00B42C7F"/>
    <w:rsid w:val="00B42E81"/>
    <w:rsid w:val="00B4329D"/>
    <w:rsid w:val="00B44E32"/>
    <w:rsid w:val="00B457EF"/>
    <w:rsid w:val="00B45BEE"/>
    <w:rsid w:val="00B45F3A"/>
    <w:rsid w:val="00B46A26"/>
    <w:rsid w:val="00B46C8E"/>
    <w:rsid w:val="00B46CD3"/>
    <w:rsid w:val="00B4762F"/>
    <w:rsid w:val="00B47845"/>
    <w:rsid w:val="00B50512"/>
    <w:rsid w:val="00B50F74"/>
    <w:rsid w:val="00B510CE"/>
    <w:rsid w:val="00B519F0"/>
    <w:rsid w:val="00B51A2F"/>
    <w:rsid w:val="00B51AEA"/>
    <w:rsid w:val="00B520F9"/>
    <w:rsid w:val="00B52812"/>
    <w:rsid w:val="00B537CE"/>
    <w:rsid w:val="00B53891"/>
    <w:rsid w:val="00B541CB"/>
    <w:rsid w:val="00B5423C"/>
    <w:rsid w:val="00B5495A"/>
    <w:rsid w:val="00B54AAB"/>
    <w:rsid w:val="00B54CBD"/>
    <w:rsid w:val="00B553BA"/>
    <w:rsid w:val="00B55A03"/>
    <w:rsid w:val="00B57560"/>
    <w:rsid w:val="00B57690"/>
    <w:rsid w:val="00B577A3"/>
    <w:rsid w:val="00B6144B"/>
    <w:rsid w:val="00B61577"/>
    <w:rsid w:val="00B6170F"/>
    <w:rsid w:val="00B62082"/>
    <w:rsid w:val="00B625C9"/>
    <w:rsid w:val="00B63796"/>
    <w:rsid w:val="00B64641"/>
    <w:rsid w:val="00B648F6"/>
    <w:rsid w:val="00B65301"/>
    <w:rsid w:val="00B65944"/>
    <w:rsid w:val="00B65A35"/>
    <w:rsid w:val="00B65E20"/>
    <w:rsid w:val="00B6626B"/>
    <w:rsid w:val="00B66A77"/>
    <w:rsid w:val="00B67005"/>
    <w:rsid w:val="00B675DD"/>
    <w:rsid w:val="00B704AA"/>
    <w:rsid w:val="00B70B2A"/>
    <w:rsid w:val="00B71838"/>
    <w:rsid w:val="00B71F2C"/>
    <w:rsid w:val="00B7262F"/>
    <w:rsid w:val="00B726C3"/>
    <w:rsid w:val="00B727C5"/>
    <w:rsid w:val="00B72DC3"/>
    <w:rsid w:val="00B73031"/>
    <w:rsid w:val="00B73C53"/>
    <w:rsid w:val="00B73CF6"/>
    <w:rsid w:val="00B73D51"/>
    <w:rsid w:val="00B73FD4"/>
    <w:rsid w:val="00B74128"/>
    <w:rsid w:val="00B743FD"/>
    <w:rsid w:val="00B74DCE"/>
    <w:rsid w:val="00B74FC5"/>
    <w:rsid w:val="00B75535"/>
    <w:rsid w:val="00B75A6C"/>
    <w:rsid w:val="00B7684C"/>
    <w:rsid w:val="00B77614"/>
    <w:rsid w:val="00B8029A"/>
    <w:rsid w:val="00B80DB5"/>
    <w:rsid w:val="00B8107D"/>
    <w:rsid w:val="00B8181B"/>
    <w:rsid w:val="00B827B3"/>
    <w:rsid w:val="00B82F2D"/>
    <w:rsid w:val="00B83250"/>
    <w:rsid w:val="00B83E2A"/>
    <w:rsid w:val="00B83E38"/>
    <w:rsid w:val="00B84273"/>
    <w:rsid w:val="00B84E0E"/>
    <w:rsid w:val="00B85781"/>
    <w:rsid w:val="00B85DF3"/>
    <w:rsid w:val="00B86067"/>
    <w:rsid w:val="00B861AD"/>
    <w:rsid w:val="00B8690B"/>
    <w:rsid w:val="00B86C19"/>
    <w:rsid w:val="00B8730C"/>
    <w:rsid w:val="00B878CC"/>
    <w:rsid w:val="00B912E7"/>
    <w:rsid w:val="00B91367"/>
    <w:rsid w:val="00B913FB"/>
    <w:rsid w:val="00B918C0"/>
    <w:rsid w:val="00B91971"/>
    <w:rsid w:val="00B923C1"/>
    <w:rsid w:val="00B924EF"/>
    <w:rsid w:val="00B92B21"/>
    <w:rsid w:val="00B92EDF"/>
    <w:rsid w:val="00B9332A"/>
    <w:rsid w:val="00B93510"/>
    <w:rsid w:val="00B93640"/>
    <w:rsid w:val="00B93E33"/>
    <w:rsid w:val="00B93FFB"/>
    <w:rsid w:val="00B946D6"/>
    <w:rsid w:val="00B94C63"/>
    <w:rsid w:val="00B94C73"/>
    <w:rsid w:val="00B954F3"/>
    <w:rsid w:val="00B95BCD"/>
    <w:rsid w:val="00B95CDC"/>
    <w:rsid w:val="00B95CE5"/>
    <w:rsid w:val="00B96107"/>
    <w:rsid w:val="00B97239"/>
    <w:rsid w:val="00BA005B"/>
    <w:rsid w:val="00BA064F"/>
    <w:rsid w:val="00BA0D0B"/>
    <w:rsid w:val="00BA14FC"/>
    <w:rsid w:val="00BA1EE5"/>
    <w:rsid w:val="00BA2A91"/>
    <w:rsid w:val="00BA3ADF"/>
    <w:rsid w:val="00BA3D3F"/>
    <w:rsid w:val="00BA4C61"/>
    <w:rsid w:val="00BA4CE5"/>
    <w:rsid w:val="00BA5DF2"/>
    <w:rsid w:val="00BA72C9"/>
    <w:rsid w:val="00BA7E4A"/>
    <w:rsid w:val="00BB1236"/>
    <w:rsid w:val="00BB1A27"/>
    <w:rsid w:val="00BB1CBE"/>
    <w:rsid w:val="00BB1F81"/>
    <w:rsid w:val="00BB375D"/>
    <w:rsid w:val="00BB4015"/>
    <w:rsid w:val="00BB41B8"/>
    <w:rsid w:val="00BB4277"/>
    <w:rsid w:val="00BB42B2"/>
    <w:rsid w:val="00BB49A0"/>
    <w:rsid w:val="00BB515F"/>
    <w:rsid w:val="00BB532B"/>
    <w:rsid w:val="00BB5C60"/>
    <w:rsid w:val="00BB6261"/>
    <w:rsid w:val="00BB650D"/>
    <w:rsid w:val="00BC049C"/>
    <w:rsid w:val="00BC0924"/>
    <w:rsid w:val="00BC0C50"/>
    <w:rsid w:val="00BC11E0"/>
    <w:rsid w:val="00BC198A"/>
    <w:rsid w:val="00BC1FA5"/>
    <w:rsid w:val="00BC2598"/>
    <w:rsid w:val="00BC299D"/>
    <w:rsid w:val="00BC2C0C"/>
    <w:rsid w:val="00BC3B70"/>
    <w:rsid w:val="00BC430E"/>
    <w:rsid w:val="00BC4AE9"/>
    <w:rsid w:val="00BC5205"/>
    <w:rsid w:val="00BC671C"/>
    <w:rsid w:val="00BC6930"/>
    <w:rsid w:val="00BC6D90"/>
    <w:rsid w:val="00BC6E7C"/>
    <w:rsid w:val="00BC7182"/>
    <w:rsid w:val="00BC732A"/>
    <w:rsid w:val="00BC7398"/>
    <w:rsid w:val="00BC7458"/>
    <w:rsid w:val="00BC758B"/>
    <w:rsid w:val="00BC79AA"/>
    <w:rsid w:val="00BC79C3"/>
    <w:rsid w:val="00BC7D51"/>
    <w:rsid w:val="00BD1045"/>
    <w:rsid w:val="00BD180E"/>
    <w:rsid w:val="00BD2183"/>
    <w:rsid w:val="00BD25DA"/>
    <w:rsid w:val="00BD2EAC"/>
    <w:rsid w:val="00BD3421"/>
    <w:rsid w:val="00BD4BB3"/>
    <w:rsid w:val="00BD4EAE"/>
    <w:rsid w:val="00BD4FA5"/>
    <w:rsid w:val="00BD50FE"/>
    <w:rsid w:val="00BD5C33"/>
    <w:rsid w:val="00BD6804"/>
    <w:rsid w:val="00BD7F11"/>
    <w:rsid w:val="00BD7FE6"/>
    <w:rsid w:val="00BE17C6"/>
    <w:rsid w:val="00BE2498"/>
    <w:rsid w:val="00BE2BD3"/>
    <w:rsid w:val="00BE2E7C"/>
    <w:rsid w:val="00BE337B"/>
    <w:rsid w:val="00BE3D7C"/>
    <w:rsid w:val="00BE4843"/>
    <w:rsid w:val="00BE4865"/>
    <w:rsid w:val="00BE5021"/>
    <w:rsid w:val="00BE50F9"/>
    <w:rsid w:val="00BE5241"/>
    <w:rsid w:val="00BE5595"/>
    <w:rsid w:val="00BE6035"/>
    <w:rsid w:val="00BE675A"/>
    <w:rsid w:val="00BE69BF"/>
    <w:rsid w:val="00BE725A"/>
    <w:rsid w:val="00BE7263"/>
    <w:rsid w:val="00BE73C1"/>
    <w:rsid w:val="00BE7430"/>
    <w:rsid w:val="00BE7820"/>
    <w:rsid w:val="00BE7B48"/>
    <w:rsid w:val="00BF0B5F"/>
    <w:rsid w:val="00BF17B5"/>
    <w:rsid w:val="00BF2FEE"/>
    <w:rsid w:val="00BF3269"/>
    <w:rsid w:val="00BF3381"/>
    <w:rsid w:val="00BF4B55"/>
    <w:rsid w:val="00BF667D"/>
    <w:rsid w:val="00BF68BB"/>
    <w:rsid w:val="00BF69D9"/>
    <w:rsid w:val="00BF6E25"/>
    <w:rsid w:val="00BF706E"/>
    <w:rsid w:val="00BF773F"/>
    <w:rsid w:val="00BF7E94"/>
    <w:rsid w:val="00C0149B"/>
    <w:rsid w:val="00C0169B"/>
    <w:rsid w:val="00C01727"/>
    <w:rsid w:val="00C01EA2"/>
    <w:rsid w:val="00C02357"/>
    <w:rsid w:val="00C03070"/>
    <w:rsid w:val="00C03EA1"/>
    <w:rsid w:val="00C046C5"/>
    <w:rsid w:val="00C06B11"/>
    <w:rsid w:val="00C06BCB"/>
    <w:rsid w:val="00C100E3"/>
    <w:rsid w:val="00C10FCF"/>
    <w:rsid w:val="00C11870"/>
    <w:rsid w:val="00C12810"/>
    <w:rsid w:val="00C12D84"/>
    <w:rsid w:val="00C12EF0"/>
    <w:rsid w:val="00C13893"/>
    <w:rsid w:val="00C13B88"/>
    <w:rsid w:val="00C1483A"/>
    <w:rsid w:val="00C14CF4"/>
    <w:rsid w:val="00C15B35"/>
    <w:rsid w:val="00C166FA"/>
    <w:rsid w:val="00C16740"/>
    <w:rsid w:val="00C16B4B"/>
    <w:rsid w:val="00C17298"/>
    <w:rsid w:val="00C1729D"/>
    <w:rsid w:val="00C17427"/>
    <w:rsid w:val="00C1797D"/>
    <w:rsid w:val="00C17A51"/>
    <w:rsid w:val="00C20C00"/>
    <w:rsid w:val="00C20C5A"/>
    <w:rsid w:val="00C210FD"/>
    <w:rsid w:val="00C2141B"/>
    <w:rsid w:val="00C2165D"/>
    <w:rsid w:val="00C22901"/>
    <w:rsid w:val="00C22969"/>
    <w:rsid w:val="00C22973"/>
    <w:rsid w:val="00C22C44"/>
    <w:rsid w:val="00C22E49"/>
    <w:rsid w:val="00C2404F"/>
    <w:rsid w:val="00C241CF"/>
    <w:rsid w:val="00C247E5"/>
    <w:rsid w:val="00C24F30"/>
    <w:rsid w:val="00C25238"/>
    <w:rsid w:val="00C260FA"/>
    <w:rsid w:val="00C26666"/>
    <w:rsid w:val="00C2682F"/>
    <w:rsid w:val="00C26853"/>
    <w:rsid w:val="00C26FA8"/>
    <w:rsid w:val="00C2770D"/>
    <w:rsid w:val="00C27841"/>
    <w:rsid w:val="00C305F2"/>
    <w:rsid w:val="00C318DD"/>
    <w:rsid w:val="00C31F8B"/>
    <w:rsid w:val="00C3253F"/>
    <w:rsid w:val="00C332FA"/>
    <w:rsid w:val="00C3345C"/>
    <w:rsid w:val="00C33886"/>
    <w:rsid w:val="00C33B84"/>
    <w:rsid w:val="00C3485C"/>
    <w:rsid w:val="00C3486C"/>
    <w:rsid w:val="00C35376"/>
    <w:rsid w:val="00C3583A"/>
    <w:rsid w:val="00C35A5E"/>
    <w:rsid w:val="00C364D0"/>
    <w:rsid w:val="00C36C23"/>
    <w:rsid w:val="00C37A5F"/>
    <w:rsid w:val="00C407E5"/>
    <w:rsid w:val="00C40B65"/>
    <w:rsid w:val="00C40C07"/>
    <w:rsid w:val="00C4265A"/>
    <w:rsid w:val="00C42DAC"/>
    <w:rsid w:val="00C4342B"/>
    <w:rsid w:val="00C44C5C"/>
    <w:rsid w:val="00C44C87"/>
    <w:rsid w:val="00C45345"/>
    <w:rsid w:val="00C45818"/>
    <w:rsid w:val="00C459A9"/>
    <w:rsid w:val="00C45CA7"/>
    <w:rsid w:val="00C46EF4"/>
    <w:rsid w:val="00C47763"/>
    <w:rsid w:val="00C477E7"/>
    <w:rsid w:val="00C502A5"/>
    <w:rsid w:val="00C503A6"/>
    <w:rsid w:val="00C5063C"/>
    <w:rsid w:val="00C51784"/>
    <w:rsid w:val="00C51B09"/>
    <w:rsid w:val="00C51CD8"/>
    <w:rsid w:val="00C521D8"/>
    <w:rsid w:val="00C521F7"/>
    <w:rsid w:val="00C526DE"/>
    <w:rsid w:val="00C53008"/>
    <w:rsid w:val="00C53C3A"/>
    <w:rsid w:val="00C53DF3"/>
    <w:rsid w:val="00C54186"/>
    <w:rsid w:val="00C55151"/>
    <w:rsid w:val="00C554F7"/>
    <w:rsid w:val="00C5575D"/>
    <w:rsid w:val="00C558FF"/>
    <w:rsid w:val="00C55D26"/>
    <w:rsid w:val="00C560FA"/>
    <w:rsid w:val="00C56772"/>
    <w:rsid w:val="00C56935"/>
    <w:rsid w:val="00C576D2"/>
    <w:rsid w:val="00C577C1"/>
    <w:rsid w:val="00C57FF9"/>
    <w:rsid w:val="00C6103F"/>
    <w:rsid w:val="00C612FD"/>
    <w:rsid w:val="00C62023"/>
    <w:rsid w:val="00C620F7"/>
    <w:rsid w:val="00C62348"/>
    <w:rsid w:val="00C62CA9"/>
    <w:rsid w:val="00C64434"/>
    <w:rsid w:val="00C648C4"/>
    <w:rsid w:val="00C64A51"/>
    <w:rsid w:val="00C64B27"/>
    <w:rsid w:val="00C64FE7"/>
    <w:rsid w:val="00C65531"/>
    <w:rsid w:val="00C655F2"/>
    <w:rsid w:val="00C65C4D"/>
    <w:rsid w:val="00C66180"/>
    <w:rsid w:val="00C66629"/>
    <w:rsid w:val="00C67C44"/>
    <w:rsid w:val="00C7063C"/>
    <w:rsid w:val="00C70670"/>
    <w:rsid w:val="00C709DF"/>
    <w:rsid w:val="00C72589"/>
    <w:rsid w:val="00C7300B"/>
    <w:rsid w:val="00C73C57"/>
    <w:rsid w:val="00C741B2"/>
    <w:rsid w:val="00C746D9"/>
    <w:rsid w:val="00C74D43"/>
    <w:rsid w:val="00C74F53"/>
    <w:rsid w:val="00C74F5F"/>
    <w:rsid w:val="00C75CA7"/>
    <w:rsid w:val="00C75D18"/>
    <w:rsid w:val="00C763EE"/>
    <w:rsid w:val="00C7683D"/>
    <w:rsid w:val="00C76A6F"/>
    <w:rsid w:val="00C76EE0"/>
    <w:rsid w:val="00C77E7E"/>
    <w:rsid w:val="00C801E8"/>
    <w:rsid w:val="00C80361"/>
    <w:rsid w:val="00C8157D"/>
    <w:rsid w:val="00C819AE"/>
    <w:rsid w:val="00C81DEB"/>
    <w:rsid w:val="00C81FBD"/>
    <w:rsid w:val="00C82A8F"/>
    <w:rsid w:val="00C82FB9"/>
    <w:rsid w:val="00C84AAD"/>
    <w:rsid w:val="00C85492"/>
    <w:rsid w:val="00C85C96"/>
    <w:rsid w:val="00C860AE"/>
    <w:rsid w:val="00C86432"/>
    <w:rsid w:val="00C86FC6"/>
    <w:rsid w:val="00C87C17"/>
    <w:rsid w:val="00C901BB"/>
    <w:rsid w:val="00C902AA"/>
    <w:rsid w:val="00C90C46"/>
    <w:rsid w:val="00C90CD3"/>
    <w:rsid w:val="00C91B62"/>
    <w:rsid w:val="00C92552"/>
    <w:rsid w:val="00C92792"/>
    <w:rsid w:val="00C92916"/>
    <w:rsid w:val="00C92C27"/>
    <w:rsid w:val="00C93A71"/>
    <w:rsid w:val="00C93F1B"/>
    <w:rsid w:val="00C93F89"/>
    <w:rsid w:val="00C9454B"/>
    <w:rsid w:val="00C950E3"/>
    <w:rsid w:val="00C953F1"/>
    <w:rsid w:val="00C955F1"/>
    <w:rsid w:val="00C963DF"/>
    <w:rsid w:val="00C96DFE"/>
    <w:rsid w:val="00C96F87"/>
    <w:rsid w:val="00C96FE8"/>
    <w:rsid w:val="00C97151"/>
    <w:rsid w:val="00C9737D"/>
    <w:rsid w:val="00C976D1"/>
    <w:rsid w:val="00C97FDA"/>
    <w:rsid w:val="00CA015B"/>
    <w:rsid w:val="00CA067D"/>
    <w:rsid w:val="00CA0F81"/>
    <w:rsid w:val="00CA2C6A"/>
    <w:rsid w:val="00CA2D01"/>
    <w:rsid w:val="00CA308F"/>
    <w:rsid w:val="00CA3491"/>
    <w:rsid w:val="00CA3730"/>
    <w:rsid w:val="00CA3C52"/>
    <w:rsid w:val="00CA47AE"/>
    <w:rsid w:val="00CA511D"/>
    <w:rsid w:val="00CA52F4"/>
    <w:rsid w:val="00CA54E3"/>
    <w:rsid w:val="00CA563F"/>
    <w:rsid w:val="00CA5C24"/>
    <w:rsid w:val="00CA5FDD"/>
    <w:rsid w:val="00CA67BA"/>
    <w:rsid w:val="00CA71D4"/>
    <w:rsid w:val="00CB0326"/>
    <w:rsid w:val="00CB03C1"/>
    <w:rsid w:val="00CB142E"/>
    <w:rsid w:val="00CB1BA0"/>
    <w:rsid w:val="00CB1F95"/>
    <w:rsid w:val="00CB5569"/>
    <w:rsid w:val="00CB5B59"/>
    <w:rsid w:val="00CB5D29"/>
    <w:rsid w:val="00CB5E53"/>
    <w:rsid w:val="00CB6019"/>
    <w:rsid w:val="00CB6261"/>
    <w:rsid w:val="00CB66F2"/>
    <w:rsid w:val="00CB675A"/>
    <w:rsid w:val="00CB6847"/>
    <w:rsid w:val="00CB6C8F"/>
    <w:rsid w:val="00CB6EC8"/>
    <w:rsid w:val="00CB7423"/>
    <w:rsid w:val="00CB782B"/>
    <w:rsid w:val="00CC082B"/>
    <w:rsid w:val="00CC0E77"/>
    <w:rsid w:val="00CC13BE"/>
    <w:rsid w:val="00CC2092"/>
    <w:rsid w:val="00CC285C"/>
    <w:rsid w:val="00CC291F"/>
    <w:rsid w:val="00CC2E28"/>
    <w:rsid w:val="00CC2EAF"/>
    <w:rsid w:val="00CC3244"/>
    <w:rsid w:val="00CC3C07"/>
    <w:rsid w:val="00CC3F80"/>
    <w:rsid w:val="00CC5595"/>
    <w:rsid w:val="00CC596D"/>
    <w:rsid w:val="00CC5AAD"/>
    <w:rsid w:val="00CC5E76"/>
    <w:rsid w:val="00CC6073"/>
    <w:rsid w:val="00CC6285"/>
    <w:rsid w:val="00CC687B"/>
    <w:rsid w:val="00CC79AA"/>
    <w:rsid w:val="00CC7FC0"/>
    <w:rsid w:val="00CD0453"/>
    <w:rsid w:val="00CD10BF"/>
    <w:rsid w:val="00CD1770"/>
    <w:rsid w:val="00CD1DDC"/>
    <w:rsid w:val="00CD229F"/>
    <w:rsid w:val="00CD2422"/>
    <w:rsid w:val="00CD24B1"/>
    <w:rsid w:val="00CD2797"/>
    <w:rsid w:val="00CD2AB8"/>
    <w:rsid w:val="00CD2D4D"/>
    <w:rsid w:val="00CD3A5D"/>
    <w:rsid w:val="00CD3F0D"/>
    <w:rsid w:val="00CD4404"/>
    <w:rsid w:val="00CD4930"/>
    <w:rsid w:val="00CD4AF7"/>
    <w:rsid w:val="00CD4C8A"/>
    <w:rsid w:val="00CD52E7"/>
    <w:rsid w:val="00CD5A78"/>
    <w:rsid w:val="00CD5DEF"/>
    <w:rsid w:val="00CD5FD4"/>
    <w:rsid w:val="00CD64D0"/>
    <w:rsid w:val="00CD6FFE"/>
    <w:rsid w:val="00CD75DF"/>
    <w:rsid w:val="00CD7F8F"/>
    <w:rsid w:val="00CE0B4C"/>
    <w:rsid w:val="00CE0DCE"/>
    <w:rsid w:val="00CE142E"/>
    <w:rsid w:val="00CE1BC9"/>
    <w:rsid w:val="00CE212B"/>
    <w:rsid w:val="00CE25A1"/>
    <w:rsid w:val="00CE2F19"/>
    <w:rsid w:val="00CE33C1"/>
    <w:rsid w:val="00CE43B9"/>
    <w:rsid w:val="00CE478C"/>
    <w:rsid w:val="00CE4DD6"/>
    <w:rsid w:val="00CE5049"/>
    <w:rsid w:val="00CE5228"/>
    <w:rsid w:val="00CE5EF9"/>
    <w:rsid w:val="00CE6A87"/>
    <w:rsid w:val="00CE7427"/>
    <w:rsid w:val="00CE76FF"/>
    <w:rsid w:val="00CF090B"/>
    <w:rsid w:val="00CF0C41"/>
    <w:rsid w:val="00CF1CF7"/>
    <w:rsid w:val="00CF1E72"/>
    <w:rsid w:val="00CF3AEC"/>
    <w:rsid w:val="00CF3B92"/>
    <w:rsid w:val="00CF4012"/>
    <w:rsid w:val="00CF43D5"/>
    <w:rsid w:val="00CF446E"/>
    <w:rsid w:val="00CF517B"/>
    <w:rsid w:val="00CF5F40"/>
    <w:rsid w:val="00CF715D"/>
    <w:rsid w:val="00CF73F3"/>
    <w:rsid w:val="00CF77BD"/>
    <w:rsid w:val="00CF7F3E"/>
    <w:rsid w:val="00D0060A"/>
    <w:rsid w:val="00D01A66"/>
    <w:rsid w:val="00D01BB6"/>
    <w:rsid w:val="00D01C18"/>
    <w:rsid w:val="00D01C3D"/>
    <w:rsid w:val="00D01F75"/>
    <w:rsid w:val="00D026F0"/>
    <w:rsid w:val="00D028B6"/>
    <w:rsid w:val="00D02BC6"/>
    <w:rsid w:val="00D0310D"/>
    <w:rsid w:val="00D03542"/>
    <w:rsid w:val="00D04FF5"/>
    <w:rsid w:val="00D0542E"/>
    <w:rsid w:val="00D05803"/>
    <w:rsid w:val="00D05C7C"/>
    <w:rsid w:val="00D061CF"/>
    <w:rsid w:val="00D06906"/>
    <w:rsid w:val="00D06EF0"/>
    <w:rsid w:val="00D07171"/>
    <w:rsid w:val="00D07742"/>
    <w:rsid w:val="00D10711"/>
    <w:rsid w:val="00D10B2F"/>
    <w:rsid w:val="00D117D5"/>
    <w:rsid w:val="00D11916"/>
    <w:rsid w:val="00D11D77"/>
    <w:rsid w:val="00D125A8"/>
    <w:rsid w:val="00D126F1"/>
    <w:rsid w:val="00D1276A"/>
    <w:rsid w:val="00D134FE"/>
    <w:rsid w:val="00D13D80"/>
    <w:rsid w:val="00D14329"/>
    <w:rsid w:val="00D14DB7"/>
    <w:rsid w:val="00D15D92"/>
    <w:rsid w:val="00D15E6A"/>
    <w:rsid w:val="00D15ED5"/>
    <w:rsid w:val="00D16656"/>
    <w:rsid w:val="00D16FD7"/>
    <w:rsid w:val="00D17B33"/>
    <w:rsid w:val="00D200AB"/>
    <w:rsid w:val="00D204C4"/>
    <w:rsid w:val="00D243A2"/>
    <w:rsid w:val="00D24DD5"/>
    <w:rsid w:val="00D25689"/>
    <w:rsid w:val="00D25899"/>
    <w:rsid w:val="00D25ACB"/>
    <w:rsid w:val="00D25ADC"/>
    <w:rsid w:val="00D2696B"/>
    <w:rsid w:val="00D26A89"/>
    <w:rsid w:val="00D31CD5"/>
    <w:rsid w:val="00D31FC5"/>
    <w:rsid w:val="00D33009"/>
    <w:rsid w:val="00D3376E"/>
    <w:rsid w:val="00D337DF"/>
    <w:rsid w:val="00D340A6"/>
    <w:rsid w:val="00D34402"/>
    <w:rsid w:val="00D348F7"/>
    <w:rsid w:val="00D351D9"/>
    <w:rsid w:val="00D35641"/>
    <w:rsid w:val="00D3564E"/>
    <w:rsid w:val="00D35DFA"/>
    <w:rsid w:val="00D36EF4"/>
    <w:rsid w:val="00D371D0"/>
    <w:rsid w:val="00D371EB"/>
    <w:rsid w:val="00D37422"/>
    <w:rsid w:val="00D4062A"/>
    <w:rsid w:val="00D4099D"/>
    <w:rsid w:val="00D40BC3"/>
    <w:rsid w:val="00D410EA"/>
    <w:rsid w:val="00D41574"/>
    <w:rsid w:val="00D41621"/>
    <w:rsid w:val="00D42D55"/>
    <w:rsid w:val="00D434EC"/>
    <w:rsid w:val="00D44C07"/>
    <w:rsid w:val="00D44E9D"/>
    <w:rsid w:val="00D450DA"/>
    <w:rsid w:val="00D4567E"/>
    <w:rsid w:val="00D46004"/>
    <w:rsid w:val="00D4642E"/>
    <w:rsid w:val="00D46722"/>
    <w:rsid w:val="00D472A7"/>
    <w:rsid w:val="00D47BC2"/>
    <w:rsid w:val="00D50198"/>
    <w:rsid w:val="00D504F1"/>
    <w:rsid w:val="00D5076E"/>
    <w:rsid w:val="00D514B7"/>
    <w:rsid w:val="00D51515"/>
    <w:rsid w:val="00D5217F"/>
    <w:rsid w:val="00D5381C"/>
    <w:rsid w:val="00D53C84"/>
    <w:rsid w:val="00D53CFA"/>
    <w:rsid w:val="00D54BD5"/>
    <w:rsid w:val="00D561A5"/>
    <w:rsid w:val="00D5699B"/>
    <w:rsid w:val="00D571F7"/>
    <w:rsid w:val="00D575F0"/>
    <w:rsid w:val="00D57960"/>
    <w:rsid w:val="00D6004B"/>
    <w:rsid w:val="00D60200"/>
    <w:rsid w:val="00D60578"/>
    <w:rsid w:val="00D60B05"/>
    <w:rsid w:val="00D60B56"/>
    <w:rsid w:val="00D60D41"/>
    <w:rsid w:val="00D6115B"/>
    <w:rsid w:val="00D614C8"/>
    <w:rsid w:val="00D61836"/>
    <w:rsid w:val="00D61A0E"/>
    <w:rsid w:val="00D61A90"/>
    <w:rsid w:val="00D62055"/>
    <w:rsid w:val="00D62551"/>
    <w:rsid w:val="00D6295D"/>
    <w:rsid w:val="00D63A43"/>
    <w:rsid w:val="00D63DA6"/>
    <w:rsid w:val="00D64656"/>
    <w:rsid w:val="00D66635"/>
    <w:rsid w:val="00D66FC3"/>
    <w:rsid w:val="00D67B9C"/>
    <w:rsid w:val="00D67EA7"/>
    <w:rsid w:val="00D70C67"/>
    <w:rsid w:val="00D70E79"/>
    <w:rsid w:val="00D71436"/>
    <w:rsid w:val="00D71CF9"/>
    <w:rsid w:val="00D72171"/>
    <w:rsid w:val="00D72EAC"/>
    <w:rsid w:val="00D73737"/>
    <w:rsid w:val="00D73BC4"/>
    <w:rsid w:val="00D740F6"/>
    <w:rsid w:val="00D74170"/>
    <w:rsid w:val="00D74344"/>
    <w:rsid w:val="00D74913"/>
    <w:rsid w:val="00D74B06"/>
    <w:rsid w:val="00D74E77"/>
    <w:rsid w:val="00D75780"/>
    <w:rsid w:val="00D75C95"/>
    <w:rsid w:val="00D7675E"/>
    <w:rsid w:val="00D7681C"/>
    <w:rsid w:val="00D80080"/>
    <w:rsid w:val="00D807FB"/>
    <w:rsid w:val="00D80F9D"/>
    <w:rsid w:val="00D80FFB"/>
    <w:rsid w:val="00D81322"/>
    <w:rsid w:val="00D81BAE"/>
    <w:rsid w:val="00D82A34"/>
    <w:rsid w:val="00D83800"/>
    <w:rsid w:val="00D83C1A"/>
    <w:rsid w:val="00D84B17"/>
    <w:rsid w:val="00D8507D"/>
    <w:rsid w:val="00D85E1C"/>
    <w:rsid w:val="00D86692"/>
    <w:rsid w:val="00D86735"/>
    <w:rsid w:val="00D8718E"/>
    <w:rsid w:val="00D871FB"/>
    <w:rsid w:val="00D90C9D"/>
    <w:rsid w:val="00D90E57"/>
    <w:rsid w:val="00D91757"/>
    <w:rsid w:val="00D91910"/>
    <w:rsid w:val="00D91AA8"/>
    <w:rsid w:val="00D92062"/>
    <w:rsid w:val="00D925A8"/>
    <w:rsid w:val="00D92FF3"/>
    <w:rsid w:val="00D930D2"/>
    <w:rsid w:val="00D93958"/>
    <w:rsid w:val="00D944A6"/>
    <w:rsid w:val="00D94789"/>
    <w:rsid w:val="00D948AF"/>
    <w:rsid w:val="00D9559A"/>
    <w:rsid w:val="00D95B5F"/>
    <w:rsid w:val="00D9638E"/>
    <w:rsid w:val="00D96FC3"/>
    <w:rsid w:val="00D97D2A"/>
    <w:rsid w:val="00DA00CC"/>
    <w:rsid w:val="00DA01CE"/>
    <w:rsid w:val="00DA0839"/>
    <w:rsid w:val="00DA0EE6"/>
    <w:rsid w:val="00DA1248"/>
    <w:rsid w:val="00DA12C3"/>
    <w:rsid w:val="00DA1878"/>
    <w:rsid w:val="00DA1E30"/>
    <w:rsid w:val="00DA22B5"/>
    <w:rsid w:val="00DA2F39"/>
    <w:rsid w:val="00DA356D"/>
    <w:rsid w:val="00DA374D"/>
    <w:rsid w:val="00DA4192"/>
    <w:rsid w:val="00DA495D"/>
    <w:rsid w:val="00DA4C0A"/>
    <w:rsid w:val="00DA4F15"/>
    <w:rsid w:val="00DA5280"/>
    <w:rsid w:val="00DA5DCA"/>
    <w:rsid w:val="00DA600C"/>
    <w:rsid w:val="00DA638D"/>
    <w:rsid w:val="00DA67B9"/>
    <w:rsid w:val="00DA78F1"/>
    <w:rsid w:val="00DA7BA0"/>
    <w:rsid w:val="00DA7C37"/>
    <w:rsid w:val="00DA7D03"/>
    <w:rsid w:val="00DB132B"/>
    <w:rsid w:val="00DB15D7"/>
    <w:rsid w:val="00DB2B6C"/>
    <w:rsid w:val="00DB316D"/>
    <w:rsid w:val="00DB3319"/>
    <w:rsid w:val="00DB3A68"/>
    <w:rsid w:val="00DB400B"/>
    <w:rsid w:val="00DB42EB"/>
    <w:rsid w:val="00DB42F5"/>
    <w:rsid w:val="00DB43A2"/>
    <w:rsid w:val="00DB44D6"/>
    <w:rsid w:val="00DB469A"/>
    <w:rsid w:val="00DB50B8"/>
    <w:rsid w:val="00DB52C3"/>
    <w:rsid w:val="00DB5454"/>
    <w:rsid w:val="00DB54AF"/>
    <w:rsid w:val="00DB5A92"/>
    <w:rsid w:val="00DB5DA3"/>
    <w:rsid w:val="00DB74E4"/>
    <w:rsid w:val="00DB79B8"/>
    <w:rsid w:val="00DB7A6E"/>
    <w:rsid w:val="00DB7E5F"/>
    <w:rsid w:val="00DC0EA0"/>
    <w:rsid w:val="00DC10B0"/>
    <w:rsid w:val="00DC1594"/>
    <w:rsid w:val="00DC193B"/>
    <w:rsid w:val="00DC23B7"/>
    <w:rsid w:val="00DC254D"/>
    <w:rsid w:val="00DC2996"/>
    <w:rsid w:val="00DC2FA1"/>
    <w:rsid w:val="00DC3282"/>
    <w:rsid w:val="00DC3B4A"/>
    <w:rsid w:val="00DC4289"/>
    <w:rsid w:val="00DC4806"/>
    <w:rsid w:val="00DC4BCD"/>
    <w:rsid w:val="00DC5D44"/>
    <w:rsid w:val="00DC6647"/>
    <w:rsid w:val="00DC7619"/>
    <w:rsid w:val="00DC7BD4"/>
    <w:rsid w:val="00DC7D6B"/>
    <w:rsid w:val="00DD1107"/>
    <w:rsid w:val="00DD1121"/>
    <w:rsid w:val="00DD14F8"/>
    <w:rsid w:val="00DD15B7"/>
    <w:rsid w:val="00DD173F"/>
    <w:rsid w:val="00DD178F"/>
    <w:rsid w:val="00DD186A"/>
    <w:rsid w:val="00DD1BCE"/>
    <w:rsid w:val="00DD1FE4"/>
    <w:rsid w:val="00DD23C5"/>
    <w:rsid w:val="00DD3653"/>
    <w:rsid w:val="00DD399C"/>
    <w:rsid w:val="00DD3A92"/>
    <w:rsid w:val="00DD3B58"/>
    <w:rsid w:val="00DD4022"/>
    <w:rsid w:val="00DD4DA7"/>
    <w:rsid w:val="00DD5D8C"/>
    <w:rsid w:val="00DD75E2"/>
    <w:rsid w:val="00DD78B2"/>
    <w:rsid w:val="00DE040C"/>
    <w:rsid w:val="00DE0DE9"/>
    <w:rsid w:val="00DE1746"/>
    <w:rsid w:val="00DE1E69"/>
    <w:rsid w:val="00DE2004"/>
    <w:rsid w:val="00DE2966"/>
    <w:rsid w:val="00DE2D4F"/>
    <w:rsid w:val="00DE40E0"/>
    <w:rsid w:val="00DE4107"/>
    <w:rsid w:val="00DE4F95"/>
    <w:rsid w:val="00DE4FD1"/>
    <w:rsid w:val="00DE63CC"/>
    <w:rsid w:val="00DE6E6F"/>
    <w:rsid w:val="00DE736A"/>
    <w:rsid w:val="00DE73BA"/>
    <w:rsid w:val="00DF0127"/>
    <w:rsid w:val="00DF0424"/>
    <w:rsid w:val="00DF04ED"/>
    <w:rsid w:val="00DF073A"/>
    <w:rsid w:val="00DF0B5E"/>
    <w:rsid w:val="00DF0C83"/>
    <w:rsid w:val="00DF0ED5"/>
    <w:rsid w:val="00DF20B8"/>
    <w:rsid w:val="00DF31F9"/>
    <w:rsid w:val="00DF35D8"/>
    <w:rsid w:val="00DF382D"/>
    <w:rsid w:val="00DF3BE8"/>
    <w:rsid w:val="00DF3F0D"/>
    <w:rsid w:val="00DF5CF5"/>
    <w:rsid w:val="00DF5E98"/>
    <w:rsid w:val="00DF5F03"/>
    <w:rsid w:val="00DF5FB6"/>
    <w:rsid w:val="00DF626D"/>
    <w:rsid w:val="00DF71CC"/>
    <w:rsid w:val="00DF72D9"/>
    <w:rsid w:val="00DF7B69"/>
    <w:rsid w:val="00DF7EC8"/>
    <w:rsid w:val="00E00D4F"/>
    <w:rsid w:val="00E0128F"/>
    <w:rsid w:val="00E0136F"/>
    <w:rsid w:val="00E0164B"/>
    <w:rsid w:val="00E0218A"/>
    <w:rsid w:val="00E028ED"/>
    <w:rsid w:val="00E02D8B"/>
    <w:rsid w:val="00E02E7F"/>
    <w:rsid w:val="00E03538"/>
    <w:rsid w:val="00E03E52"/>
    <w:rsid w:val="00E03E54"/>
    <w:rsid w:val="00E048CD"/>
    <w:rsid w:val="00E0499F"/>
    <w:rsid w:val="00E04AA2"/>
    <w:rsid w:val="00E050B9"/>
    <w:rsid w:val="00E053F6"/>
    <w:rsid w:val="00E05A28"/>
    <w:rsid w:val="00E05B27"/>
    <w:rsid w:val="00E05F7B"/>
    <w:rsid w:val="00E06909"/>
    <w:rsid w:val="00E07080"/>
    <w:rsid w:val="00E07D4B"/>
    <w:rsid w:val="00E104F6"/>
    <w:rsid w:val="00E10748"/>
    <w:rsid w:val="00E10C8E"/>
    <w:rsid w:val="00E11A0D"/>
    <w:rsid w:val="00E12F57"/>
    <w:rsid w:val="00E13C8C"/>
    <w:rsid w:val="00E13FD2"/>
    <w:rsid w:val="00E14282"/>
    <w:rsid w:val="00E1487A"/>
    <w:rsid w:val="00E156F2"/>
    <w:rsid w:val="00E15D04"/>
    <w:rsid w:val="00E15F54"/>
    <w:rsid w:val="00E16236"/>
    <w:rsid w:val="00E16621"/>
    <w:rsid w:val="00E178B3"/>
    <w:rsid w:val="00E17DB8"/>
    <w:rsid w:val="00E17EB1"/>
    <w:rsid w:val="00E20330"/>
    <w:rsid w:val="00E204CE"/>
    <w:rsid w:val="00E20A27"/>
    <w:rsid w:val="00E2153F"/>
    <w:rsid w:val="00E215AF"/>
    <w:rsid w:val="00E21B31"/>
    <w:rsid w:val="00E21BE4"/>
    <w:rsid w:val="00E2250E"/>
    <w:rsid w:val="00E22E9E"/>
    <w:rsid w:val="00E22F33"/>
    <w:rsid w:val="00E231DB"/>
    <w:rsid w:val="00E2322E"/>
    <w:rsid w:val="00E2370C"/>
    <w:rsid w:val="00E23855"/>
    <w:rsid w:val="00E23C67"/>
    <w:rsid w:val="00E249D1"/>
    <w:rsid w:val="00E24BF5"/>
    <w:rsid w:val="00E24DDF"/>
    <w:rsid w:val="00E269A1"/>
    <w:rsid w:val="00E26BA1"/>
    <w:rsid w:val="00E27B87"/>
    <w:rsid w:val="00E27DDF"/>
    <w:rsid w:val="00E27E01"/>
    <w:rsid w:val="00E30210"/>
    <w:rsid w:val="00E30A90"/>
    <w:rsid w:val="00E310B9"/>
    <w:rsid w:val="00E3117A"/>
    <w:rsid w:val="00E317D9"/>
    <w:rsid w:val="00E3184F"/>
    <w:rsid w:val="00E3195C"/>
    <w:rsid w:val="00E31BED"/>
    <w:rsid w:val="00E32352"/>
    <w:rsid w:val="00E32DBA"/>
    <w:rsid w:val="00E34FDF"/>
    <w:rsid w:val="00E354AF"/>
    <w:rsid w:val="00E35DF9"/>
    <w:rsid w:val="00E363BB"/>
    <w:rsid w:val="00E37483"/>
    <w:rsid w:val="00E377D5"/>
    <w:rsid w:val="00E37AF5"/>
    <w:rsid w:val="00E37FDD"/>
    <w:rsid w:val="00E41044"/>
    <w:rsid w:val="00E416B1"/>
    <w:rsid w:val="00E42117"/>
    <w:rsid w:val="00E42394"/>
    <w:rsid w:val="00E424DE"/>
    <w:rsid w:val="00E43280"/>
    <w:rsid w:val="00E43469"/>
    <w:rsid w:val="00E4359A"/>
    <w:rsid w:val="00E4369C"/>
    <w:rsid w:val="00E43A0F"/>
    <w:rsid w:val="00E43AA2"/>
    <w:rsid w:val="00E4438B"/>
    <w:rsid w:val="00E445DA"/>
    <w:rsid w:val="00E447EE"/>
    <w:rsid w:val="00E45379"/>
    <w:rsid w:val="00E456BB"/>
    <w:rsid w:val="00E45856"/>
    <w:rsid w:val="00E4659B"/>
    <w:rsid w:val="00E465CB"/>
    <w:rsid w:val="00E46A53"/>
    <w:rsid w:val="00E46ADE"/>
    <w:rsid w:val="00E472D6"/>
    <w:rsid w:val="00E473F3"/>
    <w:rsid w:val="00E47C0D"/>
    <w:rsid w:val="00E504F6"/>
    <w:rsid w:val="00E50929"/>
    <w:rsid w:val="00E50A7E"/>
    <w:rsid w:val="00E50B22"/>
    <w:rsid w:val="00E51206"/>
    <w:rsid w:val="00E51552"/>
    <w:rsid w:val="00E51D7B"/>
    <w:rsid w:val="00E51E18"/>
    <w:rsid w:val="00E5267D"/>
    <w:rsid w:val="00E52703"/>
    <w:rsid w:val="00E5292F"/>
    <w:rsid w:val="00E533BD"/>
    <w:rsid w:val="00E533C6"/>
    <w:rsid w:val="00E5346C"/>
    <w:rsid w:val="00E53706"/>
    <w:rsid w:val="00E53DE8"/>
    <w:rsid w:val="00E55401"/>
    <w:rsid w:val="00E556C7"/>
    <w:rsid w:val="00E55B38"/>
    <w:rsid w:val="00E55EEB"/>
    <w:rsid w:val="00E56663"/>
    <w:rsid w:val="00E57636"/>
    <w:rsid w:val="00E576EB"/>
    <w:rsid w:val="00E57CE2"/>
    <w:rsid w:val="00E60967"/>
    <w:rsid w:val="00E617BD"/>
    <w:rsid w:val="00E617DF"/>
    <w:rsid w:val="00E61E05"/>
    <w:rsid w:val="00E61F5C"/>
    <w:rsid w:val="00E63111"/>
    <w:rsid w:val="00E63348"/>
    <w:rsid w:val="00E64BD9"/>
    <w:rsid w:val="00E6519C"/>
    <w:rsid w:val="00E6554E"/>
    <w:rsid w:val="00E65A16"/>
    <w:rsid w:val="00E6698C"/>
    <w:rsid w:val="00E67E50"/>
    <w:rsid w:val="00E705B4"/>
    <w:rsid w:val="00E70E0F"/>
    <w:rsid w:val="00E72597"/>
    <w:rsid w:val="00E72967"/>
    <w:rsid w:val="00E74577"/>
    <w:rsid w:val="00E754ED"/>
    <w:rsid w:val="00E7551F"/>
    <w:rsid w:val="00E7617D"/>
    <w:rsid w:val="00E76C95"/>
    <w:rsid w:val="00E77C09"/>
    <w:rsid w:val="00E77E1B"/>
    <w:rsid w:val="00E8016A"/>
    <w:rsid w:val="00E80446"/>
    <w:rsid w:val="00E8071C"/>
    <w:rsid w:val="00E8088F"/>
    <w:rsid w:val="00E809B3"/>
    <w:rsid w:val="00E80D12"/>
    <w:rsid w:val="00E810C4"/>
    <w:rsid w:val="00E8134F"/>
    <w:rsid w:val="00E8155D"/>
    <w:rsid w:val="00E81743"/>
    <w:rsid w:val="00E824C0"/>
    <w:rsid w:val="00E8302F"/>
    <w:rsid w:val="00E8325D"/>
    <w:rsid w:val="00E83B13"/>
    <w:rsid w:val="00E83DF0"/>
    <w:rsid w:val="00E84558"/>
    <w:rsid w:val="00E84A74"/>
    <w:rsid w:val="00E84AD7"/>
    <w:rsid w:val="00E85080"/>
    <w:rsid w:val="00E8538B"/>
    <w:rsid w:val="00E8587F"/>
    <w:rsid w:val="00E85CC0"/>
    <w:rsid w:val="00E85DC8"/>
    <w:rsid w:val="00E85E1F"/>
    <w:rsid w:val="00E86301"/>
    <w:rsid w:val="00E86815"/>
    <w:rsid w:val="00E86A65"/>
    <w:rsid w:val="00E87331"/>
    <w:rsid w:val="00E903E6"/>
    <w:rsid w:val="00E90C35"/>
    <w:rsid w:val="00E90D55"/>
    <w:rsid w:val="00E90F3B"/>
    <w:rsid w:val="00E90F9D"/>
    <w:rsid w:val="00E911A0"/>
    <w:rsid w:val="00E9121A"/>
    <w:rsid w:val="00E913DC"/>
    <w:rsid w:val="00E91404"/>
    <w:rsid w:val="00E916D1"/>
    <w:rsid w:val="00E9199A"/>
    <w:rsid w:val="00E9220A"/>
    <w:rsid w:val="00E93886"/>
    <w:rsid w:val="00E94225"/>
    <w:rsid w:val="00E947EF"/>
    <w:rsid w:val="00E949BE"/>
    <w:rsid w:val="00E94C22"/>
    <w:rsid w:val="00E95147"/>
    <w:rsid w:val="00E952B4"/>
    <w:rsid w:val="00E95D57"/>
    <w:rsid w:val="00E9661E"/>
    <w:rsid w:val="00E96AB8"/>
    <w:rsid w:val="00E96C48"/>
    <w:rsid w:val="00E96CA1"/>
    <w:rsid w:val="00E96E1A"/>
    <w:rsid w:val="00EA030F"/>
    <w:rsid w:val="00EA0E04"/>
    <w:rsid w:val="00EA1A4A"/>
    <w:rsid w:val="00EA220D"/>
    <w:rsid w:val="00EA2594"/>
    <w:rsid w:val="00EA2BD2"/>
    <w:rsid w:val="00EA2FBD"/>
    <w:rsid w:val="00EA3156"/>
    <w:rsid w:val="00EA3FF0"/>
    <w:rsid w:val="00EA40A2"/>
    <w:rsid w:val="00EA4113"/>
    <w:rsid w:val="00EA448A"/>
    <w:rsid w:val="00EA46DF"/>
    <w:rsid w:val="00EA4CD5"/>
    <w:rsid w:val="00EA4E4A"/>
    <w:rsid w:val="00EA55DE"/>
    <w:rsid w:val="00EA5D2C"/>
    <w:rsid w:val="00EA5D8E"/>
    <w:rsid w:val="00EA5E77"/>
    <w:rsid w:val="00EA5E9B"/>
    <w:rsid w:val="00EA601D"/>
    <w:rsid w:val="00EA6C10"/>
    <w:rsid w:val="00EA7A52"/>
    <w:rsid w:val="00EB07CF"/>
    <w:rsid w:val="00EB112C"/>
    <w:rsid w:val="00EB2B80"/>
    <w:rsid w:val="00EB2E80"/>
    <w:rsid w:val="00EB397F"/>
    <w:rsid w:val="00EB3A2C"/>
    <w:rsid w:val="00EB3B88"/>
    <w:rsid w:val="00EB4389"/>
    <w:rsid w:val="00EB4900"/>
    <w:rsid w:val="00EB5D80"/>
    <w:rsid w:val="00EB64EC"/>
    <w:rsid w:val="00EB7556"/>
    <w:rsid w:val="00EC044E"/>
    <w:rsid w:val="00EC0C14"/>
    <w:rsid w:val="00EC0FCB"/>
    <w:rsid w:val="00EC10DA"/>
    <w:rsid w:val="00EC25AE"/>
    <w:rsid w:val="00EC25D9"/>
    <w:rsid w:val="00EC2B42"/>
    <w:rsid w:val="00EC2B82"/>
    <w:rsid w:val="00EC3B8F"/>
    <w:rsid w:val="00EC3CBC"/>
    <w:rsid w:val="00EC4DAB"/>
    <w:rsid w:val="00EC5BF3"/>
    <w:rsid w:val="00EC5CA0"/>
    <w:rsid w:val="00EC642A"/>
    <w:rsid w:val="00EC651D"/>
    <w:rsid w:val="00EC6738"/>
    <w:rsid w:val="00EC6C95"/>
    <w:rsid w:val="00EC6D3B"/>
    <w:rsid w:val="00EC7330"/>
    <w:rsid w:val="00EC7372"/>
    <w:rsid w:val="00EC7FFE"/>
    <w:rsid w:val="00ED0706"/>
    <w:rsid w:val="00ED0EAC"/>
    <w:rsid w:val="00ED19D1"/>
    <w:rsid w:val="00ED2082"/>
    <w:rsid w:val="00ED2157"/>
    <w:rsid w:val="00ED25B3"/>
    <w:rsid w:val="00ED2AC0"/>
    <w:rsid w:val="00ED30E8"/>
    <w:rsid w:val="00ED35FC"/>
    <w:rsid w:val="00ED3886"/>
    <w:rsid w:val="00ED3B69"/>
    <w:rsid w:val="00ED3E49"/>
    <w:rsid w:val="00ED3ECA"/>
    <w:rsid w:val="00ED3F2A"/>
    <w:rsid w:val="00ED3F39"/>
    <w:rsid w:val="00ED4865"/>
    <w:rsid w:val="00ED4B14"/>
    <w:rsid w:val="00ED4FA8"/>
    <w:rsid w:val="00ED5DF5"/>
    <w:rsid w:val="00ED6027"/>
    <w:rsid w:val="00ED63AE"/>
    <w:rsid w:val="00ED6564"/>
    <w:rsid w:val="00ED65E0"/>
    <w:rsid w:val="00ED6CD1"/>
    <w:rsid w:val="00ED76AF"/>
    <w:rsid w:val="00ED79CF"/>
    <w:rsid w:val="00ED7A42"/>
    <w:rsid w:val="00ED7BDB"/>
    <w:rsid w:val="00EE025F"/>
    <w:rsid w:val="00EE10EF"/>
    <w:rsid w:val="00EE17C8"/>
    <w:rsid w:val="00EE357C"/>
    <w:rsid w:val="00EE527A"/>
    <w:rsid w:val="00EE5898"/>
    <w:rsid w:val="00EE5F2E"/>
    <w:rsid w:val="00EE6450"/>
    <w:rsid w:val="00EE6773"/>
    <w:rsid w:val="00EE6BFF"/>
    <w:rsid w:val="00EE791A"/>
    <w:rsid w:val="00EF095E"/>
    <w:rsid w:val="00EF0A87"/>
    <w:rsid w:val="00EF11A8"/>
    <w:rsid w:val="00EF2A6D"/>
    <w:rsid w:val="00EF2C2D"/>
    <w:rsid w:val="00EF3FC3"/>
    <w:rsid w:val="00EF4095"/>
    <w:rsid w:val="00EF4A64"/>
    <w:rsid w:val="00EF5683"/>
    <w:rsid w:val="00EF5D21"/>
    <w:rsid w:val="00EF6D09"/>
    <w:rsid w:val="00EF7198"/>
    <w:rsid w:val="00EF76FA"/>
    <w:rsid w:val="00EF7FC3"/>
    <w:rsid w:val="00F00858"/>
    <w:rsid w:val="00F00D60"/>
    <w:rsid w:val="00F0192D"/>
    <w:rsid w:val="00F01CAB"/>
    <w:rsid w:val="00F02171"/>
    <w:rsid w:val="00F02474"/>
    <w:rsid w:val="00F02F9C"/>
    <w:rsid w:val="00F02FA1"/>
    <w:rsid w:val="00F033EF"/>
    <w:rsid w:val="00F03614"/>
    <w:rsid w:val="00F040B4"/>
    <w:rsid w:val="00F041D8"/>
    <w:rsid w:val="00F04757"/>
    <w:rsid w:val="00F04E16"/>
    <w:rsid w:val="00F0519D"/>
    <w:rsid w:val="00F0523A"/>
    <w:rsid w:val="00F05C67"/>
    <w:rsid w:val="00F0603B"/>
    <w:rsid w:val="00F061A6"/>
    <w:rsid w:val="00F06336"/>
    <w:rsid w:val="00F0710C"/>
    <w:rsid w:val="00F07119"/>
    <w:rsid w:val="00F072BF"/>
    <w:rsid w:val="00F10314"/>
    <w:rsid w:val="00F110D8"/>
    <w:rsid w:val="00F11AB3"/>
    <w:rsid w:val="00F11F3F"/>
    <w:rsid w:val="00F12706"/>
    <w:rsid w:val="00F1282E"/>
    <w:rsid w:val="00F13455"/>
    <w:rsid w:val="00F14017"/>
    <w:rsid w:val="00F156B5"/>
    <w:rsid w:val="00F1602E"/>
    <w:rsid w:val="00F160C8"/>
    <w:rsid w:val="00F16511"/>
    <w:rsid w:val="00F1684C"/>
    <w:rsid w:val="00F17435"/>
    <w:rsid w:val="00F17BCE"/>
    <w:rsid w:val="00F20633"/>
    <w:rsid w:val="00F210B8"/>
    <w:rsid w:val="00F211D8"/>
    <w:rsid w:val="00F21CB5"/>
    <w:rsid w:val="00F228DB"/>
    <w:rsid w:val="00F22DB1"/>
    <w:rsid w:val="00F23316"/>
    <w:rsid w:val="00F2385F"/>
    <w:rsid w:val="00F23B0A"/>
    <w:rsid w:val="00F23CCC"/>
    <w:rsid w:val="00F23D75"/>
    <w:rsid w:val="00F24527"/>
    <w:rsid w:val="00F24E11"/>
    <w:rsid w:val="00F25CFE"/>
    <w:rsid w:val="00F25E23"/>
    <w:rsid w:val="00F26CBF"/>
    <w:rsid w:val="00F272B6"/>
    <w:rsid w:val="00F27918"/>
    <w:rsid w:val="00F30080"/>
    <w:rsid w:val="00F304E8"/>
    <w:rsid w:val="00F30562"/>
    <w:rsid w:val="00F30A03"/>
    <w:rsid w:val="00F30C80"/>
    <w:rsid w:val="00F31B22"/>
    <w:rsid w:val="00F32286"/>
    <w:rsid w:val="00F3321F"/>
    <w:rsid w:val="00F34B11"/>
    <w:rsid w:val="00F35243"/>
    <w:rsid w:val="00F35D24"/>
    <w:rsid w:val="00F36E9F"/>
    <w:rsid w:val="00F37F2A"/>
    <w:rsid w:val="00F4004A"/>
    <w:rsid w:val="00F40A86"/>
    <w:rsid w:val="00F40D3A"/>
    <w:rsid w:val="00F40F02"/>
    <w:rsid w:val="00F417A5"/>
    <w:rsid w:val="00F41AEF"/>
    <w:rsid w:val="00F41B19"/>
    <w:rsid w:val="00F41B2F"/>
    <w:rsid w:val="00F420CA"/>
    <w:rsid w:val="00F4217F"/>
    <w:rsid w:val="00F422A7"/>
    <w:rsid w:val="00F427A1"/>
    <w:rsid w:val="00F42AE8"/>
    <w:rsid w:val="00F43B29"/>
    <w:rsid w:val="00F43CBB"/>
    <w:rsid w:val="00F43E6E"/>
    <w:rsid w:val="00F43EBF"/>
    <w:rsid w:val="00F44423"/>
    <w:rsid w:val="00F4459F"/>
    <w:rsid w:val="00F44A6D"/>
    <w:rsid w:val="00F44AB8"/>
    <w:rsid w:val="00F44D86"/>
    <w:rsid w:val="00F464D1"/>
    <w:rsid w:val="00F4651D"/>
    <w:rsid w:val="00F46AD4"/>
    <w:rsid w:val="00F46E80"/>
    <w:rsid w:val="00F47A11"/>
    <w:rsid w:val="00F47CE9"/>
    <w:rsid w:val="00F5053A"/>
    <w:rsid w:val="00F5096E"/>
    <w:rsid w:val="00F50BE6"/>
    <w:rsid w:val="00F51236"/>
    <w:rsid w:val="00F531F8"/>
    <w:rsid w:val="00F5374C"/>
    <w:rsid w:val="00F537BE"/>
    <w:rsid w:val="00F53B33"/>
    <w:rsid w:val="00F541B8"/>
    <w:rsid w:val="00F563D6"/>
    <w:rsid w:val="00F56709"/>
    <w:rsid w:val="00F568B4"/>
    <w:rsid w:val="00F56B6D"/>
    <w:rsid w:val="00F56CC2"/>
    <w:rsid w:val="00F56DAD"/>
    <w:rsid w:val="00F56F47"/>
    <w:rsid w:val="00F5771A"/>
    <w:rsid w:val="00F57914"/>
    <w:rsid w:val="00F60BC0"/>
    <w:rsid w:val="00F617AC"/>
    <w:rsid w:val="00F61B7F"/>
    <w:rsid w:val="00F62370"/>
    <w:rsid w:val="00F628D3"/>
    <w:rsid w:val="00F62D64"/>
    <w:rsid w:val="00F62EF2"/>
    <w:rsid w:val="00F6433D"/>
    <w:rsid w:val="00F64430"/>
    <w:rsid w:val="00F6497E"/>
    <w:rsid w:val="00F64D94"/>
    <w:rsid w:val="00F64ED1"/>
    <w:rsid w:val="00F65C9B"/>
    <w:rsid w:val="00F66601"/>
    <w:rsid w:val="00F66BD7"/>
    <w:rsid w:val="00F6741B"/>
    <w:rsid w:val="00F677E2"/>
    <w:rsid w:val="00F67DCD"/>
    <w:rsid w:val="00F705D2"/>
    <w:rsid w:val="00F70C9C"/>
    <w:rsid w:val="00F715EB"/>
    <w:rsid w:val="00F717E6"/>
    <w:rsid w:val="00F71D2E"/>
    <w:rsid w:val="00F7216B"/>
    <w:rsid w:val="00F7264A"/>
    <w:rsid w:val="00F72E5E"/>
    <w:rsid w:val="00F73354"/>
    <w:rsid w:val="00F73751"/>
    <w:rsid w:val="00F75C7A"/>
    <w:rsid w:val="00F75EAA"/>
    <w:rsid w:val="00F75EAD"/>
    <w:rsid w:val="00F763CA"/>
    <w:rsid w:val="00F770EE"/>
    <w:rsid w:val="00F77154"/>
    <w:rsid w:val="00F80102"/>
    <w:rsid w:val="00F805F6"/>
    <w:rsid w:val="00F80F33"/>
    <w:rsid w:val="00F8257B"/>
    <w:rsid w:val="00F82D9E"/>
    <w:rsid w:val="00F82FA8"/>
    <w:rsid w:val="00F8308D"/>
    <w:rsid w:val="00F8328B"/>
    <w:rsid w:val="00F83370"/>
    <w:rsid w:val="00F8411B"/>
    <w:rsid w:val="00F8442A"/>
    <w:rsid w:val="00F846D6"/>
    <w:rsid w:val="00F85113"/>
    <w:rsid w:val="00F85512"/>
    <w:rsid w:val="00F856EE"/>
    <w:rsid w:val="00F85741"/>
    <w:rsid w:val="00F85748"/>
    <w:rsid w:val="00F85C9F"/>
    <w:rsid w:val="00F860A3"/>
    <w:rsid w:val="00F86130"/>
    <w:rsid w:val="00F86BFB"/>
    <w:rsid w:val="00F871D7"/>
    <w:rsid w:val="00F87607"/>
    <w:rsid w:val="00F87649"/>
    <w:rsid w:val="00F9173A"/>
    <w:rsid w:val="00F91800"/>
    <w:rsid w:val="00F9341D"/>
    <w:rsid w:val="00F937CF"/>
    <w:rsid w:val="00F93A36"/>
    <w:rsid w:val="00F93C90"/>
    <w:rsid w:val="00F940F6"/>
    <w:rsid w:val="00F94A68"/>
    <w:rsid w:val="00F94B81"/>
    <w:rsid w:val="00F94E99"/>
    <w:rsid w:val="00F95A1C"/>
    <w:rsid w:val="00F9650A"/>
    <w:rsid w:val="00F967C7"/>
    <w:rsid w:val="00F9792B"/>
    <w:rsid w:val="00FA0437"/>
    <w:rsid w:val="00FA0DFA"/>
    <w:rsid w:val="00FA233F"/>
    <w:rsid w:val="00FA26CA"/>
    <w:rsid w:val="00FA29C7"/>
    <w:rsid w:val="00FA2E05"/>
    <w:rsid w:val="00FA2E9A"/>
    <w:rsid w:val="00FA33D1"/>
    <w:rsid w:val="00FA354E"/>
    <w:rsid w:val="00FA3DEC"/>
    <w:rsid w:val="00FA3DF0"/>
    <w:rsid w:val="00FA47AD"/>
    <w:rsid w:val="00FA4AAE"/>
    <w:rsid w:val="00FA5493"/>
    <w:rsid w:val="00FA60D0"/>
    <w:rsid w:val="00FA61A8"/>
    <w:rsid w:val="00FA6C31"/>
    <w:rsid w:val="00FA6D2D"/>
    <w:rsid w:val="00FA6F8F"/>
    <w:rsid w:val="00FA7166"/>
    <w:rsid w:val="00FA7358"/>
    <w:rsid w:val="00FA7D57"/>
    <w:rsid w:val="00FA7D85"/>
    <w:rsid w:val="00FB0008"/>
    <w:rsid w:val="00FB071C"/>
    <w:rsid w:val="00FB1557"/>
    <w:rsid w:val="00FB1ACE"/>
    <w:rsid w:val="00FB2144"/>
    <w:rsid w:val="00FB2ACF"/>
    <w:rsid w:val="00FB3ACD"/>
    <w:rsid w:val="00FB3EA0"/>
    <w:rsid w:val="00FB40D8"/>
    <w:rsid w:val="00FB55F4"/>
    <w:rsid w:val="00FB58D8"/>
    <w:rsid w:val="00FB6548"/>
    <w:rsid w:val="00FB688E"/>
    <w:rsid w:val="00FB6AF0"/>
    <w:rsid w:val="00FB6BC8"/>
    <w:rsid w:val="00FB7140"/>
    <w:rsid w:val="00FC0365"/>
    <w:rsid w:val="00FC0B63"/>
    <w:rsid w:val="00FC1226"/>
    <w:rsid w:val="00FC15DA"/>
    <w:rsid w:val="00FC1B7A"/>
    <w:rsid w:val="00FC2209"/>
    <w:rsid w:val="00FC31A6"/>
    <w:rsid w:val="00FC376A"/>
    <w:rsid w:val="00FC4142"/>
    <w:rsid w:val="00FC53DD"/>
    <w:rsid w:val="00FC5E74"/>
    <w:rsid w:val="00FC5E79"/>
    <w:rsid w:val="00FC6827"/>
    <w:rsid w:val="00FC6B14"/>
    <w:rsid w:val="00FC6E22"/>
    <w:rsid w:val="00FC7531"/>
    <w:rsid w:val="00FC7950"/>
    <w:rsid w:val="00FC7DD1"/>
    <w:rsid w:val="00FC7EAA"/>
    <w:rsid w:val="00FD17F9"/>
    <w:rsid w:val="00FD21E3"/>
    <w:rsid w:val="00FD2982"/>
    <w:rsid w:val="00FD30CB"/>
    <w:rsid w:val="00FD4877"/>
    <w:rsid w:val="00FD4FA5"/>
    <w:rsid w:val="00FD5166"/>
    <w:rsid w:val="00FD526A"/>
    <w:rsid w:val="00FD68A6"/>
    <w:rsid w:val="00FD702A"/>
    <w:rsid w:val="00FD758C"/>
    <w:rsid w:val="00FE03D3"/>
    <w:rsid w:val="00FE16CF"/>
    <w:rsid w:val="00FE1F08"/>
    <w:rsid w:val="00FE2170"/>
    <w:rsid w:val="00FE2921"/>
    <w:rsid w:val="00FE2A9D"/>
    <w:rsid w:val="00FE3F8B"/>
    <w:rsid w:val="00FE524D"/>
    <w:rsid w:val="00FE663A"/>
    <w:rsid w:val="00FF05B9"/>
    <w:rsid w:val="00FF05E6"/>
    <w:rsid w:val="00FF08BF"/>
    <w:rsid w:val="00FF0EB1"/>
    <w:rsid w:val="00FF1049"/>
    <w:rsid w:val="00FF156D"/>
    <w:rsid w:val="00FF19BC"/>
    <w:rsid w:val="00FF285D"/>
    <w:rsid w:val="00FF2B2F"/>
    <w:rsid w:val="00FF3529"/>
    <w:rsid w:val="00FF3634"/>
    <w:rsid w:val="00FF3699"/>
    <w:rsid w:val="00FF426B"/>
    <w:rsid w:val="00FF4408"/>
    <w:rsid w:val="00FF456A"/>
    <w:rsid w:val="00FF46FD"/>
    <w:rsid w:val="00FF5303"/>
    <w:rsid w:val="00FF5623"/>
    <w:rsid w:val="00FF57AD"/>
    <w:rsid w:val="00FF5FDA"/>
    <w:rsid w:val="00FF6204"/>
    <w:rsid w:val="00FF634D"/>
    <w:rsid w:val="00FF6E79"/>
    <w:rsid w:val="00FF75A4"/>
    <w:rsid w:val="00FF7A9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163C52"/>
  <w15:docId w15:val="{8A69245D-C764-4D1E-8E72-08D88C892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737"/>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22331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34237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uiPriority w:val="22"/>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2D4C3D"/>
    <w:rPr>
      <w:color w:val="605E5C"/>
      <w:shd w:val="clear" w:color="auto" w:fill="E1DFDD"/>
    </w:rPr>
  </w:style>
  <w:style w:type="paragraph" w:styleId="NormalWeb">
    <w:name w:val="Normal (Web)"/>
    <w:basedOn w:val="Normal"/>
    <w:uiPriority w:val="99"/>
    <w:unhideWhenUsed/>
    <w:rsid w:val="00892B57"/>
    <w:pPr>
      <w:spacing w:before="100" w:beforeAutospacing="1" w:after="100" w:afterAutospacing="1"/>
    </w:pPr>
    <w:rPr>
      <w:sz w:val="24"/>
      <w:szCs w:val="24"/>
      <w:lang w:eastAsia="es-MX"/>
    </w:rPr>
  </w:style>
  <w:style w:type="character" w:customStyle="1" w:styleId="Mencinsinresolver2">
    <w:name w:val="Mención sin resolver2"/>
    <w:basedOn w:val="Fuentedeprrafopredeter"/>
    <w:uiPriority w:val="99"/>
    <w:semiHidden/>
    <w:unhideWhenUsed/>
    <w:rsid w:val="00417F91"/>
    <w:rPr>
      <w:color w:val="605E5C"/>
      <w:shd w:val="clear" w:color="auto" w:fill="E1DFDD"/>
    </w:rPr>
  </w:style>
  <w:style w:type="character" w:customStyle="1" w:styleId="highlight">
    <w:name w:val="highlight"/>
    <w:basedOn w:val="Fuentedeprrafopredeter"/>
    <w:rsid w:val="00ED3886"/>
  </w:style>
  <w:style w:type="character" w:customStyle="1" w:styleId="Mencinsinresolver3">
    <w:name w:val="Mención sin resolver3"/>
    <w:basedOn w:val="Fuentedeprrafopredeter"/>
    <w:uiPriority w:val="99"/>
    <w:semiHidden/>
    <w:unhideWhenUsed/>
    <w:rsid w:val="0064309D"/>
    <w:rPr>
      <w:color w:val="605E5C"/>
      <w:shd w:val="clear" w:color="auto" w:fill="E1DFDD"/>
    </w:rPr>
  </w:style>
  <w:style w:type="character" w:customStyle="1" w:styleId="markkepa15iyi">
    <w:name w:val="markkepa15iyi"/>
    <w:basedOn w:val="Fuentedeprrafopredeter"/>
    <w:rsid w:val="000F019D"/>
  </w:style>
  <w:style w:type="character" w:customStyle="1" w:styleId="marki1hk2yicn">
    <w:name w:val="marki1hk2yicn"/>
    <w:basedOn w:val="Fuentedeprrafopredeter"/>
    <w:rsid w:val="00BF3269"/>
  </w:style>
  <w:style w:type="character" w:customStyle="1" w:styleId="Ttulo2Car">
    <w:name w:val="Título 2 Car"/>
    <w:basedOn w:val="Fuentedeprrafopredeter"/>
    <w:link w:val="Ttulo2"/>
    <w:uiPriority w:val="9"/>
    <w:rsid w:val="00223317"/>
    <w:rPr>
      <w:rFonts w:asciiTheme="majorHAnsi" w:eastAsiaTheme="majorEastAsia" w:hAnsiTheme="majorHAnsi" w:cstheme="majorBidi"/>
      <w:color w:val="2F5496" w:themeColor="accent1" w:themeShade="BF"/>
      <w:sz w:val="26"/>
      <w:szCs w:val="26"/>
      <w:lang w:eastAsia="es-ES"/>
    </w:rPr>
  </w:style>
  <w:style w:type="table" w:customStyle="1" w:styleId="Tablaconcuadrcula1">
    <w:name w:val="Tabla con cuadrícula1"/>
    <w:basedOn w:val="Tablanormal"/>
    <w:next w:val="Tablaconcuadrcula"/>
    <w:uiPriority w:val="39"/>
    <w:rsid w:val="00AB659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4">
    <w:name w:val="Mención sin resolver4"/>
    <w:basedOn w:val="Fuentedeprrafopredeter"/>
    <w:uiPriority w:val="99"/>
    <w:semiHidden/>
    <w:unhideWhenUsed/>
    <w:rsid w:val="00061F79"/>
    <w:rPr>
      <w:color w:val="605E5C"/>
      <w:shd w:val="clear" w:color="auto" w:fill="E1DFDD"/>
    </w:rPr>
  </w:style>
  <w:style w:type="paragraph" w:styleId="Revisin">
    <w:name w:val="Revision"/>
    <w:hidden/>
    <w:uiPriority w:val="99"/>
    <w:semiHidden/>
    <w:rsid w:val="000C77BB"/>
    <w:pPr>
      <w:spacing w:after="0" w:line="240" w:lineRule="auto"/>
    </w:pPr>
    <w:rPr>
      <w:rFonts w:ascii="Times New Roman" w:eastAsia="Times New Roman" w:hAnsi="Times New Roman" w:cs="Times New Roman"/>
      <w:sz w:val="20"/>
      <w:szCs w:val="20"/>
      <w:lang w:eastAsia="es-ES"/>
    </w:rPr>
  </w:style>
  <w:style w:type="character" w:customStyle="1" w:styleId="Mencinsinresolver5">
    <w:name w:val="Mención sin resolver5"/>
    <w:basedOn w:val="Fuentedeprrafopredeter"/>
    <w:uiPriority w:val="99"/>
    <w:semiHidden/>
    <w:unhideWhenUsed/>
    <w:rsid w:val="00583A2A"/>
    <w:rPr>
      <w:color w:val="605E5C"/>
      <w:shd w:val="clear" w:color="auto" w:fill="E1DFDD"/>
    </w:rPr>
  </w:style>
  <w:style w:type="table" w:customStyle="1" w:styleId="Tablaconcuadrcula2">
    <w:name w:val="Tabla con cuadrícula2"/>
    <w:basedOn w:val="Tablanormal"/>
    <w:next w:val="Tablaconcuadrcula"/>
    <w:uiPriority w:val="39"/>
    <w:rsid w:val="000235C4"/>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C75D18"/>
    <w:rPr>
      <w:color w:val="605E5C"/>
      <w:shd w:val="clear" w:color="auto" w:fill="E1DFDD"/>
    </w:rPr>
  </w:style>
  <w:style w:type="character" w:customStyle="1" w:styleId="Mencinsinresolver7">
    <w:name w:val="Mención sin resolver7"/>
    <w:basedOn w:val="Fuentedeprrafopredeter"/>
    <w:uiPriority w:val="99"/>
    <w:semiHidden/>
    <w:unhideWhenUsed/>
    <w:rsid w:val="00FA26CA"/>
    <w:rPr>
      <w:color w:val="605E5C"/>
      <w:shd w:val="clear" w:color="auto" w:fill="E1DFDD"/>
    </w:rPr>
  </w:style>
  <w:style w:type="paragraph" w:styleId="TtuloTDC">
    <w:name w:val="TOC Heading"/>
    <w:basedOn w:val="Ttulo1"/>
    <w:next w:val="Normal"/>
    <w:uiPriority w:val="39"/>
    <w:unhideWhenUsed/>
    <w:qFormat/>
    <w:rsid w:val="00342378"/>
    <w:pPr>
      <w:spacing w:line="259" w:lineRule="auto"/>
      <w:outlineLvl w:val="9"/>
    </w:pPr>
    <w:rPr>
      <w:lang w:eastAsia="es-MX"/>
    </w:rPr>
  </w:style>
  <w:style w:type="paragraph" w:styleId="TDC1">
    <w:name w:val="toc 1"/>
    <w:basedOn w:val="Normal"/>
    <w:next w:val="Normal"/>
    <w:autoRedefine/>
    <w:uiPriority w:val="39"/>
    <w:unhideWhenUsed/>
    <w:rsid w:val="00342378"/>
    <w:pPr>
      <w:spacing w:after="100"/>
    </w:pPr>
  </w:style>
  <w:style w:type="paragraph" w:styleId="TDC2">
    <w:name w:val="toc 2"/>
    <w:basedOn w:val="Normal"/>
    <w:next w:val="Normal"/>
    <w:autoRedefine/>
    <w:uiPriority w:val="39"/>
    <w:unhideWhenUsed/>
    <w:rsid w:val="00342378"/>
    <w:pPr>
      <w:spacing w:after="100"/>
      <w:ind w:left="200"/>
    </w:pPr>
  </w:style>
  <w:style w:type="character" w:customStyle="1" w:styleId="Ttulo3Car">
    <w:name w:val="Título 3 Car"/>
    <w:basedOn w:val="Fuentedeprrafopredeter"/>
    <w:link w:val="Ttulo3"/>
    <w:uiPriority w:val="9"/>
    <w:rsid w:val="00342378"/>
    <w:rPr>
      <w:rFonts w:asciiTheme="majorHAnsi" w:eastAsiaTheme="majorEastAsia" w:hAnsiTheme="majorHAnsi" w:cstheme="majorBidi"/>
      <w:color w:val="1F3763" w:themeColor="accent1" w:themeShade="7F"/>
      <w:sz w:val="24"/>
      <w:szCs w:val="24"/>
      <w:lang w:eastAsia="es-ES"/>
    </w:rPr>
  </w:style>
  <w:style w:type="paragraph" w:styleId="TDC3">
    <w:name w:val="toc 3"/>
    <w:basedOn w:val="Normal"/>
    <w:next w:val="Normal"/>
    <w:autoRedefine/>
    <w:uiPriority w:val="39"/>
    <w:unhideWhenUsed/>
    <w:rsid w:val="00342378"/>
    <w:pPr>
      <w:spacing w:after="100"/>
      <w:ind w:left="400"/>
    </w:pPr>
  </w:style>
  <w:style w:type="character" w:customStyle="1" w:styleId="eop">
    <w:name w:val="eop"/>
    <w:basedOn w:val="Fuentedeprrafopredeter"/>
    <w:rsid w:val="0011002C"/>
  </w:style>
  <w:style w:type="paragraph" w:customStyle="1" w:styleId="paragraph">
    <w:name w:val="paragraph"/>
    <w:basedOn w:val="Normal"/>
    <w:rsid w:val="0011002C"/>
    <w:pPr>
      <w:spacing w:before="100" w:beforeAutospacing="1" w:after="100" w:afterAutospacing="1"/>
    </w:pPr>
    <w:rPr>
      <w:sz w:val="24"/>
      <w:szCs w:val="24"/>
      <w:lang w:eastAsia="es-MX"/>
    </w:rPr>
  </w:style>
  <w:style w:type="table" w:customStyle="1" w:styleId="Tablaconcuadrcula3">
    <w:name w:val="Tabla con cuadrícula3"/>
    <w:basedOn w:val="Tablanormal"/>
    <w:next w:val="Tablaconcuadrcula"/>
    <w:uiPriority w:val="39"/>
    <w:rsid w:val="00A311EC"/>
    <w:pPr>
      <w:spacing w:after="0" w:line="240" w:lineRule="auto"/>
      <w:jc w:val="both"/>
    </w:pPr>
    <w:rPr>
      <w:rFonts w:ascii="Palatino Linotype" w:eastAsia="Palatino Linotype" w:hAnsi="Palatino Linotype" w:cs="Palatino Linotype"/>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8">
    <w:name w:val="Mención sin resolver8"/>
    <w:basedOn w:val="Fuentedeprrafopredeter"/>
    <w:uiPriority w:val="99"/>
    <w:semiHidden/>
    <w:unhideWhenUsed/>
    <w:rsid w:val="00E32352"/>
    <w:rPr>
      <w:color w:val="605E5C"/>
      <w:shd w:val="clear" w:color="auto" w:fill="E1DFDD"/>
    </w:rPr>
  </w:style>
  <w:style w:type="character" w:customStyle="1" w:styleId="Mencinsinresolver9">
    <w:name w:val="Mención sin resolver9"/>
    <w:basedOn w:val="Fuentedeprrafopredeter"/>
    <w:uiPriority w:val="99"/>
    <w:semiHidden/>
    <w:unhideWhenUsed/>
    <w:rsid w:val="00F211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4574">
      <w:bodyDiv w:val="1"/>
      <w:marLeft w:val="0"/>
      <w:marRight w:val="0"/>
      <w:marTop w:val="0"/>
      <w:marBottom w:val="0"/>
      <w:divBdr>
        <w:top w:val="none" w:sz="0" w:space="0" w:color="auto"/>
        <w:left w:val="none" w:sz="0" w:space="0" w:color="auto"/>
        <w:bottom w:val="none" w:sz="0" w:space="0" w:color="auto"/>
        <w:right w:val="none" w:sz="0" w:space="0" w:color="auto"/>
      </w:divBdr>
    </w:div>
    <w:div w:id="6031142">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16082248">
      <w:bodyDiv w:val="1"/>
      <w:marLeft w:val="0"/>
      <w:marRight w:val="0"/>
      <w:marTop w:val="0"/>
      <w:marBottom w:val="0"/>
      <w:divBdr>
        <w:top w:val="none" w:sz="0" w:space="0" w:color="auto"/>
        <w:left w:val="none" w:sz="0" w:space="0" w:color="auto"/>
        <w:bottom w:val="none" w:sz="0" w:space="0" w:color="auto"/>
        <w:right w:val="none" w:sz="0" w:space="0" w:color="auto"/>
      </w:divBdr>
    </w:div>
    <w:div w:id="20012914">
      <w:bodyDiv w:val="1"/>
      <w:marLeft w:val="0"/>
      <w:marRight w:val="0"/>
      <w:marTop w:val="0"/>
      <w:marBottom w:val="0"/>
      <w:divBdr>
        <w:top w:val="none" w:sz="0" w:space="0" w:color="auto"/>
        <w:left w:val="none" w:sz="0" w:space="0" w:color="auto"/>
        <w:bottom w:val="none" w:sz="0" w:space="0" w:color="auto"/>
        <w:right w:val="none" w:sz="0" w:space="0" w:color="auto"/>
      </w:divBdr>
    </w:div>
    <w:div w:id="20519310">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5328710">
      <w:bodyDiv w:val="1"/>
      <w:marLeft w:val="0"/>
      <w:marRight w:val="0"/>
      <w:marTop w:val="0"/>
      <w:marBottom w:val="0"/>
      <w:divBdr>
        <w:top w:val="none" w:sz="0" w:space="0" w:color="auto"/>
        <w:left w:val="none" w:sz="0" w:space="0" w:color="auto"/>
        <w:bottom w:val="none" w:sz="0" w:space="0" w:color="auto"/>
        <w:right w:val="none" w:sz="0" w:space="0" w:color="auto"/>
      </w:divBdr>
    </w:div>
    <w:div w:id="32586383">
      <w:bodyDiv w:val="1"/>
      <w:marLeft w:val="0"/>
      <w:marRight w:val="0"/>
      <w:marTop w:val="0"/>
      <w:marBottom w:val="0"/>
      <w:divBdr>
        <w:top w:val="none" w:sz="0" w:space="0" w:color="auto"/>
        <w:left w:val="none" w:sz="0" w:space="0" w:color="auto"/>
        <w:bottom w:val="none" w:sz="0" w:space="0" w:color="auto"/>
        <w:right w:val="none" w:sz="0" w:space="0" w:color="auto"/>
      </w:divBdr>
    </w:div>
    <w:div w:id="35282850">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8209279">
      <w:bodyDiv w:val="1"/>
      <w:marLeft w:val="0"/>
      <w:marRight w:val="0"/>
      <w:marTop w:val="0"/>
      <w:marBottom w:val="0"/>
      <w:divBdr>
        <w:top w:val="none" w:sz="0" w:space="0" w:color="auto"/>
        <w:left w:val="none" w:sz="0" w:space="0" w:color="auto"/>
        <w:bottom w:val="none" w:sz="0" w:space="0" w:color="auto"/>
        <w:right w:val="none" w:sz="0" w:space="0" w:color="auto"/>
      </w:divBdr>
    </w:div>
    <w:div w:id="4923704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3743466">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0835386">
      <w:bodyDiv w:val="1"/>
      <w:marLeft w:val="0"/>
      <w:marRight w:val="0"/>
      <w:marTop w:val="0"/>
      <w:marBottom w:val="0"/>
      <w:divBdr>
        <w:top w:val="none" w:sz="0" w:space="0" w:color="auto"/>
        <w:left w:val="none" w:sz="0" w:space="0" w:color="auto"/>
        <w:bottom w:val="none" w:sz="0" w:space="0" w:color="auto"/>
        <w:right w:val="none" w:sz="0" w:space="0" w:color="auto"/>
      </w:divBdr>
    </w:div>
    <w:div w:id="89277844">
      <w:bodyDiv w:val="1"/>
      <w:marLeft w:val="0"/>
      <w:marRight w:val="0"/>
      <w:marTop w:val="0"/>
      <w:marBottom w:val="0"/>
      <w:divBdr>
        <w:top w:val="none" w:sz="0" w:space="0" w:color="auto"/>
        <w:left w:val="none" w:sz="0" w:space="0" w:color="auto"/>
        <w:bottom w:val="none" w:sz="0" w:space="0" w:color="auto"/>
        <w:right w:val="none" w:sz="0" w:space="0" w:color="auto"/>
      </w:divBdr>
    </w:div>
    <w:div w:id="91316940">
      <w:bodyDiv w:val="1"/>
      <w:marLeft w:val="0"/>
      <w:marRight w:val="0"/>
      <w:marTop w:val="0"/>
      <w:marBottom w:val="0"/>
      <w:divBdr>
        <w:top w:val="none" w:sz="0" w:space="0" w:color="auto"/>
        <w:left w:val="none" w:sz="0" w:space="0" w:color="auto"/>
        <w:bottom w:val="none" w:sz="0" w:space="0" w:color="auto"/>
        <w:right w:val="none" w:sz="0" w:space="0" w:color="auto"/>
      </w:divBdr>
    </w:div>
    <w:div w:id="97257985">
      <w:bodyDiv w:val="1"/>
      <w:marLeft w:val="0"/>
      <w:marRight w:val="0"/>
      <w:marTop w:val="0"/>
      <w:marBottom w:val="0"/>
      <w:divBdr>
        <w:top w:val="none" w:sz="0" w:space="0" w:color="auto"/>
        <w:left w:val="none" w:sz="0" w:space="0" w:color="auto"/>
        <w:bottom w:val="none" w:sz="0" w:space="0" w:color="auto"/>
        <w:right w:val="none" w:sz="0" w:space="0" w:color="auto"/>
      </w:divBdr>
    </w:div>
    <w:div w:id="97410603">
      <w:bodyDiv w:val="1"/>
      <w:marLeft w:val="0"/>
      <w:marRight w:val="0"/>
      <w:marTop w:val="0"/>
      <w:marBottom w:val="0"/>
      <w:divBdr>
        <w:top w:val="none" w:sz="0" w:space="0" w:color="auto"/>
        <w:left w:val="none" w:sz="0" w:space="0" w:color="auto"/>
        <w:bottom w:val="none" w:sz="0" w:space="0" w:color="auto"/>
        <w:right w:val="none" w:sz="0" w:space="0" w:color="auto"/>
      </w:divBdr>
    </w:div>
    <w:div w:id="111020081">
      <w:bodyDiv w:val="1"/>
      <w:marLeft w:val="0"/>
      <w:marRight w:val="0"/>
      <w:marTop w:val="0"/>
      <w:marBottom w:val="0"/>
      <w:divBdr>
        <w:top w:val="none" w:sz="0" w:space="0" w:color="auto"/>
        <w:left w:val="none" w:sz="0" w:space="0" w:color="auto"/>
        <w:bottom w:val="none" w:sz="0" w:space="0" w:color="auto"/>
        <w:right w:val="none" w:sz="0" w:space="0" w:color="auto"/>
      </w:divBdr>
    </w:div>
    <w:div w:id="111411498">
      <w:bodyDiv w:val="1"/>
      <w:marLeft w:val="0"/>
      <w:marRight w:val="0"/>
      <w:marTop w:val="0"/>
      <w:marBottom w:val="0"/>
      <w:divBdr>
        <w:top w:val="none" w:sz="0" w:space="0" w:color="auto"/>
        <w:left w:val="none" w:sz="0" w:space="0" w:color="auto"/>
        <w:bottom w:val="none" w:sz="0" w:space="0" w:color="auto"/>
        <w:right w:val="none" w:sz="0" w:space="0" w:color="auto"/>
      </w:divBdr>
    </w:div>
    <w:div w:id="112136137">
      <w:bodyDiv w:val="1"/>
      <w:marLeft w:val="0"/>
      <w:marRight w:val="0"/>
      <w:marTop w:val="0"/>
      <w:marBottom w:val="0"/>
      <w:divBdr>
        <w:top w:val="none" w:sz="0" w:space="0" w:color="auto"/>
        <w:left w:val="none" w:sz="0" w:space="0" w:color="auto"/>
        <w:bottom w:val="none" w:sz="0" w:space="0" w:color="auto"/>
        <w:right w:val="none" w:sz="0" w:space="0" w:color="auto"/>
      </w:divBdr>
    </w:div>
    <w:div w:id="114911407">
      <w:bodyDiv w:val="1"/>
      <w:marLeft w:val="0"/>
      <w:marRight w:val="0"/>
      <w:marTop w:val="0"/>
      <w:marBottom w:val="0"/>
      <w:divBdr>
        <w:top w:val="none" w:sz="0" w:space="0" w:color="auto"/>
        <w:left w:val="none" w:sz="0" w:space="0" w:color="auto"/>
        <w:bottom w:val="none" w:sz="0" w:space="0" w:color="auto"/>
        <w:right w:val="none" w:sz="0" w:space="0" w:color="auto"/>
      </w:divBdr>
    </w:div>
    <w:div w:id="117142180">
      <w:bodyDiv w:val="1"/>
      <w:marLeft w:val="0"/>
      <w:marRight w:val="0"/>
      <w:marTop w:val="0"/>
      <w:marBottom w:val="0"/>
      <w:divBdr>
        <w:top w:val="none" w:sz="0" w:space="0" w:color="auto"/>
        <w:left w:val="none" w:sz="0" w:space="0" w:color="auto"/>
        <w:bottom w:val="none" w:sz="0" w:space="0" w:color="auto"/>
        <w:right w:val="none" w:sz="0" w:space="0" w:color="auto"/>
      </w:divBdr>
    </w:div>
    <w:div w:id="117451023">
      <w:bodyDiv w:val="1"/>
      <w:marLeft w:val="0"/>
      <w:marRight w:val="0"/>
      <w:marTop w:val="0"/>
      <w:marBottom w:val="0"/>
      <w:divBdr>
        <w:top w:val="none" w:sz="0" w:space="0" w:color="auto"/>
        <w:left w:val="none" w:sz="0" w:space="0" w:color="auto"/>
        <w:bottom w:val="none" w:sz="0" w:space="0" w:color="auto"/>
        <w:right w:val="none" w:sz="0" w:space="0" w:color="auto"/>
      </w:divBdr>
    </w:div>
    <w:div w:id="122966366">
      <w:bodyDiv w:val="1"/>
      <w:marLeft w:val="0"/>
      <w:marRight w:val="0"/>
      <w:marTop w:val="0"/>
      <w:marBottom w:val="0"/>
      <w:divBdr>
        <w:top w:val="none" w:sz="0" w:space="0" w:color="auto"/>
        <w:left w:val="none" w:sz="0" w:space="0" w:color="auto"/>
        <w:bottom w:val="none" w:sz="0" w:space="0" w:color="auto"/>
        <w:right w:val="none" w:sz="0" w:space="0" w:color="auto"/>
      </w:divBdr>
    </w:div>
    <w:div w:id="144013463">
      <w:bodyDiv w:val="1"/>
      <w:marLeft w:val="0"/>
      <w:marRight w:val="0"/>
      <w:marTop w:val="0"/>
      <w:marBottom w:val="0"/>
      <w:divBdr>
        <w:top w:val="none" w:sz="0" w:space="0" w:color="auto"/>
        <w:left w:val="none" w:sz="0" w:space="0" w:color="auto"/>
        <w:bottom w:val="none" w:sz="0" w:space="0" w:color="auto"/>
        <w:right w:val="none" w:sz="0" w:space="0" w:color="auto"/>
      </w:divBdr>
    </w:div>
    <w:div w:id="147671851">
      <w:bodyDiv w:val="1"/>
      <w:marLeft w:val="0"/>
      <w:marRight w:val="0"/>
      <w:marTop w:val="0"/>
      <w:marBottom w:val="0"/>
      <w:divBdr>
        <w:top w:val="none" w:sz="0" w:space="0" w:color="auto"/>
        <w:left w:val="none" w:sz="0" w:space="0" w:color="auto"/>
        <w:bottom w:val="none" w:sz="0" w:space="0" w:color="auto"/>
        <w:right w:val="none" w:sz="0" w:space="0" w:color="auto"/>
      </w:divBdr>
    </w:div>
    <w:div w:id="153186728">
      <w:bodyDiv w:val="1"/>
      <w:marLeft w:val="0"/>
      <w:marRight w:val="0"/>
      <w:marTop w:val="0"/>
      <w:marBottom w:val="0"/>
      <w:divBdr>
        <w:top w:val="none" w:sz="0" w:space="0" w:color="auto"/>
        <w:left w:val="none" w:sz="0" w:space="0" w:color="auto"/>
        <w:bottom w:val="none" w:sz="0" w:space="0" w:color="auto"/>
        <w:right w:val="none" w:sz="0" w:space="0" w:color="auto"/>
      </w:divBdr>
    </w:div>
    <w:div w:id="154229039">
      <w:bodyDiv w:val="1"/>
      <w:marLeft w:val="0"/>
      <w:marRight w:val="0"/>
      <w:marTop w:val="0"/>
      <w:marBottom w:val="0"/>
      <w:divBdr>
        <w:top w:val="none" w:sz="0" w:space="0" w:color="auto"/>
        <w:left w:val="none" w:sz="0" w:space="0" w:color="auto"/>
        <w:bottom w:val="none" w:sz="0" w:space="0" w:color="auto"/>
        <w:right w:val="none" w:sz="0" w:space="0" w:color="auto"/>
      </w:divBdr>
    </w:div>
    <w:div w:id="164784453">
      <w:bodyDiv w:val="1"/>
      <w:marLeft w:val="0"/>
      <w:marRight w:val="0"/>
      <w:marTop w:val="0"/>
      <w:marBottom w:val="0"/>
      <w:divBdr>
        <w:top w:val="none" w:sz="0" w:space="0" w:color="auto"/>
        <w:left w:val="none" w:sz="0" w:space="0" w:color="auto"/>
        <w:bottom w:val="none" w:sz="0" w:space="0" w:color="auto"/>
        <w:right w:val="none" w:sz="0" w:space="0" w:color="auto"/>
      </w:divBdr>
    </w:div>
    <w:div w:id="165677767">
      <w:bodyDiv w:val="1"/>
      <w:marLeft w:val="0"/>
      <w:marRight w:val="0"/>
      <w:marTop w:val="0"/>
      <w:marBottom w:val="0"/>
      <w:divBdr>
        <w:top w:val="none" w:sz="0" w:space="0" w:color="auto"/>
        <w:left w:val="none" w:sz="0" w:space="0" w:color="auto"/>
        <w:bottom w:val="none" w:sz="0" w:space="0" w:color="auto"/>
        <w:right w:val="none" w:sz="0" w:space="0" w:color="auto"/>
      </w:divBdr>
    </w:div>
    <w:div w:id="165828851">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9690220">
      <w:bodyDiv w:val="1"/>
      <w:marLeft w:val="0"/>
      <w:marRight w:val="0"/>
      <w:marTop w:val="0"/>
      <w:marBottom w:val="0"/>
      <w:divBdr>
        <w:top w:val="none" w:sz="0" w:space="0" w:color="auto"/>
        <w:left w:val="none" w:sz="0" w:space="0" w:color="auto"/>
        <w:bottom w:val="none" w:sz="0" w:space="0" w:color="auto"/>
        <w:right w:val="none" w:sz="0" w:space="0" w:color="auto"/>
      </w:divBdr>
    </w:div>
    <w:div w:id="199899591">
      <w:bodyDiv w:val="1"/>
      <w:marLeft w:val="0"/>
      <w:marRight w:val="0"/>
      <w:marTop w:val="0"/>
      <w:marBottom w:val="0"/>
      <w:divBdr>
        <w:top w:val="none" w:sz="0" w:space="0" w:color="auto"/>
        <w:left w:val="none" w:sz="0" w:space="0" w:color="auto"/>
        <w:bottom w:val="none" w:sz="0" w:space="0" w:color="auto"/>
        <w:right w:val="none" w:sz="0" w:space="0" w:color="auto"/>
      </w:divBdr>
    </w:div>
    <w:div w:id="205340665">
      <w:bodyDiv w:val="1"/>
      <w:marLeft w:val="0"/>
      <w:marRight w:val="0"/>
      <w:marTop w:val="0"/>
      <w:marBottom w:val="0"/>
      <w:divBdr>
        <w:top w:val="none" w:sz="0" w:space="0" w:color="auto"/>
        <w:left w:val="none" w:sz="0" w:space="0" w:color="auto"/>
        <w:bottom w:val="none" w:sz="0" w:space="0" w:color="auto"/>
        <w:right w:val="none" w:sz="0" w:space="0" w:color="auto"/>
      </w:divBdr>
    </w:div>
    <w:div w:id="206450432">
      <w:bodyDiv w:val="1"/>
      <w:marLeft w:val="0"/>
      <w:marRight w:val="0"/>
      <w:marTop w:val="0"/>
      <w:marBottom w:val="0"/>
      <w:divBdr>
        <w:top w:val="none" w:sz="0" w:space="0" w:color="auto"/>
        <w:left w:val="none" w:sz="0" w:space="0" w:color="auto"/>
        <w:bottom w:val="none" w:sz="0" w:space="0" w:color="auto"/>
        <w:right w:val="none" w:sz="0" w:space="0" w:color="auto"/>
      </w:divBdr>
    </w:div>
    <w:div w:id="215708300">
      <w:bodyDiv w:val="1"/>
      <w:marLeft w:val="0"/>
      <w:marRight w:val="0"/>
      <w:marTop w:val="0"/>
      <w:marBottom w:val="0"/>
      <w:divBdr>
        <w:top w:val="none" w:sz="0" w:space="0" w:color="auto"/>
        <w:left w:val="none" w:sz="0" w:space="0" w:color="auto"/>
        <w:bottom w:val="none" w:sz="0" w:space="0" w:color="auto"/>
        <w:right w:val="none" w:sz="0" w:space="0" w:color="auto"/>
      </w:divBdr>
    </w:div>
    <w:div w:id="217252431">
      <w:bodyDiv w:val="1"/>
      <w:marLeft w:val="0"/>
      <w:marRight w:val="0"/>
      <w:marTop w:val="0"/>
      <w:marBottom w:val="0"/>
      <w:divBdr>
        <w:top w:val="none" w:sz="0" w:space="0" w:color="auto"/>
        <w:left w:val="none" w:sz="0" w:space="0" w:color="auto"/>
        <w:bottom w:val="none" w:sz="0" w:space="0" w:color="auto"/>
        <w:right w:val="none" w:sz="0" w:space="0" w:color="auto"/>
      </w:divBdr>
    </w:div>
    <w:div w:id="22564604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5821335">
      <w:bodyDiv w:val="1"/>
      <w:marLeft w:val="0"/>
      <w:marRight w:val="0"/>
      <w:marTop w:val="0"/>
      <w:marBottom w:val="0"/>
      <w:divBdr>
        <w:top w:val="none" w:sz="0" w:space="0" w:color="auto"/>
        <w:left w:val="none" w:sz="0" w:space="0" w:color="auto"/>
        <w:bottom w:val="none" w:sz="0" w:space="0" w:color="auto"/>
        <w:right w:val="none" w:sz="0" w:space="0" w:color="auto"/>
      </w:divBdr>
    </w:div>
    <w:div w:id="237323497">
      <w:bodyDiv w:val="1"/>
      <w:marLeft w:val="0"/>
      <w:marRight w:val="0"/>
      <w:marTop w:val="0"/>
      <w:marBottom w:val="0"/>
      <w:divBdr>
        <w:top w:val="none" w:sz="0" w:space="0" w:color="auto"/>
        <w:left w:val="none" w:sz="0" w:space="0" w:color="auto"/>
        <w:bottom w:val="none" w:sz="0" w:space="0" w:color="auto"/>
        <w:right w:val="none" w:sz="0" w:space="0" w:color="auto"/>
      </w:divBdr>
    </w:div>
    <w:div w:id="244460614">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6185302">
      <w:bodyDiv w:val="1"/>
      <w:marLeft w:val="0"/>
      <w:marRight w:val="0"/>
      <w:marTop w:val="0"/>
      <w:marBottom w:val="0"/>
      <w:divBdr>
        <w:top w:val="none" w:sz="0" w:space="0" w:color="auto"/>
        <w:left w:val="none" w:sz="0" w:space="0" w:color="auto"/>
        <w:bottom w:val="none" w:sz="0" w:space="0" w:color="auto"/>
        <w:right w:val="none" w:sz="0" w:space="0" w:color="auto"/>
      </w:divBdr>
    </w:div>
    <w:div w:id="283659888">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297927316">
      <w:bodyDiv w:val="1"/>
      <w:marLeft w:val="0"/>
      <w:marRight w:val="0"/>
      <w:marTop w:val="0"/>
      <w:marBottom w:val="0"/>
      <w:divBdr>
        <w:top w:val="none" w:sz="0" w:space="0" w:color="auto"/>
        <w:left w:val="none" w:sz="0" w:space="0" w:color="auto"/>
        <w:bottom w:val="none" w:sz="0" w:space="0" w:color="auto"/>
        <w:right w:val="none" w:sz="0" w:space="0" w:color="auto"/>
      </w:divBdr>
    </w:div>
    <w:div w:id="311327310">
      <w:bodyDiv w:val="1"/>
      <w:marLeft w:val="0"/>
      <w:marRight w:val="0"/>
      <w:marTop w:val="0"/>
      <w:marBottom w:val="0"/>
      <w:divBdr>
        <w:top w:val="none" w:sz="0" w:space="0" w:color="auto"/>
        <w:left w:val="none" w:sz="0" w:space="0" w:color="auto"/>
        <w:bottom w:val="none" w:sz="0" w:space="0" w:color="auto"/>
        <w:right w:val="none" w:sz="0" w:space="0" w:color="auto"/>
      </w:divBdr>
      <w:divsChild>
        <w:div w:id="20703757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0155914">
      <w:bodyDiv w:val="1"/>
      <w:marLeft w:val="0"/>
      <w:marRight w:val="0"/>
      <w:marTop w:val="0"/>
      <w:marBottom w:val="0"/>
      <w:divBdr>
        <w:top w:val="none" w:sz="0" w:space="0" w:color="auto"/>
        <w:left w:val="none" w:sz="0" w:space="0" w:color="auto"/>
        <w:bottom w:val="none" w:sz="0" w:space="0" w:color="auto"/>
        <w:right w:val="none" w:sz="0" w:space="0" w:color="auto"/>
      </w:divBdr>
    </w:div>
    <w:div w:id="320350282">
      <w:bodyDiv w:val="1"/>
      <w:marLeft w:val="0"/>
      <w:marRight w:val="0"/>
      <w:marTop w:val="0"/>
      <w:marBottom w:val="0"/>
      <w:divBdr>
        <w:top w:val="none" w:sz="0" w:space="0" w:color="auto"/>
        <w:left w:val="none" w:sz="0" w:space="0" w:color="auto"/>
        <w:bottom w:val="none" w:sz="0" w:space="0" w:color="auto"/>
        <w:right w:val="none" w:sz="0" w:space="0" w:color="auto"/>
      </w:divBdr>
    </w:div>
    <w:div w:id="325326094">
      <w:bodyDiv w:val="1"/>
      <w:marLeft w:val="0"/>
      <w:marRight w:val="0"/>
      <w:marTop w:val="0"/>
      <w:marBottom w:val="0"/>
      <w:divBdr>
        <w:top w:val="none" w:sz="0" w:space="0" w:color="auto"/>
        <w:left w:val="none" w:sz="0" w:space="0" w:color="auto"/>
        <w:bottom w:val="none" w:sz="0" w:space="0" w:color="auto"/>
        <w:right w:val="none" w:sz="0" w:space="0" w:color="auto"/>
      </w:divBdr>
    </w:div>
    <w:div w:id="3400151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62096327">
      <w:bodyDiv w:val="1"/>
      <w:marLeft w:val="0"/>
      <w:marRight w:val="0"/>
      <w:marTop w:val="0"/>
      <w:marBottom w:val="0"/>
      <w:divBdr>
        <w:top w:val="none" w:sz="0" w:space="0" w:color="auto"/>
        <w:left w:val="none" w:sz="0" w:space="0" w:color="auto"/>
        <w:bottom w:val="none" w:sz="0" w:space="0" w:color="auto"/>
        <w:right w:val="none" w:sz="0" w:space="0" w:color="auto"/>
      </w:divBdr>
    </w:div>
    <w:div w:id="397439078">
      <w:bodyDiv w:val="1"/>
      <w:marLeft w:val="0"/>
      <w:marRight w:val="0"/>
      <w:marTop w:val="0"/>
      <w:marBottom w:val="0"/>
      <w:divBdr>
        <w:top w:val="none" w:sz="0" w:space="0" w:color="auto"/>
        <w:left w:val="none" w:sz="0" w:space="0" w:color="auto"/>
        <w:bottom w:val="none" w:sz="0" w:space="0" w:color="auto"/>
        <w:right w:val="none" w:sz="0" w:space="0" w:color="auto"/>
      </w:divBdr>
    </w:div>
    <w:div w:id="400254548">
      <w:bodyDiv w:val="1"/>
      <w:marLeft w:val="0"/>
      <w:marRight w:val="0"/>
      <w:marTop w:val="0"/>
      <w:marBottom w:val="0"/>
      <w:divBdr>
        <w:top w:val="none" w:sz="0" w:space="0" w:color="auto"/>
        <w:left w:val="none" w:sz="0" w:space="0" w:color="auto"/>
        <w:bottom w:val="none" w:sz="0" w:space="0" w:color="auto"/>
        <w:right w:val="none" w:sz="0" w:space="0" w:color="auto"/>
      </w:divBdr>
    </w:div>
    <w:div w:id="403995810">
      <w:bodyDiv w:val="1"/>
      <w:marLeft w:val="0"/>
      <w:marRight w:val="0"/>
      <w:marTop w:val="0"/>
      <w:marBottom w:val="0"/>
      <w:divBdr>
        <w:top w:val="none" w:sz="0" w:space="0" w:color="auto"/>
        <w:left w:val="none" w:sz="0" w:space="0" w:color="auto"/>
        <w:bottom w:val="none" w:sz="0" w:space="0" w:color="auto"/>
        <w:right w:val="none" w:sz="0" w:space="0" w:color="auto"/>
      </w:divBdr>
    </w:div>
    <w:div w:id="409234240">
      <w:bodyDiv w:val="1"/>
      <w:marLeft w:val="0"/>
      <w:marRight w:val="0"/>
      <w:marTop w:val="0"/>
      <w:marBottom w:val="0"/>
      <w:divBdr>
        <w:top w:val="none" w:sz="0" w:space="0" w:color="auto"/>
        <w:left w:val="none" w:sz="0" w:space="0" w:color="auto"/>
        <w:bottom w:val="none" w:sz="0" w:space="0" w:color="auto"/>
        <w:right w:val="none" w:sz="0" w:space="0" w:color="auto"/>
      </w:divBdr>
    </w:div>
    <w:div w:id="411052351">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0956507">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8087406">
      <w:bodyDiv w:val="1"/>
      <w:marLeft w:val="0"/>
      <w:marRight w:val="0"/>
      <w:marTop w:val="0"/>
      <w:marBottom w:val="0"/>
      <w:divBdr>
        <w:top w:val="none" w:sz="0" w:space="0" w:color="auto"/>
        <w:left w:val="none" w:sz="0" w:space="0" w:color="auto"/>
        <w:bottom w:val="none" w:sz="0" w:space="0" w:color="auto"/>
        <w:right w:val="none" w:sz="0" w:space="0" w:color="auto"/>
      </w:divBdr>
    </w:div>
    <w:div w:id="456527942">
      <w:bodyDiv w:val="1"/>
      <w:marLeft w:val="0"/>
      <w:marRight w:val="0"/>
      <w:marTop w:val="0"/>
      <w:marBottom w:val="0"/>
      <w:divBdr>
        <w:top w:val="none" w:sz="0" w:space="0" w:color="auto"/>
        <w:left w:val="none" w:sz="0" w:space="0" w:color="auto"/>
        <w:bottom w:val="none" w:sz="0" w:space="0" w:color="auto"/>
        <w:right w:val="none" w:sz="0" w:space="0" w:color="auto"/>
      </w:divBdr>
    </w:div>
    <w:div w:id="462895477">
      <w:bodyDiv w:val="1"/>
      <w:marLeft w:val="0"/>
      <w:marRight w:val="0"/>
      <w:marTop w:val="0"/>
      <w:marBottom w:val="0"/>
      <w:divBdr>
        <w:top w:val="none" w:sz="0" w:space="0" w:color="auto"/>
        <w:left w:val="none" w:sz="0" w:space="0" w:color="auto"/>
        <w:bottom w:val="none" w:sz="0" w:space="0" w:color="auto"/>
        <w:right w:val="none" w:sz="0" w:space="0" w:color="auto"/>
      </w:divBdr>
    </w:div>
    <w:div w:id="465436935">
      <w:bodyDiv w:val="1"/>
      <w:marLeft w:val="0"/>
      <w:marRight w:val="0"/>
      <w:marTop w:val="0"/>
      <w:marBottom w:val="0"/>
      <w:divBdr>
        <w:top w:val="none" w:sz="0" w:space="0" w:color="auto"/>
        <w:left w:val="none" w:sz="0" w:space="0" w:color="auto"/>
        <w:bottom w:val="none" w:sz="0" w:space="0" w:color="auto"/>
        <w:right w:val="none" w:sz="0" w:space="0" w:color="auto"/>
      </w:divBdr>
    </w:div>
    <w:div w:id="470945309">
      <w:bodyDiv w:val="1"/>
      <w:marLeft w:val="0"/>
      <w:marRight w:val="0"/>
      <w:marTop w:val="0"/>
      <w:marBottom w:val="0"/>
      <w:divBdr>
        <w:top w:val="none" w:sz="0" w:space="0" w:color="auto"/>
        <w:left w:val="none" w:sz="0" w:space="0" w:color="auto"/>
        <w:bottom w:val="none" w:sz="0" w:space="0" w:color="auto"/>
        <w:right w:val="none" w:sz="0" w:space="0" w:color="auto"/>
      </w:divBdr>
    </w:div>
    <w:div w:id="472721066">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241947">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1365">
      <w:bodyDiv w:val="1"/>
      <w:marLeft w:val="0"/>
      <w:marRight w:val="0"/>
      <w:marTop w:val="0"/>
      <w:marBottom w:val="0"/>
      <w:divBdr>
        <w:top w:val="none" w:sz="0" w:space="0" w:color="auto"/>
        <w:left w:val="none" w:sz="0" w:space="0" w:color="auto"/>
        <w:bottom w:val="none" w:sz="0" w:space="0" w:color="auto"/>
        <w:right w:val="none" w:sz="0" w:space="0" w:color="auto"/>
      </w:divBdr>
    </w:div>
    <w:div w:id="499736800">
      <w:bodyDiv w:val="1"/>
      <w:marLeft w:val="0"/>
      <w:marRight w:val="0"/>
      <w:marTop w:val="0"/>
      <w:marBottom w:val="0"/>
      <w:divBdr>
        <w:top w:val="none" w:sz="0" w:space="0" w:color="auto"/>
        <w:left w:val="none" w:sz="0" w:space="0" w:color="auto"/>
        <w:bottom w:val="none" w:sz="0" w:space="0" w:color="auto"/>
        <w:right w:val="none" w:sz="0" w:space="0" w:color="auto"/>
      </w:divBdr>
    </w:div>
    <w:div w:id="501743853">
      <w:bodyDiv w:val="1"/>
      <w:marLeft w:val="0"/>
      <w:marRight w:val="0"/>
      <w:marTop w:val="0"/>
      <w:marBottom w:val="0"/>
      <w:divBdr>
        <w:top w:val="none" w:sz="0" w:space="0" w:color="auto"/>
        <w:left w:val="none" w:sz="0" w:space="0" w:color="auto"/>
        <w:bottom w:val="none" w:sz="0" w:space="0" w:color="auto"/>
        <w:right w:val="none" w:sz="0" w:space="0" w:color="auto"/>
      </w:divBdr>
    </w:div>
    <w:div w:id="502430357">
      <w:bodyDiv w:val="1"/>
      <w:marLeft w:val="0"/>
      <w:marRight w:val="0"/>
      <w:marTop w:val="0"/>
      <w:marBottom w:val="0"/>
      <w:divBdr>
        <w:top w:val="none" w:sz="0" w:space="0" w:color="auto"/>
        <w:left w:val="none" w:sz="0" w:space="0" w:color="auto"/>
        <w:bottom w:val="none" w:sz="0" w:space="0" w:color="auto"/>
        <w:right w:val="none" w:sz="0" w:space="0" w:color="auto"/>
      </w:divBdr>
    </w:div>
    <w:div w:id="519780503">
      <w:bodyDiv w:val="1"/>
      <w:marLeft w:val="0"/>
      <w:marRight w:val="0"/>
      <w:marTop w:val="0"/>
      <w:marBottom w:val="0"/>
      <w:divBdr>
        <w:top w:val="none" w:sz="0" w:space="0" w:color="auto"/>
        <w:left w:val="none" w:sz="0" w:space="0" w:color="auto"/>
        <w:bottom w:val="none" w:sz="0" w:space="0" w:color="auto"/>
        <w:right w:val="none" w:sz="0" w:space="0" w:color="auto"/>
      </w:divBdr>
    </w:div>
    <w:div w:id="52186674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2211281">
      <w:bodyDiv w:val="1"/>
      <w:marLeft w:val="0"/>
      <w:marRight w:val="0"/>
      <w:marTop w:val="0"/>
      <w:marBottom w:val="0"/>
      <w:divBdr>
        <w:top w:val="none" w:sz="0" w:space="0" w:color="auto"/>
        <w:left w:val="none" w:sz="0" w:space="0" w:color="auto"/>
        <w:bottom w:val="none" w:sz="0" w:space="0" w:color="auto"/>
        <w:right w:val="none" w:sz="0" w:space="0" w:color="auto"/>
      </w:divBdr>
    </w:div>
    <w:div w:id="548421658">
      <w:bodyDiv w:val="1"/>
      <w:marLeft w:val="0"/>
      <w:marRight w:val="0"/>
      <w:marTop w:val="0"/>
      <w:marBottom w:val="0"/>
      <w:divBdr>
        <w:top w:val="none" w:sz="0" w:space="0" w:color="auto"/>
        <w:left w:val="none" w:sz="0" w:space="0" w:color="auto"/>
        <w:bottom w:val="none" w:sz="0" w:space="0" w:color="auto"/>
        <w:right w:val="none" w:sz="0" w:space="0" w:color="auto"/>
      </w:divBdr>
    </w:div>
    <w:div w:id="5526953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391496">
      <w:bodyDiv w:val="1"/>
      <w:marLeft w:val="0"/>
      <w:marRight w:val="0"/>
      <w:marTop w:val="0"/>
      <w:marBottom w:val="0"/>
      <w:divBdr>
        <w:top w:val="none" w:sz="0" w:space="0" w:color="auto"/>
        <w:left w:val="none" w:sz="0" w:space="0" w:color="auto"/>
        <w:bottom w:val="none" w:sz="0" w:space="0" w:color="auto"/>
        <w:right w:val="none" w:sz="0" w:space="0" w:color="auto"/>
      </w:divBdr>
    </w:div>
    <w:div w:id="559827144">
      <w:bodyDiv w:val="1"/>
      <w:marLeft w:val="0"/>
      <w:marRight w:val="0"/>
      <w:marTop w:val="0"/>
      <w:marBottom w:val="0"/>
      <w:divBdr>
        <w:top w:val="none" w:sz="0" w:space="0" w:color="auto"/>
        <w:left w:val="none" w:sz="0" w:space="0" w:color="auto"/>
        <w:bottom w:val="none" w:sz="0" w:space="0" w:color="auto"/>
        <w:right w:val="none" w:sz="0" w:space="0" w:color="auto"/>
      </w:divBdr>
    </w:div>
    <w:div w:id="561138342">
      <w:bodyDiv w:val="1"/>
      <w:marLeft w:val="0"/>
      <w:marRight w:val="0"/>
      <w:marTop w:val="0"/>
      <w:marBottom w:val="0"/>
      <w:divBdr>
        <w:top w:val="none" w:sz="0" w:space="0" w:color="auto"/>
        <w:left w:val="none" w:sz="0" w:space="0" w:color="auto"/>
        <w:bottom w:val="none" w:sz="0" w:space="0" w:color="auto"/>
        <w:right w:val="none" w:sz="0" w:space="0" w:color="auto"/>
      </w:divBdr>
    </w:div>
    <w:div w:id="578441138">
      <w:bodyDiv w:val="1"/>
      <w:marLeft w:val="0"/>
      <w:marRight w:val="0"/>
      <w:marTop w:val="0"/>
      <w:marBottom w:val="0"/>
      <w:divBdr>
        <w:top w:val="none" w:sz="0" w:space="0" w:color="auto"/>
        <w:left w:val="none" w:sz="0" w:space="0" w:color="auto"/>
        <w:bottom w:val="none" w:sz="0" w:space="0" w:color="auto"/>
        <w:right w:val="none" w:sz="0" w:space="0" w:color="auto"/>
      </w:divBdr>
    </w:div>
    <w:div w:id="584875206">
      <w:bodyDiv w:val="1"/>
      <w:marLeft w:val="0"/>
      <w:marRight w:val="0"/>
      <w:marTop w:val="0"/>
      <w:marBottom w:val="0"/>
      <w:divBdr>
        <w:top w:val="none" w:sz="0" w:space="0" w:color="auto"/>
        <w:left w:val="none" w:sz="0" w:space="0" w:color="auto"/>
        <w:bottom w:val="none" w:sz="0" w:space="0" w:color="auto"/>
        <w:right w:val="none" w:sz="0" w:space="0" w:color="auto"/>
      </w:divBdr>
    </w:div>
    <w:div w:id="587081836">
      <w:bodyDiv w:val="1"/>
      <w:marLeft w:val="0"/>
      <w:marRight w:val="0"/>
      <w:marTop w:val="0"/>
      <w:marBottom w:val="0"/>
      <w:divBdr>
        <w:top w:val="none" w:sz="0" w:space="0" w:color="auto"/>
        <w:left w:val="none" w:sz="0" w:space="0" w:color="auto"/>
        <w:bottom w:val="none" w:sz="0" w:space="0" w:color="auto"/>
        <w:right w:val="none" w:sz="0" w:space="0" w:color="auto"/>
      </w:divBdr>
    </w:div>
    <w:div w:id="590744236">
      <w:bodyDiv w:val="1"/>
      <w:marLeft w:val="0"/>
      <w:marRight w:val="0"/>
      <w:marTop w:val="0"/>
      <w:marBottom w:val="0"/>
      <w:divBdr>
        <w:top w:val="none" w:sz="0" w:space="0" w:color="auto"/>
        <w:left w:val="none" w:sz="0" w:space="0" w:color="auto"/>
        <w:bottom w:val="none" w:sz="0" w:space="0" w:color="auto"/>
        <w:right w:val="none" w:sz="0" w:space="0" w:color="auto"/>
      </w:divBdr>
      <w:divsChild>
        <w:div w:id="30614905">
          <w:marLeft w:val="0"/>
          <w:marRight w:val="0"/>
          <w:marTop w:val="0"/>
          <w:marBottom w:val="0"/>
          <w:divBdr>
            <w:top w:val="none" w:sz="0" w:space="0" w:color="auto"/>
            <w:left w:val="none" w:sz="0" w:space="0" w:color="auto"/>
            <w:bottom w:val="none" w:sz="0" w:space="0" w:color="auto"/>
            <w:right w:val="none" w:sz="0" w:space="0" w:color="auto"/>
          </w:divBdr>
          <w:divsChild>
            <w:div w:id="27671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26276">
      <w:bodyDiv w:val="1"/>
      <w:marLeft w:val="0"/>
      <w:marRight w:val="0"/>
      <w:marTop w:val="0"/>
      <w:marBottom w:val="0"/>
      <w:divBdr>
        <w:top w:val="none" w:sz="0" w:space="0" w:color="auto"/>
        <w:left w:val="none" w:sz="0" w:space="0" w:color="auto"/>
        <w:bottom w:val="none" w:sz="0" w:space="0" w:color="auto"/>
        <w:right w:val="none" w:sz="0" w:space="0" w:color="auto"/>
      </w:divBdr>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01456224">
      <w:bodyDiv w:val="1"/>
      <w:marLeft w:val="0"/>
      <w:marRight w:val="0"/>
      <w:marTop w:val="0"/>
      <w:marBottom w:val="0"/>
      <w:divBdr>
        <w:top w:val="none" w:sz="0" w:space="0" w:color="auto"/>
        <w:left w:val="none" w:sz="0" w:space="0" w:color="auto"/>
        <w:bottom w:val="none" w:sz="0" w:space="0" w:color="auto"/>
        <w:right w:val="none" w:sz="0" w:space="0" w:color="auto"/>
      </w:divBdr>
    </w:div>
    <w:div w:id="609626328">
      <w:bodyDiv w:val="1"/>
      <w:marLeft w:val="0"/>
      <w:marRight w:val="0"/>
      <w:marTop w:val="0"/>
      <w:marBottom w:val="0"/>
      <w:divBdr>
        <w:top w:val="none" w:sz="0" w:space="0" w:color="auto"/>
        <w:left w:val="none" w:sz="0" w:space="0" w:color="auto"/>
        <w:bottom w:val="none" w:sz="0" w:space="0" w:color="auto"/>
        <w:right w:val="none" w:sz="0" w:space="0" w:color="auto"/>
      </w:divBdr>
    </w:div>
    <w:div w:id="61710808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0698015">
      <w:bodyDiv w:val="1"/>
      <w:marLeft w:val="0"/>
      <w:marRight w:val="0"/>
      <w:marTop w:val="0"/>
      <w:marBottom w:val="0"/>
      <w:divBdr>
        <w:top w:val="none" w:sz="0" w:space="0" w:color="auto"/>
        <w:left w:val="none" w:sz="0" w:space="0" w:color="auto"/>
        <w:bottom w:val="none" w:sz="0" w:space="0" w:color="auto"/>
        <w:right w:val="none" w:sz="0" w:space="0" w:color="auto"/>
      </w:divBdr>
    </w:div>
    <w:div w:id="650866439">
      <w:bodyDiv w:val="1"/>
      <w:marLeft w:val="0"/>
      <w:marRight w:val="0"/>
      <w:marTop w:val="0"/>
      <w:marBottom w:val="0"/>
      <w:divBdr>
        <w:top w:val="none" w:sz="0" w:space="0" w:color="auto"/>
        <w:left w:val="none" w:sz="0" w:space="0" w:color="auto"/>
        <w:bottom w:val="none" w:sz="0" w:space="0" w:color="auto"/>
        <w:right w:val="none" w:sz="0" w:space="0" w:color="auto"/>
      </w:divBdr>
    </w:div>
    <w:div w:id="652292568">
      <w:bodyDiv w:val="1"/>
      <w:marLeft w:val="0"/>
      <w:marRight w:val="0"/>
      <w:marTop w:val="0"/>
      <w:marBottom w:val="0"/>
      <w:divBdr>
        <w:top w:val="none" w:sz="0" w:space="0" w:color="auto"/>
        <w:left w:val="none" w:sz="0" w:space="0" w:color="auto"/>
        <w:bottom w:val="none" w:sz="0" w:space="0" w:color="auto"/>
        <w:right w:val="none" w:sz="0" w:space="0" w:color="auto"/>
      </w:divBdr>
    </w:div>
    <w:div w:id="666205291">
      <w:bodyDiv w:val="1"/>
      <w:marLeft w:val="0"/>
      <w:marRight w:val="0"/>
      <w:marTop w:val="0"/>
      <w:marBottom w:val="0"/>
      <w:divBdr>
        <w:top w:val="none" w:sz="0" w:space="0" w:color="auto"/>
        <w:left w:val="none" w:sz="0" w:space="0" w:color="auto"/>
        <w:bottom w:val="none" w:sz="0" w:space="0" w:color="auto"/>
        <w:right w:val="none" w:sz="0" w:space="0" w:color="auto"/>
      </w:divBdr>
    </w:div>
    <w:div w:id="666788039">
      <w:bodyDiv w:val="1"/>
      <w:marLeft w:val="0"/>
      <w:marRight w:val="0"/>
      <w:marTop w:val="0"/>
      <w:marBottom w:val="0"/>
      <w:divBdr>
        <w:top w:val="none" w:sz="0" w:space="0" w:color="auto"/>
        <w:left w:val="none" w:sz="0" w:space="0" w:color="auto"/>
        <w:bottom w:val="none" w:sz="0" w:space="0" w:color="auto"/>
        <w:right w:val="none" w:sz="0" w:space="0" w:color="auto"/>
      </w:divBdr>
    </w:div>
    <w:div w:id="667485227">
      <w:bodyDiv w:val="1"/>
      <w:marLeft w:val="0"/>
      <w:marRight w:val="0"/>
      <w:marTop w:val="0"/>
      <w:marBottom w:val="0"/>
      <w:divBdr>
        <w:top w:val="none" w:sz="0" w:space="0" w:color="auto"/>
        <w:left w:val="none" w:sz="0" w:space="0" w:color="auto"/>
        <w:bottom w:val="none" w:sz="0" w:space="0" w:color="auto"/>
        <w:right w:val="none" w:sz="0" w:space="0" w:color="auto"/>
      </w:divBdr>
    </w:div>
    <w:div w:id="674694425">
      <w:bodyDiv w:val="1"/>
      <w:marLeft w:val="0"/>
      <w:marRight w:val="0"/>
      <w:marTop w:val="0"/>
      <w:marBottom w:val="0"/>
      <w:divBdr>
        <w:top w:val="none" w:sz="0" w:space="0" w:color="auto"/>
        <w:left w:val="none" w:sz="0" w:space="0" w:color="auto"/>
        <w:bottom w:val="none" w:sz="0" w:space="0" w:color="auto"/>
        <w:right w:val="none" w:sz="0" w:space="0" w:color="auto"/>
      </w:divBdr>
    </w:div>
    <w:div w:id="680855776">
      <w:bodyDiv w:val="1"/>
      <w:marLeft w:val="0"/>
      <w:marRight w:val="0"/>
      <w:marTop w:val="0"/>
      <w:marBottom w:val="0"/>
      <w:divBdr>
        <w:top w:val="none" w:sz="0" w:space="0" w:color="auto"/>
        <w:left w:val="none" w:sz="0" w:space="0" w:color="auto"/>
        <w:bottom w:val="none" w:sz="0" w:space="0" w:color="auto"/>
        <w:right w:val="none" w:sz="0" w:space="0" w:color="auto"/>
      </w:divBdr>
    </w:div>
    <w:div w:id="693842129">
      <w:bodyDiv w:val="1"/>
      <w:marLeft w:val="0"/>
      <w:marRight w:val="0"/>
      <w:marTop w:val="0"/>
      <w:marBottom w:val="0"/>
      <w:divBdr>
        <w:top w:val="none" w:sz="0" w:space="0" w:color="auto"/>
        <w:left w:val="none" w:sz="0" w:space="0" w:color="auto"/>
        <w:bottom w:val="none" w:sz="0" w:space="0" w:color="auto"/>
        <w:right w:val="none" w:sz="0" w:space="0" w:color="auto"/>
      </w:divBdr>
    </w:div>
    <w:div w:id="709257531">
      <w:bodyDiv w:val="1"/>
      <w:marLeft w:val="0"/>
      <w:marRight w:val="0"/>
      <w:marTop w:val="0"/>
      <w:marBottom w:val="0"/>
      <w:divBdr>
        <w:top w:val="none" w:sz="0" w:space="0" w:color="auto"/>
        <w:left w:val="none" w:sz="0" w:space="0" w:color="auto"/>
        <w:bottom w:val="none" w:sz="0" w:space="0" w:color="auto"/>
        <w:right w:val="none" w:sz="0" w:space="0" w:color="auto"/>
      </w:divBdr>
    </w:div>
    <w:div w:id="720054245">
      <w:bodyDiv w:val="1"/>
      <w:marLeft w:val="0"/>
      <w:marRight w:val="0"/>
      <w:marTop w:val="0"/>
      <w:marBottom w:val="0"/>
      <w:divBdr>
        <w:top w:val="none" w:sz="0" w:space="0" w:color="auto"/>
        <w:left w:val="none" w:sz="0" w:space="0" w:color="auto"/>
        <w:bottom w:val="none" w:sz="0" w:space="0" w:color="auto"/>
        <w:right w:val="none" w:sz="0" w:space="0" w:color="auto"/>
      </w:divBdr>
    </w:div>
    <w:div w:id="726563392">
      <w:bodyDiv w:val="1"/>
      <w:marLeft w:val="0"/>
      <w:marRight w:val="0"/>
      <w:marTop w:val="0"/>
      <w:marBottom w:val="0"/>
      <w:divBdr>
        <w:top w:val="none" w:sz="0" w:space="0" w:color="auto"/>
        <w:left w:val="none" w:sz="0" w:space="0" w:color="auto"/>
        <w:bottom w:val="none" w:sz="0" w:space="0" w:color="auto"/>
        <w:right w:val="none" w:sz="0" w:space="0" w:color="auto"/>
      </w:divBdr>
    </w:div>
    <w:div w:id="729033335">
      <w:bodyDiv w:val="1"/>
      <w:marLeft w:val="0"/>
      <w:marRight w:val="0"/>
      <w:marTop w:val="0"/>
      <w:marBottom w:val="0"/>
      <w:divBdr>
        <w:top w:val="none" w:sz="0" w:space="0" w:color="auto"/>
        <w:left w:val="none" w:sz="0" w:space="0" w:color="auto"/>
        <w:bottom w:val="none" w:sz="0" w:space="0" w:color="auto"/>
        <w:right w:val="none" w:sz="0" w:space="0" w:color="auto"/>
      </w:divBdr>
    </w:div>
    <w:div w:id="734160008">
      <w:bodyDiv w:val="1"/>
      <w:marLeft w:val="0"/>
      <w:marRight w:val="0"/>
      <w:marTop w:val="0"/>
      <w:marBottom w:val="0"/>
      <w:divBdr>
        <w:top w:val="none" w:sz="0" w:space="0" w:color="auto"/>
        <w:left w:val="none" w:sz="0" w:space="0" w:color="auto"/>
        <w:bottom w:val="none" w:sz="0" w:space="0" w:color="auto"/>
        <w:right w:val="none" w:sz="0" w:space="0" w:color="auto"/>
      </w:divBdr>
    </w:div>
    <w:div w:id="736172436">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2121">
      <w:bodyDiv w:val="1"/>
      <w:marLeft w:val="0"/>
      <w:marRight w:val="0"/>
      <w:marTop w:val="0"/>
      <w:marBottom w:val="0"/>
      <w:divBdr>
        <w:top w:val="none" w:sz="0" w:space="0" w:color="auto"/>
        <w:left w:val="none" w:sz="0" w:space="0" w:color="auto"/>
        <w:bottom w:val="none" w:sz="0" w:space="0" w:color="auto"/>
        <w:right w:val="none" w:sz="0" w:space="0" w:color="auto"/>
      </w:divBdr>
    </w:div>
    <w:div w:id="769741367">
      <w:bodyDiv w:val="1"/>
      <w:marLeft w:val="0"/>
      <w:marRight w:val="0"/>
      <w:marTop w:val="0"/>
      <w:marBottom w:val="0"/>
      <w:divBdr>
        <w:top w:val="none" w:sz="0" w:space="0" w:color="auto"/>
        <w:left w:val="none" w:sz="0" w:space="0" w:color="auto"/>
        <w:bottom w:val="none" w:sz="0" w:space="0" w:color="auto"/>
        <w:right w:val="none" w:sz="0" w:space="0" w:color="auto"/>
      </w:divBdr>
    </w:div>
    <w:div w:id="788621223">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456739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5121265">
      <w:bodyDiv w:val="1"/>
      <w:marLeft w:val="0"/>
      <w:marRight w:val="0"/>
      <w:marTop w:val="0"/>
      <w:marBottom w:val="0"/>
      <w:divBdr>
        <w:top w:val="none" w:sz="0" w:space="0" w:color="auto"/>
        <w:left w:val="none" w:sz="0" w:space="0" w:color="auto"/>
        <w:bottom w:val="none" w:sz="0" w:space="0" w:color="auto"/>
        <w:right w:val="none" w:sz="0" w:space="0" w:color="auto"/>
      </w:divBdr>
    </w:div>
    <w:div w:id="815953115">
      <w:bodyDiv w:val="1"/>
      <w:marLeft w:val="0"/>
      <w:marRight w:val="0"/>
      <w:marTop w:val="0"/>
      <w:marBottom w:val="0"/>
      <w:divBdr>
        <w:top w:val="none" w:sz="0" w:space="0" w:color="auto"/>
        <w:left w:val="none" w:sz="0" w:space="0" w:color="auto"/>
        <w:bottom w:val="none" w:sz="0" w:space="0" w:color="auto"/>
        <w:right w:val="none" w:sz="0" w:space="0" w:color="auto"/>
      </w:divBdr>
    </w:div>
    <w:div w:id="817963406">
      <w:bodyDiv w:val="1"/>
      <w:marLeft w:val="0"/>
      <w:marRight w:val="0"/>
      <w:marTop w:val="0"/>
      <w:marBottom w:val="0"/>
      <w:divBdr>
        <w:top w:val="none" w:sz="0" w:space="0" w:color="auto"/>
        <w:left w:val="none" w:sz="0" w:space="0" w:color="auto"/>
        <w:bottom w:val="none" w:sz="0" w:space="0" w:color="auto"/>
        <w:right w:val="none" w:sz="0" w:space="0" w:color="auto"/>
      </w:divBdr>
    </w:div>
    <w:div w:id="825631671">
      <w:bodyDiv w:val="1"/>
      <w:marLeft w:val="0"/>
      <w:marRight w:val="0"/>
      <w:marTop w:val="0"/>
      <w:marBottom w:val="0"/>
      <w:divBdr>
        <w:top w:val="none" w:sz="0" w:space="0" w:color="auto"/>
        <w:left w:val="none" w:sz="0" w:space="0" w:color="auto"/>
        <w:bottom w:val="none" w:sz="0" w:space="0" w:color="auto"/>
        <w:right w:val="none" w:sz="0" w:space="0" w:color="auto"/>
      </w:divBdr>
    </w:div>
    <w:div w:id="826289898">
      <w:bodyDiv w:val="1"/>
      <w:marLeft w:val="0"/>
      <w:marRight w:val="0"/>
      <w:marTop w:val="0"/>
      <w:marBottom w:val="0"/>
      <w:divBdr>
        <w:top w:val="none" w:sz="0" w:space="0" w:color="auto"/>
        <w:left w:val="none" w:sz="0" w:space="0" w:color="auto"/>
        <w:bottom w:val="none" w:sz="0" w:space="0" w:color="auto"/>
        <w:right w:val="none" w:sz="0" w:space="0" w:color="auto"/>
      </w:divBdr>
    </w:div>
    <w:div w:id="838426949">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9298826">
      <w:bodyDiv w:val="1"/>
      <w:marLeft w:val="0"/>
      <w:marRight w:val="0"/>
      <w:marTop w:val="0"/>
      <w:marBottom w:val="0"/>
      <w:divBdr>
        <w:top w:val="none" w:sz="0" w:space="0" w:color="auto"/>
        <w:left w:val="none" w:sz="0" w:space="0" w:color="auto"/>
        <w:bottom w:val="none" w:sz="0" w:space="0" w:color="auto"/>
        <w:right w:val="none" w:sz="0" w:space="0" w:color="auto"/>
      </w:divBdr>
    </w:div>
    <w:div w:id="855197338">
      <w:bodyDiv w:val="1"/>
      <w:marLeft w:val="0"/>
      <w:marRight w:val="0"/>
      <w:marTop w:val="0"/>
      <w:marBottom w:val="0"/>
      <w:divBdr>
        <w:top w:val="none" w:sz="0" w:space="0" w:color="auto"/>
        <w:left w:val="none" w:sz="0" w:space="0" w:color="auto"/>
        <w:bottom w:val="none" w:sz="0" w:space="0" w:color="auto"/>
        <w:right w:val="none" w:sz="0" w:space="0" w:color="auto"/>
      </w:divBdr>
    </w:div>
    <w:div w:id="855538272">
      <w:bodyDiv w:val="1"/>
      <w:marLeft w:val="0"/>
      <w:marRight w:val="0"/>
      <w:marTop w:val="0"/>
      <w:marBottom w:val="0"/>
      <w:divBdr>
        <w:top w:val="none" w:sz="0" w:space="0" w:color="auto"/>
        <w:left w:val="none" w:sz="0" w:space="0" w:color="auto"/>
        <w:bottom w:val="none" w:sz="0" w:space="0" w:color="auto"/>
        <w:right w:val="none" w:sz="0" w:space="0" w:color="auto"/>
      </w:divBdr>
    </w:div>
    <w:div w:id="859393800">
      <w:bodyDiv w:val="1"/>
      <w:marLeft w:val="0"/>
      <w:marRight w:val="0"/>
      <w:marTop w:val="0"/>
      <w:marBottom w:val="0"/>
      <w:divBdr>
        <w:top w:val="none" w:sz="0" w:space="0" w:color="auto"/>
        <w:left w:val="none" w:sz="0" w:space="0" w:color="auto"/>
        <w:bottom w:val="none" w:sz="0" w:space="0" w:color="auto"/>
        <w:right w:val="none" w:sz="0" w:space="0" w:color="auto"/>
      </w:divBdr>
    </w:div>
    <w:div w:id="86803494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2059932">
      <w:bodyDiv w:val="1"/>
      <w:marLeft w:val="0"/>
      <w:marRight w:val="0"/>
      <w:marTop w:val="0"/>
      <w:marBottom w:val="0"/>
      <w:divBdr>
        <w:top w:val="none" w:sz="0" w:space="0" w:color="auto"/>
        <w:left w:val="none" w:sz="0" w:space="0" w:color="auto"/>
        <w:bottom w:val="none" w:sz="0" w:space="0" w:color="auto"/>
        <w:right w:val="none" w:sz="0" w:space="0" w:color="auto"/>
      </w:divBdr>
    </w:div>
    <w:div w:id="887650429">
      <w:bodyDiv w:val="1"/>
      <w:marLeft w:val="0"/>
      <w:marRight w:val="0"/>
      <w:marTop w:val="0"/>
      <w:marBottom w:val="0"/>
      <w:divBdr>
        <w:top w:val="none" w:sz="0" w:space="0" w:color="auto"/>
        <w:left w:val="none" w:sz="0" w:space="0" w:color="auto"/>
        <w:bottom w:val="none" w:sz="0" w:space="0" w:color="auto"/>
        <w:right w:val="none" w:sz="0" w:space="0" w:color="auto"/>
      </w:divBdr>
    </w:div>
    <w:div w:id="890121042">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97485">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1933088">
      <w:bodyDiv w:val="1"/>
      <w:marLeft w:val="0"/>
      <w:marRight w:val="0"/>
      <w:marTop w:val="0"/>
      <w:marBottom w:val="0"/>
      <w:divBdr>
        <w:top w:val="none" w:sz="0" w:space="0" w:color="auto"/>
        <w:left w:val="none" w:sz="0" w:space="0" w:color="auto"/>
        <w:bottom w:val="none" w:sz="0" w:space="0" w:color="auto"/>
        <w:right w:val="none" w:sz="0" w:space="0" w:color="auto"/>
      </w:divBdr>
    </w:div>
    <w:div w:id="934946919">
      <w:bodyDiv w:val="1"/>
      <w:marLeft w:val="0"/>
      <w:marRight w:val="0"/>
      <w:marTop w:val="0"/>
      <w:marBottom w:val="0"/>
      <w:divBdr>
        <w:top w:val="none" w:sz="0" w:space="0" w:color="auto"/>
        <w:left w:val="none" w:sz="0" w:space="0" w:color="auto"/>
        <w:bottom w:val="none" w:sz="0" w:space="0" w:color="auto"/>
        <w:right w:val="none" w:sz="0" w:space="0" w:color="auto"/>
      </w:divBdr>
    </w:div>
    <w:div w:id="943655420">
      <w:bodyDiv w:val="1"/>
      <w:marLeft w:val="0"/>
      <w:marRight w:val="0"/>
      <w:marTop w:val="0"/>
      <w:marBottom w:val="0"/>
      <w:divBdr>
        <w:top w:val="none" w:sz="0" w:space="0" w:color="auto"/>
        <w:left w:val="none" w:sz="0" w:space="0" w:color="auto"/>
        <w:bottom w:val="none" w:sz="0" w:space="0" w:color="auto"/>
        <w:right w:val="none" w:sz="0" w:space="0" w:color="auto"/>
      </w:divBdr>
    </w:div>
    <w:div w:id="957684912">
      <w:bodyDiv w:val="1"/>
      <w:marLeft w:val="0"/>
      <w:marRight w:val="0"/>
      <w:marTop w:val="0"/>
      <w:marBottom w:val="0"/>
      <w:divBdr>
        <w:top w:val="none" w:sz="0" w:space="0" w:color="auto"/>
        <w:left w:val="none" w:sz="0" w:space="0" w:color="auto"/>
        <w:bottom w:val="none" w:sz="0" w:space="0" w:color="auto"/>
        <w:right w:val="none" w:sz="0" w:space="0" w:color="auto"/>
      </w:divBdr>
    </w:div>
    <w:div w:id="96050035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0136118">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97878">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8192247">
      <w:bodyDiv w:val="1"/>
      <w:marLeft w:val="0"/>
      <w:marRight w:val="0"/>
      <w:marTop w:val="0"/>
      <w:marBottom w:val="0"/>
      <w:divBdr>
        <w:top w:val="none" w:sz="0" w:space="0" w:color="auto"/>
        <w:left w:val="none" w:sz="0" w:space="0" w:color="auto"/>
        <w:bottom w:val="none" w:sz="0" w:space="0" w:color="auto"/>
        <w:right w:val="none" w:sz="0" w:space="0" w:color="auto"/>
      </w:divBdr>
    </w:div>
    <w:div w:id="1000305818">
      <w:bodyDiv w:val="1"/>
      <w:marLeft w:val="0"/>
      <w:marRight w:val="0"/>
      <w:marTop w:val="0"/>
      <w:marBottom w:val="0"/>
      <w:divBdr>
        <w:top w:val="none" w:sz="0" w:space="0" w:color="auto"/>
        <w:left w:val="none" w:sz="0" w:space="0" w:color="auto"/>
        <w:bottom w:val="none" w:sz="0" w:space="0" w:color="auto"/>
        <w:right w:val="none" w:sz="0" w:space="0" w:color="auto"/>
      </w:divBdr>
    </w:div>
    <w:div w:id="1016885816">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711811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6878595">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65841187">
      <w:bodyDiv w:val="1"/>
      <w:marLeft w:val="0"/>
      <w:marRight w:val="0"/>
      <w:marTop w:val="0"/>
      <w:marBottom w:val="0"/>
      <w:divBdr>
        <w:top w:val="none" w:sz="0" w:space="0" w:color="auto"/>
        <w:left w:val="none" w:sz="0" w:space="0" w:color="auto"/>
        <w:bottom w:val="none" w:sz="0" w:space="0" w:color="auto"/>
        <w:right w:val="none" w:sz="0" w:space="0" w:color="auto"/>
      </w:divBdr>
    </w:div>
    <w:div w:id="1068769428">
      <w:bodyDiv w:val="1"/>
      <w:marLeft w:val="0"/>
      <w:marRight w:val="0"/>
      <w:marTop w:val="0"/>
      <w:marBottom w:val="0"/>
      <w:divBdr>
        <w:top w:val="none" w:sz="0" w:space="0" w:color="auto"/>
        <w:left w:val="none" w:sz="0" w:space="0" w:color="auto"/>
        <w:bottom w:val="none" w:sz="0" w:space="0" w:color="auto"/>
        <w:right w:val="none" w:sz="0" w:space="0" w:color="auto"/>
      </w:divBdr>
    </w:div>
    <w:div w:id="1074400089">
      <w:bodyDiv w:val="1"/>
      <w:marLeft w:val="0"/>
      <w:marRight w:val="0"/>
      <w:marTop w:val="0"/>
      <w:marBottom w:val="0"/>
      <w:divBdr>
        <w:top w:val="none" w:sz="0" w:space="0" w:color="auto"/>
        <w:left w:val="none" w:sz="0" w:space="0" w:color="auto"/>
        <w:bottom w:val="none" w:sz="0" w:space="0" w:color="auto"/>
        <w:right w:val="none" w:sz="0" w:space="0" w:color="auto"/>
      </w:divBdr>
    </w:div>
    <w:div w:id="1079056458">
      <w:bodyDiv w:val="1"/>
      <w:marLeft w:val="0"/>
      <w:marRight w:val="0"/>
      <w:marTop w:val="0"/>
      <w:marBottom w:val="0"/>
      <w:divBdr>
        <w:top w:val="none" w:sz="0" w:space="0" w:color="auto"/>
        <w:left w:val="none" w:sz="0" w:space="0" w:color="auto"/>
        <w:bottom w:val="none" w:sz="0" w:space="0" w:color="auto"/>
        <w:right w:val="none" w:sz="0" w:space="0" w:color="auto"/>
      </w:divBdr>
    </w:div>
    <w:div w:id="1080910287">
      <w:bodyDiv w:val="1"/>
      <w:marLeft w:val="0"/>
      <w:marRight w:val="0"/>
      <w:marTop w:val="0"/>
      <w:marBottom w:val="0"/>
      <w:divBdr>
        <w:top w:val="none" w:sz="0" w:space="0" w:color="auto"/>
        <w:left w:val="none" w:sz="0" w:space="0" w:color="auto"/>
        <w:bottom w:val="none" w:sz="0" w:space="0" w:color="auto"/>
        <w:right w:val="none" w:sz="0" w:space="0" w:color="auto"/>
      </w:divBdr>
    </w:div>
    <w:div w:id="1093404432">
      <w:bodyDiv w:val="1"/>
      <w:marLeft w:val="0"/>
      <w:marRight w:val="0"/>
      <w:marTop w:val="0"/>
      <w:marBottom w:val="0"/>
      <w:divBdr>
        <w:top w:val="none" w:sz="0" w:space="0" w:color="auto"/>
        <w:left w:val="none" w:sz="0" w:space="0" w:color="auto"/>
        <w:bottom w:val="none" w:sz="0" w:space="0" w:color="auto"/>
        <w:right w:val="none" w:sz="0" w:space="0" w:color="auto"/>
      </w:divBdr>
    </w:div>
    <w:div w:id="1108307532">
      <w:bodyDiv w:val="1"/>
      <w:marLeft w:val="0"/>
      <w:marRight w:val="0"/>
      <w:marTop w:val="0"/>
      <w:marBottom w:val="0"/>
      <w:divBdr>
        <w:top w:val="none" w:sz="0" w:space="0" w:color="auto"/>
        <w:left w:val="none" w:sz="0" w:space="0" w:color="auto"/>
        <w:bottom w:val="none" w:sz="0" w:space="0" w:color="auto"/>
        <w:right w:val="none" w:sz="0" w:space="0" w:color="auto"/>
      </w:divBdr>
    </w:div>
    <w:div w:id="1113086872">
      <w:bodyDiv w:val="1"/>
      <w:marLeft w:val="0"/>
      <w:marRight w:val="0"/>
      <w:marTop w:val="0"/>
      <w:marBottom w:val="0"/>
      <w:divBdr>
        <w:top w:val="none" w:sz="0" w:space="0" w:color="auto"/>
        <w:left w:val="none" w:sz="0" w:space="0" w:color="auto"/>
        <w:bottom w:val="none" w:sz="0" w:space="0" w:color="auto"/>
        <w:right w:val="none" w:sz="0" w:space="0" w:color="auto"/>
      </w:divBdr>
    </w:div>
    <w:div w:id="1115707424">
      <w:bodyDiv w:val="1"/>
      <w:marLeft w:val="0"/>
      <w:marRight w:val="0"/>
      <w:marTop w:val="0"/>
      <w:marBottom w:val="0"/>
      <w:divBdr>
        <w:top w:val="none" w:sz="0" w:space="0" w:color="auto"/>
        <w:left w:val="none" w:sz="0" w:space="0" w:color="auto"/>
        <w:bottom w:val="none" w:sz="0" w:space="0" w:color="auto"/>
        <w:right w:val="none" w:sz="0" w:space="0" w:color="auto"/>
      </w:divBdr>
    </w:div>
    <w:div w:id="1122650809">
      <w:bodyDiv w:val="1"/>
      <w:marLeft w:val="0"/>
      <w:marRight w:val="0"/>
      <w:marTop w:val="0"/>
      <w:marBottom w:val="0"/>
      <w:divBdr>
        <w:top w:val="none" w:sz="0" w:space="0" w:color="auto"/>
        <w:left w:val="none" w:sz="0" w:space="0" w:color="auto"/>
        <w:bottom w:val="none" w:sz="0" w:space="0" w:color="auto"/>
        <w:right w:val="none" w:sz="0" w:space="0" w:color="auto"/>
      </w:divBdr>
    </w:div>
    <w:div w:id="1129934164">
      <w:bodyDiv w:val="1"/>
      <w:marLeft w:val="0"/>
      <w:marRight w:val="0"/>
      <w:marTop w:val="0"/>
      <w:marBottom w:val="0"/>
      <w:divBdr>
        <w:top w:val="none" w:sz="0" w:space="0" w:color="auto"/>
        <w:left w:val="none" w:sz="0" w:space="0" w:color="auto"/>
        <w:bottom w:val="none" w:sz="0" w:space="0" w:color="auto"/>
        <w:right w:val="none" w:sz="0" w:space="0" w:color="auto"/>
      </w:divBdr>
    </w:div>
    <w:div w:id="1131098636">
      <w:bodyDiv w:val="1"/>
      <w:marLeft w:val="0"/>
      <w:marRight w:val="0"/>
      <w:marTop w:val="0"/>
      <w:marBottom w:val="0"/>
      <w:divBdr>
        <w:top w:val="none" w:sz="0" w:space="0" w:color="auto"/>
        <w:left w:val="none" w:sz="0" w:space="0" w:color="auto"/>
        <w:bottom w:val="none" w:sz="0" w:space="0" w:color="auto"/>
        <w:right w:val="none" w:sz="0" w:space="0" w:color="auto"/>
      </w:divBdr>
    </w:div>
    <w:div w:id="1133867418">
      <w:bodyDiv w:val="1"/>
      <w:marLeft w:val="0"/>
      <w:marRight w:val="0"/>
      <w:marTop w:val="0"/>
      <w:marBottom w:val="0"/>
      <w:divBdr>
        <w:top w:val="none" w:sz="0" w:space="0" w:color="auto"/>
        <w:left w:val="none" w:sz="0" w:space="0" w:color="auto"/>
        <w:bottom w:val="none" w:sz="0" w:space="0" w:color="auto"/>
        <w:right w:val="none" w:sz="0" w:space="0" w:color="auto"/>
      </w:divBdr>
    </w:div>
    <w:div w:id="1140265941">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5006804">
      <w:bodyDiv w:val="1"/>
      <w:marLeft w:val="0"/>
      <w:marRight w:val="0"/>
      <w:marTop w:val="0"/>
      <w:marBottom w:val="0"/>
      <w:divBdr>
        <w:top w:val="none" w:sz="0" w:space="0" w:color="auto"/>
        <w:left w:val="none" w:sz="0" w:space="0" w:color="auto"/>
        <w:bottom w:val="none" w:sz="0" w:space="0" w:color="auto"/>
        <w:right w:val="none" w:sz="0" w:space="0" w:color="auto"/>
      </w:divBdr>
    </w:div>
    <w:div w:id="114805987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55802234">
      <w:bodyDiv w:val="1"/>
      <w:marLeft w:val="0"/>
      <w:marRight w:val="0"/>
      <w:marTop w:val="0"/>
      <w:marBottom w:val="0"/>
      <w:divBdr>
        <w:top w:val="none" w:sz="0" w:space="0" w:color="auto"/>
        <w:left w:val="none" w:sz="0" w:space="0" w:color="auto"/>
        <w:bottom w:val="none" w:sz="0" w:space="0" w:color="auto"/>
        <w:right w:val="none" w:sz="0" w:space="0" w:color="auto"/>
      </w:divBdr>
    </w:div>
    <w:div w:id="1160314940">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76726401">
      <w:bodyDiv w:val="1"/>
      <w:marLeft w:val="0"/>
      <w:marRight w:val="0"/>
      <w:marTop w:val="0"/>
      <w:marBottom w:val="0"/>
      <w:divBdr>
        <w:top w:val="none" w:sz="0" w:space="0" w:color="auto"/>
        <w:left w:val="none" w:sz="0" w:space="0" w:color="auto"/>
        <w:bottom w:val="none" w:sz="0" w:space="0" w:color="auto"/>
        <w:right w:val="none" w:sz="0" w:space="0" w:color="auto"/>
      </w:divBdr>
    </w:div>
    <w:div w:id="1180389786">
      <w:bodyDiv w:val="1"/>
      <w:marLeft w:val="0"/>
      <w:marRight w:val="0"/>
      <w:marTop w:val="0"/>
      <w:marBottom w:val="0"/>
      <w:divBdr>
        <w:top w:val="none" w:sz="0" w:space="0" w:color="auto"/>
        <w:left w:val="none" w:sz="0" w:space="0" w:color="auto"/>
        <w:bottom w:val="none" w:sz="0" w:space="0" w:color="auto"/>
        <w:right w:val="none" w:sz="0" w:space="0" w:color="auto"/>
      </w:divBdr>
    </w:div>
    <w:div w:id="1183857302">
      <w:bodyDiv w:val="1"/>
      <w:marLeft w:val="0"/>
      <w:marRight w:val="0"/>
      <w:marTop w:val="0"/>
      <w:marBottom w:val="0"/>
      <w:divBdr>
        <w:top w:val="none" w:sz="0" w:space="0" w:color="auto"/>
        <w:left w:val="none" w:sz="0" w:space="0" w:color="auto"/>
        <w:bottom w:val="none" w:sz="0" w:space="0" w:color="auto"/>
        <w:right w:val="none" w:sz="0" w:space="0" w:color="auto"/>
      </w:divBdr>
    </w:div>
    <w:div w:id="1188906346">
      <w:bodyDiv w:val="1"/>
      <w:marLeft w:val="0"/>
      <w:marRight w:val="0"/>
      <w:marTop w:val="0"/>
      <w:marBottom w:val="0"/>
      <w:divBdr>
        <w:top w:val="none" w:sz="0" w:space="0" w:color="auto"/>
        <w:left w:val="none" w:sz="0" w:space="0" w:color="auto"/>
        <w:bottom w:val="none" w:sz="0" w:space="0" w:color="auto"/>
        <w:right w:val="none" w:sz="0" w:space="0" w:color="auto"/>
      </w:divBdr>
    </w:div>
    <w:div w:id="1193615567">
      <w:bodyDiv w:val="1"/>
      <w:marLeft w:val="0"/>
      <w:marRight w:val="0"/>
      <w:marTop w:val="0"/>
      <w:marBottom w:val="0"/>
      <w:divBdr>
        <w:top w:val="none" w:sz="0" w:space="0" w:color="auto"/>
        <w:left w:val="none" w:sz="0" w:space="0" w:color="auto"/>
        <w:bottom w:val="none" w:sz="0" w:space="0" w:color="auto"/>
        <w:right w:val="none" w:sz="0" w:space="0" w:color="auto"/>
      </w:divBdr>
    </w:div>
    <w:div w:id="1195727829">
      <w:bodyDiv w:val="1"/>
      <w:marLeft w:val="0"/>
      <w:marRight w:val="0"/>
      <w:marTop w:val="0"/>
      <w:marBottom w:val="0"/>
      <w:divBdr>
        <w:top w:val="none" w:sz="0" w:space="0" w:color="auto"/>
        <w:left w:val="none" w:sz="0" w:space="0" w:color="auto"/>
        <w:bottom w:val="none" w:sz="0" w:space="0" w:color="auto"/>
        <w:right w:val="none" w:sz="0" w:space="0" w:color="auto"/>
      </w:divBdr>
    </w:div>
    <w:div w:id="1197231758">
      <w:bodyDiv w:val="1"/>
      <w:marLeft w:val="0"/>
      <w:marRight w:val="0"/>
      <w:marTop w:val="0"/>
      <w:marBottom w:val="0"/>
      <w:divBdr>
        <w:top w:val="none" w:sz="0" w:space="0" w:color="auto"/>
        <w:left w:val="none" w:sz="0" w:space="0" w:color="auto"/>
        <w:bottom w:val="none" w:sz="0" w:space="0" w:color="auto"/>
        <w:right w:val="none" w:sz="0" w:space="0" w:color="auto"/>
      </w:divBdr>
    </w:div>
    <w:div w:id="1202474207">
      <w:bodyDiv w:val="1"/>
      <w:marLeft w:val="0"/>
      <w:marRight w:val="0"/>
      <w:marTop w:val="0"/>
      <w:marBottom w:val="0"/>
      <w:divBdr>
        <w:top w:val="none" w:sz="0" w:space="0" w:color="auto"/>
        <w:left w:val="none" w:sz="0" w:space="0" w:color="auto"/>
        <w:bottom w:val="none" w:sz="0" w:space="0" w:color="auto"/>
        <w:right w:val="none" w:sz="0" w:space="0" w:color="auto"/>
      </w:divBdr>
    </w:div>
    <w:div w:id="1220291356">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0675242">
      <w:bodyDiv w:val="1"/>
      <w:marLeft w:val="0"/>
      <w:marRight w:val="0"/>
      <w:marTop w:val="0"/>
      <w:marBottom w:val="0"/>
      <w:divBdr>
        <w:top w:val="none" w:sz="0" w:space="0" w:color="auto"/>
        <w:left w:val="none" w:sz="0" w:space="0" w:color="auto"/>
        <w:bottom w:val="none" w:sz="0" w:space="0" w:color="auto"/>
        <w:right w:val="none" w:sz="0" w:space="0" w:color="auto"/>
      </w:divBdr>
    </w:div>
    <w:div w:id="1249340197">
      <w:bodyDiv w:val="1"/>
      <w:marLeft w:val="0"/>
      <w:marRight w:val="0"/>
      <w:marTop w:val="0"/>
      <w:marBottom w:val="0"/>
      <w:divBdr>
        <w:top w:val="none" w:sz="0" w:space="0" w:color="auto"/>
        <w:left w:val="none" w:sz="0" w:space="0" w:color="auto"/>
        <w:bottom w:val="none" w:sz="0" w:space="0" w:color="auto"/>
        <w:right w:val="none" w:sz="0" w:space="0" w:color="auto"/>
      </w:divBdr>
    </w:div>
    <w:div w:id="1251157214">
      <w:bodyDiv w:val="1"/>
      <w:marLeft w:val="0"/>
      <w:marRight w:val="0"/>
      <w:marTop w:val="0"/>
      <w:marBottom w:val="0"/>
      <w:divBdr>
        <w:top w:val="none" w:sz="0" w:space="0" w:color="auto"/>
        <w:left w:val="none" w:sz="0" w:space="0" w:color="auto"/>
        <w:bottom w:val="none" w:sz="0" w:space="0" w:color="auto"/>
        <w:right w:val="none" w:sz="0" w:space="0" w:color="auto"/>
      </w:divBdr>
    </w:div>
    <w:div w:id="1251426436">
      <w:bodyDiv w:val="1"/>
      <w:marLeft w:val="0"/>
      <w:marRight w:val="0"/>
      <w:marTop w:val="0"/>
      <w:marBottom w:val="0"/>
      <w:divBdr>
        <w:top w:val="none" w:sz="0" w:space="0" w:color="auto"/>
        <w:left w:val="none" w:sz="0" w:space="0" w:color="auto"/>
        <w:bottom w:val="none" w:sz="0" w:space="0" w:color="auto"/>
        <w:right w:val="none" w:sz="0" w:space="0" w:color="auto"/>
      </w:divBdr>
    </w:div>
    <w:div w:id="1251551027">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4770428">
      <w:bodyDiv w:val="1"/>
      <w:marLeft w:val="0"/>
      <w:marRight w:val="0"/>
      <w:marTop w:val="0"/>
      <w:marBottom w:val="0"/>
      <w:divBdr>
        <w:top w:val="none" w:sz="0" w:space="0" w:color="auto"/>
        <w:left w:val="none" w:sz="0" w:space="0" w:color="auto"/>
        <w:bottom w:val="none" w:sz="0" w:space="0" w:color="auto"/>
        <w:right w:val="none" w:sz="0" w:space="0" w:color="auto"/>
      </w:divBdr>
    </w:div>
    <w:div w:id="1291285365">
      <w:bodyDiv w:val="1"/>
      <w:marLeft w:val="0"/>
      <w:marRight w:val="0"/>
      <w:marTop w:val="0"/>
      <w:marBottom w:val="0"/>
      <w:divBdr>
        <w:top w:val="none" w:sz="0" w:space="0" w:color="auto"/>
        <w:left w:val="none" w:sz="0" w:space="0" w:color="auto"/>
        <w:bottom w:val="none" w:sz="0" w:space="0" w:color="auto"/>
        <w:right w:val="none" w:sz="0" w:space="0" w:color="auto"/>
      </w:divBdr>
    </w:div>
    <w:div w:id="1296838236">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1714513">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29594768">
      <w:bodyDiv w:val="1"/>
      <w:marLeft w:val="0"/>
      <w:marRight w:val="0"/>
      <w:marTop w:val="0"/>
      <w:marBottom w:val="0"/>
      <w:divBdr>
        <w:top w:val="none" w:sz="0" w:space="0" w:color="auto"/>
        <w:left w:val="none" w:sz="0" w:space="0" w:color="auto"/>
        <w:bottom w:val="none" w:sz="0" w:space="0" w:color="auto"/>
        <w:right w:val="none" w:sz="0" w:space="0" w:color="auto"/>
      </w:divBdr>
    </w:div>
    <w:div w:id="1338582493">
      <w:bodyDiv w:val="1"/>
      <w:marLeft w:val="0"/>
      <w:marRight w:val="0"/>
      <w:marTop w:val="0"/>
      <w:marBottom w:val="0"/>
      <w:divBdr>
        <w:top w:val="none" w:sz="0" w:space="0" w:color="auto"/>
        <w:left w:val="none" w:sz="0" w:space="0" w:color="auto"/>
        <w:bottom w:val="none" w:sz="0" w:space="0" w:color="auto"/>
        <w:right w:val="none" w:sz="0" w:space="0" w:color="auto"/>
      </w:divBdr>
    </w:div>
    <w:div w:id="134775658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2802798">
      <w:bodyDiv w:val="1"/>
      <w:marLeft w:val="0"/>
      <w:marRight w:val="0"/>
      <w:marTop w:val="0"/>
      <w:marBottom w:val="0"/>
      <w:divBdr>
        <w:top w:val="none" w:sz="0" w:space="0" w:color="auto"/>
        <w:left w:val="none" w:sz="0" w:space="0" w:color="auto"/>
        <w:bottom w:val="none" w:sz="0" w:space="0" w:color="auto"/>
        <w:right w:val="none" w:sz="0" w:space="0" w:color="auto"/>
      </w:divBdr>
      <w:divsChild>
        <w:div w:id="430928646">
          <w:marLeft w:val="0"/>
          <w:marRight w:val="0"/>
          <w:marTop w:val="0"/>
          <w:marBottom w:val="0"/>
          <w:divBdr>
            <w:top w:val="none" w:sz="0" w:space="0" w:color="auto"/>
            <w:left w:val="none" w:sz="0" w:space="0" w:color="auto"/>
            <w:bottom w:val="none" w:sz="0" w:space="0" w:color="auto"/>
            <w:right w:val="none" w:sz="0" w:space="0" w:color="auto"/>
          </w:divBdr>
        </w:div>
      </w:divsChild>
    </w:div>
    <w:div w:id="1373260948">
      <w:bodyDiv w:val="1"/>
      <w:marLeft w:val="0"/>
      <w:marRight w:val="0"/>
      <w:marTop w:val="0"/>
      <w:marBottom w:val="0"/>
      <w:divBdr>
        <w:top w:val="none" w:sz="0" w:space="0" w:color="auto"/>
        <w:left w:val="none" w:sz="0" w:space="0" w:color="auto"/>
        <w:bottom w:val="none" w:sz="0" w:space="0" w:color="auto"/>
        <w:right w:val="none" w:sz="0" w:space="0" w:color="auto"/>
      </w:divBdr>
    </w:div>
    <w:div w:id="1379937372">
      <w:bodyDiv w:val="1"/>
      <w:marLeft w:val="0"/>
      <w:marRight w:val="0"/>
      <w:marTop w:val="0"/>
      <w:marBottom w:val="0"/>
      <w:divBdr>
        <w:top w:val="none" w:sz="0" w:space="0" w:color="auto"/>
        <w:left w:val="none" w:sz="0" w:space="0" w:color="auto"/>
        <w:bottom w:val="none" w:sz="0" w:space="0" w:color="auto"/>
        <w:right w:val="none" w:sz="0" w:space="0" w:color="auto"/>
      </w:divBdr>
    </w:div>
    <w:div w:id="1380351162">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65044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158061">
      <w:bodyDiv w:val="1"/>
      <w:marLeft w:val="0"/>
      <w:marRight w:val="0"/>
      <w:marTop w:val="0"/>
      <w:marBottom w:val="0"/>
      <w:divBdr>
        <w:top w:val="none" w:sz="0" w:space="0" w:color="auto"/>
        <w:left w:val="none" w:sz="0" w:space="0" w:color="auto"/>
        <w:bottom w:val="none" w:sz="0" w:space="0" w:color="auto"/>
        <w:right w:val="none" w:sz="0" w:space="0" w:color="auto"/>
      </w:divBdr>
    </w:div>
    <w:div w:id="140129362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5711043">
      <w:bodyDiv w:val="1"/>
      <w:marLeft w:val="0"/>
      <w:marRight w:val="0"/>
      <w:marTop w:val="0"/>
      <w:marBottom w:val="0"/>
      <w:divBdr>
        <w:top w:val="none" w:sz="0" w:space="0" w:color="auto"/>
        <w:left w:val="none" w:sz="0" w:space="0" w:color="auto"/>
        <w:bottom w:val="none" w:sz="0" w:space="0" w:color="auto"/>
        <w:right w:val="none" w:sz="0" w:space="0" w:color="auto"/>
      </w:divBdr>
    </w:div>
    <w:div w:id="145255696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6483638">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4136">
      <w:bodyDiv w:val="1"/>
      <w:marLeft w:val="0"/>
      <w:marRight w:val="0"/>
      <w:marTop w:val="0"/>
      <w:marBottom w:val="0"/>
      <w:divBdr>
        <w:top w:val="none" w:sz="0" w:space="0" w:color="auto"/>
        <w:left w:val="none" w:sz="0" w:space="0" w:color="auto"/>
        <w:bottom w:val="none" w:sz="0" w:space="0" w:color="auto"/>
        <w:right w:val="none" w:sz="0" w:space="0" w:color="auto"/>
      </w:divBdr>
    </w:div>
    <w:div w:id="1486699329">
      <w:bodyDiv w:val="1"/>
      <w:marLeft w:val="0"/>
      <w:marRight w:val="0"/>
      <w:marTop w:val="0"/>
      <w:marBottom w:val="0"/>
      <w:divBdr>
        <w:top w:val="none" w:sz="0" w:space="0" w:color="auto"/>
        <w:left w:val="none" w:sz="0" w:space="0" w:color="auto"/>
        <w:bottom w:val="none" w:sz="0" w:space="0" w:color="auto"/>
        <w:right w:val="none" w:sz="0" w:space="0" w:color="auto"/>
      </w:divBdr>
    </w:div>
    <w:div w:id="1492792210">
      <w:bodyDiv w:val="1"/>
      <w:marLeft w:val="0"/>
      <w:marRight w:val="0"/>
      <w:marTop w:val="0"/>
      <w:marBottom w:val="0"/>
      <w:divBdr>
        <w:top w:val="none" w:sz="0" w:space="0" w:color="auto"/>
        <w:left w:val="none" w:sz="0" w:space="0" w:color="auto"/>
        <w:bottom w:val="none" w:sz="0" w:space="0" w:color="auto"/>
        <w:right w:val="none" w:sz="0" w:space="0" w:color="auto"/>
      </w:divBdr>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5996134">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2792413">
      <w:bodyDiv w:val="1"/>
      <w:marLeft w:val="0"/>
      <w:marRight w:val="0"/>
      <w:marTop w:val="0"/>
      <w:marBottom w:val="0"/>
      <w:divBdr>
        <w:top w:val="none" w:sz="0" w:space="0" w:color="auto"/>
        <w:left w:val="none" w:sz="0" w:space="0" w:color="auto"/>
        <w:bottom w:val="none" w:sz="0" w:space="0" w:color="auto"/>
        <w:right w:val="none" w:sz="0" w:space="0" w:color="auto"/>
      </w:divBdr>
    </w:div>
    <w:div w:id="1517843208">
      <w:bodyDiv w:val="1"/>
      <w:marLeft w:val="0"/>
      <w:marRight w:val="0"/>
      <w:marTop w:val="0"/>
      <w:marBottom w:val="0"/>
      <w:divBdr>
        <w:top w:val="none" w:sz="0" w:space="0" w:color="auto"/>
        <w:left w:val="none" w:sz="0" w:space="0" w:color="auto"/>
        <w:bottom w:val="none" w:sz="0" w:space="0" w:color="auto"/>
        <w:right w:val="none" w:sz="0" w:space="0" w:color="auto"/>
      </w:divBdr>
    </w:div>
    <w:div w:id="1525900068">
      <w:bodyDiv w:val="1"/>
      <w:marLeft w:val="0"/>
      <w:marRight w:val="0"/>
      <w:marTop w:val="0"/>
      <w:marBottom w:val="0"/>
      <w:divBdr>
        <w:top w:val="none" w:sz="0" w:space="0" w:color="auto"/>
        <w:left w:val="none" w:sz="0" w:space="0" w:color="auto"/>
        <w:bottom w:val="none" w:sz="0" w:space="0" w:color="auto"/>
        <w:right w:val="none" w:sz="0" w:space="0" w:color="auto"/>
      </w:divBdr>
    </w:div>
    <w:div w:id="1526097728">
      <w:bodyDiv w:val="1"/>
      <w:marLeft w:val="0"/>
      <w:marRight w:val="0"/>
      <w:marTop w:val="0"/>
      <w:marBottom w:val="0"/>
      <w:divBdr>
        <w:top w:val="none" w:sz="0" w:space="0" w:color="auto"/>
        <w:left w:val="none" w:sz="0" w:space="0" w:color="auto"/>
        <w:bottom w:val="none" w:sz="0" w:space="0" w:color="auto"/>
        <w:right w:val="none" w:sz="0" w:space="0" w:color="auto"/>
      </w:divBdr>
      <w:divsChild>
        <w:div w:id="813762859">
          <w:marLeft w:val="0"/>
          <w:marRight w:val="0"/>
          <w:marTop w:val="0"/>
          <w:marBottom w:val="0"/>
          <w:divBdr>
            <w:top w:val="none" w:sz="0" w:space="0" w:color="auto"/>
            <w:left w:val="none" w:sz="0" w:space="0" w:color="auto"/>
            <w:bottom w:val="none" w:sz="0" w:space="0" w:color="auto"/>
            <w:right w:val="none" w:sz="0" w:space="0" w:color="auto"/>
          </w:divBdr>
        </w:div>
      </w:divsChild>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0839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44177025">
      <w:bodyDiv w:val="1"/>
      <w:marLeft w:val="0"/>
      <w:marRight w:val="0"/>
      <w:marTop w:val="0"/>
      <w:marBottom w:val="0"/>
      <w:divBdr>
        <w:top w:val="none" w:sz="0" w:space="0" w:color="auto"/>
        <w:left w:val="none" w:sz="0" w:space="0" w:color="auto"/>
        <w:bottom w:val="none" w:sz="0" w:space="0" w:color="auto"/>
        <w:right w:val="none" w:sz="0" w:space="0" w:color="auto"/>
      </w:divBdr>
    </w:div>
    <w:div w:id="1550338991">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3806884">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74004310">
      <w:bodyDiv w:val="1"/>
      <w:marLeft w:val="0"/>
      <w:marRight w:val="0"/>
      <w:marTop w:val="0"/>
      <w:marBottom w:val="0"/>
      <w:divBdr>
        <w:top w:val="none" w:sz="0" w:space="0" w:color="auto"/>
        <w:left w:val="none" w:sz="0" w:space="0" w:color="auto"/>
        <w:bottom w:val="none" w:sz="0" w:space="0" w:color="auto"/>
        <w:right w:val="none" w:sz="0" w:space="0" w:color="auto"/>
      </w:divBdr>
    </w:div>
    <w:div w:id="1576354564">
      <w:bodyDiv w:val="1"/>
      <w:marLeft w:val="0"/>
      <w:marRight w:val="0"/>
      <w:marTop w:val="0"/>
      <w:marBottom w:val="0"/>
      <w:divBdr>
        <w:top w:val="none" w:sz="0" w:space="0" w:color="auto"/>
        <w:left w:val="none" w:sz="0" w:space="0" w:color="auto"/>
        <w:bottom w:val="none" w:sz="0" w:space="0" w:color="auto"/>
        <w:right w:val="none" w:sz="0" w:space="0" w:color="auto"/>
      </w:divBdr>
    </w:div>
    <w:div w:id="1579291262">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593507968">
      <w:bodyDiv w:val="1"/>
      <w:marLeft w:val="0"/>
      <w:marRight w:val="0"/>
      <w:marTop w:val="0"/>
      <w:marBottom w:val="0"/>
      <w:divBdr>
        <w:top w:val="none" w:sz="0" w:space="0" w:color="auto"/>
        <w:left w:val="none" w:sz="0" w:space="0" w:color="auto"/>
        <w:bottom w:val="none" w:sz="0" w:space="0" w:color="auto"/>
        <w:right w:val="none" w:sz="0" w:space="0" w:color="auto"/>
      </w:divBdr>
    </w:div>
    <w:div w:id="1605067023">
      <w:bodyDiv w:val="1"/>
      <w:marLeft w:val="0"/>
      <w:marRight w:val="0"/>
      <w:marTop w:val="0"/>
      <w:marBottom w:val="0"/>
      <w:divBdr>
        <w:top w:val="none" w:sz="0" w:space="0" w:color="auto"/>
        <w:left w:val="none" w:sz="0" w:space="0" w:color="auto"/>
        <w:bottom w:val="none" w:sz="0" w:space="0" w:color="auto"/>
        <w:right w:val="none" w:sz="0" w:space="0" w:color="auto"/>
      </w:divBdr>
    </w:div>
    <w:div w:id="1605189240">
      <w:bodyDiv w:val="1"/>
      <w:marLeft w:val="0"/>
      <w:marRight w:val="0"/>
      <w:marTop w:val="0"/>
      <w:marBottom w:val="0"/>
      <w:divBdr>
        <w:top w:val="none" w:sz="0" w:space="0" w:color="auto"/>
        <w:left w:val="none" w:sz="0" w:space="0" w:color="auto"/>
        <w:bottom w:val="none" w:sz="0" w:space="0" w:color="auto"/>
        <w:right w:val="none" w:sz="0" w:space="0" w:color="auto"/>
      </w:divBdr>
    </w:div>
    <w:div w:id="1612124243">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2997858">
      <w:bodyDiv w:val="1"/>
      <w:marLeft w:val="0"/>
      <w:marRight w:val="0"/>
      <w:marTop w:val="0"/>
      <w:marBottom w:val="0"/>
      <w:divBdr>
        <w:top w:val="none" w:sz="0" w:space="0" w:color="auto"/>
        <w:left w:val="none" w:sz="0" w:space="0" w:color="auto"/>
        <w:bottom w:val="none" w:sz="0" w:space="0" w:color="auto"/>
        <w:right w:val="none" w:sz="0" w:space="0" w:color="auto"/>
      </w:divBdr>
    </w:div>
    <w:div w:id="1644310388">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406501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56448331">
      <w:bodyDiv w:val="1"/>
      <w:marLeft w:val="0"/>
      <w:marRight w:val="0"/>
      <w:marTop w:val="0"/>
      <w:marBottom w:val="0"/>
      <w:divBdr>
        <w:top w:val="none" w:sz="0" w:space="0" w:color="auto"/>
        <w:left w:val="none" w:sz="0" w:space="0" w:color="auto"/>
        <w:bottom w:val="none" w:sz="0" w:space="0" w:color="auto"/>
        <w:right w:val="none" w:sz="0" w:space="0" w:color="auto"/>
      </w:divBdr>
    </w:div>
    <w:div w:id="1662662352">
      <w:bodyDiv w:val="1"/>
      <w:marLeft w:val="0"/>
      <w:marRight w:val="0"/>
      <w:marTop w:val="0"/>
      <w:marBottom w:val="0"/>
      <w:divBdr>
        <w:top w:val="none" w:sz="0" w:space="0" w:color="auto"/>
        <w:left w:val="none" w:sz="0" w:space="0" w:color="auto"/>
        <w:bottom w:val="none" w:sz="0" w:space="0" w:color="auto"/>
        <w:right w:val="none" w:sz="0" w:space="0" w:color="auto"/>
      </w:divBdr>
    </w:div>
    <w:div w:id="1684281454">
      <w:bodyDiv w:val="1"/>
      <w:marLeft w:val="0"/>
      <w:marRight w:val="0"/>
      <w:marTop w:val="0"/>
      <w:marBottom w:val="0"/>
      <w:divBdr>
        <w:top w:val="none" w:sz="0" w:space="0" w:color="auto"/>
        <w:left w:val="none" w:sz="0" w:space="0" w:color="auto"/>
        <w:bottom w:val="none" w:sz="0" w:space="0" w:color="auto"/>
        <w:right w:val="none" w:sz="0" w:space="0" w:color="auto"/>
      </w:divBdr>
    </w:div>
    <w:div w:id="1686862484">
      <w:bodyDiv w:val="1"/>
      <w:marLeft w:val="0"/>
      <w:marRight w:val="0"/>
      <w:marTop w:val="0"/>
      <w:marBottom w:val="0"/>
      <w:divBdr>
        <w:top w:val="none" w:sz="0" w:space="0" w:color="auto"/>
        <w:left w:val="none" w:sz="0" w:space="0" w:color="auto"/>
        <w:bottom w:val="none" w:sz="0" w:space="0" w:color="auto"/>
        <w:right w:val="none" w:sz="0" w:space="0" w:color="auto"/>
      </w:divBdr>
    </w:div>
    <w:div w:id="1691251586">
      <w:bodyDiv w:val="1"/>
      <w:marLeft w:val="0"/>
      <w:marRight w:val="0"/>
      <w:marTop w:val="0"/>
      <w:marBottom w:val="0"/>
      <w:divBdr>
        <w:top w:val="none" w:sz="0" w:space="0" w:color="auto"/>
        <w:left w:val="none" w:sz="0" w:space="0" w:color="auto"/>
        <w:bottom w:val="none" w:sz="0" w:space="0" w:color="auto"/>
        <w:right w:val="none" w:sz="0" w:space="0" w:color="auto"/>
      </w:divBdr>
    </w:div>
    <w:div w:id="1697003941">
      <w:bodyDiv w:val="1"/>
      <w:marLeft w:val="0"/>
      <w:marRight w:val="0"/>
      <w:marTop w:val="0"/>
      <w:marBottom w:val="0"/>
      <w:divBdr>
        <w:top w:val="none" w:sz="0" w:space="0" w:color="auto"/>
        <w:left w:val="none" w:sz="0" w:space="0" w:color="auto"/>
        <w:bottom w:val="none" w:sz="0" w:space="0" w:color="auto"/>
        <w:right w:val="none" w:sz="0" w:space="0" w:color="auto"/>
      </w:divBdr>
    </w:div>
    <w:div w:id="1707411349">
      <w:bodyDiv w:val="1"/>
      <w:marLeft w:val="0"/>
      <w:marRight w:val="0"/>
      <w:marTop w:val="0"/>
      <w:marBottom w:val="0"/>
      <w:divBdr>
        <w:top w:val="none" w:sz="0" w:space="0" w:color="auto"/>
        <w:left w:val="none" w:sz="0" w:space="0" w:color="auto"/>
        <w:bottom w:val="none" w:sz="0" w:space="0" w:color="auto"/>
        <w:right w:val="none" w:sz="0" w:space="0" w:color="auto"/>
      </w:divBdr>
    </w:div>
    <w:div w:id="1707754820">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02033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9305030">
      <w:bodyDiv w:val="1"/>
      <w:marLeft w:val="0"/>
      <w:marRight w:val="0"/>
      <w:marTop w:val="0"/>
      <w:marBottom w:val="0"/>
      <w:divBdr>
        <w:top w:val="none" w:sz="0" w:space="0" w:color="auto"/>
        <w:left w:val="none" w:sz="0" w:space="0" w:color="auto"/>
        <w:bottom w:val="none" w:sz="0" w:space="0" w:color="auto"/>
        <w:right w:val="none" w:sz="0" w:space="0" w:color="auto"/>
      </w:divBdr>
    </w:div>
    <w:div w:id="1730837832">
      <w:bodyDiv w:val="1"/>
      <w:marLeft w:val="0"/>
      <w:marRight w:val="0"/>
      <w:marTop w:val="0"/>
      <w:marBottom w:val="0"/>
      <w:divBdr>
        <w:top w:val="none" w:sz="0" w:space="0" w:color="auto"/>
        <w:left w:val="none" w:sz="0" w:space="0" w:color="auto"/>
        <w:bottom w:val="none" w:sz="0" w:space="0" w:color="auto"/>
        <w:right w:val="none" w:sz="0" w:space="0" w:color="auto"/>
      </w:divBdr>
    </w:div>
    <w:div w:id="1733653092">
      <w:bodyDiv w:val="1"/>
      <w:marLeft w:val="0"/>
      <w:marRight w:val="0"/>
      <w:marTop w:val="0"/>
      <w:marBottom w:val="0"/>
      <w:divBdr>
        <w:top w:val="none" w:sz="0" w:space="0" w:color="auto"/>
        <w:left w:val="none" w:sz="0" w:space="0" w:color="auto"/>
        <w:bottom w:val="none" w:sz="0" w:space="0" w:color="auto"/>
        <w:right w:val="none" w:sz="0" w:space="0" w:color="auto"/>
      </w:divBdr>
    </w:div>
    <w:div w:id="1740446117">
      <w:bodyDiv w:val="1"/>
      <w:marLeft w:val="0"/>
      <w:marRight w:val="0"/>
      <w:marTop w:val="0"/>
      <w:marBottom w:val="0"/>
      <w:divBdr>
        <w:top w:val="none" w:sz="0" w:space="0" w:color="auto"/>
        <w:left w:val="none" w:sz="0" w:space="0" w:color="auto"/>
        <w:bottom w:val="none" w:sz="0" w:space="0" w:color="auto"/>
        <w:right w:val="none" w:sz="0" w:space="0" w:color="auto"/>
      </w:divBdr>
    </w:div>
    <w:div w:id="1741520694">
      <w:bodyDiv w:val="1"/>
      <w:marLeft w:val="0"/>
      <w:marRight w:val="0"/>
      <w:marTop w:val="0"/>
      <w:marBottom w:val="0"/>
      <w:divBdr>
        <w:top w:val="none" w:sz="0" w:space="0" w:color="auto"/>
        <w:left w:val="none" w:sz="0" w:space="0" w:color="auto"/>
        <w:bottom w:val="none" w:sz="0" w:space="0" w:color="auto"/>
        <w:right w:val="none" w:sz="0" w:space="0" w:color="auto"/>
      </w:divBdr>
    </w:div>
    <w:div w:id="1744133390">
      <w:bodyDiv w:val="1"/>
      <w:marLeft w:val="0"/>
      <w:marRight w:val="0"/>
      <w:marTop w:val="0"/>
      <w:marBottom w:val="0"/>
      <w:divBdr>
        <w:top w:val="none" w:sz="0" w:space="0" w:color="auto"/>
        <w:left w:val="none" w:sz="0" w:space="0" w:color="auto"/>
        <w:bottom w:val="none" w:sz="0" w:space="0" w:color="auto"/>
        <w:right w:val="none" w:sz="0" w:space="0" w:color="auto"/>
      </w:divBdr>
    </w:div>
    <w:div w:id="1749184135">
      <w:bodyDiv w:val="1"/>
      <w:marLeft w:val="0"/>
      <w:marRight w:val="0"/>
      <w:marTop w:val="0"/>
      <w:marBottom w:val="0"/>
      <w:divBdr>
        <w:top w:val="none" w:sz="0" w:space="0" w:color="auto"/>
        <w:left w:val="none" w:sz="0" w:space="0" w:color="auto"/>
        <w:bottom w:val="none" w:sz="0" w:space="0" w:color="auto"/>
        <w:right w:val="none" w:sz="0" w:space="0" w:color="auto"/>
      </w:divBdr>
    </w:div>
    <w:div w:id="1763528191">
      <w:bodyDiv w:val="1"/>
      <w:marLeft w:val="0"/>
      <w:marRight w:val="0"/>
      <w:marTop w:val="0"/>
      <w:marBottom w:val="0"/>
      <w:divBdr>
        <w:top w:val="none" w:sz="0" w:space="0" w:color="auto"/>
        <w:left w:val="none" w:sz="0" w:space="0" w:color="auto"/>
        <w:bottom w:val="none" w:sz="0" w:space="0" w:color="auto"/>
        <w:right w:val="none" w:sz="0" w:space="0" w:color="auto"/>
      </w:divBdr>
    </w:div>
    <w:div w:id="1777169030">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2718870">
      <w:bodyDiv w:val="1"/>
      <w:marLeft w:val="0"/>
      <w:marRight w:val="0"/>
      <w:marTop w:val="0"/>
      <w:marBottom w:val="0"/>
      <w:divBdr>
        <w:top w:val="none" w:sz="0" w:space="0" w:color="auto"/>
        <w:left w:val="none" w:sz="0" w:space="0" w:color="auto"/>
        <w:bottom w:val="none" w:sz="0" w:space="0" w:color="auto"/>
        <w:right w:val="none" w:sz="0" w:space="0" w:color="auto"/>
      </w:divBdr>
    </w:div>
    <w:div w:id="1784155761">
      <w:bodyDiv w:val="1"/>
      <w:marLeft w:val="0"/>
      <w:marRight w:val="0"/>
      <w:marTop w:val="0"/>
      <w:marBottom w:val="0"/>
      <w:divBdr>
        <w:top w:val="none" w:sz="0" w:space="0" w:color="auto"/>
        <w:left w:val="none" w:sz="0" w:space="0" w:color="auto"/>
        <w:bottom w:val="none" w:sz="0" w:space="0" w:color="auto"/>
        <w:right w:val="none" w:sz="0" w:space="0" w:color="auto"/>
      </w:divBdr>
    </w:div>
    <w:div w:id="1788770413">
      <w:bodyDiv w:val="1"/>
      <w:marLeft w:val="0"/>
      <w:marRight w:val="0"/>
      <w:marTop w:val="0"/>
      <w:marBottom w:val="0"/>
      <w:divBdr>
        <w:top w:val="none" w:sz="0" w:space="0" w:color="auto"/>
        <w:left w:val="none" w:sz="0" w:space="0" w:color="auto"/>
        <w:bottom w:val="none" w:sz="0" w:space="0" w:color="auto"/>
        <w:right w:val="none" w:sz="0" w:space="0" w:color="auto"/>
      </w:divBdr>
    </w:div>
    <w:div w:id="1789854255">
      <w:bodyDiv w:val="1"/>
      <w:marLeft w:val="0"/>
      <w:marRight w:val="0"/>
      <w:marTop w:val="0"/>
      <w:marBottom w:val="0"/>
      <w:divBdr>
        <w:top w:val="none" w:sz="0" w:space="0" w:color="auto"/>
        <w:left w:val="none" w:sz="0" w:space="0" w:color="auto"/>
        <w:bottom w:val="none" w:sz="0" w:space="0" w:color="auto"/>
        <w:right w:val="none" w:sz="0" w:space="0" w:color="auto"/>
      </w:divBdr>
    </w:div>
    <w:div w:id="1790540934">
      <w:bodyDiv w:val="1"/>
      <w:marLeft w:val="0"/>
      <w:marRight w:val="0"/>
      <w:marTop w:val="0"/>
      <w:marBottom w:val="0"/>
      <w:divBdr>
        <w:top w:val="none" w:sz="0" w:space="0" w:color="auto"/>
        <w:left w:val="none" w:sz="0" w:space="0" w:color="auto"/>
        <w:bottom w:val="none" w:sz="0" w:space="0" w:color="auto"/>
        <w:right w:val="none" w:sz="0" w:space="0" w:color="auto"/>
      </w:divBdr>
    </w:div>
    <w:div w:id="179085431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5321714">
      <w:bodyDiv w:val="1"/>
      <w:marLeft w:val="0"/>
      <w:marRight w:val="0"/>
      <w:marTop w:val="0"/>
      <w:marBottom w:val="0"/>
      <w:divBdr>
        <w:top w:val="none" w:sz="0" w:space="0" w:color="auto"/>
        <w:left w:val="none" w:sz="0" w:space="0" w:color="auto"/>
        <w:bottom w:val="none" w:sz="0" w:space="0" w:color="auto"/>
        <w:right w:val="none" w:sz="0" w:space="0" w:color="auto"/>
      </w:divBdr>
    </w:div>
    <w:div w:id="1800611910">
      <w:bodyDiv w:val="1"/>
      <w:marLeft w:val="0"/>
      <w:marRight w:val="0"/>
      <w:marTop w:val="0"/>
      <w:marBottom w:val="0"/>
      <w:divBdr>
        <w:top w:val="none" w:sz="0" w:space="0" w:color="auto"/>
        <w:left w:val="none" w:sz="0" w:space="0" w:color="auto"/>
        <w:bottom w:val="none" w:sz="0" w:space="0" w:color="auto"/>
        <w:right w:val="none" w:sz="0" w:space="0" w:color="auto"/>
      </w:divBdr>
    </w:div>
    <w:div w:id="1800997565">
      <w:bodyDiv w:val="1"/>
      <w:marLeft w:val="0"/>
      <w:marRight w:val="0"/>
      <w:marTop w:val="0"/>
      <w:marBottom w:val="0"/>
      <w:divBdr>
        <w:top w:val="none" w:sz="0" w:space="0" w:color="auto"/>
        <w:left w:val="none" w:sz="0" w:space="0" w:color="auto"/>
        <w:bottom w:val="none" w:sz="0" w:space="0" w:color="auto"/>
        <w:right w:val="none" w:sz="0" w:space="0" w:color="auto"/>
      </w:divBdr>
    </w:div>
    <w:div w:id="1802724256">
      <w:bodyDiv w:val="1"/>
      <w:marLeft w:val="0"/>
      <w:marRight w:val="0"/>
      <w:marTop w:val="0"/>
      <w:marBottom w:val="0"/>
      <w:divBdr>
        <w:top w:val="none" w:sz="0" w:space="0" w:color="auto"/>
        <w:left w:val="none" w:sz="0" w:space="0" w:color="auto"/>
        <w:bottom w:val="none" w:sz="0" w:space="0" w:color="auto"/>
        <w:right w:val="none" w:sz="0" w:space="0" w:color="auto"/>
      </w:divBdr>
    </w:div>
    <w:div w:id="1810972612">
      <w:bodyDiv w:val="1"/>
      <w:marLeft w:val="0"/>
      <w:marRight w:val="0"/>
      <w:marTop w:val="0"/>
      <w:marBottom w:val="0"/>
      <w:divBdr>
        <w:top w:val="none" w:sz="0" w:space="0" w:color="auto"/>
        <w:left w:val="none" w:sz="0" w:space="0" w:color="auto"/>
        <w:bottom w:val="none" w:sz="0" w:space="0" w:color="auto"/>
        <w:right w:val="none" w:sz="0" w:space="0" w:color="auto"/>
      </w:divBdr>
    </w:div>
    <w:div w:id="1811169551">
      <w:bodyDiv w:val="1"/>
      <w:marLeft w:val="0"/>
      <w:marRight w:val="0"/>
      <w:marTop w:val="0"/>
      <w:marBottom w:val="0"/>
      <w:divBdr>
        <w:top w:val="none" w:sz="0" w:space="0" w:color="auto"/>
        <w:left w:val="none" w:sz="0" w:space="0" w:color="auto"/>
        <w:bottom w:val="none" w:sz="0" w:space="0" w:color="auto"/>
        <w:right w:val="none" w:sz="0" w:space="0" w:color="auto"/>
      </w:divBdr>
    </w:div>
    <w:div w:id="1816558718">
      <w:bodyDiv w:val="1"/>
      <w:marLeft w:val="0"/>
      <w:marRight w:val="0"/>
      <w:marTop w:val="0"/>
      <w:marBottom w:val="0"/>
      <w:divBdr>
        <w:top w:val="none" w:sz="0" w:space="0" w:color="auto"/>
        <w:left w:val="none" w:sz="0" w:space="0" w:color="auto"/>
        <w:bottom w:val="none" w:sz="0" w:space="0" w:color="auto"/>
        <w:right w:val="none" w:sz="0" w:space="0" w:color="auto"/>
      </w:divBdr>
    </w:div>
    <w:div w:id="1817212063">
      <w:bodyDiv w:val="1"/>
      <w:marLeft w:val="0"/>
      <w:marRight w:val="0"/>
      <w:marTop w:val="0"/>
      <w:marBottom w:val="0"/>
      <w:divBdr>
        <w:top w:val="none" w:sz="0" w:space="0" w:color="auto"/>
        <w:left w:val="none" w:sz="0" w:space="0" w:color="auto"/>
        <w:bottom w:val="none" w:sz="0" w:space="0" w:color="auto"/>
        <w:right w:val="none" w:sz="0" w:space="0" w:color="auto"/>
      </w:divBdr>
    </w:div>
    <w:div w:id="1820807551">
      <w:bodyDiv w:val="1"/>
      <w:marLeft w:val="0"/>
      <w:marRight w:val="0"/>
      <w:marTop w:val="0"/>
      <w:marBottom w:val="0"/>
      <w:divBdr>
        <w:top w:val="none" w:sz="0" w:space="0" w:color="auto"/>
        <w:left w:val="none" w:sz="0" w:space="0" w:color="auto"/>
        <w:bottom w:val="none" w:sz="0" w:space="0" w:color="auto"/>
        <w:right w:val="none" w:sz="0" w:space="0" w:color="auto"/>
      </w:divBdr>
    </w:div>
    <w:div w:id="1826625837">
      <w:bodyDiv w:val="1"/>
      <w:marLeft w:val="0"/>
      <w:marRight w:val="0"/>
      <w:marTop w:val="0"/>
      <w:marBottom w:val="0"/>
      <w:divBdr>
        <w:top w:val="none" w:sz="0" w:space="0" w:color="auto"/>
        <w:left w:val="none" w:sz="0" w:space="0" w:color="auto"/>
        <w:bottom w:val="none" w:sz="0" w:space="0" w:color="auto"/>
        <w:right w:val="none" w:sz="0" w:space="0" w:color="auto"/>
      </w:divBdr>
    </w:div>
    <w:div w:id="1831796788">
      <w:bodyDiv w:val="1"/>
      <w:marLeft w:val="0"/>
      <w:marRight w:val="0"/>
      <w:marTop w:val="0"/>
      <w:marBottom w:val="0"/>
      <w:divBdr>
        <w:top w:val="none" w:sz="0" w:space="0" w:color="auto"/>
        <w:left w:val="none" w:sz="0" w:space="0" w:color="auto"/>
        <w:bottom w:val="none" w:sz="0" w:space="0" w:color="auto"/>
        <w:right w:val="none" w:sz="0" w:space="0" w:color="auto"/>
      </w:divBdr>
    </w:div>
    <w:div w:id="184327761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49253134">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5068896">
      <w:bodyDiv w:val="1"/>
      <w:marLeft w:val="0"/>
      <w:marRight w:val="0"/>
      <w:marTop w:val="0"/>
      <w:marBottom w:val="0"/>
      <w:divBdr>
        <w:top w:val="none" w:sz="0" w:space="0" w:color="auto"/>
        <w:left w:val="none" w:sz="0" w:space="0" w:color="auto"/>
        <w:bottom w:val="none" w:sz="0" w:space="0" w:color="auto"/>
        <w:right w:val="none" w:sz="0" w:space="0" w:color="auto"/>
      </w:divBdr>
    </w:div>
    <w:div w:id="1871840586">
      <w:bodyDiv w:val="1"/>
      <w:marLeft w:val="0"/>
      <w:marRight w:val="0"/>
      <w:marTop w:val="0"/>
      <w:marBottom w:val="0"/>
      <w:divBdr>
        <w:top w:val="none" w:sz="0" w:space="0" w:color="auto"/>
        <w:left w:val="none" w:sz="0" w:space="0" w:color="auto"/>
        <w:bottom w:val="none" w:sz="0" w:space="0" w:color="auto"/>
        <w:right w:val="none" w:sz="0" w:space="0" w:color="auto"/>
      </w:divBdr>
    </w:div>
    <w:div w:id="1874921006">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80123343">
      <w:bodyDiv w:val="1"/>
      <w:marLeft w:val="0"/>
      <w:marRight w:val="0"/>
      <w:marTop w:val="0"/>
      <w:marBottom w:val="0"/>
      <w:divBdr>
        <w:top w:val="none" w:sz="0" w:space="0" w:color="auto"/>
        <w:left w:val="none" w:sz="0" w:space="0" w:color="auto"/>
        <w:bottom w:val="none" w:sz="0" w:space="0" w:color="auto"/>
        <w:right w:val="none" w:sz="0" w:space="0" w:color="auto"/>
      </w:divBdr>
    </w:div>
    <w:div w:id="1880311781">
      <w:bodyDiv w:val="1"/>
      <w:marLeft w:val="0"/>
      <w:marRight w:val="0"/>
      <w:marTop w:val="0"/>
      <w:marBottom w:val="0"/>
      <w:divBdr>
        <w:top w:val="none" w:sz="0" w:space="0" w:color="auto"/>
        <w:left w:val="none" w:sz="0" w:space="0" w:color="auto"/>
        <w:bottom w:val="none" w:sz="0" w:space="0" w:color="auto"/>
        <w:right w:val="none" w:sz="0" w:space="0" w:color="auto"/>
      </w:divBdr>
    </w:div>
    <w:div w:id="1880581954">
      <w:bodyDiv w:val="1"/>
      <w:marLeft w:val="0"/>
      <w:marRight w:val="0"/>
      <w:marTop w:val="0"/>
      <w:marBottom w:val="0"/>
      <w:divBdr>
        <w:top w:val="none" w:sz="0" w:space="0" w:color="auto"/>
        <w:left w:val="none" w:sz="0" w:space="0" w:color="auto"/>
        <w:bottom w:val="none" w:sz="0" w:space="0" w:color="auto"/>
        <w:right w:val="none" w:sz="0" w:space="0" w:color="auto"/>
      </w:divBdr>
    </w:div>
    <w:div w:id="1881085123">
      <w:bodyDiv w:val="1"/>
      <w:marLeft w:val="0"/>
      <w:marRight w:val="0"/>
      <w:marTop w:val="0"/>
      <w:marBottom w:val="0"/>
      <w:divBdr>
        <w:top w:val="none" w:sz="0" w:space="0" w:color="auto"/>
        <w:left w:val="none" w:sz="0" w:space="0" w:color="auto"/>
        <w:bottom w:val="none" w:sz="0" w:space="0" w:color="auto"/>
        <w:right w:val="none" w:sz="0" w:space="0" w:color="auto"/>
      </w:divBdr>
    </w:div>
    <w:div w:id="1888955781">
      <w:bodyDiv w:val="1"/>
      <w:marLeft w:val="0"/>
      <w:marRight w:val="0"/>
      <w:marTop w:val="0"/>
      <w:marBottom w:val="0"/>
      <w:divBdr>
        <w:top w:val="none" w:sz="0" w:space="0" w:color="auto"/>
        <w:left w:val="none" w:sz="0" w:space="0" w:color="auto"/>
        <w:bottom w:val="none" w:sz="0" w:space="0" w:color="auto"/>
        <w:right w:val="none" w:sz="0" w:space="0" w:color="auto"/>
      </w:divBdr>
      <w:divsChild>
        <w:div w:id="19115011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1500664">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16739682">
      <w:bodyDiv w:val="1"/>
      <w:marLeft w:val="0"/>
      <w:marRight w:val="0"/>
      <w:marTop w:val="0"/>
      <w:marBottom w:val="0"/>
      <w:divBdr>
        <w:top w:val="none" w:sz="0" w:space="0" w:color="auto"/>
        <w:left w:val="none" w:sz="0" w:space="0" w:color="auto"/>
        <w:bottom w:val="none" w:sz="0" w:space="0" w:color="auto"/>
        <w:right w:val="none" w:sz="0" w:space="0" w:color="auto"/>
      </w:divBdr>
    </w:div>
    <w:div w:id="1934626505">
      <w:bodyDiv w:val="1"/>
      <w:marLeft w:val="0"/>
      <w:marRight w:val="0"/>
      <w:marTop w:val="0"/>
      <w:marBottom w:val="0"/>
      <w:divBdr>
        <w:top w:val="none" w:sz="0" w:space="0" w:color="auto"/>
        <w:left w:val="none" w:sz="0" w:space="0" w:color="auto"/>
        <w:bottom w:val="none" w:sz="0" w:space="0" w:color="auto"/>
        <w:right w:val="none" w:sz="0" w:space="0" w:color="auto"/>
      </w:divBdr>
    </w:div>
    <w:div w:id="1935282900">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0696367">
      <w:bodyDiv w:val="1"/>
      <w:marLeft w:val="0"/>
      <w:marRight w:val="0"/>
      <w:marTop w:val="0"/>
      <w:marBottom w:val="0"/>
      <w:divBdr>
        <w:top w:val="none" w:sz="0" w:space="0" w:color="auto"/>
        <w:left w:val="none" w:sz="0" w:space="0" w:color="auto"/>
        <w:bottom w:val="none" w:sz="0" w:space="0" w:color="auto"/>
        <w:right w:val="none" w:sz="0" w:space="0" w:color="auto"/>
      </w:divBdr>
    </w:div>
    <w:div w:id="1957634864">
      <w:bodyDiv w:val="1"/>
      <w:marLeft w:val="0"/>
      <w:marRight w:val="0"/>
      <w:marTop w:val="0"/>
      <w:marBottom w:val="0"/>
      <w:divBdr>
        <w:top w:val="none" w:sz="0" w:space="0" w:color="auto"/>
        <w:left w:val="none" w:sz="0" w:space="0" w:color="auto"/>
        <w:bottom w:val="none" w:sz="0" w:space="0" w:color="auto"/>
        <w:right w:val="none" w:sz="0" w:space="0" w:color="auto"/>
      </w:divBdr>
    </w:div>
    <w:div w:id="1965766633">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080752">
      <w:bodyDiv w:val="1"/>
      <w:marLeft w:val="0"/>
      <w:marRight w:val="0"/>
      <w:marTop w:val="0"/>
      <w:marBottom w:val="0"/>
      <w:divBdr>
        <w:top w:val="none" w:sz="0" w:space="0" w:color="auto"/>
        <w:left w:val="none" w:sz="0" w:space="0" w:color="auto"/>
        <w:bottom w:val="none" w:sz="0" w:space="0" w:color="auto"/>
        <w:right w:val="none" w:sz="0" w:space="0" w:color="auto"/>
      </w:divBdr>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8791">
      <w:bodyDiv w:val="1"/>
      <w:marLeft w:val="0"/>
      <w:marRight w:val="0"/>
      <w:marTop w:val="0"/>
      <w:marBottom w:val="0"/>
      <w:divBdr>
        <w:top w:val="none" w:sz="0" w:space="0" w:color="auto"/>
        <w:left w:val="none" w:sz="0" w:space="0" w:color="auto"/>
        <w:bottom w:val="none" w:sz="0" w:space="0" w:color="auto"/>
        <w:right w:val="none" w:sz="0" w:space="0" w:color="auto"/>
      </w:divBdr>
    </w:div>
    <w:div w:id="2000189975">
      <w:bodyDiv w:val="1"/>
      <w:marLeft w:val="0"/>
      <w:marRight w:val="0"/>
      <w:marTop w:val="0"/>
      <w:marBottom w:val="0"/>
      <w:divBdr>
        <w:top w:val="none" w:sz="0" w:space="0" w:color="auto"/>
        <w:left w:val="none" w:sz="0" w:space="0" w:color="auto"/>
        <w:bottom w:val="none" w:sz="0" w:space="0" w:color="auto"/>
        <w:right w:val="none" w:sz="0" w:space="0" w:color="auto"/>
      </w:divBdr>
    </w:div>
    <w:div w:id="2003463257">
      <w:bodyDiv w:val="1"/>
      <w:marLeft w:val="0"/>
      <w:marRight w:val="0"/>
      <w:marTop w:val="0"/>
      <w:marBottom w:val="0"/>
      <w:divBdr>
        <w:top w:val="none" w:sz="0" w:space="0" w:color="auto"/>
        <w:left w:val="none" w:sz="0" w:space="0" w:color="auto"/>
        <w:bottom w:val="none" w:sz="0" w:space="0" w:color="auto"/>
        <w:right w:val="none" w:sz="0" w:space="0" w:color="auto"/>
      </w:divBdr>
    </w:div>
    <w:div w:id="2010134586">
      <w:bodyDiv w:val="1"/>
      <w:marLeft w:val="0"/>
      <w:marRight w:val="0"/>
      <w:marTop w:val="0"/>
      <w:marBottom w:val="0"/>
      <w:divBdr>
        <w:top w:val="none" w:sz="0" w:space="0" w:color="auto"/>
        <w:left w:val="none" w:sz="0" w:space="0" w:color="auto"/>
        <w:bottom w:val="none" w:sz="0" w:space="0" w:color="auto"/>
        <w:right w:val="none" w:sz="0" w:space="0" w:color="auto"/>
      </w:divBdr>
    </w:div>
    <w:div w:id="2013680107">
      <w:bodyDiv w:val="1"/>
      <w:marLeft w:val="0"/>
      <w:marRight w:val="0"/>
      <w:marTop w:val="0"/>
      <w:marBottom w:val="0"/>
      <w:divBdr>
        <w:top w:val="none" w:sz="0" w:space="0" w:color="auto"/>
        <w:left w:val="none" w:sz="0" w:space="0" w:color="auto"/>
        <w:bottom w:val="none" w:sz="0" w:space="0" w:color="auto"/>
        <w:right w:val="none" w:sz="0" w:space="0" w:color="auto"/>
      </w:divBdr>
    </w:div>
    <w:div w:id="2017615826">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27367297">
      <w:bodyDiv w:val="1"/>
      <w:marLeft w:val="0"/>
      <w:marRight w:val="0"/>
      <w:marTop w:val="0"/>
      <w:marBottom w:val="0"/>
      <w:divBdr>
        <w:top w:val="none" w:sz="0" w:space="0" w:color="auto"/>
        <w:left w:val="none" w:sz="0" w:space="0" w:color="auto"/>
        <w:bottom w:val="none" w:sz="0" w:space="0" w:color="auto"/>
        <w:right w:val="none" w:sz="0" w:space="0" w:color="auto"/>
      </w:divBdr>
    </w:div>
    <w:div w:id="203988664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0564050">
      <w:bodyDiv w:val="1"/>
      <w:marLeft w:val="0"/>
      <w:marRight w:val="0"/>
      <w:marTop w:val="0"/>
      <w:marBottom w:val="0"/>
      <w:divBdr>
        <w:top w:val="none" w:sz="0" w:space="0" w:color="auto"/>
        <w:left w:val="none" w:sz="0" w:space="0" w:color="auto"/>
        <w:bottom w:val="none" w:sz="0" w:space="0" w:color="auto"/>
        <w:right w:val="none" w:sz="0" w:space="0" w:color="auto"/>
      </w:divBdr>
    </w:div>
    <w:div w:id="2054425410">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67220955">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3387704">
      <w:bodyDiv w:val="1"/>
      <w:marLeft w:val="0"/>
      <w:marRight w:val="0"/>
      <w:marTop w:val="0"/>
      <w:marBottom w:val="0"/>
      <w:divBdr>
        <w:top w:val="none" w:sz="0" w:space="0" w:color="auto"/>
        <w:left w:val="none" w:sz="0" w:space="0" w:color="auto"/>
        <w:bottom w:val="none" w:sz="0" w:space="0" w:color="auto"/>
        <w:right w:val="none" w:sz="0" w:space="0" w:color="auto"/>
      </w:divBdr>
    </w:div>
    <w:div w:id="2080588742">
      <w:bodyDiv w:val="1"/>
      <w:marLeft w:val="0"/>
      <w:marRight w:val="0"/>
      <w:marTop w:val="0"/>
      <w:marBottom w:val="0"/>
      <w:divBdr>
        <w:top w:val="none" w:sz="0" w:space="0" w:color="auto"/>
        <w:left w:val="none" w:sz="0" w:space="0" w:color="auto"/>
        <w:bottom w:val="none" w:sz="0" w:space="0" w:color="auto"/>
        <w:right w:val="none" w:sz="0" w:space="0" w:color="auto"/>
      </w:divBdr>
      <w:divsChild>
        <w:div w:id="1163812065">
          <w:marLeft w:val="0"/>
          <w:marRight w:val="0"/>
          <w:marTop w:val="0"/>
          <w:marBottom w:val="0"/>
          <w:divBdr>
            <w:top w:val="none" w:sz="0" w:space="0" w:color="auto"/>
            <w:left w:val="none" w:sz="0" w:space="0" w:color="auto"/>
            <w:bottom w:val="none" w:sz="0" w:space="0" w:color="auto"/>
            <w:right w:val="none" w:sz="0" w:space="0" w:color="auto"/>
          </w:divBdr>
        </w:div>
      </w:divsChild>
    </w:div>
    <w:div w:id="208348352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4839857">
      <w:bodyDiv w:val="1"/>
      <w:marLeft w:val="0"/>
      <w:marRight w:val="0"/>
      <w:marTop w:val="0"/>
      <w:marBottom w:val="0"/>
      <w:divBdr>
        <w:top w:val="none" w:sz="0" w:space="0" w:color="auto"/>
        <w:left w:val="none" w:sz="0" w:space="0" w:color="auto"/>
        <w:bottom w:val="none" w:sz="0" w:space="0" w:color="auto"/>
        <w:right w:val="none" w:sz="0" w:space="0" w:color="auto"/>
      </w:divBdr>
    </w:div>
    <w:div w:id="2117284336">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8430330">
      <w:bodyDiv w:val="1"/>
      <w:marLeft w:val="0"/>
      <w:marRight w:val="0"/>
      <w:marTop w:val="0"/>
      <w:marBottom w:val="0"/>
      <w:divBdr>
        <w:top w:val="none" w:sz="0" w:space="0" w:color="auto"/>
        <w:left w:val="none" w:sz="0" w:space="0" w:color="auto"/>
        <w:bottom w:val="none" w:sz="0" w:space="0" w:color="auto"/>
        <w:right w:val="none" w:sz="0" w:space="0" w:color="auto"/>
      </w:divBdr>
    </w:div>
    <w:div w:id="2132043151">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 w:id="2145656306">
      <w:bodyDiv w:val="1"/>
      <w:marLeft w:val="0"/>
      <w:marRight w:val="0"/>
      <w:marTop w:val="0"/>
      <w:marBottom w:val="0"/>
      <w:divBdr>
        <w:top w:val="none" w:sz="0" w:space="0" w:color="auto"/>
        <w:left w:val="none" w:sz="0" w:space="0" w:color="auto"/>
        <w:bottom w:val="none" w:sz="0" w:space="0" w:color="auto"/>
        <w:right w:val="none" w:sz="0" w:space="0" w:color="auto"/>
      </w:divBdr>
    </w:div>
    <w:div w:id="21461208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808AE-9A48-4D28-9866-904AF2DC5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2975</Words>
  <Characters>15590</Characters>
  <Application>Microsoft Office Word</Application>
  <DocSecurity>0</DocSecurity>
  <Lines>354</Lines>
  <Paragraphs>123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INFOEM568</dc:creator>
  <cp:keywords/>
  <dc:description/>
  <cp:lastModifiedBy>Office</cp:lastModifiedBy>
  <cp:revision>3</cp:revision>
  <cp:lastPrinted>2025-11-14T05:39:00Z</cp:lastPrinted>
  <dcterms:created xsi:type="dcterms:W3CDTF">2025-11-14T05:38:00Z</dcterms:created>
  <dcterms:modified xsi:type="dcterms:W3CDTF">2025-11-14T05:39:00Z</dcterms:modified>
</cp:coreProperties>
</file>