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01" w:rsidRPr="00CE2AE2"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CE2AE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E2AE2">
        <w:rPr>
          <w:rFonts w:ascii="Palatino Linotype" w:eastAsia="Palatino Linotype" w:hAnsi="Palatino Linotype" w:cs="Palatino Linotype"/>
          <w:b/>
          <w:color w:val="000000" w:themeColor="text1"/>
        </w:rPr>
        <w:t xml:space="preserve">de fecha </w:t>
      </w:r>
      <w:r w:rsidR="00B4522D" w:rsidRPr="00CE2AE2">
        <w:rPr>
          <w:rFonts w:ascii="Palatino Linotype" w:eastAsia="Palatino Linotype" w:hAnsi="Palatino Linotype" w:cs="Palatino Linotype"/>
          <w:b/>
          <w:color w:val="000000" w:themeColor="text1"/>
        </w:rPr>
        <w:t xml:space="preserve">diez </w:t>
      </w:r>
      <w:r w:rsidRPr="00CE2AE2">
        <w:rPr>
          <w:rFonts w:ascii="Palatino Linotype" w:eastAsia="Palatino Linotype" w:hAnsi="Palatino Linotype" w:cs="Palatino Linotype"/>
          <w:b/>
          <w:color w:val="000000" w:themeColor="text1"/>
        </w:rPr>
        <w:t>(</w:t>
      </w:r>
      <w:r w:rsidR="00B4522D" w:rsidRPr="00CE2AE2">
        <w:rPr>
          <w:rFonts w:ascii="Palatino Linotype" w:eastAsia="Palatino Linotype" w:hAnsi="Palatino Linotype" w:cs="Palatino Linotype"/>
          <w:b/>
          <w:color w:val="000000" w:themeColor="text1"/>
        </w:rPr>
        <w:t>10</w:t>
      </w:r>
      <w:r w:rsidRPr="00CE2AE2">
        <w:rPr>
          <w:rFonts w:ascii="Palatino Linotype" w:eastAsia="Palatino Linotype" w:hAnsi="Palatino Linotype" w:cs="Palatino Linotype"/>
          <w:b/>
          <w:color w:val="000000" w:themeColor="text1"/>
        </w:rPr>
        <w:t>) de septiembre de dos mil veinticinco.</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VISTO</w:t>
      </w:r>
      <w:r w:rsidRPr="00CE2AE2">
        <w:rPr>
          <w:rFonts w:ascii="Palatino Linotype" w:eastAsia="Palatino Linotype" w:hAnsi="Palatino Linotype" w:cs="Palatino Linotype"/>
          <w:color w:val="000000" w:themeColor="text1"/>
        </w:rPr>
        <w:t xml:space="preserve"> en el expediente electrónico formado con motivo del recurso de revisión número </w:t>
      </w:r>
      <w:r w:rsidRPr="00CE2AE2">
        <w:rPr>
          <w:rFonts w:ascii="Palatino Linotype" w:eastAsia="Palatino Linotype" w:hAnsi="Palatino Linotype" w:cs="Palatino Linotype"/>
          <w:b/>
          <w:color w:val="000000" w:themeColor="text1"/>
        </w:rPr>
        <w:t>08368/INFOEM/IP/RR/2025</w:t>
      </w:r>
      <w:r w:rsidRPr="00CE2AE2">
        <w:rPr>
          <w:rFonts w:ascii="Palatino Linotype" w:eastAsia="Palatino Linotype" w:hAnsi="Palatino Linotype" w:cs="Palatino Linotype"/>
          <w:color w:val="000000" w:themeColor="text1"/>
        </w:rPr>
        <w:t xml:space="preserve">, promovido por </w:t>
      </w:r>
      <w:r w:rsidRPr="00CE2AE2">
        <w:rPr>
          <w:rFonts w:ascii="Palatino Linotype" w:eastAsia="Palatino Linotype" w:hAnsi="Palatino Linotype" w:cs="Palatino Linotype"/>
          <w:b/>
          <w:color w:val="000000" w:themeColor="text1"/>
        </w:rPr>
        <w:t xml:space="preserve">una persona que no proporciono datos, </w:t>
      </w:r>
      <w:r w:rsidRPr="00CE2AE2">
        <w:rPr>
          <w:rFonts w:ascii="Palatino Linotype" w:eastAsia="Palatino Linotype" w:hAnsi="Palatino Linotype" w:cs="Palatino Linotype"/>
          <w:color w:val="000000" w:themeColor="text1"/>
        </w:rPr>
        <w:t>a quien en lo sucesivo denominaremos</w:t>
      </w:r>
      <w:r w:rsidRPr="00CE2AE2">
        <w:rPr>
          <w:rFonts w:ascii="Palatino Linotype" w:eastAsia="Palatino Linotype" w:hAnsi="Palatino Linotype" w:cs="Palatino Linotype"/>
          <w:b/>
          <w:color w:val="000000" w:themeColor="text1"/>
        </w:rPr>
        <w:t xml:space="preserve"> </w:t>
      </w:r>
      <w:r w:rsidR="00B4522D" w:rsidRPr="00CE2AE2">
        <w:rPr>
          <w:rFonts w:ascii="Palatino Linotype" w:eastAsia="Palatino Linotype" w:hAnsi="Palatino Linotype" w:cs="Palatino Linotype"/>
          <w:b/>
          <w:color w:val="000000" w:themeColor="text1"/>
        </w:rPr>
        <w:t xml:space="preserve">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en contra de la respuesta del </w:t>
      </w:r>
      <w:r w:rsidRPr="00CE2AE2">
        <w:rPr>
          <w:rFonts w:ascii="Palatino Linotype" w:eastAsia="Palatino Linotype" w:hAnsi="Palatino Linotype" w:cs="Palatino Linotype"/>
          <w:b/>
          <w:color w:val="000000" w:themeColor="text1"/>
        </w:rPr>
        <w:t>Ayuntamiento de Toluca</w:t>
      </w:r>
      <w:r w:rsidRPr="00CE2AE2">
        <w:rPr>
          <w:rFonts w:ascii="Palatino Linotype" w:eastAsia="Palatino Linotype" w:hAnsi="Palatino Linotype" w:cs="Palatino Linotype"/>
          <w:color w:val="000000" w:themeColor="text1"/>
        </w:rPr>
        <w:t>, en adelante el</w:t>
      </w:r>
      <w:r w:rsidRPr="00CE2AE2">
        <w:rPr>
          <w:rFonts w:ascii="Palatino Linotype" w:eastAsia="Palatino Linotype" w:hAnsi="Palatino Linotype" w:cs="Palatino Linotype"/>
          <w:b/>
          <w:color w:val="000000" w:themeColor="text1"/>
        </w:rPr>
        <w:t xml:space="preserve"> SUJETO OBLIGADO, </w:t>
      </w:r>
      <w:r w:rsidRPr="00CE2AE2">
        <w:rPr>
          <w:rFonts w:ascii="Palatino Linotype" w:eastAsia="Palatino Linotype" w:hAnsi="Palatino Linotype" w:cs="Palatino Linotype"/>
          <w:color w:val="000000" w:themeColor="text1"/>
        </w:rPr>
        <w:t>se procede a dictar la presente resolución, con base en los siguientes:</w:t>
      </w:r>
    </w:p>
    <w:p w:rsidR="00917F01" w:rsidRPr="00CE2AE2" w:rsidRDefault="00917F01" w:rsidP="00B4522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917F01" w:rsidRDefault="00A73D15" w:rsidP="00B4522D">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E2AE2">
        <w:rPr>
          <w:rFonts w:ascii="Palatino Linotype" w:eastAsia="Palatino Linotype" w:hAnsi="Palatino Linotype" w:cs="Palatino Linotype"/>
          <w:b/>
          <w:color w:val="000000" w:themeColor="text1"/>
          <w:sz w:val="24"/>
          <w:szCs w:val="24"/>
        </w:rPr>
        <w:t>A N T E C E D E N T E S</w:t>
      </w:r>
    </w:p>
    <w:p w:rsidR="007E4D10" w:rsidRPr="007E4D10" w:rsidRDefault="007E4D10" w:rsidP="007E4D10">
      <w:pPr>
        <w:rPr>
          <w:rFonts w:eastAsia="Palatino Linotype"/>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veintisiete de mayo de dos mil veinticinco</w:t>
      </w:r>
      <w:r w:rsidRPr="00CE2AE2">
        <w:rPr>
          <w:rFonts w:ascii="Palatino Linotype" w:eastAsia="Palatino Linotype" w:hAnsi="Palatino Linotype" w:cs="Palatino Linotype"/>
          <w:color w:val="000000" w:themeColor="text1"/>
        </w:rPr>
        <w:t>, se</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presentó</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 xml:space="preserve">vía Sistema de Acceso a la Información Mexiquense </w:t>
      </w:r>
      <w:r w:rsidRPr="00CE2AE2">
        <w:rPr>
          <w:rFonts w:ascii="Palatino Linotype" w:eastAsia="Palatino Linotype" w:hAnsi="Palatino Linotype" w:cs="Palatino Linotype"/>
          <w:b/>
          <w:color w:val="000000" w:themeColor="text1"/>
        </w:rPr>
        <w:t>(SAIMEX),</w:t>
      </w:r>
      <w:r w:rsidRPr="00CE2AE2">
        <w:rPr>
          <w:rFonts w:ascii="Palatino Linotype" w:eastAsia="Palatino Linotype" w:hAnsi="Palatino Linotype" w:cs="Palatino Linotype"/>
          <w:color w:val="000000" w:themeColor="text1"/>
        </w:rPr>
        <w:t xml:space="preserve"> la solicitud de información pública registrada con el número </w:t>
      </w:r>
      <w:r w:rsidRPr="00CE2AE2">
        <w:rPr>
          <w:rFonts w:ascii="Palatino Linotype" w:eastAsia="Palatino Linotype" w:hAnsi="Palatino Linotype" w:cs="Palatino Linotype"/>
          <w:b/>
          <w:color w:val="000000" w:themeColor="text1"/>
        </w:rPr>
        <w:t>03076/TOLUCA/IP/2025,</w:t>
      </w:r>
      <w:r w:rsidRPr="00CE2AE2">
        <w:rPr>
          <w:rFonts w:ascii="Palatino Linotype" w:eastAsia="Palatino Linotype" w:hAnsi="Palatino Linotype" w:cs="Palatino Linotype"/>
          <w:color w:val="000000" w:themeColor="text1"/>
        </w:rPr>
        <w:t xml:space="preserve"> en la que se requirió lo siguiente:</w:t>
      </w:r>
    </w:p>
    <w:p w:rsidR="00917F01" w:rsidRPr="00CE2AE2" w:rsidRDefault="00917F01" w:rsidP="00B4522D">
      <w:pPr>
        <w:jc w:val="both"/>
        <w:rPr>
          <w:rFonts w:ascii="Palatino Linotype" w:eastAsia="Palatino Linotype" w:hAnsi="Palatino Linotype" w:cs="Palatino Linotype"/>
          <w:i/>
          <w:color w:val="000000" w:themeColor="text1"/>
        </w:rPr>
      </w:pP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“Documento que acredite el ultimo grado de estudios de los servidores públicos adscritos a la dirección de desarrollo social.” (Sic)</w:t>
      </w:r>
    </w:p>
    <w:p w:rsidR="00917F01"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7E4D10" w:rsidRPr="00CE2AE2" w:rsidRDefault="007E4D10"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Se señaló como modalidad de entrega de la información: a través de </w:t>
      </w:r>
      <w:r w:rsidRPr="00CE2AE2">
        <w:rPr>
          <w:rFonts w:ascii="Palatino Linotype" w:eastAsia="Palatino Linotype" w:hAnsi="Palatino Linotype" w:cs="Palatino Linotype"/>
          <w:b/>
          <w:color w:val="000000" w:themeColor="text1"/>
        </w:rPr>
        <w:t>SAIMEX.</w:t>
      </w:r>
    </w:p>
    <w:p w:rsidR="00917F01" w:rsidRPr="00CE2AE2" w:rsidRDefault="00917F01" w:rsidP="00B4522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dieciocho de junio de dos mil veinticinco</w:t>
      </w:r>
      <w:r w:rsidRPr="00CE2AE2">
        <w:rPr>
          <w:rFonts w:ascii="Palatino Linotype" w:eastAsia="Palatino Linotype" w:hAnsi="Palatino Linotype" w:cs="Palatino Linotype"/>
          <w:color w:val="000000" w:themeColor="text1"/>
        </w:rPr>
        <w:t xml:space="preserve">,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emitió respuesta, en los siguientes términos:</w:t>
      </w:r>
    </w:p>
    <w:p w:rsidR="00917F01" w:rsidRPr="00CE2AE2" w:rsidRDefault="00A73D15" w:rsidP="00B4522D">
      <w:pPr>
        <w:tabs>
          <w:tab w:val="left" w:pos="851"/>
          <w:tab w:val="left" w:pos="1418"/>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917F01" w:rsidRPr="00CE2AE2" w:rsidRDefault="00917F01" w:rsidP="00B4522D">
      <w:pPr>
        <w:tabs>
          <w:tab w:val="left" w:pos="851"/>
          <w:tab w:val="left" w:pos="1418"/>
        </w:tabs>
        <w:jc w:val="both"/>
        <w:rPr>
          <w:rFonts w:ascii="Palatino Linotype" w:eastAsia="Palatino Linotype" w:hAnsi="Palatino Linotype" w:cs="Palatino Linotype"/>
          <w:i/>
          <w:color w:val="000000" w:themeColor="text1"/>
        </w:rPr>
      </w:pPr>
    </w:p>
    <w:p w:rsidR="00917F01" w:rsidRPr="00CE2AE2" w:rsidRDefault="00A73D15" w:rsidP="00B4522D">
      <w:pPr>
        <w:tabs>
          <w:tab w:val="left" w:pos="851"/>
          <w:tab w:val="left" w:pos="1418"/>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En atención a la solicitud con folio 03079/TOLUCA/IP/2025, me permito adjuntar al presente la respuesta correspondiente, asimismo sus respectivos anexos, Sin más por el momento, reciba un saludo…” (Sic)</w:t>
      </w:r>
    </w:p>
    <w:p w:rsidR="00917F01" w:rsidRPr="00CE2AE2" w:rsidRDefault="00917F01" w:rsidP="00B4522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17F01" w:rsidRPr="00CE2AE2" w:rsidRDefault="00A73D15" w:rsidP="00B4522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Se adjuntan los siguientes archivos electrónicos:</w:t>
      </w:r>
    </w:p>
    <w:p w:rsidR="00917F01" w:rsidRPr="00CE2AE2" w:rsidRDefault="00917F01" w:rsidP="00B4522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917F01" w:rsidRPr="00CE2AE2" w:rsidRDefault="00C0274D" w:rsidP="00B4522D">
      <w:pPr>
        <w:numPr>
          <w:ilvl w:val="0"/>
          <w:numId w:val="5"/>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themeColor="text1"/>
        </w:rPr>
      </w:pPr>
      <w:hyperlink r:id="rId8">
        <w:r w:rsidR="00A73D15" w:rsidRPr="00CE2AE2">
          <w:rPr>
            <w:rFonts w:ascii="Palatino Linotype" w:eastAsia="Palatino Linotype" w:hAnsi="Palatino Linotype" w:cs="Palatino Linotype"/>
            <w:b/>
            <w:color w:val="000000" w:themeColor="text1"/>
          </w:rPr>
          <w:t>NOTIF. CIUDADANO S. 3076.pdf</w:t>
        </w:r>
      </w:hyperlink>
      <w:r w:rsidR="00A73D15" w:rsidRPr="00CE2AE2">
        <w:rPr>
          <w:rFonts w:ascii="Palatino Linotype" w:eastAsia="Palatino Linotype" w:hAnsi="Palatino Linotype" w:cs="Palatino Linotype"/>
          <w:b/>
          <w:color w:val="000000" w:themeColor="text1"/>
        </w:rPr>
        <w:t xml:space="preserve">: </w:t>
      </w:r>
      <w:r w:rsidR="00A73D15" w:rsidRPr="00CE2AE2">
        <w:rPr>
          <w:rFonts w:ascii="Palatino Linotype" w:eastAsia="Palatino Linotype" w:hAnsi="Palatino Linotype" w:cs="Palatino Linotype"/>
          <w:color w:val="000000" w:themeColor="text1"/>
        </w:rPr>
        <w:t>Oficio 206010000/32662025 de fecha diecisiete de junio de dos mil veinticinco, suscrito por la Directora General de Administración, mediante el cual remite la respuesta otorgada por la Dirección de Recursos Humanos.</w:t>
      </w:r>
    </w:p>
    <w:p w:rsidR="00917F01" w:rsidRPr="00CE2AE2" w:rsidRDefault="00A73D15" w:rsidP="00B4522D">
      <w:pPr>
        <w:numPr>
          <w:ilvl w:val="0"/>
          <w:numId w:val="5"/>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color w:val="000000" w:themeColor="text1"/>
        </w:rPr>
        <w:t xml:space="preserve"> </w:t>
      </w:r>
      <w:hyperlink r:id="rId9">
        <w:r w:rsidRPr="00CE2AE2">
          <w:rPr>
            <w:rFonts w:ascii="Palatino Linotype" w:eastAsia="Palatino Linotype" w:hAnsi="Palatino Linotype" w:cs="Palatino Linotype"/>
            <w:b/>
            <w:color w:val="000000" w:themeColor="text1"/>
          </w:rPr>
          <w:t>RESPUESTA CONVENIOS S.03076.pdf</w:t>
        </w:r>
      </w:hyperlink>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Nota informativa de fecha cinco de junio de dos mil veinticinco, mediante el cual la Directora de Recursos Humanos, mediante el cual hace del conocimiento que después de una búsqueda exhaustiva en los archivos que guarda el Departamento de Administración de Personal, remite la información solicitada; así mismo informa que los documentos remitidos contienen datos personales susceptibles de ser clasificados como confidenciales en partes.</w:t>
      </w:r>
    </w:p>
    <w:p w:rsidR="00917F01" w:rsidRPr="00CE2AE2" w:rsidRDefault="00A73D15" w:rsidP="00B4522D">
      <w:pPr>
        <w:numPr>
          <w:ilvl w:val="0"/>
          <w:numId w:val="5"/>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color w:val="000000" w:themeColor="text1"/>
        </w:rPr>
        <w:t xml:space="preserve">Así mismo, agrega 17 documentos correspondientes al último grado de estudios del personal adscrito a la Dirección de Desarrollo Social, del que se desprenden 5 Cartas de Pasante, 3 Diplomas, 2 Títulos y 6 Certificados de estudios. </w:t>
      </w:r>
    </w:p>
    <w:p w:rsidR="00917F01" w:rsidRPr="00CE2AE2" w:rsidRDefault="00917F01" w:rsidP="00B4522D">
      <w:pPr>
        <w:pBdr>
          <w:top w:val="nil"/>
          <w:left w:val="nil"/>
          <w:bottom w:val="nil"/>
          <w:right w:val="nil"/>
          <w:between w:val="nil"/>
        </w:pBdr>
        <w:tabs>
          <w:tab w:val="left" w:pos="851"/>
          <w:tab w:val="left" w:pos="1418"/>
        </w:tabs>
        <w:jc w:val="both"/>
        <w:rPr>
          <w:rFonts w:ascii="Palatino Linotype" w:eastAsia="Palatino Linotype" w:hAnsi="Palatino Linotype" w:cs="Palatino Linotype"/>
          <w:b/>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dieciocho de junio de dos mil veinticinco</w:t>
      </w:r>
      <w:r w:rsidRPr="00CE2AE2">
        <w:rPr>
          <w:rFonts w:ascii="Palatino Linotype" w:eastAsia="Palatino Linotype" w:hAnsi="Palatino Linotype" w:cs="Palatino Linotype"/>
          <w:color w:val="000000" w:themeColor="text1"/>
        </w:rPr>
        <w:t xml:space="preserve">, el solicitante interpuso </w:t>
      </w:r>
      <w:r w:rsidRPr="00CE2AE2">
        <w:rPr>
          <w:rFonts w:ascii="Palatino Linotype" w:eastAsia="Palatino Linotype" w:hAnsi="Palatino Linotype" w:cs="Palatino Linotype"/>
          <w:b/>
          <w:color w:val="000000" w:themeColor="text1"/>
        </w:rPr>
        <w:t xml:space="preserve">RECURSO DE REVISIÓN 08368/INFOEM/IP/RR/2025, </w:t>
      </w:r>
      <w:r w:rsidRPr="00CE2AE2">
        <w:rPr>
          <w:rFonts w:ascii="Palatino Linotype" w:eastAsia="Palatino Linotype" w:hAnsi="Palatino Linotype" w:cs="Palatino Linotype"/>
          <w:color w:val="000000" w:themeColor="text1"/>
        </w:rPr>
        <w:t xml:space="preserve">en contra de la respuesta emitida por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señalando las siguientes razones o motivos de inconformidad:</w:t>
      </w:r>
    </w:p>
    <w:p w:rsidR="007E4D10" w:rsidRDefault="007E4D10" w:rsidP="00B4522D">
      <w:pPr>
        <w:pBdr>
          <w:top w:val="nil"/>
          <w:left w:val="nil"/>
          <w:bottom w:val="nil"/>
          <w:right w:val="nil"/>
          <w:between w:val="nil"/>
        </w:pBdr>
        <w:jc w:val="both"/>
        <w:rPr>
          <w:rFonts w:ascii="Palatino Linotype" w:eastAsia="Palatino Linotype" w:hAnsi="Palatino Linotype" w:cs="Palatino Linotype"/>
          <w:b/>
          <w:color w:val="000000" w:themeColor="text1"/>
        </w:rPr>
      </w:pPr>
    </w:p>
    <w:p w:rsidR="00917F01" w:rsidRPr="007E4D10" w:rsidRDefault="00A73D15" w:rsidP="007E4D10">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7E4D10">
        <w:rPr>
          <w:rFonts w:ascii="Palatino Linotype" w:eastAsia="Palatino Linotype" w:hAnsi="Palatino Linotype" w:cs="Palatino Linotype"/>
          <w:b/>
          <w:color w:val="000000" w:themeColor="text1"/>
          <w:sz w:val="24"/>
          <w:szCs w:val="24"/>
        </w:rPr>
        <w:t>Acto Impugnado</w:t>
      </w:r>
    </w:p>
    <w:p w:rsidR="00917F01" w:rsidRPr="007E4D10" w:rsidRDefault="00A73D15" w:rsidP="007E4D10">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7E4D10">
        <w:rPr>
          <w:rFonts w:ascii="Palatino Linotype" w:eastAsia="Palatino Linotype" w:hAnsi="Palatino Linotype" w:cs="Palatino Linotype"/>
          <w:i/>
          <w:color w:val="000000" w:themeColor="text1"/>
        </w:rPr>
        <w:t>“La negativa de la información”(Sic.)</w:t>
      </w:r>
    </w:p>
    <w:p w:rsidR="00917F01" w:rsidRPr="007E4D10" w:rsidRDefault="00A73D15" w:rsidP="007E4D10">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b/>
          <w:color w:val="000000" w:themeColor="text1"/>
          <w:sz w:val="24"/>
          <w:szCs w:val="24"/>
        </w:rPr>
      </w:pPr>
      <w:r w:rsidRPr="007E4D10">
        <w:rPr>
          <w:rFonts w:ascii="Palatino Linotype" w:eastAsia="Palatino Linotype" w:hAnsi="Palatino Linotype" w:cs="Palatino Linotype"/>
          <w:b/>
          <w:color w:val="000000" w:themeColor="text1"/>
          <w:sz w:val="24"/>
          <w:szCs w:val="24"/>
        </w:rPr>
        <w:lastRenderedPageBreak/>
        <w:t>Razones o Motivos de la Inconformidad</w:t>
      </w:r>
    </w:p>
    <w:p w:rsidR="00917F01" w:rsidRPr="007E4D10" w:rsidRDefault="00A73D15" w:rsidP="007E4D10">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7E4D10">
        <w:rPr>
          <w:rFonts w:ascii="Palatino Linotype" w:eastAsia="Palatino Linotype" w:hAnsi="Palatino Linotype" w:cs="Palatino Linotype"/>
          <w:i/>
          <w:color w:val="000000" w:themeColor="text1"/>
        </w:rPr>
        <w:t>“La negativa de la información”(Sic.)</w:t>
      </w:r>
    </w:p>
    <w:p w:rsidR="00917F01" w:rsidRPr="00CE2AE2" w:rsidRDefault="00917F01" w:rsidP="00B4522D">
      <w:pPr>
        <w:pBdr>
          <w:top w:val="nil"/>
          <w:left w:val="nil"/>
          <w:bottom w:val="nil"/>
          <w:right w:val="nil"/>
          <w:between w:val="nil"/>
        </w:pBdr>
        <w:jc w:val="both"/>
        <w:rPr>
          <w:rFonts w:ascii="Palatino Linotype" w:eastAsia="Palatino Linotype" w:hAnsi="Palatino Linotype" w:cs="Palatino Linotype"/>
          <w:i/>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Consecutivamente</w:t>
      </w:r>
      <w:r w:rsidRPr="00CE2AE2">
        <w:rPr>
          <w:rFonts w:ascii="Palatino Linotype" w:eastAsia="Palatino Linotype" w:hAnsi="Palatino Linotype" w:cs="Palatino Linotype"/>
          <w:i/>
          <w:color w:val="000000" w:themeColor="text1"/>
        </w:rPr>
        <w:t xml:space="preserve">, </w:t>
      </w:r>
      <w:r w:rsidRPr="00CE2AE2">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 xml:space="preserve">a la Comisionada </w:t>
      </w:r>
      <w:r w:rsidRPr="00CE2AE2">
        <w:rPr>
          <w:rFonts w:ascii="Palatino Linotype" w:eastAsia="Palatino Linotype" w:hAnsi="Palatino Linotype" w:cs="Palatino Linotype"/>
          <w:b/>
          <w:color w:val="000000" w:themeColor="text1"/>
        </w:rPr>
        <w:t>María del Rosario Mejía Ayala,</w:t>
      </w:r>
      <w:r w:rsidRPr="00CE2AE2">
        <w:rPr>
          <w:rFonts w:ascii="Palatino Linotype" w:eastAsia="Palatino Linotype" w:hAnsi="Palatino Linotype" w:cs="Palatino Linotype"/>
          <w:color w:val="000000" w:themeColor="text1"/>
        </w:rPr>
        <w:t xml:space="preserve"> </w:t>
      </w:r>
      <w:r w:rsidR="007E4D10">
        <w:rPr>
          <w:rFonts w:ascii="Palatino Linotype" w:eastAsia="Palatino Linotype" w:hAnsi="Palatino Linotype" w:cs="Palatino Linotype"/>
          <w:color w:val="000000" w:themeColor="text1"/>
        </w:rPr>
        <w:t>para</w:t>
      </w:r>
      <w:r w:rsidRPr="00CE2AE2">
        <w:rPr>
          <w:rFonts w:ascii="Palatino Linotype" w:eastAsia="Palatino Linotype" w:hAnsi="Palatino Linotype" w:cs="Palatino Linotype"/>
          <w:color w:val="000000" w:themeColor="text1"/>
        </w:rPr>
        <w:t xml:space="preserve"> su análisis.</w:t>
      </w:r>
    </w:p>
    <w:p w:rsidR="00B4522D" w:rsidRPr="00CE2AE2" w:rsidRDefault="00B4522D"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E2AE2">
        <w:rPr>
          <w:rFonts w:ascii="Palatino Linotype" w:eastAsia="Palatino Linotype" w:hAnsi="Palatino Linotype" w:cs="Palatino Linotype"/>
          <w:b/>
          <w:color w:val="000000" w:themeColor="text1"/>
        </w:rPr>
        <w:t xml:space="preserve">acuerdo de admisión </w:t>
      </w:r>
      <w:r w:rsidRPr="00CE2AE2">
        <w:rPr>
          <w:rFonts w:ascii="Palatino Linotype" w:eastAsia="Palatino Linotype" w:hAnsi="Palatino Linotype" w:cs="Palatino Linotype"/>
          <w:color w:val="000000" w:themeColor="text1"/>
        </w:rPr>
        <w:t xml:space="preserve">de fecha </w:t>
      </w:r>
      <w:r w:rsidRPr="00CE2AE2">
        <w:rPr>
          <w:rFonts w:ascii="Palatino Linotype" w:eastAsia="Palatino Linotype" w:hAnsi="Palatino Linotype" w:cs="Palatino Linotype"/>
          <w:b/>
          <w:color w:val="000000" w:themeColor="text1"/>
        </w:rPr>
        <w:t>catorce de julio de dos mil veinticinco</w:t>
      </w:r>
      <w:r w:rsidRPr="00CE2AE2">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presentara el Informe Justificado procedente.</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 xml:space="preserve">en fecha </w:t>
      </w:r>
      <w:r w:rsidRPr="00CE2AE2">
        <w:rPr>
          <w:rFonts w:ascii="Palatino Linotype" w:eastAsia="Palatino Linotype" w:hAnsi="Palatino Linotype" w:cs="Palatino Linotype"/>
          <w:b/>
          <w:color w:val="000000" w:themeColor="text1"/>
        </w:rPr>
        <w:t>cinco de agosto de dos mil veinticinco</w:t>
      </w:r>
      <w:r w:rsidRPr="00CE2AE2">
        <w:rPr>
          <w:rFonts w:ascii="Palatino Linotype" w:eastAsia="Palatino Linotype" w:hAnsi="Palatino Linotype" w:cs="Palatino Linotype"/>
          <w:color w:val="000000" w:themeColor="text1"/>
        </w:rPr>
        <w:t>, rindió el informe justificado correspondiente, por medio de dos archivos electrónicos en formato pdf, mediante el cual ratifica su respuesta.</w:t>
      </w:r>
    </w:p>
    <w:p w:rsidR="00917F01" w:rsidRPr="00CE2AE2" w:rsidRDefault="00917F01" w:rsidP="00B4522D">
      <w:pP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CE2AE2">
        <w:rPr>
          <w:rFonts w:ascii="Palatino Linotype" w:eastAsia="Palatino Linotype" w:hAnsi="Palatino Linotype" w:cs="Palatino Linotype"/>
          <w:color w:val="000000" w:themeColor="text1"/>
        </w:rPr>
        <w:t xml:space="preserve">Por su parte, 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dejó de realizar manifestaciones que a su derecho conviniera y asistiera. </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7E4D10"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f64s7azhi5nz" w:colFirst="0" w:colLast="0"/>
      <w:bookmarkEnd w:id="3"/>
      <w:r w:rsidRPr="00CE2AE2">
        <w:rPr>
          <w:rFonts w:ascii="Palatino Linotype" w:eastAsia="Palatino Linotype" w:hAnsi="Palatino Linotype" w:cs="Palatino Linotype"/>
          <w:color w:val="000000" w:themeColor="text1"/>
        </w:rPr>
        <w:t xml:space="preserve">La Comisionada Ponente mediante acuerdo del </w:t>
      </w:r>
      <w:r w:rsidRPr="00CE2AE2">
        <w:rPr>
          <w:rFonts w:ascii="Palatino Linotype" w:eastAsia="Palatino Linotype" w:hAnsi="Palatino Linotype" w:cs="Palatino Linotype"/>
          <w:b/>
          <w:color w:val="000000" w:themeColor="text1"/>
        </w:rPr>
        <w:t>tres de septiembre de dos mil veinticinco</w:t>
      </w:r>
      <w:r w:rsidRPr="00CE2AE2">
        <w:rPr>
          <w:rFonts w:ascii="Palatino Linotype" w:eastAsia="Palatino Linotype" w:hAnsi="Palatino Linotype" w:cs="Palatino Linotype"/>
          <w:color w:val="000000" w:themeColor="text1"/>
        </w:rPr>
        <w:t xml:space="preserve">, decretó el cierre de instrucción del expediente, por lo que no habiendo más que hacer constar, y </w:t>
      </w:r>
      <w:r w:rsidR="007E4D10">
        <w:rPr>
          <w:rFonts w:ascii="Palatino Linotype" w:eastAsia="Palatino Linotype" w:hAnsi="Palatino Linotype" w:cs="Palatino Linotype"/>
          <w:color w:val="000000" w:themeColor="text1"/>
        </w:rPr>
        <w:t>-------------------------------------------------------------------------------------------</w:t>
      </w:r>
    </w:p>
    <w:p w:rsidR="007E4D10" w:rsidRDefault="007E4D10" w:rsidP="007E4D10">
      <w:pPr>
        <w:pStyle w:val="Prrafodelista"/>
        <w:rPr>
          <w:rFonts w:ascii="Palatino Linotype" w:eastAsia="Palatino Linotype" w:hAnsi="Palatino Linotype" w:cs="Palatino Linotype"/>
          <w:b/>
          <w:color w:val="000000" w:themeColor="text1"/>
        </w:rPr>
      </w:pPr>
    </w:p>
    <w:p w:rsidR="00917F01" w:rsidRDefault="00A73D15" w:rsidP="00B4522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C</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O</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N</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S</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I</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D</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E</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R</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A</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N</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D</w:t>
      </w:r>
      <w:r w:rsidR="007E4D10">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b/>
          <w:color w:val="000000" w:themeColor="text1"/>
        </w:rPr>
        <w:t>O</w:t>
      </w:r>
    </w:p>
    <w:p w:rsidR="007E4D10" w:rsidRPr="00CE2AE2" w:rsidRDefault="007E4D10" w:rsidP="00B4522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917F01" w:rsidRPr="00CE2AE2" w:rsidRDefault="00A73D15" w:rsidP="00B4522D">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kinlumvimtxw" w:colFirst="0" w:colLast="0"/>
      <w:bookmarkEnd w:id="4"/>
      <w:r w:rsidRPr="00CE2AE2">
        <w:rPr>
          <w:rFonts w:ascii="Palatino Linotype" w:eastAsia="Palatino Linotype" w:hAnsi="Palatino Linotype" w:cs="Palatino Linotype"/>
          <w:b/>
          <w:color w:val="000000" w:themeColor="text1"/>
          <w:sz w:val="24"/>
          <w:szCs w:val="24"/>
        </w:rPr>
        <w:t>PRIMERO. De la competencia</w:t>
      </w: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CE2AE2">
        <w:rPr>
          <w:rFonts w:ascii="Palatino Linotype" w:eastAsia="Palatino Linotype" w:hAnsi="Palatino Linotype" w:cs="Palatino Linotype"/>
          <w:b/>
          <w:color w:val="000000" w:themeColor="text1"/>
        </w:rPr>
        <w:t>Constitución Política de los Estados Unidos Mexicanos</w:t>
      </w:r>
      <w:r w:rsidRPr="00CE2AE2">
        <w:rPr>
          <w:rFonts w:ascii="Palatino Linotype" w:eastAsia="Palatino Linotype" w:hAnsi="Palatino Linotype" w:cs="Palatino Linotype"/>
          <w:color w:val="000000" w:themeColor="text1"/>
        </w:rPr>
        <w:t>; 5, párrafos trigésimo segundo, trigésimo tercero y trigésimo cuarto fracciones IV y V de la </w:t>
      </w:r>
      <w:r w:rsidRPr="00CE2AE2">
        <w:rPr>
          <w:rFonts w:ascii="Palatino Linotype" w:eastAsia="Palatino Linotype" w:hAnsi="Palatino Linotype" w:cs="Palatino Linotype"/>
          <w:b/>
          <w:color w:val="000000" w:themeColor="text1"/>
        </w:rPr>
        <w:t>Constitución Política del Estado Libre y Soberano de México</w:t>
      </w:r>
      <w:r w:rsidRPr="00CE2AE2">
        <w:rPr>
          <w:rFonts w:ascii="Palatino Linotype" w:eastAsia="Palatino Linotype" w:hAnsi="Palatino Linotype" w:cs="Palatino Linotype"/>
          <w:color w:val="000000" w:themeColor="text1"/>
        </w:rPr>
        <w:t>; artículos 1, 2 fracción II, 13, 29, 36 fracciones I y II, 176, 178, 179, 181 párrafo tercero y 185 de la </w:t>
      </w:r>
      <w:r w:rsidRPr="00CE2AE2">
        <w:rPr>
          <w:rFonts w:ascii="Palatino Linotype" w:eastAsia="Palatino Linotype" w:hAnsi="Palatino Linotype" w:cs="Palatino Linotype"/>
          <w:b/>
          <w:color w:val="000000" w:themeColor="text1"/>
        </w:rPr>
        <w:t>Ley de Transparencia y Acceso a la Información Pública del Estado de México y Municipios</w:t>
      </w:r>
      <w:r w:rsidRPr="00CE2AE2">
        <w:rPr>
          <w:rFonts w:ascii="Palatino Linotype" w:eastAsia="Palatino Linotype" w:hAnsi="Palatino Linotype" w:cs="Palatino Linotype"/>
          <w:color w:val="000000" w:themeColor="text1"/>
        </w:rPr>
        <w:t>; y 7, 9 fracciones I y XXIII, y 11 del </w:t>
      </w:r>
      <w:r w:rsidRPr="00CE2AE2">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CE2AE2">
        <w:rPr>
          <w:rFonts w:ascii="Palatino Linotype" w:eastAsia="Palatino Linotype" w:hAnsi="Palatino Linotype" w:cs="Palatino Linotype"/>
          <w:color w:val="000000" w:themeColor="text1"/>
        </w:rPr>
        <w:t>.</w:t>
      </w:r>
    </w:p>
    <w:p w:rsidR="00917F01" w:rsidRPr="00CE2AE2" w:rsidRDefault="00917F01" w:rsidP="00B4522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jlnw17pdnjvi" w:colFirst="0" w:colLast="0"/>
      <w:bookmarkEnd w:id="5"/>
    </w:p>
    <w:p w:rsidR="00917F01" w:rsidRPr="00CE2AE2" w:rsidRDefault="00A73D15" w:rsidP="00B4522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v0c77b5pnlfs" w:colFirst="0" w:colLast="0"/>
      <w:bookmarkEnd w:id="6"/>
      <w:r w:rsidRPr="00CE2AE2">
        <w:rPr>
          <w:rFonts w:ascii="Palatino Linotype" w:eastAsia="Palatino Linotype" w:hAnsi="Palatino Linotype" w:cs="Palatino Linotype"/>
          <w:b/>
          <w:color w:val="000000" w:themeColor="text1"/>
        </w:rPr>
        <w:t>SEGUNDO. De la oportunidad y procedencia.</w:t>
      </w: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rtzpwqsln3xb" w:colFirst="0" w:colLast="0"/>
      <w:bookmarkEnd w:id="7"/>
      <w:r w:rsidRPr="00CE2AE2">
        <w:rPr>
          <w:rFonts w:ascii="Palatino Linotype" w:eastAsia="Palatino Linotype" w:hAnsi="Palatino Linotype" w:cs="Palatino Linotype"/>
          <w:color w:val="000000" w:themeColor="text1"/>
        </w:rPr>
        <w:t xml:space="preserve">Los medios de impugnación fueron presentados a través del </w:t>
      </w:r>
      <w:r w:rsidRPr="00CE2AE2">
        <w:rPr>
          <w:rFonts w:ascii="Palatino Linotype" w:eastAsia="Palatino Linotype" w:hAnsi="Palatino Linotype" w:cs="Palatino Linotype"/>
          <w:b/>
          <w:color w:val="000000" w:themeColor="text1"/>
        </w:rPr>
        <w:t>SAIMEX,</w:t>
      </w:r>
      <w:r w:rsidRPr="00CE2AE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entregó su respuesta el </w:t>
      </w:r>
      <w:r w:rsidRPr="00CE2AE2">
        <w:rPr>
          <w:rFonts w:ascii="Palatino Linotype" w:eastAsia="Palatino Linotype" w:hAnsi="Palatino Linotype" w:cs="Palatino Linotype"/>
          <w:b/>
          <w:color w:val="000000" w:themeColor="text1"/>
        </w:rPr>
        <w:t xml:space="preserve">dieciocho de junio de dos mil veinticinco </w:t>
      </w:r>
      <w:r w:rsidRPr="00CE2AE2">
        <w:rPr>
          <w:rFonts w:ascii="Palatino Linotype" w:eastAsia="Palatino Linotype" w:hAnsi="Palatino Linotype" w:cs="Palatino Linotype"/>
          <w:color w:val="000000" w:themeColor="text1"/>
        </w:rPr>
        <w:t xml:space="preserve">de tal forma que el plazo para interponer el recurso de revisión transcurrió del día </w:t>
      </w:r>
      <w:r w:rsidRPr="00CE2AE2">
        <w:rPr>
          <w:rFonts w:ascii="Palatino Linotype" w:eastAsia="Palatino Linotype" w:hAnsi="Palatino Linotype" w:cs="Palatino Linotype"/>
          <w:b/>
          <w:color w:val="000000" w:themeColor="text1"/>
        </w:rPr>
        <w:t>diecinueve de junio al nueve de julio de dos mil veinticinco</w:t>
      </w:r>
      <w:r w:rsidRPr="00CE2AE2">
        <w:rPr>
          <w:rFonts w:ascii="Palatino Linotype" w:eastAsia="Palatino Linotype" w:hAnsi="Palatino Linotype" w:cs="Palatino Linotype"/>
          <w:color w:val="000000" w:themeColor="text1"/>
        </w:rPr>
        <w:t xml:space="preserve">; en consecuencia, el ahora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presentó su inconformidad el </w:t>
      </w:r>
      <w:r w:rsidRPr="00CE2AE2">
        <w:rPr>
          <w:rFonts w:ascii="Palatino Linotype" w:eastAsia="Palatino Linotype" w:hAnsi="Palatino Linotype" w:cs="Palatino Linotype"/>
          <w:b/>
          <w:color w:val="000000" w:themeColor="text1"/>
        </w:rPr>
        <w:t>nueve de julio de dos mil veinticinco,</w:t>
      </w:r>
      <w:r w:rsidRPr="00CE2AE2">
        <w:rPr>
          <w:rFonts w:ascii="Palatino Linotype" w:eastAsia="Palatino Linotype" w:hAnsi="Palatino Linotype" w:cs="Palatino Linotype"/>
          <w:color w:val="000000" w:themeColor="text1"/>
        </w:rPr>
        <w:t xml:space="preserve"> es decir dentro del lapso legalmente establecido para tal efecto.</w:t>
      </w:r>
    </w:p>
    <w:p w:rsidR="00917F01" w:rsidRPr="00CE2AE2" w:rsidRDefault="00A73D15" w:rsidP="007E4D10">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17F01" w:rsidRPr="00CE2AE2" w:rsidRDefault="00A73D15" w:rsidP="00B4522D">
      <w:pPr>
        <w:tabs>
          <w:tab w:val="left" w:pos="7655"/>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r w:rsidRPr="00CE2AE2">
        <w:rPr>
          <w:rFonts w:ascii="Palatino Linotype" w:eastAsia="Palatino Linotype" w:hAnsi="Palatino Linotype" w:cs="Palatino Linotype"/>
          <w:b/>
          <w:i/>
          <w:color w:val="000000" w:themeColor="text1"/>
        </w:rPr>
        <w:t>Las solicitudes anónimas</w:t>
      </w:r>
      <w:r w:rsidRPr="00CE2AE2">
        <w:rPr>
          <w:rFonts w:ascii="Palatino Linotype" w:eastAsia="Palatino Linotype" w:hAnsi="Palatino Linotype" w:cs="Palatino Linotype"/>
          <w:i/>
          <w:color w:val="000000" w:themeColor="text1"/>
        </w:rPr>
        <w:t xml:space="preserve">, con nombre incompleto o seudónimo </w:t>
      </w:r>
      <w:r w:rsidRPr="00CE2AE2">
        <w:rPr>
          <w:rFonts w:ascii="Palatino Linotype" w:eastAsia="Palatino Linotype" w:hAnsi="Palatino Linotype" w:cs="Palatino Linotype"/>
          <w:b/>
          <w:i/>
          <w:color w:val="000000" w:themeColor="text1"/>
        </w:rPr>
        <w:t>serán procedentes para su trámite por parte del sujeto obligado ante quien se presente</w:t>
      </w:r>
      <w:r w:rsidRPr="00CE2AE2">
        <w:rPr>
          <w:rFonts w:ascii="Palatino Linotype" w:eastAsia="Palatino Linotype" w:hAnsi="Palatino Linotype" w:cs="Palatino Linotype"/>
          <w:i/>
          <w:color w:val="000000" w:themeColor="text1"/>
        </w:rPr>
        <w:t>. No podrá requerirse información adicional con motivo del nombre proporcionado por el solicitante."</w:t>
      </w:r>
    </w:p>
    <w:p w:rsidR="00917F01"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7E4D10" w:rsidRPr="00CE2AE2" w:rsidRDefault="007E4D10"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17F01" w:rsidRPr="00CE2AE2" w:rsidRDefault="00A73D15" w:rsidP="00B4522D">
      <w:pP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r w:rsidRPr="00CE2AE2">
        <w:rPr>
          <w:rFonts w:ascii="Palatino Linotype" w:eastAsia="Palatino Linotype" w:hAnsi="Palatino Linotype" w:cs="Palatino Linotype"/>
          <w:b/>
          <w:i/>
          <w:color w:val="000000" w:themeColor="text1"/>
        </w:rPr>
        <w:t>Artículo 6.-</w:t>
      </w:r>
      <w:r w:rsidRPr="00CE2AE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17F01" w:rsidRPr="00CE2AE2" w:rsidRDefault="00A73D15" w:rsidP="00B4522D">
      <w:pP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Para efectos de lo dispuesto en el presente artículo se observará lo siguiente:</w:t>
      </w:r>
    </w:p>
    <w:p w:rsidR="00917F01" w:rsidRPr="00CE2AE2" w:rsidRDefault="00A73D15" w:rsidP="00B4522D">
      <w:pP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17F01" w:rsidRPr="00CE2AE2" w:rsidRDefault="00917F01" w:rsidP="00B4522D">
      <w:pPr>
        <w:jc w:val="both"/>
        <w:rPr>
          <w:rFonts w:ascii="Palatino Linotype" w:eastAsia="Palatino Linotype" w:hAnsi="Palatino Linotype" w:cs="Palatino Linotype"/>
          <w:i/>
          <w:color w:val="000000" w:themeColor="text1"/>
        </w:rPr>
      </w:pPr>
    </w:p>
    <w:p w:rsidR="00917F01" w:rsidRPr="00CE2AE2" w:rsidRDefault="00A73D15" w:rsidP="00B4522D">
      <w:pP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CE2AE2">
        <w:rPr>
          <w:rFonts w:ascii="Palatino Linotype" w:eastAsia="Palatino Linotype" w:hAnsi="Palatino Linotype" w:cs="Palatino Linotype"/>
          <w:color w:val="000000" w:themeColor="text1"/>
        </w:rPr>
        <w:t>(Sic)</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lastRenderedPageBreak/>
        <w:t>"</w:t>
      </w:r>
      <w:r w:rsidRPr="00CE2AE2">
        <w:rPr>
          <w:rFonts w:ascii="Palatino Linotype" w:eastAsia="Palatino Linotype" w:hAnsi="Palatino Linotype" w:cs="Palatino Linotype"/>
          <w:b/>
          <w:i/>
          <w:color w:val="000000" w:themeColor="text1"/>
        </w:rPr>
        <w:t>Artículo 5.-</w:t>
      </w:r>
      <w:r w:rsidRPr="00CE2AE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CE2AE2">
        <w:rPr>
          <w:rFonts w:ascii="Palatino Linotype" w:eastAsia="Palatino Linotype" w:hAnsi="Palatino Linotype" w:cs="Palatino Linotype"/>
          <w:color w:val="000000" w:themeColor="text1"/>
        </w:rPr>
        <w:t>(Sic)</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r w:rsidRPr="00CE2AE2">
        <w:rPr>
          <w:rFonts w:ascii="Palatino Linotype" w:eastAsia="Palatino Linotype" w:hAnsi="Palatino Linotype" w:cs="Palatino Linotype"/>
          <w:b/>
          <w:i/>
          <w:color w:val="000000" w:themeColor="text1"/>
        </w:rPr>
        <w:t>Artículo 1</w:t>
      </w:r>
      <w:r w:rsidRPr="00CE2AE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917F01" w:rsidRPr="00CE2AE2" w:rsidRDefault="00A73D15" w:rsidP="00B4522D">
      <w:pPr>
        <w:pBdr>
          <w:top w:val="nil"/>
          <w:left w:val="nil"/>
          <w:bottom w:val="nil"/>
          <w:right w:val="nil"/>
          <w:between w:val="nil"/>
        </w:pBdr>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CE2AE2">
        <w:rPr>
          <w:rFonts w:ascii="Palatino Linotype" w:eastAsia="Palatino Linotype" w:hAnsi="Palatino Linotype" w:cs="Palatino Linotype"/>
          <w:i/>
          <w:color w:val="000000" w:themeColor="text1"/>
        </w:rPr>
        <w:t>derecho fundamental exime a quien lo ejerce</w:t>
      </w:r>
      <w:r w:rsidRPr="00CE2AE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w:t>
      </w:r>
      <w:r w:rsidRPr="00CE2AE2">
        <w:rPr>
          <w:rFonts w:ascii="Palatino Linotype" w:eastAsia="Palatino Linotype" w:hAnsi="Palatino Linotype" w:cs="Palatino Linotype"/>
          <w:color w:val="000000" w:themeColor="text1"/>
        </w:rPr>
        <w:lastRenderedPageBreak/>
        <w:t>que se acredita en las constancias electrónicas de los expedientes en revisión, de las que se desprende que la parte recurrente, es la misma que realizó la solicitud de acceso a la información pública que ahora se impugna.</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05tgqxya84r" w:colFirst="0" w:colLast="0"/>
      <w:bookmarkEnd w:id="8"/>
      <w:r w:rsidRPr="00CE2AE2">
        <w:rPr>
          <w:rFonts w:ascii="Palatino Linotype" w:eastAsia="Palatino Linotype" w:hAnsi="Palatino Linotype" w:cs="Palatino Linotype"/>
          <w:b/>
          <w:color w:val="000000" w:themeColor="text1"/>
          <w:sz w:val="24"/>
          <w:szCs w:val="24"/>
        </w:rPr>
        <w:t xml:space="preserve">TERCERO. Del planteamiento de la </w:t>
      </w:r>
      <w:r w:rsidRPr="00CE2AE2">
        <w:rPr>
          <w:rFonts w:ascii="Palatino Linotype" w:eastAsia="Palatino Linotype" w:hAnsi="Palatino Linotype" w:cs="Palatino Linotype"/>
          <w:b/>
          <w:i/>
          <w:color w:val="000000" w:themeColor="text1"/>
          <w:sz w:val="24"/>
          <w:szCs w:val="24"/>
        </w:rPr>
        <w:t>Litis</w:t>
      </w:r>
      <w:r w:rsidRPr="00CE2AE2">
        <w:rPr>
          <w:rFonts w:ascii="Palatino Linotype" w:eastAsia="Palatino Linotype" w:hAnsi="Palatino Linotype" w:cs="Palatino Linotype"/>
          <w:b/>
          <w:color w:val="000000" w:themeColor="text1"/>
          <w:sz w:val="24"/>
          <w:szCs w:val="24"/>
        </w:rPr>
        <w:t>.</w:t>
      </w: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solicitó lo siguiente:</w:t>
      </w:r>
    </w:p>
    <w:p w:rsidR="00917F01" w:rsidRPr="00CE2AE2" w:rsidRDefault="00A73D15" w:rsidP="00B4522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Documento que acredite el último grado de estudios de los servidores públicos adscritos a la Dirección de Desarrollo Social</w:t>
      </w:r>
      <w:r w:rsidR="00B4522D" w:rsidRPr="00CE2AE2">
        <w:rPr>
          <w:rFonts w:ascii="Palatino Linotype" w:eastAsia="Palatino Linotype" w:hAnsi="Palatino Linotype" w:cs="Palatino Linotype"/>
          <w:b/>
          <w:color w:val="000000" w:themeColor="text1"/>
        </w:rPr>
        <w:t>.</w:t>
      </w:r>
    </w:p>
    <w:p w:rsidR="00B4522D" w:rsidRPr="00CE2AE2" w:rsidRDefault="00B4522D" w:rsidP="00B4522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En respuesta,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a través del Titular de la Unidad de Transparencia y del Servidor Público Habilitado,</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 xml:space="preserve">remiten 17 documentos correspondientes al último grado de estudios de los Servidores Públicos, de entre los cuales se desprenden 5 Cartas de Pasante, 3 Diplomas, 2 Títulos de Licenciatura y 6 Certificados de Estudios; sí mismo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 xml:space="preserve">refirió que derivado de que los documentos que se remiten contienen datos personales, la información fue clasificada como confidencial. </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se inconformó por </w:t>
      </w:r>
      <w:r w:rsidRPr="00CE2AE2">
        <w:rPr>
          <w:rFonts w:ascii="Palatino Linotype" w:eastAsia="Palatino Linotype" w:hAnsi="Palatino Linotype" w:cs="Palatino Linotype"/>
          <w:b/>
          <w:color w:val="000000" w:themeColor="text1"/>
        </w:rPr>
        <w:t>la negativa de la información</w:t>
      </w:r>
      <w:r w:rsidRPr="00CE2AE2">
        <w:rPr>
          <w:rFonts w:ascii="Palatino Linotype" w:eastAsia="Palatino Linotype" w:hAnsi="Palatino Linotype" w:cs="Palatino Linotype"/>
          <w:color w:val="000000" w:themeColor="text1"/>
        </w:rPr>
        <w:t xml:space="preserve">, en los siguientes términos: </w:t>
      </w:r>
      <w:r w:rsidRPr="00CE2AE2">
        <w:rPr>
          <w:rFonts w:ascii="Palatino Linotype" w:eastAsia="Palatino Linotype" w:hAnsi="Palatino Linotype" w:cs="Palatino Linotype"/>
          <w:i/>
          <w:color w:val="000000" w:themeColor="text1"/>
        </w:rPr>
        <w:t>“La negativa de la información.” (Sic)</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En dichas condiciones, la </w:t>
      </w:r>
      <w:r w:rsidRPr="00CE2AE2">
        <w:rPr>
          <w:rFonts w:ascii="Palatino Linotype" w:eastAsia="Palatino Linotype" w:hAnsi="Palatino Linotype" w:cs="Palatino Linotype"/>
          <w:i/>
          <w:color w:val="000000" w:themeColor="text1"/>
        </w:rPr>
        <w:t>Litis</w:t>
      </w:r>
      <w:r w:rsidRPr="00CE2AE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CE2AE2">
        <w:rPr>
          <w:rFonts w:ascii="Palatino Linotype" w:eastAsia="Palatino Linotype" w:hAnsi="Palatino Linotype" w:cs="Palatino Linotype"/>
          <w:b/>
          <w:color w:val="000000" w:themeColor="text1"/>
        </w:rPr>
        <w:t xml:space="preserve">fracción I </w:t>
      </w:r>
      <w:r w:rsidRPr="00CE2AE2">
        <w:rPr>
          <w:rFonts w:ascii="Palatino Linotype" w:eastAsia="Palatino Linotype" w:hAnsi="Palatino Linotype" w:cs="Palatino Linotype"/>
          <w:color w:val="000000" w:themeColor="text1"/>
        </w:rPr>
        <w:t>de la Ley</w:t>
      </w:r>
      <w:r w:rsidRPr="00CE2AE2">
        <w:rPr>
          <w:rFonts w:ascii="Palatino Linotype" w:eastAsia="Palatino Linotype" w:hAnsi="Palatino Linotype" w:cs="Palatino Linotype"/>
          <w:b/>
          <w:color w:val="000000" w:themeColor="text1"/>
        </w:rPr>
        <w:t xml:space="preserve"> de Transparencia y Acceso a la Información Pública del Estado de </w:t>
      </w:r>
      <w:r w:rsidRPr="00CE2AE2">
        <w:rPr>
          <w:rFonts w:ascii="Palatino Linotype" w:eastAsia="Palatino Linotype" w:hAnsi="Palatino Linotype" w:cs="Palatino Linotype"/>
          <w:color w:val="000000" w:themeColor="text1"/>
        </w:rPr>
        <w:t>México</w:t>
      </w:r>
      <w:r w:rsidRPr="00CE2AE2">
        <w:rPr>
          <w:rFonts w:ascii="Palatino Linotype" w:eastAsia="Palatino Linotype" w:hAnsi="Palatino Linotype" w:cs="Palatino Linotype"/>
          <w:b/>
          <w:color w:val="000000" w:themeColor="text1"/>
        </w:rPr>
        <w:t xml:space="preserve"> y Municipios</w:t>
      </w:r>
      <w:r w:rsidRPr="00CE2AE2">
        <w:rPr>
          <w:rFonts w:ascii="Palatino Linotype" w:eastAsia="Palatino Linotype" w:hAnsi="Palatino Linotype" w:cs="Palatino Linotype"/>
          <w:color w:val="000000" w:themeColor="text1"/>
        </w:rPr>
        <w:t xml:space="preserve">; fracción que determina la hipótesis jurídica relativa a </w:t>
      </w:r>
      <w:r w:rsidRPr="00CE2AE2">
        <w:rPr>
          <w:rFonts w:ascii="Palatino Linotype" w:eastAsia="Palatino Linotype" w:hAnsi="Palatino Linotype" w:cs="Palatino Linotype"/>
          <w:b/>
          <w:color w:val="000000" w:themeColor="text1"/>
        </w:rPr>
        <w:t xml:space="preserve">la negativa de la información </w:t>
      </w:r>
      <w:r w:rsidRPr="00CE2AE2">
        <w:rPr>
          <w:rFonts w:ascii="Palatino Linotype" w:eastAsia="Palatino Linotype" w:hAnsi="Palatino Linotype" w:cs="Palatino Linotype"/>
          <w:color w:val="000000" w:themeColor="text1"/>
        </w:rPr>
        <w:t xml:space="preserve">por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contexto del cual se dolió </w:t>
      </w:r>
      <w:r w:rsidRPr="00CE2AE2">
        <w:rPr>
          <w:rFonts w:ascii="Palatino Linotype" w:eastAsia="Palatino Linotype" w:hAnsi="Palatino Linotype" w:cs="Palatino Linotype"/>
          <w:b/>
          <w:color w:val="000000" w:themeColor="text1"/>
        </w:rPr>
        <w:t xml:space="preserve">EL RECURRENTE </w:t>
      </w:r>
      <w:r w:rsidRPr="00CE2AE2">
        <w:rPr>
          <w:rFonts w:ascii="Palatino Linotype" w:eastAsia="Palatino Linotype" w:hAnsi="Palatino Linotype" w:cs="Palatino Linotype"/>
          <w:color w:val="000000" w:themeColor="text1"/>
        </w:rPr>
        <w:t>al momento de interponer su inconformidad.</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De modo tal que los recursos de revisión se abocaran en determinar si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con su respuesta ciertamente actualiza la causal de procedencia</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keepNext/>
        <w:keepLines/>
        <w:spacing w:line="360" w:lineRule="auto"/>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CUARTO. Del estudio y resolución del asunto</w:t>
      </w:r>
    </w:p>
    <w:p w:rsidR="00917F01" w:rsidRPr="00CE2AE2" w:rsidRDefault="00A73D15" w:rsidP="00B4522D">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bookmarkStart w:id="9" w:name="_heading=h.1t3h5sf" w:colFirst="0" w:colLast="0"/>
      <w:bookmarkEnd w:id="9"/>
      <w:r w:rsidRPr="00CE2AE2">
        <w:rPr>
          <w:rFonts w:ascii="Palatino Linotype" w:eastAsia="Palatino Linotype" w:hAnsi="Palatino Linotype" w:cs="Palatino Linotype"/>
          <w:b/>
          <w:color w:val="000000" w:themeColor="text1"/>
        </w:rPr>
        <w:t>Del derecho de acceso a la información.</w:t>
      </w: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Definiendo el Derecho de Acceso a la Información Pública como: </w:t>
      </w:r>
      <w:r w:rsidRPr="00CE2AE2">
        <w:rPr>
          <w:rFonts w:ascii="Palatino Linotype" w:eastAsia="Palatino Linotype" w:hAnsi="Palatino Linotype" w:cs="Palatino Linotype"/>
          <w:i/>
          <w:color w:val="000000" w:themeColor="text1"/>
        </w:rPr>
        <w:t>La igualdad de oportunidades para recibir, buscar e impartir información</w:t>
      </w:r>
      <w:r w:rsidRPr="00CE2AE2">
        <w:rPr>
          <w:rFonts w:ascii="Palatino Linotype" w:eastAsia="Palatino Linotype" w:hAnsi="Palatino Linotype" w:cs="Palatino Linotype"/>
          <w:i/>
          <w:color w:val="000000" w:themeColor="text1"/>
          <w:vertAlign w:val="superscript"/>
        </w:rPr>
        <w:footnoteReference w:id="1"/>
      </w:r>
      <w:r w:rsidRPr="00CE2AE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E2AE2">
        <w:rPr>
          <w:rFonts w:ascii="Palatino Linotype" w:eastAsia="Palatino Linotype" w:hAnsi="Palatino Linotype" w:cs="Palatino Linotype"/>
          <w:i/>
          <w:color w:val="000000" w:themeColor="text1"/>
          <w:vertAlign w:val="superscript"/>
        </w:rPr>
        <w:footnoteReference w:id="2"/>
      </w:r>
      <w:r w:rsidRPr="00CE2AE2">
        <w:rPr>
          <w:rFonts w:ascii="Palatino Linotype" w:eastAsia="Palatino Linotype" w:hAnsi="Palatino Linotype" w:cs="Palatino Linotype"/>
          <w:color w:val="000000" w:themeColor="text1"/>
        </w:rPr>
        <w:t>que se constituye como una herramienta fundamental para ejercer</w:t>
      </w:r>
      <w:r w:rsidRPr="00CE2AE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CE2AE2">
        <w:rPr>
          <w:rFonts w:ascii="Palatino Linotype" w:eastAsia="Palatino Linotype" w:hAnsi="Palatino Linotype" w:cs="Palatino Linotype"/>
          <w:i/>
          <w:color w:val="000000" w:themeColor="text1"/>
          <w:vertAlign w:val="superscript"/>
        </w:rPr>
        <w:footnoteReference w:id="3"/>
      </w:r>
      <w:r w:rsidRPr="00CE2AE2">
        <w:rPr>
          <w:rFonts w:ascii="Palatino Linotype" w:eastAsia="Palatino Linotype" w:hAnsi="Palatino Linotype" w:cs="Palatino Linotype"/>
          <w:color w:val="000000" w:themeColor="text1"/>
        </w:rPr>
        <w:t>fomentando</w:t>
      </w:r>
      <w:r w:rsidRPr="00CE2AE2">
        <w:rPr>
          <w:rFonts w:ascii="Palatino Linotype" w:eastAsia="Palatino Linotype" w:hAnsi="Palatino Linotype" w:cs="Palatino Linotype"/>
          <w:i/>
          <w:color w:val="000000" w:themeColor="text1"/>
        </w:rPr>
        <w:t xml:space="preserve"> la transparencia de las actividades estatales y </w:t>
      </w:r>
      <w:r w:rsidRPr="00CE2AE2">
        <w:rPr>
          <w:rFonts w:ascii="Palatino Linotype" w:eastAsia="Palatino Linotype" w:hAnsi="Palatino Linotype" w:cs="Palatino Linotype"/>
          <w:color w:val="000000" w:themeColor="text1"/>
        </w:rPr>
        <w:t>promoviendo</w:t>
      </w:r>
      <w:r w:rsidRPr="00CE2AE2">
        <w:rPr>
          <w:rFonts w:ascii="Palatino Linotype" w:eastAsia="Palatino Linotype" w:hAnsi="Palatino Linotype" w:cs="Palatino Linotype"/>
          <w:i/>
          <w:color w:val="000000" w:themeColor="text1"/>
        </w:rPr>
        <w:t xml:space="preserve"> la responsabilidad de los funcionarios sobre su gestión pública,</w:t>
      </w:r>
      <w:r w:rsidRPr="00CE2AE2">
        <w:rPr>
          <w:rFonts w:ascii="Palatino Linotype" w:eastAsia="Palatino Linotype" w:hAnsi="Palatino Linotype" w:cs="Palatino Linotype"/>
          <w:i/>
          <w:color w:val="000000" w:themeColor="text1"/>
          <w:vertAlign w:val="superscript"/>
        </w:rPr>
        <w:footnoteReference w:id="4"/>
      </w:r>
      <w:r w:rsidRPr="00CE2AE2">
        <w:rPr>
          <w:rFonts w:ascii="Palatino Linotype" w:eastAsia="Palatino Linotype" w:hAnsi="Palatino Linotype" w:cs="Palatino Linotype"/>
          <w:color w:val="000000" w:themeColor="text1"/>
        </w:rPr>
        <w:t>que permite</w:t>
      </w:r>
      <w:r w:rsidRPr="00CE2AE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917F01" w:rsidRPr="00CE2AE2" w:rsidRDefault="00A73D15" w:rsidP="00B4522D">
      <w:pPr>
        <w:tabs>
          <w:tab w:val="left" w:pos="7655"/>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r w:rsidRPr="00CE2AE2">
        <w:rPr>
          <w:rFonts w:ascii="Palatino Linotype" w:eastAsia="Palatino Linotype" w:hAnsi="Palatino Linotype" w:cs="Palatino Linotype"/>
          <w:b/>
          <w:i/>
          <w:color w:val="000000" w:themeColor="text1"/>
        </w:rPr>
        <w:t>Artículo 1.-</w:t>
      </w:r>
      <w:r w:rsidRPr="00CE2AE2">
        <w:rPr>
          <w:rFonts w:ascii="Palatino Linotype" w:eastAsia="Palatino Linotype" w:hAnsi="Palatino Linotype" w:cs="Palatino Linotype"/>
          <w:i/>
          <w:color w:val="000000" w:themeColor="text1"/>
        </w:rPr>
        <w:t xml:space="preserve"> </w:t>
      </w:r>
    </w:p>
    <w:p w:rsidR="00917F01" w:rsidRPr="00CE2AE2" w:rsidRDefault="00A73D15" w:rsidP="00B4522D">
      <w:pPr>
        <w:tabs>
          <w:tab w:val="left" w:pos="7655"/>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tabs>
          <w:tab w:val="left" w:pos="7655"/>
        </w:tabs>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Todas las</w:t>
      </w:r>
      <w:r w:rsidRPr="00CE2AE2">
        <w:rPr>
          <w:rFonts w:ascii="Palatino Linotype" w:eastAsia="Palatino Linotype" w:hAnsi="Palatino Linotype" w:cs="Palatino Linotype"/>
          <w:color w:val="000000" w:themeColor="text1"/>
        </w:rPr>
        <w:t xml:space="preserve"> </w:t>
      </w:r>
      <w:r w:rsidRPr="00CE2AE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17F01" w:rsidRPr="00CE2AE2" w:rsidRDefault="00A73D15" w:rsidP="00B4522D">
      <w:pPr>
        <w:tabs>
          <w:tab w:val="left" w:pos="7655"/>
        </w:tabs>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i/>
          <w:color w:val="000000" w:themeColor="text1"/>
        </w:rPr>
        <w:lastRenderedPageBreak/>
        <w:t>(…)</w:t>
      </w:r>
      <w:r w:rsidRPr="00CE2AE2">
        <w:rPr>
          <w:rFonts w:ascii="Palatino Linotype" w:eastAsia="Palatino Linotype" w:hAnsi="Palatino Linotype" w:cs="Palatino Linotype"/>
          <w:color w:val="000000" w:themeColor="text1"/>
        </w:rPr>
        <w:t>”.</w:t>
      </w:r>
    </w:p>
    <w:p w:rsidR="00917F01" w:rsidRDefault="00917F01" w:rsidP="00B4522D">
      <w:pPr>
        <w:jc w:val="both"/>
        <w:rPr>
          <w:rFonts w:ascii="Palatino Linotype" w:eastAsia="Palatino Linotype" w:hAnsi="Palatino Linotype" w:cs="Palatino Linotype"/>
          <w:b/>
          <w:color w:val="000000" w:themeColor="text1"/>
        </w:rPr>
      </w:pPr>
    </w:p>
    <w:p w:rsidR="007E4D10" w:rsidRPr="00CE2AE2" w:rsidRDefault="007E4D10" w:rsidP="00B4522D">
      <w:pPr>
        <w:jc w:val="both"/>
        <w:rPr>
          <w:rFonts w:ascii="Palatino Linotype" w:eastAsia="Palatino Linotype" w:hAnsi="Palatino Linotype" w:cs="Palatino Linotype"/>
          <w:b/>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17F01" w:rsidRPr="00CE2AE2" w:rsidRDefault="00A73D15" w:rsidP="00B4522D">
      <w:pPr>
        <w:spacing w:after="240"/>
        <w:jc w:val="both"/>
        <w:rPr>
          <w:rFonts w:ascii="Palatino Linotype" w:eastAsia="Palatino Linotype" w:hAnsi="Palatino Linotype" w:cs="Palatino Linotype"/>
          <w:b/>
          <w:i/>
          <w:color w:val="000000" w:themeColor="text1"/>
        </w:rPr>
      </w:pPr>
      <w:r w:rsidRPr="00CE2AE2">
        <w:rPr>
          <w:rFonts w:ascii="Palatino Linotype" w:eastAsia="Palatino Linotype" w:hAnsi="Palatino Linotype" w:cs="Palatino Linotype"/>
          <w:b/>
          <w:i/>
          <w:color w:val="000000" w:themeColor="text1"/>
        </w:rPr>
        <w:t>Constitución Política de los Estados Unidos Mexicanos</w:t>
      </w:r>
    </w:p>
    <w:p w:rsidR="00917F01" w:rsidRPr="00CE2AE2" w:rsidRDefault="00A73D15" w:rsidP="00B4522D">
      <w:pPr>
        <w:spacing w:before="240" w:after="240"/>
        <w:jc w:val="both"/>
        <w:rPr>
          <w:rFonts w:ascii="Palatino Linotype" w:eastAsia="Palatino Linotype" w:hAnsi="Palatino Linotype" w:cs="Palatino Linotype"/>
          <w:b/>
          <w:i/>
          <w:color w:val="000000" w:themeColor="text1"/>
        </w:rPr>
      </w:pPr>
      <w:r w:rsidRPr="00CE2AE2">
        <w:rPr>
          <w:rFonts w:ascii="Palatino Linotype" w:eastAsia="Palatino Linotype" w:hAnsi="Palatino Linotype" w:cs="Palatino Linotype"/>
          <w:b/>
          <w:i/>
          <w:color w:val="000000" w:themeColor="text1"/>
        </w:rPr>
        <w:t>“Artículo 6.</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Para efectos de lo dispuesto en el presente artículo se observará lo siguiente:</w:t>
      </w:r>
    </w:p>
    <w:p w:rsidR="00917F01" w:rsidRPr="00CE2AE2" w:rsidRDefault="00A73D15" w:rsidP="00B4522D">
      <w:pPr>
        <w:spacing w:before="240" w:after="240"/>
        <w:jc w:val="both"/>
        <w:rPr>
          <w:rFonts w:ascii="Palatino Linotype" w:eastAsia="Palatino Linotype" w:hAnsi="Palatino Linotype" w:cs="Palatino Linotype"/>
          <w:b/>
          <w:i/>
          <w:color w:val="000000" w:themeColor="text1"/>
        </w:rPr>
      </w:pPr>
      <w:r w:rsidRPr="00CE2AE2">
        <w:rPr>
          <w:rFonts w:ascii="Palatino Linotype" w:eastAsia="Palatino Linotype" w:hAnsi="Palatino Linotype" w:cs="Palatino Linotype"/>
          <w:b/>
          <w:i/>
          <w:color w:val="000000" w:themeColor="text1"/>
        </w:rPr>
        <w:t>A</w:t>
      </w:r>
      <w:r w:rsidRPr="00CE2AE2">
        <w:rPr>
          <w:rFonts w:ascii="Palatino Linotype" w:eastAsia="Palatino Linotype" w:hAnsi="Palatino Linotype" w:cs="Palatino Linotype"/>
          <w:i/>
          <w:color w:val="000000" w:themeColor="text1"/>
        </w:rPr>
        <w:t xml:space="preserve">. </w:t>
      </w:r>
      <w:r w:rsidRPr="00CE2AE2">
        <w:rPr>
          <w:rFonts w:ascii="Palatino Linotype" w:eastAsia="Palatino Linotype" w:hAnsi="Palatino Linotype" w:cs="Palatino Linotype"/>
          <w:b/>
          <w:i/>
          <w:color w:val="000000" w:themeColor="text1"/>
        </w:rPr>
        <w:t>Para el ejercicio del derecho de acceso a la información</w:t>
      </w:r>
      <w:r w:rsidRPr="00CE2AE2">
        <w:rPr>
          <w:rFonts w:ascii="Palatino Linotype" w:eastAsia="Palatino Linotype" w:hAnsi="Palatino Linotype" w:cs="Palatino Linotype"/>
          <w:i/>
          <w:color w:val="000000" w:themeColor="text1"/>
        </w:rPr>
        <w:t xml:space="preserve">, la Federación y </w:t>
      </w:r>
      <w:r w:rsidRPr="00CE2AE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I. Toda la información en posesión de cualquier</w:t>
      </w:r>
      <w:r w:rsidRPr="00CE2AE2">
        <w:rPr>
          <w:rFonts w:ascii="Palatino Linotype" w:eastAsia="Palatino Linotype" w:hAnsi="Palatino Linotype" w:cs="Palatino Linotype"/>
          <w:i/>
          <w:color w:val="000000" w:themeColor="text1"/>
        </w:rPr>
        <w:t xml:space="preserve"> </w:t>
      </w:r>
      <w:r w:rsidRPr="00CE2AE2">
        <w:rPr>
          <w:rFonts w:ascii="Palatino Linotype" w:eastAsia="Palatino Linotype" w:hAnsi="Palatino Linotype" w:cs="Palatino Linotype"/>
          <w:b/>
          <w:i/>
          <w:color w:val="000000" w:themeColor="text1"/>
        </w:rPr>
        <w:t>autoridad</w:t>
      </w:r>
      <w:r w:rsidRPr="00CE2AE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2AE2">
        <w:rPr>
          <w:rFonts w:ascii="Palatino Linotype" w:eastAsia="Palatino Linotype" w:hAnsi="Palatino Linotype" w:cs="Palatino Linotype"/>
          <w:b/>
          <w:i/>
          <w:color w:val="000000" w:themeColor="text1"/>
        </w:rPr>
        <w:t>municipal</w:t>
      </w:r>
      <w:r w:rsidRPr="00CE2AE2">
        <w:rPr>
          <w:rFonts w:ascii="Palatino Linotype" w:eastAsia="Palatino Linotype" w:hAnsi="Palatino Linotype" w:cs="Palatino Linotype"/>
          <w:i/>
          <w:color w:val="000000" w:themeColor="text1"/>
        </w:rPr>
        <w:t xml:space="preserve">, </w:t>
      </w:r>
      <w:r w:rsidRPr="00CE2AE2">
        <w:rPr>
          <w:rFonts w:ascii="Palatino Linotype" w:eastAsia="Palatino Linotype" w:hAnsi="Palatino Linotype" w:cs="Palatino Linotype"/>
          <w:b/>
          <w:i/>
          <w:color w:val="000000" w:themeColor="text1"/>
        </w:rPr>
        <w:t>es pública</w:t>
      </w:r>
      <w:r w:rsidRPr="00CE2AE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CE2AE2">
        <w:rPr>
          <w:rFonts w:ascii="Palatino Linotype" w:eastAsia="Palatino Linotype" w:hAnsi="Palatino Linotype" w:cs="Palatino Linotype"/>
          <w:b/>
          <w:i/>
          <w:color w:val="000000" w:themeColor="text1"/>
        </w:rPr>
        <w:t xml:space="preserve">En la interpretación de este derecho deberá prevalecer el principio </w:t>
      </w:r>
      <w:r w:rsidRPr="00CE2AE2">
        <w:rPr>
          <w:rFonts w:ascii="Palatino Linotype" w:eastAsia="Palatino Linotype" w:hAnsi="Palatino Linotype" w:cs="Palatino Linotype"/>
          <w:b/>
          <w:i/>
          <w:color w:val="000000" w:themeColor="text1"/>
        </w:rPr>
        <w:lastRenderedPageBreak/>
        <w:t>de máxima publicidad. Los sujetos obligados deberán documentar todo acto que derive del ejercicio de sus facultades, competencias o funciones</w:t>
      </w:r>
      <w:r w:rsidRPr="00CE2AE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17F01" w:rsidRPr="00CE2AE2" w:rsidRDefault="00917F01" w:rsidP="00B4522D">
      <w:pPr>
        <w:tabs>
          <w:tab w:val="left" w:pos="567"/>
        </w:tabs>
        <w:spacing w:before="240"/>
        <w:jc w:val="both"/>
        <w:rPr>
          <w:rFonts w:ascii="Palatino Linotype" w:eastAsia="Palatino Linotype" w:hAnsi="Palatino Linotype" w:cs="Palatino Linotype"/>
          <w:b/>
          <w:i/>
          <w:color w:val="000000" w:themeColor="text1"/>
        </w:rPr>
      </w:pPr>
    </w:p>
    <w:p w:rsidR="00917F01" w:rsidRPr="00CE2AE2" w:rsidRDefault="00A73D15" w:rsidP="00B4522D">
      <w:pPr>
        <w:spacing w:after="240"/>
        <w:jc w:val="both"/>
        <w:rPr>
          <w:rFonts w:ascii="Palatino Linotype" w:eastAsia="Palatino Linotype" w:hAnsi="Palatino Linotype" w:cs="Palatino Linotype"/>
          <w:b/>
          <w:i/>
          <w:color w:val="000000" w:themeColor="text1"/>
        </w:rPr>
      </w:pPr>
      <w:r w:rsidRPr="00CE2AE2">
        <w:rPr>
          <w:rFonts w:ascii="Palatino Linotype" w:eastAsia="Palatino Linotype" w:hAnsi="Palatino Linotype" w:cs="Palatino Linotype"/>
          <w:b/>
          <w:i/>
          <w:color w:val="000000" w:themeColor="text1"/>
        </w:rPr>
        <w:t>Constitución Política del Estado Libre y Soberano de México</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“Artículo 5</w:t>
      </w:r>
      <w:r w:rsidRPr="00CE2AE2">
        <w:rPr>
          <w:rFonts w:ascii="Palatino Linotype" w:eastAsia="Palatino Linotype" w:hAnsi="Palatino Linotype" w:cs="Palatino Linotype"/>
          <w:i/>
          <w:color w:val="000000" w:themeColor="text1"/>
        </w:rPr>
        <w:t xml:space="preserve">.- </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CE2AE2">
        <w:rPr>
          <w:rFonts w:ascii="Palatino Linotype" w:eastAsia="Palatino Linotype" w:hAnsi="Palatino Linotype" w:cs="Palatino Linotype"/>
          <w:i/>
          <w:color w:val="000000" w:themeColor="text1"/>
        </w:rPr>
        <w:t>.</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Este derecho se regirá por los principios y bases siguientes</w:t>
      </w:r>
      <w:r w:rsidRPr="00CE2AE2">
        <w:rPr>
          <w:rFonts w:ascii="Palatino Linotype" w:eastAsia="Palatino Linotype" w:hAnsi="Palatino Linotype" w:cs="Palatino Linotype"/>
          <w:i/>
          <w:color w:val="000000" w:themeColor="text1"/>
        </w:rPr>
        <w:t>:</w:t>
      </w:r>
    </w:p>
    <w:p w:rsidR="00917F01" w:rsidRPr="00CE2AE2" w:rsidRDefault="00A73D15" w:rsidP="00B4522D">
      <w:pPr>
        <w:spacing w:before="240" w:after="240"/>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I. Toda la información en posesión de cualquier autoridad, entidad, órgano y organismos de los</w:t>
      </w:r>
      <w:r w:rsidRPr="00CE2AE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E2AE2">
        <w:rPr>
          <w:rFonts w:ascii="Palatino Linotype" w:eastAsia="Palatino Linotype" w:hAnsi="Palatino Linotype" w:cs="Palatino Linotype"/>
          <w:b/>
          <w:i/>
          <w:color w:val="000000" w:themeColor="text1"/>
        </w:rPr>
        <w:t>municipales</w:t>
      </w:r>
      <w:r w:rsidRPr="00CE2AE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2AE2">
        <w:rPr>
          <w:rFonts w:ascii="Palatino Linotype" w:eastAsia="Palatino Linotype" w:hAnsi="Palatino Linotype" w:cs="Palatino Linotype"/>
          <w:b/>
          <w:i/>
          <w:color w:val="000000" w:themeColor="text1"/>
        </w:rPr>
        <w:t>es pública</w:t>
      </w:r>
      <w:r w:rsidRPr="00CE2AE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E2AE2">
        <w:rPr>
          <w:rFonts w:ascii="Palatino Linotype" w:eastAsia="Palatino Linotype" w:hAnsi="Palatino Linotype" w:cs="Palatino Linotype"/>
          <w:b/>
          <w:i/>
          <w:color w:val="000000" w:themeColor="text1"/>
        </w:rPr>
        <w:t>En la interpretación de este derecho deberá prevalecer el principio de máxima publicidad</w:t>
      </w:r>
      <w:r w:rsidRPr="00CE2AE2">
        <w:rPr>
          <w:rFonts w:ascii="Palatino Linotype" w:eastAsia="Palatino Linotype" w:hAnsi="Palatino Linotype" w:cs="Palatino Linotype"/>
          <w:i/>
          <w:color w:val="000000" w:themeColor="text1"/>
        </w:rPr>
        <w:t xml:space="preserve">. </w:t>
      </w:r>
      <w:r w:rsidRPr="00CE2AE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E2AE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17F01" w:rsidRPr="00CE2AE2" w:rsidRDefault="00917F01" w:rsidP="00B4522D">
      <w:pPr>
        <w:tabs>
          <w:tab w:val="left" w:pos="567"/>
        </w:tabs>
        <w:spacing w:before="240" w:after="240"/>
        <w:jc w:val="both"/>
        <w:rPr>
          <w:rFonts w:ascii="Palatino Linotype" w:eastAsia="Palatino Linotype" w:hAnsi="Palatino Linotype" w:cs="Palatino Linotype"/>
          <w:b/>
          <w:i/>
          <w:color w:val="000000" w:themeColor="text1"/>
        </w:rPr>
      </w:pPr>
    </w:p>
    <w:p w:rsidR="00917F01" w:rsidRPr="00CE2AE2" w:rsidRDefault="00A73D15" w:rsidP="00B4522D">
      <w:pPr>
        <w:numPr>
          <w:ilvl w:val="0"/>
          <w:numId w:val="4"/>
        </w:numPr>
        <w:spacing w:before="240"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CE2AE2">
        <w:rPr>
          <w:rFonts w:ascii="Palatino Linotype" w:eastAsia="Palatino Linotype" w:hAnsi="Palatino Linotype" w:cs="Palatino Linotype"/>
          <w:i/>
          <w:color w:val="000000" w:themeColor="text1"/>
        </w:rPr>
        <w:lastRenderedPageBreak/>
        <w:t>por los principios de simplicidad, rapidez gratuidad del procedimiento, auxilio y orientación a los particulares</w:t>
      </w:r>
      <w:r w:rsidRPr="00CE2AE2">
        <w:rPr>
          <w:rFonts w:ascii="Palatino Linotype" w:eastAsia="Palatino Linotype" w:hAnsi="Palatino Linotype" w:cs="Palatino Linotype"/>
          <w:color w:val="000000" w:themeColor="text1"/>
        </w:rPr>
        <w:t>, contemplando el derecho de las personas con discapacidad y hablantes de lengua indígena.</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CE2AE2">
        <w:rPr>
          <w:rFonts w:ascii="Palatino Linotype" w:eastAsia="Palatino Linotype" w:hAnsi="Palatino Linotype" w:cs="Palatino Linotype"/>
          <w:i/>
          <w:color w:val="000000" w:themeColor="text1"/>
        </w:rPr>
        <w:t>solicitudes de acceso a la información</w:t>
      </w:r>
      <w:r w:rsidRPr="00CE2AE2">
        <w:rPr>
          <w:rFonts w:ascii="Palatino Linotype" w:eastAsia="Palatino Linotype" w:hAnsi="Palatino Linotype" w:cs="Palatino Linotype"/>
          <w:color w:val="000000" w:themeColor="text1"/>
        </w:rPr>
        <w:t>.</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spacing w:line="360" w:lineRule="auto"/>
        <w:ind w:left="0" w:firstLine="0"/>
        <w:jc w:val="both"/>
        <w:rPr>
          <w:rFonts w:ascii="Palatino Linotype" w:eastAsia="Palatino Linotype" w:hAnsi="Palatino Linotype" w:cs="Palatino Linotype"/>
          <w:color w:val="000000" w:themeColor="text1"/>
        </w:rPr>
      </w:pPr>
      <w:bookmarkStart w:id="10" w:name="_heading=h.4d34og8" w:colFirst="0" w:colLast="0"/>
      <w:bookmarkEnd w:id="10"/>
      <w:r w:rsidRPr="00CE2AE2">
        <w:rPr>
          <w:rFonts w:ascii="Palatino Linotype" w:eastAsia="Palatino Linotype" w:hAnsi="Palatino Linotype" w:cs="Palatino Linotype"/>
          <w:color w:val="000000" w:themeColor="text1"/>
        </w:rPr>
        <w:t xml:space="preserve">Así entonces, se procede analizar, en primer lugar, si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keepNext/>
        <w:keepLines/>
        <w:spacing w:after="240" w:line="360" w:lineRule="auto"/>
        <w:rPr>
          <w:rFonts w:ascii="Palatino Linotype" w:eastAsia="Palatino Linotype" w:hAnsi="Palatino Linotype" w:cs="Palatino Linotype"/>
          <w:b/>
          <w:color w:val="000000" w:themeColor="text1"/>
        </w:rPr>
      </w:pPr>
      <w:bookmarkStart w:id="11" w:name="_heading=h.2s8eyo1" w:colFirst="0" w:colLast="0"/>
      <w:bookmarkEnd w:id="11"/>
      <w:r w:rsidRPr="00CE2AE2">
        <w:rPr>
          <w:rFonts w:ascii="Palatino Linotype" w:eastAsia="Palatino Linotype" w:hAnsi="Palatino Linotype" w:cs="Palatino Linotype"/>
          <w:b/>
          <w:color w:val="000000" w:themeColor="text1"/>
        </w:rPr>
        <w:t>II. De la información solicitada y la respuesta del SUJETO OBLIGADO</w:t>
      </w:r>
    </w:p>
    <w:p w:rsidR="00917F01"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7E4D10" w:rsidRPr="00CE2AE2" w:rsidRDefault="007E4D10" w:rsidP="007E4D1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Ahora bien, recapitulando las constancias que integran el expediente electrónico en que se actúa, se tiene que el particular solicitó el Documento que acredite el último grado de estudios de los servidores públicos adscritos a la dirección de Desarrollo Social.</w:t>
      </w: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Al respecto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remitió, a través de la Dirección General de Administración y Servidora Pública Habilitada 17 documentales que acreditan el último grado de estudios de Servidores Públicos, de entre los cuales se desprenden 5 Cartas de Pasante, 3 Diplomas, 2 títulos de Licenciatura y 6 Certificados de Estudios; así mismo informó que debido a que las documentales en mención contiene datos personales, fueron clasificadas como confidencial en partes, es así que del análisis realizado a los documentos remitidos se desprende que los certificados de estudios remitidos, no fueron enviados en una correcta versión pública, ya que se desprende que se testaron datos en exceso, que de manera enunciativa, más no limitativa se advierte que son fotografías del titular del documento, así mismo se desprende que el S</w:t>
      </w:r>
      <w:r w:rsidRPr="00CE2AE2">
        <w:rPr>
          <w:rFonts w:ascii="Palatino Linotype" w:eastAsia="Palatino Linotype" w:hAnsi="Palatino Linotype" w:cs="Palatino Linotype"/>
          <w:b/>
          <w:color w:val="000000" w:themeColor="text1"/>
        </w:rPr>
        <w:t xml:space="preserve">UJETO OBLIGADO, </w:t>
      </w:r>
      <w:r w:rsidRPr="00CE2AE2">
        <w:rPr>
          <w:rFonts w:ascii="Palatino Linotype" w:eastAsia="Palatino Linotype" w:hAnsi="Palatino Linotype" w:cs="Palatino Linotype"/>
          <w:color w:val="000000" w:themeColor="text1"/>
        </w:rPr>
        <w:t>refirió que debido a que los documentos poseen datos personales, los mismos fueron clasificados como Confidencial en partes; sin embargo omitió remitir el Acta mediante el cual el Comité de Transparencia aprobó la versión pública de dichos documentos.</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En consecuencia, el </w:t>
      </w:r>
      <w:r w:rsidRPr="00CE2AE2">
        <w:rPr>
          <w:rFonts w:ascii="Palatino Linotype" w:eastAsia="Palatino Linotype" w:hAnsi="Palatino Linotype" w:cs="Palatino Linotype"/>
          <w:b/>
          <w:color w:val="000000" w:themeColor="text1"/>
        </w:rPr>
        <w:t xml:space="preserve">RECURRENTE, </w:t>
      </w:r>
      <w:r w:rsidRPr="00CE2AE2">
        <w:rPr>
          <w:rFonts w:ascii="Palatino Linotype" w:eastAsia="Palatino Linotype" w:hAnsi="Palatino Linotype" w:cs="Palatino Linotype"/>
          <w:color w:val="000000" w:themeColor="text1"/>
        </w:rPr>
        <w:t xml:space="preserve">se inconformó </w:t>
      </w:r>
      <w:r w:rsidRPr="00CE2AE2">
        <w:rPr>
          <w:rFonts w:ascii="Palatino Linotype" w:eastAsia="Palatino Linotype" w:hAnsi="Palatino Linotype" w:cs="Palatino Linotype"/>
          <w:b/>
          <w:color w:val="000000" w:themeColor="text1"/>
        </w:rPr>
        <w:t xml:space="preserve">por la negativa de la información </w:t>
      </w:r>
      <w:r w:rsidRPr="00CE2AE2">
        <w:rPr>
          <w:rFonts w:ascii="Palatino Linotype" w:eastAsia="Palatino Linotype" w:hAnsi="Palatino Linotype" w:cs="Palatino Linotype"/>
          <w:color w:val="000000" w:themeColor="text1"/>
        </w:rPr>
        <w:t xml:space="preserve">por el </w:t>
      </w:r>
      <w:r w:rsidRPr="00CE2AE2">
        <w:rPr>
          <w:rFonts w:ascii="Palatino Linotype" w:eastAsia="Palatino Linotype" w:hAnsi="Palatino Linotype" w:cs="Palatino Linotype"/>
          <w:b/>
          <w:color w:val="000000" w:themeColor="text1"/>
        </w:rPr>
        <w:t xml:space="preserve">SUJETO OBLIGADO. </w:t>
      </w:r>
    </w:p>
    <w:p w:rsidR="00917F01" w:rsidRPr="00CE2AE2" w:rsidRDefault="00917F01" w:rsidP="00B4522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917F01" w:rsidRPr="00CE2AE2" w:rsidRDefault="00917F01" w:rsidP="00B4522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Resulta necesario referir que,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 xml:space="preserve">asume de manera expresa que genera, posee y administra lo solicitado, tan es así que remite diversos documentos que acreditan el último grado de estudios de los servidores que se solicitan. </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diversos documentos que acreditan el último grado de estudios, este reconoce contar con la misma.</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Aunado a lo anterior, cabe precisar que si bien es cierto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remite la documentación que pudiera colmar la solicitud del particular, también lo es que de las documentales remitidas, como los son los Certificados de Estudios de seis servidores públicos no fueron remitidos en una correcta versión pública, ya que del análisis de tales instrumentos se advierte que se testaron datos de manera excesiva que de manera enunciativa, más no limitativa son las fotografías del titular de tales documentos, así mismo, se advierte que omitió remitir el Acta mediante el cual el Comité de Transparencia aprobó la Clasificación de la Información, siendo los siguientes:</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HERNANDEZ SANCHEZ ILEANA ROSALVA</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HERNANDEZ COYOTE EDITH</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SERRANO HERNANDEZ ARCELIA</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MARTINEZ LOPEZ MARIA DE LOURDES</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ESTRADA FUENTES ISIDRO</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GONZALEZ MUNGUIA MARIA LUISA</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lastRenderedPageBreak/>
        <w:t>Firma de servidores públicos en comprobantes de estudio</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40</w:t>
      </w:r>
      <w:r w:rsidRPr="00CE2AE2">
        <w:rPr>
          <w:rFonts w:ascii="Palatino Linotype" w:eastAsia="Palatino Linotype" w:hAnsi="Palatino Linotype" w:cs="Palatino Linotype"/>
          <w:color w:val="000000" w:themeColor="text1"/>
        </w:rPr>
        <w:t>. 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rsidR="00917F01" w:rsidRPr="00CE2AE2" w:rsidRDefault="00A73D15" w:rsidP="00B4522D">
      <w:pPr>
        <w:tabs>
          <w:tab w:val="left" w:pos="4962"/>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41</w:t>
      </w:r>
      <w:r w:rsidRPr="00CE2AE2">
        <w:rPr>
          <w:rFonts w:ascii="Palatino Linotype" w:eastAsia="Palatino Linotype" w:hAnsi="Palatino Linotype" w:cs="Palatino Linotype"/>
          <w:color w:val="000000" w:themeColor="text1"/>
        </w:rPr>
        <w:t>. 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rsidR="00917F01" w:rsidRPr="00CE2AE2" w:rsidRDefault="00917F01" w:rsidP="00B4522D">
      <w:pPr>
        <w:tabs>
          <w:tab w:val="left" w:pos="4962"/>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42</w:t>
      </w:r>
      <w:r w:rsidRPr="00CE2AE2">
        <w:rPr>
          <w:rFonts w:ascii="Palatino Linotype" w:eastAsia="Palatino Linotype" w:hAnsi="Palatino Linotype" w:cs="Palatino Linotype"/>
          <w:color w:val="000000" w:themeColor="text1"/>
        </w:rPr>
        <w:t>.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rsidR="00917F01" w:rsidRPr="00CE2AE2" w:rsidRDefault="00A73D15" w:rsidP="002D0166">
      <w:pPr>
        <w:shd w:val="clear" w:color="auto" w:fill="FFFFFF"/>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w:t>
      </w:r>
      <w:r w:rsidRPr="00CE2AE2">
        <w:rPr>
          <w:rFonts w:ascii="Palatino Linotype" w:eastAsia="Palatino Linotype" w:hAnsi="Palatino Linotype" w:cs="Palatino Linotype"/>
          <w:b/>
          <w:i/>
          <w:color w:val="000000" w:themeColor="text1"/>
        </w:rPr>
        <w:t>“Firma y rúbrica de servidores públicos.</w:t>
      </w:r>
      <w:r w:rsidRPr="00CE2AE2">
        <w:rPr>
          <w:rFonts w:ascii="Palatino Linotype" w:eastAsia="Palatino Linotype" w:hAnsi="Palatino Linotype" w:cs="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43</w:t>
      </w:r>
      <w:r w:rsidRPr="00CE2AE2">
        <w:rPr>
          <w:rFonts w:ascii="Palatino Linotype" w:eastAsia="Palatino Linotype" w:hAnsi="Palatino Linotype" w:cs="Palatino Linotype"/>
          <w:color w:val="000000" w:themeColor="text1"/>
        </w:rPr>
        <w:t>. 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rsidR="00917F01" w:rsidRPr="00CE2AE2" w:rsidRDefault="00A73D15" w:rsidP="00B4522D">
      <w:pPr>
        <w:numPr>
          <w:ilvl w:val="0"/>
          <w:numId w:val="6"/>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De la fotografía</w:t>
      </w:r>
    </w:p>
    <w:p w:rsidR="00917F01" w:rsidRPr="00CE2AE2"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44. Fotografía de servidores públicos</w:t>
      </w:r>
      <w:r w:rsidRPr="00CE2AE2">
        <w:rPr>
          <w:rFonts w:ascii="Palatino Linotype" w:eastAsia="Palatino Linotype" w:hAnsi="Palatino Linotype" w:cs="Palatino Linotype"/>
          <w:color w:val="000000" w:themeColor="text1"/>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17F01" w:rsidRPr="00CE2AE2" w:rsidRDefault="00917F01"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45</w:t>
      </w:r>
      <w:r w:rsidRPr="00CE2AE2">
        <w:rPr>
          <w:rFonts w:ascii="Palatino Linotype" w:eastAsia="Palatino Linotype" w:hAnsi="Palatino Linotype" w:cs="Palatino Linotype"/>
          <w:color w:val="000000" w:themeColor="text1"/>
        </w:rPr>
        <w:t>. 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rsidR="002D0166" w:rsidRPr="00CE2AE2" w:rsidRDefault="002D0166"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46</w:t>
      </w:r>
      <w:r w:rsidRPr="00CE2AE2">
        <w:rPr>
          <w:rFonts w:ascii="Palatino Linotype" w:eastAsia="Palatino Linotype" w:hAnsi="Palatino Linotype" w:cs="Palatino Linotype"/>
          <w:color w:val="000000" w:themeColor="text1"/>
        </w:rPr>
        <w:t xml:space="preserve">. 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w:t>
      </w:r>
      <w:r w:rsidRPr="00CE2AE2">
        <w:rPr>
          <w:rFonts w:ascii="Palatino Linotype" w:eastAsia="Palatino Linotype" w:hAnsi="Palatino Linotype" w:cs="Palatino Linotype"/>
          <w:color w:val="000000" w:themeColor="text1"/>
        </w:rPr>
        <w:lastRenderedPageBreak/>
        <w:t>determinar la publicidad o clasificación el cargo o nivel jerárquico en el que se desempeñe el servidor público.</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47</w:t>
      </w:r>
      <w:r w:rsidRPr="00CE2AE2">
        <w:rPr>
          <w:rFonts w:ascii="Palatino Linotype" w:eastAsia="Palatino Linotype" w:hAnsi="Palatino Linotype" w:cs="Palatino Linotype"/>
          <w:color w:val="000000" w:themeColor="text1"/>
        </w:rPr>
        <w:t>. 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48</w:t>
      </w:r>
      <w:r w:rsidRPr="00CE2AE2">
        <w:rPr>
          <w:rFonts w:ascii="Palatino Linotype" w:eastAsia="Palatino Linotype" w:hAnsi="Palatino Linotype" w:cs="Palatino Linotype"/>
          <w:color w:val="000000" w:themeColor="text1"/>
        </w:rPr>
        <w:t>. 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rsidR="00917F01" w:rsidRPr="00CE2AE2" w:rsidRDefault="00A73D15" w:rsidP="00B4522D">
      <w:pPr>
        <w:spacing w:line="360" w:lineRule="auto"/>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CE2AE2">
        <w:rPr>
          <w:rFonts w:ascii="Palatino Linotype" w:eastAsia="Palatino Linotype" w:hAnsi="Palatino Linotype" w:cs="Palatino Linotype"/>
          <w:i/>
          <w:color w:val="000000" w:themeColor="text1"/>
        </w:rPr>
        <w:t xml:space="preserve">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w:t>
      </w:r>
      <w:r w:rsidRPr="00CE2AE2">
        <w:rPr>
          <w:rFonts w:ascii="Palatino Linotype" w:eastAsia="Palatino Linotype" w:hAnsi="Palatino Linotype" w:cs="Palatino Linotype"/>
          <w:i/>
          <w:color w:val="000000" w:themeColor="text1"/>
        </w:rPr>
        <w:lastRenderedPageBreak/>
        <w:t>que lo avala como profesionista, consiente que tanto la imagen de su rostro como su nombre y profesión, sean elementos de acreditación e identificación frente a terceros.</w:t>
      </w:r>
    </w:p>
    <w:p w:rsidR="00917F01" w:rsidRPr="00CE2AE2" w:rsidRDefault="00917F01" w:rsidP="00B4522D">
      <w:pPr>
        <w:spacing w:line="360" w:lineRule="auto"/>
        <w:jc w:val="both"/>
        <w:rPr>
          <w:rFonts w:ascii="Palatino Linotype" w:eastAsia="Palatino Linotype" w:hAnsi="Palatino Linotype" w:cs="Palatino Linotype"/>
          <w:i/>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i/>
          <w:color w:val="000000" w:themeColor="text1"/>
        </w:rPr>
      </w:pPr>
      <w:r w:rsidRPr="00CE2AE2">
        <w:rPr>
          <w:rFonts w:ascii="Palatino Linotype" w:eastAsia="Palatino Linotype" w:hAnsi="Palatino Linotype" w:cs="Palatino Linotype"/>
          <w:b/>
          <w:i/>
          <w:color w:val="000000" w:themeColor="text1"/>
        </w:rPr>
        <w:t>Fotografía en título o cédula profesional es de acceso público.</w:t>
      </w:r>
      <w:r w:rsidRPr="00CE2AE2">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917F01" w:rsidRPr="00CE2AE2" w:rsidRDefault="00917F01" w:rsidP="00B4522D">
      <w:pPr>
        <w:jc w:val="both"/>
        <w:rPr>
          <w:rFonts w:ascii="Palatino Linotype" w:eastAsia="Arial" w:hAnsi="Palatino Linotype" w:cs="Arial"/>
          <w:b/>
          <w:color w:val="000000" w:themeColor="text1"/>
        </w:rPr>
      </w:pPr>
    </w:p>
    <w:p w:rsidR="00917F01" w:rsidRPr="00CE2AE2" w:rsidRDefault="00A73D15" w:rsidP="00B4522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49</w:t>
      </w:r>
      <w:r w:rsidRPr="00CE2AE2">
        <w:rPr>
          <w:rFonts w:ascii="Palatino Linotype" w:eastAsia="Palatino Linotype" w:hAnsi="Palatino Linotype" w:cs="Palatino Linotype"/>
          <w:color w:val="000000" w:themeColor="text1"/>
        </w:rPr>
        <w:t>. Resultando así que, la fotografía de los servidores públicos, cuando obre en título o cédula profesional y /o Certificado de Estudios es de acceso público y no procede su clasificación como información confidencial, aún y cuando corresponde a un dato personal.</w:t>
      </w:r>
    </w:p>
    <w:p w:rsidR="00917F01" w:rsidRPr="00CE2AE2" w:rsidRDefault="00A73D15" w:rsidP="00B4522D">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50</w:t>
      </w:r>
      <w:r w:rsidRPr="00CE2AE2">
        <w:rPr>
          <w:rFonts w:ascii="Palatino Linotype" w:eastAsia="Palatino Linotype" w:hAnsi="Palatino Linotype" w:cs="Palatino Linotype"/>
          <w:color w:val="000000" w:themeColor="text1"/>
        </w:rPr>
        <w:t xml:space="preserve">. Por lo tanto, con lo expuesto en líneas anteriores y con fundamento en el artículo 186, fracción III, de la Ley de Transparencia y Acceso a la Información Pública del Estado de México y Municipios, este Instituto considera procedente </w:t>
      </w:r>
      <w:r w:rsidRPr="00CE2AE2">
        <w:rPr>
          <w:rFonts w:ascii="Palatino Linotype" w:eastAsia="Palatino Linotype" w:hAnsi="Palatino Linotype" w:cs="Palatino Linotype"/>
          <w:b/>
          <w:color w:val="000000" w:themeColor="text1"/>
        </w:rPr>
        <w:t xml:space="preserve">MODIFICAR </w:t>
      </w:r>
      <w:r w:rsidRPr="00CE2AE2">
        <w:rPr>
          <w:rFonts w:ascii="Palatino Linotype" w:eastAsia="Palatino Linotype" w:hAnsi="Palatino Linotype" w:cs="Palatino Linotype"/>
          <w:color w:val="000000" w:themeColor="text1"/>
        </w:rPr>
        <w:t xml:space="preserve">la respuesta otorgada por el Sujeto Obligado, y determina que es dable </w:t>
      </w:r>
      <w:r w:rsidRPr="00CE2AE2">
        <w:rPr>
          <w:rFonts w:ascii="Palatino Linotype" w:eastAsia="Palatino Linotype" w:hAnsi="Palatino Linotype" w:cs="Palatino Linotype"/>
          <w:b/>
          <w:color w:val="000000" w:themeColor="text1"/>
        </w:rPr>
        <w:t>ORDENAR</w:t>
      </w:r>
      <w:r w:rsidRPr="00CE2AE2">
        <w:rPr>
          <w:rFonts w:ascii="Palatino Linotype" w:eastAsia="Palatino Linotype" w:hAnsi="Palatino Linotype" w:cs="Palatino Linotype"/>
          <w:color w:val="000000" w:themeColor="text1"/>
        </w:rPr>
        <w:t xml:space="preserve"> los Certificados de Estudios remitidos en respuesta en correcta versión pública. </w:t>
      </w:r>
    </w:p>
    <w:p w:rsidR="00917F01" w:rsidRPr="00CE2AE2" w:rsidRDefault="00917F01" w:rsidP="00B4522D">
      <w:pPr>
        <w:pBdr>
          <w:top w:val="nil"/>
          <w:left w:val="nil"/>
          <w:bottom w:val="nil"/>
          <w:right w:val="nil"/>
          <w:between w:val="nil"/>
        </w:pBdr>
        <w:rPr>
          <w:rFonts w:ascii="Palatino Linotype" w:eastAsia="Palatino Linotype" w:hAnsi="Palatino Linotype" w:cs="Palatino Linotype"/>
          <w:color w:val="000000" w:themeColor="text1"/>
        </w:rPr>
      </w:pPr>
    </w:p>
    <w:p w:rsidR="00917F01" w:rsidRPr="00CE2AE2" w:rsidRDefault="00A73D15" w:rsidP="00B4522D">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51</w:t>
      </w:r>
      <w:r w:rsidRPr="00CE2AE2">
        <w:rPr>
          <w:rFonts w:ascii="Palatino Linotype" w:eastAsia="Palatino Linotype" w:hAnsi="Palatino Linotype" w:cs="Palatino Linotype"/>
          <w:color w:val="000000" w:themeColor="text1"/>
        </w:rPr>
        <w:t xml:space="preserve">. Por lo anteriormente expuesto y fundado, este </w:t>
      </w:r>
      <w:r w:rsidRPr="00CE2AE2">
        <w:rPr>
          <w:rFonts w:ascii="Palatino Linotype" w:eastAsia="Palatino Linotype" w:hAnsi="Palatino Linotype" w:cs="Palatino Linotype"/>
          <w:b/>
          <w:color w:val="000000" w:themeColor="text1"/>
        </w:rPr>
        <w:t>ÓRGANO GARANTE</w:t>
      </w:r>
      <w:r w:rsidRPr="00CE2AE2">
        <w:rPr>
          <w:rFonts w:ascii="Palatino Linotype" w:eastAsia="Palatino Linotype" w:hAnsi="Palatino Linotype" w:cs="Palatino Linotype"/>
          <w:color w:val="000000" w:themeColor="text1"/>
        </w:rPr>
        <w:t xml:space="preserve"> emite los siguientes:</w:t>
      </w:r>
    </w:p>
    <w:p w:rsidR="00917F01" w:rsidRPr="00CE2AE2" w:rsidRDefault="00A73D15" w:rsidP="00B4522D">
      <w:pPr>
        <w:keepNext/>
        <w:keepLines/>
        <w:spacing w:line="360" w:lineRule="auto"/>
        <w:rPr>
          <w:rFonts w:ascii="Palatino Linotype" w:eastAsia="Palatino Linotype" w:hAnsi="Palatino Linotype" w:cs="Palatino Linotype"/>
          <w:b/>
          <w:color w:val="000000" w:themeColor="text1"/>
        </w:rPr>
      </w:pPr>
      <w:bookmarkStart w:id="12" w:name="_heading=h.26in1rg" w:colFirst="0" w:colLast="0"/>
      <w:bookmarkEnd w:id="12"/>
      <w:r w:rsidRPr="00CE2AE2">
        <w:rPr>
          <w:rFonts w:ascii="Palatino Linotype" w:eastAsia="Palatino Linotype" w:hAnsi="Palatino Linotype" w:cs="Palatino Linotype"/>
          <w:b/>
          <w:color w:val="000000" w:themeColor="text1"/>
        </w:rPr>
        <w:lastRenderedPageBreak/>
        <w:t>QUINTO. De la versión pública.</w:t>
      </w:r>
    </w:p>
    <w:p w:rsidR="00917F01" w:rsidRPr="00CE2AE2" w:rsidRDefault="00A73D15" w:rsidP="00B4522D">
      <w:pPr>
        <w:keepNext/>
        <w:keepLines/>
        <w:numPr>
          <w:ilvl w:val="0"/>
          <w:numId w:val="7"/>
        </w:numPr>
        <w:tabs>
          <w:tab w:val="left" w:pos="284"/>
        </w:tabs>
        <w:spacing w:line="360" w:lineRule="auto"/>
        <w:ind w:left="0" w:firstLine="0"/>
        <w:rPr>
          <w:rFonts w:ascii="Palatino Linotype" w:eastAsia="Palatino Linotype" w:hAnsi="Palatino Linotype" w:cs="Palatino Linotype"/>
          <w:b/>
          <w:color w:val="000000" w:themeColor="text1"/>
        </w:rPr>
      </w:pPr>
      <w:bookmarkStart w:id="13" w:name="_heading=h.lnxbz9" w:colFirst="0" w:colLast="0"/>
      <w:bookmarkEnd w:id="13"/>
      <w:r w:rsidRPr="00CE2AE2">
        <w:rPr>
          <w:rFonts w:ascii="Palatino Linotype" w:eastAsia="Palatino Linotype" w:hAnsi="Palatino Linotype" w:cs="Palatino Linotype"/>
          <w:b/>
          <w:color w:val="000000" w:themeColor="text1"/>
        </w:rPr>
        <w:t xml:space="preserve">Nociones generales. </w:t>
      </w:r>
    </w:p>
    <w:p w:rsidR="00917F01" w:rsidRPr="00CE2AE2" w:rsidRDefault="00A73D15" w:rsidP="00B4522D">
      <w:pPr>
        <w:keepNext/>
        <w:keepLines/>
        <w:tabs>
          <w:tab w:val="left" w:pos="284"/>
        </w:tabs>
        <w:spacing w:line="360" w:lineRule="auto"/>
        <w:rPr>
          <w:rFonts w:ascii="Palatino Linotype" w:eastAsia="Palatino Linotype" w:hAnsi="Palatino Linotype" w:cs="Palatino Linotype"/>
          <w:color w:val="000000" w:themeColor="text1"/>
        </w:rPr>
      </w:pPr>
      <w:bookmarkStart w:id="14" w:name="_heading=h.hrk5d9py8w7z" w:colFirst="0" w:colLast="0"/>
      <w:bookmarkStart w:id="15" w:name="_heading=h.m2ywn9kbrmru" w:colFirst="0" w:colLast="0"/>
      <w:bookmarkEnd w:id="14"/>
      <w:bookmarkEnd w:id="15"/>
      <w:r w:rsidRPr="00CE2AE2">
        <w:rPr>
          <w:rFonts w:ascii="Palatino Linotype" w:eastAsia="Palatino Linotype" w:hAnsi="Palatino Linotype" w:cs="Palatino Linotype"/>
          <w:b/>
          <w:color w:val="000000" w:themeColor="text1"/>
        </w:rPr>
        <w:t xml:space="preserve">52. </w:t>
      </w:r>
      <w:r w:rsidRPr="00CE2AE2">
        <w:rPr>
          <w:rFonts w:ascii="Palatino Linotype" w:eastAsia="Palatino Linotype" w:hAnsi="Palatino Linotype" w:cs="Palatino Linotype"/>
          <w:color w:val="000000" w:themeColor="text1"/>
        </w:rPr>
        <w:t xml:space="preserve">Debe destacarse, que debido a la información solicitada por el </w:t>
      </w:r>
      <w:r w:rsidRPr="00CE2AE2">
        <w:rPr>
          <w:rFonts w:ascii="Palatino Linotype" w:eastAsia="Palatino Linotype" w:hAnsi="Palatino Linotype" w:cs="Palatino Linotype"/>
          <w:b/>
          <w:color w:val="000000" w:themeColor="text1"/>
        </w:rPr>
        <w:t xml:space="preserve">RECURRENTE, </w:t>
      </w:r>
      <w:r w:rsidRPr="00CE2AE2">
        <w:rPr>
          <w:rFonts w:ascii="Palatino Linotype" w:eastAsia="Palatino Linotype" w:hAnsi="Palatino Linotype" w:cs="Palatino Linotype"/>
          <w:color w:val="000000" w:themeColor="text1"/>
        </w:rPr>
        <w:t xml:space="preserve">y que las documentales obran datos personales susceptibles de protegerse, así como información susceptible de clasificarse como </w:t>
      </w:r>
      <w:r w:rsidRPr="00CE2AE2">
        <w:rPr>
          <w:rFonts w:ascii="Palatino Linotype" w:eastAsia="Palatino Linotype" w:hAnsi="Palatino Linotype" w:cs="Palatino Linotype"/>
          <w:b/>
          <w:color w:val="000000" w:themeColor="text1"/>
        </w:rPr>
        <w:t>confidencial</w:t>
      </w:r>
      <w:r w:rsidRPr="00CE2AE2">
        <w:rPr>
          <w:rFonts w:ascii="Palatino Linotype" w:eastAsia="Palatino Linotype" w:hAnsi="Palatino Linotype" w:cs="Palatino Linotype"/>
          <w:color w:val="000000" w:themeColor="text1"/>
        </w:rPr>
        <w:t xml:space="preserve">,  por lo que, el </w:t>
      </w:r>
      <w:r w:rsidRPr="00CE2AE2">
        <w:rPr>
          <w:rFonts w:ascii="Palatino Linotype" w:eastAsia="Palatino Linotype" w:hAnsi="Palatino Linotype" w:cs="Palatino Linotype"/>
          <w:b/>
          <w:color w:val="000000" w:themeColor="text1"/>
        </w:rPr>
        <w:t xml:space="preserve">SUJETO OBLIGADO </w:t>
      </w:r>
      <w:r w:rsidRPr="00CE2AE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917F01" w:rsidRPr="00CE2AE2" w:rsidRDefault="00917F01" w:rsidP="00B4522D">
      <w:pPr>
        <w:tabs>
          <w:tab w:val="left" w:pos="0"/>
          <w:tab w:val="left" w:pos="284"/>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53</w:t>
      </w:r>
      <w:r w:rsidRPr="00CE2AE2">
        <w:rPr>
          <w:rFonts w:ascii="Palatino Linotype" w:eastAsia="Palatino Linotype" w:hAnsi="Palatino Linotype" w:cs="Palatino Linotype"/>
          <w:color w:val="000000" w:themeColor="text1"/>
        </w:rPr>
        <w:t>. No pasa desapercibido para este Órgano Garante que los sujetos obligados</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17F01" w:rsidRPr="00CE2AE2" w:rsidRDefault="00917F01" w:rsidP="00B4522D">
      <w:pPr>
        <w:tabs>
          <w:tab w:val="left" w:pos="284"/>
        </w:tabs>
        <w:spacing w:line="360" w:lineRule="auto"/>
        <w:jc w:val="both"/>
        <w:rPr>
          <w:rFonts w:ascii="Palatino Linotype" w:eastAsia="Palatino Linotype" w:hAnsi="Palatino Linotype" w:cs="Palatino Linotype"/>
          <w:color w:val="000000" w:themeColor="text1"/>
        </w:rPr>
      </w:pPr>
    </w:p>
    <w:tbl>
      <w:tblPr>
        <w:tblStyle w:val="a3"/>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B4522D" w:rsidRPr="00CE2AE2" w:rsidTr="007E4D10">
        <w:tc>
          <w:tcPr>
            <w:tcW w:w="2689" w:type="dxa"/>
          </w:tcPr>
          <w:p w:rsidR="00917F01" w:rsidRPr="00CE2AE2" w:rsidRDefault="00A73D15" w:rsidP="00B4522D">
            <w:pPr>
              <w:tabs>
                <w:tab w:val="left" w:pos="284"/>
              </w:tabs>
              <w:spacing w:line="360" w:lineRule="auto"/>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a) Requisitos previos.</w:t>
            </w:r>
          </w:p>
        </w:tc>
        <w:tc>
          <w:tcPr>
            <w:tcW w:w="6945"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CE2AE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CE2AE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B4522D" w:rsidRPr="00CE2AE2" w:rsidTr="007E4D10">
        <w:tc>
          <w:tcPr>
            <w:tcW w:w="2689" w:type="dxa"/>
          </w:tcPr>
          <w:p w:rsidR="00917F01" w:rsidRPr="00CE2AE2" w:rsidRDefault="00A73D15" w:rsidP="00B4522D">
            <w:pPr>
              <w:tabs>
                <w:tab w:val="left" w:pos="284"/>
              </w:tabs>
              <w:spacing w:line="360" w:lineRule="auto"/>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b) Supuestos de clasificación.</w:t>
            </w:r>
          </w:p>
        </w:tc>
        <w:tc>
          <w:tcPr>
            <w:tcW w:w="6945"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4522D" w:rsidRPr="00CE2AE2" w:rsidTr="007E4D10">
        <w:tc>
          <w:tcPr>
            <w:tcW w:w="2689" w:type="dxa"/>
          </w:tcPr>
          <w:p w:rsidR="00917F01" w:rsidRPr="00CE2AE2" w:rsidRDefault="00A73D15" w:rsidP="00B4522D">
            <w:pPr>
              <w:tabs>
                <w:tab w:val="left" w:pos="284"/>
              </w:tabs>
              <w:spacing w:line="360" w:lineRule="auto"/>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Es necesario que </w:t>
            </w:r>
            <w:r w:rsidRPr="00CE2AE2">
              <w:rPr>
                <w:rFonts w:ascii="Palatino Linotype" w:eastAsia="Palatino Linotype" w:hAnsi="Palatino Linotype" w:cs="Palatino Linotype"/>
                <w:b/>
                <w:color w:val="000000" w:themeColor="text1"/>
                <w:u w:val="single"/>
              </w:rPr>
              <w:t>el acto reúna con los requisitos elementales</w:t>
            </w:r>
            <w:r w:rsidRPr="00CE2AE2">
              <w:rPr>
                <w:rFonts w:ascii="Palatino Linotype" w:eastAsia="Palatino Linotype" w:hAnsi="Palatino Linotype" w:cs="Palatino Linotype"/>
                <w:color w:val="000000" w:themeColor="text1"/>
              </w:rPr>
              <w:t>, entre ellos, que la autoridad que va a emitir el acto de autoridad sea la legalmente facultada para ello.</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4522D" w:rsidRPr="00CE2AE2" w:rsidTr="007E4D10">
        <w:tc>
          <w:tcPr>
            <w:tcW w:w="2689" w:type="dxa"/>
          </w:tcPr>
          <w:p w:rsidR="00917F01" w:rsidRPr="00CE2AE2" w:rsidRDefault="00917F01" w:rsidP="00B4522D">
            <w:pPr>
              <w:tabs>
                <w:tab w:val="left" w:pos="284"/>
              </w:tabs>
              <w:spacing w:line="360" w:lineRule="auto"/>
              <w:rPr>
                <w:rFonts w:ascii="Palatino Linotype" w:eastAsia="Palatino Linotype" w:hAnsi="Palatino Linotype" w:cs="Palatino Linotype"/>
                <w:b/>
                <w:color w:val="000000" w:themeColor="text1"/>
              </w:rPr>
            </w:pPr>
          </w:p>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 xml:space="preserve">d) Requisitos de fondo del acuerdo de clasificación. </w:t>
            </w:r>
          </w:p>
        </w:tc>
        <w:tc>
          <w:tcPr>
            <w:tcW w:w="6945"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w:t>
            </w:r>
            <w:r w:rsidRPr="00CE2AE2">
              <w:rPr>
                <w:rFonts w:ascii="Palatino Linotype" w:eastAsia="Palatino Linotype" w:hAnsi="Palatino Linotype" w:cs="Palatino Linotype"/>
                <w:color w:val="000000" w:themeColor="text1"/>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CE2AE2">
              <w:rPr>
                <w:rFonts w:ascii="Palatino Linotype" w:eastAsia="Palatino Linotype" w:hAnsi="Palatino Linotype" w:cs="Palatino Linotype"/>
                <w:b/>
                <w:color w:val="000000" w:themeColor="text1"/>
              </w:rPr>
              <w:t>Sujetos Obligados</w:t>
            </w:r>
            <w:r w:rsidRPr="00CE2AE2">
              <w:rPr>
                <w:rFonts w:ascii="Palatino Linotype" w:eastAsia="Palatino Linotype" w:hAnsi="Palatino Linotype" w:cs="Palatino Linotype"/>
                <w:color w:val="000000" w:themeColor="text1"/>
              </w:rPr>
              <w:t xml:space="preserve">, por lo que deberán fundar y motivar debidamente la clasificación. </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De lo anterior, se desprende que para una correcta </w:t>
            </w:r>
            <w:r w:rsidRPr="00CE2AE2">
              <w:rPr>
                <w:rFonts w:ascii="Palatino Linotype" w:eastAsia="Palatino Linotype" w:hAnsi="Palatino Linotype" w:cs="Palatino Linotype"/>
                <w:b/>
                <w:color w:val="000000" w:themeColor="text1"/>
              </w:rPr>
              <w:t>clasificación total o parcial</w:t>
            </w:r>
            <w:r w:rsidRPr="00CE2AE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CE2AE2">
              <w:rPr>
                <w:rFonts w:ascii="Palatino Linotype" w:eastAsia="Palatino Linotype" w:hAnsi="Palatino Linotype" w:cs="Palatino Linotype"/>
                <w:color w:val="000000" w:themeColor="text1"/>
              </w:rPr>
              <w:lastRenderedPageBreak/>
              <w:t>clasificación se deben acreditar las circunstancias de tiempo, modo y lugar.</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Ahora bien, </w:t>
            </w:r>
            <w:r w:rsidRPr="00CE2AE2">
              <w:rPr>
                <w:rFonts w:ascii="Palatino Linotype" w:eastAsia="Palatino Linotype" w:hAnsi="Palatino Linotype" w:cs="Palatino Linotype"/>
                <w:b/>
                <w:color w:val="000000" w:themeColor="text1"/>
                <w:u w:val="single"/>
              </w:rPr>
              <w:t>para cada caso además de fundar y motivar</w:t>
            </w:r>
            <w:r w:rsidRPr="00CE2AE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4522D" w:rsidRPr="00CE2AE2" w:rsidTr="007E4D10">
        <w:tc>
          <w:tcPr>
            <w:tcW w:w="2689"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17F01" w:rsidRPr="00CE2AE2" w:rsidRDefault="00A73D15" w:rsidP="00B4522D">
            <w:pPr>
              <w:tabs>
                <w:tab w:val="left" w:pos="284"/>
              </w:tabs>
              <w:spacing w:line="360" w:lineRule="auto"/>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CE2AE2">
              <w:rPr>
                <w:rFonts w:ascii="Palatino Linotype" w:eastAsia="Palatino Linotype" w:hAnsi="Palatino Linotype" w:cs="Palatino Linotype"/>
                <w:color w:val="000000" w:themeColor="text1"/>
              </w:rPr>
              <w:lastRenderedPageBreak/>
              <w:t>de la consulta, procede, fundando y motivando, la clasificación.</w:t>
            </w:r>
          </w:p>
        </w:tc>
      </w:tr>
    </w:tbl>
    <w:p w:rsidR="00917F01" w:rsidRPr="00CE2AE2" w:rsidRDefault="00917F01" w:rsidP="00B4522D">
      <w:pPr>
        <w:tabs>
          <w:tab w:val="left" w:pos="284"/>
        </w:tabs>
        <w:spacing w:line="360" w:lineRule="auto"/>
        <w:rPr>
          <w:rFonts w:ascii="Palatino Linotype" w:eastAsia="Palatino Linotype" w:hAnsi="Palatino Linotype" w:cs="Palatino Linotype"/>
          <w:color w:val="000000" w:themeColor="text1"/>
        </w:rPr>
      </w:pPr>
    </w:p>
    <w:p w:rsidR="00917F01" w:rsidRPr="00CE2AE2" w:rsidRDefault="00A73D15" w:rsidP="00B4522D">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54</w:t>
      </w:r>
      <w:r w:rsidRPr="00CE2AE2">
        <w:rPr>
          <w:rFonts w:ascii="Palatino Linotype" w:eastAsia="Palatino Linotype" w:hAnsi="Palatino Linotype" w:cs="Palatino Linotype"/>
          <w:color w:val="000000" w:themeColor="text1"/>
        </w:rPr>
        <w:t>. 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17F01" w:rsidRPr="00CE2AE2" w:rsidRDefault="00917F01" w:rsidP="00B4522D">
      <w:pPr>
        <w:tabs>
          <w:tab w:val="left" w:pos="284"/>
        </w:tabs>
        <w:spacing w:line="360" w:lineRule="auto"/>
        <w:jc w:val="both"/>
        <w:rPr>
          <w:rFonts w:ascii="Palatino Linotype" w:eastAsia="Palatino Linotype" w:hAnsi="Palatino Linotype" w:cs="Palatino Linotype"/>
          <w:color w:val="000000" w:themeColor="text1"/>
        </w:rPr>
      </w:pPr>
    </w:p>
    <w:p w:rsidR="007E4D10" w:rsidRDefault="00A73D15" w:rsidP="007E4D10">
      <w:pPr>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55</w:t>
      </w:r>
      <w:r w:rsidRPr="00CE2AE2">
        <w:rPr>
          <w:rFonts w:ascii="Palatino Linotype" w:eastAsia="Palatino Linotype" w:hAnsi="Palatino Linotype" w:cs="Palatino Linotype"/>
          <w:color w:val="000000" w:themeColor="text1"/>
        </w:rPr>
        <w:t xml:space="preserve">. Por lo tanto, en consecuencia y en mérito de lo expuesto en líneas anteriores, resultan parcialmente fundadas las razones o motivos de inconformidad hechos valer por el </w:t>
      </w:r>
      <w:r w:rsidRPr="00CE2AE2">
        <w:rPr>
          <w:rFonts w:ascii="Palatino Linotype" w:eastAsia="Palatino Linotype" w:hAnsi="Palatino Linotype" w:cs="Palatino Linotype"/>
          <w:b/>
          <w:color w:val="000000" w:themeColor="text1"/>
        </w:rPr>
        <w:t>RECURRENTE</w:t>
      </w:r>
      <w:r w:rsidRPr="00CE2AE2">
        <w:rPr>
          <w:rFonts w:ascii="Palatino Linotype" w:eastAsia="Palatino Linotype" w:hAnsi="Palatino Linotype" w:cs="Palatino Linotype"/>
          <w:color w:val="000000" w:themeColor="text1"/>
        </w:rPr>
        <w:t xml:space="preserve"> dentro del recurso de revisión </w:t>
      </w:r>
      <w:r w:rsidRPr="00CE2AE2">
        <w:rPr>
          <w:rFonts w:ascii="Palatino Linotype" w:eastAsia="Palatino Linotype" w:hAnsi="Palatino Linotype" w:cs="Palatino Linotype"/>
          <w:b/>
          <w:color w:val="000000" w:themeColor="text1"/>
        </w:rPr>
        <w:t>08368/INFOEM/IP/RR/2025</w:t>
      </w:r>
      <w:r w:rsidRPr="00CE2AE2">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modifica la respuesta a la solicitud de información </w:t>
      </w:r>
      <w:r w:rsidRPr="00CE2AE2">
        <w:rPr>
          <w:rFonts w:ascii="Palatino Linotype" w:eastAsia="Palatino Linotype" w:hAnsi="Palatino Linotype" w:cs="Palatino Linotype"/>
          <w:b/>
          <w:color w:val="000000" w:themeColor="text1"/>
        </w:rPr>
        <w:t>03076/TOLUCA/IP/2025.</w:t>
      </w:r>
    </w:p>
    <w:p w:rsidR="007E4D10" w:rsidRDefault="007E4D10" w:rsidP="007E4D10">
      <w:pPr>
        <w:tabs>
          <w:tab w:val="left" w:pos="284"/>
        </w:tabs>
        <w:spacing w:line="360" w:lineRule="auto"/>
        <w:jc w:val="both"/>
        <w:rPr>
          <w:rFonts w:ascii="Palatino Linotype" w:eastAsia="Palatino Linotype" w:hAnsi="Palatino Linotype" w:cs="Palatino Linotype"/>
          <w:color w:val="000000" w:themeColor="text1"/>
        </w:rPr>
      </w:pPr>
    </w:p>
    <w:p w:rsidR="00917F01" w:rsidRDefault="007E4D10" w:rsidP="007E4D10">
      <w:pPr>
        <w:tabs>
          <w:tab w:val="left" w:pos="284"/>
        </w:tabs>
        <w:spacing w:line="360" w:lineRule="auto"/>
        <w:jc w:val="both"/>
        <w:rPr>
          <w:rFonts w:ascii="Palatino Linotype" w:eastAsia="Palatino Linotype" w:hAnsi="Palatino Linotype" w:cs="Palatino Linotype"/>
          <w:color w:val="000000" w:themeColor="text1"/>
        </w:rPr>
      </w:pPr>
      <w:r w:rsidRPr="007E4D10">
        <w:rPr>
          <w:rFonts w:ascii="Palatino Linotype" w:eastAsia="Palatino Linotype" w:hAnsi="Palatino Linotype" w:cs="Palatino Linotype"/>
          <w:b/>
          <w:color w:val="000000" w:themeColor="text1"/>
        </w:rPr>
        <w:t>56.</w:t>
      </w:r>
      <w:r>
        <w:rPr>
          <w:rFonts w:ascii="Palatino Linotype" w:eastAsia="Palatino Linotype" w:hAnsi="Palatino Linotype" w:cs="Palatino Linotype"/>
          <w:color w:val="000000" w:themeColor="text1"/>
        </w:rPr>
        <w:t xml:space="preserve"> </w:t>
      </w:r>
      <w:r w:rsidR="00A73D15" w:rsidRPr="00CE2AE2">
        <w:rPr>
          <w:rFonts w:ascii="Palatino Linotype" w:eastAsia="Palatino Linotype" w:hAnsi="Palatino Linotype" w:cs="Palatino Linotype"/>
          <w:color w:val="000000" w:themeColor="text1"/>
        </w:rPr>
        <w:t xml:space="preserve">Por lo anteriormente expuesto y fundado, este </w:t>
      </w:r>
      <w:r w:rsidR="00A73D15" w:rsidRPr="00CE2AE2">
        <w:rPr>
          <w:rFonts w:ascii="Palatino Linotype" w:eastAsia="Palatino Linotype" w:hAnsi="Palatino Linotype" w:cs="Palatino Linotype"/>
          <w:b/>
          <w:color w:val="000000" w:themeColor="text1"/>
        </w:rPr>
        <w:t>ÓRGANO GARANTE</w:t>
      </w:r>
      <w:r w:rsidR="00A73D15" w:rsidRPr="00CE2AE2">
        <w:rPr>
          <w:rFonts w:ascii="Palatino Linotype" w:eastAsia="Palatino Linotype" w:hAnsi="Palatino Linotype" w:cs="Palatino Linotype"/>
          <w:color w:val="000000" w:themeColor="text1"/>
        </w:rPr>
        <w:t xml:space="preserve"> emite los siguientes:</w:t>
      </w:r>
      <w:r>
        <w:rPr>
          <w:rFonts w:ascii="Palatino Linotype" w:eastAsia="Palatino Linotype" w:hAnsi="Palatino Linotype" w:cs="Palatino Linotype"/>
          <w:color w:val="000000" w:themeColor="text1"/>
        </w:rPr>
        <w:t xml:space="preserve"> </w:t>
      </w:r>
    </w:p>
    <w:p w:rsidR="002D0166" w:rsidRPr="00CE2AE2" w:rsidRDefault="002D0166" w:rsidP="007E4D10">
      <w:pPr>
        <w:tabs>
          <w:tab w:val="left" w:pos="284"/>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keepNext/>
        <w:keepLines/>
        <w:spacing w:line="360" w:lineRule="auto"/>
        <w:jc w:val="center"/>
        <w:rPr>
          <w:rFonts w:ascii="Palatino Linotype" w:eastAsia="Palatino Linotype" w:hAnsi="Palatino Linotype" w:cs="Palatino Linotype"/>
          <w:b/>
          <w:color w:val="000000" w:themeColor="text1"/>
        </w:rPr>
      </w:pPr>
      <w:bookmarkStart w:id="16" w:name="_heading=h.35nkun2" w:colFirst="0" w:colLast="0"/>
      <w:bookmarkEnd w:id="16"/>
      <w:r w:rsidRPr="00CE2AE2">
        <w:rPr>
          <w:rFonts w:ascii="Palatino Linotype" w:eastAsia="Palatino Linotype" w:hAnsi="Palatino Linotype" w:cs="Palatino Linotype"/>
          <w:b/>
          <w:color w:val="000000" w:themeColor="text1"/>
        </w:rPr>
        <w:t xml:space="preserve">R E S O L U T I V O S </w:t>
      </w:r>
    </w:p>
    <w:p w:rsidR="00917F01" w:rsidRPr="00CE2AE2" w:rsidRDefault="00917F01" w:rsidP="00B4522D">
      <w:pPr>
        <w:spacing w:line="360" w:lineRule="auto"/>
        <w:rPr>
          <w:rFonts w:ascii="Palatino Linotype" w:eastAsia="Palatino Linotype" w:hAnsi="Palatino Linotype" w:cs="Palatino Linotype"/>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b/>
          <w:color w:val="000000" w:themeColor="text1"/>
        </w:rPr>
      </w:pPr>
      <w:r w:rsidRPr="00CE2AE2">
        <w:rPr>
          <w:rFonts w:ascii="Palatino Linotype" w:eastAsia="Palatino Linotype" w:hAnsi="Palatino Linotype" w:cs="Palatino Linotype"/>
          <w:b/>
          <w:color w:val="000000" w:themeColor="text1"/>
        </w:rPr>
        <w:t>PRIMERO</w:t>
      </w:r>
      <w:r w:rsidRPr="00CE2AE2">
        <w:rPr>
          <w:rFonts w:ascii="Palatino Linotype" w:eastAsia="Palatino Linotype" w:hAnsi="Palatino Linotype" w:cs="Palatino Linotype"/>
          <w:color w:val="000000" w:themeColor="text1"/>
        </w:rPr>
        <w:t xml:space="preserve">. Resultan parcialmente fundadas las razones o motivos de inconformidad hechos valer en el Recursos de Revisión </w:t>
      </w:r>
      <w:r w:rsidRPr="00CE2AE2">
        <w:rPr>
          <w:rFonts w:ascii="Palatino Linotype" w:eastAsia="Palatino Linotype" w:hAnsi="Palatino Linotype" w:cs="Palatino Linotype"/>
          <w:b/>
          <w:color w:val="000000" w:themeColor="text1"/>
        </w:rPr>
        <w:t xml:space="preserve">08368/INFOEM/IP/RR/2025, </w:t>
      </w:r>
      <w:r w:rsidRPr="00CE2AE2">
        <w:rPr>
          <w:rFonts w:ascii="Palatino Linotype" w:eastAsia="Palatino Linotype" w:hAnsi="Palatino Linotype" w:cs="Palatino Linotype"/>
          <w:color w:val="000000" w:themeColor="text1"/>
        </w:rPr>
        <w:t xml:space="preserve">en términos de los Considerandos </w:t>
      </w:r>
      <w:r w:rsidRPr="00CE2AE2">
        <w:rPr>
          <w:rFonts w:ascii="Palatino Linotype" w:eastAsia="Palatino Linotype" w:hAnsi="Palatino Linotype" w:cs="Palatino Linotype"/>
          <w:b/>
          <w:color w:val="000000" w:themeColor="text1"/>
        </w:rPr>
        <w:t xml:space="preserve">Cuarto y Quinto </w:t>
      </w:r>
      <w:r w:rsidRPr="00CE2AE2">
        <w:rPr>
          <w:rFonts w:ascii="Palatino Linotype" w:eastAsia="Palatino Linotype" w:hAnsi="Palatino Linotype" w:cs="Palatino Linotype"/>
          <w:color w:val="000000" w:themeColor="text1"/>
        </w:rPr>
        <w:t xml:space="preserve">de la presente resolución. </w:t>
      </w: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bookmarkStart w:id="17" w:name="_heading=h.u1r0qxb9ku4s" w:colFirst="0" w:colLast="0"/>
      <w:bookmarkStart w:id="18" w:name="_heading=h.hnpjs7fiqy6l" w:colFirst="0" w:colLast="0"/>
      <w:bookmarkEnd w:id="17"/>
      <w:bookmarkEnd w:id="18"/>
      <w:r w:rsidRPr="00CE2AE2">
        <w:rPr>
          <w:rFonts w:ascii="Palatino Linotype" w:eastAsia="Palatino Linotype" w:hAnsi="Palatino Linotype" w:cs="Palatino Linotype"/>
          <w:b/>
          <w:color w:val="000000" w:themeColor="text1"/>
        </w:rPr>
        <w:lastRenderedPageBreak/>
        <w:t>SEGUNDO.</w:t>
      </w:r>
      <w:r w:rsidRPr="00CE2AE2">
        <w:rPr>
          <w:rFonts w:ascii="Palatino Linotype" w:eastAsia="Palatino Linotype" w:hAnsi="Palatino Linotype" w:cs="Palatino Linotype"/>
          <w:color w:val="000000" w:themeColor="text1"/>
        </w:rPr>
        <w:t xml:space="preserve"> Se </w:t>
      </w:r>
      <w:r w:rsidRPr="00CE2AE2">
        <w:rPr>
          <w:rFonts w:ascii="Palatino Linotype" w:eastAsia="Palatino Linotype" w:hAnsi="Palatino Linotype" w:cs="Palatino Linotype"/>
          <w:b/>
          <w:color w:val="000000" w:themeColor="text1"/>
        </w:rPr>
        <w:t xml:space="preserve">MODIFICA </w:t>
      </w:r>
      <w:r w:rsidRPr="00CE2AE2">
        <w:rPr>
          <w:rFonts w:ascii="Palatino Linotype" w:eastAsia="Palatino Linotype" w:hAnsi="Palatino Linotype" w:cs="Palatino Linotype"/>
          <w:color w:val="000000" w:themeColor="text1"/>
        </w:rPr>
        <w:t xml:space="preserve">la respuesta del </w:t>
      </w:r>
      <w:r w:rsidRPr="00CE2AE2">
        <w:rPr>
          <w:rFonts w:ascii="Palatino Linotype" w:eastAsia="Palatino Linotype" w:hAnsi="Palatino Linotype" w:cs="Palatino Linotype"/>
          <w:b/>
          <w:color w:val="000000" w:themeColor="text1"/>
        </w:rPr>
        <w:t>Ayuntamiento de Toluca</w:t>
      </w:r>
      <w:r w:rsidRPr="00CE2AE2">
        <w:rPr>
          <w:rFonts w:ascii="Palatino Linotype" w:eastAsia="Palatino Linotype" w:hAnsi="Palatino Linotype" w:cs="Palatino Linotype"/>
          <w:color w:val="000000" w:themeColor="text1"/>
        </w:rPr>
        <w:t xml:space="preserve"> a la solicitud de información</w:t>
      </w:r>
      <w:r w:rsidRPr="00CE2AE2">
        <w:rPr>
          <w:rFonts w:ascii="Palatino Linotype" w:eastAsia="Palatino Linotype" w:hAnsi="Palatino Linotype" w:cs="Palatino Linotype"/>
          <w:b/>
          <w:color w:val="000000" w:themeColor="text1"/>
        </w:rPr>
        <w:t xml:space="preserve"> 03076/TOLUCA/IP/202 </w:t>
      </w:r>
      <w:r w:rsidRPr="00CE2AE2">
        <w:rPr>
          <w:rFonts w:ascii="Palatino Linotype" w:eastAsia="Palatino Linotype" w:hAnsi="Palatino Linotype" w:cs="Palatino Linotype"/>
          <w:color w:val="000000" w:themeColor="text1"/>
        </w:rPr>
        <w:t>y</w:t>
      </w:r>
      <w:r w:rsidRPr="00CE2AE2">
        <w:rPr>
          <w:rFonts w:ascii="Palatino Linotype" w:eastAsia="Palatino Linotype" w:hAnsi="Palatino Linotype" w:cs="Palatino Linotype"/>
          <w:b/>
          <w:color w:val="000000" w:themeColor="text1"/>
        </w:rPr>
        <w:t xml:space="preserve"> </w:t>
      </w:r>
      <w:r w:rsidRPr="00CE2AE2">
        <w:rPr>
          <w:rFonts w:ascii="Palatino Linotype" w:eastAsia="Palatino Linotype" w:hAnsi="Palatino Linotype" w:cs="Palatino Linotype"/>
          <w:color w:val="000000" w:themeColor="text1"/>
        </w:rPr>
        <w:t xml:space="preserve">se </w:t>
      </w:r>
      <w:r w:rsidRPr="00CE2AE2">
        <w:rPr>
          <w:rFonts w:ascii="Palatino Linotype" w:eastAsia="Palatino Linotype" w:hAnsi="Palatino Linotype" w:cs="Palatino Linotype"/>
          <w:b/>
          <w:color w:val="000000" w:themeColor="text1"/>
        </w:rPr>
        <w:t>ORDENA</w:t>
      </w:r>
      <w:r w:rsidRPr="00CE2AE2">
        <w:rPr>
          <w:rFonts w:ascii="Palatino Linotype" w:eastAsia="Palatino Linotype" w:hAnsi="Palatino Linotype" w:cs="Palatino Linotype"/>
          <w:color w:val="000000" w:themeColor="text1"/>
        </w:rPr>
        <w:t xml:space="preserve"> entregar vía Sistema de Acceso a la Información Mexiquense </w:t>
      </w:r>
      <w:r w:rsidRPr="00CE2AE2">
        <w:rPr>
          <w:rFonts w:ascii="Palatino Linotype" w:eastAsia="Palatino Linotype" w:hAnsi="Palatino Linotype" w:cs="Palatino Linotype"/>
          <w:b/>
          <w:color w:val="000000" w:themeColor="text1"/>
        </w:rPr>
        <w:t>(SAIMEX)</w:t>
      </w:r>
      <w:r w:rsidRPr="00CE2AE2">
        <w:rPr>
          <w:rFonts w:ascii="Palatino Linotype" w:eastAsia="Palatino Linotype" w:hAnsi="Palatino Linotype" w:cs="Palatino Linotype"/>
          <w:color w:val="000000" w:themeColor="text1"/>
        </w:rPr>
        <w:t>, lo siguiente:</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En una correcta versión pública los Certificados de Estudios a los cuales se hace referencia en el considerando cuarto entregados en respuesta.</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CE2AE2">
        <w:rPr>
          <w:rFonts w:ascii="Palatino Linotype" w:eastAsia="Palatino Linotype" w:hAnsi="Palatino Linotype" w:cs="Palatino Linotype"/>
          <w:b/>
          <w:color w:val="000000" w:themeColor="text1"/>
        </w:rPr>
        <w:t>del RECURRENTE</w:t>
      </w:r>
      <w:r w:rsidRPr="00CE2AE2">
        <w:rPr>
          <w:rFonts w:ascii="Palatino Linotype" w:eastAsia="Palatino Linotype" w:hAnsi="Palatino Linotype" w:cs="Palatino Linotype"/>
          <w:color w:val="000000" w:themeColor="text1"/>
        </w:rPr>
        <w:t>.</w:t>
      </w:r>
    </w:p>
    <w:p w:rsidR="00917F01" w:rsidRPr="00CE2AE2" w:rsidRDefault="00917F01" w:rsidP="00B4522D">
      <w:pPr>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 xml:space="preserve">TERCERO. </w:t>
      </w:r>
      <w:r w:rsidRPr="00CE2AE2">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E2AE2">
        <w:rPr>
          <w:rFonts w:ascii="Palatino Linotype" w:eastAsia="Palatino Linotype" w:hAnsi="Palatino Linotype" w:cs="Palatino Linotype"/>
          <w:b/>
          <w:color w:val="000000" w:themeColor="text1"/>
        </w:rPr>
        <w:t xml:space="preserve">dé cumplimiento a lo ordenado dentro del plazo de diez días hábiles, </w:t>
      </w:r>
      <w:r w:rsidRPr="00CE2AE2">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CE2AE2">
        <w:rPr>
          <w:rFonts w:ascii="Palatino Linotype" w:eastAsia="Palatino Linotype" w:hAnsi="Palatino Linotype" w:cs="Palatino Linotype"/>
          <w:color w:val="000000" w:themeColor="text1"/>
        </w:rPr>
        <w:lastRenderedPageBreak/>
        <w:t xml:space="preserve">Ley  de Transparencia y Acceso a la Información Pública del Estado de México y Municipios. </w:t>
      </w:r>
    </w:p>
    <w:p w:rsidR="00917F01" w:rsidRPr="00CE2AE2" w:rsidRDefault="00917F01" w:rsidP="00B4522D">
      <w:pPr>
        <w:tabs>
          <w:tab w:val="left" w:pos="284"/>
          <w:tab w:val="left" w:pos="8080"/>
        </w:tabs>
        <w:spacing w:line="360" w:lineRule="auto"/>
        <w:jc w:val="both"/>
        <w:rPr>
          <w:rFonts w:ascii="Palatino Linotype" w:eastAsia="Palatino Linotype" w:hAnsi="Palatino Linotype" w:cs="Palatino Linotype"/>
          <w:b/>
          <w:color w:val="000000" w:themeColor="text1"/>
        </w:rPr>
      </w:pPr>
    </w:p>
    <w:p w:rsidR="00917F01" w:rsidRPr="00CE2AE2" w:rsidRDefault="00A73D15" w:rsidP="00B4522D">
      <w:pPr>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 xml:space="preserve">CUARTO. </w:t>
      </w:r>
      <w:r w:rsidRPr="00CE2AE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E2AE2">
        <w:rPr>
          <w:rFonts w:ascii="Palatino Linotype" w:eastAsia="Palatino Linotype" w:hAnsi="Palatino Linotype" w:cs="Palatino Linotype"/>
          <w:b/>
          <w:color w:val="000000" w:themeColor="text1"/>
        </w:rPr>
        <w:t>SUJETO OBLIGADO</w:t>
      </w:r>
      <w:r w:rsidRPr="00CE2AE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17F01" w:rsidRPr="00CE2AE2" w:rsidRDefault="00917F01" w:rsidP="00B4522D">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917F01" w:rsidRPr="00CE2AE2" w:rsidRDefault="00A73D15" w:rsidP="00B4522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 xml:space="preserve">QUINTO. Notifíquese </w:t>
      </w:r>
      <w:r w:rsidRPr="00CE2AE2">
        <w:rPr>
          <w:rFonts w:ascii="Palatino Linotype" w:eastAsia="Palatino Linotype" w:hAnsi="Palatino Linotype" w:cs="Palatino Linotype"/>
          <w:color w:val="000000" w:themeColor="text1"/>
        </w:rPr>
        <w:t xml:space="preserve">al </w:t>
      </w:r>
      <w:r w:rsidRPr="00CE2AE2">
        <w:rPr>
          <w:rFonts w:ascii="Palatino Linotype" w:eastAsia="Palatino Linotype" w:hAnsi="Palatino Linotype" w:cs="Palatino Linotype"/>
          <w:b/>
          <w:color w:val="000000" w:themeColor="text1"/>
        </w:rPr>
        <w:t xml:space="preserve">RECURRENTE </w:t>
      </w:r>
      <w:r w:rsidRPr="00CE2AE2">
        <w:rPr>
          <w:rFonts w:ascii="Palatino Linotype" w:eastAsia="Palatino Linotype" w:hAnsi="Palatino Linotype" w:cs="Palatino Linotype"/>
          <w:color w:val="000000" w:themeColor="text1"/>
        </w:rPr>
        <w:t>la presente resolución a través del Sistema de Acceso a la Información Mexiquense (SAIMEX).</w:t>
      </w:r>
    </w:p>
    <w:p w:rsidR="00917F01" w:rsidRPr="00CE2AE2" w:rsidRDefault="00917F01" w:rsidP="00B4522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917F01" w:rsidRPr="00CE2AE2" w:rsidRDefault="00A73D15" w:rsidP="00B4522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CE2AE2">
        <w:rPr>
          <w:rFonts w:ascii="Palatino Linotype" w:eastAsia="Palatino Linotype" w:hAnsi="Palatino Linotype" w:cs="Palatino Linotype"/>
          <w:b/>
          <w:color w:val="000000" w:themeColor="text1"/>
        </w:rPr>
        <w:t xml:space="preserve">SEXTO. </w:t>
      </w:r>
      <w:r w:rsidRPr="00CE2AE2">
        <w:rPr>
          <w:rFonts w:ascii="Palatino Linotype" w:eastAsia="Palatino Linotype" w:hAnsi="Palatino Linotype" w:cs="Palatino Linotype"/>
          <w:color w:val="000000" w:themeColor="text1"/>
        </w:rPr>
        <w:t xml:space="preserve"> Se hace del conocimiento del</w:t>
      </w:r>
      <w:r w:rsidRPr="00CE2AE2">
        <w:rPr>
          <w:rFonts w:ascii="Palatino Linotype" w:eastAsia="Palatino Linotype" w:hAnsi="Palatino Linotype" w:cs="Palatino Linotype"/>
          <w:b/>
          <w:color w:val="000000" w:themeColor="text1"/>
        </w:rPr>
        <w:t xml:space="preserve"> RECURRENTE </w:t>
      </w:r>
      <w:r w:rsidRPr="00CE2AE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17F01" w:rsidRPr="00CE2AE2" w:rsidRDefault="00917F01" w:rsidP="00B4522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B4522D" w:rsidRPr="00444783" w:rsidRDefault="00B4522D" w:rsidP="00B4522D">
      <w:pPr>
        <w:spacing w:line="360" w:lineRule="auto"/>
        <w:ind w:right="49"/>
        <w:jc w:val="both"/>
        <w:rPr>
          <w:rFonts w:ascii="Palatino Linotype" w:eastAsia="Palatino Linotype" w:hAnsi="Palatino Linotype" w:cs="Palatino Linotype"/>
        </w:rPr>
      </w:pPr>
      <w:bookmarkStart w:id="19" w:name="_heading=h.5n1o0ilt4nml" w:colFirst="0" w:colLast="0"/>
      <w:bookmarkEnd w:id="19"/>
      <w:r w:rsidRPr="00CE2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11357" w:rsidRPr="00CE2AE2">
        <w:rPr>
          <w:rFonts w:ascii="Palatino Linotype" w:eastAsia="Palatino Linotype" w:hAnsi="Palatino Linotype" w:cs="Palatino Linotype"/>
        </w:rPr>
        <w:t xml:space="preserve"> EMITIENDO VOTO PARTICULAR CONCURRENTE</w:t>
      </w:r>
      <w:r w:rsidRPr="00CE2AE2">
        <w:rPr>
          <w:rFonts w:ascii="Palatino Linotype" w:eastAsia="Palatino Linotype" w:hAnsi="Palatino Linotype" w:cs="Palatino Linotype"/>
        </w:rPr>
        <w:t>, SHARON CRISTINA MORALES MARTÍNEZ</w:t>
      </w:r>
      <w:r w:rsidR="00011357" w:rsidRPr="00CE2AE2">
        <w:rPr>
          <w:rFonts w:ascii="Palatino Linotype" w:eastAsia="Palatino Linotype" w:hAnsi="Palatino Linotype" w:cs="Palatino Linotype"/>
        </w:rPr>
        <w:t xml:space="preserve"> EMITIENDO VOTO PARTICULAR</w:t>
      </w:r>
      <w:r w:rsidRPr="00CE2AE2">
        <w:rPr>
          <w:rFonts w:ascii="Palatino Linotype" w:eastAsia="Palatino Linotype" w:hAnsi="Palatino Linotype" w:cs="Palatino Linotype"/>
        </w:rPr>
        <w:t xml:space="preserve">, LUIS GUSTAVO PARRA </w:t>
      </w:r>
      <w:r w:rsidRPr="00CE2AE2">
        <w:rPr>
          <w:rFonts w:ascii="Palatino Linotype" w:eastAsia="Palatino Linotype" w:hAnsi="Palatino Linotype" w:cs="Palatino Linotype"/>
        </w:rPr>
        <w:lastRenderedPageBreak/>
        <w:t>NORIEGA</w:t>
      </w:r>
      <w:r w:rsidR="00011357" w:rsidRPr="00CE2AE2">
        <w:rPr>
          <w:rFonts w:ascii="Palatino Linotype" w:eastAsia="Palatino Linotype" w:hAnsi="Palatino Linotype" w:cs="Palatino Linotype"/>
        </w:rPr>
        <w:t xml:space="preserve"> EMITIENDO VOTO PARTICULAR CONCURRENTE</w:t>
      </w:r>
      <w:r w:rsidRPr="00CE2AE2">
        <w:rPr>
          <w:rFonts w:ascii="Palatino Linotype" w:eastAsia="Palatino Linotype" w:hAnsi="Palatino Linotype" w:cs="Palatino Linotype"/>
        </w:rPr>
        <w:t xml:space="preserve"> Y GUADALUPE RAMÍREZ PEÑA</w:t>
      </w:r>
      <w:r w:rsidR="00011357" w:rsidRPr="00CE2AE2">
        <w:rPr>
          <w:rFonts w:ascii="Palatino Linotype" w:eastAsia="Palatino Linotype" w:hAnsi="Palatino Linotype" w:cs="Palatino Linotype"/>
        </w:rPr>
        <w:t xml:space="preserve"> EMITIENDO VOTO PARTICULAR</w:t>
      </w:r>
      <w:r w:rsidRPr="00CE2AE2">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rsidR="00917F01" w:rsidRPr="00B4522D" w:rsidRDefault="00917F01" w:rsidP="00B4522D">
      <w:pPr>
        <w:spacing w:line="360" w:lineRule="auto"/>
        <w:jc w:val="both"/>
        <w:rPr>
          <w:rFonts w:ascii="Palatino Linotype" w:eastAsia="Palatino Linotype" w:hAnsi="Palatino Linotype" w:cs="Palatino Linotype"/>
          <w:color w:val="000000" w:themeColor="text1"/>
        </w:rPr>
      </w:pPr>
    </w:p>
    <w:p w:rsidR="00917F01" w:rsidRPr="00B4522D" w:rsidRDefault="00917F01" w:rsidP="00B4522D">
      <w:pPr>
        <w:spacing w:line="360" w:lineRule="auto"/>
        <w:jc w:val="both"/>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p w:rsidR="00917F01" w:rsidRPr="00B4522D" w:rsidRDefault="00917F01" w:rsidP="00B4522D">
      <w:pPr>
        <w:spacing w:line="360" w:lineRule="auto"/>
        <w:rPr>
          <w:rFonts w:ascii="Palatino Linotype" w:eastAsia="Palatino Linotype" w:hAnsi="Palatino Linotype" w:cs="Palatino Linotype"/>
          <w:color w:val="000000" w:themeColor="text1"/>
        </w:rPr>
      </w:pPr>
    </w:p>
    <w:sectPr w:rsidR="00917F01" w:rsidRPr="00B4522D" w:rsidSect="007E4D10">
      <w:headerReference w:type="default" r:id="rId10"/>
      <w:footerReference w:type="default" r:id="rId11"/>
      <w:headerReference w:type="first" r:id="rId12"/>
      <w:footerReference w:type="first" r:id="rId13"/>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74D" w:rsidRDefault="00C0274D">
      <w:r>
        <w:separator/>
      </w:r>
    </w:p>
  </w:endnote>
  <w:endnote w:type="continuationSeparator" w:id="0">
    <w:p w:rsidR="00C0274D" w:rsidRDefault="00C0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01" w:rsidRPr="002D0166" w:rsidRDefault="00A73D15">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2D0166">
      <w:rPr>
        <w:rFonts w:ascii="Palatino Linotype" w:eastAsia="Arial" w:hAnsi="Palatino Linotype" w:cs="Arial"/>
        <w:b/>
        <w:color w:val="000000"/>
        <w:szCs w:val="20"/>
      </w:rPr>
      <w:t xml:space="preserve">Página </w:t>
    </w:r>
    <w:r w:rsidRPr="002D0166">
      <w:rPr>
        <w:rFonts w:ascii="Palatino Linotype" w:eastAsia="Arial" w:hAnsi="Palatino Linotype" w:cs="Arial"/>
        <w:b/>
        <w:color w:val="000000"/>
        <w:szCs w:val="20"/>
      </w:rPr>
      <w:fldChar w:fldCharType="begin"/>
    </w:r>
    <w:r w:rsidRPr="002D0166">
      <w:rPr>
        <w:rFonts w:ascii="Palatino Linotype" w:eastAsia="Arial" w:hAnsi="Palatino Linotype" w:cs="Arial"/>
        <w:b/>
        <w:color w:val="000000"/>
        <w:szCs w:val="20"/>
      </w:rPr>
      <w:instrText>PAGE</w:instrText>
    </w:r>
    <w:r w:rsidRPr="002D0166">
      <w:rPr>
        <w:rFonts w:ascii="Palatino Linotype" w:eastAsia="Arial" w:hAnsi="Palatino Linotype" w:cs="Arial"/>
        <w:b/>
        <w:color w:val="000000"/>
        <w:szCs w:val="20"/>
      </w:rPr>
      <w:fldChar w:fldCharType="separate"/>
    </w:r>
    <w:r w:rsidR="002D0166">
      <w:rPr>
        <w:rFonts w:ascii="Palatino Linotype" w:eastAsia="Arial" w:hAnsi="Palatino Linotype" w:cs="Arial"/>
        <w:b/>
        <w:noProof/>
        <w:color w:val="000000"/>
        <w:szCs w:val="20"/>
      </w:rPr>
      <w:t>2</w:t>
    </w:r>
    <w:r w:rsidRPr="002D0166">
      <w:rPr>
        <w:rFonts w:ascii="Palatino Linotype" w:eastAsia="Arial" w:hAnsi="Palatino Linotype" w:cs="Arial"/>
        <w:b/>
        <w:color w:val="000000"/>
        <w:szCs w:val="20"/>
      </w:rPr>
      <w:fldChar w:fldCharType="end"/>
    </w:r>
    <w:r w:rsidRPr="002D0166">
      <w:rPr>
        <w:rFonts w:ascii="Palatino Linotype" w:eastAsia="Arial" w:hAnsi="Palatino Linotype" w:cs="Arial"/>
        <w:color w:val="000000"/>
        <w:szCs w:val="20"/>
      </w:rPr>
      <w:t xml:space="preserve"> de </w:t>
    </w:r>
    <w:r w:rsidRPr="002D0166">
      <w:rPr>
        <w:rFonts w:ascii="Palatino Linotype" w:eastAsia="Arial" w:hAnsi="Palatino Linotype" w:cs="Arial"/>
        <w:b/>
        <w:color w:val="000000"/>
        <w:szCs w:val="20"/>
      </w:rPr>
      <w:fldChar w:fldCharType="begin"/>
    </w:r>
    <w:r w:rsidRPr="002D0166">
      <w:rPr>
        <w:rFonts w:ascii="Palatino Linotype" w:eastAsia="Arial" w:hAnsi="Palatino Linotype" w:cs="Arial"/>
        <w:b/>
        <w:color w:val="000000"/>
        <w:szCs w:val="20"/>
      </w:rPr>
      <w:instrText>NUMPAGES</w:instrText>
    </w:r>
    <w:r w:rsidRPr="002D0166">
      <w:rPr>
        <w:rFonts w:ascii="Palatino Linotype" w:eastAsia="Arial" w:hAnsi="Palatino Linotype" w:cs="Arial"/>
        <w:b/>
        <w:color w:val="000000"/>
        <w:szCs w:val="20"/>
      </w:rPr>
      <w:fldChar w:fldCharType="separate"/>
    </w:r>
    <w:r w:rsidR="002D0166">
      <w:rPr>
        <w:rFonts w:ascii="Palatino Linotype" w:eastAsia="Arial" w:hAnsi="Palatino Linotype" w:cs="Arial"/>
        <w:b/>
        <w:noProof/>
        <w:color w:val="000000"/>
        <w:szCs w:val="20"/>
      </w:rPr>
      <w:t>29</w:t>
    </w:r>
    <w:r w:rsidRPr="002D0166">
      <w:rPr>
        <w:rFonts w:ascii="Palatino Linotype" w:eastAsia="Arial" w:hAnsi="Palatino Linotype" w:cs="Arial"/>
        <w:b/>
        <w:color w:val="000000"/>
        <w:szCs w:val="20"/>
      </w:rPr>
      <w:fldChar w:fldCharType="end"/>
    </w:r>
  </w:p>
  <w:p w:rsidR="00917F01" w:rsidRDefault="00917F01">
    <w:pPr>
      <w:pBdr>
        <w:top w:val="nil"/>
        <w:left w:val="nil"/>
        <w:bottom w:val="nil"/>
        <w:right w:val="nil"/>
        <w:between w:val="nil"/>
      </w:pBdr>
      <w:tabs>
        <w:tab w:val="center" w:pos="4252"/>
        <w:tab w:val="right" w:pos="8504"/>
      </w:tabs>
      <w:rPr>
        <w:color w:val="000000"/>
      </w:rPr>
    </w:pPr>
  </w:p>
  <w:p w:rsidR="00917F01" w:rsidRDefault="00917F0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F01" w:rsidRPr="002D0166" w:rsidRDefault="00A73D15">
    <w:pPr>
      <w:pBdr>
        <w:top w:val="nil"/>
        <w:left w:val="nil"/>
        <w:bottom w:val="nil"/>
        <w:right w:val="nil"/>
        <w:between w:val="nil"/>
      </w:pBdr>
      <w:tabs>
        <w:tab w:val="center" w:pos="4252"/>
        <w:tab w:val="right" w:pos="8504"/>
      </w:tabs>
      <w:jc w:val="right"/>
      <w:rPr>
        <w:rFonts w:ascii="Palatino Linotype" w:eastAsia="Arial" w:hAnsi="Palatino Linotype" w:cs="Arial"/>
        <w:color w:val="000000"/>
        <w:szCs w:val="20"/>
      </w:rPr>
    </w:pPr>
    <w:r w:rsidRPr="002D0166">
      <w:rPr>
        <w:rFonts w:ascii="Palatino Linotype" w:eastAsia="Arial" w:hAnsi="Palatino Linotype" w:cs="Arial"/>
        <w:b/>
        <w:color w:val="000000"/>
        <w:szCs w:val="20"/>
      </w:rPr>
      <w:t xml:space="preserve">Página </w:t>
    </w:r>
    <w:r w:rsidRPr="002D0166">
      <w:rPr>
        <w:rFonts w:ascii="Palatino Linotype" w:eastAsia="Arial" w:hAnsi="Palatino Linotype" w:cs="Arial"/>
        <w:b/>
        <w:color w:val="000000"/>
        <w:szCs w:val="20"/>
      </w:rPr>
      <w:fldChar w:fldCharType="begin"/>
    </w:r>
    <w:r w:rsidRPr="002D0166">
      <w:rPr>
        <w:rFonts w:ascii="Palatino Linotype" w:eastAsia="Arial" w:hAnsi="Palatino Linotype" w:cs="Arial"/>
        <w:b/>
        <w:color w:val="000000"/>
        <w:szCs w:val="20"/>
      </w:rPr>
      <w:instrText>PAGE</w:instrText>
    </w:r>
    <w:r w:rsidRPr="002D0166">
      <w:rPr>
        <w:rFonts w:ascii="Palatino Linotype" w:eastAsia="Arial" w:hAnsi="Palatino Linotype" w:cs="Arial"/>
        <w:b/>
        <w:color w:val="000000"/>
        <w:szCs w:val="20"/>
      </w:rPr>
      <w:fldChar w:fldCharType="separate"/>
    </w:r>
    <w:r w:rsidR="002D0166">
      <w:rPr>
        <w:rFonts w:ascii="Palatino Linotype" w:eastAsia="Arial" w:hAnsi="Palatino Linotype" w:cs="Arial"/>
        <w:b/>
        <w:noProof/>
        <w:color w:val="000000"/>
        <w:szCs w:val="20"/>
      </w:rPr>
      <w:t>1</w:t>
    </w:r>
    <w:r w:rsidRPr="002D0166">
      <w:rPr>
        <w:rFonts w:ascii="Palatino Linotype" w:eastAsia="Arial" w:hAnsi="Palatino Linotype" w:cs="Arial"/>
        <w:b/>
        <w:color w:val="000000"/>
        <w:szCs w:val="20"/>
      </w:rPr>
      <w:fldChar w:fldCharType="end"/>
    </w:r>
    <w:r w:rsidRPr="002D0166">
      <w:rPr>
        <w:rFonts w:ascii="Palatino Linotype" w:eastAsia="Arial" w:hAnsi="Palatino Linotype" w:cs="Arial"/>
        <w:color w:val="000000"/>
        <w:szCs w:val="20"/>
      </w:rPr>
      <w:t xml:space="preserve"> de </w:t>
    </w:r>
    <w:r w:rsidRPr="002D0166">
      <w:rPr>
        <w:rFonts w:ascii="Palatino Linotype" w:eastAsia="Arial" w:hAnsi="Palatino Linotype" w:cs="Arial"/>
        <w:b/>
        <w:color w:val="000000"/>
        <w:szCs w:val="20"/>
      </w:rPr>
      <w:fldChar w:fldCharType="begin"/>
    </w:r>
    <w:r w:rsidRPr="002D0166">
      <w:rPr>
        <w:rFonts w:ascii="Palatino Linotype" w:eastAsia="Arial" w:hAnsi="Palatino Linotype" w:cs="Arial"/>
        <w:b/>
        <w:color w:val="000000"/>
        <w:szCs w:val="20"/>
      </w:rPr>
      <w:instrText>NUMPAGES</w:instrText>
    </w:r>
    <w:r w:rsidRPr="002D0166">
      <w:rPr>
        <w:rFonts w:ascii="Palatino Linotype" w:eastAsia="Arial" w:hAnsi="Palatino Linotype" w:cs="Arial"/>
        <w:b/>
        <w:color w:val="000000"/>
        <w:szCs w:val="20"/>
      </w:rPr>
      <w:fldChar w:fldCharType="separate"/>
    </w:r>
    <w:r w:rsidR="002D0166">
      <w:rPr>
        <w:rFonts w:ascii="Palatino Linotype" w:eastAsia="Arial" w:hAnsi="Palatino Linotype" w:cs="Arial"/>
        <w:b/>
        <w:noProof/>
        <w:color w:val="000000"/>
        <w:szCs w:val="20"/>
      </w:rPr>
      <w:t>29</w:t>
    </w:r>
    <w:r w:rsidRPr="002D0166">
      <w:rPr>
        <w:rFonts w:ascii="Palatino Linotype" w:eastAsia="Arial" w:hAnsi="Palatino Linotype" w:cs="Arial"/>
        <w:b/>
        <w:color w:val="000000"/>
        <w:szCs w:val="20"/>
      </w:rPr>
      <w:fldChar w:fldCharType="end"/>
    </w:r>
  </w:p>
  <w:p w:rsidR="00917F01" w:rsidRDefault="00917F0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74D" w:rsidRDefault="00C0274D">
      <w:r>
        <w:separator/>
      </w:r>
    </w:p>
  </w:footnote>
  <w:footnote w:type="continuationSeparator" w:id="0">
    <w:p w:rsidR="00C0274D" w:rsidRDefault="00C0274D">
      <w:r>
        <w:continuationSeparator/>
      </w:r>
    </w:p>
  </w:footnote>
  <w:footnote w:id="1">
    <w:p w:rsidR="00917F01" w:rsidRDefault="00A73D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17F01" w:rsidRDefault="00A73D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17F01" w:rsidRDefault="00A73D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17F01" w:rsidRDefault="00A73D1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6946" w:type="dxa"/>
      <w:tblInd w:w="3402" w:type="dxa"/>
      <w:tblLayout w:type="fixed"/>
      <w:tblLook w:val="0400" w:firstRow="0" w:lastRow="0" w:firstColumn="0" w:lastColumn="0" w:noHBand="0" w:noVBand="1"/>
    </w:tblPr>
    <w:tblGrid>
      <w:gridCol w:w="2835"/>
      <w:gridCol w:w="4111"/>
    </w:tblGrid>
    <w:tr w:rsidR="00917F01" w:rsidTr="007E4D10">
      <w:tc>
        <w:tcPr>
          <w:tcW w:w="2835" w:type="dxa"/>
          <w:vAlign w:val="center"/>
        </w:tcPr>
        <w:p w:rsidR="00917F01" w:rsidRPr="00B4522D" w:rsidRDefault="00A73D15" w:rsidP="00B4522D">
          <w:pPr>
            <w:rPr>
              <w:rFonts w:ascii="Palatino Linotype" w:eastAsia="Palatino Linotype" w:hAnsi="Palatino Linotype" w:cs="Palatino Linotype"/>
              <w:b/>
            </w:rPr>
          </w:pPr>
          <w:r w:rsidRPr="00B4522D">
            <w:rPr>
              <w:rFonts w:ascii="Palatino Linotype" w:eastAsia="Palatino Linotype" w:hAnsi="Palatino Linotype" w:cs="Palatino Linotype"/>
              <w:b/>
            </w:rPr>
            <w:t>Recurso de Revisión:</w:t>
          </w:r>
        </w:p>
      </w:tc>
      <w:tc>
        <w:tcPr>
          <w:tcW w:w="4111" w:type="dxa"/>
          <w:vAlign w:val="center"/>
        </w:tcPr>
        <w:p w:rsidR="00917F01" w:rsidRPr="00B4522D" w:rsidRDefault="00B4522D" w:rsidP="00B4522D">
          <w:pPr>
            <w:jc w:val="both"/>
            <w:rPr>
              <w:rFonts w:ascii="Palatino Linotype" w:eastAsia="Palatino Linotype" w:hAnsi="Palatino Linotype" w:cs="Palatino Linotype"/>
            </w:rPr>
          </w:pPr>
          <w:r>
            <w:rPr>
              <w:rFonts w:ascii="Palatino Linotype" w:eastAsia="Palatino Linotype" w:hAnsi="Palatino Linotype" w:cs="Palatino Linotype"/>
            </w:rPr>
            <w:t>0</w:t>
          </w:r>
          <w:r w:rsidR="00A73D15" w:rsidRPr="00B4522D">
            <w:rPr>
              <w:rFonts w:ascii="Palatino Linotype" w:eastAsia="Palatino Linotype" w:hAnsi="Palatino Linotype" w:cs="Palatino Linotype"/>
            </w:rPr>
            <w:t>8368/INFOEM/IP/RR/2025</w:t>
          </w:r>
        </w:p>
      </w:tc>
    </w:tr>
    <w:tr w:rsidR="00917F01" w:rsidTr="007E4D10">
      <w:trPr>
        <w:trHeight w:val="228"/>
      </w:trPr>
      <w:tc>
        <w:tcPr>
          <w:tcW w:w="2835" w:type="dxa"/>
          <w:vAlign w:val="center"/>
        </w:tcPr>
        <w:p w:rsidR="00917F01" w:rsidRPr="00B4522D" w:rsidRDefault="00A73D15" w:rsidP="00B4522D">
          <w:pPr>
            <w:rPr>
              <w:rFonts w:ascii="Palatino Linotype" w:eastAsia="Palatino Linotype" w:hAnsi="Palatino Linotype" w:cs="Palatino Linotype"/>
              <w:b/>
            </w:rPr>
          </w:pPr>
          <w:r w:rsidRPr="00B4522D">
            <w:rPr>
              <w:rFonts w:ascii="Palatino Linotype" w:eastAsia="Palatino Linotype" w:hAnsi="Palatino Linotype" w:cs="Palatino Linotype"/>
              <w:b/>
            </w:rPr>
            <w:t>Sujeto Obligado:</w:t>
          </w:r>
        </w:p>
      </w:tc>
      <w:tc>
        <w:tcPr>
          <w:tcW w:w="4111" w:type="dxa"/>
          <w:vAlign w:val="center"/>
        </w:tcPr>
        <w:p w:rsidR="00917F01" w:rsidRPr="00B4522D" w:rsidRDefault="00A73D15" w:rsidP="00B4522D">
          <w:pPr>
            <w:rPr>
              <w:rFonts w:ascii="Palatino Linotype" w:eastAsia="Palatino Linotype" w:hAnsi="Palatino Linotype" w:cs="Palatino Linotype"/>
            </w:rPr>
          </w:pPr>
          <w:r w:rsidRPr="00B4522D">
            <w:rPr>
              <w:rFonts w:ascii="Palatino Linotype" w:eastAsia="Palatino Linotype" w:hAnsi="Palatino Linotype" w:cs="Palatino Linotype"/>
            </w:rPr>
            <w:t>Ayuntamiento de Toluca</w:t>
          </w:r>
        </w:p>
      </w:tc>
    </w:tr>
    <w:tr w:rsidR="00917F01" w:rsidTr="007E4D10">
      <w:tc>
        <w:tcPr>
          <w:tcW w:w="2835" w:type="dxa"/>
          <w:vAlign w:val="center"/>
        </w:tcPr>
        <w:p w:rsidR="00917F01" w:rsidRPr="00B4522D" w:rsidRDefault="00A73D15" w:rsidP="00B4522D">
          <w:pPr>
            <w:rPr>
              <w:rFonts w:ascii="Palatino Linotype" w:eastAsia="Palatino Linotype" w:hAnsi="Palatino Linotype" w:cs="Palatino Linotype"/>
              <w:b/>
            </w:rPr>
          </w:pPr>
          <w:r w:rsidRPr="00B4522D">
            <w:rPr>
              <w:rFonts w:ascii="Palatino Linotype" w:eastAsia="Palatino Linotype" w:hAnsi="Palatino Linotype" w:cs="Palatino Linotype"/>
              <w:b/>
            </w:rPr>
            <w:t>Comisionada Ponente:</w:t>
          </w:r>
        </w:p>
      </w:tc>
      <w:tc>
        <w:tcPr>
          <w:tcW w:w="4111" w:type="dxa"/>
          <w:vAlign w:val="center"/>
        </w:tcPr>
        <w:p w:rsidR="00917F01" w:rsidRPr="00B4522D" w:rsidRDefault="00A73D15" w:rsidP="00B4522D">
          <w:pPr>
            <w:ind w:right="-533"/>
            <w:jc w:val="both"/>
            <w:rPr>
              <w:rFonts w:ascii="Palatino Linotype" w:eastAsia="Palatino Linotype" w:hAnsi="Palatino Linotype" w:cs="Palatino Linotype"/>
            </w:rPr>
          </w:pPr>
          <w:r w:rsidRPr="00B4522D">
            <w:rPr>
              <w:rFonts w:ascii="Palatino Linotype" w:eastAsia="Palatino Linotype" w:hAnsi="Palatino Linotype" w:cs="Palatino Linotype"/>
            </w:rPr>
            <w:t>María del Rosario Mejía Ayala</w:t>
          </w:r>
        </w:p>
      </w:tc>
    </w:tr>
  </w:tbl>
  <w:p w:rsidR="00917F01" w:rsidRDefault="007E4D1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36D1E3BC" wp14:editId="2D1A6B4E">
          <wp:simplePos x="0" y="0"/>
          <wp:positionH relativeFrom="column">
            <wp:posOffset>-1025633</wp:posOffset>
          </wp:positionH>
          <wp:positionV relativeFrom="paragraph">
            <wp:posOffset>-995883</wp:posOffset>
          </wp:positionV>
          <wp:extent cx="7813085" cy="10170000"/>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A73D1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6662" w:type="dxa"/>
      <w:tblInd w:w="3119" w:type="dxa"/>
      <w:tblLayout w:type="fixed"/>
      <w:tblLook w:val="0400" w:firstRow="0" w:lastRow="0" w:firstColumn="0" w:lastColumn="0" w:noHBand="0" w:noVBand="1"/>
    </w:tblPr>
    <w:tblGrid>
      <w:gridCol w:w="2835"/>
      <w:gridCol w:w="3827"/>
    </w:tblGrid>
    <w:tr w:rsidR="00917F01" w:rsidTr="00B4522D">
      <w:tc>
        <w:tcPr>
          <w:tcW w:w="2835" w:type="dxa"/>
          <w:vAlign w:val="center"/>
        </w:tcPr>
        <w:p w:rsidR="00917F01" w:rsidRPr="00B4522D" w:rsidRDefault="00A73D15">
          <w:pPr>
            <w:rPr>
              <w:rFonts w:ascii="Palatino Linotype" w:eastAsia="Palatino Linotype" w:hAnsi="Palatino Linotype" w:cs="Palatino Linotype"/>
              <w:b/>
            </w:rPr>
          </w:pPr>
          <w:r w:rsidRPr="00B4522D">
            <w:rPr>
              <w:rFonts w:ascii="Palatino Linotype" w:eastAsia="Palatino Linotype" w:hAnsi="Palatino Linotype" w:cs="Palatino Linotype"/>
              <w:b/>
            </w:rPr>
            <w:t>Recurso de Revisión:</w:t>
          </w:r>
        </w:p>
      </w:tc>
      <w:tc>
        <w:tcPr>
          <w:tcW w:w="3827" w:type="dxa"/>
          <w:vAlign w:val="center"/>
        </w:tcPr>
        <w:p w:rsidR="00917F01" w:rsidRPr="00B4522D" w:rsidRDefault="00A73D15">
          <w:pPr>
            <w:jc w:val="both"/>
            <w:rPr>
              <w:rFonts w:ascii="Palatino Linotype" w:eastAsia="Palatino Linotype" w:hAnsi="Palatino Linotype" w:cs="Palatino Linotype"/>
            </w:rPr>
          </w:pPr>
          <w:r w:rsidRPr="00B4522D">
            <w:rPr>
              <w:rFonts w:ascii="Palatino Linotype" w:eastAsia="Palatino Linotype" w:hAnsi="Palatino Linotype" w:cs="Palatino Linotype"/>
            </w:rPr>
            <w:t xml:space="preserve">08368/INFOEM/IP/RR/2025 </w:t>
          </w:r>
        </w:p>
      </w:tc>
    </w:tr>
    <w:tr w:rsidR="00917F01" w:rsidTr="00B4522D">
      <w:tc>
        <w:tcPr>
          <w:tcW w:w="2835" w:type="dxa"/>
          <w:vAlign w:val="center"/>
        </w:tcPr>
        <w:p w:rsidR="00917F01" w:rsidRPr="00B4522D" w:rsidRDefault="00A73D15">
          <w:pPr>
            <w:ind w:left="35" w:hanging="35"/>
            <w:rPr>
              <w:rFonts w:ascii="Palatino Linotype" w:eastAsia="Palatino Linotype" w:hAnsi="Palatino Linotype" w:cs="Palatino Linotype"/>
              <w:b/>
            </w:rPr>
          </w:pPr>
          <w:r w:rsidRPr="00B4522D">
            <w:rPr>
              <w:rFonts w:ascii="Palatino Linotype" w:eastAsia="Palatino Linotype" w:hAnsi="Palatino Linotype" w:cs="Palatino Linotype"/>
              <w:b/>
            </w:rPr>
            <w:t>Recurrente:</w:t>
          </w:r>
        </w:p>
      </w:tc>
      <w:tc>
        <w:tcPr>
          <w:tcW w:w="3827" w:type="dxa"/>
          <w:vAlign w:val="center"/>
        </w:tcPr>
        <w:p w:rsidR="00917F01" w:rsidRPr="00B4522D" w:rsidRDefault="00A73D15">
          <w:pPr>
            <w:rPr>
              <w:rFonts w:ascii="Palatino Linotype" w:eastAsia="Palatino Linotype" w:hAnsi="Palatino Linotype" w:cs="Palatino Linotype"/>
            </w:rPr>
          </w:pPr>
          <w:r w:rsidRPr="00B4522D">
            <w:rPr>
              <w:rFonts w:ascii="Palatino Linotype" w:eastAsia="Palatino Linotype" w:hAnsi="Palatino Linotype" w:cs="Palatino Linotype"/>
            </w:rPr>
            <w:t> </w:t>
          </w:r>
        </w:p>
      </w:tc>
    </w:tr>
    <w:tr w:rsidR="00917F01" w:rsidTr="00B4522D">
      <w:trPr>
        <w:trHeight w:val="228"/>
      </w:trPr>
      <w:tc>
        <w:tcPr>
          <w:tcW w:w="2835" w:type="dxa"/>
          <w:vAlign w:val="center"/>
        </w:tcPr>
        <w:p w:rsidR="00917F01" w:rsidRPr="00B4522D" w:rsidRDefault="00A73D15">
          <w:pPr>
            <w:rPr>
              <w:rFonts w:ascii="Palatino Linotype" w:eastAsia="Palatino Linotype" w:hAnsi="Palatino Linotype" w:cs="Palatino Linotype"/>
              <w:b/>
            </w:rPr>
          </w:pPr>
          <w:r w:rsidRPr="00B4522D">
            <w:rPr>
              <w:rFonts w:ascii="Palatino Linotype" w:eastAsia="Palatino Linotype" w:hAnsi="Palatino Linotype" w:cs="Palatino Linotype"/>
              <w:b/>
            </w:rPr>
            <w:t>Sujeto Obligado:</w:t>
          </w:r>
        </w:p>
      </w:tc>
      <w:tc>
        <w:tcPr>
          <w:tcW w:w="3827" w:type="dxa"/>
          <w:vAlign w:val="center"/>
        </w:tcPr>
        <w:p w:rsidR="00917F01" w:rsidRPr="00B4522D" w:rsidRDefault="00A73D15">
          <w:pPr>
            <w:ind w:left="35" w:hanging="35"/>
            <w:jc w:val="both"/>
            <w:rPr>
              <w:rFonts w:ascii="Palatino Linotype" w:eastAsia="Palatino Linotype" w:hAnsi="Palatino Linotype" w:cs="Palatino Linotype"/>
            </w:rPr>
          </w:pPr>
          <w:r w:rsidRPr="00B4522D">
            <w:rPr>
              <w:rFonts w:ascii="Palatino Linotype" w:eastAsia="Palatino Linotype" w:hAnsi="Palatino Linotype" w:cs="Palatino Linotype"/>
              <w:color w:val="000000"/>
            </w:rPr>
            <w:t>Ayuntamiento de Toluca</w:t>
          </w:r>
        </w:p>
      </w:tc>
    </w:tr>
    <w:tr w:rsidR="00917F01" w:rsidTr="00B4522D">
      <w:tc>
        <w:tcPr>
          <w:tcW w:w="2835" w:type="dxa"/>
          <w:vAlign w:val="center"/>
        </w:tcPr>
        <w:p w:rsidR="00917F01" w:rsidRPr="00B4522D" w:rsidRDefault="00A73D15">
          <w:pPr>
            <w:rPr>
              <w:rFonts w:ascii="Palatino Linotype" w:eastAsia="Palatino Linotype" w:hAnsi="Palatino Linotype" w:cs="Palatino Linotype"/>
              <w:b/>
            </w:rPr>
          </w:pPr>
          <w:r w:rsidRPr="00B4522D">
            <w:rPr>
              <w:rFonts w:ascii="Palatino Linotype" w:eastAsia="Palatino Linotype" w:hAnsi="Palatino Linotype" w:cs="Palatino Linotype"/>
              <w:b/>
            </w:rPr>
            <w:t>Comisionada Ponente:</w:t>
          </w:r>
        </w:p>
      </w:tc>
      <w:tc>
        <w:tcPr>
          <w:tcW w:w="3827" w:type="dxa"/>
          <w:vAlign w:val="center"/>
        </w:tcPr>
        <w:p w:rsidR="00917F01" w:rsidRPr="00B4522D" w:rsidRDefault="00A73D15">
          <w:pPr>
            <w:ind w:right="-533"/>
            <w:jc w:val="both"/>
            <w:rPr>
              <w:rFonts w:ascii="Palatino Linotype" w:eastAsia="Palatino Linotype" w:hAnsi="Palatino Linotype" w:cs="Palatino Linotype"/>
            </w:rPr>
          </w:pPr>
          <w:r w:rsidRPr="00B4522D">
            <w:rPr>
              <w:rFonts w:ascii="Palatino Linotype" w:eastAsia="Palatino Linotype" w:hAnsi="Palatino Linotype" w:cs="Palatino Linotype"/>
            </w:rPr>
            <w:t>María del Rosario Mejía Ayala</w:t>
          </w:r>
        </w:p>
      </w:tc>
    </w:tr>
  </w:tbl>
  <w:p w:rsidR="00917F01" w:rsidRDefault="007E4D10">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column">
            <wp:posOffset>-1000089</wp:posOffset>
          </wp:positionH>
          <wp:positionV relativeFrom="paragraph">
            <wp:posOffset>-1405698</wp:posOffset>
          </wp:positionV>
          <wp:extent cx="7813085" cy="101700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1D95"/>
    <w:multiLevelType w:val="multilevel"/>
    <w:tmpl w:val="02AAB4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90C76"/>
    <w:multiLevelType w:val="multilevel"/>
    <w:tmpl w:val="6D40CB7A"/>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1A9446EE"/>
    <w:multiLevelType w:val="hybridMultilevel"/>
    <w:tmpl w:val="28D85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CF7220"/>
    <w:multiLevelType w:val="multilevel"/>
    <w:tmpl w:val="FE024A5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3AF05A98"/>
    <w:multiLevelType w:val="multilevel"/>
    <w:tmpl w:val="6340296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41907BB4"/>
    <w:multiLevelType w:val="multilevel"/>
    <w:tmpl w:val="081803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7D1BFC"/>
    <w:multiLevelType w:val="multilevel"/>
    <w:tmpl w:val="F6282776"/>
    <w:lvl w:ilvl="0">
      <w:start w:val="1"/>
      <w:numFmt w:val="decimal"/>
      <w:lvlText w:val="%1."/>
      <w:lvlJc w:val="left"/>
      <w:pPr>
        <w:ind w:left="3479"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3D7CDF"/>
    <w:multiLevelType w:val="multilevel"/>
    <w:tmpl w:val="B4327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6"/>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01"/>
    <w:rsid w:val="00011357"/>
    <w:rsid w:val="002D0166"/>
    <w:rsid w:val="00305B7C"/>
    <w:rsid w:val="00410D9F"/>
    <w:rsid w:val="007E12F9"/>
    <w:rsid w:val="007E4D10"/>
    <w:rsid w:val="00850F07"/>
    <w:rsid w:val="00917F01"/>
    <w:rsid w:val="00A73D15"/>
    <w:rsid w:val="00B4522D"/>
    <w:rsid w:val="00C0274D"/>
    <w:rsid w:val="00CE2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28D21D-31BC-4822-8B21-C651FAF4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6"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Sinespaciado">
    <w:name w:val="No Spacing"/>
    <w:uiPriority w:val="1"/>
    <w:qFormat/>
    <w:rsid w:val="004C0AC3"/>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105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81055.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b1nivAOdLbsdIwG8PDdWPjptGA==">CgMxLjAyCGguZ2pkZ3hzMgloLjN6bnlzaDcyDmguZjY0czdhemhpNW56Mg5oLmtpbmx1bXZpbXR4dzIOaC5qbG53MTdwZG5qdmkyDmgudjBjNzdiNXBubGZzMg5oLnJ0enB3cXNsbjN4YjIOaC5rMDV0Z3F4eWE4NHIyCWguMXQzaDVzZjIJaC40ZDM0b2c4MgloLjJzOGV5bzEyCWguMjZpbjFyZzIIaC5sbnhiejkyDmguaHJrNWQ5cHk4dzd6Mg5oLm0yeXduOWticm1ydTIJaC4zNW5rdW4yMg5oLnUxcjBxeGI5a3U0czIOaC5obnBqczdmaXF5NmwyDmguNW4xbzBpbHQ0bm1sOAByITEzTm1UQm15QnNFM1dzSDN6U25fQVV4YWVjSDJhTnR0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6599</Words>
  <Characters>36297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6</cp:revision>
  <cp:lastPrinted>2025-09-11T17:58:00Z</cp:lastPrinted>
  <dcterms:created xsi:type="dcterms:W3CDTF">2025-08-28T21:00:00Z</dcterms:created>
  <dcterms:modified xsi:type="dcterms:W3CDTF">2025-09-25T20:00:00Z</dcterms:modified>
</cp:coreProperties>
</file>