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C6D" w:rsidRPr="00B634ED" w:rsidRDefault="00306E9C" w:rsidP="00C86C6D">
      <w:pPr>
        <w:tabs>
          <w:tab w:val="left" w:pos="3465"/>
        </w:tabs>
        <w:spacing w:line="360" w:lineRule="auto"/>
        <w:jc w:val="both"/>
        <w:rPr>
          <w:rFonts w:ascii="Palatino Linotype" w:eastAsia="Palatino Linotype" w:hAnsi="Palatino Linotype" w:cs="Palatino Linotype"/>
          <w:b/>
          <w:color w:val="000000" w:themeColor="text1"/>
        </w:rPr>
      </w:pPr>
      <w:r w:rsidRPr="00B634ED">
        <w:rPr>
          <w:rFonts w:ascii="Palatino Linotype" w:eastAsia="Palatino Linotype" w:hAnsi="Palatino Linotype" w:cs="Palatino Linotype"/>
          <w:color w:val="000000" w:themeColor="text1"/>
        </w:rPr>
        <w:t>R</w:t>
      </w:r>
      <w:bookmarkStart w:id="0" w:name="_GoBack"/>
      <w:bookmarkEnd w:id="0"/>
      <w:r w:rsidRPr="00B634ED">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C86C6D" w:rsidRPr="00B634ED">
        <w:rPr>
          <w:rFonts w:ascii="Palatino Linotype" w:eastAsia="Palatino Linotype" w:hAnsi="Palatino Linotype" w:cs="Palatino Linotype"/>
          <w:b/>
          <w:color w:val="000000" w:themeColor="text1"/>
        </w:rPr>
        <w:t>de fecha veintisiete (27) de agosto de dos mil veinticinco.</w:t>
      </w:r>
    </w:p>
    <w:p w:rsidR="00927536" w:rsidRPr="00B634ED" w:rsidRDefault="00927536" w:rsidP="00C86C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b/>
          <w:color w:val="000000" w:themeColor="text1"/>
        </w:rPr>
        <w:t>VISTO</w:t>
      </w:r>
      <w:r w:rsidRPr="00B634ED">
        <w:rPr>
          <w:rFonts w:ascii="Palatino Linotype" w:eastAsia="Palatino Linotype" w:hAnsi="Palatino Linotype" w:cs="Palatino Linotype"/>
          <w:color w:val="000000" w:themeColor="text1"/>
        </w:rPr>
        <w:t xml:space="preserve"> en el expediente electrónico formado con motivo del recurso de revisión número </w:t>
      </w:r>
      <w:r w:rsidRPr="00B634ED">
        <w:rPr>
          <w:rFonts w:ascii="Palatino Linotype" w:eastAsia="Palatino Linotype" w:hAnsi="Palatino Linotype" w:cs="Palatino Linotype"/>
          <w:b/>
          <w:color w:val="000000" w:themeColor="text1"/>
        </w:rPr>
        <w:t>05403/INFOEM/IP/RR/2025</w:t>
      </w:r>
      <w:r w:rsidRPr="00B634ED">
        <w:rPr>
          <w:rFonts w:ascii="Palatino Linotype" w:eastAsia="Palatino Linotype" w:hAnsi="Palatino Linotype" w:cs="Palatino Linotype"/>
          <w:color w:val="000000" w:themeColor="text1"/>
        </w:rPr>
        <w:t xml:space="preserve">, promovido por </w:t>
      </w:r>
      <w:r w:rsidRPr="00B634ED">
        <w:rPr>
          <w:rFonts w:ascii="Palatino Linotype" w:eastAsia="Palatino Linotype" w:hAnsi="Palatino Linotype" w:cs="Palatino Linotype"/>
          <w:b/>
          <w:color w:val="000000" w:themeColor="text1"/>
        </w:rPr>
        <w:t xml:space="preserve">una persona que no proporciono datos, </w:t>
      </w:r>
      <w:r w:rsidRPr="00B634ED">
        <w:rPr>
          <w:rFonts w:ascii="Palatino Linotype" w:eastAsia="Palatino Linotype" w:hAnsi="Palatino Linotype" w:cs="Palatino Linotype"/>
          <w:color w:val="000000" w:themeColor="text1"/>
        </w:rPr>
        <w:t>a quien en lo sucesivo denominaremos</w:t>
      </w:r>
      <w:r w:rsidRPr="00B634ED">
        <w:rPr>
          <w:rFonts w:ascii="Palatino Linotype" w:eastAsia="Palatino Linotype" w:hAnsi="Palatino Linotype" w:cs="Palatino Linotype"/>
          <w:b/>
          <w:color w:val="000000" w:themeColor="text1"/>
        </w:rPr>
        <w:t xml:space="preserve"> </w:t>
      </w:r>
      <w:r w:rsidR="00C86C6D" w:rsidRPr="00B634ED">
        <w:rPr>
          <w:rFonts w:ascii="Palatino Linotype" w:eastAsia="Palatino Linotype" w:hAnsi="Palatino Linotype" w:cs="Palatino Linotype"/>
          <w:b/>
          <w:color w:val="000000" w:themeColor="text1"/>
        </w:rPr>
        <w:t xml:space="preserve">EL </w:t>
      </w:r>
      <w:r w:rsidRPr="00B634ED">
        <w:rPr>
          <w:rFonts w:ascii="Palatino Linotype" w:eastAsia="Palatino Linotype" w:hAnsi="Palatino Linotype" w:cs="Palatino Linotype"/>
          <w:b/>
          <w:color w:val="000000" w:themeColor="text1"/>
        </w:rPr>
        <w:t>RECURRENTE,</w:t>
      </w:r>
      <w:r w:rsidRPr="00B634ED">
        <w:rPr>
          <w:rFonts w:ascii="Palatino Linotype" w:eastAsia="Palatino Linotype" w:hAnsi="Palatino Linotype" w:cs="Palatino Linotype"/>
          <w:color w:val="000000" w:themeColor="text1"/>
        </w:rPr>
        <w:t xml:space="preserve"> en contra de la respuesta del </w:t>
      </w:r>
      <w:r w:rsidRPr="00B634ED">
        <w:rPr>
          <w:rFonts w:ascii="Palatino Linotype" w:eastAsia="Palatino Linotype" w:hAnsi="Palatino Linotype" w:cs="Palatino Linotype"/>
          <w:b/>
          <w:color w:val="000000" w:themeColor="text1"/>
        </w:rPr>
        <w:t>Ayuntamiento de Toluca</w:t>
      </w:r>
      <w:r w:rsidRPr="00B634ED">
        <w:rPr>
          <w:rFonts w:ascii="Palatino Linotype" w:eastAsia="Palatino Linotype" w:hAnsi="Palatino Linotype" w:cs="Palatino Linotype"/>
          <w:color w:val="000000" w:themeColor="text1"/>
        </w:rPr>
        <w:t>, en adelante el</w:t>
      </w:r>
      <w:r w:rsidRPr="00B634ED">
        <w:rPr>
          <w:rFonts w:ascii="Palatino Linotype" w:eastAsia="Palatino Linotype" w:hAnsi="Palatino Linotype" w:cs="Palatino Linotype"/>
          <w:b/>
          <w:color w:val="000000" w:themeColor="text1"/>
        </w:rPr>
        <w:t xml:space="preserve"> SUJETO OBLIGADO, </w:t>
      </w:r>
      <w:r w:rsidRPr="00B634ED">
        <w:rPr>
          <w:rFonts w:ascii="Palatino Linotype" w:eastAsia="Palatino Linotype" w:hAnsi="Palatino Linotype" w:cs="Palatino Linotype"/>
          <w:color w:val="000000" w:themeColor="text1"/>
        </w:rPr>
        <w:t>se procede a dictar la presente resolución, con base en los siguientes:</w:t>
      </w:r>
    </w:p>
    <w:p w:rsidR="00927536" w:rsidRPr="00B634ED" w:rsidRDefault="00927536" w:rsidP="00C86C6D">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themeColor="text1"/>
        </w:rPr>
      </w:pPr>
    </w:p>
    <w:p w:rsidR="00927536" w:rsidRPr="00B634ED" w:rsidRDefault="00306E9C" w:rsidP="00C86C6D">
      <w:pPr>
        <w:pStyle w:val="Ttulo2"/>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B634ED">
        <w:rPr>
          <w:rFonts w:ascii="Palatino Linotype" w:eastAsia="Palatino Linotype" w:hAnsi="Palatino Linotype" w:cs="Palatino Linotype"/>
          <w:b/>
          <w:color w:val="000000" w:themeColor="text1"/>
          <w:sz w:val="24"/>
          <w:szCs w:val="24"/>
        </w:rPr>
        <w:t>A N T E C E D E N T E S</w:t>
      </w:r>
    </w:p>
    <w:p w:rsidR="00C86C6D" w:rsidRPr="00B634ED" w:rsidRDefault="00C86C6D" w:rsidP="00C86C6D">
      <w:pPr>
        <w:rPr>
          <w:rFonts w:eastAsia="Palatino Linotype"/>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El </w:t>
      </w:r>
      <w:r w:rsidRPr="00B634ED">
        <w:rPr>
          <w:rFonts w:ascii="Palatino Linotype" w:eastAsia="Palatino Linotype" w:hAnsi="Palatino Linotype" w:cs="Palatino Linotype"/>
          <w:b/>
          <w:color w:val="000000" w:themeColor="text1"/>
        </w:rPr>
        <w:t>veinte de marzo de dos mil veinticinco</w:t>
      </w:r>
      <w:r w:rsidRPr="00B634ED">
        <w:rPr>
          <w:rFonts w:ascii="Palatino Linotype" w:eastAsia="Palatino Linotype" w:hAnsi="Palatino Linotype" w:cs="Palatino Linotype"/>
          <w:color w:val="000000" w:themeColor="text1"/>
        </w:rPr>
        <w:t>, se</w:t>
      </w:r>
      <w:r w:rsidRPr="00B634ED">
        <w:rPr>
          <w:rFonts w:ascii="Palatino Linotype" w:eastAsia="Palatino Linotype" w:hAnsi="Palatino Linotype" w:cs="Palatino Linotype"/>
          <w:b/>
          <w:color w:val="000000" w:themeColor="text1"/>
        </w:rPr>
        <w:t xml:space="preserve"> </w:t>
      </w:r>
      <w:r w:rsidRPr="00B634ED">
        <w:rPr>
          <w:rFonts w:ascii="Palatino Linotype" w:eastAsia="Palatino Linotype" w:hAnsi="Palatino Linotype" w:cs="Palatino Linotype"/>
          <w:color w:val="000000" w:themeColor="text1"/>
        </w:rPr>
        <w:t>presentó</w:t>
      </w:r>
      <w:r w:rsidRPr="00B634ED">
        <w:rPr>
          <w:rFonts w:ascii="Palatino Linotype" w:eastAsia="Palatino Linotype" w:hAnsi="Palatino Linotype" w:cs="Palatino Linotype"/>
          <w:b/>
          <w:color w:val="000000" w:themeColor="text1"/>
        </w:rPr>
        <w:t xml:space="preserve"> </w:t>
      </w:r>
      <w:r w:rsidRPr="00B634ED">
        <w:rPr>
          <w:rFonts w:ascii="Palatino Linotype" w:eastAsia="Palatino Linotype" w:hAnsi="Palatino Linotype" w:cs="Palatino Linotype"/>
          <w:color w:val="000000" w:themeColor="text1"/>
        </w:rPr>
        <w:t xml:space="preserve">vía Sistema de Acceso a la Información Mexiquense </w:t>
      </w:r>
      <w:r w:rsidRPr="00B634ED">
        <w:rPr>
          <w:rFonts w:ascii="Palatino Linotype" w:eastAsia="Palatino Linotype" w:hAnsi="Palatino Linotype" w:cs="Palatino Linotype"/>
          <w:b/>
          <w:color w:val="000000" w:themeColor="text1"/>
        </w:rPr>
        <w:t>(SAIMEX),</w:t>
      </w:r>
      <w:r w:rsidRPr="00B634ED">
        <w:rPr>
          <w:rFonts w:ascii="Palatino Linotype" w:eastAsia="Palatino Linotype" w:hAnsi="Palatino Linotype" w:cs="Palatino Linotype"/>
          <w:color w:val="000000" w:themeColor="text1"/>
        </w:rPr>
        <w:t xml:space="preserve"> la solicitud de información pública registrada con el número </w:t>
      </w:r>
      <w:r w:rsidRPr="00B634ED">
        <w:rPr>
          <w:rFonts w:ascii="Palatino Linotype" w:eastAsia="Palatino Linotype" w:hAnsi="Palatino Linotype" w:cs="Palatino Linotype"/>
          <w:b/>
          <w:color w:val="000000" w:themeColor="text1"/>
        </w:rPr>
        <w:t>01697/TOLUCA/IP/2025,</w:t>
      </w:r>
      <w:r w:rsidRPr="00B634ED">
        <w:rPr>
          <w:rFonts w:ascii="Palatino Linotype" w:eastAsia="Palatino Linotype" w:hAnsi="Palatino Linotype" w:cs="Palatino Linotype"/>
          <w:color w:val="000000" w:themeColor="text1"/>
        </w:rPr>
        <w:t xml:space="preserve"> en la que se requirió lo siguiente:</w:t>
      </w:r>
    </w:p>
    <w:p w:rsidR="00927536" w:rsidRPr="00B634ED" w:rsidRDefault="00927536" w:rsidP="00C86C6D">
      <w:pPr>
        <w:jc w:val="both"/>
        <w:rPr>
          <w:rFonts w:ascii="Palatino Linotype" w:eastAsia="Palatino Linotype" w:hAnsi="Palatino Linotype" w:cs="Palatino Linotype"/>
          <w:i/>
          <w:color w:val="000000" w:themeColor="text1"/>
        </w:rPr>
      </w:pP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“Las constancias de vencidad otorgada en 2025.” (Sic)</w:t>
      </w:r>
    </w:p>
    <w:p w:rsidR="00927536" w:rsidRDefault="00927536" w:rsidP="00C86C6D">
      <w:pPr>
        <w:pBdr>
          <w:top w:val="nil"/>
          <w:left w:val="nil"/>
          <w:bottom w:val="nil"/>
          <w:right w:val="nil"/>
          <w:between w:val="nil"/>
        </w:pBdr>
        <w:rPr>
          <w:rFonts w:ascii="Palatino Linotype" w:eastAsia="Palatino Linotype" w:hAnsi="Palatino Linotype" w:cs="Palatino Linotype"/>
          <w:color w:val="000000" w:themeColor="text1"/>
        </w:rPr>
      </w:pPr>
    </w:p>
    <w:p w:rsidR="009F5669" w:rsidRPr="00B634ED" w:rsidRDefault="009F5669" w:rsidP="00C86C6D">
      <w:pPr>
        <w:pBdr>
          <w:top w:val="nil"/>
          <w:left w:val="nil"/>
          <w:bottom w:val="nil"/>
          <w:right w:val="nil"/>
          <w:between w:val="nil"/>
        </w:pBdr>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Se señaló como modalidad de entrega de la información: a través de </w:t>
      </w:r>
      <w:r w:rsidRPr="00B634ED">
        <w:rPr>
          <w:rFonts w:ascii="Palatino Linotype" w:eastAsia="Palatino Linotype" w:hAnsi="Palatino Linotype" w:cs="Palatino Linotype"/>
          <w:b/>
          <w:color w:val="000000" w:themeColor="text1"/>
        </w:rPr>
        <w:t>SAIMEX.</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El </w:t>
      </w:r>
      <w:r w:rsidRPr="00B634ED">
        <w:rPr>
          <w:rFonts w:ascii="Palatino Linotype" w:eastAsia="Palatino Linotype" w:hAnsi="Palatino Linotype" w:cs="Palatino Linotype"/>
          <w:b/>
          <w:color w:val="000000" w:themeColor="text1"/>
        </w:rPr>
        <w:t>diez de abril de dos mil veinticinco</w:t>
      </w:r>
      <w:r w:rsidRPr="00B634ED">
        <w:rPr>
          <w:rFonts w:ascii="Palatino Linotype" w:eastAsia="Palatino Linotype" w:hAnsi="Palatino Linotype" w:cs="Palatino Linotype"/>
          <w:color w:val="000000" w:themeColor="text1"/>
        </w:rPr>
        <w:t xml:space="preserve">, el </w:t>
      </w:r>
      <w:r w:rsidRPr="00B634ED">
        <w:rPr>
          <w:rFonts w:ascii="Palatino Linotype" w:eastAsia="Palatino Linotype" w:hAnsi="Palatino Linotype" w:cs="Palatino Linotype"/>
          <w:b/>
          <w:color w:val="000000" w:themeColor="text1"/>
        </w:rPr>
        <w:t>SUJETO OBLIGADO</w:t>
      </w:r>
      <w:r w:rsidRPr="00B634ED">
        <w:rPr>
          <w:rFonts w:ascii="Palatino Linotype" w:eastAsia="Palatino Linotype" w:hAnsi="Palatino Linotype" w:cs="Palatino Linotype"/>
          <w:color w:val="000000" w:themeColor="text1"/>
        </w:rPr>
        <w:t xml:space="preserve"> emitió respuesta, en los siguientes términos:</w:t>
      </w:r>
    </w:p>
    <w:p w:rsidR="00927536" w:rsidRPr="00B634ED" w:rsidRDefault="00306E9C" w:rsidP="00C86C6D">
      <w:pPr>
        <w:tabs>
          <w:tab w:val="left" w:pos="851"/>
          <w:tab w:val="left" w:pos="1418"/>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927536" w:rsidRPr="00B634ED" w:rsidRDefault="00927536" w:rsidP="00C86C6D">
      <w:pPr>
        <w:tabs>
          <w:tab w:val="left" w:pos="851"/>
          <w:tab w:val="left" w:pos="1418"/>
        </w:tabs>
        <w:jc w:val="both"/>
        <w:rPr>
          <w:rFonts w:ascii="Palatino Linotype" w:eastAsia="Palatino Linotype" w:hAnsi="Palatino Linotype" w:cs="Palatino Linotype"/>
          <w:i/>
          <w:color w:val="000000" w:themeColor="text1"/>
        </w:rPr>
      </w:pPr>
    </w:p>
    <w:p w:rsidR="00927536" w:rsidRPr="00B634ED" w:rsidRDefault="00306E9C" w:rsidP="00C86C6D">
      <w:pPr>
        <w:tabs>
          <w:tab w:val="left" w:pos="851"/>
          <w:tab w:val="left" w:pos="1418"/>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En atención a la solicitud con folio 01697/TOLUCA/IP/2025, me permito adjuntar al presente la respuesta correspondiente de la SECRETARÍA DEL AYUNTAMIENTO, Sin más por el momento, reciba un saludo.…” (Sic)</w:t>
      </w:r>
    </w:p>
    <w:p w:rsidR="00927536" w:rsidRPr="00B634ED" w:rsidRDefault="00927536" w:rsidP="00C86C6D">
      <w:pPr>
        <w:tabs>
          <w:tab w:val="left" w:pos="851"/>
          <w:tab w:val="left" w:pos="1418"/>
        </w:tabs>
        <w:jc w:val="both"/>
        <w:rPr>
          <w:rFonts w:ascii="Palatino Linotype" w:eastAsia="Palatino Linotype" w:hAnsi="Palatino Linotype" w:cs="Palatino Linotype"/>
          <w:i/>
          <w:color w:val="000000" w:themeColor="text1"/>
        </w:rPr>
      </w:pPr>
    </w:p>
    <w:p w:rsidR="00927536" w:rsidRPr="00B634ED" w:rsidRDefault="00306E9C" w:rsidP="00C86C6D">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ab/>
        <w:t xml:space="preserve">Se adjuntó el archivo electrónico denominado, </w:t>
      </w:r>
      <w:r w:rsidRPr="00B634ED">
        <w:rPr>
          <w:rFonts w:ascii="Palatino Linotype" w:eastAsia="Palatino Linotype" w:hAnsi="Palatino Linotype" w:cs="Palatino Linotype"/>
          <w:b/>
          <w:color w:val="000000" w:themeColor="text1"/>
        </w:rPr>
        <w:t xml:space="preserve">SA anexo SAIMEX 1697.pdf, </w:t>
      </w:r>
      <w:r w:rsidRPr="00B634ED">
        <w:rPr>
          <w:rFonts w:ascii="Palatino Linotype" w:eastAsia="Palatino Linotype" w:hAnsi="Palatino Linotype" w:cs="Palatino Linotype"/>
          <w:color w:val="000000" w:themeColor="text1"/>
        </w:rPr>
        <w:t>Oficio de fecha diez de abril de dos mil veinticinco, suscrito por el Secretario del Ayuntamiento y servidor Público Habilitado, mediante el cual informa lo siguiente:</w:t>
      </w:r>
    </w:p>
    <w:p w:rsidR="00927536" w:rsidRPr="00B634ED" w:rsidRDefault="00927536" w:rsidP="00C86C6D">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p>
    <w:p w:rsidR="00927536" w:rsidRPr="00B634ED" w:rsidRDefault="00306E9C" w:rsidP="00C86C6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 se procedió a realizar la búsqueda exhaustiva y razonable en los archivos que obran en el Departamento de Constancias de Vecindad y Certificaciones de la Secretaría del Ayuntamiento, en este sentido y de acuerdo a las facultades, competencias y funciones, se hace del conocimiento que obran los archivos con la información referente a las constancias de vecindad otorgadas en el año 2025…</w:t>
      </w:r>
    </w:p>
    <w:p w:rsidR="00927536" w:rsidRPr="00B634ED" w:rsidRDefault="00927536" w:rsidP="00C86C6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927536" w:rsidRPr="00B634ED" w:rsidRDefault="00306E9C" w:rsidP="00C86C6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 las constancias de vecindad son documentos públicos al ser emitidos por un servidor público dotado de atribuciones, en este caso por el Secretario del Ayuntamiento, también lo es que son documentos los cuales tienen por objeto acreditar o dar certeza de la identidad, así como del domicilio de la persona que la solicita; por así establecerlo en los tramite y servicios que ofrece este Sujeto Obligado, para los fines que éstos requieran, sin embargo, dichos documentos contienen datos personales confidenciales y sensibles…</w:t>
      </w:r>
    </w:p>
    <w:p w:rsidR="00927536" w:rsidRPr="00B634ED" w:rsidRDefault="00927536" w:rsidP="00C86C6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927536" w:rsidRPr="00B634ED" w:rsidRDefault="00306E9C" w:rsidP="00C86C6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 La información contenida en cada una de las constancias de vecindad, es considerada de carácter confidencial, es de interés únicamente para el peticionario, toda vez que, contienen datos como lo es el nombre de particulares, incluyendo nombres de menores de edad, direcciones, firma, huella dactilar, fotografía, croquis de ubicación de su domicilio particular dentro del Municipio de Toluca, información que incide en la intimidad de un individuo identificado…</w:t>
      </w:r>
    </w:p>
    <w:p w:rsidR="00927536" w:rsidRPr="00B634ED" w:rsidRDefault="00927536" w:rsidP="00C86C6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927536" w:rsidRPr="00B634ED" w:rsidRDefault="00306E9C" w:rsidP="00C86C6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 xml:space="preserve">… se procedió a solicitar al Comité de Transparencia la clasificación como confidencial en su totalidad de los documentos en donde consten las constancias de vecindad otorgadas en 2025, aprobado </w:t>
      </w:r>
      <w:r w:rsidRPr="00B634ED">
        <w:rPr>
          <w:rFonts w:ascii="Palatino Linotype" w:eastAsia="Palatino Linotype" w:hAnsi="Palatino Linotype" w:cs="Palatino Linotype"/>
          <w:i/>
          <w:color w:val="000000" w:themeColor="text1"/>
        </w:rPr>
        <w:lastRenderedPageBreak/>
        <w:t>Cuadringentésima Cuadragésima Primera Sesión Extraordinaria del Comité de Transparencia del Municipio de Toluca Administración 2025-2027, de fecha 10 de abril de 2025…</w:t>
      </w:r>
    </w:p>
    <w:p w:rsidR="00927536" w:rsidRPr="00B634ED" w:rsidRDefault="00927536" w:rsidP="00C86C6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927536" w:rsidRPr="00B634ED" w:rsidRDefault="00306E9C" w:rsidP="00C86C6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…Lo anterior, en virtud de que no se debe perder de vista que el derecho de acceso a la información pública tiene como limitante el respeto a la intimidad y a la vida privada de las personas, es por ello que se debe cuidar que los datos personales que obren en poder de este Sujetos Obligados sean protegidos y únicamente se den a conocer aquéllos que garanticen la rendición de cuentas y la transparencia en el ejercicio de las atribuciones conferidas… (Sic)</w:t>
      </w:r>
    </w:p>
    <w:p w:rsidR="00927536" w:rsidRPr="00B634ED" w:rsidRDefault="00927536" w:rsidP="00C86C6D">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sidRPr="00B634ED">
        <w:rPr>
          <w:rFonts w:ascii="Palatino Linotype" w:eastAsia="Palatino Linotype" w:hAnsi="Palatino Linotype" w:cs="Palatino Linotype"/>
          <w:color w:val="000000" w:themeColor="text1"/>
        </w:rPr>
        <w:t xml:space="preserve">El </w:t>
      </w:r>
      <w:r w:rsidRPr="00B634ED">
        <w:rPr>
          <w:rFonts w:ascii="Palatino Linotype" w:eastAsia="Palatino Linotype" w:hAnsi="Palatino Linotype" w:cs="Palatino Linotype"/>
          <w:b/>
          <w:color w:val="000000" w:themeColor="text1"/>
        </w:rPr>
        <w:t>doce de mayo de dos mil veinticinco</w:t>
      </w:r>
      <w:r w:rsidRPr="00B634ED">
        <w:rPr>
          <w:rFonts w:ascii="Palatino Linotype" w:eastAsia="Palatino Linotype" w:hAnsi="Palatino Linotype" w:cs="Palatino Linotype"/>
          <w:color w:val="000000" w:themeColor="text1"/>
        </w:rPr>
        <w:t>, se interpuso el recurso de revisión, en contra de la respuesta, señalando como:</w:t>
      </w:r>
    </w:p>
    <w:p w:rsidR="00927536" w:rsidRPr="002778E3" w:rsidRDefault="00306E9C" w:rsidP="002778E3">
      <w:pPr>
        <w:pStyle w:val="Prrafodelista"/>
        <w:numPr>
          <w:ilvl w:val="0"/>
          <w:numId w:val="10"/>
        </w:num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r w:rsidRPr="002778E3">
        <w:rPr>
          <w:rFonts w:ascii="Palatino Linotype" w:eastAsia="Palatino Linotype" w:hAnsi="Palatino Linotype" w:cs="Palatino Linotype"/>
          <w:b/>
          <w:color w:val="000000" w:themeColor="text1"/>
        </w:rPr>
        <w:t>Acto Impugnado:</w:t>
      </w:r>
    </w:p>
    <w:p w:rsidR="00927536" w:rsidRPr="00B634ED" w:rsidRDefault="00306E9C" w:rsidP="002778E3">
      <w:pPr>
        <w:pBdr>
          <w:top w:val="nil"/>
          <w:left w:val="nil"/>
          <w:bottom w:val="nil"/>
          <w:right w:val="nil"/>
          <w:between w:val="nil"/>
        </w:pBdr>
        <w:ind w:left="426"/>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“No se entrega la información señalan que es confidencialidad más bien se está ocultando se solicita se entregue en versión pública” (Sic)</w:t>
      </w:r>
    </w:p>
    <w:p w:rsidR="00927536" w:rsidRPr="002778E3" w:rsidRDefault="00306E9C" w:rsidP="002778E3">
      <w:pPr>
        <w:pStyle w:val="Prrafodelista"/>
        <w:numPr>
          <w:ilvl w:val="0"/>
          <w:numId w:val="9"/>
        </w:numPr>
        <w:pBdr>
          <w:top w:val="nil"/>
          <w:left w:val="nil"/>
          <w:bottom w:val="nil"/>
          <w:right w:val="nil"/>
          <w:between w:val="nil"/>
        </w:pBdr>
        <w:jc w:val="both"/>
        <w:rPr>
          <w:rFonts w:ascii="Palatino Linotype" w:eastAsia="Palatino Linotype" w:hAnsi="Palatino Linotype" w:cs="Palatino Linotype"/>
          <w:b/>
          <w:color w:val="000000" w:themeColor="text1"/>
        </w:rPr>
      </w:pPr>
      <w:r w:rsidRPr="002778E3">
        <w:rPr>
          <w:rFonts w:ascii="Palatino Linotype" w:eastAsia="Palatino Linotype" w:hAnsi="Palatino Linotype" w:cs="Palatino Linotype"/>
          <w:b/>
          <w:color w:val="000000" w:themeColor="text1"/>
        </w:rPr>
        <w:t>Razones o Motivos de Inconformidad:</w:t>
      </w:r>
    </w:p>
    <w:p w:rsidR="00927536" w:rsidRPr="00B634ED" w:rsidRDefault="00306E9C" w:rsidP="002778E3">
      <w:pPr>
        <w:pBdr>
          <w:top w:val="nil"/>
          <w:left w:val="nil"/>
          <w:bottom w:val="nil"/>
          <w:right w:val="nil"/>
          <w:between w:val="nil"/>
        </w:pBdr>
        <w:ind w:left="426"/>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“No se entrega la información señalan que es confidencialidad más bien se está ocultando se solicita se entregue en versión pública.”. (Sic)</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B634ED">
        <w:rPr>
          <w:rFonts w:ascii="Palatino Linotype" w:eastAsia="Palatino Linotype" w:hAnsi="Palatino Linotype" w:cs="Palatino Linotype"/>
          <w:b/>
          <w:color w:val="000000" w:themeColor="text1"/>
        </w:rPr>
        <w:t>Comisionada María del Rosario Mejía Ayala</w:t>
      </w:r>
      <w:r w:rsidR="002778E3" w:rsidRPr="002778E3">
        <w:rPr>
          <w:rFonts w:ascii="Palatino Linotype" w:eastAsia="Palatino Linotype" w:hAnsi="Palatino Linotype" w:cs="Palatino Linotype"/>
          <w:color w:val="000000" w:themeColor="text1"/>
        </w:rPr>
        <w:t>, para</w:t>
      </w:r>
      <w:r w:rsidRPr="00B634ED">
        <w:rPr>
          <w:rFonts w:ascii="Palatino Linotype" w:eastAsia="Palatino Linotype" w:hAnsi="Palatino Linotype" w:cs="Palatino Linotype"/>
          <w:color w:val="000000" w:themeColor="text1"/>
        </w:rPr>
        <w:t xml:space="preserve"> su análisis.</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B634ED">
        <w:rPr>
          <w:rFonts w:ascii="Palatino Linotype" w:eastAsia="Palatino Linotype" w:hAnsi="Palatino Linotype" w:cs="Palatino Linotype"/>
          <w:b/>
          <w:color w:val="000000" w:themeColor="text1"/>
        </w:rPr>
        <w:t>acuerdo de admisión</w:t>
      </w:r>
      <w:r w:rsidRPr="00B634ED">
        <w:rPr>
          <w:rFonts w:ascii="Palatino Linotype" w:eastAsia="Palatino Linotype" w:hAnsi="Palatino Linotype" w:cs="Palatino Linotype"/>
          <w:color w:val="000000" w:themeColor="text1"/>
        </w:rPr>
        <w:t xml:space="preserve"> del </w:t>
      </w:r>
      <w:r w:rsidRPr="00B634ED">
        <w:rPr>
          <w:rFonts w:ascii="Palatino Linotype" w:eastAsia="Palatino Linotype" w:hAnsi="Palatino Linotype" w:cs="Palatino Linotype"/>
          <w:b/>
          <w:color w:val="000000" w:themeColor="text1"/>
        </w:rPr>
        <w:t>trece de mayo de dos mil veinticinco</w:t>
      </w:r>
      <w:r w:rsidRPr="00B634ED">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B634ED">
        <w:rPr>
          <w:rFonts w:ascii="Palatino Linotype" w:eastAsia="Palatino Linotype" w:hAnsi="Palatino Linotype" w:cs="Palatino Linotype"/>
          <w:b/>
          <w:color w:val="000000" w:themeColor="text1"/>
        </w:rPr>
        <w:t xml:space="preserve">SAIMEX, </w:t>
      </w:r>
      <w:r w:rsidRPr="00B634ED">
        <w:rPr>
          <w:rFonts w:ascii="Palatino Linotype" w:eastAsia="Palatino Linotype" w:hAnsi="Palatino Linotype" w:cs="Palatino Linotype"/>
          <w:color w:val="000000" w:themeColor="text1"/>
        </w:rPr>
        <w:t xml:space="preserve">a efecto de que en un plazo máximo de siete días </w:t>
      </w:r>
      <w:r w:rsidRPr="00B634ED">
        <w:rPr>
          <w:rFonts w:ascii="Palatino Linotype" w:eastAsia="Palatino Linotype" w:hAnsi="Palatino Linotype" w:cs="Palatino Linotype"/>
          <w:color w:val="000000" w:themeColor="text1"/>
        </w:rPr>
        <w:lastRenderedPageBreak/>
        <w:t xml:space="preserve">manifestaran lo que a su derecho conviniera, ofrecieran pruebas y alegatos según corresponda, de esta forma para que el </w:t>
      </w:r>
      <w:r w:rsidRPr="00B634ED">
        <w:rPr>
          <w:rFonts w:ascii="Palatino Linotype" w:eastAsia="Palatino Linotype" w:hAnsi="Palatino Linotype" w:cs="Palatino Linotype"/>
          <w:b/>
          <w:color w:val="000000" w:themeColor="text1"/>
        </w:rPr>
        <w:t>SUJETO OBLIGADO</w:t>
      </w:r>
      <w:r w:rsidRPr="00B634ED">
        <w:rPr>
          <w:rFonts w:ascii="Palatino Linotype" w:eastAsia="Palatino Linotype" w:hAnsi="Palatino Linotype" w:cs="Palatino Linotype"/>
          <w:color w:val="000000" w:themeColor="text1"/>
        </w:rPr>
        <w:t xml:space="preserve"> presentará el Informe Justificado procedente.</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B634ED">
        <w:rPr>
          <w:rFonts w:ascii="Palatino Linotype" w:eastAsia="Palatino Linotype" w:hAnsi="Palatino Linotype" w:cs="Palatino Linotype"/>
          <w:color w:val="000000" w:themeColor="text1"/>
        </w:rPr>
        <w:t xml:space="preserve">El </w:t>
      </w:r>
      <w:r w:rsidRPr="00B634ED">
        <w:rPr>
          <w:rFonts w:ascii="Palatino Linotype" w:eastAsia="Palatino Linotype" w:hAnsi="Palatino Linotype" w:cs="Palatino Linotype"/>
          <w:b/>
          <w:color w:val="000000" w:themeColor="text1"/>
        </w:rPr>
        <w:t>veintidós de mayo de dos mil veinticinco</w:t>
      </w:r>
      <w:r w:rsidRPr="00B634ED">
        <w:rPr>
          <w:rFonts w:ascii="Palatino Linotype" w:eastAsia="Palatino Linotype" w:hAnsi="Palatino Linotype" w:cs="Palatino Linotype"/>
          <w:color w:val="000000" w:themeColor="text1"/>
        </w:rPr>
        <w:t xml:space="preserve">, el </w:t>
      </w:r>
      <w:r w:rsidRPr="00B634ED">
        <w:rPr>
          <w:rFonts w:ascii="Palatino Linotype" w:eastAsia="Palatino Linotype" w:hAnsi="Palatino Linotype" w:cs="Palatino Linotype"/>
          <w:b/>
          <w:color w:val="000000" w:themeColor="text1"/>
        </w:rPr>
        <w:t>SUJETO OBLIGADO</w:t>
      </w:r>
      <w:r w:rsidRPr="00B634ED">
        <w:rPr>
          <w:rFonts w:ascii="Palatino Linotype" w:eastAsia="Palatino Linotype" w:hAnsi="Palatino Linotype" w:cs="Palatino Linotype"/>
          <w:color w:val="000000" w:themeColor="text1"/>
        </w:rPr>
        <w:t xml:space="preserve"> rindió el </w:t>
      </w:r>
      <w:r w:rsidRPr="00B634ED">
        <w:rPr>
          <w:rFonts w:ascii="Palatino Linotype" w:eastAsia="Palatino Linotype" w:hAnsi="Palatino Linotype" w:cs="Palatino Linotype"/>
          <w:b/>
          <w:color w:val="000000" w:themeColor="text1"/>
        </w:rPr>
        <w:t>informe justificado</w:t>
      </w:r>
      <w:r w:rsidRPr="00B634ED">
        <w:rPr>
          <w:rFonts w:ascii="Palatino Linotype" w:eastAsia="Palatino Linotype" w:hAnsi="Palatino Linotype" w:cs="Palatino Linotype"/>
          <w:color w:val="000000" w:themeColor="text1"/>
        </w:rPr>
        <w:t xml:space="preserve"> correspondiente, por medio del archivo electrónico denominado </w:t>
      </w:r>
      <w:r w:rsidRPr="00B634ED">
        <w:rPr>
          <w:rFonts w:ascii="Palatino Linotype" w:eastAsia="Palatino Linotype" w:hAnsi="Palatino Linotype" w:cs="Palatino Linotype"/>
          <w:b/>
          <w:color w:val="000000" w:themeColor="text1"/>
        </w:rPr>
        <w:t xml:space="preserve">“Ratificación 05403.pdf”, </w:t>
      </w:r>
      <w:r w:rsidRPr="00B634ED">
        <w:rPr>
          <w:rFonts w:ascii="Palatino Linotype" w:eastAsia="Palatino Linotype" w:hAnsi="Palatino Linotype" w:cs="Palatino Linotype"/>
          <w:color w:val="000000" w:themeColor="text1"/>
        </w:rPr>
        <w:t xml:space="preserve">consistente en el oficio de fecha veintidós de mayo de dos mil veinticinco, suscrito por el Titular de la Unidad de Transparencia; a través del cual, </w:t>
      </w:r>
      <w:r w:rsidRPr="00B634ED">
        <w:rPr>
          <w:rFonts w:ascii="Palatino Linotype" w:eastAsia="Palatino Linotype" w:hAnsi="Palatino Linotype" w:cs="Palatino Linotype"/>
          <w:b/>
          <w:color w:val="000000" w:themeColor="text1"/>
        </w:rPr>
        <w:t xml:space="preserve">ratificó la respuesta, </w:t>
      </w:r>
      <w:r w:rsidRPr="00B634ED">
        <w:rPr>
          <w:rFonts w:ascii="Palatino Linotype" w:eastAsia="Palatino Linotype" w:hAnsi="Palatino Linotype" w:cs="Palatino Linotype"/>
          <w:color w:val="000000" w:themeColor="text1"/>
        </w:rPr>
        <w:t>mismo que se puso a la vista del particular en fecha diecinueve de agosto de dos mil veinticinco.</w:t>
      </w:r>
    </w:p>
    <w:p w:rsidR="00927536" w:rsidRPr="00B634ED" w:rsidRDefault="00927536" w:rsidP="00C86C6D">
      <w:pPr>
        <w:rPr>
          <w:rFonts w:ascii="Palatino Linotype" w:eastAsia="Palatino Linotype" w:hAnsi="Palatino Linotype" w:cs="Palatino Linotype"/>
          <w:b/>
          <w:i/>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B634ED">
        <w:rPr>
          <w:rFonts w:ascii="Palatino Linotype" w:eastAsia="Palatino Linotype" w:hAnsi="Palatino Linotype" w:cs="Palatino Linotype"/>
          <w:color w:val="000000" w:themeColor="text1"/>
        </w:rPr>
        <w:t xml:space="preserve">Por su parte, el </w:t>
      </w:r>
      <w:r w:rsidRPr="00B634ED">
        <w:rPr>
          <w:rFonts w:ascii="Palatino Linotype" w:eastAsia="Palatino Linotype" w:hAnsi="Palatino Linotype" w:cs="Palatino Linotype"/>
          <w:b/>
          <w:color w:val="000000" w:themeColor="text1"/>
        </w:rPr>
        <w:t>RECURRENTE</w:t>
      </w:r>
      <w:r w:rsidRPr="00B634ED">
        <w:rPr>
          <w:rFonts w:ascii="Palatino Linotype" w:eastAsia="Palatino Linotype" w:hAnsi="Palatino Linotype" w:cs="Palatino Linotype"/>
          <w:color w:val="000000" w:themeColor="text1"/>
        </w:rPr>
        <w:t xml:space="preserve"> no presentó pruebas o alegatos que a su derecho convinieran.</w:t>
      </w:r>
    </w:p>
    <w:p w:rsidR="00927536" w:rsidRPr="00B634ED" w:rsidRDefault="00927536" w:rsidP="00C86C6D">
      <w:pPr>
        <w:pBdr>
          <w:top w:val="nil"/>
          <w:left w:val="nil"/>
          <w:bottom w:val="nil"/>
          <w:right w:val="nil"/>
          <w:between w:val="nil"/>
        </w:pBdr>
        <w:rPr>
          <w:rFonts w:ascii="Palatino Linotype" w:eastAsia="Palatino Linotype" w:hAnsi="Palatino Linotype" w:cs="Palatino Linotype"/>
          <w:b/>
          <w:color w:val="000000" w:themeColor="text1"/>
        </w:rPr>
      </w:pPr>
    </w:p>
    <w:p w:rsidR="00927536" w:rsidRPr="00B634ED" w:rsidRDefault="00306E9C" w:rsidP="00C86C6D">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color w:val="000000" w:themeColor="text1"/>
        </w:rPr>
        <w:t xml:space="preserve">El </w:t>
      </w:r>
      <w:r w:rsidRPr="00B634ED">
        <w:rPr>
          <w:rFonts w:ascii="Palatino Linotype" w:eastAsia="Palatino Linotype" w:hAnsi="Palatino Linotype" w:cs="Palatino Linotype"/>
          <w:b/>
          <w:color w:val="000000" w:themeColor="text1"/>
        </w:rPr>
        <w:t>ocho de julio de dos mil veinticinco</w:t>
      </w:r>
      <w:r w:rsidRPr="00B634ED">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927536" w:rsidRPr="00B634ED" w:rsidRDefault="00927536" w:rsidP="00C86C6D">
      <w:pPr>
        <w:spacing w:line="360" w:lineRule="auto"/>
        <w:jc w:val="both"/>
        <w:rPr>
          <w:rFonts w:ascii="Palatino Linotype" w:eastAsia="Palatino Linotype" w:hAnsi="Palatino Linotype" w:cs="Palatino Linotype"/>
          <w:i/>
          <w:color w:val="000000" w:themeColor="text1"/>
        </w:rPr>
      </w:pPr>
    </w:p>
    <w:p w:rsidR="00927536"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La Comisionada Ponente decretó el cierre de instrucción mediante acuerdo del </w:t>
      </w:r>
      <w:r w:rsidRPr="00B634ED">
        <w:rPr>
          <w:rFonts w:ascii="Palatino Linotype" w:eastAsia="Palatino Linotype" w:hAnsi="Palatino Linotype" w:cs="Palatino Linotype"/>
          <w:b/>
          <w:color w:val="000000" w:themeColor="text1"/>
        </w:rPr>
        <w:t>veintidós de agosto de dos mil veinticinco</w:t>
      </w:r>
      <w:r w:rsidRPr="00B634ED">
        <w:rPr>
          <w:rFonts w:ascii="Palatino Linotype" w:eastAsia="Palatino Linotype" w:hAnsi="Palatino Linotype" w:cs="Palatino Linotype"/>
          <w:color w:val="000000" w:themeColor="text1"/>
        </w:rPr>
        <w:t xml:space="preserve">; por lo que se ordenó turnar el expediente a resolución, misma que ahora se pronuncia; y </w:t>
      </w:r>
      <w:r w:rsidR="002778E3">
        <w:rPr>
          <w:rFonts w:ascii="Palatino Linotype" w:eastAsia="Palatino Linotype" w:hAnsi="Palatino Linotype" w:cs="Palatino Linotype"/>
          <w:color w:val="000000" w:themeColor="text1"/>
        </w:rPr>
        <w:t>-----------------------------------------------------------------------------</w:t>
      </w:r>
    </w:p>
    <w:p w:rsidR="002778E3" w:rsidRDefault="002778E3" w:rsidP="002778E3">
      <w:pPr>
        <w:pStyle w:val="Prrafodelista"/>
        <w:rPr>
          <w:rFonts w:ascii="Palatino Linotype" w:eastAsia="Palatino Linotype" w:hAnsi="Palatino Linotype" w:cs="Palatino Linotype"/>
          <w:color w:val="000000" w:themeColor="text1"/>
        </w:rPr>
      </w:pPr>
    </w:p>
    <w:p w:rsidR="002778E3" w:rsidRPr="00B634ED" w:rsidRDefault="002778E3" w:rsidP="002778E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pStyle w:val="Ttulo2"/>
        <w:spacing w:line="360" w:lineRule="auto"/>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B634ED">
        <w:rPr>
          <w:rFonts w:ascii="Palatino Linotype" w:eastAsia="Palatino Linotype" w:hAnsi="Palatino Linotype" w:cs="Palatino Linotype"/>
          <w:b/>
          <w:color w:val="000000" w:themeColor="text1"/>
          <w:sz w:val="24"/>
          <w:szCs w:val="24"/>
        </w:rPr>
        <w:lastRenderedPageBreak/>
        <w:t>C O N S I D E R A N D O</w:t>
      </w:r>
    </w:p>
    <w:p w:rsidR="00927536" w:rsidRPr="00B634ED" w:rsidRDefault="00927536" w:rsidP="00C86C6D">
      <w:pPr>
        <w:spacing w:line="360" w:lineRule="auto"/>
        <w:rPr>
          <w:rFonts w:ascii="Palatino Linotype" w:eastAsia="Palatino Linotype" w:hAnsi="Palatino Linotype" w:cs="Palatino Linotype"/>
          <w:color w:val="000000" w:themeColor="text1"/>
        </w:rPr>
      </w:pPr>
    </w:p>
    <w:p w:rsidR="00927536" w:rsidRPr="00B634ED" w:rsidRDefault="00306E9C" w:rsidP="00C86C6D">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B634ED">
        <w:rPr>
          <w:rFonts w:ascii="Palatino Linotype" w:eastAsia="Palatino Linotype" w:hAnsi="Palatino Linotype" w:cs="Palatino Linotype"/>
          <w:b/>
          <w:color w:val="000000" w:themeColor="text1"/>
          <w:sz w:val="24"/>
          <w:szCs w:val="24"/>
        </w:rPr>
        <w:t>PRIMERO. De la competencia</w:t>
      </w: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B634ED">
        <w:rPr>
          <w:rFonts w:ascii="Palatino Linotype" w:eastAsia="Palatino Linotype" w:hAnsi="Palatino Linotype" w:cs="Palatino Linotype"/>
          <w:b/>
          <w:color w:val="000000" w:themeColor="text1"/>
        </w:rPr>
        <w:t>Constitución Política de los Estados Unidos Mexicanos</w:t>
      </w:r>
      <w:r w:rsidRPr="00B634ED">
        <w:rPr>
          <w:rFonts w:ascii="Palatino Linotype" w:eastAsia="Palatino Linotype" w:hAnsi="Palatino Linotype" w:cs="Palatino Linotype"/>
          <w:color w:val="000000" w:themeColor="text1"/>
        </w:rPr>
        <w:t>; 5, párrafos trigésimo segundo, trigésimo tercero y trigésimo cuarto fracciones IV y V de la </w:t>
      </w:r>
      <w:r w:rsidRPr="00B634ED">
        <w:rPr>
          <w:rFonts w:ascii="Palatino Linotype" w:eastAsia="Palatino Linotype" w:hAnsi="Palatino Linotype" w:cs="Palatino Linotype"/>
          <w:b/>
          <w:color w:val="000000" w:themeColor="text1"/>
        </w:rPr>
        <w:t>Constitución Política del Estado Libre y Soberano de México</w:t>
      </w:r>
      <w:r w:rsidRPr="00B634ED">
        <w:rPr>
          <w:rFonts w:ascii="Palatino Linotype" w:eastAsia="Palatino Linotype" w:hAnsi="Palatino Linotype" w:cs="Palatino Linotype"/>
          <w:color w:val="000000" w:themeColor="text1"/>
        </w:rPr>
        <w:t>; artículos 1, 2 fracción II, 13, 29, 36 fracciones I y II, 176, 178, 179, 181 párrafo tercero y 185 de la </w:t>
      </w:r>
      <w:r w:rsidRPr="00B634ED">
        <w:rPr>
          <w:rFonts w:ascii="Palatino Linotype" w:eastAsia="Palatino Linotype" w:hAnsi="Palatino Linotype" w:cs="Palatino Linotype"/>
          <w:b/>
          <w:color w:val="000000" w:themeColor="text1"/>
        </w:rPr>
        <w:t>Ley de Transparencia y Acceso a la Información Pública del Estado de México y Municipios</w:t>
      </w:r>
      <w:r w:rsidRPr="00B634ED">
        <w:rPr>
          <w:rFonts w:ascii="Palatino Linotype" w:eastAsia="Palatino Linotype" w:hAnsi="Palatino Linotype" w:cs="Palatino Linotype"/>
          <w:color w:val="000000" w:themeColor="text1"/>
        </w:rPr>
        <w:t>; y 7, 9 fracciones I y XXIII, y 11 del </w:t>
      </w:r>
      <w:r w:rsidRPr="00B634ED">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B634ED">
        <w:rPr>
          <w:rFonts w:ascii="Palatino Linotype" w:eastAsia="Palatino Linotype" w:hAnsi="Palatino Linotype" w:cs="Palatino Linotype"/>
          <w:color w:val="000000" w:themeColor="text1"/>
        </w:rPr>
        <w:t>.</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B634ED">
        <w:rPr>
          <w:rFonts w:ascii="Palatino Linotype" w:eastAsia="Palatino Linotype" w:hAnsi="Palatino Linotype" w:cs="Palatino Linotype"/>
          <w:b/>
          <w:color w:val="000000" w:themeColor="text1"/>
          <w:sz w:val="24"/>
          <w:szCs w:val="24"/>
        </w:rPr>
        <w:t>SEGUNDO. De la oportunidad y procedencia.</w:t>
      </w: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bookmarkStart w:id="6" w:name="_heading=h.tyjcwt" w:colFirst="0" w:colLast="0"/>
      <w:bookmarkEnd w:id="6"/>
      <w:r w:rsidRPr="00B634ED">
        <w:rPr>
          <w:rFonts w:ascii="Palatino Linotype" w:eastAsia="Palatino Linotype" w:hAnsi="Palatino Linotype" w:cs="Palatino Linotype"/>
          <w:color w:val="000000" w:themeColor="text1"/>
        </w:rPr>
        <w:t xml:space="preserve"> El medio de impugnación fue presentado a través del </w:t>
      </w:r>
      <w:r w:rsidRPr="00B634ED">
        <w:rPr>
          <w:rFonts w:ascii="Palatino Linotype" w:eastAsia="Palatino Linotype" w:hAnsi="Palatino Linotype" w:cs="Palatino Linotype"/>
          <w:b/>
          <w:color w:val="000000" w:themeColor="text1"/>
        </w:rPr>
        <w:t xml:space="preserve">SAIMEX </w:t>
      </w:r>
      <w:r w:rsidRPr="00B634ED">
        <w:rPr>
          <w:rFonts w:ascii="Palatino Linotype" w:eastAsia="Palatino Linotype" w:hAnsi="Palatino Linotype" w:cs="Palatino Linotype"/>
          <w:color w:val="000000" w:themeColor="text1"/>
        </w:rPr>
        <w:t xml:space="preserve">en el formato previamente aprobado para tal efecto y dentro del plazo legal de quince días hábiles otorgados; siendo así que el </w:t>
      </w:r>
      <w:r w:rsidRPr="00B634ED">
        <w:rPr>
          <w:rFonts w:ascii="Palatino Linotype" w:eastAsia="Palatino Linotype" w:hAnsi="Palatino Linotype" w:cs="Palatino Linotype"/>
          <w:b/>
          <w:color w:val="000000" w:themeColor="text1"/>
        </w:rPr>
        <w:t>SUJETO OBLIGADO</w:t>
      </w:r>
      <w:r w:rsidRPr="00B634ED">
        <w:rPr>
          <w:rFonts w:ascii="Palatino Linotype" w:eastAsia="Palatino Linotype" w:hAnsi="Palatino Linotype" w:cs="Palatino Linotype"/>
          <w:color w:val="000000" w:themeColor="text1"/>
        </w:rPr>
        <w:t xml:space="preserve"> entregó respuesta </w:t>
      </w:r>
      <w:r w:rsidRPr="00B634ED">
        <w:rPr>
          <w:rFonts w:ascii="Palatino Linotype" w:eastAsia="Palatino Linotype" w:hAnsi="Palatino Linotype" w:cs="Palatino Linotype"/>
          <w:b/>
          <w:color w:val="000000" w:themeColor="text1"/>
        </w:rPr>
        <w:t>el diez de abril de dos mil veinticinco</w:t>
      </w:r>
      <w:r w:rsidRPr="00B634ED">
        <w:rPr>
          <w:rFonts w:ascii="Palatino Linotype" w:eastAsia="Palatino Linotype" w:hAnsi="Palatino Linotype" w:cs="Palatino Linotype"/>
          <w:color w:val="000000" w:themeColor="text1"/>
        </w:rPr>
        <w:t xml:space="preserve">, de tal forma que el plazo para interponer el recurso de revisión transcurrió del </w:t>
      </w:r>
      <w:r w:rsidRPr="00B634ED">
        <w:rPr>
          <w:rFonts w:ascii="Palatino Linotype" w:eastAsia="Palatino Linotype" w:hAnsi="Palatino Linotype" w:cs="Palatino Linotype"/>
          <w:b/>
          <w:color w:val="000000" w:themeColor="text1"/>
        </w:rPr>
        <w:t>once de abril al doce de mayo de dos mil veinticinco</w:t>
      </w:r>
      <w:r w:rsidRPr="00B634ED">
        <w:rPr>
          <w:rFonts w:ascii="Palatino Linotype" w:eastAsia="Palatino Linotype" w:hAnsi="Palatino Linotype" w:cs="Palatino Linotype"/>
          <w:color w:val="000000" w:themeColor="text1"/>
        </w:rPr>
        <w:t xml:space="preserve">, en consecuencia, si la parte </w:t>
      </w:r>
      <w:r w:rsidRPr="00B634ED">
        <w:rPr>
          <w:rFonts w:ascii="Palatino Linotype" w:eastAsia="Palatino Linotype" w:hAnsi="Palatino Linotype" w:cs="Palatino Linotype"/>
          <w:b/>
          <w:color w:val="000000" w:themeColor="text1"/>
        </w:rPr>
        <w:t xml:space="preserve">RECURRENTE </w:t>
      </w:r>
      <w:r w:rsidRPr="00B634ED">
        <w:rPr>
          <w:rFonts w:ascii="Palatino Linotype" w:eastAsia="Palatino Linotype" w:hAnsi="Palatino Linotype" w:cs="Palatino Linotype"/>
          <w:color w:val="000000" w:themeColor="text1"/>
        </w:rPr>
        <w:t xml:space="preserve">presentó su inconformidad el </w:t>
      </w:r>
      <w:r w:rsidRPr="00B634ED">
        <w:rPr>
          <w:rFonts w:ascii="Palatino Linotype" w:eastAsia="Palatino Linotype" w:hAnsi="Palatino Linotype" w:cs="Palatino Linotype"/>
          <w:b/>
          <w:color w:val="000000" w:themeColor="text1"/>
        </w:rPr>
        <w:t>doce de mayo de dos mil veinticinco</w:t>
      </w:r>
      <w:r w:rsidRPr="00B634ED">
        <w:rPr>
          <w:rFonts w:ascii="Palatino Linotype" w:eastAsia="Palatino Linotype" w:hAnsi="Palatino Linotype" w:cs="Palatino Linotype"/>
          <w:color w:val="000000" w:themeColor="text1"/>
        </w:rPr>
        <w:t xml:space="preserve">, se </w:t>
      </w:r>
      <w:r w:rsidRPr="00B634ED">
        <w:rPr>
          <w:rFonts w:ascii="Palatino Linotype" w:eastAsia="Palatino Linotype" w:hAnsi="Palatino Linotype" w:cs="Palatino Linotype"/>
          <w:color w:val="000000" w:themeColor="text1"/>
        </w:rPr>
        <w:lastRenderedPageBreak/>
        <w:t>encuentra dentro de los márgenes temporales previstos en el artículo 178 de la Ley de Transparencia y Acceso a la Información Pública del Estado de México y Municipios.</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27536" w:rsidRPr="00B634ED" w:rsidRDefault="00306E9C" w:rsidP="00C86C6D">
      <w:pPr>
        <w:pBdr>
          <w:top w:val="nil"/>
          <w:left w:val="nil"/>
          <w:bottom w:val="nil"/>
          <w:right w:val="nil"/>
          <w:between w:val="nil"/>
        </w:pBdr>
        <w:tabs>
          <w:tab w:val="left" w:pos="7655"/>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w:t>
      </w:r>
      <w:r w:rsidRPr="00B634ED">
        <w:rPr>
          <w:rFonts w:ascii="Palatino Linotype" w:eastAsia="Palatino Linotype" w:hAnsi="Palatino Linotype" w:cs="Palatino Linotype"/>
          <w:b/>
          <w:i/>
          <w:color w:val="000000" w:themeColor="text1"/>
        </w:rPr>
        <w:t>Las solicitudes anónimas</w:t>
      </w:r>
      <w:r w:rsidRPr="00B634ED">
        <w:rPr>
          <w:rFonts w:ascii="Palatino Linotype" w:eastAsia="Palatino Linotype" w:hAnsi="Palatino Linotype" w:cs="Palatino Linotype"/>
          <w:i/>
          <w:color w:val="000000" w:themeColor="text1"/>
        </w:rPr>
        <w:t xml:space="preserve">, con nombre incompleto o seudónimo </w:t>
      </w:r>
      <w:r w:rsidRPr="00B634ED">
        <w:rPr>
          <w:rFonts w:ascii="Palatino Linotype" w:eastAsia="Palatino Linotype" w:hAnsi="Palatino Linotype" w:cs="Palatino Linotype"/>
          <w:b/>
          <w:i/>
          <w:color w:val="000000" w:themeColor="text1"/>
        </w:rPr>
        <w:t>serán procedentes para su trámite por parte del sujeto obligado ante quien se presente</w:t>
      </w:r>
      <w:r w:rsidRPr="00B634ED">
        <w:rPr>
          <w:rFonts w:ascii="Palatino Linotype" w:eastAsia="Palatino Linotype" w:hAnsi="Palatino Linotype" w:cs="Palatino Linotype"/>
          <w:i/>
          <w:color w:val="000000" w:themeColor="text1"/>
        </w:rPr>
        <w:t>. No podrá requerirse información adicional con motivo del nombre proporcionado por el solicitante."</w:t>
      </w:r>
    </w:p>
    <w:p w:rsidR="00927536" w:rsidRDefault="00927536" w:rsidP="00C86C6D">
      <w:pPr>
        <w:pBdr>
          <w:top w:val="nil"/>
          <w:left w:val="nil"/>
          <w:bottom w:val="nil"/>
          <w:right w:val="nil"/>
          <w:between w:val="nil"/>
        </w:pBdr>
        <w:rPr>
          <w:rFonts w:ascii="Palatino Linotype" w:eastAsia="Palatino Linotype" w:hAnsi="Palatino Linotype" w:cs="Palatino Linotype"/>
          <w:color w:val="000000" w:themeColor="text1"/>
        </w:rPr>
      </w:pPr>
    </w:p>
    <w:p w:rsidR="002778E3" w:rsidRPr="00B634ED" w:rsidRDefault="002778E3" w:rsidP="00C86C6D">
      <w:pPr>
        <w:pBdr>
          <w:top w:val="nil"/>
          <w:left w:val="nil"/>
          <w:bottom w:val="nil"/>
          <w:right w:val="nil"/>
          <w:between w:val="nil"/>
        </w:pBdr>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w:t>
      </w:r>
      <w:r w:rsidRPr="00B634ED">
        <w:rPr>
          <w:rFonts w:ascii="Palatino Linotype" w:eastAsia="Palatino Linotype" w:hAnsi="Palatino Linotype" w:cs="Palatino Linotype"/>
          <w:b/>
          <w:i/>
          <w:color w:val="000000" w:themeColor="text1"/>
        </w:rPr>
        <w:t>Artículo 6.-</w:t>
      </w:r>
      <w:r w:rsidRPr="00B634ED">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27536" w:rsidRPr="00B634ED" w:rsidRDefault="00927536" w:rsidP="00C86C6D">
      <w:pPr>
        <w:pBdr>
          <w:top w:val="nil"/>
          <w:left w:val="nil"/>
          <w:bottom w:val="nil"/>
          <w:right w:val="nil"/>
          <w:between w:val="nil"/>
        </w:pBdr>
        <w:jc w:val="both"/>
        <w:rPr>
          <w:rFonts w:ascii="Palatino Linotype" w:eastAsia="Palatino Linotype" w:hAnsi="Palatino Linotype" w:cs="Palatino Linotype"/>
          <w:i/>
          <w:color w:val="000000" w:themeColor="text1"/>
        </w:rPr>
      </w:pP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Para efectos de lo dispuesto en el presente artículo se observará lo siguiente:</w:t>
      </w:r>
    </w:p>
    <w:p w:rsidR="00927536" w:rsidRPr="00B634ED" w:rsidRDefault="00927536" w:rsidP="00C86C6D">
      <w:pPr>
        <w:pBdr>
          <w:top w:val="nil"/>
          <w:left w:val="nil"/>
          <w:bottom w:val="nil"/>
          <w:right w:val="nil"/>
          <w:between w:val="nil"/>
        </w:pBdr>
        <w:jc w:val="both"/>
        <w:rPr>
          <w:rFonts w:ascii="Palatino Linotype" w:eastAsia="Palatino Linotype" w:hAnsi="Palatino Linotype" w:cs="Palatino Linotype"/>
          <w:i/>
          <w:color w:val="000000" w:themeColor="text1"/>
        </w:rPr>
      </w:pP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927536" w:rsidRPr="00B634ED" w:rsidRDefault="00927536" w:rsidP="00C86C6D">
      <w:pPr>
        <w:pBdr>
          <w:top w:val="nil"/>
          <w:left w:val="nil"/>
          <w:bottom w:val="nil"/>
          <w:right w:val="nil"/>
          <w:between w:val="nil"/>
        </w:pBdr>
        <w:jc w:val="both"/>
        <w:rPr>
          <w:rFonts w:ascii="Palatino Linotype" w:eastAsia="Palatino Linotype" w:hAnsi="Palatino Linotype" w:cs="Palatino Linotype"/>
          <w:i/>
          <w:color w:val="000000" w:themeColor="text1"/>
        </w:rPr>
      </w:pP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lastRenderedPageBreak/>
        <w:t xml:space="preserve">III. Toda persona, sin necesidad de acreditar interés alguno o justificar su utilización, tendrá acceso gratuito a la información pública, a sus datos personales o a la rectificación de éstos.” </w:t>
      </w:r>
      <w:r w:rsidRPr="00B634ED">
        <w:rPr>
          <w:rFonts w:ascii="Palatino Linotype" w:eastAsia="Palatino Linotype" w:hAnsi="Palatino Linotype" w:cs="Palatino Linotype"/>
          <w:color w:val="000000" w:themeColor="text1"/>
        </w:rPr>
        <w:t>(Sic)</w:t>
      </w:r>
    </w:p>
    <w:p w:rsidR="00927536" w:rsidRPr="00B634ED" w:rsidRDefault="00927536" w:rsidP="00C86C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w:t>
      </w:r>
      <w:r w:rsidRPr="00B634ED">
        <w:rPr>
          <w:rFonts w:ascii="Palatino Linotype" w:eastAsia="Palatino Linotype" w:hAnsi="Palatino Linotype" w:cs="Palatino Linotype"/>
          <w:b/>
          <w:i/>
          <w:color w:val="000000" w:themeColor="text1"/>
        </w:rPr>
        <w:t>Artículo 5.-</w:t>
      </w:r>
      <w:r w:rsidRPr="00B634ED">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B634ED">
        <w:rPr>
          <w:rFonts w:ascii="Palatino Linotype" w:eastAsia="Palatino Linotype" w:hAnsi="Palatino Linotype" w:cs="Palatino Linotype"/>
          <w:color w:val="000000" w:themeColor="text1"/>
        </w:rPr>
        <w:t>(Sic)</w:t>
      </w:r>
    </w:p>
    <w:p w:rsidR="00927536" w:rsidRPr="00B634ED" w:rsidRDefault="00927536" w:rsidP="00C86C6D">
      <w:pPr>
        <w:tabs>
          <w:tab w:val="left" w:pos="7655"/>
        </w:tabs>
        <w:jc w:val="both"/>
        <w:rPr>
          <w:rFonts w:ascii="Palatino Linotype" w:eastAsia="Palatino Linotype" w:hAnsi="Palatino Linotype" w:cs="Palatino Linotype"/>
          <w:i/>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lastRenderedPageBreak/>
        <w:t>Por otra parte, del contenido del artículo 1 de la Constitución Política de los Estados Unidos mexicanos, se destaca lo siguiente:</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w:t>
      </w:r>
      <w:r w:rsidRPr="00B634ED">
        <w:rPr>
          <w:rFonts w:ascii="Palatino Linotype" w:eastAsia="Palatino Linotype" w:hAnsi="Palatino Linotype" w:cs="Palatino Linotype"/>
          <w:b/>
          <w:i/>
          <w:color w:val="000000" w:themeColor="text1"/>
        </w:rPr>
        <w:t>Artículo 1</w:t>
      </w:r>
      <w:r w:rsidRPr="00B634ED">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927536" w:rsidRPr="00B634ED" w:rsidRDefault="00927536" w:rsidP="00C86C6D">
      <w:pPr>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B634ED">
        <w:rPr>
          <w:rFonts w:ascii="Palatino Linotype" w:eastAsia="Palatino Linotype" w:hAnsi="Palatino Linotype" w:cs="Palatino Linotype"/>
          <w:i/>
          <w:color w:val="000000" w:themeColor="text1"/>
        </w:rPr>
        <w:t>derecho fundamental exime a quien lo ejerce</w:t>
      </w:r>
      <w:r w:rsidRPr="00B634ED">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27536" w:rsidRPr="00B634ED" w:rsidRDefault="00927536" w:rsidP="00C86C6D">
      <w:pPr>
        <w:spacing w:line="360" w:lineRule="auto"/>
        <w:jc w:val="both"/>
        <w:rPr>
          <w:rFonts w:ascii="Palatino Linotype" w:eastAsia="Palatino Linotype" w:hAnsi="Palatino Linotype" w:cs="Palatino Linotype"/>
          <w:b/>
          <w:color w:val="000000" w:themeColor="text1"/>
        </w:rPr>
      </w:pPr>
    </w:p>
    <w:p w:rsidR="00927536" w:rsidRPr="00B634ED" w:rsidRDefault="00306E9C" w:rsidP="00C86C6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B634ED">
        <w:rPr>
          <w:rFonts w:ascii="Palatino Linotype" w:eastAsia="Palatino Linotype" w:hAnsi="Palatino Linotype" w:cs="Palatino Linotype"/>
          <w:b/>
          <w:color w:val="000000" w:themeColor="text1"/>
        </w:rPr>
        <w:t>RECURRENTE</w:t>
      </w:r>
      <w:r w:rsidRPr="00B634ED">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w:t>
      </w:r>
      <w:r w:rsidRPr="00B634ED">
        <w:rPr>
          <w:rFonts w:ascii="Palatino Linotype" w:eastAsia="Palatino Linotype" w:hAnsi="Palatino Linotype" w:cs="Palatino Linotype"/>
          <w:color w:val="000000" w:themeColor="text1"/>
        </w:rPr>
        <w:lastRenderedPageBreak/>
        <w:t>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En 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pStyle w:val="Ttulo2"/>
        <w:tabs>
          <w:tab w:val="left" w:pos="0"/>
        </w:tabs>
        <w:spacing w:before="0" w:line="360" w:lineRule="auto"/>
        <w:rPr>
          <w:rFonts w:ascii="Palatino Linotype" w:eastAsia="Palatino Linotype" w:hAnsi="Palatino Linotype" w:cs="Palatino Linotype"/>
          <w:b/>
          <w:i/>
          <w:color w:val="000000" w:themeColor="text1"/>
          <w:sz w:val="24"/>
          <w:szCs w:val="24"/>
        </w:rPr>
      </w:pPr>
      <w:bookmarkStart w:id="7" w:name="_heading=h.3dy6vkm" w:colFirst="0" w:colLast="0"/>
      <w:bookmarkEnd w:id="7"/>
      <w:r w:rsidRPr="00B634ED">
        <w:rPr>
          <w:rFonts w:ascii="Palatino Linotype" w:eastAsia="Palatino Linotype" w:hAnsi="Palatino Linotype" w:cs="Palatino Linotype"/>
          <w:b/>
          <w:color w:val="000000" w:themeColor="text1"/>
          <w:sz w:val="24"/>
          <w:szCs w:val="24"/>
        </w:rPr>
        <w:t xml:space="preserve">TERCERO. Del planteamiento de la </w:t>
      </w:r>
      <w:r w:rsidRPr="00B634ED">
        <w:rPr>
          <w:rFonts w:ascii="Palatino Linotype" w:eastAsia="Palatino Linotype" w:hAnsi="Palatino Linotype" w:cs="Palatino Linotype"/>
          <w:b/>
          <w:i/>
          <w:color w:val="000000" w:themeColor="text1"/>
          <w:sz w:val="24"/>
          <w:szCs w:val="24"/>
        </w:rPr>
        <w:t>Litis.</w:t>
      </w:r>
    </w:p>
    <w:p w:rsidR="002778E3" w:rsidRPr="002778E3"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8" w:name="_heading=h.1t3h5sf" w:colFirst="0" w:colLast="0"/>
      <w:bookmarkEnd w:id="8"/>
      <w:r w:rsidRPr="00B634ED">
        <w:rPr>
          <w:rFonts w:ascii="Palatino Linotype" w:eastAsia="Palatino Linotype" w:hAnsi="Palatino Linotype" w:cs="Palatino Linotype"/>
          <w:color w:val="000000" w:themeColor="text1"/>
        </w:rPr>
        <w:t xml:space="preserve">El </w:t>
      </w:r>
      <w:r w:rsidRPr="00B634ED">
        <w:rPr>
          <w:rFonts w:ascii="Palatino Linotype" w:eastAsia="Palatino Linotype" w:hAnsi="Palatino Linotype" w:cs="Palatino Linotype"/>
          <w:b/>
          <w:color w:val="000000" w:themeColor="text1"/>
        </w:rPr>
        <w:t>RECURRENTE</w:t>
      </w:r>
      <w:r w:rsidRPr="00B634ED">
        <w:rPr>
          <w:rFonts w:ascii="Palatino Linotype" w:eastAsia="Palatino Linotype" w:hAnsi="Palatino Linotype" w:cs="Palatino Linotype"/>
          <w:color w:val="000000" w:themeColor="text1"/>
        </w:rPr>
        <w:t xml:space="preserve"> solicitó lo siguiente:</w:t>
      </w:r>
      <w:r w:rsidRPr="00B634ED">
        <w:rPr>
          <w:rFonts w:ascii="Palatino Linotype" w:eastAsia="Palatino Linotype" w:hAnsi="Palatino Linotype" w:cs="Palatino Linotype"/>
          <w:i/>
          <w:color w:val="000000" w:themeColor="text1"/>
        </w:rPr>
        <w:t xml:space="preserve">  </w:t>
      </w:r>
    </w:p>
    <w:p w:rsidR="00927536" w:rsidRPr="00B634ED" w:rsidRDefault="00306E9C" w:rsidP="002778E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r w:rsidRPr="00B634ED">
        <w:rPr>
          <w:rFonts w:ascii="Palatino Linotype" w:eastAsia="Palatino Linotype" w:hAnsi="Palatino Linotype" w:cs="Palatino Linotype"/>
          <w:i/>
          <w:color w:val="000000" w:themeColor="text1"/>
        </w:rPr>
        <w:t>“</w:t>
      </w:r>
      <w:r w:rsidRPr="00B634ED">
        <w:rPr>
          <w:rFonts w:ascii="Palatino Linotype" w:eastAsia="Palatino Linotype" w:hAnsi="Palatino Linotype" w:cs="Palatino Linotype"/>
          <w:b/>
          <w:i/>
          <w:color w:val="000000" w:themeColor="text1"/>
        </w:rPr>
        <w:t>las constancias vecindad otorgadas en 2025</w:t>
      </w:r>
      <w:r w:rsidRPr="00B634ED">
        <w:rPr>
          <w:rFonts w:ascii="Palatino Linotype" w:eastAsia="Palatino Linotype" w:hAnsi="Palatino Linotype" w:cs="Palatino Linotype"/>
          <w:i/>
          <w:color w:val="000000" w:themeColor="text1"/>
        </w:rPr>
        <w:t>”</w:t>
      </w:r>
      <w:r w:rsidRPr="00B634ED">
        <w:rPr>
          <w:rFonts w:ascii="Palatino Linotype" w:eastAsia="Palatino Linotype" w:hAnsi="Palatino Linotype" w:cs="Palatino Linotype"/>
          <w:b/>
          <w:color w:val="000000" w:themeColor="text1"/>
        </w:rPr>
        <w:t xml:space="preserve"> </w:t>
      </w:r>
      <w:r w:rsidRPr="00B634ED">
        <w:rPr>
          <w:rFonts w:ascii="Palatino Linotype" w:eastAsia="Palatino Linotype" w:hAnsi="Palatino Linotype" w:cs="Palatino Linotype"/>
          <w:i/>
          <w:color w:val="000000" w:themeColor="text1"/>
        </w:rPr>
        <w:t>(Sic)</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En respuesta, el </w:t>
      </w:r>
      <w:r w:rsidRPr="00B634ED">
        <w:rPr>
          <w:rFonts w:ascii="Palatino Linotype" w:eastAsia="Palatino Linotype" w:hAnsi="Palatino Linotype" w:cs="Palatino Linotype"/>
          <w:b/>
          <w:color w:val="000000" w:themeColor="text1"/>
        </w:rPr>
        <w:t>SUJETO OBLIGADO</w:t>
      </w:r>
      <w:r w:rsidRPr="00B634ED">
        <w:rPr>
          <w:rFonts w:ascii="Palatino Linotype" w:eastAsia="Palatino Linotype" w:hAnsi="Palatino Linotype" w:cs="Palatino Linotype"/>
          <w:color w:val="000000" w:themeColor="text1"/>
        </w:rPr>
        <w:t xml:space="preserve"> por medio del Secretario del Ayuntamiento y Servidor Público Habilitado, informó que después de realizar una búsqueda exhaustiva y razonable en los archivos que obran en el Departamento de Constancias de Vecindad y Certificaciones de la Secretaría del Ayuntamiento y de acuerdo a sus facultades, </w:t>
      </w:r>
      <w:r w:rsidRPr="00B634ED">
        <w:rPr>
          <w:rFonts w:ascii="Palatino Linotype" w:eastAsia="Palatino Linotype" w:hAnsi="Palatino Linotype" w:cs="Palatino Linotype"/>
          <w:color w:val="000000" w:themeColor="text1"/>
        </w:rPr>
        <w:lastRenderedPageBreak/>
        <w:t>competencias y funciones, hace del conocimiento que dentro de sus archivos obra la información solicitada, no obstante refiere que las constancias vecindad son documentos púbicos al ser emitidos por un servidor público, sin embargo dicho documento tiene por objeto acreditar o dar certeza de la identidad; así como del domicilio de la persona que lo solicita, lo que advierte que tal documento contiene datos personales confidenciales y sensibles, mismos que son considerados de carácter confidencial y de interés único para el peticionario, ya que incluye el nombre de los particulares, incluyendo nombres de menores de edad, direcciones, firma, huella dactilar, fotografía, croquis de ubicación del domicilio particular, lo cual es información que incide en la intimidad de un individuo identificado, por tanto a través del Comité de Transparencia se clasificaron como confidencial en su totalidad los documentos donde consten las constancias de vecindad otorgadas en 2025.</w:t>
      </w:r>
    </w:p>
    <w:p w:rsidR="00927536" w:rsidRPr="00B634ED" w:rsidRDefault="00927536" w:rsidP="00C86C6D">
      <w:pPr>
        <w:pBdr>
          <w:top w:val="nil"/>
          <w:left w:val="nil"/>
          <w:bottom w:val="nil"/>
          <w:right w:val="nil"/>
          <w:between w:val="nil"/>
        </w:pBdr>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B634ED">
        <w:rPr>
          <w:rFonts w:ascii="Palatino Linotype" w:eastAsia="Palatino Linotype" w:hAnsi="Palatino Linotype" w:cs="Palatino Linotype"/>
          <w:color w:val="000000" w:themeColor="text1"/>
        </w:rPr>
        <w:t xml:space="preserve">Posteriormente, el </w:t>
      </w:r>
      <w:r w:rsidRPr="00B634ED">
        <w:rPr>
          <w:rFonts w:ascii="Palatino Linotype" w:eastAsia="Palatino Linotype" w:hAnsi="Palatino Linotype" w:cs="Palatino Linotype"/>
          <w:b/>
          <w:color w:val="000000" w:themeColor="text1"/>
        </w:rPr>
        <w:t xml:space="preserve">RECURRENTE </w:t>
      </w:r>
      <w:r w:rsidRPr="00B634ED">
        <w:rPr>
          <w:rFonts w:ascii="Palatino Linotype" w:eastAsia="Palatino Linotype" w:hAnsi="Palatino Linotype" w:cs="Palatino Linotype"/>
          <w:color w:val="000000" w:themeColor="text1"/>
        </w:rPr>
        <w:t>interpuso el</w:t>
      </w:r>
      <w:r w:rsidRPr="00B634ED">
        <w:rPr>
          <w:rFonts w:ascii="Palatino Linotype" w:eastAsia="Palatino Linotype" w:hAnsi="Palatino Linotype" w:cs="Palatino Linotype"/>
          <w:b/>
          <w:color w:val="000000" w:themeColor="text1"/>
        </w:rPr>
        <w:t xml:space="preserve"> </w:t>
      </w:r>
      <w:r w:rsidRPr="00B634ED">
        <w:rPr>
          <w:rFonts w:ascii="Palatino Linotype" w:eastAsia="Palatino Linotype" w:hAnsi="Palatino Linotype" w:cs="Palatino Linotype"/>
          <w:color w:val="000000" w:themeColor="text1"/>
        </w:rPr>
        <w:t xml:space="preserve">recurso de revisión número </w:t>
      </w:r>
      <w:r w:rsidRPr="00B634ED">
        <w:rPr>
          <w:rFonts w:ascii="Palatino Linotype" w:eastAsia="Palatino Linotype" w:hAnsi="Palatino Linotype" w:cs="Palatino Linotype"/>
          <w:b/>
          <w:color w:val="000000" w:themeColor="text1"/>
        </w:rPr>
        <w:t>05403/INFOEM/IP/RR/2025</w:t>
      </w:r>
      <w:r w:rsidRPr="00B634ED">
        <w:rPr>
          <w:rFonts w:ascii="Palatino Linotype" w:eastAsia="Palatino Linotype" w:hAnsi="Palatino Linotype" w:cs="Palatino Linotype"/>
          <w:color w:val="000000" w:themeColor="text1"/>
        </w:rPr>
        <w:t>, donde manifestó como motivos de inconformidad,</w:t>
      </w:r>
      <w:r w:rsidRPr="00B634ED">
        <w:rPr>
          <w:rFonts w:ascii="Palatino Linotype" w:eastAsia="Palatino Linotype" w:hAnsi="Palatino Linotype" w:cs="Palatino Linotype"/>
          <w:b/>
          <w:color w:val="000000" w:themeColor="text1"/>
        </w:rPr>
        <w:t xml:space="preserve"> la negativa  la información, en los siguientes términos: </w:t>
      </w:r>
      <w:r w:rsidRPr="00B634ED">
        <w:rPr>
          <w:rFonts w:ascii="Palatino Linotype" w:eastAsia="Palatino Linotype" w:hAnsi="Palatino Linotype" w:cs="Palatino Linotype"/>
          <w:i/>
          <w:color w:val="000000" w:themeColor="text1"/>
        </w:rPr>
        <w:t>“No se entrega la información señalan que es confidencialidad más bien se está ocultando se solicita se entregue en versión pública.” (Sic)</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En dichas condiciones, la </w:t>
      </w:r>
      <w:r w:rsidRPr="00B634ED">
        <w:rPr>
          <w:rFonts w:ascii="Palatino Linotype" w:eastAsia="Palatino Linotype" w:hAnsi="Palatino Linotype" w:cs="Palatino Linotype"/>
          <w:i/>
          <w:color w:val="000000" w:themeColor="text1"/>
        </w:rPr>
        <w:t>Litis</w:t>
      </w:r>
      <w:r w:rsidRPr="00B634ED">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w:t>
      </w:r>
      <w:r w:rsidRPr="00B634ED">
        <w:rPr>
          <w:rFonts w:ascii="Palatino Linotype" w:eastAsia="Palatino Linotype" w:hAnsi="Palatino Linotype" w:cs="Palatino Linotype"/>
          <w:b/>
          <w:color w:val="000000" w:themeColor="text1"/>
        </w:rPr>
        <w:t>fracción I</w:t>
      </w:r>
      <w:r w:rsidRPr="00B634ED">
        <w:rPr>
          <w:rFonts w:ascii="Palatino Linotype" w:eastAsia="Palatino Linotype" w:hAnsi="Palatino Linotype" w:cs="Palatino Linotype"/>
          <w:color w:val="000000" w:themeColor="text1"/>
        </w:rPr>
        <w:t xml:space="preserve"> de la </w:t>
      </w:r>
      <w:r w:rsidRPr="00B634ED">
        <w:rPr>
          <w:rFonts w:ascii="Palatino Linotype" w:eastAsia="Palatino Linotype" w:hAnsi="Palatino Linotype" w:cs="Palatino Linotype"/>
          <w:b/>
          <w:color w:val="000000" w:themeColor="text1"/>
        </w:rPr>
        <w:t>Ley de Transparencia y Acceso a la Información Pública del Estado de México y Municipios</w:t>
      </w:r>
      <w:r w:rsidRPr="00B634ED">
        <w:rPr>
          <w:rFonts w:ascii="Palatino Linotype" w:eastAsia="Palatino Linotype" w:hAnsi="Palatino Linotype" w:cs="Palatino Linotype"/>
          <w:color w:val="000000" w:themeColor="text1"/>
        </w:rPr>
        <w:t xml:space="preserve">. </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B634ED">
        <w:rPr>
          <w:rFonts w:ascii="Palatino Linotype" w:eastAsia="Palatino Linotype" w:hAnsi="Palatino Linotype" w:cs="Palatino Linotype"/>
          <w:b/>
          <w:color w:val="000000" w:themeColor="text1"/>
          <w:sz w:val="24"/>
          <w:szCs w:val="24"/>
        </w:rPr>
        <w:lastRenderedPageBreak/>
        <w:t>CUARTO. Del estudio y resolución del asunto.</w:t>
      </w: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Definiendo el Derecho de Acceso a la Información Pública como: </w:t>
      </w:r>
      <w:r w:rsidRPr="00B634ED">
        <w:rPr>
          <w:rFonts w:ascii="Palatino Linotype" w:eastAsia="Palatino Linotype" w:hAnsi="Palatino Linotype" w:cs="Palatino Linotype"/>
          <w:i/>
          <w:color w:val="000000" w:themeColor="text1"/>
        </w:rPr>
        <w:t xml:space="preserve">La igualdad de </w:t>
      </w:r>
      <w:r w:rsidRPr="00B634ED">
        <w:rPr>
          <w:rFonts w:ascii="Palatino Linotype" w:eastAsia="Palatino Linotype" w:hAnsi="Palatino Linotype" w:cs="Palatino Linotype"/>
          <w:color w:val="000000" w:themeColor="text1"/>
        </w:rPr>
        <w:t>oportunidades</w:t>
      </w:r>
      <w:r w:rsidRPr="00B634ED">
        <w:rPr>
          <w:rFonts w:ascii="Palatino Linotype" w:eastAsia="Palatino Linotype" w:hAnsi="Palatino Linotype" w:cs="Palatino Linotype"/>
          <w:i/>
          <w:color w:val="000000" w:themeColor="text1"/>
        </w:rPr>
        <w:t xml:space="preserve"> para recibir, buscar e impartir información</w:t>
      </w:r>
      <w:r w:rsidRPr="00B634ED">
        <w:rPr>
          <w:rFonts w:ascii="Palatino Linotype" w:eastAsia="Palatino Linotype" w:hAnsi="Palatino Linotype" w:cs="Palatino Linotype"/>
          <w:i/>
          <w:color w:val="000000" w:themeColor="text1"/>
          <w:vertAlign w:val="superscript"/>
        </w:rPr>
        <w:footnoteReference w:id="1"/>
      </w:r>
      <w:r w:rsidRPr="00B634ED">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634ED">
        <w:rPr>
          <w:rFonts w:ascii="Palatino Linotype" w:eastAsia="Palatino Linotype" w:hAnsi="Palatino Linotype" w:cs="Palatino Linotype"/>
          <w:i/>
          <w:color w:val="000000" w:themeColor="text1"/>
          <w:vertAlign w:val="superscript"/>
        </w:rPr>
        <w:footnoteReference w:id="2"/>
      </w:r>
      <w:r w:rsidRPr="00B634ED">
        <w:rPr>
          <w:rFonts w:ascii="Palatino Linotype" w:eastAsia="Palatino Linotype" w:hAnsi="Palatino Linotype" w:cs="Palatino Linotype"/>
          <w:color w:val="000000" w:themeColor="text1"/>
        </w:rPr>
        <w:t>que se constituye como una herramienta fundamental para ejercer</w:t>
      </w:r>
      <w:r w:rsidRPr="00B634ED">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B634ED">
        <w:rPr>
          <w:rFonts w:ascii="Palatino Linotype" w:eastAsia="Palatino Linotype" w:hAnsi="Palatino Linotype" w:cs="Palatino Linotype"/>
          <w:i/>
          <w:color w:val="000000" w:themeColor="text1"/>
          <w:vertAlign w:val="superscript"/>
        </w:rPr>
        <w:footnoteReference w:id="3"/>
      </w:r>
      <w:r w:rsidRPr="00B634ED">
        <w:rPr>
          <w:rFonts w:ascii="Palatino Linotype" w:eastAsia="Palatino Linotype" w:hAnsi="Palatino Linotype" w:cs="Palatino Linotype"/>
          <w:color w:val="000000" w:themeColor="text1"/>
        </w:rPr>
        <w:t>fomentando</w:t>
      </w:r>
      <w:r w:rsidRPr="00B634ED">
        <w:rPr>
          <w:rFonts w:ascii="Palatino Linotype" w:eastAsia="Palatino Linotype" w:hAnsi="Palatino Linotype" w:cs="Palatino Linotype"/>
          <w:i/>
          <w:color w:val="000000" w:themeColor="text1"/>
        </w:rPr>
        <w:t xml:space="preserve"> la transparencia de las actividades estatales y </w:t>
      </w:r>
      <w:r w:rsidRPr="00B634ED">
        <w:rPr>
          <w:rFonts w:ascii="Palatino Linotype" w:eastAsia="Palatino Linotype" w:hAnsi="Palatino Linotype" w:cs="Palatino Linotype"/>
          <w:color w:val="000000" w:themeColor="text1"/>
        </w:rPr>
        <w:t>promoviendo</w:t>
      </w:r>
      <w:r w:rsidRPr="00B634ED">
        <w:rPr>
          <w:rFonts w:ascii="Palatino Linotype" w:eastAsia="Palatino Linotype" w:hAnsi="Palatino Linotype" w:cs="Palatino Linotype"/>
          <w:i/>
          <w:color w:val="000000" w:themeColor="text1"/>
        </w:rPr>
        <w:t xml:space="preserve"> la responsabilidad de los funcionarios sobre su gestión pública,</w:t>
      </w:r>
      <w:r w:rsidRPr="00B634ED">
        <w:rPr>
          <w:rFonts w:ascii="Palatino Linotype" w:eastAsia="Palatino Linotype" w:hAnsi="Palatino Linotype" w:cs="Palatino Linotype"/>
          <w:i/>
          <w:color w:val="000000" w:themeColor="text1"/>
          <w:vertAlign w:val="superscript"/>
        </w:rPr>
        <w:footnoteReference w:id="4"/>
      </w:r>
      <w:r w:rsidRPr="00B634ED">
        <w:rPr>
          <w:rFonts w:ascii="Palatino Linotype" w:eastAsia="Palatino Linotype" w:hAnsi="Palatino Linotype" w:cs="Palatino Linotype"/>
          <w:color w:val="000000" w:themeColor="text1"/>
        </w:rPr>
        <w:t>que permite</w:t>
      </w:r>
      <w:r w:rsidRPr="00B634ED">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927536" w:rsidRPr="00B634ED" w:rsidRDefault="00306E9C" w:rsidP="00C86C6D">
      <w:pPr>
        <w:pStyle w:val="Ttulo3"/>
        <w:jc w:val="both"/>
        <w:rPr>
          <w:rFonts w:ascii="Palatino Linotype" w:eastAsia="Palatino Linotype" w:hAnsi="Palatino Linotype" w:cs="Palatino Linotype"/>
          <w:b/>
          <w:color w:val="000000" w:themeColor="text1"/>
        </w:rPr>
      </w:pPr>
      <w:r w:rsidRPr="00B634ED">
        <w:rPr>
          <w:rFonts w:ascii="Palatino Linotype" w:eastAsia="Palatino Linotype" w:hAnsi="Palatino Linotype" w:cs="Palatino Linotype"/>
          <w:b/>
          <w:color w:val="000000" w:themeColor="text1"/>
        </w:rPr>
        <w:t xml:space="preserve">“Artículo 1.- </w:t>
      </w:r>
    </w:p>
    <w:p w:rsidR="00927536" w:rsidRPr="00B634ED" w:rsidRDefault="00306E9C" w:rsidP="00C86C6D">
      <w:pPr>
        <w:jc w:val="both"/>
        <w:rPr>
          <w:rFonts w:ascii="Palatino Linotype" w:eastAsia="Palatino Linotype" w:hAnsi="Palatino Linotype" w:cs="Palatino Linotype"/>
          <w:b/>
          <w:i/>
          <w:color w:val="000000" w:themeColor="text1"/>
        </w:rPr>
      </w:pPr>
      <w:r w:rsidRPr="00B634ED">
        <w:rPr>
          <w:rFonts w:ascii="Palatino Linotype" w:eastAsia="Palatino Linotype" w:hAnsi="Palatino Linotype" w:cs="Palatino Linotype"/>
          <w:b/>
          <w:i/>
          <w:color w:val="000000" w:themeColor="text1"/>
        </w:rPr>
        <w:t>(…)</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27536" w:rsidRPr="00B634ED" w:rsidRDefault="00306E9C" w:rsidP="00C86C6D">
      <w:pPr>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i/>
          <w:color w:val="000000" w:themeColor="text1"/>
        </w:rPr>
        <w:t>(…)</w:t>
      </w:r>
      <w:r w:rsidRPr="00B634ED">
        <w:rPr>
          <w:rFonts w:ascii="Palatino Linotype" w:eastAsia="Palatino Linotype" w:hAnsi="Palatino Linotype" w:cs="Palatino Linotype"/>
          <w:color w:val="000000" w:themeColor="text1"/>
        </w:rPr>
        <w:t>”</w:t>
      </w:r>
    </w:p>
    <w:p w:rsidR="00927536" w:rsidRDefault="00927536" w:rsidP="00C86C6D">
      <w:pPr>
        <w:rPr>
          <w:rFonts w:ascii="Palatino Linotype" w:eastAsia="Palatino Linotype" w:hAnsi="Palatino Linotype" w:cs="Palatino Linotype"/>
          <w:color w:val="000000" w:themeColor="text1"/>
        </w:rPr>
      </w:pPr>
    </w:p>
    <w:p w:rsidR="002778E3" w:rsidRPr="00B634ED" w:rsidRDefault="002778E3" w:rsidP="00C86C6D">
      <w:pPr>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927536" w:rsidRPr="00B634ED" w:rsidRDefault="00306E9C" w:rsidP="00C86C6D">
      <w:pPr>
        <w:pStyle w:val="Ttulo4"/>
        <w:rPr>
          <w:rFonts w:ascii="Palatino Linotype" w:eastAsia="Palatino Linotype" w:hAnsi="Palatino Linotype" w:cs="Palatino Linotype"/>
          <w:b/>
          <w:color w:val="000000" w:themeColor="text1"/>
        </w:rPr>
      </w:pPr>
      <w:r w:rsidRPr="00B634ED">
        <w:rPr>
          <w:rFonts w:ascii="Palatino Linotype" w:eastAsia="Palatino Linotype" w:hAnsi="Palatino Linotype" w:cs="Palatino Linotype"/>
          <w:b/>
          <w:color w:val="000000" w:themeColor="text1"/>
        </w:rPr>
        <w:t>Constitución Política de los Estados Unidos Mexicanos</w:t>
      </w:r>
    </w:p>
    <w:p w:rsidR="00927536" w:rsidRPr="00B634ED" w:rsidRDefault="00306E9C" w:rsidP="00C86C6D">
      <w:pPr>
        <w:pStyle w:val="Ttulo3"/>
        <w:rPr>
          <w:rFonts w:ascii="Palatino Linotype" w:eastAsia="Palatino Linotype" w:hAnsi="Palatino Linotype" w:cs="Palatino Linotype"/>
          <w:b/>
          <w:color w:val="000000" w:themeColor="text1"/>
        </w:rPr>
      </w:pPr>
      <w:r w:rsidRPr="00B634ED">
        <w:rPr>
          <w:rFonts w:ascii="Palatino Linotype" w:eastAsia="Palatino Linotype" w:hAnsi="Palatino Linotype" w:cs="Palatino Linotype"/>
          <w:b/>
          <w:color w:val="000000" w:themeColor="text1"/>
        </w:rPr>
        <w:t>“Artículo 6. …</w:t>
      </w:r>
    </w:p>
    <w:p w:rsidR="00927536" w:rsidRPr="00B634ED" w:rsidRDefault="00306E9C" w:rsidP="00C86C6D">
      <w:pPr>
        <w:jc w:val="both"/>
        <w:rPr>
          <w:rFonts w:ascii="Palatino Linotype" w:eastAsia="Palatino Linotype" w:hAnsi="Palatino Linotype" w:cs="Palatino Linotype"/>
          <w:b/>
          <w:i/>
          <w:color w:val="000000" w:themeColor="text1"/>
        </w:rPr>
      </w:pPr>
      <w:r w:rsidRPr="00B634ED">
        <w:rPr>
          <w:rFonts w:ascii="Palatino Linotype" w:eastAsia="Palatino Linotype" w:hAnsi="Palatino Linotype" w:cs="Palatino Linotype"/>
          <w:b/>
          <w:i/>
          <w:color w:val="000000" w:themeColor="text1"/>
        </w:rPr>
        <w:t>…</w:t>
      </w:r>
    </w:p>
    <w:p w:rsidR="00927536" w:rsidRPr="00B634ED" w:rsidRDefault="00306E9C" w:rsidP="00C86C6D">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lastRenderedPageBreak/>
        <w:t>Para efectos de lo dispuesto en el presente artículo se observará lo siguiente:</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634ED">
        <w:rPr>
          <w:rFonts w:ascii="Palatino Linotype" w:eastAsia="Palatino Linotype" w:hAnsi="Palatino Linotype" w:cs="Palatino Linotype"/>
          <w:b/>
          <w:i/>
          <w:color w:val="000000" w:themeColor="text1"/>
        </w:rPr>
        <w:t>A. Para el ejercicio del derecho de acceso a la información, la Federación y las entidades federativas, en el ámbito de sus respectivas competencias, se regirán por los siguientes principios y bases:</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b/>
          <w:i/>
          <w:color w:val="000000" w:themeColor="text1"/>
        </w:rPr>
        <w:t xml:space="preserve">I. </w:t>
      </w:r>
      <w:r w:rsidRPr="00B634ED">
        <w:rPr>
          <w:rFonts w:ascii="Palatino Linotype" w:eastAsia="Palatino Linotype" w:hAnsi="Palatino Linotype" w:cs="Palatino Linotype"/>
          <w:b/>
          <w:i/>
          <w:color w:val="000000" w:themeColor="text1"/>
        </w:rPr>
        <w:tab/>
        <w:t>Toda la información en posesión de cualquier</w:t>
      </w:r>
      <w:r w:rsidRPr="00B634ED">
        <w:rPr>
          <w:rFonts w:ascii="Palatino Linotype" w:eastAsia="Palatino Linotype" w:hAnsi="Palatino Linotype" w:cs="Palatino Linotype"/>
          <w:i/>
          <w:color w:val="000000" w:themeColor="text1"/>
        </w:rPr>
        <w:t xml:space="preserve"> </w:t>
      </w:r>
      <w:r w:rsidRPr="00B634ED">
        <w:rPr>
          <w:rFonts w:ascii="Palatino Linotype" w:eastAsia="Palatino Linotype" w:hAnsi="Palatino Linotype" w:cs="Palatino Linotype"/>
          <w:b/>
          <w:i/>
          <w:color w:val="000000" w:themeColor="text1"/>
        </w:rPr>
        <w:t>autoridad</w:t>
      </w:r>
      <w:r w:rsidRPr="00B634ED">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634ED">
        <w:rPr>
          <w:rFonts w:ascii="Palatino Linotype" w:eastAsia="Palatino Linotype" w:hAnsi="Palatino Linotype" w:cs="Palatino Linotype"/>
          <w:b/>
          <w:i/>
          <w:color w:val="000000" w:themeColor="text1"/>
        </w:rPr>
        <w:t>municipal</w:t>
      </w:r>
      <w:r w:rsidRPr="00B634ED">
        <w:rPr>
          <w:rFonts w:ascii="Palatino Linotype" w:eastAsia="Palatino Linotype" w:hAnsi="Palatino Linotype" w:cs="Palatino Linotype"/>
          <w:i/>
          <w:color w:val="000000" w:themeColor="text1"/>
        </w:rPr>
        <w:t xml:space="preserve">, </w:t>
      </w:r>
      <w:r w:rsidRPr="00B634ED">
        <w:rPr>
          <w:rFonts w:ascii="Palatino Linotype" w:eastAsia="Palatino Linotype" w:hAnsi="Palatino Linotype" w:cs="Palatino Linotype"/>
          <w:b/>
          <w:i/>
          <w:color w:val="000000" w:themeColor="text1"/>
        </w:rPr>
        <w:t>es pública</w:t>
      </w:r>
      <w:r w:rsidRPr="00B634ED">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B634ED">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B634E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927536" w:rsidRPr="00B634ED" w:rsidRDefault="00306E9C" w:rsidP="00C86C6D">
      <w:pPr>
        <w:pStyle w:val="Ttulo4"/>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Constitución Política del Estado Libre y Soberano de México</w:t>
      </w:r>
    </w:p>
    <w:p w:rsidR="00927536" w:rsidRPr="00B634ED" w:rsidRDefault="00306E9C" w:rsidP="00C86C6D">
      <w:pPr>
        <w:pStyle w:val="Ttulo5"/>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“Artículo 5.-…</w:t>
      </w:r>
    </w:p>
    <w:p w:rsidR="00927536" w:rsidRPr="00B634ED" w:rsidRDefault="00306E9C" w:rsidP="00C86C6D">
      <w:pP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634ED">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p>
    <w:p w:rsidR="00927536" w:rsidRPr="00B634ED" w:rsidRDefault="00306E9C" w:rsidP="00C86C6D">
      <w:pPr>
        <w:pBdr>
          <w:top w:val="nil"/>
          <w:left w:val="nil"/>
          <w:bottom w:val="nil"/>
          <w:right w:val="nil"/>
          <w:between w:val="nil"/>
        </w:pBd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27536" w:rsidRPr="00B634ED" w:rsidRDefault="00306E9C" w:rsidP="00C86C6D">
      <w:pPr>
        <w:pStyle w:val="Ttulo3"/>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Este derecho se regirá por los principios y bases siguientes:</w:t>
      </w:r>
    </w:p>
    <w:p w:rsidR="00927536" w:rsidRPr="00B634ED" w:rsidRDefault="00306E9C" w:rsidP="00C86C6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b/>
          <w:i/>
          <w:color w:val="000000" w:themeColor="text1"/>
        </w:rPr>
        <w:t>Toda la información en posesión de cualquier autoridad, entidad, órgano y organismos de los</w:t>
      </w:r>
      <w:r w:rsidRPr="00B634ED">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B634ED">
        <w:rPr>
          <w:rFonts w:ascii="Palatino Linotype" w:eastAsia="Palatino Linotype" w:hAnsi="Palatino Linotype" w:cs="Palatino Linotype"/>
          <w:b/>
          <w:i/>
          <w:color w:val="000000" w:themeColor="text1"/>
        </w:rPr>
        <w:t>municipales</w:t>
      </w:r>
      <w:r w:rsidRPr="00B634ED">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634ED">
        <w:rPr>
          <w:rFonts w:ascii="Palatino Linotype" w:eastAsia="Palatino Linotype" w:hAnsi="Palatino Linotype" w:cs="Palatino Linotype"/>
          <w:b/>
          <w:i/>
          <w:color w:val="000000" w:themeColor="text1"/>
        </w:rPr>
        <w:t>es pública</w:t>
      </w:r>
      <w:r w:rsidRPr="00B634ED">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B634ED">
        <w:rPr>
          <w:rFonts w:ascii="Palatino Linotype" w:eastAsia="Palatino Linotype" w:hAnsi="Palatino Linotype" w:cs="Palatino Linotype"/>
          <w:b/>
          <w:i/>
          <w:color w:val="000000" w:themeColor="text1"/>
        </w:rPr>
        <w:t>En la interpretación de este derecho deberá prevalecer el principio de máxima publicidad</w:t>
      </w:r>
      <w:r w:rsidRPr="00B634ED">
        <w:rPr>
          <w:rFonts w:ascii="Palatino Linotype" w:eastAsia="Palatino Linotype" w:hAnsi="Palatino Linotype" w:cs="Palatino Linotype"/>
          <w:i/>
          <w:color w:val="000000" w:themeColor="text1"/>
        </w:rPr>
        <w:t xml:space="preserve">. </w:t>
      </w:r>
      <w:r w:rsidRPr="00B634ED">
        <w:rPr>
          <w:rFonts w:ascii="Palatino Linotype" w:eastAsia="Palatino Linotype" w:hAnsi="Palatino Linotype" w:cs="Palatino Linotype"/>
          <w:b/>
          <w:i/>
          <w:color w:val="000000" w:themeColor="text1"/>
        </w:rPr>
        <w:t xml:space="preserve">Los sujetos obligados deberán documentar todo acto que derive del ejercicio de </w:t>
      </w:r>
      <w:r w:rsidRPr="00B634ED">
        <w:rPr>
          <w:rFonts w:ascii="Palatino Linotype" w:eastAsia="Palatino Linotype" w:hAnsi="Palatino Linotype" w:cs="Palatino Linotype"/>
          <w:b/>
          <w:i/>
          <w:color w:val="000000" w:themeColor="text1"/>
        </w:rPr>
        <w:lastRenderedPageBreak/>
        <w:t>sus facultades, competencias o funciones</w:t>
      </w:r>
      <w:r w:rsidRPr="00B634E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B634ED">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B634ED">
        <w:rPr>
          <w:rFonts w:ascii="Palatino Linotype" w:eastAsia="Palatino Linotype" w:hAnsi="Palatino Linotype" w:cs="Palatino Linotype"/>
          <w:color w:val="000000" w:themeColor="text1"/>
        </w:rPr>
        <w:t>, contemplando el derecho de las personas con discapacidad y hablantes de lengua indígena.</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B634ED">
        <w:rPr>
          <w:rFonts w:ascii="Palatino Linotype" w:eastAsia="Palatino Linotype" w:hAnsi="Palatino Linotype" w:cs="Palatino Linotype"/>
          <w:i/>
          <w:color w:val="000000" w:themeColor="text1"/>
        </w:rPr>
        <w:t>solicitudes de acceso a la información</w:t>
      </w:r>
      <w:r w:rsidRPr="00B634ED">
        <w:rPr>
          <w:rFonts w:ascii="Palatino Linotype" w:eastAsia="Palatino Linotype" w:hAnsi="Palatino Linotype" w:cs="Palatino Linotype"/>
          <w:color w:val="000000" w:themeColor="text1"/>
        </w:rPr>
        <w:t>.</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Así entonces, se procede analizar, en primer lugar, si el </w:t>
      </w:r>
      <w:r w:rsidRPr="00B634ED">
        <w:rPr>
          <w:rFonts w:ascii="Palatino Linotype" w:eastAsia="Palatino Linotype" w:hAnsi="Palatino Linotype" w:cs="Palatino Linotype"/>
          <w:b/>
          <w:color w:val="000000" w:themeColor="text1"/>
        </w:rPr>
        <w:t>SUJETO OBLIGADO</w:t>
      </w:r>
      <w:r w:rsidRPr="00B634ED">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2778E3">
      <w:pPr>
        <w:numPr>
          <w:ilvl w:val="1"/>
          <w:numId w:val="4"/>
        </w:numPr>
        <w:pBdr>
          <w:top w:val="nil"/>
          <w:left w:val="nil"/>
          <w:bottom w:val="nil"/>
          <w:right w:val="nil"/>
          <w:between w:val="nil"/>
        </w:pBdr>
        <w:ind w:left="0" w:firstLine="0"/>
        <w:rPr>
          <w:rFonts w:ascii="Palatino Linotype" w:eastAsia="Palatino Linotype" w:hAnsi="Palatino Linotype" w:cs="Palatino Linotype"/>
          <w:b/>
          <w:color w:val="000000" w:themeColor="text1"/>
        </w:rPr>
      </w:pPr>
      <w:bookmarkStart w:id="9" w:name="_heading=h.4d34og8" w:colFirst="0" w:colLast="0"/>
      <w:bookmarkEnd w:id="9"/>
      <w:r w:rsidRPr="00B634ED">
        <w:rPr>
          <w:rFonts w:ascii="Palatino Linotype" w:eastAsia="Palatino Linotype" w:hAnsi="Palatino Linotype" w:cs="Palatino Linotype"/>
          <w:b/>
          <w:color w:val="000000" w:themeColor="text1"/>
        </w:rPr>
        <w:t>De la información solicitada y la respuesta del SUJETO OBLIGADO.</w:t>
      </w: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w:t>
      </w:r>
      <w:r w:rsidRPr="00B634ED">
        <w:rPr>
          <w:rFonts w:ascii="Palatino Linotype" w:eastAsia="Palatino Linotype" w:hAnsi="Palatino Linotype" w:cs="Palatino Linotype"/>
          <w:color w:val="000000" w:themeColor="text1"/>
        </w:rPr>
        <w:lastRenderedPageBreak/>
        <w:t>establecido en el artículo 8 de la Ley de Transparencia y Acceso a la Información Pública del Estado de México y Municipios.</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i/>
          <w:color w:val="000000" w:themeColor="text1"/>
        </w:rPr>
      </w:pPr>
      <w:r w:rsidRPr="00B634ED">
        <w:rPr>
          <w:rFonts w:ascii="Palatino Linotype" w:eastAsia="Palatino Linotype" w:hAnsi="Palatino Linotype" w:cs="Palatino Linotype"/>
          <w:color w:val="000000" w:themeColor="text1"/>
        </w:rPr>
        <w:t xml:space="preserve">Así, debemos recapitular que la </w:t>
      </w:r>
      <w:r w:rsidRPr="00B634ED">
        <w:rPr>
          <w:rFonts w:ascii="Palatino Linotype" w:eastAsia="Palatino Linotype" w:hAnsi="Palatino Linotype" w:cs="Palatino Linotype"/>
          <w:b/>
          <w:color w:val="000000" w:themeColor="text1"/>
        </w:rPr>
        <w:t>RECURRENTE</w:t>
      </w:r>
      <w:r w:rsidRPr="00B634ED">
        <w:rPr>
          <w:rFonts w:ascii="Palatino Linotype" w:eastAsia="Palatino Linotype" w:hAnsi="Palatino Linotype" w:cs="Palatino Linotype"/>
          <w:color w:val="000000" w:themeColor="text1"/>
        </w:rPr>
        <w:t xml:space="preserve"> solicitó las </w:t>
      </w:r>
      <w:r w:rsidRPr="00B634ED">
        <w:rPr>
          <w:rFonts w:ascii="Palatino Linotype" w:eastAsia="Palatino Linotype" w:hAnsi="Palatino Linotype" w:cs="Palatino Linotype"/>
          <w:b/>
          <w:color w:val="000000" w:themeColor="text1"/>
        </w:rPr>
        <w:t>constancias de vecindad otorgadas del uno de enero al veinte de marzo de dos mil veinticinco.</w:t>
      </w:r>
    </w:p>
    <w:p w:rsidR="00927536" w:rsidRPr="00B634ED" w:rsidRDefault="00927536" w:rsidP="00C86C6D">
      <w:pPr>
        <w:pBdr>
          <w:top w:val="nil"/>
          <w:left w:val="nil"/>
          <w:bottom w:val="nil"/>
          <w:right w:val="nil"/>
          <w:between w:val="nil"/>
        </w:pBdr>
        <w:rPr>
          <w:rFonts w:ascii="Palatino Linotype" w:eastAsia="Palatino Linotype" w:hAnsi="Palatino Linotype" w:cs="Palatino Linotype"/>
          <w:b/>
          <w:i/>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En respuesta, el </w:t>
      </w:r>
      <w:r w:rsidRPr="00B634ED">
        <w:rPr>
          <w:rFonts w:ascii="Palatino Linotype" w:eastAsia="Palatino Linotype" w:hAnsi="Palatino Linotype" w:cs="Palatino Linotype"/>
          <w:b/>
          <w:color w:val="000000" w:themeColor="text1"/>
        </w:rPr>
        <w:t>SUJETO OBLIGADO</w:t>
      </w:r>
      <w:r w:rsidRPr="00B634ED">
        <w:rPr>
          <w:rFonts w:ascii="Palatino Linotype" w:eastAsia="Palatino Linotype" w:hAnsi="Palatino Linotype" w:cs="Palatino Linotype"/>
          <w:color w:val="000000" w:themeColor="text1"/>
        </w:rPr>
        <w:t xml:space="preserve"> por medio del Servidor Público Habilitado de la Secretaría del Ayuntamiento, informo que esa Unidad Administrativa cuenta con la información solicitada, empero debido a que la información que se requiere  son documentos que tienen por objeto acreditar la </w:t>
      </w:r>
      <w:r w:rsidR="00F85923" w:rsidRPr="00B634ED">
        <w:rPr>
          <w:rFonts w:ascii="Palatino Linotype" w:eastAsia="Palatino Linotype" w:hAnsi="Palatino Linotype" w:cs="Palatino Linotype"/>
          <w:color w:val="000000" w:themeColor="text1"/>
        </w:rPr>
        <w:t>certeza</w:t>
      </w:r>
      <w:r w:rsidRPr="00B634ED">
        <w:rPr>
          <w:rFonts w:ascii="Palatino Linotype" w:eastAsia="Palatino Linotype" w:hAnsi="Palatino Linotype" w:cs="Palatino Linotype"/>
          <w:color w:val="000000" w:themeColor="text1"/>
        </w:rPr>
        <w:t xml:space="preserve"> de identidad; así como el domicilio de las persona que lo solicita; además de que contienen datos personales confidenciales y sensibles, tales como el nombre del particular, incluyendo nombre de menores de edad, dirección particular, firma, huella dactilar, fotografía, croquis del domicilio particular, información que incide en la intimidad de un individuo identificado, por tanto en la Cuadringentésima Cuadragésima Primera Sesión Extraordinaria del Comité de Transparencia del Municipio de Toluca, celebrada el diez de abril de dos mil veinticinco, se clasificaron como confidencial en su totalidad los documentos donde consten las constancias de vecindad otorgadas en el dos mil veinticinco, misma que fue remitida en respuesta.</w:t>
      </w:r>
    </w:p>
    <w:p w:rsidR="00927536" w:rsidRPr="00B634ED" w:rsidRDefault="00927536" w:rsidP="00C86C6D">
      <w:pPr>
        <w:pBdr>
          <w:top w:val="nil"/>
          <w:left w:val="nil"/>
          <w:bottom w:val="nil"/>
          <w:right w:val="nil"/>
          <w:between w:val="nil"/>
        </w:pBdr>
        <w:rPr>
          <w:rFonts w:ascii="Palatino Linotype" w:eastAsia="Palatino Linotype" w:hAnsi="Palatino Linotype" w:cs="Palatino Linotype"/>
          <w:b/>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De los motivos de descontento referidos por la </w:t>
      </w:r>
      <w:r w:rsidRPr="00B634ED">
        <w:rPr>
          <w:rFonts w:ascii="Palatino Linotype" w:eastAsia="Palatino Linotype" w:hAnsi="Palatino Linotype" w:cs="Palatino Linotype"/>
          <w:b/>
          <w:color w:val="000000" w:themeColor="text1"/>
        </w:rPr>
        <w:t xml:space="preserve">RECURRENTE, </w:t>
      </w:r>
      <w:r w:rsidRPr="00B634ED">
        <w:rPr>
          <w:rFonts w:ascii="Palatino Linotype" w:eastAsia="Palatino Linotype" w:hAnsi="Palatino Linotype" w:cs="Palatino Linotype"/>
          <w:color w:val="000000" w:themeColor="text1"/>
        </w:rPr>
        <w:t xml:space="preserve">se observa que se inconforma porque </w:t>
      </w:r>
      <w:r w:rsidRPr="00B634ED">
        <w:rPr>
          <w:rFonts w:ascii="Palatino Linotype" w:eastAsia="Palatino Linotype" w:hAnsi="Palatino Linotype" w:cs="Palatino Linotype"/>
          <w:b/>
          <w:color w:val="000000" w:themeColor="text1"/>
        </w:rPr>
        <w:t xml:space="preserve">la </w:t>
      </w:r>
      <w:r w:rsidR="00F85923" w:rsidRPr="00B634ED">
        <w:rPr>
          <w:rFonts w:ascii="Palatino Linotype" w:eastAsia="Palatino Linotype" w:hAnsi="Palatino Linotype" w:cs="Palatino Linotype"/>
          <w:b/>
          <w:color w:val="000000" w:themeColor="text1"/>
        </w:rPr>
        <w:t>negativa de la información</w:t>
      </w:r>
      <w:r w:rsidRPr="00B634ED">
        <w:rPr>
          <w:rFonts w:ascii="Palatino Linotype" w:eastAsia="Palatino Linotype" w:hAnsi="Palatino Linotype" w:cs="Palatino Linotype"/>
          <w:b/>
          <w:color w:val="000000" w:themeColor="text1"/>
        </w:rPr>
        <w:t>,</w:t>
      </w:r>
      <w:r w:rsidRPr="00B634ED">
        <w:rPr>
          <w:rFonts w:ascii="Palatino Linotype" w:eastAsia="Palatino Linotype" w:hAnsi="Palatino Linotype" w:cs="Palatino Linotype"/>
          <w:color w:val="000000" w:themeColor="text1"/>
        </w:rPr>
        <w:t xml:space="preserve"> en los siguientes términos: </w:t>
      </w:r>
      <w:r w:rsidRPr="00B634ED">
        <w:rPr>
          <w:rFonts w:ascii="Palatino Linotype" w:eastAsia="Palatino Linotype" w:hAnsi="Palatino Linotype" w:cs="Palatino Linotype"/>
          <w:i/>
          <w:color w:val="000000" w:themeColor="text1"/>
        </w:rPr>
        <w:t>“</w:t>
      </w:r>
      <w:r w:rsidR="00F85923" w:rsidRPr="00B634ED">
        <w:rPr>
          <w:rFonts w:ascii="Palatino Linotype" w:eastAsia="Palatino Linotype" w:hAnsi="Palatino Linotype" w:cs="Palatino Linotype"/>
          <w:i/>
          <w:color w:val="000000" w:themeColor="text1"/>
        </w:rPr>
        <w:t>No se entrega la información señalan que es confidencialidad más bien se está ocultando se solicita se entregue en versión pública.</w:t>
      </w:r>
      <w:r w:rsidRPr="00B634ED">
        <w:rPr>
          <w:rFonts w:ascii="Palatino Linotype" w:eastAsia="Palatino Linotype" w:hAnsi="Palatino Linotype" w:cs="Palatino Linotype"/>
          <w:i/>
          <w:color w:val="000000" w:themeColor="text1"/>
        </w:rPr>
        <w:t>” (Sic)</w:t>
      </w: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 efectuar cálculos o practicar investigaciones; tal y como se señala a continuación: </w:t>
      </w:r>
    </w:p>
    <w:p w:rsidR="00927536" w:rsidRPr="00B634ED" w:rsidRDefault="00306E9C"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w:t>
      </w:r>
      <w:r w:rsidRPr="00B634ED">
        <w:rPr>
          <w:rFonts w:ascii="Palatino Linotype" w:eastAsia="Palatino Linotype" w:hAnsi="Palatino Linotype" w:cs="Palatino Linotype"/>
          <w:b/>
          <w:i/>
          <w:color w:val="000000" w:themeColor="text1"/>
        </w:rPr>
        <w:t>Artículo 12.</w:t>
      </w:r>
      <w:r w:rsidRPr="00B634ED">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927536" w:rsidRPr="00B634ED" w:rsidRDefault="00927536"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p>
    <w:p w:rsidR="00927536" w:rsidRPr="00B634ED" w:rsidRDefault="00306E9C"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Como apoyo a lo anterior, es aplicable el Criterio orientador  03-17, emitido por el Instituto Nacional de Transparencia, Acceso a la Información y Protección de Datos Personales, que dice: </w:t>
      </w:r>
    </w:p>
    <w:p w:rsidR="00927536" w:rsidRPr="00B634ED" w:rsidRDefault="00306E9C"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B634ED">
        <w:rPr>
          <w:rFonts w:ascii="Palatino Linotype" w:eastAsia="Palatino Linotype" w:hAnsi="Palatino Linotype" w:cs="Palatino Linotype"/>
          <w:i/>
          <w:color w:val="000000" w:themeColor="text1"/>
        </w:rPr>
        <w:t xml:space="preserve"> Los artículos 129 de la Ley General de Transparencia y Acceso a la Información </w:t>
      </w:r>
      <w:r w:rsidRPr="00B634ED">
        <w:rPr>
          <w:rFonts w:ascii="Palatino Linotype" w:eastAsia="Palatino Linotype" w:hAnsi="Palatino Linotype" w:cs="Palatino Linotype"/>
          <w:i/>
          <w:color w:val="000000" w:themeColor="text1"/>
        </w:rPr>
        <w:lastRenderedPageBreak/>
        <w:t xml:space="preserve">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927536" w:rsidRPr="00B634ED" w:rsidRDefault="00927536"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p>
    <w:p w:rsidR="00927536" w:rsidRPr="00B634ED" w:rsidRDefault="00306E9C"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 xml:space="preserve">Resoluciones: </w:t>
      </w:r>
    </w:p>
    <w:p w:rsidR="00927536" w:rsidRPr="00B634ED" w:rsidRDefault="00306E9C"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B634ED">
        <w:rPr>
          <w:rFonts w:ascii="Palatino Linotype" w:eastAsia="Noto Sans Symbols" w:hAnsi="Palatino Linotype" w:cs="Noto Sans Symbols"/>
          <w:i/>
          <w:color w:val="000000" w:themeColor="text1"/>
        </w:rPr>
        <w:t>∙</w:t>
      </w:r>
      <w:r w:rsidRPr="00B634ED">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927536" w:rsidRPr="00B634ED" w:rsidRDefault="00306E9C"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B634ED">
        <w:rPr>
          <w:rFonts w:ascii="Palatino Linotype" w:eastAsia="Noto Sans Symbols" w:hAnsi="Palatino Linotype" w:cs="Noto Sans Symbols"/>
          <w:i/>
          <w:color w:val="000000" w:themeColor="text1"/>
        </w:rPr>
        <w:t>∙</w:t>
      </w:r>
      <w:r w:rsidRPr="00B634ED">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927536" w:rsidRPr="00B634ED" w:rsidRDefault="00306E9C"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B634ED">
        <w:rPr>
          <w:rFonts w:ascii="Palatino Linotype" w:eastAsia="Noto Sans Symbols" w:hAnsi="Palatino Linotype" w:cs="Noto Sans Symbols"/>
          <w:i/>
          <w:color w:val="000000" w:themeColor="text1"/>
        </w:rPr>
        <w:t>∙</w:t>
      </w:r>
      <w:r w:rsidRPr="00B634ED">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927536" w:rsidRDefault="00927536"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p>
    <w:p w:rsidR="002778E3" w:rsidRPr="00B634ED" w:rsidRDefault="002778E3"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w:t>
      </w:r>
      <w:r w:rsidRPr="00B634ED">
        <w:rPr>
          <w:rFonts w:ascii="Palatino Linotype" w:eastAsia="Palatino Linotype" w:hAnsi="Palatino Linotype" w:cs="Palatino Linotype"/>
          <w:color w:val="000000" w:themeColor="text1"/>
        </w:rPr>
        <w:lastRenderedPageBreak/>
        <w:t xml:space="preserve">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927536" w:rsidRPr="00B634ED" w:rsidRDefault="00306E9C"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b/>
          <w:i/>
          <w:color w:val="000000" w:themeColor="text1"/>
        </w:rPr>
        <w:t>“Artículo 3.</w:t>
      </w:r>
      <w:r w:rsidRPr="00B634ED">
        <w:rPr>
          <w:rFonts w:ascii="Palatino Linotype" w:eastAsia="Palatino Linotype" w:hAnsi="Palatino Linotype" w:cs="Palatino Linotype"/>
          <w:i/>
          <w:color w:val="000000" w:themeColor="text1"/>
        </w:rPr>
        <w:t xml:space="preserve"> Para los efectos de la presente Ley se entenderá por: </w:t>
      </w:r>
    </w:p>
    <w:p w:rsidR="00927536" w:rsidRPr="00B634ED" w:rsidRDefault="00306E9C"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 xml:space="preserve">(…) </w:t>
      </w:r>
    </w:p>
    <w:p w:rsidR="00927536" w:rsidRPr="00B634ED" w:rsidRDefault="00306E9C"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b/>
          <w:i/>
          <w:color w:val="000000" w:themeColor="text1"/>
        </w:rPr>
      </w:pPr>
      <w:r w:rsidRPr="00B634ED">
        <w:rPr>
          <w:rFonts w:ascii="Palatino Linotype" w:eastAsia="Palatino Linotype" w:hAnsi="Palatino Linotype" w:cs="Palatino Linotype"/>
          <w:b/>
          <w:i/>
          <w:color w:val="000000" w:themeColor="text1"/>
        </w:rPr>
        <w:t>XI. Documento:</w:t>
      </w:r>
      <w:r w:rsidRPr="00B634ED">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B634ED">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927536" w:rsidRPr="00B634ED" w:rsidRDefault="00306E9C"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27536" w:rsidRPr="00B634ED" w:rsidRDefault="00306E9C" w:rsidP="00C86C6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w:t>
      </w:r>
      <w:r w:rsidRPr="00B634ED">
        <w:rPr>
          <w:rFonts w:ascii="Palatino Linotype" w:eastAsia="Palatino Linotype" w:hAnsi="Palatino Linotype" w:cs="Palatino Linotype"/>
          <w:i/>
          <w:color w:val="000000" w:themeColor="text1"/>
        </w:rPr>
        <w:lastRenderedPageBreak/>
        <w:t>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Ahora bien, cabe precisar que el </w:t>
      </w:r>
      <w:r w:rsidRPr="00B634ED">
        <w:rPr>
          <w:rFonts w:ascii="Palatino Linotype" w:eastAsia="Palatino Linotype" w:hAnsi="Palatino Linotype" w:cs="Palatino Linotype"/>
          <w:b/>
          <w:color w:val="000000" w:themeColor="text1"/>
        </w:rPr>
        <w:t xml:space="preserve">SUJETO OBLIGADO, </w:t>
      </w:r>
      <w:r w:rsidRPr="00B634ED">
        <w:rPr>
          <w:rFonts w:ascii="Palatino Linotype" w:eastAsia="Palatino Linotype" w:hAnsi="Palatino Linotype" w:cs="Palatino Linotype"/>
          <w:color w:val="000000" w:themeColor="text1"/>
        </w:rPr>
        <w:t>no niega la existencia de la información solicitada, si no por el contrario, al mencionar que esta se clasificó, asevera su existencia, ello aunado a que en respuesta afirmó contar con la información, por lo que es necesario la aplicación del criterio 29/10 emitidos por el entonces Instituto Federal de Acceso a la Información Pública, el cual estipula que:</w:t>
      </w:r>
    </w:p>
    <w:p w:rsidR="00927536" w:rsidRPr="00B634ED" w:rsidRDefault="00306E9C" w:rsidP="00C86C6D">
      <w:pP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b/>
          <w:i/>
          <w:color w:val="000000" w:themeColor="text1"/>
        </w:rPr>
        <w:t xml:space="preserve">La clasificación y la inexistencia de información son conceptos que no pueden coexistir. </w:t>
      </w:r>
      <w:r w:rsidRPr="00B634ED">
        <w:rPr>
          <w:rFonts w:ascii="Palatino Linotype" w:eastAsia="Palatino Linotype" w:hAnsi="Palatino Linotype" w:cs="Palatino Linotype"/>
          <w:i/>
          <w:color w:val="000000" w:themeColor="text1"/>
        </w:rPr>
        <w:t>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En consecuencia al haber manifestado el </w:t>
      </w:r>
      <w:r w:rsidRPr="00B634ED">
        <w:rPr>
          <w:rFonts w:ascii="Palatino Linotype" w:eastAsia="Palatino Linotype" w:hAnsi="Palatino Linotype" w:cs="Palatino Linotype"/>
          <w:b/>
          <w:color w:val="000000" w:themeColor="text1"/>
        </w:rPr>
        <w:t xml:space="preserve">SUJETO OBLIGADO, </w:t>
      </w:r>
      <w:r w:rsidRPr="00B634ED">
        <w:rPr>
          <w:rFonts w:ascii="Palatino Linotype" w:eastAsia="Palatino Linotype" w:hAnsi="Palatino Linotype" w:cs="Palatino Linotype"/>
          <w:color w:val="000000" w:themeColor="text1"/>
        </w:rPr>
        <w:t xml:space="preserve">que la información se encuentra clasificada como confidencial, ello aunado a que manifestó contar con la misma, </w:t>
      </w:r>
      <w:r w:rsidR="00FF6936" w:rsidRPr="00B634ED">
        <w:rPr>
          <w:rFonts w:ascii="Palatino Linotype" w:eastAsia="Palatino Linotype" w:hAnsi="Palatino Linotype" w:cs="Palatino Linotype"/>
          <w:color w:val="000000" w:themeColor="text1"/>
        </w:rPr>
        <w:t xml:space="preserve">no obstante, omitió remitir el Acuerdo de Clasificación de la Información </w:t>
      </w:r>
      <w:r w:rsidRPr="00B634ED">
        <w:rPr>
          <w:rFonts w:ascii="Palatino Linotype" w:eastAsia="Palatino Linotype" w:hAnsi="Palatino Linotype" w:cs="Palatino Linotype"/>
          <w:color w:val="000000" w:themeColor="text1"/>
        </w:rPr>
        <w:t xml:space="preserve">por lo que una vez </w:t>
      </w:r>
      <w:r w:rsidRPr="00B634ED">
        <w:rPr>
          <w:rFonts w:ascii="Palatino Linotype" w:eastAsia="Palatino Linotype" w:hAnsi="Palatino Linotype" w:cs="Palatino Linotype"/>
          <w:color w:val="000000" w:themeColor="text1"/>
        </w:rPr>
        <w:lastRenderedPageBreak/>
        <w:t>que se obtuvo que las documentales solicitadas obran en su poder, se realizará el análisis de clasificación.</w:t>
      </w:r>
    </w:p>
    <w:p w:rsidR="00927536" w:rsidRPr="00B634ED" w:rsidRDefault="00927536"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En primer término, es de suma importancia mencionar qué se entiende por </w:t>
      </w:r>
      <w:r w:rsidRPr="00B634ED">
        <w:rPr>
          <w:rFonts w:ascii="Palatino Linotype" w:eastAsia="Palatino Linotype" w:hAnsi="Palatino Linotype" w:cs="Palatino Linotype"/>
          <w:b/>
          <w:color w:val="000000" w:themeColor="text1"/>
        </w:rPr>
        <w:t>constancia o carta de vecindad</w:t>
      </w:r>
      <w:r w:rsidRPr="00B634ED">
        <w:rPr>
          <w:rFonts w:ascii="Palatino Linotype" w:eastAsia="Palatino Linotype" w:hAnsi="Palatino Linotype" w:cs="Palatino Linotype"/>
          <w:color w:val="000000" w:themeColor="text1"/>
        </w:rPr>
        <w:t xml:space="preserve">, la cual es definida por el Diccionario de la Real Academia Española como: </w:t>
      </w:r>
    </w:p>
    <w:p w:rsidR="00927536" w:rsidRPr="00B634ED" w:rsidRDefault="00306E9C" w:rsidP="00C86C6D">
      <w:pPr>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“Documento expedido a las personas que obtenían la vecindad en una localidad, que a partir de ese momento estaban sujetas a los derechos y obligaciones propios de los vecinos, regulados en el derecho local. Generalmente se exigían algunos requisitos, como el vivir en la localidad durante un determinado tiempo, tener casa abierta, tierras cultivadas, etc. (esto es lo que dice la real Academia Española) Ajustar”</w:t>
      </w:r>
    </w:p>
    <w:p w:rsidR="00927536" w:rsidRPr="00B634ED" w:rsidRDefault="00927536" w:rsidP="00C86C6D">
      <w:pPr>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De la anterior definición se advierte que existen documentos que acreditan o dan certeza de un hecho o acto, como lo es en el presente caso la constancia de vecindad, la cual es definida como un documento oficial que sirve para acreditar la vecindad en el Municipio y hacer diferentes gestiones en diversas instancias administrativas.</w:t>
      </w:r>
    </w:p>
    <w:p w:rsidR="00927536" w:rsidRPr="00B634ED" w:rsidRDefault="00927536" w:rsidP="00C86C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Así mismo se define a las constancias de vecindad o domiciliarias como un documento que se extiende para que se demuestre la residencia del solicitante en el municipio.</w:t>
      </w:r>
    </w:p>
    <w:p w:rsidR="00927536" w:rsidRPr="00B634ED" w:rsidRDefault="00927536" w:rsidP="00C86C6D">
      <w:pPr>
        <w:pBdr>
          <w:top w:val="nil"/>
          <w:left w:val="nil"/>
          <w:bottom w:val="nil"/>
          <w:right w:val="nil"/>
          <w:between w:val="nil"/>
        </w:pBdr>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De acuerdo con la página oficial del Gobierno del Estado de México, para obtener ya sea una constancia domiciliaria o una constancia de vecindad, se debe acudir de manera personal a la oficina de la Secretaría del Ayuntamiento de los Municipios, pagar el costo </w:t>
      </w:r>
      <w:r w:rsidRPr="00B634ED">
        <w:rPr>
          <w:rFonts w:ascii="Palatino Linotype" w:eastAsia="Palatino Linotype" w:hAnsi="Palatino Linotype" w:cs="Palatino Linotype"/>
          <w:b/>
          <w:color w:val="000000" w:themeColor="text1"/>
        </w:rPr>
        <w:t xml:space="preserve">del </w:t>
      </w:r>
      <w:r w:rsidRPr="00B634ED">
        <w:rPr>
          <w:rFonts w:ascii="Palatino Linotype" w:eastAsia="Palatino Linotype" w:hAnsi="Palatino Linotype" w:cs="Palatino Linotype"/>
          <w:b/>
          <w:color w:val="000000" w:themeColor="text1"/>
        </w:rPr>
        <w:lastRenderedPageBreak/>
        <w:t>trámite</w:t>
      </w:r>
      <w:r w:rsidRPr="00B634ED">
        <w:rPr>
          <w:rFonts w:ascii="Palatino Linotype" w:eastAsia="Palatino Linotype" w:hAnsi="Palatino Linotype" w:cs="Palatino Linotype"/>
          <w:color w:val="000000" w:themeColor="text1"/>
        </w:rPr>
        <w:t>, y presentar diversos documentos en originales y copia, como lo son: acta de nacimiento y comprobante de domicilio, entre otros.</w:t>
      </w:r>
    </w:p>
    <w:p w:rsidR="00927536" w:rsidRPr="00B634ED" w:rsidRDefault="00927536" w:rsidP="00C86C6D">
      <w:pPr>
        <w:pBdr>
          <w:top w:val="nil"/>
          <w:left w:val="nil"/>
          <w:bottom w:val="nil"/>
          <w:right w:val="nil"/>
          <w:between w:val="nil"/>
        </w:pBdr>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Ahora bien, los pasos a seguir son que el interesado acuda a las oficinas de la Secretaría del Ayuntamiento y pida una constancia de vecindad, entregue todos los requisitos, en caso de que los reúna completamente, se le entregará una orden de pago y posterior a ello, deberá entregar el recibo en la Secretaría del Ayuntamiento y finalmente se le expedirá la Constancia de Vecindad. </w:t>
      </w:r>
    </w:p>
    <w:p w:rsidR="00927536" w:rsidRPr="00B634ED" w:rsidRDefault="00927536" w:rsidP="00C86C6D">
      <w:pPr>
        <w:pBdr>
          <w:top w:val="nil"/>
          <w:left w:val="nil"/>
          <w:bottom w:val="nil"/>
          <w:right w:val="nil"/>
          <w:between w:val="nil"/>
        </w:pBdr>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Por lo anterior, tomando en cuenta la naturaleza de los documentos requeridos para expedir la constancia de vecindad, resulta evidente que en dicha constancia contenga información que haría identificable a una persona. </w:t>
      </w:r>
    </w:p>
    <w:p w:rsidR="00927536" w:rsidRPr="00B634ED" w:rsidRDefault="00927536" w:rsidP="00C86C6D">
      <w:pPr>
        <w:pBdr>
          <w:top w:val="nil"/>
          <w:left w:val="nil"/>
          <w:bottom w:val="nil"/>
          <w:right w:val="nil"/>
          <w:between w:val="nil"/>
        </w:pBdr>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Siendo que, en cuanto a la</w:t>
      </w:r>
      <w:r w:rsidRPr="00B634ED">
        <w:rPr>
          <w:rFonts w:ascii="Palatino Linotype" w:eastAsia="Palatino Linotype" w:hAnsi="Palatino Linotype" w:cs="Palatino Linotype"/>
          <w:b/>
          <w:color w:val="000000" w:themeColor="text1"/>
        </w:rPr>
        <w:t xml:space="preserve"> fotografía</w:t>
      </w:r>
      <w:r w:rsidRPr="00B634ED">
        <w:rPr>
          <w:rFonts w:ascii="Palatino Linotype" w:eastAsia="Palatino Linotype" w:hAnsi="Palatino Linotype" w:cs="Palatino Linotype"/>
          <w:color w:val="000000" w:themeColor="text1"/>
        </w:rPr>
        <w:t xml:space="preserve"> de quien requiere la constancia de vecindad, constituye un dato personal confidencial, ya que es la reproducción fiel de las características físicas de un individuo, sus facciones, complexión y perfil en un momento específico de su vida, de tal suerte que representa un medio de identificación, por lo que hace identificable a su titular. </w:t>
      </w:r>
    </w:p>
    <w:p w:rsidR="00927536" w:rsidRPr="00B634ED" w:rsidRDefault="00927536" w:rsidP="00C86C6D">
      <w:pPr>
        <w:pBdr>
          <w:top w:val="nil"/>
          <w:left w:val="nil"/>
          <w:bottom w:val="nil"/>
          <w:right w:val="nil"/>
          <w:between w:val="nil"/>
        </w:pBdr>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Por su parte el</w:t>
      </w:r>
      <w:r w:rsidRPr="00B634ED">
        <w:rPr>
          <w:rFonts w:ascii="Palatino Linotype" w:eastAsia="Palatino Linotype" w:hAnsi="Palatino Linotype" w:cs="Palatino Linotype"/>
          <w:b/>
          <w:color w:val="000000" w:themeColor="text1"/>
        </w:rPr>
        <w:t xml:space="preserve"> nombre</w:t>
      </w:r>
      <w:r w:rsidRPr="00B634ED">
        <w:rPr>
          <w:rFonts w:ascii="Palatino Linotype" w:eastAsia="Palatino Linotype" w:hAnsi="Palatino Linotype" w:cs="Palatino Linotype"/>
          <w:color w:val="000000" w:themeColor="text1"/>
        </w:rPr>
        <w:t>, es la palabra que designa o identifica a alguien, en el caso de las personas se compone del nombre o nombres propios y los apellidos materno y paterno, el cual sirve para hacer identificable a los individuos del resto de los demás.</w:t>
      </w:r>
    </w:p>
    <w:p w:rsidR="00927536" w:rsidRPr="00B634ED" w:rsidRDefault="00927536" w:rsidP="00C86C6D">
      <w:pPr>
        <w:pBdr>
          <w:top w:val="nil"/>
          <w:left w:val="nil"/>
          <w:bottom w:val="nil"/>
          <w:right w:val="nil"/>
          <w:between w:val="nil"/>
        </w:pBdr>
        <w:rPr>
          <w:rFonts w:ascii="Palatino Linotype" w:eastAsia="Palatino Linotype" w:hAnsi="Palatino Linotype" w:cs="Palatino Linotype"/>
          <w:color w:val="000000" w:themeColor="text1"/>
        </w:rPr>
      </w:pPr>
    </w:p>
    <w:p w:rsidR="00927536"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lastRenderedPageBreak/>
        <w:t xml:space="preserve">Relativo al </w:t>
      </w:r>
      <w:r w:rsidRPr="00B634ED">
        <w:rPr>
          <w:rFonts w:ascii="Palatino Linotype" w:eastAsia="Palatino Linotype" w:hAnsi="Palatino Linotype" w:cs="Palatino Linotype"/>
          <w:b/>
          <w:color w:val="000000" w:themeColor="text1"/>
        </w:rPr>
        <w:t>domicilio</w:t>
      </w:r>
      <w:r w:rsidRPr="00B634ED">
        <w:rPr>
          <w:rFonts w:ascii="Palatino Linotype" w:eastAsia="Palatino Linotype" w:hAnsi="Palatino Linotype" w:cs="Palatino Linotype"/>
          <w:color w:val="000000" w:themeColor="text1"/>
        </w:rPr>
        <w:t xml:space="preserve">, de acuerdo con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w:t>
      </w:r>
    </w:p>
    <w:p w:rsidR="002778E3" w:rsidRPr="00B634ED" w:rsidRDefault="002778E3" w:rsidP="002778E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0" w:name="_heading=h.binye3xg1n97" w:colFirst="0" w:colLast="0"/>
      <w:bookmarkEnd w:id="10"/>
      <w:r w:rsidRPr="00B634ED">
        <w:rPr>
          <w:rFonts w:ascii="Palatino Linotype" w:eastAsia="Palatino Linotype" w:hAnsi="Palatino Linotype" w:cs="Palatino Linotype"/>
          <w:color w:val="000000" w:themeColor="text1"/>
        </w:rPr>
        <w:t xml:space="preserve">En el caso concreto al que nos referimos, los nombres que se encuentran en las constancias domiciliarias son respecto a particulares que buscan obtener un documento de identificación oficial y estos no realizan actos de autoridad ni tampoco reciben o ejercer dinero del erario, por lo que esta información no resulta de relevancia para el interés público, así como tampoco tiene relevancia en el ejercicio de atribuciones de los servidores públicos. </w:t>
      </w:r>
    </w:p>
    <w:p w:rsidR="00927536" w:rsidRPr="00B634ED" w:rsidRDefault="00927536" w:rsidP="00C86C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En esa tesitura, los datos contenidos en una constancia domiciliaria de los particulares, resulta ser información de carácter confidencial, en términos de lo dispuesto por la fracción I del artículo 143 de la Ley de Transparencia y Acceso a la Información Pública del Estado de México y Municipios, así como del artículo 4, fracciones XI y XII de la Ley de Protección de Datos Personales del Estado de México, en virtud de que constituye información que incide en la intimidad de un individuo identificado.</w:t>
      </w:r>
    </w:p>
    <w:p w:rsidR="00927536" w:rsidRPr="00B634ED" w:rsidRDefault="00927536" w:rsidP="00C86C6D">
      <w:pPr>
        <w:pBdr>
          <w:top w:val="nil"/>
          <w:left w:val="nil"/>
          <w:bottom w:val="nil"/>
          <w:right w:val="nil"/>
          <w:between w:val="nil"/>
        </w:pBdr>
        <w:rPr>
          <w:rFonts w:ascii="Palatino Linotype" w:eastAsia="Palatino Linotype" w:hAnsi="Palatino Linotype" w:cs="Palatino Linotype"/>
          <w:color w:val="000000" w:themeColor="text1"/>
        </w:rPr>
      </w:pPr>
    </w:p>
    <w:p w:rsidR="00C86C6D"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Luego entonces, se puede argumentar que si bien las constancias de vecindad, son documentos públicos al ser emitidos por el Secretario del Ayuntamiento, cuya expedición se traduce en un trámite iniciado por los ciudadanos interesados, para los fines que éstos </w:t>
      </w:r>
      <w:r w:rsidRPr="00B634ED">
        <w:rPr>
          <w:rFonts w:ascii="Palatino Linotype" w:eastAsia="Palatino Linotype" w:hAnsi="Palatino Linotype" w:cs="Palatino Linotype"/>
          <w:color w:val="000000" w:themeColor="text1"/>
        </w:rPr>
        <w:lastRenderedPageBreak/>
        <w:t>requieran, en otras palabras, resulta evidente que la información que en las mismas se hace constar es de interés únicamente para el peticionario y que la información que en ellas se contiene como el nombre y domicilio, así como la fotografía, concierne solamente a esa persona.</w:t>
      </w:r>
    </w:p>
    <w:p w:rsidR="00927536" w:rsidRPr="00B634ED" w:rsidRDefault="00306E9C" w:rsidP="00C86C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 </w:t>
      </w: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Bajo esa óptica, y atendiendo a la naturaleza jurídica de dichos documentos, los mismos son susceptibles de clasificarse como totalmente confidenciales, de acuerdo con el artículo 116, párrafo primero de la entonces Ley General de Transparencia y el artículo 143, fracción I de la Ley de Transparencia y Acceso a la Información Pública del Estado de México y Municipios, los cuales señalan lo siguiente: </w:t>
      </w:r>
    </w:p>
    <w:p w:rsidR="00927536" w:rsidRPr="00B634ED" w:rsidRDefault="00306E9C" w:rsidP="00C86C6D">
      <w:pPr>
        <w:tabs>
          <w:tab w:val="left" w:pos="7655"/>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w:t>
      </w:r>
      <w:r w:rsidRPr="00B634ED">
        <w:rPr>
          <w:rFonts w:ascii="Palatino Linotype" w:eastAsia="Palatino Linotype" w:hAnsi="Palatino Linotype" w:cs="Palatino Linotype"/>
          <w:b/>
          <w:i/>
          <w:color w:val="000000" w:themeColor="text1"/>
        </w:rPr>
        <w:t xml:space="preserve">Artículo 116. </w:t>
      </w:r>
      <w:r w:rsidRPr="00B634ED">
        <w:rPr>
          <w:rFonts w:ascii="Palatino Linotype" w:eastAsia="Palatino Linotype" w:hAnsi="Palatino Linotype" w:cs="Palatino Linotype"/>
          <w:i/>
          <w:color w:val="000000" w:themeColor="text1"/>
        </w:rPr>
        <w:t>Se considera información confidencial la que contiene datos personales concernientes a una persona identificada o identificable…”</w:t>
      </w:r>
    </w:p>
    <w:p w:rsidR="00927536" w:rsidRPr="00B634ED" w:rsidRDefault="00927536" w:rsidP="00C86C6D">
      <w:pPr>
        <w:tabs>
          <w:tab w:val="left" w:pos="7655"/>
        </w:tabs>
        <w:jc w:val="both"/>
        <w:rPr>
          <w:rFonts w:ascii="Palatino Linotype" w:eastAsia="Palatino Linotype" w:hAnsi="Palatino Linotype" w:cs="Palatino Linotype"/>
          <w:i/>
          <w:color w:val="000000" w:themeColor="text1"/>
        </w:rPr>
      </w:pPr>
    </w:p>
    <w:p w:rsidR="00927536" w:rsidRPr="00B634ED" w:rsidRDefault="00306E9C" w:rsidP="00C86C6D">
      <w:pPr>
        <w:tabs>
          <w:tab w:val="left" w:pos="7655"/>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w:t>
      </w:r>
      <w:r w:rsidRPr="00B634ED">
        <w:rPr>
          <w:rFonts w:ascii="Palatino Linotype" w:eastAsia="Palatino Linotype" w:hAnsi="Palatino Linotype" w:cs="Palatino Linotype"/>
          <w:b/>
          <w:i/>
          <w:color w:val="000000" w:themeColor="text1"/>
        </w:rPr>
        <w:t xml:space="preserve">Artículo 143.- </w:t>
      </w:r>
      <w:r w:rsidRPr="00B634ED">
        <w:rPr>
          <w:rFonts w:ascii="Palatino Linotype" w:eastAsia="Palatino Linotype" w:hAnsi="Palatino Linotype" w:cs="Palatino Linotype"/>
          <w:i/>
          <w:color w:val="000000" w:themeColor="text1"/>
        </w:rPr>
        <w:t>Para los efectos de esta ley se considera información confidencial la clasificada como tal, de manera perma</w:t>
      </w:r>
      <w:r w:rsidR="004E406D" w:rsidRPr="00B634ED">
        <w:rPr>
          <w:rFonts w:ascii="Palatino Linotype" w:eastAsia="Palatino Linotype" w:hAnsi="Palatino Linotype" w:cs="Palatino Linotype"/>
          <w:i/>
          <w:color w:val="000000" w:themeColor="text1"/>
        </w:rPr>
        <w:t>nente por su naturaleza cuando:</w:t>
      </w:r>
    </w:p>
    <w:p w:rsidR="004E406D" w:rsidRPr="00B634ED" w:rsidRDefault="004E406D" w:rsidP="00C86C6D">
      <w:pPr>
        <w:tabs>
          <w:tab w:val="left" w:pos="7655"/>
        </w:tabs>
        <w:jc w:val="both"/>
        <w:rPr>
          <w:rFonts w:ascii="Palatino Linotype" w:eastAsia="Palatino Linotype" w:hAnsi="Palatino Linotype" w:cs="Palatino Linotype"/>
          <w:i/>
          <w:color w:val="000000" w:themeColor="text1"/>
        </w:rPr>
      </w:pPr>
    </w:p>
    <w:p w:rsidR="00927536" w:rsidRPr="00B634ED" w:rsidRDefault="00306E9C" w:rsidP="00C86C6D">
      <w:pPr>
        <w:tabs>
          <w:tab w:val="left" w:pos="7655"/>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b/>
          <w:i/>
          <w:color w:val="000000" w:themeColor="text1"/>
        </w:rPr>
        <w:t>I.</w:t>
      </w:r>
      <w:r w:rsidRPr="00B634ED">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927536" w:rsidRPr="00B634ED" w:rsidRDefault="00306E9C" w:rsidP="00C86C6D">
      <w:pPr>
        <w:tabs>
          <w:tab w:val="left" w:pos="7655"/>
        </w:tabs>
        <w:jc w:val="both"/>
        <w:rPr>
          <w:rFonts w:ascii="Palatino Linotype" w:eastAsia="Palatino Linotype" w:hAnsi="Palatino Linotype" w:cs="Palatino Linotype"/>
          <w:i/>
          <w:color w:val="000000" w:themeColor="text1"/>
        </w:rPr>
      </w:pPr>
      <w:r w:rsidRPr="00B634ED">
        <w:rPr>
          <w:rFonts w:ascii="Palatino Linotype" w:eastAsia="Palatino Linotype" w:hAnsi="Palatino Linotype" w:cs="Palatino Linotype"/>
          <w:i/>
          <w:color w:val="000000" w:themeColor="text1"/>
        </w:rPr>
        <w:t>…”(Sic)</w:t>
      </w:r>
    </w:p>
    <w:p w:rsidR="00927536" w:rsidRPr="00B634ED" w:rsidRDefault="00927536" w:rsidP="00C86C6D">
      <w:pPr>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No pasa desapercibido comentar que este Instituto no considera procedente la entrega de las documentales en versión pública, toda vez que los datos quedarían visibles, es decir, los que no serían testados, suprimidos o eliminados para el caso de la elaboración de versiones pública, de manera enunciativa más no limitativa serían únicamente lo relativo al servidor público que las expidió, fecha y folio, por lo que solamente podría variar la fecha de </w:t>
      </w:r>
      <w:r w:rsidRPr="00B634ED">
        <w:rPr>
          <w:rFonts w:ascii="Palatino Linotype" w:eastAsia="Palatino Linotype" w:hAnsi="Palatino Linotype" w:cs="Palatino Linotype"/>
          <w:color w:val="000000" w:themeColor="text1"/>
        </w:rPr>
        <w:lastRenderedPageBreak/>
        <w:t xml:space="preserve">expedición, por consiguiente en nada contribuye a la transparencia y a la rendición de cuentas. </w:t>
      </w:r>
    </w:p>
    <w:p w:rsidR="00927536" w:rsidRPr="00B634ED" w:rsidRDefault="00927536" w:rsidP="00C86C6D">
      <w:pPr>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ya que se tratan de características físicas que permiten la identificación de un individuo que en su caso podría otorgar acceso a terceros y posteriormente se podría derivar un mal uso de información, máxime a que de ella no se desprende el ejercicio de las atribuciones que tenga el titular como servidor público, la aplicación de recursos públicos, por esta situación, r</w:t>
      </w:r>
      <w:r w:rsidRPr="00B634ED">
        <w:rPr>
          <w:rFonts w:ascii="Palatino Linotype" w:eastAsia="Palatino Linotype" w:hAnsi="Palatino Linotype" w:cs="Palatino Linotype"/>
          <w:b/>
          <w:color w:val="000000" w:themeColor="text1"/>
        </w:rPr>
        <w:t>esulta idónea su clasificación en su totalidad como información confidencial</w:t>
      </w:r>
      <w:r w:rsidRPr="00B634ED">
        <w:rPr>
          <w:rFonts w:ascii="Palatino Linotype" w:eastAsia="Palatino Linotype" w:hAnsi="Palatino Linotype" w:cs="Palatino Linotype"/>
          <w:color w:val="000000" w:themeColor="text1"/>
        </w:rPr>
        <w:t>, en términos de los artículos 143, fracción I de la Ley de Transparencia del Estado de México y Municipios y 4, fracciones XI y XII de la Ley de Protección de Datos Personales en Posesión de Sujetos Obligados de</w:t>
      </w:r>
      <w:r w:rsidR="00CD28C3" w:rsidRPr="00B634ED">
        <w:rPr>
          <w:rFonts w:ascii="Palatino Linotype" w:eastAsia="Palatino Linotype" w:hAnsi="Palatino Linotype" w:cs="Palatino Linotype"/>
          <w:color w:val="000000" w:themeColor="text1"/>
        </w:rPr>
        <w:t>l Estado de México y Municipios y ordenar el Acuerdo de Clasificación emitido por el Comité de Trasparencia.</w:t>
      </w:r>
    </w:p>
    <w:p w:rsidR="00927536" w:rsidRPr="00B634ED" w:rsidRDefault="00927536" w:rsidP="00C86C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A75B9" w:rsidRPr="00B634ED" w:rsidRDefault="00306E9C"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 xml:space="preserve">Debemos recordar que, de acuerdo al artículo 4 de la Ley de Transparencia y Acceso a la Información Pública del Estado de México y Municipios toda la información en posesión de los sujetos obligados es pública, pero también está sujeta a un régimen de excepciones, las cuales, en materia de transparencia son la reserva o confidencialidad, recordando que el </w:t>
      </w:r>
      <w:r w:rsidRPr="00B634ED">
        <w:rPr>
          <w:rFonts w:ascii="Palatino Linotype" w:eastAsia="Palatino Linotype" w:hAnsi="Palatino Linotype" w:cs="Palatino Linotype"/>
          <w:color w:val="000000" w:themeColor="text1"/>
        </w:rPr>
        <w:lastRenderedPageBreak/>
        <w:t>segundo supuesto se basa en la información privada y los datos personales concernientes a una persona física o jurídico colectiva identificada o identificable y resulta aplicable al caso que se analiza.</w:t>
      </w:r>
    </w:p>
    <w:p w:rsidR="00DA75B9" w:rsidRPr="00B634ED" w:rsidRDefault="00DA75B9" w:rsidP="00C86C6D">
      <w:pPr>
        <w:pStyle w:val="Prrafodelista"/>
        <w:ind w:left="0"/>
        <w:rPr>
          <w:rFonts w:ascii="Palatino Linotype" w:eastAsia="Palatino Linotype" w:hAnsi="Palatino Linotype" w:cs="Palatino Linotype"/>
          <w:color w:val="000000" w:themeColor="text1"/>
        </w:rPr>
      </w:pPr>
    </w:p>
    <w:p w:rsidR="00C05DFB" w:rsidRPr="00B634ED" w:rsidRDefault="00C05DFB" w:rsidP="00C86C6D">
      <w:pPr>
        <w:pStyle w:val="Prrafodelista"/>
        <w:numPr>
          <w:ilvl w:val="0"/>
          <w:numId w:val="2"/>
        </w:numPr>
        <w:spacing w:line="360" w:lineRule="auto"/>
        <w:ind w:left="0" w:firstLine="0"/>
        <w:jc w:val="both"/>
        <w:rPr>
          <w:rFonts w:ascii="Palatino Linotype" w:hAnsi="Palatino Linotype"/>
          <w:color w:val="000000" w:themeColor="text1"/>
        </w:rPr>
      </w:pPr>
      <w:r w:rsidRPr="00B634ED">
        <w:rPr>
          <w:rFonts w:ascii="Palatino Linotype" w:hAnsi="Palatino Linotype"/>
          <w:color w:val="000000" w:themeColor="text1"/>
        </w:rPr>
        <w:t xml:space="preserve">Ahora bien, la </w:t>
      </w:r>
      <w:r w:rsidRPr="00B634ED">
        <w:rPr>
          <w:rFonts w:ascii="Palatino Linotype" w:eastAsia="MS Mincho" w:hAnsi="Palatino Linotype"/>
          <w:color w:val="000000" w:themeColor="text1"/>
        </w:rPr>
        <w:t xml:space="preserve">clasificación total o parcial de la información requerida, mediante solicitud de acceso a la información pública, constituye una restricción al derecho humano de acceso a la información, por ello, para clasificar la información es necesario que el Sujeto Obligado cumpla con las formalidades establecidas en la Ley, en aras de salvaguardar los derechos del Recurrente. </w:t>
      </w:r>
    </w:p>
    <w:p w:rsidR="00C05DFB" w:rsidRPr="00B634ED" w:rsidRDefault="00C05DFB" w:rsidP="00C86C6D">
      <w:pPr>
        <w:pStyle w:val="Prrafodelista"/>
        <w:spacing w:line="360" w:lineRule="auto"/>
        <w:ind w:left="0"/>
        <w:jc w:val="both"/>
        <w:rPr>
          <w:rFonts w:ascii="Palatino Linotype" w:eastAsia="Palatino Linotype" w:hAnsi="Palatino Linotype" w:cs="Palatino Linotype"/>
          <w:b/>
          <w:color w:val="000000" w:themeColor="text1"/>
        </w:rPr>
      </w:pPr>
    </w:p>
    <w:p w:rsidR="00C05DFB" w:rsidRPr="00B634ED" w:rsidRDefault="00C05DFB" w:rsidP="00C86C6D">
      <w:pPr>
        <w:numPr>
          <w:ilvl w:val="0"/>
          <w:numId w:val="2"/>
        </w:numPr>
        <w:spacing w:line="360" w:lineRule="auto"/>
        <w:ind w:left="0" w:firstLine="0"/>
        <w:contextualSpacing/>
        <w:jc w:val="both"/>
        <w:rPr>
          <w:rFonts w:ascii="Palatino Linotype" w:hAnsi="Palatino Linotype" w:cs="Arial"/>
          <w:color w:val="000000" w:themeColor="text1"/>
        </w:rPr>
      </w:pPr>
      <w:r w:rsidRPr="00B634ED">
        <w:rPr>
          <w:rFonts w:ascii="Palatino Linotype" w:hAnsi="Palatino Linotype" w:cs="Arial"/>
          <w:color w:val="000000" w:themeColor="text1"/>
        </w:rPr>
        <w:t xml:space="preserve">En este caso, es importante señalar que para la clasificación de la información se debe atender a cierta formalidades establecidas en la Ley, por lo que le </w:t>
      </w:r>
      <w:r w:rsidRPr="00B634ED">
        <w:rPr>
          <w:rFonts w:ascii="Palatino Linotype" w:eastAsia="MS Gothic" w:hAnsi="Palatino Linotype"/>
          <w:b/>
          <w:color w:val="000000" w:themeColor="text1"/>
        </w:rPr>
        <w:t>SUJETO OBLIGADO</w:t>
      </w:r>
      <w:r w:rsidRPr="00B634ED">
        <w:rPr>
          <w:rFonts w:ascii="Palatino Linotype" w:eastAsia="MS Gothic" w:hAnsi="Palatino Linotype"/>
          <w:color w:val="000000" w:themeColor="text1"/>
        </w:rPr>
        <w:t xml:space="preserve">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C05DFB" w:rsidRPr="00B634ED" w:rsidRDefault="00C05DFB" w:rsidP="00C86C6D">
      <w:pPr>
        <w:pStyle w:val="Prrafodelista"/>
        <w:spacing w:line="360" w:lineRule="auto"/>
        <w:ind w:left="0"/>
        <w:rPr>
          <w:rFonts w:ascii="Palatino Linotype" w:eastAsia="MS Gothic" w:hAnsi="Palatino Linotype"/>
          <w:color w:val="000000" w:themeColor="text1"/>
        </w:rPr>
      </w:pPr>
    </w:p>
    <w:p w:rsidR="00C05DFB" w:rsidRPr="00B634ED" w:rsidRDefault="00C05DFB" w:rsidP="00C86C6D">
      <w:pPr>
        <w:numPr>
          <w:ilvl w:val="0"/>
          <w:numId w:val="2"/>
        </w:numPr>
        <w:spacing w:line="360" w:lineRule="auto"/>
        <w:ind w:left="0" w:firstLine="0"/>
        <w:contextualSpacing/>
        <w:jc w:val="both"/>
        <w:rPr>
          <w:rFonts w:ascii="Palatino Linotype" w:hAnsi="Palatino Linotype" w:cs="Arial"/>
          <w:color w:val="000000" w:themeColor="text1"/>
        </w:rPr>
      </w:pPr>
      <w:r w:rsidRPr="00B634ED">
        <w:rPr>
          <w:rFonts w:ascii="Palatino Linotype" w:eastAsia="MS Gothic" w:hAnsi="Palatino Linotype"/>
          <w:color w:val="000000" w:themeColor="text1"/>
        </w:rPr>
        <w:t>Al respecto, los Lineamientos Generales en Materia de Clasificación y Desclasificación de la Información, así Como para la Elaboración de Versiones Públicas, por cuanto hace a la clasificación de la información, señalan lo siguiente:</w:t>
      </w:r>
    </w:p>
    <w:p w:rsidR="00C05DFB" w:rsidRPr="00B634ED" w:rsidRDefault="00C05DFB" w:rsidP="00C86C6D">
      <w:pPr>
        <w:pStyle w:val="Prrafodelista"/>
        <w:tabs>
          <w:tab w:val="left" w:pos="142"/>
          <w:tab w:val="left" w:pos="284"/>
          <w:tab w:val="left" w:pos="567"/>
        </w:tabs>
        <w:ind w:left="0"/>
        <w:jc w:val="both"/>
        <w:rPr>
          <w:rFonts w:ascii="Palatino Linotype" w:hAnsi="Palatino Linotype" w:cs="Arial"/>
          <w:i/>
          <w:color w:val="000000" w:themeColor="text1"/>
        </w:rPr>
      </w:pPr>
      <w:r w:rsidRPr="00B634ED">
        <w:rPr>
          <w:rFonts w:ascii="Palatino Linotype" w:hAnsi="Palatino Linotype" w:cs="Arial"/>
          <w:i/>
          <w:color w:val="000000" w:themeColor="text1"/>
        </w:rPr>
        <w:t>“</w:t>
      </w:r>
      <w:r w:rsidRPr="00B634ED">
        <w:rPr>
          <w:rFonts w:ascii="Palatino Linotype" w:hAnsi="Palatino Linotype" w:cs="Arial"/>
          <w:b/>
          <w:i/>
          <w:color w:val="000000" w:themeColor="text1"/>
        </w:rPr>
        <w:t>Quincuagésimo.</w:t>
      </w:r>
      <w:r w:rsidRPr="00B634ED">
        <w:rPr>
          <w:rFonts w:ascii="Palatino Linotype" w:hAnsi="Palatino Linotype" w:cs="Arial"/>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C05DFB" w:rsidRPr="00B634ED" w:rsidRDefault="00C05DFB" w:rsidP="00C86C6D">
      <w:pPr>
        <w:pStyle w:val="Prrafodelista"/>
        <w:tabs>
          <w:tab w:val="left" w:pos="142"/>
          <w:tab w:val="left" w:pos="284"/>
          <w:tab w:val="left" w:pos="567"/>
        </w:tabs>
        <w:ind w:left="0"/>
        <w:jc w:val="both"/>
        <w:rPr>
          <w:rFonts w:ascii="Palatino Linotype" w:hAnsi="Palatino Linotype" w:cs="Arial"/>
          <w:i/>
          <w:color w:val="000000" w:themeColor="text1"/>
        </w:rPr>
      </w:pPr>
    </w:p>
    <w:p w:rsidR="00C05DFB" w:rsidRPr="00B634ED" w:rsidRDefault="00C05DFB" w:rsidP="00C86C6D">
      <w:pPr>
        <w:pStyle w:val="Prrafodelista"/>
        <w:tabs>
          <w:tab w:val="left" w:pos="142"/>
          <w:tab w:val="left" w:pos="284"/>
          <w:tab w:val="left" w:pos="567"/>
        </w:tabs>
        <w:ind w:left="0"/>
        <w:jc w:val="both"/>
        <w:rPr>
          <w:rFonts w:ascii="Palatino Linotype" w:hAnsi="Palatino Linotype" w:cs="Arial"/>
          <w:i/>
          <w:color w:val="000000" w:themeColor="text1"/>
        </w:rPr>
      </w:pPr>
      <w:r w:rsidRPr="00B634ED">
        <w:rPr>
          <w:rFonts w:ascii="Palatino Linotype" w:hAnsi="Palatino Linotype" w:cs="Arial"/>
          <w:b/>
          <w:i/>
          <w:color w:val="000000" w:themeColor="text1"/>
        </w:rPr>
        <w:t>Quincuagésimo primero.</w:t>
      </w:r>
      <w:r w:rsidRPr="00B634ED">
        <w:rPr>
          <w:rFonts w:ascii="Palatino Linotype" w:hAnsi="Palatino Linotype" w:cs="Arial"/>
          <w:i/>
          <w:color w:val="000000" w:themeColor="text1"/>
        </w:rPr>
        <w:t xml:space="preserve"> La leyenda en los documentos clasificados indicará:</w:t>
      </w:r>
    </w:p>
    <w:p w:rsidR="00C05DFB" w:rsidRPr="00B634ED" w:rsidRDefault="00C05DFB" w:rsidP="00C86C6D">
      <w:pPr>
        <w:pStyle w:val="Prrafodelista"/>
        <w:tabs>
          <w:tab w:val="left" w:pos="142"/>
          <w:tab w:val="left" w:pos="284"/>
          <w:tab w:val="left" w:pos="567"/>
        </w:tabs>
        <w:ind w:left="0"/>
        <w:jc w:val="both"/>
        <w:rPr>
          <w:rFonts w:ascii="Palatino Linotype" w:hAnsi="Palatino Linotype" w:cs="Arial"/>
          <w:i/>
          <w:color w:val="000000" w:themeColor="text1"/>
        </w:rPr>
      </w:pPr>
      <w:r w:rsidRPr="00B634ED">
        <w:rPr>
          <w:rFonts w:ascii="Palatino Linotype" w:hAnsi="Palatino Linotype" w:cs="Arial"/>
          <w:i/>
          <w:color w:val="000000" w:themeColor="text1"/>
        </w:rPr>
        <w:lastRenderedPageBreak/>
        <w:t>I. La fecha de sesión del Comité de Transparencia en donde se confirmó la clasificación, en su caso;</w:t>
      </w:r>
    </w:p>
    <w:p w:rsidR="00C05DFB" w:rsidRPr="00B634ED" w:rsidRDefault="00C05DFB" w:rsidP="00C86C6D">
      <w:pPr>
        <w:pStyle w:val="Prrafodelista"/>
        <w:tabs>
          <w:tab w:val="left" w:pos="142"/>
          <w:tab w:val="left" w:pos="284"/>
          <w:tab w:val="left" w:pos="567"/>
        </w:tabs>
        <w:ind w:left="0"/>
        <w:jc w:val="both"/>
        <w:rPr>
          <w:rFonts w:ascii="Palatino Linotype" w:hAnsi="Palatino Linotype" w:cs="Arial"/>
          <w:i/>
          <w:color w:val="000000" w:themeColor="text1"/>
        </w:rPr>
      </w:pPr>
      <w:r w:rsidRPr="00B634ED">
        <w:rPr>
          <w:rFonts w:ascii="Palatino Linotype" w:hAnsi="Palatino Linotype" w:cs="Arial"/>
          <w:i/>
          <w:color w:val="000000" w:themeColor="text1"/>
        </w:rPr>
        <w:t>II. El nombre del área;</w:t>
      </w:r>
    </w:p>
    <w:p w:rsidR="00C05DFB" w:rsidRPr="00B634ED" w:rsidRDefault="00C05DFB" w:rsidP="00C86C6D">
      <w:pPr>
        <w:pStyle w:val="Prrafodelista"/>
        <w:tabs>
          <w:tab w:val="left" w:pos="142"/>
          <w:tab w:val="left" w:pos="284"/>
          <w:tab w:val="left" w:pos="567"/>
        </w:tabs>
        <w:ind w:left="0"/>
        <w:jc w:val="both"/>
        <w:rPr>
          <w:rFonts w:ascii="Palatino Linotype" w:hAnsi="Palatino Linotype" w:cs="Arial"/>
          <w:i/>
          <w:color w:val="000000" w:themeColor="text1"/>
        </w:rPr>
      </w:pPr>
      <w:r w:rsidRPr="00B634ED">
        <w:rPr>
          <w:rFonts w:ascii="Palatino Linotype" w:hAnsi="Palatino Linotype" w:cs="Arial"/>
          <w:i/>
          <w:color w:val="000000" w:themeColor="text1"/>
        </w:rPr>
        <w:t>III. La palabra reservado o confidencial;</w:t>
      </w:r>
    </w:p>
    <w:p w:rsidR="00C05DFB" w:rsidRPr="00B634ED" w:rsidRDefault="00C05DFB" w:rsidP="00C86C6D">
      <w:pPr>
        <w:pStyle w:val="Prrafodelista"/>
        <w:tabs>
          <w:tab w:val="left" w:pos="142"/>
          <w:tab w:val="left" w:pos="284"/>
          <w:tab w:val="left" w:pos="567"/>
        </w:tabs>
        <w:ind w:left="0"/>
        <w:jc w:val="both"/>
        <w:rPr>
          <w:rFonts w:ascii="Palatino Linotype" w:hAnsi="Palatino Linotype" w:cs="Arial"/>
          <w:i/>
          <w:color w:val="000000" w:themeColor="text1"/>
        </w:rPr>
      </w:pPr>
      <w:r w:rsidRPr="00B634ED">
        <w:rPr>
          <w:rFonts w:ascii="Palatino Linotype" w:hAnsi="Palatino Linotype" w:cs="Arial"/>
          <w:i/>
          <w:color w:val="000000" w:themeColor="text1"/>
        </w:rPr>
        <w:t>IV. Las partes o secciones reservadas o confidenciales, en su caso;</w:t>
      </w:r>
    </w:p>
    <w:p w:rsidR="00C05DFB" w:rsidRPr="00B634ED" w:rsidRDefault="00C05DFB" w:rsidP="00C86C6D">
      <w:pPr>
        <w:pStyle w:val="Prrafodelista"/>
        <w:tabs>
          <w:tab w:val="left" w:pos="142"/>
          <w:tab w:val="left" w:pos="284"/>
          <w:tab w:val="left" w:pos="567"/>
        </w:tabs>
        <w:ind w:left="0"/>
        <w:jc w:val="both"/>
        <w:rPr>
          <w:rFonts w:ascii="Palatino Linotype" w:hAnsi="Palatino Linotype" w:cs="Arial"/>
          <w:i/>
          <w:color w:val="000000" w:themeColor="text1"/>
        </w:rPr>
      </w:pPr>
      <w:r w:rsidRPr="00B634ED">
        <w:rPr>
          <w:rFonts w:ascii="Palatino Linotype" w:hAnsi="Palatino Linotype" w:cs="Arial"/>
          <w:i/>
          <w:color w:val="000000" w:themeColor="text1"/>
        </w:rPr>
        <w:t>V. El fundamento legal;</w:t>
      </w:r>
    </w:p>
    <w:p w:rsidR="00C05DFB" w:rsidRPr="00B634ED" w:rsidRDefault="00C05DFB" w:rsidP="00C86C6D">
      <w:pPr>
        <w:pStyle w:val="Prrafodelista"/>
        <w:tabs>
          <w:tab w:val="left" w:pos="142"/>
          <w:tab w:val="left" w:pos="284"/>
          <w:tab w:val="left" w:pos="567"/>
        </w:tabs>
        <w:ind w:left="0"/>
        <w:jc w:val="both"/>
        <w:rPr>
          <w:rFonts w:ascii="Palatino Linotype" w:hAnsi="Palatino Linotype" w:cs="Arial"/>
          <w:i/>
          <w:color w:val="000000" w:themeColor="text1"/>
        </w:rPr>
      </w:pPr>
      <w:r w:rsidRPr="00B634ED">
        <w:rPr>
          <w:rFonts w:ascii="Palatino Linotype" w:hAnsi="Palatino Linotype" w:cs="Arial"/>
          <w:i/>
          <w:color w:val="000000" w:themeColor="text1"/>
        </w:rPr>
        <w:t>VI. El periodo de reserva, y</w:t>
      </w:r>
    </w:p>
    <w:p w:rsidR="00C05DFB" w:rsidRPr="00B634ED" w:rsidRDefault="00C05DFB" w:rsidP="00C86C6D">
      <w:pPr>
        <w:pStyle w:val="Prrafodelista"/>
        <w:tabs>
          <w:tab w:val="left" w:pos="142"/>
          <w:tab w:val="left" w:pos="284"/>
          <w:tab w:val="left" w:pos="567"/>
        </w:tabs>
        <w:ind w:left="0"/>
        <w:jc w:val="both"/>
        <w:rPr>
          <w:rFonts w:ascii="Palatino Linotype" w:hAnsi="Palatino Linotype" w:cs="Arial"/>
          <w:i/>
          <w:color w:val="000000" w:themeColor="text1"/>
        </w:rPr>
      </w:pPr>
      <w:r w:rsidRPr="00B634ED">
        <w:rPr>
          <w:rFonts w:ascii="Palatino Linotype" w:hAnsi="Palatino Linotype" w:cs="Arial"/>
          <w:i/>
          <w:color w:val="000000" w:themeColor="text1"/>
        </w:rPr>
        <w:t>VII. La rúbrica del titular del área.</w:t>
      </w:r>
    </w:p>
    <w:p w:rsidR="00C05DFB" w:rsidRPr="00B634ED" w:rsidRDefault="00C05DFB" w:rsidP="00C86C6D">
      <w:pPr>
        <w:tabs>
          <w:tab w:val="left" w:pos="142"/>
          <w:tab w:val="left" w:pos="284"/>
          <w:tab w:val="left" w:pos="426"/>
        </w:tabs>
        <w:spacing w:line="360" w:lineRule="auto"/>
        <w:jc w:val="both"/>
        <w:rPr>
          <w:rFonts w:ascii="Palatino Linotype" w:hAnsi="Palatino Linotype" w:cs="Arial"/>
          <w:i/>
          <w:color w:val="000000" w:themeColor="text1"/>
        </w:rPr>
      </w:pPr>
    </w:p>
    <w:p w:rsidR="00C05DFB" w:rsidRPr="00B634ED" w:rsidRDefault="00C05DFB" w:rsidP="00C86C6D">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B634ED">
        <w:rPr>
          <w:rFonts w:ascii="Palatino Linotype" w:eastAsia="MS Gothic" w:hAnsi="Palatino Linotype"/>
          <w:color w:val="000000" w:themeColor="text1"/>
        </w:rPr>
        <w:t>Una vez hecho lo anterior, se remite la información al Titular de la Unidad de Transparencia, con el acuerdo de clasificación correspondiente, para que sea sometido al conocimiento del Comité de Transparencia.</w:t>
      </w:r>
    </w:p>
    <w:p w:rsidR="00C05DFB" w:rsidRPr="00B634ED" w:rsidRDefault="00C05DFB" w:rsidP="00C86C6D">
      <w:pPr>
        <w:pStyle w:val="Prrafodelista"/>
        <w:tabs>
          <w:tab w:val="left" w:pos="0"/>
        </w:tabs>
        <w:spacing w:line="360" w:lineRule="auto"/>
        <w:ind w:left="0"/>
        <w:jc w:val="both"/>
        <w:rPr>
          <w:rFonts w:ascii="Palatino Linotype" w:hAnsi="Palatino Linotype" w:cs="Arial"/>
          <w:color w:val="000000" w:themeColor="text1"/>
          <w:lang w:val="es-US"/>
        </w:rPr>
      </w:pPr>
    </w:p>
    <w:p w:rsidR="00C05DFB" w:rsidRPr="00B634ED" w:rsidRDefault="00C05DFB" w:rsidP="00C86C6D">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B634ED">
        <w:rPr>
          <w:rFonts w:ascii="Palatino Linotype" w:eastAsia="MS Gothic" w:hAnsi="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634ED">
        <w:rPr>
          <w:rFonts w:ascii="Palatino Linotype" w:eastAsia="MS Gothic" w:hAnsi="Palatino Linotype"/>
          <w:b/>
          <w:color w:val="000000" w:themeColor="text1"/>
          <w:u w:val="single"/>
        </w:rPr>
        <w:t>confirmar, modificar o revocar</w:t>
      </w:r>
      <w:r w:rsidRPr="00B634ED">
        <w:rPr>
          <w:rFonts w:ascii="Palatino Linotype" w:eastAsia="MS Gothic" w:hAnsi="Palatino Linotype"/>
          <w:color w:val="000000" w:themeColor="text1"/>
        </w:rPr>
        <w:t xml:space="preserve"> la clasificación de la información que ha hecho el titular del área que administra la información. Por lo tanto, el Comité </w:t>
      </w:r>
      <w:r w:rsidRPr="00B634ED">
        <w:rPr>
          <w:rFonts w:ascii="Palatino Linotype" w:eastAsia="MS Gothic" w:hAnsi="Palatino Linotype"/>
          <w:b/>
          <w:color w:val="000000" w:themeColor="text1"/>
          <w:u w:val="single"/>
        </w:rPr>
        <w:t>no aprueba</w:t>
      </w:r>
      <w:r w:rsidRPr="00B634ED">
        <w:rPr>
          <w:rFonts w:ascii="Palatino Linotype" w:eastAsia="MS Gothic" w:hAnsi="Palatino Linotype"/>
          <w:color w:val="000000" w:themeColor="text1"/>
        </w:rPr>
        <w:t xml:space="preserve"> la clasificación, sino que revisa lo que ha hecho el titular del área y confirma, modifica o revoca la decisión a través de un acuerdo.</w:t>
      </w:r>
    </w:p>
    <w:p w:rsidR="00C05DFB" w:rsidRPr="00B634ED" w:rsidRDefault="00C05DFB" w:rsidP="00C86C6D">
      <w:pPr>
        <w:pStyle w:val="Prrafodelista"/>
        <w:tabs>
          <w:tab w:val="left" w:pos="0"/>
        </w:tabs>
        <w:spacing w:line="360" w:lineRule="auto"/>
        <w:ind w:left="0"/>
        <w:jc w:val="both"/>
        <w:rPr>
          <w:rFonts w:ascii="Palatino Linotype" w:hAnsi="Palatino Linotype" w:cs="Arial"/>
          <w:color w:val="000000" w:themeColor="text1"/>
          <w:lang w:val="es-US"/>
        </w:rPr>
      </w:pPr>
    </w:p>
    <w:p w:rsidR="00C05DFB" w:rsidRPr="00B634ED" w:rsidRDefault="00C05DFB" w:rsidP="00C86C6D">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B634ED">
        <w:rPr>
          <w:rFonts w:ascii="Palatino Linotype" w:eastAsia="MS Gothic" w:hAnsi="Palatino Linotype"/>
          <w:color w:val="000000" w:themeColor="text1"/>
        </w:rPr>
        <w:t xml:space="preserve">Evidentemente, esta decisión implica una restricción a un derecho humano, por lo tanto, puede generar un agravio al particular y, en consecuencia, es necesario que </w:t>
      </w:r>
      <w:r w:rsidRPr="00B634ED">
        <w:rPr>
          <w:rFonts w:ascii="Palatino Linotype" w:eastAsia="MS Gothic" w:hAnsi="Palatino Linotype"/>
          <w:b/>
          <w:color w:val="000000" w:themeColor="text1"/>
          <w:u w:val="single"/>
        </w:rPr>
        <w:t>el acto reúna con los requisitos elementales</w:t>
      </w:r>
      <w:r w:rsidRPr="00B634ED">
        <w:rPr>
          <w:rFonts w:ascii="Palatino Linotype" w:eastAsia="MS Gothic" w:hAnsi="Palatino Linotype"/>
          <w:color w:val="000000" w:themeColor="text1"/>
        </w:rPr>
        <w:t xml:space="preserve">, entre ellos, que la autoridad que va a emitir el acto de </w:t>
      </w:r>
      <w:r w:rsidRPr="00B634ED">
        <w:rPr>
          <w:rFonts w:ascii="Palatino Linotype" w:eastAsia="MS Gothic" w:hAnsi="Palatino Linotype"/>
          <w:color w:val="000000" w:themeColor="text1"/>
        </w:rPr>
        <w:lastRenderedPageBreak/>
        <w:t>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C05DFB" w:rsidRPr="00B634ED" w:rsidRDefault="00C05DFB" w:rsidP="00C86C6D">
      <w:pPr>
        <w:pStyle w:val="Prrafodelista"/>
        <w:spacing w:line="360" w:lineRule="auto"/>
        <w:ind w:left="0"/>
        <w:rPr>
          <w:rFonts w:ascii="Palatino Linotype" w:eastAsia="MS Gothic" w:hAnsi="Palatino Linotype"/>
          <w:color w:val="000000" w:themeColor="text1"/>
        </w:rPr>
      </w:pPr>
    </w:p>
    <w:p w:rsidR="00C05DFB" w:rsidRPr="00B634ED" w:rsidRDefault="00C05DFB" w:rsidP="00C86C6D">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B634ED">
        <w:rPr>
          <w:rFonts w:ascii="Palatino Linotype" w:eastAsia="MS Gothic"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C05DFB" w:rsidRPr="00B634ED" w:rsidRDefault="00C05DFB" w:rsidP="00C86C6D">
      <w:pPr>
        <w:pStyle w:val="Prrafodelista"/>
        <w:spacing w:line="360" w:lineRule="auto"/>
        <w:ind w:left="0"/>
        <w:rPr>
          <w:rFonts w:ascii="Palatino Linotype" w:eastAsia="MS Gothic" w:hAnsi="Palatino Linotype"/>
          <w:color w:val="000000" w:themeColor="text1"/>
        </w:rPr>
      </w:pPr>
    </w:p>
    <w:p w:rsidR="00C05DFB" w:rsidRPr="00B634ED" w:rsidRDefault="00C05DFB" w:rsidP="00C86C6D">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B634ED">
        <w:rPr>
          <w:rFonts w:ascii="Palatino Linotype" w:eastAsia="MS Gothic" w:hAnsi="Palatino Linotype"/>
          <w:color w:val="000000" w:themeColor="text1"/>
        </w:rPr>
        <w:t xml:space="preserve">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05DFB" w:rsidRPr="00B634ED" w:rsidRDefault="00C05DFB" w:rsidP="00C86C6D">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B634ED">
        <w:rPr>
          <w:rFonts w:ascii="Palatino Linotype" w:eastAsia="MS Gothic" w:hAnsi="Palatino Linotype"/>
          <w:color w:val="000000" w:themeColor="text1"/>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r w:rsidRPr="00B634ED">
        <w:rPr>
          <w:rFonts w:ascii="Palatino Linotype" w:hAnsi="Palatino Linotype" w:cs="Arial"/>
          <w:color w:val="000000" w:themeColor="text1"/>
          <w:lang w:val="es-US"/>
        </w:rPr>
        <w:t xml:space="preserve">  </w:t>
      </w:r>
      <w:r w:rsidRPr="00B634ED">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rsidR="00C05DFB" w:rsidRPr="00B634ED" w:rsidRDefault="00C05DFB" w:rsidP="00C86C6D">
      <w:pPr>
        <w:contextualSpacing/>
        <w:jc w:val="both"/>
        <w:rPr>
          <w:rFonts w:ascii="Palatino Linotype" w:hAnsi="Palatino Linotype" w:cs="Arial"/>
          <w:i/>
          <w:color w:val="000000" w:themeColor="text1"/>
        </w:rPr>
      </w:pPr>
      <w:r w:rsidRPr="00B634ED">
        <w:rPr>
          <w:rFonts w:ascii="Palatino Linotype" w:hAnsi="Palatino Linotype" w:cs="Arial"/>
          <w:b/>
          <w:i/>
          <w:color w:val="000000" w:themeColor="text1"/>
        </w:rPr>
        <w:t>FUNDAMENTACIÓN Y MOTIVACIÓN.</w:t>
      </w:r>
      <w:r w:rsidRPr="00B634ED">
        <w:rPr>
          <w:rFonts w:ascii="Palatino Linotype" w:hAnsi="Palatino Linotype" w:cs="Arial"/>
          <w:i/>
          <w:color w:val="000000" w:themeColor="text1"/>
        </w:rPr>
        <w:t xml:space="preserve"> “La </w:t>
      </w:r>
      <w:r w:rsidRPr="00B634ED">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634ED">
        <w:rPr>
          <w:rFonts w:ascii="Palatino Linotype" w:hAnsi="Palatino Linotype" w:cs="Arial"/>
          <w:i/>
          <w:color w:val="000000" w:themeColor="text1"/>
        </w:rPr>
        <w:t>.”</w:t>
      </w:r>
    </w:p>
    <w:p w:rsidR="00C05DFB" w:rsidRPr="00B634ED" w:rsidRDefault="00C05DFB" w:rsidP="00C86C6D">
      <w:pPr>
        <w:contextualSpacing/>
        <w:jc w:val="both"/>
        <w:rPr>
          <w:rFonts w:ascii="Palatino Linotype" w:hAnsi="Palatino Linotype" w:cs="Arial"/>
          <w:i/>
          <w:color w:val="000000" w:themeColor="text1"/>
        </w:rPr>
      </w:pPr>
      <w:r w:rsidRPr="00B634ED">
        <w:rPr>
          <w:rFonts w:ascii="Palatino Linotype" w:hAnsi="Palatino Linotype" w:cs="Arial"/>
          <w:i/>
          <w:color w:val="000000" w:themeColor="text1"/>
        </w:rPr>
        <w:t>SEGUNDO TRIBUNAL COLEGIADO DEL SEXTO CIRCUITO.</w:t>
      </w:r>
    </w:p>
    <w:p w:rsidR="00C05DFB" w:rsidRPr="00B634ED" w:rsidRDefault="00C05DFB" w:rsidP="00C86C6D">
      <w:pPr>
        <w:contextualSpacing/>
        <w:jc w:val="both"/>
        <w:rPr>
          <w:rFonts w:ascii="Palatino Linotype" w:hAnsi="Palatino Linotype" w:cs="Arial"/>
          <w:i/>
          <w:color w:val="000000" w:themeColor="text1"/>
        </w:rPr>
      </w:pPr>
      <w:r w:rsidRPr="00B634ED">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C05DFB" w:rsidRPr="00B634ED" w:rsidRDefault="00C05DFB" w:rsidP="00C86C6D">
      <w:pPr>
        <w:contextualSpacing/>
        <w:jc w:val="both"/>
        <w:rPr>
          <w:rFonts w:ascii="Palatino Linotype" w:hAnsi="Palatino Linotype" w:cs="Arial"/>
          <w:i/>
          <w:color w:val="000000" w:themeColor="text1"/>
        </w:rPr>
      </w:pPr>
      <w:r w:rsidRPr="00B634ED">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C05DFB" w:rsidRPr="00B634ED" w:rsidRDefault="00C05DFB" w:rsidP="00C86C6D">
      <w:pPr>
        <w:contextualSpacing/>
        <w:jc w:val="both"/>
        <w:rPr>
          <w:rFonts w:ascii="Palatino Linotype" w:hAnsi="Palatino Linotype" w:cs="Arial"/>
          <w:i/>
          <w:color w:val="000000" w:themeColor="text1"/>
        </w:rPr>
      </w:pPr>
      <w:r w:rsidRPr="00B634ED">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C05DFB" w:rsidRPr="00B634ED" w:rsidRDefault="00C05DFB" w:rsidP="00C86C6D">
      <w:pPr>
        <w:contextualSpacing/>
        <w:jc w:val="both"/>
        <w:rPr>
          <w:rFonts w:ascii="Palatino Linotype" w:hAnsi="Palatino Linotype" w:cs="Arial"/>
          <w:i/>
          <w:color w:val="000000" w:themeColor="text1"/>
        </w:rPr>
      </w:pPr>
      <w:r w:rsidRPr="00B634ED">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C05DFB" w:rsidRPr="00B634ED" w:rsidRDefault="00C05DFB" w:rsidP="00C86C6D">
      <w:pPr>
        <w:contextualSpacing/>
        <w:jc w:val="both"/>
        <w:rPr>
          <w:rFonts w:ascii="Palatino Linotype" w:hAnsi="Palatino Linotype" w:cs="Arial"/>
          <w:i/>
          <w:color w:val="000000" w:themeColor="text1"/>
        </w:rPr>
      </w:pPr>
      <w:r w:rsidRPr="00B634ED">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rsidR="00C05DFB" w:rsidRPr="00B634ED" w:rsidRDefault="00C05DFB" w:rsidP="00C86C6D">
      <w:pPr>
        <w:pStyle w:val="Prrafodelista"/>
        <w:spacing w:line="360" w:lineRule="auto"/>
        <w:ind w:left="0"/>
        <w:rPr>
          <w:rFonts w:ascii="Palatino Linotype" w:eastAsia="MS Gothic" w:hAnsi="Palatino Linotype"/>
          <w:color w:val="000000" w:themeColor="text1"/>
        </w:rPr>
      </w:pPr>
    </w:p>
    <w:p w:rsidR="00C05DFB" w:rsidRPr="00B634ED" w:rsidRDefault="00C05DFB" w:rsidP="00C86C6D">
      <w:pPr>
        <w:pStyle w:val="Prrafodelista"/>
        <w:numPr>
          <w:ilvl w:val="0"/>
          <w:numId w:val="2"/>
        </w:numPr>
        <w:tabs>
          <w:tab w:val="left" w:pos="0"/>
        </w:tabs>
        <w:spacing w:line="360" w:lineRule="auto"/>
        <w:ind w:left="0" w:firstLine="0"/>
        <w:jc w:val="both"/>
        <w:rPr>
          <w:rFonts w:ascii="Palatino Linotype" w:hAnsi="Palatino Linotype" w:cs="Arial"/>
          <w:color w:val="000000" w:themeColor="text1"/>
          <w:lang w:val="es-US"/>
        </w:rPr>
      </w:pPr>
      <w:r w:rsidRPr="00B634ED">
        <w:rPr>
          <w:rFonts w:ascii="Palatino Linotype" w:eastAsia="MS Gothic" w:hAnsi="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05DFB" w:rsidRPr="00B634ED" w:rsidRDefault="00C05DFB" w:rsidP="00C86C6D">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lastRenderedPageBreak/>
        <w:t xml:space="preserve">En el presente caso, el Sujeto Obligado refirió en respuesta, que la información que solicita el particular, es considerada de carácter confidencial, toda vez que el documento contiene datos personales de particulares, información que incide en la intimidad de un individuo identificado, por tanto se Clasificó la información como Confidencial en su totalidad, sin embargo omitió adjuntar el Acta emitido por el Comité de Transparencia que la sustente. </w:t>
      </w:r>
    </w:p>
    <w:p w:rsidR="00C05DFB" w:rsidRPr="00B634ED" w:rsidRDefault="00C05DFB" w:rsidP="00C86C6D">
      <w:pPr>
        <w:pStyle w:val="Prrafodelista"/>
        <w:spacing w:before="240" w:after="240" w:line="360" w:lineRule="auto"/>
        <w:ind w:left="0"/>
        <w:jc w:val="both"/>
        <w:rPr>
          <w:rFonts w:ascii="Palatino Linotype" w:hAnsi="Palatino Linotype" w:cs="Arial"/>
          <w:color w:val="000000" w:themeColor="text1"/>
        </w:rPr>
      </w:pPr>
    </w:p>
    <w:p w:rsidR="00C05DFB" w:rsidRPr="00B634ED" w:rsidRDefault="00C05DFB" w:rsidP="00C86C6D">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B634ED">
        <w:rPr>
          <w:rFonts w:ascii="Palatino Linotype" w:hAnsi="Palatino Linotype" w:cs="Arial"/>
          <w:color w:val="000000" w:themeColor="text1"/>
        </w:rPr>
        <w:t xml:space="preserve">Como se advierte, la información que </w:t>
      </w:r>
      <w:r w:rsidR="006A6088" w:rsidRPr="00B634ED">
        <w:rPr>
          <w:rFonts w:ascii="Palatino Linotype" w:hAnsi="Palatino Linotype" w:cs="Arial"/>
          <w:color w:val="000000" w:themeColor="text1"/>
        </w:rPr>
        <w:t>clasificó</w:t>
      </w:r>
      <w:r w:rsidRPr="00B634ED">
        <w:rPr>
          <w:rFonts w:ascii="Palatino Linotype" w:hAnsi="Palatino Linotype" w:cs="Arial"/>
          <w:color w:val="000000" w:themeColor="text1"/>
        </w:rPr>
        <w:t xml:space="preserve"> </w:t>
      </w:r>
      <w:r w:rsidR="006A6088" w:rsidRPr="00B634ED">
        <w:rPr>
          <w:rFonts w:ascii="Palatino Linotype" w:hAnsi="Palatino Linotype" w:cs="Arial"/>
          <w:color w:val="000000" w:themeColor="text1"/>
        </w:rPr>
        <w:t>el Sujeto Obligado, actualiza la</w:t>
      </w:r>
      <w:r w:rsidRPr="00B634ED">
        <w:rPr>
          <w:rFonts w:ascii="Palatino Linotype" w:hAnsi="Palatino Linotype" w:cs="Arial"/>
          <w:color w:val="000000" w:themeColor="text1"/>
        </w:rPr>
        <w:t xml:space="preserve"> clasificación como confidencial, por lo tanto, es necesario referir que los datos que por su naturaleza son confidenciales por tratarse de datos personales, el artículos 3, fracciones IX, XX, XXI, XXXII, XLV; 6, 49 fracción VIII, 137, 143, fracción I, de la Ley de Transparencia y Acceso a la Información Pública del Estado de México y Municipios vigente establece:</w:t>
      </w:r>
    </w:p>
    <w:p w:rsidR="00C05DFB" w:rsidRPr="00B634ED" w:rsidRDefault="00C05DFB" w:rsidP="00C86C6D">
      <w:pPr>
        <w:pStyle w:val="Prrafodelista"/>
        <w:autoSpaceDE w:val="0"/>
        <w:autoSpaceDN w:val="0"/>
        <w:adjustRightInd w:val="0"/>
        <w:ind w:left="0"/>
        <w:jc w:val="both"/>
        <w:rPr>
          <w:rFonts w:ascii="Palatino Linotype" w:hAnsi="Palatino Linotype" w:cs="Arial"/>
          <w:b/>
          <w:i/>
          <w:color w:val="000000" w:themeColor="text1"/>
        </w:rPr>
      </w:pPr>
      <w:r w:rsidRPr="00B634ED">
        <w:rPr>
          <w:rFonts w:ascii="Palatino Linotype" w:hAnsi="Palatino Linotype" w:cs="Arial"/>
          <w:b/>
          <w:i/>
          <w:color w:val="000000" w:themeColor="text1"/>
        </w:rPr>
        <w:t>Artículo 3. Para los efectos de la presente Ley se entenderá por:</w:t>
      </w:r>
    </w:p>
    <w:p w:rsidR="00C05DFB" w:rsidRPr="00B634ED" w:rsidRDefault="00C05DFB" w:rsidP="00C86C6D">
      <w:pPr>
        <w:pStyle w:val="Prrafodelista"/>
        <w:autoSpaceDE w:val="0"/>
        <w:autoSpaceDN w:val="0"/>
        <w:adjustRightInd w:val="0"/>
        <w:ind w:left="0"/>
        <w:jc w:val="both"/>
        <w:rPr>
          <w:rFonts w:ascii="Palatino Linotype" w:hAnsi="Palatino Linotype" w:cs="Arial"/>
          <w:b/>
          <w:i/>
          <w:color w:val="000000" w:themeColor="text1"/>
        </w:rPr>
      </w:pPr>
      <w:r w:rsidRPr="00B634ED">
        <w:rPr>
          <w:rFonts w:ascii="Palatino Linotype" w:hAnsi="Palatino Linotype" w:cs="Arial"/>
          <w:b/>
          <w:i/>
          <w:color w:val="000000" w:themeColor="text1"/>
        </w:rPr>
        <w:t>…</w:t>
      </w:r>
    </w:p>
    <w:p w:rsidR="00C05DFB" w:rsidRPr="00B634ED" w:rsidRDefault="00C05DFB" w:rsidP="00C86C6D">
      <w:pPr>
        <w:pStyle w:val="Prrafodelista"/>
        <w:autoSpaceDE w:val="0"/>
        <w:autoSpaceDN w:val="0"/>
        <w:adjustRightInd w:val="0"/>
        <w:ind w:left="0"/>
        <w:jc w:val="both"/>
        <w:rPr>
          <w:rFonts w:ascii="Palatino Linotype" w:hAnsi="Palatino Linotype" w:cs="Arial"/>
          <w:i/>
          <w:color w:val="000000" w:themeColor="text1"/>
        </w:rPr>
      </w:pPr>
      <w:r w:rsidRPr="00B634ED">
        <w:rPr>
          <w:rFonts w:ascii="Palatino Linotype" w:hAnsi="Palatino Linotype" w:cs="Arial"/>
          <w:b/>
          <w:i/>
          <w:color w:val="000000" w:themeColor="text1"/>
        </w:rPr>
        <w:t>IX. Datos personales:</w:t>
      </w:r>
      <w:r w:rsidRPr="00B634ED">
        <w:rPr>
          <w:rFonts w:ascii="Palatino Linotype" w:hAnsi="Palatino Linotype" w:cs="Arial"/>
          <w:i/>
          <w:color w:val="000000" w:themeColor="text1"/>
        </w:rPr>
        <w:t xml:space="preserve"> La información concerniente a una persona, identificada o identificable según lo dispuesto por la Ley de Protección de Datos Personales del Estado de México;</w:t>
      </w:r>
    </w:p>
    <w:p w:rsidR="00C05DFB" w:rsidRPr="00B634ED" w:rsidRDefault="00C05DFB" w:rsidP="00C86C6D">
      <w:pPr>
        <w:pStyle w:val="Prrafodelista"/>
        <w:autoSpaceDE w:val="0"/>
        <w:autoSpaceDN w:val="0"/>
        <w:adjustRightInd w:val="0"/>
        <w:ind w:left="0"/>
        <w:jc w:val="both"/>
        <w:rPr>
          <w:rFonts w:ascii="Palatino Linotype" w:hAnsi="Palatino Linotype" w:cs="Arial"/>
          <w:i/>
          <w:color w:val="000000" w:themeColor="text1"/>
        </w:rPr>
      </w:pPr>
      <w:r w:rsidRPr="00B634ED">
        <w:rPr>
          <w:rFonts w:ascii="Palatino Linotype" w:hAnsi="Palatino Linotype" w:cs="Arial"/>
          <w:b/>
          <w:i/>
          <w:color w:val="000000" w:themeColor="text1"/>
        </w:rPr>
        <w:t>…</w:t>
      </w:r>
    </w:p>
    <w:p w:rsidR="00C05DFB" w:rsidRPr="00B634ED" w:rsidRDefault="00C05DFB" w:rsidP="00C86C6D">
      <w:pPr>
        <w:pStyle w:val="Prrafodelista"/>
        <w:autoSpaceDE w:val="0"/>
        <w:autoSpaceDN w:val="0"/>
        <w:adjustRightInd w:val="0"/>
        <w:ind w:left="0"/>
        <w:jc w:val="both"/>
        <w:rPr>
          <w:rFonts w:ascii="Palatino Linotype" w:hAnsi="Palatino Linotype" w:cs="Arial"/>
          <w:i/>
          <w:color w:val="000000" w:themeColor="text1"/>
        </w:rPr>
      </w:pPr>
      <w:r w:rsidRPr="00B634ED">
        <w:rPr>
          <w:rFonts w:ascii="Palatino Linotype" w:hAnsi="Palatino Linotype" w:cs="Arial"/>
          <w:b/>
          <w:i/>
          <w:color w:val="000000" w:themeColor="text1"/>
        </w:rPr>
        <w:t>XX. Información clasificada:</w:t>
      </w:r>
      <w:r w:rsidRPr="00B634ED">
        <w:rPr>
          <w:rFonts w:ascii="Palatino Linotype" w:hAnsi="Palatino Linotype" w:cs="Arial"/>
          <w:i/>
          <w:color w:val="000000" w:themeColor="text1"/>
        </w:rPr>
        <w:t xml:space="preserve"> Aquella considerada por la presente Ley como reservada o confidencial;</w:t>
      </w:r>
    </w:p>
    <w:p w:rsidR="00C05DFB" w:rsidRPr="00B634ED" w:rsidRDefault="00C05DFB" w:rsidP="00C86C6D">
      <w:pPr>
        <w:pStyle w:val="Prrafodelista"/>
        <w:autoSpaceDE w:val="0"/>
        <w:autoSpaceDN w:val="0"/>
        <w:adjustRightInd w:val="0"/>
        <w:ind w:left="0"/>
        <w:jc w:val="both"/>
        <w:rPr>
          <w:rFonts w:ascii="Palatino Linotype" w:hAnsi="Palatino Linotype" w:cs="Arial"/>
          <w:i/>
          <w:color w:val="000000" w:themeColor="text1"/>
        </w:rPr>
      </w:pPr>
      <w:r w:rsidRPr="00B634ED">
        <w:rPr>
          <w:rFonts w:ascii="Palatino Linotype" w:hAnsi="Palatino Linotype" w:cs="Arial"/>
          <w:b/>
          <w:i/>
          <w:color w:val="000000" w:themeColor="text1"/>
        </w:rPr>
        <w:t>XXI. Información confidencial:</w:t>
      </w:r>
      <w:r w:rsidRPr="00B634ED">
        <w:rPr>
          <w:rFonts w:ascii="Palatino Linotype" w:hAnsi="Palatino Linotype" w:cs="Arial"/>
          <w:i/>
          <w:color w:val="000000" w:themeColor="text1"/>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05DFB" w:rsidRPr="00B634ED" w:rsidRDefault="00C05DFB" w:rsidP="00C86C6D">
      <w:pPr>
        <w:pStyle w:val="Prrafodelista"/>
        <w:autoSpaceDE w:val="0"/>
        <w:autoSpaceDN w:val="0"/>
        <w:adjustRightInd w:val="0"/>
        <w:ind w:left="0"/>
        <w:jc w:val="both"/>
        <w:rPr>
          <w:rFonts w:ascii="Palatino Linotype" w:hAnsi="Palatino Linotype" w:cs="Arial"/>
          <w:i/>
          <w:color w:val="000000" w:themeColor="text1"/>
        </w:rPr>
      </w:pPr>
      <w:r w:rsidRPr="00B634ED">
        <w:rPr>
          <w:rFonts w:ascii="Palatino Linotype" w:hAnsi="Palatino Linotype" w:cs="Arial"/>
          <w:b/>
          <w:i/>
          <w:color w:val="000000" w:themeColor="text1"/>
        </w:rPr>
        <w:t>…</w:t>
      </w:r>
    </w:p>
    <w:p w:rsidR="00C05DFB" w:rsidRPr="00B634ED" w:rsidRDefault="00C05DFB" w:rsidP="00C86C6D">
      <w:pPr>
        <w:pStyle w:val="Prrafodelista"/>
        <w:autoSpaceDE w:val="0"/>
        <w:autoSpaceDN w:val="0"/>
        <w:adjustRightInd w:val="0"/>
        <w:ind w:left="0"/>
        <w:jc w:val="both"/>
        <w:rPr>
          <w:rFonts w:ascii="Palatino Linotype" w:hAnsi="Palatino Linotype"/>
          <w:i/>
          <w:color w:val="000000" w:themeColor="text1"/>
        </w:rPr>
      </w:pPr>
      <w:r w:rsidRPr="00B634ED">
        <w:rPr>
          <w:rFonts w:ascii="Palatino Linotype" w:hAnsi="Palatino Linotype"/>
          <w:b/>
          <w:i/>
          <w:color w:val="000000" w:themeColor="text1"/>
        </w:rPr>
        <w:t>XXXII. Protección de Datos Personales:</w:t>
      </w:r>
      <w:r w:rsidRPr="00B634ED">
        <w:rPr>
          <w:rFonts w:ascii="Palatino Linotype" w:hAnsi="Palatino Linotype"/>
          <w:i/>
          <w:color w:val="000000" w:themeColor="text1"/>
        </w:rPr>
        <w:t xml:space="preserve"> Derecho humano que tutela la privacidad de datos personales en poder de los sujetos obligados y sujetos particulares;</w:t>
      </w:r>
    </w:p>
    <w:p w:rsidR="00C05DFB" w:rsidRPr="00B634ED" w:rsidRDefault="00C05DFB" w:rsidP="00C86C6D">
      <w:pPr>
        <w:pStyle w:val="Prrafodelista"/>
        <w:autoSpaceDE w:val="0"/>
        <w:autoSpaceDN w:val="0"/>
        <w:adjustRightInd w:val="0"/>
        <w:ind w:left="0"/>
        <w:jc w:val="both"/>
        <w:rPr>
          <w:rFonts w:ascii="Palatino Linotype" w:hAnsi="Palatino Linotype" w:cs="Arial"/>
          <w:i/>
          <w:color w:val="000000" w:themeColor="text1"/>
        </w:rPr>
      </w:pPr>
      <w:r w:rsidRPr="00B634ED">
        <w:rPr>
          <w:rFonts w:ascii="Palatino Linotype" w:hAnsi="Palatino Linotype" w:cs="Arial"/>
          <w:i/>
          <w:color w:val="000000" w:themeColor="text1"/>
        </w:rPr>
        <w:t>…</w:t>
      </w:r>
    </w:p>
    <w:p w:rsidR="00C05DFB" w:rsidRPr="00B634ED" w:rsidRDefault="00C05DFB" w:rsidP="00C86C6D">
      <w:pPr>
        <w:pStyle w:val="Prrafodelista"/>
        <w:autoSpaceDE w:val="0"/>
        <w:autoSpaceDN w:val="0"/>
        <w:adjustRightInd w:val="0"/>
        <w:ind w:left="0"/>
        <w:jc w:val="both"/>
        <w:rPr>
          <w:rFonts w:ascii="Palatino Linotype" w:hAnsi="Palatino Linotype" w:cs="Arial"/>
          <w:i/>
          <w:color w:val="000000" w:themeColor="text1"/>
        </w:rPr>
      </w:pPr>
      <w:r w:rsidRPr="00B634ED">
        <w:rPr>
          <w:rFonts w:ascii="Palatino Linotype" w:hAnsi="Palatino Linotype" w:cs="Arial"/>
          <w:b/>
          <w:i/>
          <w:color w:val="000000" w:themeColor="text1"/>
        </w:rPr>
        <w:lastRenderedPageBreak/>
        <w:t>XLV. Versión pública</w:t>
      </w:r>
      <w:r w:rsidRPr="00B634ED">
        <w:rPr>
          <w:rFonts w:ascii="Palatino Linotype" w:hAnsi="Palatino Linotype" w:cs="Arial"/>
          <w:i/>
          <w:color w:val="000000" w:themeColor="text1"/>
        </w:rPr>
        <w:t>: Documento en el que se elimine, suprime o borra la información clasificada como reservada o confidencial para permitir su acceso.</w:t>
      </w:r>
    </w:p>
    <w:p w:rsidR="00C05DFB" w:rsidRPr="00B634ED" w:rsidRDefault="00C05DFB" w:rsidP="00C86C6D">
      <w:pPr>
        <w:pStyle w:val="Prrafodelista"/>
        <w:ind w:left="0"/>
        <w:jc w:val="both"/>
        <w:rPr>
          <w:rFonts w:ascii="Palatino Linotype" w:hAnsi="Palatino Linotype"/>
          <w:i/>
          <w:color w:val="000000" w:themeColor="text1"/>
        </w:rPr>
      </w:pPr>
      <w:r w:rsidRPr="00B634ED">
        <w:rPr>
          <w:rFonts w:ascii="Palatino Linotype" w:hAnsi="Palatino Linotype"/>
          <w:b/>
          <w:i/>
          <w:color w:val="000000" w:themeColor="text1"/>
        </w:rPr>
        <w:t>Artículo 6.</w:t>
      </w:r>
      <w:r w:rsidRPr="00B634ED">
        <w:rPr>
          <w:rFonts w:ascii="Palatino Linotype" w:hAnsi="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C05DFB" w:rsidRPr="00B634ED" w:rsidRDefault="00C05DFB" w:rsidP="00C86C6D">
      <w:pPr>
        <w:pStyle w:val="Prrafodelista"/>
        <w:ind w:left="0"/>
        <w:jc w:val="both"/>
        <w:rPr>
          <w:rFonts w:ascii="Palatino Linotype" w:hAnsi="Palatino Linotype" w:cs="Arial"/>
          <w:bCs/>
          <w:i/>
          <w:noProof/>
          <w:color w:val="000000" w:themeColor="text1"/>
        </w:rPr>
      </w:pPr>
    </w:p>
    <w:p w:rsidR="00C05DFB" w:rsidRPr="00B634ED" w:rsidRDefault="00C05DFB" w:rsidP="00C86C6D">
      <w:pPr>
        <w:pStyle w:val="Prrafodelista"/>
        <w:ind w:left="0"/>
        <w:jc w:val="both"/>
        <w:rPr>
          <w:rFonts w:ascii="Palatino Linotype" w:hAnsi="Palatino Linotype"/>
          <w:i/>
          <w:color w:val="000000" w:themeColor="text1"/>
        </w:rPr>
      </w:pPr>
      <w:r w:rsidRPr="00B634ED">
        <w:rPr>
          <w:rFonts w:ascii="Palatino Linotype" w:hAnsi="Palatino Linotype"/>
          <w:b/>
          <w:i/>
          <w:color w:val="000000" w:themeColor="text1"/>
        </w:rPr>
        <w:t>Artículo 49.</w:t>
      </w:r>
      <w:r w:rsidRPr="00B634ED">
        <w:rPr>
          <w:rFonts w:ascii="Palatino Linotype" w:hAnsi="Palatino Linotype"/>
          <w:i/>
          <w:color w:val="000000" w:themeColor="text1"/>
        </w:rPr>
        <w:t xml:space="preserve"> Los Comités de Transparencia tendrán las siguientes atribuciones:</w:t>
      </w:r>
    </w:p>
    <w:p w:rsidR="00C05DFB" w:rsidRPr="00B634ED" w:rsidRDefault="00C05DFB" w:rsidP="00C86C6D">
      <w:pPr>
        <w:pStyle w:val="Prrafodelista"/>
        <w:ind w:left="0"/>
        <w:jc w:val="both"/>
        <w:rPr>
          <w:rFonts w:ascii="Palatino Linotype" w:hAnsi="Palatino Linotype"/>
          <w:i/>
          <w:color w:val="000000" w:themeColor="text1"/>
        </w:rPr>
      </w:pPr>
      <w:r w:rsidRPr="00B634ED">
        <w:rPr>
          <w:rFonts w:ascii="Palatino Linotype" w:hAnsi="Palatino Linotype"/>
          <w:i/>
          <w:color w:val="000000" w:themeColor="text1"/>
        </w:rPr>
        <w:t>…</w:t>
      </w:r>
    </w:p>
    <w:p w:rsidR="00C05DFB" w:rsidRPr="00B634ED" w:rsidRDefault="00C05DFB" w:rsidP="00C86C6D">
      <w:pPr>
        <w:pStyle w:val="Prrafodelista"/>
        <w:ind w:left="0"/>
        <w:jc w:val="both"/>
        <w:rPr>
          <w:rFonts w:ascii="Palatino Linotype" w:hAnsi="Palatino Linotype"/>
          <w:i/>
          <w:color w:val="000000" w:themeColor="text1"/>
        </w:rPr>
      </w:pPr>
      <w:r w:rsidRPr="00B634ED">
        <w:rPr>
          <w:rFonts w:ascii="Palatino Linotype" w:hAnsi="Palatino Linotype"/>
          <w:b/>
          <w:i/>
          <w:color w:val="000000" w:themeColor="text1"/>
        </w:rPr>
        <w:t>VIII</w:t>
      </w:r>
      <w:r w:rsidRPr="00B634ED">
        <w:rPr>
          <w:rFonts w:ascii="Palatino Linotype" w:hAnsi="Palatino Linotype"/>
          <w:i/>
          <w:color w:val="000000" w:themeColor="text1"/>
        </w:rPr>
        <w:t>. Aprobar, modificar o revocar la clasificación de la información;</w:t>
      </w:r>
    </w:p>
    <w:p w:rsidR="00C05DFB" w:rsidRPr="00B634ED" w:rsidRDefault="00C05DFB" w:rsidP="00C86C6D">
      <w:pPr>
        <w:pStyle w:val="Prrafodelista"/>
        <w:ind w:left="0"/>
        <w:jc w:val="both"/>
        <w:rPr>
          <w:rFonts w:ascii="Palatino Linotype" w:hAnsi="Palatino Linotype" w:cs="Arial"/>
          <w:bCs/>
          <w:i/>
          <w:noProof/>
          <w:color w:val="000000" w:themeColor="text1"/>
        </w:rPr>
      </w:pPr>
      <w:r w:rsidRPr="00B634ED">
        <w:rPr>
          <w:rFonts w:ascii="Palatino Linotype" w:hAnsi="Palatino Linotype"/>
          <w:i/>
          <w:color w:val="000000" w:themeColor="text1"/>
        </w:rPr>
        <w:t>…</w:t>
      </w:r>
    </w:p>
    <w:p w:rsidR="00C05DFB" w:rsidRPr="00B634ED" w:rsidRDefault="00C05DFB" w:rsidP="00C86C6D">
      <w:pPr>
        <w:pStyle w:val="Prrafodelista"/>
        <w:ind w:left="0"/>
        <w:jc w:val="both"/>
        <w:rPr>
          <w:rFonts w:ascii="Palatino Linotype" w:hAnsi="Palatino Linotype"/>
          <w:i/>
          <w:color w:val="000000" w:themeColor="text1"/>
        </w:rPr>
      </w:pPr>
    </w:p>
    <w:p w:rsidR="00C05DFB" w:rsidRPr="00B634ED" w:rsidRDefault="00C05DFB" w:rsidP="00C86C6D">
      <w:pPr>
        <w:pStyle w:val="Prrafodelista"/>
        <w:ind w:left="0"/>
        <w:jc w:val="both"/>
        <w:rPr>
          <w:rFonts w:ascii="Palatino Linotype" w:hAnsi="Palatino Linotype" w:cs="Arial"/>
          <w:b/>
          <w:bCs/>
          <w:i/>
          <w:noProof/>
          <w:color w:val="000000" w:themeColor="text1"/>
        </w:rPr>
      </w:pPr>
      <w:r w:rsidRPr="00B634ED">
        <w:rPr>
          <w:rFonts w:ascii="Palatino Linotype" w:hAnsi="Palatino Linotype"/>
          <w:b/>
          <w:i/>
          <w:color w:val="000000" w:themeColor="text1"/>
        </w:rPr>
        <w:t>Artículo 137</w:t>
      </w:r>
      <w:r w:rsidRPr="00B634ED">
        <w:rPr>
          <w:rFonts w:ascii="Palatino Linotype" w:hAnsi="Palatino Linotype"/>
          <w:i/>
          <w:color w:val="000000" w:themeColor="text1"/>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05DFB" w:rsidRPr="00B634ED" w:rsidRDefault="00C05DFB" w:rsidP="00C86C6D">
      <w:pPr>
        <w:pStyle w:val="Prrafodelista"/>
        <w:ind w:left="0"/>
        <w:jc w:val="both"/>
        <w:rPr>
          <w:rFonts w:ascii="Palatino Linotype" w:hAnsi="Palatino Linotype" w:cs="Arial"/>
          <w:b/>
          <w:bCs/>
          <w:i/>
          <w:noProof/>
          <w:color w:val="000000" w:themeColor="text1"/>
        </w:rPr>
      </w:pPr>
    </w:p>
    <w:p w:rsidR="00C05DFB" w:rsidRPr="00B634ED" w:rsidRDefault="00C05DFB" w:rsidP="00C86C6D">
      <w:pPr>
        <w:pStyle w:val="Prrafodelista"/>
        <w:ind w:left="0"/>
        <w:jc w:val="both"/>
        <w:rPr>
          <w:rFonts w:ascii="Palatino Linotype" w:hAnsi="Palatino Linotype"/>
          <w:i/>
          <w:color w:val="000000" w:themeColor="text1"/>
        </w:rPr>
      </w:pPr>
      <w:r w:rsidRPr="00B634ED">
        <w:rPr>
          <w:rFonts w:ascii="Palatino Linotype" w:hAnsi="Palatino Linotype"/>
          <w:b/>
          <w:i/>
          <w:color w:val="000000" w:themeColor="text1"/>
        </w:rPr>
        <w:t>Artículo 143</w:t>
      </w:r>
      <w:r w:rsidRPr="00B634ED">
        <w:rPr>
          <w:rFonts w:ascii="Palatino Linotype" w:hAnsi="Palatino Linotype"/>
          <w:i/>
          <w:color w:val="000000" w:themeColor="text1"/>
        </w:rPr>
        <w:t>. Para los efectos de esta Ley se considera información confidencial, la clasificada como tal, de manera permanente, por su naturaleza, cuando:</w:t>
      </w:r>
    </w:p>
    <w:p w:rsidR="00C05DFB" w:rsidRPr="00B634ED" w:rsidRDefault="00C05DFB" w:rsidP="00C86C6D">
      <w:pPr>
        <w:pStyle w:val="Prrafodelista"/>
        <w:ind w:left="0"/>
        <w:jc w:val="both"/>
        <w:rPr>
          <w:rFonts w:ascii="Palatino Linotype" w:hAnsi="Palatino Linotype"/>
          <w:i/>
          <w:color w:val="000000" w:themeColor="text1"/>
        </w:rPr>
      </w:pPr>
    </w:p>
    <w:p w:rsidR="00C05DFB" w:rsidRPr="00B634ED" w:rsidRDefault="00C05DFB" w:rsidP="00C86C6D">
      <w:pPr>
        <w:pStyle w:val="Prrafodelista"/>
        <w:ind w:left="0"/>
        <w:jc w:val="both"/>
        <w:rPr>
          <w:rFonts w:ascii="Palatino Linotype" w:hAnsi="Palatino Linotype"/>
          <w:i/>
          <w:color w:val="000000" w:themeColor="text1"/>
        </w:rPr>
      </w:pPr>
      <w:r w:rsidRPr="00B634ED">
        <w:rPr>
          <w:rFonts w:ascii="Palatino Linotype" w:hAnsi="Palatino Linotype"/>
          <w:i/>
          <w:color w:val="000000" w:themeColor="text1"/>
        </w:rPr>
        <w:t>I. Se refiera a la información privada y los datos personales concernientes a una persona física o jurídico colectiva identificada o identificable</w:t>
      </w:r>
    </w:p>
    <w:p w:rsidR="00C05DFB" w:rsidRPr="00B634ED" w:rsidRDefault="00C05DFB" w:rsidP="00C86C6D">
      <w:pPr>
        <w:pStyle w:val="Prrafodelista"/>
        <w:ind w:left="0"/>
        <w:jc w:val="both"/>
        <w:rPr>
          <w:rFonts w:ascii="Palatino Linotype" w:hAnsi="Palatino Linotype"/>
          <w:i/>
          <w:color w:val="000000" w:themeColor="text1"/>
        </w:rPr>
      </w:pPr>
      <w:r w:rsidRPr="00B634ED">
        <w:rPr>
          <w:rFonts w:ascii="Palatino Linotype" w:hAnsi="Palatino Linotype"/>
          <w:i/>
          <w:color w:val="000000" w:themeColor="text1"/>
        </w:rPr>
        <w:t>…</w:t>
      </w:r>
    </w:p>
    <w:p w:rsidR="00C05DFB" w:rsidRPr="00B634ED" w:rsidRDefault="00C05DFB" w:rsidP="00C86C6D">
      <w:pPr>
        <w:pStyle w:val="Prrafodelista"/>
        <w:ind w:left="0"/>
        <w:jc w:val="both"/>
        <w:rPr>
          <w:rFonts w:ascii="Palatino Linotype" w:hAnsi="Palatino Linotype"/>
          <w:i/>
          <w:color w:val="000000" w:themeColor="text1"/>
        </w:rPr>
      </w:pPr>
    </w:p>
    <w:p w:rsidR="00C05DFB" w:rsidRPr="00B634ED" w:rsidRDefault="00C05DFB" w:rsidP="00C86C6D">
      <w:pPr>
        <w:pStyle w:val="Prrafodelista"/>
        <w:numPr>
          <w:ilvl w:val="0"/>
          <w:numId w:val="2"/>
        </w:numPr>
        <w:spacing w:line="360" w:lineRule="auto"/>
        <w:ind w:left="0" w:firstLine="0"/>
        <w:jc w:val="both"/>
        <w:rPr>
          <w:rFonts w:ascii="Palatino Linotype" w:hAnsi="Palatino Linotype" w:cs="Arial"/>
          <w:color w:val="000000" w:themeColor="text1"/>
        </w:rPr>
      </w:pPr>
      <w:r w:rsidRPr="00B634ED">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w:t>
      </w:r>
      <w:r w:rsidRPr="00B634ED">
        <w:rPr>
          <w:rFonts w:ascii="Palatino Linotype" w:hAnsi="Palatino Linotype" w:cs="Arial"/>
          <w:color w:val="000000" w:themeColor="text1"/>
        </w:rPr>
        <w:lastRenderedPageBreak/>
        <w:t xml:space="preserve">dispuesto por el artículo 14 con relación con el 58 de la Ley de Protección de Datos Personales del Estado de México, los cuales se transcriben para mayor referencia: </w:t>
      </w:r>
    </w:p>
    <w:p w:rsidR="00C05DFB" w:rsidRPr="00B634ED" w:rsidRDefault="00C05DFB" w:rsidP="00C86C6D">
      <w:pPr>
        <w:pStyle w:val="Prrafodelista"/>
        <w:tabs>
          <w:tab w:val="left" w:pos="7655"/>
          <w:tab w:val="left" w:pos="7938"/>
        </w:tabs>
        <w:ind w:left="0"/>
        <w:jc w:val="both"/>
        <w:rPr>
          <w:rFonts w:ascii="Palatino Linotype" w:eastAsia="Arial Unicode MS" w:hAnsi="Palatino Linotype" w:cs="Arial"/>
          <w:i/>
          <w:color w:val="000000" w:themeColor="text1"/>
        </w:rPr>
      </w:pPr>
      <w:r w:rsidRPr="00B634ED">
        <w:rPr>
          <w:rFonts w:ascii="Palatino Linotype" w:eastAsia="Arial Unicode MS" w:hAnsi="Palatino Linotype" w:cs="Arial"/>
          <w:b/>
          <w:i/>
          <w:color w:val="000000" w:themeColor="text1"/>
        </w:rPr>
        <w:t>“Artículo 14.</w:t>
      </w:r>
      <w:r w:rsidRPr="00B634ED">
        <w:rPr>
          <w:rFonts w:ascii="Palatino Linotype" w:eastAsia="Arial Unicode MS" w:hAnsi="Palatino Linotype" w:cs="Arial"/>
          <w:i/>
          <w:color w:val="000000" w:themeColor="text1"/>
        </w:rPr>
        <w:t xml:space="preserve"> Todo tratamiento de datos personales que efectúen los sujetos obligados deberá estar justificado en la Ley.</w:t>
      </w:r>
    </w:p>
    <w:p w:rsidR="006A6088" w:rsidRPr="00B634ED" w:rsidRDefault="006A6088" w:rsidP="00C86C6D">
      <w:pPr>
        <w:pStyle w:val="Prrafodelista"/>
        <w:tabs>
          <w:tab w:val="left" w:pos="7655"/>
          <w:tab w:val="left" w:pos="7938"/>
        </w:tabs>
        <w:ind w:left="0"/>
        <w:jc w:val="both"/>
        <w:rPr>
          <w:rFonts w:ascii="Palatino Linotype" w:eastAsia="Arial Unicode MS" w:hAnsi="Palatino Linotype" w:cs="Arial"/>
          <w:i/>
          <w:color w:val="000000" w:themeColor="text1"/>
        </w:rPr>
      </w:pPr>
    </w:p>
    <w:p w:rsidR="00C05DFB" w:rsidRPr="00B634ED" w:rsidRDefault="00C05DFB" w:rsidP="00C86C6D">
      <w:pPr>
        <w:pStyle w:val="Prrafodelista"/>
        <w:tabs>
          <w:tab w:val="left" w:pos="7655"/>
          <w:tab w:val="left" w:pos="7938"/>
        </w:tabs>
        <w:ind w:left="0"/>
        <w:jc w:val="both"/>
        <w:rPr>
          <w:rFonts w:ascii="Palatino Linotype" w:eastAsia="Arial Unicode MS" w:hAnsi="Palatino Linotype" w:cs="Arial"/>
          <w:b/>
          <w:i/>
          <w:color w:val="000000" w:themeColor="text1"/>
        </w:rPr>
      </w:pPr>
      <w:r w:rsidRPr="00B634ED">
        <w:rPr>
          <w:rFonts w:ascii="Palatino Linotype" w:eastAsia="Arial Unicode MS" w:hAnsi="Palatino Linotype" w:cs="Arial"/>
          <w:i/>
          <w:color w:val="000000" w:themeColor="text1"/>
        </w:rPr>
        <w:t>No se considerará como una finalidad distinta a aquélla para la que fueron obtenidos, el tratamiento de los datos con fines estadísticos o científicos.</w:t>
      </w:r>
    </w:p>
    <w:p w:rsidR="00C05DFB" w:rsidRPr="00B634ED" w:rsidRDefault="00C05DFB" w:rsidP="00C86C6D">
      <w:pPr>
        <w:pStyle w:val="Prrafodelista"/>
        <w:tabs>
          <w:tab w:val="left" w:pos="7655"/>
          <w:tab w:val="left" w:pos="7938"/>
        </w:tabs>
        <w:ind w:left="0"/>
        <w:jc w:val="both"/>
        <w:rPr>
          <w:rFonts w:ascii="Palatino Linotype" w:eastAsia="Arial Unicode MS" w:hAnsi="Palatino Linotype" w:cs="Arial"/>
          <w:b/>
          <w:i/>
          <w:color w:val="000000" w:themeColor="text1"/>
        </w:rPr>
      </w:pPr>
    </w:p>
    <w:p w:rsidR="00C05DFB" w:rsidRPr="00B634ED" w:rsidRDefault="00C05DFB" w:rsidP="00C86C6D">
      <w:pPr>
        <w:pStyle w:val="Prrafodelista"/>
        <w:tabs>
          <w:tab w:val="left" w:pos="7655"/>
          <w:tab w:val="left" w:pos="7938"/>
        </w:tabs>
        <w:ind w:left="0"/>
        <w:jc w:val="both"/>
        <w:rPr>
          <w:rFonts w:ascii="Palatino Linotype" w:eastAsia="Arial Unicode MS" w:hAnsi="Palatino Linotype" w:cs="Arial"/>
          <w:i/>
          <w:color w:val="000000" w:themeColor="text1"/>
        </w:rPr>
      </w:pPr>
      <w:r w:rsidRPr="00B634ED">
        <w:rPr>
          <w:rFonts w:ascii="Palatino Linotype" w:eastAsia="Arial Unicode MS" w:hAnsi="Palatino Linotype" w:cs="Arial"/>
          <w:b/>
          <w:i/>
          <w:color w:val="000000" w:themeColor="text1"/>
        </w:rPr>
        <w:t>Artículo 58.</w:t>
      </w:r>
      <w:r w:rsidRPr="00B634ED">
        <w:rPr>
          <w:rFonts w:ascii="Palatino Linotype" w:eastAsia="Arial Unicode MS" w:hAnsi="Palatino Linotype" w:cs="Arial"/>
          <w:i/>
          <w:color w:val="000000" w:themeColor="text1"/>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rsidR="00C05DFB" w:rsidRPr="00B634ED" w:rsidRDefault="00C05DFB" w:rsidP="00C86C6D">
      <w:pPr>
        <w:pStyle w:val="Prrafodelista"/>
        <w:tabs>
          <w:tab w:val="left" w:pos="7655"/>
          <w:tab w:val="left" w:pos="7938"/>
        </w:tabs>
        <w:ind w:left="0"/>
        <w:jc w:val="both"/>
        <w:rPr>
          <w:rFonts w:ascii="Palatino Linotype" w:eastAsia="Arial Unicode MS" w:hAnsi="Palatino Linotype" w:cs="Arial"/>
          <w:i/>
          <w:color w:val="000000" w:themeColor="text1"/>
        </w:rPr>
      </w:pPr>
    </w:p>
    <w:p w:rsidR="00C05DFB" w:rsidRPr="00B634ED" w:rsidRDefault="00275045" w:rsidP="00C86C6D">
      <w:pPr>
        <w:pStyle w:val="Prrafodelista"/>
        <w:tabs>
          <w:tab w:val="left" w:pos="7655"/>
          <w:tab w:val="left" w:pos="7938"/>
        </w:tabs>
        <w:autoSpaceDE w:val="0"/>
        <w:autoSpaceDN w:val="0"/>
        <w:adjustRightInd w:val="0"/>
        <w:ind w:left="0"/>
        <w:jc w:val="both"/>
        <w:rPr>
          <w:rFonts w:ascii="Palatino Linotype" w:eastAsia="Arial Unicode MS" w:hAnsi="Palatino Linotype" w:cs="Arial"/>
          <w:i/>
          <w:color w:val="000000" w:themeColor="text1"/>
        </w:rPr>
      </w:pPr>
      <w:r w:rsidRPr="00B634ED">
        <w:rPr>
          <w:rFonts w:ascii="Palatino Linotype" w:eastAsia="Arial Unicode MS" w:hAnsi="Palatino Linotype" w:cs="Arial"/>
          <w:i/>
          <w:color w:val="000000" w:themeColor="text1"/>
        </w:rPr>
        <w:t>…” (Sic)</w:t>
      </w:r>
    </w:p>
    <w:p w:rsidR="00C05DFB" w:rsidRPr="00B634ED" w:rsidRDefault="00C05DFB" w:rsidP="00C86C6D">
      <w:pPr>
        <w:pStyle w:val="Prrafodelista"/>
        <w:spacing w:line="360" w:lineRule="auto"/>
        <w:ind w:left="0"/>
        <w:jc w:val="both"/>
        <w:rPr>
          <w:rFonts w:ascii="Palatino Linotype" w:hAnsi="Palatino Linotype" w:cs="Arial"/>
          <w:i/>
          <w:color w:val="000000" w:themeColor="text1"/>
        </w:rPr>
      </w:pPr>
    </w:p>
    <w:p w:rsidR="00C05DFB" w:rsidRPr="00B634ED" w:rsidRDefault="00275045" w:rsidP="00C86C6D">
      <w:pPr>
        <w:pStyle w:val="Prrafodelista"/>
        <w:numPr>
          <w:ilvl w:val="0"/>
          <w:numId w:val="2"/>
        </w:numPr>
        <w:spacing w:line="360" w:lineRule="auto"/>
        <w:ind w:left="0" w:firstLine="0"/>
        <w:jc w:val="both"/>
        <w:rPr>
          <w:rFonts w:ascii="Palatino Linotype" w:hAnsi="Palatino Linotype" w:cs="Arial"/>
          <w:color w:val="000000" w:themeColor="text1"/>
        </w:rPr>
      </w:pPr>
      <w:r w:rsidRPr="00B634ED">
        <w:rPr>
          <w:rFonts w:ascii="Palatino Linotype" w:hAnsi="Palatino Linotype" w:cs="Arial"/>
          <w:color w:val="000000" w:themeColor="text1"/>
        </w:rPr>
        <w:t xml:space="preserve">Por lo anterior, no basta con que el SUJETO OBLIGADO, manifieste la Clasificación de la Información como Confidencial en su totalidad, toda vez que dicho pronunciamiento debió acompañarse </w:t>
      </w:r>
      <w:r w:rsidR="00C05DFB" w:rsidRPr="00B634ED">
        <w:rPr>
          <w:rFonts w:ascii="Palatino Linotype" w:hAnsi="Palatino Linotype" w:cs="Arial"/>
          <w:color w:val="000000" w:themeColor="text1"/>
        </w:rPr>
        <w:t>necesariamente del Acuerdo del Comité de Transparencia que la sustente</w:t>
      </w:r>
      <w:r w:rsidRPr="00B634ED">
        <w:rPr>
          <w:rFonts w:ascii="Palatino Linotype" w:hAnsi="Palatino Linotype" w:cs="Arial"/>
          <w:color w:val="000000" w:themeColor="text1"/>
        </w:rPr>
        <w:t xml:space="preserve">, </w:t>
      </w:r>
      <w:r w:rsidR="00C05DFB" w:rsidRPr="00B634ED">
        <w:rPr>
          <w:rFonts w:ascii="Palatino Linotype" w:hAnsi="Palatino Linotype" w:cs="Arial"/>
          <w:color w:val="000000" w:themeColor="text1"/>
        </w:rPr>
        <w:t xml:space="preserve">en el que se expongan los fundamentos y razonamientos que llevaron al Sujeto Obligado a </w:t>
      </w:r>
      <w:r w:rsidRPr="00B634ED">
        <w:rPr>
          <w:rFonts w:ascii="Palatino Linotype" w:hAnsi="Palatino Linotype" w:cs="Arial"/>
          <w:color w:val="000000" w:themeColor="text1"/>
        </w:rPr>
        <w:t>clasificar la información que se solicita</w:t>
      </w:r>
      <w:r w:rsidR="00C05DFB" w:rsidRPr="00B634ED">
        <w:rPr>
          <w:rFonts w:ascii="Palatino Linotype" w:hAnsi="Palatino Linotype" w:cs="Arial"/>
          <w:color w:val="000000" w:themeColor="text1"/>
        </w:rPr>
        <w:t xml:space="preserve">, ya que </w:t>
      </w:r>
      <w:r w:rsidRPr="00B634ED">
        <w:rPr>
          <w:rFonts w:ascii="Palatino Linotype" w:hAnsi="Palatino Linotype" w:cs="Arial"/>
          <w:color w:val="000000" w:themeColor="text1"/>
        </w:rPr>
        <w:t xml:space="preserve">de </w:t>
      </w:r>
      <w:r w:rsidR="00C05DFB" w:rsidRPr="00B634ED">
        <w:rPr>
          <w:rFonts w:ascii="Palatino Linotype" w:hAnsi="Palatino Linotype" w:cs="Arial"/>
          <w:color w:val="000000" w:themeColor="text1"/>
        </w:rPr>
        <w:t xml:space="preserve">no hacerlo, deja al solicitante en estado de incertidumbre, al no conocer o comprender porque no </w:t>
      </w:r>
      <w:r w:rsidRPr="00B634ED">
        <w:rPr>
          <w:rFonts w:ascii="Palatino Linotype" w:hAnsi="Palatino Linotype" w:cs="Arial"/>
          <w:color w:val="000000" w:themeColor="text1"/>
        </w:rPr>
        <w:t>se le proporciona la información solicitada</w:t>
      </w:r>
      <w:r w:rsidR="00C05DFB" w:rsidRPr="00B634ED">
        <w:rPr>
          <w:rFonts w:ascii="Palatino Linotype" w:hAnsi="Palatino Linotype" w:cs="Arial"/>
          <w:color w:val="000000" w:themeColor="text1"/>
        </w:rPr>
        <w:t xml:space="preserve">. </w:t>
      </w:r>
    </w:p>
    <w:p w:rsidR="00C05DFB" w:rsidRPr="00B634ED" w:rsidRDefault="00C05DFB" w:rsidP="00C86C6D">
      <w:pPr>
        <w:pStyle w:val="Prrafodelista"/>
        <w:ind w:left="0"/>
        <w:rPr>
          <w:rFonts w:ascii="Palatino Linotype" w:eastAsia="Palatino Linotype" w:hAnsi="Palatino Linotype" w:cs="Palatino Linotype"/>
          <w:color w:val="000000" w:themeColor="text1"/>
        </w:rPr>
      </w:pPr>
    </w:p>
    <w:p w:rsidR="00DA75B9" w:rsidRPr="00B634ED" w:rsidRDefault="00DA75B9" w:rsidP="00C86C6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B634ED">
        <w:rPr>
          <w:rFonts w:ascii="Palatino Linotype" w:eastAsia="Palatino Linotype" w:hAnsi="Palatino Linotype" w:cs="Palatino Linotype"/>
          <w:b/>
          <w:color w:val="000000" w:themeColor="text1"/>
        </w:rPr>
        <w:t xml:space="preserve"> RECURRENTE</w:t>
      </w:r>
      <w:r w:rsidRPr="00B634ED">
        <w:rPr>
          <w:rFonts w:ascii="Palatino Linotype" w:eastAsia="Palatino Linotype" w:hAnsi="Palatino Linotype" w:cs="Palatino Linotype"/>
          <w:color w:val="000000" w:themeColor="text1"/>
        </w:rPr>
        <w:t xml:space="preserve">, determinando </w:t>
      </w:r>
      <w:r w:rsidRPr="00B634ED">
        <w:rPr>
          <w:rFonts w:ascii="Palatino Linotype" w:eastAsia="Palatino Linotype" w:hAnsi="Palatino Linotype" w:cs="Palatino Linotype"/>
          <w:b/>
          <w:color w:val="000000" w:themeColor="text1"/>
        </w:rPr>
        <w:t xml:space="preserve">MODIFICAR </w:t>
      </w:r>
      <w:r w:rsidRPr="00B634ED">
        <w:rPr>
          <w:rFonts w:ascii="Palatino Linotype" w:eastAsia="Palatino Linotype" w:hAnsi="Palatino Linotype" w:cs="Palatino Linotype"/>
          <w:color w:val="000000" w:themeColor="text1"/>
        </w:rPr>
        <w:t xml:space="preserve">la respuesta del </w:t>
      </w:r>
      <w:r w:rsidRPr="00B634ED">
        <w:rPr>
          <w:rFonts w:ascii="Palatino Linotype" w:eastAsia="Palatino Linotype" w:hAnsi="Palatino Linotype" w:cs="Palatino Linotype"/>
          <w:b/>
          <w:color w:val="000000" w:themeColor="text1"/>
        </w:rPr>
        <w:t>SUJETO OBLIGADO</w:t>
      </w:r>
      <w:r w:rsidRPr="00B634ED">
        <w:rPr>
          <w:rFonts w:ascii="Palatino Linotype" w:eastAsia="Palatino Linotype" w:hAnsi="Palatino Linotype" w:cs="Palatino Linotype"/>
          <w:color w:val="000000" w:themeColor="text1"/>
        </w:rPr>
        <w:t xml:space="preserve">, por lo que con fundamento en lo prescrito en los </w:t>
      </w:r>
      <w:r w:rsidRPr="00B634ED">
        <w:rPr>
          <w:rFonts w:ascii="Palatino Linotype" w:eastAsia="Palatino Linotype" w:hAnsi="Palatino Linotype" w:cs="Palatino Linotype"/>
          <w:color w:val="000000" w:themeColor="text1"/>
        </w:rPr>
        <w:lastRenderedPageBreak/>
        <w:t xml:space="preserve">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B634ED">
        <w:rPr>
          <w:rFonts w:ascii="Palatino Linotype" w:eastAsia="Palatino Linotype" w:hAnsi="Palatino Linotype" w:cs="Palatino Linotype"/>
          <w:b/>
          <w:color w:val="000000" w:themeColor="text1"/>
        </w:rPr>
        <w:t>ÓRGANO GARANTE</w:t>
      </w:r>
      <w:r w:rsidR="000736B1">
        <w:rPr>
          <w:rFonts w:ascii="Palatino Linotype" w:eastAsia="Palatino Linotype" w:hAnsi="Palatino Linotype" w:cs="Palatino Linotype"/>
          <w:color w:val="000000" w:themeColor="text1"/>
        </w:rPr>
        <w:t xml:space="preserve"> emite los siguientes: ------------------------</w:t>
      </w:r>
    </w:p>
    <w:p w:rsidR="00927536" w:rsidRPr="00B634ED" w:rsidRDefault="00927536" w:rsidP="00C86C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pStyle w:val="Ttulo2"/>
        <w:tabs>
          <w:tab w:val="left" w:pos="0"/>
        </w:tabs>
        <w:spacing w:before="0" w:line="360" w:lineRule="auto"/>
        <w:jc w:val="center"/>
        <w:rPr>
          <w:rFonts w:ascii="Palatino Linotype" w:eastAsia="Palatino Linotype" w:hAnsi="Palatino Linotype" w:cs="Palatino Linotype"/>
          <w:b/>
          <w:color w:val="000000" w:themeColor="text1"/>
          <w:sz w:val="24"/>
          <w:szCs w:val="24"/>
        </w:rPr>
      </w:pPr>
      <w:bookmarkStart w:id="11" w:name="_heading=h.17dp8vu" w:colFirst="0" w:colLast="0"/>
      <w:bookmarkEnd w:id="11"/>
      <w:r w:rsidRPr="00B634ED">
        <w:rPr>
          <w:rFonts w:ascii="Palatino Linotype" w:eastAsia="Palatino Linotype" w:hAnsi="Palatino Linotype" w:cs="Palatino Linotype"/>
          <w:b/>
          <w:color w:val="000000" w:themeColor="text1"/>
          <w:sz w:val="24"/>
          <w:szCs w:val="24"/>
        </w:rPr>
        <w:t>R E S O L U T I V O S</w:t>
      </w:r>
    </w:p>
    <w:p w:rsidR="00927536" w:rsidRPr="00B634ED" w:rsidRDefault="00927536" w:rsidP="00C86C6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27536" w:rsidRPr="00B634ED" w:rsidRDefault="00306E9C" w:rsidP="00C86C6D">
      <w:pPr>
        <w:spacing w:line="360" w:lineRule="auto"/>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b/>
          <w:color w:val="000000" w:themeColor="text1"/>
        </w:rPr>
        <w:t xml:space="preserve">PRIMERO. </w:t>
      </w:r>
      <w:r w:rsidR="00DA75B9" w:rsidRPr="00B634ED">
        <w:rPr>
          <w:rFonts w:ascii="Palatino Linotype" w:eastAsia="Palatino Linotype" w:hAnsi="Palatino Linotype" w:cs="Palatino Linotype"/>
          <w:color w:val="000000" w:themeColor="text1"/>
        </w:rPr>
        <w:t xml:space="preserve">Resultan fundadas las razones o motivos de inconformidad hechos valer en el recurso de revisión </w:t>
      </w:r>
      <w:r w:rsidR="00DA75B9" w:rsidRPr="00B634ED">
        <w:rPr>
          <w:rFonts w:ascii="Palatino Linotype" w:eastAsia="Palatino Linotype" w:hAnsi="Palatino Linotype" w:cs="Palatino Linotype"/>
          <w:b/>
          <w:color w:val="000000" w:themeColor="text1"/>
        </w:rPr>
        <w:t>05403/INFOEM/IP/RR/2025</w:t>
      </w:r>
      <w:r w:rsidR="00DA75B9" w:rsidRPr="00B634ED">
        <w:rPr>
          <w:rFonts w:ascii="Palatino Linotype" w:eastAsia="Palatino Linotype" w:hAnsi="Palatino Linotype" w:cs="Palatino Linotype"/>
          <w:color w:val="000000" w:themeColor="text1"/>
        </w:rPr>
        <w:t xml:space="preserve"> en términos de los Considerandos </w:t>
      </w:r>
      <w:r w:rsidR="00DA75B9" w:rsidRPr="00B634ED">
        <w:rPr>
          <w:rFonts w:ascii="Palatino Linotype" w:eastAsia="Palatino Linotype" w:hAnsi="Palatino Linotype" w:cs="Palatino Linotype"/>
          <w:b/>
          <w:color w:val="000000" w:themeColor="text1"/>
        </w:rPr>
        <w:t>CUARTO</w:t>
      </w:r>
      <w:r w:rsidR="00DA75B9" w:rsidRPr="00B634ED">
        <w:rPr>
          <w:rFonts w:ascii="Palatino Linotype" w:eastAsia="Palatino Linotype" w:hAnsi="Palatino Linotype" w:cs="Palatino Linotype"/>
          <w:color w:val="000000" w:themeColor="text1"/>
        </w:rPr>
        <w:t xml:space="preserve"> de la presente resolución.</w:t>
      </w:r>
    </w:p>
    <w:p w:rsidR="00927536" w:rsidRPr="00B634ED" w:rsidRDefault="00927536" w:rsidP="00C86C6D">
      <w:pPr>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bookmarkStart w:id="12" w:name="_heading=h.3rdcrjn" w:colFirst="0" w:colLast="0"/>
      <w:bookmarkEnd w:id="12"/>
      <w:r w:rsidRPr="00B634ED">
        <w:rPr>
          <w:rFonts w:ascii="Palatino Linotype" w:eastAsia="Palatino Linotype" w:hAnsi="Palatino Linotype" w:cs="Palatino Linotype"/>
          <w:b/>
          <w:color w:val="000000" w:themeColor="text1"/>
        </w:rPr>
        <w:t xml:space="preserve">SEGUNDO. </w:t>
      </w:r>
      <w:r w:rsidR="00DA75B9" w:rsidRPr="00B634ED">
        <w:rPr>
          <w:rFonts w:ascii="Palatino Linotype" w:eastAsia="Palatino Linotype" w:hAnsi="Palatino Linotype" w:cs="Palatino Linotype"/>
          <w:color w:val="000000" w:themeColor="text1"/>
        </w:rPr>
        <w:t xml:space="preserve">Se </w:t>
      </w:r>
      <w:r w:rsidR="00DA75B9" w:rsidRPr="00B634ED">
        <w:rPr>
          <w:rFonts w:ascii="Palatino Linotype" w:eastAsia="Palatino Linotype" w:hAnsi="Palatino Linotype" w:cs="Palatino Linotype"/>
          <w:b/>
          <w:color w:val="000000" w:themeColor="text1"/>
        </w:rPr>
        <w:t xml:space="preserve">MODIFICA </w:t>
      </w:r>
      <w:r w:rsidR="00DA75B9" w:rsidRPr="00B634ED">
        <w:rPr>
          <w:rFonts w:ascii="Palatino Linotype" w:eastAsia="Palatino Linotype" w:hAnsi="Palatino Linotype" w:cs="Palatino Linotype"/>
          <w:color w:val="000000" w:themeColor="text1"/>
        </w:rPr>
        <w:t xml:space="preserve">la respuesta del </w:t>
      </w:r>
      <w:r w:rsidR="00DA75B9" w:rsidRPr="00B634ED">
        <w:rPr>
          <w:rFonts w:ascii="Palatino Linotype" w:eastAsia="Palatino Linotype" w:hAnsi="Palatino Linotype" w:cs="Palatino Linotype"/>
          <w:b/>
          <w:color w:val="000000" w:themeColor="text1"/>
        </w:rPr>
        <w:t>Ayuntamiento de Toluca</w:t>
      </w:r>
      <w:r w:rsidR="00DA75B9" w:rsidRPr="00B634ED">
        <w:rPr>
          <w:rFonts w:ascii="Palatino Linotype" w:eastAsia="Palatino Linotype" w:hAnsi="Palatino Linotype" w:cs="Palatino Linotype"/>
          <w:color w:val="000000" w:themeColor="text1"/>
        </w:rPr>
        <w:t>, a la solicitud de información</w:t>
      </w:r>
      <w:r w:rsidR="00DA75B9" w:rsidRPr="00B634ED">
        <w:rPr>
          <w:rFonts w:ascii="Palatino Linotype" w:eastAsia="Palatino Linotype" w:hAnsi="Palatino Linotype" w:cs="Palatino Linotype"/>
          <w:b/>
          <w:color w:val="000000" w:themeColor="text1"/>
        </w:rPr>
        <w:t xml:space="preserve"> 01697/TOLUCA/IP/2025 </w:t>
      </w:r>
      <w:r w:rsidR="00DA75B9" w:rsidRPr="00B634ED">
        <w:rPr>
          <w:rFonts w:ascii="Palatino Linotype" w:eastAsia="Palatino Linotype" w:hAnsi="Palatino Linotype" w:cs="Palatino Linotype"/>
          <w:color w:val="000000" w:themeColor="text1"/>
        </w:rPr>
        <w:t>y</w:t>
      </w:r>
      <w:r w:rsidR="00DA75B9" w:rsidRPr="00B634ED">
        <w:rPr>
          <w:rFonts w:ascii="Palatino Linotype" w:eastAsia="Palatino Linotype" w:hAnsi="Palatino Linotype" w:cs="Palatino Linotype"/>
          <w:b/>
          <w:color w:val="000000" w:themeColor="text1"/>
        </w:rPr>
        <w:t xml:space="preserve"> </w:t>
      </w:r>
      <w:r w:rsidR="00DA75B9" w:rsidRPr="00B634ED">
        <w:rPr>
          <w:rFonts w:ascii="Palatino Linotype" w:eastAsia="Palatino Linotype" w:hAnsi="Palatino Linotype" w:cs="Palatino Linotype"/>
          <w:color w:val="000000" w:themeColor="text1"/>
        </w:rPr>
        <w:t xml:space="preserve">se </w:t>
      </w:r>
      <w:r w:rsidR="00DA75B9" w:rsidRPr="00B634ED">
        <w:rPr>
          <w:rFonts w:ascii="Palatino Linotype" w:eastAsia="Palatino Linotype" w:hAnsi="Palatino Linotype" w:cs="Palatino Linotype"/>
          <w:b/>
          <w:color w:val="000000" w:themeColor="text1"/>
        </w:rPr>
        <w:t>ORDENA</w:t>
      </w:r>
      <w:r w:rsidR="00DA75B9" w:rsidRPr="00B634ED">
        <w:rPr>
          <w:rFonts w:ascii="Palatino Linotype" w:eastAsia="Palatino Linotype" w:hAnsi="Palatino Linotype" w:cs="Palatino Linotype"/>
          <w:color w:val="000000" w:themeColor="text1"/>
        </w:rPr>
        <w:t xml:space="preserve"> entregar vía Sistema de Acceso a la Información Mexiquense </w:t>
      </w:r>
      <w:r w:rsidR="00DA75B9" w:rsidRPr="00B634ED">
        <w:rPr>
          <w:rFonts w:ascii="Palatino Linotype" w:eastAsia="Palatino Linotype" w:hAnsi="Palatino Linotype" w:cs="Palatino Linotype"/>
          <w:b/>
          <w:color w:val="000000" w:themeColor="text1"/>
        </w:rPr>
        <w:t>(SAIMEX)</w:t>
      </w:r>
      <w:r w:rsidR="00DA75B9" w:rsidRPr="00B634ED">
        <w:rPr>
          <w:rFonts w:ascii="Palatino Linotype" w:eastAsia="Palatino Linotype" w:hAnsi="Palatino Linotype" w:cs="Palatino Linotype"/>
          <w:color w:val="000000" w:themeColor="text1"/>
        </w:rPr>
        <w:t>, lo siguiente:</w:t>
      </w:r>
    </w:p>
    <w:p w:rsidR="001B1AC4" w:rsidRDefault="001B1AC4" w:rsidP="000736B1">
      <w:pPr>
        <w:pStyle w:val="Prrafodelista"/>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themeColor="text1"/>
        </w:rPr>
      </w:pPr>
    </w:p>
    <w:p w:rsidR="00DA75B9" w:rsidRPr="00B634ED" w:rsidRDefault="00DA75B9" w:rsidP="002778E3">
      <w:pPr>
        <w:pStyle w:val="Prrafodelista"/>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B634ED">
        <w:rPr>
          <w:rFonts w:ascii="Palatino Linotype" w:eastAsia="Palatino Linotype" w:hAnsi="Palatino Linotype" w:cs="Palatino Linotype"/>
          <w:b/>
          <w:color w:val="000000" w:themeColor="text1"/>
        </w:rPr>
        <w:t>Acuerdo emitido por el Comité de Transparencia, mediante el cual se aprobó la Clasificación</w:t>
      </w:r>
      <w:r w:rsidR="00B02BBD" w:rsidRPr="00B634ED">
        <w:rPr>
          <w:rFonts w:ascii="Palatino Linotype" w:eastAsia="Palatino Linotype" w:hAnsi="Palatino Linotype" w:cs="Palatino Linotype"/>
          <w:b/>
          <w:color w:val="000000" w:themeColor="text1"/>
        </w:rPr>
        <w:t xml:space="preserve"> </w:t>
      </w:r>
      <w:r w:rsidRPr="00B634ED">
        <w:rPr>
          <w:rFonts w:ascii="Palatino Linotype" w:eastAsia="Palatino Linotype" w:hAnsi="Palatino Linotype" w:cs="Palatino Linotype"/>
          <w:b/>
          <w:color w:val="000000" w:themeColor="text1"/>
        </w:rPr>
        <w:t xml:space="preserve">de la información </w:t>
      </w:r>
      <w:r w:rsidR="00B02BBD" w:rsidRPr="00B634ED">
        <w:rPr>
          <w:rFonts w:ascii="Palatino Linotype" w:eastAsia="Palatino Linotype" w:hAnsi="Palatino Linotype" w:cs="Palatino Linotype"/>
          <w:b/>
          <w:color w:val="000000" w:themeColor="text1"/>
        </w:rPr>
        <w:t>como Confidencial en su totalidad</w:t>
      </w:r>
      <w:r w:rsidRPr="00B634ED">
        <w:rPr>
          <w:rFonts w:ascii="Palatino Linotype" w:eastAsia="Palatino Linotype" w:hAnsi="Palatino Linotype" w:cs="Palatino Linotype"/>
          <w:b/>
          <w:color w:val="000000" w:themeColor="text1"/>
        </w:rPr>
        <w:t>.</w:t>
      </w:r>
    </w:p>
    <w:p w:rsidR="00927536" w:rsidRPr="00B634ED" w:rsidRDefault="00927536" w:rsidP="00C86C6D">
      <w:pPr>
        <w:spacing w:line="360" w:lineRule="auto"/>
        <w:jc w:val="both"/>
        <w:rPr>
          <w:rFonts w:ascii="Palatino Linotype" w:eastAsia="Palatino Linotype" w:hAnsi="Palatino Linotype" w:cs="Palatino Linotype"/>
          <w:b/>
          <w:color w:val="000000" w:themeColor="text1"/>
        </w:rPr>
      </w:pPr>
    </w:p>
    <w:p w:rsidR="00FF6936" w:rsidRPr="00B634ED" w:rsidRDefault="00306E9C" w:rsidP="00C86C6D">
      <w:pPr>
        <w:spacing w:line="360" w:lineRule="auto"/>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b/>
          <w:color w:val="000000" w:themeColor="text1"/>
        </w:rPr>
        <w:t>TERCERO.</w:t>
      </w:r>
      <w:r w:rsidRPr="00B634ED">
        <w:rPr>
          <w:rFonts w:ascii="Palatino Linotype" w:eastAsia="Palatino Linotype" w:hAnsi="Palatino Linotype" w:cs="Palatino Linotype"/>
          <w:color w:val="000000" w:themeColor="text1"/>
        </w:rPr>
        <w:t xml:space="preserve"> </w:t>
      </w:r>
      <w:r w:rsidR="00FF6936" w:rsidRPr="00B634ED">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FF6936" w:rsidRPr="00B634ED">
        <w:rPr>
          <w:rFonts w:ascii="Palatino Linotype" w:eastAsia="Palatino Linotype" w:hAnsi="Palatino Linotype" w:cs="Palatino Linotype"/>
          <w:b/>
          <w:color w:val="000000" w:themeColor="text1"/>
        </w:rPr>
        <w:t xml:space="preserve">dé cumplimiento a lo ordenado dentro del plazo de diez </w:t>
      </w:r>
      <w:r w:rsidR="00FF6936" w:rsidRPr="00B634ED">
        <w:rPr>
          <w:rFonts w:ascii="Palatino Linotype" w:eastAsia="Palatino Linotype" w:hAnsi="Palatino Linotype" w:cs="Palatino Linotype"/>
          <w:b/>
          <w:color w:val="000000" w:themeColor="text1"/>
        </w:rPr>
        <w:lastRenderedPageBreak/>
        <w:t xml:space="preserve">días hábiles, </w:t>
      </w:r>
      <w:r w:rsidR="00FF6936" w:rsidRPr="00B634ED">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927536" w:rsidRPr="00B634ED" w:rsidRDefault="00927536" w:rsidP="00C86C6D">
      <w:pPr>
        <w:tabs>
          <w:tab w:val="left" w:pos="8080"/>
        </w:tabs>
        <w:spacing w:line="360" w:lineRule="auto"/>
        <w:jc w:val="both"/>
        <w:rPr>
          <w:rFonts w:ascii="Palatino Linotype" w:eastAsia="Palatino Linotype" w:hAnsi="Palatino Linotype" w:cs="Palatino Linotype"/>
          <w:b/>
          <w:color w:val="000000" w:themeColor="text1"/>
        </w:rPr>
      </w:pPr>
    </w:p>
    <w:p w:rsidR="00927536" w:rsidRPr="00B634ED" w:rsidRDefault="00306E9C" w:rsidP="00C86C6D">
      <w:pPr>
        <w:shd w:val="clear" w:color="auto" w:fill="FFFFFF"/>
        <w:spacing w:line="360" w:lineRule="auto"/>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b/>
          <w:color w:val="000000" w:themeColor="text1"/>
        </w:rPr>
        <w:t xml:space="preserve">CUARTO. </w:t>
      </w:r>
      <w:r w:rsidR="00FF6936" w:rsidRPr="00B634ED">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FF6936" w:rsidRPr="00B634ED">
        <w:rPr>
          <w:rFonts w:ascii="Palatino Linotype" w:eastAsia="Palatino Linotype" w:hAnsi="Palatino Linotype" w:cs="Palatino Linotype"/>
          <w:b/>
          <w:color w:val="000000" w:themeColor="text1"/>
        </w:rPr>
        <w:t>SUJETO OBLIGADO</w:t>
      </w:r>
      <w:r w:rsidR="00FF6936" w:rsidRPr="00B634ED">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927536" w:rsidRPr="00B634ED" w:rsidRDefault="00927536" w:rsidP="00C86C6D">
      <w:pPr>
        <w:shd w:val="clear" w:color="auto" w:fill="FFFFFF"/>
        <w:spacing w:line="360" w:lineRule="auto"/>
        <w:jc w:val="both"/>
        <w:rPr>
          <w:rFonts w:ascii="Palatino Linotype" w:eastAsia="Palatino Linotype" w:hAnsi="Palatino Linotype" w:cs="Palatino Linotype"/>
          <w:color w:val="000000" w:themeColor="text1"/>
        </w:rPr>
      </w:pPr>
    </w:p>
    <w:p w:rsidR="00927536" w:rsidRPr="00B634ED" w:rsidRDefault="00306E9C" w:rsidP="00C86C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b/>
          <w:color w:val="000000" w:themeColor="text1"/>
        </w:rPr>
        <w:t>QUINTO.</w:t>
      </w:r>
      <w:r w:rsidRPr="00B634ED">
        <w:rPr>
          <w:rFonts w:ascii="Palatino Linotype" w:eastAsia="Palatino Linotype" w:hAnsi="Palatino Linotype" w:cs="Palatino Linotype"/>
          <w:color w:val="000000" w:themeColor="text1"/>
        </w:rPr>
        <w:t xml:space="preserve"> </w:t>
      </w:r>
      <w:r w:rsidR="00FF6936" w:rsidRPr="00B634ED">
        <w:rPr>
          <w:rFonts w:ascii="Palatino Linotype" w:eastAsia="Palatino Linotype" w:hAnsi="Palatino Linotype" w:cs="Palatino Linotype"/>
          <w:b/>
          <w:color w:val="000000" w:themeColor="text1"/>
        </w:rPr>
        <w:t xml:space="preserve">Notifíquese </w:t>
      </w:r>
      <w:r w:rsidR="00FF6936" w:rsidRPr="00B634ED">
        <w:rPr>
          <w:rFonts w:ascii="Palatino Linotype" w:eastAsia="Palatino Linotype" w:hAnsi="Palatino Linotype" w:cs="Palatino Linotype"/>
          <w:color w:val="000000" w:themeColor="text1"/>
        </w:rPr>
        <w:t xml:space="preserve">al </w:t>
      </w:r>
      <w:r w:rsidR="00FF6936" w:rsidRPr="00B634ED">
        <w:rPr>
          <w:rFonts w:ascii="Palatino Linotype" w:eastAsia="Palatino Linotype" w:hAnsi="Palatino Linotype" w:cs="Palatino Linotype"/>
          <w:b/>
          <w:color w:val="000000" w:themeColor="text1"/>
        </w:rPr>
        <w:t xml:space="preserve">RECURRENTE </w:t>
      </w:r>
      <w:r w:rsidR="00FF6936" w:rsidRPr="00B634ED">
        <w:rPr>
          <w:rFonts w:ascii="Palatino Linotype" w:eastAsia="Palatino Linotype" w:hAnsi="Palatino Linotype" w:cs="Palatino Linotype"/>
          <w:color w:val="000000" w:themeColor="text1"/>
        </w:rPr>
        <w:t>la presente resolución a través del Sistema de Acceso a la Información Mexiquense (SAIMEX).</w:t>
      </w:r>
    </w:p>
    <w:p w:rsidR="00FF6936" w:rsidRPr="00B634ED" w:rsidRDefault="00FF6936" w:rsidP="00C86C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F6936" w:rsidRPr="00B634ED" w:rsidRDefault="00FF6936" w:rsidP="00C86C6D">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b/>
          <w:color w:val="000000" w:themeColor="text1"/>
        </w:rPr>
        <w:t xml:space="preserve">SEXTO. </w:t>
      </w:r>
      <w:r w:rsidRPr="00B634ED">
        <w:rPr>
          <w:rFonts w:ascii="Palatino Linotype" w:eastAsia="Palatino Linotype" w:hAnsi="Palatino Linotype" w:cs="Palatino Linotype"/>
          <w:color w:val="000000" w:themeColor="text1"/>
        </w:rPr>
        <w:t xml:space="preserve"> Se hace del conocimiento del</w:t>
      </w:r>
      <w:r w:rsidRPr="00B634ED">
        <w:rPr>
          <w:rFonts w:ascii="Palatino Linotype" w:eastAsia="Palatino Linotype" w:hAnsi="Palatino Linotype" w:cs="Palatino Linotype"/>
          <w:b/>
          <w:color w:val="000000" w:themeColor="text1"/>
        </w:rPr>
        <w:t xml:space="preserve"> RECURRENTE </w:t>
      </w:r>
      <w:r w:rsidRPr="00B634ED">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86C6D" w:rsidRPr="00B634ED" w:rsidRDefault="00C86C6D" w:rsidP="00C86C6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27536" w:rsidRPr="00C86C6D" w:rsidRDefault="00B634ED" w:rsidP="00C86C6D">
      <w:pPr>
        <w:spacing w:before="240" w:after="240" w:line="360" w:lineRule="auto"/>
        <w:jc w:val="both"/>
        <w:rPr>
          <w:rFonts w:ascii="Palatino Linotype" w:eastAsia="Palatino Linotype" w:hAnsi="Palatino Linotype" w:cs="Palatino Linotype"/>
          <w:color w:val="000000" w:themeColor="text1"/>
        </w:rPr>
      </w:pPr>
      <w:r w:rsidRPr="00B634ED">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B634ED">
        <w:rPr>
          <w:rFonts w:ascii="Palatino Linotype" w:eastAsia="Palatino Linotype" w:hAnsi="Palatino Linotype" w:cs="Palatino Linotype"/>
        </w:rPr>
        <w:lastRenderedPageBreak/>
        <w:t>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306E9C" w:rsidRPr="00B634ED">
        <w:rPr>
          <w:rFonts w:ascii="Palatino Linotype" w:eastAsia="Palatino Linotype" w:hAnsi="Palatino Linotype" w:cs="Palatino Linotype"/>
          <w:color w:val="000000" w:themeColor="text1"/>
        </w:rPr>
        <w:t>.</w:t>
      </w:r>
    </w:p>
    <w:p w:rsidR="00927536" w:rsidRPr="00C86C6D" w:rsidRDefault="00927536" w:rsidP="00C86C6D">
      <w:pPr>
        <w:spacing w:line="360" w:lineRule="auto"/>
        <w:jc w:val="both"/>
        <w:rPr>
          <w:rFonts w:ascii="Palatino Linotype" w:eastAsia="Palatino Linotype" w:hAnsi="Palatino Linotype" w:cs="Palatino Linotype"/>
          <w:color w:val="000000" w:themeColor="text1"/>
        </w:rPr>
      </w:pPr>
    </w:p>
    <w:p w:rsidR="00927536" w:rsidRPr="00C86C6D" w:rsidRDefault="00927536" w:rsidP="00C86C6D">
      <w:pPr>
        <w:spacing w:line="360" w:lineRule="auto"/>
        <w:jc w:val="both"/>
        <w:rPr>
          <w:rFonts w:ascii="Palatino Linotype" w:eastAsia="Palatino Linotype" w:hAnsi="Palatino Linotype" w:cs="Palatino Linotype"/>
          <w:color w:val="000000" w:themeColor="text1"/>
        </w:rPr>
      </w:pPr>
    </w:p>
    <w:p w:rsidR="00927536" w:rsidRPr="00C86C6D" w:rsidRDefault="00927536" w:rsidP="00C86C6D">
      <w:pPr>
        <w:spacing w:line="360" w:lineRule="auto"/>
        <w:jc w:val="both"/>
        <w:rPr>
          <w:rFonts w:ascii="Palatino Linotype" w:eastAsia="Palatino Linotype" w:hAnsi="Palatino Linotype" w:cs="Palatino Linotype"/>
          <w:color w:val="000000" w:themeColor="text1"/>
        </w:rPr>
      </w:pPr>
    </w:p>
    <w:p w:rsidR="00927536" w:rsidRPr="00C86C6D" w:rsidRDefault="00927536" w:rsidP="00C86C6D">
      <w:pPr>
        <w:spacing w:line="360" w:lineRule="auto"/>
        <w:jc w:val="both"/>
        <w:rPr>
          <w:rFonts w:ascii="Palatino Linotype" w:eastAsia="Palatino Linotype" w:hAnsi="Palatino Linotype" w:cs="Palatino Linotype"/>
          <w:color w:val="000000" w:themeColor="text1"/>
        </w:rPr>
      </w:pPr>
    </w:p>
    <w:p w:rsidR="00927536" w:rsidRPr="00C86C6D" w:rsidRDefault="00927536" w:rsidP="00C86C6D">
      <w:pPr>
        <w:spacing w:line="360" w:lineRule="auto"/>
        <w:jc w:val="both"/>
        <w:rPr>
          <w:rFonts w:ascii="Palatino Linotype" w:eastAsia="Palatino Linotype" w:hAnsi="Palatino Linotype" w:cs="Palatino Linotype"/>
          <w:color w:val="000000" w:themeColor="text1"/>
        </w:rPr>
      </w:pPr>
    </w:p>
    <w:p w:rsidR="00927536" w:rsidRPr="00C86C6D" w:rsidRDefault="00927536" w:rsidP="00C86C6D">
      <w:pPr>
        <w:spacing w:line="360" w:lineRule="auto"/>
        <w:jc w:val="both"/>
        <w:rPr>
          <w:rFonts w:ascii="Palatino Linotype" w:eastAsia="Palatino Linotype" w:hAnsi="Palatino Linotype" w:cs="Palatino Linotype"/>
          <w:color w:val="000000" w:themeColor="text1"/>
        </w:rPr>
      </w:pPr>
    </w:p>
    <w:p w:rsidR="00927536" w:rsidRPr="00C86C6D" w:rsidRDefault="00927536" w:rsidP="00C86C6D">
      <w:pPr>
        <w:spacing w:line="360" w:lineRule="auto"/>
        <w:jc w:val="both"/>
        <w:rPr>
          <w:rFonts w:ascii="Palatino Linotype" w:eastAsia="Palatino Linotype" w:hAnsi="Palatino Linotype" w:cs="Palatino Linotype"/>
          <w:color w:val="000000" w:themeColor="text1"/>
        </w:rPr>
      </w:pPr>
    </w:p>
    <w:p w:rsidR="00927536" w:rsidRPr="00C86C6D" w:rsidRDefault="00927536" w:rsidP="00C86C6D">
      <w:pPr>
        <w:spacing w:line="360" w:lineRule="auto"/>
        <w:jc w:val="both"/>
        <w:rPr>
          <w:rFonts w:ascii="Palatino Linotype" w:eastAsia="Palatino Linotype" w:hAnsi="Palatino Linotype" w:cs="Palatino Linotype"/>
          <w:color w:val="000000" w:themeColor="text1"/>
        </w:rPr>
      </w:pPr>
    </w:p>
    <w:p w:rsidR="00927536" w:rsidRPr="00C86C6D" w:rsidRDefault="00927536" w:rsidP="00C86C6D">
      <w:pPr>
        <w:spacing w:line="360" w:lineRule="auto"/>
        <w:jc w:val="both"/>
        <w:rPr>
          <w:rFonts w:ascii="Palatino Linotype" w:eastAsia="Palatino Linotype" w:hAnsi="Palatino Linotype" w:cs="Palatino Linotype"/>
          <w:color w:val="000000" w:themeColor="text1"/>
        </w:rPr>
      </w:pPr>
    </w:p>
    <w:p w:rsidR="00927536" w:rsidRDefault="00927536" w:rsidP="00C86C6D">
      <w:pPr>
        <w:spacing w:line="360" w:lineRule="auto"/>
        <w:jc w:val="both"/>
        <w:rPr>
          <w:rFonts w:ascii="Palatino Linotype" w:eastAsia="Palatino Linotype" w:hAnsi="Palatino Linotype" w:cs="Palatino Linotype"/>
          <w:color w:val="000000" w:themeColor="text1"/>
        </w:rPr>
      </w:pPr>
    </w:p>
    <w:p w:rsidR="00B634ED" w:rsidRDefault="00B634ED" w:rsidP="00C86C6D">
      <w:pPr>
        <w:spacing w:line="360" w:lineRule="auto"/>
        <w:jc w:val="both"/>
        <w:rPr>
          <w:rFonts w:ascii="Palatino Linotype" w:eastAsia="Palatino Linotype" w:hAnsi="Palatino Linotype" w:cs="Palatino Linotype"/>
          <w:color w:val="000000" w:themeColor="text1"/>
        </w:rPr>
      </w:pPr>
    </w:p>
    <w:p w:rsidR="00B634ED" w:rsidRDefault="00B634ED" w:rsidP="00C86C6D">
      <w:pPr>
        <w:spacing w:line="360" w:lineRule="auto"/>
        <w:jc w:val="both"/>
        <w:rPr>
          <w:rFonts w:ascii="Palatino Linotype" w:eastAsia="Palatino Linotype" w:hAnsi="Palatino Linotype" w:cs="Palatino Linotype"/>
          <w:color w:val="000000" w:themeColor="text1"/>
        </w:rPr>
      </w:pPr>
    </w:p>
    <w:p w:rsidR="00B634ED" w:rsidRDefault="00B634ED" w:rsidP="00C86C6D">
      <w:pPr>
        <w:spacing w:line="360" w:lineRule="auto"/>
        <w:jc w:val="both"/>
        <w:rPr>
          <w:rFonts w:ascii="Palatino Linotype" w:eastAsia="Palatino Linotype" w:hAnsi="Palatino Linotype" w:cs="Palatino Linotype"/>
          <w:color w:val="000000" w:themeColor="text1"/>
        </w:rPr>
      </w:pPr>
    </w:p>
    <w:p w:rsidR="00B634ED" w:rsidRDefault="00B634ED" w:rsidP="00C86C6D">
      <w:pPr>
        <w:spacing w:line="360" w:lineRule="auto"/>
        <w:jc w:val="both"/>
        <w:rPr>
          <w:rFonts w:ascii="Palatino Linotype" w:eastAsia="Palatino Linotype" w:hAnsi="Palatino Linotype" w:cs="Palatino Linotype"/>
          <w:color w:val="000000" w:themeColor="text1"/>
        </w:rPr>
      </w:pPr>
    </w:p>
    <w:p w:rsidR="00B634ED" w:rsidRDefault="00B634ED" w:rsidP="00C86C6D">
      <w:pPr>
        <w:spacing w:line="360" w:lineRule="auto"/>
        <w:jc w:val="both"/>
        <w:rPr>
          <w:rFonts w:ascii="Palatino Linotype" w:eastAsia="Palatino Linotype" w:hAnsi="Palatino Linotype" w:cs="Palatino Linotype"/>
          <w:color w:val="000000" w:themeColor="text1"/>
        </w:rPr>
      </w:pPr>
    </w:p>
    <w:p w:rsidR="00B634ED" w:rsidRDefault="00B634ED" w:rsidP="00C86C6D">
      <w:pPr>
        <w:spacing w:line="360" w:lineRule="auto"/>
        <w:jc w:val="both"/>
        <w:rPr>
          <w:rFonts w:ascii="Palatino Linotype" w:eastAsia="Palatino Linotype" w:hAnsi="Palatino Linotype" w:cs="Palatino Linotype"/>
          <w:color w:val="000000" w:themeColor="text1"/>
        </w:rPr>
      </w:pPr>
    </w:p>
    <w:p w:rsidR="00B634ED" w:rsidRDefault="00B634ED" w:rsidP="00C86C6D">
      <w:pPr>
        <w:spacing w:line="360" w:lineRule="auto"/>
        <w:jc w:val="both"/>
        <w:rPr>
          <w:rFonts w:ascii="Palatino Linotype" w:eastAsia="Palatino Linotype" w:hAnsi="Palatino Linotype" w:cs="Palatino Linotype"/>
          <w:color w:val="000000" w:themeColor="text1"/>
        </w:rPr>
      </w:pPr>
    </w:p>
    <w:p w:rsidR="00B634ED" w:rsidRDefault="00B634ED" w:rsidP="00C86C6D">
      <w:pPr>
        <w:spacing w:line="360" w:lineRule="auto"/>
        <w:jc w:val="both"/>
        <w:rPr>
          <w:rFonts w:ascii="Palatino Linotype" w:eastAsia="Palatino Linotype" w:hAnsi="Palatino Linotype" w:cs="Palatino Linotype"/>
          <w:color w:val="000000" w:themeColor="text1"/>
        </w:rPr>
      </w:pPr>
    </w:p>
    <w:p w:rsidR="00B634ED" w:rsidRDefault="00B634ED" w:rsidP="00C86C6D">
      <w:pPr>
        <w:spacing w:line="360" w:lineRule="auto"/>
        <w:jc w:val="both"/>
        <w:rPr>
          <w:rFonts w:ascii="Palatino Linotype" w:eastAsia="Palatino Linotype" w:hAnsi="Palatino Linotype" w:cs="Palatino Linotype"/>
          <w:color w:val="000000" w:themeColor="text1"/>
        </w:rPr>
      </w:pPr>
    </w:p>
    <w:p w:rsidR="00B634ED" w:rsidRDefault="00B634ED" w:rsidP="00C86C6D">
      <w:pPr>
        <w:spacing w:line="360" w:lineRule="auto"/>
        <w:jc w:val="both"/>
        <w:rPr>
          <w:rFonts w:ascii="Palatino Linotype" w:eastAsia="Palatino Linotype" w:hAnsi="Palatino Linotype" w:cs="Palatino Linotype"/>
          <w:color w:val="000000" w:themeColor="text1"/>
        </w:rPr>
      </w:pPr>
    </w:p>
    <w:p w:rsidR="00B634ED" w:rsidRPr="00C86C6D" w:rsidRDefault="00B634ED" w:rsidP="00C86C6D">
      <w:pPr>
        <w:spacing w:line="360" w:lineRule="auto"/>
        <w:jc w:val="both"/>
        <w:rPr>
          <w:rFonts w:ascii="Palatino Linotype" w:eastAsia="Palatino Linotype" w:hAnsi="Palatino Linotype" w:cs="Palatino Linotype"/>
          <w:color w:val="000000" w:themeColor="text1"/>
        </w:rPr>
      </w:pPr>
    </w:p>
    <w:p w:rsidR="00927536" w:rsidRPr="00C86C6D" w:rsidRDefault="00927536" w:rsidP="00C86C6D">
      <w:pPr>
        <w:spacing w:line="360" w:lineRule="auto"/>
        <w:jc w:val="both"/>
        <w:rPr>
          <w:rFonts w:ascii="Palatino Linotype" w:eastAsia="Palatino Linotype" w:hAnsi="Palatino Linotype" w:cs="Palatino Linotype"/>
          <w:color w:val="000000" w:themeColor="text1"/>
        </w:rPr>
      </w:pPr>
    </w:p>
    <w:p w:rsidR="00927536" w:rsidRPr="00C86C6D" w:rsidRDefault="00927536" w:rsidP="00C86C6D">
      <w:pPr>
        <w:spacing w:line="360" w:lineRule="auto"/>
        <w:jc w:val="both"/>
        <w:rPr>
          <w:rFonts w:ascii="Palatino Linotype" w:eastAsia="Palatino Linotype" w:hAnsi="Palatino Linotype" w:cs="Palatino Linotype"/>
          <w:color w:val="000000" w:themeColor="text1"/>
        </w:rPr>
      </w:pPr>
    </w:p>
    <w:p w:rsidR="00927536" w:rsidRPr="00C86C6D" w:rsidRDefault="00927536" w:rsidP="00C86C6D">
      <w:pPr>
        <w:rPr>
          <w:rFonts w:ascii="Palatino Linotype" w:eastAsia="Palatino Linotype" w:hAnsi="Palatino Linotype" w:cs="Palatino Linotype"/>
          <w:color w:val="000000" w:themeColor="text1"/>
        </w:rPr>
      </w:pPr>
    </w:p>
    <w:sectPr w:rsidR="00927536" w:rsidRPr="00C86C6D" w:rsidSect="009F5669">
      <w:headerReference w:type="default" r:id="rId8"/>
      <w:footerReference w:type="default" r:id="rId9"/>
      <w:headerReference w:type="first" r:id="rId10"/>
      <w:footerReference w:type="first" r:id="rId11"/>
      <w:pgSz w:w="12240" w:h="15840"/>
      <w:pgMar w:top="2552" w:right="758"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E7F" w:rsidRDefault="00820E7F">
      <w:r>
        <w:separator/>
      </w:r>
    </w:p>
  </w:endnote>
  <w:endnote w:type="continuationSeparator" w:id="0">
    <w:p w:rsidR="00820E7F" w:rsidRDefault="0082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88" w:rsidRDefault="006A608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808D0">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808D0">
      <w:rPr>
        <w:rFonts w:ascii="Palatino Linotype" w:eastAsia="Palatino Linotype" w:hAnsi="Palatino Linotype" w:cs="Palatino Linotype"/>
        <w:b/>
        <w:noProof/>
        <w:color w:val="000000"/>
        <w:sz w:val="22"/>
        <w:szCs w:val="22"/>
      </w:rPr>
      <w:t>35</w:t>
    </w:r>
    <w:r>
      <w:rPr>
        <w:rFonts w:ascii="Palatino Linotype" w:eastAsia="Palatino Linotype" w:hAnsi="Palatino Linotype" w:cs="Palatino Linotype"/>
        <w:b/>
        <w:color w:val="000000"/>
        <w:sz w:val="22"/>
        <w:szCs w:val="22"/>
      </w:rPr>
      <w:fldChar w:fldCharType="end"/>
    </w:r>
  </w:p>
  <w:p w:rsidR="006A6088" w:rsidRDefault="006A608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88" w:rsidRDefault="006A608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808D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808D0">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p w:rsidR="006A6088" w:rsidRDefault="006A608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E7F" w:rsidRDefault="00820E7F">
      <w:r>
        <w:separator/>
      </w:r>
    </w:p>
  </w:footnote>
  <w:footnote w:type="continuationSeparator" w:id="0">
    <w:p w:rsidR="00820E7F" w:rsidRDefault="00820E7F">
      <w:r>
        <w:continuationSeparator/>
      </w:r>
    </w:p>
  </w:footnote>
  <w:footnote w:id="1">
    <w:p w:rsidR="006A6088" w:rsidRDefault="006A608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6A6088" w:rsidRDefault="006A608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6A6088" w:rsidRDefault="006A608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6A6088" w:rsidRDefault="006A608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795"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3544"/>
      <w:gridCol w:w="4251"/>
    </w:tblGrid>
    <w:tr w:rsidR="006A6088" w:rsidTr="009F5669">
      <w:trPr>
        <w:trHeight w:val="138"/>
      </w:trPr>
      <w:tc>
        <w:tcPr>
          <w:tcW w:w="3544" w:type="dxa"/>
          <w:vAlign w:val="center"/>
        </w:tcPr>
        <w:p w:rsidR="006A6088" w:rsidRPr="00C86C6D" w:rsidRDefault="006A6088" w:rsidP="00C86C6D">
          <w:pPr>
            <w:ind w:right="34"/>
            <w:jc w:val="right"/>
            <w:rPr>
              <w:rFonts w:ascii="Palatino Linotype" w:eastAsia="Palatino Linotype" w:hAnsi="Palatino Linotype" w:cs="Palatino Linotype"/>
              <w:b/>
              <w:color w:val="000000" w:themeColor="text1"/>
            </w:rPr>
          </w:pPr>
          <w:r w:rsidRPr="00C86C6D">
            <w:rPr>
              <w:rFonts w:ascii="Palatino Linotype" w:eastAsia="Palatino Linotype" w:hAnsi="Palatino Linotype" w:cs="Palatino Linotype"/>
              <w:b/>
              <w:color w:val="000000" w:themeColor="text1"/>
            </w:rPr>
            <w:t>RECURSO DE REVISIÓN:</w:t>
          </w:r>
        </w:p>
      </w:tc>
      <w:tc>
        <w:tcPr>
          <w:tcW w:w="4251" w:type="dxa"/>
          <w:vAlign w:val="center"/>
        </w:tcPr>
        <w:p w:rsidR="006A6088" w:rsidRPr="00C86C6D" w:rsidRDefault="006A6088" w:rsidP="00C86C6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rPr>
          </w:pPr>
          <w:r w:rsidRPr="00C86C6D">
            <w:rPr>
              <w:rFonts w:ascii="Palatino Linotype" w:eastAsia="Palatino Linotype" w:hAnsi="Palatino Linotype" w:cs="Palatino Linotype"/>
              <w:color w:val="000000" w:themeColor="text1"/>
            </w:rPr>
            <w:t>05403/INFOEM/IP/RR/2025</w:t>
          </w:r>
        </w:p>
      </w:tc>
    </w:tr>
    <w:tr w:rsidR="006A6088" w:rsidTr="009F5669">
      <w:trPr>
        <w:trHeight w:val="233"/>
      </w:trPr>
      <w:tc>
        <w:tcPr>
          <w:tcW w:w="3544" w:type="dxa"/>
          <w:vAlign w:val="center"/>
        </w:tcPr>
        <w:p w:rsidR="006A6088" w:rsidRPr="00C86C6D" w:rsidRDefault="006A6088" w:rsidP="00C86C6D">
          <w:pPr>
            <w:ind w:right="34"/>
            <w:jc w:val="right"/>
            <w:rPr>
              <w:rFonts w:ascii="Palatino Linotype" w:eastAsia="Palatino Linotype" w:hAnsi="Palatino Linotype" w:cs="Palatino Linotype"/>
              <w:b/>
              <w:color w:val="000000" w:themeColor="text1"/>
            </w:rPr>
          </w:pPr>
          <w:r w:rsidRPr="00C86C6D">
            <w:rPr>
              <w:rFonts w:ascii="Palatino Linotype" w:eastAsia="Palatino Linotype" w:hAnsi="Palatino Linotype" w:cs="Palatino Linotype"/>
              <w:b/>
              <w:color w:val="000000" w:themeColor="text1"/>
            </w:rPr>
            <w:t>SUJETO OBLIGADO:</w:t>
          </w:r>
        </w:p>
      </w:tc>
      <w:tc>
        <w:tcPr>
          <w:tcW w:w="4251" w:type="dxa"/>
          <w:vAlign w:val="center"/>
        </w:tcPr>
        <w:p w:rsidR="006A6088" w:rsidRPr="00C86C6D" w:rsidRDefault="006A6088" w:rsidP="00C86C6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rPr>
          </w:pPr>
          <w:r w:rsidRPr="00C86C6D">
            <w:rPr>
              <w:rFonts w:ascii="Palatino Linotype" w:eastAsia="Palatino Linotype" w:hAnsi="Palatino Linotype" w:cs="Palatino Linotype"/>
              <w:color w:val="000000" w:themeColor="text1"/>
            </w:rPr>
            <w:t>Ayuntamiento de Toluca</w:t>
          </w:r>
        </w:p>
      </w:tc>
    </w:tr>
    <w:tr w:rsidR="006A6088" w:rsidTr="009F5669">
      <w:trPr>
        <w:trHeight w:val="321"/>
      </w:trPr>
      <w:tc>
        <w:tcPr>
          <w:tcW w:w="3544" w:type="dxa"/>
          <w:vAlign w:val="center"/>
        </w:tcPr>
        <w:p w:rsidR="006A6088" w:rsidRPr="00C86C6D" w:rsidRDefault="006A6088" w:rsidP="00C86C6D">
          <w:pPr>
            <w:ind w:right="34"/>
            <w:jc w:val="right"/>
            <w:rPr>
              <w:rFonts w:ascii="Palatino Linotype" w:eastAsia="Palatino Linotype" w:hAnsi="Palatino Linotype" w:cs="Palatino Linotype"/>
              <w:b/>
              <w:color w:val="000000" w:themeColor="text1"/>
            </w:rPr>
          </w:pPr>
          <w:r w:rsidRPr="00C86C6D">
            <w:rPr>
              <w:rFonts w:ascii="Palatino Linotype" w:eastAsia="Palatino Linotype" w:hAnsi="Palatino Linotype" w:cs="Palatino Linotype"/>
              <w:b/>
              <w:color w:val="000000" w:themeColor="text1"/>
            </w:rPr>
            <w:t>COMISIONADA PONENTE:</w:t>
          </w:r>
        </w:p>
      </w:tc>
      <w:tc>
        <w:tcPr>
          <w:tcW w:w="4251" w:type="dxa"/>
          <w:vAlign w:val="center"/>
        </w:tcPr>
        <w:p w:rsidR="006A6088" w:rsidRPr="00C86C6D" w:rsidRDefault="006A6088" w:rsidP="00C86C6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rPr>
          </w:pPr>
          <w:r w:rsidRPr="00C86C6D">
            <w:rPr>
              <w:rFonts w:ascii="Palatino Linotype" w:eastAsia="Palatino Linotype" w:hAnsi="Palatino Linotype" w:cs="Palatino Linotype"/>
              <w:color w:val="000000" w:themeColor="text1"/>
            </w:rPr>
            <w:t>María del Rosario Mejía Ayala</w:t>
          </w:r>
        </w:p>
      </w:tc>
    </w:tr>
  </w:tbl>
  <w:p w:rsidR="006A6088" w:rsidRDefault="009F5669">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page">
            <wp:align>center</wp:align>
          </wp:positionH>
          <wp:positionV relativeFrom="margin">
            <wp:posOffset>-1720155</wp:posOffset>
          </wp:positionV>
          <wp:extent cx="7490460" cy="9753600"/>
          <wp:effectExtent l="0" t="0" r="0" b="0"/>
          <wp:wrapNone/>
          <wp:docPr id="4"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882"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3488"/>
      <w:gridCol w:w="4394"/>
    </w:tblGrid>
    <w:tr w:rsidR="006A6088" w:rsidTr="009F5669">
      <w:trPr>
        <w:trHeight w:val="138"/>
      </w:trPr>
      <w:tc>
        <w:tcPr>
          <w:tcW w:w="3488" w:type="dxa"/>
          <w:vAlign w:val="center"/>
        </w:tcPr>
        <w:p w:rsidR="006A6088" w:rsidRPr="00C86C6D" w:rsidRDefault="006A6088" w:rsidP="00C86C6D">
          <w:pPr>
            <w:jc w:val="right"/>
            <w:rPr>
              <w:rFonts w:ascii="Palatino Linotype" w:eastAsia="Palatino Linotype" w:hAnsi="Palatino Linotype" w:cs="Palatino Linotype"/>
              <w:b/>
            </w:rPr>
          </w:pPr>
          <w:r w:rsidRPr="00C86C6D">
            <w:rPr>
              <w:rFonts w:ascii="Palatino Linotype" w:eastAsia="Palatino Linotype" w:hAnsi="Palatino Linotype" w:cs="Palatino Linotype"/>
              <w:b/>
            </w:rPr>
            <w:t>RECURSO DE REVISIÓN:</w:t>
          </w:r>
        </w:p>
      </w:tc>
      <w:tc>
        <w:tcPr>
          <w:tcW w:w="4394" w:type="dxa"/>
          <w:vAlign w:val="center"/>
        </w:tcPr>
        <w:p w:rsidR="006A6088" w:rsidRPr="00C86C6D" w:rsidRDefault="006A6088" w:rsidP="00C86C6D">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r w:rsidRPr="00C86C6D">
            <w:rPr>
              <w:rFonts w:ascii="Palatino Linotype" w:eastAsia="Palatino Linotype" w:hAnsi="Palatino Linotype" w:cs="Palatino Linotype"/>
              <w:color w:val="000000"/>
            </w:rPr>
            <w:t>05403/INFOEM/IP/RR/2025</w:t>
          </w:r>
        </w:p>
      </w:tc>
    </w:tr>
    <w:tr w:rsidR="006A6088" w:rsidTr="009F5669">
      <w:trPr>
        <w:trHeight w:val="233"/>
      </w:trPr>
      <w:tc>
        <w:tcPr>
          <w:tcW w:w="3488" w:type="dxa"/>
          <w:vAlign w:val="center"/>
        </w:tcPr>
        <w:p w:rsidR="006A6088" w:rsidRPr="00C86C6D" w:rsidRDefault="006A6088" w:rsidP="00C86C6D">
          <w:pPr>
            <w:jc w:val="right"/>
            <w:rPr>
              <w:rFonts w:ascii="Palatino Linotype" w:eastAsia="Palatino Linotype" w:hAnsi="Palatino Linotype" w:cs="Palatino Linotype"/>
              <w:b/>
            </w:rPr>
          </w:pPr>
          <w:r w:rsidRPr="00C86C6D">
            <w:rPr>
              <w:rFonts w:ascii="Palatino Linotype" w:eastAsia="Palatino Linotype" w:hAnsi="Palatino Linotype" w:cs="Palatino Linotype"/>
              <w:b/>
            </w:rPr>
            <w:t>RECURRENTE:</w:t>
          </w:r>
        </w:p>
      </w:tc>
      <w:tc>
        <w:tcPr>
          <w:tcW w:w="4394" w:type="dxa"/>
        </w:tcPr>
        <w:p w:rsidR="006A6088" w:rsidRPr="00C86C6D" w:rsidRDefault="006A6088" w:rsidP="00C86C6D">
          <w:pPr>
            <w:pBdr>
              <w:top w:val="nil"/>
              <w:left w:val="nil"/>
              <w:bottom w:val="nil"/>
              <w:right w:val="nil"/>
              <w:between w:val="nil"/>
            </w:pBdr>
            <w:tabs>
              <w:tab w:val="right" w:pos="8504"/>
            </w:tabs>
            <w:ind w:right="234"/>
            <w:jc w:val="both"/>
            <w:rPr>
              <w:rFonts w:ascii="Palatino Linotype" w:eastAsia="Palatino Linotype" w:hAnsi="Palatino Linotype" w:cs="Palatino Linotype"/>
              <w:color w:val="000000"/>
            </w:rPr>
          </w:pPr>
        </w:p>
      </w:tc>
    </w:tr>
    <w:tr w:rsidR="006A6088" w:rsidTr="009F5669">
      <w:trPr>
        <w:trHeight w:val="321"/>
      </w:trPr>
      <w:tc>
        <w:tcPr>
          <w:tcW w:w="3488" w:type="dxa"/>
          <w:vAlign w:val="center"/>
        </w:tcPr>
        <w:p w:rsidR="006A6088" w:rsidRPr="00C86C6D" w:rsidRDefault="006A6088" w:rsidP="00C86C6D">
          <w:pPr>
            <w:jc w:val="right"/>
            <w:rPr>
              <w:rFonts w:ascii="Palatino Linotype" w:eastAsia="Palatino Linotype" w:hAnsi="Palatino Linotype" w:cs="Palatino Linotype"/>
              <w:b/>
            </w:rPr>
          </w:pPr>
          <w:r w:rsidRPr="00C86C6D">
            <w:rPr>
              <w:rFonts w:ascii="Palatino Linotype" w:eastAsia="Palatino Linotype" w:hAnsi="Palatino Linotype" w:cs="Palatino Linotype"/>
              <w:b/>
            </w:rPr>
            <w:t>SUJETO OBLIGADO:</w:t>
          </w:r>
        </w:p>
      </w:tc>
      <w:tc>
        <w:tcPr>
          <w:tcW w:w="4394" w:type="dxa"/>
          <w:vAlign w:val="center"/>
        </w:tcPr>
        <w:p w:rsidR="006A6088" w:rsidRPr="00C86C6D" w:rsidRDefault="006A6088" w:rsidP="00C86C6D">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r w:rsidRPr="00C86C6D">
            <w:rPr>
              <w:rFonts w:ascii="Palatino Linotype" w:eastAsia="Palatino Linotype" w:hAnsi="Palatino Linotype" w:cs="Palatino Linotype"/>
              <w:color w:val="000000"/>
            </w:rPr>
            <w:t>Ayuntamiento de Toluca</w:t>
          </w:r>
        </w:p>
      </w:tc>
    </w:tr>
    <w:tr w:rsidR="006A6088" w:rsidTr="009F5669">
      <w:trPr>
        <w:trHeight w:val="321"/>
      </w:trPr>
      <w:tc>
        <w:tcPr>
          <w:tcW w:w="3488" w:type="dxa"/>
          <w:vAlign w:val="center"/>
        </w:tcPr>
        <w:p w:rsidR="006A6088" w:rsidRPr="00C86C6D" w:rsidRDefault="006A6088" w:rsidP="00C86C6D">
          <w:pPr>
            <w:jc w:val="right"/>
            <w:rPr>
              <w:rFonts w:ascii="Palatino Linotype" w:eastAsia="Palatino Linotype" w:hAnsi="Palatino Linotype" w:cs="Palatino Linotype"/>
              <w:b/>
            </w:rPr>
          </w:pPr>
          <w:r w:rsidRPr="00C86C6D">
            <w:rPr>
              <w:rFonts w:ascii="Palatino Linotype" w:eastAsia="Palatino Linotype" w:hAnsi="Palatino Linotype" w:cs="Palatino Linotype"/>
              <w:b/>
            </w:rPr>
            <w:t>COMISIONADA PONENTE:</w:t>
          </w:r>
        </w:p>
      </w:tc>
      <w:tc>
        <w:tcPr>
          <w:tcW w:w="4394" w:type="dxa"/>
          <w:vAlign w:val="center"/>
        </w:tcPr>
        <w:p w:rsidR="006A6088" w:rsidRPr="00C86C6D" w:rsidRDefault="006A6088" w:rsidP="00C86C6D">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r w:rsidRPr="00C86C6D">
            <w:rPr>
              <w:rFonts w:ascii="Palatino Linotype" w:eastAsia="Palatino Linotype" w:hAnsi="Palatino Linotype" w:cs="Palatino Linotype"/>
              <w:color w:val="000000"/>
            </w:rPr>
            <w:t>María del Rosario Mejía Ayala</w:t>
          </w:r>
        </w:p>
      </w:tc>
    </w:tr>
  </w:tbl>
  <w:p w:rsidR="006A6088" w:rsidRDefault="00820E7F">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76.9pt;margin-top:-127.9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E15B9"/>
    <w:multiLevelType w:val="multilevel"/>
    <w:tmpl w:val="2C6EFDEC"/>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F52F60"/>
    <w:multiLevelType w:val="multilevel"/>
    <w:tmpl w:val="75663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0174E7"/>
    <w:multiLevelType w:val="hybridMultilevel"/>
    <w:tmpl w:val="2A0C51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2B190D"/>
    <w:multiLevelType w:val="hybridMultilevel"/>
    <w:tmpl w:val="5C50D392"/>
    <w:lvl w:ilvl="0" w:tplc="3EF48730">
      <w:start w:val="1"/>
      <w:numFmt w:val="decimal"/>
      <w:lvlText w:val="%1."/>
      <w:lvlJc w:val="left"/>
      <w:pPr>
        <w:ind w:left="92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65606DE5"/>
    <w:multiLevelType w:val="multilevel"/>
    <w:tmpl w:val="8E8C1B28"/>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C41416"/>
    <w:multiLevelType w:val="hybridMultilevel"/>
    <w:tmpl w:val="A3B61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CB2B8A"/>
    <w:multiLevelType w:val="hybridMultilevel"/>
    <w:tmpl w:val="F18C4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2B5138"/>
    <w:multiLevelType w:val="multilevel"/>
    <w:tmpl w:val="3DCC1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4776EF"/>
    <w:multiLevelType w:val="multilevel"/>
    <w:tmpl w:val="E07463EA"/>
    <w:lvl w:ilvl="0">
      <w:start w:val="1"/>
      <w:numFmt w:val="decimal"/>
      <w:lvlText w:val="%1."/>
      <w:lvlJc w:val="left"/>
      <w:pPr>
        <w:ind w:left="644" w:hanging="360"/>
      </w:pPr>
      <w:rPr>
        <w:rFonts w:ascii="Palatino Linotype" w:eastAsia="Arial" w:hAnsi="Palatino Linotype" w:cs="Arial" w:hint="default"/>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061D23"/>
    <w:multiLevelType w:val="multilevel"/>
    <w:tmpl w:val="05BECB2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8"/>
  </w:num>
  <w:num w:numId="3">
    <w:abstractNumId w:val="9"/>
  </w:num>
  <w:num w:numId="4">
    <w:abstractNumId w:val="0"/>
  </w:num>
  <w:num w:numId="5">
    <w:abstractNumId w:val="7"/>
  </w:num>
  <w:num w:numId="6">
    <w:abstractNumId w:val="4"/>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536"/>
    <w:rsid w:val="000520BB"/>
    <w:rsid w:val="000736B1"/>
    <w:rsid w:val="000B1644"/>
    <w:rsid w:val="001B1AC4"/>
    <w:rsid w:val="001E43C6"/>
    <w:rsid w:val="00275045"/>
    <w:rsid w:val="002778E3"/>
    <w:rsid w:val="00306E9C"/>
    <w:rsid w:val="004E406D"/>
    <w:rsid w:val="006A6088"/>
    <w:rsid w:val="007808D0"/>
    <w:rsid w:val="00820E7F"/>
    <w:rsid w:val="00927536"/>
    <w:rsid w:val="009F5669"/>
    <w:rsid w:val="00B02BBD"/>
    <w:rsid w:val="00B634ED"/>
    <w:rsid w:val="00C05DFB"/>
    <w:rsid w:val="00C86C6D"/>
    <w:rsid w:val="00CD28C3"/>
    <w:rsid w:val="00D40B80"/>
    <w:rsid w:val="00DA75B9"/>
    <w:rsid w:val="00DB43A4"/>
    <w:rsid w:val="00ED6F58"/>
    <w:rsid w:val="00F85923"/>
    <w:rsid w:val="00FF69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0090554-6054-4F85-A2CB-B2D8312B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40"/>
      <w:outlineLvl w:val="3"/>
    </w:pPr>
    <w:rPr>
      <w:rFonts w:ascii="Calibri" w:eastAsia="Calibri" w:hAnsi="Calibri" w:cs="Calibri"/>
      <w:i/>
      <w:color w:val="2E75B5"/>
    </w:rPr>
  </w:style>
  <w:style w:type="paragraph" w:styleId="Ttulo5">
    <w:name w:val="heading 5"/>
    <w:basedOn w:val="Normal"/>
    <w:next w:val="Normal"/>
    <w:pPr>
      <w:keepNext/>
      <w:keepLines/>
      <w:spacing w:before="40"/>
      <w:outlineLvl w:val="4"/>
    </w:pPr>
    <w:rPr>
      <w:rFonts w:ascii="Calibri" w:eastAsia="Calibri" w:hAnsi="Calibri" w:cs="Calibri"/>
      <w:color w:val="2E75B5"/>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8RvU02+QmFSrfslolRTtJAU0A==">CgMxLjAyCGguZ2pkZ3hzMgloLjMwajB6bGwyCWguMWZvYjl0ZTIJaC4zem55c2g3MgloLjJldDkycDAyCGgudHlqY3d0MgloLjNkeTZ2a20yCWguMXQzaDVzZjIJaC40ZDM0b2c4Mg5oLmJpbnllM3hnMW45NzIJaC4xN2RwOHZ1MgloLjNyZGNyam44AHIhMXd0X0hUbTNwS3l3RGhLTUYycmtHcVB1YW9WOFB5ZV84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35</Pages>
  <Words>8792</Words>
  <Characters>48358</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11</cp:revision>
  <cp:lastPrinted>2025-08-29T16:36:00Z</cp:lastPrinted>
  <dcterms:created xsi:type="dcterms:W3CDTF">2025-08-19T23:39:00Z</dcterms:created>
  <dcterms:modified xsi:type="dcterms:W3CDTF">2025-09-05T20:11:00Z</dcterms:modified>
</cp:coreProperties>
</file>