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2C0C" w14:textId="1BEFEE16"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3D6195">
        <w:rPr>
          <w:rFonts w:eastAsia="Palatino Linotype" w:cs="Palatino Linotype"/>
          <w:color w:val="000000"/>
          <w:szCs w:val="24"/>
        </w:rPr>
        <w:t xml:space="preserve">México, a </w:t>
      </w:r>
      <w:r w:rsidR="00BD1E3C">
        <w:rPr>
          <w:rFonts w:eastAsia="Palatino Linotype" w:cs="Palatino Linotype"/>
          <w:color w:val="000000"/>
          <w:szCs w:val="24"/>
        </w:rPr>
        <w:t>veintisiete</w:t>
      </w:r>
      <w:r w:rsidR="00351A3E">
        <w:rPr>
          <w:rFonts w:eastAsia="Palatino Linotype" w:cs="Palatino Linotype"/>
          <w:color w:val="000000"/>
          <w:szCs w:val="24"/>
        </w:rPr>
        <w:t xml:space="preserve"> de agosto</w:t>
      </w:r>
      <w:r w:rsidR="00DC3E75">
        <w:rPr>
          <w:rFonts w:eastAsia="Palatino Linotype" w:cs="Palatino Linotype"/>
          <w:color w:val="000000"/>
          <w:szCs w:val="24"/>
        </w:rPr>
        <w:t xml:space="preserve"> de dos mil veinticinco</w:t>
      </w:r>
      <w:r w:rsidRPr="003D6195">
        <w:rPr>
          <w:rFonts w:eastAsia="Palatino Linotype" w:cs="Palatino Linotype"/>
          <w:color w:val="000000"/>
          <w:szCs w:val="24"/>
        </w:rPr>
        <w:t>.</w:t>
      </w:r>
    </w:p>
    <w:p w14:paraId="60399B74"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ECF15C8"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b/>
          <w:color w:val="000000"/>
          <w:szCs w:val="24"/>
        </w:rPr>
        <w:t>VISTO</w:t>
      </w:r>
      <w:r w:rsidRPr="003D6195">
        <w:rPr>
          <w:rFonts w:eastAsia="Palatino Linotype" w:cs="Palatino Linotype"/>
          <w:color w:val="000000"/>
          <w:szCs w:val="24"/>
        </w:rPr>
        <w:t xml:space="preserve"> el expediente electrónico formado con motivo del recurso de revisión número </w:t>
      </w:r>
      <w:r w:rsidR="00BD1E3C" w:rsidRPr="00BD1E3C">
        <w:rPr>
          <w:rFonts w:eastAsia="Palatino Linotype" w:cs="Palatino Linotype"/>
          <w:b/>
          <w:color w:val="000000"/>
          <w:szCs w:val="24"/>
        </w:rPr>
        <w:t>05085/</w:t>
      </w:r>
      <w:proofErr w:type="spellStart"/>
      <w:r w:rsidR="00BD1E3C" w:rsidRPr="00BD1E3C">
        <w:rPr>
          <w:rFonts w:eastAsia="Palatino Linotype" w:cs="Palatino Linotype"/>
          <w:b/>
          <w:color w:val="000000"/>
          <w:szCs w:val="24"/>
        </w:rPr>
        <w:t>INFOEM</w:t>
      </w:r>
      <w:proofErr w:type="spellEnd"/>
      <w:r w:rsidR="00BD1E3C" w:rsidRPr="00BD1E3C">
        <w:rPr>
          <w:rFonts w:eastAsia="Palatino Linotype" w:cs="Palatino Linotype"/>
          <w:b/>
          <w:color w:val="000000"/>
          <w:szCs w:val="24"/>
        </w:rPr>
        <w:t>/IP/</w:t>
      </w:r>
      <w:proofErr w:type="spellStart"/>
      <w:r w:rsidR="00BD1E3C" w:rsidRPr="00BD1E3C">
        <w:rPr>
          <w:rFonts w:eastAsia="Palatino Linotype" w:cs="Palatino Linotype"/>
          <w:b/>
          <w:color w:val="000000"/>
          <w:szCs w:val="24"/>
        </w:rPr>
        <w:t>RR</w:t>
      </w:r>
      <w:proofErr w:type="spellEnd"/>
      <w:r w:rsidR="00BD1E3C" w:rsidRPr="00BD1E3C">
        <w:rPr>
          <w:rFonts w:eastAsia="Palatino Linotype" w:cs="Palatino Linotype"/>
          <w:b/>
          <w:color w:val="000000"/>
          <w:szCs w:val="24"/>
        </w:rPr>
        <w:t>/2025</w:t>
      </w:r>
      <w:r w:rsidR="00B54BC7" w:rsidRPr="003D6195">
        <w:rPr>
          <w:rFonts w:eastAsia="Palatino Linotype" w:cs="Palatino Linotype"/>
          <w:color w:val="000000"/>
          <w:szCs w:val="24"/>
        </w:rPr>
        <w:t>,</w:t>
      </w:r>
      <w:r w:rsidR="008057F6" w:rsidRPr="008057F6">
        <w:rPr>
          <w:rFonts w:cs="Arial"/>
          <w:szCs w:val="24"/>
        </w:rPr>
        <w:t xml:space="preserve"> </w:t>
      </w:r>
      <w:r w:rsidR="008057F6" w:rsidRPr="001C3053">
        <w:rPr>
          <w:rFonts w:cs="Arial"/>
          <w:szCs w:val="24"/>
        </w:rPr>
        <w:t xml:space="preserve">interpuesto por </w:t>
      </w:r>
      <w:proofErr w:type="spellStart"/>
      <w:r w:rsidR="004F54FD">
        <w:rPr>
          <w:rFonts w:cs="Arial"/>
          <w:b/>
          <w:bCs/>
          <w:szCs w:val="24"/>
        </w:rPr>
        <w:t>xxxxxxxxxxxxxxxxxxxxxxxxxxxx</w:t>
      </w:r>
      <w:proofErr w:type="spellEnd"/>
      <w:r w:rsidR="008057F6" w:rsidRPr="001C3053">
        <w:rPr>
          <w:rFonts w:cs="Arial"/>
          <w:szCs w:val="24"/>
        </w:rPr>
        <w:t>,</w:t>
      </w:r>
      <w:r w:rsidR="008057F6" w:rsidRPr="001C3053">
        <w:rPr>
          <w:rFonts w:cs="Arial"/>
          <w:b/>
          <w:szCs w:val="24"/>
        </w:rPr>
        <w:t xml:space="preserve"> </w:t>
      </w:r>
      <w:r w:rsidR="008057F6" w:rsidRPr="001C3053">
        <w:rPr>
          <w:rFonts w:cs="Arial"/>
          <w:szCs w:val="24"/>
        </w:rPr>
        <w:t xml:space="preserve">en lo sucesivo </w:t>
      </w:r>
      <w:r w:rsidR="008057F6" w:rsidRPr="001C3053">
        <w:rPr>
          <w:rFonts w:cs="Arial"/>
          <w:b/>
          <w:szCs w:val="24"/>
        </w:rPr>
        <w:t>El Recurrente</w:t>
      </w:r>
      <w:r w:rsidRPr="003D6195">
        <w:rPr>
          <w:rFonts w:eastAsia="Palatino Linotype" w:cs="Palatino Linotype"/>
          <w:color w:val="000000"/>
          <w:szCs w:val="24"/>
        </w:rPr>
        <w:t>, en contra de la respuesta de</w:t>
      </w:r>
      <w:r w:rsidR="00B54BC7" w:rsidRPr="003D6195">
        <w:rPr>
          <w:rFonts w:eastAsia="Palatino Linotype" w:cs="Palatino Linotype"/>
          <w:color w:val="000000"/>
          <w:szCs w:val="24"/>
        </w:rPr>
        <w:t>l</w:t>
      </w:r>
      <w:r w:rsidRPr="003D6195">
        <w:rPr>
          <w:rFonts w:eastAsia="Palatino Linotype" w:cs="Palatino Linotype"/>
          <w:color w:val="000000"/>
          <w:szCs w:val="24"/>
        </w:rPr>
        <w:t xml:space="preserve"> </w:t>
      </w:r>
      <w:r w:rsidR="00BD1E3C" w:rsidRPr="00BD1E3C">
        <w:rPr>
          <w:rFonts w:eastAsia="Palatino Linotype" w:cs="Palatino Linotype"/>
          <w:b/>
          <w:color w:val="000000"/>
          <w:szCs w:val="24"/>
        </w:rPr>
        <w:t>Ayuntamiento de Tianguistenco</w:t>
      </w:r>
      <w:r w:rsidR="0051074E" w:rsidRPr="003D6195">
        <w:rPr>
          <w:rFonts w:eastAsia="Palatino Linotype" w:cs="Palatino Linotype"/>
          <w:color w:val="000000"/>
          <w:szCs w:val="24"/>
        </w:rPr>
        <w:t xml:space="preserve">, </w:t>
      </w:r>
      <w:r w:rsidRPr="003D6195">
        <w:rPr>
          <w:rFonts w:eastAsia="Palatino Linotype" w:cs="Palatino Linotype"/>
          <w:color w:val="000000"/>
          <w:szCs w:val="24"/>
        </w:rPr>
        <w:t>en lo subsecuente</w:t>
      </w:r>
      <w:r w:rsidRPr="003D6195">
        <w:rPr>
          <w:rFonts w:eastAsia="Palatino Linotype" w:cs="Palatino Linotype"/>
          <w:b/>
          <w:color w:val="000000"/>
          <w:szCs w:val="24"/>
        </w:rPr>
        <w:t xml:space="preserve"> </w:t>
      </w:r>
      <w:r w:rsidRPr="003D6195">
        <w:rPr>
          <w:rFonts w:eastAsia="Palatino Linotype" w:cs="Palatino Linotype"/>
          <w:color w:val="000000"/>
          <w:szCs w:val="24"/>
        </w:rPr>
        <w:t>el</w:t>
      </w:r>
      <w:r w:rsidRPr="003D6195">
        <w:rPr>
          <w:rFonts w:eastAsia="Palatino Linotype" w:cs="Palatino Linotype"/>
          <w:b/>
          <w:color w:val="000000"/>
          <w:szCs w:val="24"/>
        </w:rPr>
        <w:t xml:space="preserve"> Sujeto Obligado, </w:t>
      </w:r>
      <w:r w:rsidRPr="003D6195">
        <w:rPr>
          <w:rFonts w:eastAsia="Palatino Linotype" w:cs="Palatino Linotype"/>
          <w:color w:val="000000"/>
          <w:szCs w:val="24"/>
        </w:rPr>
        <w:t>se procede a dictar la presente resolución.</w:t>
      </w:r>
    </w:p>
    <w:p w14:paraId="2E2053C2"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3D6195" w:rsidRDefault="00A970D5" w:rsidP="006922F5">
      <w:pPr>
        <w:pStyle w:val="Ttulo1"/>
        <w:rPr>
          <w:rFonts w:eastAsia="Palatino Linotype"/>
          <w:lang w:val="es-ES_tradnl"/>
        </w:rPr>
      </w:pPr>
      <w:r w:rsidRPr="003D6195">
        <w:rPr>
          <w:rFonts w:eastAsia="Palatino Linotype"/>
          <w:lang w:val="es-ES_tradnl"/>
        </w:rPr>
        <w:t>A N T E C E D E N T E S</w:t>
      </w:r>
    </w:p>
    <w:p w14:paraId="32F88820"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3D6195" w:rsidRDefault="00A970D5" w:rsidP="006922F5">
      <w:pPr>
        <w:pStyle w:val="Ttulo2"/>
        <w:rPr>
          <w:rFonts w:eastAsia="Palatino Linotype"/>
        </w:rPr>
      </w:pPr>
      <w:r w:rsidRPr="003D6195">
        <w:rPr>
          <w:rFonts w:eastAsia="Palatino Linotype"/>
        </w:rPr>
        <w:t>PRIMERO. De la Solicitud de Información.</w:t>
      </w:r>
    </w:p>
    <w:p w14:paraId="0870C154" w14:textId="45218012" w:rsidR="00A970D5" w:rsidRPr="003D6195" w:rsidRDefault="00B36B86"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Con fecha </w:t>
      </w:r>
      <w:r w:rsidR="00F84D66">
        <w:rPr>
          <w:rFonts w:eastAsia="Palatino Linotype" w:cs="Palatino Linotype"/>
          <w:color w:val="000000"/>
          <w:szCs w:val="24"/>
        </w:rPr>
        <w:t>v</w:t>
      </w:r>
      <w:r w:rsidR="003E74C9">
        <w:rPr>
          <w:rFonts w:eastAsia="Palatino Linotype" w:cs="Palatino Linotype"/>
          <w:color w:val="000000"/>
          <w:szCs w:val="24"/>
        </w:rPr>
        <w:t xml:space="preserve">einte </w:t>
      </w:r>
      <w:r w:rsidR="00DC3E75">
        <w:rPr>
          <w:rFonts w:eastAsia="Palatino Linotype" w:cs="Palatino Linotype"/>
          <w:color w:val="000000"/>
          <w:szCs w:val="24"/>
        </w:rPr>
        <w:t>de marzo</w:t>
      </w:r>
      <w:r w:rsidR="005C4D70" w:rsidRPr="003D6195">
        <w:rPr>
          <w:rFonts w:eastAsia="Palatino Linotype" w:cs="Palatino Linotype"/>
          <w:color w:val="000000"/>
          <w:szCs w:val="24"/>
        </w:rPr>
        <w:t xml:space="preserve"> de dos mil veinti</w:t>
      </w:r>
      <w:r w:rsidR="00DC3E75">
        <w:rPr>
          <w:rFonts w:eastAsia="Palatino Linotype" w:cs="Palatino Linotype"/>
          <w:color w:val="000000"/>
          <w:szCs w:val="24"/>
        </w:rPr>
        <w:t>cinco</w:t>
      </w:r>
      <w:r w:rsidR="00B54BC7" w:rsidRPr="003D6195">
        <w:rPr>
          <w:rFonts w:eastAsia="Palatino Linotype" w:cs="Palatino Linotype"/>
          <w:color w:val="000000"/>
          <w:szCs w:val="24"/>
        </w:rPr>
        <w:t xml:space="preserve">, </w:t>
      </w:r>
      <w:r w:rsidR="008708AA" w:rsidRPr="003D6195">
        <w:rPr>
          <w:rFonts w:eastAsia="Palatino Linotype" w:cs="Palatino Linotype"/>
          <w:color w:val="000000"/>
          <w:szCs w:val="24"/>
        </w:rPr>
        <w:t>el</w:t>
      </w:r>
      <w:r w:rsidR="00A970D5" w:rsidRPr="003D6195">
        <w:rPr>
          <w:rFonts w:eastAsia="Palatino Linotype" w:cs="Palatino Linotype"/>
          <w:color w:val="000000"/>
          <w:szCs w:val="24"/>
        </w:rPr>
        <w:t xml:space="preserve"> </w:t>
      </w:r>
      <w:r w:rsidR="00A970D5" w:rsidRPr="003D6195">
        <w:rPr>
          <w:rFonts w:eastAsia="Palatino Linotype" w:cs="Palatino Linotype"/>
          <w:b/>
          <w:color w:val="000000"/>
          <w:szCs w:val="24"/>
        </w:rPr>
        <w:t xml:space="preserve">Recurrente </w:t>
      </w:r>
      <w:r w:rsidR="005B03AE" w:rsidRPr="003D6195">
        <w:rPr>
          <w:rFonts w:eastAsiaTheme="minorHAnsi" w:cs="Arial"/>
          <w:lang w:val="es-MX" w:eastAsia="en-US"/>
        </w:rPr>
        <w:t xml:space="preserve">presentó a través del Sistema de Acceso a la Información Mexiquense </w:t>
      </w:r>
      <w:r w:rsidR="005B03AE" w:rsidRPr="003D6195">
        <w:rPr>
          <w:rFonts w:eastAsiaTheme="minorHAnsi" w:cs="Arial"/>
          <w:b/>
          <w:lang w:val="es-MX" w:eastAsia="en-US"/>
        </w:rPr>
        <w:t>(</w:t>
      </w:r>
      <w:proofErr w:type="spellStart"/>
      <w:r w:rsidR="005B03AE" w:rsidRPr="003D6195">
        <w:rPr>
          <w:rFonts w:eastAsiaTheme="minorHAnsi" w:cs="Arial"/>
          <w:b/>
          <w:lang w:val="es-MX" w:eastAsia="en-US"/>
        </w:rPr>
        <w:t>SAIMEX</w:t>
      </w:r>
      <w:proofErr w:type="spellEnd"/>
      <w:r w:rsidR="005B03AE" w:rsidRPr="003D6195">
        <w:rPr>
          <w:rFonts w:eastAsiaTheme="minorHAnsi" w:cs="Arial"/>
          <w:b/>
          <w:lang w:val="es-MX" w:eastAsia="en-US"/>
        </w:rPr>
        <w:t>),</w:t>
      </w:r>
      <w:r w:rsidR="005B03AE" w:rsidRPr="003D6195">
        <w:rPr>
          <w:rFonts w:eastAsiaTheme="minorHAnsi" w:cs="Arial"/>
          <w:lang w:val="es-MX" w:eastAsia="en-US"/>
        </w:rPr>
        <w:t xml:space="preserve"> ante el </w:t>
      </w:r>
      <w:r w:rsidR="005B03AE" w:rsidRPr="003D6195">
        <w:rPr>
          <w:rFonts w:eastAsiaTheme="minorHAnsi" w:cs="Arial"/>
          <w:b/>
          <w:lang w:val="es-MX" w:eastAsia="en-US"/>
        </w:rPr>
        <w:t>Sujeto Obligado</w:t>
      </w:r>
      <w:r w:rsidR="005B03AE" w:rsidRPr="003D6195">
        <w:rPr>
          <w:rFonts w:eastAsiaTheme="minorHAnsi" w:cs="Arial"/>
          <w:lang w:val="es-MX" w:eastAsia="en-US"/>
        </w:rPr>
        <w:t xml:space="preserve">, la solicitud de acceso a la información pública, a la que se le asignó el número de expediente </w:t>
      </w:r>
      <w:r w:rsidR="003E74C9" w:rsidRPr="003E74C9">
        <w:rPr>
          <w:rFonts w:eastAsiaTheme="minorHAnsi" w:cs="Arial"/>
          <w:b/>
          <w:lang w:val="es-MX" w:eastAsia="en-US"/>
        </w:rPr>
        <w:t>00073/TIANGUIS/IP/2025</w:t>
      </w:r>
      <w:r w:rsidR="00A970D5" w:rsidRPr="003D6195">
        <w:rPr>
          <w:rFonts w:eastAsia="Palatino Linotype" w:cs="Palatino Linotype"/>
          <w:color w:val="000000"/>
          <w:szCs w:val="24"/>
        </w:rPr>
        <w:t>,</w:t>
      </w:r>
      <w:r w:rsidR="00A970D5" w:rsidRPr="003D6195">
        <w:rPr>
          <w:rFonts w:eastAsia="Palatino Linotype" w:cs="Palatino Linotype"/>
          <w:b/>
          <w:color w:val="000000"/>
          <w:szCs w:val="24"/>
        </w:rPr>
        <w:t xml:space="preserve"> </w:t>
      </w:r>
      <w:r w:rsidR="00A970D5" w:rsidRPr="003D6195">
        <w:rPr>
          <w:rFonts w:eastAsia="Palatino Linotype" w:cs="Palatino Linotype"/>
          <w:color w:val="000000"/>
          <w:szCs w:val="24"/>
        </w:rPr>
        <w:t>mediante la cual solicitó información en el tenor siguiente:</w:t>
      </w:r>
    </w:p>
    <w:p w14:paraId="68B56D82"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7B2B9D91" w:rsidR="00A970D5" w:rsidRPr="003D6195" w:rsidRDefault="00A970D5" w:rsidP="006922F5">
      <w:pPr>
        <w:pStyle w:val="Fundamentos"/>
      </w:pPr>
      <w:r w:rsidRPr="003D6195">
        <w:t>“</w:t>
      </w:r>
      <w:r w:rsidR="003E74C9" w:rsidRPr="003E74C9">
        <w:t xml:space="preserve">solicito los cortes de caja de la tesorería municipal que revisa y firma el </w:t>
      </w:r>
      <w:proofErr w:type="spellStart"/>
      <w:r w:rsidR="003E74C9" w:rsidRPr="003E74C9">
        <w:t>sindico</w:t>
      </w:r>
      <w:proofErr w:type="spellEnd"/>
      <w:r w:rsidR="003E74C9" w:rsidRPr="003E74C9">
        <w:t xml:space="preserve"> municipal de la administración 2025-2027 para verificar que </w:t>
      </w:r>
      <w:proofErr w:type="spellStart"/>
      <w:r w:rsidR="003E74C9" w:rsidRPr="003E74C9">
        <w:t>esta</w:t>
      </w:r>
      <w:proofErr w:type="spellEnd"/>
      <w:r w:rsidR="003E74C9" w:rsidRPr="003E74C9">
        <w:t xml:space="preserve"> realizando sus funciones.</w:t>
      </w:r>
      <w:r w:rsidRPr="003D6195">
        <w:t xml:space="preserve">” </w:t>
      </w:r>
      <w:r w:rsidR="00D7260C" w:rsidRPr="003D6195">
        <w:t>(</w:t>
      </w:r>
      <w:r w:rsidRPr="003D6195">
        <w:t>Sic</w:t>
      </w:r>
      <w:r w:rsidR="00D7260C" w:rsidRPr="003D6195">
        <w:t>)</w:t>
      </w:r>
    </w:p>
    <w:p w14:paraId="40BBECCB"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3D6195" w:rsidRDefault="00A970D5" w:rsidP="006922F5">
      <w:pPr>
        <w:pBdr>
          <w:top w:val="nil"/>
          <w:left w:val="nil"/>
          <w:bottom w:val="nil"/>
          <w:right w:val="nil"/>
          <w:between w:val="nil"/>
        </w:pBdr>
        <w:contextualSpacing/>
        <w:rPr>
          <w:rFonts w:eastAsia="Palatino Linotype" w:cs="Palatino Linotype"/>
          <w:b/>
          <w:color w:val="000000"/>
          <w:szCs w:val="24"/>
        </w:rPr>
      </w:pPr>
      <w:r w:rsidRPr="003D6195">
        <w:rPr>
          <w:rFonts w:eastAsia="Palatino Linotype" w:cs="Palatino Linotype"/>
          <w:color w:val="000000"/>
          <w:szCs w:val="24"/>
        </w:rPr>
        <w:t xml:space="preserve">Modalidad de entrega: </w:t>
      </w:r>
      <w:r w:rsidRPr="003D6195">
        <w:rPr>
          <w:rFonts w:eastAsia="Palatino Linotype" w:cs="Palatino Linotype"/>
          <w:b/>
          <w:color w:val="000000"/>
          <w:szCs w:val="24"/>
        </w:rPr>
        <w:t xml:space="preserve">A través del </w:t>
      </w:r>
      <w:proofErr w:type="spellStart"/>
      <w:r w:rsidRPr="003D6195">
        <w:rPr>
          <w:rFonts w:eastAsia="Palatino Linotype" w:cs="Palatino Linotype"/>
          <w:b/>
          <w:color w:val="000000"/>
          <w:szCs w:val="24"/>
        </w:rPr>
        <w:t>SAIMEX</w:t>
      </w:r>
      <w:proofErr w:type="spellEnd"/>
      <w:r w:rsidRPr="003D6195">
        <w:rPr>
          <w:rFonts w:eastAsia="Palatino Linotype" w:cs="Palatino Linotype"/>
          <w:color w:val="000000"/>
          <w:szCs w:val="24"/>
        </w:rPr>
        <w:t>.</w:t>
      </w:r>
    </w:p>
    <w:p w14:paraId="035FB8D4" w14:textId="77777777" w:rsidR="003938ED" w:rsidRPr="003D6195"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3D6195" w:rsidRDefault="002D2F64" w:rsidP="006922F5">
      <w:pPr>
        <w:pStyle w:val="Ttulo2"/>
        <w:rPr>
          <w:rFonts w:eastAsia="Palatino Linotype"/>
        </w:rPr>
      </w:pPr>
      <w:r w:rsidRPr="003D6195">
        <w:rPr>
          <w:rFonts w:eastAsia="Palatino Linotype"/>
        </w:rPr>
        <w:lastRenderedPageBreak/>
        <w:t>SEGUNDO</w:t>
      </w:r>
      <w:r w:rsidR="00A970D5" w:rsidRPr="003D6195">
        <w:rPr>
          <w:rFonts w:eastAsia="Palatino Linotype"/>
        </w:rPr>
        <w:t>. De la respuesta del Sujeto Obligado.</w:t>
      </w:r>
    </w:p>
    <w:p w14:paraId="2EE6F294" w14:textId="31C29F3E"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De las constancias que obran en el expediente electrónico, se observa qu</w:t>
      </w:r>
      <w:r w:rsidR="00614724" w:rsidRPr="003D6195">
        <w:rPr>
          <w:rFonts w:eastAsia="Palatino Linotype" w:cs="Palatino Linotype"/>
          <w:color w:val="000000"/>
          <w:szCs w:val="24"/>
        </w:rPr>
        <w:t xml:space="preserve">e el día </w:t>
      </w:r>
      <w:r w:rsidR="003E74C9">
        <w:rPr>
          <w:rFonts w:eastAsia="Palatino Linotype" w:cs="Palatino Linotype"/>
          <w:color w:val="000000"/>
          <w:szCs w:val="24"/>
        </w:rPr>
        <w:t>diez</w:t>
      </w:r>
      <w:r w:rsidR="00DC3E75">
        <w:rPr>
          <w:rFonts w:eastAsia="Palatino Linotype" w:cs="Palatino Linotype"/>
          <w:color w:val="000000"/>
          <w:szCs w:val="24"/>
        </w:rPr>
        <w:t xml:space="preserve"> de abril de dos mil veinticinco</w:t>
      </w:r>
      <w:r w:rsidRPr="003D6195">
        <w:rPr>
          <w:rFonts w:eastAsia="Palatino Linotype" w:cs="Palatino Linotype"/>
          <w:color w:val="000000"/>
          <w:szCs w:val="24"/>
        </w:rPr>
        <w:t xml:space="preserve">, el </w:t>
      </w:r>
      <w:r w:rsidRPr="003D6195">
        <w:rPr>
          <w:rFonts w:eastAsia="Palatino Linotype" w:cs="Palatino Linotype"/>
          <w:b/>
          <w:color w:val="000000"/>
          <w:szCs w:val="24"/>
        </w:rPr>
        <w:t>Sujeto Obligado</w:t>
      </w:r>
      <w:r w:rsidRPr="003D6195">
        <w:rPr>
          <w:rFonts w:eastAsia="Palatino Linotype" w:cs="Palatino Linotype"/>
          <w:color w:val="000000"/>
          <w:szCs w:val="24"/>
        </w:rPr>
        <w:t xml:space="preserve"> dio respuest</w:t>
      </w:r>
      <w:r w:rsidR="009F4FF4" w:rsidRPr="003D6195">
        <w:rPr>
          <w:rFonts w:eastAsia="Palatino Linotype" w:cs="Palatino Linotype"/>
          <w:color w:val="000000"/>
          <w:szCs w:val="24"/>
        </w:rPr>
        <w:t>a a la solicitud de información</w:t>
      </w:r>
      <w:r w:rsidRPr="003D6195">
        <w:rPr>
          <w:rFonts w:eastAsia="Palatino Linotype" w:cs="Palatino Linotype"/>
          <w:color w:val="000000"/>
          <w:szCs w:val="24"/>
        </w:rPr>
        <w:t xml:space="preserve"> manifestando lo siguiente:</w:t>
      </w:r>
    </w:p>
    <w:p w14:paraId="6CF4EC0F"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3F4BD681" w14:textId="77777777" w:rsidR="003E74C9" w:rsidRDefault="00A970D5" w:rsidP="003E74C9">
      <w:pPr>
        <w:pStyle w:val="Fundamentos"/>
        <w:jc w:val="right"/>
      </w:pPr>
      <w:r w:rsidRPr="003D6195">
        <w:t>“</w:t>
      </w:r>
      <w:r w:rsidR="003E74C9">
        <w:t xml:space="preserve">Folio de la solicitud: </w:t>
      </w:r>
      <w:r w:rsidR="003E74C9" w:rsidRPr="003E74C9">
        <w:rPr>
          <w:b/>
          <w:bCs/>
          <w:u w:val="single"/>
        </w:rPr>
        <w:t>00073/TIANGUIS/IP/2025</w:t>
      </w:r>
    </w:p>
    <w:p w14:paraId="615DCFD7" w14:textId="77777777" w:rsidR="003E74C9" w:rsidRDefault="003E74C9" w:rsidP="003E74C9">
      <w:pPr>
        <w:pStyle w:val="Fundamentos"/>
      </w:pPr>
    </w:p>
    <w:p w14:paraId="5B70FBC3" w14:textId="3B8B12D2" w:rsidR="003E74C9" w:rsidRDefault="003E74C9" w:rsidP="003E74C9">
      <w:pPr>
        <w:pStyle w:val="Fundamento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508DE9B7" w14:textId="77777777" w:rsidR="003E74C9" w:rsidRDefault="003E74C9" w:rsidP="003E74C9">
      <w:pPr>
        <w:pStyle w:val="Fundamentos"/>
      </w:pPr>
    </w:p>
    <w:p w14:paraId="18774D12" w14:textId="77777777" w:rsidR="003E74C9" w:rsidRDefault="003E74C9" w:rsidP="003E74C9">
      <w:pPr>
        <w:pStyle w:val="Fundamentos"/>
      </w:pPr>
      <w:r>
        <w:t>Se Anexa Respuesta</w:t>
      </w:r>
    </w:p>
    <w:p w14:paraId="4F1C5420" w14:textId="77777777" w:rsidR="003E74C9" w:rsidRDefault="003E74C9" w:rsidP="003E74C9">
      <w:pPr>
        <w:pStyle w:val="Fundamentos"/>
      </w:pPr>
    </w:p>
    <w:p w14:paraId="33D46E3A" w14:textId="6F4BEEFD" w:rsidR="003E74C9" w:rsidRDefault="003E74C9" w:rsidP="003E74C9">
      <w:pPr>
        <w:pStyle w:val="Fundamentos"/>
      </w:pPr>
      <w:r>
        <w:t>ATENTAMENTE</w:t>
      </w:r>
    </w:p>
    <w:p w14:paraId="3FE4A9EF" w14:textId="779573DE" w:rsidR="00A970D5" w:rsidRPr="003D6195" w:rsidRDefault="003E74C9" w:rsidP="003E74C9">
      <w:pPr>
        <w:pStyle w:val="Fundamentos"/>
      </w:pPr>
      <w:r>
        <w:t xml:space="preserve">LIC. EN D. JAVIER </w:t>
      </w:r>
      <w:proofErr w:type="spellStart"/>
      <w:r>
        <w:t>CASTELLON</w:t>
      </w:r>
      <w:proofErr w:type="spellEnd"/>
      <w:r>
        <w:t xml:space="preserve"> </w:t>
      </w:r>
      <w:proofErr w:type="spellStart"/>
      <w:r>
        <w:t>SAMANO</w:t>
      </w:r>
      <w:proofErr w:type="spellEnd"/>
      <w:r w:rsidR="00A970D5" w:rsidRPr="003D6195">
        <w:t>” (Sic)</w:t>
      </w:r>
    </w:p>
    <w:p w14:paraId="4E8ED7CF" w14:textId="77777777" w:rsidR="00A970D5" w:rsidRPr="003D6195" w:rsidRDefault="00A970D5" w:rsidP="00DC3E75">
      <w:pPr>
        <w:pBdr>
          <w:top w:val="nil"/>
          <w:left w:val="nil"/>
          <w:bottom w:val="nil"/>
          <w:right w:val="nil"/>
          <w:between w:val="nil"/>
        </w:pBdr>
        <w:contextualSpacing/>
        <w:rPr>
          <w:rFonts w:eastAsia="Palatino Linotype" w:cs="Palatino Linotype"/>
          <w:color w:val="000000"/>
          <w:szCs w:val="24"/>
        </w:rPr>
      </w:pPr>
    </w:p>
    <w:p w14:paraId="4EB4C948" w14:textId="3EB51A96" w:rsidR="001107C4" w:rsidRPr="003D6195" w:rsidRDefault="001107C4"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El Sujeto Obligado </w:t>
      </w:r>
      <w:r w:rsidR="00663B72" w:rsidRPr="003D6195">
        <w:rPr>
          <w:rFonts w:eastAsia="Palatino Linotype" w:cs="Palatino Linotype"/>
          <w:color w:val="000000"/>
          <w:szCs w:val="24"/>
        </w:rPr>
        <w:t xml:space="preserve">anexó a la respuesta </w:t>
      </w:r>
      <w:r w:rsidR="00F84D66">
        <w:rPr>
          <w:rFonts w:eastAsia="Palatino Linotype" w:cs="Palatino Linotype"/>
          <w:color w:val="000000"/>
          <w:szCs w:val="24"/>
        </w:rPr>
        <w:t>los</w:t>
      </w:r>
      <w:r w:rsidR="00663B72" w:rsidRPr="003D6195">
        <w:rPr>
          <w:rFonts w:eastAsia="Palatino Linotype" w:cs="Palatino Linotype"/>
          <w:color w:val="000000"/>
          <w:szCs w:val="24"/>
        </w:rPr>
        <w:t xml:space="preserve"> document</w:t>
      </w:r>
      <w:r w:rsidR="00F84D66">
        <w:rPr>
          <w:rFonts w:eastAsia="Palatino Linotype" w:cs="Palatino Linotype"/>
          <w:color w:val="000000"/>
          <w:szCs w:val="24"/>
        </w:rPr>
        <w:t>os</w:t>
      </w:r>
      <w:r w:rsidR="00663B72" w:rsidRPr="003D6195">
        <w:rPr>
          <w:rFonts w:eastAsia="Palatino Linotype" w:cs="Palatino Linotype"/>
          <w:color w:val="000000"/>
          <w:szCs w:val="24"/>
        </w:rPr>
        <w:t xml:space="preserve"> denominado</w:t>
      </w:r>
      <w:r w:rsidR="00F84D66">
        <w:rPr>
          <w:rFonts w:eastAsia="Palatino Linotype" w:cs="Palatino Linotype"/>
          <w:color w:val="000000"/>
          <w:szCs w:val="24"/>
        </w:rPr>
        <w:t>s</w:t>
      </w:r>
      <w:r w:rsidR="00C5042D" w:rsidRPr="003D6195">
        <w:rPr>
          <w:rFonts w:eastAsia="Palatino Linotype" w:cs="Palatino Linotype"/>
          <w:b/>
          <w:bCs/>
          <w:color w:val="000000"/>
          <w:szCs w:val="24"/>
        </w:rPr>
        <w:t xml:space="preserve"> </w:t>
      </w:r>
      <w:r w:rsidR="00EA1F76" w:rsidRPr="003D6195">
        <w:rPr>
          <w:rFonts w:eastAsia="Palatino Linotype" w:cs="Palatino Linotype"/>
          <w:b/>
          <w:bCs/>
          <w:color w:val="000000"/>
          <w:szCs w:val="24"/>
        </w:rPr>
        <w:t>“</w:t>
      </w:r>
      <w:r w:rsidR="003E74C9" w:rsidRPr="003E74C9">
        <w:rPr>
          <w:rFonts w:eastAsia="Palatino Linotype" w:cs="Palatino Linotype"/>
          <w:b/>
          <w:bCs/>
          <w:color w:val="000000"/>
          <w:szCs w:val="24"/>
        </w:rPr>
        <w:t xml:space="preserve">3.2 RESPUESTA </w:t>
      </w:r>
      <w:proofErr w:type="spellStart"/>
      <w:r w:rsidR="003E74C9" w:rsidRPr="003E74C9">
        <w:rPr>
          <w:rFonts w:eastAsia="Palatino Linotype" w:cs="Palatino Linotype"/>
          <w:b/>
          <w:bCs/>
          <w:color w:val="000000"/>
          <w:szCs w:val="24"/>
        </w:rPr>
        <w:t>TESORERIA</w:t>
      </w:r>
      <w:proofErr w:type="spellEnd"/>
      <w:r w:rsidR="003E74C9" w:rsidRPr="003E74C9">
        <w:rPr>
          <w:rFonts w:eastAsia="Palatino Linotype" w:cs="Palatino Linotype"/>
          <w:b/>
          <w:bCs/>
          <w:color w:val="000000"/>
          <w:szCs w:val="24"/>
        </w:rPr>
        <w:t xml:space="preserve"> SOL 00073 25 ANEXO 2.pdf</w:t>
      </w:r>
      <w:r w:rsidR="00614724" w:rsidRPr="003D6195">
        <w:rPr>
          <w:rFonts w:eastAsia="Palatino Linotype" w:cs="Palatino Linotype"/>
          <w:b/>
          <w:bCs/>
          <w:color w:val="000000"/>
          <w:szCs w:val="24"/>
        </w:rPr>
        <w:t>”</w:t>
      </w:r>
      <w:r w:rsidR="00F84D66">
        <w:rPr>
          <w:rFonts w:eastAsia="Palatino Linotype" w:cs="Palatino Linotype"/>
          <w:b/>
          <w:bCs/>
          <w:color w:val="000000"/>
          <w:szCs w:val="24"/>
        </w:rPr>
        <w:t>, “</w:t>
      </w:r>
      <w:r w:rsidR="003E74C9" w:rsidRPr="003E74C9">
        <w:rPr>
          <w:rFonts w:eastAsia="Palatino Linotype" w:cs="Palatino Linotype"/>
          <w:b/>
          <w:bCs/>
          <w:color w:val="000000"/>
          <w:szCs w:val="24"/>
        </w:rPr>
        <w:t xml:space="preserve">3.1 RESPUESTA </w:t>
      </w:r>
      <w:proofErr w:type="spellStart"/>
      <w:r w:rsidR="003E74C9" w:rsidRPr="003E74C9">
        <w:rPr>
          <w:rFonts w:eastAsia="Palatino Linotype" w:cs="Palatino Linotype"/>
          <w:b/>
          <w:bCs/>
          <w:color w:val="000000"/>
          <w:szCs w:val="24"/>
        </w:rPr>
        <w:t>TESORERIA</w:t>
      </w:r>
      <w:proofErr w:type="spellEnd"/>
      <w:r w:rsidR="003E74C9" w:rsidRPr="003E74C9">
        <w:rPr>
          <w:rFonts w:eastAsia="Palatino Linotype" w:cs="Palatino Linotype"/>
          <w:b/>
          <w:bCs/>
          <w:color w:val="000000"/>
          <w:szCs w:val="24"/>
        </w:rPr>
        <w:t xml:space="preserve"> SOL 00073 25 ANEXO 1.pdf</w:t>
      </w:r>
      <w:r w:rsidR="00F84D66">
        <w:rPr>
          <w:rFonts w:eastAsia="Palatino Linotype" w:cs="Palatino Linotype"/>
          <w:b/>
          <w:bCs/>
          <w:color w:val="000000"/>
          <w:szCs w:val="24"/>
        </w:rPr>
        <w:t>”, “</w:t>
      </w:r>
      <w:r w:rsidR="003E74C9" w:rsidRPr="003E74C9">
        <w:rPr>
          <w:rFonts w:eastAsia="Palatino Linotype" w:cs="Palatino Linotype"/>
          <w:b/>
          <w:bCs/>
          <w:color w:val="000000"/>
          <w:szCs w:val="24"/>
        </w:rPr>
        <w:t xml:space="preserve">1 SOL INF </w:t>
      </w:r>
      <w:proofErr w:type="spellStart"/>
      <w:r w:rsidR="003E74C9" w:rsidRPr="003E74C9">
        <w:rPr>
          <w:rFonts w:eastAsia="Palatino Linotype" w:cs="Palatino Linotype"/>
          <w:b/>
          <w:bCs/>
          <w:color w:val="000000"/>
          <w:szCs w:val="24"/>
        </w:rPr>
        <w:t>TESORERIA</w:t>
      </w:r>
      <w:proofErr w:type="spellEnd"/>
      <w:r w:rsidR="003E74C9" w:rsidRPr="003E74C9">
        <w:rPr>
          <w:rFonts w:eastAsia="Palatino Linotype" w:cs="Palatino Linotype"/>
          <w:b/>
          <w:bCs/>
          <w:color w:val="000000"/>
          <w:szCs w:val="24"/>
        </w:rPr>
        <w:t xml:space="preserve"> 00073 IP 25.pdf</w:t>
      </w:r>
      <w:r w:rsidR="00F84D66">
        <w:rPr>
          <w:rFonts w:eastAsia="Palatino Linotype" w:cs="Palatino Linotype"/>
          <w:b/>
          <w:bCs/>
          <w:color w:val="000000"/>
          <w:szCs w:val="24"/>
        </w:rPr>
        <w:t>”, “</w:t>
      </w:r>
      <w:r w:rsidR="003E74C9" w:rsidRPr="003E74C9">
        <w:rPr>
          <w:rFonts w:eastAsia="Palatino Linotype" w:cs="Palatino Linotype"/>
          <w:b/>
          <w:bCs/>
          <w:color w:val="000000"/>
          <w:szCs w:val="24"/>
        </w:rPr>
        <w:t>2 RESPUESTA SOLICITANTE 00073 25.pdf</w:t>
      </w:r>
      <w:r w:rsidR="00F84D66">
        <w:rPr>
          <w:rFonts w:eastAsia="Palatino Linotype" w:cs="Palatino Linotype"/>
          <w:b/>
          <w:bCs/>
          <w:color w:val="000000"/>
          <w:szCs w:val="24"/>
        </w:rPr>
        <w:t xml:space="preserve">” </w:t>
      </w:r>
      <w:r w:rsidR="00F84D66" w:rsidRPr="00F84D66">
        <w:rPr>
          <w:rFonts w:eastAsia="Palatino Linotype" w:cs="Palatino Linotype"/>
          <w:color w:val="000000"/>
          <w:szCs w:val="24"/>
        </w:rPr>
        <w:t>y</w:t>
      </w:r>
      <w:r w:rsidR="00F84D66">
        <w:rPr>
          <w:rFonts w:eastAsia="Palatino Linotype" w:cs="Palatino Linotype"/>
          <w:b/>
          <w:bCs/>
          <w:color w:val="000000"/>
          <w:szCs w:val="24"/>
        </w:rPr>
        <w:t xml:space="preserve"> “</w:t>
      </w:r>
      <w:r w:rsidR="003E74C9" w:rsidRPr="003E74C9">
        <w:rPr>
          <w:rFonts w:eastAsia="Palatino Linotype" w:cs="Palatino Linotype"/>
          <w:b/>
          <w:bCs/>
          <w:color w:val="000000"/>
          <w:szCs w:val="24"/>
        </w:rPr>
        <w:t xml:space="preserve">3 RESPUESTA </w:t>
      </w:r>
      <w:proofErr w:type="spellStart"/>
      <w:r w:rsidR="003E74C9" w:rsidRPr="003E74C9">
        <w:rPr>
          <w:rFonts w:eastAsia="Palatino Linotype" w:cs="Palatino Linotype"/>
          <w:b/>
          <w:bCs/>
          <w:color w:val="000000"/>
          <w:szCs w:val="24"/>
        </w:rPr>
        <w:t>TESORERIA</w:t>
      </w:r>
      <w:proofErr w:type="spellEnd"/>
      <w:r w:rsidR="003E74C9" w:rsidRPr="003E74C9">
        <w:rPr>
          <w:rFonts w:eastAsia="Palatino Linotype" w:cs="Palatino Linotype"/>
          <w:b/>
          <w:bCs/>
          <w:color w:val="000000"/>
          <w:szCs w:val="24"/>
        </w:rPr>
        <w:t xml:space="preserve"> SOL 00073 25.pdf</w:t>
      </w:r>
      <w:r w:rsidR="00F84D66">
        <w:rPr>
          <w:rFonts w:eastAsia="Palatino Linotype" w:cs="Palatino Linotype"/>
          <w:b/>
          <w:bCs/>
          <w:color w:val="000000"/>
          <w:szCs w:val="24"/>
        </w:rPr>
        <w:t>”</w:t>
      </w:r>
      <w:r w:rsidR="008C004B" w:rsidRPr="003D6195">
        <w:rPr>
          <w:rFonts w:eastAsia="Palatino Linotype" w:cs="Palatino Linotype"/>
          <w:color w:val="000000"/>
          <w:szCs w:val="24"/>
        </w:rPr>
        <w:t xml:space="preserve">, </w:t>
      </w:r>
      <w:r w:rsidR="00F84D66">
        <w:rPr>
          <w:rFonts w:eastAsia="Palatino Linotype" w:cs="Palatino Linotype"/>
          <w:color w:val="000000"/>
          <w:szCs w:val="24"/>
        </w:rPr>
        <w:t>los</w:t>
      </w:r>
      <w:r w:rsidR="00831867" w:rsidRPr="003D6195">
        <w:rPr>
          <w:rFonts w:eastAsia="Palatino Linotype" w:cs="Palatino Linotype"/>
          <w:color w:val="000000"/>
          <w:szCs w:val="24"/>
        </w:rPr>
        <w:t xml:space="preserve"> cual</w:t>
      </w:r>
      <w:r w:rsidR="00F84D66">
        <w:rPr>
          <w:rFonts w:eastAsia="Palatino Linotype" w:cs="Palatino Linotype"/>
          <w:color w:val="000000"/>
          <w:szCs w:val="24"/>
        </w:rPr>
        <w:t>es</w:t>
      </w:r>
      <w:r w:rsidR="008C004B" w:rsidRPr="003D6195">
        <w:rPr>
          <w:rFonts w:eastAsia="Palatino Linotype" w:cs="Palatino Linotype"/>
          <w:color w:val="000000"/>
          <w:szCs w:val="24"/>
        </w:rPr>
        <w:t xml:space="preserve"> no se reproduce</w:t>
      </w:r>
      <w:r w:rsidR="00F84D66">
        <w:rPr>
          <w:rFonts w:eastAsia="Palatino Linotype" w:cs="Palatino Linotype"/>
          <w:color w:val="000000"/>
          <w:szCs w:val="24"/>
        </w:rPr>
        <w:t>n</w:t>
      </w:r>
      <w:r w:rsidR="008C004B" w:rsidRPr="003D6195">
        <w:rPr>
          <w:rFonts w:eastAsia="Palatino Linotype" w:cs="Palatino Linotype"/>
          <w:color w:val="000000"/>
          <w:szCs w:val="24"/>
        </w:rPr>
        <w:t xml:space="preserve"> por ser del conocimiento de las partes; no obstante, se hará </w:t>
      </w:r>
      <w:r w:rsidR="007A414E" w:rsidRPr="003D6195">
        <w:rPr>
          <w:rFonts w:eastAsia="Palatino Linotype" w:cs="Palatino Linotype"/>
          <w:color w:val="000000"/>
          <w:szCs w:val="24"/>
        </w:rPr>
        <w:t>el análisis de su contenido en el estudio correspondiente</w:t>
      </w:r>
      <w:r w:rsidR="00E75DEB" w:rsidRPr="003D6195">
        <w:rPr>
          <w:rFonts w:eastAsia="Palatino Linotype" w:cs="Palatino Linotype"/>
          <w:color w:val="000000"/>
          <w:szCs w:val="24"/>
        </w:rPr>
        <w:t>.</w:t>
      </w:r>
    </w:p>
    <w:p w14:paraId="7DFE8599" w14:textId="77777777" w:rsidR="00475720" w:rsidRPr="003D6195"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TERCERO. Del recurso de revisión.</w:t>
      </w:r>
    </w:p>
    <w:p w14:paraId="21898AC9" w14:textId="7CF51801" w:rsidR="00475720" w:rsidRPr="003D6195" w:rsidRDefault="00475720" w:rsidP="00475720">
      <w:pPr>
        <w:rPr>
          <w:rFonts w:eastAsiaTheme="minorHAnsi" w:cs="Arial"/>
          <w:lang w:val="es-MX" w:eastAsia="en-US"/>
        </w:rPr>
      </w:pPr>
      <w:r w:rsidRPr="003D6195">
        <w:rPr>
          <w:rFonts w:eastAsiaTheme="minorHAnsi" w:cs="Arial"/>
          <w:lang w:val="es-MX" w:eastAsia="en-US"/>
        </w:rPr>
        <w:t xml:space="preserve">Inconforme con la respuesta por parte del </w:t>
      </w:r>
      <w:r w:rsidRPr="003D6195">
        <w:rPr>
          <w:rFonts w:eastAsiaTheme="minorHAnsi" w:cs="Arial"/>
          <w:b/>
          <w:lang w:val="es-MX" w:eastAsia="en-US"/>
        </w:rPr>
        <w:t>Sujeto Obligado</w:t>
      </w:r>
      <w:r w:rsidRPr="003D6195">
        <w:rPr>
          <w:rFonts w:eastAsiaTheme="minorHAnsi" w:cs="Arial"/>
          <w:lang w:val="es-MX" w:eastAsia="en-US"/>
        </w:rPr>
        <w:t xml:space="preserve">, el ahora </w:t>
      </w:r>
      <w:r w:rsidRPr="003D6195">
        <w:rPr>
          <w:rFonts w:eastAsiaTheme="minorHAnsi" w:cs="Arial"/>
          <w:b/>
          <w:lang w:val="es-MX" w:eastAsia="en-US"/>
        </w:rPr>
        <w:t>Recurrente</w:t>
      </w:r>
      <w:r w:rsidRPr="003D6195">
        <w:rPr>
          <w:rFonts w:eastAsiaTheme="minorHAnsi" w:cs="Arial"/>
          <w:lang w:val="es-MX" w:eastAsia="en-US"/>
        </w:rPr>
        <w:t xml:space="preserve"> interpuso el presente recurso de revisión en fecha </w:t>
      </w:r>
      <w:r w:rsidR="003E74C9">
        <w:rPr>
          <w:rFonts w:eastAsiaTheme="minorHAnsi" w:cs="Arial"/>
          <w:lang w:val="es-MX" w:eastAsia="en-US"/>
        </w:rPr>
        <w:t>seis</w:t>
      </w:r>
      <w:r w:rsidR="00F84D66">
        <w:rPr>
          <w:rFonts w:eastAsiaTheme="minorHAnsi" w:cs="Arial"/>
          <w:lang w:val="es-MX" w:eastAsia="en-US"/>
        </w:rPr>
        <w:t xml:space="preserve"> de mayo</w:t>
      </w:r>
      <w:r w:rsidR="00DC3E75">
        <w:rPr>
          <w:rFonts w:eastAsiaTheme="minorHAnsi" w:cs="Arial"/>
          <w:lang w:val="es-MX" w:eastAsia="en-US"/>
        </w:rPr>
        <w:t xml:space="preserve"> de dos mil veinticinco</w:t>
      </w:r>
      <w:r w:rsidRPr="003D6195">
        <w:rPr>
          <w:rFonts w:eastAsiaTheme="minorHAnsi" w:cs="Arial"/>
          <w:lang w:val="es-MX" w:eastAsia="en-US"/>
        </w:rPr>
        <w:t>, el cual fue registrado</w:t>
      </w:r>
      <w:r w:rsidRPr="003D6195">
        <w:rPr>
          <w:rFonts w:eastAsiaTheme="minorHAnsi" w:cs="Arial"/>
          <w:b/>
          <w:lang w:val="es-MX" w:eastAsia="en-US"/>
        </w:rPr>
        <w:t xml:space="preserve"> </w:t>
      </w:r>
      <w:r w:rsidRPr="003D6195">
        <w:rPr>
          <w:rFonts w:eastAsiaTheme="minorHAnsi" w:cs="Arial"/>
          <w:lang w:val="es-MX" w:eastAsia="en-US"/>
        </w:rPr>
        <w:t xml:space="preserve">en el sistema electrónico con el expediente número </w:t>
      </w:r>
      <w:r w:rsidR="003E74C9" w:rsidRPr="003E74C9">
        <w:rPr>
          <w:rFonts w:eastAsiaTheme="minorHAnsi" w:cs="Arial"/>
          <w:b/>
          <w:bCs/>
          <w:lang w:val="es-MX"/>
        </w:rPr>
        <w:t>05085/</w:t>
      </w:r>
      <w:proofErr w:type="spellStart"/>
      <w:r w:rsidR="003E74C9" w:rsidRPr="003E74C9">
        <w:rPr>
          <w:rFonts w:eastAsiaTheme="minorHAnsi" w:cs="Arial"/>
          <w:b/>
          <w:bCs/>
          <w:lang w:val="es-MX"/>
        </w:rPr>
        <w:t>INFOEM</w:t>
      </w:r>
      <w:proofErr w:type="spellEnd"/>
      <w:r w:rsidR="003E74C9" w:rsidRPr="003E74C9">
        <w:rPr>
          <w:rFonts w:eastAsiaTheme="minorHAnsi" w:cs="Arial"/>
          <w:b/>
          <w:bCs/>
          <w:lang w:val="es-MX"/>
        </w:rPr>
        <w:t>/IP/</w:t>
      </w:r>
      <w:proofErr w:type="spellStart"/>
      <w:r w:rsidR="003E74C9" w:rsidRPr="003E74C9">
        <w:rPr>
          <w:rFonts w:eastAsiaTheme="minorHAnsi" w:cs="Arial"/>
          <w:b/>
          <w:bCs/>
          <w:lang w:val="es-MX"/>
        </w:rPr>
        <w:t>RR</w:t>
      </w:r>
      <w:proofErr w:type="spellEnd"/>
      <w:r w:rsidR="003E74C9" w:rsidRPr="003E74C9">
        <w:rPr>
          <w:rFonts w:eastAsiaTheme="minorHAnsi" w:cs="Arial"/>
          <w:b/>
          <w:bCs/>
          <w:lang w:val="es-MX"/>
        </w:rPr>
        <w:t>/2025</w:t>
      </w:r>
      <w:r w:rsidRPr="003D6195">
        <w:rPr>
          <w:rFonts w:eastAsiaTheme="minorHAnsi" w:cs="Arial"/>
          <w:lang w:val="es-MX" w:eastAsia="en-US"/>
        </w:rPr>
        <w:t>, en el cual aduce, las siguientes manifestaciones:</w:t>
      </w:r>
    </w:p>
    <w:p w14:paraId="1A3BE0A3" w14:textId="77777777" w:rsidR="00475720" w:rsidRPr="003D6195" w:rsidRDefault="00475720" w:rsidP="00475720">
      <w:pPr>
        <w:rPr>
          <w:rFonts w:eastAsiaTheme="minorHAnsi" w:cs="Arial"/>
          <w:lang w:val="es-MX" w:eastAsia="en-US"/>
        </w:rPr>
      </w:pPr>
    </w:p>
    <w:p w14:paraId="2C6B8A48" w14:textId="77777777" w:rsidR="00475720" w:rsidRPr="003D6195" w:rsidRDefault="00475720" w:rsidP="00475720">
      <w:pPr>
        <w:rPr>
          <w:sz w:val="8"/>
          <w:lang w:val="es-MX"/>
        </w:rPr>
      </w:pPr>
    </w:p>
    <w:p w14:paraId="34A4BD14" w14:textId="77777777" w:rsidR="00475720" w:rsidRPr="003D6195" w:rsidRDefault="00475720" w:rsidP="00BA5930">
      <w:pPr>
        <w:numPr>
          <w:ilvl w:val="0"/>
          <w:numId w:val="14"/>
        </w:numPr>
        <w:spacing w:line="259" w:lineRule="auto"/>
        <w:ind w:left="567" w:right="567"/>
        <w:rPr>
          <w:rFonts w:cs="Arial"/>
          <w:b/>
          <w:sz w:val="26"/>
          <w:szCs w:val="26"/>
        </w:rPr>
      </w:pPr>
      <w:r w:rsidRPr="003D6195">
        <w:rPr>
          <w:rFonts w:cs="Arial"/>
          <w:b/>
          <w:sz w:val="26"/>
          <w:szCs w:val="26"/>
        </w:rPr>
        <w:t>Acto Impugnado:</w:t>
      </w:r>
    </w:p>
    <w:p w14:paraId="6B19B1B1" w14:textId="006605FA" w:rsidR="00475720" w:rsidRDefault="00475720" w:rsidP="00A163F4">
      <w:pPr>
        <w:spacing w:line="276" w:lineRule="auto"/>
        <w:ind w:left="567" w:right="567"/>
        <w:rPr>
          <w:rFonts w:eastAsiaTheme="minorHAnsi" w:cstheme="minorBidi"/>
          <w:i/>
          <w:color w:val="000000"/>
          <w:sz w:val="22"/>
          <w:lang w:val="es-MX" w:eastAsia="en-US"/>
        </w:rPr>
      </w:pPr>
      <w:r w:rsidRPr="003D6195">
        <w:rPr>
          <w:rFonts w:eastAsiaTheme="minorHAnsi" w:cstheme="minorBidi"/>
          <w:i/>
          <w:color w:val="000000"/>
          <w:sz w:val="22"/>
          <w:lang w:val="es-MX" w:eastAsia="en-US"/>
        </w:rPr>
        <w:t>“</w:t>
      </w:r>
      <w:r w:rsidR="003E74C9" w:rsidRPr="003E74C9">
        <w:rPr>
          <w:rFonts w:eastAsiaTheme="minorHAnsi" w:cstheme="minorBidi"/>
          <w:i/>
          <w:color w:val="000000"/>
          <w:sz w:val="22"/>
          <w:lang w:val="es-MX" w:eastAsia="en-US"/>
        </w:rPr>
        <w:t>LA NEGATIVA DE LA INFORMACIÓN</w:t>
      </w:r>
      <w:r w:rsidRPr="003D6195">
        <w:rPr>
          <w:rFonts w:eastAsiaTheme="minorHAnsi" w:cstheme="minorBidi"/>
          <w:i/>
          <w:color w:val="000000"/>
          <w:sz w:val="22"/>
          <w:lang w:val="es-MX" w:eastAsia="en-US"/>
        </w:rPr>
        <w:t>” (Sic).</w:t>
      </w:r>
    </w:p>
    <w:p w14:paraId="39132429" w14:textId="77777777" w:rsidR="00F84D66" w:rsidRPr="00A163F4" w:rsidRDefault="00F84D66" w:rsidP="00A163F4">
      <w:pPr>
        <w:spacing w:line="276" w:lineRule="auto"/>
        <w:ind w:left="567" w:right="567"/>
        <w:rPr>
          <w:rFonts w:eastAsiaTheme="minorHAnsi" w:cstheme="minorBidi"/>
          <w:i/>
          <w:color w:val="000000"/>
          <w:sz w:val="22"/>
          <w:lang w:val="es-MX" w:eastAsia="en-US"/>
        </w:rPr>
      </w:pPr>
    </w:p>
    <w:p w14:paraId="34C80974" w14:textId="77777777" w:rsidR="00475720" w:rsidRPr="003D6195" w:rsidRDefault="00475720" w:rsidP="00BA5930">
      <w:pPr>
        <w:pStyle w:val="Prrafodelista"/>
        <w:numPr>
          <w:ilvl w:val="0"/>
          <w:numId w:val="14"/>
        </w:numPr>
        <w:spacing w:line="240" w:lineRule="auto"/>
        <w:ind w:left="567" w:right="567"/>
        <w:rPr>
          <w:i/>
          <w:sz w:val="26"/>
          <w:szCs w:val="26"/>
          <w:lang w:val="es-MX" w:eastAsia="es-MX"/>
        </w:rPr>
      </w:pPr>
      <w:r w:rsidRPr="003D6195">
        <w:rPr>
          <w:rFonts w:cs="Arial"/>
          <w:b/>
          <w:sz w:val="26"/>
          <w:szCs w:val="26"/>
        </w:rPr>
        <w:t>Razones o Motivos de Inconformidad</w:t>
      </w:r>
      <w:r w:rsidRPr="003D6195">
        <w:rPr>
          <w:rFonts w:cs="Arial"/>
          <w:sz w:val="26"/>
          <w:szCs w:val="26"/>
        </w:rPr>
        <w:t xml:space="preserve">: </w:t>
      </w:r>
    </w:p>
    <w:p w14:paraId="062596E0" w14:textId="41FC62D1" w:rsidR="00475720" w:rsidRPr="003D6195" w:rsidRDefault="00475720" w:rsidP="00475720">
      <w:pPr>
        <w:spacing w:line="276" w:lineRule="auto"/>
        <w:ind w:left="567" w:right="567"/>
        <w:rPr>
          <w:i/>
          <w:sz w:val="22"/>
          <w:lang w:val="es-MX"/>
        </w:rPr>
      </w:pPr>
      <w:r w:rsidRPr="003D6195">
        <w:rPr>
          <w:rFonts w:eastAsiaTheme="minorHAnsi" w:cs="Arial"/>
          <w:i/>
          <w:sz w:val="22"/>
          <w:lang w:val="es-MX" w:eastAsia="en-US"/>
        </w:rPr>
        <w:t>“</w:t>
      </w:r>
      <w:r w:rsidR="003E74C9" w:rsidRPr="003E74C9">
        <w:rPr>
          <w:rFonts w:eastAsiaTheme="minorHAnsi" w:cstheme="minorBidi"/>
          <w:i/>
          <w:color w:val="000000"/>
          <w:sz w:val="22"/>
          <w:lang w:val="es-MX" w:eastAsia="en-US"/>
        </w:rPr>
        <w:t>NO ENTREGAN LA INFORMACIÓN ANEXA QUE MANIFIESTAN EN EL OFICIO</w:t>
      </w:r>
      <w:r w:rsidRPr="003D6195">
        <w:rPr>
          <w:rFonts w:eastAsiaTheme="minorHAnsi" w:cstheme="minorBidi"/>
          <w:i/>
          <w:color w:val="000000"/>
          <w:sz w:val="22"/>
          <w:lang w:val="es-MX" w:eastAsia="en-US"/>
        </w:rPr>
        <w:t>” (Sic)</w:t>
      </w:r>
    </w:p>
    <w:p w14:paraId="7FF632BF" w14:textId="77777777" w:rsidR="00145715" w:rsidRPr="003D6195" w:rsidRDefault="00145715" w:rsidP="00475720">
      <w:pPr>
        <w:rPr>
          <w:rFonts w:eastAsiaTheme="minorHAnsi" w:cs="Arial"/>
          <w:b/>
          <w:sz w:val="26"/>
          <w:szCs w:val="26"/>
          <w:lang w:val="es-MX" w:eastAsia="en-US"/>
        </w:rPr>
      </w:pPr>
    </w:p>
    <w:p w14:paraId="46176C36" w14:textId="6A775B4B"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CUARTO. Del turno del recurso de revisión.</w:t>
      </w:r>
    </w:p>
    <w:p w14:paraId="76C79A58" w14:textId="69D209B2" w:rsidR="00475720" w:rsidRPr="003D6195" w:rsidRDefault="00475720" w:rsidP="00475720">
      <w:pPr>
        <w:rPr>
          <w:rFonts w:eastAsiaTheme="minorHAnsi" w:cs="Arial"/>
          <w:lang w:val="es-MX" w:eastAsia="en-US"/>
        </w:rPr>
      </w:pPr>
      <w:r w:rsidRPr="003D6195">
        <w:rPr>
          <w:rFonts w:eastAsiaTheme="minorHAnsi" w:cs="Arial"/>
          <w:lang w:val="es-MX" w:eastAsia="en-US"/>
        </w:rPr>
        <w:t xml:space="preserve">Medio de impugnación que le fue turnado al Comisionado </w:t>
      </w:r>
      <w:proofErr w:type="gramStart"/>
      <w:r w:rsidRPr="003D6195">
        <w:rPr>
          <w:rFonts w:eastAsiaTheme="minorHAnsi" w:cs="Arial"/>
          <w:b/>
          <w:bCs/>
          <w:lang w:val="es-MX" w:eastAsia="en-US"/>
        </w:rPr>
        <w:t>Presidente</w:t>
      </w:r>
      <w:proofErr w:type="gramEnd"/>
      <w:r w:rsidRPr="003D6195">
        <w:rPr>
          <w:rFonts w:eastAsiaTheme="minorHAnsi" w:cs="Arial"/>
          <w:b/>
          <w:bCs/>
          <w:lang w:val="es-MX" w:eastAsia="en-US"/>
        </w:rPr>
        <w:t xml:space="preserve"> J</w:t>
      </w:r>
      <w:r w:rsidRPr="003D6195">
        <w:rPr>
          <w:rFonts w:eastAsiaTheme="minorHAnsi" w:cs="Arial"/>
          <w:b/>
          <w:lang w:val="es-MX" w:eastAsia="en-US"/>
        </w:rPr>
        <w:t>osé Martínez Vilchis</w:t>
      </w:r>
      <w:r w:rsidRPr="003D6195">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E74C9">
        <w:rPr>
          <w:rFonts w:eastAsiaTheme="minorHAnsi" w:cs="Arial"/>
          <w:lang w:val="es-MX" w:eastAsia="en-US"/>
        </w:rPr>
        <w:t>nueve</w:t>
      </w:r>
      <w:r w:rsidR="00F84D66">
        <w:rPr>
          <w:rFonts w:eastAsiaTheme="minorHAnsi" w:cs="Arial"/>
          <w:lang w:val="es-MX" w:eastAsia="en-US"/>
        </w:rPr>
        <w:t xml:space="preserve"> de mayo</w:t>
      </w:r>
      <w:r w:rsidR="00A163F4">
        <w:rPr>
          <w:rFonts w:eastAsiaTheme="minorHAnsi" w:cs="Arial"/>
          <w:lang w:val="es-MX" w:eastAsia="en-US"/>
        </w:rPr>
        <w:t xml:space="preserve"> de dos mil veinticinco</w:t>
      </w:r>
      <w:r w:rsidRPr="003D6195">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3D6195" w:rsidRDefault="00475720" w:rsidP="00475720">
      <w:pPr>
        <w:rPr>
          <w:rFonts w:eastAsiaTheme="minorHAnsi" w:cs="Arial"/>
          <w:lang w:val="es-MX" w:eastAsia="en-US"/>
        </w:rPr>
      </w:pPr>
    </w:p>
    <w:p w14:paraId="627909BE" w14:textId="54B096B4"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QUINTO. De la etapa de manifestaciones y/o alegatos.</w:t>
      </w:r>
    </w:p>
    <w:p w14:paraId="7ADBDFF2" w14:textId="77777777" w:rsidR="000A135F" w:rsidRDefault="000A135F" w:rsidP="000A135F">
      <w:pPr>
        <w:rPr>
          <w:rFonts w:eastAsia="Times New Roman" w:cs="Arial"/>
        </w:rPr>
      </w:pPr>
      <w:r w:rsidRPr="000A135F">
        <w:rPr>
          <w:rFonts w:eastAsia="Times New Roman" w:cs="Arial"/>
        </w:rPr>
        <w:t xml:space="preserve">Así, una vez transcurrido el término legal referido, </w:t>
      </w:r>
      <w:r w:rsidRPr="000A135F">
        <w:rPr>
          <w:rFonts w:eastAsia="Times New Roman" w:cs="Arial"/>
          <w:b/>
        </w:rPr>
        <w:t xml:space="preserve">El Sujeto Obligado </w:t>
      </w:r>
      <w:r w:rsidRPr="000A135F">
        <w:rPr>
          <w:rFonts w:eastAsia="Times New Roman" w:cs="Arial"/>
        </w:rPr>
        <w:t xml:space="preserve">fue omiso en remitir su informe justificado; por otra parte, la parte </w:t>
      </w:r>
      <w:r w:rsidRPr="000A135F">
        <w:rPr>
          <w:rFonts w:eastAsia="Times New Roman" w:cs="Arial"/>
          <w:b/>
        </w:rPr>
        <w:t>Recurrente</w:t>
      </w:r>
      <w:r w:rsidRPr="000A135F">
        <w:rPr>
          <w:rFonts w:eastAsia="Times New Roman" w:cs="Arial"/>
        </w:rPr>
        <w:t>, tampoco remitió alegatos, pruebas o manifestaciones, de conformidad con la siguiente captura de pantalla:</w:t>
      </w:r>
    </w:p>
    <w:p w14:paraId="5514DAA6" w14:textId="685D6B89" w:rsidR="000A135F" w:rsidRDefault="00820F3C" w:rsidP="000A135F">
      <w:pPr>
        <w:rPr>
          <w:rFonts w:eastAsia="Times New Roman" w:cs="Arial"/>
        </w:rPr>
      </w:pPr>
      <w:r>
        <w:rPr>
          <w:noProof/>
          <w:lang w:val="es-MX"/>
        </w:rPr>
        <mc:AlternateContent>
          <mc:Choice Requires="wps">
            <w:drawing>
              <wp:anchor distT="0" distB="0" distL="114300" distR="114300" simplePos="0" relativeHeight="251667456" behindDoc="0" locked="0" layoutInCell="1" allowOverlap="1" wp14:anchorId="4EF255BC" wp14:editId="02F0BBB3">
                <wp:simplePos x="0" y="0"/>
                <wp:positionH relativeFrom="column">
                  <wp:posOffset>0</wp:posOffset>
                </wp:positionH>
                <wp:positionV relativeFrom="paragraph">
                  <wp:posOffset>106045</wp:posOffset>
                </wp:positionV>
                <wp:extent cx="5883275" cy="1466215"/>
                <wp:effectExtent l="0" t="0" r="60325" b="57785"/>
                <wp:wrapNone/>
                <wp:docPr id="1574103917"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3275" cy="1466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285E2B2" id="_x0000_t32" coordsize="21600,21600" o:spt="32" o:oned="t" path="m,l21600,21600e" filled="f">
                <v:path arrowok="t" fillok="f" o:connecttype="none"/>
                <o:lock v:ext="edit" shapetype="t"/>
              </v:shapetype>
              <v:shape id="Conector recto de flecha 1" o:spid="_x0000_s1026" type="#_x0000_t32" style="position:absolute;margin-left:0;margin-top:8.35pt;width:463.25pt;height:11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" strokecolor="#5b9bd5 [3204]" strokeweight=".5pt">
                <v:stroke endarrow="block" joinstyle="miter"/>
                <o:lock v:ext="edit" shapetype="f"/>
              </v:shape>
            </w:pict>
          </mc:Fallback>
        </mc:AlternateContent>
      </w:r>
    </w:p>
    <w:p w14:paraId="6C351C45" w14:textId="11D44D05" w:rsidR="000A135F" w:rsidRPr="000A135F" w:rsidRDefault="000A135F" w:rsidP="000A135F">
      <w:pPr>
        <w:rPr>
          <w:rFonts w:eastAsia="Times New Roman" w:cs="Arial"/>
        </w:rPr>
      </w:pPr>
      <w:r w:rsidRPr="000A135F">
        <w:rPr>
          <w:rFonts w:eastAsia="Times New Roman" w:cs="Arial"/>
          <w:noProof/>
          <w:lang w:val="es-MX"/>
        </w:rPr>
        <w:lastRenderedPageBreak/>
        <w:drawing>
          <wp:inline distT="0" distB="0" distL="0" distR="0" wp14:anchorId="189B6780" wp14:editId="7178BA13">
            <wp:extent cx="5537439" cy="1647498"/>
            <wp:effectExtent l="190500" t="190500" r="196850" b="181610"/>
            <wp:docPr id="10135349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34910" name=""/>
                    <pic:cNvPicPr/>
                  </pic:nvPicPr>
                  <pic:blipFill>
                    <a:blip r:embed="rId8"/>
                    <a:stretch>
                      <a:fillRect/>
                    </a:stretch>
                  </pic:blipFill>
                  <pic:spPr>
                    <a:xfrm>
                      <a:off x="0" y="0"/>
                      <a:ext cx="5548610" cy="1650822"/>
                    </a:xfrm>
                    <a:prstGeom prst="rect">
                      <a:avLst/>
                    </a:prstGeom>
                    <a:ln>
                      <a:noFill/>
                    </a:ln>
                    <a:effectLst>
                      <a:outerShdw blurRad="190500" algn="tl" rotWithShape="0">
                        <a:srgbClr val="000000">
                          <a:alpha val="70000"/>
                        </a:srgbClr>
                      </a:outerShdw>
                    </a:effectLst>
                  </pic:spPr>
                </pic:pic>
              </a:graphicData>
            </a:graphic>
          </wp:inline>
        </w:drawing>
      </w:r>
    </w:p>
    <w:p w14:paraId="3E58605B" w14:textId="77777777" w:rsidR="00A163F4" w:rsidRPr="003D6195" w:rsidRDefault="00A163F4" w:rsidP="00475720">
      <w:pPr>
        <w:tabs>
          <w:tab w:val="left" w:pos="3206"/>
        </w:tabs>
        <w:rPr>
          <w:b/>
          <w:sz w:val="28"/>
          <w:szCs w:val="26"/>
        </w:rPr>
      </w:pPr>
    </w:p>
    <w:p w14:paraId="36E8A29D" w14:textId="19D0B94A" w:rsidR="00475720" w:rsidRPr="003D6195" w:rsidRDefault="00475720" w:rsidP="00475720">
      <w:pPr>
        <w:tabs>
          <w:tab w:val="left" w:pos="3206"/>
        </w:tabs>
        <w:rPr>
          <w:rFonts w:eastAsiaTheme="minorHAnsi" w:cs="Arial"/>
          <w:b/>
          <w:sz w:val="26"/>
          <w:szCs w:val="26"/>
          <w:lang w:val="es-MX" w:eastAsia="en-US"/>
        </w:rPr>
      </w:pPr>
      <w:r w:rsidRPr="003D6195">
        <w:rPr>
          <w:b/>
          <w:sz w:val="26"/>
          <w:szCs w:val="26"/>
        </w:rPr>
        <w:t>SEXTO</w:t>
      </w:r>
      <w:r w:rsidRPr="003D6195">
        <w:rPr>
          <w:rFonts w:eastAsiaTheme="minorHAnsi" w:cs="Arial"/>
          <w:b/>
          <w:sz w:val="26"/>
          <w:szCs w:val="26"/>
          <w:lang w:val="es-MX" w:eastAsia="en-US"/>
        </w:rPr>
        <w:t>. Del cierre de instrucción.</w:t>
      </w:r>
      <w:r w:rsidRPr="003D6195">
        <w:rPr>
          <w:rFonts w:eastAsiaTheme="minorHAnsi" w:cs="Arial"/>
          <w:b/>
          <w:sz w:val="26"/>
          <w:szCs w:val="26"/>
          <w:lang w:val="es-MX" w:eastAsia="en-US"/>
        </w:rPr>
        <w:tab/>
      </w:r>
    </w:p>
    <w:p w14:paraId="15B32765" w14:textId="3DAD81AA" w:rsidR="00475720" w:rsidRDefault="00475720" w:rsidP="00475720">
      <w:pPr>
        <w:rPr>
          <w:rFonts w:eastAsiaTheme="minorHAnsi" w:cs="Arial"/>
          <w:lang w:val="es-MX" w:eastAsia="en-US"/>
        </w:rPr>
      </w:pPr>
      <w:r w:rsidRPr="003D6195">
        <w:rPr>
          <w:rFonts w:eastAsiaTheme="minorHAnsi" w:cs="Arial"/>
          <w:lang w:val="es-MX" w:eastAsia="en-US"/>
        </w:rPr>
        <w:t xml:space="preserve">Así, una vez transcurrido el término legal, permitió decretarse el cierre de instrucción en fecha </w:t>
      </w:r>
      <w:r w:rsidR="00C97471">
        <w:rPr>
          <w:rFonts w:eastAsiaTheme="minorHAnsi" w:cs="Arial"/>
          <w:lang w:val="es-MX" w:eastAsia="en-US"/>
        </w:rPr>
        <w:t>c</w:t>
      </w:r>
      <w:r w:rsidR="000A135F">
        <w:rPr>
          <w:rFonts w:eastAsiaTheme="minorHAnsi" w:cs="Arial"/>
          <w:lang w:val="es-MX" w:eastAsia="en-US"/>
        </w:rPr>
        <w:t>atorce</w:t>
      </w:r>
      <w:r w:rsidR="00C97471">
        <w:rPr>
          <w:rFonts w:eastAsiaTheme="minorHAnsi" w:cs="Arial"/>
          <w:lang w:val="es-MX" w:eastAsia="en-US"/>
        </w:rPr>
        <w:t xml:space="preserve"> de agosto</w:t>
      </w:r>
      <w:r w:rsidRPr="003D6195">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880E400" w14:textId="77777777" w:rsidR="000A135F" w:rsidRPr="000A135F" w:rsidRDefault="000A135F" w:rsidP="00475720">
      <w:pPr>
        <w:rPr>
          <w:rFonts w:eastAsiaTheme="minorHAnsi" w:cs="Arial"/>
          <w:sz w:val="26"/>
          <w:szCs w:val="26"/>
          <w:lang w:val="es-MX" w:eastAsia="en-US"/>
        </w:rPr>
      </w:pPr>
    </w:p>
    <w:p w14:paraId="69BEB740" w14:textId="77777777" w:rsidR="00F84D66" w:rsidRPr="000A135F" w:rsidRDefault="00F84D66" w:rsidP="00F84D66">
      <w:pPr>
        <w:pBdr>
          <w:top w:val="nil"/>
          <w:left w:val="nil"/>
          <w:bottom w:val="nil"/>
          <w:right w:val="nil"/>
          <w:between w:val="nil"/>
        </w:pBdr>
        <w:contextualSpacing/>
        <w:rPr>
          <w:rFonts w:eastAsia="Times New Roman" w:cs="Times New Roman"/>
          <w:b/>
          <w:sz w:val="26"/>
          <w:szCs w:val="26"/>
        </w:rPr>
      </w:pPr>
      <w:r w:rsidRPr="000A135F">
        <w:rPr>
          <w:rFonts w:eastAsia="Times New Roman" w:cs="Times New Roman"/>
          <w:b/>
          <w:sz w:val="26"/>
          <w:szCs w:val="26"/>
        </w:rPr>
        <w:t>SÉPTIMO. De la ampliación del término para resolver.</w:t>
      </w:r>
    </w:p>
    <w:p w14:paraId="3881E1C3" w14:textId="60EBF667" w:rsidR="00F84D66" w:rsidRPr="00F84D66" w:rsidRDefault="00F84D66" w:rsidP="00475720">
      <w:pPr>
        <w:rPr>
          <w:rFonts w:eastAsia="Times New Roman" w:cs="Times New Roman"/>
          <w:szCs w:val="24"/>
        </w:rPr>
      </w:pPr>
      <w:r w:rsidRPr="00854B26">
        <w:rPr>
          <w:rFonts w:eastAsia="Times New Roman" w:cs="Times New Roman"/>
          <w:szCs w:val="24"/>
        </w:rPr>
        <w:t xml:space="preserve">En fecha </w:t>
      </w:r>
      <w:r w:rsidR="000A135F">
        <w:rPr>
          <w:rFonts w:eastAsia="Times New Roman" w:cs="Times New Roman"/>
          <w:szCs w:val="24"/>
        </w:rPr>
        <w:t>catorce de agosto</w:t>
      </w:r>
      <w:r w:rsidRPr="00854B26">
        <w:rPr>
          <w:rFonts w:eastAsia="Times New Roman" w:cs="Times New Roman"/>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26859BB" w14:textId="77777777" w:rsidR="00A914F3" w:rsidRDefault="00A914F3" w:rsidP="006922F5">
      <w:pPr>
        <w:pBdr>
          <w:top w:val="nil"/>
          <w:left w:val="nil"/>
          <w:bottom w:val="nil"/>
          <w:right w:val="nil"/>
          <w:between w:val="nil"/>
        </w:pBdr>
        <w:contextualSpacing/>
        <w:rPr>
          <w:rFonts w:eastAsiaTheme="minorHAnsi" w:cs="Arial"/>
          <w:lang w:val="es-MX" w:eastAsia="en-US"/>
        </w:rPr>
      </w:pPr>
    </w:p>
    <w:p w14:paraId="040627C0" w14:textId="77777777" w:rsidR="000A135F" w:rsidRPr="003D6195" w:rsidRDefault="000A135F" w:rsidP="006922F5">
      <w:pPr>
        <w:pBdr>
          <w:top w:val="nil"/>
          <w:left w:val="nil"/>
          <w:bottom w:val="nil"/>
          <w:right w:val="nil"/>
          <w:between w:val="nil"/>
        </w:pBdr>
        <w:contextualSpacing/>
        <w:rPr>
          <w:rFonts w:eastAsiaTheme="minorHAnsi" w:cs="Arial"/>
          <w:lang w:val="es-MX" w:eastAsia="en-US"/>
        </w:rPr>
      </w:pPr>
    </w:p>
    <w:p w14:paraId="1F5B0A2B" w14:textId="77777777" w:rsidR="00281804" w:rsidRPr="003D6195"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D6195" w:rsidRDefault="00A970D5" w:rsidP="006922F5">
      <w:pPr>
        <w:pStyle w:val="Ttulo1"/>
        <w:rPr>
          <w:rFonts w:eastAsia="Palatino Linotype"/>
          <w:lang w:val="es-ES_tradnl"/>
        </w:rPr>
      </w:pPr>
      <w:r w:rsidRPr="003D6195">
        <w:rPr>
          <w:rFonts w:eastAsia="Palatino Linotype"/>
          <w:lang w:val="es-ES_tradnl"/>
        </w:rPr>
        <w:lastRenderedPageBreak/>
        <w:t>C O N S I D E R A N D O</w:t>
      </w:r>
    </w:p>
    <w:p w14:paraId="32546275"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3D6195">
        <w:rPr>
          <w:rFonts w:eastAsia="Palatino Linotype" w:cs="Palatino Linotype"/>
          <w:b/>
          <w:color w:val="000000"/>
          <w:sz w:val="26"/>
          <w:szCs w:val="26"/>
          <w:lang w:val="es-MX"/>
        </w:rPr>
        <w:t>PRIMERO. De la competencia.</w:t>
      </w:r>
    </w:p>
    <w:p w14:paraId="318AB77F" w14:textId="1FB34EB0" w:rsidR="00281804" w:rsidRDefault="008057F6" w:rsidP="00281804">
      <w:pPr>
        <w:pBdr>
          <w:top w:val="nil"/>
          <w:left w:val="nil"/>
          <w:bottom w:val="nil"/>
          <w:right w:val="nil"/>
          <w:between w:val="nil"/>
        </w:pBdr>
        <w:contextualSpacing/>
        <w:rPr>
          <w:rFonts w:eastAsia="Palatino Linotype" w:cs="Palatino Linotype"/>
          <w:color w:val="000000"/>
        </w:rPr>
      </w:pPr>
      <w:r w:rsidRPr="008057F6">
        <w:rPr>
          <w:rFonts w:eastAsia="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30CE18F" w14:textId="77777777" w:rsidR="00A163F4" w:rsidRPr="003D6195" w:rsidRDefault="00A163F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3D6195">
        <w:rPr>
          <w:rFonts w:eastAsia="Palatino Linotype" w:cs="Palatino Linotype"/>
          <w:b/>
          <w:color w:val="000000"/>
          <w:sz w:val="26"/>
          <w:szCs w:val="26"/>
          <w:lang w:val="es-MX"/>
        </w:rPr>
        <w:t xml:space="preserve">SEGUNDO. Sobre los alcances del recurso de revisión. </w:t>
      </w:r>
    </w:p>
    <w:p w14:paraId="04C24794" w14:textId="77777777" w:rsidR="00281804"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0D59C9" w14:textId="77777777" w:rsidR="008057F6" w:rsidRDefault="008057F6" w:rsidP="00281804">
      <w:pPr>
        <w:pBdr>
          <w:top w:val="nil"/>
          <w:left w:val="nil"/>
          <w:bottom w:val="nil"/>
          <w:right w:val="nil"/>
          <w:between w:val="nil"/>
        </w:pBdr>
        <w:contextualSpacing/>
        <w:rPr>
          <w:rFonts w:eastAsia="Palatino Linotype" w:cs="Palatino Linotype"/>
          <w:color w:val="000000"/>
          <w:szCs w:val="24"/>
          <w:lang w:val="es-MX"/>
        </w:rPr>
      </w:pPr>
    </w:p>
    <w:p w14:paraId="69531E03" w14:textId="77777777" w:rsidR="008057F6" w:rsidRPr="001C3053" w:rsidRDefault="008057F6" w:rsidP="008057F6">
      <w:pPr>
        <w:pStyle w:val="Sinespaciado"/>
        <w:spacing w:line="360" w:lineRule="auto"/>
        <w:jc w:val="both"/>
        <w:rPr>
          <w:rFonts w:ascii="Palatino Linotype" w:hAnsi="Palatino Linotype" w:cs="Palatino Linotype"/>
          <w:sz w:val="26"/>
          <w:szCs w:val="26"/>
        </w:rPr>
      </w:pPr>
      <w:r w:rsidRPr="001C3053">
        <w:rPr>
          <w:rFonts w:ascii="Palatino Linotype" w:hAnsi="Palatino Linotype" w:cs="Arial"/>
          <w:b/>
          <w:sz w:val="26"/>
          <w:szCs w:val="26"/>
        </w:rPr>
        <w:t>TERCERO. Cuestiones de previo y especial pronunciamiento.</w:t>
      </w:r>
    </w:p>
    <w:p w14:paraId="34B33879" w14:textId="77777777" w:rsidR="008057F6" w:rsidRPr="001C3053" w:rsidRDefault="008057F6" w:rsidP="008057F6">
      <w:pPr>
        <w:pStyle w:val="Sinespaciado"/>
        <w:spacing w:line="360" w:lineRule="auto"/>
        <w:jc w:val="both"/>
        <w:rPr>
          <w:rFonts w:ascii="Palatino Linotype" w:hAnsi="Palatino Linotype" w:cs="Palatino Linotype"/>
          <w:lang w:val="es-ES_tradnl" w:eastAsia="es-MX"/>
        </w:rPr>
      </w:pPr>
      <w:r w:rsidRPr="001C3053">
        <w:rPr>
          <w:rFonts w:ascii="Palatino Linotype" w:hAnsi="Palatino Linotype" w:cs="Palatino Linotype"/>
          <w:lang w:val="es-ES_tradnl" w:eastAsia="es-MX"/>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5A8A5C90" w14:textId="77777777" w:rsidR="008057F6" w:rsidRPr="00BC49AF" w:rsidRDefault="008057F6" w:rsidP="008057F6">
      <w:pPr>
        <w:contextualSpacing/>
        <w:rPr>
          <w:rFonts w:cs="Palatino Linotype"/>
        </w:rPr>
      </w:pPr>
    </w:p>
    <w:p w14:paraId="090DDBA7" w14:textId="77777777" w:rsidR="008057F6" w:rsidRPr="00BC49AF" w:rsidRDefault="008057F6" w:rsidP="008057F6">
      <w:pPr>
        <w:ind w:left="567" w:right="567"/>
        <w:contextualSpacing/>
        <w:rPr>
          <w:rFonts w:cs="Palatino Linotype"/>
          <w:i/>
        </w:rPr>
      </w:pPr>
      <w:r w:rsidRPr="00BC49AF">
        <w:rPr>
          <w:rFonts w:cs="Palatino Linotype"/>
          <w:b/>
          <w:i/>
        </w:rPr>
        <w:t xml:space="preserve">Artículo 180. </w:t>
      </w:r>
      <w:r w:rsidRPr="00BC49AF">
        <w:rPr>
          <w:rFonts w:cs="Palatino Linotype"/>
          <w:i/>
        </w:rPr>
        <w:t>El recurso de revisión contendrá:</w:t>
      </w:r>
    </w:p>
    <w:p w14:paraId="73B05940" w14:textId="77777777" w:rsidR="008057F6" w:rsidRPr="00BC49AF" w:rsidRDefault="008057F6" w:rsidP="008057F6">
      <w:pPr>
        <w:ind w:left="567" w:right="567"/>
        <w:contextualSpacing/>
        <w:rPr>
          <w:rFonts w:cs="Palatino Linotype"/>
          <w:i/>
        </w:rPr>
      </w:pPr>
    </w:p>
    <w:p w14:paraId="4F5CE64F" w14:textId="77777777" w:rsidR="008057F6" w:rsidRPr="00BC49AF" w:rsidRDefault="008057F6" w:rsidP="008057F6">
      <w:pPr>
        <w:ind w:left="567" w:right="567"/>
        <w:contextualSpacing/>
        <w:rPr>
          <w:rFonts w:cs="Palatino Linotype"/>
          <w:i/>
        </w:rPr>
      </w:pPr>
      <w:r w:rsidRPr="00BC49AF">
        <w:rPr>
          <w:rFonts w:cs="Palatino Linotype"/>
          <w:i/>
        </w:rPr>
        <w:t>I. El sujeto obligado ante la cual se presentó la solicitud;</w:t>
      </w:r>
    </w:p>
    <w:p w14:paraId="39FC3A7E" w14:textId="77777777" w:rsidR="008057F6" w:rsidRPr="00BC49AF" w:rsidRDefault="008057F6" w:rsidP="008057F6">
      <w:pPr>
        <w:ind w:left="567" w:right="567"/>
        <w:contextualSpacing/>
        <w:rPr>
          <w:rFonts w:cs="Palatino Linotype"/>
          <w:i/>
        </w:rPr>
      </w:pPr>
      <w:r w:rsidRPr="00BC49AF">
        <w:rPr>
          <w:rFonts w:cs="Palatino Linotype"/>
          <w:b/>
          <w:i/>
        </w:rPr>
        <w:t>II. El nombre del solicitante que recurre</w:t>
      </w:r>
      <w:r w:rsidRPr="00BC49AF">
        <w:rPr>
          <w:rFonts w:cs="Palatino Linotype"/>
          <w:i/>
        </w:rPr>
        <w:t xml:space="preserve"> o de su representante y, en su caso, del tercero interesado, así como la dirección o medio que señale para recibir notificaciones;</w:t>
      </w:r>
    </w:p>
    <w:p w14:paraId="1C5CCCCA" w14:textId="77777777" w:rsidR="008057F6" w:rsidRPr="00BC49AF" w:rsidRDefault="008057F6" w:rsidP="008057F6">
      <w:pPr>
        <w:ind w:left="567" w:right="567"/>
        <w:contextualSpacing/>
        <w:rPr>
          <w:rFonts w:cs="Palatino Linotype"/>
          <w:i/>
        </w:rPr>
      </w:pPr>
      <w:r w:rsidRPr="00BC49AF">
        <w:rPr>
          <w:rFonts w:cs="Palatino Linotype"/>
          <w:i/>
        </w:rPr>
        <w:t>III. El número de folio de respuesta de la solicitud de acceso;</w:t>
      </w:r>
    </w:p>
    <w:p w14:paraId="2F293322" w14:textId="77777777" w:rsidR="008057F6" w:rsidRPr="00BC49AF" w:rsidRDefault="008057F6" w:rsidP="008057F6">
      <w:pPr>
        <w:ind w:left="567" w:right="567"/>
        <w:contextualSpacing/>
        <w:rPr>
          <w:rFonts w:cs="Palatino Linotype"/>
          <w:i/>
        </w:rPr>
      </w:pPr>
      <w:r w:rsidRPr="00BC49AF">
        <w:rPr>
          <w:rFonts w:cs="Palatino Linotype"/>
          <w:i/>
        </w:rPr>
        <w:t>IV. La fecha en que fue notificada la respuesta al solicitante o tuvo conocimiento del acto reclamado, o de presentación de la solicitud, en caso de falta de respuesta;</w:t>
      </w:r>
    </w:p>
    <w:p w14:paraId="5A9B5958" w14:textId="77777777" w:rsidR="008057F6" w:rsidRPr="00BC49AF" w:rsidRDefault="008057F6" w:rsidP="008057F6">
      <w:pPr>
        <w:ind w:left="567" w:right="567"/>
        <w:contextualSpacing/>
        <w:rPr>
          <w:rFonts w:cs="Palatino Linotype"/>
          <w:i/>
        </w:rPr>
      </w:pPr>
      <w:r w:rsidRPr="00BC49AF">
        <w:rPr>
          <w:rFonts w:cs="Palatino Linotype"/>
          <w:i/>
        </w:rPr>
        <w:t>V. El acto que se recurre;</w:t>
      </w:r>
    </w:p>
    <w:p w14:paraId="14BF7570" w14:textId="77777777" w:rsidR="008057F6" w:rsidRPr="00BC49AF" w:rsidRDefault="008057F6" w:rsidP="008057F6">
      <w:pPr>
        <w:ind w:left="567" w:right="567"/>
        <w:contextualSpacing/>
        <w:rPr>
          <w:rFonts w:cs="Palatino Linotype"/>
          <w:i/>
        </w:rPr>
      </w:pPr>
      <w:r w:rsidRPr="00BC49AF">
        <w:rPr>
          <w:rFonts w:cs="Palatino Linotype"/>
          <w:i/>
        </w:rPr>
        <w:t>VI. Las razones o motivos de inconformidad;</w:t>
      </w:r>
    </w:p>
    <w:p w14:paraId="100915D1" w14:textId="77777777" w:rsidR="008057F6" w:rsidRPr="00BC49AF" w:rsidRDefault="008057F6" w:rsidP="008057F6">
      <w:pPr>
        <w:ind w:left="567" w:right="567"/>
        <w:contextualSpacing/>
        <w:rPr>
          <w:rFonts w:cs="Palatino Linotype"/>
          <w:i/>
        </w:rPr>
      </w:pPr>
      <w:r w:rsidRPr="00BC49AF">
        <w:rPr>
          <w:rFonts w:cs="Palatino Linotype"/>
          <w:i/>
        </w:rPr>
        <w:t>VII. La copia de la respuesta que se impugna y, en su caso, de la notificación correspondiente, en el caso de respuesta de la solicitud; y</w:t>
      </w:r>
    </w:p>
    <w:p w14:paraId="4796BB62" w14:textId="77777777" w:rsidR="008057F6" w:rsidRPr="00BC49AF" w:rsidRDefault="008057F6" w:rsidP="008057F6">
      <w:pPr>
        <w:ind w:left="567" w:right="567"/>
        <w:contextualSpacing/>
        <w:rPr>
          <w:rFonts w:cs="Palatino Linotype"/>
          <w:i/>
        </w:rPr>
      </w:pPr>
      <w:r w:rsidRPr="00BC49AF">
        <w:rPr>
          <w:rFonts w:cs="Palatino Linotype"/>
          <w:i/>
        </w:rPr>
        <w:t>VIII. Firma del recurrente, en su caso, cuando se presente por escrito, requisito sin el cual se dará trámite al recurso.</w:t>
      </w:r>
    </w:p>
    <w:p w14:paraId="7C9F6AE0" w14:textId="77777777" w:rsidR="008057F6" w:rsidRPr="00BC49AF" w:rsidRDefault="008057F6" w:rsidP="008057F6">
      <w:pPr>
        <w:ind w:left="567" w:right="567"/>
        <w:contextualSpacing/>
        <w:rPr>
          <w:rFonts w:cs="Palatino Linotype"/>
          <w:i/>
        </w:rPr>
      </w:pPr>
    </w:p>
    <w:p w14:paraId="0AD41022" w14:textId="77777777" w:rsidR="008057F6" w:rsidRPr="00BC49AF" w:rsidRDefault="008057F6" w:rsidP="008057F6">
      <w:pPr>
        <w:ind w:left="567" w:right="567"/>
        <w:contextualSpacing/>
        <w:rPr>
          <w:rFonts w:cs="Palatino Linotype"/>
          <w:i/>
        </w:rPr>
      </w:pPr>
      <w:r w:rsidRPr="00BC49AF">
        <w:rPr>
          <w:rFonts w:cs="Palatino Linotype"/>
          <w:i/>
        </w:rPr>
        <w:t>Adicionalmente, se podrán anexar las pruebas y demás elementos que considere procedentes someter a juicio del Instituto.</w:t>
      </w:r>
    </w:p>
    <w:p w14:paraId="047BAC77" w14:textId="77777777" w:rsidR="008057F6" w:rsidRPr="00BC49AF" w:rsidRDefault="008057F6" w:rsidP="008057F6">
      <w:pPr>
        <w:ind w:left="567" w:right="567"/>
        <w:contextualSpacing/>
        <w:rPr>
          <w:rFonts w:cs="Palatino Linotype"/>
          <w:i/>
        </w:rPr>
      </w:pPr>
    </w:p>
    <w:p w14:paraId="179408FB" w14:textId="77777777" w:rsidR="008057F6" w:rsidRPr="00BC49AF" w:rsidRDefault="008057F6" w:rsidP="008057F6">
      <w:pPr>
        <w:ind w:left="567" w:right="567"/>
        <w:contextualSpacing/>
        <w:rPr>
          <w:rFonts w:cs="Palatino Linotype"/>
          <w:i/>
        </w:rPr>
      </w:pPr>
      <w:r w:rsidRPr="00BC49AF">
        <w:rPr>
          <w:rFonts w:cs="Palatino Linotype"/>
          <w:i/>
        </w:rPr>
        <w:t>En ningún caso será necesario que el particular ratifique el recurso de revisión interpuesto.</w:t>
      </w:r>
    </w:p>
    <w:p w14:paraId="25293E0E" w14:textId="77777777" w:rsidR="008057F6" w:rsidRPr="00BC49AF" w:rsidRDefault="008057F6" w:rsidP="008057F6">
      <w:pPr>
        <w:ind w:left="567" w:right="567"/>
        <w:contextualSpacing/>
        <w:rPr>
          <w:rFonts w:cs="Palatino Linotype"/>
          <w:i/>
        </w:rPr>
      </w:pPr>
    </w:p>
    <w:p w14:paraId="3A3E73C1" w14:textId="77777777" w:rsidR="008057F6" w:rsidRPr="00BC49AF" w:rsidRDefault="008057F6" w:rsidP="008057F6">
      <w:pPr>
        <w:ind w:left="567" w:right="567"/>
        <w:contextualSpacing/>
        <w:rPr>
          <w:rFonts w:cs="Palatino Linotype"/>
          <w:i/>
          <w:iCs/>
        </w:rPr>
      </w:pPr>
      <w:r w:rsidRPr="00BC49AF">
        <w:rPr>
          <w:rFonts w:cs="Palatino Linotype"/>
          <w:b/>
          <w:bCs/>
          <w:i/>
          <w:iCs/>
        </w:rPr>
        <w:t>En caso de que el recurso se interponga de manera electrónica no será indispensable que contengan los requisitos establecidos en las fracciones II</w:t>
      </w:r>
      <w:r w:rsidRPr="00BC49AF">
        <w:rPr>
          <w:rFonts w:cs="Palatino Linotype"/>
          <w:i/>
          <w:iCs/>
        </w:rPr>
        <w:t>, IV, VII y VIII.</w:t>
      </w:r>
    </w:p>
    <w:p w14:paraId="08EB96B2" w14:textId="77777777" w:rsidR="008057F6" w:rsidRPr="00BC49AF" w:rsidRDefault="008057F6" w:rsidP="008057F6">
      <w:pPr>
        <w:contextualSpacing/>
        <w:rPr>
          <w:rFonts w:cs="Palatino Linotype"/>
          <w:bCs/>
          <w:iCs/>
        </w:rPr>
      </w:pPr>
    </w:p>
    <w:p w14:paraId="5100ED80" w14:textId="5340AC11" w:rsidR="008057F6" w:rsidRPr="001C3053" w:rsidRDefault="008057F6" w:rsidP="008057F6">
      <w:pPr>
        <w:contextualSpacing/>
        <w:rPr>
          <w:rFonts w:cs="Palatino Linotype"/>
          <w:szCs w:val="24"/>
        </w:rPr>
      </w:pPr>
      <w:r w:rsidRPr="001C3053">
        <w:rPr>
          <w:rFonts w:cs="Palatino Linotype"/>
          <w:szCs w:val="24"/>
        </w:rPr>
        <w:t xml:space="preserve">Cabe señalar que el hoy Recurrente </w:t>
      </w:r>
      <w:r w:rsidRPr="001C3053">
        <w:rPr>
          <w:szCs w:val="24"/>
        </w:rPr>
        <w:t xml:space="preserve">en ejercicio de su derecho de acceso a la información pública, </w:t>
      </w:r>
      <w:r w:rsidR="002D72B3">
        <w:rPr>
          <w:szCs w:val="24"/>
        </w:rPr>
        <w:t>se identificó como “</w:t>
      </w:r>
      <w:proofErr w:type="spellStart"/>
      <w:r w:rsidR="004F54FD">
        <w:rPr>
          <w:b/>
          <w:bCs/>
          <w:szCs w:val="24"/>
        </w:rPr>
        <w:t>xxxxxxxxxxxxxxxxxxxxxxxxxxx</w:t>
      </w:r>
      <w:proofErr w:type="spellEnd"/>
      <w:r w:rsidR="002D72B3">
        <w:rPr>
          <w:szCs w:val="24"/>
        </w:rPr>
        <w:t>”</w:t>
      </w:r>
      <w:r w:rsidRPr="001C3053">
        <w:rPr>
          <w:rFonts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BA4223D" w14:textId="77777777" w:rsidR="008057F6" w:rsidRPr="00BC49AF" w:rsidRDefault="008057F6" w:rsidP="008057F6">
      <w:pPr>
        <w:contextualSpacing/>
        <w:rPr>
          <w:rFonts w:cs="Palatino Linotype"/>
        </w:rPr>
      </w:pPr>
    </w:p>
    <w:p w14:paraId="52C256B9" w14:textId="77777777" w:rsidR="008057F6" w:rsidRPr="00BC49AF" w:rsidRDefault="008057F6" w:rsidP="008057F6">
      <w:pPr>
        <w:ind w:left="567" w:right="567"/>
        <w:contextualSpacing/>
        <w:rPr>
          <w:rFonts w:cs="Palatino Linotype"/>
          <w:i/>
        </w:rPr>
      </w:pPr>
      <w:r w:rsidRPr="00BC49AF">
        <w:rPr>
          <w:rFonts w:cs="Palatino Linotype"/>
          <w:b/>
          <w:i/>
        </w:rPr>
        <w:t>Artículo 155.</w:t>
      </w:r>
      <w:r w:rsidRPr="00BC49AF">
        <w:rPr>
          <w:rFonts w:cs="Palatino Linotype"/>
          <w:i/>
        </w:rPr>
        <w:t xml:space="preserve"> […]</w:t>
      </w:r>
    </w:p>
    <w:p w14:paraId="0485EBE0" w14:textId="77777777" w:rsidR="008057F6" w:rsidRPr="00BC49AF" w:rsidRDefault="008057F6" w:rsidP="008057F6">
      <w:pPr>
        <w:ind w:left="567" w:right="567"/>
        <w:contextualSpacing/>
        <w:rPr>
          <w:rFonts w:cs="Palatino Linotype"/>
          <w:i/>
        </w:rPr>
      </w:pPr>
    </w:p>
    <w:p w14:paraId="20B69CBC" w14:textId="77777777" w:rsidR="008057F6" w:rsidRPr="00BC49AF" w:rsidRDefault="008057F6" w:rsidP="008057F6">
      <w:pPr>
        <w:ind w:left="567" w:right="567"/>
        <w:contextualSpacing/>
        <w:rPr>
          <w:rFonts w:cs="Palatino Linotype"/>
          <w:i/>
        </w:rPr>
      </w:pPr>
      <w:r w:rsidRPr="00BC49AF">
        <w:rPr>
          <w:rFonts w:cs="Palatino Linotype"/>
          <w:b/>
          <w:i/>
        </w:rPr>
        <w:t>Las solicitudes anónimas</w:t>
      </w:r>
      <w:r w:rsidRPr="00BC49AF">
        <w:rPr>
          <w:rFonts w:cs="Palatino Linotype"/>
          <w:i/>
        </w:rPr>
        <w:t xml:space="preserve">, con nombre incompleto o seudónimo </w:t>
      </w:r>
      <w:r w:rsidRPr="00BC49AF">
        <w:rPr>
          <w:rFonts w:cs="Palatino Linotype"/>
          <w:b/>
          <w:i/>
        </w:rPr>
        <w:t>serán procedentes para su trámite</w:t>
      </w:r>
      <w:r w:rsidRPr="00BC49AF">
        <w:rPr>
          <w:rFonts w:cs="Palatino Linotype"/>
          <w:i/>
        </w:rPr>
        <w:t xml:space="preserve"> por parte del sujeto obligado ante quien se presente. No podrá requerirse información adicional con motivo del nombre proporcionado por el solicitante.</w:t>
      </w:r>
    </w:p>
    <w:p w14:paraId="18A7A028" w14:textId="77777777" w:rsidR="008057F6" w:rsidRPr="00BC49AF" w:rsidRDefault="008057F6" w:rsidP="008057F6">
      <w:pPr>
        <w:contextualSpacing/>
        <w:rPr>
          <w:rFonts w:cs="Palatino Linotype"/>
        </w:rPr>
      </w:pPr>
    </w:p>
    <w:p w14:paraId="71B7D96C" w14:textId="77777777" w:rsidR="008057F6" w:rsidRPr="001C3053" w:rsidRDefault="008057F6" w:rsidP="008057F6">
      <w:pPr>
        <w:contextualSpacing/>
        <w:rPr>
          <w:rFonts w:cs="Palatino Linotype"/>
          <w:szCs w:val="24"/>
        </w:rPr>
      </w:pPr>
      <w:r w:rsidRPr="001C3053">
        <w:rPr>
          <w:rFonts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51CFB99" w14:textId="77777777" w:rsidR="008057F6" w:rsidRPr="00BC49AF" w:rsidRDefault="008057F6" w:rsidP="008057F6">
      <w:pPr>
        <w:contextualSpacing/>
        <w:rPr>
          <w:rFonts w:cs="Palatino Linotype"/>
        </w:rPr>
      </w:pPr>
    </w:p>
    <w:p w14:paraId="33ECDDB2" w14:textId="77777777" w:rsidR="008057F6" w:rsidRPr="00BC49AF" w:rsidRDefault="008057F6" w:rsidP="008057F6">
      <w:pPr>
        <w:ind w:left="567" w:right="567"/>
        <w:contextualSpacing/>
        <w:jc w:val="center"/>
        <w:rPr>
          <w:rFonts w:cs="Palatino Linotype"/>
          <w:b/>
          <w:i/>
          <w:u w:val="single"/>
        </w:rPr>
      </w:pPr>
      <w:r w:rsidRPr="00BC49AF">
        <w:rPr>
          <w:rFonts w:cs="Palatino Linotype"/>
          <w:b/>
          <w:i/>
          <w:u w:val="single"/>
        </w:rPr>
        <w:lastRenderedPageBreak/>
        <w:t>Constitución Política de los Estados Unidos Mexicanos</w:t>
      </w:r>
    </w:p>
    <w:p w14:paraId="2101C996" w14:textId="77777777" w:rsidR="008057F6" w:rsidRPr="00BC49AF" w:rsidRDefault="008057F6" w:rsidP="008057F6">
      <w:pPr>
        <w:ind w:left="567" w:right="567"/>
        <w:contextualSpacing/>
        <w:rPr>
          <w:rFonts w:cs="Palatino Linotype"/>
          <w:i/>
          <w:iCs/>
        </w:rPr>
      </w:pPr>
      <w:r w:rsidRPr="00BC49AF">
        <w:rPr>
          <w:rFonts w:cs="Palatino Linotype"/>
          <w:b/>
          <w:bCs/>
          <w:i/>
          <w:iCs/>
        </w:rPr>
        <w:t>Artículo 6</w:t>
      </w:r>
      <w:r>
        <w:rPr>
          <w:rFonts w:cs="Palatino Linotype"/>
          <w:b/>
          <w:bCs/>
          <w:i/>
          <w:iCs/>
        </w:rPr>
        <w:t xml:space="preserve">.- </w:t>
      </w:r>
      <w:r w:rsidRPr="00BC49AF">
        <w:rPr>
          <w:rFonts w:cs="Palatino Linotype"/>
          <w:i/>
          <w:iC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C9F43C0" w14:textId="77777777" w:rsidR="008057F6" w:rsidRPr="00BC49AF" w:rsidRDefault="008057F6" w:rsidP="008057F6">
      <w:pPr>
        <w:ind w:left="567" w:right="567"/>
        <w:contextualSpacing/>
        <w:rPr>
          <w:rFonts w:cs="Palatino Linotype"/>
          <w:i/>
        </w:rPr>
      </w:pPr>
      <w:r w:rsidRPr="00BC49AF">
        <w:rPr>
          <w:rFonts w:cs="Palatino Linotype"/>
          <w:i/>
        </w:rPr>
        <w:t>[…]</w:t>
      </w:r>
    </w:p>
    <w:p w14:paraId="64F708CB" w14:textId="77777777" w:rsidR="008057F6" w:rsidRPr="00BC49AF" w:rsidRDefault="008057F6" w:rsidP="008057F6">
      <w:pPr>
        <w:ind w:left="567" w:right="567"/>
        <w:contextualSpacing/>
        <w:rPr>
          <w:rFonts w:cs="Palatino Linotype"/>
          <w:i/>
        </w:rPr>
      </w:pPr>
      <w:r w:rsidRPr="00BC49AF">
        <w:rPr>
          <w:rFonts w:cs="Palatino Linotype"/>
          <w:i/>
        </w:rPr>
        <w:t xml:space="preserve">Para efectos de lo dispuesto en el presente artículo se observará lo siguiente: </w:t>
      </w:r>
    </w:p>
    <w:p w14:paraId="74195119" w14:textId="77777777" w:rsidR="008057F6" w:rsidRPr="00BC49AF" w:rsidRDefault="008057F6" w:rsidP="008057F6">
      <w:pPr>
        <w:ind w:left="567" w:right="567"/>
        <w:contextualSpacing/>
        <w:rPr>
          <w:rFonts w:cs="Palatino Linotype"/>
          <w:i/>
        </w:rPr>
      </w:pPr>
    </w:p>
    <w:p w14:paraId="0A4927DE" w14:textId="77777777" w:rsidR="008057F6" w:rsidRPr="00BC49AF" w:rsidRDefault="008057F6" w:rsidP="008057F6">
      <w:pPr>
        <w:ind w:left="567" w:right="567"/>
        <w:contextualSpacing/>
        <w:rPr>
          <w:rFonts w:cs="Palatino Linotype"/>
          <w:i/>
        </w:rPr>
      </w:pPr>
      <w:r w:rsidRPr="00BC49AF">
        <w:rPr>
          <w:rFonts w:cs="Palatino Linotype"/>
          <w:i/>
        </w:rPr>
        <w:t>A. Para el ejercicio del derecho de acceso a la información, la Federación y las entidades federativas, en el ámbito de sus respectivas competencias, se regirán por los siguientes principios y bases:</w:t>
      </w:r>
    </w:p>
    <w:p w14:paraId="338B25D3" w14:textId="77777777" w:rsidR="008057F6" w:rsidRPr="00BC49AF" w:rsidRDefault="008057F6" w:rsidP="008057F6">
      <w:pPr>
        <w:ind w:left="567" w:right="567"/>
        <w:contextualSpacing/>
        <w:rPr>
          <w:rFonts w:cs="Palatino Linotype"/>
          <w:i/>
        </w:rPr>
      </w:pPr>
      <w:r w:rsidRPr="00BC49AF">
        <w:rPr>
          <w:rFonts w:cs="Palatino Linotype"/>
          <w:i/>
        </w:rPr>
        <w:t>[…]</w:t>
      </w:r>
    </w:p>
    <w:p w14:paraId="7C36CFA3" w14:textId="77777777" w:rsidR="008057F6" w:rsidRPr="00BC49AF" w:rsidRDefault="008057F6" w:rsidP="008057F6">
      <w:pPr>
        <w:ind w:left="567" w:right="567"/>
        <w:contextualSpacing/>
        <w:rPr>
          <w:rFonts w:cs="Palatino Linotype"/>
          <w:i/>
          <w:iCs/>
        </w:rPr>
      </w:pPr>
      <w:r w:rsidRPr="00BC49AF">
        <w:rPr>
          <w:rFonts w:cs="Palatino Linotype"/>
          <w:i/>
          <w:iCs/>
        </w:rPr>
        <w:t xml:space="preserve">III. Toda persona, sin necesidad de acreditar interés alguno o justificar su utilización, tendrá acceso gratuito a la información pública, a sus datos personales o a la rectificación de éstos. </w:t>
      </w:r>
    </w:p>
    <w:p w14:paraId="5DC8A510" w14:textId="77777777" w:rsidR="008057F6" w:rsidRPr="00BC49AF" w:rsidRDefault="008057F6" w:rsidP="008057F6">
      <w:pPr>
        <w:ind w:left="567" w:right="567"/>
        <w:contextualSpacing/>
        <w:rPr>
          <w:rFonts w:cs="Palatino Linotype"/>
          <w:i/>
        </w:rPr>
      </w:pPr>
      <w:r w:rsidRPr="00BC49AF">
        <w:rPr>
          <w:rFonts w:cs="Palatino Linotype"/>
          <w:i/>
        </w:rPr>
        <w:t>IV. Se establecerán mecanismos de acceso a la información pública y procedimientos de revisión expeditos que se sustanciarán ante las instancias competentes en los términos que fija esta Constitución y las leyes.</w:t>
      </w:r>
    </w:p>
    <w:p w14:paraId="75713299" w14:textId="77777777" w:rsidR="008057F6" w:rsidRPr="00BC49AF" w:rsidRDefault="008057F6" w:rsidP="008057F6">
      <w:pPr>
        <w:ind w:left="567" w:right="567"/>
        <w:contextualSpacing/>
        <w:rPr>
          <w:rFonts w:cs="Palatino Linotype"/>
          <w:i/>
        </w:rPr>
      </w:pPr>
    </w:p>
    <w:p w14:paraId="12AF04FB" w14:textId="77777777" w:rsidR="008057F6" w:rsidRPr="00BC49AF" w:rsidRDefault="008057F6" w:rsidP="008057F6">
      <w:pPr>
        <w:ind w:left="567" w:right="567"/>
        <w:contextualSpacing/>
        <w:jc w:val="center"/>
        <w:rPr>
          <w:rFonts w:cs="Palatino Linotype"/>
          <w:b/>
          <w:i/>
          <w:u w:val="single"/>
        </w:rPr>
      </w:pPr>
      <w:r w:rsidRPr="00BC49AF">
        <w:rPr>
          <w:rFonts w:cs="Palatino Linotype"/>
          <w:b/>
          <w:i/>
          <w:u w:val="single"/>
        </w:rPr>
        <w:t>Constitución Política del Estado Libre y Soberano de México</w:t>
      </w:r>
    </w:p>
    <w:p w14:paraId="5F5ECC27" w14:textId="77777777" w:rsidR="008057F6" w:rsidRPr="00BC49AF" w:rsidRDefault="008057F6" w:rsidP="008057F6">
      <w:pPr>
        <w:ind w:left="567" w:right="567"/>
        <w:contextualSpacing/>
        <w:rPr>
          <w:rFonts w:cs="Palatino Linotype"/>
          <w:i/>
        </w:rPr>
      </w:pPr>
      <w:r w:rsidRPr="00BC49AF">
        <w:rPr>
          <w:rFonts w:cs="Palatino Linotype"/>
          <w:b/>
          <w:i/>
        </w:rPr>
        <w:t>Artículo 5</w:t>
      </w:r>
      <w:r w:rsidRPr="00BC49AF">
        <w:rPr>
          <w:rFonts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w:t>
      </w:r>
      <w:r w:rsidRPr="00BC49AF">
        <w:rPr>
          <w:rFonts w:cs="Palatino Linotype"/>
          <w:i/>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2CACC22" w14:textId="77777777" w:rsidR="008057F6" w:rsidRPr="00BC49AF" w:rsidRDefault="008057F6" w:rsidP="008057F6">
      <w:pPr>
        <w:ind w:left="567" w:right="567"/>
        <w:contextualSpacing/>
        <w:rPr>
          <w:rFonts w:cs="Palatino Linotype"/>
          <w:i/>
        </w:rPr>
      </w:pPr>
      <w:r w:rsidRPr="00BC49AF">
        <w:rPr>
          <w:rFonts w:cs="Palatino Linotype"/>
          <w:i/>
        </w:rPr>
        <w:t>[…]</w:t>
      </w:r>
    </w:p>
    <w:p w14:paraId="490617A2" w14:textId="77777777" w:rsidR="008057F6" w:rsidRPr="00BC49AF" w:rsidRDefault="008057F6" w:rsidP="008057F6">
      <w:pPr>
        <w:ind w:left="567" w:right="567"/>
        <w:contextualSpacing/>
        <w:rPr>
          <w:rFonts w:cs="Palatino Linotype"/>
          <w:i/>
          <w:iCs/>
        </w:rPr>
      </w:pPr>
      <w:r w:rsidRPr="00BC49AF">
        <w:rPr>
          <w:rFonts w:cs="Palatino Linotype"/>
          <w:i/>
          <w:iCs/>
        </w:rPr>
        <w:t xml:space="preserve">Toda persona en el Estado de </w:t>
      </w:r>
      <w:proofErr w:type="gramStart"/>
      <w:r w:rsidRPr="00BC49AF">
        <w:rPr>
          <w:rFonts w:cs="Palatino Linotype"/>
          <w:i/>
          <w:iCs/>
        </w:rPr>
        <w:t>México,</w:t>
      </w:r>
      <w:proofErr w:type="gramEnd"/>
      <w:r w:rsidRPr="00BC49AF">
        <w:rPr>
          <w:rFonts w:cs="Palatino Linotype"/>
          <w:i/>
          <w:iCs/>
        </w:rPr>
        <w:t xml:space="preserve"> tiene derecho al libre acceso a la información plural y oportuna, así como a buscar recibir y difundir información e ideas de toda índole por cualquier medio de expresión.</w:t>
      </w:r>
    </w:p>
    <w:p w14:paraId="09C56F2E" w14:textId="77777777" w:rsidR="008057F6" w:rsidRPr="00BC49AF" w:rsidRDefault="008057F6" w:rsidP="008057F6">
      <w:pPr>
        <w:ind w:left="567" w:right="567"/>
        <w:contextualSpacing/>
        <w:rPr>
          <w:rFonts w:cs="Palatino Linotype"/>
          <w:i/>
        </w:rPr>
      </w:pPr>
      <w:r w:rsidRPr="00BC49AF">
        <w:rPr>
          <w:rFonts w:cs="Palatino Linotype"/>
          <w:i/>
        </w:rPr>
        <w:t>[…]</w:t>
      </w:r>
    </w:p>
    <w:p w14:paraId="7646FC91" w14:textId="77777777" w:rsidR="008057F6" w:rsidRPr="00BC49AF" w:rsidRDefault="008057F6" w:rsidP="008057F6">
      <w:pPr>
        <w:ind w:left="567" w:right="567"/>
        <w:contextualSpacing/>
        <w:rPr>
          <w:rFonts w:cs="Palatino Linotype"/>
          <w:i/>
        </w:rPr>
      </w:pPr>
      <w:r w:rsidRPr="00BC49AF">
        <w:rPr>
          <w:rFonts w:cs="Palatino Linotype"/>
          <w:i/>
        </w:rPr>
        <w:t xml:space="preserve">El derecho a la información será garantizado por el Estado. La ley establecerá las previsiones que permitan asegurar la protección, el respeto y la difusión de este derecho. </w:t>
      </w:r>
    </w:p>
    <w:p w14:paraId="1C54441C" w14:textId="77777777" w:rsidR="008057F6" w:rsidRPr="00BC49AF" w:rsidRDefault="008057F6" w:rsidP="008057F6">
      <w:pPr>
        <w:ind w:left="567" w:right="567"/>
        <w:contextualSpacing/>
        <w:rPr>
          <w:rFonts w:cs="Palatino Linotype"/>
          <w:i/>
        </w:rPr>
      </w:pPr>
    </w:p>
    <w:p w14:paraId="67C59C58" w14:textId="77777777" w:rsidR="008057F6" w:rsidRPr="00BC49AF" w:rsidRDefault="008057F6" w:rsidP="008057F6">
      <w:pPr>
        <w:ind w:left="567" w:right="567"/>
        <w:contextualSpacing/>
        <w:rPr>
          <w:rFonts w:cs="Palatino Linotype"/>
          <w:i/>
          <w:iCs/>
        </w:rPr>
      </w:pPr>
      <w:r w:rsidRPr="00BC49AF">
        <w:rPr>
          <w:rFonts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0BC253" w14:textId="77777777" w:rsidR="008057F6" w:rsidRPr="00BC49AF" w:rsidRDefault="008057F6" w:rsidP="008057F6">
      <w:pPr>
        <w:ind w:left="567" w:right="567"/>
        <w:contextualSpacing/>
        <w:rPr>
          <w:rFonts w:cs="Palatino Linotype"/>
          <w:i/>
        </w:rPr>
      </w:pPr>
    </w:p>
    <w:p w14:paraId="152AA247" w14:textId="77777777" w:rsidR="008057F6" w:rsidRPr="00BC49AF" w:rsidRDefault="008057F6" w:rsidP="008057F6">
      <w:pPr>
        <w:ind w:left="567" w:right="567"/>
        <w:contextualSpacing/>
        <w:rPr>
          <w:rFonts w:cs="Palatino Linotype"/>
          <w:i/>
        </w:rPr>
      </w:pPr>
      <w:r w:rsidRPr="00BC49AF">
        <w:rPr>
          <w:rFonts w:cs="Palatino Linotype"/>
          <w:i/>
        </w:rPr>
        <w:t>Este derecho se regirá por los principios y bases siguientes:</w:t>
      </w:r>
    </w:p>
    <w:p w14:paraId="1FA03325" w14:textId="77777777" w:rsidR="008057F6" w:rsidRPr="00BC49AF" w:rsidRDefault="008057F6" w:rsidP="008057F6">
      <w:pPr>
        <w:ind w:left="567" w:right="567"/>
        <w:contextualSpacing/>
        <w:rPr>
          <w:rFonts w:cs="Palatino Linotype"/>
          <w:i/>
        </w:rPr>
      </w:pPr>
      <w:r w:rsidRPr="00BC49AF">
        <w:rPr>
          <w:rFonts w:cs="Palatino Linotype"/>
          <w:i/>
        </w:rPr>
        <w:t>[…]</w:t>
      </w:r>
    </w:p>
    <w:p w14:paraId="5FD6D281" w14:textId="77777777" w:rsidR="008057F6" w:rsidRPr="00BC49AF" w:rsidRDefault="008057F6" w:rsidP="008057F6">
      <w:pPr>
        <w:ind w:left="567" w:right="567"/>
        <w:contextualSpacing/>
        <w:rPr>
          <w:rFonts w:cs="Palatino Linotype"/>
          <w:i/>
        </w:rPr>
      </w:pPr>
      <w:r w:rsidRPr="00BC49AF">
        <w:rPr>
          <w:rFonts w:cs="Palatino Linotype"/>
          <w:b/>
          <w:i/>
        </w:rPr>
        <w:t>III.</w:t>
      </w:r>
      <w:r w:rsidRPr="00BC49AF">
        <w:rPr>
          <w:rFonts w:cs="Palatino Linotype"/>
          <w:i/>
        </w:rPr>
        <w:t xml:space="preserve"> Toda persona, sin necesidad de acreditar interés alguno o justificar su utilización, tendrá acceso gratuito a la información pública, a sus datos personales o a la rectificación de éstos;</w:t>
      </w:r>
    </w:p>
    <w:p w14:paraId="4F568451" w14:textId="77777777" w:rsidR="008057F6" w:rsidRPr="00BC49AF" w:rsidRDefault="008057F6" w:rsidP="008057F6">
      <w:pPr>
        <w:ind w:left="567" w:right="567"/>
        <w:contextualSpacing/>
        <w:rPr>
          <w:rFonts w:cs="Palatino Linotype"/>
          <w:i/>
        </w:rPr>
      </w:pPr>
      <w:r w:rsidRPr="00BC49AF">
        <w:rPr>
          <w:rFonts w:cs="Palatino Linotype"/>
          <w:b/>
          <w:i/>
        </w:rPr>
        <w:lastRenderedPageBreak/>
        <w:t>IV.</w:t>
      </w:r>
      <w:r w:rsidRPr="00BC49AF">
        <w:rPr>
          <w:rFonts w:cs="Palatino Linotype"/>
          <w:i/>
        </w:rPr>
        <w:t xml:space="preserve"> Se establecerán mecanismos de acceso a la información y procedimientos de revisión expeditos que se sustanciarán ante el organismo autónomo especializado e imparcial que establece esta Constitución.</w:t>
      </w:r>
    </w:p>
    <w:p w14:paraId="451EEF04" w14:textId="77777777" w:rsidR="008057F6" w:rsidRPr="00BC49AF" w:rsidRDefault="008057F6" w:rsidP="008057F6">
      <w:pPr>
        <w:ind w:left="567" w:right="567"/>
        <w:contextualSpacing/>
        <w:rPr>
          <w:rFonts w:cs="Palatino Linotype"/>
          <w:i/>
        </w:rPr>
      </w:pPr>
      <w:r w:rsidRPr="00BC49AF">
        <w:rPr>
          <w:rFonts w:cs="Palatino Linotype"/>
          <w:i/>
        </w:rPr>
        <w:t>[…]</w:t>
      </w:r>
    </w:p>
    <w:p w14:paraId="4EC45341" w14:textId="77777777" w:rsidR="008057F6" w:rsidRPr="00BC49AF" w:rsidRDefault="008057F6" w:rsidP="008057F6">
      <w:pPr>
        <w:ind w:left="567" w:right="567"/>
        <w:contextualSpacing/>
        <w:rPr>
          <w:rFonts w:cs="Palatino Linotype"/>
          <w:i/>
        </w:rPr>
      </w:pPr>
      <w:r w:rsidRPr="00BC49AF">
        <w:rPr>
          <w:rFonts w:cs="Palatino Linotype"/>
          <w:b/>
          <w:i/>
        </w:rPr>
        <w:t>VIII.</w:t>
      </w:r>
      <w:r w:rsidRPr="00BC49AF">
        <w:rPr>
          <w:rFonts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CBAC68B" w14:textId="77777777" w:rsidR="008057F6" w:rsidRPr="00BC49AF" w:rsidRDefault="008057F6" w:rsidP="008057F6">
      <w:pPr>
        <w:ind w:left="567" w:right="567"/>
        <w:contextualSpacing/>
        <w:rPr>
          <w:rFonts w:cs="Palatino Linotype"/>
          <w:i/>
        </w:rPr>
      </w:pPr>
      <w:r w:rsidRPr="00BC49AF">
        <w:rPr>
          <w:rFonts w:cs="Palatino Linotype"/>
          <w:i/>
        </w:rPr>
        <w:t>[…]</w:t>
      </w:r>
    </w:p>
    <w:p w14:paraId="045FABD9" w14:textId="77777777" w:rsidR="008057F6" w:rsidRPr="00BC49AF" w:rsidRDefault="008057F6" w:rsidP="008057F6">
      <w:pPr>
        <w:ind w:left="567" w:right="567"/>
        <w:contextualSpacing/>
        <w:rPr>
          <w:rFonts w:cs="Palatino Linotype"/>
        </w:rPr>
      </w:pPr>
    </w:p>
    <w:p w14:paraId="65506624" w14:textId="77777777" w:rsidR="008057F6" w:rsidRPr="001C3053" w:rsidRDefault="008057F6" w:rsidP="008057F6">
      <w:pPr>
        <w:ind w:right="49"/>
        <w:contextualSpacing/>
        <w:rPr>
          <w:rFonts w:cs="Palatino Linotype"/>
          <w:szCs w:val="24"/>
        </w:rPr>
      </w:pPr>
      <w:r w:rsidRPr="001C3053">
        <w:rPr>
          <w:rFonts w:cs="Palatino Linotype"/>
          <w:szCs w:val="24"/>
        </w:rPr>
        <w:t>Por otra parte, del contenido del artículo 1 de la Constitución Política de los Estados Unidos Mexicanos, se destaca lo siguiente:</w:t>
      </w:r>
    </w:p>
    <w:p w14:paraId="586B69C3" w14:textId="77777777" w:rsidR="008057F6" w:rsidRPr="00BC49AF" w:rsidRDefault="008057F6" w:rsidP="008057F6">
      <w:pPr>
        <w:ind w:right="49"/>
        <w:contextualSpacing/>
        <w:rPr>
          <w:rFonts w:cs="Palatino Linotype"/>
        </w:rPr>
      </w:pPr>
    </w:p>
    <w:p w14:paraId="2BC55341" w14:textId="77777777" w:rsidR="008057F6" w:rsidRPr="00BC49AF" w:rsidRDefault="008057F6" w:rsidP="008057F6">
      <w:pPr>
        <w:ind w:left="567" w:right="567"/>
        <w:contextualSpacing/>
        <w:rPr>
          <w:rFonts w:cs="Palatino Linotype"/>
          <w:i/>
        </w:rPr>
      </w:pPr>
      <w:r w:rsidRPr="00BC49AF">
        <w:rPr>
          <w:rFonts w:cs="Palatino Linotype"/>
          <w:b/>
          <w:i/>
        </w:rPr>
        <w:t xml:space="preserve">Artículo </w:t>
      </w:r>
      <w:proofErr w:type="spellStart"/>
      <w:r w:rsidRPr="00BC49AF">
        <w:rPr>
          <w:rFonts w:cs="Palatino Linotype"/>
          <w:b/>
          <w:i/>
        </w:rPr>
        <w:t>1o</w:t>
      </w:r>
      <w:proofErr w:type="spellEnd"/>
      <w:r w:rsidRPr="00BC49AF">
        <w:rPr>
          <w:rFonts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17B04A" w14:textId="77777777" w:rsidR="008057F6" w:rsidRPr="00BC49AF" w:rsidRDefault="008057F6" w:rsidP="008057F6">
      <w:pPr>
        <w:ind w:left="567" w:right="567"/>
        <w:contextualSpacing/>
        <w:rPr>
          <w:rFonts w:cs="Palatino Linotype"/>
          <w:i/>
        </w:rPr>
      </w:pPr>
    </w:p>
    <w:p w14:paraId="43D2F241" w14:textId="77777777" w:rsidR="008057F6" w:rsidRPr="00BC49AF" w:rsidRDefault="008057F6" w:rsidP="008057F6">
      <w:pPr>
        <w:ind w:left="567" w:right="567"/>
        <w:contextualSpacing/>
        <w:rPr>
          <w:rFonts w:cs="Palatino Linotype"/>
          <w:i/>
          <w:iCs/>
        </w:rPr>
      </w:pPr>
      <w:r w:rsidRPr="00BC49AF">
        <w:rPr>
          <w:rFonts w:cs="Palatino Linotype"/>
          <w:i/>
          <w:iCs/>
        </w:rPr>
        <w:t>Las normas relativas a los derechos humanos se interpretarán de conformidad con esta Constitución y con los tratados internacionales de la materia favoreciendo en todo tiempo a las personas la protección más amplia.</w:t>
      </w:r>
    </w:p>
    <w:p w14:paraId="0EA48C9F" w14:textId="77777777" w:rsidR="008057F6" w:rsidRPr="00BC49AF" w:rsidRDefault="008057F6" w:rsidP="008057F6">
      <w:pPr>
        <w:ind w:left="567" w:right="567"/>
        <w:contextualSpacing/>
        <w:rPr>
          <w:rFonts w:cs="Palatino Linotype"/>
          <w:i/>
        </w:rPr>
      </w:pPr>
    </w:p>
    <w:p w14:paraId="511876A9" w14:textId="102073C4" w:rsidR="008057F6" w:rsidRPr="00F84D66" w:rsidRDefault="008057F6" w:rsidP="00F84D66">
      <w:pPr>
        <w:ind w:left="567" w:right="567"/>
        <w:contextualSpacing/>
        <w:rPr>
          <w:rFonts w:cs="Palatino Linotype"/>
          <w:i/>
          <w:iCs/>
        </w:rPr>
      </w:pPr>
      <w:r w:rsidRPr="00BC49AF">
        <w:rPr>
          <w:rFonts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4B8618" w14:textId="77777777" w:rsidR="002D72B3" w:rsidRDefault="002D72B3" w:rsidP="008057F6">
      <w:pPr>
        <w:rPr>
          <w:rFonts w:cs="Palatino Linotype"/>
          <w:szCs w:val="24"/>
        </w:rPr>
      </w:pPr>
    </w:p>
    <w:p w14:paraId="328D1114" w14:textId="088C52A7" w:rsidR="008057F6" w:rsidRDefault="008057F6" w:rsidP="008057F6">
      <w:pPr>
        <w:rPr>
          <w:rFonts w:cs="Palatino Linotype"/>
          <w:szCs w:val="24"/>
        </w:rPr>
      </w:pPr>
      <w:r w:rsidRPr="001C3053">
        <w:rPr>
          <w:rFonts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8D50461" w14:textId="77777777" w:rsidR="008057F6" w:rsidRPr="001C3053" w:rsidRDefault="008057F6" w:rsidP="008057F6">
      <w:pPr>
        <w:rPr>
          <w:rFonts w:cs="Palatino Linotype"/>
          <w:szCs w:val="24"/>
        </w:rPr>
      </w:pPr>
    </w:p>
    <w:p w14:paraId="63C074F1" w14:textId="4F15EE74" w:rsidR="008057F6" w:rsidRPr="003D6195" w:rsidRDefault="008057F6" w:rsidP="008057F6">
      <w:pPr>
        <w:pBdr>
          <w:top w:val="nil"/>
          <w:left w:val="nil"/>
          <w:bottom w:val="nil"/>
          <w:right w:val="nil"/>
          <w:between w:val="nil"/>
        </w:pBdr>
        <w:contextualSpacing/>
        <w:rPr>
          <w:rFonts w:eastAsia="Palatino Linotype" w:cs="Palatino Linotype"/>
          <w:color w:val="000000"/>
          <w:szCs w:val="24"/>
          <w:lang w:val="es-MX"/>
        </w:rPr>
      </w:pPr>
      <w:r w:rsidRPr="00BC49AF">
        <w:rPr>
          <w:rFonts w:cs="Palatino Linotype"/>
          <w:color w:val="000000"/>
        </w:rPr>
        <w:t>En conclusión, se cubrieron los requisitos de procedencia y procedibilidad y conforme a las constancias que obran en el expediente.</w:t>
      </w:r>
    </w:p>
    <w:p w14:paraId="30F05F1F"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2512A888" w:rsidR="00281804" w:rsidRPr="003D6195" w:rsidRDefault="008057F6" w:rsidP="00281804">
      <w:pPr>
        <w:pBdr>
          <w:top w:val="nil"/>
          <w:left w:val="nil"/>
          <w:bottom w:val="nil"/>
          <w:right w:val="nil"/>
          <w:between w:val="nil"/>
        </w:pBdr>
        <w:contextualSpacing/>
        <w:rPr>
          <w:rFonts w:eastAsia="Palatino Linotype" w:cs="Palatino Linotype"/>
          <w:b/>
          <w:color w:val="000000"/>
          <w:sz w:val="26"/>
          <w:szCs w:val="26"/>
          <w:lang w:val="es-MX"/>
        </w:rPr>
      </w:pPr>
      <w:r>
        <w:rPr>
          <w:rFonts w:eastAsia="Palatino Linotype" w:cs="Palatino Linotype"/>
          <w:b/>
          <w:color w:val="000000"/>
          <w:sz w:val="26"/>
          <w:szCs w:val="26"/>
          <w:lang w:val="es-MX"/>
        </w:rPr>
        <w:t>CUARTO</w:t>
      </w:r>
      <w:r w:rsidR="00281804" w:rsidRPr="003D6195">
        <w:rPr>
          <w:rFonts w:eastAsia="Palatino Linotype" w:cs="Palatino Linotype"/>
          <w:b/>
          <w:color w:val="000000"/>
          <w:sz w:val="26"/>
          <w:szCs w:val="26"/>
          <w:lang w:val="es-MX"/>
        </w:rPr>
        <w:t>. De las causas de improcedencia.</w:t>
      </w:r>
    </w:p>
    <w:p w14:paraId="4CF57330"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3D6195">
        <w:rPr>
          <w:rFonts w:eastAsia="Palatino Linotype" w:cs="Palatino Linotype"/>
          <w:color w:val="000000"/>
          <w:szCs w:val="24"/>
          <w:lang w:val="es-MX"/>
        </w:rPr>
        <w:lastRenderedPageBreak/>
        <w:t>México y Municipios, en correlación con la seguridad jurídica que debe generar lo actuado ante este Organismo garante.</w:t>
      </w:r>
    </w:p>
    <w:p w14:paraId="7F50C709"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D6195">
        <w:rPr>
          <w:rFonts w:eastAsia="Palatino Linotype" w:cs="Palatino Linotype"/>
          <w:color w:val="000000"/>
          <w:szCs w:val="24"/>
          <w:vertAlign w:val="superscript"/>
          <w:lang w:val="es-MX"/>
        </w:rPr>
        <w:footnoteReference w:id="2"/>
      </w:r>
      <w:r w:rsidRPr="003D6195">
        <w:rPr>
          <w:rFonts w:eastAsia="Palatino Linotype" w:cs="Palatino Linotype"/>
          <w:color w:val="000000"/>
          <w:szCs w:val="24"/>
          <w:lang w:val="es-MX"/>
        </w:rPr>
        <w:t xml:space="preserve">, la cual permite dilucidar alguna causal que impida el estudio y resolución, cuando una vez admitido el recurso de revisión </w:t>
      </w:r>
      <w:r w:rsidRPr="003D6195">
        <w:rPr>
          <w:rFonts w:eastAsia="Palatino Linotype" w:cs="Palatino Linotype"/>
          <w:color w:val="000000"/>
          <w:szCs w:val="24"/>
          <w:lang w:val="es-MX"/>
        </w:rPr>
        <w:lastRenderedPageBreak/>
        <w:t>se advierta una causa de improcedencia que permita sobreseerlo, sin estudiar el fondo del asunto.</w:t>
      </w:r>
    </w:p>
    <w:p w14:paraId="203F0606"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480C5A50" w14:textId="4805E824" w:rsidR="00281804"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F706015" w14:textId="77777777" w:rsidR="002D72B3" w:rsidRPr="003D6195" w:rsidRDefault="002D72B3" w:rsidP="00281804">
      <w:pPr>
        <w:pBdr>
          <w:top w:val="nil"/>
          <w:left w:val="nil"/>
          <w:bottom w:val="nil"/>
          <w:right w:val="nil"/>
          <w:between w:val="nil"/>
        </w:pBdr>
        <w:contextualSpacing/>
        <w:rPr>
          <w:rFonts w:eastAsia="Palatino Linotype" w:cs="Palatino Linotype"/>
          <w:color w:val="000000"/>
          <w:szCs w:val="24"/>
          <w:lang w:val="es-MX"/>
        </w:rPr>
      </w:pPr>
    </w:p>
    <w:p w14:paraId="1CF190C5" w14:textId="052191F2" w:rsidR="00281804" w:rsidRPr="003D6195" w:rsidRDefault="008057F6" w:rsidP="00281804">
      <w:pPr>
        <w:pBdr>
          <w:top w:val="nil"/>
          <w:left w:val="nil"/>
          <w:bottom w:val="nil"/>
          <w:right w:val="nil"/>
          <w:between w:val="nil"/>
        </w:pBdr>
        <w:contextualSpacing/>
        <w:rPr>
          <w:rFonts w:eastAsia="Palatino Linotype" w:cs="Palatino Linotype"/>
          <w:color w:val="000000"/>
          <w:sz w:val="26"/>
          <w:szCs w:val="26"/>
          <w:lang w:val="es-MX"/>
        </w:rPr>
      </w:pPr>
      <w:r>
        <w:rPr>
          <w:rFonts w:eastAsia="Palatino Linotype" w:cs="Palatino Linotype"/>
          <w:b/>
          <w:color w:val="000000"/>
          <w:sz w:val="26"/>
          <w:szCs w:val="26"/>
          <w:lang w:val="es-MX"/>
        </w:rPr>
        <w:t>QUINTO</w:t>
      </w:r>
      <w:r w:rsidR="00281804" w:rsidRPr="003D6195">
        <w:rPr>
          <w:rFonts w:eastAsia="Palatino Linotype" w:cs="Palatino Linotype"/>
          <w:b/>
          <w:color w:val="000000"/>
          <w:sz w:val="26"/>
          <w:szCs w:val="26"/>
          <w:lang w:val="es-MX"/>
        </w:rPr>
        <w:t>. Estudio y resolución del asunto.</w:t>
      </w:r>
    </w:p>
    <w:p w14:paraId="7A4BAA02"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3D6195" w:rsidRDefault="001B01D7" w:rsidP="001B01D7">
      <w:pPr>
        <w:autoSpaceDE w:val="0"/>
        <w:autoSpaceDN w:val="0"/>
        <w:adjustRightInd w:val="0"/>
        <w:rPr>
          <w:rFonts w:eastAsiaTheme="minorHAnsi" w:cs="Arial"/>
          <w:lang w:val="es-MX" w:eastAsia="en-US"/>
        </w:rPr>
      </w:pPr>
    </w:p>
    <w:p w14:paraId="7DC566EF" w14:textId="0522DD99" w:rsidR="001B01D7" w:rsidRPr="003D6195" w:rsidRDefault="001B01D7" w:rsidP="001B01D7">
      <w:pPr>
        <w:ind w:right="141"/>
        <w:rPr>
          <w:rFonts w:eastAsiaTheme="minorHAnsi" w:cstheme="minorBidi"/>
          <w:lang w:val="es-MX"/>
        </w:rPr>
      </w:pPr>
      <w:r w:rsidRPr="003D6195">
        <w:rPr>
          <w:rFonts w:eastAsiaTheme="minorHAnsi" w:cstheme="minorBidi"/>
          <w:lang w:val="es-MX"/>
        </w:rPr>
        <w:t xml:space="preserve">En este sentido nuestro estudio versará en determinar si la información remitida mediante </w:t>
      </w:r>
      <w:proofErr w:type="gramStart"/>
      <w:r w:rsidRPr="003D6195">
        <w:rPr>
          <w:rFonts w:eastAsiaTheme="minorHAnsi" w:cstheme="minorBidi"/>
          <w:lang w:val="es-MX"/>
        </w:rPr>
        <w:t>respuesta,</w:t>
      </w:r>
      <w:proofErr w:type="gramEnd"/>
      <w:r w:rsidRPr="003D6195">
        <w:rPr>
          <w:rFonts w:eastAsiaTheme="minorHAnsi" w:cstheme="minorBidi"/>
          <w:lang w:val="es-MX"/>
        </w:rPr>
        <w:t xml:space="preserve"> colma el derecho de acceso a la información solicitado por la</w:t>
      </w:r>
      <w:r w:rsidRPr="003D6195">
        <w:rPr>
          <w:rFonts w:eastAsiaTheme="minorHAnsi" w:cstheme="minorBidi"/>
          <w:b/>
          <w:lang w:val="es-MX"/>
        </w:rPr>
        <w:t xml:space="preserve"> </w:t>
      </w:r>
      <w:r w:rsidRPr="003D6195">
        <w:rPr>
          <w:rFonts w:eastAsiaTheme="minorHAnsi" w:cstheme="minorBidi"/>
          <w:lang w:val="es-MX"/>
        </w:rPr>
        <w:t>parte</w:t>
      </w:r>
      <w:r w:rsidRPr="003D6195">
        <w:rPr>
          <w:rFonts w:eastAsiaTheme="minorHAnsi" w:cstheme="minorBidi"/>
          <w:b/>
          <w:lang w:val="es-MX"/>
        </w:rPr>
        <w:t xml:space="preserve"> Recurrente</w:t>
      </w:r>
      <w:r w:rsidRPr="003D6195">
        <w:rPr>
          <w:rFonts w:eastAsiaTheme="minorHAnsi" w:cstheme="minorBidi"/>
          <w:lang w:val="es-MX"/>
        </w:rPr>
        <w:t>, para ello analizaremos lo solicitado y la información proporcionada.</w:t>
      </w:r>
    </w:p>
    <w:p w14:paraId="421B2938"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1A485851" w:rsidR="00A970D5" w:rsidRPr="003D6195" w:rsidRDefault="0083063D"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Una vez </w:t>
      </w:r>
      <w:r w:rsidR="008F2C42" w:rsidRPr="003D6195">
        <w:rPr>
          <w:rFonts w:eastAsia="Palatino Linotype" w:cs="Palatino Linotype"/>
          <w:color w:val="000000"/>
          <w:szCs w:val="24"/>
        </w:rPr>
        <w:t>establecido</w:t>
      </w:r>
      <w:r w:rsidRPr="003D6195">
        <w:rPr>
          <w:rFonts w:eastAsia="Palatino Linotype" w:cs="Palatino Linotype"/>
          <w:color w:val="000000"/>
          <w:szCs w:val="24"/>
        </w:rPr>
        <w:t xml:space="preserve"> lo anterior</w:t>
      </w:r>
      <w:r w:rsidR="007F3F9F" w:rsidRPr="003D6195">
        <w:rPr>
          <w:rFonts w:eastAsia="Palatino Linotype" w:cs="Palatino Linotype"/>
          <w:color w:val="000000"/>
          <w:szCs w:val="24"/>
        </w:rPr>
        <w:t xml:space="preserve">, es conveniente recordar que </w:t>
      </w:r>
      <w:r w:rsidR="00FD57A1" w:rsidRPr="003D6195">
        <w:rPr>
          <w:rFonts w:eastAsia="Palatino Linotype" w:cs="Palatino Linotype"/>
          <w:color w:val="000000"/>
          <w:szCs w:val="24"/>
        </w:rPr>
        <w:t>el</w:t>
      </w:r>
      <w:r w:rsidR="00A970D5" w:rsidRPr="003D6195">
        <w:rPr>
          <w:rFonts w:eastAsia="Palatino Linotype" w:cs="Palatino Linotype"/>
          <w:color w:val="000000"/>
          <w:szCs w:val="24"/>
        </w:rPr>
        <w:t xml:space="preserve"> hoy </w:t>
      </w:r>
      <w:r w:rsidR="00A970D5" w:rsidRPr="003D6195">
        <w:rPr>
          <w:rFonts w:eastAsia="Palatino Linotype" w:cs="Palatino Linotype"/>
          <w:b/>
          <w:bCs/>
          <w:color w:val="000000"/>
          <w:szCs w:val="24"/>
        </w:rPr>
        <w:t>Recurrente</w:t>
      </w:r>
      <w:r w:rsidR="00A970D5" w:rsidRPr="003D6195">
        <w:rPr>
          <w:rFonts w:eastAsia="Palatino Linotype" w:cs="Palatino Linotype"/>
          <w:color w:val="000000"/>
          <w:szCs w:val="24"/>
        </w:rPr>
        <w:t xml:space="preserve"> </w:t>
      </w:r>
      <w:r w:rsidR="001A51C8" w:rsidRPr="003D6195">
        <w:rPr>
          <w:rFonts w:eastAsia="Palatino Linotype" w:cs="Palatino Linotype"/>
          <w:color w:val="000000"/>
          <w:szCs w:val="24"/>
        </w:rPr>
        <w:t xml:space="preserve">requirió </w:t>
      </w:r>
      <w:r w:rsidR="00F709AB" w:rsidRPr="003D6195">
        <w:rPr>
          <w:rFonts w:eastAsia="Palatino Linotype" w:cs="Palatino Linotype"/>
          <w:color w:val="000000"/>
          <w:szCs w:val="24"/>
        </w:rPr>
        <w:t>del Sujeto Obligado</w:t>
      </w:r>
      <w:r w:rsidR="00281804" w:rsidRPr="003D6195">
        <w:rPr>
          <w:rFonts w:eastAsia="Palatino Linotype" w:cs="Palatino Linotype"/>
          <w:color w:val="000000"/>
          <w:szCs w:val="24"/>
        </w:rPr>
        <w:t>, medularmente</w:t>
      </w:r>
      <w:r w:rsidR="00F709AB" w:rsidRPr="003D6195">
        <w:rPr>
          <w:rFonts w:eastAsia="Palatino Linotype" w:cs="Palatino Linotype"/>
          <w:color w:val="000000"/>
          <w:szCs w:val="24"/>
        </w:rPr>
        <w:t xml:space="preserve"> lo siguiente:</w:t>
      </w:r>
    </w:p>
    <w:p w14:paraId="4A03D0E1" w14:textId="77777777" w:rsidR="0083063D" w:rsidRPr="003D6195" w:rsidRDefault="0083063D" w:rsidP="006922F5">
      <w:pPr>
        <w:pBdr>
          <w:top w:val="nil"/>
          <w:left w:val="nil"/>
          <w:bottom w:val="nil"/>
          <w:right w:val="nil"/>
          <w:between w:val="nil"/>
        </w:pBdr>
        <w:contextualSpacing/>
        <w:rPr>
          <w:rFonts w:eastAsia="Palatino Linotype" w:cs="Palatino Linotype"/>
          <w:color w:val="000000"/>
          <w:szCs w:val="24"/>
        </w:rPr>
      </w:pPr>
    </w:p>
    <w:p w14:paraId="0F711B10" w14:textId="7388E0B0" w:rsidR="0083063D" w:rsidRPr="003D6195" w:rsidRDefault="002D72B3" w:rsidP="00BA5930">
      <w:pPr>
        <w:pStyle w:val="Prrafodelista"/>
        <w:numPr>
          <w:ilvl w:val="0"/>
          <w:numId w:val="1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w:t>
      </w:r>
      <w:r w:rsidRPr="002D72B3">
        <w:rPr>
          <w:rFonts w:eastAsia="Palatino Linotype" w:cs="Palatino Linotype"/>
          <w:color w:val="000000"/>
        </w:rPr>
        <w:t>ortes de caja de la Tesorería Municipal de la administración 2025-2027</w:t>
      </w:r>
      <w:r w:rsidR="00A163F4">
        <w:rPr>
          <w:rFonts w:eastAsia="Palatino Linotype" w:cs="Palatino Linotype"/>
          <w:color w:val="000000"/>
        </w:rPr>
        <w:t>.</w:t>
      </w:r>
    </w:p>
    <w:p w14:paraId="72F03196" w14:textId="77777777" w:rsidR="0083063D" w:rsidRPr="003D6195"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6520BD4A" w:rsidR="0083063D" w:rsidRPr="003D6195" w:rsidRDefault="0083063D" w:rsidP="0083063D">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A dicha solicitud, el </w:t>
      </w:r>
      <w:r w:rsidRPr="00A163F4">
        <w:rPr>
          <w:rFonts w:eastAsia="Palatino Linotype" w:cs="Palatino Linotype"/>
          <w:b/>
          <w:bCs/>
          <w:color w:val="000000"/>
          <w:szCs w:val="24"/>
        </w:rPr>
        <w:t>Sujeto Obligado</w:t>
      </w:r>
      <w:r w:rsidRPr="003D6195">
        <w:rPr>
          <w:rFonts w:eastAsia="Palatino Linotype" w:cs="Palatino Linotype"/>
          <w:color w:val="000000"/>
          <w:szCs w:val="24"/>
        </w:rPr>
        <w:t xml:space="preserve"> respondió mediante la entrega</w:t>
      </w:r>
      <w:r w:rsidR="00773CB1" w:rsidRPr="003D6195">
        <w:rPr>
          <w:rFonts w:eastAsia="Palatino Linotype" w:cs="Palatino Linotype"/>
          <w:color w:val="000000"/>
          <w:szCs w:val="24"/>
        </w:rPr>
        <w:t xml:space="preserve"> de</w:t>
      </w:r>
      <w:r w:rsidR="00E7387E">
        <w:rPr>
          <w:rFonts w:eastAsia="Palatino Linotype" w:cs="Palatino Linotype"/>
          <w:color w:val="000000"/>
          <w:szCs w:val="24"/>
        </w:rPr>
        <w:t xml:space="preserve"> diversos</w:t>
      </w:r>
      <w:r w:rsidR="00773CB1" w:rsidRPr="003D6195">
        <w:rPr>
          <w:rFonts w:eastAsia="Palatino Linotype" w:cs="Palatino Linotype"/>
          <w:color w:val="000000"/>
          <w:szCs w:val="24"/>
        </w:rPr>
        <w:t xml:space="preserve"> documento</w:t>
      </w:r>
      <w:r w:rsidR="00E7387E">
        <w:rPr>
          <w:rFonts w:eastAsia="Palatino Linotype" w:cs="Palatino Linotype"/>
          <w:color w:val="000000"/>
          <w:szCs w:val="24"/>
        </w:rPr>
        <w:t>s</w:t>
      </w:r>
      <w:r w:rsidR="00773CB1" w:rsidRPr="003D6195">
        <w:rPr>
          <w:rFonts w:eastAsia="Palatino Linotype" w:cs="Palatino Linotype"/>
          <w:color w:val="000000"/>
          <w:szCs w:val="24"/>
        </w:rPr>
        <w:t xml:space="preserve"> electrónico</w:t>
      </w:r>
      <w:r w:rsidR="00E7387E">
        <w:rPr>
          <w:rFonts w:eastAsia="Palatino Linotype" w:cs="Palatino Linotype"/>
          <w:color w:val="000000"/>
          <w:szCs w:val="24"/>
        </w:rPr>
        <w:t>s,</w:t>
      </w:r>
      <w:r w:rsidR="00773CB1" w:rsidRPr="003D6195">
        <w:rPr>
          <w:rFonts w:eastAsia="Palatino Linotype" w:cs="Palatino Linotype"/>
          <w:color w:val="000000"/>
          <w:szCs w:val="24"/>
        </w:rPr>
        <w:t xml:space="preserve"> </w:t>
      </w:r>
      <w:r w:rsidRPr="003D6195">
        <w:rPr>
          <w:rFonts w:eastAsia="Palatino Linotype" w:cs="Palatino Linotype"/>
          <w:color w:val="000000"/>
          <w:szCs w:val="24"/>
        </w:rPr>
        <w:t>de</w:t>
      </w:r>
      <w:r w:rsidR="00E7387E">
        <w:rPr>
          <w:rFonts w:eastAsia="Palatino Linotype" w:cs="Palatino Linotype"/>
          <w:color w:val="000000"/>
          <w:szCs w:val="24"/>
        </w:rPr>
        <w:t xml:space="preserve"> los cuales</w:t>
      </w:r>
      <w:r w:rsidR="00773CB1" w:rsidRPr="003D6195">
        <w:rPr>
          <w:rFonts w:eastAsia="Palatino Linotype" w:cs="Palatino Linotype"/>
          <w:color w:val="000000"/>
          <w:szCs w:val="24"/>
        </w:rPr>
        <w:t xml:space="preserve"> se desprende</w:t>
      </w:r>
      <w:r w:rsidRPr="003D6195">
        <w:rPr>
          <w:rFonts w:eastAsia="Palatino Linotype" w:cs="Palatino Linotype"/>
          <w:color w:val="000000"/>
          <w:szCs w:val="24"/>
        </w:rPr>
        <w:t xml:space="preserve"> </w:t>
      </w:r>
      <w:r w:rsidR="00281804" w:rsidRPr="003D6195">
        <w:rPr>
          <w:rFonts w:eastAsia="Palatino Linotype" w:cs="Palatino Linotype"/>
          <w:color w:val="000000"/>
          <w:szCs w:val="24"/>
        </w:rPr>
        <w:t>el</w:t>
      </w:r>
      <w:r w:rsidRPr="003D6195">
        <w:rPr>
          <w:rFonts w:eastAsia="Palatino Linotype" w:cs="Palatino Linotype"/>
          <w:color w:val="000000"/>
          <w:szCs w:val="24"/>
        </w:rPr>
        <w:t xml:space="preserve"> </w:t>
      </w:r>
      <w:r w:rsidR="00A163F4">
        <w:rPr>
          <w:rFonts w:eastAsia="Palatino Linotype" w:cs="Palatino Linotype"/>
          <w:color w:val="000000"/>
          <w:szCs w:val="24"/>
        </w:rPr>
        <w:t>contenido siguiente</w:t>
      </w:r>
      <w:r w:rsidRPr="003D6195">
        <w:rPr>
          <w:rFonts w:eastAsia="Palatino Linotype" w:cs="Palatino Linotype"/>
          <w:color w:val="000000"/>
          <w:szCs w:val="24"/>
        </w:rPr>
        <w:t>:</w:t>
      </w:r>
    </w:p>
    <w:p w14:paraId="6EF23BF8" w14:textId="77777777" w:rsidR="00F709AB" w:rsidRPr="003D6195" w:rsidRDefault="00F709AB" w:rsidP="006922F5">
      <w:pPr>
        <w:pBdr>
          <w:top w:val="nil"/>
          <w:left w:val="nil"/>
          <w:bottom w:val="nil"/>
          <w:right w:val="nil"/>
          <w:between w:val="nil"/>
        </w:pBdr>
        <w:contextualSpacing/>
        <w:rPr>
          <w:rFonts w:eastAsia="Palatino Linotype" w:cs="Palatino Linotype"/>
          <w:color w:val="000000"/>
          <w:szCs w:val="24"/>
        </w:rPr>
      </w:pPr>
    </w:p>
    <w:p w14:paraId="0D361915" w14:textId="4C5B99EF" w:rsidR="00773CB1" w:rsidRPr="009575DE" w:rsidRDefault="00773CB1">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C95C7E">
        <w:rPr>
          <w:rFonts w:eastAsia="Palatino Linotype" w:cs="Palatino Linotype"/>
          <w:color w:val="000000"/>
          <w:lang w:val="es-MX"/>
        </w:rPr>
        <w:t>“</w:t>
      </w:r>
      <w:r w:rsidR="00104BBF" w:rsidRPr="00104BBF">
        <w:rPr>
          <w:rFonts w:eastAsia="Palatino Linotype" w:cs="Palatino Linotype"/>
          <w:b/>
          <w:bCs/>
          <w:color w:val="000000"/>
          <w:lang w:val="es-MX"/>
        </w:rPr>
        <w:t xml:space="preserve">3.2 RESPUESTA </w:t>
      </w:r>
      <w:proofErr w:type="spellStart"/>
      <w:r w:rsidR="00104BBF" w:rsidRPr="00104BBF">
        <w:rPr>
          <w:rFonts w:eastAsia="Palatino Linotype" w:cs="Palatino Linotype"/>
          <w:b/>
          <w:bCs/>
          <w:color w:val="000000"/>
          <w:lang w:val="es-MX"/>
        </w:rPr>
        <w:t>TESORERIA</w:t>
      </w:r>
      <w:proofErr w:type="spellEnd"/>
      <w:r w:rsidR="00104BBF" w:rsidRPr="00104BBF">
        <w:rPr>
          <w:rFonts w:eastAsia="Palatino Linotype" w:cs="Palatino Linotype"/>
          <w:b/>
          <w:bCs/>
          <w:color w:val="000000"/>
          <w:lang w:val="es-MX"/>
        </w:rPr>
        <w:t xml:space="preserve"> SOL 00073 25 ANEXO 2.pdf</w:t>
      </w:r>
      <w:r w:rsidRPr="00C95C7E">
        <w:rPr>
          <w:rFonts w:eastAsia="Palatino Linotype" w:cs="Palatino Linotype"/>
          <w:color w:val="000000"/>
          <w:lang w:val="es-MX"/>
        </w:rPr>
        <w:t>”:</w:t>
      </w:r>
      <w:r w:rsidR="00104BBF" w:rsidRPr="00104BBF">
        <w:rPr>
          <w:rFonts w:eastAsia="Palatino Linotype" w:cs="Palatino Linotype"/>
          <w:color w:val="000000"/>
          <w:lang w:val="es-ES_tradnl"/>
        </w:rPr>
        <w:t xml:space="preserve"> Oficio </w:t>
      </w:r>
      <w:r w:rsidR="00104BBF">
        <w:rPr>
          <w:rFonts w:eastAsia="Palatino Linotype" w:cs="Palatino Linotype"/>
          <w:color w:val="000000"/>
          <w:lang w:val="es-ES_tradnl"/>
        </w:rPr>
        <w:t xml:space="preserve">número </w:t>
      </w:r>
      <w:proofErr w:type="spellStart"/>
      <w:r w:rsidR="00104BBF" w:rsidRPr="00104BBF">
        <w:rPr>
          <w:rFonts w:eastAsia="Palatino Linotype" w:cs="Palatino Linotype"/>
          <w:color w:val="000000"/>
          <w:lang w:val="es-ES_tradnl"/>
        </w:rPr>
        <w:t>PMT</w:t>
      </w:r>
      <w:proofErr w:type="spellEnd"/>
      <w:r w:rsidR="00104BBF" w:rsidRPr="00104BBF">
        <w:rPr>
          <w:rFonts w:eastAsia="Palatino Linotype" w:cs="Palatino Linotype"/>
          <w:color w:val="000000"/>
          <w:lang w:val="es-ES_tradnl"/>
        </w:rPr>
        <w:t>/TMT/0201/2025</w:t>
      </w:r>
      <w:r w:rsidR="00104BBF">
        <w:rPr>
          <w:rFonts w:eastAsia="Palatino Linotype" w:cs="Palatino Linotype"/>
          <w:color w:val="000000"/>
          <w:lang w:val="es-ES_tradnl"/>
        </w:rPr>
        <w:t xml:space="preserve"> emitido por el Tesorero Municipal</w:t>
      </w:r>
      <w:r w:rsidR="009575DE">
        <w:rPr>
          <w:rFonts w:eastAsia="Palatino Linotype" w:cs="Palatino Linotype"/>
          <w:color w:val="000000"/>
          <w:lang w:val="es-ES_tradnl"/>
        </w:rPr>
        <w:t xml:space="preserve">, a través del cual comunica al Síndico Municipal lo siguiente: </w:t>
      </w:r>
    </w:p>
    <w:p w14:paraId="30890B34" w14:textId="77777777" w:rsidR="009575DE" w:rsidRPr="009575DE" w:rsidRDefault="009575DE" w:rsidP="009575DE">
      <w:pPr>
        <w:pStyle w:val="Prrafodelista"/>
        <w:pBdr>
          <w:top w:val="nil"/>
          <w:left w:val="nil"/>
          <w:bottom w:val="nil"/>
          <w:right w:val="nil"/>
          <w:between w:val="nil"/>
        </w:pBdr>
        <w:contextualSpacing/>
        <w:rPr>
          <w:rFonts w:eastAsia="Palatino Linotype" w:cs="Palatino Linotype"/>
          <w:color w:val="000000"/>
          <w:lang w:val="es-MX"/>
        </w:rPr>
      </w:pPr>
    </w:p>
    <w:p w14:paraId="1079E2EE" w14:textId="77777777" w:rsid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ES_tradnl"/>
        </w:rPr>
      </w:pPr>
      <w:r w:rsidRPr="009575DE">
        <w:rPr>
          <w:rFonts w:eastAsia="Palatino Linotype" w:cs="Palatino Linotype"/>
          <w:i/>
          <w:iCs/>
          <w:color w:val="000000"/>
          <w:sz w:val="22"/>
          <w:szCs w:val="22"/>
          <w:lang w:val="es-ES_tradnl"/>
        </w:rPr>
        <w:t xml:space="preserve">“En atención a su oficio número </w:t>
      </w:r>
      <w:proofErr w:type="spellStart"/>
      <w:r w:rsidRPr="009575DE">
        <w:rPr>
          <w:rFonts w:eastAsia="Palatino Linotype" w:cs="Palatino Linotype"/>
          <w:i/>
          <w:iCs/>
          <w:color w:val="000000"/>
          <w:sz w:val="22"/>
          <w:szCs w:val="22"/>
          <w:lang w:val="es-ES_tradnl"/>
        </w:rPr>
        <w:t>PMT</w:t>
      </w:r>
      <w:proofErr w:type="spellEnd"/>
      <w:r w:rsidRPr="009575DE">
        <w:rPr>
          <w:rFonts w:eastAsia="Palatino Linotype" w:cs="Palatino Linotype"/>
          <w:i/>
          <w:iCs/>
          <w:color w:val="000000"/>
          <w:sz w:val="22"/>
          <w:szCs w:val="22"/>
          <w:lang w:val="es-ES_tradnl"/>
        </w:rPr>
        <w:t xml:space="preserve">/SM/034, de fecha 31 de enero de 2025, donde solicita se remita a esta Sindicatura Municipal, El Informe de recaudación de ingresos propios correspondiente al mes de enero de 2024. Al respecto le Informo a Usted lo siguiente: </w:t>
      </w:r>
    </w:p>
    <w:p w14:paraId="337BDF98" w14:textId="77777777" w:rsid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ES_tradnl"/>
        </w:rPr>
      </w:pPr>
    </w:p>
    <w:p w14:paraId="7E9869FA" w14:textId="77777777" w:rsid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ES_tradnl"/>
        </w:rPr>
      </w:pPr>
      <w:r w:rsidRPr="009575DE">
        <w:rPr>
          <w:rFonts w:eastAsia="Palatino Linotype" w:cs="Palatino Linotype"/>
          <w:i/>
          <w:iCs/>
          <w:color w:val="000000"/>
          <w:sz w:val="22"/>
          <w:szCs w:val="22"/>
          <w:lang w:val="es-ES_tradnl"/>
        </w:rPr>
        <w:t xml:space="preserve">1.- Se remite Póliza de Ingresos del día 01/01/2025 al 31/01/2025. </w:t>
      </w:r>
    </w:p>
    <w:p w14:paraId="39F4DE1B" w14:textId="77777777" w:rsid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ES_tradnl"/>
        </w:rPr>
      </w:pPr>
      <w:r w:rsidRPr="009575DE">
        <w:rPr>
          <w:rFonts w:eastAsia="Palatino Linotype" w:cs="Palatino Linotype"/>
          <w:i/>
          <w:iCs/>
          <w:color w:val="000000"/>
          <w:sz w:val="22"/>
          <w:szCs w:val="22"/>
          <w:lang w:val="es-ES_tradnl"/>
        </w:rPr>
        <w:t xml:space="preserve">2.- Se remite Póliza de Ingresos del día 01/02/2025 al 28/02/2025. </w:t>
      </w:r>
    </w:p>
    <w:p w14:paraId="5C415E8E" w14:textId="77777777" w:rsid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ES_tradnl"/>
        </w:rPr>
      </w:pPr>
      <w:r w:rsidRPr="009575DE">
        <w:rPr>
          <w:rFonts w:eastAsia="Palatino Linotype" w:cs="Palatino Linotype"/>
          <w:i/>
          <w:iCs/>
          <w:color w:val="000000"/>
          <w:sz w:val="22"/>
          <w:szCs w:val="22"/>
          <w:lang w:val="es-ES_tradnl"/>
        </w:rPr>
        <w:t xml:space="preserve">3.- Se remite Anexo 2 de la Recaudación del Impuesto Predial del Periodo de Enero a febrero de 2025, el cual es remitido a la secretaria de Finanzas del Gobierno del Estado de México. </w:t>
      </w:r>
    </w:p>
    <w:p w14:paraId="5CABD78E" w14:textId="77777777" w:rsid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ES_tradnl"/>
        </w:rPr>
      </w:pPr>
      <w:r w:rsidRPr="009575DE">
        <w:rPr>
          <w:rFonts w:eastAsia="Palatino Linotype" w:cs="Palatino Linotype"/>
          <w:i/>
          <w:iCs/>
          <w:color w:val="000000"/>
          <w:sz w:val="22"/>
          <w:szCs w:val="22"/>
          <w:lang w:val="es-ES_tradnl"/>
        </w:rPr>
        <w:t xml:space="preserve">4.- Diario de Recaudación del día 01/01/2025 al 31/01/2025. </w:t>
      </w:r>
    </w:p>
    <w:p w14:paraId="1143B0F2" w14:textId="77777777" w:rsid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ES_tradnl"/>
        </w:rPr>
      </w:pPr>
      <w:r w:rsidRPr="009575DE">
        <w:rPr>
          <w:rFonts w:eastAsia="Palatino Linotype" w:cs="Palatino Linotype"/>
          <w:i/>
          <w:iCs/>
          <w:color w:val="000000"/>
          <w:sz w:val="22"/>
          <w:szCs w:val="22"/>
          <w:lang w:val="es-ES_tradnl"/>
        </w:rPr>
        <w:t xml:space="preserve">5.- Diario de Recaudación del día 01/02/2025 al 28/02/2025. </w:t>
      </w:r>
    </w:p>
    <w:p w14:paraId="17F53562" w14:textId="77777777" w:rsid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ES_tradnl"/>
        </w:rPr>
      </w:pPr>
    </w:p>
    <w:p w14:paraId="6EFEB94A" w14:textId="6CE7E97C" w:rsidR="009575DE" w:rsidRPr="009575DE" w:rsidRDefault="009575DE" w:rsidP="009575DE">
      <w:pPr>
        <w:pStyle w:val="Prrafodelista"/>
        <w:pBdr>
          <w:top w:val="nil"/>
          <w:left w:val="nil"/>
          <w:bottom w:val="nil"/>
          <w:right w:val="nil"/>
          <w:between w:val="nil"/>
        </w:pBdr>
        <w:spacing w:line="240" w:lineRule="auto"/>
        <w:ind w:left="1134" w:right="567"/>
        <w:contextualSpacing/>
        <w:rPr>
          <w:rFonts w:eastAsia="Palatino Linotype" w:cs="Palatino Linotype"/>
          <w:i/>
          <w:iCs/>
          <w:color w:val="000000"/>
          <w:sz w:val="22"/>
          <w:szCs w:val="22"/>
          <w:lang w:val="es-MX"/>
        </w:rPr>
      </w:pPr>
      <w:r w:rsidRPr="009575DE">
        <w:rPr>
          <w:rFonts w:eastAsia="Palatino Linotype" w:cs="Palatino Linotype"/>
          <w:i/>
          <w:iCs/>
          <w:color w:val="000000"/>
          <w:sz w:val="22"/>
          <w:szCs w:val="22"/>
          <w:lang w:val="es-ES_tradnl"/>
        </w:rPr>
        <w:t>Lo anterior, con la finalidad para su revisión correspondiente y en su caso para firma en los reportes enunciados en el punto 1 y 2.” (Sic)</w:t>
      </w:r>
    </w:p>
    <w:p w14:paraId="78154F52" w14:textId="18B75E24" w:rsidR="00E7387E" w:rsidRPr="00E7387E" w:rsidRDefault="00E7387E" w:rsidP="00E7387E">
      <w:pPr>
        <w:pStyle w:val="Prrafodelista"/>
        <w:pBdr>
          <w:top w:val="nil"/>
          <w:left w:val="nil"/>
          <w:bottom w:val="nil"/>
          <w:right w:val="nil"/>
          <w:between w:val="nil"/>
        </w:pBdr>
        <w:contextualSpacing/>
        <w:rPr>
          <w:rFonts w:eastAsia="Palatino Linotype" w:cs="Palatino Linotype"/>
          <w:color w:val="000000"/>
          <w:lang w:val="es-MX"/>
        </w:rPr>
      </w:pPr>
    </w:p>
    <w:p w14:paraId="104611BE" w14:textId="736B004C" w:rsidR="00E7387E" w:rsidRPr="009575DE" w:rsidRDefault="00E7387E">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9575DE">
        <w:rPr>
          <w:rFonts w:eastAsia="Palatino Linotype" w:cs="Palatino Linotype"/>
          <w:color w:val="000000"/>
          <w:lang w:val="es-ES_tradnl"/>
        </w:rPr>
        <w:t>“</w:t>
      </w:r>
      <w:r w:rsidR="009575DE" w:rsidRPr="009575DE">
        <w:rPr>
          <w:rFonts w:eastAsia="Palatino Linotype" w:cs="Palatino Linotype"/>
          <w:b/>
          <w:bCs/>
          <w:color w:val="000000"/>
          <w:lang w:val="es-ES_tradnl"/>
        </w:rPr>
        <w:t xml:space="preserve">3.1 RESPUESTA </w:t>
      </w:r>
      <w:proofErr w:type="spellStart"/>
      <w:r w:rsidR="009575DE" w:rsidRPr="009575DE">
        <w:rPr>
          <w:rFonts w:eastAsia="Palatino Linotype" w:cs="Palatino Linotype"/>
          <w:b/>
          <w:bCs/>
          <w:color w:val="000000"/>
          <w:lang w:val="es-ES_tradnl"/>
        </w:rPr>
        <w:t>TESORERIA</w:t>
      </w:r>
      <w:proofErr w:type="spellEnd"/>
      <w:r w:rsidR="009575DE" w:rsidRPr="009575DE">
        <w:rPr>
          <w:rFonts w:eastAsia="Palatino Linotype" w:cs="Palatino Linotype"/>
          <w:b/>
          <w:bCs/>
          <w:color w:val="000000"/>
          <w:lang w:val="es-ES_tradnl"/>
        </w:rPr>
        <w:t xml:space="preserve"> SOL 00073 25 ANEXO 1.pdf</w:t>
      </w:r>
      <w:r w:rsidRPr="009575DE">
        <w:rPr>
          <w:rFonts w:eastAsia="Palatino Linotype" w:cs="Palatino Linotype"/>
          <w:color w:val="000000"/>
          <w:lang w:val="es-ES_tradnl"/>
        </w:rPr>
        <w:t xml:space="preserve">”: </w:t>
      </w:r>
      <w:r w:rsidR="009575DE">
        <w:rPr>
          <w:rFonts w:eastAsia="Palatino Linotype" w:cs="Palatino Linotype"/>
          <w:color w:val="000000"/>
          <w:lang w:val="es-ES_tradnl"/>
        </w:rPr>
        <w:t xml:space="preserve">Oficio número </w:t>
      </w:r>
      <w:proofErr w:type="spellStart"/>
      <w:r w:rsidR="009575DE" w:rsidRPr="009575DE">
        <w:rPr>
          <w:rFonts w:eastAsia="Palatino Linotype" w:cs="Palatino Linotype"/>
          <w:color w:val="000000"/>
          <w:lang w:val="es-ES_tradnl"/>
        </w:rPr>
        <w:t>PMT</w:t>
      </w:r>
      <w:proofErr w:type="spellEnd"/>
      <w:r w:rsidR="009575DE" w:rsidRPr="009575DE">
        <w:rPr>
          <w:rFonts w:eastAsia="Palatino Linotype" w:cs="Palatino Linotype"/>
          <w:color w:val="000000"/>
          <w:lang w:val="es-ES_tradnl"/>
        </w:rPr>
        <w:t>/SM/034/2025</w:t>
      </w:r>
      <w:r w:rsidR="009575DE">
        <w:rPr>
          <w:rFonts w:eastAsia="Palatino Linotype" w:cs="Palatino Linotype"/>
          <w:color w:val="000000"/>
          <w:lang w:val="es-ES_tradnl"/>
        </w:rPr>
        <w:t xml:space="preserve"> a través del cual, el Síndico Municipal solicita a la Tesorería municipal que, </w:t>
      </w:r>
      <w:r w:rsidR="009575DE" w:rsidRPr="009575DE">
        <w:rPr>
          <w:rFonts w:eastAsia="Palatino Linotype" w:cs="Palatino Linotype"/>
          <w:color w:val="000000"/>
          <w:lang w:val="es-ES_tradnl"/>
        </w:rPr>
        <w:t>sea remitido el informe de corte de caja diario del periodo comprendido entre el 1 al 31 de enero de 2025.</w:t>
      </w:r>
    </w:p>
    <w:p w14:paraId="4BED6DDE" w14:textId="77777777" w:rsidR="009575DE" w:rsidRPr="009575DE" w:rsidRDefault="009575DE" w:rsidP="009575DE">
      <w:pPr>
        <w:pStyle w:val="Prrafodelista"/>
        <w:pBdr>
          <w:top w:val="nil"/>
          <w:left w:val="nil"/>
          <w:bottom w:val="nil"/>
          <w:right w:val="nil"/>
          <w:between w:val="nil"/>
        </w:pBdr>
        <w:contextualSpacing/>
        <w:rPr>
          <w:rFonts w:eastAsia="Palatino Linotype" w:cs="Palatino Linotype"/>
          <w:color w:val="000000"/>
          <w:lang w:val="es-MX"/>
        </w:rPr>
      </w:pPr>
    </w:p>
    <w:p w14:paraId="0E6693F0" w14:textId="4A16531B" w:rsidR="00E7387E" w:rsidRDefault="00E7387E" w:rsidP="00E7387E">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w:t>
      </w:r>
      <w:r w:rsidR="009575DE" w:rsidRPr="009575DE">
        <w:rPr>
          <w:rFonts w:eastAsia="Palatino Linotype" w:cs="Palatino Linotype"/>
          <w:b/>
          <w:bCs/>
          <w:color w:val="000000"/>
          <w:lang w:val="es-MX"/>
        </w:rPr>
        <w:t xml:space="preserve">1 SOL INF </w:t>
      </w:r>
      <w:proofErr w:type="spellStart"/>
      <w:r w:rsidR="009575DE" w:rsidRPr="009575DE">
        <w:rPr>
          <w:rFonts w:eastAsia="Palatino Linotype" w:cs="Palatino Linotype"/>
          <w:b/>
          <w:bCs/>
          <w:color w:val="000000"/>
          <w:lang w:val="es-MX"/>
        </w:rPr>
        <w:t>TESORERIA</w:t>
      </w:r>
      <w:proofErr w:type="spellEnd"/>
      <w:r w:rsidR="009575DE" w:rsidRPr="009575DE">
        <w:rPr>
          <w:rFonts w:eastAsia="Palatino Linotype" w:cs="Palatino Linotype"/>
          <w:b/>
          <w:bCs/>
          <w:color w:val="000000"/>
          <w:lang w:val="es-MX"/>
        </w:rPr>
        <w:t xml:space="preserve"> 00073 IP 25.pdf</w:t>
      </w:r>
      <w:r>
        <w:rPr>
          <w:rFonts w:eastAsia="Palatino Linotype" w:cs="Palatino Linotype"/>
          <w:color w:val="000000"/>
          <w:lang w:val="es-MX"/>
        </w:rPr>
        <w:t xml:space="preserve">”: Oficio número </w:t>
      </w:r>
      <w:proofErr w:type="spellStart"/>
      <w:r w:rsidR="009575DE" w:rsidRPr="009575DE">
        <w:rPr>
          <w:rFonts w:eastAsia="Palatino Linotype" w:cs="Palatino Linotype"/>
          <w:color w:val="000000"/>
          <w:lang w:val="es-MX"/>
        </w:rPr>
        <w:t>PMT</w:t>
      </w:r>
      <w:proofErr w:type="spellEnd"/>
      <w:r w:rsidR="009575DE" w:rsidRPr="009575DE">
        <w:rPr>
          <w:rFonts w:eastAsia="Palatino Linotype" w:cs="Palatino Linotype"/>
          <w:color w:val="000000"/>
          <w:lang w:val="es-MX"/>
        </w:rPr>
        <w:t>/UT/331/2025</w:t>
      </w:r>
      <w:r>
        <w:rPr>
          <w:rFonts w:eastAsia="Palatino Linotype" w:cs="Palatino Linotype"/>
          <w:color w:val="000000"/>
          <w:lang w:val="es-MX"/>
        </w:rPr>
        <w:t xml:space="preserve">, emitido por el </w:t>
      </w:r>
      <w:proofErr w:type="gramStart"/>
      <w:r w:rsidR="009575DE">
        <w:rPr>
          <w:rFonts w:eastAsia="Palatino Linotype" w:cs="Palatino Linotype"/>
          <w:color w:val="000000"/>
          <w:lang w:val="es-MX"/>
        </w:rPr>
        <w:t>Jefe</w:t>
      </w:r>
      <w:proofErr w:type="gramEnd"/>
      <w:r w:rsidR="009575DE">
        <w:rPr>
          <w:rFonts w:eastAsia="Palatino Linotype" w:cs="Palatino Linotype"/>
          <w:color w:val="000000"/>
          <w:lang w:val="es-MX"/>
        </w:rPr>
        <w:t xml:space="preserve"> de la Unidad de Transparencia</w:t>
      </w:r>
      <w:r>
        <w:rPr>
          <w:rFonts w:eastAsia="Palatino Linotype" w:cs="Palatino Linotype"/>
          <w:color w:val="000000"/>
          <w:lang w:val="es-MX"/>
        </w:rPr>
        <w:t xml:space="preserve">, a través del cual informa al </w:t>
      </w:r>
      <w:r w:rsidR="009575DE">
        <w:rPr>
          <w:rFonts w:eastAsia="Palatino Linotype" w:cs="Palatino Linotype"/>
          <w:color w:val="000000"/>
          <w:lang w:val="es-MX"/>
        </w:rPr>
        <w:t>Tesorero Municipal</w:t>
      </w:r>
      <w:r>
        <w:rPr>
          <w:rFonts w:eastAsia="Palatino Linotype" w:cs="Palatino Linotype"/>
          <w:color w:val="000000"/>
          <w:lang w:val="es-MX"/>
        </w:rPr>
        <w:t xml:space="preserve"> que, </w:t>
      </w:r>
      <w:r w:rsidR="009575DE" w:rsidRPr="009575DE">
        <w:rPr>
          <w:rFonts w:eastAsia="Palatino Linotype" w:cs="Palatino Linotype"/>
          <w:color w:val="000000"/>
          <w:lang w:val="es-ES_tradnl"/>
        </w:rPr>
        <w:t>pueda dar respuesta en un término máximo de cinco días hábiles</w:t>
      </w:r>
      <w:r w:rsidR="009575DE">
        <w:rPr>
          <w:rFonts w:eastAsia="Palatino Linotype" w:cs="Palatino Linotype"/>
          <w:color w:val="000000"/>
          <w:lang w:val="es-ES_tradnl"/>
        </w:rPr>
        <w:t xml:space="preserve"> a la solicitud de información de mérito</w:t>
      </w:r>
      <w:r w:rsidR="009575DE" w:rsidRPr="009575DE">
        <w:rPr>
          <w:rFonts w:eastAsia="Palatino Linotype" w:cs="Palatino Linotype"/>
          <w:color w:val="000000"/>
          <w:lang w:val="es-ES_tradnl"/>
        </w:rPr>
        <w:t xml:space="preserve">. </w:t>
      </w:r>
    </w:p>
    <w:p w14:paraId="14649F8E" w14:textId="77777777" w:rsidR="00E7387E" w:rsidRPr="00E7387E" w:rsidRDefault="00E7387E" w:rsidP="00E7387E">
      <w:pPr>
        <w:pStyle w:val="Prrafodelista"/>
        <w:rPr>
          <w:rFonts w:eastAsia="Palatino Linotype" w:cs="Palatino Linotype"/>
          <w:color w:val="000000"/>
          <w:lang w:val="es-MX"/>
        </w:rPr>
      </w:pPr>
    </w:p>
    <w:p w14:paraId="5EB9AE67" w14:textId="41DC70EE" w:rsidR="00E7387E" w:rsidRPr="009575DE" w:rsidRDefault="00E7387E" w:rsidP="009575DE">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w:t>
      </w:r>
      <w:r w:rsidR="009575DE" w:rsidRPr="009575DE">
        <w:rPr>
          <w:rFonts w:eastAsia="Palatino Linotype" w:cs="Palatino Linotype"/>
          <w:b/>
          <w:bCs/>
          <w:color w:val="000000"/>
          <w:lang w:val="es-MX"/>
        </w:rPr>
        <w:t>2 RESPUESTA SOLICITANTE 00073 25.pdf</w:t>
      </w:r>
      <w:r>
        <w:rPr>
          <w:rFonts w:eastAsia="Palatino Linotype" w:cs="Palatino Linotype"/>
          <w:color w:val="000000"/>
          <w:lang w:val="es-MX"/>
        </w:rPr>
        <w:t xml:space="preserve">”: Oficio número </w:t>
      </w:r>
      <w:proofErr w:type="spellStart"/>
      <w:r w:rsidR="009575DE" w:rsidRPr="009575DE">
        <w:rPr>
          <w:rFonts w:eastAsia="Palatino Linotype" w:cs="Palatino Linotype"/>
          <w:color w:val="000000"/>
          <w:lang w:val="es-MX"/>
        </w:rPr>
        <w:t>PMT</w:t>
      </w:r>
      <w:proofErr w:type="spellEnd"/>
      <w:r w:rsidR="009575DE" w:rsidRPr="009575DE">
        <w:rPr>
          <w:rFonts w:eastAsia="Palatino Linotype" w:cs="Palatino Linotype"/>
          <w:color w:val="000000"/>
          <w:lang w:val="es-MX"/>
        </w:rPr>
        <w:t>/UT/381/2025</w:t>
      </w:r>
      <w:r>
        <w:rPr>
          <w:rFonts w:eastAsia="Palatino Linotype" w:cs="Palatino Linotype"/>
          <w:color w:val="000000"/>
          <w:lang w:val="es-MX"/>
        </w:rPr>
        <w:t xml:space="preserve"> con el cual</w:t>
      </w:r>
      <w:r w:rsidR="009575DE">
        <w:rPr>
          <w:rFonts w:eastAsia="Palatino Linotype" w:cs="Palatino Linotype"/>
          <w:color w:val="000000"/>
          <w:lang w:val="es-MX"/>
        </w:rPr>
        <w:t>,</w:t>
      </w:r>
      <w:r>
        <w:rPr>
          <w:rFonts w:eastAsia="Palatino Linotype" w:cs="Palatino Linotype"/>
          <w:color w:val="000000"/>
          <w:lang w:val="es-MX"/>
        </w:rPr>
        <w:t xml:space="preserve"> el </w:t>
      </w:r>
      <w:proofErr w:type="gramStart"/>
      <w:r w:rsidR="009575DE">
        <w:rPr>
          <w:rFonts w:eastAsia="Palatino Linotype" w:cs="Palatino Linotype"/>
          <w:color w:val="000000"/>
          <w:lang w:val="es-MX"/>
        </w:rPr>
        <w:t>Jefe</w:t>
      </w:r>
      <w:proofErr w:type="gramEnd"/>
      <w:r>
        <w:rPr>
          <w:rFonts w:eastAsia="Palatino Linotype" w:cs="Palatino Linotype"/>
          <w:color w:val="000000"/>
          <w:lang w:val="es-MX"/>
        </w:rPr>
        <w:t xml:space="preserve"> de la Unidad de Transparencia</w:t>
      </w:r>
      <w:r w:rsidR="009575DE">
        <w:rPr>
          <w:rFonts w:eastAsia="Palatino Linotype" w:cs="Palatino Linotype"/>
          <w:color w:val="000000"/>
          <w:lang w:val="es-MX"/>
        </w:rPr>
        <w:t xml:space="preserve"> informa al solicitante de información,</w:t>
      </w:r>
      <w:r>
        <w:rPr>
          <w:rFonts w:eastAsia="Palatino Linotype" w:cs="Palatino Linotype"/>
          <w:color w:val="000000"/>
          <w:lang w:val="es-MX"/>
        </w:rPr>
        <w:t xml:space="preserve"> que se</w:t>
      </w:r>
      <w:r w:rsidR="009575DE" w:rsidRPr="009575DE">
        <w:rPr>
          <w:rFonts w:eastAsia="Palatino Linotype" w:cs="Palatino Linotype"/>
          <w:color w:val="000000"/>
          <w:lang w:val="es-MX"/>
        </w:rPr>
        <w:t xml:space="preserve"> anexa archivo en formato PDF</w:t>
      </w:r>
      <w:r w:rsidR="009575DE">
        <w:rPr>
          <w:rFonts w:eastAsia="Palatino Linotype" w:cs="Palatino Linotype"/>
          <w:color w:val="000000"/>
          <w:lang w:val="es-MX"/>
        </w:rPr>
        <w:t xml:space="preserve"> que</w:t>
      </w:r>
      <w:r w:rsidR="009575DE" w:rsidRPr="009575DE">
        <w:rPr>
          <w:rFonts w:eastAsia="Palatino Linotype" w:cs="Palatino Linotype"/>
          <w:color w:val="000000"/>
          <w:lang w:val="es-MX"/>
        </w:rPr>
        <w:t xml:space="preserve"> contiene la respuesta proporcionada por la</w:t>
      </w:r>
      <w:r w:rsidR="009575DE">
        <w:rPr>
          <w:rFonts w:eastAsia="Palatino Linotype" w:cs="Palatino Linotype"/>
          <w:color w:val="000000"/>
          <w:lang w:val="es-MX"/>
        </w:rPr>
        <w:t xml:space="preserve"> T</w:t>
      </w:r>
      <w:r w:rsidR="009575DE" w:rsidRPr="009575DE">
        <w:rPr>
          <w:rFonts w:eastAsia="Palatino Linotype" w:cs="Palatino Linotype"/>
          <w:color w:val="000000"/>
          <w:lang w:val="es-MX"/>
        </w:rPr>
        <w:t>esorería Municipal</w:t>
      </w:r>
      <w:r w:rsidRPr="009575DE">
        <w:rPr>
          <w:rFonts w:eastAsia="Palatino Linotype" w:cs="Palatino Linotype"/>
          <w:color w:val="000000"/>
          <w:lang w:val="es-MX"/>
        </w:rPr>
        <w:t>.</w:t>
      </w:r>
    </w:p>
    <w:p w14:paraId="77A20D51" w14:textId="77777777" w:rsidR="00E7387E" w:rsidRPr="00E7387E" w:rsidRDefault="00E7387E" w:rsidP="00E7387E">
      <w:pPr>
        <w:pStyle w:val="Prrafodelista"/>
        <w:rPr>
          <w:rFonts w:eastAsia="Palatino Linotype" w:cs="Palatino Linotype"/>
          <w:color w:val="000000"/>
          <w:lang w:val="es-MX"/>
        </w:rPr>
      </w:pPr>
    </w:p>
    <w:p w14:paraId="3712250E" w14:textId="1C61F1D4" w:rsidR="00E7387E" w:rsidRPr="0095419E" w:rsidRDefault="00E7387E" w:rsidP="0095419E">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w:t>
      </w:r>
      <w:r w:rsidR="009575DE" w:rsidRPr="009575DE">
        <w:rPr>
          <w:rFonts w:eastAsia="Palatino Linotype" w:cs="Palatino Linotype"/>
          <w:b/>
          <w:bCs/>
          <w:color w:val="000000"/>
          <w:lang w:val="es-MX"/>
        </w:rPr>
        <w:t xml:space="preserve">3 RESPUESTA </w:t>
      </w:r>
      <w:proofErr w:type="spellStart"/>
      <w:r w:rsidR="009575DE" w:rsidRPr="009575DE">
        <w:rPr>
          <w:rFonts w:eastAsia="Palatino Linotype" w:cs="Palatino Linotype"/>
          <w:b/>
          <w:bCs/>
          <w:color w:val="000000"/>
          <w:lang w:val="es-MX"/>
        </w:rPr>
        <w:t>TESORERIA</w:t>
      </w:r>
      <w:proofErr w:type="spellEnd"/>
      <w:r w:rsidR="009575DE" w:rsidRPr="009575DE">
        <w:rPr>
          <w:rFonts w:eastAsia="Palatino Linotype" w:cs="Palatino Linotype"/>
          <w:b/>
          <w:bCs/>
          <w:color w:val="000000"/>
          <w:lang w:val="es-MX"/>
        </w:rPr>
        <w:t xml:space="preserve"> SOL 00073 25.pdf</w:t>
      </w:r>
      <w:r>
        <w:rPr>
          <w:rFonts w:eastAsia="Palatino Linotype" w:cs="Palatino Linotype"/>
          <w:color w:val="000000"/>
          <w:lang w:val="es-MX"/>
        </w:rPr>
        <w:t xml:space="preserve">”: </w:t>
      </w:r>
      <w:r w:rsidR="009575DE">
        <w:rPr>
          <w:rFonts w:eastAsia="Palatino Linotype" w:cs="Palatino Linotype"/>
          <w:color w:val="000000"/>
          <w:lang w:val="es-MX"/>
        </w:rPr>
        <w:t xml:space="preserve">Oficio número </w:t>
      </w:r>
      <w:proofErr w:type="spellStart"/>
      <w:r w:rsidR="009575DE" w:rsidRPr="009575DE">
        <w:rPr>
          <w:rFonts w:eastAsia="Palatino Linotype" w:cs="Palatino Linotype"/>
          <w:color w:val="000000"/>
          <w:lang w:val="es-MX"/>
        </w:rPr>
        <w:t>PMT</w:t>
      </w:r>
      <w:proofErr w:type="spellEnd"/>
      <w:r w:rsidR="009575DE" w:rsidRPr="009575DE">
        <w:rPr>
          <w:rFonts w:eastAsia="Palatino Linotype" w:cs="Palatino Linotype"/>
          <w:color w:val="000000"/>
          <w:lang w:val="es-MX"/>
        </w:rPr>
        <w:t>/TM/0255/2025</w:t>
      </w:r>
      <w:r w:rsidR="00186AE2">
        <w:rPr>
          <w:rFonts w:eastAsia="Palatino Linotype" w:cs="Palatino Linotype"/>
          <w:color w:val="000000"/>
          <w:lang w:val="es-MX"/>
        </w:rPr>
        <w:t xml:space="preserve">, con el cual, el Tesorero Municipal comunica al </w:t>
      </w:r>
      <w:proofErr w:type="gramStart"/>
      <w:r w:rsidR="00186AE2">
        <w:rPr>
          <w:rFonts w:eastAsia="Palatino Linotype" w:cs="Palatino Linotype"/>
          <w:color w:val="000000"/>
          <w:lang w:val="es-MX"/>
        </w:rPr>
        <w:t>Jefe</w:t>
      </w:r>
      <w:proofErr w:type="gramEnd"/>
      <w:r w:rsidR="00186AE2">
        <w:rPr>
          <w:rFonts w:eastAsia="Palatino Linotype" w:cs="Palatino Linotype"/>
          <w:color w:val="000000"/>
          <w:lang w:val="es-MX"/>
        </w:rPr>
        <w:t xml:space="preserve"> de la Unidad de Transparencia que,</w:t>
      </w:r>
      <w:r w:rsidR="0095419E">
        <w:rPr>
          <w:rFonts w:eastAsia="Palatino Linotype" w:cs="Palatino Linotype"/>
          <w:color w:val="000000"/>
          <w:lang w:val="es-MX"/>
        </w:rPr>
        <w:t xml:space="preserve"> </w:t>
      </w:r>
      <w:r w:rsidR="00186AE2" w:rsidRPr="00186AE2">
        <w:rPr>
          <w:rFonts w:eastAsia="Palatino Linotype" w:cs="Palatino Linotype"/>
          <w:color w:val="000000"/>
          <w:lang w:val="es-ES_tradnl"/>
        </w:rPr>
        <w:t xml:space="preserve">la Sindicatura Municipal de Tianguistenco está cumpliendo con la atribución que le confiere la ley en el artículo 53 fracción II. Para hacer constar que el síndico municipal está cumpliendo con sus atribuciones me permito remitir el oficio </w:t>
      </w:r>
      <w:proofErr w:type="spellStart"/>
      <w:r w:rsidR="00186AE2" w:rsidRPr="00186AE2">
        <w:rPr>
          <w:rFonts w:eastAsia="Palatino Linotype" w:cs="Palatino Linotype"/>
          <w:color w:val="000000"/>
          <w:lang w:val="es-ES_tradnl"/>
        </w:rPr>
        <w:t>PMT</w:t>
      </w:r>
      <w:proofErr w:type="spellEnd"/>
      <w:r w:rsidR="00186AE2" w:rsidRPr="00186AE2">
        <w:rPr>
          <w:rFonts w:eastAsia="Palatino Linotype" w:cs="Palatino Linotype"/>
          <w:color w:val="000000"/>
          <w:lang w:val="es-ES_tradnl"/>
        </w:rPr>
        <w:t xml:space="preserve">/SM/034/2025 con fecha 31 de enero 2025 donde la sindicatura municipal solicita a esta tesorería, así mismo se remite el oficio más reciente con fecha 21 de marzo 2025 </w:t>
      </w:r>
      <w:proofErr w:type="spellStart"/>
      <w:r w:rsidR="00186AE2" w:rsidRPr="00186AE2">
        <w:rPr>
          <w:rFonts w:eastAsia="Palatino Linotype" w:cs="Palatino Linotype"/>
          <w:color w:val="000000"/>
          <w:lang w:val="es-ES_tradnl"/>
        </w:rPr>
        <w:t>PMT</w:t>
      </w:r>
      <w:proofErr w:type="spellEnd"/>
      <w:r w:rsidR="00186AE2" w:rsidRPr="00186AE2">
        <w:rPr>
          <w:rFonts w:eastAsia="Palatino Linotype" w:cs="Palatino Linotype"/>
          <w:color w:val="000000"/>
          <w:lang w:val="es-ES_tradnl"/>
        </w:rPr>
        <w:t xml:space="preserve">/UT/0201/2025 donde le es remitida además póliza de ingresos del 1 al 28 de febrero así como el anexo 2 de la recaudación de predial y los diarios de enero a febrero 2025, además es necesario solicitar la firma del síndico para presentar la información que es remitida al </w:t>
      </w:r>
      <w:proofErr w:type="spellStart"/>
      <w:r w:rsidR="00186AE2" w:rsidRPr="00186AE2">
        <w:rPr>
          <w:rFonts w:eastAsia="Palatino Linotype" w:cs="Palatino Linotype"/>
          <w:color w:val="000000"/>
          <w:lang w:val="es-ES_tradnl"/>
        </w:rPr>
        <w:t>OSFEM</w:t>
      </w:r>
      <w:proofErr w:type="spellEnd"/>
      <w:r w:rsidR="00186AE2">
        <w:rPr>
          <w:rFonts w:eastAsia="Palatino Linotype" w:cs="Palatino Linotype"/>
          <w:color w:val="000000"/>
          <w:lang w:val="es-ES_tradnl"/>
        </w:rPr>
        <w:t>.</w:t>
      </w:r>
    </w:p>
    <w:p w14:paraId="296DD1EE" w14:textId="77777777" w:rsidR="00E7387E" w:rsidRDefault="00E7387E" w:rsidP="006922F5">
      <w:pPr>
        <w:pBdr>
          <w:top w:val="nil"/>
          <w:left w:val="nil"/>
          <w:bottom w:val="nil"/>
          <w:right w:val="nil"/>
          <w:between w:val="nil"/>
        </w:pBdr>
        <w:contextualSpacing/>
        <w:rPr>
          <w:rFonts w:eastAsia="Palatino Linotype" w:cs="Palatino Linotype"/>
          <w:color w:val="000000"/>
          <w:szCs w:val="24"/>
        </w:rPr>
      </w:pPr>
    </w:p>
    <w:p w14:paraId="6128DFF4" w14:textId="1C110C07" w:rsidR="00A970D5" w:rsidRPr="003D6195" w:rsidRDefault="007E0B5E"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lastRenderedPageBreak/>
        <w:t>Ante la</w:t>
      </w:r>
      <w:r w:rsidR="00A970D5" w:rsidRPr="003D6195">
        <w:rPr>
          <w:rFonts w:eastAsia="Palatino Linotype" w:cs="Palatino Linotype"/>
          <w:color w:val="000000"/>
          <w:szCs w:val="24"/>
        </w:rPr>
        <w:t xml:space="preserve"> respuesta</w:t>
      </w:r>
      <w:r w:rsidRPr="003D6195">
        <w:rPr>
          <w:rFonts w:eastAsia="Palatino Linotype" w:cs="Palatino Linotype"/>
          <w:color w:val="000000"/>
          <w:szCs w:val="24"/>
        </w:rPr>
        <w:t xml:space="preserve"> emitida</w:t>
      </w:r>
      <w:r w:rsidR="00E41D06" w:rsidRPr="003D6195">
        <w:rPr>
          <w:rFonts w:eastAsia="Palatino Linotype" w:cs="Palatino Linotype"/>
          <w:color w:val="000000"/>
          <w:szCs w:val="24"/>
        </w:rPr>
        <w:t xml:space="preserve"> </w:t>
      </w:r>
      <w:r w:rsidR="00B32535" w:rsidRPr="003D6195">
        <w:rPr>
          <w:rFonts w:eastAsia="Palatino Linotype" w:cs="Palatino Linotype"/>
          <w:color w:val="000000"/>
          <w:szCs w:val="24"/>
        </w:rPr>
        <w:t xml:space="preserve">por el </w:t>
      </w:r>
      <w:r w:rsidR="00B32535" w:rsidRPr="00C95C7E">
        <w:rPr>
          <w:rFonts w:eastAsia="Palatino Linotype" w:cs="Palatino Linotype"/>
          <w:b/>
          <w:bCs/>
          <w:color w:val="000000"/>
          <w:szCs w:val="24"/>
        </w:rPr>
        <w:t>Sujeto Obligado,</w:t>
      </w:r>
      <w:r w:rsidRPr="00C95C7E">
        <w:rPr>
          <w:rFonts w:eastAsia="Palatino Linotype" w:cs="Palatino Linotype"/>
          <w:b/>
          <w:bCs/>
          <w:color w:val="000000"/>
          <w:szCs w:val="24"/>
        </w:rPr>
        <w:t xml:space="preserve"> </w:t>
      </w:r>
      <w:r w:rsidR="007E0FE3" w:rsidRPr="00C95C7E">
        <w:rPr>
          <w:rFonts w:eastAsia="Palatino Linotype" w:cs="Palatino Linotype"/>
          <w:b/>
          <w:bCs/>
          <w:color w:val="000000"/>
          <w:szCs w:val="24"/>
        </w:rPr>
        <w:t>el</w:t>
      </w:r>
      <w:r w:rsidR="00A970D5" w:rsidRPr="00C95C7E">
        <w:rPr>
          <w:rFonts w:eastAsia="Palatino Linotype" w:cs="Palatino Linotype"/>
          <w:b/>
          <w:bCs/>
          <w:color w:val="000000"/>
          <w:szCs w:val="24"/>
        </w:rPr>
        <w:t xml:space="preserve"> Recurr</w:t>
      </w:r>
      <w:r w:rsidR="00640056" w:rsidRPr="00C95C7E">
        <w:rPr>
          <w:rFonts w:eastAsia="Palatino Linotype" w:cs="Palatino Linotype"/>
          <w:b/>
          <w:bCs/>
          <w:color w:val="000000"/>
          <w:szCs w:val="24"/>
        </w:rPr>
        <w:t>e</w:t>
      </w:r>
      <w:r w:rsidR="00A970D5" w:rsidRPr="00C95C7E">
        <w:rPr>
          <w:rFonts w:eastAsia="Palatino Linotype" w:cs="Palatino Linotype"/>
          <w:b/>
          <w:bCs/>
          <w:color w:val="000000"/>
          <w:szCs w:val="24"/>
        </w:rPr>
        <w:t>nte</w:t>
      </w:r>
      <w:r w:rsidR="00A970D5" w:rsidRPr="003D6195">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985600" w:rsidRPr="003D6195">
        <w:rPr>
          <w:rFonts w:eastAsia="Palatino Linotype" w:cs="Palatino Linotype"/>
          <w:color w:val="000000"/>
          <w:szCs w:val="24"/>
        </w:rPr>
        <w:t xml:space="preserve"> “</w:t>
      </w:r>
      <w:r w:rsidR="00186AE2" w:rsidRPr="00186AE2">
        <w:rPr>
          <w:rFonts w:eastAsia="Palatino Linotype" w:cs="Palatino Linotype"/>
          <w:b/>
          <w:bCs/>
          <w:i/>
          <w:iCs/>
          <w:color w:val="000000"/>
          <w:szCs w:val="24"/>
        </w:rPr>
        <w:t>LA NEGATIVA DE LA INFORMACIÓN</w:t>
      </w:r>
      <w:r w:rsidR="00985600" w:rsidRPr="003D6195">
        <w:rPr>
          <w:rFonts w:eastAsia="Palatino Linotype" w:cs="Palatino Linotype"/>
          <w:color w:val="000000"/>
          <w:szCs w:val="24"/>
        </w:rPr>
        <w:t>”</w:t>
      </w:r>
      <w:r w:rsidR="003B5C2D" w:rsidRPr="003D6195">
        <w:rPr>
          <w:rFonts w:eastAsia="Palatino Linotype" w:cs="Palatino Linotype"/>
          <w:color w:val="000000"/>
          <w:szCs w:val="24"/>
        </w:rPr>
        <w:t xml:space="preserve"> y </w:t>
      </w:r>
      <w:r w:rsidR="00985600" w:rsidRPr="003D6195">
        <w:rPr>
          <w:rFonts w:eastAsia="Palatino Linotype" w:cs="Palatino Linotype"/>
          <w:color w:val="000000"/>
          <w:szCs w:val="24"/>
        </w:rPr>
        <w:t xml:space="preserve">como </w:t>
      </w:r>
      <w:r w:rsidR="003B5C2D" w:rsidRPr="003D6195">
        <w:rPr>
          <w:rFonts w:eastAsia="Palatino Linotype" w:cs="Palatino Linotype"/>
          <w:color w:val="000000"/>
          <w:szCs w:val="24"/>
        </w:rPr>
        <w:t>razones o motivos de inconformidad que</w:t>
      </w:r>
      <w:r w:rsidR="00985600" w:rsidRPr="003D6195">
        <w:rPr>
          <w:rFonts w:eastAsia="Palatino Linotype" w:cs="Palatino Linotype"/>
          <w:color w:val="000000"/>
          <w:szCs w:val="24"/>
        </w:rPr>
        <w:t>:</w:t>
      </w:r>
    </w:p>
    <w:p w14:paraId="5CA361EF" w14:textId="77777777" w:rsidR="00985600" w:rsidRPr="003D6195" w:rsidRDefault="00985600" w:rsidP="006922F5">
      <w:pPr>
        <w:pBdr>
          <w:top w:val="nil"/>
          <w:left w:val="nil"/>
          <w:bottom w:val="nil"/>
          <w:right w:val="nil"/>
          <w:between w:val="nil"/>
        </w:pBdr>
        <w:contextualSpacing/>
        <w:rPr>
          <w:rFonts w:eastAsia="Palatino Linotype" w:cs="Palatino Linotype"/>
          <w:color w:val="000000"/>
          <w:szCs w:val="24"/>
        </w:rPr>
      </w:pPr>
    </w:p>
    <w:p w14:paraId="183E7A5A" w14:textId="4C7359A8" w:rsidR="00985600" w:rsidRPr="003D6195" w:rsidRDefault="00985600" w:rsidP="00985600">
      <w:pPr>
        <w:spacing w:line="276" w:lineRule="auto"/>
        <w:ind w:left="567" w:right="567"/>
        <w:rPr>
          <w:i/>
          <w:sz w:val="22"/>
          <w:lang w:val="es-MX"/>
        </w:rPr>
      </w:pPr>
      <w:r w:rsidRPr="003D6195">
        <w:rPr>
          <w:rFonts w:eastAsiaTheme="minorHAnsi" w:cs="Arial"/>
          <w:i/>
          <w:sz w:val="22"/>
          <w:lang w:val="es-MX" w:eastAsia="en-US"/>
        </w:rPr>
        <w:t>“</w:t>
      </w:r>
      <w:r w:rsidR="00186AE2" w:rsidRPr="00186AE2">
        <w:rPr>
          <w:rFonts w:eastAsiaTheme="minorHAnsi" w:cstheme="minorBidi"/>
          <w:i/>
          <w:color w:val="000000"/>
          <w:sz w:val="22"/>
          <w:lang w:val="es-MX" w:eastAsia="en-US"/>
        </w:rPr>
        <w:t>NO ENTREGAN LA INFORMACIÓN ANEXA QUE MANIFIESTAN EN EL OFICIO</w:t>
      </w:r>
      <w:r w:rsidRPr="003D6195">
        <w:rPr>
          <w:rFonts w:eastAsiaTheme="minorHAnsi" w:cstheme="minorBidi"/>
          <w:i/>
          <w:color w:val="000000"/>
          <w:sz w:val="22"/>
          <w:lang w:val="es-MX" w:eastAsia="en-US"/>
        </w:rPr>
        <w:t>” (Sic)</w:t>
      </w:r>
    </w:p>
    <w:p w14:paraId="443631F3"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4937FC80"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b/>
          <w:i/>
          <w:color w:val="000000"/>
          <w:sz w:val="22"/>
        </w:rPr>
        <w:t xml:space="preserve">Artículo </w:t>
      </w:r>
      <w:proofErr w:type="spellStart"/>
      <w:r w:rsidRPr="00C95C7E">
        <w:rPr>
          <w:rFonts w:eastAsia="Palatino Linotype" w:cs="Palatino Linotype"/>
          <w:b/>
          <w:i/>
          <w:color w:val="000000"/>
          <w:sz w:val="22"/>
        </w:rPr>
        <w:t>6o</w:t>
      </w:r>
      <w:proofErr w:type="spellEnd"/>
      <w:r w:rsidRPr="00C95C7E">
        <w:rPr>
          <w:rFonts w:eastAsia="Palatino Linotype" w:cs="Palatino Linotype"/>
          <w:b/>
          <w:i/>
          <w:color w:val="000000"/>
          <w:sz w:val="22"/>
        </w:rPr>
        <w:t>.</w:t>
      </w:r>
      <w:r w:rsidRPr="00C95C7E">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95C7E">
        <w:rPr>
          <w:rFonts w:eastAsia="Palatino Linotype" w:cs="Palatino Linotype"/>
          <w:b/>
          <w:i/>
          <w:color w:val="000000"/>
          <w:sz w:val="22"/>
        </w:rPr>
        <w:t>El derecho a la información será garantizado por el Estado.</w:t>
      </w:r>
      <w:r w:rsidRPr="00C95C7E">
        <w:rPr>
          <w:rFonts w:eastAsia="Palatino Linotype" w:cs="Palatino Linotype"/>
          <w:i/>
          <w:color w:val="000000"/>
          <w:sz w:val="22"/>
        </w:rPr>
        <w:t xml:space="preserve"> </w:t>
      </w:r>
    </w:p>
    <w:p w14:paraId="03DEA8E0"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0013BD8"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A61963A"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CCCF0DC"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w:t>
      </w:r>
    </w:p>
    <w:p w14:paraId="4D40EDD4"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EF0C9E9"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Para efectos de lo dispuesto en el presente artículo se observará lo siguiente:</w:t>
      </w:r>
    </w:p>
    <w:p w14:paraId="067EDF11"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404679"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58DC6BBE"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B1E456C"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b/>
          <w:i/>
          <w:color w:val="000000"/>
          <w:sz w:val="22"/>
        </w:rPr>
        <w:t>I. Toda la información en posesión de</w:t>
      </w:r>
      <w:r w:rsidRPr="00C95C7E">
        <w:rPr>
          <w:rFonts w:eastAsia="Palatino Linotype" w:cs="Palatino Linotype"/>
          <w:i/>
          <w:color w:val="000000"/>
          <w:sz w:val="22"/>
        </w:rPr>
        <w:t xml:space="preserve"> </w:t>
      </w:r>
      <w:r w:rsidRPr="00C95C7E">
        <w:rPr>
          <w:rFonts w:eastAsia="Palatino Linotype" w:cs="Palatino Linotype"/>
          <w:b/>
          <w:i/>
          <w:color w:val="000000"/>
          <w:sz w:val="22"/>
        </w:rPr>
        <w:t>cualquier autoridad</w:t>
      </w:r>
      <w:r w:rsidRPr="00C95C7E">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w:t>
      </w:r>
      <w:r w:rsidRPr="00C95C7E">
        <w:rPr>
          <w:rFonts w:eastAsia="Palatino Linotype" w:cs="Palatino Linotype"/>
          <w:i/>
          <w:color w:val="000000"/>
          <w:sz w:val="22"/>
        </w:rPr>
        <w:lastRenderedPageBreak/>
        <w:t xml:space="preserve">reciba y ejerza recursos públicos o realice actos de autoridad </w:t>
      </w:r>
      <w:r w:rsidRPr="00C95C7E">
        <w:rPr>
          <w:rFonts w:eastAsia="Palatino Linotype" w:cs="Palatino Linotype"/>
          <w:b/>
          <w:i/>
          <w:color w:val="000000"/>
          <w:sz w:val="22"/>
        </w:rPr>
        <w:t>en el ámbito federal, estatal y municipal, es pública</w:t>
      </w:r>
      <w:r w:rsidRPr="00C95C7E">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95C7E">
        <w:rPr>
          <w:rFonts w:eastAsia="Palatino Linotype" w:cs="Palatino Linotype"/>
          <w:b/>
          <w:i/>
          <w:color w:val="000000"/>
          <w:sz w:val="22"/>
        </w:rPr>
        <w:t>Los sujetos obligados deberán documentar todo acto que derive del ejercicio de sus facultades, competencias o funciones</w:t>
      </w:r>
      <w:r w:rsidRPr="00C95C7E">
        <w:rPr>
          <w:rFonts w:eastAsia="Palatino Linotype" w:cs="Palatino Linotype"/>
          <w:i/>
          <w:color w:val="000000"/>
          <w:sz w:val="22"/>
        </w:rPr>
        <w:t>, la ley determinará los supuestos específicos bajo los cuales procederá la declaración de inexistencia de la información.</w:t>
      </w:r>
    </w:p>
    <w:p w14:paraId="7359FB33"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E06D1DB"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6ADA1FD"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IV.   Se establecerán mecanismos de acceso a la información pública y procedimientos de revisión expeditos que se sustanciarán ante las instancias competentes en los términos que fija esta Constitución y las leyes.</w:t>
      </w:r>
    </w:p>
    <w:p w14:paraId="0E2C422D"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C95C7E">
        <w:rPr>
          <w:rFonts w:eastAsia="Palatino Linotype" w:cs="Palatino Linotype"/>
          <w:i/>
          <w:color w:val="000000"/>
          <w:sz w:val="22"/>
        </w:rPr>
        <w:t xml:space="preserve">, </w:t>
      </w:r>
      <w:r w:rsidRPr="00C95C7E">
        <w:rPr>
          <w:rFonts w:eastAsia="Palatino Linotype" w:cs="Palatino Linotype"/>
          <w:b/>
          <w:i/>
          <w:color w:val="000000"/>
          <w:sz w:val="22"/>
        </w:rPr>
        <w:t xml:space="preserve">la información completa y actualizada sobre el ejercicio de los recursos públicos </w:t>
      </w:r>
      <w:r w:rsidRPr="00C95C7E">
        <w:rPr>
          <w:rFonts w:eastAsia="Palatino Linotype" w:cs="Palatino Linotype"/>
          <w:i/>
          <w:color w:val="000000"/>
          <w:sz w:val="22"/>
        </w:rPr>
        <w:t>y los indicadores que permitan rendir cuenta del cumplimiento de sus objetivos y de los resultados obtenidos.</w:t>
      </w:r>
    </w:p>
    <w:p w14:paraId="52F374F7"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60DAFF8B"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VII. La inobservancia a las disposiciones en materia de acceso a la información pública será sancionada en los términos que dispongan las leyes.</w:t>
      </w:r>
    </w:p>
    <w:p w14:paraId="4C8A7334"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14:paraId="76726775"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w:t>
      </w:r>
    </w:p>
    <w:p w14:paraId="490B9E01" w14:textId="2BC66719"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La ley establecerá aquella información que se considere reservada o confidencial.</w:t>
      </w:r>
    </w:p>
    <w:p w14:paraId="33333483" w14:textId="77777777" w:rsidR="0095419E" w:rsidRDefault="0095419E" w:rsidP="00C95C7E">
      <w:pPr>
        <w:pBdr>
          <w:top w:val="nil"/>
          <w:left w:val="nil"/>
          <w:bottom w:val="nil"/>
          <w:right w:val="nil"/>
          <w:between w:val="nil"/>
        </w:pBdr>
        <w:contextualSpacing/>
        <w:rPr>
          <w:rFonts w:eastAsia="Palatino Linotype" w:cs="Palatino Linotype"/>
          <w:color w:val="000000"/>
        </w:rPr>
      </w:pPr>
    </w:p>
    <w:p w14:paraId="5DB97290" w14:textId="7E558DF0" w:rsidR="00C95C7E" w:rsidRPr="00F55E7A" w:rsidRDefault="00C95C7E" w:rsidP="00C95C7E">
      <w:pPr>
        <w:pBdr>
          <w:top w:val="nil"/>
          <w:left w:val="nil"/>
          <w:bottom w:val="nil"/>
          <w:right w:val="nil"/>
          <w:between w:val="nil"/>
        </w:pBdr>
        <w:contextualSpacing/>
        <w:rPr>
          <w:rFonts w:eastAsia="Palatino Linotype" w:cs="Palatino Linotype"/>
          <w:color w:val="000000"/>
        </w:rPr>
      </w:pPr>
      <w:r w:rsidRPr="00F55E7A">
        <w:rPr>
          <w:rFonts w:eastAsia="Palatino Linotype" w:cs="Palatino Linotype"/>
          <w:color w:val="000000"/>
        </w:rPr>
        <w:t>Por su parte, la Constitución Política del Estado Libre y Soberano de México, en su artículo 5°, dispone en su parte conducente, lo siguiente:</w:t>
      </w:r>
    </w:p>
    <w:p w14:paraId="5F80485D"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3D6195" w:rsidRDefault="00A970D5" w:rsidP="006922F5">
      <w:pPr>
        <w:pStyle w:val="Fundamentos"/>
      </w:pPr>
      <w:r w:rsidRPr="003D6195">
        <w:rPr>
          <w:b/>
          <w:bCs/>
        </w:rPr>
        <w:lastRenderedPageBreak/>
        <w:t>Artículo 5.</w:t>
      </w:r>
      <w:r w:rsidRPr="003D6195">
        <w:t xml:space="preserve"> </w:t>
      </w:r>
      <w:r w:rsidR="0047369A" w:rsidRPr="003D6195">
        <w:t>(</w:t>
      </w:r>
      <w:r w:rsidRPr="003D6195">
        <w:t>…</w:t>
      </w:r>
      <w:r w:rsidR="0047369A" w:rsidRPr="003D6195">
        <w:t>)</w:t>
      </w:r>
      <w:r w:rsidRPr="003D6195">
        <w:t xml:space="preserve"> </w:t>
      </w:r>
    </w:p>
    <w:p w14:paraId="5956991C" w14:textId="77777777" w:rsidR="00A970D5" w:rsidRPr="003D6195" w:rsidRDefault="00A970D5" w:rsidP="006922F5">
      <w:pPr>
        <w:pStyle w:val="Fundamentos"/>
      </w:pPr>
      <w:r w:rsidRPr="003D6195">
        <w:t xml:space="preserve">El derecho a la información será garantizado por el Estado. La ley establecerá las previsiones que permitan asegurar la protección, el respeto y la difusión de este derecho. </w:t>
      </w:r>
    </w:p>
    <w:p w14:paraId="6A3CBAB6" w14:textId="77777777" w:rsidR="00A970D5" w:rsidRPr="003D6195" w:rsidRDefault="00A970D5" w:rsidP="006922F5">
      <w:pPr>
        <w:pStyle w:val="Fundamentos"/>
      </w:pPr>
    </w:p>
    <w:p w14:paraId="36D3B567" w14:textId="77777777" w:rsidR="00A970D5" w:rsidRPr="003D6195" w:rsidRDefault="00A970D5" w:rsidP="006922F5">
      <w:pPr>
        <w:pStyle w:val="Fundamentos"/>
      </w:pPr>
      <w:r w:rsidRPr="003D619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3D6195" w:rsidRDefault="00A970D5" w:rsidP="006922F5">
      <w:pPr>
        <w:pStyle w:val="Fundamentos"/>
      </w:pPr>
    </w:p>
    <w:p w14:paraId="0BDF2E36" w14:textId="77777777" w:rsidR="00A970D5" w:rsidRPr="003D6195" w:rsidRDefault="00A970D5" w:rsidP="006922F5">
      <w:pPr>
        <w:pStyle w:val="Fundamentos"/>
      </w:pPr>
      <w:r w:rsidRPr="003D6195">
        <w:t>Este derecho se regirá por los principios y bases siguientes:</w:t>
      </w:r>
    </w:p>
    <w:p w14:paraId="0BFC86CA" w14:textId="77777777" w:rsidR="00A970D5" w:rsidRPr="003D6195" w:rsidRDefault="00A970D5" w:rsidP="006922F5">
      <w:pPr>
        <w:pStyle w:val="Fundamentos"/>
      </w:pPr>
    </w:p>
    <w:p w14:paraId="71CBBD8F" w14:textId="77777777" w:rsidR="00A970D5" w:rsidRPr="003D6195" w:rsidRDefault="00A970D5" w:rsidP="006922F5">
      <w:pPr>
        <w:pStyle w:val="Fundamentos"/>
      </w:pPr>
      <w:r w:rsidRPr="003D619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3D6195" w:rsidRDefault="00A970D5" w:rsidP="006922F5">
      <w:pPr>
        <w:pStyle w:val="Fundamentos"/>
      </w:pPr>
      <w:r w:rsidRPr="003D619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3D6195" w:rsidRDefault="00A970D5" w:rsidP="006922F5">
      <w:pPr>
        <w:pStyle w:val="Fundamentos"/>
      </w:pPr>
      <w:r w:rsidRPr="003D6195">
        <w:t>III. Toda persona, sin necesidad de acreditar interés alguno o justificar su utilización, tendrá acceso gratuito a la información pública, a sus datos personales o a la rectificación de éstos.</w:t>
      </w:r>
    </w:p>
    <w:p w14:paraId="682D2B34" w14:textId="77777777" w:rsidR="00A970D5" w:rsidRPr="003D6195" w:rsidRDefault="00A970D5" w:rsidP="006922F5">
      <w:pPr>
        <w:pStyle w:val="Fundamentos"/>
      </w:pPr>
      <w:r w:rsidRPr="003D619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3D6195" w:rsidRDefault="00A970D5" w:rsidP="006922F5">
      <w:pPr>
        <w:pStyle w:val="Fundamentos"/>
      </w:pPr>
      <w:r w:rsidRPr="003D619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3D6195" w:rsidRDefault="00A970D5" w:rsidP="006922F5">
      <w:pPr>
        <w:pStyle w:val="Fundamentos"/>
      </w:pPr>
      <w:r w:rsidRPr="003D6195">
        <w:t xml:space="preserve">VI. Los sujetos obligados deberán preservar sus documentos en archivos administrativos actualizados y publicarán, a través de los medios electrónicos disponibles, la información </w:t>
      </w:r>
      <w:r w:rsidRPr="003D6195">
        <w:lastRenderedPageBreak/>
        <w:t>completa y actualizada sobre el ejercicio de los recursos públicos y los indicadores que permitan rendir cuenta del cumplimiento de sus objetivos y los resultados obtenidos.</w:t>
      </w:r>
    </w:p>
    <w:p w14:paraId="74C559E6" w14:textId="77777777" w:rsidR="00A970D5" w:rsidRPr="003D6195" w:rsidRDefault="00A970D5" w:rsidP="006922F5">
      <w:pPr>
        <w:pStyle w:val="Fundamentos"/>
      </w:pPr>
      <w:r w:rsidRPr="003D619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3D6195" w:rsidRDefault="00C82268" w:rsidP="006922F5">
      <w:pPr>
        <w:rPr>
          <w:rFonts w:eastAsia="Palatino Linotype" w:cs="Palatino Linotype"/>
          <w:szCs w:val="24"/>
        </w:rPr>
      </w:pPr>
      <w:r w:rsidRPr="003D619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3D6195">
        <w:rPr>
          <w:rFonts w:eastAsia="Palatino Linotype" w:cs="Palatino Linotype"/>
          <w:szCs w:val="24"/>
        </w:rPr>
        <w:t>I</w:t>
      </w:r>
      <w:r w:rsidR="001530E5" w:rsidRPr="003D6195">
        <w:rPr>
          <w:rFonts w:eastAsia="Palatino Linotype" w:cs="Palatino Linotype"/>
          <w:szCs w:val="24"/>
        </w:rPr>
        <w:t>V</w:t>
      </w:r>
      <w:r w:rsidRPr="003D6195">
        <w:rPr>
          <w:rFonts w:eastAsia="Palatino Linotype" w:cs="Palatino Linotype"/>
          <w:szCs w:val="24"/>
        </w:rPr>
        <w:t>, lo siguiente:</w:t>
      </w:r>
    </w:p>
    <w:p w14:paraId="34BB49C7" w14:textId="77777777" w:rsidR="00C82268" w:rsidRPr="003D6195" w:rsidRDefault="00C82268" w:rsidP="006922F5">
      <w:pPr>
        <w:rPr>
          <w:rFonts w:eastAsia="Palatino Linotype" w:cs="Palatino Linotype"/>
          <w:szCs w:val="24"/>
        </w:rPr>
      </w:pPr>
    </w:p>
    <w:p w14:paraId="100A2479" w14:textId="77777777" w:rsidR="00C82268" w:rsidRPr="003D6195" w:rsidRDefault="00C82268" w:rsidP="006922F5">
      <w:pPr>
        <w:pStyle w:val="Fundamentos"/>
      </w:pPr>
      <w:r w:rsidRPr="003D6195">
        <w:rPr>
          <w:b/>
        </w:rPr>
        <w:t>Artículo 23.</w:t>
      </w:r>
      <w:r w:rsidRPr="003D6195">
        <w:t xml:space="preserve"> Son sujetos obligados a transparentar y permitir el acceso a su información y proteger los datos personales que obren en su poder:</w:t>
      </w:r>
    </w:p>
    <w:p w14:paraId="7025ECE0" w14:textId="0F47465B" w:rsidR="00C82268" w:rsidRPr="003D6195" w:rsidRDefault="001530E5" w:rsidP="006922F5">
      <w:pPr>
        <w:pStyle w:val="Fundamentos"/>
      </w:pPr>
      <w:r w:rsidRPr="003D6195">
        <w:t>(…)</w:t>
      </w:r>
    </w:p>
    <w:p w14:paraId="79FD530B" w14:textId="5429547D" w:rsidR="00C82268" w:rsidRPr="003D6195" w:rsidRDefault="00C82268" w:rsidP="006922F5">
      <w:pPr>
        <w:pStyle w:val="Fundamentos"/>
      </w:pPr>
      <w:r w:rsidRPr="003D6195">
        <w:rPr>
          <w:b/>
          <w:bCs/>
        </w:rPr>
        <w:t>I</w:t>
      </w:r>
      <w:r w:rsidR="001530E5" w:rsidRPr="003D6195">
        <w:rPr>
          <w:b/>
          <w:bCs/>
        </w:rPr>
        <w:t>V</w:t>
      </w:r>
      <w:r w:rsidRPr="003D6195">
        <w:rPr>
          <w:b/>
          <w:bCs/>
        </w:rPr>
        <w:t>.</w:t>
      </w:r>
      <w:r w:rsidRPr="003D6195">
        <w:t xml:space="preserve"> </w:t>
      </w:r>
      <w:r w:rsidR="001530E5" w:rsidRPr="003D6195">
        <w:t xml:space="preserve">Los </w:t>
      </w:r>
      <w:r w:rsidR="00754A30" w:rsidRPr="003D6195">
        <w:t>ayuntamientos y las dependencias, organismos, órganos y entidades de la administración municipal;</w:t>
      </w:r>
    </w:p>
    <w:p w14:paraId="0667CF00" w14:textId="77777777" w:rsidR="00C82268" w:rsidRPr="003D6195" w:rsidRDefault="00C82268" w:rsidP="006922F5">
      <w:pPr>
        <w:pStyle w:val="Fundamentos"/>
      </w:pPr>
      <w:r w:rsidRPr="003D6195">
        <w:t>(…)</w:t>
      </w:r>
    </w:p>
    <w:p w14:paraId="458B21C5"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Es así </w:t>
      </w:r>
      <w:r w:rsidR="00D574A2" w:rsidRPr="003D6195">
        <w:rPr>
          <w:rFonts w:eastAsia="Palatino Linotype" w:cs="Palatino Linotype"/>
          <w:color w:val="000000"/>
          <w:szCs w:val="24"/>
        </w:rPr>
        <w:t>como</w:t>
      </w:r>
      <w:r w:rsidRPr="003D619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647A517" w14:textId="77777777" w:rsidR="00985600" w:rsidRPr="003D6195" w:rsidRDefault="00985600" w:rsidP="00985600">
      <w:pPr>
        <w:rPr>
          <w:rFonts w:cs="Arial"/>
        </w:rPr>
      </w:pPr>
    </w:p>
    <w:p w14:paraId="5595242B" w14:textId="4F42F39A" w:rsidR="00985600" w:rsidRPr="003D6195" w:rsidRDefault="00985600" w:rsidP="00985600">
      <w:pPr>
        <w:rPr>
          <w:rFonts w:cs="Arial"/>
          <w:lang w:val="es-MX" w:eastAsia="en-US"/>
        </w:rPr>
      </w:pPr>
      <w:r w:rsidRPr="003D6195">
        <w:rPr>
          <w:rFonts w:cs="Arial"/>
          <w:lang w:val="es-MX" w:eastAsia="en-US"/>
        </w:rPr>
        <w:t xml:space="preserve">Expuesto lo anterior, se procede al análisis de la totalidad de las constancias que integran el expediente electrónico del </w:t>
      </w:r>
      <w:proofErr w:type="spellStart"/>
      <w:r w:rsidRPr="003D6195">
        <w:rPr>
          <w:rFonts w:cs="Arial"/>
          <w:b/>
          <w:lang w:val="es-MX" w:eastAsia="en-US"/>
        </w:rPr>
        <w:t>SAIMEX</w:t>
      </w:r>
      <w:proofErr w:type="spellEnd"/>
      <w:r w:rsidRPr="003D6195">
        <w:rPr>
          <w:rFonts w:cs="Arial"/>
          <w:lang w:val="es-MX" w:eastAsia="en-US"/>
        </w:rPr>
        <w:t xml:space="preserve">, a efecto de determinar si con la información remitida por </w:t>
      </w:r>
      <w:r w:rsidRPr="003D6195">
        <w:rPr>
          <w:rFonts w:cs="Arial"/>
          <w:b/>
          <w:lang w:val="es-MX" w:eastAsia="en-US"/>
        </w:rPr>
        <w:t>el Sujeto Obligado</w:t>
      </w:r>
      <w:r w:rsidRPr="003D6195">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w:t>
      </w:r>
      <w:r w:rsidRPr="003D6195">
        <w:rPr>
          <w:rFonts w:cs="Arial"/>
          <w:lang w:val="es-MX" w:eastAsia="en-US"/>
        </w:rPr>
        <w:lastRenderedPageBreak/>
        <w:t>procedentes, lo procedente es analizar dichas constancias de conformidad con lo siguiente:</w:t>
      </w:r>
    </w:p>
    <w:p w14:paraId="55996408" w14:textId="77777777" w:rsidR="00985600" w:rsidRPr="003D6195" w:rsidRDefault="00985600" w:rsidP="00985600">
      <w:pPr>
        <w:rPr>
          <w:rFonts w:cs="Arial"/>
          <w:lang w:val="es-MX" w:eastAsia="en-US"/>
        </w:rPr>
      </w:pPr>
    </w:p>
    <w:p w14:paraId="4D364D6A" w14:textId="77777777" w:rsidR="00B660A1" w:rsidRDefault="0095419E" w:rsidP="00013ED7">
      <w:pPr>
        <w:rPr>
          <w:rFonts w:eastAsia="Palatino Linotype" w:cs="Palatino Linotype"/>
          <w:szCs w:val="24"/>
        </w:rPr>
      </w:pPr>
      <w:r>
        <w:rPr>
          <w:rFonts w:cs="Arial"/>
          <w:lang w:val="es-MX" w:eastAsia="en-US"/>
        </w:rPr>
        <w:t>En tal tesitura</w:t>
      </w:r>
      <w:r w:rsidR="002B2AD6" w:rsidRPr="003D6195">
        <w:rPr>
          <w:rFonts w:cs="Arial"/>
          <w:lang w:val="es-MX" w:eastAsia="en-US"/>
        </w:rPr>
        <w:t>, respecto a la información requerida</w:t>
      </w:r>
      <w:r w:rsidR="00B660A1">
        <w:rPr>
          <w:rFonts w:cs="Arial"/>
          <w:lang w:val="es-MX" w:eastAsia="en-US"/>
        </w:rPr>
        <w:t xml:space="preserve"> correspondiente a los cortes de caja elaborados por la Tesorería Municipal revisados y firmados por el Síndico Municipal en el periodo que comprende del 01 de enero al 20 de marzo de 2025</w:t>
      </w:r>
      <w:r w:rsidR="002B2AD6" w:rsidRPr="003D6195">
        <w:rPr>
          <w:rFonts w:eastAsia="Palatino Linotype" w:cs="Palatino Linotype"/>
          <w:szCs w:val="24"/>
        </w:rPr>
        <w:t xml:space="preserve">, es de precisar que, el </w:t>
      </w:r>
      <w:r w:rsidR="002B2AD6" w:rsidRPr="00505C27">
        <w:rPr>
          <w:rFonts w:eastAsia="Palatino Linotype" w:cs="Palatino Linotype"/>
          <w:b/>
          <w:bCs/>
          <w:szCs w:val="24"/>
        </w:rPr>
        <w:t>Sujeto Obligado</w:t>
      </w:r>
      <w:r w:rsidR="002B2AD6" w:rsidRPr="003D6195">
        <w:rPr>
          <w:rFonts w:eastAsia="Palatino Linotype" w:cs="Palatino Linotype"/>
          <w:szCs w:val="24"/>
        </w:rPr>
        <w:t xml:space="preserve"> hizo entrega </w:t>
      </w:r>
      <w:r>
        <w:rPr>
          <w:rFonts w:eastAsia="Palatino Linotype" w:cs="Palatino Linotype"/>
          <w:szCs w:val="24"/>
        </w:rPr>
        <w:t>diversos documentos</w:t>
      </w:r>
      <w:r w:rsidR="002B2AD6">
        <w:rPr>
          <w:rFonts w:eastAsia="Palatino Linotype" w:cs="Palatino Linotype"/>
          <w:szCs w:val="24"/>
        </w:rPr>
        <w:t xml:space="preserve"> en donde se advierte </w:t>
      </w:r>
      <w:r w:rsidR="00B660A1" w:rsidRPr="00B660A1">
        <w:rPr>
          <w:rFonts w:eastAsia="Palatino Linotype" w:cs="Palatino Linotype"/>
          <w:szCs w:val="24"/>
        </w:rPr>
        <w:t xml:space="preserve">el oficio </w:t>
      </w:r>
      <w:proofErr w:type="spellStart"/>
      <w:r w:rsidR="00B660A1" w:rsidRPr="00B660A1">
        <w:rPr>
          <w:rFonts w:eastAsia="Palatino Linotype" w:cs="Palatino Linotype"/>
          <w:szCs w:val="24"/>
        </w:rPr>
        <w:t>PMT</w:t>
      </w:r>
      <w:proofErr w:type="spellEnd"/>
      <w:r w:rsidR="00B660A1" w:rsidRPr="00B660A1">
        <w:rPr>
          <w:rFonts w:eastAsia="Palatino Linotype" w:cs="Palatino Linotype"/>
          <w:szCs w:val="24"/>
        </w:rPr>
        <w:t xml:space="preserve">/SM/034/2025 con fecha 31 de enero 2025 donde la sindicatura municipal solicita a </w:t>
      </w:r>
      <w:r w:rsidR="00B660A1">
        <w:rPr>
          <w:rFonts w:eastAsia="Palatino Linotype" w:cs="Palatino Linotype"/>
          <w:szCs w:val="24"/>
        </w:rPr>
        <w:t>la Tesorería Municipal</w:t>
      </w:r>
      <w:r w:rsidR="00B660A1" w:rsidRPr="00B660A1">
        <w:t xml:space="preserve"> </w:t>
      </w:r>
      <w:r w:rsidR="00B660A1" w:rsidRPr="00B660A1">
        <w:rPr>
          <w:rFonts w:eastAsia="Palatino Linotype" w:cs="Palatino Linotype"/>
          <w:szCs w:val="24"/>
        </w:rPr>
        <w:t xml:space="preserve">el informe de corte de caja diario, así </w:t>
      </w:r>
      <w:r w:rsidR="00B660A1">
        <w:rPr>
          <w:rFonts w:eastAsia="Palatino Linotype" w:cs="Palatino Linotype"/>
          <w:szCs w:val="24"/>
        </w:rPr>
        <w:t>como</w:t>
      </w:r>
      <w:r w:rsidR="00B660A1" w:rsidRPr="00B660A1">
        <w:rPr>
          <w:rFonts w:eastAsia="Palatino Linotype" w:cs="Palatino Linotype"/>
          <w:szCs w:val="24"/>
        </w:rPr>
        <w:t xml:space="preserve"> el oficio </w:t>
      </w:r>
      <w:r w:rsidR="00B660A1">
        <w:rPr>
          <w:rFonts w:eastAsia="Palatino Linotype" w:cs="Palatino Linotype"/>
          <w:szCs w:val="24"/>
        </w:rPr>
        <w:t>de</w:t>
      </w:r>
      <w:r w:rsidR="00B660A1" w:rsidRPr="00B660A1">
        <w:rPr>
          <w:rFonts w:eastAsia="Palatino Linotype" w:cs="Palatino Linotype"/>
          <w:szCs w:val="24"/>
        </w:rPr>
        <w:t xml:space="preserve"> 21 de marzo 2025</w:t>
      </w:r>
      <w:r w:rsidR="00B660A1">
        <w:rPr>
          <w:rFonts w:eastAsia="Palatino Linotype" w:cs="Palatino Linotype"/>
          <w:szCs w:val="24"/>
        </w:rPr>
        <w:t xml:space="preserve"> número</w:t>
      </w:r>
      <w:r w:rsidR="00B660A1" w:rsidRPr="00B660A1">
        <w:rPr>
          <w:rFonts w:eastAsia="Palatino Linotype" w:cs="Palatino Linotype"/>
          <w:szCs w:val="24"/>
        </w:rPr>
        <w:t xml:space="preserve"> </w:t>
      </w:r>
      <w:proofErr w:type="spellStart"/>
      <w:r w:rsidR="00B660A1" w:rsidRPr="00B660A1">
        <w:rPr>
          <w:rFonts w:eastAsia="Palatino Linotype" w:cs="Palatino Linotype"/>
          <w:szCs w:val="24"/>
        </w:rPr>
        <w:t>PMT</w:t>
      </w:r>
      <w:proofErr w:type="spellEnd"/>
      <w:r w:rsidR="00B660A1" w:rsidRPr="00B660A1">
        <w:rPr>
          <w:rFonts w:eastAsia="Palatino Linotype" w:cs="Palatino Linotype"/>
          <w:szCs w:val="24"/>
        </w:rPr>
        <w:t>/UT/0201/2025 donde le es remitida</w:t>
      </w:r>
      <w:r w:rsidR="00B660A1">
        <w:rPr>
          <w:rFonts w:eastAsia="Palatino Linotype" w:cs="Palatino Linotype"/>
          <w:szCs w:val="24"/>
        </w:rPr>
        <w:t>s</w:t>
      </w:r>
      <w:r w:rsidR="00B660A1" w:rsidRPr="00B660A1">
        <w:rPr>
          <w:rFonts w:eastAsia="Palatino Linotype" w:cs="Palatino Linotype"/>
          <w:szCs w:val="24"/>
        </w:rPr>
        <w:t xml:space="preserve"> póliza</w:t>
      </w:r>
      <w:r w:rsidR="00B660A1">
        <w:rPr>
          <w:rFonts w:eastAsia="Palatino Linotype" w:cs="Palatino Linotype"/>
          <w:szCs w:val="24"/>
        </w:rPr>
        <w:t>s</w:t>
      </w:r>
      <w:r w:rsidR="00B660A1" w:rsidRPr="00B660A1">
        <w:rPr>
          <w:rFonts w:eastAsia="Palatino Linotype" w:cs="Palatino Linotype"/>
          <w:szCs w:val="24"/>
        </w:rPr>
        <w:t xml:space="preserve"> de ingresos así como el anexo</w:t>
      </w:r>
      <w:r w:rsidR="00B660A1">
        <w:rPr>
          <w:rFonts w:eastAsia="Palatino Linotype" w:cs="Palatino Linotype"/>
          <w:szCs w:val="24"/>
        </w:rPr>
        <w:t xml:space="preserve"> d</w:t>
      </w:r>
      <w:r w:rsidR="00B660A1" w:rsidRPr="00B660A1">
        <w:rPr>
          <w:rFonts w:eastAsia="Palatino Linotype" w:cs="Palatino Linotype"/>
          <w:szCs w:val="24"/>
        </w:rPr>
        <w:t>e la recaudación de predial y los diarios de enero a febrero 2025</w:t>
      </w:r>
      <w:r w:rsidR="00B660A1">
        <w:rPr>
          <w:rFonts w:eastAsia="Palatino Linotype" w:cs="Palatino Linotype"/>
          <w:szCs w:val="24"/>
        </w:rPr>
        <w:t>, señalando que con dichos documentos se evidencia el cumplimiento de la revisión y firma de los cortes de caja; sin embargo</w:t>
      </w:r>
      <w:r w:rsidR="00004063" w:rsidRPr="003D6195">
        <w:rPr>
          <w:rFonts w:eastAsia="Palatino Linotype" w:cs="Palatino Linotype"/>
          <w:szCs w:val="24"/>
        </w:rPr>
        <w:t>, se destaca que la información remitida</w:t>
      </w:r>
      <w:r w:rsidR="002B2AD6">
        <w:rPr>
          <w:rFonts w:eastAsia="Palatino Linotype" w:cs="Palatino Linotype"/>
          <w:szCs w:val="24"/>
        </w:rPr>
        <w:t xml:space="preserve"> por el </w:t>
      </w:r>
      <w:r w:rsidR="002B2AD6" w:rsidRPr="002B2AD6">
        <w:rPr>
          <w:rFonts w:eastAsia="Palatino Linotype" w:cs="Palatino Linotype"/>
          <w:b/>
          <w:bCs/>
          <w:szCs w:val="24"/>
        </w:rPr>
        <w:t>Sujeto Obligado</w:t>
      </w:r>
      <w:r w:rsidR="002B2AD6">
        <w:rPr>
          <w:rFonts w:eastAsia="Palatino Linotype" w:cs="Palatino Linotype"/>
          <w:szCs w:val="24"/>
        </w:rPr>
        <w:t>,</w:t>
      </w:r>
      <w:r w:rsidR="00004063" w:rsidRPr="003D6195">
        <w:rPr>
          <w:rFonts w:eastAsia="Palatino Linotype" w:cs="Palatino Linotype"/>
          <w:szCs w:val="24"/>
        </w:rPr>
        <w:t xml:space="preserve"> no corresponde a </w:t>
      </w:r>
      <w:r w:rsidR="002B2AD6">
        <w:rPr>
          <w:rFonts w:eastAsia="Palatino Linotype" w:cs="Palatino Linotype"/>
          <w:szCs w:val="24"/>
        </w:rPr>
        <w:t>lo solicitado</w:t>
      </w:r>
      <w:r w:rsidR="00004063" w:rsidRPr="003D6195">
        <w:rPr>
          <w:rFonts w:eastAsia="Palatino Linotype" w:cs="Palatino Linotype"/>
          <w:szCs w:val="24"/>
        </w:rPr>
        <w:t xml:space="preserve"> por el ahora </w:t>
      </w:r>
      <w:r w:rsidR="00004063" w:rsidRPr="003D6195">
        <w:rPr>
          <w:rFonts w:eastAsia="Palatino Linotype" w:cs="Palatino Linotype"/>
          <w:b/>
          <w:bCs/>
          <w:szCs w:val="24"/>
        </w:rPr>
        <w:t>Recurrente</w:t>
      </w:r>
      <w:r w:rsidR="00B660A1">
        <w:rPr>
          <w:rFonts w:eastAsia="Palatino Linotype" w:cs="Palatino Linotype"/>
          <w:szCs w:val="24"/>
        </w:rPr>
        <w:t>.</w:t>
      </w:r>
    </w:p>
    <w:p w14:paraId="60C2F674" w14:textId="77777777" w:rsidR="00B660A1" w:rsidRDefault="00B660A1" w:rsidP="00013ED7">
      <w:pPr>
        <w:rPr>
          <w:rFonts w:eastAsia="Palatino Linotype" w:cs="Palatino Linotype"/>
          <w:szCs w:val="24"/>
        </w:rPr>
      </w:pPr>
    </w:p>
    <w:p w14:paraId="0BC4930D" w14:textId="4B350E17" w:rsidR="00013ED7" w:rsidRPr="00B660A1" w:rsidRDefault="00B660A1" w:rsidP="00013ED7">
      <w:pPr>
        <w:rPr>
          <w:rFonts w:eastAsia="Palatino Linotype" w:cs="Palatino Linotype"/>
          <w:szCs w:val="24"/>
        </w:rPr>
      </w:pPr>
      <w:r>
        <w:rPr>
          <w:rFonts w:eastAsia="Palatino Linotype" w:cs="Palatino Linotype"/>
          <w:szCs w:val="24"/>
        </w:rPr>
        <w:t>Se precisa lo anterior, en virtud de que,</w:t>
      </w:r>
      <w:r w:rsidR="00004063" w:rsidRPr="003D6195">
        <w:rPr>
          <w:rFonts w:eastAsia="Palatino Linotype" w:cs="Palatino Linotype"/>
          <w:szCs w:val="24"/>
        </w:rPr>
        <w:t xml:space="preserve"> de la solicitud de acceso a la información se desprende que </w:t>
      </w:r>
      <w:r w:rsidR="002B2AD6">
        <w:rPr>
          <w:rFonts w:eastAsia="Palatino Linotype" w:cs="Palatino Linotype"/>
          <w:szCs w:val="24"/>
        </w:rPr>
        <w:t>se requirió</w:t>
      </w:r>
      <w:r w:rsidR="00004063" w:rsidRPr="003D6195">
        <w:rPr>
          <w:rFonts w:eastAsia="Palatino Linotype" w:cs="Palatino Linotype"/>
          <w:szCs w:val="24"/>
        </w:rPr>
        <w:t xml:space="preserve"> </w:t>
      </w:r>
      <w:r w:rsidR="002B2AD6">
        <w:rPr>
          <w:rFonts w:eastAsia="Palatino Linotype" w:cs="Palatino Linotype"/>
          <w:szCs w:val="24"/>
        </w:rPr>
        <w:t>el</w:t>
      </w:r>
      <w:r w:rsidR="00E43E56">
        <w:rPr>
          <w:rFonts w:eastAsia="Palatino Linotype" w:cs="Palatino Linotype"/>
          <w:szCs w:val="24"/>
        </w:rPr>
        <w:t xml:space="preserve"> documento en donde conste </w:t>
      </w:r>
      <w:r w:rsidRPr="00B660A1">
        <w:rPr>
          <w:rFonts w:eastAsia="Palatino Linotype" w:cs="Palatino Linotype"/>
          <w:szCs w:val="24"/>
          <w:u w:val="single"/>
        </w:rPr>
        <w:t>los cortes de caja elaborados por la Tesorería Municipal revisados y firmados por el Síndico Municipal</w:t>
      </w:r>
      <w:r w:rsidR="002B2AD6">
        <w:rPr>
          <w:rFonts w:eastAsia="Palatino Linotype" w:cs="Palatino Linotype"/>
          <w:szCs w:val="24"/>
        </w:rPr>
        <w:t xml:space="preserve">; </w:t>
      </w:r>
      <w:r>
        <w:rPr>
          <w:rFonts w:eastAsia="Palatino Linotype" w:cs="Palatino Linotype"/>
          <w:szCs w:val="24"/>
        </w:rPr>
        <w:t>no así</w:t>
      </w:r>
      <w:r w:rsidR="002B2AD6">
        <w:rPr>
          <w:rFonts w:eastAsia="Palatino Linotype" w:cs="Palatino Linotype"/>
          <w:szCs w:val="24"/>
        </w:rPr>
        <w:t xml:space="preserve">, </w:t>
      </w:r>
      <w:r>
        <w:rPr>
          <w:rFonts w:eastAsia="Palatino Linotype" w:cs="Palatino Linotype"/>
          <w:szCs w:val="24"/>
        </w:rPr>
        <w:t>la evidencia de que el Síndico Municipal cumple con la revisión y firma de los cortes de caja requeridos</w:t>
      </w:r>
      <w:r w:rsidR="00EB6D1C" w:rsidRPr="00E43E56">
        <w:rPr>
          <w:rFonts w:eastAsia="Palatino Linotype" w:cs="Palatino Linotype"/>
          <w:szCs w:val="24"/>
        </w:rPr>
        <w:t xml:space="preserve">; por tal motivo, </w:t>
      </w:r>
      <w:r w:rsidR="00897350" w:rsidRPr="00E43E56">
        <w:rPr>
          <w:rFonts w:eastAsia="Palatino Linotype" w:cs="Palatino Linotype"/>
          <w:color w:val="000000"/>
          <w:lang w:val="es-MX"/>
        </w:rPr>
        <w:t xml:space="preserve">no se puede tener por colmada la </w:t>
      </w:r>
      <w:r w:rsidR="00185402" w:rsidRPr="00E43E56">
        <w:rPr>
          <w:rFonts w:eastAsia="Palatino Linotype" w:cs="Palatino Linotype"/>
          <w:color w:val="000000"/>
          <w:lang w:val="es-MX"/>
        </w:rPr>
        <w:t>pretensión del particular.</w:t>
      </w:r>
      <w:r w:rsidR="00E43E56" w:rsidRPr="00E43E56">
        <w:t xml:space="preserve"> </w:t>
      </w:r>
    </w:p>
    <w:p w14:paraId="3C4C27D9" w14:textId="77777777" w:rsidR="00B660A1" w:rsidRDefault="00B660A1" w:rsidP="00EB6D1C">
      <w:pPr>
        <w:rPr>
          <w:rFonts w:eastAsia="Times New Roman" w:cs="Arial"/>
          <w:szCs w:val="24"/>
          <w:lang w:val="es-MX"/>
        </w:rPr>
      </w:pPr>
    </w:p>
    <w:p w14:paraId="3C47A467" w14:textId="7C82244C" w:rsidR="00EB6D1C" w:rsidRPr="009E0EDF" w:rsidRDefault="00004063" w:rsidP="00EB6D1C">
      <w:pPr>
        <w:rPr>
          <w:rFonts w:eastAsia="Palatino Linotype" w:cs="Palatino Linotype"/>
          <w:color w:val="000000"/>
          <w:lang w:val="es-MX"/>
        </w:rPr>
      </w:pPr>
      <w:r w:rsidRPr="003D6195">
        <w:rPr>
          <w:rFonts w:eastAsia="Times New Roman" w:cs="Arial"/>
          <w:szCs w:val="24"/>
          <w:lang w:val="es-MX"/>
        </w:rPr>
        <w:t>En ese contexto</w:t>
      </w:r>
      <w:r w:rsidR="00185402" w:rsidRPr="003D6195">
        <w:rPr>
          <w:rFonts w:eastAsia="Palatino Linotype" w:cs="Palatino Linotype"/>
          <w:color w:val="000000"/>
          <w:lang w:val="es-MX"/>
        </w:rPr>
        <w:t xml:space="preserve">, </w:t>
      </w:r>
      <w:r w:rsidR="00B660A1">
        <w:rPr>
          <w:rFonts w:eastAsia="Palatino Linotype" w:cs="Palatino Linotype"/>
          <w:color w:val="000000"/>
          <w:lang w:val="es-MX"/>
        </w:rPr>
        <w:t xml:space="preserve">resulta oportuno traer a contexto </w:t>
      </w:r>
      <w:r w:rsidR="00EB6D1C" w:rsidRPr="00207AA8">
        <w:rPr>
          <w:rFonts w:cs="Arial"/>
        </w:rPr>
        <w:t xml:space="preserve">lo dispuesto en el </w:t>
      </w:r>
      <w:r w:rsidR="00B660A1" w:rsidRPr="00B660A1">
        <w:rPr>
          <w:rFonts w:cs="Arial"/>
        </w:rPr>
        <w:t xml:space="preserve">Reglamento Orgánico </w:t>
      </w:r>
      <w:r w:rsidR="00B660A1">
        <w:rPr>
          <w:rFonts w:cs="Arial"/>
        </w:rPr>
        <w:t>d</w:t>
      </w:r>
      <w:r w:rsidR="00B660A1" w:rsidRPr="00B660A1">
        <w:rPr>
          <w:rFonts w:cs="Arial"/>
        </w:rPr>
        <w:t>e la Administración Pública Municipal de Tianguistenco</w:t>
      </w:r>
      <w:r w:rsidR="00EB6D1C" w:rsidRPr="00207AA8">
        <w:rPr>
          <w:rFonts w:cs="Arial"/>
        </w:rPr>
        <w:t>, el cual</w:t>
      </w:r>
      <w:r w:rsidR="00B660A1">
        <w:rPr>
          <w:rFonts w:cs="Arial"/>
        </w:rPr>
        <w:t xml:space="preserve"> en su parte conducente</w:t>
      </w:r>
      <w:r w:rsidR="00EB6D1C" w:rsidRPr="00207AA8">
        <w:rPr>
          <w:rFonts w:cs="Arial"/>
        </w:rPr>
        <w:t xml:space="preserve"> refiere: </w:t>
      </w:r>
    </w:p>
    <w:p w14:paraId="237AC639" w14:textId="77777777" w:rsidR="00EB6D1C" w:rsidRPr="00207AA8" w:rsidRDefault="00EB6D1C" w:rsidP="00EB6D1C">
      <w:pPr>
        <w:tabs>
          <w:tab w:val="left" w:pos="8647"/>
        </w:tabs>
        <w:ind w:right="51"/>
        <w:rPr>
          <w:rFonts w:cs="Arial"/>
        </w:rPr>
      </w:pPr>
    </w:p>
    <w:p w14:paraId="636D85E5" w14:textId="30064F52" w:rsidR="00EB6D1C" w:rsidRDefault="00EB6D1C" w:rsidP="0048390D">
      <w:pPr>
        <w:spacing w:line="240" w:lineRule="auto"/>
        <w:ind w:left="851" w:right="901"/>
        <w:rPr>
          <w:b/>
          <w:bCs/>
          <w:i/>
          <w:sz w:val="22"/>
        </w:rPr>
      </w:pPr>
      <w:r w:rsidRPr="00207AA8">
        <w:rPr>
          <w:i/>
          <w:sz w:val="22"/>
        </w:rPr>
        <w:t>“</w:t>
      </w:r>
      <w:r w:rsidR="0048390D" w:rsidRPr="0048390D">
        <w:rPr>
          <w:b/>
          <w:bCs/>
          <w:i/>
          <w:sz w:val="22"/>
        </w:rPr>
        <w:t>Artículo 54. El Tesorero tendrá a su cargo las siguientes atribuciones:</w:t>
      </w:r>
    </w:p>
    <w:p w14:paraId="35852D03" w14:textId="03E7CD09" w:rsidR="002B121B" w:rsidRDefault="002B121B" w:rsidP="0048390D">
      <w:pPr>
        <w:spacing w:line="240" w:lineRule="auto"/>
        <w:ind w:left="851" w:right="901"/>
        <w:rPr>
          <w:i/>
          <w:sz w:val="22"/>
          <w:lang w:val="es-MX"/>
        </w:rPr>
      </w:pPr>
      <w:r>
        <w:rPr>
          <w:i/>
          <w:sz w:val="22"/>
          <w:lang w:val="es-MX"/>
        </w:rPr>
        <w:t>(…)</w:t>
      </w:r>
    </w:p>
    <w:p w14:paraId="2AE367E1" w14:textId="27B064CD" w:rsidR="002B121B" w:rsidRDefault="002B121B" w:rsidP="0048390D">
      <w:pPr>
        <w:spacing w:line="240" w:lineRule="auto"/>
        <w:ind w:left="851" w:right="901"/>
        <w:rPr>
          <w:i/>
          <w:sz w:val="22"/>
        </w:rPr>
      </w:pPr>
      <w:r w:rsidRPr="002B121B">
        <w:rPr>
          <w:i/>
          <w:sz w:val="22"/>
        </w:rPr>
        <w:t xml:space="preserve">IX. Integrar y someter a consideración de la </w:t>
      </w:r>
      <w:proofErr w:type="gramStart"/>
      <w:r w:rsidRPr="002B121B">
        <w:rPr>
          <w:i/>
          <w:sz w:val="22"/>
        </w:rPr>
        <w:t>Presidenta</w:t>
      </w:r>
      <w:proofErr w:type="gramEnd"/>
      <w:r w:rsidRPr="002B121B">
        <w:rPr>
          <w:i/>
          <w:sz w:val="22"/>
        </w:rPr>
        <w:t xml:space="preserve"> Municipal, los proyectos de presupuesto de ingresos y egresos del municipio.</w:t>
      </w:r>
    </w:p>
    <w:p w14:paraId="409DEAD0" w14:textId="77777777" w:rsidR="002B121B" w:rsidRDefault="002B121B" w:rsidP="0048390D">
      <w:pPr>
        <w:spacing w:line="240" w:lineRule="auto"/>
        <w:ind w:left="851" w:right="901"/>
        <w:rPr>
          <w:i/>
          <w:sz w:val="22"/>
        </w:rPr>
      </w:pPr>
    </w:p>
    <w:p w14:paraId="67F34A7B" w14:textId="010968E6" w:rsidR="002B121B" w:rsidRDefault="002B121B" w:rsidP="0048390D">
      <w:pPr>
        <w:spacing w:line="240" w:lineRule="auto"/>
        <w:ind w:left="851" w:right="901"/>
        <w:rPr>
          <w:i/>
          <w:sz w:val="22"/>
        </w:rPr>
      </w:pPr>
      <w:r w:rsidRPr="00926CD3">
        <w:rPr>
          <w:b/>
          <w:bCs/>
          <w:i/>
          <w:sz w:val="22"/>
        </w:rPr>
        <w:t>Artículo 55</w:t>
      </w:r>
      <w:r w:rsidRPr="002B121B">
        <w:rPr>
          <w:i/>
          <w:sz w:val="22"/>
        </w:rPr>
        <w:t xml:space="preserve">. Para el despacho de los asuntos de su competencia, el titular de la </w:t>
      </w:r>
      <w:proofErr w:type="gramStart"/>
      <w:r w:rsidRPr="002B121B">
        <w:rPr>
          <w:i/>
          <w:sz w:val="22"/>
        </w:rPr>
        <w:t>Tesorería,</w:t>
      </w:r>
      <w:proofErr w:type="gramEnd"/>
      <w:r w:rsidRPr="002B121B">
        <w:rPr>
          <w:i/>
          <w:sz w:val="22"/>
        </w:rPr>
        <w:t xml:space="preserve"> se auxiliará de la siguiente estructura administrativa:</w:t>
      </w:r>
    </w:p>
    <w:p w14:paraId="1AC28A92" w14:textId="77777777" w:rsidR="002B121B" w:rsidRDefault="002B121B" w:rsidP="0048390D">
      <w:pPr>
        <w:spacing w:line="240" w:lineRule="auto"/>
        <w:ind w:left="851" w:right="901"/>
        <w:rPr>
          <w:i/>
          <w:sz w:val="22"/>
        </w:rPr>
      </w:pPr>
    </w:p>
    <w:p w14:paraId="68BAB686" w14:textId="77777777" w:rsidR="002B121B" w:rsidRDefault="002B121B" w:rsidP="0048390D">
      <w:pPr>
        <w:spacing w:line="240" w:lineRule="auto"/>
        <w:ind w:left="851" w:right="901"/>
        <w:rPr>
          <w:i/>
          <w:sz w:val="22"/>
        </w:rPr>
      </w:pPr>
      <w:r w:rsidRPr="002B121B">
        <w:rPr>
          <w:i/>
          <w:sz w:val="22"/>
        </w:rPr>
        <w:t xml:space="preserve">I. Coordinación de control presupuestal </w:t>
      </w:r>
    </w:p>
    <w:p w14:paraId="59924732" w14:textId="77777777" w:rsidR="002B121B" w:rsidRDefault="002B121B" w:rsidP="0048390D">
      <w:pPr>
        <w:spacing w:line="240" w:lineRule="auto"/>
        <w:ind w:left="851" w:right="901"/>
        <w:rPr>
          <w:i/>
          <w:sz w:val="22"/>
        </w:rPr>
      </w:pPr>
      <w:r w:rsidRPr="002B121B">
        <w:rPr>
          <w:i/>
          <w:sz w:val="22"/>
        </w:rPr>
        <w:t xml:space="preserve">II. Coordinación de ingresos </w:t>
      </w:r>
    </w:p>
    <w:p w14:paraId="42470937" w14:textId="77777777" w:rsidR="002B121B" w:rsidRDefault="002B121B" w:rsidP="0048390D">
      <w:pPr>
        <w:spacing w:line="240" w:lineRule="auto"/>
        <w:ind w:left="851" w:right="901"/>
        <w:rPr>
          <w:i/>
          <w:sz w:val="22"/>
        </w:rPr>
      </w:pPr>
      <w:r w:rsidRPr="002B121B">
        <w:rPr>
          <w:i/>
          <w:sz w:val="22"/>
        </w:rPr>
        <w:t xml:space="preserve">III. Coordinación de egresos </w:t>
      </w:r>
    </w:p>
    <w:p w14:paraId="35E062BB" w14:textId="5BC22660" w:rsidR="002B121B" w:rsidRDefault="002B121B" w:rsidP="0048390D">
      <w:pPr>
        <w:spacing w:line="240" w:lineRule="auto"/>
        <w:ind w:left="851" w:right="901"/>
        <w:rPr>
          <w:i/>
          <w:sz w:val="22"/>
        </w:rPr>
      </w:pPr>
      <w:r w:rsidRPr="002B121B">
        <w:rPr>
          <w:i/>
          <w:sz w:val="22"/>
        </w:rPr>
        <w:t>IV. Coordinación de Catastro</w:t>
      </w:r>
    </w:p>
    <w:p w14:paraId="2F587EBA" w14:textId="77777777" w:rsidR="002B121B" w:rsidRDefault="002B121B" w:rsidP="0048390D">
      <w:pPr>
        <w:spacing w:line="240" w:lineRule="auto"/>
        <w:ind w:left="851" w:right="901"/>
        <w:rPr>
          <w:i/>
          <w:sz w:val="22"/>
        </w:rPr>
      </w:pPr>
    </w:p>
    <w:p w14:paraId="0688A036" w14:textId="4F69ED2F" w:rsidR="002B121B" w:rsidRDefault="002B121B" w:rsidP="0048390D">
      <w:pPr>
        <w:spacing w:line="240" w:lineRule="auto"/>
        <w:ind w:left="851" w:right="901"/>
        <w:rPr>
          <w:i/>
          <w:sz w:val="22"/>
        </w:rPr>
      </w:pPr>
      <w:r w:rsidRPr="00926CD3">
        <w:rPr>
          <w:b/>
          <w:bCs/>
          <w:i/>
          <w:sz w:val="22"/>
        </w:rPr>
        <w:t>Artículo 57.</w:t>
      </w:r>
      <w:r w:rsidRPr="002B121B">
        <w:rPr>
          <w:i/>
          <w:sz w:val="22"/>
        </w:rPr>
        <w:t xml:space="preserve"> Corresponde a la </w:t>
      </w:r>
      <w:r w:rsidRPr="00926CD3">
        <w:rPr>
          <w:b/>
          <w:bCs/>
          <w:i/>
          <w:sz w:val="22"/>
        </w:rPr>
        <w:t>coordinación de ingresos</w:t>
      </w:r>
      <w:r w:rsidRPr="002B121B">
        <w:rPr>
          <w:i/>
          <w:sz w:val="22"/>
        </w:rPr>
        <w:t xml:space="preserve"> las siguientes atribuciones:</w:t>
      </w:r>
    </w:p>
    <w:p w14:paraId="0A83BA59" w14:textId="6042D367" w:rsidR="002B121B" w:rsidRDefault="002B121B" w:rsidP="0048390D">
      <w:pPr>
        <w:spacing w:line="240" w:lineRule="auto"/>
        <w:ind w:left="851" w:right="901"/>
        <w:rPr>
          <w:i/>
          <w:sz w:val="22"/>
        </w:rPr>
      </w:pPr>
      <w:r>
        <w:rPr>
          <w:i/>
          <w:sz w:val="22"/>
        </w:rPr>
        <w:t>(…)</w:t>
      </w:r>
    </w:p>
    <w:p w14:paraId="183D6B4E" w14:textId="2552C4C9" w:rsidR="002B121B" w:rsidRDefault="002B121B" w:rsidP="0048390D">
      <w:pPr>
        <w:spacing w:line="240" w:lineRule="auto"/>
        <w:ind w:left="851" w:right="901"/>
        <w:rPr>
          <w:i/>
          <w:sz w:val="22"/>
        </w:rPr>
      </w:pPr>
      <w:r w:rsidRPr="002B121B">
        <w:rPr>
          <w:i/>
          <w:sz w:val="22"/>
        </w:rPr>
        <w:t>IX. Supervisar y controlar la operación de la caja ubicada en el Palacio Municipal.</w:t>
      </w:r>
    </w:p>
    <w:p w14:paraId="6847D981" w14:textId="77777777" w:rsidR="002B121B" w:rsidRDefault="002B121B" w:rsidP="0048390D">
      <w:pPr>
        <w:spacing w:line="240" w:lineRule="auto"/>
        <w:ind w:left="851" w:right="901"/>
        <w:rPr>
          <w:i/>
          <w:sz w:val="22"/>
        </w:rPr>
      </w:pPr>
      <w:r w:rsidRPr="002B121B">
        <w:rPr>
          <w:i/>
          <w:sz w:val="22"/>
        </w:rPr>
        <w:t xml:space="preserve">X. Determinar el flujo de efectivo. </w:t>
      </w:r>
    </w:p>
    <w:p w14:paraId="12A93B45" w14:textId="77777777" w:rsidR="002B121B" w:rsidRDefault="002B121B" w:rsidP="0048390D">
      <w:pPr>
        <w:spacing w:line="240" w:lineRule="auto"/>
        <w:ind w:left="851" w:right="901"/>
        <w:rPr>
          <w:i/>
          <w:sz w:val="22"/>
        </w:rPr>
      </w:pPr>
      <w:r w:rsidRPr="002B121B">
        <w:rPr>
          <w:i/>
          <w:sz w:val="22"/>
        </w:rPr>
        <w:t xml:space="preserve">XI. Elaborar el reporte de caja y bancos diariamente, y turnar las copias respectivas a las áreas interesadas. </w:t>
      </w:r>
    </w:p>
    <w:p w14:paraId="0AF45B8B" w14:textId="27701A2F" w:rsidR="002B121B" w:rsidRDefault="002B121B" w:rsidP="0048390D">
      <w:pPr>
        <w:spacing w:line="240" w:lineRule="auto"/>
        <w:ind w:left="851" w:right="901"/>
        <w:rPr>
          <w:i/>
          <w:sz w:val="22"/>
        </w:rPr>
      </w:pPr>
      <w:r w:rsidRPr="002B121B">
        <w:rPr>
          <w:i/>
          <w:sz w:val="22"/>
        </w:rPr>
        <w:t>XII. Supervisar y controlar la operación de la caja ubicada en el Palacio Municipal.</w:t>
      </w:r>
    </w:p>
    <w:p w14:paraId="032146F1" w14:textId="77777777" w:rsidR="002B121B" w:rsidRDefault="002B121B" w:rsidP="0048390D">
      <w:pPr>
        <w:spacing w:line="240" w:lineRule="auto"/>
        <w:ind w:left="851" w:right="901"/>
        <w:rPr>
          <w:i/>
          <w:sz w:val="22"/>
        </w:rPr>
      </w:pPr>
      <w:r w:rsidRPr="002B121B">
        <w:rPr>
          <w:i/>
          <w:sz w:val="22"/>
        </w:rPr>
        <w:t xml:space="preserve">XIII. Determinar el flujo de efectivo. </w:t>
      </w:r>
    </w:p>
    <w:p w14:paraId="7BF3D1D3" w14:textId="00168DA2" w:rsidR="002B121B" w:rsidRDefault="002B121B" w:rsidP="002B121B">
      <w:pPr>
        <w:spacing w:line="240" w:lineRule="auto"/>
        <w:ind w:left="851" w:right="901"/>
        <w:rPr>
          <w:i/>
          <w:sz w:val="22"/>
          <w:lang w:val="es-MX"/>
        </w:rPr>
      </w:pPr>
      <w:r w:rsidRPr="002B121B">
        <w:rPr>
          <w:i/>
          <w:sz w:val="22"/>
        </w:rPr>
        <w:t>XIV. Elaborar el reporte de caja y bancos diariamente, y turnar las copias respectivas a las áreas interesadas.</w:t>
      </w:r>
    </w:p>
    <w:p w14:paraId="5D38C8CB" w14:textId="43824CB4" w:rsidR="002B121B" w:rsidRDefault="002B121B" w:rsidP="002B121B">
      <w:pPr>
        <w:spacing w:line="240" w:lineRule="auto"/>
        <w:ind w:left="851" w:right="901"/>
        <w:rPr>
          <w:i/>
          <w:sz w:val="22"/>
          <w:lang w:val="es-MX"/>
        </w:rPr>
      </w:pPr>
      <w:r>
        <w:rPr>
          <w:i/>
          <w:sz w:val="22"/>
          <w:lang w:val="es-MX"/>
        </w:rPr>
        <w:t>(…)</w:t>
      </w:r>
    </w:p>
    <w:p w14:paraId="484367E0" w14:textId="434D69E3" w:rsidR="002B121B" w:rsidRPr="002B121B" w:rsidRDefault="002B121B" w:rsidP="002B121B">
      <w:pPr>
        <w:spacing w:line="240" w:lineRule="auto"/>
        <w:ind w:left="851" w:right="901"/>
        <w:rPr>
          <w:i/>
          <w:sz w:val="22"/>
          <w:lang w:val="es-MX"/>
        </w:rPr>
      </w:pPr>
      <w:r w:rsidRPr="002B121B">
        <w:rPr>
          <w:i/>
          <w:sz w:val="22"/>
        </w:rPr>
        <w:t xml:space="preserve">XXIII. </w:t>
      </w:r>
      <w:r w:rsidRPr="002B121B">
        <w:rPr>
          <w:b/>
          <w:bCs/>
          <w:i/>
          <w:sz w:val="22"/>
          <w:u w:val="single"/>
        </w:rPr>
        <w:t>Realizar el corte de caja con número de recibos utilizados y la denominación de número de billetes y moneda fraccionaria</w:t>
      </w:r>
      <w:r w:rsidRPr="002B121B">
        <w:rPr>
          <w:i/>
          <w:sz w:val="22"/>
        </w:rPr>
        <w:t>.</w:t>
      </w:r>
    </w:p>
    <w:p w14:paraId="45A91D10" w14:textId="77777777" w:rsidR="00EB6D1C" w:rsidRPr="00207AA8" w:rsidRDefault="00EB6D1C" w:rsidP="00EB6D1C">
      <w:pPr>
        <w:ind w:left="851" w:right="901"/>
        <w:rPr>
          <w:i/>
          <w:sz w:val="22"/>
        </w:rPr>
      </w:pPr>
    </w:p>
    <w:p w14:paraId="03CCD82A" w14:textId="77777777" w:rsidR="00EB6D1C" w:rsidRPr="00207AA8" w:rsidRDefault="00EB6D1C" w:rsidP="00EB6D1C">
      <w:pPr>
        <w:ind w:right="899"/>
        <w:rPr>
          <w:b/>
          <w:i/>
          <w:sz w:val="22"/>
          <w:lang w:val="es-MX"/>
        </w:rPr>
      </w:pPr>
    </w:p>
    <w:p w14:paraId="648D8591" w14:textId="13D068C4" w:rsidR="00EB6D1C" w:rsidRPr="00207AA8" w:rsidRDefault="00EB6D1C" w:rsidP="00EB6D1C">
      <w:pPr>
        <w:autoSpaceDE w:val="0"/>
        <w:autoSpaceDN w:val="0"/>
        <w:adjustRightInd w:val="0"/>
        <w:rPr>
          <w:rFonts w:cs="Arial"/>
          <w:lang w:val="es-MX" w:eastAsia="en-US"/>
        </w:rPr>
      </w:pPr>
      <w:r w:rsidRPr="00207AA8">
        <w:rPr>
          <w:rFonts w:cs="Arial"/>
          <w:lang w:val="es-MX" w:eastAsia="en-US"/>
        </w:rPr>
        <w:t xml:space="preserve">De los preceptos referidos, advertimos que </w:t>
      </w:r>
      <w:r w:rsidR="00926CD3">
        <w:rPr>
          <w:rFonts w:cs="Arial"/>
          <w:lang w:val="es-MX" w:eastAsia="en-US"/>
        </w:rPr>
        <w:t>la Tesorería Municipal</w:t>
      </w:r>
      <w:r w:rsidR="00926CD3" w:rsidRPr="00926CD3">
        <w:t xml:space="preserve"> </w:t>
      </w:r>
      <w:r w:rsidR="00926CD3">
        <w:t>e</w:t>
      </w:r>
      <w:r w:rsidR="00926CD3" w:rsidRPr="00926CD3">
        <w:rPr>
          <w:rFonts w:cs="Arial"/>
          <w:lang w:eastAsia="en-US"/>
        </w:rPr>
        <w:t xml:space="preserve">s el órgano encargado de la recaudación de los ingresos municipales y responsable de realizarlas erogaciones que haga el Ayuntamiento, teniendo como funciones, de forma enunciativa y no limitativa, </w:t>
      </w:r>
      <w:r w:rsidR="00926CD3">
        <w:rPr>
          <w:rFonts w:cs="Arial"/>
          <w:lang w:eastAsia="en-US"/>
        </w:rPr>
        <w:t>el i</w:t>
      </w:r>
      <w:r w:rsidR="00926CD3" w:rsidRPr="00926CD3">
        <w:rPr>
          <w:rFonts w:cs="Arial"/>
          <w:lang w:eastAsia="en-US"/>
        </w:rPr>
        <w:t>ntegrar los proyectos de ingresos y egresos del municipio</w:t>
      </w:r>
      <w:r w:rsidR="00926CD3">
        <w:rPr>
          <w:rFonts w:cs="Arial"/>
          <w:lang w:eastAsia="en-US"/>
        </w:rPr>
        <w:t xml:space="preserve"> y, p</w:t>
      </w:r>
      <w:r w:rsidR="00926CD3" w:rsidRPr="00926CD3">
        <w:rPr>
          <w:rFonts w:cs="Arial"/>
          <w:lang w:eastAsia="en-US"/>
        </w:rPr>
        <w:t>ara el despacho de los asuntos de su competencia, el titular de la Tesorería, se auxili</w:t>
      </w:r>
      <w:r w:rsidR="00926CD3">
        <w:rPr>
          <w:rFonts w:cs="Arial"/>
          <w:lang w:eastAsia="en-US"/>
        </w:rPr>
        <w:t xml:space="preserve">a de </w:t>
      </w:r>
      <w:r w:rsidR="00926CD3">
        <w:rPr>
          <w:rFonts w:cs="Arial"/>
          <w:lang w:eastAsia="en-US"/>
        </w:rPr>
        <w:lastRenderedPageBreak/>
        <w:t xml:space="preserve">diferentes Unidades Administrativas, entre ellas, la </w:t>
      </w:r>
      <w:r w:rsidR="00926CD3" w:rsidRPr="00926CD3">
        <w:rPr>
          <w:rFonts w:cs="Arial"/>
          <w:lang w:eastAsia="en-US"/>
        </w:rPr>
        <w:t>Coordinación de ingresos</w:t>
      </w:r>
      <w:r w:rsidR="00926CD3">
        <w:rPr>
          <w:rFonts w:cs="Arial"/>
          <w:lang w:eastAsia="en-US"/>
        </w:rPr>
        <w:t>, que tiene entre sus facultades el s</w:t>
      </w:r>
      <w:r w:rsidR="00926CD3" w:rsidRPr="00926CD3">
        <w:rPr>
          <w:rFonts w:cs="Arial"/>
          <w:lang w:eastAsia="en-US"/>
        </w:rPr>
        <w:t>upervisar y controlar la operación de la caja ubicada en el Palacio Municipal</w:t>
      </w:r>
      <w:r w:rsidR="00926CD3">
        <w:rPr>
          <w:rFonts w:cs="Arial"/>
          <w:lang w:eastAsia="en-US"/>
        </w:rPr>
        <w:t xml:space="preserve">, </w:t>
      </w:r>
      <w:r w:rsidR="00926CD3" w:rsidRPr="00926CD3">
        <w:rPr>
          <w:rFonts w:cs="Arial"/>
          <w:b/>
          <w:bCs/>
          <w:u w:val="single"/>
          <w:lang w:eastAsia="en-US"/>
        </w:rPr>
        <w:t>elaborando diariamente el reporte</w:t>
      </w:r>
      <w:r w:rsidR="00926CD3" w:rsidRPr="00926CD3">
        <w:rPr>
          <w:b/>
          <w:bCs/>
          <w:u w:val="single"/>
        </w:rPr>
        <w:t xml:space="preserve"> </w:t>
      </w:r>
      <w:r w:rsidR="00926CD3" w:rsidRPr="00926CD3">
        <w:rPr>
          <w:rFonts w:cs="Arial"/>
          <w:b/>
          <w:bCs/>
          <w:u w:val="single"/>
          <w:lang w:eastAsia="en-US"/>
        </w:rPr>
        <w:t>y el corte de caja con número de recibos utilizados y la denominación de número de billetes y moneda fraccionaria</w:t>
      </w:r>
      <w:r w:rsidR="00926CD3">
        <w:rPr>
          <w:rFonts w:cs="Arial"/>
          <w:lang w:eastAsia="en-US"/>
        </w:rPr>
        <w:t>.</w:t>
      </w:r>
    </w:p>
    <w:p w14:paraId="02ACDA84" w14:textId="77777777" w:rsidR="00EB6D1C" w:rsidRDefault="00EB6D1C" w:rsidP="00E13E37">
      <w:pPr>
        <w:contextualSpacing/>
        <w:rPr>
          <w:rFonts w:eastAsia="Palatino Linotype" w:cs="Palatino Linotype"/>
          <w:color w:val="000000"/>
          <w:lang w:val="es-MX"/>
        </w:rPr>
      </w:pPr>
    </w:p>
    <w:p w14:paraId="2CC4A67A" w14:textId="3C07A703" w:rsidR="00D52DD1" w:rsidRPr="003D6195" w:rsidRDefault="00D52DD1" w:rsidP="00E13E37">
      <w:pPr>
        <w:contextualSpacing/>
        <w:rPr>
          <w:rFonts w:eastAsia="Palatino Linotype" w:cs="Palatino Linotype"/>
          <w:szCs w:val="24"/>
        </w:rPr>
      </w:pPr>
      <w:r w:rsidRPr="003D6195">
        <w:rPr>
          <w:rFonts w:eastAsia="Palatino Linotype" w:cs="Palatino Linotype"/>
          <w:szCs w:val="24"/>
        </w:rPr>
        <w:t xml:space="preserve">En esa tesitura, se advierte que el documento remitido por </w:t>
      </w:r>
      <w:r w:rsidR="00013ED7" w:rsidRPr="003D6195">
        <w:rPr>
          <w:rFonts w:eastAsia="Palatino Linotype" w:cs="Palatino Linotype"/>
          <w:szCs w:val="24"/>
        </w:rPr>
        <w:t>e</w:t>
      </w:r>
      <w:r w:rsidRPr="003D6195">
        <w:rPr>
          <w:rFonts w:eastAsia="Palatino Linotype" w:cs="Palatino Linotype"/>
          <w:szCs w:val="24"/>
        </w:rPr>
        <w:t xml:space="preserve">l Sujeto Obligado </w:t>
      </w:r>
      <w:r w:rsidRPr="003D6195">
        <w:rPr>
          <w:rFonts w:eastAsia="Palatino Linotype" w:cs="Palatino Linotype"/>
          <w:bCs/>
          <w:szCs w:val="24"/>
        </w:rPr>
        <w:t>no es el requerido por el particular</w:t>
      </w:r>
      <w:r w:rsidRPr="003D6195">
        <w:rPr>
          <w:rFonts w:eastAsia="Palatino Linotype" w:cs="Palatino Linotype"/>
          <w:szCs w:val="24"/>
        </w:rPr>
        <w:t xml:space="preserve">, </w:t>
      </w:r>
      <w:r w:rsidR="00DB4A0A">
        <w:rPr>
          <w:rFonts w:eastAsia="Palatino Linotype" w:cs="Palatino Linotype"/>
          <w:szCs w:val="24"/>
        </w:rPr>
        <w:t xml:space="preserve">ya que el entregado mediante </w:t>
      </w:r>
      <w:r w:rsidR="001E4580">
        <w:rPr>
          <w:rFonts w:eastAsia="Palatino Linotype" w:cs="Palatino Linotype"/>
          <w:szCs w:val="24"/>
        </w:rPr>
        <w:t>respuesta</w:t>
      </w:r>
      <w:r w:rsidR="00DB4A0A">
        <w:rPr>
          <w:rFonts w:eastAsia="Palatino Linotype" w:cs="Palatino Linotype"/>
          <w:szCs w:val="24"/>
        </w:rPr>
        <w:t>, únicamente</w:t>
      </w:r>
      <w:r w:rsidR="00926CD3" w:rsidRPr="00926CD3">
        <w:t xml:space="preserve"> </w:t>
      </w:r>
      <w:r w:rsidR="00926CD3">
        <w:t>consiste en una</w:t>
      </w:r>
      <w:r w:rsidR="00926CD3" w:rsidRPr="00926CD3">
        <w:rPr>
          <w:rFonts w:eastAsia="Palatino Linotype" w:cs="Palatino Linotype"/>
          <w:szCs w:val="24"/>
        </w:rPr>
        <w:t xml:space="preserve"> evidencia de que el Síndico Municipal cumple con la revisión y firma de los cortes de caja</w:t>
      </w:r>
      <w:r w:rsidRPr="003D6195">
        <w:rPr>
          <w:rFonts w:eastAsia="Palatino Linotype" w:cs="Palatino Linotype"/>
          <w:szCs w:val="24"/>
        </w:rPr>
        <w:t xml:space="preserve">, </w:t>
      </w:r>
      <w:r w:rsidR="00DB4A0A">
        <w:rPr>
          <w:rFonts w:eastAsia="Palatino Linotype" w:cs="Palatino Linotype"/>
          <w:szCs w:val="24"/>
        </w:rPr>
        <w:t xml:space="preserve">mismo que </w:t>
      </w:r>
      <w:r w:rsidR="00004063" w:rsidRPr="003D6195">
        <w:rPr>
          <w:rFonts w:eastAsia="Palatino Linotype" w:cs="Palatino Linotype"/>
          <w:szCs w:val="24"/>
        </w:rPr>
        <w:t>no corresponde</w:t>
      </w:r>
      <w:r w:rsidR="00926CD3">
        <w:rPr>
          <w:rFonts w:eastAsia="Palatino Linotype" w:cs="Palatino Linotype"/>
          <w:szCs w:val="24"/>
        </w:rPr>
        <w:t xml:space="preserve"> a</w:t>
      </w:r>
      <w:r w:rsidR="00004063" w:rsidRPr="003D6195">
        <w:rPr>
          <w:rFonts w:eastAsia="Palatino Linotype" w:cs="Palatino Linotype"/>
          <w:szCs w:val="24"/>
        </w:rPr>
        <w:t xml:space="preserve"> </w:t>
      </w:r>
      <w:r w:rsidR="00926CD3" w:rsidRPr="00926CD3">
        <w:rPr>
          <w:rFonts w:eastAsia="Palatino Linotype" w:cs="Palatino Linotype"/>
          <w:szCs w:val="24"/>
        </w:rPr>
        <w:t>los</w:t>
      </w:r>
      <w:r w:rsidR="00926CD3">
        <w:rPr>
          <w:rFonts w:eastAsia="Palatino Linotype" w:cs="Palatino Linotype"/>
          <w:szCs w:val="24"/>
        </w:rPr>
        <w:t xml:space="preserve"> propios</w:t>
      </w:r>
      <w:r w:rsidR="00926CD3" w:rsidRPr="00926CD3">
        <w:rPr>
          <w:rFonts w:eastAsia="Palatino Linotype" w:cs="Palatino Linotype"/>
          <w:szCs w:val="24"/>
        </w:rPr>
        <w:t xml:space="preserve"> cortes de caja elaborados por la Tesorería</w:t>
      </w:r>
      <w:r w:rsidR="00926CD3">
        <w:rPr>
          <w:rFonts w:eastAsia="Palatino Linotype" w:cs="Palatino Linotype"/>
          <w:szCs w:val="24"/>
        </w:rPr>
        <w:t xml:space="preserve"> solicitados.</w:t>
      </w:r>
    </w:p>
    <w:p w14:paraId="74B99ACB" w14:textId="77777777" w:rsidR="002512CD" w:rsidRPr="003D6195" w:rsidRDefault="002512CD" w:rsidP="006922F5">
      <w:pPr>
        <w:contextualSpacing/>
        <w:rPr>
          <w:rFonts w:eastAsia="Palatino Linotype" w:cs="Palatino Linotype"/>
          <w:szCs w:val="24"/>
        </w:rPr>
      </w:pPr>
    </w:p>
    <w:p w14:paraId="7C81B966" w14:textId="03ACDF91" w:rsidR="002512CD" w:rsidRPr="003D6195" w:rsidRDefault="002512CD" w:rsidP="006922F5">
      <w:pPr>
        <w:contextualSpacing/>
        <w:rPr>
          <w:rFonts w:eastAsia="Palatino Linotype" w:cs="Palatino Linotype"/>
          <w:szCs w:val="24"/>
        </w:rPr>
      </w:pPr>
      <w:r w:rsidRPr="003D6195">
        <w:rPr>
          <w:rFonts w:eastAsia="Palatino Linotype" w:cs="Palatino Linotype"/>
          <w:szCs w:val="24"/>
        </w:rPr>
        <w:t xml:space="preserve">Consecuentemente, toda vez que ha quedado establecido que existe una fuente obligacional que constriñe al Sujeto Obligado a generar el documento solicitado y que éste no fue entregado al </w:t>
      </w:r>
      <w:r w:rsidRPr="00DB4A0A">
        <w:rPr>
          <w:rFonts w:eastAsia="Palatino Linotype" w:cs="Palatino Linotype"/>
          <w:b/>
          <w:bCs/>
          <w:szCs w:val="24"/>
        </w:rPr>
        <w:t>Recurrente</w:t>
      </w:r>
      <w:r w:rsidRPr="003D6195">
        <w:rPr>
          <w:rFonts w:eastAsia="Palatino Linotype" w:cs="Palatino Linotype"/>
          <w:szCs w:val="24"/>
        </w:rPr>
        <w:t>, es procedente ordenar la entrega de</w:t>
      </w:r>
      <w:r w:rsidR="00DB4A0A">
        <w:rPr>
          <w:rFonts w:eastAsia="Palatino Linotype" w:cs="Palatino Linotype"/>
          <w:szCs w:val="24"/>
        </w:rPr>
        <w:t>l</w:t>
      </w:r>
      <w:r w:rsidR="001E4580">
        <w:rPr>
          <w:rFonts w:eastAsia="Palatino Linotype" w:cs="Palatino Linotype"/>
          <w:szCs w:val="24"/>
        </w:rPr>
        <w:t xml:space="preserve"> documento en donde conste</w:t>
      </w:r>
      <w:r w:rsidR="00926CD3">
        <w:rPr>
          <w:rFonts w:eastAsia="Palatino Linotype" w:cs="Palatino Linotype"/>
          <w:szCs w:val="24"/>
        </w:rPr>
        <w:t>n</w:t>
      </w:r>
      <w:r w:rsidR="001E4580">
        <w:rPr>
          <w:rFonts w:eastAsia="Palatino Linotype" w:cs="Palatino Linotype"/>
          <w:szCs w:val="24"/>
        </w:rPr>
        <w:t xml:space="preserve"> </w:t>
      </w:r>
      <w:r w:rsidR="00926CD3" w:rsidRPr="00926CD3">
        <w:rPr>
          <w:rFonts w:eastAsia="Palatino Linotype" w:cs="Palatino Linotype"/>
          <w:b/>
          <w:bCs/>
          <w:szCs w:val="24"/>
        </w:rPr>
        <w:t>los cortes de caja elaborados por la Tesorería Municipal revisados y firmados por el Síndico Municipal en el periodo que comprende del 01 de enero al 20 de marzo de 2025</w:t>
      </w:r>
      <w:r w:rsidRPr="003D6195">
        <w:rPr>
          <w:rFonts w:eastAsia="Palatino Linotype" w:cs="Palatino Linotype"/>
          <w:szCs w:val="24"/>
        </w:rPr>
        <w:t>.</w:t>
      </w:r>
    </w:p>
    <w:p w14:paraId="4879F667" w14:textId="09EE9A86" w:rsidR="00196AF7" w:rsidRPr="003D6195" w:rsidRDefault="00196AF7" w:rsidP="006922F5">
      <w:pPr>
        <w:rPr>
          <w:szCs w:val="24"/>
        </w:rPr>
      </w:pPr>
    </w:p>
    <w:p w14:paraId="03CC3610" w14:textId="5B63071E" w:rsidR="00196AF7" w:rsidRDefault="00E84DC7" w:rsidP="006922F5">
      <w:r w:rsidRPr="003D6195">
        <w:rPr>
          <w:szCs w:val="24"/>
        </w:rPr>
        <w:t>En conclusión</w:t>
      </w:r>
      <w:r w:rsidR="00196AF7" w:rsidRPr="003D6195">
        <w:rPr>
          <w:szCs w:val="24"/>
        </w:rPr>
        <w:t xml:space="preserve">, por lo argumentado anteriormente, </w:t>
      </w:r>
      <w:r w:rsidR="00196AF7" w:rsidRPr="003D6195">
        <w:t xml:space="preserve">este Instituto considera que las razones o motivos de inconformidad del </w:t>
      </w:r>
      <w:r w:rsidR="00196AF7" w:rsidRPr="00DB4A0A">
        <w:rPr>
          <w:b/>
          <w:bCs/>
        </w:rPr>
        <w:t>Recurrente</w:t>
      </w:r>
      <w:r w:rsidR="00196AF7" w:rsidRPr="003D6195">
        <w:t xml:space="preserve"> </w:t>
      </w:r>
      <w:r w:rsidRPr="003D6195">
        <w:t xml:space="preserve">devienen </w:t>
      </w:r>
      <w:r w:rsidR="00196AF7" w:rsidRPr="003D6195">
        <w:t xml:space="preserve">fundados, por lo que es procedente </w:t>
      </w:r>
      <w:r w:rsidR="00004063" w:rsidRPr="003D6195">
        <w:t>revocar</w:t>
      </w:r>
      <w:r w:rsidR="00196AF7" w:rsidRPr="003D6195">
        <w:t xml:space="preserve"> la respuesta del Sujeto Obligado y ordenar que se haga entrega </w:t>
      </w:r>
      <w:r w:rsidR="00DB4A0A">
        <w:t xml:space="preserve">de </w:t>
      </w:r>
      <w:r w:rsidR="001E4580">
        <w:t>la información</w:t>
      </w:r>
      <w:r w:rsidR="00DB4A0A">
        <w:t xml:space="preserve"> </w:t>
      </w:r>
      <w:r w:rsidR="001E4580">
        <w:t xml:space="preserve">precisada </w:t>
      </w:r>
      <w:r w:rsidR="00DB4A0A">
        <w:t>con anterioridad, l</w:t>
      </w:r>
      <w:r w:rsidR="00926CD3">
        <w:t>a</w:t>
      </w:r>
      <w:r w:rsidR="00DB4A0A">
        <w:t xml:space="preserve"> cual</w:t>
      </w:r>
      <w:r w:rsidR="00926CD3">
        <w:t xml:space="preserve"> deberá ser entregada en versión pública de ser procedente, tomado en consideración lo siguiente</w:t>
      </w:r>
      <w:r w:rsidR="00DB4A0A">
        <w:t xml:space="preserve">. </w:t>
      </w:r>
    </w:p>
    <w:p w14:paraId="12324C46" w14:textId="77777777" w:rsidR="00820F3C" w:rsidRDefault="00820F3C" w:rsidP="006922F5"/>
    <w:p w14:paraId="445B0871" w14:textId="77777777" w:rsidR="00820F3C" w:rsidRPr="00820F3C" w:rsidRDefault="00820F3C" w:rsidP="00820F3C">
      <w:pPr>
        <w:numPr>
          <w:ilvl w:val="0"/>
          <w:numId w:val="20"/>
        </w:numPr>
        <w:spacing w:line="240" w:lineRule="auto"/>
        <w:jc w:val="left"/>
        <w:rPr>
          <w:rFonts w:eastAsia="Times New Roman" w:cs="Times New Roman"/>
          <w:b/>
          <w:bCs/>
          <w:i/>
          <w:iCs/>
          <w:sz w:val="28"/>
          <w:szCs w:val="24"/>
          <w:u w:val="single"/>
        </w:rPr>
      </w:pPr>
      <w:r w:rsidRPr="00820F3C">
        <w:rPr>
          <w:rFonts w:eastAsia="Times New Roman" w:cs="Times New Roman"/>
          <w:b/>
          <w:bCs/>
          <w:i/>
          <w:iCs/>
          <w:sz w:val="28"/>
          <w:szCs w:val="24"/>
          <w:u w:val="single"/>
        </w:rPr>
        <w:lastRenderedPageBreak/>
        <w:t>DE LA VERSIÓN PÚBLICA</w:t>
      </w:r>
    </w:p>
    <w:p w14:paraId="735FBE99" w14:textId="77777777" w:rsidR="00820F3C" w:rsidRPr="00820F3C" w:rsidRDefault="00820F3C" w:rsidP="00820F3C">
      <w:pPr>
        <w:rPr>
          <w:szCs w:val="24"/>
        </w:rPr>
      </w:pPr>
    </w:p>
    <w:p w14:paraId="3B1FF4D5" w14:textId="77777777" w:rsidR="00820F3C" w:rsidRPr="00820F3C" w:rsidRDefault="00820F3C" w:rsidP="00820F3C">
      <w:pPr>
        <w:rPr>
          <w:rFonts w:eastAsia="Palatino Linotype" w:cs="Palatino Linotype"/>
          <w:szCs w:val="24"/>
        </w:rPr>
      </w:pPr>
      <w:r w:rsidRPr="00820F3C">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40075F4" w14:textId="77777777" w:rsidR="00820F3C" w:rsidRPr="00820F3C" w:rsidRDefault="00820F3C" w:rsidP="00820F3C">
      <w:pPr>
        <w:rPr>
          <w:rFonts w:eastAsia="Palatino Linotype" w:cs="Palatino Linotype"/>
          <w:szCs w:val="24"/>
        </w:rPr>
      </w:pPr>
    </w:p>
    <w:p w14:paraId="30BA0508"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Artículo 3.</w:t>
      </w:r>
      <w:r w:rsidRPr="00820F3C">
        <w:rPr>
          <w:rFonts w:eastAsia="Palatino Linotype" w:cs="Palatino Linotype"/>
          <w:i/>
          <w:color w:val="000000"/>
          <w:szCs w:val="24"/>
        </w:rPr>
        <w:t xml:space="preserve"> Para los efectos de la presente Ley se entenderá por:</w:t>
      </w:r>
    </w:p>
    <w:p w14:paraId="6B5FD341"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i/>
          <w:color w:val="000000"/>
          <w:szCs w:val="24"/>
        </w:rPr>
        <w:t>(…)</w:t>
      </w:r>
    </w:p>
    <w:p w14:paraId="56384C2A"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IX. Datos personales:</w:t>
      </w:r>
      <w:r w:rsidRPr="00820F3C">
        <w:rPr>
          <w:rFonts w:eastAsia="Palatino Linotype" w:cs="Palatino Linotype"/>
          <w:i/>
          <w:color w:val="000000"/>
          <w:szCs w:val="24"/>
        </w:rPr>
        <w:t xml:space="preserve"> La información concerniente a una persona, identificada o identificable según lo dispuesto por la Ley de Protección de Datos Personales del Estado de México; </w:t>
      </w:r>
    </w:p>
    <w:p w14:paraId="48CEC24C"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XX.</w:t>
      </w:r>
      <w:r w:rsidRPr="00820F3C">
        <w:rPr>
          <w:rFonts w:eastAsia="Palatino Linotype" w:cs="Palatino Linotype"/>
          <w:i/>
          <w:color w:val="000000"/>
          <w:szCs w:val="24"/>
        </w:rPr>
        <w:t xml:space="preserve"> </w:t>
      </w:r>
      <w:r w:rsidRPr="00820F3C">
        <w:rPr>
          <w:rFonts w:eastAsia="Palatino Linotype" w:cs="Palatino Linotype"/>
          <w:b/>
          <w:i/>
          <w:color w:val="000000"/>
          <w:szCs w:val="24"/>
        </w:rPr>
        <w:t>Información clasificada:</w:t>
      </w:r>
      <w:r w:rsidRPr="00820F3C">
        <w:rPr>
          <w:rFonts w:eastAsia="Palatino Linotype" w:cs="Palatino Linotype"/>
          <w:i/>
          <w:color w:val="000000"/>
          <w:szCs w:val="24"/>
        </w:rPr>
        <w:t xml:space="preserve"> Aquella considerada por la presente Ley como reservada o confidencial;</w:t>
      </w:r>
    </w:p>
    <w:p w14:paraId="3F00ABAF"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XXI.</w:t>
      </w:r>
      <w:r w:rsidRPr="00820F3C">
        <w:rPr>
          <w:rFonts w:eastAsia="Palatino Linotype" w:cs="Palatino Linotype"/>
          <w:i/>
          <w:color w:val="000000"/>
          <w:szCs w:val="24"/>
        </w:rPr>
        <w:t xml:space="preserve"> </w:t>
      </w:r>
      <w:r w:rsidRPr="00820F3C">
        <w:rPr>
          <w:rFonts w:eastAsia="Palatino Linotype" w:cs="Palatino Linotype"/>
          <w:b/>
          <w:i/>
          <w:color w:val="000000"/>
          <w:szCs w:val="24"/>
        </w:rPr>
        <w:t>Información confidencial:</w:t>
      </w:r>
      <w:r w:rsidRPr="00820F3C">
        <w:rPr>
          <w:rFonts w:eastAsia="Palatino Linotype" w:cs="Palatino Linotype"/>
          <w:i/>
          <w:color w:val="000000"/>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C73CC2"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w:t>
      </w:r>
    </w:p>
    <w:p w14:paraId="51728C55"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XLV.</w:t>
      </w:r>
      <w:r w:rsidRPr="00820F3C">
        <w:rPr>
          <w:rFonts w:eastAsia="Palatino Linotype" w:cs="Palatino Linotype"/>
          <w:i/>
          <w:color w:val="000000"/>
          <w:szCs w:val="24"/>
        </w:rPr>
        <w:t xml:space="preserve"> </w:t>
      </w:r>
      <w:r w:rsidRPr="00820F3C">
        <w:rPr>
          <w:rFonts w:eastAsia="Palatino Linotype" w:cs="Palatino Linotype"/>
          <w:b/>
          <w:i/>
          <w:color w:val="000000"/>
          <w:szCs w:val="24"/>
        </w:rPr>
        <w:t>Versión pública:</w:t>
      </w:r>
      <w:r w:rsidRPr="00820F3C">
        <w:rPr>
          <w:rFonts w:eastAsia="Palatino Linotype" w:cs="Palatino Linotype"/>
          <w:i/>
          <w:color w:val="000000"/>
          <w:szCs w:val="24"/>
        </w:rPr>
        <w:t xml:space="preserve"> Documento en el que se elimine, suprime o borra la información clasificada como reservada o confidencial para permitir su acceso.</w:t>
      </w:r>
    </w:p>
    <w:p w14:paraId="327E7903"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i/>
          <w:color w:val="000000"/>
          <w:szCs w:val="24"/>
        </w:rPr>
        <w:t>(…)</w:t>
      </w:r>
    </w:p>
    <w:p w14:paraId="38F543A7"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p>
    <w:p w14:paraId="34313629"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 xml:space="preserve">Artículo 91. </w:t>
      </w:r>
      <w:r w:rsidRPr="00820F3C">
        <w:rPr>
          <w:rFonts w:eastAsia="Palatino Linotype" w:cs="Palatino Linotype"/>
          <w:i/>
          <w:color w:val="000000"/>
          <w:szCs w:val="24"/>
        </w:rPr>
        <w:t>El acceso a la información pública será restringido excepcionalmente, cuando ésta sea clasificada como reservada o confidencial.</w:t>
      </w:r>
    </w:p>
    <w:p w14:paraId="5EF78A3A"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p>
    <w:p w14:paraId="597EA9E9"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Artículo 132.</w:t>
      </w:r>
      <w:r w:rsidRPr="00820F3C">
        <w:rPr>
          <w:rFonts w:eastAsia="Palatino Linotype" w:cs="Palatino Linotype"/>
          <w:i/>
          <w:color w:val="000000"/>
          <w:szCs w:val="24"/>
        </w:rPr>
        <w:t xml:space="preserve"> </w:t>
      </w:r>
      <w:r w:rsidRPr="00820F3C">
        <w:rPr>
          <w:rFonts w:eastAsia="Palatino Linotype" w:cs="Palatino Linotype"/>
          <w:i/>
          <w:color w:val="000000"/>
          <w:szCs w:val="24"/>
          <w:u w:val="single"/>
        </w:rPr>
        <w:t>La clasificación de la información se llevará a cabo en el momento en que</w:t>
      </w:r>
      <w:r w:rsidRPr="00820F3C">
        <w:rPr>
          <w:rFonts w:eastAsia="Palatino Linotype" w:cs="Palatino Linotype"/>
          <w:i/>
          <w:color w:val="000000"/>
          <w:szCs w:val="24"/>
        </w:rPr>
        <w:t>:</w:t>
      </w:r>
    </w:p>
    <w:p w14:paraId="6B493D7D"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I.</w:t>
      </w:r>
      <w:r w:rsidRPr="00820F3C">
        <w:rPr>
          <w:rFonts w:eastAsia="Palatino Linotype" w:cs="Palatino Linotype"/>
          <w:i/>
          <w:color w:val="000000"/>
          <w:szCs w:val="24"/>
        </w:rPr>
        <w:t xml:space="preserve"> Se reciba una solicitud de acceso a la información;</w:t>
      </w:r>
    </w:p>
    <w:p w14:paraId="73C8C930"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II.</w:t>
      </w:r>
      <w:r w:rsidRPr="00820F3C">
        <w:rPr>
          <w:rFonts w:eastAsia="Palatino Linotype" w:cs="Palatino Linotype"/>
          <w:i/>
          <w:color w:val="000000"/>
          <w:szCs w:val="24"/>
        </w:rPr>
        <w:t xml:space="preserve"> </w:t>
      </w:r>
      <w:r w:rsidRPr="00820F3C">
        <w:rPr>
          <w:rFonts w:eastAsia="Palatino Linotype" w:cs="Palatino Linotype"/>
          <w:i/>
          <w:color w:val="000000"/>
          <w:szCs w:val="24"/>
          <w:u w:val="single"/>
        </w:rPr>
        <w:t>Se determine mediante resolución de autoridad competente; o</w:t>
      </w:r>
    </w:p>
    <w:p w14:paraId="78DB1C1D"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u w:val="single"/>
        </w:rPr>
      </w:pPr>
      <w:r w:rsidRPr="00820F3C">
        <w:rPr>
          <w:rFonts w:eastAsia="Palatino Linotype" w:cs="Palatino Linotype"/>
          <w:b/>
          <w:i/>
          <w:color w:val="000000"/>
          <w:szCs w:val="24"/>
        </w:rPr>
        <w:t>III.</w:t>
      </w:r>
      <w:r w:rsidRPr="00820F3C">
        <w:rPr>
          <w:rFonts w:eastAsia="Palatino Linotype" w:cs="Palatino Linotype"/>
          <w:i/>
          <w:color w:val="000000"/>
          <w:szCs w:val="24"/>
        </w:rPr>
        <w:t xml:space="preserve"> </w:t>
      </w:r>
      <w:r w:rsidRPr="00820F3C">
        <w:rPr>
          <w:rFonts w:eastAsia="Palatino Linotype" w:cs="Palatino Linotype"/>
          <w:i/>
          <w:color w:val="000000"/>
          <w:szCs w:val="24"/>
          <w:u w:val="single"/>
        </w:rPr>
        <w:t>Se generen versiones públicas para dar cumplimiento a las obligaciones de transparencia previstas en esta Ley.</w:t>
      </w:r>
    </w:p>
    <w:p w14:paraId="08D2711C"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i/>
          <w:color w:val="000000"/>
          <w:szCs w:val="24"/>
        </w:rPr>
        <w:lastRenderedPageBreak/>
        <w:t>(…)</w:t>
      </w:r>
    </w:p>
    <w:p w14:paraId="0C49FA4B" w14:textId="77777777" w:rsidR="00820F3C" w:rsidRPr="00820F3C" w:rsidRDefault="00820F3C" w:rsidP="00820F3C">
      <w:pPr>
        <w:rPr>
          <w:rFonts w:eastAsia="Palatino Linotype" w:cs="Palatino Linotype"/>
          <w:i/>
          <w:szCs w:val="24"/>
        </w:rPr>
      </w:pPr>
    </w:p>
    <w:p w14:paraId="0D13CECA" w14:textId="77777777" w:rsidR="00820F3C" w:rsidRPr="00820F3C" w:rsidRDefault="00820F3C" w:rsidP="00820F3C">
      <w:pPr>
        <w:rPr>
          <w:rFonts w:eastAsia="Palatino Linotype" w:cs="Palatino Linotype"/>
          <w:szCs w:val="24"/>
        </w:rPr>
      </w:pPr>
      <w:r w:rsidRPr="00820F3C">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F0D00F" w14:textId="77777777" w:rsidR="00820F3C" w:rsidRPr="00820F3C" w:rsidRDefault="00820F3C" w:rsidP="00820F3C">
      <w:pPr>
        <w:rPr>
          <w:rFonts w:eastAsia="Palatino Linotype" w:cs="Palatino Linotype"/>
          <w:szCs w:val="24"/>
        </w:rPr>
      </w:pPr>
    </w:p>
    <w:p w14:paraId="706A9D86" w14:textId="77777777" w:rsidR="00820F3C" w:rsidRPr="00820F3C" w:rsidRDefault="00820F3C" w:rsidP="00820F3C">
      <w:pPr>
        <w:rPr>
          <w:rFonts w:eastAsia="Palatino Linotype" w:cs="Palatino Linotype"/>
          <w:szCs w:val="24"/>
        </w:rPr>
      </w:pPr>
      <w:r w:rsidRPr="00820F3C">
        <w:rPr>
          <w:rFonts w:eastAsia="Palatino Linotype" w:cs="Palatino Linotype"/>
          <w:szCs w:val="24"/>
        </w:rPr>
        <w:t xml:space="preserve">Por otro lado, los </w:t>
      </w:r>
      <w:r w:rsidRPr="00820F3C">
        <w:rPr>
          <w:rFonts w:eastAsia="Palatino Linotype" w:cs="Palatino Linotype"/>
          <w:i/>
          <w:szCs w:val="24"/>
        </w:rPr>
        <w:t>Lineamientos Generales en Materia de Clasificación y Desclasificación de la Información, así como para la elaboración de Versiones Públicas</w:t>
      </w:r>
      <w:r w:rsidRPr="00820F3C">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52A01DC" w14:textId="77777777" w:rsidR="00820F3C" w:rsidRPr="00820F3C" w:rsidRDefault="00820F3C" w:rsidP="00820F3C">
      <w:pPr>
        <w:rPr>
          <w:rFonts w:eastAsia="Palatino Linotype" w:cs="Palatino Linotype"/>
          <w:szCs w:val="24"/>
        </w:rPr>
      </w:pPr>
    </w:p>
    <w:p w14:paraId="77962937" w14:textId="77777777" w:rsidR="00820F3C" w:rsidRPr="00820F3C" w:rsidRDefault="00820F3C" w:rsidP="00820F3C">
      <w:pPr>
        <w:rPr>
          <w:rFonts w:eastAsia="Palatino Linotype" w:cs="Palatino Linotype"/>
          <w:szCs w:val="24"/>
        </w:rPr>
      </w:pPr>
      <w:r w:rsidRPr="00820F3C">
        <w:rPr>
          <w:rFonts w:eastAsia="Palatino Linotype" w:cs="Palatino Linotype"/>
          <w:szCs w:val="24"/>
        </w:rPr>
        <w:t>Entorno a lo que aquí nos interesa, los Lineamientos Quincuagésimo sexto, Quincuagésimo séptimo y Quincuagésimo octavo, establecen lo siguiente:</w:t>
      </w:r>
    </w:p>
    <w:p w14:paraId="56B80A15" w14:textId="77777777" w:rsidR="00820F3C" w:rsidRPr="00820F3C" w:rsidRDefault="00820F3C" w:rsidP="00820F3C">
      <w:pPr>
        <w:rPr>
          <w:rFonts w:eastAsia="Palatino Linotype" w:cs="Palatino Linotype"/>
          <w:szCs w:val="24"/>
        </w:rPr>
      </w:pPr>
    </w:p>
    <w:p w14:paraId="6D679F11"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Quincuagésimo sexto.</w:t>
      </w:r>
      <w:r w:rsidRPr="00820F3C">
        <w:rPr>
          <w:rFonts w:eastAsia="Palatino Linotype" w:cs="Palatino Linotype"/>
          <w:i/>
          <w:color w:val="000000"/>
          <w:szCs w:val="24"/>
        </w:rPr>
        <w:t xml:space="preserve"> La versión pública del documento o expediente que contenga partes o secciones reservadas o </w:t>
      </w:r>
      <w:proofErr w:type="gramStart"/>
      <w:r w:rsidRPr="00820F3C">
        <w:rPr>
          <w:rFonts w:eastAsia="Palatino Linotype" w:cs="Palatino Linotype"/>
          <w:i/>
          <w:color w:val="000000"/>
          <w:szCs w:val="24"/>
        </w:rPr>
        <w:t>confidenciales,</w:t>
      </w:r>
      <w:proofErr w:type="gramEnd"/>
      <w:r w:rsidRPr="00820F3C">
        <w:rPr>
          <w:rFonts w:eastAsia="Palatino Linotype" w:cs="Palatino Linotype"/>
          <w:i/>
          <w:color w:val="000000"/>
          <w:szCs w:val="24"/>
        </w:rPr>
        <w:t xml:space="preserve"> será elaborada por los sujetos obligados, previo pago de los costos de reproducción, a través de sus áreas y deberá ser aprobada por su Comité de Transparencia.</w:t>
      </w:r>
    </w:p>
    <w:p w14:paraId="3B4E4E68"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p>
    <w:p w14:paraId="4622AFBE"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Quincuagésimo séptimo.</w:t>
      </w:r>
      <w:r w:rsidRPr="00820F3C">
        <w:rPr>
          <w:rFonts w:eastAsia="Palatino Linotype" w:cs="Palatino Linotype"/>
          <w:i/>
          <w:color w:val="000000"/>
          <w:szCs w:val="24"/>
        </w:rPr>
        <w:t xml:space="preserve"> Se considera, en principio, como información pública y no podrá omitirse de las versiones públicas la siguiente:</w:t>
      </w:r>
    </w:p>
    <w:p w14:paraId="3BBCDC33"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i/>
          <w:color w:val="000000"/>
          <w:szCs w:val="24"/>
        </w:rPr>
        <w:t xml:space="preserve"> </w:t>
      </w:r>
    </w:p>
    <w:p w14:paraId="575851A4"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i/>
          <w:color w:val="000000"/>
          <w:szCs w:val="24"/>
        </w:rPr>
        <w:lastRenderedPageBreak/>
        <w:t xml:space="preserve">I. La relativa a las Obligaciones de Transparencia que contempla el Título V de la Ley General y las demás disposiciones legales aplicables; </w:t>
      </w:r>
    </w:p>
    <w:p w14:paraId="7240D47F"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i/>
          <w:color w:val="000000"/>
          <w:szCs w:val="24"/>
        </w:rPr>
        <w:t xml:space="preserve">II. El nombre de los servidores públicos en los documentos, y sus firmas autógrafas, cuando sean utilizados en el ejercicio de las facultades conferidas para el desempeño del servicio público, y </w:t>
      </w:r>
    </w:p>
    <w:p w14:paraId="3C24F6C3"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i/>
          <w:color w:val="000000"/>
          <w:szCs w:val="24"/>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820F3C">
        <w:rPr>
          <w:rFonts w:eastAsia="Palatino Linotype" w:cs="Palatino Linotype"/>
          <w:i/>
          <w:color w:val="000000"/>
          <w:szCs w:val="24"/>
        </w:rPr>
        <w:t>los mismos</w:t>
      </w:r>
      <w:proofErr w:type="gramEnd"/>
      <w:r w:rsidRPr="00820F3C">
        <w:rPr>
          <w:rFonts w:eastAsia="Palatino Linotype" w:cs="Palatino Linotype"/>
          <w:i/>
          <w:color w:val="000000"/>
          <w:szCs w:val="24"/>
        </w:rPr>
        <w:t xml:space="preserve">. </w:t>
      </w:r>
    </w:p>
    <w:p w14:paraId="711B5C98"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p>
    <w:p w14:paraId="41BC378B"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i/>
          <w:color w:val="000000"/>
          <w:szCs w:val="24"/>
        </w:rPr>
        <w:t xml:space="preserve">Lo anterior, siempre y cuando no se acredite alguna causal de clasificación, prevista en las leyes o en los tratados internacionales suscritos por el Estado mexicano. </w:t>
      </w:r>
    </w:p>
    <w:p w14:paraId="6CABA0F1"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p>
    <w:p w14:paraId="0F4A2867" w14:textId="77777777" w:rsidR="00820F3C" w:rsidRPr="00820F3C" w:rsidRDefault="00820F3C" w:rsidP="00820F3C">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820F3C">
        <w:rPr>
          <w:rFonts w:eastAsia="Palatino Linotype" w:cs="Palatino Linotype"/>
          <w:b/>
          <w:i/>
          <w:color w:val="000000"/>
          <w:szCs w:val="24"/>
        </w:rPr>
        <w:t>Quincuagésimo octavo.</w:t>
      </w:r>
      <w:r w:rsidRPr="00820F3C">
        <w:rPr>
          <w:rFonts w:eastAsia="Palatino Linotype" w:cs="Palatino Linotype"/>
          <w:i/>
          <w:color w:val="000000"/>
          <w:szCs w:val="24"/>
        </w:rPr>
        <w:t xml:space="preserve"> Los sujetos obligados garantizarán que los sistemas o medios empleados para eliminar la información en las versiones públicas no permitan la recuperación o visualización de </w:t>
      </w:r>
      <w:proofErr w:type="gramStart"/>
      <w:r w:rsidRPr="00820F3C">
        <w:rPr>
          <w:rFonts w:eastAsia="Palatino Linotype" w:cs="Palatino Linotype"/>
          <w:i/>
          <w:color w:val="000000"/>
          <w:szCs w:val="24"/>
        </w:rPr>
        <w:t>la misma</w:t>
      </w:r>
      <w:proofErr w:type="gramEnd"/>
      <w:r w:rsidRPr="00820F3C">
        <w:rPr>
          <w:rFonts w:eastAsia="Palatino Linotype" w:cs="Palatino Linotype"/>
          <w:i/>
          <w:color w:val="000000"/>
          <w:szCs w:val="24"/>
        </w:rPr>
        <w:t>.</w:t>
      </w:r>
    </w:p>
    <w:p w14:paraId="2AFCABCB" w14:textId="77777777" w:rsidR="00820F3C" w:rsidRPr="00820F3C" w:rsidRDefault="00820F3C" w:rsidP="00820F3C">
      <w:pPr>
        <w:rPr>
          <w:rFonts w:eastAsia="Palatino Linotype" w:cs="Palatino Linotype"/>
          <w:i/>
          <w:szCs w:val="24"/>
        </w:rPr>
      </w:pPr>
    </w:p>
    <w:p w14:paraId="3A576350" w14:textId="77777777" w:rsidR="00820F3C" w:rsidRPr="00820F3C" w:rsidRDefault="00820F3C" w:rsidP="00820F3C">
      <w:pPr>
        <w:rPr>
          <w:rFonts w:eastAsia="Palatino Linotype" w:cs="Palatino Linotype"/>
          <w:szCs w:val="24"/>
        </w:rPr>
      </w:pPr>
      <w:r w:rsidRPr="00820F3C">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589C25D" w14:textId="77777777" w:rsidR="00820F3C" w:rsidRPr="00820F3C" w:rsidRDefault="00820F3C" w:rsidP="00820F3C">
      <w:pPr>
        <w:rPr>
          <w:rFonts w:eastAsia="Palatino Linotype" w:cs="Palatino Linotype"/>
          <w:szCs w:val="24"/>
        </w:rPr>
      </w:pPr>
    </w:p>
    <w:p w14:paraId="50F23C81" w14:textId="77777777" w:rsidR="00820F3C" w:rsidRPr="00820F3C" w:rsidRDefault="00820F3C" w:rsidP="00820F3C">
      <w:pPr>
        <w:rPr>
          <w:rFonts w:eastAsia="Palatino Linotype" w:cs="Palatino Linotype"/>
          <w:szCs w:val="24"/>
        </w:rPr>
      </w:pPr>
      <w:r w:rsidRPr="00820F3C">
        <w:rPr>
          <w:rFonts w:eastAsia="Palatino Linotype" w:cs="Palatino Linotype"/>
          <w:szCs w:val="24"/>
        </w:rPr>
        <w:t xml:space="preserve">Ahora bien, en el caso en concreto, se debe recordar que la información referente a los proveedores, el Sujeto Obligado deberá tomar en cuenta que los datos relativos a la razón </w:t>
      </w:r>
      <w:r w:rsidRPr="00820F3C">
        <w:rPr>
          <w:rFonts w:eastAsia="Palatino Linotype" w:cs="Palatino Linotype"/>
          <w:szCs w:val="24"/>
        </w:rPr>
        <w:lastRenderedPageBreak/>
        <w:t>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78080F14" w14:textId="77777777" w:rsidR="00820F3C" w:rsidRPr="00820F3C" w:rsidRDefault="00820F3C" w:rsidP="00820F3C">
      <w:pPr>
        <w:rPr>
          <w:rFonts w:eastAsia="Palatino Linotype" w:cs="Palatino Linotype"/>
          <w:szCs w:val="24"/>
        </w:rPr>
      </w:pPr>
    </w:p>
    <w:p w14:paraId="683779E2" w14:textId="77777777" w:rsidR="00820F3C" w:rsidRPr="00820F3C" w:rsidRDefault="00820F3C" w:rsidP="00820F3C">
      <w:pPr>
        <w:spacing w:line="240" w:lineRule="auto"/>
        <w:ind w:left="567" w:right="567"/>
        <w:rPr>
          <w:rFonts w:eastAsia="Palatino Linotype" w:cs="Times New Roman"/>
          <w:b/>
          <w:bCs/>
          <w:i/>
          <w:szCs w:val="24"/>
          <w:u w:val="single"/>
          <w:lang w:eastAsia="es-ES"/>
        </w:rPr>
      </w:pPr>
      <w:r w:rsidRPr="00820F3C">
        <w:rPr>
          <w:rFonts w:eastAsia="Palatino Linotype" w:cs="Times New Roman"/>
          <w:b/>
          <w:bCs/>
          <w:i/>
          <w:szCs w:val="24"/>
          <w:u w:val="single"/>
          <w:lang w:eastAsia="es-ES"/>
        </w:rPr>
        <w:t>SO/008/2019</w:t>
      </w:r>
    </w:p>
    <w:p w14:paraId="334BCA9D" w14:textId="77777777" w:rsidR="00820F3C" w:rsidRPr="00820F3C" w:rsidRDefault="00820F3C" w:rsidP="00820F3C">
      <w:pPr>
        <w:spacing w:line="240" w:lineRule="auto"/>
        <w:ind w:left="567" w:right="567"/>
        <w:rPr>
          <w:rFonts w:eastAsia="Palatino Linotype" w:cs="Times New Roman"/>
          <w:i/>
          <w:szCs w:val="24"/>
          <w:lang w:eastAsia="es-ES"/>
        </w:rPr>
      </w:pPr>
      <w:r w:rsidRPr="00820F3C">
        <w:rPr>
          <w:rFonts w:eastAsia="Palatino Linotype" w:cs="Times New Roman"/>
          <w:b/>
          <w:bCs/>
          <w:i/>
          <w:szCs w:val="24"/>
          <w:lang w:eastAsia="es-ES"/>
        </w:rPr>
        <w:t>Razón social y RFC de personas morales.</w:t>
      </w:r>
      <w:r w:rsidRPr="00820F3C">
        <w:rPr>
          <w:rFonts w:eastAsia="Palatino Linotype" w:cs="Times New Roman"/>
          <w:i/>
          <w:szCs w:val="24"/>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DA8B802" w14:textId="77777777" w:rsidR="00820F3C" w:rsidRPr="00820F3C" w:rsidRDefault="00820F3C" w:rsidP="00820F3C">
      <w:pPr>
        <w:spacing w:line="240" w:lineRule="auto"/>
        <w:ind w:left="567" w:right="567"/>
        <w:rPr>
          <w:rFonts w:eastAsia="Palatino Linotype" w:cs="Times New Roman"/>
          <w:i/>
          <w:szCs w:val="24"/>
          <w:lang w:eastAsia="es-ES"/>
        </w:rPr>
      </w:pPr>
    </w:p>
    <w:p w14:paraId="4CA80FCC" w14:textId="77777777" w:rsidR="00820F3C" w:rsidRPr="00820F3C" w:rsidRDefault="00820F3C" w:rsidP="00820F3C">
      <w:pPr>
        <w:spacing w:line="240" w:lineRule="auto"/>
        <w:ind w:left="567" w:right="567"/>
        <w:rPr>
          <w:rFonts w:eastAsia="Palatino Linotype" w:cs="Times New Roman"/>
          <w:b/>
          <w:bCs/>
          <w:i/>
          <w:szCs w:val="24"/>
          <w:u w:val="single"/>
          <w:lang w:eastAsia="es-ES"/>
        </w:rPr>
      </w:pPr>
      <w:r w:rsidRPr="00820F3C">
        <w:rPr>
          <w:rFonts w:eastAsia="Palatino Linotype" w:cs="Times New Roman"/>
          <w:b/>
          <w:bCs/>
          <w:i/>
          <w:szCs w:val="24"/>
          <w:u w:val="single"/>
          <w:lang w:eastAsia="es-ES"/>
        </w:rPr>
        <w:t>SO/004/2021</w:t>
      </w:r>
    </w:p>
    <w:p w14:paraId="6672F4AD" w14:textId="77777777" w:rsidR="00820F3C" w:rsidRPr="00820F3C" w:rsidRDefault="00820F3C" w:rsidP="00820F3C">
      <w:pPr>
        <w:spacing w:line="240" w:lineRule="auto"/>
        <w:ind w:left="567" w:right="567"/>
        <w:rPr>
          <w:rFonts w:eastAsia="Palatino Linotype" w:cs="Times New Roman"/>
          <w:i/>
          <w:szCs w:val="24"/>
          <w:lang w:eastAsia="es-ES"/>
        </w:rPr>
      </w:pPr>
      <w:r w:rsidRPr="00820F3C">
        <w:rPr>
          <w:rFonts w:eastAsia="Palatino Linotype" w:cs="Times New Roman"/>
          <w:b/>
          <w:bCs/>
          <w:i/>
          <w:szCs w:val="24"/>
          <w:lang w:eastAsia="es-ES"/>
        </w:rPr>
        <w:t>Registro Federal de Contribuyentes (RFC) de personas físicas proveedores o contratistas.</w:t>
      </w:r>
      <w:r w:rsidRPr="00820F3C">
        <w:rPr>
          <w:rFonts w:eastAsia="Palatino Linotype" w:cs="Times New Roman"/>
          <w:i/>
          <w:szCs w:val="24"/>
          <w:lang w:eastAsia="es-ES"/>
        </w:rPr>
        <w:t xml:space="preserve"> El RFC de contratistas o proveedores de sujetos obligados debe ser público, </w:t>
      </w:r>
      <w:proofErr w:type="gramStart"/>
      <w:r w:rsidRPr="00820F3C">
        <w:rPr>
          <w:rFonts w:eastAsia="Palatino Linotype" w:cs="Times New Roman"/>
          <w:i/>
          <w:szCs w:val="24"/>
          <w:lang w:eastAsia="es-ES"/>
        </w:rPr>
        <w:t>ya que</w:t>
      </w:r>
      <w:proofErr w:type="gramEnd"/>
      <w:r w:rsidRPr="00820F3C">
        <w:rPr>
          <w:rFonts w:eastAsia="Palatino Linotype" w:cs="Times New Roman"/>
          <w:i/>
          <w:szCs w:val="24"/>
          <w:lang w:eastAsia="es-ES"/>
        </w:rPr>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63217C71" w14:textId="77777777" w:rsidR="00820F3C" w:rsidRPr="00820F3C" w:rsidRDefault="00820F3C" w:rsidP="00820F3C">
      <w:pPr>
        <w:rPr>
          <w:rFonts w:eastAsia="Palatino Linotype" w:cs="Palatino Linotype"/>
          <w:szCs w:val="24"/>
        </w:rPr>
      </w:pPr>
    </w:p>
    <w:p w14:paraId="16AFF4F6" w14:textId="77777777" w:rsidR="00820F3C" w:rsidRPr="00820F3C" w:rsidRDefault="00820F3C" w:rsidP="00820F3C">
      <w:pPr>
        <w:rPr>
          <w:rFonts w:eastAsia="Palatino Linotype" w:cs="Palatino Linotype"/>
          <w:szCs w:val="24"/>
        </w:rPr>
      </w:pPr>
    </w:p>
    <w:p w14:paraId="77554925" w14:textId="77777777" w:rsidR="00820F3C" w:rsidRPr="00820F3C" w:rsidRDefault="00820F3C" w:rsidP="00820F3C">
      <w:pPr>
        <w:rPr>
          <w:rFonts w:eastAsia="Palatino Linotype" w:cs="Palatino Linotype"/>
          <w:szCs w:val="24"/>
        </w:rPr>
      </w:pPr>
      <w:r w:rsidRPr="00820F3C">
        <w:rPr>
          <w:rFonts w:eastAsia="Palatino Linotype" w:cs="Palatino Linotype"/>
          <w:szCs w:val="24"/>
        </w:rPr>
        <w:t xml:space="preserve">Por lo que respecta al Acuerdo del Comité de Transparencia que sustente la versión pública de la documentación a entregar, deberá ser notificado mediante el </w:t>
      </w:r>
      <w:proofErr w:type="spellStart"/>
      <w:r w:rsidRPr="00820F3C">
        <w:rPr>
          <w:rFonts w:eastAsia="Palatino Linotype" w:cs="Palatino Linotype"/>
          <w:szCs w:val="24"/>
        </w:rPr>
        <w:t>SAIMEX</w:t>
      </w:r>
      <w:proofErr w:type="spellEnd"/>
      <w:r w:rsidRPr="00820F3C">
        <w:rPr>
          <w:rFonts w:eastAsia="Palatino Linotype" w:cs="Palatino Linotype"/>
          <w:szCs w:val="24"/>
        </w:rPr>
        <w:t>.</w:t>
      </w:r>
    </w:p>
    <w:p w14:paraId="1DE41118" w14:textId="77777777" w:rsidR="00820F3C" w:rsidRPr="00820F3C" w:rsidRDefault="00820F3C" w:rsidP="00820F3C">
      <w:pPr>
        <w:rPr>
          <w:rFonts w:eastAsia="Palatino Linotype" w:cs="Palatino Linotype"/>
          <w:szCs w:val="24"/>
        </w:rPr>
      </w:pPr>
    </w:p>
    <w:p w14:paraId="68CF1EB3" w14:textId="38D48B21" w:rsidR="00820F3C" w:rsidRPr="003D6195" w:rsidRDefault="00820F3C" w:rsidP="006922F5">
      <w:pPr>
        <w:rPr>
          <w:szCs w:val="24"/>
        </w:rPr>
      </w:pPr>
      <w:r w:rsidRPr="00820F3C">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C5FC6F1" w14:textId="77777777" w:rsidR="00B32BAD" w:rsidRPr="003D6195" w:rsidRDefault="00B32BAD" w:rsidP="00E84DC7">
      <w:pPr>
        <w:rPr>
          <w:szCs w:val="24"/>
          <w:lang w:val="es-MX"/>
        </w:rPr>
      </w:pPr>
    </w:p>
    <w:p w14:paraId="0DE994EA" w14:textId="3329E2C0" w:rsidR="00B32BAD" w:rsidRPr="003D6195" w:rsidRDefault="00B32BAD" w:rsidP="00E84DC7">
      <w:pPr>
        <w:rPr>
          <w:szCs w:val="24"/>
          <w:lang w:val="es-MX"/>
        </w:rPr>
      </w:pPr>
      <w:r w:rsidRPr="003D6195">
        <w:rPr>
          <w:szCs w:val="24"/>
          <w:lang w:val="es-MX"/>
        </w:rPr>
        <w:t xml:space="preserve">En mérito de lo expuesto en líneas anteriores, este Instituto considera que los motivos de inconformidad planteados por el </w:t>
      </w:r>
      <w:r w:rsidRPr="003D6195">
        <w:rPr>
          <w:b/>
          <w:bCs/>
          <w:szCs w:val="24"/>
          <w:lang w:val="es-MX"/>
        </w:rPr>
        <w:t>Recurrente</w:t>
      </w:r>
      <w:r w:rsidRPr="003D6195">
        <w:rPr>
          <w:szCs w:val="24"/>
          <w:lang w:val="es-MX"/>
        </w:rPr>
        <w:t xml:space="preserve"> en el recurso de revisión que es materia de esta resolución</w:t>
      </w:r>
      <w:r w:rsidRPr="003D6195">
        <w:t xml:space="preserve"> </w:t>
      </w:r>
      <w:r w:rsidRPr="003D6195">
        <w:rPr>
          <w:szCs w:val="24"/>
          <w:lang w:val="es-MX"/>
        </w:rPr>
        <w:t xml:space="preserve">resultan fundados; por ello con fundamento en la </w:t>
      </w:r>
      <w:r w:rsidR="002B5E01" w:rsidRPr="003D6195">
        <w:rPr>
          <w:b/>
          <w:bCs/>
          <w:szCs w:val="24"/>
          <w:lang w:val="es-MX"/>
        </w:rPr>
        <w:t>primera</w:t>
      </w:r>
      <w:r w:rsidRPr="003D6195">
        <w:rPr>
          <w:b/>
          <w:bCs/>
          <w:szCs w:val="24"/>
          <w:lang w:val="es-MX"/>
        </w:rPr>
        <w:t xml:space="preserve"> hipótesis</w:t>
      </w:r>
      <w:r w:rsidRPr="003D6195">
        <w:rPr>
          <w:szCs w:val="24"/>
          <w:lang w:val="es-MX"/>
        </w:rPr>
        <w:t xml:space="preserve"> de la fracción III del artículo 186 de la Ley de Transparencia y Acceso a la Información Pública del Estado de México y Municipios, se </w:t>
      </w:r>
      <w:r w:rsidR="002B5E01" w:rsidRPr="003D6195">
        <w:rPr>
          <w:b/>
          <w:bCs/>
          <w:szCs w:val="24"/>
          <w:lang w:val="es-MX"/>
        </w:rPr>
        <w:t>REVOCA</w:t>
      </w:r>
      <w:r w:rsidRPr="003D6195">
        <w:rPr>
          <w:szCs w:val="24"/>
          <w:lang w:val="es-MX"/>
        </w:rPr>
        <w:t xml:space="preserve"> la respuesta a la solicitud de información número </w:t>
      </w:r>
      <w:r w:rsidR="00820F3C" w:rsidRPr="00820F3C">
        <w:rPr>
          <w:b/>
          <w:bCs/>
          <w:szCs w:val="24"/>
          <w:lang w:val="es-MX"/>
        </w:rPr>
        <w:t>00073/TIANGUIS/IP/2025</w:t>
      </w:r>
      <w:r w:rsidRPr="003D6195">
        <w:rPr>
          <w:szCs w:val="24"/>
          <w:lang w:val="es-MX"/>
        </w:rPr>
        <w:t>, que ha sido materia del presente estudio</w:t>
      </w:r>
    </w:p>
    <w:p w14:paraId="1296B75A" w14:textId="77777777" w:rsidR="00B32BAD" w:rsidRDefault="00B32BAD" w:rsidP="006922F5">
      <w:pPr>
        <w:pStyle w:val="Textoindependiente"/>
        <w:rPr>
          <w:rFonts w:eastAsia="Palatino Linotype"/>
        </w:rPr>
      </w:pPr>
    </w:p>
    <w:p w14:paraId="4ECD1289" w14:textId="77777777" w:rsidR="00820F3C" w:rsidRPr="003D6195" w:rsidRDefault="00820F3C" w:rsidP="006922F5">
      <w:pPr>
        <w:pStyle w:val="Textoindependiente"/>
        <w:rPr>
          <w:rFonts w:eastAsia="Palatino Linotype"/>
        </w:rPr>
      </w:pPr>
    </w:p>
    <w:p w14:paraId="29E5E40D" w14:textId="3F8FFD6C" w:rsidR="00196AF7" w:rsidRDefault="00196AF7" w:rsidP="001E4580">
      <w:pPr>
        <w:pStyle w:val="Textoindependiente"/>
        <w:rPr>
          <w:rFonts w:eastAsia="Palatino Linotype"/>
        </w:rPr>
      </w:pPr>
      <w:r w:rsidRPr="003D6195">
        <w:rPr>
          <w:rFonts w:eastAsia="Palatino Linotype"/>
        </w:rPr>
        <w:t>Por lo antes expuesto y fundado es de resolverse y,</w:t>
      </w:r>
    </w:p>
    <w:p w14:paraId="5BD26774" w14:textId="77777777" w:rsidR="00820F3C" w:rsidRDefault="00820F3C" w:rsidP="001E4580">
      <w:pPr>
        <w:pStyle w:val="Textoindependiente"/>
        <w:rPr>
          <w:rFonts w:eastAsia="Palatino Linotype"/>
        </w:rPr>
      </w:pPr>
    </w:p>
    <w:p w14:paraId="5BC9D384" w14:textId="77777777" w:rsidR="00820F3C" w:rsidRDefault="00820F3C" w:rsidP="001E4580">
      <w:pPr>
        <w:pStyle w:val="Textoindependiente"/>
        <w:rPr>
          <w:rFonts w:eastAsia="Palatino Linotype"/>
        </w:rPr>
      </w:pPr>
    </w:p>
    <w:p w14:paraId="1FB7FD2C" w14:textId="77777777" w:rsidR="00820F3C" w:rsidRPr="001E4580" w:rsidRDefault="00820F3C" w:rsidP="001E4580">
      <w:pPr>
        <w:pStyle w:val="Textoindependiente"/>
        <w:rPr>
          <w:rFonts w:eastAsia="Palatino Linotype"/>
        </w:rPr>
      </w:pPr>
    </w:p>
    <w:p w14:paraId="08CD8F0A" w14:textId="10173340" w:rsidR="00B32BAD" w:rsidRPr="003D6195" w:rsidRDefault="00B32BAD" w:rsidP="00B32BAD">
      <w:pPr>
        <w:pBdr>
          <w:top w:val="nil"/>
          <w:left w:val="nil"/>
          <w:bottom w:val="nil"/>
          <w:right w:val="nil"/>
          <w:between w:val="nil"/>
        </w:pBdr>
        <w:jc w:val="center"/>
        <w:rPr>
          <w:rFonts w:eastAsia="Palatino Linotype" w:cs="Palatino Linotype"/>
          <w:b/>
          <w:color w:val="000000"/>
          <w:sz w:val="28"/>
          <w:szCs w:val="28"/>
        </w:rPr>
      </w:pPr>
      <w:r w:rsidRPr="003D6195">
        <w:rPr>
          <w:rFonts w:eastAsia="Palatino Linotype" w:cs="Palatino Linotype"/>
          <w:b/>
          <w:color w:val="000000"/>
          <w:sz w:val="28"/>
          <w:szCs w:val="28"/>
        </w:rPr>
        <w:t>S E    R E S U E L V E</w:t>
      </w:r>
    </w:p>
    <w:p w14:paraId="689E4803" w14:textId="77777777" w:rsidR="00B32BAD" w:rsidRPr="003D6195" w:rsidRDefault="00B32BAD" w:rsidP="006922F5">
      <w:pPr>
        <w:pBdr>
          <w:top w:val="nil"/>
          <w:left w:val="nil"/>
          <w:bottom w:val="nil"/>
          <w:right w:val="nil"/>
          <w:between w:val="nil"/>
        </w:pBdr>
        <w:rPr>
          <w:rFonts w:eastAsia="Palatino Linotype" w:cs="Palatino Linotype"/>
          <w:b/>
          <w:color w:val="000000"/>
          <w:szCs w:val="24"/>
        </w:rPr>
      </w:pPr>
    </w:p>
    <w:p w14:paraId="736A9060" w14:textId="75A4C5D7" w:rsidR="00196AF7" w:rsidRPr="003D6195" w:rsidRDefault="00196AF7" w:rsidP="006922F5">
      <w:pPr>
        <w:pBdr>
          <w:top w:val="nil"/>
          <w:left w:val="nil"/>
          <w:bottom w:val="nil"/>
          <w:right w:val="nil"/>
          <w:between w:val="nil"/>
        </w:pBdr>
        <w:rPr>
          <w:rFonts w:eastAsia="Palatino Linotype" w:cs="Palatino Linotype"/>
          <w:color w:val="000000"/>
          <w:szCs w:val="24"/>
        </w:rPr>
      </w:pPr>
      <w:r w:rsidRPr="003D6195">
        <w:rPr>
          <w:rFonts w:eastAsia="Palatino Linotype" w:cs="Palatino Linotype"/>
          <w:b/>
          <w:color w:val="000000"/>
          <w:szCs w:val="24"/>
        </w:rPr>
        <w:t>PRIMERO.</w:t>
      </w:r>
      <w:r w:rsidRPr="003D6195">
        <w:rPr>
          <w:rFonts w:eastAsia="Palatino Linotype" w:cs="Palatino Linotype"/>
          <w:color w:val="000000"/>
          <w:szCs w:val="24"/>
        </w:rPr>
        <w:t xml:space="preserve"> Se </w:t>
      </w:r>
      <w:r w:rsidR="002B5E01" w:rsidRPr="003D6195">
        <w:rPr>
          <w:rFonts w:eastAsia="Palatino Linotype" w:cs="Palatino Linotype"/>
          <w:b/>
          <w:color w:val="000000"/>
          <w:szCs w:val="24"/>
        </w:rPr>
        <w:t>REVOCA</w:t>
      </w:r>
      <w:r w:rsidRPr="003D6195">
        <w:rPr>
          <w:rFonts w:eastAsia="Palatino Linotype" w:cs="Palatino Linotype"/>
          <w:color w:val="000000"/>
          <w:szCs w:val="24"/>
        </w:rPr>
        <w:t xml:space="preserve"> la respuesta entregada por el Sujeto Obligado</w:t>
      </w:r>
      <w:r w:rsidRPr="003D6195">
        <w:rPr>
          <w:rFonts w:eastAsia="Palatino Linotype" w:cs="Palatino Linotype"/>
          <w:b/>
          <w:color w:val="000000"/>
          <w:szCs w:val="24"/>
        </w:rPr>
        <w:t xml:space="preserve"> </w:t>
      </w:r>
      <w:r w:rsidRPr="003D6195">
        <w:rPr>
          <w:rFonts w:eastAsia="Palatino Linotype" w:cs="Palatino Linotype"/>
          <w:color w:val="000000"/>
          <w:szCs w:val="24"/>
        </w:rPr>
        <w:t xml:space="preserve">a la solicitud de información número </w:t>
      </w:r>
      <w:r w:rsidR="00820F3C" w:rsidRPr="00820F3C">
        <w:rPr>
          <w:rFonts w:eastAsia="Palatino Linotype"/>
          <w:b/>
          <w:bCs/>
        </w:rPr>
        <w:t>00073/TIANGUIS/IP/2025</w:t>
      </w:r>
      <w:r w:rsidR="00E84DC7" w:rsidRPr="003D6195">
        <w:rPr>
          <w:rFonts w:eastAsia="Palatino Linotype" w:cs="Palatino Linotype"/>
          <w:color w:val="000000"/>
          <w:szCs w:val="24"/>
        </w:rPr>
        <w:t>, por resultar</w:t>
      </w:r>
      <w:r w:rsidR="00482D0F" w:rsidRPr="003D6195">
        <w:rPr>
          <w:rFonts w:eastAsia="Palatino Linotype" w:cs="Palatino Linotype"/>
          <w:color w:val="000000"/>
          <w:szCs w:val="24"/>
        </w:rPr>
        <w:t xml:space="preserve"> </w:t>
      </w:r>
      <w:r w:rsidRPr="003D6195">
        <w:rPr>
          <w:rFonts w:eastAsia="Palatino Linotype" w:cs="Palatino Linotype"/>
          <w:color w:val="000000"/>
          <w:szCs w:val="24"/>
        </w:rPr>
        <w:t xml:space="preserve">fundados los motivos de inconformidad argüidos por el </w:t>
      </w:r>
      <w:r w:rsidRPr="003D6195">
        <w:rPr>
          <w:rFonts w:eastAsia="Palatino Linotype" w:cs="Palatino Linotype"/>
          <w:b/>
          <w:bCs/>
          <w:color w:val="000000"/>
          <w:szCs w:val="24"/>
        </w:rPr>
        <w:t>Recurrente</w:t>
      </w:r>
      <w:r w:rsidRPr="003D6195">
        <w:rPr>
          <w:rFonts w:eastAsia="Palatino Linotype" w:cs="Palatino Linotype"/>
          <w:color w:val="000000"/>
          <w:szCs w:val="24"/>
        </w:rPr>
        <w:t>, en términos del</w:t>
      </w:r>
      <w:r w:rsidRPr="003D6195">
        <w:rPr>
          <w:rFonts w:eastAsia="Palatino Linotype" w:cs="Palatino Linotype"/>
          <w:b/>
          <w:color w:val="000000"/>
          <w:szCs w:val="24"/>
        </w:rPr>
        <w:t xml:space="preserve"> Considerando </w:t>
      </w:r>
      <w:r w:rsidR="00F84D66">
        <w:rPr>
          <w:rFonts w:eastAsia="Palatino Linotype" w:cs="Palatino Linotype"/>
          <w:b/>
          <w:color w:val="000000"/>
          <w:szCs w:val="24"/>
        </w:rPr>
        <w:t>QUINTO</w:t>
      </w:r>
      <w:r w:rsidRPr="003D6195">
        <w:rPr>
          <w:rFonts w:eastAsia="Palatino Linotype" w:cs="Palatino Linotype"/>
          <w:b/>
          <w:color w:val="000000"/>
          <w:szCs w:val="24"/>
        </w:rPr>
        <w:t xml:space="preserve"> </w:t>
      </w:r>
      <w:r w:rsidRPr="003D6195">
        <w:rPr>
          <w:rFonts w:eastAsia="Palatino Linotype" w:cs="Palatino Linotype"/>
          <w:color w:val="000000"/>
          <w:szCs w:val="24"/>
        </w:rPr>
        <w:t xml:space="preserve">de la presente resolución. </w:t>
      </w:r>
    </w:p>
    <w:p w14:paraId="5A31A1EB" w14:textId="77777777" w:rsidR="00196AF7" w:rsidRPr="003D6195" w:rsidRDefault="00196AF7" w:rsidP="006922F5">
      <w:pPr>
        <w:pBdr>
          <w:top w:val="nil"/>
          <w:left w:val="nil"/>
          <w:bottom w:val="nil"/>
          <w:right w:val="nil"/>
          <w:between w:val="nil"/>
        </w:pBdr>
        <w:rPr>
          <w:rFonts w:eastAsia="Palatino Linotype" w:cs="Palatino Linotype"/>
          <w:color w:val="000000"/>
          <w:szCs w:val="24"/>
        </w:rPr>
      </w:pPr>
    </w:p>
    <w:p w14:paraId="3D1D95B4" w14:textId="65A2DFE7" w:rsidR="00196AF7" w:rsidRPr="003D6195" w:rsidRDefault="00196AF7" w:rsidP="006922F5">
      <w:pPr>
        <w:pBdr>
          <w:top w:val="nil"/>
          <w:left w:val="nil"/>
          <w:bottom w:val="nil"/>
          <w:right w:val="nil"/>
          <w:between w:val="nil"/>
        </w:pBdr>
        <w:rPr>
          <w:rFonts w:eastAsia="Palatino Linotype" w:cs="Palatino Linotype"/>
          <w:color w:val="000000"/>
          <w:szCs w:val="24"/>
        </w:rPr>
      </w:pPr>
      <w:r w:rsidRPr="003D6195">
        <w:rPr>
          <w:rFonts w:eastAsia="Palatino Linotype" w:cs="Palatino Linotype"/>
          <w:b/>
          <w:color w:val="000000"/>
          <w:szCs w:val="24"/>
        </w:rPr>
        <w:t>SEGUNDO.</w:t>
      </w:r>
      <w:r w:rsidRPr="003D6195">
        <w:rPr>
          <w:rFonts w:eastAsia="Palatino Linotype" w:cs="Palatino Linotype"/>
          <w:color w:val="000000"/>
          <w:szCs w:val="24"/>
        </w:rPr>
        <w:t xml:space="preserve"> Se </w:t>
      </w:r>
      <w:r w:rsidRPr="003D6195">
        <w:rPr>
          <w:rFonts w:eastAsia="Palatino Linotype" w:cs="Palatino Linotype"/>
          <w:b/>
          <w:color w:val="000000"/>
          <w:szCs w:val="24"/>
        </w:rPr>
        <w:t>ORDENA</w:t>
      </w:r>
      <w:r w:rsidRPr="003D6195">
        <w:rPr>
          <w:rFonts w:eastAsia="Palatino Linotype" w:cs="Palatino Linotype"/>
          <w:color w:val="000000"/>
          <w:szCs w:val="24"/>
        </w:rPr>
        <w:t xml:space="preserve"> al Sujeto Obligado que </w:t>
      </w:r>
      <w:r w:rsidR="00F43528" w:rsidRPr="003D6195">
        <w:rPr>
          <w:rFonts w:eastAsia="Palatino Linotype" w:cs="Palatino Linotype"/>
          <w:color w:val="000000"/>
          <w:szCs w:val="24"/>
        </w:rPr>
        <w:t xml:space="preserve">haga </w:t>
      </w:r>
      <w:r w:rsidRPr="003D6195">
        <w:rPr>
          <w:rFonts w:eastAsia="Palatino Linotype" w:cs="Palatino Linotype"/>
          <w:color w:val="000000"/>
          <w:szCs w:val="24"/>
        </w:rPr>
        <w:t xml:space="preserve">entrega al </w:t>
      </w:r>
      <w:r w:rsidRPr="003D6195">
        <w:rPr>
          <w:rFonts w:eastAsia="Palatino Linotype" w:cs="Palatino Linotype"/>
          <w:b/>
          <w:bCs/>
          <w:color w:val="000000"/>
          <w:szCs w:val="24"/>
        </w:rPr>
        <w:t>Recurrente</w:t>
      </w:r>
      <w:r w:rsidRPr="003D6195">
        <w:rPr>
          <w:rFonts w:eastAsia="Palatino Linotype" w:cs="Palatino Linotype"/>
          <w:color w:val="000000"/>
          <w:szCs w:val="24"/>
        </w:rPr>
        <w:t xml:space="preserve"> mediante el Sistema de Acceso a la I</w:t>
      </w:r>
      <w:r w:rsidR="00E84DC7" w:rsidRPr="003D6195">
        <w:rPr>
          <w:rFonts w:eastAsia="Palatino Linotype" w:cs="Palatino Linotype"/>
          <w:color w:val="000000"/>
          <w:szCs w:val="24"/>
        </w:rPr>
        <w:t>nformación Mexiquense (</w:t>
      </w:r>
      <w:proofErr w:type="spellStart"/>
      <w:r w:rsidR="00E84DC7" w:rsidRPr="003D6195">
        <w:rPr>
          <w:rFonts w:eastAsia="Palatino Linotype" w:cs="Palatino Linotype"/>
          <w:b/>
          <w:bCs/>
          <w:color w:val="000000"/>
          <w:szCs w:val="24"/>
        </w:rPr>
        <w:t>SAIMEX</w:t>
      </w:r>
      <w:proofErr w:type="spellEnd"/>
      <w:r w:rsidR="00E84DC7" w:rsidRPr="003D6195">
        <w:rPr>
          <w:rFonts w:eastAsia="Palatino Linotype" w:cs="Palatino Linotype"/>
          <w:color w:val="000000"/>
          <w:szCs w:val="24"/>
        </w:rPr>
        <w:t>),</w:t>
      </w:r>
      <w:r w:rsidRPr="003D6195">
        <w:rPr>
          <w:rFonts w:eastAsia="Palatino Linotype" w:cs="Palatino Linotype"/>
          <w:color w:val="000000"/>
          <w:szCs w:val="24"/>
        </w:rPr>
        <w:t xml:space="preserve"> en términos del </w:t>
      </w:r>
      <w:r w:rsidRPr="003D6195">
        <w:rPr>
          <w:rFonts w:eastAsia="Palatino Linotype" w:cs="Palatino Linotype"/>
          <w:b/>
          <w:color w:val="000000"/>
          <w:szCs w:val="24"/>
        </w:rPr>
        <w:t xml:space="preserve">Considerando </w:t>
      </w:r>
      <w:r w:rsidR="00F84D66">
        <w:rPr>
          <w:rFonts w:eastAsia="Palatino Linotype" w:cs="Palatino Linotype"/>
          <w:b/>
          <w:color w:val="000000"/>
          <w:szCs w:val="24"/>
        </w:rPr>
        <w:t>QUINTO</w:t>
      </w:r>
      <w:r w:rsidR="00B32BAD" w:rsidRPr="003D6195">
        <w:rPr>
          <w:rFonts w:eastAsia="Palatino Linotype" w:cs="Palatino Linotype"/>
          <w:color w:val="000000"/>
          <w:szCs w:val="24"/>
        </w:rPr>
        <w:t>,</w:t>
      </w:r>
      <w:r w:rsidR="00820F3C">
        <w:rPr>
          <w:rFonts w:eastAsia="Palatino Linotype" w:cs="Palatino Linotype"/>
          <w:color w:val="000000"/>
          <w:szCs w:val="24"/>
        </w:rPr>
        <w:t xml:space="preserve"> en versión pública de ser procedente,</w:t>
      </w:r>
      <w:r w:rsidR="005C0894" w:rsidRPr="003D6195">
        <w:rPr>
          <w:rFonts w:eastAsia="Palatino Linotype" w:cs="Palatino Linotype"/>
          <w:color w:val="000000"/>
          <w:szCs w:val="24"/>
        </w:rPr>
        <w:t xml:space="preserve"> </w:t>
      </w:r>
      <w:r w:rsidRPr="003D6195">
        <w:rPr>
          <w:rFonts w:eastAsia="Palatino Linotype" w:cs="Palatino Linotype"/>
          <w:color w:val="000000"/>
          <w:szCs w:val="24"/>
        </w:rPr>
        <w:t>de</w:t>
      </w:r>
      <w:r w:rsidR="001E4580">
        <w:rPr>
          <w:rFonts w:eastAsia="Palatino Linotype" w:cs="Palatino Linotype"/>
          <w:color w:val="000000"/>
          <w:szCs w:val="24"/>
        </w:rPr>
        <w:t>l o los documentos en donde conste</w:t>
      </w:r>
      <w:r w:rsidRPr="003D6195">
        <w:rPr>
          <w:rFonts w:eastAsia="Palatino Linotype" w:cs="Palatino Linotype"/>
          <w:color w:val="000000"/>
          <w:szCs w:val="24"/>
        </w:rPr>
        <w:t xml:space="preserve"> lo siguiente: </w:t>
      </w:r>
    </w:p>
    <w:p w14:paraId="7D43054F" w14:textId="30F74DE9" w:rsidR="00F43528" w:rsidRPr="003D6195"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3D6195"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5CD5F062" w14:textId="5559EDB9" w:rsidR="00BC76CB" w:rsidRDefault="00820F3C" w:rsidP="00820F3C">
      <w:pPr>
        <w:numPr>
          <w:ilvl w:val="0"/>
          <w:numId w:val="2"/>
        </w:numPr>
        <w:pBdr>
          <w:top w:val="nil"/>
          <w:left w:val="nil"/>
          <w:bottom w:val="nil"/>
          <w:right w:val="nil"/>
          <w:between w:val="nil"/>
        </w:pBdr>
        <w:spacing w:line="240" w:lineRule="auto"/>
        <w:ind w:right="567"/>
        <w:rPr>
          <w:rFonts w:eastAsia="Palatino Linotype" w:cs="Palatino Linotype"/>
          <w:i/>
          <w:color w:val="000000"/>
          <w:szCs w:val="24"/>
        </w:rPr>
      </w:pPr>
      <w:r>
        <w:rPr>
          <w:rFonts w:eastAsia="Palatino Linotype" w:cs="Palatino Linotype"/>
          <w:i/>
          <w:color w:val="000000"/>
          <w:szCs w:val="24"/>
        </w:rPr>
        <w:t>C</w:t>
      </w:r>
      <w:r w:rsidRPr="00820F3C">
        <w:rPr>
          <w:rFonts w:eastAsia="Palatino Linotype" w:cs="Palatino Linotype"/>
          <w:i/>
          <w:color w:val="000000"/>
          <w:szCs w:val="24"/>
        </w:rPr>
        <w:t>ortes de caja elaborados por la Tesorería Municipal y firmados por el Síndico Municipal en el periodo que comprende del 01 de enero al 20 de marzo de 2025</w:t>
      </w:r>
      <w:r w:rsidR="00F5387C" w:rsidRPr="003D6195">
        <w:rPr>
          <w:rFonts w:eastAsia="Palatino Linotype" w:cs="Palatino Linotype"/>
          <w:i/>
          <w:color w:val="000000"/>
          <w:szCs w:val="24"/>
        </w:rPr>
        <w:t>.</w:t>
      </w:r>
    </w:p>
    <w:p w14:paraId="254F53BF" w14:textId="77777777" w:rsidR="00820F3C" w:rsidRDefault="00820F3C" w:rsidP="00820F3C">
      <w:pPr>
        <w:pBdr>
          <w:top w:val="nil"/>
          <w:left w:val="nil"/>
          <w:bottom w:val="nil"/>
          <w:right w:val="nil"/>
          <w:between w:val="nil"/>
        </w:pBdr>
        <w:spacing w:line="240" w:lineRule="auto"/>
        <w:ind w:left="709"/>
        <w:rPr>
          <w:rFonts w:eastAsia="Palatino Linotype" w:cs="Palatino Linotype"/>
          <w:i/>
          <w:color w:val="000000"/>
          <w:szCs w:val="24"/>
        </w:rPr>
      </w:pPr>
    </w:p>
    <w:p w14:paraId="25D920D5" w14:textId="77777777" w:rsidR="00820F3C" w:rsidRPr="00820F3C" w:rsidRDefault="00820F3C" w:rsidP="00820F3C">
      <w:pPr>
        <w:spacing w:line="240" w:lineRule="auto"/>
        <w:ind w:left="720" w:right="567"/>
        <w:rPr>
          <w:rFonts w:eastAsia="Times New Roman" w:cs="Times New Roman"/>
          <w:i/>
          <w:sz w:val="22"/>
          <w:szCs w:val="24"/>
        </w:rPr>
      </w:pPr>
      <w:r w:rsidRPr="00820F3C">
        <w:rPr>
          <w:rFonts w:eastAsia="Times New Roman" w:cs="Times New Roman"/>
          <w:i/>
          <w:sz w:val="22"/>
          <w:szCs w:val="24"/>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820F3C">
        <w:rPr>
          <w:rFonts w:eastAsia="Times New Roman" w:cs="Times New Roman"/>
          <w:b/>
          <w:i/>
          <w:sz w:val="22"/>
          <w:szCs w:val="24"/>
        </w:rPr>
        <w:t>Recurrente</w:t>
      </w:r>
      <w:r w:rsidRPr="00820F3C">
        <w:rPr>
          <w:rFonts w:eastAsia="Times New Roman" w:cs="Times New Roman"/>
          <w:i/>
          <w:sz w:val="22"/>
          <w:szCs w:val="24"/>
        </w:rPr>
        <w:t>.</w:t>
      </w:r>
    </w:p>
    <w:p w14:paraId="64815E3B" w14:textId="77777777" w:rsidR="00820F3C" w:rsidRPr="003D6195" w:rsidRDefault="00820F3C" w:rsidP="00820F3C">
      <w:pPr>
        <w:pBdr>
          <w:top w:val="nil"/>
          <w:left w:val="nil"/>
          <w:bottom w:val="nil"/>
          <w:right w:val="nil"/>
          <w:between w:val="nil"/>
        </w:pBdr>
        <w:spacing w:line="240" w:lineRule="auto"/>
        <w:ind w:left="709"/>
        <w:rPr>
          <w:rFonts w:eastAsia="Palatino Linotype" w:cs="Palatino Linotype"/>
          <w:i/>
          <w:color w:val="000000"/>
          <w:szCs w:val="24"/>
        </w:rPr>
      </w:pPr>
    </w:p>
    <w:p w14:paraId="0F64CDE4" w14:textId="77777777" w:rsidR="00196AF7" w:rsidRPr="003D6195" w:rsidRDefault="00196AF7" w:rsidP="006922F5">
      <w:pPr>
        <w:pBdr>
          <w:top w:val="nil"/>
          <w:left w:val="nil"/>
          <w:bottom w:val="nil"/>
          <w:right w:val="nil"/>
          <w:between w:val="nil"/>
        </w:pBdr>
        <w:rPr>
          <w:rFonts w:eastAsia="Palatino Linotype" w:cs="Palatino Linotype"/>
          <w:b/>
          <w:i/>
          <w:iCs/>
          <w:color w:val="000000"/>
          <w:szCs w:val="24"/>
        </w:rPr>
      </w:pPr>
    </w:p>
    <w:p w14:paraId="23F3B126" w14:textId="77777777" w:rsidR="00C870E1" w:rsidRPr="00F55E7A" w:rsidRDefault="00C870E1" w:rsidP="00C870E1">
      <w:r w:rsidRPr="00F55E7A">
        <w:rPr>
          <w:rFonts w:cs="Arial"/>
          <w:b/>
        </w:rPr>
        <w:t xml:space="preserve">TERCERO. </w:t>
      </w:r>
      <w:r w:rsidRPr="00F55E7A">
        <w:rPr>
          <w:b/>
        </w:rPr>
        <w:t>NOTIFÍQUESE</w:t>
      </w:r>
      <w:r w:rsidRPr="00F55E7A">
        <w:t xml:space="preserve"> la presente resolución al Titular de la Unidad de Transparencia del Sujeto Obligado</w:t>
      </w:r>
      <w:r>
        <w:t xml:space="preserve"> vía </w:t>
      </w:r>
      <w:r w:rsidRPr="00F55E7A">
        <w:rPr>
          <w:rFonts w:cs="Arial"/>
        </w:rPr>
        <w:t xml:space="preserve">Sistema de Acceso a la Información Mexiquense </w:t>
      </w:r>
      <w:r w:rsidRPr="00F55E7A">
        <w:rPr>
          <w:rFonts w:cs="Arial"/>
          <w:b/>
        </w:rPr>
        <w:t>(</w:t>
      </w:r>
      <w:proofErr w:type="spellStart"/>
      <w:r w:rsidRPr="00F55E7A">
        <w:rPr>
          <w:rFonts w:cs="Arial"/>
          <w:b/>
        </w:rPr>
        <w:t>SAIMEX</w:t>
      </w:r>
      <w:proofErr w:type="spellEnd"/>
      <w:r w:rsidRPr="00F55E7A">
        <w:rPr>
          <w:rFonts w:cs="Arial"/>
          <w:b/>
        </w:rPr>
        <w:t>)</w:t>
      </w:r>
      <w:r w:rsidRPr="00F55E7A">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DFB640" w14:textId="77777777" w:rsidR="00C870E1" w:rsidRPr="00F55E7A" w:rsidRDefault="00C870E1" w:rsidP="00C870E1">
      <w:pPr>
        <w:autoSpaceDE w:val="0"/>
        <w:autoSpaceDN w:val="0"/>
        <w:adjustRightInd w:val="0"/>
        <w:ind w:right="49"/>
        <w:rPr>
          <w:rFonts w:cs="Arial"/>
          <w:szCs w:val="28"/>
        </w:rPr>
      </w:pPr>
    </w:p>
    <w:p w14:paraId="5F5F9EF9" w14:textId="77777777" w:rsidR="00C870E1" w:rsidRPr="00F55E7A" w:rsidRDefault="00C870E1" w:rsidP="00C870E1">
      <w:pPr>
        <w:rPr>
          <w:rFonts w:cs="Arial"/>
          <w:bCs/>
          <w:szCs w:val="28"/>
        </w:rPr>
      </w:pPr>
      <w:r w:rsidRPr="00F55E7A">
        <w:rPr>
          <w:rFonts w:cs="Arial"/>
          <w:b/>
          <w:bCs/>
        </w:rPr>
        <w:t>CUARTO.</w:t>
      </w:r>
      <w:r w:rsidRPr="00F55E7A">
        <w:rPr>
          <w:rFonts w:cs="Arial"/>
          <w:bCs/>
          <w:szCs w:val="28"/>
        </w:rPr>
        <w:t xml:space="preserve"> De conformidad con el artículo 198, de la Ley de Transparencia y Acceso a la Información Pública del Estado de México y Municipios, de considerarlo procedente, el </w:t>
      </w:r>
      <w:r w:rsidRPr="00F55E7A">
        <w:rPr>
          <w:rFonts w:cs="Arial"/>
          <w:b/>
          <w:bCs/>
          <w:szCs w:val="28"/>
        </w:rPr>
        <w:lastRenderedPageBreak/>
        <w:t>Sujeto Obligado</w:t>
      </w:r>
      <w:r w:rsidRPr="00F55E7A">
        <w:rPr>
          <w:rFonts w:cs="Arial"/>
          <w:bCs/>
          <w:szCs w:val="28"/>
        </w:rPr>
        <w:t xml:space="preserve"> de manera fundada y motivada, podrá solicitar una ampliación de plazo para el cumplimiento de la presente resolución.</w:t>
      </w:r>
    </w:p>
    <w:p w14:paraId="72629B9C" w14:textId="77777777" w:rsidR="00C870E1" w:rsidRPr="00F55E7A" w:rsidRDefault="00C870E1" w:rsidP="00C870E1">
      <w:pPr>
        <w:rPr>
          <w:rFonts w:cs="Arial"/>
          <w:bCs/>
          <w:szCs w:val="28"/>
        </w:rPr>
      </w:pPr>
    </w:p>
    <w:p w14:paraId="4BF891C1" w14:textId="77777777" w:rsidR="00C870E1" w:rsidRPr="00F55E7A" w:rsidRDefault="00C870E1" w:rsidP="00C870E1">
      <w:pPr>
        <w:pBdr>
          <w:top w:val="nil"/>
          <w:left w:val="nil"/>
          <w:bottom w:val="nil"/>
          <w:right w:val="nil"/>
          <w:between w:val="nil"/>
        </w:pBdr>
        <w:rPr>
          <w:rFonts w:eastAsia="Palatino Linotype" w:cs="Palatino Linotype"/>
          <w:color w:val="000000"/>
        </w:rPr>
      </w:pPr>
      <w:r w:rsidRPr="00F55E7A">
        <w:rPr>
          <w:rFonts w:cs="Arial"/>
          <w:b/>
        </w:rPr>
        <w:t>QUINTO. NOTIFÍQUESE</w:t>
      </w:r>
      <w:r w:rsidRPr="00F55E7A">
        <w:rPr>
          <w:rFonts w:cs="Arial"/>
        </w:rPr>
        <w:t xml:space="preserve"> al </w:t>
      </w:r>
      <w:r w:rsidRPr="00F55E7A">
        <w:rPr>
          <w:rFonts w:cs="Arial"/>
          <w:b/>
        </w:rPr>
        <w:t>Recurrente</w:t>
      </w:r>
      <w:r w:rsidRPr="00F55E7A">
        <w:rPr>
          <w:rFonts w:cs="Arial"/>
        </w:rPr>
        <w:t xml:space="preserve"> la presente resolución a través del Sistema de Acceso a la Información Mexiquense </w:t>
      </w:r>
      <w:r w:rsidRPr="00F55E7A">
        <w:rPr>
          <w:rFonts w:cs="Arial"/>
          <w:b/>
        </w:rPr>
        <w:t>(</w:t>
      </w:r>
      <w:proofErr w:type="spellStart"/>
      <w:r w:rsidRPr="00F55E7A">
        <w:rPr>
          <w:rFonts w:cs="Arial"/>
          <w:b/>
        </w:rPr>
        <w:t>SAIMEX</w:t>
      </w:r>
      <w:proofErr w:type="spellEnd"/>
      <w:r w:rsidRPr="00F55E7A">
        <w:rPr>
          <w:rFonts w:cs="Arial"/>
          <w:b/>
        </w:rPr>
        <w:t>),</w:t>
      </w:r>
      <w:r w:rsidRPr="00F55E7A">
        <w:rPr>
          <w:rFonts w:cs="Arial"/>
        </w:rPr>
        <w:t xml:space="preserve"> y hágase de su conocimiento que en caso de considerar que le causa algún perjuicio, podrá promover el Juicio de Amparo en los términos de las leyes aplicables, </w:t>
      </w:r>
      <w:proofErr w:type="gramStart"/>
      <w:r w:rsidRPr="00F55E7A">
        <w:rPr>
          <w:rFonts w:cs="Arial"/>
        </w:rPr>
        <w:t>de acuerdo a</w:t>
      </w:r>
      <w:proofErr w:type="gramEnd"/>
      <w:r w:rsidRPr="00F55E7A">
        <w:rPr>
          <w:rFonts w:cs="Arial"/>
        </w:rPr>
        <w:t xml:space="preserve"> lo estipulado por el artículo 196, de la Ley de Transparencia y Acceso a la Información Pública del Estado de México y Municipios.</w:t>
      </w:r>
    </w:p>
    <w:p w14:paraId="19FC6A1D" w14:textId="77777777" w:rsidR="00C870E1" w:rsidRPr="00F55E7A" w:rsidRDefault="00C870E1" w:rsidP="00C870E1">
      <w:pPr>
        <w:pBdr>
          <w:top w:val="nil"/>
          <w:left w:val="nil"/>
          <w:bottom w:val="nil"/>
          <w:right w:val="nil"/>
          <w:between w:val="nil"/>
        </w:pBdr>
        <w:rPr>
          <w:rFonts w:eastAsia="Palatino Linotype" w:cs="Palatino Linotype"/>
          <w:color w:val="000000"/>
        </w:rPr>
      </w:pPr>
    </w:p>
    <w:p w14:paraId="037F9B94" w14:textId="002C8AB7" w:rsidR="00C870E1" w:rsidRPr="00F55E7A" w:rsidRDefault="00C870E1" w:rsidP="00C870E1">
      <w:pPr>
        <w:rPr>
          <w:rFonts w:cs="Arial"/>
          <w:sz w:val="18"/>
        </w:rPr>
      </w:pPr>
      <w:r w:rsidRPr="00F55E7A">
        <w:rPr>
          <w:rFonts w:cs="Arial"/>
        </w:rPr>
        <w:t>ASÍ LO RESUELVE, POR UNANIMIDAD DE VOTOS, EL PLENO DEL</w:t>
      </w:r>
      <w:r w:rsidRPr="00F55E7A">
        <w:rPr>
          <w:rFonts w:eastAsia="Arial Unicode MS" w:cs="Arial"/>
        </w:rPr>
        <w:t xml:space="preserve"> INSTITUTO DE TRANSPARENCIA, ACCESO A LA INFORMACIÓN PÚBLICA Y PROTECCIÓN DE DATOS PERSONALES DEL ESTADO DE MÉXICO Y MUNICIPIOS</w:t>
      </w:r>
      <w:r w:rsidRPr="00F55E7A">
        <w:rPr>
          <w:rFonts w:cs="Arial"/>
        </w:rPr>
        <w:t>, CONFORMADO POR LOS COMISIONADOS JOSÉ MARTÍNEZ VILCHIS; MARÍA DEL ROSARIO MEJÍA AYALA; SHARON CRISTINA MORALES MARTÍNEZ; LUIS GUSTAVO PARRA NORIEGA</w:t>
      </w:r>
      <w:r w:rsidR="008E7995">
        <w:rPr>
          <w:rFonts w:cs="Arial"/>
        </w:rPr>
        <w:t xml:space="preserve"> </w:t>
      </w:r>
      <w:r w:rsidRPr="00F55E7A">
        <w:rPr>
          <w:rFonts w:cs="Arial"/>
        </w:rPr>
        <w:t xml:space="preserve">Y GUADALUPE RAMÍREZ PEÑA; EN LA </w:t>
      </w:r>
      <w:r w:rsidR="00820F3C">
        <w:rPr>
          <w:rFonts w:cs="Arial"/>
        </w:rPr>
        <w:t>TRIGÉSIMA</w:t>
      </w:r>
      <w:r w:rsidRPr="00F55E7A">
        <w:rPr>
          <w:rFonts w:cs="Arial"/>
        </w:rPr>
        <w:t xml:space="preserve"> SESIÓN ORDINARIA CELEBRADA EL </w:t>
      </w:r>
      <w:r w:rsidR="00820F3C">
        <w:rPr>
          <w:rFonts w:cs="Arial"/>
          <w:color w:val="000000"/>
        </w:rPr>
        <w:t>VEINTISIETE</w:t>
      </w:r>
      <w:r w:rsidR="001E4580">
        <w:rPr>
          <w:rFonts w:cs="Arial"/>
          <w:color w:val="000000"/>
        </w:rPr>
        <w:t xml:space="preserve"> DE AGOSTO</w:t>
      </w:r>
      <w:r>
        <w:rPr>
          <w:rFonts w:cs="Arial"/>
          <w:color w:val="000000"/>
        </w:rPr>
        <w:t xml:space="preserve"> DE DOS MIL VEINTICINCO</w:t>
      </w:r>
      <w:r w:rsidRPr="00F55E7A">
        <w:rPr>
          <w:rFonts w:cs="Arial"/>
        </w:rPr>
        <w:t>, ANTE EL SECRETARIO TÉCNICO</w:t>
      </w:r>
      <w:r w:rsidR="00EA3EB4">
        <w:rPr>
          <w:rFonts w:cs="Arial"/>
        </w:rPr>
        <w:t xml:space="preserve"> DEL PLENO</w:t>
      </w:r>
      <w:r w:rsidRPr="00F55E7A">
        <w:rPr>
          <w:rFonts w:cs="Arial"/>
        </w:rPr>
        <w:t>, ALEXIS TAPIA RAMÍRE</w:t>
      </w:r>
      <w:r w:rsidR="001E4580">
        <w:rPr>
          <w:rFonts w:cs="Arial"/>
        </w:rPr>
        <w:t>Z.</w:t>
      </w:r>
      <w:r w:rsidRPr="00F55E7A">
        <w:rPr>
          <w:rFonts w:cs="Arial"/>
        </w:rPr>
        <w:t>----------------------------------------------------------------------------------------------------------------------</w:t>
      </w:r>
      <w:r w:rsidR="001E4580">
        <w:rPr>
          <w:rFonts w:cs="Arial"/>
        </w:rPr>
        <w:t>---------</w:t>
      </w:r>
      <w:r w:rsidR="00820F3C" w:rsidRPr="00F55E7A">
        <w:rPr>
          <w:rFonts w:cs="Arial"/>
        </w:rPr>
        <w:t>-----------------------------------------------------------------------------------</w:t>
      </w:r>
      <w:r w:rsidR="00820F3C">
        <w:rPr>
          <w:rFonts w:cs="Arial"/>
        </w:rPr>
        <w:t>---------</w:t>
      </w:r>
      <w:r w:rsidR="00820F3C" w:rsidRPr="00F55E7A">
        <w:rPr>
          <w:rFonts w:cs="Arial"/>
        </w:rPr>
        <w:t>------------------------------------------------------------------------------------------------------------</w:t>
      </w:r>
      <w:r w:rsidR="00820F3C">
        <w:rPr>
          <w:rFonts w:cs="Arial"/>
        </w:rPr>
        <w:t>---------</w:t>
      </w:r>
      <w:r w:rsidR="00820F3C" w:rsidRPr="00F55E7A">
        <w:rPr>
          <w:rFonts w:cs="Arial"/>
        </w:rPr>
        <w:t>-----------------------------------------------------------------------------------------------------------------------------</w:t>
      </w:r>
      <w:r w:rsidR="00820F3C">
        <w:rPr>
          <w:rFonts w:cs="Arial"/>
        </w:rPr>
        <w:t>---------</w:t>
      </w:r>
      <w:r w:rsidR="00820F3C" w:rsidRPr="00F55E7A">
        <w:rPr>
          <w:rFonts w:cs="Arial"/>
        </w:rPr>
        <w:t>-------------------------------------------------------------------------------------------</w:t>
      </w:r>
      <w:r w:rsidR="00820F3C">
        <w:rPr>
          <w:rFonts w:cs="Arial"/>
        </w:rPr>
        <w:t>---------</w:t>
      </w:r>
      <w:r w:rsidR="00820F3C" w:rsidRPr="00F55E7A">
        <w:rPr>
          <w:rFonts w:cs="Arial"/>
        </w:rPr>
        <w:t>------------------------------------------------------------------------------------------------------------</w:t>
      </w:r>
      <w:r w:rsidR="00820F3C">
        <w:rPr>
          <w:rFonts w:cs="Arial"/>
        </w:rPr>
        <w:t>---------</w:t>
      </w:r>
    </w:p>
    <w:p w14:paraId="5180235A" w14:textId="77777777" w:rsidR="00C870E1" w:rsidRPr="0048777B" w:rsidRDefault="00C870E1" w:rsidP="00C870E1">
      <w:pPr>
        <w:rPr>
          <w:rFonts w:cs="Arial"/>
          <w:sz w:val="20"/>
        </w:rPr>
      </w:pPr>
      <w:proofErr w:type="spellStart"/>
      <w:r w:rsidRPr="00F55E7A">
        <w:rPr>
          <w:rFonts w:cs="Arial"/>
          <w:sz w:val="14"/>
        </w:rPr>
        <w:t>JMV</w:t>
      </w:r>
      <w:proofErr w:type="spellEnd"/>
      <w:r w:rsidRPr="00F55E7A">
        <w:rPr>
          <w:rFonts w:cs="Arial"/>
          <w:sz w:val="14"/>
        </w:rPr>
        <w:t>/</w:t>
      </w:r>
      <w:proofErr w:type="spellStart"/>
      <w:r w:rsidRPr="00F55E7A">
        <w:rPr>
          <w:rFonts w:cs="Arial"/>
          <w:sz w:val="14"/>
        </w:rPr>
        <w:t>CCR</w:t>
      </w:r>
      <w:proofErr w:type="spellEnd"/>
      <w:r w:rsidRPr="00F55E7A">
        <w:rPr>
          <w:rFonts w:cs="Arial"/>
          <w:sz w:val="14"/>
        </w:rPr>
        <w:t>/</w:t>
      </w:r>
      <w:proofErr w:type="spellStart"/>
      <w:r w:rsidRPr="00F55E7A">
        <w:rPr>
          <w:rFonts w:cs="Arial"/>
          <w:sz w:val="14"/>
        </w:rPr>
        <w:t>EJDG</w:t>
      </w:r>
      <w:proofErr w:type="spellEnd"/>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EF67" w14:textId="77777777" w:rsidR="00873E4F" w:rsidRDefault="00873E4F" w:rsidP="00F2498E">
      <w:pPr>
        <w:spacing w:line="240" w:lineRule="auto"/>
      </w:pPr>
      <w:r>
        <w:separator/>
      </w:r>
    </w:p>
  </w:endnote>
  <w:endnote w:type="continuationSeparator" w:id="0">
    <w:p w14:paraId="59B1F04D" w14:textId="77777777" w:rsidR="00873E4F" w:rsidRDefault="00873E4F" w:rsidP="00F2498E">
      <w:pPr>
        <w:spacing w:line="240" w:lineRule="auto"/>
      </w:pPr>
      <w:r>
        <w:continuationSeparator/>
      </w:r>
    </w:p>
  </w:endnote>
  <w:endnote w:type="continuationNotice" w:id="1">
    <w:p w14:paraId="6F0C484C" w14:textId="77777777" w:rsidR="00873E4F" w:rsidRDefault="00873E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C4E6" w14:textId="0E505436"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4C5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4C5C">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2FE6" w14:textId="78E8995C"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4C5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4C5C">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5D08" w14:textId="77777777" w:rsidR="00873E4F" w:rsidRDefault="00873E4F" w:rsidP="00F2498E">
      <w:pPr>
        <w:spacing w:line="240" w:lineRule="auto"/>
      </w:pPr>
      <w:r>
        <w:separator/>
      </w:r>
    </w:p>
  </w:footnote>
  <w:footnote w:type="continuationSeparator" w:id="0">
    <w:p w14:paraId="20DBFC89" w14:textId="77777777" w:rsidR="00873E4F" w:rsidRDefault="00873E4F" w:rsidP="00F2498E">
      <w:pPr>
        <w:spacing w:line="240" w:lineRule="auto"/>
      </w:pPr>
      <w:r>
        <w:continuationSeparator/>
      </w:r>
    </w:p>
  </w:footnote>
  <w:footnote w:type="continuationNotice" w:id="1">
    <w:p w14:paraId="22A63FE9" w14:textId="77777777" w:rsidR="00873E4F" w:rsidRDefault="00873E4F">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7F37" w14:textId="093ED20F" w:rsidR="005B03AE" w:rsidRDefault="004F54FD">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style="position:absolute;left:0;text-align:left;margin-left:0;margin-top:0;width:609.4pt;height:793.75pt;z-index:-251658240;mso-wrap-edited:f;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28D8DDA7" w:rsidR="005B03AE" w:rsidRPr="00096248" w:rsidRDefault="00BD1E3C" w:rsidP="00C57E04">
          <w:pPr>
            <w:ind w:right="71"/>
            <w:jc w:val="right"/>
            <w:rPr>
              <w:rFonts w:cs="Arial"/>
              <w:b/>
              <w:szCs w:val="24"/>
            </w:rPr>
          </w:pPr>
          <w:r w:rsidRPr="00BD1E3C">
            <w:rPr>
              <w:rFonts w:cs="Arial"/>
              <w:b/>
              <w:bCs/>
              <w:szCs w:val="24"/>
            </w:rPr>
            <w:t>05085/</w:t>
          </w:r>
          <w:proofErr w:type="spellStart"/>
          <w:r w:rsidRPr="00BD1E3C">
            <w:rPr>
              <w:rFonts w:cs="Arial"/>
              <w:b/>
              <w:bCs/>
              <w:szCs w:val="24"/>
            </w:rPr>
            <w:t>INFOEM</w:t>
          </w:r>
          <w:proofErr w:type="spellEnd"/>
          <w:r w:rsidRPr="00BD1E3C">
            <w:rPr>
              <w:rFonts w:cs="Arial"/>
              <w:b/>
              <w:bCs/>
              <w:szCs w:val="24"/>
            </w:rPr>
            <w:t>/IP/</w:t>
          </w:r>
          <w:proofErr w:type="spellStart"/>
          <w:r w:rsidRPr="00BD1E3C">
            <w:rPr>
              <w:rFonts w:cs="Arial"/>
              <w:b/>
              <w:bCs/>
              <w:szCs w:val="24"/>
            </w:rPr>
            <w:t>RR</w:t>
          </w:r>
          <w:proofErr w:type="spellEnd"/>
          <w:r w:rsidRPr="00BD1E3C">
            <w:rPr>
              <w:rFonts w:cs="Arial"/>
              <w:b/>
              <w:bCs/>
              <w:szCs w:val="24"/>
            </w:rPr>
            <w:t>/2025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18F60E97" w:rsidR="005B03AE" w:rsidRPr="00096248" w:rsidRDefault="00BD1E3C" w:rsidP="00E5413A">
          <w:pPr>
            <w:spacing w:line="240" w:lineRule="auto"/>
            <w:ind w:left="-81" w:right="71"/>
            <w:jc w:val="right"/>
            <w:rPr>
              <w:rFonts w:cs="Arial"/>
              <w:szCs w:val="24"/>
            </w:rPr>
          </w:pPr>
          <w:r w:rsidRPr="00BD1E3C">
            <w:rPr>
              <w:rFonts w:cs="Arial"/>
              <w:szCs w:val="24"/>
            </w:rPr>
            <w:t>Ayuntamiento de Tianguistenco</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4F54FD">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3pt;margin-top:-144.55pt;width:609.4pt;height:793.75pt;z-index:-251658239;mso-wrap-edited:f;mso-position-horizontal-relative:margin;mso-position-vertical-relative:margin"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B162675" w:rsidR="005B03AE" w:rsidRPr="00C81ECD" w:rsidRDefault="00BD1E3C" w:rsidP="005B03AE">
          <w:pPr>
            <w:spacing w:line="276" w:lineRule="auto"/>
            <w:ind w:left="-486" w:right="68" w:firstLine="558"/>
            <w:jc w:val="right"/>
            <w:rPr>
              <w:rFonts w:cs="Arial"/>
              <w:b/>
              <w:szCs w:val="24"/>
            </w:rPr>
          </w:pPr>
          <w:r w:rsidRPr="00BD1E3C">
            <w:rPr>
              <w:rFonts w:cs="Arial"/>
              <w:b/>
              <w:bCs/>
              <w:szCs w:val="24"/>
            </w:rPr>
            <w:t>05085/</w:t>
          </w:r>
          <w:proofErr w:type="spellStart"/>
          <w:r w:rsidRPr="00BD1E3C">
            <w:rPr>
              <w:rFonts w:cs="Arial"/>
              <w:b/>
              <w:bCs/>
              <w:szCs w:val="24"/>
            </w:rPr>
            <w:t>INFOEM</w:t>
          </w:r>
          <w:proofErr w:type="spellEnd"/>
          <w:r w:rsidRPr="00BD1E3C">
            <w:rPr>
              <w:rFonts w:cs="Arial"/>
              <w:b/>
              <w:bCs/>
              <w:szCs w:val="24"/>
            </w:rPr>
            <w:t>/IP/</w:t>
          </w:r>
          <w:proofErr w:type="spellStart"/>
          <w:r w:rsidRPr="00BD1E3C">
            <w:rPr>
              <w:rFonts w:cs="Arial"/>
              <w:b/>
              <w:bCs/>
              <w:szCs w:val="24"/>
            </w:rPr>
            <w:t>RR</w:t>
          </w:r>
          <w:proofErr w:type="spellEnd"/>
          <w:r w:rsidRPr="00BD1E3C">
            <w:rPr>
              <w:rFonts w:cs="Arial"/>
              <w:b/>
              <w:bCs/>
              <w:szCs w:val="24"/>
            </w:rPr>
            <w:t>/2025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757FC37B" w:rsidR="005B03AE" w:rsidRPr="00663A37" w:rsidRDefault="004F54FD" w:rsidP="005B03AE">
          <w:pPr>
            <w:spacing w:line="276" w:lineRule="auto"/>
            <w:ind w:right="68"/>
            <w:jc w:val="right"/>
            <w:rPr>
              <w:rFonts w:cs="Arial"/>
              <w:szCs w:val="24"/>
            </w:rPr>
          </w:pPr>
          <w:proofErr w:type="spellStart"/>
          <w:r>
            <w:rPr>
              <w:rFonts w:cs="Arial"/>
              <w:szCs w:val="24"/>
            </w:rPr>
            <w:t>xxxxxxxxxxxxxxxxxxxxxxxxxx</w:t>
          </w:r>
          <w:proofErr w:type="spellEnd"/>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3F78ADF8" w:rsidR="005B03AE" w:rsidRPr="00663A37" w:rsidRDefault="00BD1E3C" w:rsidP="005B03AE">
          <w:pPr>
            <w:spacing w:line="276" w:lineRule="auto"/>
            <w:ind w:left="-70" w:right="68"/>
            <w:jc w:val="right"/>
            <w:rPr>
              <w:rFonts w:cs="Arial"/>
              <w:szCs w:val="24"/>
            </w:rPr>
          </w:pPr>
          <w:r w:rsidRPr="00BD1E3C">
            <w:rPr>
              <w:rFonts w:cs="Arial"/>
              <w:szCs w:val="24"/>
            </w:rPr>
            <w:t>Ayuntamiento de Tianguistenco</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096DCBF5" w:rsidR="005B03AE" w:rsidRPr="00871A91" w:rsidRDefault="00885B1D">
    <w:pPr>
      <w:pStyle w:val="Encabezado"/>
      <w:rPr>
        <w:sz w:val="2"/>
      </w:rPr>
    </w:pPr>
    <w:r>
      <w:rPr>
        <w:noProof/>
        <w:lang w:val="es-MX" w:eastAsia="es-MX"/>
      </w:rPr>
      <w:drawing>
        <wp:anchor distT="0" distB="0" distL="114300" distR="114300" simplePos="0" relativeHeight="251658242" behindDoc="1" locked="0" layoutInCell="0" allowOverlap="1" wp14:anchorId="7DCEDF1B" wp14:editId="007E541F">
          <wp:simplePos x="0" y="0"/>
          <wp:positionH relativeFrom="margin">
            <wp:posOffset>-1051560</wp:posOffset>
          </wp:positionH>
          <wp:positionV relativeFrom="margin">
            <wp:posOffset>-1827530</wp:posOffset>
          </wp:positionV>
          <wp:extent cx="7739380" cy="10080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rsidR="005B03A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F71923"/>
    <w:multiLevelType w:val="hybridMultilevel"/>
    <w:tmpl w:val="136EE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8361641">
    <w:abstractNumId w:val="11"/>
  </w:num>
  <w:num w:numId="2" w16cid:durableId="1235360664">
    <w:abstractNumId w:val="6"/>
  </w:num>
  <w:num w:numId="3" w16cid:durableId="689377243">
    <w:abstractNumId w:val="12"/>
  </w:num>
  <w:num w:numId="4" w16cid:durableId="182134990">
    <w:abstractNumId w:val="8"/>
  </w:num>
  <w:num w:numId="5" w16cid:durableId="1234705312">
    <w:abstractNumId w:val="16"/>
  </w:num>
  <w:num w:numId="6" w16cid:durableId="1725595064">
    <w:abstractNumId w:val="1"/>
  </w:num>
  <w:num w:numId="7" w16cid:durableId="1307971434">
    <w:abstractNumId w:val="14"/>
  </w:num>
  <w:num w:numId="8" w16cid:durableId="2092460527">
    <w:abstractNumId w:val="5"/>
  </w:num>
  <w:num w:numId="9" w16cid:durableId="1811284914">
    <w:abstractNumId w:val="0"/>
  </w:num>
  <w:num w:numId="10" w16cid:durableId="1914853495">
    <w:abstractNumId w:val="9"/>
  </w:num>
  <w:num w:numId="11" w16cid:durableId="2092578772">
    <w:abstractNumId w:val="10"/>
  </w:num>
  <w:num w:numId="12" w16cid:durableId="692077074">
    <w:abstractNumId w:val="19"/>
  </w:num>
  <w:num w:numId="13" w16cid:durableId="161316768">
    <w:abstractNumId w:val="13"/>
  </w:num>
  <w:num w:numId="14" w16cid:durableId="2044939026">
    <w:abstractNumId w:val="18"/>
  </w:num>
  <w:num w:numId="15" w16cid:durableId="1762137214">
    <w:abstractNumId w:val="3"/>
  </w:num>
  <w:num w:numId="16" w16cid:durableId="1522354919">
    <w:abstractNumId w:val="17"/>
  </w:num>
  <w:num w:numId="17" w16cid:durableId="986468762">
    <w:abstractNumId w:val="2"/>
  </w:num>
  <w:num w:numId="18" w16cid:durableId="1846243255">
    <w:abstractNumId w:val="4"/>
  </w:num>
  <w:num w:numId="19" w16cid:durableId="16777574">
    <w:abstractNumId w:val="7"/>
  </w:num>
  <w:num w:numId="20" w16cid:durableId="82250857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35F"/>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4BBF"/>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D55"/>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86AE2"/>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349"/>
    <w:rsid w:val="001E04CC"/>
    <w:rsid w:val="001E1A95"/>
    <w:rsid w:val="001E2186"/>
    <w:rsid w:val="001E21A0"/>
    <w:rsid w:val="001E2646"/>
    <w:rsid w:val="001E3430"/>
    <w:rsid w:val="001E35AE"/>
    <w:rsid w:val="001E4580"/>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121B"/>
    <w:rsid w:val="002B2AD6"/>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2B3"/>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1A3E"/>
    <w:rsid w:val="00352677"/>
    <w:rsid w:val="0035393E"/>
    <w:rsid w:val="003540F6"/>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DA"/>
    <w:rsid w:val="003E468A"/>
    <w:rsid w:val="003E4972"/>
    <w:rsid w:val="003E606D"/>
    <w:rsid w:val="003E6C77"/>
    <w:rsid w:val="003E6E17"/>
    <w:rsid w:val="003E74C9"/>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90D"/>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54FD"/>
    <w:rsid w:val="004F60C9"/>
    <w:rsid w:val="004F662C"/>
    <w:rsid w:val="004F6671"/>
    <w:rsid w:val="004F78C4"/>
    <w:rsid w:val="00500E29"/>
    <w:rsid w:val="00501E92"/>
    <w:rsid w:val="0050245B"/>
    <w:rsid w:val="005025C7"/>
    <w:rsid w:val="00504B42"/>
    <w:rsid w:val="00505195"/>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259A"/>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C24"/>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7F6"/>
    <w:rsid w:val="008058D0"/>
    <w:rsid w:val="00807B2A"/>
    <w:rsid w:val="00810E97"/>
    <w:rsid w:val="0081123B"/>
    <w:rsid w:val="00811393"/>
    <w:rsid w:val="00811CBD"/>
    <w:rsid w:val="00815716"/>
    <w:rsid w:val="00816C5A"/>
    <w:rsid w:val="00817344"/>
    <w:rsid w:val="00817678"/>
    <w:rsid w:val="0082049D"/>
    <w:rsid w:val="00820F3C"/>
    <w:rsid w:val="008217BC"/>
    <w:rsid w:val="00822BA1"/>
    <w:rsid w:val="00822DED"/>
    <w:rsid w:val="00824E58"/>
    <w:rsid w:val="008275DC"/>
    <w:rsid w:val="00827D60"/>
    <w:rsid w:val="008302C5"/>
    <w:rsid w:val="0083063D"/>
    <w:rsid w:val="00830D47"/>
    <w:rsid w:val="00831761"/>
    <w:rsid w:val="00831867"/>
    <w:rsid w:val="00831D6C"/>
    <w:rsid w:val="00832F6C"/>
    <w:rsid w:val="008341ED"/>
    <w:rsid w:val="008362CE"/>
    <w:rsid w:val="00837584"/>
    <w:rsid w:val="00841673"/>
    <w:rsid w:val="00841963"/>
    <w:rsid w:val="00845B52"/>
    <w:rsid w:val="00846D3E"/>
    <w:rsid w:val="00846DE7"/>
    <w:rsid w:val="00847780"/>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3E4F"/>
    <w:rsid w:val="0087417C"/>
    <w:rsid w:val="008755C2"/>
    <w:rsid w:val="00875A6F"/>
    <w:rsid w:val="00877767"/>
    <w:rsid w:val="00881947"/>
    <w:rsid w:val="00881D64"/>
    <w:rsid w:val="00882C01"/>
    <w:rsid w:val="00882CC7"/>
    <w:rsid w:val="00882E02"/>
    <w:rsid w:val="00883C16"/>
    <w:rsid w:val="008853EC"/>
    <w:rsid w:val="00885B1D"/>
    <w:rsid w:val="00885F19"/>
    <w:rsid w:val="00886866"/>
    <w:rsid w:val="00886880"/>
    <w:rsid w:val="0089162F"/>
    <w:rsid w:val="00891CFC"/>
    <w:rsid w:val="00891E79"/>
    <w:rsid w:val="008921AE"/>
    <w:rsid w:val="00895187"/>
    <w:rsid w:val="00895BD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7995"/>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26CD3"/>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19E"/>
    <w:rsid w:val="00954528"/>
    <w:rsid w:val="009558AA"/>
    <w:rsid w:val="009575DE"/>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183B"/>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EDF"/>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3F4"/>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4E96"/>
    <w:rsid w:val="00AE50C7"/>
    <w:rsid w:val="00AE5D09"/>
    <w:rsid w:val="00AE6037"/>
    <w:rsid w:val="00AE6B11"/>
    <w:rsid w:val="00AE7EBC"/>
    <w:rsid w:val="00AF434D"/>
    <w:rsid w:val="00AF4EE4"/>
    <w:rsid w:val="00AF6B36"/>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0A1"/>
    <w:rsid w:val="00B66649"/>
    <w:rsid w:val="00B67741"/>
    <w:rsid w:val="00B67DF0"/>
    <w:rsid w:val="00B720DB"/>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4B37"/>
    <w:rsid w:val="00B9576A"/>
    <w:rsid w:val="00B962BB"/>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1E3C"/>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0E1"/>
    <w:rsid w:val="00C8742E"/>
    <w:rsid w:val="00C90FC8"/>
    <w:rsid w:val="00C929B3"/>
    <w:rsid w:val="00C92A0D"/>
    <w:rsid w:val="00C9443B"/>
    <w:rsid w:val="00C9490F"/>
    <w:rsid w:val="00C95C7E"/>
    <w:rsid w:val="00C9629D"/>
    <w:rsid w:val="00C96C19"/>
    <w:rsid w:val="00C96E34"/>
    <w:rsid w:val="00C97067"/>
    <w:rsid w:val="00C9717B"/>
    <w:rsid w:val="00C97465"/>
    <w:rsid w:val="00C97471"/>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4C5C"/>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4A0A"/>
    <w:rsid w:val="00DB5CD7"/>
    <w:rsid w:val="00DB6647"/>
    <w:rsid w:val="00DC0C9F"/>
    <w:rsid w:val="00DC1727"/>
    <w:rsid w:val="00DC1843"/>
    <w:rsid w:val="00DC33BA"/>
    <w:rsid w:val="00DC3E75"/>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3E56"/>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387E"/>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3EB4"/>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B6D1C"/>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403"/>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4D66"/>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docId w15:val="{D61872B0-131E-48CC-A05F-8ABC04F9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semiHidden/>
    <w:rsid w:val="00AA7B9C"/>
    <w:rPr>
      <w:rFonts w:eastAsiaTheme="minorEastAsia"/>
      <w:b/>
      <w:bCs/>
      <w:i/>
      <w:iCs/>
      <w:sz w:val="26"/>
      <w:szCs w:val="26"/>
      <w:lang w:val="en-US"/>
    </w:rPr>
  </w:style>
  <w:style w:type="character" w:customStyle="1" w:styleId="Ttulo6Car">
    <w:name w:val="Título 6 Car"/>
    <w:basedOn w:val="Fuentedeprrafopredeter"/>
    <w:link w:val="Ttulo6"/>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7308E-CA82-4B26-BD50-B19AFC5B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6831</Words>
  <Characters>37572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7</cp:revision>
  <cp:lastPrinted>2025-08-28T22:45:00Z</cp:lastPrinted>
  <dcterms:created xsi:type="dcterms:W3CDTF">2025-08-14T22:50:00Z</dcterms:created>
  <dcterms:modified xsi:type="dcterms:W3CDTF">2025-09-15T21:41:00Z</dcterms:modified>
</cp:coreProperties>
</file>