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85F" w:rsidRPr="00161A31" w:rsidRDefault="00AD73D4" w:rsidP="00161A31">
      <w:pPr>
        <w:tabs>
          <w:tab w:val="left" w:pos="0"/>
        </w:tabs>
        <w:spacing w:line="360" w:lineRule="auto"/>
        <w:jc w:val="both"/>
        <w:rPr>
          <w:rFonts w:ascii="Palatino Linotype" w:eastAsia="Palatino Linotype" w:hAnsi="Palatino Linotype" w:cs="Palatino Linotype"/>
          <w:color w:val="000000" w:themeColor="text1"/>
        </w:rPr>
      </w:pPr>
      <w:bookmarkStart w:id="0" w:name="_GoBack"/>
      <w:bookmarkEnd w:id="0"/>
      <w:r w:rsidRPr="00161A3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87524">
        <w:rPr>
          <w:rFonts w:ascii="Palatino Linotype" w:eastAsia="Palatino Linotype" w:hAnsi="Palatino Linotype" w:cs="Palatino Linotype"/>
          <w:b/>
          <w:color w:val="000000" w:themeColor="text1"/>
        </w:rPr>
        <w:t>de fecha quince</w:t>
      </w:r>
      <w:r w:rsidR="005C3050">
        <w:rPr>
          <w:rFonts w:ascii="Palatino Linotype" w:eastAsia="Palatino Linotype" w:hAnsi="Palatino Linotype" w:cs="Palatino Linotype"/>
          <w:b/>
          <w:color w:val="000000" w:themeColor="text1"/>
        </w:rPr>
        <w:t xml:space="preserve"> (15)</w:t>
      </w:r>
      <w:r w:rsidR="00D87524">
        <w:rPr>
          <w:rFonts w:ascii="Palatino Linotype" w:eastAsia="Palatino Linotype" w:hAnsi="Palatino Linotype" w:cs="Palatino Linotype"/>
          <w:b/>
          <w:color w:val="000000" w:themeColor="text1"/>
        </w:rPr>
        <w:t xml:space="preserve"> de octubre de dos mil veinticinco. </w:t>
      </w:r>
      <w:r w:rsidRPr="00161A31">
        <w:rPr>
          <w:rFonts w:ascii="Palatino Linotype" w:eastAsia="Palatino Linotype" w:hAnsi="Palatino Linotype" w:cs="Palatino Linotype"/>
          <w:color w:val="000000" w:themeColor="text1"/>
        </w:rPr>
        <w:t xml:space="preserve"> </w:t>
      </w:r>
    </w:p>
    <w:p w:rsidR="00E9085F" w:rsidRPr="00161A31" w:rsidRDefault="00E9085F" w:rsidP="00161A31">
      <w:pPr>
        <w:tabs>
          <w:tab w:val="left" w:pos="0"/>
        </w:tabs>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b/>
          <w:color w:val="000000" w:themeColor="text1"/>
        </w:rPr>
        <w:t>VISTO</w:t>
      </w:r>
      <w:r w:rsidRPr="00161A31">
        <w:rPr>
          <w:rFonts w:ascii="Palatino Linotype" w:eastAsia="Palatino Linotype" w:hAnsi="Palatino Linotype" w:cs="Palatino Linotype"/>
          <w:color w:val="000000" w:themeColor="text1"/>
        </w:rPr>
        <w:t xml:space="preserve"> el expediente electrónico formado con motivo del recurso de revisión </w:t>
      </w:r>
      <w:r w:rsidRPr="00161A31">
        <w:rPr>
          <w:rFonts w:ascii="Palatino Linotype" w:eastAsia="Palatino Linotype" w:hAnsi="Palatino Linotype" w:cs="Palatino Linotype"/>
          <w:b/>
          <w:color w:val="000000" w:themeColor="text1"/>
        </w:rPr>
        <w:t xml:space="preserve">06173/INFOEM/IP/RR/2025, </w:t>
      </w:r>
      <w:r w:rsidRPr="00161A31">
        <w:rPr>
          <w:rFonts w:ascii="Palatino Linotype" w:eastAsia="Palatino Linotype" w:hAnsi="Palatino Linotype" w:cs="Palatino Linotype"/>
          <w:color w:val="000000" w:themeColor="text1"/>
        </w:rPr>
        <w:t xml:space="preserve">promovido por </w:t>
      </w:r>
      <w:r w:rsidRPr="00161A31">
        <w:rPr>
          <w:rFonts w:ascii="Palatino Linotype" w:eastAsia="Palatino Linotype" w:hAnsi="Palatino Linotype" w:cs="Palatino Linotype"/>
          <w:b/>
          <w:color w:val="000000" w:themeColor="text1"/>
        </w:rPr>
        <w:t>una persona que no proporcionó datos de identificación</w:t>
      </w:r>
      <w:r w:rsidRPr="00161A31">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161A31">
        <w:rPr>
          <w:rFonts w:ascii="Palatino Linotype" w:eastAsia="Palatino Linotype" w:hAnsi="Palatino Linotype" w:cs="Palatino Linotype"/>
          <w:b/>
          <w:color w:val="000000" w:themeColor="text1"/>
        </w:rPr>
        <w:t>EL RECURRENTE</w:t>
      </w:r>
      <w:r w:rsidR="00161A31" w:rsidRPr="00161A31">
        <w:rPr>
          <w:rFonts w:ascii="Palatino Linotype" w:eastAsia="Palatino Linotype" w:hAnsi="Palatino Linotype" w:cs="Palatino Linotype"/>
          <w:color w:val="000000" w:themeColor="text1"/>
        </w:rPr>
        <w:t>, en contra de la respuesta</w:t>
      </w:r>
      <w:r w:rsidRPr="00161A31">
        <w:rPr>
          <w:rFonts w:ascii="Palatino Linotype" w:eastAsia="Palatino Linotype" w:hAnsi="Palatino Linotype" w:cs="Palatino Linotype"/>
          <w:color w:val="000000" w:themeColor="text1"/>
        </w:rPr>
        <w:t xml:space="preserve"> del</w:t>
      </w:r>
      <w:r w:rsidRPr="00161A31">
        <w:rPr>
          <w:rFonts w:ascii="Palatino Linotype" w:eastAsia="Palatino Linotype" w:hAnsi="Palatino Linotype" w:cs="Palatino Linotype"/>
          <w:b/>
          <w:color w:val="000000" w:themeColor="text1"/>
        </w:rPr>
        <w:t xml:space="preserve"> Ayuntamiento de Toluca</w:t>
      </w:r>
      <w:r w:rsidRPr="00161A31">
        <w:rPr>
          <w:rFonts w:ascii="Palatino Linotype" w:eastAsia="Palatino Linotype" w:hAnsi="Palatino Linotype" w:cs="Palatino Linotype"/>
          <w:color w:val="000000" w:themeColor="text1"/>
        </w:rPr>
        <w:t xml:space="preserve">, en </w:t>
      </w:r>
      <w:r w:rsidR="005C3050">
        <w:rPr>
          <w:rFonts w:ascii="Palatino Linotype" w:eastAsia="Palatino Linotype" w:hAnsi="Palatino Linotype" w:cs="Palatino Linotype"/>
          <w:color w:val="000000" w:themeColor="text1"/>
        </w:rPr>
        <w:t>adelante</w:t>
      </w:r>
      <w:r w:rsidRPr="00161A31">
        <w:rPr>
          <w:rFonts w:ascii="Palatino Linotype" w:eastAsia="Palatino Linotype" w:hAnsi="Palatino Linotype" w:cs="Palatino Linotype"/>
          <w:color w:val="000000" w:themeColor="text1"/>
        </w:rPr>
        <w:t xml:space="preserve"> </w:t>
      </w:r>
      <w:r w:rsidRPr="00161A31">
        <w:rPr>
          <w:rFonts w:ascii="Palatino Linotype" w:eastAsia="Palatino Linotype" w:hAnsi="Palatino Linotype" w:cs="Palatino Linotype"/>
          <w:b/>
          <w:color w:val="000000" w:themeColor="text1"/>
        </w:rPr>
        <w:t>EL SUJETO OBLIGADO</w:t>
      </w:r>
      <w:r w:rsidRPr="00161A31">
        <w:rPr>
          <w:rFonts w:ascii="Palatino Linotype" w:eastAsia="Palatino Linotype" w:hAnsi="Palatino Linotype" w:cs="Palatino Linotype"/>
          <w:color w:val="000000" w:themeColor="text1"/>
        </w:rPr>
        <w:t>, se procede a dictar la presente resolución, con base en los siguientes:</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bk0fs8yzk7tm" w:colFirst="0" w:colLast="0"/>
      <w:bookmarkEnd w:id="1"/>
      <w:r w:rsidRPr="00161A31">
        <w:rPr>
          <w:rFonts w:ascii="Palatino Linotype" w:eastAsia="Palatino Linotype" w:hAnsi="Palatino Linotype" w:cs="Palatino Linotype"/>
          <w:b/>
          <w:color w:val="000000" w:themeColor="text1"/>
        </w:rPr>
        <w:t>A</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N</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T</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E</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C</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E</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D</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E</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N</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T</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E</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S</w:t>
      </w:r>
    </w:p>
    <w:p w:rsidR="00E9085F" w:rsidRPr="00161A31" w:rsidRDefault="00E9085F" w:rsidP="00161A31">
      <w:pPr>
        <w:keepNext/>
        <w:keepLines/>
        <w:tabs>
          <w:tab w:val="left" w:pos="0"/>
        </w:tabs>
        <w:spacing w:line="360" w:lineRule="auto"/>
        <w:jc w:val="center"/>
        <w:rPr>
          <w:rFonts w:ascii="Palatino Linotype" w:eastAsia="Palatino Linotype" w:hAnsi="Palatino Linotype" w:cs="Palatino Linotype"/>
          <w:b/>
          <w:color w:val="000000" w:themeColor="text1"/>
        </w:rPr>
      </w:pPr>
    </w:p>
    <w:p w:rsidR="00E9085F" w:rsidRPr="00161A31" w:rsidRDefault="00AD73D4" w:rsidP="00161A3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El </w:t>
      </w:r>
      <w:r w:rsidRPr="00161A31">
        <w:rPr>
          <w:rFonts w:ascii="Palatino Linotype" w:eastAsia="Palatino Linotype" w:hAnsi="Palatino Linotype" w:cs="Palatino Linotype"/>
          <w:b/>
          <w:color w:val="000000" w:themeColor="text1"/>
        </w:rPr>
        <w:t>siete de abril de dos mil veinticinco</w:t>
      </w:r>
      <w:r w:rsidRPr="00161A31">
        <w:rPr>
          <w:rFonts w:ascii="Palatino Linotype" w:eastAsia="Palatino Linotype" w:hAnsi="Palatino Linotype" w:cs="Palatino Linotype"/>
          <w:color w:val="000000" w:themeColor="text1"/>
        </w:rPr>
        <w:t>, el</w:t>
      </w:r>
      <w:r w:rsidRPr="00161A31">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color w:val="000000" w:themeColor="text1"/>
        </w:rPr>
        <w:t>solicitante</w:t>
      </w:r>
      <w:r w:rsidRPr="00161A31">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color w:val="000000" w:themeColor="text1"/>
        </w:rPr>
        <w:t>presentó</w:t>
      </w:r>
      <w:r w:rsidRPr="00161A31">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color w:val="000000" w:themeColor="text1"/>
        </w:rPr>
        <w:t xml:space="preserve">ante el </w:t>
      </w:r>
      <w:r w:rsidRPr="00161A31">
        <w:rPr>
          <w:rFonts w:ascii="Palatino Linotype" w:eastAsia="Palatino Linotype" w:hAnsi="Palatino Linotype" w:cs="Palatino Linotype"/>
          <w:b/>
          <w:color w:val="000000" w:themeColor="text1"/>
        </w:rPr>
        <w:t>SUJETO OBLIGADO,</w:t>
      </w:r>
      <w:r w:rsidRPr="00161A31">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161A31">
        <w:rPr>
          <w:rFonts w:ascii="Palatino Linotype" w:eastAsia="Palatino Linotype" w:hAnsi="Palatino Linotype" w:cs="Palatino Linotype"/>
          <w:b/>
          <w:color w:val="000000" w:themeColor="text1"/>
        </w:rPr>
        <w:t>02056/TOLUCA/IP/2025</w:t>
      </w:r>
      <w:r w:rsidRPr="00161A31">
        <w:rPr>
          <w:rFonts w:ascii="Palatino Linotype" w:eastAsia="Palatino Linotype" w:hAnsi="Palatino Linotype" w:cs="Palatino Linotype"/>
          <w:color w:val="000000" w:themeColor="text1"/>
        </w:rPr>
        <w:t xml:space="preserve">, </w:t>
      </w:r>
      <w:r w:rsidR="005C3050">
        <w:rPr>
          <w:rFonts w:ascii="Palatino Linotype" w:eastAsia="Palatino Linotype" w:hAnsi="Palatino Linotype" w:cs="Palatino Linotype"/>
          <w:color w:val="000000" w:themeColor="text1"/>
        </w:rPr>
        <w:t>en la que</w:t>
      </w:r>
      <w:r w:rsidRPr="00161A31">
        <w:rPr>
          <w:rFonts w:ascii="Palatino Linotype" w:eastAsia="Palatino Linotype" w:hAnsi="Palatino Linotype" w:cs="Palatino Linotype"/>
          <w:color w:val="000000" w:themeColor="text1"/>
        </w:rPr>
        <w:t xml:space="preserve"> se solicitó:</w:t>
      </w:r>
    </w:p>
    <w:p w:rsidR="00E9085F" w:rsidRDefault="00E9085F" w:rsidP="00161A31">
      <w:pPr>
        <w:pBdr>
          <w:top w:val="nil"/>
          <w:left w:val="nil"/>
          <w:bottom w:val="nil"/>
          <w:right w:val="nil"/>
          <w:between w:val="nil"/>
        </w:pBdr>
        <w:tabs>
          <w:tab w:val="left" w:pos="1005"/>
        </w:tabs>
        <w:jc w:val="both"/>
        <w:rPr>
          <w:rFonts w:ascii="Palatino Linotype" w:eastAsia="Palatino Linotype" w:hAnsi="Palatino Linotype" w:cs="Palatino Linotype"/>
          <w:b/>
          <w:i/>
          <w:color w:val="000000" w:themeColor="text1"/>
        </w:rPr>
      </w:pPr>
    </w:p>
    <w:p w:rsidR="005C3050" w:rsidRPr="00161A31" w:rsidRDefault="005C3050" w:rsidP="00161A31">
      <w:pPr>
        <w:pBdr>
          <w:top w:val="nil"/>
          <w:left w:val="nil"/>
          <w:bottom w:val="nil"/>
          <w:right w:val="nil"/>
          <w:between w:val="nil"/>
        </w:pBdr>
        <w:tabs>
          <w:tab w:val="left" w:pos="1005"/>
        </w:tabs>
        <w:jc w:val="both"/>
        <w:rPr>
          <w:rFonts w:ascii="Palatino Linotype" w:eastAsia="Palatino Linotype" w:hAnsi="Palatino Linotype" w:cs="Palatino Linotype"/>
          <w:b/>
          <w:i/>
          <w:color w:val="000000" w:themeColor="text1"/>
        </w:rPr>
      </w:pP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“SE SOLICITA LOS DOCUMENTOS QUE MUESTREN QUE EN VERDAD SE DIERON DE BAJA A LOS INSPECTORES DE GOBIERNO Y SU NOMBRE COMPLETO, PROCEDIMIENTO DE BAJA Y DONDE ESTABAN UBICADOS LOS AMBULANTES A LOS QUE EXTORSINABAN Y FUE EL MOTIV DE LA BAJA”. (Sic.)</w:t>
      </w:r>
    </w:p>
    <w:p w:rsidR="00E9085F" w:rsidRDefault="00E9085F" w:rsidP="00161A31">
      <w:pPr>
        <w:tabs>
          <w:tab w:val="left" w:pos="0"/>
        </w:tabs>
        <w:spacing w:line="360" w:lineRule="auto"/>
        <w:jc w:val="both"/>
        <w:rPr>
          <w:rFonts w:ascii="Palatino Linotype" w:eastAsia="Palatino Linotype" w:hAnsi="Palatino Linotype" w:cs="Palatino Linotype"/>
          <w:color w:val="000000" w:themeColor="text1"/>
        </w:rPr>
      </w:pPr>
    </w:p>
    <w:p w:rsidR="005C3050" w:rsidRPr="00161A31" w:rsidRDefault="005C3050" w:rsidP="00161A31">
      <w:pPr>
        <w:tabs>
          <w:tab w:val="left" w:pos="0"/>
        </w:tabs>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t>Se hace constar que se señaló como modalidad de entrega de la información a través de SAIMEX.</w:t>
      </w:r>
    </w:p>
    <w:p w:rsidR="00E9085F" w:rsidRPr="00161A31" w:rsidRDefault="00AD73D4" w:rsidP="00161A3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 xml:space="preserve">El </w:t>
      </w:r>
      <w:r w:rsidRPr="00161A31">
        <w:rPr>
          <w:rFonts w:ascii="Palatino Linotype" w:eastAsia="Palatino Linotype" w:hAnsi="Palatino Linotype" w:cs="Palatino Linotype"/>
          <w:b/>
          <w:color w:val="000000" w:themeColor="text1"/>
        </w:rPr>
        <w:t>siete de mayo de dos mil veinticinco</w:t>
      </w:r>
      <w:r w:rsidRPr="00161A31">
        <w:rPr>
          <w:rFonts w:ascii="Palatino Linotype" w:eastAsia="Palatino Linotype" w:hAnsi="Palatino Linotype" w:cs="Palatino Linotype"/>
          <w:color w:val="000000" w:themeColor="text1"/>
        </w:rPr>
        <w:t>, el Sujeto Obligado brindó respuesta a la solicitud de información en el siguiente sentido:</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9085F" w:rsidRPr="00161A31" w:rsidRDefault="00E9085F" w:rsidP="00161A31">
      <w:pPr>
        <w:jc w:val="both"/>
        <w:rPr>
          <w:rFonts w:ascii="Palatino Linotype" w:eastAsia="Palatino Linotype" w:hAnsi="Palatino Linotype" w:cs="Palatino Linotype"/>
          <w:i/>
          <w:color w:val="000000" w:themeColor="text1"/>
        </w:rPr>
      </w:pP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En atención a la solicitud con folio 02056/TOLUCA/IP/2025, me permito adjuntar al presente la respuesta correspondiente, Sin más por el momento, reciba un saludo...” (Sic)</w:t>
      </w:r>
    </w:p>
    <w:p w:rsidR="00E9085F" w:rsidRPr="00161A31" w:rsidRDefault="00E9085F" w:rsidP="00161A31">
      <w:pPr>
        <w:tabs>
          <w:tab w:val="left" w:pos="0"/>
        </w:tabs>
        <w:spacing w:line="360" w:lineRule="auto"/>
        <w:jc w:val="both"/>
        <w:rPr>
          <w:rFonts w:ascii="Palatino Linotype" w:eastAsia="Palatino Linotype" w:hAnsi="Palatino Linotype" w:cs="Palatino Linotype"/>
          <w:color w:val="000000" w:themeColor="text1"/>
        </w:rPr>
      </w:pPr>
      <w:bookmarkStart w:id="2" w:name="_heading=h.99ffmmvyov1h" w:colFirst="0" w:colLast="0"/>
      <w:bookmarkEnd w:id="2"/>
    </w:p>
    <w:p w:rsidR="00E9085F" w:rsidRPr="00161A31" w:rsidRDefault="00AD73D4" w:rsidP="00161A31">
      <w:pPr>
        <w:tabs>
          <w:tab w:val="left" w:pos="0"/>
        </w:tabs>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b/>
        <w:t>A la respuesta se adjuntaron los siguientes archivos electrónicos:</w:t>
      </w:r>
    </w:p>
    <w:p w:rsidR="00E9085F" w:rsidRPr="00161A31" w:rsidRDefault="00BF193A" w:rsidP="00161A3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8">
        <w:r w:rsidR="00AD73D4" w:rsidRPr="00161A31">
          <w:rPr>
            <w:rFonts w:ascii="Palatino Linotype" w:eastAsia="Palatino Linotype" w:hAnsi="Palatino Linotype" w:cs="Palatino Linotype"/>
            <w:b/>
            <w:color w:val="000000" w:themeColor="text1"/>
          </w:rPr>
          <w:t>RESPUESTA SAIMEX 02056_TOLUCA_IP_2025.pdf</w:t>
        </w:r>
      </w:hyperlink>
      <w:r w:rsidR="00AD73D4" w:rsidRPr="00161A31">
        <w:rPr>
          <w:rFonts w:ascii="Palatino Linotype" w:eastAsia="Palatino Linotype" w:hAnsi="Palatino Linotype" w:cs="Palatino Linotype"/>
          <w:b/>
          <w:color w:val="000000" w:themeColor="text1"/>
        </w:rPr>
        <w:t xml:space="preserve">: </w:t>
      </w:r>
      <w:r w:rsidR="00AD73D4" w:rsidRPr="00161A31">
        <w:rPr>
          <w:rFonts w:ascii="Palatino Linotype" w:eastAsia="Palatino Linotype" w:hAnsi="Palatino Linotype" w:cs="Palatino Linotype"/>
          <w:color w:val="000000" w:themeColor="text1"/>
        </w:rPr>
        <w:t>Constante de los siguientes oficios:</w:t>
      </w:r>
    </w:p>
    <w:p w:rsidR="00E9085F" w:rsidRPr="00161A31" w:rsidRDefault="00AD73D4" w:rsidP="00161A31">
      <w:pPr>
        <w:numPr>
          <w:ilvl w:val="1"/>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color w:val="000000" w:themeColor="text1"/>
        </w:rPr>
        <w:t xml:space="preserve">Oficio 204010000/575/2025 de fecha siete de mayo de dos mil veinticinco, suscrito por el Director General de Gobierno, mediante el cual informa que las solicitudes de información fueron turnadas al área que de acuerdo a sus atribuciones pudiera contar con la información requerida; así como la respuesta emitida por el servidor público habilitado; no omite mencionar que en relación a la manifestación </w:t>
      </w:r>
      <w:r w:rsidRPr="00161A31">
        <w:rPr>
          <w:rFonts w:ascii="Palatino Linotype" w:eastAsia="Palatino Linotype" w:hAnsi="Palatino Linotype" w:cs="Palatino Linotype"/>
          <w:b/>
          <w:i/>
          <w:color w:val="000000" w:themeColor="text1"/>
        </w:rPr>
        <w:t xml:space="preserve">“… </w:t>
      </w:r>
      <w:r w:rsidRPr="00161A31">
        <w:rPr>
          <w:rFonts w:ascii="Palatino Linotype" w:eastAsia="Palatino Linotype" w:hAnsi="Palatino Linotype" w:cs="Palatino Linotype"/>
          <w:i/>
          <w:color w:val="000000" w:themeColor="text1"/>
        </w:rPr>
        <w:t>donde estaban ubicados los ambulantes que extorsionaban y fue motivo de la baja…</w:t>
      </w:r>
      <w:r w:rsidRPr="00161A31">
        <w:rPr>
          <w:rFonts w:ascii="Palatino Linotype" w:eastAsia="Palatino Linotype" w:hAnsi="Palatino Linotype" w:cs="Palatino Linotype"/>
          <w:b/>
          <w:i/>
          <w:color w:val="000000" w:themeColor="text1"/>
        </w:rPr>
        <w:t xml:space="preserve">”, </w:t>
      </w:r>
      <w:r w:rsidRPr="00161A31">
        <w:rPr>
          <w:rFonts w:ascii="Palatino Linotype" w:eastAsia="Palatino Linotype" w:hAnsi="Palatino Linotype" w:cs="Palatino Linotype"/>
          <w:color w:val="000000" w:themeColor="text1"/>
        </w:rPr>
        <w:t>son meras aseveraciones subjetivas; así mismo agregó que los documentos que se anexan contienen datos personales, por tanto fueron testados; mediante el Acuerdo CT/SE/501/01/2025, emitido en la Quingentésima Primera Sesión Extraordinaria 2025.</w:t>
      </w:r>
    </w:p>
    <w:p w:rsidR="00E9085F" w:rsidRPr="00161A31" w:rsidRDefault="00AD73D4" w:rsidP="00161A31">
      <w:pPr>
        <w:numPr>
          <w:ilvl w:val="1"/>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color w:val="000000" w:themeColor="text1"/>
        </w:rPr>
        <w:t>Oficio 204010200/299/2025, suscrito por la Coordinación Administrativa, a través del cual informa que los Formatos Únicos de Personal, son remitidos a la Dirección de Recursos Humanos para el procedimiento correspondiente.</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BF193A" w:rsidP="00161A3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9">
        <w:r w:rsidR="00AD73D4" w:rsidRPr="00161A31">
          <w:rPr>
            <w:rFonts w:ascii="Palatino Linotype" w:eastAsia="Palatino Linotype" w:hAnsi="Palatino Linotype" w:cs="Palatino Linotype"/>
            <w:b/>
            <w:color w:val="000000" w:themeColor="text1"/>
          </w:rPr>
          <w:t>ANEXOS SAIMEX 02056_TOLUCA_IP_2025.pdf</w:t>
        </w:r>
      </w:hyperlink>
      <w:r w:rsidR="00AD73D4" w:rsidRPr="00161A31">
        <w:rPr>
          <w:rFonts w:ascii="Palatino Linotype" w:eastAsia="Palatino Linotype" w:hAnsi="Palatino Linotype" w:cs="Palatino Linotype"/>
          <w:b/>
          <w:color w:val="000000" w:themeColor="text1"/>
        </w:rPr>
        <w:t xml:space="preserve">: </w:t>
      </w:r>
      <w:r w:rsidR="00AD73D4" w:rsidRPr="00161A31">
        <w:rPr>
          <w:rFonts w:ascii="Palatino Linotype" w:eastAsia="Palatino Linotype" w:hAnsi="Palatino Linotype" w:cs="Palatino Linotype"/>
          <w:color w:val="000000" w:themeColor="text1"/>
        </w:rPr>
        <w:t xml:space="preserve">Documento que contiene oficios mediante el cual el Director General de Gobierno y Coordinadora Administrativa, remiten el </w:t>
      </w:r>
      <w:r w:rsidR="00AD73D4" w:rsidRPr="00161A31">
        <w:rPr>
          <w:rFonts w:ascii="Palatino Linotype" w:eastAsia="Palatino Linotype" w:hAnsi="Palatino Linotype" w:cs="Palatino Linotype"/>
          <w:color w:val="000000" w:themeColor="text1"/>
        </w:rPr>
        <w:lastRenderedPageBreak/>
        <w:t>Formato Único de Movimientos, correspondiente a movimientos de baja de 13 servidores públicos que se encontraban adscritos a la Dirección General de Gobierno, a la Dirección de Recursos Humanos.</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BF193A" w:rsidP="00161A3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0">
        <w:r w:rsidR="00AD73D4" w:rsidRPr="00161A31">
          <w:rPr>
            <w:rFonts w:ascii="Palatino Linotype" w:eastAsia="Palatino Linotype" w:hAnsi="Palatino Linotype" w:cs="Palatino Linotype"/>
            <w:b/>
            <w:color w:val="000000" w:themeColor="text1"/>
          </w:rPr>
          <w:t>R. 02056. 2025.pdf</w:t>
        </w:r>
      </w:hyperlink>
      <w:r w:rsidR="00AD73D4" w:rsidRPr="00161A31">
        <w:rPr>
          <w:rFonts w:ascii="Palatino Linotype" w:eastAsia="Palatino Linotype" w:hAnsi="Palatino Linotype" w:cs="Palatino Linotype"/>
          <w:b/>
          <w:color w:val="000000" w:themeColor="text1"/>
        </w:rPr>
        <w:t xml:space="preserve">: </w:t>
      </w:r>
      <w:r w:rsidR="00AD73D4" w:rsidRPr="00161A31">
        <w:rPr>
          <w:rFonts w:ascii="Palatino Linotype" w:eastAsia="Palatino Linotype" w:hAnsi="Palatino Linotype" w:cs="Palatino Linotype"/>
          <w:color w:val="000000" w:themeColor="text1"/>
        </w:rPr>
        <w:t>Oficio de fecha siete de mayo de dos mil veinticinco, suscrito por el Titular de la Unidad de Transparencia, mediante el cual informa al solicitante que respecto a la información que se solicita, no constituye un derecho de acceso a la información pública y por lo tanto no son atendibles mediante una solicitud de acceso a la información, porque se trata de manifestaciones subjetivas vertidas por el particular, interrogantes y declaraciones que no colman con la entrega de los documentos.</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BF193A" w:rsidP="00161A3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1">
        <w:r w:rsidR="00AD73D4" w:rsidRPr="00161A31">
          <w:rPr>
            <w:rFonts w:ascii="Palatino Linotype" w:eastAsia="Palatino Linotype" w:hAnsi="Palatino Linotype" w:cs="Palatino Linotype"/>
            <w:b/>
            <w:color w:val="000000" w:themeColor="text1"/>
          </w:rPr>
          <w:t>ACTA QUINGENTÉSIMA PRIMERA SESIÓN EXTRAORDINARIA 2025.pdf</w:t>
        </w:r>
      </w:hyperlink>
      <w:r w:rsidR="00AD73D4" w:rsidRPr="00161A31">
        <w:rPr>
          <w:rFonts w:ascii="Palatino Linotype" w:eastAsia="Palatino Linotype" w:hAnsi="Palatino Linotype" w:cs="Palatino Linotype"/>
          <w:b/>
          <w:color w:val="000000" w:themeColor="text1"/>
        </w:rPr>
        <w:t xml:space="preserve">: </w:t>
      </w:r>
      <w:r w:rsidR="00AD73D4" w:rsidRPr="00161A31">
        <w:rPr>
          <w:rFonts w:ascii="Palatino Linotype" w:eastAsia="Palatino Linotype" w:hAnsi="Palatino Linotype" w:cs="Palatino Linotype"/>
          <w:color w:val="000000" w:themeColor="text1"/>
        </w:rPr>
        <w:t>Acuerdo CT/SE/501/2025, de fecha veintinueve de abril de dos mil veinticinco, mediante el cual se analiza y aprueba la clasificación como información confidencial de forma parcial los datos personales contenidos en los oficios que brindan respuesta a la solicitud de información 02056/TOLUCA/IP/2025.</w:t>
      </w:r>
    </w:p>
    <w:p w:rsidR="00E9085F" w:rsidRPr="00161A31" w:rsidRDefault="00E9085F" w:rsidP="00161A31">
      <w:pPr>
        <w:tabs>
          <w:tab w:val="left" w:pos="0"/>
        </w:tabs>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El </w:t>
      </w:r>
      <w:r w:rsidRPr="00161A31">
        <w:rPr>
          <w:rFonts w:ascii="Palatino Linotype" w:eastAsia="Palatino Linotype" w:hAnsi="Palatino Linotype" w:cs="Palatino Linotype"/>
          <w:b/>
          <w:color w:val="000000" w:themeColor="text1"/>
        </w:rPr>
        <w:t>veintiocho de mayo de dos mil veinticinco</w:t>
      </w:r>
      <w:r w:rsidRPr="00161A31">
        <w:rPr>
          <w:rFonts w:ascii="Palatino Linotype" w:eastAsia="Palatino Linotype" w:hAnsi="Palatino Linotype" w:cs="Palatino Linotype"/>
          <w:color w:val="000000" w:themeColor="text1"/>
        </w:rPr>
        <w:t xml:space="preserve">, el solicitante interpuso recurso de revisión en la solicitud de información </w:t>
      </w:r>
      <w:r w:rsidRPr="00161A31">
        <w:rPr>
          <w:rFonts w:ascii="Palatino Linotype" w:eastAsia="Palatino Linotype" w:hAnsi="Palatino Linotype" w:cs="Palatino Linotype"/>
          <w:b/>
          <w:color w:val="000000" w:themeColor="text1"/>
        </w:rPr>
        <w:t xml:space="preserve">02056/TOLUCA/IP/2025, </w:t>
      </w:r>
      <w:r w:rsidRPr="00161A31">
        <w:rPr>
          <w:rFonts w:ascii="Palatino Linotype" w:eastAsia="Palatino Linotype" w:hAnsi="Palatino Linotype" w:cs="Palatino Linotype"/>
          <w:color w:val="000000" w:themeColor="text1"/>
        </w:rPr>
        <w:t xml:space="preserve">en contra de la respuesta emitida por el </w:t>
      </w:r>
      <w:r w:rsidRPr="00161A31">
        <w:rPr>
          <w:rFonts w:ascii="Palatino Linotype" w:eastAsia="Palatino Linotype" w:hAnsi="Palatino Linotype" w:cs="Palatino Linotype"/>
          <w:b/>
          <w:color w:val="000000" w:themeColor="text1"/>
        </w:rPr>
        <w:t>SUJETO OBLIGADO</w:t>
      </w:r>
      <w:r w:rsidRPr="00161A31">
        <w:rPr>
          <w:rFonts w:ascii="Palatino Linotype" w:eastAsia="Palatino Linotype" w:hAnsi="Palatino Linotype" w:cs="Palatino Linotype"/>
          <w:color w:val="000000" w:themeColor="text1"/>
        </w:rPr>
        <w:t>, señalando las siguientes razones o motivos de inconformidad:</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5C3050" w:rsidRDefault="00AD73D4" w:rsidP="005C3050">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5C3050">
        <w:rPr>
          <w:rFonts w:ascii="Palatino Linotype" w:eastAsia="Palatino Linotype" w:hAnsi="Palatino Linotype" w:cs="Palatino Linotype"/>
          <w:b/>
          <w:color w:val="000000" w:themeColor="text1"/>
          <w:sz w:val="24"/>
        </w:rPr>
        <w:t>Acto Impugnado</w:t>
      </w:r>
    </w:p>
    <w:p w:rsidR="00E9085F" w:rsidRPr="00161A31" w:rsidRDefault="00AD73D4" w:rsidP="00161A3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“la entrega d ela informaicón incompleta y borran datos que son publicos que ocultan se pide la entgrega completa” (Sic.)</w:t>
      </w:r>
    </w:p>
    <w:p w:rsidR="00E9085F" w:rsidRPr="005C3050" w:rsidRDefault="00AD73D4" w:rsidP="005C3050">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5C3050">
        <w:rPr>
          <w:rFonts w:ascii="Palatino Linotype" w:eastAsia="Palatino Linotype" w:hAnsi="Palatino Linotype" w:cs="Palatino Linotype"/>
          <w:b/>
          <w:color w:val="000000" w:themeColor="text1"/>
          <w:sz w:val="24"/>
        </w:rPr>
        <w:lastRenderedPageBreak/>
        <w:t>Razones o Motivos de la Inconformidad</w:t>
      </w:r>
    </w:p>
    <w:p w:rsidR="00E9085F" w:rsidRPr="00161A31" w:rsidRDefault="00AD73D4" w:rsidP="00161A3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“la entrega d ela informaicón incompleta y borran datos que son publicos que ocultan se pide la entgrega completa” (Sic.)</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161A31">
        <w:rPr>
          <w:rFonts w:ascii="Palatino Linotype" w:eastAsia="Palatino Linotype" w:hAnsi="Palatino Linotype" w:cs="Palatino Linotype"/>
          <w:b/>
          <w:color w:val="000000" w:themeColor="text1"/>
        </w:rPr>
        <w:t>Comisionada María del Rosario Mejía Ayala</w:t>
      </w:r>
      <w:r w:rsidR="005C3050">
        <w:rPr>
          <w:rFonts w:ascii="Palatino Linotype" w:eastAsia="Palatino Linotype" w:hAnsi="Palatino Linotype" w:cs="Palatino Linotype"/>
          <w:b/>
          <w:color w:val="000000" w:themeColor="text1"/>
        </w:rPr>
        <w:t>,</w:t>
      </w:r>
      <w:r w:rsidRPr="00161A31">
        <w:rPr>
          <w:rFonts w:ascii="Palatino Linotype" w:eastAsia="Palatino Linotype" w:hAnsi="Palatino Linotype" w:cs="Palatino Linotype"/>
          <w:color w:val="000000" w:themeColor="text1"/>
        </w:rPr>
        <w:t xml:space="preserve"> </w:t>
      </w:r>
      <w:r w:rsidR="005C3050">
        <w:rPr>
          <w:rFonts w:ascii="Palatino Linotype" w:eastAsia="Palatino Linotype" w:hAnsi="Palatino Linotype" w:cs="Palatino Linotype"/>
          <w:color w:val="000000" w:themeColor="text1"/>
        </w:rPr>
        <w:t>para</w:t>
      </w:r>
      <w:r w:rsidRPr="00161A31">
        <w:rPr>
          <w:rFonts w:ascii="Palatino Linotype" w:eastAsia="Palatino Linotype" w:hAnsi="Palatino Linotype" w:cs="Palatino Linotype"/>
          <w:color w:val="000000" w:themeColor="text1"/>
        </w:rPr>
        <w:t xml:space="preserve"> su análisis.</w:t>
      </w:r>
    </w:p>
    <w:p w:rsidR="00E9085F" w:rsidRPr="00161A31" w:rsidRDefault="00E9085F" w:rsidP="00161A31">
      <w:pPr>
        <w:spacing w:line="360" w:lineRule="auto"/>
        <w:jc w:val="both"/>
        <w:rPr>
          <w:rFonts w:ascii="Palatino Linotype" w:eastAsia="Palatino Linotype" w:hAnsi="Palatino Linotype" w:cs="Palatino Linotype"/>
          <w:i/>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161A31">
        <w:rPr>
          <w:rFonts w:ascii="Palatino Linotype" w:eastAsia="Palatino Linotype" w:hAnsi="Palatino Linotype" w:cs="Palatino Linotype"/>
          <w:b/>
          <w:color w:val="000000" w:themeColor="text1"/>
        </w:rPr>
        <w:t xml:space="preserve">acuerdo de admisión </w:t>
      </w:r>
      <w:r w:rsidRPr="00161A31">
        <w:rPr>
          <w:rFonts w:ascii="Palatino Linotype" w:eastAsia="Palatino Linotype" w:hAnsi="Palatino Linotype" w:cs="Palatino Linotype"/>
          <w:color w:val="000000" w:themeColor="text1"/>
        </w:rPr>
        <w:t xml:space="preserve">de fecha </w:t>
      </w:r>
      <w:r w:rsidRPr="00161A31">
        <w:rPr>
          <w:rFonts w:ascii="Palatino Linotype" w:eastAsia="Palatino Linotype" w:hAnsi="Palatino Linotype" w:cs="Palatino Linotype"/>
          <w:b/>
          <w:color w:val="000000" w:themeColor="text1"/>
        </w:rPr>
        <w:t>veintinueve de mayo de dos mil veinticinco</w:t>
      </w:r>
      <w:r w:rsidRPr="00161A31">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161A31">
        <w:rPr>
          <w:rFonts w:ascii="Palatino Linotype" w:eastAsia="Palatino Linotype" w:hAnsi="Palatino Linotype" w:cs="Palatino Linotype"/>
          <w:b/>
          <w:color w:val="000000" w:themeColor="text1"/>
        </w:rPr>
        <w:t xml:space="preserve">SUJETO OBLIGADO </w:t>
      </w:r>
      <w:r w:rsidRPr="00161A31">
        <w:rPr>
          <w:rFonts w:ascii="Palatino Linotype" w:eastAsia="Palatino Linotype" w:hAnsi="Palatino Linotype" w:cs="Palatino Linotype"/>
          <w:color w:val="000000" w:themeColor="text1"/>
        </w:rPr>
        <w:t>presentara el Informe Justificado procedente.</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t xml:space="preserve">De lo anterior en fecha </w:t>
      </w:r>
      <w:r w:rsidRPr="00161A31">
        <w:rPr>
          <w:rFonts w:ascii="Palatino Linotype" w:eastAsia="Palatino Linotype" w:hAnsi="Palatino Linotype" w:cs="Palatino Linotype"/>
          <w:b/>
          <w:color w:val="000000" w:themeColor="text1"/>
        </w:rPr>
        <w:t xml:space="preserve">nueve de junio de dos mil veinticinco </w:t>
      </w:r>
      <w:r w:rsidRPr="00161A31">
        <w:rPr>
          <w:rFonts w:ascii="Palatino Linotype" w:eastAsia="Palatino Linotype" w:hAnsi="Palatino Linotype" w:cs="Palatino Linotype"/>
          <w:color w:val="000000" w:themeColor="text1"/>
        </w:rPr>
        <w:t xml:space="preserve">el </w:t>
      </w:r>
      <w:r w:rsidRPr="00161A31">
        <w:rPr>
          <w:rFonts w:ascii="Palatino Linotype" w:eastAsia="Palatino Linotype" w:hAnsi="Palatino Linotype" w:cs="Palatino Linotype"/>
          <w:b/>
          <w:color w:val="000000" w:themeColor="text1"/>
        </w:rPr>
        <w:t xml:space="preserve">SUJETO OBLIGADO </w:t>
      </w:r>
      <w:r w:rsidRPr="00161A31">
        <w:rPr>
          <w:rFonts w:ascii="Palatino Linotype" w:eastAsia="Palatino Linotype" w:hAnsi="Palatino Linotype" w:cs="Palatino Linotype"/>
          <w:color w:val="000000" w:themeColor="text1"/>
        </w:rPr>
        <w:t>remitió</w:t>
      </w:r>
      <w:r w:rsidRPr="00161A31">
        <w:rPr>
          <w:rFonts w:ascii="Palatino Linotype" w:eastAsia="Palatino Linotype" w:hAnsi="Palatino Linotype" w:cs="Palatino Linotype"/>
          <w:b/>
          <w:color w:val="000000" w:themeColor="text1"/>
        </w:rPr>
        <w:t xml:space="preserve"> informe justificado, </w:t>
      </w:r>
      <w:r w:rsidRPr="00161A31">
        <w:rPr>
          <w:rFonts w:ascii="Palatino Linotype" w:eastAsia="Palatino Linotype" w:hAnsi="Palatino Linotype" w:cs="Palatino Linotype"/>
          <w:color w:val="000000" w:themeColor="text1"/>
        </w:rPr>
        <w:t>mediante el cual ratifica su respuesta.</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b/>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t xml:space="preserve">Por su parte </w:t>
      </w:r>
      <w:r w:rsidRPr="00161A31">
        <w:rPr>
          <w:rFonts w:ascii="Palatino Linotype" w:eastAsia="Palatino Linotype" w:hAnsi="Palatino Linotype" w:cs="Palatino Linotype"/>
          <w:b/>
          <w:color w:val="000000" w:themeColor="text1"/>
        </w:rPr>
        <w:t xml:space="preserve">el RECURRENTE </w:t>
      </w:r>
      <w:r w:rsidRPr="00161A31">
        <w:rPr>
          <w:rFonts w:ascii="Palatino Linotype" w:eastAsia="Palatino Linotype" w:hAnsi="Palatino Linotype" w:cs="Palatino Linotype"/>
          <w:color w:val="000000" w:themeColor="text1"/>
        </w:rPr>
        <w:t xml:space="preserve">dejó de realizar manifestaciones que a su derecho conviniera y asistiera, respectivamente, en el recurso de revisión. </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i/>
          <w:color w:val="000000" w:themeColor="text1"/>
        </w:rPr>
      </w:pPr>
    </w:p>
    <w:p w:rsidR="00E9085F" w:rsidRPr="00161A31" w:rsidRDefault="00AD73D4" w:rsidP="00161A31">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El </w:t>
      </w:r>
      <w:r w:rsidRPr="00161A31">
        <w:rPr>
          <w:rFonts w:ascii="Palatino Linotype" w:eastAsia="Palatino Linotype" w:hAnsi="Palatino Linotype" w:cs="Palatino Linotype"/>
          <w:b/>
          <w:color w:val="000000" w:themeColor="text1"/>
        </w:rPr>
        <w:t>diecisiete de septiembre de dos mil veinticinco</w:t>
      </w:r>
      <w:r w:rsidRPr="00161A31">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E9085F" w:rsidRPr="00161A31" w:rsidRDefault="00E9085F" w:rsidP="00161A31">
      <w:pPr>
        <w:spacing w:line="360" w:lineRule="auto"/>
        <w:jc w:val="both"/>
        <w:rPr>
          <w:rFonts w:ascii="Palatino Linotype" w:eastAsia="Palatino Linotype" w:hAnsi="Palatino Linotype" w:cs="Palatino Linotype"/>
          <w:i/>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lastRenderedPageBreak/>
        <w:t xml:space="preserve">Finalmente, la Comisionada Ponente mediante acuerdo del </w:t>
      </w:r>
      <w:r w:rsidRPr="00161A31">
        <w:rPr>
          <w:rFonts w:ascii="Palatino Linotype" w:eastAsia="Palatino Linotype" w:hAnsi="Palatino Linotype" w:cs="Palatino Linotype"/>
          <w:b/>
          <w:color w:val="000000" w:themeColor="text1"/>
        </w:rPr>
        <w:t>veinticuatro de septiembre de dos mil veinticinco</w:t>
      </w:r>
      <w:r w:rsidRPr="00161A31">
        <w:rPr>
          <w:rFonts w:ascii="Palatino Linotype" w:eastAsia="Palatino Linotype" w:hAnsi="Palatino Linotype" w:cs="Palatino Linotype"/>
          <w:color w:val="000000" w:themeColor="text1"/>
        </w:rPr>
        <w:t>, decretó el cierre de instrucción del expediente, por lo que no ha</w:t>
      </w:r>
      <w:r w:rsidR="005C3050">
        <w:rPr>
          <w:rFonts w:ascii="Palatino Linotype" w:eastAsia="Palatino Linotype" w:hAnsi="Palatino Linotype" w:cs="Palatino Linotype"/>
          <w:color w:val="000000" w:themeColor="text1"/>
        </w:rPr>
        <w:t>biendo más que hacer constar, y</w:t>
      </w:r>
      <w:r w:rsidRPr="00161A31">
        <w:rPr>
          <w:rFonts w:ascii="Palatino Linotype" w:eastAsia="Palatino Linotype" w:hAnsi="Palatino Linotype" w:cs="Palatino Linotype"/>
          <w:color w:val="000000" w:themeColor="text1"/>
        </w:rPr>
        <w:t xml:space="preserve"> </w:t>
      </w:r>
    </w:p>
    <w:p w:rsidR="00E9085F" w:rsidRPr="00161A31" w:rsidRDefault="00AD73D4" w:rsidP="00161A31">
      <w:pPr>
        <w:keepNext/>
        <w:keepLines/>
        <w:spacing w:line="360" w:lineRule="auto"/>
        <w:jc w:val="center"/>
        <w:rPr>
          <w:rFonts w:ascii="Palatino Linotype" w:eastAsia="Palatino Linotype" w:hAnsi="Palatino Linotype" w:cs="Palatino Linotype"/>
          <w:b/>
          <w:color w:val="000000" w:themeColor="text1"/>
        </w:rPr>
      </w:pPr>
      <w:bookmarkStart w:id="3" w:name="_heading=h.qzz2ou9r4mzu" w:colFirst="0" w:colLast="0"/>
      <w:bookmarkEnd w:id="3"/>
      <w:r w:rsidRPr="00161A31">
        <w:rPr>
          <w:rFonts w:ascii="Palatino Linotype" w:eastAsia="Palatino Linotype" w:hAnsi="Palatino Linotype" w:cs="Palatino Linotype"/>
          <w:b/>
          <w:color w:val="000000" w:themeColor="text1"/>
        </w:rPr>
        <w:t>C</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O</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N</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S</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I</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D</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E</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R</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A</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N</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D</w:t>
      </w:r>
      <w:r w:rsidR="005C3050">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b/>
          <w:color w:val="000000" w:themeColor="text1"/>
        </w:rPr>
        <w:t>O</w:t>
      </w:r>
    </w:p>
    <w:p w:rsidR="00E9085F" w:rsidRPr="00161A31" w:rsidRDefault="00E9085F" w:rsidP="00161A31">
      <w:pPr>
        <w:keepNext/>
        <w:keepLines/>
        <w:spacing w:line="360" w:lineRule="auto"/>
        <w:jc w:val="center"/>
        <w:rPr>
          <w:rFonts w:ascii="Palatino Linotype" w:eastAsia="Palatino Linotype" w:hAnsi="Palatino Linotype" w:cs="Palatino Linotype"/>
          <w:b/>
          <w:color w:val="000000" w:themeColor="text1"/>
        </w:rPr>
      </w:pPr>
    </w:p>
    <w:p w:rsidR="00E9085F" w:rsidRPr="00161A31" w:rsidRDefault="00AD73D4" w:rsidP="00161A31">
      <w:pPr>
        <w:keepNext/>
        <w:keepLines/>
        <w:spacing w:line="360" w:lineRule="auto"/>
        <w:rPr>
          <w:rFonts w:ascii="Palatino Linotype" w:eastAsia="Palatino Linotype" w:hAnsi="Palatino Linotype" w:cs="Palatino Linotype"/>
          <w:b/>
          <w:color w:val="000000" w:themeColor="text1"/>
        </w:rPr>
      </w:pPr>
      <w:bookmarkStart w:id="4" w:name="_heading=h.jrbrpx2o2t1q" w:colFirst="0" w:colLast="0"/>
      <w:bookmarkEnd w:id="4"/>
      <w:r w:rsidRPr="00161A31">
        <w:rPr>
          <w:rFonts w:ascii="Palatino Linotype" w:eastAsia="Palatino Linotype" w:hAnsi="Palatino Linotype" w:cs="Palatino Linotype"/>
          <w:b/>
          <w:color w:val="000000" w:themeColor="text1"/>
        </w:rPr>
        <w:t>PRIMERO. De la competencia.</w:t>
      </w:r>
    </w:p>
    <w:p w:rsidR="00E9085F" w:rsidRPr="00161A31" w:rsidRDefault="00AD73D4" w:rsidP="00161A31">
      <w:pPr>
        <w:keepNext/>
        <w:keepLines/>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161A31">
        <w:rPr>
          <w:rFonts w:ascii="Palatino Linotype" w:eastAsia="Palatino Linotype" w:hAnsi="Palatino Linotype" w:cs="Palatino Linotype"/>
          <w:b/>
          <w:color w:val="000000" w:themeColor="text1"/>
        </w:rPr>
        <w:t>Constitución Política de los Estados Unidos Mexicanos</w:t>
      </w:r>
      <w:r w:rsidRPr="00161A31">
        <w:rPr>
          <w:rFonts w:ascii="Palatino Linotype" w:eastAsia="Palatino Linotype" w:hAnsi="Palatino Linotype" w:cs="Palatino Linotype"/>
          <w:color w:val="000000" w:themeColor="text1"/>
        </w:rPr>
        <w:t>; 5, párrafos trigésimo segundo, trigésimo tercero y trigésimo cuarto fracciones IV y V de la </w:t>
      </w:r>
      <w:r w:rsidRPr="00161A31">
        <w:rPr>
          <w:rFonts w:ascii="Palatino Linotype" w:eastAsia="Palatino Linotype" w:hAnsi="Palatino Linotype" w:cs="Palatino Linotype"/>
          <w:b/>
          <w:color w:val="000000" w:themeColor="text1"/>
        </w:rPr>
        <w:t>Constitución Política del Estado Libre y Soberano de México</w:t>
      </w:r>
      <w:r w:rsidRPr="00161A31">
        <w:rPr>
          <w:rFonts w:ascii="Palatino Linotype" w:eastAsia="Palatino Linotype" w:hAnsi="Palatino Linotype" w:cs="Palatino Linotype"/>
          <w:color w:val="000000" w:themeColor="text1"/>
        </w:rPr>
        <w:t>; artículos 1, 2 fracción II, 13, 29, 36 fracciones I y II, 176, 178, 179, 181 párrafo tercero y 185 de la </w:t>
      </w:r>
      <w:r w:rsidRPr="00161A31">
        <w:rPr>
          <w:rFonts w:ascii="Palatino Linotype" w:eastAsia="Palatino Linotype" w:hAnsi="Palatino Linotype" w:cs="Palatino Linotype"/>
          <w:b/>
          <w:color w:val="000000" w:themeColor="text1"/>
        </w:rPr>
        <w:t>Ley de Transparencia y Acceso a la Información Pública del Estado de México y Municipios</w:t>
      </w:r>
      <w:r w:rsidRPr="00161A31">
        <w:rPr>
          <w:rFonts w:ascii="Palatino Linotype" w:eastAsia="Palatino Linotype" w:hAnsi="Palatino Linotype" w:cs="Palatino Linotype"/>
          <w:color w:val="000000" w:themeColor="text1"/>
        </w:rPr>
        <w:t>; y 7, 9 fracciones I y XXIII, y 11 del </w:t>
      </w:r>
      <w:r w:rsidRPr="00161A31">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161A31">
        <w:rPr>
          <w:rFonts w:ascii="Palatino Linotype" w:eastAsia="Palatino Linotype" w:hAnsi="Palatino Linotype" w:cs="Palatino Linotype"/>
          <w:color w:val="000000" w:themeColor="text1"/>
        </w:rPr>
        <w:t>.</w:t>
      </w:r>
    </w:p>
    <w:p w:rsidR="00E9085F" w:rsidRPr="00161A31" w:rsidRDefault="00AD73D4" w:rsidP="00161A31">
      <w:pPr>
        <w:keepNext/>
        <w:keepLines/>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b/>
          <w:color w:val="000000" w:themeColor="text1"/>
        </w:rPr>
        <w:t>SEGUNDO. De la oportunidad y procedencia.</w:t>
      </w: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El medio de impugnación fue presentado a través del </w:t>
      </w:r>
      <w:r w:rsidRPr="00161A31">
        <w:rPr>
          <w:rFonts w:ascii="Palatino Linotype" w:eastAsia="Palatino Linotype" w:hAnsi="Palatino Linotype" w:cs="Palatino Linotype"/>
          <w:b/>
          <w:color w:val="000000" w:themeColor="text1"/>
        </w:rPr>
        <w:t>SAIMEX,</w:t>
      </w:r>
      <w:r w:rsidRPr="00161A3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61A31">
        <w:rPr>
          <w:rFonts w:ascii="Palatino Linotype" w:eastAsia="Palatino Linotype" w:hAnsi="Palatino Linotype" w:cs="Palatino Linotype"/>
          <w:b/>
          <w:color w:val="000000" w:themeColor="text1"/>
        </w:rPr>
        <w:t>SUJETO OBLIGADO</w:t>
      </w:r>
      <w:r w:rsidRPr="00161A31">
        <w:rPr>
          <w:rFonts w:ascii="Palatino Linotype" w:eastAsia="Palatino Linotype" w:hAnsi="Palatino Linotype" w:cs="Palatino Linotype"/>
          <w:color w:val="000000" w:themeColor="text1"/>
        </w:rPr>
        <w:t xml:space="preserve"> entregó respuesta el día </w:t>
      </w:r>
      <w:r w:rsidRPr="00161A31">
        <w:rPr>
          <w:rFonts w:ascii="Palatino Linotype" w:eastAsia="Palatino Linotype" w:hAnsi="Palatino Linotype" w:cs="Palatino Linotype"/>
          <w:b/>
          <w:color w:val="000000" w:themeColor="text1"/>
        </w:rPr>
        <w:t>siete de mayo de dos mil veinticinco</w:t>
      </w:r>
      <w:r w:rsidRPr="00161A31">
        <w:rPr>
          <w:rFonts w:ascii="Palatino Linotype" w:eastAsia="Palatino Linotype" w:hAnsi="Palatino Linotype" w:cs="Palatino Linotype"/>
          <w:color w:val="000000" w:themeColor="text1"/>
        </w:rPr>
        <w:t xml:space="preserve">, de tal forma que el plazo para interponer el recurso transcurrió del </w:t>
      </w:r>
      <w:r w:rsidRPr="00161A31">
        <w:rPr>
          <w:rFonts w:ascii="Palatino Linotype" w:eastAsia="Palatino Linotype" w:hAnsi="Palatino Linotype" w:cs="Palatino Linotype"/>
          <w:b/>
          <w:color w:val="000000" w:themeColor="text1"/>
        </w:rPr>
        <w:t>ocho al veintiocho de mayo de dos mil veinticinco</w:t>
      </w:r>
      <w:r w:rsidRPr="00161A31">
        <w:rPr>
          <w:rFonts w:ascii="Palatino Linotype" w:eastAsia="Palatino Linotype" w:hAnsi="Palatino Linotype" w:cs="Palatino Linotype"/>
          <w:color w:val="000000" w:themeColor="text1"/>
        </w:rPr>
        <w:t xml:space="preserve">, de acuerdo al calendario oficial del Instituto de Transparencia del Estado de México y Municipios; </w:t>
      </w:r>
      <w:r w:rsidRPr="00161A31">
        <w:rPr>
          <w:rFonts w:ascii="Palatino Linotype" w:eastAsia="Palatino Linotype" w:hAnsi="Palatino Linotype" w:cs="Palatino Linotype"/>
          <w:color w:val="000000" w:themeColor="text1"/>
        </w:rPr>
        <w:lastRenderedPageBreak/>
        <w:t xml:space="preserve">en consecuencia, si el particular presentó su inconformidad el día </w:t>
      </w:r>
      <w:r w:rsidRPr="00161A31">
        <w:rPr>
          <w:rFonts w:ascii="Palatino Linotype" w:eastAsia="Palatino Linotype" w:hAnsi="Palatino Linotype" w:cs="Palatino Linotype"/>
          <w:b/>
          <w:color w:val="000000" w:themeColor="text1"/>
        </w:rPr>
        <w:t>veintiocho de mayo de dos mil veinticinco</w:t>
      </w:r>
      <w:r w:rsidRPr="00161A31">
        <w:rPr>
          <w:rFonts w:ascii="Palatino Linotype" w:eastAsia="Palatino Linotype" w:hAnsi="Palatino Linotype" w:cs="Palatino Linotype"/>
          <w:color w:val="000000" w:themeColor="text1"/>
        </w:rPr>
        <w:t xml:space="preserve">, se encuentra dentro de los márgenes temporales previstos en el artículo 178 de la </w:t>
      </w:r>
      <w:r w:rsidRPr="00161A3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61A31">
        <w:rPr>
          <w:rFonts w:ascii="Palatino Linotype" w:eastAsia="Palatino Linotype" w:hAnsi="Palatino Linotype" w:cs="Palatino Linotype"/>
          <w:color w:val="000000" w:themeColor="text1"/>
        </w:rPr>
        <w:t xml:space="preserve">vigente. </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ésta fue notificada. Por lo que es de señalar que en aras de privilegiar el derecho de acceso a la información se entra al estudio del presente recurso de revisión sin que la fecha en que se presentó afecte la resolución.</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rPr>
        <w:t>“RECURSO DE RECLAMACIÓN. SU INTERPOSICIÓN NO ES EXTEMPORÁNEA SI SE REALIZA ANTES DE QUE INICIE EL PLAZO PARA HACERLO</w:t>
      </w:r>
      <w:r w:rsidRPr="00161A31">
        <w:rPr>
          <w:rFonts w:ascii="Palatino Linotype" w:eastAsia="Palatino Linotype" w:hAnsi="Palatino Linotype" w:cs="Palatino Linotype"/>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lastRenderedPageBreak/>
        <w:t xml:space="preserve">Esto es así porque en primer lugar es necesario que </w:t>
      </w:r>
      <w:r w:rsidRPr="00161A31">
        <w:rPr>
          <w:rFonts w:ascii="Palatino Linotype" w:eastAsia="Palatino Linotype" w:hAnsi="Palatino Linotype" w:cs="Palatino Linotype"/>
          <w:b/>
          <w:color w:val="000000" w:themeColor="text1"/>
        </w:rPr>
        <w:t>EL RECURRENTE</w:t>
      </w:r>
      <w:r w:rsidRPr="00161A31">
        <w:rPr>
          <w:rFonts w:ascii="Palatino Linotype" w:eastAsia="Palatino Linotype" w:hAnsi="Palatino Linotype" w:cs="Palatino Linotype"/>
          <w:color w:val="000000" w:themeColor="text1"/>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w:t>
      </w:r>
      <w:r w:rsidRPr="00161A31">
        <w:rPr>
          <w:rFonts w:ascii="Palatino Linotype" w:eastAsia="Palatino Linotype" w:hAnsi="Palatino Linotype" w:cs="Palatino Linotype"/>
          <w:b/>
          <w:color w:val="000000" w:themeColor="text1"/>
        </w:rPr>
        <w:t>notificada EL RECURRENTE</w:t>
      </w:r>
      <w:r w:rsidRPr="00161A31">
        <w:rPr>
          <w:rFonts w:ascii="Palatino Linotype" w:eastAsia="Palatino Linotype" w:hAnsi="Palatino Linotype" w:cs="Palatino Linotype"/>
          <w:color w:val="000000" w:themeColor="text1"/>
        </w:rPr>
        <w:t xml:space="preserve"> actúe, ya que al contrario lo que demuestra es el interés del mismo para ejercer su derecho bajo el principio constitucional de justicia expedita.</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i/>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161A31">
        <w:rPr>
          <w:rFonts w:ascii="Palatino Linotype" w:eastAsia="Palatino Linotype" w:hAnsi="Palatino Linotype" w:cs="Palatino Linotype"/>
          <w:b/>
          <w:color w:val="000000" w:themeColor="text1"/>
        </w:rPr>
        <w:t>SUJETO OBLIGADO.</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9085F" w:rsidRPr="00161A31" w:rsidRDefault="00AD73D4" w:rsidP="00161A31">
      <w:pPr>
        <w:pBdr>
          <w:top w:val="nil"/>
          <w:left w:val="nil"/>
          <w:bottom w:val="nil"/>
          <w:right w:val="nil"/>
          <w:between w:val="nil"/>
        </w:pBdr>
        <w:tabs>
          <w:tab w:val="left" w:pos="7655"/>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r w:rsidRPr="00161A31">
        <w:rPr>
          <w:rFonts w:ascii="Palatino Linotype" w:eastAsia="Palatino Linotype" w:hAnsi="Palatino Linotype" w:cs="Palatino Linotype"/>
          <w:b/>
          <w:i/>
          <w:color w:val="000000" w:themeColor="text1"/>
        </w:rPr>
        <w:t>Las solicitudes anónimas</w:t>
      </w:r>
      <w:r w:rsidRPr="00161A31">
        <w:rPr>
          <w:rFonts w:ascii="Palatino Linotype" w:eastAsia="Palatino Linotype" w:hAnsi="Palatino Linotype" w:cs="Palatino Linotype"/>
          <w:i/>
          <w:color w:val="000000" w:themeColor="text1"/>
        </w:rPr>
        <w:t xml:space="preserve">, con nombre incompleto o seudónimo </w:t>
      </w:r>
      <w:r w:rsidRPr="00161A31">
        <w:rPr>
          <w:rFonts w:ascii="Palatino Linotype" w:eastAsia="Palatino Linotype" w:hAnsi="Palatino Linotype" w:cs="Palatino Linotype"/>
          <w:b/>
          <w:i/>
          <w:color w:val="000000" w:themeColor="text1"/>
        </w:rPr>
        <w:t>serán procedentes para su trámite por parte del sujeto obligado ante quien se presente</w:t>
      </w:r>
      <w:r w:rsidRPr="00161A31">
        <w:rPr>
          <w:rFonts w:ascii="Palatino Linotype" w:eastAsia="Palatino Linotype" w:hAnsi="Palatino Linotype" w:cs="Palatino Linotype"/>
          <w:i/>
          <w:color w:val="000000" w:themeColor="text1"/>
        </w:rPr>
        <w:t>. No podrá requerirse información adicional con motivo del nombre proporcionado por el solicitante."</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Robusteciendo lo anterior se encuentra lo dispuesto en el artículo 6, Apartado A, fracciones III de la Constitución Política de los Estados Unidos Mexicanos que establece:</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r w:rsidRPr="00161A31">
        <w:rPr>
          <w:rFonts w:ascii="Palatino Linotype" w:eastAsia="Palatino Linotype" w:hAnsi="Palatino Linotype" w:cs="Palatino Linotype"/>
          <w:b/>
          <w:i/>
          <w:color w:val="000000" w:themeColor="text1"/>
        </w:rPr>
        <w:t>Artículo 6.-</w:t>
      </w:r>
      <w:r w:rsidRPr="00161A31">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9085F" w:rsidRPr="00161A31" w:rsidRDefault="00E9085F" w:rsidP="00161A31">
      <w:pPr>
        <w:pBdr>
          <w:top w:val="nil"/>
          <w:left w:val="nil"/>
          <w:bottom w:val="nil"/>
          <w:right w:val="nil"/>
          <w:between w:val="nil"/>
        </w:pBdr>
        <w:jc w:val="both"/>
        <w:rPr>
          <w:rFonts w:ascii="Palatino Linotype" w:eastAsia="Palatino Linotype" w:hAnsi="Palatino Linotype" w:cs="Palatino Linotype"/>
          <w:i/>
          <w:color w:val="000000" w:themeColor="text1"/>
        </w:rPr>
      </w:pP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Para efectos de lo dispuesto en el presente artículo se observará lo siguiente:</w:t>
      </w:r>
    </w:p>
    <w:p w:rsidR="00E9085F" w:rsidRPr="00161A31" w:rsidRDefault="00E9085F" w:rsidP="00161A31">
      <w:pPr>
        <w:pBdr>
          <w:top w:val="nil"/>
          <w:left w:val="nil"/>
          <w:bottom w:val="nil"/>
          <w:right w:val="nil"/>
          <w:between w:val="nil"/>
        </w:pBdr>
        <w:jc w:val="both"/>
        <w:rPr>
          <w:rFonts w:ascii="Palatino Linotype" w:eastAsia="Palatino Linotype" w:hAnsi="Palatino Linotype" w:cs="Palatino Linotype"/>
          <w:i/>
          <w:color w:val="000000" w:themeColor="text1"/>
        </w:rPr>
      </w:pP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E9085F" w:rsidRPr="00161A31" w:rsidRDefault="00E9085F" w:rsidP="00161A31">
      <w:pPr>
        <w:pBdr>
          <w:top w:val="nil"/>
          <w:left w:val="nil"/>
          <w:bottom w:val="nil"/>
          <w:right w:val="nil"/>
          <w:between w:val="nil"/>
        </w:pBdr>
        <w:jc w:val="both"/>
        <w:rPr>
          <w:rFonts w:ascii="Palatino Linotype" w:eastAsia="Palatino Linotype" w:hAnsi="Palatino Linotype" w:cs="Palatino Linotype"/>
          <w:i/>
          <w:color w:val="000000" w:themeColor="text1"/>
        </w:rPr>
      </w:pP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161A31">
        <w:rPr>
          <w:rFonts w:ascii="Palatino Linotype" w:eastAsia="Palatino Linotype" w:hAnsi="Palatino Linotype" w:cs="Palatino Linotype"/>
          <w:color w:val="000000" w:themeColor="text1"/>
        </w:rPr>
        <w:t>(Sic)</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r w:rsidRPr="00161A31">
        <w:rPr>
          <w:rFonts w:ascii="Palatino Linotype" w:eastAsia="Palatino Linotype" w:hAnsi="Palatino Linotype" w:cs="Palatino Linotype"/>
          <w:b/>
          <w:i/>
          <w:color w:val="000000" w:themeColor="text1"/>
        </w:rPr>
        <w:t>Artículo 5.-</w:t>
      </w:r>
      <w:r w:rsidRPr="00161A31">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lastRenderedPageBreak/>
        <w:t>III. Toda persona, sin necesidad de acreditar interés alguno o justificar su utilización, tendrá acceso gratuito a la información pública, a sus datos personales o a la rectificación de éstos;</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161A31">
        <w:rPr>
          <w:rFonts w:ascii="Palatino Linotype" w:eastAsia="Palatino Linotype" w:hAnsi="Palatino Linotype" w:cs="Palatino Linotype"/>
          <w:color w:val="000000" w:themeColor="text1"/>
        </w:rPr>
        <w:t>(Sic)</w:t>
      </w:r>
    </w:p>
    <w:p w:rsidR="00E9085F" w:rsidRPr="00161A31" w:rsidRDefault="00E9085F" w:rsidP="00161A31">
      <w:pPr>
        <w:tabs>
          <w:tab w:val="left" w:pos="7655"/>
        </w:tabs>
        <w:jc w:val="both"/>
        <w:rPr>
          <w:rFonts w:ascii="Palatino Linotype" w:eastAsia="Palatino Linotype" w:hAnsi="Palatino Linotype" w:cs="Palatino Linotype"/>
          <w:i/>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r w:rsidRPr="00161A31">
        <w:rPr>
          <w:rFonts w:ascii="Palatino Linotype" w:eastAsia="Palatino Linotype" w:hAnsi="Palatino Linotype" w:cs="Palatino Linotype"/>
          <w:b/>
          <w:i/>
          <w:color w:val="000000" w:themeColor="text1"/>
        </w:rPr>
        <w:t>Artículo 1</w:t>
      </w:r>
      <w:r w:rsidRPr="00161A31">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161A31">
        <w:rPr>
          <w:rFonts w:ascii="Palatino Linotype" w:eastAsia="Palatino Linotype" w:hAnsi="Palatino Linotype" w:cs="Palatino Linotype"/>
          <w:i/>
          <w:color w:val="000000" w:themeColor="text1"/>
        </w:rPr>
        <w:t>derecho fundamental exime a quien lo ejerce</w:t>
      </w:r>
      <w:r w:rsidRPr="00161A31">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 xml:space="preserve">En consecuencia, dado lo expuesto y fundado con anterioridad, se estima que el requisito relativo al nombre del </w:t>
      </w:r>
      <w:r w:rsidRPr="00161A31">
        <w:rPr>
          <w:rFonts w:ascii="Palatino Linotype" w:eastAsia="Palatino Linotype" w:hAnsi="Palatino Linotype" w:cs="Palatino Linotype"/>
          <w:b/>
          <w:color w:val="000000" w:themeColor="text1"/>
        </w:rPr>
        <w:t>RECURRENTE</w:t>
      </w:r>
      <w:r w:rsidRPr="00161A31">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E9085F" w:rsidRPr="00161A31" w:rsidRDefault="00E9085F" w:rsidP="00161A31">
      <w:pPr>
        <w:spacing w:line="360" w:lineRule="auto"/>
        <w:jc w:val="both"/>
        <w:rPr>
          <w:rFonts w:ascii="Palatino Linotype" w:eastAsia="Palatino Linotype" w:hAnsi="Palatino Linotype" w:cs="Palatino Linotype"/>
          <w:b/>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085F" w:rsidRPr="00161A31" w:rsidRDefault="00E9085F" w:rsidP="00161A31">
      <w:pPr>
        <w:spacing w:line="360" w:lineRule="auto"/>
        <w:jc w:val="both"/>
        <w:rPr>
          <w:rFonts w:ascii="Palatino Linotype" w:eastAsia="Palatino Linotype" w:hAnsi="Palatino Linotype" w:cs="Palatino Linotype"/>
          <w:b/>
          <w:color w:val="000000" w:themeColor="text1"/>
        </w:rPr>
      </w:pPr>
    </w:p>
    <w:p w:rsidR="00E9085F" w:rsidRPr="00161A31" w:rsidRDefault="00AD73D4" w:rsidP="00161A31">
      <w:pPr>
        <w:keepNext/>
        <w:keepLines/>
        <w:spacing w:line="360" w:lineRule="auto"/>
        <w:rPr>
          <w:rFonts w:ascii="Palatino Linotype" w:eastAsia="Palatino Linotype" w:hAnsi="Palatino Linotype" w:cs="Palatino Linotype"/>
          <w:b/>
          <w:color w:val="000000" w:themeColor="text1"/>
        </w:rPr>
      </w:pPr>
      <w:bookmarkStart w:id="5" w:name="_heading=h.zdiou7x9n0jm" w:colFirst="0" w:colLast="0"/>
      <w:bookmarkEnd w:id="5"/>
      <w:r w:rsidRPr="00161A31">
        <w:rPr>
          <w:rFonts w:ascii="Palatino Linotype" w:eastAsia="Palatino Linotype" w:hAnsi="Palatino Linotype" w:cs="Palatino Linotype"/>
          <w:b/>
          <w:color w:val="000000" w:themeColor="text1"/>
        </w:rPr>
        <w:t>TERCERO. Planteamiento de la Litis.</w:t>
      </w: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161A31">
        <w:rPr>
          <w:rFonts w:ascii="Palatino Linotype" w:eastAsia="Palatino Linotype" w:hAnsi="Palatino Linotype" w:cs="Palatino Linotype"/>
          <w:color w:val="000000" w:themeColor="text1"/>
        </w:rPr>
        <w:t>El particular solicitó los documentos que demuestren que se dieron de baja a los inspectores de gobierno, nombre completo, procedimiento de baja y donde estaban ubicados los ambulantes que extorsionaban; así como el motivo de la baja.</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En respuesta, el </w:t>
      </w:r>
      <w:r w:rsidRPr="00161A31">
        <w:rPr>
          <w:rFonts w:ascii="Palatino Linotype" w:eastAsia="Palatino Linotype" w:hAnsi="Palatino Linotype" w:cs="Palatino Linotype"/>
          <w:b/>
          <w:color w:val="000000" w:themeColor="text1"/>
        </w:rPr>
        <w:t xml:space="preserve">SUJETO OBLIGADO </w:t>
      </w:r>
      <w:r w:rsidRPr="00161A31">
        <w:rPr>
          <w:rFonts w:ascii="Palatino Linotype" w:eastAsia="Palatino Linotype" w:hAnsi="Palatino Linotype" w:cs="Palatino Linotype"/>
          <w:color w:val="000000" w:themeColor="text1"/>
        </w:rPr>
        <w:t>por medio de la Dirección General de Gobierno,</w:t>
      </w:r>
      <w:r w:rsidRPr="00161A31">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color w:val="000000" w:themeColor="text1"/>
        </w:rPr>
        <w:t xml:space="preserve">remitió 13 oficios a través de los cuales remite a la Dirección de Recursos Humanos el Formato Único de Personal que corresponde al movimiento de Baja de 13 ex Servidores Públicos </w:t>
      </w:r>
      <w:r w:rsidRPr="00161A31">
        <w:rPr>
          <w:rFonts w:ascii="Palatino Linotype" w:eastAsia="Palatino Linotype" w:hAnsi="Palatino Linotype" w:cs="Palatino Linotype"/>
          <w:color w:val="000000" w:themeColor="text1"/>
        </w:rPr>
        <w:lastRenderedPageBreak/>
        <w:t>adscritos a la Dirección General de Gobierno, de fecha 01 y 24 de enero, 04 y 21 de febrero; así como del 20 de marzo de dos mil veinticinco, documentos que fueron remitidos en una incorrecta versión pública, toda vez que de manera enunciativa, más no limitativa, testaron la rúbrica del acuse de recibido; así como las iniciales de la persona que realizó el oficio.</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El </w:t>
      </w:r>
      <w:r w:rsidRPr="00161A31">
        <w:rPr>
          <w:rFonts w:ascii="Palatino Linotype" w:eastAsia="Palatino Linotype" w:hAnsi="Palatino Linotype" w:cs="Palatino Linotype"/>
          <w:b/>
          <w:color w:val="000000" w:themeColor="text1"/>
        </w:rPr>
        <w:t>RECURRENTE</w:t>
      </w:r>
      <w:r w:rsidRPr="00161A31">
        <w:rPr>
          <w:rFonts w:ascii="Palatino Linotype" w:eastAsia="Palatino Linotype" w:hAnsi="Palatino Linotype" w:cs="Palatino Linotype"/>
          <w:color w:val="000000" w:themeColor="text1"/>
        </w:rPr>
        <w:t xml:space="preserve">, se inconformó por la entrega de información incompleta, en los siguientes términos: </w:t>
      </w:r>
      <w:r w:rsidRPr="00161A31">
        <w:rPr>
          <w:rFonts w:ascii="Palatino Linotype" w:eastAsia="Palatino Linotype" w:hAnsi="Palatino Linotype" w:cs="Palatino Linotype"/>
          <w:i/>
          <w:color w:val="000000" w:themeColor="text1"/>
        </w:rPr>
        <w:t>“ la entrega d ela informaicón incompleta y borran datos que son publicos que ocultan se pide la entgrega completa” (Sic)</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t xml:space="preserve">En dichas condiciones, la </w:t>
      </w:r>
      <w:r w:rsidRPr="00161A31">
        <w:rPr>
          <w:rFonts w:ascii="Palatino Linotype" w:eastAsia="Palatino Linotype" w:hAnsi="Palatino Linotype" w:cs="Palatino Linotype"/>
          <w:i/>
          <w:color w:val="000000" w:themeColor="text1"/>
        </w:rPr>
        <w:t>Litis</w:t>
      </w:r>
      <w:r w:rsidRPr="00161A31">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161A31">
        <w:rPr>
          <w:rFonts w:ascii="Palatino Linotype" w:eastAsia="Palatino Linotype" w:hAnsi="Palatino Linotype" w:cs="Palatino Linotype"/>
          <w:b/>
          <w:color w:val="000000" w:themeColor="text1"/>
        </w:rPr>
        <w:t xml:space="preserve">fracción V </w:t>
      </w:r>
      <w:r w:rsidRPr="00161A31">
        <w:rPr>
          <w:rFonts w:ascii="Palatino Linotype" w:eastAsia="Palatino Linotype" w:hAnsi="Palatino Linotype" w:cs="Palatino Linotype"/>
          <w:color w:val="000000" w:themeColor="text1"/>
        </w:rPr>
        <w:t>de la Ley</w:t>
      </w:r>
      <w:r w:rsidRPr="00161A31">
        <w:rPr>
          <w:rFonts w:ascii="Palatino Linotype" w:eastAsia="Palatino Linotype" w:hAnsi="Palatino Linotype" w:cs="Palatino Linotype"/>
          <w:b/>
          <w:color w:val="000000" w:themeColor="text1"/>
        </w:rPr>
        <w:t xml:space="preserve"> de Transparencia y Acceso a la Información Pública del Estado de </w:t>
      </w:r>
      <w:r w:rsidRPr="00161A31">
        <w:rPr>
          <w:rFonts w:ascii="Palatino Linotype" w:eastAsia="Palatino Linotype" w:hAnsi="Palatino Linotype" w:cs="Palatino Linotype"/>
          <w:color w:val="000000" w:themeColor="text1"/>
        </w:rPr>
        <w:t>México</w:t>
      </w:r>
      <w:r w:rsidRPr="00161A31">
        <w:rPr>
          <w:rFonts w:ascii="Palatino Linotype" w:eastAsia="Palatino Linotype" w:hAnsi="Palatino Linotype" w:cs="Palatino Linotype"/>
          <w:b/>
          <w:color w:val="000000" w:themeColor="text1"/>
        </w:rPr>
        <w:t xml:space="preserve"> y Municipios</w:t>
      </w:r>
      <w:r w:rsidRPr="00161A31">
        <w:rPr>
          <w:rFonts w:ascii="Palatino Linotype" w:eastAsia="Palatino Linotype" w:hAnsi="Palatino Linotype" w:cs="Palatino Linotype"/>
          <w:color w:val="000000" w:themeColor="text1"/>
        </w:rPr>
        <w:t xml:space="preserve">; fracción que determina la hipótesis jurídica relativa a </w:t>
      </w:r>
      <w:r w:rsidRPr="00161A31">
        <w:rPr>
          <w:rFonts w:ascii="Palatino Linotype" w:eastAsia="Palatino Linotype" w:hAnsi="Palatino Linotype" w:cs="Palatino Linotype"/>
          <w:b/>
          <w:color w:val="000000" w:themeColor="text1"/>
        </w:rPr>
        <w:t xml:space="preserve">la entrega de información incompleta </w:t>
      </w:r>
      <w:r w:rsidRPr="00161A31">
        <w:rPr>
          <w:rFonts w:ascii="Palatino Linotype" w:eastAsia="Palatino Linotype" w:hAnsi="Palatino Linotype" w:cs="Palatino Linotype"/>
          <w:color w:val="000000" w:themeColor="text1"/>
        </w:rPr>
        <w:t xml:space="preserve">por el </w:t>
      </w:r>
      <w:r w:rsidRPr="00161A31">
        <w:rPr>
          <w:rFonts w:ascii="Palatino Linotype" w:eastAsia="Palatino Linotype" w:hAnsi="Palatino Linotype" w:cs="Palatino Linotype"/>
          <w:b/>
          <w:color w:val="000000" w:themeColor="text1"/>
        </w:rPr>
        <w:t>SUJETO OBLIGADO</w:t>
      </w:r>
      <w:r w:rsidRPr="00161A31">
        <w:rPr>
          <w:rFonts w:ascii="Palatino Linotype" w:eastAsia="Palatino Linotype" w:hAnsi="Palatino Linotype" w:cs="Palatino Linotype"/>
          <w:color w:val="000000" w:themeColor="text1"/>
        </w:rPr>
        <w:t xml:space="preserve">; contexto del cual se dolió </w:t>
      </w:r>
      <w:r w:rsidRPr="00161A31">
        <w:rPr>
          <w:rFonts w:ascii="Palatino Linotype" w:eastAsia="Palatino Linotype" w:hAnsi="Palatino Linotype" w:cs="Palatino Linotype"/>
          <w:b/>
          <w:color w:val="000000" w:themeColor="text1"/>
        </w:rPr>
        <w:t xml:space="preserve">EL RECURRENTE </w:t>
      </w:r>
      <w:r w:rsidRPr="00161A31">
        <w:rPr>
          <w:rFonts w:ascii="Palatino Linotype" w:eastAsia="Palatino Linotype" w:hAnsi="Palatino Linotype" w:cs="Palatino Linotype"/>
          <w:color w:val="000000" w:themeColor="text1"/>
        </w:rPr>
        <w:t>al momento de interponer su inconformidad.</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ij0f47segzrf" w:colFirst="0" w:colLast="0"/>
      <w:bookmarkEnd w:id="6"/>
      <w:r w:rsidRPr="00161A31">
        <w:rPr>
          <w:rFonts w:ascii="Palatino Linotype" w:eastAsia="Palatino Linotype" w:hAnsi="Palatino Linotype" w:cs="Palatino Linotype"/>
          <w:b/>
          <w:color w:val="000000" w:themeColor="text1"/>
          <w:sz w:val="24"/>
          <w:szCs w:val="24"/>
        </w:rPr>
        <w:t>CUARTO. Del estudio y resolución del recurso de revisión.</w:t>
      </w:r>
    </w:p>
    <w:p w:rsidR="00E9085F" w:rsidRPr="00161A31" w:rsidRDefault="00AD73D4" w:rsidP="00161A31">
      <w:pPr>
        <w:keepNext/>
        <w:keepLines/>
        <w:numPr>
          <w:ilvl w:val="0"/>
          <w:numId w:val="5"/>
        </w:numPr>
        <w:spacing w:after="240" w:line="360" w:lineRule="auto"/>
        <w:ind w:left="0" w:firstLine="0"/>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b/>
          <w:color w:val="000000" w:themeColor="text1"/>
        </w:rPr>
        <w:t>Del derecho de acceso a la información.</w:t>
      </w: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 xml:space="preserve">Definiendo el Derecho de Acceso a la Información Pública como: </w:t>
      </w:r>
      <w:r w:rsidRPr="00161A31">
        <w:rPr>
          <w:rFonts w:ascii="Palatino Linotype" w:eastAsia="Palatino Linotype" w:hAnsi="Palatino Linotype" w:cs="Palatino Linotype"/>
          <w:i/>
          <w:color w:val="000000" w:themeColor="text1"/>
        </w:rPr>
        <w:t>La igualdad de oportunidades para recibir, buscar e impartir información</w:t>
      </w:r>
      <w:r w:rsidRPr="00161A31">
        <w:rPr>
          <w:rFonts w:ascii="Palatino Linotype" w:eastAsia="Palatino Linotype" w:hAnsi="Palatino Linotype" w:cs="Palatino Linotype"/>
          <w:i/>
          <w:color w:val="000000" w:themeColor="text1"/>
          <w:vertAlign w:val="superscript"/>
        </w:rPr>
        <w:footnoteReference w:id="1"/>
      </w:r>
      <w:r w:rsidRPr="00161A31">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61A31">
        <w:rPr>
          <w:rFonts w:ascii="Palatino Linotype" w:eastAsia="Palatino Linotype" w:hAnsi="Palatino Linotype" w:cs="Palatino Linotype"/>
          <w:i/>
          <w:color w:val="000000" w:themeColor="text1"/>
          <w:vertAlign w:val="superscript"/>
        </w:rPr>
        <w:footnoteReference w:id="2"/>
      </w:r>
      <w:r w:rsidRPr="00161A31">
        <w:rPr>
          <w:rFonts w:ascii="Palatino Linotype" w:eastAsia="Palatino Linotype" w:hAnsi="Palatino Linotype" w:cs="Palatino Linotype"/>
          <w:color w:val="000000" w:themeColor="text1"/>
        </w:rPr>
        <w:t>que se constituye como una herramienta fundamental para ejercer</w:t>
      </w:r>
      <w:r w:rsidRPr="00161A31">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161A31">
        <w:rPr>
          <w:rFonts w:ascii="Palatino Linotype" w:eastAsia="Palatino Linotype" w:hAnsi="Palatino Linotype" w:cs="Palatino Linotype"/>
          <w:i/>
          <w:color w:val="000000" w:themeColor="text1"/>
          <w:vertAlign w:val="superscript"/>
        </w:rPr>
        <w:footnoteReference w:id="3"/>
      </w:r>
      <w:r w:rsidRPr="00161A31">
        <w:rPr>
          <w:rFonts w:ascii="Palatino Linotype" w:eastAsia="Palatino Linotype" w:hAnsi="Palatino Linotype" w:cs="Palatino Linotype"/>
          <w:color w:val="000000" w:themeColor="text1"/>
        </w:rPr>
        <w:t>fomentando</w:t>
      </w:r>
      <w:r w:rsidRPr="00161A31">
        <w:rPr>
          <w:rFonts w:ascii="Palatino Linotype" w:eastAsia="Palatino Linotype" w:hAnsi="Palatino Linotype" w:cs="Palatino Linotype"/>
          <w:i/>
          <w:color w:val="000000" w:themeColor="text1"/>
        </w:rPr>
        <w:t xml:space="preserve"> la transparencia de las actividades estatales y </w:t>
      </w:r>
      <w:r w:rsidRPr="00161A31">
        <w:rPr>
          <w:rFonts w:ascii="Palatino Linotype" w:eastAsia="Palatino Linotype" w:hAnsi="Palatino Linotype" w:cs="Palatino Linotype"/>
          <w:color w:val="000000" w:themeColor="text1"/>
        </w:rPr>
        <w:t>promoviendo</w:t>
      </w:r>
      <w:r w:rsidRPr="00161A31">
        <w:rPr>
          <w:rFonts w:ascii="Palatino Linotype" w:eastAsia="Palatino Linotype" w:hAnsi="Palatino Linotype" w:cs="Palatino Linotype"/>
          <w:i/>
          <w:color w:val="000000" w:themeColor="text1"/>
        </w:rPr>
        <w:t xml:space="preserve"> la responsabilidad de los funcionarios sobre su gestión pública,</w:t>
      </w:r>
      <w:r w:rsidRPr="00161A31">
        <w:rPr>
          <w:rFonts w:ascii="Palatino Linotype" w:eastAsia="Palatino Linotype" w:hAnsi="Palatino Linotype" w:cs="Palatino Linotype"/>
          <w:i/>
          <w:color w:val="000000" w:themeColor="text1"/>
          <w:vertAlign w:val="superscript"/>
        </w:rPr>
        <w:footnoteReference w:id="4"/>
      </w:r>
      <w:r w:rsidRPr="00161A31">
        <w:rPr>
          <w:rFonts w:ascii="Palatino Linotype" w:eastAsia="Palatino Linotype" w:hAnsi="Palatino Linotype" w:cs="Palatino Linotype"/>
          <w:color w:val="000000" w:themeColor="text1"/>
        </w:rPr>
        <w:t>que permite</w:t>
      </w:r>
      <w:r w:rsidRPr="00161A31">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E9085F" w:rsidRPr="00161A31" w:rsidRDefault="00AD73D4" w:rsidP="00161A31">
      <w:pPr>
        <w:tabs>
          <w:tab w:val="left" w:pos="7655"/>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r w:rsidRPr="00161A31">
        <w:rPr>
          <w:rFonts w:ascii="Palatino Linotype" w:eastAsia="Palatino Linotype" w:hAnsi="Palatino Linotype" w:cs="Palatino Linotype"/>
          <w:b/>
          <w:i/>
          <w:color w:val="000000" w:themeColor="text1"/>
        </w:rPr>
        <w:t>Artículo 1.-</w:t>
      </w:r>
      <w:r w:rsidRPr="00161A31">
        <w:rPr>
          <w:rFonts w:ascii="Palatino Linotype" w:eastAsia="Palatino Linotype" w:hAnsi="Palatino Linotype" w:cs="Palatino Linotype"/>
          <w:i/>
          <w:color w:val="000000" w:themeColor="text1"/>
        </w:rPr>
        <w:t xml:space="preserve"> </w:t>
      </w:r>
    </w:p>
    <w:p w:rsidR="00E9085F" w:rsidRPr="00161A31" w:rsidRDefault="00AD73D4" w:rsidP="00161A31">
      <w:pPr>
        <w:tabs>
          <w:tab w:val="left" w:pos="7655"/>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tabs>
          <w:tab w:val="left" w:pos="7655"/>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Todas las</w:t>
      </w:r>
      <w:r w:rsidRPr="00161A31">
        <w:rPr>
          <w:rFonts w:ascii="Palatino Linotype" w:eastAsia="Palatino Linotype" w:hAnsi="Palatino Linotype" w:cs="Palatino Linotype"/>
          <w:color w:val="000000" w:themeColor="text1"/>
        </w:rPr>
        <w:t xml:space="preserve"> </w:t>
      </w:r>
      <w:r w:rsidRPr="00161A31">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9085F" w:rsidRPr="00161A31" w:rsidRDefault="00AD73D4" w:rsidP="00161A31">
      <w:pPr>
        <w:tabs>
          <w:tab w:val="left" w:pos="7655"/>
        </w:tabs>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i/>
          <w:color w:val="000000" w:themeColor="text1"/>
        </w:rPr>
        <w:t>(…)</w:t>
      </w:r>
      <w:r w:rsidRPr="00161A31">
        <w:rPr>
          <w:rFonts w:ascii="Palatino Linotype" w:eastAsia="Palatino Linotype" w:hAnsi="Palatino Linotype" w:cs="Palatino Linotype"/>
          <w:color w:val="000000" w:themeColor="text1"/>
        </w:rPr>
        <w:t>”.</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9085F" w:rsidRPr="00161A31" w:rsidRDefault="00AD73D4" w:rsidP="00161A31">
      <w:pPr>
        <w:spacing w:after="240"/>
        <w:jc w:val="both"/>
        <w:rPr>
          <w:rFonts w:ascii="Palatino Linotype" w:eastAsia="Palatino Linotype" w:hAnsi="Palatino Linotype" w:cs="Palatino Linotype"/>
          <w:b/>
          <w:i/>
          <w:color w:val="000000" w:themeColor="text1"/>
        </w:rPr>
      </w:pPr>
      <w:r w:rsidRPr="00161A31">
        <w:rPr>
          <w:rFonts w:ascii="Palatino Linotype" w:eastAsia="Palatino Linotype" w:hAnsi="Palatino Linotype" w:cs="Palatino Linotype"/>
          <w:b/>
          <w:i/>
          <w:color w:val="000000" w:themeColor="text1"/>
        </w:rPr>
        <w:t>Constitución Política de los Estados Unidos Mexicanos</w:t>
      </w:r>
    </w:p>
    <w:p w:rsidR="00E9085F" w:rsidRPr="00161A31" w:rsidRDefault="00AD73D4" w:rsidP="00161A31">
      <w:pPr>
        <w:spacing w:before="240" w:after="240"/>
        <w:jc w:val="both"/>
        <w:rPr>
          <w:rFonts w:ascii="Palatino Linotype" w:eastAsia="Palatino Linotype" w:hAnsi="Palatino Linotype" w:cs="Palatino Linotype"/>
          <w:b/>
          <w:i/>
          <w:color w:val="000000" w:themeColor="text1"/>
        </w:rPr>
      </w:pPr>
      <w:r w:rsidRPr="00161A31">
        <w:rPr>
          <w:rFonts w:ascii="Palatino Linotype" w:eastAsia="Palatino Linotype" w:hAnsi="Palatino Linotype" w:cs="Palatino Linotype"/>
          <w:b/>
          <w:i/>
          <w:color w:val="000000" w:themeColor="text1"/>
        </w:rPr>
        <w:t>“Artículo 6.</w:t>
      </w:r>
    </w:p>
    <w:p w:rsidR="00E9085F" w:rsidRPr="00161A31" w:rsidRDefault="00AD73D4" w:rsidP="00161A31">
      <w:pPr>
        <w:spacing w:before="240" w:after="24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spacing w:before="240" w:after="24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Para efectos de lo dispuesto en el presente artículo se observará lo siguiente:</w:t>
      </w:r>
    </w:p>
    <w:p w:rsidR="00E9085F" w:rsidRPr="00161A31" w:rsidRDefault="00AD73D4" w:rsidP="00161A31">
      <w:pPr>
        <w:spacing w:before="240" w:after="240"/>
        <w:jc w:val="both"/>
        <w:rPr>
          <w:rFonts w:ascii="Palatino Linotype" w:eastAsia="Palatino Linotype" w:hAnsi="Palatino Linotype" w:cs="Palatino Linotype"/>
          <w:b/>
          <w:i/>
          <w:color w:val="000000" w:themeColor="text1"/>
        </w:rPr>
      </w:pPr>
      <w:r w:rsidRPr="00161A31">
        <w:rPr>
          <w:rFonts w:ascii="Palatino Linotype" w:eastAsia="Palatino Linotype" w:hAnsi="Palatino Linotype" w:cs="Palatino Linotype"/>
          <w:b/>
          <w:i/>
          <w:color w:val="000000" w:themeColor="text1"/>
        </w:rPr>
        <w:t>A</w:t>
      </w:r>
      <w:r w:rsidRPr="00161A31">
        <w:rPr>
          <w:rFonts w:ascii="Palatino Linotype" w:eastAsia="Palatino Linotype" w:hAnsi="Palatino Linotype" w:cs="Palatino Linotype"/>
          <w:i/>
          <w:color w:val="000000" w:themeColor="text1"/>
        </w:rPr>
        <w:t xml:space="preserve">. </w:t>
      </w:r>
      <w:r w:rsidRPr="00161A31">
        <w:rPr>
          <w:rFonts w:ascii="Palatino Linotype" w:eastAsia="Palatino Linotype" w:hAnsi="Palatino Linotype" w:cs="Palatino Linotype"/>
          <w:b/>
          <w:i/>
          <w:color w:val="000000" w:themeColor="text1"/>
        </w:rPr>
        <w:t>Para el ejercicio del derecho de acceso a la información</w:t>
      </w:r>
      <w:r w:rsidRPr="00161A31">
        <w:rPr>
          <w:rFonts w:ascii="Palatino Linotype" w:eastAsia="Palatino Linotype" w:hAnsi="Palatino Linotype" w:cs="Palatino Linotype"/>
          <w:i/>
          <w:color w:val="000000" w:themeColor="text1"/>
        </w:rPr>
        <w:t xml:space="preserve">, la Federación y </w:t>
      </w:r>
      <w:r w:rsidRPr="00161A31">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E9085F" w:rsidRPr="00161A31" w:rsidRDefault="00AD73D4" w:rsidP="00161A31">
      <w:pPr>
        <w:spacing w:before="240" w:after="24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rPr>
        <w:t>I. Toda la información en posesión de cualquier</w:t>
      </w:r>
      <w:r w:rsidRPr="00161A31">
        <w:rPr>
          <w:rFonts w:ascii="Palatino Linotype" w:eastAsia="Palatino Linotype" w:hAnsi="Palatino Linotype" w:cs="Palatino Linotype"/>
          <w:i/>
          <w:color w:val="000000" w:themeColor="text1"/>
        </w:rPr>
        <w:t xml:space="preserve"> </w:t>
      </w:r>
      <w:r w:rsidRPr="00161A31">
        <w:rPr>
          <w:rFonts w:ascii="Palatino Linotype" w:eastAsia="Palatino Linotype" w:hAnsi="Palatino Linotype" w:cs="Palatino Linotype"/>
          <w:b/>
          <w:i/>
          <w:color w:val="000000" w:themeColor="text1"/>
        </w:rPr>
        <w:t>autoridad</w:t>
      </w:r>
      <w:r w:rsidRPr="00161A31">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61A31">
        <w:rPr>
          <w:rFonts w:ascii="Palatino Linotype" w:eastAsia="Palatino Linotype" w:hAnsi="Palatino Linotype" w:cs="Palatino Linotype"/>
          <w:b/>
          <w:i/>
          <w:color w:val="000000" w:themeColor="text1"/>
        </w:rPr>
        <w:t>municipal</w:t>
      </w:r>
      <w:r w:rsidRPr="00161A31">
        <w:rPr>
          <w:rFonts w:ascii="Palatino Linotype" w:eastAsia="Palatino Linotype" w:hAnsi="Palatino Linotype" w:cs="Palatino Linotype"/>
          <w:i/>
          <w:color w:val="000000" w:themeColor="text1"/>
        </w:rPr>
        <w:t xml:space="preserve">, </w:t>
      </w:r>
      <w:r w:rsidRPr="00161A31">
        <w:rPr>
          <w:rFonts w:ascii="Palatino Linotype" w:eastAsia="Palatino Linotype" w:hAnsi="Palatino Linotype" w:cs="Palatino Linotype"/>
          <w:b/>
          <w:i/>
          <w:color w:val="000000" w:themeColor="text1"/>
        </w:rPr>
        <w:t>es pública</w:t>
      </w:r>
      <w:r w:rsidRPr="00161A31">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161A31">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161A3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9085F" w:rsidRPr="00161A31" w:rsidRDefault="00E9085F" w:rsidP="00161A31">
      <w:pPr>
        <w:tabs>
          <w:tab w:val="left" w:pos="567"/>
        </w:tabs>
        <w:spacing w:before="240"/>
        <w:jc w:val="both"/>
        <w:rPr>
          <w:rFonts w:ascii="Palatino Linotype" w:eastAsia="Palatino Linotype" w:hAnsi="Palatino Linotype" w:cs="Palatino Linotype"/>
          <w:b/>
          <w:i/>
          <w:color w:val="000000" w:themeColor="text1"/>
        </w:rPr>
      </w:pPr>
    </w:p>
    <w:p w:rsidR="00E9085F" w:rsidRPr="00161A31" w:rsidRDefault="00AD73D4" w:rsidP="00161A31">
      <w:pPr>
        <w:spacing w:after="240"/>
        <w:jc w:val="both"/>
        <w:rPr>
          <w:rFonts w:ascii="Palatino Linotype" w:eastAsia="Palatino Linotype" w:hAnsi="Palatino Linotype" w:cs="Palatino Linotype"/>
          <w:b/>
          <w:i/>
          <w:color w:val="000000" w:themeColor="text1"/>
        </w:rPr>
      </w:pPr>
      <w:r w:rsidRPr="00161A31">
        <w:rPr>
          <w:rFonts w:ascii="Palatino Linotype" w:eastAsia="Palatino Linotype" w:hAnsi="Palatino Linotype" w:cs="Palatino Linotype"/>
          <w:b/>
          <w:i/>
          <w:color w:val="000000" w:themeColor="text1"/>
        </w:rPr>
        <w:lastRenderedPageBreak/>
        <w:t>Constitución Política del Estado Libre y Soberano de México</w:t>
      </w:r>
    </w:p>
    <w:p w:rsidR="00E9085F" w:rsidRPr="00161A31" w:rsidRDefault="00AD73D4" w:rsidP="00161A31">
      <w:pPr>
        <w:spacing w:before="240" w:after="24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rPr>
        <w:t>“Artículo 5</w:t>
      </w:r>
      <w:r w:rsidRPr="00161A31">
        <w:rPr>
          <w:rFonts w:ascii="Palatino Linotype" w:eastAsia="Palatino Linotype" w:hAnsi="Palatino Linotype" w:cs="Palatino Linotype"/>
          <w:i/>
          <w:color w:val="000000" w:themeColor="text1"/>
        </w:rPr>
        <w:t xml:space="preserve">.- </w:t>
      </w:r>
    </w:p>
    <w:p w:rsidR="00E9085F" w:rsidRPr="00161A31" w:rsidRDefault="00AD73D4" w:rsidP="00161A31">
      <w:pPr>
        <w:spacing w:before="240" w:after="24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spacing w:before="240" w:after="24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161A31">
        <w:rPr>
          <w:rFonts w:ascii="Palatino Linotype" w:eastAsia="Palatino Linotype" w:hAnsi="Palatino Linotype" w:cs="Palatino Linotype"/>
          <w:i/>
          <w:color w:val="000000" w:themeColor="text1"/>
        </w:rPr>
        <w:t>.</w:t>
      </w:r>
    </w:p>
    <w:p w:rsidR="00E9085F" w:rsidRPr="00161A31" w:rsidRDefault="00AD73D4" w:rsidP="00161A31">
      <w:pPr>
        <w:spacing w:before="240" w:after="24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085F" w:rsidRPr="00161A31" w:rsidRDefault="00AD73D4" w:rsidP="00161A31">
      <w:pPr>
        <w:spacing w:before="240" w:after="24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rPr>
        <w:t>Este derecho se regirá por los principios y bases siguientes</w:t>
      </w:r>
      <w:r w:rsidRPr="00161A31">
        <w:rPr>
          <w:rFonts w:ascii="Palatino Linotype" w:eastAsia="Palatino Linotype" w:hAnsi="Palatino Linotype" w:cs="Palatino Linotype"/>
          <w:i/>
          <w:color w:val="000000" w:themeColor="text1"/>
        </w:rPr>
        <w:t>:</w:t>
      </w:r>
    </w:p>
    <w:p w:rsidR="00E9085F" w:rsidRPr="00161A31" w:rsidRDefault="00AD73D4" w:rsidP="00161A31">
      <w:pPr>
        <w:spacing w:before="240" w:after="24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rPr>
        <w:t>I. Toda la información en posesión de cualquier autoridad, entidad, órgano y organismos de los</w:t>
      </w:r>
      <w:r w:rsidRPr="00161A31">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161A31">
        <w:rPr>
          <w:rFonts w:ascii="Palatino Linotype" w:eastAsia="Palatino Linotype" w:hAnsi="Palatino Linotype" w:cs="Palatino Linotype"/>
          <w:b/>
          <w:i/>
          <w:color w:val="000000" w:themeColor="text1"/>
        </w:rPr>
        <w:t>municipales</w:t>
      </w:r>
      <w:r w:rsidRPr="00161A31">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61A31">
        <w:rPr>
          <w:rFonts w:ascii="Palatino Linotype" w:eastAsia="Palatino Linotype" w:hAnsi="Palatino Linotype" w:cs="Palatino Linotype"/>
          <w:b/>
          <w:i/>
          <w:color w:val="000000" w:themeColor="text1"/>
        </w:rPr>
        <w:t>es pública</w:t>
      </w:r>
      <w:r w:rsidRPr="00161A31">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161A31">
        <w:rPr>
          <w:rFonts w:ascii="Palatino Linotype" w:eastAsia="Palatino Linotype" w:hAnsi="Palatino Linotype" w:cs="Palatino Linotype"/>
          <w:b/>
          <w:i/>
          <w:color w:val="000000" w:themeColor="text1"/>
        </w:rPr>
        <w:t>En la interpretación de este derecho deberá prevalecer el principio de máxima publicidad</w:t>
      </w:r>
      <w:r w:rsidRPr="00161A31">
        <w:rPr>
          <w:rFonts w:ascii="Palatino Linotype" w:eastAsia="Palatino Linotype" w:hAnsi="Palatino Linotype" w:cs="Palatino Linotype"/>
          <w:i/>
          <w:color w:val="000000" w:themeColor="text1"/>
        </w:rPr>
        <w:t xml:space="preserve">. </w:t>
      </w:r>
      <w:r w:rsidRPr="00161A31">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161A3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9085F" w:rsidRPr="00161A31" w:rsidRDefault="00AD73D4" w:rsidP="00161A31">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161A31">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161A31">
        <w:rPr>
          <w:rFonts w:ascii="Palatino Linotype" w:eastAsia="Palatino Linotype" w:hAnsi="Palatino Linotype" w:cs="Palatino Linotype"/>
          <w:color w:val="000000" w:themeColor="text1"/>
        </w:rPr>
        <w:t>, contemplando el derecho de las personas con discapacidad y hablantes de lengua indígena.</w:t>
      </w:r>
    </w:p>
    <w:p w:rsidR="00E9085F" w:rsidRPr="00161A31" w:rsidRDefault="00E9085F" w:rsidP="00161A31">
      <w:pPr>
        <w:spacing w:before="240"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161A31">
        <w:rPr>
          <w:rFonts w:ascii="Palatino Linotype" w:eastAsia="Palatino Linotype" w:hAnsi="Palatino Linotype" w:cs="Palatino Linotype"/>
          <w:i/>
          <w:color w:val="000000" w:themeColor="text1"/>
        </w:rPr>
        <w:t>solicitudes de acceso a la información</w:t>
      </w:r>
      <w:r w:rsidRPr="00161A31">
        <w:rPr>
          <w:rFonts w:ascii="Palatino Linotype" w:eastAsia="Palatino Linotype" w:hAnsi="Palatino Linotype" w:cs="Palatino Linotype"/>
          <w:color w:val="000000" w:themeColor="text1"/>
        </w:rPr>
        <w:t>.</w:t>
      </w:r>
    </w:p>
    <w:p w:rsidR="00E9085F" w:rsidRPr="00161A31" w:rsidRDefault="00AD73D4" w:rsidP="00161A3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 xml:space="preserve">Así entonces, se procede analizar, en primer lugar, si el </w:t>
      </w:r>
      <w:r w:rsidRPr="00161A31">
        <w:rPr>
          <w:rFonts w:ascii="Palatino Linotype" w:eastAsia="Palatino Linotype" w:hAnsi="Palatino Linotype" w:cs="Palatino Linotype"/>
          <w:b/>
          <w:color w:val="000000" w:themeColor="text1"/>
        </w:rPr>
        <w:t>SUJETO OBLIGADO</w:t>
      </w:r>
      <w:r w:rsidRPr="00161A31">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keepNext/>
        <w:keepLines/>
        <w:spacing w:after="240" w:line="360" w:lineRule="auto"/>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b/>
          <w:color w:val="000000" w:themeColor="text1"/>
        </w:rPr>
        <w:t>II. De la información solicitada y la respuesta del SUJETO OBLIGADO</w:t>
      </w: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color w:val="000000" w:themeColor="text1"/>
        </w:rPr>
        <w:t xml:space="preserve">Para efectos de estudio es conveniente reiterar que el solicitante requirió </w:t>
      </w:r>
      <w:r w:rsidRPr="00161A31">
        <w:rPr>
          <w:rFonts w:ascii="Palatino Linotype" w:eastAsia="Palatino Linotype" w:hAnsi="Palatino Linotype" w:cs="Palatino Linotype"/>
          <w:b/>
          <w:color w:val="000000" w:themeColor="text1"/>
        </w:rPr>
        <w:t>los documentos que demuestren que en verdad se dieron de baja a los inspectores de gobierno, nombre completo, procedimiento y motivo de baja; así como donde estaban ubicados los ambulantes a los que extorsionaban.</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En respuesta, el </w:t>
      </w:r>
      <w:r w:rsidRPr="00161A31">
        <w:rPr>
          <w:rFonts w:ascii="Palatino Linotype" w:eastAsia="Palatino Linotype" w:hAnsi="Palatino Linotype" w:cs="Palatino Linotype"/>
          <w:b/>
          <w:color w:val="000000" w:themeColor="text1"/>
        </w:rPr>
        <w:t xml:space="preserve">SUJETO OBLIGADO, </w:t>
      </w:r>
      <w:r w:rsidRPr="00161A31">
        <w:rPr>
          <w:rFonts w:ascii="Palatino Linotype" w:eastAsia="Palatino Linotype" w:hAnsi="Palatino Linotype" w:cs="Palatino Linotype"/>
          <w:color w:val="000000" w:themeColor="text1"/>
        </w:rPr>
        <w:t xml:space="preserve">envía oficios mediante el cual remite a la Dirección de Recursos Humanos el Formato Único de Movimientos de Personal que corresponde al movimiento de baja de 13 servidores públicos, mismos que se encontraban adscritos a la Dirección General de Gobierno, en donde se aprecia el nombre del ex Servidor Público, sin embargo fueron remitidos en una incorrecta versión pública, toda vez que testaron datos que de manera enunciativa más no limitativa son las rubricas de las personas que reciben </w:t>
      </w:r>
      <w:r w:rsidRPr="00161A31">
        <w:rPr>
          <w:rFonts w:ascii="Palatino Linotype" w:eastAsia="Palatino Linotype" w:hAnsi="Palatino Linotype" w:cs="Palatino Linotype"/>
          <w:color w:val="000000" w:themeColor="text1"/>
        </w:rPr>
        <w:lastRenderedPageBreak/>
        <w:t xml:space="preserve">el oficio; así como las iniciales de quien realiza el oficio, situación de la que se duele el impetrante, por tanto mediante un acto jurídico posterior, como lo es el informe justificado, el </w:t>
      </w:r>
      <w:r w:rsidRPr="00161A31">
        <w:rPr>
          <w:rFonts w:ascii="Palatino Linotype" w:eastAsia="Palatino Linotype" w:hAnsi="Palatino Linotype" w:cs="Palatino Linotype"/>
          <w:b/>
          <w:color w:val="000000" w:themeColor="text1"/>
        </w:rPr>
        <w:t xml:space="preserve">SUJETO OBLIGADO </w:t>
      </w:r>
      <w:r w:rsidRPr="00161A31">
        <w:rPr>
          <w:rFonts w:ascii="Palatino Linotype" w:eastAsia="Palatino Linotype" w:hAnsi="Palatino Linotype" w:cs="Palatino Linotype"/>
          <w:color w:val="000000" w:themeColor="text1"/>
        </w:rPr>
        <w:t>remite los mismos oficios enviados en respuesta de manera integra a excepción de los oficios 204010200/152-3/2025, ya que nuevamente fue remitido en incorrecta versión pública, así como el 204010200/094-2/2025 y el 204010200/026/2025, en donde se aprecia se testó el número de empleado, sin embargo omitieron remitir el Acuerdo mediante el cual se Aprobó la Versión Pública de estos documentos; así mismo, del expediente electrónico en que se actúa no se advierte que de las documentales que remiten obre el motivo de la baja de los servidores públicos de referencia.</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En consecuencia, el </w:t>
      </w:r>
      <w:r w:rsidRPr="00161A31">
        <w:rPr>
          <w:rFonts w:ascii="Palatino Linotype" w:eastAsia="Palatino Linotype" w:hAnsi="Palatino Linotype" w:cs="Palatino Linotype"/>
          <w:b/>
          <w:color w:val="000000" w:themeColor="text1"/>
        </w:rPr>
        <w:t>RECURRENTE</w:t>
      </w:r>
      <w:r w:rsidRPr="00161A31">
        <w:rPr>
          <w:rFonts w:ascii="Palatino Linotype" w:eastAsia="Palatino Linotype" w:hAnsi="Palatino Linotype" w:cs="Palatino Linotype"/>
          <w:color w:val="000000" w:themeColor="text1"/>
        </w:rPr>
        <w:t xml:space="preserve"> se inconforma por la respuesta del </w:t>
      </w:r>
      <w:r w:rsidRPr="00161A31">
        <w:rPr>
          <w:rFonts w:ascii="Palatino Linotype" w:eastAsia="Palatino Linotype" w:hAnsi="Palatino Linotype" w:cs="Palatino Linotype"/>
          <w:b/>
          <w:color w:val="000000" w:themeColor="text1"/>
        </w:rPr>
        <w:t>SUJETO OBLIGADO.</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Expuesto lo anterior, se advierte que el </w:t>
      </w:r>
      <w:r w:rsidRPr="00161A31">
        <w:rPr>
          <w:rFonts w:ascii="Palatino Linotype" w:eastAsia="Palatino Linotype" w:hAnsi="Palatino Linotype" w:cs="Palatino Linotype"/>
          <w:b/>
          <w:color w:val="000000" w:themeColor="text1"/>
        </w:rPr>
        <w:t xml:space="preserve">SUJETO OBLIGADO, </w:t>
      </w:r>
      <w:r w:rsidRPr="00161A31">
        <w:rPr>
          <w:rFonts w:ascii="Palatino Linotype" w:eastAsia="Palatino Linotype" w:hAnsi="Palatino Linotype" w:cs="Palatino Linotype"/>
          <w:color w:val="000000" w:themeColor="text1"/>
        </w:rPr>
        <w:t>brindó respuesta a través del Dirección General de Gobierno, quien de acuerdo a lo señalado por el Código Reglamentario Municipal, tendrá las siguientes atribuciones:</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61A31">
        <w:rPr>
          <w:rFonts w:ascii="Palatino Linotype" w:eastAsia="Palatino Linotype" w:hAnsi="Palatino Linotype" w:cs="Palatino Linotype"/>
          <w:b/>
          <w:i/>
          <w:color w:val="000000" w:themeColor="text1"/>
        </w:rPr>
        <w:t xml:space="preserve">ARTÍCULO 3.27.- La o el titular de la Dirección General de Gobierno tendrá las siguientes atribuciones: </w:t>
      </w:r>
    </w:p>
    <w:p w:rsidR="00E9085F" w:rsidRPr="00161A31" w:rsidRDefault="00E9085F" w:rsidP="00161A31">
      <w:pPr>
        <w:pBdr>
          <w:top w:val="nil"/>
          <w:left w:val="nil"/>
          <w:bottom w:val="nil"/>
          <w:right w:val="nil"/>
          <w:between w:val="nil"/>
        </w:pBdr>
        <w:jc w:val="both"/>
        <w:rPr>
          <w:rFonts w:ascii="Palatino Linotype" w:eastAsia="Palatino Linotype" w:hAnsi="Palatino Linotype" w:cs="Palatino Linotype"/>
          <w:i/>
          <w:color w:val="000000" w:themeColor="text1"/>
        </w:rPr>
      </w:pP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I.-  Atender los asuntos de política interior en el Municipio y consensuar los actos de gobierno con las diferentes expresiones políticas;</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u w:val="single"/>
        </w:rPr>
        <w:t>V. Nombrar, habilitar y facultar al personal necesario para la realización de las actividades de verificación</w:t>
      </w:r>
      <w:r w:rsidRPr="00161A31">
        <w:rPr>
          <w:rFonts w:ascii="Palatino Linotype" w:eastAsia="Palatino Linotype" w:hAnsi="Palatino Linotype" w:cs="Palatino Linotype"/>
          <w:i/>
          <w:color w:val="000000" w:themeColor="text1"/>
        </w:rPr>
        <w:t>;</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XIII. Requerir información a las diversas áreas de la administración pública municipal y coadyuvar con ellas para el cumplimiento de sus funciones y garantizar la gobernabilidad del municipio;</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XXI. Fungir como Verificador en Jefe conforme a lo dispuesto en el artículo 15 de la Ley de Eventos Públicos del Estado de México y ejercer las atribuciones conferidas al Municipio en dicha Ley;</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lastRenderedPageBreak/>
        <w:t>(…)</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XXVII. Expedir la identificación oficial al personal adscrito a su área, para llevar a cabo las actividades de verificación, actos o diligencias pre-procedimentales y procedimentales, en las que se señale nominalmente sus funciones específicas;</w:t>
      </w:r>
    </w:p>
    <w:p w:rsidR="00E9085F" w:rsidRPr="00161A31" w:rsidRDefault="00E9085F" w:rsidP="00161A31">
      <w:pPr>
        <w:pBdr>
          <w:top w:val="nil"/>
          <w:left w:val="nil"/>
          <w:bottom w:val="nil"/>
          <w:right w:val="nil"/>
          <w:between w:val="nil"/>
        </w:pBdr>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Con lo anterior se advierte que la Dirección General de Gobierno, tienen bajo se subordinación a los inspectores, por tanto es la Unidad Administrativa que pudiera contar con parte de la información requerida por el particular, tan es así que remitió las documentales que advierten la baja de 13 inspectores, sin embargo fueron remitidas en una incorrecta versión pública; empero a través de un acto jurídico posterior como lo es el informe justificado, remitió los mismos oficios de manera integra a excepción de los que ya se establecieron en líneas anteriores; por lo que a fin de garantizar el derecho de acceso a la información del </w:t>
      </w:r>
      <w:r w:rsidRPr="00161A31">
        <w:rPr>
          <w:rFonts w:ascii="Palatino Linotype" w:eastAsia="Palatino Linotype" w:hAnsi="Palatino Linotype" w:cs="Palatino Linotype"/>
          <w:b/>
          <w:color w:val="000000" w:themeColor="text1"/>
        </w:rPr>
        <w:t xml:space="preserve">RECURRENTE, </w:t>
      </w:r>
      <w:r w:rsidRPr="00161A31">
        <w:rPr>
          <w:rFonts w:ascii="Palatino Linotype" w:eastAsia="Palatino Linotype" w:hAnsi="Palatino Linotype" w:cs="Palatino Linotype"/>
          <w:color w:val="000000" w:themeColor="text1"/>
        </w:rPr>
        <w:t>es conveniente ordenar remita de manera íntegra el oficio 204010200/152-3/2025 enviado en respuesta.</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Ahora bien, respecto a los oficios 204010200/094-2/2025 y 204010200/026/2025, se aprecia se testó el número de empleado, no obstante se omitió remitir el Acuerdo emitido por el Comité de Transparencia, mediante el cual se aprobó la versión pública de tales documentos.</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Bajo ese orden de ideas, se tiene que la clasificación del número de empleado realizado por el </w:t>
      </w:r>
      <w:r w:rsidRPr="00161A31">
        <w:rPr>
          <w:rFonts w:ascii="Palatino Linotype" w:eastAsia="Palatino Linotype" w:hAnsi="Palatino Linotype" w:cs="Palatino Linotype"/>
          <w:b/>
          <w:color w:val="000000" w:themeColor="text1"/>
        </w:rPr>
        <w:t>Sujeto Obligado</w:t>
      </w:r>
      <w:r w:rsidRPr="00161A31">
        <w:rPr>
          <w:rFonts w:ascii="Palatino Linotype" w:eastAsia="Palatino Linotype" w:hAnsi="Palatino Linotype" w:cs="Palatino Linotype"/>
          <w:color w:val="000000" w:themeColor="text1"/>
        </w:rPr>
        <w:t xml:space="preserve"> es correcta, sin embargo, no pasa desapercibido para este Instituto que dicha versión pública no fue acompañada del acuerdo de comité de transparencia en el que se funde y motive el actuar del </w:t>
      </w:r>
      <w:r w:rsidRPr="00161A31">
        <w:rPr>
          <w:rFonts w:ascii="Palatino Linotype" w:eastAsia="Palatino Linotype" w:hAnsi="Palatino Linotype" w:cs="Palatino Linotype"/>
          <w:b/>
          <w:color w:val="000000" w:themeColor="text1"/>
        </w:rPr>
        <w:t>Sujeto Obligado</w:t>
      </w:r>
      <w:r w:rsidRPr="00161A31">
        <w:rPr>
          <w:rFonts w:ascii="Palatino Linotype" w:eastAsia="Palatino Linotype" w:hAnsi="Palatino Linotype" w:cs="Palatino Linotype"/>
          <w:color w:val="000000" w:themeColor="text1"/>
        </w:rPr>
        <w:t xml:space="preserve">, por lo tanto, es necesario hacer del conocimiento de las partes que para los casos en los que se presenten versiones públicas, estas deberán acompañarse con el acuerdo del Comité de Transparencia en donde se apruebe la versión pública de los documentos que remiten, ya que en caso contrario se considera que es un </w:t>
      </w:r>
      <w:r w:rsidRPr="00161A31">
        <w:rPr>
          <w:rFonts w:ascii="Palatino Linotype" w:eastAsia="Palatino Linotype" w:hAnsi="Palatino Linotype" w:cs="Palatino Linotype"/>
          <w:color w:val="000000" w:themeColor="text1"/>
        </w:rPr>
        <w:lastRenderedPageBreak/>
        <w:t>documento ilegible e incompleto, esto en razón de que los artículos 12</w:t>
      </w:r>
      <w:r w:rsidRPr="00161A31">
        <w:rPr>
          <w:rFonts w:ascii="Palatino Linotype" w:eastAsia="Palatino Linotype" w:hAnsi="Palatino Linotype" w:cs="Palatino Linotype"/>
          <w:color w:val="000000" w:themeColor="text1"/>
          <w:vertAlign w:val="superscript"/>
        </w:rPr>
        <w:footnoteReference w:id="5"/>
      </w:r>
      <w:r w:rsidRPr="00161A31">
        <w:rPr>
          <w:rFonts w:ascii="Palatino Linotype" w:eastAsia="Palatino Linotype" w:hAnsi="Palatino Linotype" w:cs="Palatino Linotype"/>
          <w:color w:val="000000" w:themeColor="text1"/>
        </w:rPr>
        <w:t xml:space="preserve"> y 23 fracción, IV</w:t>
      </w:r>
      <w:r w:rsidRPr="00161A31">
        <w:rPr>
          <w:rFonts w:ascii="Palatino Linotype" w:eastAsia="Palatino Linotype" w:hAnsi="Palatino Linotype" w:cs="Palatino Linotype"/>
          <w:color w:val="000000" w:themeColor="text1"/>
          <w:vertAlign w:val="superscript"/>
        </w:rPr>
        <w:footnoteReference w:id="6"/>
      </w:r>
      <w:r w:rsidRPr="00161A31">
        <w:rPr>
          <w:rFonts w:ascii="Palatino Linotype" w:eastAsia="Palatino Linotype" w:hAnsi="Palatino Linotype" w:cs="Palatino Linotype"/>
          <w:color w:val="000000" w:themeColor="text1"/>
        </w:rPr>
        <w:t xml:space="preserve"> de la Ley de la Materia, establecen que los Sujetos Obligados tiene la obligación de transparentar y permitir el acceso a toda la información pública que generen, recopilen, administren, manejen, procesen, archiven o conserven; así como proteger los datos personales que obren en su poder.</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Con lo anterior se desprende que el servidor público que proporcionó la información, posee parte de lo que se solicita; sin embargo no colma lo peticionado por el particular, ya que se omitió remitir el motivo de la baja de los servidores públicos que refieren, por tanto no se cumplimenta la búsqueda exhaustiva exigida por la ley de la materia, ello a pesar que del expediente electrónico en que se actúa se advierte que se realizó el requerimiento a la Dirección General de Administración.</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En este sentido, para atender las solicitudes de información, los Sujetos Obligados contarán con un área denominada Unidad de Transparencia</w:t>
      </w:r>
      <w:r w:rsidRPr="00161A31">
        <w:rPr>
          <w:rFonts w:ascii="Palatino Linotype" w:eastAsia="Palatino Linotype" w:hAnsi="Palatino Linotype" w:cs="Palatino Linotype"/>
          <w:color w:val="000000" w:themeColor="text1"/>
          <w:vertAlign w:val="superscript"/>
        </w:rPr>
        <w:footnoteReference w:id="7"/>
      </w:r>
      <w:r w:rsidRPr="00161A31">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161A31">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161A31">
        <w:rPr>
          <w:rFonts w:ascii="Palatino Linotype" w:eastAsia="Palatino Linotype" w:hAnsi="Palatino Linotype" w:cs="Palatino Linotype"/>
          <w:color w:val="000000" w:themeColor="text1"/>
          <w:vertAlign w:val="superscript"/>
        </w:rPr>
        <w:footnoteReference w:id="8"/>
      </w:r>
      <w:r w:rsidRPr="00161A31">
        <w:rPr>
          <w:rFonts w:ascii="Palatino Linotype" w:eastAsia="Palatino Linotype" w:hAnsi="Palatino Linotype" w:cs="Palatino Linotype"/>
          <w:color w:val="000000" w:themeColor="text1"/>
        </w:rPr>
        <w:t>.</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E9085F" w:rsidRPr="00161A31" w:rsidRDefault="00AD73D4" w:rsidP="00161A31">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Recibir, tramitar y dar respuesta a las solicitudes de acceso a la información;</w:t>
      </w:r>
    </w:p>
    <w:p w:rsidR="00E9085F" w:rsidRPr="00161A31" w:rsidRDefault="00AD73D4" w:rsidP="00161A31">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E9085F" w:rsidRPr="00161A31" w:rsidRDefault="00AD73D4" w:rsidP="00161A31">
      <w:pPr>
        <w:numPr>
          <w:ilvl w:val="1"/>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Entregar, en su caso, a los particulares la información solicitada; y </w:t>
      </w:r>
    </w:p>
    <w:p w:rsidR="005C3050" w:rsidRDefault="00AD73D4" w:rsidP="005C3050">
      <w:pPr>
        <w:numPr>
          <w:ilvl w:val="1"/>
          <w:numId w:val="3"/>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Efectuar las notificaciones a los solicitantes.</w:t>
      </w:r>
    </w:p>
    <w:p w:rsidR="005C3050" w:rsidRPr="005C3050" w:rsidRDefault="005C3050" w:rsidP="005C3050">
      <w:pPr>
        <w:pBdr>
          <w:top w:val="nil"/>
          <w:left w:val="nil"/>
          <w:bottom w:val="nil"/>
          <w:right w:val="nil"/>
          <w:between w:val="nil"/>
        </w:pBdr>
        <w:spacing w:after="240"/>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161A31">
        <w:rPr>
          <w:rFonts w:ascii="Palatino Linotype" w:eastAsia="Palatino Linotype" w:hAnsi="Palatino Linotype" w:cs="Palatino Linotype"/>
          <w:b/>
          <w:color w:val="000000" w:themeColor="text1"/>
        </w:rPr>
        <w:t xml:space="preserve">SUJETO OBLIGADO </w:t>
      </w:r>
      <w:r w:rsidRPr="00161A31">
        <w:rPr>
          <w:rFonts w:ascii="Palatino Linotype" w:eastAsia="Palatino Linotype" w:hAnsi="Palatino Linotype" w:cs="Palatino Linotype"/>
          <w:color w:val="000000" w:themeColor="text1"/>
        </w:rPr>
        <w:t>a propuesta del responsable de la Unidad de Transparencia</w:t>
      </w:r>
      <w:r w:rsidRPr="00161A31">
        <w:rPr>
          <w:rFonts w:ascii="Palatino Linotype" w:eastAsia="Palatino Linotype" w:hAnsi="Palatino Linotype" w:cs="Palatino Linotype"/>
          <w:color w:val="000000" w:themeColor="text1"/>
          <w:vertAlign w:val="superscript"/>
        </w:rPr>
        <w:footnoteReference w:id="9"/>
      </w:r>
      <w:r w:rsidRPr="00161A31">
        <w:rPr>
          <w:rFonts w:ascii="Palatino Linotype" w:eastAsia="Palatino Linotype" w:hAnsi="Palatino Linotype" w:cs="Palatino Linotype"/>
          <w:color w:val="000000" w:themeColor="text1"/>
        </w:rPr>
        <w:t xml:space="preserve"> y tendrán, entre sus atribuciones, las siguientes</w:t>
      </w:r>
      <w:r w:rsidRPr="00161A31">
        <w:rPr>
          <w:rFonts w:ascii="Palatino Linotype" w:eastAsia="Palatino Linotype" w:hAnsi="Palatino Linotype" w:cs="Palatino Linotype"/>
          <w:color w:val="000000" w:themeColor="text1"/>
          <w:vertAlign w:val="superscript"/>
        </w:rPr>
        <w:footnoteReference w:id="10"/>
      </w:r>
      <w:r w:rsidRPr="00161A31">
        <w:rPr>
          <w:rFonts w:ascii="Palatino Linotype" w:eastAsia="Palatino Linotype" w:hAnsi="Palatino Linotype" w:cs="Palatino Linotype"/>
          <w:color w:val="000000" w:themeColor="text1"/>
        </w:rPr>
        <w:t>:</w:t>
      </w:r>
    </w:p>
    <w:p w:rsidR="00E9085F" w:rsidRPr="00161A31" w:rsidRDefault="00AD73D4" w:rsidP="00161A31">
      <w:pPr>
        <w:numPr>
          <w:ilvl w:val="1"/>
          <w:numId w:val="4"/>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Localizar la información que le solicite la Unidad de Transparencia; y</w:t>
      </w:r>
    </w:p>
    <w:p w:rsidR="00E9085F" w:rsidRPr="00161A31" w:rsidRDefault="00AD73D4" w:rsidP="00161A31">
      <w:pPr>
        <w:numPr>
          <w:ilvl w:val="1"/>
          <w:numId w:val="4"/>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Proporcionar la información que obre en los archivos y que le sea solicitada por la Unidad de Transparencia.</w:t>
      </w:r>
    </w:p>
    <w:p w:rsidR="00E9085F" w:rsidRPr="00161A31" w:rsidRDefault="00E9085F" w:rsidP="00161A31">
      <w:pPr>
        <w:tabs>
          <w:tab w:val="left" w:pos="426"/>
          <w:tab w:val="left" w:pos="567"/>
        </w:tabs>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De tal manera que cada una de las áreas administrativas del </w:t>
      </w:r>
      <w:r w:rsidRPr="00161A31">
        <w:rPr>
          <w:rFonts w:ascii="Palatino Linotype" w:eastAsia="Palatino Linotype" w:hAnsi="Palatino Linotype" w:cs="Palatino Linotype"/>
          <w:b/>
          <w:color w:val="000000" w:themeColor="text1"/>
        </w:rPr>
        <w:t>SUJETO OBLIGADO</w:t>
      </w:r>
      <w:r w:rsidRPr="00161A31">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E9085F" w:rsidRPr="00161A31" w:rsidRDefault="00E9085F" w:rsidP="00161A31">
      <w:pP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rPr>
        <w:t>“Artículo 53</w:t>
      </w:r>
      <w:r w:rsidRPr="00161A31">
        <w:rPr>
          <w:rFonts w:ascii="Palatino Linotype" w:eastAsia="Palatino Linotype" w:hAnsi="Palatino Linotype" w:cs="Palatino Linotype"/>
          <w:i/>
          <w:color w:val="000000" w:themeColor="text1"/>
        </w:rPr>
        <w:t xml:space="preserve">. Las Unidades de Transparencia tendrán las siguientes funciones: </w:t>
      </w:r>
    </w:p>
    <w:p w:rsidR="00E9085F" w:rsidRPr="00161A31" w:rsidRDefault="00E9085F" w:rsidP="00161A3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61A31">
        <w:rPr>
          <w:rFonts w:ascii="Palatino Linotype" w:eastAsia="Palatino Linotype" w:hAnsi="Palatino Linotype" w:cs="Palatino Linotype"/>
          <w:b/>
          <w:i/>
          <w:color w:val="000000" w:themeColor="text1"/>
        </w:rPr>
        <w:t xml:space="preserve">II. Recibir, tramitar y dar respuesta a las solicitudes de acceso a la información; </w:t>
      </w: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61A31">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V. Entregar, en su caso, a los particulares la información solicitada; </w:t>
      </w: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VI. Efectuar las notificaciones a los solicitantes; </w:t>
      </w: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61A31">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X. Presentar ante el Comité, el proyecto de clasificación de información; </w:t>
      </w: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lastRenderedPageBreak/>
        <w:t xml:space="preserve">XII. Fomentar la transparencia y accesibilidad al interior del sujeto obligado; </w:t>
      </w: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E9085F" w:rsidRPr="00161A31" w:rsidRDefault="00AD73D4" w:rsidP="00161A31">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E9085F" w:rsidRPr="00161A31" w:rsidRDefault="00AD73D4" w:rsidP="00161A31">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E9085F" w:rsidRPr="00161A31" w:rsidRDefault="00E9085F" w:rsidP="00161A31">
      <w:pPr>
        <w:tabs>
          <w:tab w:val="left" w:pos="426"/>
        </w:tabs>
        <w:spacing w:before="240" w:after="240"/>
        <w:jc w:val="both"/>
        <w:rPr>
          <w:rFonts w:ascii="Palatino Linotype" w:eastAsia="Palatino Linotype" w:hAnsi="Palatino Linotype" w:cs="Palatino Linotype"/>
          <w:i/>
          <w:color w:val="000000" w:themeColor="text1"/>
        </w:rPr>
      </w:pPr>
    </w:p>
    <w:p w:rsidR="00E9085F" w:rsidRPr="00161A31" w:rsidRDefault="00AD73D4" w:rsidP="00161A31">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rsidR="00E9085F" w:rsidRPr="00161A31" w:rsidRDefault="00E9085F" w:rsidP="00161A3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En este sentido, se advierte que, el </w:t>
      </w:r>
      <w:r w:rsidRPr="00161A31">
        <w:rPr>
          <w:rFonts w:ascii="Palatino Linotype" w:eastAsia="Palatino Linotype" w:hAnsi="Palatino Linotype" w:cs="Palatino Linotype"/>
          <w:b/>
          <w:color w:val="000000" w:themeColor="text1"/>
        </w:rPr>
        <w:t>SUJETO OBLIGADO</w:t>
      </w:r>
      <w:r w:rsidRPr="00161A31">
        <w:rPr>
          <w:rFonts w:ascii="Palatino Linotype" w:eastAsia="Palatino Linotype" w:hAnsi="Palatino Linotype" w:cs="Palatino Linotype"/>
          <w:color w:val="000000" w:themeColor="text1"/>
        </w:rPr>
        <w:t xml:space="preserve"> no cumplió con el procedimiento de búsqueda exhaustiva y razonable, ello a pesar de que remitió el requerimiento a la Dirección General de Administración; sin embargo dicha área administrativa omitió proporcionar la información requerida.</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Aunado a la anterior, conviene traer a colación lo establecido en el artículo 3.43 del Código Reglamentario Municipal que no establece las atribuciones de la Dirección General de Administración: </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61A31">
        <w:rPr>
          <w:rFonts w:ascii="Palatino Linotype" w:eastAsia="Palatino Linotype" w:hAnsi="Palatino Linotype" w:cs="Palatino Linotype"/>
          <w:b/>
          <w:i/>
          <w:color w:val="000000" w:themeColor="text1"/>
        </w:rPr>
        <w:t>Artículo 3.43. La o el titular de la Dirección General de Administración, tiene las siguientes atribuciones:</w:t>
      </w:r>
    </w:p>
    <w:p w:rsidR="00E9085F" w:rsidRPr="00161A31" w:rsidRDefault="00E9085F" w:rsidP="00161A31">
      <w:pPr>
        <w:pBdr>
          <w:top w:val="nil"/>
          <w:left w:val="nil"/>
          <w:bottom w:val="nil"/>
          <w:right w:val="nil"/>
          <w:between w:val="nil"/>
        </w:pBdr>
        <w:jc w:val="both"/>
        <w:rPr>
          <w:rFonts w:ascii="Palatino Linotype" w:eastAsia="Palatino Linotype" w:hAnsi="Palatino Linotype" w:cs="Palatino Linotype"/>
          <w:i/>
          <w:color w:val="000000" w:themeColor="text1"/>
        </w:rPr>
      </w:pP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I. Coordinar y dirigir los sistemas de reclutamiento, selección, contratación e inducción y desarrollo de personal;</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161A31">
        <w:rPr>
          <w:rFonts w:ascii="Palatino Linotype" w:eastAsia="Palatino Linotype" w:hAnsi="Palatino Linotype" w:cs="Palatino Linotype"/>
          <w:b/>
          <w:i/>
          <w:color w:val="000000" w:themeColor="text1"/>
          <w:u w:val="single"/>
        </w:rPr>
        <w:lastRenderedPageBreak/>
        <w:t>III. Autorizar las altas, bajas, cambios, permisos, licencias, comisiones del personal, entre otras, para su trámite y efectos;</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Artículo 3.44. La Dirección General de Administración, para el cumplimiento de sus atribuciones, se auxiliará de la </w:t>
      </w:r>
      <w:r w:rsidRPr="00161A31">
        <w:rPr>
          <w:rFonts w:ascii="Palatino Linotype" w:eastAsia="Palatino Linotype" w:hAnsi="Palatino Linotype" w:cs="Palatino Linotype"/>
          <w:b/>
          <w:i/>
          <w:color w:val="000000" w:themeColor="text1"/>
          <w:u w:val="single"/>
        </w:rPr>
        <w:t>Dirección de Recursos Humanos</w:t>
      </w:r>
      <w:r w:rsidRPr="00161A31">
        <w:rPr>
          <w:rFonts w:ascii="Palatino Linotype" w:eastAsia="Palatino Linotype" w:hAnsi="Palatino Linotype" w:cs="Palatino Linotype"/>
          <w:i/>
          <w:color w:val="000000" w:themeColor="text1"/>
        </w:rPr>
        <w:t>, de la Dirección de Recursos Materiales, de la Dirección de Servicios Generales y de la Dirección de Tecnologías de la Información y Gobierno Digital.</w:t>
      </w:r>
    </w:p>
    <w:p w:rsidR="00E9085F" w:rsidRPr="00161A31" w:rsidRDefault="00E9085F" w:rsidP="00161A31">
      <w:pPr>
        <w:pBdr>
          <w:top w:val="nil"/>
          <w:left w:val="nil"/>
          <w:bottom w:val="nil"/>
          <w:right w:val="nil"/>
          <w:between w:val="nil"/>
        </w:pBdr>
        <w:jc w:val="both"/>
        <w:rPr>
          <w:rFonts w:ascii="Palatino Linotype" w:eastAsia="Palatino Linotype" w:hAnsi="Palatino Linotype" w:cs="Palatino Linotype"/>
          <w:i/>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Ahora bien, la Dirección de Recursos Humanos, para el cumplimiento de funciones cuenta con las siguientes atribuciones:</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I. Elaborar, operar y mejorar los procedimientos administrativos de control para la selección, reclutamiento, contratación, escalafón, capacitación, , retiro, sanción, comisión y desarrollo del personal al servicio del Municipio; </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II. Vigilar que se cumplan las disposiciones en materia de trabajo, seguridad, higiene, así como las demás normas aplicables a la institución respecto de los derechos y obligaciones del personal;</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161A31">
        <w:rPr>
          <w:rFonts w:ascii="Palatino Linotype" w:eastAsia="Palatino Linotype" w:hAnsi="Palatino Linotype" w:cs="Palatino Linotype"/>
          <w:b/>
          <w:i/>
          <w:color w:val="000000" w:themeColor="text1"/>
          <w:u w:val="single"/>
        </w:rPr>
        <w:t>V. Registrar las altas, reingresos, bajas, cambios de categoría y adscripción, permisos y licencias por incapacidad, entre otras, del personal, y su correcta aplicación;</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 Las demás que le asignen otros ordenamientos, el presidente municipal y la o el Director General de Administración.</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Con lo anterior se vislumbra que corresponde a la Dirección de Recursos Humanos quien de acuerdo a sus atribuciones, tiene conocimiento del requerimiento que realiza el particular, sin embargo no se pronunció al respecto, situación de la que se duele el solicitante.</w:t>
      </w:r>
    </w:p>
    <w:p w:rsidR="00E9085F" w:rsidRPr="00161A31" w:rsidRDefault="00AD73D4"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 </w:t>
      </w: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ccu30oj4uh0p" w:colFirst="0" w:colLast="0"/>
      <w:bookmarkEnd w:id="7"/>
      <w:r w:rsidRPr="00161A31">
        <w:rPr>
          <w:rFonts w:ascii="Palatino Linotype" w:eastAsia="Palatino Linotype" w:hAnsi="Palatino Linotype" w:cs="Palatino Linotype"/>
          <w:color w:val="000000" w:themeColor="text1"/>
        </w:rPr>
        <w:t>Descrito lo anterior, es viable precisar que la información solicitada por el particular, son datos que obran en documentos que deben ser del conocimiento de los particulares en la respectiva versión pública, por tanto se procederá a precisar el estudio de los documentos que podrían colmar la petición del hoy recurrente.</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Ahora bien, es viable precisar que la conclusión de una relación laboral se puede realizar de dos maneras:</w:t>
      </w:r>
    </w:p>
    <w:p w:rsidR="00E9085F" w:rsidRPr="00161A31" w:rsidRDefault="00AD73D4" w:rsidP="00161A31">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Por terminación</w:t>
      </w:r>
    </w:p>
    <w:p w:rsidR="00E9085F" w:rsidRPr="00161A31" w:rsidRDefault="00AD73D4" w:rsidP="00161A31">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Por rescisión</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Por lo que de acuerdo al artículo 89 de la Ley del Trabajo de los Servidores Públicos del Estado y Municipios, la terminación de la relación laboral  se da por:</w:t>
      </w:r>
    </w:p>
    <w:p w:rsidR="00E9085F" w:rsidRPr="00161A31" w:rsidRDefault="00AD73D4" w:rsidP="00161A31">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La renuncia del servidor público </w:t>
      </w:r>
    </w:p>
    <w:p w:rsidR="00E9085F" w:rsidRPr="00161A31" w:rsidRDefault="00AD73D4" w:rsidP="00161A31">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El mutuo consentimiento de las partes</w:t>
      </w:r>
    </w:p>
    <w:p w:rsidR="00E9085F" w:rsidRPr="00161A31" w:rsidRDefault="00AD73D4" w:rsidP="00161A31">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El vencimiento del término o conclusión de la obra definitivos de la contratación</w:t>
      </w:r>
    </w:p>
    <w:p w:rsidR="00E9085F" w:rsidRPr="00161A31" w:rsidRDefault="00AD73D4" w:rsidP="00161A31">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El término o conclusión de la administración en la cual fue contratado el servidor público </w:t>
      </w:r>
    </w:p>
    <w:p w:rsidR="00E9085F" w:rsidRPr="00161A31" w:rsidRDefault="00AD73D4" w:rsidP="00161A31">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La muerte del servidor público </w:t>
      </w:r>
    </w:p>
    <w:p w:rsidR="00E9085F" w:rsidRPr="00161A31" w:rsidRDefault="00AD73D4" w:rsidP="00161A31">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La incapacidad permanente del servidor público que le impida el desempeño de sus labores</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Así mismo, el ordenamiento legal referido en el párrafo que antecede, nos establece en sus artículos 93 y 95 las causas de rescisión laboral, que a la letra señalan:</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rPr>
        <w:t>“ARTÍCULO 93.</w:t>
      </w:r>
      <w:r w:rsidRPr="00161A31">
        <w:rPr>
          <w:rFonts w:ascii="Palatino Linotype" w:eastAsia="Palatino Linotype" w:hAnsi="Palatino Linotype" w:cs="Palatino Linotype"/>
          <w:i/>
          <w:color w:val="000000" w:themeColor="text1"/>
        </w:rPr>
        <w:t xml:space="preserve"> Son causas de rescisión de la relación laboral, sin responsabilidad para las instituciones públicas:</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I. Engañar el servidor público con documentación o referencias falsas que le atribuyan capacidad, aptitudes o grados académicos de los que carezca. Esta causa dejará de tener efecto después de treinta días naturales de conocido el hecho;</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II. Tener asignada más de una plaza en la misma o en diferentes instituciones públicas o dependencias, con las excepciones que esta ley señala, o bien cobrar un sueldo sin desempeñar funciones;</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III.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lastRenderedPageBreak/>
        <w:t>IV. Incurrir en cuatro o más faltas de asistencia a sus labores sin causa justificada, dentro de un lapso de treinta días;</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V. Abandonar las labores sin autorización previa o razón plenamente justificada, en contravención a lo establecido en las condiciones generales de trabajo;</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VI. Causar daños intencionalmente a edificios, obras, equipo, maquinaria, instrumentos, materias primas y demás objetos relacionados con el trabajo, o por sustraerlos en beneficio propio;</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VII. Cometer actos inmorales durante el trabajo;</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VIII. Revelar los asuntos confidenciales o reservados así calificados por la institución pública o dependencia donde labore, de los cuales tuviese conocimiento con motivo de su trabajo;</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IX. Comprometer por su imprudencia, descuido o negligencia, la seguridad del taller, oficina o dependencia donde preste sus servicios o de las personas que ahí se encuentren; X. Desobedecer sin justificación, las órdenes que reciba de sus superiores, en relación al trabajo que desempeñe;</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XI. Concurrir al trabajo en estado de embriaguez, o bien bajo la influencia de algún narcótico o droga enervante, salvo que en éste último caso, exista prescripción médica, la que deberá presentar al superior jerárquico antes de iniciar las labores;</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XII. Portar armas de cualquier clase durante las horas de trabajo, salvo que la naturaleza de éste lo exija;</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XIII. Suspender las labores en el caso previsto en el artículo 176 de esta ley o suspenderlas sin la debida autorización;</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XIV. Incumplir reiteradamente disposiciones establecidas en las condiciones generales de trabajo de la institución pública o dependencia respectiva que constituyan faltas graves;</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XV. Ser condenado a prisión como resultado de una sentencia ejecutoriada, que le impida el cumplimiento de la relación de trabajo;</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XVI. Portar y hacer uso de credenciales de identificación no autorizadas por la autoridad competente;</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XVII. Sustraer tarjetas o listas de puntualidad y asistencia del lugar destinado para ello, ya sea la del propio servidor público o la de otro, utilizar o registrar asistencia con gafete credencial o tarjeta distinto al suyo o alterar en cualquier forma los registros de control de puntualidad y asistencia; siempre y cuando no sea resultado de un error involuntario;</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XVIII. Las análogas a las establecidas en las fracciones anteriores, de igual manera graves y de consecuencias semejantes en lo que al trabajo se refiere; e</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XIX. Incurrir en actos de violencia laboral, entendiéndose por éstos los relativos a discriminación, acoso u hostigamiento sexual; Para los efectos de la presente fracción se entiende por: A. Acoso sexual, es una forma de violencia en la que, si bien no existe la subordinación, hay un ejercicio abusivo de poder que conlleva a un estado de indefensión y de riesgo para la víctima, independientemente de que se realice en uno o varios eventos; y 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lastRenderedPageBreak/>
        <w:t>XX. La falta de requisitos que exijan las leyes y reglamentos, necesarios para la prestación del servicio cuando sea imputable al trabajador, desde la fecha en que el patrón tenga conocimiento del hecho, hasta por un periodo de dos meses.</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rPr>
        <w:t>ARTÍCULO 95.</w:t>
      </w:r>
      <w:r w:rsidRPr="00161A31">
        <w:rPr>
          <w:rFonts w:ascii="Palatino Linotype" w:eastAsia="Palatino Linotype" w:hAnsi="Palatino Linotype" w:cs="Palatino Linotype"/>
          <w:i/>
          <w:color w:val="000000" w:themeColor="text1"/>
        </w:rPr>
        <w:t xml:space="preserve"> Son causas de rescisión de la relación laboral, sin responsabilidad para el servidor público: </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I. Engañarlo la institución pública o dependencia en relación a las condiciones en que se le ofreció el trabajo. Esta causa dejará de tener efecto después de 30 días naturales a partir de su incorporación al servicio;</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II. Incurrir alguno de sus superiores jerárquicos o personal directivo y/o sus representantes o compañeros de trabajo, dentro del servicio, en faltas de probidad u honradez, actos de violencia, amenazas, injurias, malos tratos, actos de violencia laboral entendiéndose por éstos los relativos a discriminación, acoso u hostigamiento sexual y acoso laboral, en contra del servidor público, su cónyuge, concubina o concubinario, padres, hijos o hermanos; </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III. Incumplir la institución pública o dependencia las condiciones laborales y salariales acordadas para el desempeño de sus funciones y las que estipula esta ley; </w:t>
      </w:r>
    </w:p>
    <w:p w:rsidR="00E9085F" w:rsidRPr="00161A31" w:rsidRDefault="00AD73D4" w:rsidP="00161A31">
      <w:pPr>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i/>
          <w:color w:val="000000" w:themeColor="text1"/>
        </w:rPr>
        <w:t>IV. Existir peligro grave para la seguridad o salud del servidor público por carecer de condiciones higiénicas en su lugar de trabajo o no cumplirse las medidas preventivas y de seguridad que las leyes establezcan</w:t>
      </w:r>
      <w:r w:rsidRPr="00161A31">
        <w:rPr>
          <w:rFonts w:ascii="Palatino Linotype" w:eastAsia="Palatino Linotype" w:hAnsi="Palatino Linotype" w:cs="Palatino Linotype"/>
          <w:color w:val="000000" w:themeColor="text1"/>
        </w:rPr>
        <w:t>;</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V. No inscribirlo en el Instituto de Seguridad Social del Estado de México y Municipios o no cubrir a éste las aportaciones que le correspondan; y </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VI. Las análogas a las establecidas en las fracciones anteriores, de igual manera graves y de consecuencias semejantes. </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u w:val="single"/>
        </w:rPr>
        <w:t>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 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r w:rsidRPr="00161A31">
        <w:rPr>
          <w:rFonts w:ascii="Palatino Linotype" w:eastAsia="Palatino Linotype" w:hAnsi="Palatino Linotype" w:cs="Palatino Linotype"/>
          <w:i/>
          <w:color w:val="000000" w:themeColor="text1"/>
        </w:rPr>
        <w:t xml:space="preserve">. </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 Para el pago de cualquier </w:t>
      </w:r>
      <w:r w:rsidRPr="00161A31">
        <w:rPr>
          <w:rFonts w:ascii="Palatino Linotype" w:eastAsia="Palatino Linotype" w:hAnsi="Palatino Linotype" w:cs="Palatino Linotype"/>
          <w:i/>
          <w:color w:val="000000" w:themeColor="text1"/>
        </w:rPr>
        <w:lastRenderedPageBreak/>
        <w:t>indemnización que se genere por las relaciones laborales entre las instituciones o dependencias y sus servidores públicos señaladas en esta ley no generarán ningún tipo de interés.” (Sic)</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Lo antes expuesto, establece que en cualquier momento se podrá terminar por causa justificada la relación laboral, sin embargo la Institución Pública, deberá dar aviso por escrito</w:t>
      </w:r>
      <w:r w:rsidRPr="00161A31">
        <w:rPr>
          <w:rFonts w:ascii="Palatino Linotype" w:eastAsia="Palatino Linotype" w:hAnsi="Palatino Linotype" w:cs="Palatino Linotype"/>
          <w:color w:val="000000" w:themeColor="text1"/>
          <w:vertAlign w:val="superscript"/>
        </w:rPr>
        <w:footnoteReference w:id="11"/>
      </w:r>
      <w:r w:rsidRPr="00161A31">
        <w:rPr>
          <w:rFonts w:ascii="Palatino Linotype" w:eastAsia="Palatino Linotype" w:hAnsi="Palatino Linotype" w:cs="Palatino Linotype"/>
          <w:color w:val="000000" w:themeColor="text1"/>
        </w:rPr>
        <w:t xml:space="preserve"> al servidor público de manera personal, en donde se establezca la fecha y causas de la terminación de la relación laboral.; así mismo, señala </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Adicionalmente que sirve como analogía el criterio  004/2006 del Comité de Información emitido por el Poder Judicial sobre la publicidad de la información de los expedientes laborales de los servidores públicos que señala lo siguiente:</w:t>
      </w:r>
    </w:p>
    <w:p w:rsidR="00E9085F" w:rsidRPr="00161A31" w:rsidRDefault="00AD73D4" w:rsidP="00161A31">
      <w:pPr>
        <w:tabs>
          <w:tab w:val="left" w:pos="8222"/>
        </w:tabs>
        <w:jc w:val="both"/>
        <w:rPr>
          <w:rFonts w:ascii="Palatino Linotype" w:eastAsia="Palatino Linotype" w:hAnsi="Palatino Linotype" w:cs="Palatino Linotype"/>
          <w:b/>
          <w:i/>
          <w:color w:val="000000" w:themeColor="text1"/>
        </w:rPr>
      </w:pPr>
      <w:r w:rsidRPr="00161A31">
        <w:rPr>
          <w:rFonts w:ascii="Palatino Linotype" w:eastAsia="Palatino Linotype" w:hAnsi="Palatino Linotype" w:cs="Palatino Linotype"/>
          <w:b/>
          <w:i/>
          <w:color w:val="000000" w:themeColor="text1"/>
        </w:rPr>
        <w:t>Criterio 04/2006</w:t>
      </w:r>
    </w:p>
    <w:p w:rsidR="00E9085F" w:rsidRPr="00161A31" w:rsidRDefault="00AD73D4" w:rsidP="00161A31">
      <w:pPr>
        <w:tabs>
          <w:tab w:val="left" w:pos="8222"/>
        </w:tabs>
        <w:jc w:val="both"/>
        <w:rPr>
          <w:rFonts w:ascii="Palatino Linotype" w:eastAsia="Palatino Linotype" w:hAnsi="Palatino Linotype" w:cs="Palatino Linotype"/>
          <w:b/>
          <w:i/>
          <w:color w:val="000000" w:themeColor="text1"/>
        </w:rPr>
      </w:pPr>
      <w:r w:rsidRPr="00161A31">
        <w:rPr>
          <w:rFonts w:ascii="Palatino Linotype" w:eastAsia="Palatino Linotype" w:hAnsi="Palatino Linotype" w:cs="Palatino Linotype"/>
          <w:b/>
          <w:i/>
          <w:color w:val="000000" w:themeColor="text1"/>
        </w:rPr>
        <w:t xml:space="preserve">NOMBRAMIENTOS Y AVISOS DE BAJA DE LOS SERVIDORES PÚBLICOS DE LA SUPREMA CORTE DE JUSTICIA DE LA NACIÓN. EL DOCUMENTO EN EL QUE CONSTEN ES PÚBLICO, CON EXCEPCIÓN DE LOS DATOS PERSONALES QUE CONTENGAN, LOS QUE CONSTITUYEN INFORMACIÓN CONFIDENCIAL QUE DEBE SUPRIMIRSE DE LA VERSIÓN PÚBLICA QUE SE GENERE. </w:t>
      </w:r>
    </w:p>
    <w:p w:rsidR="00E9085F" w:rsidRPr="00161A31" w:rsidRDefault="00AD73D4" w:rsidP="00161A31">
      <w:pPr>
        <w:tabs>
          <w:tab w:val="left" w:pos="8222"/>
        </w:tabs>
        <w:jc w:val="both"/>
        <w:rPr>
          <w:rFonts w:ascii="Palatino Linotype" w:eastAsia="Palatino Linotype" w:hAnsi="Palatino Linotype" w:cs="Palatino Linotype"/>
          <w:b/>
          <w:i/>
          <w:color w:val="000000" w:themeColor="text1"/>
          <w:u w:val="single"/>
        </w:rPr>
      </w:pPr>
      <w:r w:rsidRPr="00161A31">
        <w:rPr>
          <w:rFonts w:ascii="Palatino Linotype" w:eastAsia="Palatino Linotype" w:hAnsi="Palatino Linotype" w:cs="Palatino Linotype"/>
          <w:b/>
          <w:i/>
          <w:color w:val="000000" w:themeColor="text1"/>
          <w:u w:val="single"/>
        </w:rPr>
        <w:t xml:space="preserve">Los documentos </w:t>
      </w:r>
      <w:r w:rsidRPr="00161A31">
        <w:rPr>
          <w:rFonts w:ascii="Palatino Linotype" w:eastAsia="Palatino Linotype" w:hAnsi="Palatino Linotype" w:cs="Palatino Linotype"/>
          <w:b/>
          <w:i/>
          <w:color w:val="000000" w:themeColor="text1"/>
        </w:rPr>
        <w:t>relativos a los nombramientos y</w:t>
      </w:r>
      <w:r w:rsidRPr="00161A31">
        <w:rPr>
          <w:rFonts w:ascii="Palatino Linotype" w:eastAsia="Palatino Linotype" w:hAnsi="Palatino Linotype" w:cs="Palatino Linotype"/>
          <w:b/>
          <w:i/>
          <w:color w:val="000000" w:themeColor="text1"/>
          <w:u w:val="single"/>
        </w:rPr>
        <w:t xml:space="preserve"> avisos de baja de los servidores públicos de la Suprema Corte de Justicia de la Nación constituyen información pública, toda vez que se trata de actos administrativos relativos al manejo de su personal y, por ende, justifican parte del ejercicio del presupuesto público asignado.</w:t>
      </w:r>
      <w:r w:rsidRPr="00161A31">
        <w:rPr>
          <w:rFonts w:ascii="Palatino Linotype" w:eastAsia="Palatino Linotype" w:hAnsi="Palatino Linotype" w:cs="Palatino Linotype"/>
          <w:i/>
          <w:color w:val="000000" w:themeColor="text1"/>
        </w:rPr>
        <w:t xml:space="preserve"> En este sentido, si bien se trata de información de</w:t>
      </w:r>
      <w:r w:rsidRPr="00161A31">
        <w:rPr>
          <w:rFonts w:ascii="Palatino Linotype" w:eastAsia="Palatino Linotype" w:hAnsi="Palatino Linotype" w:cs="Palatino Linotype"/>
          <w:b/>
          <w:i/>
          <w:color w:val="000000" w:themeColor="text1"/>
        </w:rPr>
        <w:t xml:space="preserve"> </w:t>
      </w:r>
      <w:r w:rsidRPr="00161A31">
        <w:rPr>
          <w:rFonts w:ascii="Palatino Linotype" w:eastAsia="Palatino Linotype" w:hAnsi="Palatino Linotype" w:cs="Palatino Linotype"/>
          <w:i/>
          <w:color w:val="000000" w:themeColor="text1"/>
        </w:rPr>
        <w:t>naturaleza pública, lo cierto es que en acatamiento a lo dispuesto</w:t>
      </w:r>
      <w:r w:rsidRPr="00161A31">
        <w:rPr>
          <w:rFonts w:ascii="Palatino Linotype" w:eastAsia="Palatino Linotype" w:hAnsi="Palatino Linotype" w:cs="Palatino Linotype"/>
          <w:b/>
          <w:i/>
          <w:color w:val="000000" w:themeColor="text1"/>
        </w:rPr>
        <w:t xml:space="preserve"> </w:t>
      </w:r>
      <w:r w:rsidRPr="00161A31">
        <w:rPr>
          <w:rFonts w:ascii="Palatino Linotype" w:eastAsia="Palatino Linotype" w:hAnsi="Palatino Linotype" w:cs="Palatino Linotype"/>
          <w:i/>
          <w:color w:val="000000" w:themeColor="text1"/>
        </w:rPr>
        <w:t>en la Ley Federal de Transparencia y Acceso a la Información</w:t>
      </w:r>
      <w:r w:rsidRPr="00161A31">
        <w:rPr>
          <w:rFonts w:ascii="Palatino Linotype" w:eastAsia="Palatino Linotype" w:hAnsi="Palatino Linotype" w:cs="Palatino Linotype"/>
          <w:b/>
          <w:i/>
          <w:color w:val="000000" w:themeColor="text1"/>
        </w:rPr>
        <w:t xml:space="preserve"> </w:t>
      </w:r>
      <w:r w:rsidRPr="00161A31">
        <w:rPr>
          <w:rFonts w:ascii="Palatino Linotype" w:eastAsia="Palatino Linotype" w:hAnsi="Palatino Linotype" w:cs="Palatino Linotype"/>
          <w:i/>
          <w:color w:val="000000" w:themeColor="text1"/>
        </w:rPr>
        <w:t xml:space="preserve">Pública Gubernamental </w:t>
      </w:r>
      <w:r w:rsidRPr="00161A31">
        <w:rPr>
          <w:rFonts w:ascii="Palatino Linotype" w:eastAsia="Palatino Linotype" w:hAnsi="Palatino Linotype" w:cs="Palatino Linotype"/>
          <w:i/>
          <w:color w:val="000000" w:themeColor="text1"/>
          <w:u w:val="single"/>
        </w:rPr>
        <w:t>para dar acceso a los referidos</w:t>
      </w:r>
      <w:r w:rsidRPr="00161A31">
        <w:rPr>
          <w:rFonts w:ascii="Palatino Linotype" w:eastAsia="Palatino Linotype" w:hAnsi="Palatino Linotype" w:cs="Palatino Linotype"/>
          <w:b/>
          <w:i/>
          <w:color w:val="000000" w:themeColor="text1"/>
          <w:u w:val="single"/>
        </w:rPr>
        <w:t xml:space="preserve"> </w:t>
      </w:r>
      <w:r w:rsidRPr="00161A31">
        <w:rPr>
          <w:rFonts w:ascii="Palatino Linotype" w:eastAsia="Palatino Linotype" w:hAnsi="Palatino Linotype" w:cs="Palatino Linotype"/>
          <w:i/>
          <w:color w:val="000000" w:themeColor="text1"/>
          <w:u w:val="single"/>
        </w:rPr>
        <w:t>documentos es necesario generar una versión pública de la</w:t>
      </w:r>
      <w:r w:rsidRPr="00161A31">
        <w:rPr>
          <w:rFonts w:ascii="Palatino Linotype" w:eastAsia="Palatino Linotype" w:hAnsi="Palatino Linotype" w:cs="Palatino Linotype"/>
          <w:b/>
          <w:i/>
          <w:color w:val="000000" w:themeColor="text1"/>
          <w:u w:val="single"/>
        </w:rPr>
        <w:t xml:space="preserve"> </w:t>
      </w:r>
      <w:r w:rsidRPr="00161A31">
        <w:rPr>
          <w:rFonts w:ascii="Palatino Linotype" w:eastAsia="Palatino Linotype" w:hAnsi="Palatino Linotype" w:cs="Palatino Linotype"/>
          <w:i/>
          <w:color w:val="000000" w:themeColor="text1"/>
          <w:u w:val="single"/>
        </w:rPr>
        <w:t>que se supriman los datos confidenciales que contengan, como</w:t>
      </w:r>
      <w:r w:rsidRPr="00161A31">
        <w:rPr>
          <w:rFonts w:ascii="Palatino Linotype" w:eastAsia="Palatino Linotype" w:hAnsi="Palatino Linotype" w:cs="Palatino Linotype"/>
          <w:b/>
          <w:i/>
          <w:color w:val="000000" w:themeColor="text1"/>
          <w:u w:val="single"/>
        </w:rPr>
        <w:t xml:space="preserve"> </w:t>
      </w:r>
      <w:r w:rsidRPr="00161A31">
        <w:rPr>
          <w:rFonts w:ascii="Palatino Linotype" w:eastAsia="Palatino Linotype" w:hAnsi="Palatino Linotype" w:cs="Palatino Linotype"/>
          <w:i/>
          <w:color w:val="000000" w:themeColor="text1"/>
          <w:u w:val="single"/>
        </w:rPr>
        <w:t>pueden ser el domicilio, el estado civil o el teléfono particular</w:t>
      </w:r>
      <w:r w:rsidRPr="00161A31">
        <w:rPr>
          <w:rFonts w:ascii="Palatino Linotype" w:eastAsia="Palatino Linotype" w:hAnsi="Palatino Linotype" w:cs="Palatino Linotype"/>
          <w:b/>
          <w:i/>
          <w:color w:val="000000" w:themeColor="text1"/>
          <w:u w:val="single"/>
        </w:rPr>
        <w:t xml:space="preserve"> </w:t>
      </w:r>
      <w:r w:rsidRPr="00161A31">
        <w:rPr>
          <w:rFonts w:ascii="Palatino Linotype" w:eastAsia="Palatino Linotype" w:hAnsi="Palatino Linotype" w:cs="Palatino Linotype"/>
          <w:i/>
          <w:color w:val="000000" w:themeColor="text1"/>
          <w:u w:val="single"/>
        </w:rPr>
        <w:t>del servidor público respectivo.</w:t>
      </w:r>
    </w:p>
    <w:p w:rsidR="00E9085F" w:rsidRPr="00161A31" w:rsidRDefault="00AD73D4" w:rsidP="00161A31">
      <w:pPr>
        <w:tabs>
          <w:tab w:val="left" w:pos="8222"/>
        </w:tabs>
        <w:jc w:val="both"/>
        <w:rPr>
          <w:rFonts w:ascii="Palatino Linotype" w:eastAsia="Palatino Linotype" w:hAnsi="Palatino Linotype" w:cs="Palatino Linotype"/>
          <w:b/>
          <w:i/>
          <w:color w:val="000000" w:themeColor="text1"/>
        </w:rPr>
      </w:pPr>
      <w:r w:rsidRPr="00161A31">
        <w:rPr>
          <w:rFonts w:ascii="Palatino Linotype" w:eastAsia="Palatino Linotype" w:hAnsi="Palatino Linotype" w:cs="Palatino Linotype"/>
          <w:b/>
          <w:i/>
          <w:color w:val="000000" w:themeColor="text1"/>
        </w:rPr>
        <w:t xml:space="preserve">Clasificación de Información 10/2006-A, </w:t>
      </w:r>
      <w:r w:rsidRPr="00161A31">
        <w:rPr>
          <w:rFonts w:ascii="Palatino Linotype" w:eastAsia="Palatino Linotype" w:hAnsi="Palatino Linotype" w:cs="Palatino Linotype"/>
          <w:i/>
          <w:color w:val="000000" w:themeColor="text1"/>
        </w:rPr>
        <w:t>derivada de la solicitud</w:t>
      </w:r>
      <w:r w:rsidRPr="00161A31">
        <w:rPr>
          <w:rFonts w:ascii="Palatino Linotype" w:eastAsia="Palatino Linotype" w:hAnsi="Palatino Linotype" w:cs="Palatino Linotype"/>
          <w:b/>
          <w:i/>
          <w:color w:val="000000" w:themeColor="text1"/>
        </w:rPr>
        <w:t xml:space="preserve"> </w:t>
      </w:r>
      <w:r w:rsidRPr="00161A31">
        <w:rPr>
          <w:rFonts w:ascii="Palatino Linotype" w:eastAsia="Palatino Linotype" w:hAnsi="Palatino Linotype" w:cs="Palatino Linotype"/>
          <w:i/>
          <w:color w:val="000000" w:themeColor="text1"/>
        </w:rPr>
        <w:t>de acceso a la información presentada por Aldo González</w:t>
      </w:r>
      <w:r w:rsidRPr="00161A31">
        <w:rPr>
          <w:rFonts w:ascii="Palatino Linotype" w:eastAsia="Palatino Linotype" w:hAnsi="Palatino Linotype" w:cs="Palatino Linotype"/>
          <w:b/>
          <w:i/>
          <w:color w:val="000000" w:themeColor="text1"/>
        </w:rPr>
        <w:t xml:space="preserve"> </w:t>
      </w:r>
      <w:r w:rsidRPr="00161A31">
        <w:rPr>
          <w:rFonts w:ascii="Palatino Linotype" w:eastAsia="Palatino Linotype" w:hAnsi="Palatino Linotype" w:cs="Palatino Linotype"/>
          <w:i/>
          <w:color w:val="000000" w:themeColor="text1"/>
        </w:rPr>
        <w:t>Gutiérrez.- 11 de abril de 2006.- Unanimidad de votos.</w:t>
      </w: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 xml:space="preserve">Por otro lado, </w:t>
      </w:r>
      <w:r w:rsidRPr="00161A31">
        <w:rPr>
          <w:rFonts w:ascii="Palatino Linotype" w:eastAsia="Palatino Linotype" w:hAnsi="Palatino Linotype" w:cs="Palatino Linotype"/>
          <w:b/>
          <w:color w:val="000000" w:themeColor="text1"/>
        </w:rPr>
        <w:t>sobre la renuncia requerida</w:t>
      </w:r>
      <w:r w:rsidRPr="00161A31">
        <w:rPr>
          <w:rFonts w:ascii="Palatino Linotype" w:eastAsia="Palatino Linotype" w:hAnsi="Palatino Linotype" w:cs="Palatino Linotype"/>
          <w:color w:val="000000" w:themeColor="text1"/>
        </w:rPr>
        <w:t>, el diccionario de la real academia española lo define como:</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61A31">
        <w:rPr>
          <w:rFonts w:ascii="Palatino Linotype" w:eastAsia="Palatino Linotype" w:hAnsi="Palatino Linotype" w:cs="Palatino Linotype"/>
          <w:i/>
          <w:color w:val="000000" w:themeColor="text1"/>
        </w:rPr>
        <w:t>“</w:t>
      </w:r>
      <w:r w:rsidRPr="00161A31">
        <w:rPr>
          <w:rFonts w:ascii="Palatino Linotype" w:eastAsia="Palatino Linotype" w:hAnsi="Palatino Linotype" w:cs="Palatino Linotype"/>
          <w:b/>
          <w:i/>
          <w:color w:val="000000" w:themeColor="text1"/>
        </w:rPr>
        <w:t>Renuncia:</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Terminación del contrato de trabajo por decisión unilateral del trabajador” (Sic)</w:t>
      </w:r>
    </w:p>
    <w:p w:rsidR="00E9085F" w:rsidRPr="00161A31" w:rsidRDefault="00E9085F" w:rsidP="00161A31">
      <w:pPr>
        <w:pBdr>
          <w:top w:val="nil"/>
          <w:left w:val="nil"/>
          <w:bottom w:val="nil"/>
          <w:right w:val="nil"/>
          <w:between w:val="nil"/>
        </w:pBdr>
        <w:jc w:val="both"/>
        <w:rPr>
          <w:rFonts w:ascii="Palatino Linotype" w:eastAsia="Palatino Linotype" w:hAnsi="Palatino Linotype" w:cs="Palatino Linotype"/>
          <w:i/>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Esto es, que la conclusión de una relación laboral se puede dar por renuncia del trabajador por una decisión unilateral de este, lo cual como ya se mencionó se encuentra establecido en el artículo 89 fracción I de la Ley del Trabajo de los Servidores Públicos del Estado de México y Municipios.</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Es decir, que una de las formas de terminar con la relación laboral de los Servidores Públicos con el </w:t>
      </w:r>
      <w:r w:rsidRPr="00161A31">
        <w:rPr>
          <w:rFonts w:ascii="Palatino Linotype" w:eastAsia="Palatino Linotype" w:hAnsi="Palatino Linotype" w:cs="Palatino Linotype"/>
          <w:b/>
          <w:color w:val="000000" w:themeColor="text1"/>
        </w:rPr>
        <w:t>SUJETO OBLIGADO</w:t>
      </w:r>
      <w:r w:rsidRPr="00161A31">
        <w:rPr>
          <w:rFonts w:ascii="Palatino Linotype" w:eastAsia="Palatino Linotype" w:hAnsi="Palatino Linotype" w:cs="Palatino Linotype"/>
          <w:color w:val="000000" w:themeColor="text1"/>
        </w:rPr>
        <w:t>, es a través del consentimiento unilateral del Servidor Público mediante la renuncia presentada por este último; luego entonces como ya también se estableció los sujetos obligados tiene la obligación de documentar todo acto que derive del ejercicio de sus facultades, competencias o funciones, lo anterior se robustece con el criterio 004/2006 del Comité de Información emitido por el Poder Judicial, sobre la publicidad de la información de los expedientes laborales de los servidores públicos, previamente citado.</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Es así, que debe precisarse que respecto del documento que evidencie la renuncia de algún servidor público; este Organismo Garante ha señalado que debe tenerse especial cuidado respecto de su contenido, toda vez que en los motivos o causas que les dieron origen, podrían desprenderse información relativa a la vida privada de las personas, o bien, podría contener argumentos que le conciernen en esencia al interesado, y que por tal motivo, dicha información es susceptible de clasificarse como confidencial, a través de la versión pública que deje a la vista el resto de la información requerida, en términos de lo señalado por el considerando quinto del presente fallo.</w:t>
      </w: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 xml:space="preserve">En seguimiento, resulta viable señalar que el </w:t>
      </w:r>
      <w:r w:rsidRPr="00161A31">
        <w:rPr>
          <w:rFonts w:ascii="Palatino Linotype" w:eastAsia="Palatino Linotype" w:hAnsi="Palatino Linotype" w:cs="Palatino Linotype"/>
          <w:b/>
          <w:color w:val="000000" w:themeColor="text1"/>
        </w:rPr>
        <w:t xml:space="preserve">SUJETO OBLIGADO, </w:t>
      </w:r>
      <w:r w:rsidRPr="00161A31">
        <w:rPr>
          <w:rFonts w:ascii="Palatino Linotype" w:eastAsia="Palatino Linotype" w:hAnsi="Palatino Linotype" w:cs="Palatino Linotype"/>
          <w:color w:val="000000" w:themeColor="text1"/>
        </w:rPr>
        <w:t>tiene la obligación de presentar ante el Órgano Superior de Fiscalización del Estado de México, como parte integral del informe trimestral; por lo que, dicho Órgano emite los lineamientos para la Integración del Informe Trimestral, en términos del artículo 8 de la Ley de Fiscalización Superior del Estado de México, al referir:</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rPr>
        <w:t xml:space="preserve">“Artículo 8. </w:t>
      </w:r>
      <w:r w:rsidRPr="00161A31">
        <w:rPr>
          <w:rFonts w:ascii="Palatino Linotype" w:eastAsia="Palatino Linotype" w:hAnsi="Palatino Linotype" w:cs="Palatino Linotype"/>
          <w:i/>
          <w:color w:val="000000" w:themeColor="text1"/>
        </w:rPr>
        <w:t>El Órgano Superior tendrá las siguientes atribuciones:</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b/>
          <w:i/>
          <w:color w:val="000000" w:themeColor="text1"/>
        </w:rPr>
        <w:t xml:space="preserve">XI. </w:t>
      </w:r>
      <w:r w:rsidRPr="00161A31">
        <w:rPr>
          <w:rFonts w:ascii="Palatino Linotype" w:eastAsia="Palatino Linotype" w:hAnsi="Palatino Linotype" w:cs="Palatino Linotype"/>
          <w:i/>
          <w:color w:val="000000" w:themeColor="text1"/>
        </w:rPr>
        <w:t>Establecer los lineamientos, criterios, procedimientos, métodos y sistemas para las acciones de control y evaluación, necesarios para la fiscalización de las cuentas públicas y los informes trimestrales;</w:t>
      </w:r>
      <w:r w:rsidRPr="00161A31">
        <w:rPr>
          <w:rFonts w:ascii="Palatino Linotype" w:eastAsia="Palatino Linotype" w:hAnsi="Palatino Linotype" w:cs="Palatino Linotype"/>
          <w:color w:val="000000" w:themeColor="text1"/>
        </w:rPr>
        <w:t>”</w:t>
      </w:r>
    </w:p>
    <w:p w:rsidR="00E9085F"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5C3050" w:rsidRPr="00161A31" w:rsidRDefault="005C3050"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Cabe precisar que dentro de los Lineamientos correspondientes al Informe Trimestral del Ejercicio fiscal 2025, dentro del Instructivo 4, en específico el Módulo 2. de la Información Administrativa, Reporte 7 de Plazas Ocupadas, se precisa el documento que indica la variación en las plazas ocupadas; así como la clasificación o categoría que presentan los servidores públicos en un periodo determinado, del cual se desprende el apartado denominado Bajas Realizadas durante el mes, como  se muestra con la siguiente captura de pantalla:</w:t>
      </w:r>
    </w:p>
    <w:p w:rsidR="00E9085F" w:rsidRPr="00161A31" w:rsidRDefault="00161A31" w:rsidP="005C3050">
      <w:pPr>
        <w:spacing w:line="360" w:lineRule="auto"/>
        <w:jc w:val="center"/>
        <w:rPr>
          <w:rFonts w:ascii="Palatino Linotype" w:eastAsia="Palatino Linotype" w:hAnsi="Palatino Linotype" w:cs="Palatino Linotype"/>
          <w:color w:val="000000" w:themeColor="text1"/>
        </w:rPr>
      </w:pPr>
      <w:r w:rsidRPr="00161A31">
        <w:rPr>
          <w:rFonts w:ascii="Palatino Linotype" w:hAnsi="Palatino Linotype"/>
          <w:noProof/>
          <w:color w:val="000000" w:themeColor="text1"/>
        </w:rPr>
        <w:lastRenderedPageBreak/>
        <mc:AlternateContent>
          <mc:Choice Requires="wps">
            <w:drawing>
              <wp:anchor distT="0" distB="0" distL="114300" distR="114300" simplePos="0" relativeHeight="251659264" behindDoc="0" locked="0" layoutInCell="1" hidden="0" allowOverlap="1">
                <wp:simplePos x="0" y="0"/>
                <wp:positionH relativeFrom="column">
                  <wp:posOffset>855345</wp:posOffset>
                </wp:positionH>
                <wp:positionV relativeFrom="paragraph">
                  <wp:posOffset>33020</wp:posOffset>
                </wp:positionV>
                <wp:extent cx="2943225" cy="516890"/>
                <wp:effectExtent l="0" t="0" r="0" b="0"/>
                <wp:wrapNone/>
                <wp:docPr id="12" name="Rectángulo 12"/>
                <wp:cNvGraphicFramePr/>
                <a:graphic xmlns:a="http://schemas.openxmlformats.org/drawingml/2006/main">
                  <a:graphicData uri="http://schemas.microsoft.com/office/word/2010/wordprocessingShape">
                    <wps:wsp>
                      <wps:cNvSpPr/>
                      <wps:spPr>
                        <a:xfrm>
                          <a:off x="0" y="0"/>
                          <a:ext cx="2943225" cy="516890"/>
                        </a:xfrm>
                        <a:prstGeom prst="rect">
                          <a:avLst/>
                        </a:prstGeom>
                        <a:noFill/>
                        <a:ln w="28575" cap="flat" cmpd="sng">
                          <a:solidFill>
                            <a:srgbClr val="FF0000"/>
                          </a:solidFill>
                          <a:prstDash val="solid"/>
                          <a:miter lim="800000"/>
                          <a:headEnd type="none" w="sm" len="sm"/>
                          <a:tailEnd type="none" w="sm" len="sm"/>
                        </a:ln>
                      </wps:spPr>
                      <wps:txbx>
                        <w:txbxContent>
                          <w:p w:rsidR="00E9085F" w:rsidRDefault="00E9085F">
                            <w:pPr>
                              <w:textDirection w:val="btLr"/>
                            </w:pPr>
                          </w:p>
                        </w:txbxContent>
                      </wps:txbx>
                      <wps:bodyPr spcFirstLastPara="1" wrap="square" lIns="91425" tIns="91425" rIns="91425" bIns="91425" anchor="ctr" anchorCtr="0">
                        <a:noAutofit/>
                      </wps:bodyPr>
                    </wps:wsp>
                  </a:graphicData>
                </a:graphic>
              </wp:anchor>
            </w:drawing>
          </mc:Choice>
          <mc:Fallback>
            <w:pict>
              <v:rect id="Rectángulo 12" o:spid="_x0000_s1026" style="position:absolute;left:0;text-align:left;margin-left:67.35pt;margin-top:2.6pt;width:231.75pt;height:4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" filled="f" strokecolor="red" strokeweight="2.25pt">
                <v:stroke startarrowwidth="narrow" startarrowlength="short" endarrowwidth="narrow" endarrowlength="short"/>
                <v:textbox inset="2.53958mm,2.53958mm,2.53958mm,2.53958mm">
                  <w:txbxContent>
                    <w:p w:rsidR="00E9085F" w:rsidRDefault="00E9085F">
                      <w:pPr>
                        <w:textDirection w:val="btLr"/>
                      </w:pPr>
                    </w:p>
                  </w:txbxContent>
                </v:textbox>
              </v:rect>
            </w:pict>
          </mc:Fallback>
        </mc:AlternateContent>
      </w:r>
      <w:r w:rsidR="00AD73D4" w:rsidRPr="00161A31">
        <w:rPr>
          <w:rFonts w:ascii="Palatino Linotype" w:eastAsia="Palatino Linotype" w:hAnsi="Palatino Linotype" w:cs="Palatino Linotype"/>
          <w:noProof/>
          <w:color w:val="000000" w:themeColor="text1"/>
        </w:rPr>
        <w:drawing>
          <wp:inline distT="0" distB="0" distL="0" distR="0">
            <wp:extent cx="5201162" cy="3539335"/>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r="8116" b="2097"/>
                    <a:stretch>
                      <a:fillRect/>
                    </a:stretch>
                  </pic:blipFill>
                  <pic:spPr>
                    <a:xfrm>
                      <a:off x="0" y="0"/>
                      <a:ext cx="5201162" cy="3539335"/>
                    </a:xfrm>
                    <a:prstGeom prst="rect">
                      <a:avLst/>
                    </a:prstGeom>
                    <a:ln/>
                  </pic:spPr>
                </pic:pic>
              </a:graphicData>
            </a:graphic>
          </wp:inline>
        </w:drawing>
      </w:r>
      <w:r w:rsidR="00AD73D4" w:rsidRPr="00161A31">
        <w:rPr>
          <w:rFonts w:ascii="Palatino Linotype" w:hAnsi="Palatino Linotype"/>
          <w:noProof/>
          <w:color w:val="000000" w:themeColor="text1"/>
        </w:rPr>
        <mc:AlternateContent>
          <mc:Choice Requires="wps">
            <w:drawing>
              <wp:anchor distT="0" distB="0" distL="114300" distR="114300" simplePos="0" relativeHeight="251658240" behindDoc="0" locked="0" layoutInCell="1" hidden="0" allowOverlap="1">
                <wp:simplePos x="0" y="0"/>
                <wp:positionH relativeFrom="column">
                  <wp:posOffset>2322513</wp:posOffset>
                </wp:positionH>
                <wp:positionV relativeFrom="paragraph">
                  <wp:posOffset>608013</wp:posOffset>
                </wp:positionV>
                <wp:extent cx="1684012" cy="488950"/>
                <wp:effectExtent l="0" t="0" r="0" b="0"/>
                <wp:wrapNone/>
                <wp:docPr id="13" name="Rectángulo 13"/>
                <wp:cNvGraphicFramePr/>
                <a:graphic xmlns:a="http://schemas.openxmlformats.org/drawingml/2006/main">
                  <a:graphicData uri="http://schemas.microsoft.com/office/word/2010/wordprocessingShape">
                    <wps:wsp>
                      <wps:cNvSpPr/>
                      <wps:spPr>
                        <a:xfrm>
                          <a:off x="4532569" y="3564100"/>
                          <a:ext cx="1626862" cy="431800"/>
                        </a:xfrm>
                        <a:prstGeom prst="rect">
                          <a:avLst/>
                        </a:prstGeom>
                        <a:noFill/>
                        <a:ln w="28575" cap="flat" cmpd="sng">
                          <a:solidFill>
                            <a:srgbClr val="FF0000"/>
                          </a:solidFill>
                          <a:prstDash val="solid"/>
                          <a:miter lim="800000"/>
                          <a:headEnd type="none" w="sm" len="sm"/>
                          <a:tailEnd type="none" w="sm" len="sm"/>
                        </a:ln>
                      </wps:spPr>
                      <wps:txbx>
                        <w:txbxContent>
                          <w:p w:rsidR="00E9085F" w:rsidRDefault="00E9085F">
                            <w:pPr>
                              <w:textDirection w:val="btLr"/>
                            </w:pPr>
                          </w:p>
                        </w:txbxContent>
                      </wps:txbx>
                      <wps:bodyPr spcFirstLastPara="1" wrap="square" lIns="91425" tIns="91425" rIns="91425" bIns="91425" anchor="ctr" anchorCtr="0">
                        <a:noAutofit/>
                      </wps:bodyPr>
                    </wps:wsp>
                  </a:graphicData>
                </a:graphic>
              </wp:anchor>
            </w:drawing>
          </mc:Choice>
          <mc:Fallback>
            <w:pict>
              <v:rect id="Rectángulo 13" o:spid="_x0000_s1027" style="position:absolute;left:0;text-align:left;margin-left:182.9pt;margin-top:47.9pt;width:132.6pt;height: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" filled="f" strokecolor="red" strokeweight="2.25pt">
                <v:stroke startarrowwidth="narrow" startarrowlength="short" endarrowwidth="narrow" endarrowlength="short"/>
                <v:textbox inset="2.53958mm,2.53958mm,2.53958mm,2.53958mm">
                  <w:txbxContent>
                    <w:p w:rsidR="00E9085F" w:rsidRDefault="00E9085F">
                      <w:pPr>
                        <w:textDirection w:val="btLr"/>
                      </w:pPr>
                    </w:p>
                  </w:txbxContent>
                </v:textbox>
              </v:rect>
            </w:pict>
          </mc:Fallback>
        </mc:AlternateConten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En esa misma tesitura, estable la entrega del documento que contiene el registro detallado de las percepciones y deducciones que integran el sueldo neto, así como la información bancaria del pago realizado a cada uno de los servidores públicos en un periodo determinado, del cual se vislumbra que existe un apartado con la información solicitada por el particular tal y como se demuestra con la siguiente captura de pantalla:</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5E33E2" w:rsidP="00161A31">
      <w:pPr>
        <w:spacing w:line="360" w:lineRule="auto"/>
        <w:jc w:val="center"/>
        <w:rPr>
          <w:rFonts w:ascii="Palatino Linotype" w:eastAsia="Palatino Linotype" w:hAnsi="Palatino Linotype" w:cs="Palatino Linotype"/>
          <w:color w:val="000000" w:themeColor="text1"/>
        </w:rPr>
      </w:pPr>
      <w:r w:rsidRPr="00161A31">
        <w:rPr>
          <w:rFonts w:ascii="Palatino Linotype" w:hAnsi="Palatino Linotype"/>
          <w:noProof/>
          <w:color w:val="000000" w:themeColor="text1"/>
        </w:rPr>
        <mc:AlternateContent>
          <mc:Choice Requires="wps">
            <w:drawing>
              <wp:anchor distT="0" distB="0" distL="114300" distR="114300" simplePos="0" relativeHeight="251660288" behindDoc="0" locked="0" layoutInCell="1" hidden="0" allowOverlap="1">
                <wp:simplePos x="0" y="0"/>
                <wp:positionH relativeFrom="column">
                  <wp:posOffset>7960995</wp:posOffset>
                </wp:positionH>
                <wp:positionV relativeFrom="paragraph">
                  <wp:posOffset>77470</wp:posOffset>
                </wp:positionV>
                <wp:extent cx="2159000" cy="457200"/>
                <wp:effectExtent l="0" t="0" r="0" b="0"/>
                <wp:wrapNone/>
                <wp:docPr id="14" name="Rectángulo 14"/>
                <wp:cNvGraphicFramePr/>
                <a:graphic xmlns:a="http://schemas.openxmlformats.org/drawingml/2006/main">
                  <a:graphicData uri="http://schemas.microsoft.com/office/word/2010/wordprocessingShape">
                    <wps:wsp>
                      <wps:cNvSpPr/>
                      <wps:spPr>
                        <a:xfrm>
                          <a:off x="0" y="0"/>
                          <a:ext cx="2159000" cy="457200"/>
                        </a:xfrm>
                        <a:prstGeom prst="rect">
                          <a:avLst/>
                        </a:prstGeom>
                        <a:noFill/>
                        <a:ln w="28575" cap="flat" cmpd="sng">
                          <a:solidFill>
                            <a:srgbClr val="FF0000"/>
                          </a:solidFill>
                          <a:prstDash val="solid"/>
                          <a:miter lim="800000"/>
                          <a:headEnd type="none" w="sm" len="sm"/>
                          <a:tailEnd type="none" w="sm" len="sm"/>
                        </a:ln>
                      </wps:spPr>
                      <wps:txbx>
                        <w:txbxContent>
                          <w:p w:rsidR="00E9085F" w:rsidRDefault="00E9085F">
                            <w:pPr>
                              <w:textDirection w:val="btLr"/>
                            </w:pPr>
                          </w:p>
                        </w:txbxContent>
                      </wps:txbx>
                      <wps:bodyPr spcFirstLastPara="1" wrap="square" lIns="91425" tIns="91425" rIns="91425" bIns="91425" anchor="ctr" anchorCtr="0">
                        <a:noAutofit/>
                      </wps:bodyPr>
                    </wps:wsp>
                  </a:graphicData>
                </a:graphic>
              </wp:anchor>
            </w:drawing>
          </mc:Choice>
          <mc:Fallback>
            <w:pict>
              <v:rect id="Rectángulo 14" o:spid="_x0000_s1028" style="position:absolute;left:0;text-align:left;margin-left:626.85pt;margin-top:6.1pt;width:170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" filled="f" strokecolor="red" strokeweight="2.25pt">
                <v:stroke startarrowwidth="narrow" startarrowlength="short" endarrowwidth="narrow" endarrowlength="short"/>
                <v:textbox inset="2.53958mm,2.53958mm,2.53958mm,2.53958mm">
                  <w:txbxContent>
                    <w:p w:rsidR="00E9085F" w:rsidRDefault="00E9085F">
                      <w:pPr>
                        <w:textDirection w:val="btLr"/>
                      </w:pPr>
                    </w:p>
                  </w:txbxContent>
                </v:textbox>
              </v:rect>
            </w:pict>
          </mc:Fallback>
        </mc:AlternateContent>
      </w:r>
      <w:r w:rsidR="00AD73D4" w:rsidRPr="00161A31">
        <w:rPr>
          <w:rFonts w:ascii="Palatino Linotype" w:eastAsia="Palatino Linotype" w:hAnsi="Palatino Linotype" w:cs="Palatino Linotype"/>
          <w:noProof/>
          <w:color w:val="000000" w:themeColor="text1"/>
        </w:rPr>
        <w:drawing>
          <wp:inline distT="0" distB="0" distL="0" distR="0">
            <wp:extent cx="4843902" cy="146506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15922" r="28764"/>
                    <a:stretch>
                      <a:fillRect/>
                    </a:stretch>
                  </pic:blipFill>
                  <pic:spPr>
                    <a:xfrm>
                      <a:off x="0" y="0"/>
                      <a:ext cx="4843902" cy="1465065"/>
                    </a:xfrm>
                    <a:prstGeom prst="rect">
                      <a:avLst/>
                    </a:prstGeom>
                    <a:ln/>
                  </pic:spPr>
                </pic:pic>
              </a:graphicData>
            </a:graphic>
          </wp:inline>
        </w:drawing>
      </w:r>
    </w:p>
    <w:p w:rsidR="00E9085F"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 xml:space="preserve">De lo antes expuesto, se advierte que el </w:t>
      </w:r>
      <w:r w:rsidRPr="00161A31">
        <w:rPr>
          <w:rFonts w:ascii="Palatino Linotype" w:eastAsia="Palatino Linotype" w:hAnsi="Palatino Linotype" w:cs="Palatino Linotype"/>
          <w:b/>
          <w:color w:val="000000" w:themeColor="text1"/>
        </w:rPr>
        <w:t xml:space="preserve">SUJETO OBLIGADO, </w:t>
      </w:r>
      <w:r w:rsidRPr="00161A31">
        <w:rPr>
          <w:rFonts w:ascii="Palatino Linotype" w:eastAsia="Palatino Linotype" w:hAnsi="Palatino Linotype" w:cs="Palatino Linotype"/>
          <w:color w:val="000000" w:themeColor="text1"/>
        </w:rPr>
        <w:t xml:space="preserve">tiene el deber de generar el reporte de altas y bajas del personal, información que deberá remitir al OSFEM, en informe trimestral, sin embargo esto no implica que a la fecha de la solicitud no cuente con la información solicitada, toda vez que si bien es cierto el informe se entrega cada trimestre, también lo es que esa información se tiene que actualizar cada quincena. </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Así mismo, Sobre el tema, las altas y bajas de personal, la </w:t>
      </w:r>
      <w:r w:rsidRPr="00161A31">
        <w:rPr>
          <w:rFonts w:ascii="Palatino Linotype" w:eastAsia="Palatino Linotype" w:hAnsi="Palatino Linotype" w:cs="Palatino Linotype"/>
          <w:b/>
          <w:color w:val="000000" w:themeColor="text1"/>
        </w:rPr>
        <w:t xml:space="preserve">Guía técnica 07 “La administración del personal municipal” </w:t>
      </w:r>
      <w:r w:rsidRPr="00161A31">
        <w:rPr>
          <w:rFonts w:ascii="Palatino Linotype" w:eastAsia="Palatino Linotype" w:hAnsi="Palatino Linotype" w:cs="Palatino Linotype"/>
          <w:color w:val="000000" w:themeColor="text1"/>
        </w:rPr>
        <w:t xml:space="preserve">del Instituto Nacional de Administración Pública establece que, dentro de las actividades básicas de la administración de personal, se encuentran la </w:t>
      </w:r>
      <w:r w:rsidRPr="00161A31">
        <w:rPr>
          <w:rFonts w:ascii="Palatino Linotype" w:eastAsia="Palatino Linotype" w:hAnsi="Palatino Linotype" w:cs="Palatino Linotype"/>
          <w:b/>
          <w:color w:val="000000" w:themeColor="text1"/>
        </w:rPr>
        <w:t xml:space="preserve">Terminación de la relación laboral </w:t>
      </w:r>
      <w:r w:rsidRPr="00161A31">
        <w:rPr>
          <w:rFonts w:ascii="Palatino Linotype" w:eastAsia="Palatino Linotype" w:hAnsi="Palatino Linotype" w:cs="Palatino Linotype"/>
          <w:color w:val="000000" w:themeColor="text1"/>
        </w:rPr>
        <w:t xml:space="preserve">que sucede cuando un empleado puede dejar de prestar sus servicios al municipio por diferentes causas, como son: jubilación, renuncia, terminación, suspensión o rescisión del contrato. </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En ese contexto, al artículo 89 de la Ley del Trabajo de los Servidores Públicos del Estado y Municipios, precisa que son causas de terminación de la relación laboral sin responsabilidad para las instituciones públicas las siguientes: la renuncia del servidor público, el mutuo acuerdo de las partes, el vencimiento del término o conclusión de la administración en la cual fue contratado, la muerte del servidor público y la incapacidad permanente del servidor público. </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Así, se advierte que derivado de las actividades básicas de la administración de personal, las Instituciones Públicas realizan diversos actos por medio de los cuales se da cuenta de la terminación de la relación laboral con los servidores públicos; tan es así, el Manual de Procedimientos para la afiliación y credencialización de los derechohabientes del ISSEMYM, que establece, que el servidor público designado por la institución pública, que incluye a los </w:t>
      </w:r>
      <w:r w:rsidRPr="00161A31">
        <w:rPr>
          <w:rFonts w:ascii="Palatino Linotype" w:eastAsia="Palatino Linotype" w:hAnsi="Palatino Linotype" w:cs="Palatino Linotype"/>
          <w:color w:val="000000" w:themeColor="text1"/>
        </w:rPr>
        <w:lastRenderedPageBreak/>
        <w:t xml:space="preserve">Municipios (Usuario Autorizado), será el responsable de generar y entregar con oportunidad a los trabajadores, </w:t>
      </w:r>
      <w:r w:rsidRPr="00161A31">
        <w:rPr>
          <w:rFonts w:ascii="Palatino Linotype" w:eastAsia="Palatino Linotype" w:hAnsi="Palatino Linotype" w:cs="Palatino Linotype"/>
          <w:b/>
          <w:color w:val="000000" w:themeColor="text1"/>
        </w:rPr>
        <w:t xml:space="preserve">los Avisos de Movimiento (Alta y Baja), </w:t>
      </w:r>
      <w:r w:rsidRPr="00161A31">
        <w:rPr>
          <w:rFonts w:ascii="Palatino Linotype" w:eastAsia="Palatino Linotype" w:hAnsi="Palatino Linotype" w:cs="Palatino Linotype"/>
          <w:color w:val="000000" w:themeColor="text1"/>
        </w:rPr>
        <w:t>para realizar sus respectivos trámites ante el Instituto de Seguridad Social del Estado de México y Municipios.</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color w:val="000000" w:themeColor="text1"/>
        </w:rPr>
        <w:t xml:space="preserve">Como ya se refirió en líneas anteriores, se puede inferir que lo solicitado por el </w:t>
      </w:r>
      <w:r w:rsidRPr="00161A31">
        <w:rPr>
          <w:rFonts w:ascii="Palatino Linotype" w:eastAsia="Palatino Linotype" w:hAnsi="Palatino Linotype" w:cs="Palatino Linotype"/>
          <w:b/>
          <w:color w:val="000000" w:themeColor="text1"/>
        </w:rPr>
        <w:t>RECURRENTE</w:t>
      </w:r>
      <w:r w:rsidRPr="00161A31">
        <w:rPr>
          <w:rFonts w:ascii="Palatino Linotype" w:eastAsia="Palatino Linotype" w:hAnsi="Palatino Linotype" w:cs="Palatino Linotype"/>
          <w:color w:val="000000" w:themeColor="text1"/>
        </w:rPr>
        <w:t xml:space="preserve">, son datos que obran en documentos que deben ser del conocimiento de los particulares en la respectiva versión pública; luego entonces, lo procedente es ordenar al </w:t>
      </w:r>
      <w:r w:rsidRPr="00161A31">
        <w:rPr>
          <w:rFonts w:ascii="Palatino Linotype" w:eastAsia="Palatino Linotype" w:hAnsi="Palatino Linotype" w:cs="Palatino Linotype"/>
          <w:b/>
          <w:color w:val="000000" w:themeColor="text1"/>
        </w:rPr>
        <w:t>SUJETO OBLIGADO</w:t>
      </w:r>
      <w:r w:rsidRPr="00161A31">
        <w:rPr>
          <w:rFonts w:ascii="Palatino Linotype" w:eastAsia="Palatino Linotype" w:hAnsi="Palatino Linotype" w:cs="Palatino Linotype"/>
          <w:color w:val="000000" w:themeColor="text1"/>
        </w:rPr>
        <w:t xml:space="preserve">, haga entrega en </w:t>
      </w:r>
      <w:r w:rsidRPr="00161A31">
        <w:rPr>
          <w:rFonts w:ascii="Palatino Linotype" w:eastAsia="Palatino Linotype" w:hAnsi="Palatino Linotype" w:cs="Palatino Linotype"/>
          <w:b/>
          <w:color w:val="000000" w:themeColor="text1"/>
        </w:rPr>
        <w:t>versión pública</w:t>
      </w:r>
      <w:r w:rsidRPr="00161A31">
        <w:rPr>
          <w:rFonts w:ascii="Palatino Linotype" w:eastAsia="Palatino Linotype" w:hAnsi="Palatino Linotype" w:cs="Palatino Linotype"/>
          <w:color w:val="000000" w:themeColor="text1"/>
        </w:rPr>
        <w:t xml:space="preserve"> el </w:t>
      </w:r>
      <w:r w:rsidRPr="00161A31">
        <w:rPr>
          <w:rFonts w:ascii="Palatino Linotype" w:eastAsia="Palatino Linotype" w:hAnsi="Palatino Linotype" w:cs="Palatino Linotype"/>
          <w:b/>
          <w:color w:val="000000" w:themeColor="text1"/>
        </w:rPr>
        <w:t>documento donde conste el motivo de la renuncia de los entonces servidores públicos referidos en respuesta.</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b/>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Atento a ello, primeramente es importante señalar que el artículo 4, párrafo segundo de la Ley de Transparencia y Acceso a la Información Pública del Estado de México y Municipios, dispone:</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r w:rsidRPr="00161A31">
        <w:rPr>
          <w:rFonts w:ascii="Palatino Linotype" w:eastAsia="Palatino Linotype" w:hAnsi="Palatino Linotype" w:cs="Palatino Linotype"/>
          <w:b/>
          <w:i/>
          <w:color w:val="000000" w:themeColor="text1"/>
        </w:rPr>
        <w:t xml:space="preserve">Artículo 4. </w:t>
      </w:r>
      <w:r w:rsidRPr="00161A31">
        <w:rPr>
          <w:rFonts w:ascii="Palatino Linotype" w:eastAsia="Palatino Linotype" w:hAnsi="Palatino Linotype" w:cs="Palatino Linotype"/>
          <w:i/>
          <w:color w:val="000000" w:themeColor="text1"/>
        </w:rPr>
        <w:t xml:space="preserve">… </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 ...”</w:t>
      </w:r>
    </w:p>
    <w:p w:rsidR="00E9085F" w:rsidRPr="00161A31" w:rsidRDefault="00E9085F" w:rsidP="00161A31">
      <w:pPr>
        <w:pBdr>
          <w:top w:val="nil"/>
          <w:left w:val="nil"/>
          <w:bottom w:val="nil"/>
          <w:right w:val="nil"/>
          <w:between w:val="nil"/>
        </w:pBdr>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r w:rsidRPr="00161A31">
        <w:rPr>
          <w:rFonts w:ascii="Palatino Linotype" w:eastAsia="Palatino Linotype" w:hAnsi="Palatino Linotype" w:cs="Palatino Linotype"/>
          <w:b/>
          <w:i/>
          <w:color w:val="000000" w:themeColor="text1"/>
        </w:rPr>
        <w:t>Artículo 12.</w:t>
      </w:r>
      <w:r w:rsidRPr="00161A31">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 </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9085F" w:rsidRDefault="00E9085F" w:rsidP="00161A31">
      <w:pPr>
        <w:pBdr>
          <w:top w:val="nil"/>
          <w:left w:val="nil"/>
          <w:bottom w:val="nil"/>
          <w:right w:val="nil"/>
          <w:between w:val="nil"/>
        </w:pBdr>
        <w:jc w:val="both"/>
        <w:rPr>
          <w:rFonts w:ascii="Palatino Linotype" w:eastAsia="Palatino Linotype" w:hAnsi="Palatino Linotype" w:cs="Palatino Linotype"/>
          <w:i/>
          <w:color w:val="000000" w:themeColor="text1"/>
        </w:rPr>
      </w:pPr>
    </w:p>
    <w:p w:rsidR="005C3050" w:rsidRPr="00161A31" w:rsidRDefault="005C3050" w:rsidP="00161A31">
      <w:pPr>
        <w:pBdr>
          <w:top w:val="nil"/>
          <w:left w:val="nil"/>
          <w:bottom w:val="nil"/>
          <w:right w:val="nil"/>
          <w:between w:val="nil"/>
        </w:pBdr>
        <w:jc w:val="both"/>
        <w:rPr>
          <w:rFonts w:ascii="Palatino Linotype" w:eastAsia="Palatino Linotype" w:hAnsi="Palatino Linotype" w:cs="Palatino Linotype"/>
          <w:i/>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En síntesis, el derecho de acceso a la información pública se satisface en aquellos casos en que se entregue el soporte documental en que conste la información pública, toda vez que, los Sujetos Obligados</w:t>
      </w:r>
      <w:r w:rsidRPr="00161A31">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color w:val="000000" w:themeColor="text1"/>
        </w:rPr>
        <w:t xml:space="preserve">no tienen el deber de generar, poseer o administrar la información pública con el grado de detalle solicitado; esto es, que no tienen el deber de generar un documento </w:t>
      </w:r>
      <w:r w:rsidRPr="00161A31">
        <w:rPr>
          <w:rFonts w:ascii="Palatino Linotype" w:eastAsia="Palatino Linotype" w:hAnsi="Palatino Linotype" w:cs="Palatino Linotype"/>
          <w:i/>
          <w:color w:val="000000" w:themeColor="text1"/>
        </w:rPr>
        <w:t>ad hoc</w:t>
      </w:r>
      <w:r w:rsidRPr="00161A31">
        <w:rPr>
          <w:rFonts w:ascii="Palatino Linotype" w:eastAsia="Palatino Linotype" w:hAnsi="Palatino Linotype" w:cs="Palatino Linotype"/>
          <w:color w:val="000000" w:themeColor="text1"/>
        </w:rPr>
        <w:t>, para satisfacer el derecho de acceso a la información pública.</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color w:val="000000" w:themeColor="text1"/>
        </w:rPr>
        <w:t>Como apoyo a lo anterior, es aplicable el Criterio 03-17, emitido por el Instituto Nacional de Transparencia, Acceso a la Información y Protección de Datos Personales, que dice:</w:t>
      </w:r>
      <w:r w:rsidRPr="00161A31">
        <w:rPr>
          <w:rFonts w:ascii="Palatino Linotype" w:eastAsia="Palatino Linotype" w:hAnsi="Palatino Linotype" w:cs="Palatino Linotype"/>
          <w:b/>
          <w:color w:val="000000" w:themeColor="text1"/>
        </w:rPr>
        <w:t xml:space="preserve"> </w:t>
      </w:r>
    </w:p>
    <w:p w:rsidR="00E9085F" w:rsidRPr="00161A31" w:rsidRDefault="00AD73D4" w:rsidP="00161A31">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r w:rsidRPr="00161A31">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161A31">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161A31">
        <w:rPr>
          <w:rFonts w:ascii="Palatino Linotype" w:eastAsia="Palatino Linotype" w:hAnsi="Palatino Linotype" w:cs="Palatino Linotype"/>
          <w:i/>
          <w:color w:val="000000" w:themeColor="text1"/>
        </w:rPr>
        <w:lastRenderedPageBreak/>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9085F" w:rsidRPr="00161A31" w:rsidRDefault="00AD73D4" w:rsidP="00161A31">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Resoluciones: </w:t>
      </w:r>
    </w:p>
    <w:p w:rsidR="00E9085F" w:rsidRPr="00161A31" w:rsidRDefault="00AD73D4" w:rsidP="00161A31">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t>∙</w:t>
      </w:r>
      <w:r w:rsidRPr="00161A31">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w:t>
      </w:r>
    </w:p>
    <w:p w:rsidR="00E9085F" w:rsidRPr="00161A31" w:rsidRDefault="00AD73D4" w:rsidP="00161A31">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t>∙</w:t>
      </w:r>
      <w:r w:rsidRPr="00161A31">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E9085F" w:rsidRPr="00161A31" w:rsidRDefault="00AD73D4" w:rsidP="00161A31">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t>∙</w:t>
      </w:r>
      <w:r w:rsidRPr="00161A31">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rsidR="00E9085F" w:rsidRPr="00161A31" w:rsidRDefault="00E9085F" w:rsidP="00161A31">
      <w:pPr>
        <w:pBdr>
          <w:top w:val="nil"/>
          <w:left w:val="nil"/>
          <w:bottom w:val="nil"/>
          <w:right w:val="nil"/>
          <w:between w:val="nil"/>
        </w:pBdr>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r w:rsidRPr="00161A31">
        <w:rPr>
          <w:rFonts w:ascii="Palatino Linotype" w:eastAsia="Palatino Linotype" w:hAnsi="Palatino Linotype" w:cs="Palatino Linotype"/>
          <w:b/>
          <w:i/>
          <w:color w:val="000000" w:themeColor="text1"/>
        </w:rPr>
        <w:t xml:space="preserve">Artículo 3. </w:t>
      </w:r>
      <w:r w:rsidRPr="00161A31">
        <w:rPr>
          <w:rFonts w:ascii="Palatino Linotype" w:eastAsia="Palatino Linotype" w:hAnsi="Palatino Linotype" w:cs="Palatino Linotype"/>
          <w:i/>
          <w:color w:val="000000" w:themeColor="text1"/>
        </w:rPr>
        <w:t>Para los efectos de la presente Ley se entenderá por:</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rPr>
        <w:lastRenderedPageBreak/>
        <w:t>XI. Documento:</w:t>
      </w:r>
      <w:r w:rsidRPr="00161A31">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rPr>
        <w:t>…</w:t>
      </w:r>
      <w:r w:rsidRPr="00161A31">
        <w:rPr>
          <w:rFonts w:ascii="Palatino Linotype" w:eastAsia="Palatino Linotype" w:hAnsi="Palatino Linotype" w:cs="Palatino Linotype"/>
          <w:i/>
          <w:color w:val="000000" w:themeColor="text1"/>
        </w:rPr>
        <w:t>”</w:t>
      </w:r>
    </w:p>
    <w:p w:rsidR="00E9085F" w:rsidRPr="00161A31" w:rsidRDefault="00E9085F" w:rsidP="00161A31">
      <w:pPr>
        <w:pBdr>
          <w:top w:val="nil"/>
          <w:left w:val="nil"/>
          <w:bottom w:val="nil"/>
          <w:right w:val="nil"/>
          <w:between w:val="nil"/>
        </w:pBdr>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61A31">
        <w:rPr>
          <w:rFonts w:ascii="Palatino Linotype" w:eastAsia="Palatino Linotype" w:hAnsi="Palatino Linotype" w:cs="Palatino Linotype"/>
          <w:b/>
          <w:color w:val="000000" w:themeColor="text1"/>
        </w:rPr>
        <w:t>“</w:t>
      </w:r>
      <w:r w:rsidRPr="00161A31">
        <w:rPr>
          <w:rFonts w:ascii="Palatino Linotype" w:eastAsia="Palatino Linotype" w:hAnsi="Palatino Linotype" w:cs="Palatino Linotype"/>
          <w:b/>
          <w:i/>
          <w:color w:val="000000" w:themeColor="text1"/>
        </w:rPr>
        <w:t>CRITERIO 0002-11</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u w:val="single"/>
        </w:rPr>
        <w:t>INFORMACIÓN PÚBLICA, CONCEPTO DE, EN MATERIA DE TRANSPARENCIA. INTERPRETACIÓN SISTEMÁTICA DE LOS ARTÍCULOS 2°, FRACCIÓN V, XV, Y XVI, 3°, 4°, 11 Y 41.</w:t>
      </w:r>
      <w:r w:rsidRPr="00161A31">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161A31">
        <w:rPr>
          <w:rFonts w:ascii="Palatino Linotype" w:eastAsia="Palatino Linotype" w:hAnsi="Palatino Linotype" w:cs="Palatino Linotype"/>
          <w:b/>
          <w:i/>
          <w:color w:val="000000" w:themeColor="text1"/>
          <w:u w:val="single"/>
        </w:rPr>
        <w:t>1) Que se trate de información registrada en cualquier soporte documental, que en ejercicio de las atribuciones conferidas, sea generada por los Sujetos Obligados;</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(SIC)</w:t>
      </w:r>
    </w:p>
    <w:p w:rsidR="00E9085F" w:rsidRPr="00161A31" w:rsidRDefault="00AD73D4" w:rsidP="00161A31">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color w:val="000000" w:themeColor="text1"/>
        </w:rPr>
        <w:t>(Énfasis Añadido)</w:t>
      </w:r>
    </w:p>
    <w:p w:rsidR="00E9085F" w:rsidRDefault="00E9085F" w:rsidP="00161A31">
      <w:pPr>
        <w:pBdr>
          <w:top w:val="nil"/>
          <w:left w:val="nil"/>
          <w:bottom w:val="nil"/>
          <w:right w:val="nil"/>
          <w:between w:val="nil"/>
        </w:pBdr>
        <w:jc w:val="both"/>
        <w:rPr>
          <w:rFonts w:ascii="Palatino Linotype" w:eastAsia="Palatino Linotype" w:hAnsi="Palatino Linotype" w:cs="Palatino Linotype"/>
          <w:i/>
          <w:color w:val="000000" w:themeColor="text1"/>
        </w:rPr>
      </w:pPr>
    </w:p>
    <w:p w:rsidR="005C3050" w:rsidRPr="00161A31" w:rsidRDefault="005C3050" w:rsidP="00161A31">
      <w:pPr>
        <w:pBdr>
          <w:top w:val="nil"/>
          <w:left w:val="nil"/>
          <w:bottom w:val="nil"/>
          <w:right w:val="nil"/>
          <w:between w:val="nil"/>
        </w:pBdr>
        <w:jc w:val="both"/>
        <w:rPr>
          <w:rFonts w:ascii="Palatino Linotype" w:eastAsia="Palatino Linotype" w:hAnsi="Palatino Linotype" w:cs="Palatino Linotype"/>
          <w:i/>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En ese contexto, debe precisarse que, conforme al principio de legalidad previsto en el artículo 16 de la Constitución Política de los Estados Unidos Mexicanos, con relación al artículo </w:t>
      </w:r>
      <w:r w:rsidRPr="00161A31">
        <w:rPr>
          <w:rFonts w:ascii="Palatino Linotype" w:eastAsia="Palatino Linotype" w:hAnsi="Palatino Linotype" w:cs="Palatino Linotype"/>
          <w:color w:val="000000" w:themeColor="text1"/>
        </w:rPr>
        <w:lastRenderedPageBreak/>
        <w:t xml:space="preserve">143 de la Constitución Política del Estado Libre y Soberano de México, las autoridades sólo están facultadas para realizar lo que expresamente les faculta la Ley, en atención al principio de certeza jurídica. </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Además es importante señalar que el artículo 18 de la Ley en la materia los Sujetos Obligados cuentan con la obligación de documentar todos los actos que derive de sus atribuciones, funciones y competencia desde que su origen la eventual y reutilización de la información que generen, por lo tanto toda la que sea generada, poseída y administrada,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así como tampoco hay obligatoriedad de presentarla conforme a los interés de los particulares.</w:t>
      </w:r>
    </w:p>
    <w:p w:rsidR="00E9085F" w:rsidRPr="00161A31" w:rsidRDefault="00E9085F" w:rsidP="00161A3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De la misma forma, de acuerdo al contenido del artículo 160 de la Ley General de Transparencia y Acceso a la Información Pública que a la letra dispone:</w:t>
      </w:r>
    </w:p>
    <w:p w:rsidR="00E9085F" w:rsidRPr="00161A31" w:rsidRDefault="00AD73D4" w:rsidP="00161A31">
      <w:pPr>
        <w:pBdr>
          <w:top w:val="nil"/>
          <w:left w:val="nil"/>
          <w:bottom w:val="nil"/>
          <w:right w:val="nil"/>
          <w:between w:val="nil"/>
        </w:pBdr>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b/>
          <w:i/>
          <w:color w:val="000000" w:themeColor="text1"/>
        </w:rPr>
        <w:t>“Artículo 160</w:t>
      </w:r>
      <w:r w:rsidRPr="00161A31">
        <w:rPr>
          <w:rFonts w:ascii="Palatino Linotype" w:eastAsia="Palatino Linotype" w:hAnsi="Palatino Linotype" w:cs="Palatino Linotype"/>
          <w:i/>
          <w:color w:val="000000" w:themeColor="text1"/>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Finalmente, no pasa desapercibido que si bien el </w:t>
      </w:r>
      <w:r w:rsidRPr="00161A31">
        <w:rPr>
          <w:rFonts w:ascii="Palatino Linotype" w:eastAsia="Palatino Linotype" w:hAnsi="Palatino Linotype" w:cs="Palatino Linotype"/>
          <w:b/>
          <w:color w:val="000000" w:themeColor="text1"/>
        </w:rPr>
        <w:t>SUJETO OBLIGADO</w:t>
      </w:r>
      <w:r w:rsidRPr="00161A31">
        <w:rPr>
          <w:rFonts w:ascii="Palatino Linotype" w:eastAsia="Palatino Linotype" w:hAnsi="Palatino Linotype" w:cs="Palatino Linotype"/>
          <w:color w:val="000000" w:themeColor="text1"/>
        </w:rPr>
        <w:t>, tiene la obligación o deber de proporcionar la información pública que obren en su poder conforme el estado que se encuentra como lo establece el artículo 12 de la Ley de Transparencia y Acceso a la Información Pública del Estado de México y Municipios, el cual a la letra dice:</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lastRenderedPageBreak/>
        <w:t>“</w:t>
      </w:r>
      <w:r w:rsidRPr="00161A31">
        <w:rPr>
          <w:rFonts w:ascii="Palatino Linotype" w:eastAsia="Palatino Linotype" w:hAnsi="Palatino Linotype" w:cs="Palatino Linotype"/>
          <w:b/>
          <w:i/>
          <w:color w:val="000000" w:themeColor="text1"/>
        </w:rPr>
        <w:t>Artículo12.-</w:t>
      </w:r>
      <w:r w:rsidRPr="00161A31">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161A31">
        <w:rPr>
          <w:rFonts w:ascii="Palatino Linotype" w:eastAsia="Palatino Linotype" w:hAnsi="Palatino Linotype" w:cs="Palatino Linotype"/>
          <w:i/>
          <w:color w:val="000000" w:themeColor="text1"/>
        </w:rPr>
        <w:t xml:space="preserve">. </w:t>
      </w:r>
      <w:r w:rsidRPr="00161A31">
        <w:rPr>
          <w:rFonts w:ascii="Palatino Linotype" w:eastAsia="Palatino Linotype" w:hAnsi="Palatino Linotype" w:cs="Palatino Linotype"/>
          <w:b/>
          <w:i/>
          <w:color w:val="000000" w:themeColor="text1"/>
        </w:rPr>
        <w:t xml:space="preserve">La obligación de proporcionar información no comprende el procesamiento de la misma, ni el presentarla conforme al interés del solicitante; no estarán obligados a generarla, resumirla, efectuar cálculos o practicar investigaciones.” </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Sirve de apoyo a lo anterior, el criterio 03-17, expuesto por el Instituto Nacional de Transparencia, Acceso a la Información y Protección de Datos Personales, que dice:</w:t>
      </w:r>
    </w:p>
    <w:p w:rsidR="00E9085F" w:rsidRPr="00161A31" w:rsidRDefault="00AD73D4" w:rsidP="005C3050">
      <w:pPr>
        <w:spacing w:line="360" w:lineRule="auto"/>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i/>
          <w:color w:val="000000" w:themeColor="text1"/>
        </w:rPr>
        <w:t>“</w:t>
      </w:r>
      <w:r w:rsidRPr="00161A31">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161A31">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Resoluciones: </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RRA 0050/16. Instituto Nacional para la Evaluación de la Educación. 13 julio de 2016. Por unanimidad. Comisionado Ponente: Francisco Javier Acuña Llamas.</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E9085F" w:rsidRPr="00161A31" w:rsidRDefault="00AD73D4" w:rsidP="00161A31">
      <w:pPr>
        <w:jc w:val="both"/>
        <w:rPr>
          <w:rFonts w:ascii="Palatino Linotype" w:eastAsia="Palatino Linotype" w:hAnsi="Palatino Linotype" w:cs="Palatino Linotype"/>
          <w:i/>
          <w:color w:val="000000" w:themeColor="text1"/>
        </w:rPr>
      </w:pPr>
      <w:r w:rsidRPr="00161A31">
        <w:rPr>
          <w:rFonts w:ascii="Palatino Linotype" w:eastAsia="Palatino Linotype" w:hAnsi="Palatino Linotype" w:cs="Palatino Linotype"/>
          <w:i/>
          <w:color w:val="000000" w:themeColor="text1"/>
        </w:rPr>
        <w:t>∙ RRA 1889/16. Secretaría de Hacienda y Crédito Público. 05 de octubre de 2016. Por unanimidad. Comisionada Ponente. Ximena Puente de la Mora.”</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r w:rsidRPr="00161A31">
        <w:rPr>
          <w:rFonts w:ascii="Palatino Linotype" w:eastAsia="Palatino Linotype" w:hAnsi="Palatino Linotype" w:cs="Palatino Linotype"/>
          <w:color w:val="000000" w:themeColor="text1"/>
        </w:rPr>
        <w:t xml:space="preserve">Sin embargo, la Ley de Transparencia no constriñe a los Sujetos Obligado para que no den cumplimiento a las solicitudes de acceso a la información a través de estos documentos, </w:t>
      </w:r>
      <w:r w:rsidRPr="00161A31">
        <w:rPr>
          <w:rFonts w:ascii="Palatino Linotype" w:eastAsia="Palatino Linotype" w:hAnsi="Palatino Linotype" w:cs="Palatino Linotype"/>
          <w:color w:val="000000" w:themeColor="text1"/>
        </w:rPr>
        <w:lastRenderedPageBreak/>
        <w:t>por lo que se puede dar cumplimento al derecho de acceso a la información pública con documentos, que cumpla con lo ordenado.</w:t>
      </w:r>
      <w:r w:rsidRPr="00161A31">
        <w:rPr>
          <w:rFonts w:ascii="Palatino Linotype" w:eastAsia="Palatino Linotype" w:hAnsi="Palatino Linotype" w:cs="Palatino Linotype"/>
          <w:b/>
          <w:color w:val="000000" w:themeColor="text1"/>
          <w:u w:val="single"/>
        </w:rPr>
        <w:t xml:space="preserve"> </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r w:rsidRPr="00161A31">
        <w:rPr>
          <w:rFonts w:ascii="Palatino Linotype" w:eastAsia="Palatino Linotype" w:hAnsi="Palatino Linotype" w:cs="Palatino Linotype"/>
          <w:color w:val="000000" w:themeColor="text1"/>
        </w:rPr>
        <w:t xml:space="preserve">Asimismo, no pasa desapercibido que la persona solicitante realizó planteamientos subjetivos, tales como  </w:t>
      </w:r>
      <w:r w:rsidRPr="00161A31">
        <w:rPr>
          <w:rFonts w:ascii="Palatino Linotype" w:eastAsia="Palatino Linotype" w:hAnsi="Palatino Linotype" w:cs="Palatino Linotype"/>
          <w:i/>
          <w:color w:val="000000" w:themeColor="text1"/>
        </w:rPr>
        <w:t>“… donde estaban ubicados los ambulantes a los que extorsionaban” [sic]</w:t>
      </w:r>
      <w:r w:rsidRPr="00161A31">
        <w:rPr>
          <w:rFonts w:ascii="Palatino Linotype" w:eastAsia="Palatino Linotype" w:hAnsi="Palatino Linotype" w:cs="Palatino Linotype"/>
          <w:color w:val="000000" w:themeColor="text1"/>
        </w:rPr>
        <w:t xml:space="preserve">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En este sentido, se trata de manifestaciones sobre las cuales este Instituto no está facultado para pronunciarse.</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Por lo anteriormente señalado, se advierte que el </w:t>
      </w:r>
      <w:r w:rsidRPr="00161A31">
        <w:rPr>
          <w:rFonts w:ascii="Palatino Linotype" w:eastAsia="Palatino Linotype" w:hAnsi="Palatino Linotype" w:cs="Palatino Linotype"/>
          <w:b/>
          <w:color w:val="000000" w:themeColor="text1"/>
        </w:rPr>
        <w:t>SUJETO OBLIGADO</w:t>
      </w:r>
      <w:r w:rsidRPr="00161A31">
        <w:rPr>
          <w:rFonts w:ascii="Palatino Linotype" w:eastAsia="Palatino Linotype" w:hAnsi="Palatino Linotype" w:cs="Palatino Linotype"/>
          <w:color w:val="000000" w:themeColor="text1"/>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161A31">
        <w:rPr>
          <w:rFonts w:ascii="Palatino Linotype" w:eastAsia="Palatino Linotype" w:hAnsi="Palatino Linotype" w:cs="Palatino Linotype"/>
          <w:b/>
          <w:color w:val="000000" w:themeColor="text1"/>
        </w:rPr>
        <w:t>RECURRENTE</w:t>
      </w:r>
      <w:r w:rsidRPr="00161A31">
        <w:rPr>
          <w:rFonts w:ascii="Palatino Linotype" w:eastAsia="Palatino Linotype" w:hAnsi="Palatino Linotype" w:cs="Palatino Linotype"/>
          <w:color w:val="000000" w:themeColor="text1"/>
        </w:rPr>
        <w:t xml:space="preserve"> dentro del recurso de revisión </w:t>
      </w:r>
      <w:r w:rsidRPr="00161A31">
        <w:rPr>
          <w:rFonts w:ascii="Palatino Linotype" w:eastAsia="Palatino Linotype" w:hAnsi="Palatino Linotype" w:cs="Palatino Linotype"/>
          <w:b/>
          <w:color w:val="000000" w:themeColor="text1"/>
        </w:rPr>
        <w:t>06173/INFOEM/IP/RR/2025</w:t>
      </w:r>
      <w:r w:rsidRPr="00161A31">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161A31">
        <w:rPr>
          <w:rFonts w:ascii="Palatino Linotype" w:eastAsia="Palatino Linotype" w:hAnsi="Palatino Linotype" w:cs="Palatino Linotype"/>
          <w:b/>
          <w:color w:val="000000" w:themeColor="text1"/>
        </w:rPr>
        <w:t>MODIFICA</w:t>
      </w:r>
      <w:r w:rsidRPr="00161A31">
        <w:rPr>
          <w:rFonts w:ascii="Palatino Linotype" w:eastAsia="Palatino Linotype" w:hAnsi="Palatino Linotype" w:cs="Palatino Linotype"/>
          <w:color w:val="000000" w:themeColor="text1"/>
        </w:rPr>
        <w:t xml:space="preserve"> la respuesta del Sujeto Obligado. </w:t>
      </w:r>
    </w:p>
    <w:p w:rsidR="00E9085F"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C3050" w:rsidRDefault="005C3050"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C3050" w:rsidRPr="00161A31" w:rsidRDefault="005C3050"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b/>
          <w:color w:val="000000" w:themeColor="text1"/>
        </w:rPr>
        <w:lastRenderedPageBreak/>
        <w:t>QUINTO. De la versión pública.</w:t>
      </w:r>
    </w:p>
    <w:p w:rsidR="00E9085F" w:rsidRPr="00161A31" w:rsidRDefault="00AD73D4" w:rsidP="00161A3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Debe destacarse que, debido a la naturaleza de la información solicitada</w:t>
      </w:r>
      <w:r w:rsidRPr="00161A31">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E9085F" w:rsidRPr="00161A31" w:rsidRDefault="00E9085F" w:rsidP="00161A3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E9085F" w:rsidRPr="00161A31" w:rsidRDefault="00E9085F" w:rsidP="00161A3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9"/>
        <w:tblW w:w="1006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256"/>
        <w:gridCol w:w="6804"/>
      </w:tblGrid>
      <w:tr w:rsidR="00161A31" w:rsidRPr="00161A31" w:rsidTr="005C3050">
        <w:tc>
          <w:tcPr>
            <w:tcW w:w="3256" w:type="dxa"/>
          </w:tcPr>
          <w:p w:rsidR="00E9085F" w:rsidRPr="00161A31" w:rsidRDefault="00AD73D4" w:rsidP="00161A31">
            <w:pPr>
              <w:spacing w:line="360" w:lineRule="auto"/>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 Requisitos previos.</w:t>
            </w:r>
          </w:p>
        </w:tc>
        <w:tc>
          <w:tcPr>
            <w:tcW w:w="6804" w:type="dxa"/>
          </w:tcPr>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 xml:space="preserve">El último de estos requisitos previos consiste en que no se pueden emitir acuerdos de carácter general ni particular, esto es, </w:t>
            </w:r>
            <w:r w:rsidRPr="00161A31">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161A31">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161A31" w:rsidRPr="00161A31" w:rsidTr="005C3050">
        <w:tc>
          <w:tcPr>
            <w:tcW w:w="3256" w:type="dxa"/>
          </w:tcPr>
          <w:p w:rsidR="00E9085F" w:rsidRPr="00161A31" w:rsidRDefault="00AD73D4" w:rsidP="00161A31">
            <w:pPr>
              <w:spacing w:line="360" w:lineRule="auto"/>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b) Supuestos de clasificación.</w:t>
            </w:r>
          </w:p>
        </w:tc>
        <w:tc>
          <w:tcPr>
            <w:tcW w:w="6804" w:type="dxa"/>
          </w:tcPr>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El </w:t>
            </w:r>
            <w:r w:rsidRPr="00161A31">
              <w:rPr>
                <w:rFonts w:ascii="Palatino Linotype" w:eastAsia="Palatino Linotype" w:hAnsi="Palatino Linotype" w:cs="Palatino Linotype"/>
                <w:b/>
                <w:color w:val="000000" w:themeColor="text1"/>
              </w:rPr>
              <w:t>SUJETO OBLIGADO</w:t>
            </w:r>
            <w:r w:rsidRPr="00161A31">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w:t>
            </w:r>
            <w:r w:rsidRPr="00161A31">
              <w:rPr>
                <w:rFonts w:ascii="Palatino Linotype" w:eastAsia="Palatino Linotype" w:hAnsi="Palatino Linotype" w:cs="Palatino Linotype"/>
                <w:color w:val="000000" w:themeColor="text1"/>
              </w:rPr>
              <w:lastRenderedPageBreak/>
              <w:t>servidor público habilitado y el titular del área que administra la información.</w:t>
            </w:r>
          </w:p>
        </w:tc>
      </w:tr>
      <w:tr w:rsidR="00161A31" w:rsidRPr="00161A31" w:rsidTr="005C3050">
        <w:tc>
          <w:tcPr>
            <w:tcW w:w="3256" w:type="dxa"/>
          </w:tcPr>
          <w:p w:rsidR="00E9085F" w:rsidRPr="00161A31" w:rsidRDefault="00AD73D4" w:rsidP="00161A31">
            <w:pPr>
              <w:spacing w:line="360" w:lineRule="auto"/>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c) Formalidades para emitir el acuerdo de clasificación.</w:t>
            </w:r>
          </w:p>
        </w:tc>
        <w:tc>
          <w:tcPr>
            <w:tcW w:w="6804" w:type="dxa"/>
          </w:tcPr>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Es necesario que </w:t>
            </w:r>
            <w:r w:rsidRPr="00161A31">
              <w:rPr>
                <w:rFonts w:ascii="Palatino Linotype" w:eastAsia="Palatino Linotype" w:hAnsi="Palatino Linotype" w:cs="Palatino Linotype"/>
                <w:b/>
                <w:color w:val="000000" w:themeColor="text1"/>
                <w:u w:val="single"/>
              </w:rPr>
              <w:t>el acto reúna con los requisitos elementales</w:t>
            </w:r>
            <w:r w:rsidRPr="00161A31">
              <w:rPr>
                <w:rFonts w:ascii="Palatino Linotype" w:eastAsia="Palatino Linotype" w:hAnsi="Palatino Linotype" w:cs="Palatino Linotype"/>
                <w:color w:val="000000" w:themeColor="text1"/>
              </w:rPr>
              <w:t>, entre ellos, que la autoridad que va a emitir el acto de autoridad sea la legalmente facultada para ello.</w:t>
            </w: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61A31" w:rsidRPr="00161A31" w:rsidTr="005C3050">
        <w:tc>
          <w:tcPr>
            <w:tcW w:w="3256" w:type="dxa"/>
          </w:tcPr>
          <w:p w:rsidR="00E9085F" w:rsidRPr="00161A31" w:rsidRDefault="00E9085F" w:rsidP="00161A31">
            <w:pPr>
              <w:spacing w:line="360" w:lineRule="auto"/>
              <w:rPr>
                <w:rFonts w:ascii="Palatino Linotype" w:eastAsia="Palatino Linotype" w:hAnsi="Palatino Linotype" w:cs="Palatino Linotype"/>
                <w:color w:val="000000" w:themeColor="text1"/>
              </w:rPr>
            </w:pP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d) Requisitos de fondo del acuerdo de clasificación. </w:t>
            </w:r>
          </w:p>
        </w:tc>
        <w:tc>
          <w:tcPr>
            <w:tcW w:w="6804" w:type="dxa"/>
          </w:tcPr>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61A31">
              <w:rPr>
                <w:rFonts w:ascii="Palatino Linotype" w:eastAsia="Palatino Linotype" w:hAnsi="Palatino Linotype" w:cs="Palatino Linotype"/>
                <w:b/>
                <w:color w:val="000000" w:themeColor="text1"/>
              </w:rPr>
              <w:lastRenderedPageBreak/>
              <w:t>Sujetos Obligados</w:t>
            </w:r>
            <w:r w:rsidRPr="00161A31">
              <w:rPr>
                <w:rFonts w:ascii="Palatino Linotype" w:eastAsia="Palatino Linotype" w:hAnsi="Palatino Linotype" w:cs="Palatino Linotype"/>
                <w:color w:val="000000" w:themeColor="text1"/>
              </w:rPr>
              <w:t xml:space="preserve">, por lo que deberán fundar y motivar debidamente la clasificación. </w:t>
            </w: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De lo anterior, se desprende que para una correcta </w:t>
            </w:r>
            <w:r w:rsidRPr="00161A31">
              <w:rPr>
                <w:rFonts w:ascii="Palatino Linotype" w:eastAsia="Palatino Linotype" w:hAnsi="Palatino Linotype" w:cs="Palatino Linotype"/>
                <w:b/>
                <w:color w:val="000000" w:themeColor="text1"/>
              </w:rPr>
              <w:t>clasificación total o parcial</w:t>
            </w:r>
            <w:r w:rsidRPr="00161A31">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Ahora bien, </w:t>
            </w:r>
            <w:r w:rsidRPr="00161A31">
              <w:rPr>
                <w:rFonts w:ascii="Palatino Linotype" w:eastAsia="Palatino Linotype" w:hAnsi="Palatino Linotype" w:cs="Palatino Linotype"/>
                <w:b/>
                <w:color w:val="000000" w:themeColor="text1"/>
                <w:u w:val="single"/>
              </w:rPr>
              <w:t>para cada caso además de fundar y motivar</w:t>
            </w:r>
            <w:r w:rsidRPr="00161A31">
              <w:rPr>
                <w:rFonts w:ascii="Palatino Linotype" w:eastAsia="Palatino Linotype" w:hAnsi="Palatino Linotype" w:cs="Palatino Linotype"/>
                <w:color w:val="000000" w:themeColor="text1"/>
              </w:rPr>
              <w:t xml:space="preserve">, se debe identificar con claridad qué datos contenidos en las </w:t>
            </w:r>
            <w:r w:rsidRPr="00161A31">
              <w:rPr>
                <w:rFonts w:ascii="Palatino Linotype" w:eastAsia="Palatino Linotype" w:hAnsi="Palatino Linotype" w:cs="Palatino Linotype"/>
                <w:color w:val="000000" w:themeColor="text1"/>
              </w:rPr>
              <w:lastRenderedPageBreak/>
              <w:t>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61A31" w:rsidRPr="00161A31" w:rsidTr="005C3050">
        <w:tc>
          <w:tcPr>
            <w:tcW w:w="3256" w:type="dxa"/>
          </w:tcPr>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E9085F" w:rsidRPr="00161A31" w:rsidRDefault="00E9085F" w:rsidP="00161A31">
            <w:pPr>
              <w:spacing w:line="360" w:lineRule="auto"/>
              <w:rPr>
                <w:rFonts w:ascii="Palatino Linotype" w:eastAsia="Palatino Linotype" w:hAnsi="Palatino Linotype" w:cs="Palatino Linotype"/>
                <w:color w:val="000000" w:themeColor="text1"/>
              </w:rPr>
            </w:pPr>
          </w:p>
        </w:tc>
        <w:tc>
          <w:tcPr>
            <w:tcW w:w="6804" w:type="dxa"/>
          </w:tcPr>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9085F" w:rsidRPr="00161A31" w:rsidRDefault="00AD73D4" w:rsidP="00161A31">
            <w:pPr>
              <w:spacing w:line="360" w:lineRule="auto"/>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w:t>
      </w:r>
      <w:r w:rsidRPr="00161A31">
        <w:rPr>
          <w:rFonts w:ascii="Palatino Linotype" w:eastAsia="Palatino Linotype" w:hAnsi="Palatino Linotype" w:cs="Palatino Linotype"/>
          <w:color w:val="000000" w:themeColor="text1"/>
        </w:rPr>
        <w:lastRenderedPageBreak/>
        <w:t>establecidas, asimismo que si entrega un documento testado sin el debido acuerdo de clasificación.</w:t>
      </w:r>
    </w:p>
    <w:p w:rsidR="00E9085F" w:rsidRPr="00161A31" w:rsidRDefault="00E9085F" w:rsidP="00161A31">
      <w:pPr>
        <w:pBdr>
          <w:top w:val="nil"/>
          <w:left w:val="nil"/>
          <w:bottom w:val="nil"/>
          <w:right w:val="nil"/>
          <w:between w:val="nil"/>
        </w:pBdr>
        <w:rPr>
          <w:rFonts w:ascii="Palatino Linotype" w:eastAsia="Palatino Linotype" w:hAnsi="Palatino Linotype" w:cs="Palatino Linotype"/>
          <w:color w:val="000000" w:themeColor="text1"/>
        </w:rPr>
      </w:pPr>
    </w:p>
    <w:p w:rsidR="00E9085F" w:rsidRPr="00161A31" w:rsidRDefault="00AD73D4" w:rsidP="00161A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Por lo anteriormente expuesto y fundado, este </w:t>
      </w:r>
      <w:r w:rsidRPr="00161A31">
        <w:rPr>
          <w:rFonts w:ascii="Palatino Linotype" w:eastAsia="Palatino Linotype" w:hAnsi="Palatino Linotype" w:cs="Palatino Linotype"/>
          <w:b/>
          <w:color w:val="000000" w:themeColor="text1"/>
        </w:rPr>
        <w:t>ÓRGANO GARANTE</w:t>
      </w:r>
      <w:r w:rsidRPr="00161A31">
        <w:rPr>
          <w:rFonts w:ascii="Palatino Linotype" w:eastAsia="Palatino Linotype" w:hAnsi="Palatino Linotype" w:cs="Palatino Linotype"/>
          <w:color w:val="000000" w:themeColor="text1"/>
        </w:rPr>
        <w:t xml:space="preserve"> emite los siguientes:</w:t>
      </w:r>
    </w:p>
    <w:p w:rsidR="005C3050" w:rsidRDefault="005C3050" w:rsidP="00161A31">
      <w:pPr>
        <w:keepNext/>
        <w:keepLines/>
        <w:spacing w:line="360" w:lineRule="auto"/>
        <w:jc w:val="center"/>
        <w:rPr>
          <w:rFonts w:ascii="Palatino Linotype" w:eastAsia="Palatino Linotype" w:hAnsi="Palatino Linotype" w:cs="Palatino Linotype"/>
          <w:b/>
          <w:color w:val="000000" w:themeColor="text1"/>
        </w:rPr>
      </w:pPr>
      <w:bookmarkStart w:id="8" w:name="_heading=h.vo3x1xfmc9eq" w:colFirst="0" w:colLast="0"/>
      <w:bookmarkEnd w:id="8"/>
    </w:p>
    <w:p w:rsidR="00E9085F" w:rsidRPr="00161A31" w:rsidRDefault="00AD73D4" w:rsidP="00161A31">
      <w:pPr>
        <w:keepNext/>
        <w:keepLines/>
        <w:spacing w:line="360" w:lineRule="auto"/>
        <w:jc w:val="center"/>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b/>
          <w:color w:val="000000" w:themeColor="text1"/>
        </w:rPr>
        <w:t>R E S O L U T I V O S</w:t>
      </w:r>
    </w:p>
    <w:p w:rsidR="00E9085F" w:rsidRPr="00161A31" w:rsidRDefault="00E9085F" w:rsidP="00161A31">
      <w:pPr>
        <w:keepNext/>
        <w:keepLines/>
        <w:spacing w:line="360" w:lineRule="auto"/>
        <w:jc w:val="center"/>
        <w:rPr>
          <w:rFonts w:ascii="Palatino Linotype" w:eastAsia="Palatino Linotype" w:hAnsi="Palatino Linotype" w:cs="Palatino Linotype"/>
          <w:b/>
          <w:color w:val="000000" w:themeColor="text1"/>
        </w:rPr>
      </w:pP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b/>
          <w:color w:val="000000" w:themeColor="text1"/>
        </w:rPr>
        <w:t xml:space="preserve">PRIMERO. </w:t>
      </w:r>
      <w:r w:rsidRPr="00161A31">
        <w:rPr>
          <w:rFonts w:ascii="Palatino Linotype" w:eastAsia="Palatino Linotype" w:hAnsi="Palatino Linotype" w:cs="Palatino Linotype"/>
          <w:color w:val="000000" w:themeColor="text1"/>
        </w:rPr>
        <w:t>Resultan fundadas las</w:t>
      </w:r>
      <w:r w:rsidRPr="00161A31">
        <w:rPr>
          <w:rFonts w:ascii="Palatino Linotype" w:eastAsia="Palatino Linotype" w:hAnsi="Palatino Linotype" w:cs="Palatino Linotype"/>
          <w:b/>
          <w:color w:val="000000" w:themeColor="text1"/>
        </w:rPr>
        <w:t xml:space="preserve"> </w:t>
      </w:r>
      <w:r w:rsidRPr="00161A31">
        <w:rPr>
          <w:rFonts w:ascii="Palatino Linotype" w:eastAsia="Palatino Linotype" w:hAnsi="Palatino Linotype" w:cs="Palatino Linotype"/>
          <w:color w:val="000000" w:themeColor="text1"/>
        </w:rPr>
        <w:t xml:space="preserve">razones o motivos de inconformidad hechos valer en el recurso de revisión </w:t>
      </w:r>
      <w:r w:rsidRPr="00161A31">
        <w:rPr>
          <w:rFonts w:ascii="Palatino Linotype" w:eastAsia="Palatino Linotype" w:hAnsi="Palatino Linotype" w:cs="Palatino Linotype"/>
          <w:b/>
          <w:color w:val="000000" w:themeColor="text1"/>
        </w:rPr>
        <w:t xml:space="preserve">06173/INFOEM/IP/RR/2025, </w:t>
      </w:r>
      <w:r w:rsidRPr="00161A31">
        <w:rPr>
          <w:rFonts w:ascii="Palatino Linotype" w:eastAsia="Palatino Linotype" w:hAnsi="Palatino Linotype" w:cs="Palatino Linotype"/>
          <w:color w:val="000000" w:themeColor="text1"/>
        </w:rPr>
        <w:t xml:space="preserve">en términos del </w:t>
      </w:r>
      <w:r w:rsidRPr="00161A31">
        <w:rPr>
          <w:rFonts w:ascii="Palatino Linotype" w:eastAsia="Palatino Linotype" w:hAnsi="Palatino Linotype" w:cs="Palatino Linotype"/>
          <w:b/>
          <w:color w:val="000000" w:themeColor="text1"/>
        </w:rPr>
        <w:t>Considerando</w:t>
      </w:r>
      <w:r w:rsidRPr="00161A31">
        <w:rPr>
          <w:rFonts w:ascii="Palatino Linotype" w:eastAsia="Palatino Linotype" w:hAnsi="Palatino Linotype" w:cs="Palatino Linotype"/>
          <w:color w:val="000000" w:themeColor="text1"/>
        </w:rPr>
        <w:t xml:space="preserve"> </w:t>
      </w:r>
      <w:r w:rsidRPr="00161A31">
        <w:rPr>
          <w:rFonts w:ascii="Palatino Linotype" w:eastAsia="Palatino Linotype" w:hAnsi="Palatino Linotype" w:cs="Palatino Linotype"/>
          <w:b/>
          <w:color w:val="000000" w:themeColor="text1"/>
        </w:rPr>
        <w:t xml:space="preserve">CUARTO y QUINTO </w:t>
      </w:r>
      <w:r w:rsidRPr="00161A31">
        <w:rPr>
          <w:rFonts w:ascii="Palatino Linotype" w:eastAsia="Palatino Linotype" w:hAnsi="Palatino Linotype" w:cs="Palatino Linotype"/>
          <w:color w:val="000000" w:themeColor="text1"/>
        </w:rPr>
        <w:t>de la presente resolución.</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bookmarkStart w:id="9" w:name="_heading=h.pg3wvnjh5792" w:colFirst="0" w:colLast="0"/>
      <w:bookmarkEnd w:id="9"/>
      <w:r w:rsidRPr="00161A31">
        <w:rPr>
          <w:rFonts w:ascii="Palatino Linotype" w:eastAsia="Palatino Linotype" w:hAnsi="Palatino Linotype" w:cs="Palatino Linotype"/>
          <w:b/>
          <w:color w:val="000000" w:themeColor="text1"/>
        </w:rPr>
        <w:t>SEGUNDO.</w:t>
      </w:r>
      <w:r w:rsidRPr="00161A31">
        <w:rPr>
          <w:rFonts w:ascii="Palatino Linotype" w:eastAsia="Palatino Linotype" w:hAnsi="Palatino Linotype" w:cs="Palatino Linotype"/>
          <w:color w:val="000000" w:themeColor="text1"/>
        </w:rPr>
        <w:t xml:space="preserve"> Se</w:t>
      </w:r>
      <w:r w:rsidRPr="00161A31">
        <w:rPr>
          <w:rFonts w:ascii="Palatino Linotype" w:eastAsia="Palatino Linotype" w:hAnsi="Palatino Linotype" w:cs="Palatino Linotype"/>
          <w:b/>
          <w:color w:val="000000" w:themeColor="text1"/>
        </w:rPr>
        <w:t xml:space="preserve"> MODIFICA </w:t>
      </w:r>
      <w:r w:rsidRPr="00161A31">
        <w:rPr>
          <w:rFonts w:ascii="Palatino Linotype" w:eastAsia="Palatino Linotype" w:hAnsi="Palatino Linotype" w:cs="Palatino Linotype"/>
          <w:color w:val="000000" w:themeColor="text1"/>
        </w:rPr>
        <w:t xml:space="preserve">la respuesta emitida por el </w:t>
      </w:r>
      <w:r w:rsidRPr="00161A31">
        <w:rPr>
          <w:rFonts w:ascii="Palatino Linotype" w:eastAsia="Palatino Linotype" w:hAnsi="Palatino Linotype" w:cs="Palatino Linotype"/>
          <w:b/>
          <w:color w:val="000000" w:themeColor="text1"/>
        </w:rPr>
        <w:t xml:space="preserve">Ayuntamiento de Toluca </w:t>
      </w:r>
      <w:r w:rsidRPr="00161A31">
        <w:rPr>
          <w:rFonts w:ascii="Palatino Linotype" w:eastAsia="Palatino Linotype" w:hAnsi="Palatino Linotype" w:cs="Palatino Linotype"/>
          <w:color w:val="000000" w:themeColor="text1"/>
        </w:rPr>
        <w:t>y se</w:t>
      </w:r>
      <w:r w:rsidRPr="00161A31">
        <w:rPr>
          <w:rFonts w:ascii="Palatino Linotype" w:eastAsia="Palatino Linotype" w:hAnsi="Palatino Linotype" w:cs="Palatino Linotype"/>
          <w:b/>
          <w:color w:val="000000" w:themeColor="text1"/>
        </w:rPr>
        <w:t xml:space="preserve"> ORDENA </w:t>
      </w:r>
      <w:r w:rsidRPr="00161A31">
        <w:rPr>
          <w:rFonts w:ascii="Palatino Linotype" w:eastAsia="Palatino Linotype" w:hAnsi="Palatino Linotype" w:cs="Palatino Linotype"/>
          <w:color w:val="000000" w:themeColor="text1"/>
        </w:rPr>
        <w:t>entregar vía Sistema de Accesos a la Información Mexiquense (SAIMEX), la siguiente información:</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10" w:name="_heading=h.h3b1yz5vvagx" w:colFirst="0" w:colLast="0"/>
      <w:bookmarkEnd w:id="10"/>
      <w:r w:rsidRPr="00161A31">
        <w:rPr>
          <w:rFonts w:ascii="Palatino Linotype" w:eastAsia="Palatino Linotype" w:hAnsi="Palatino Linotype" w:cs="Palatino Linotype"/>
          <w:b/>
          <w:color w:val="000000" w:themeColor="text1"/>
        </w:rPr>
        <w:t xml:space="preserve">De manera íntegra el oficio 204010200/152-3/2025, remitido en respuesta </w:t>
      </w:r>
    </w:p>
    <w:p w:rsidR="00E9085F" w:rsidRPr="00161A31" w:rsidRDefault="00AD73D4" w:rsidP="00161A31">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b/>
          <w:color w:val="000000" w:themeColor="text1"/>
        </w:rPr>
        <w:t>Acuerdo emitido por el Comité de Transparencia, mediante el cual aprobó la Versión Pública de los oficios 204010200/094-2/2025 y 204010200/026/2025.</w:t>
      </w:r>
    </w:p>
    <w:p w:rsidR="00E9085F" w:rsidRPr="00161A31" w:rsidRDefault="00AD73D4" w:rsidP="00161A31">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b/>
          <w:color w:val="000000" w:themeColor="text1"/>
        </w:rPr>
        <w:t>En Versión Pública el o los documentos donde conste el motivo de la baja de los servidores públicos referidos en respuesta.</w:t>
      </w:r>
    </w:p>
    <w:p w:rsidR="00E9085F" w:rsidRPr="00161A31" w:rsidRDefault="00E9085F" w:rsidP="00161A3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w:t>
      </w:r>
      <w:r w:rsidRPr="00161A31">
        <w:rPr>
          <w:rFonts w:ascii="Palatino Linotype" w:eastAsia="Palatino Linotype" w:hAnsi="Palatino Linotype" w:cs="Palatino Linotype"/>
          <w:color w:val="000000" w:themeColor="text1"/>
        </w:rPr>
        <w:lastRenderedPageBreak/>
        <w:t>razones sobre los datos que se supriman o eliminen dentro del soporte documental respectivo objeto de las versiones públicas que se formulen y se ponga a disposición de la parte recurrente.</w:t>
      </w:r>
    </w:p>
    <w:p w:rsidR="00E9085F" w:rsidRPr="00161A31" w:rsidRDefault="00E9085F" w:rsidP="00161A31">
      <w:pPr>
        <w:tabs>
          <w:tab w:val="left" w:pos="8080"/>
        </w:tabs>
        <w:spacing w:line="360" w:lineRule="auto"/>
        <w:jc w:val="both"/>
        <w:rPr>
          <w:rFonts w:ascii="Palatino Linotype" w:eastAsia="Palatino Linotype" w:hAnsi="Palatino Linotype" w:cs="Palatino Linotype"/>
          <w:b/>
          <w:color w:val="000000" w:themeColor="text1"/>
        </w:rPr>
      </w:pPr>
    </w:p>
    <w:p w:rsidR="00E9085F" w:rsidRPr="00161A31" w:rsidRDefault="00AD73D4" w:rsidP="00161A31">
      <w:pPr>
        <w:tabs>
          <w:tab w:val="left" w:pos="8080"/>
        </w:tabs>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b/>
          <w:color w:val="000000" w:themeColor="text1"/>
        </w:rPr>
        <w:t xml:space="preserve">TERCERO. Notifíquese </w:t>
      </w:r>
      <w:r w:rsidRPr="00161A31">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326401">
        <w:rPr>
          <w:rFonts w:ascii="Palatino Linotype" w:eastAsia="Palatino Linotype" w:hAnsi="Palatino Linotype" w:cs="Palatino Linotype"/>
          <w:b/>
          <w:color w:val="000000" w:themeColor="text1"/>
        </w:rPr>
        <w:t>dé cumplimiento a lo ordenado dentro del plazo de diez días hábiles</w:t>
      </w:r>
      <w:r w:rsidRPr="00161A31">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9085F" w:rsidRPr="00161A31" w:rsidRDefault="00E9085F" w:rsidP="00161A31">
      <w:pPr>
        <w:tabs>
          <w:tab w:val="left" w:pos="8080"/>
        </w:tabs>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shd w:val="clear" w:color="auto" w:fill="FFFFFF"/>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b/>
          <w:color w:val="000000" w:themeColor="text1"/>
        </w:rPr>
        <w:t>CUARTO. Notifíquese al RECURRENTE</w:t>
      </w:r>
      <w:r w:rsidRPr="00161A31">
        <w:rPr>
          <w:rFonts w:ascii="Palatino Linotype" w:eastAsia="Palatino Linotype" w:hAnsi="Palatino Linotype" w:cs="Palatino Linotype"/>
          <w:color w:val="000000" w:themeColor="text1"/>
        </w:rPr>
        <w:t xml:space="preserve"> la presente resolución vía SAIMEX.</w:t>
      </w:r>
    </w:p>
    <w:p w:rsidR="00E9085F" w:rsidRPr="00161A31" w:rsidRDefault="00E9085F" w:rsidP="00161A31">
      <w:pPr>
        <w:shd w:val="clear" w:color="auto" w:fill="FFFFFF"/>
        <w:spacing w:line="360" w:lineRule="auto"/>
        <w:jc w:val="both"/>
        <w:rPr>
          <w:rFonts w:ascii="Palatino Linotype" w:eastAsia="Palatino Linotype" w:hAnsi="Palatino Linotype" w:cs="Palatino Linotype"/>
          <w:b/>
          <w:color w:val="000000" w:themeColor="text1"/>
        </w:rPr>
      </w:pP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b/>
          <w:color w:val="000000" w:themeColor="text1"/>
        </w:rPr>
        <w:t>QUINTO.</w:t>
      </w:r>
      <w:r w:rsidRPr="00161A31">
        <w:rPr>
          <w:rFonts w:ascii="Palatino Linotype" w:eastAsia="Palatino Linotype" w:hAnsi="Palatino Linotype" w:cs="Palatino Linotype"/>
          <w:color w:val="000000" w:themeColor="text1"/>
        </w:rPr>
        <w:t xml:space="preserve"> Se hace del conocimiento del </w:t>
      </w:r>
      <w:r w:rsidRPr="00161A31">
        <w:rPr>
          <w:rFonts w:ascii="Palatino Linotype" w:eastAsia="Palatino Linotype" w:hAnsi="Palatino Linotype" w:cs="Palatino Linotype"/>
          <w:b/>
          <w:color w:val="000000" w:themeColor="text1"/>
        </w:rPr>
        <w:t>RECURRENTE</w:t>
      </w:r>
      <w:r w:rsidRPr="00161A31">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AD73D4" w:rsidP="00161A31">
      <w:pPr>
        <w:spacing w:line="360" w:lineRule="auto"/>
        <w:jc w:val="both"/>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b/>
          <w:color w:val="000000" w:themeColor="text1"/>
        </w:rPr>
        <w:t xml:space="preserve">SEXTO. </w:t>
      </w:r>
      <w:r w:rsidRPr="00161A31">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32487" w:rsidRPr="00444783" w:rsidRDefault="00732487" w:rsidP="00732487">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E13E4A" w:rsidRPr="00444783" w:rsidRDefault="00E13E4A" w:rsidP="00E13E4A">
      <w:pPr>
        <w:tabs>
          <w:tab w:val="left" w:pos="5387"/>
        </w:tabs>
        <w:spacing w:line="360" w:lineRule="auto"/>
        <w:ind w:right="49"/>
        <w:jc w:val="both"/>
        <w:rPr>
          <w:rFonts w:ascii="Palatino Linotype" w:eastAsia="Palatino Linotype" w:hAnsi="Palatino Linotype" w:cs="Palatino Linotype"/>
        </w:rPr>
      </w:pPr>
    </w:p>
    <w:p w:rsidR="00E9085F" w:rsidRPr="00161A31" w:rsidRDefault="00E9085F" w:rsidP="00161A31">
      <w:pPr>
        <w:spacing w:before="240" w:after="240" w:line="360" w:lineRule="auto"/>
        <w:jc w:val="both"/>
        <w:rPr>
          <w:rFonts w:ascii="Palatino Linotype" w:eastAsia="Palatino Linotype" w:hAnsi="Palatino Linotype" w:cs="Palatino Linotype"/>
          <w:color w:val="000000" w:themeColor="text1"/>
        </w:rPr>
      </w:pP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E9085F" w:rsidP="00161A31">
      <w:pPr>
        <w:spacing w:line="360" w:lineRule="auto"/>
        <w:jc w:val="both"/>
        <w:rPr>
          <w:rFonts w:ascii="Palatino Linotype" w:eastAsia="Palatino Linotype" w:hAnsi="Palatino Linotype" w:cs="Palatino Linotype"/>
          <w:color w:val="000000" w:themeColor="text1"/>
        </w:rPr>
      </w:pPr>
    </w:p>
    <w:p w:rsidR="00E9085F" w:rsidRPr="00161A31" w:rsidRDefault="00E9085F" w:rsidP="00161A31">
      <w:pPr>
        <w:spacing w:line="360" w:lineRule="auto"/>
        <w:rPr>
          <w:rFonts w:ascii="Palatino Linotype" w:eastAsia="Palatino Linotype" w:hAnsi="Palatino Linotype" w:cs="Palatino Linotype"/>
          <w:color w:val="000000" w:themeColor="text1"/>
        </w:rPr>
      </w:pPr>
    </w:p>
    <w:p w:rsidR="00E9085F" w:rsidRPr="00161A31" w:rsidRDefault="00E9085F" w:rsidP="00161A31">
      <w:pPr>
        <w:spacing w:line="360" w:lineRule="auto"/>
        <w:rPr>
          <w:rFonts w:ascii="Palatino Linotype" w:eastAsia="Palatino Linotype" w:hAnsi="Palatino Linotype" w:cs="Palatino Linotype"/>
          <w:color w:val="000000" w:themeColor="text1"/>
        </w:rPr>
      </w:pPr>
    </w:p>
    <w:p w:rsidR="00E9085F" w:rsidRPr="00161A31" w:rsidRDefault="00E9085F" w:rsidP="00161A31">
      <w:pPr>
        <w:spacing w:line="360" w:lineRule="auto"/>
        <w:rPr>
          <w:rFonts w:ascii="Palatino Linotype" w:eastAsia="Palatino Linotype" w:hAnsi="Palatino Linotype" w:cs="Palatino Linotype"/>
          <w:color w:val="000000" w:themeColor="text1"/>
        </w:rPr>
      </w:pPr>
    </w:p>
    <w:p w:rsidR="00E9085F" w:rsidRPr="00161A31" w:rsidRDefault="00E9085F" w:rsidP="00161A31">
      <w:pPr>
        <w:spacing w:line="360" w:lineRule="auto"/>
        <w:rPr>
          <w:rFonts w:ascii="Palatino Linotype" w:eastAsia="Palatino Linotype" w:hAnsi="Palatino Linotype" w:cs="Palatino Linotype"/>
          <w:color w:val="000000" w:themeColor="text1"/>
        </w:rPr>
      </w:pPr>
    </w:p>
    <w:p w:rsidR="00E9085F" w:rsidRPr="00161A31" w:rsidRDefault="00E9085F" w:rsidP="00161A31">
      <w:pPr>
        <w:spacing w:line="360" w:lineRule="auto"/>
        <w:rPr>
          <w:rFonts w:ascii="Palatino Linotype" w:eastAsia="Palatino Linotype" w:hAnsi="Palatino Linotype" w:cs="Palatino Linotype"/>
          <w:color w:val="000000" w:themeColor="text1"/>
        </w:rPr>
      </w:pPr>
    </w:p>
    <w:p w:rsidR="00E9085F" w:rsidRPr="00161A31" w:rsidRDefault="00E9085F" w:rsidP="00161A31">
      <w:pPr>
        <w:spacing w:line="360" w:lineRule="auto"/>
        <w:rPr>
          <w:rFonts w:ascii="Palatino Linotype" w:eastAsia="Palatino Linotype" w:hAnsi="Palatino Linotype" w:cs="Palatino Linotype"/>
          <w:color w:val="000000" w:themeColor="text1"/>
        </w:rPr>
      </w:pPr>
    </w:p>
    <w:p w:rsidR="00E9085F" w:rsidRPr="00161A31" w:rsidRDefault="00E9085F" w:rsidP="00161A31">
      <w:pPr>
        <w:spacing w:line="360" w:lineRule="auto"/>
        <w:rPr>
          <w:rFonts w:ascii="Palatino Linotype" w:eastAsia="Palatino Linotype" w:hAnsi="Palatino Linotype" w:cs="Palatino Linotype"/>
          <w:color w:val="000000" w:themeColor="text1"/>
        </w:rPr>
      </w:pPr>
    </w:p>
    <w:p w:rsidR="00E9085F" w:rsidRPr="00161A31" w:rsidRDefault="00E9085F" w:rsidP="00161A31">
      <w:pPr>
        <w:spacing w:line="360" w:lineRule="auto"/>
        <w:rPr>
          <w:rFonts w:ascii="Palatino Linotype" w:eastAsia="Palatino Linotype" w:hAnsi="Palatino Linotype" w:cs="Palatino Linotype"/>
          <w:color w:val="000000" w:themeColor="text1"/>
        </w:rPr>
      </w:pPr>
    </w:p>
    <w:p w:rsidR="00E9085F" w:rsidRPr="00161A31" w:rsidRDefault="00E9085F" w:rsidP="00161A31">
      <w:pPr>
        <w:spacing w:line="360" w:lineRule="auto"/>
        <w:rPr>
          <w:rFonts w:ascii="Palatino Linotype" w:eastAsia="Palatino Linotype" w:hAnsi="Palatino Linotype" w:cs="Palatino Linotype"/>
          <w:color w:val="000000" w:themeColor="text1"/>
        </w:rPr>
      </w:pPr>
    </w:p>
    <w:p w:rsidR="00E9085F" w:rsidRPr="00161A31" w:rsidRDefault="00E9085F" w:rsidP="00161A31">
      <w:pPr>
        <w:spacing w:line="360" w:lineRule="auto"/>
        <w:rPr>
          <w:rFonts w:ascii="Palatino Linotype" w:eastAsia="Palatino Linotype" w:hAnsi="Palatino Linotype" w:cs="Palatino Linotype"/>
          <w:color w:val="000000" w:themeColor="text1"/>
        </w:rPr>
      </w:pPr>
    </w:p>
    <w:p w:rsidR="00E9085F" w:rsidRPr="00161A31" w:rsidRDefault="00E9085F" w:rsidP="00161A31">
      <w:pPr>
        <w:rPr>
          <w:rFonts w:ascii="Palatino Linotype" w:eastAsia="Palatino Linotype" w:hAnsi="Palatino Linotype" w:cs="Palatino Linotype"/>
          <w:color w:val="000000" w:themeColor="text1"/>
        </w:rPr>
      </w:pPr>
    </w:p>
    <w:p w:rsidR="00E9085F" w:rsidRPr="00161A31" w:rsidRDefault="00E9085F" w:rsidP="00161A31">
      <w:pPr>
        <w:rPr>
          <w:rFonts w:ascii="Palatino Linotype" w:eastAsia="Palatino Linotype" w:hAnsi="Palatino Linotype" w:cs="Palatino Linotype"/>
          <w:color w:val="000000" w:themeColor="text1"/>
        </w:rPr>
      </w:pPr>
    </w:p>
    <w:p w:rsidR="00E9085F" w:rsidRPr="00161A31" w:rsidRDefault="00E9085F" w:rsidP="00161A31">
      <w:pPr>
        <w:rPr>
          <w:rFonts w:ascii="Palatino Linotype" w:eastAsia="Palatino Linotype" w:hAnsi="Palatino Linotype" w:cs="Palatino Linotype"/>
          <w:color w:val="000000" w:themeColor="text1"/>
        </w:rPr>
      </w:pPr>
    </w:p>
    <w:p w:rsidR="00E9085F" w:rsidRPr="00161A31" w:rsidRDefault="00E9085F" w:rsidP="00161A31">
      <w:pPr>
        <w:rPr>
          <w:rFonts w:ascii="Palatino Linotype" w:eastAsia="Palatino Linotype" w:hAnsi="Palatino Linotype" w:cs="Palatino Linotype"/>
          <w:color w:val="000000" w:themeColor="text1"/>
        </w:rPr>
      </w:pPr>
    </w:p>
    <w:p w:rsidR="00E9085F" w:rsidRPr="00161A31" w:rsidRDefault="00E9085F" w:rsidP="00161A31">
      <w:pPr>
        <w:rPr>
          <w:rFonts w:ascii="Palatino Linotype" w:eastAsia="Palatino Linotype" w:hAnsi="Palatino Linotype" w:cs="Palatino Linotype"/>
          <w:color w:val="000000" w:themeColor="text1"/>
        </w:rPr>
      </w:pPr>
    </w:p>
    <w:p w:rsidR="00E9085F" w:rsidRPr="00161A31" w:rsidRDefault="00E9085F" w:rsidP="00161A31">
      <w:pPr>
        <w:rPr>
          <w:rFonts w:ascii="Palatino Linotype" w:eastAsia="Palatino Linotype" w:hAnsi="Palatino Linotype" w:cs="Palatino Linotype"/>
          <w:color w:val="000000" w:themeColor="text1"/>
        </w:rPr>
      </w:pPr>
    </w:p>
    <w:p w:rsidR="00E9085F" w:rsidRPr="00161A31" w:rsidRDefault="00E9085F" w:rsidP="00161A31">
      <w:pPr>
        <w:rPr>
          <w:rFonts w:ascii="Palatino Linotype" w:eastAsia="Palatino Linotype" w:hAnsi="Palatino Linotype" w:cs="Palatino Linotype"/>
          <w:color w:val="000000" w:themeColor="text1"/>
        </w:rPr>
      </w:pPr>
    </w:p>
    <w:sectPr w:rsidR="00E9085F" w:rsidRPr="00161A31" w:rsidSect="005C3050">
      <w:headerReference w:type="even" r:id="rId14"/>
      <w:headerReference w:type="default" r:id="rId15"/>
      <w:footerReference w:type="default" r:id="rId16"/>
      <w:headerReference w:type="first" r:id="rId17"/>
      <w:footerReference w:type="first" r:id="rId18"/>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93A" w:rsidRDefault="00BF193A">
      <w:r>
        <w:separator/>
      </w:r>
    </w:p>
  </w:endnote>
  <w:endnote w:type="continuationSeparator" w:id="0">
    <w:p w:rsidR="00BF193A" w:rsidRDefault="00BF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85F" w:rsidRDefault="00AD73D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C3050">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C3050">
      <w:rPr>
        <w:b/>
        <w:noProof/>
        <w:color w:val="000000"/>
      </w:rPr>
      <w:t>46</w:t>
    </w:r>
    <w:r>
      <w:rPr>
        <w:b/>
        <w:color w:val="000000"/>
      </w:rPr>
      <w:fldChar w:fldCharType="end"/>
    </w:r>
  </w:p>
  <w:p w:rsidR="00E9085F" w:rsidRDefault="00E9085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85F" w:rsidRDefault="00AD73D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C3050">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C3050">
      <w:rPr>
        <w:b/>
        <w:noProof/>
        <w:color w:val="000000"/>
      </w:rPr>
      <w:t>46</w:t>
    </w:r>
    <w:r>
      <w:rPr>
        <w:b/>
        <w:color w:val="000000"/>
      </w:rPr>
      <w:fldChar w:fldCharType="end"/>
    </w:r>
  </w:p>
  <w:p w:rsidR="00E9085F" w:rsidRDefault="00E9085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93A" w:rsidRDefault="00BF193A">
      <w:r>
        <w:separator/>
      </w:r>
    </w:p>
  </w:footnote>
  <w:footnote w:type="continuationSeparator" w:id="0">
    <w:p w:rsidR="00BF193A" w:rsidRDefault="00BF193A">
      <w:r>
        <w:continuationSeparator/>
      </w:r>
    </w:p>
  </w:footnote>
  <w:footnote w:id="1">
    <w:p w:rsidR="00E9085F" w:rsidRDefault="00AD73D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E9085F" w:rsidRDefault="00AD73D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E9085F" w:rsidRDefault="00AD73D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E9085F" w:rsidRDefault="00AD73D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E9085F" w:rsidRDefault="00AD73D4">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rsidR="00E9085F" w:rsidRDefault="00AD73D4">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6">
    <w:p w:rsidR="00E9085F" w:rsidRDefault="00AD73D4">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23. Son sujetos obligados a transparentar y permitir el acceso a su información y proteger los datos personales que obren en su poder…</w:t>
      </w:r>
    </w:p>
    <w:p w:rsidR="00E9085F" w:rsidRDefault="00AD73D4">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IV. Los ayuntamientos y las dependencias, organismos, órganos y entidades de la administración municipal;…”(Sic)</w:t>
      </w:r>
    </w:p>
  </w:footnote>
  <w:footnote w:id="7">
    <w:p w:rsidR="00E9085F" w:rsidRDefault="00AD73D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8">
    <w:p w:rsidR="00E9085F" w:rsidRDefault="00AD73D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9">
    <w:p w:rsidR="00E9085F" w:rsidRDefault="00AD73D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10">
    <w:p w:rsidR="00E9085F" w:rsidRDefault="00AD73D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 w:id="11">
    <w:p w:rsidR="00E9085F" w:rsidRDefault="00AD73D4">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 xml:space="preserve">ARTÍCULO 94. </w:t>
      </w:r>
      <w:r>
        <w:rPr>
          <w:rFonts w:ascii="Palatino Linotype" w:eastAsia="Palatino Linotype" w:hAnsi="Palatino Linotype" w:cs="Palatino Linotype"/>
          <w:sz w:val="16"/>
          <w:szCs w:val="16"/>
        </w:rPr>
        <w:t>La institución pública deberá dar aviso por escrito al servidor público de manera personal, de la fecha y causa o causas de la rescisión de la relación laboral.</w:t>
      </w:r>
    </w:p>
    <w:p w:rsidR="00E9085F" w:rsidRDefault="00AD73D4">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w:t>
      </w:r>
    </w:p>
    <w:p w:rsidR="00E9085F" w:rsidRDefault="00AD73D4">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sea notificado el servidor público.</w:t>
      </w:r>
    </w:p>
    <w:p w:rsidR="00E9085F" w:rsidRDefault="00AD73D4">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La falta de aviso al servidor público, al Tribunal o a la Sala por sí sola bastará para considerar que el despido fue injustificado.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85F" w:rsidRDefault="00BF193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10348" w:type="dxa"/>
      <w:tblInd w:w="0" w:type="dxa"/>
      <w:tblLayout w:type="fixed"/>
      <w:tblLook w:val="0400" w:firstRow="0" w:lastRow="0" w:firstColumn="0" w:lastColumn="0" w:noHBand="0" w:noVBand="1"/>
    </w:tblPr>
    <w:tblGrid>
      <w:gridCol w:w="3402"/>
      <w:gridCol w:w="6946"/>
    </w:tblGrid>
    <w:tr w:rsidR="00E9085F" w:rsidTr="005C3050">
      <w:trPr>
        <w:trHeight w:val="1435"/>
      </w:trPr>
      <w:tc>
        <w:tcPr>
          <w:tcW w:w="3402" w:type="dxa"/>
          <w:shd w:val="clear" w:color="auto" w:fill="auto"/>
        </w:tcPr>
        <w:p w:rsidR="00E9085F" w:rsidRDefault="00E9085F">
          <w:pPr>
            <w:tabs>
              <w:tab w:val="right" w:pos="4273"/>
            </w:tabs>
            <w:rPr>
              <w:rFonts w:ascii="Garamond" w:eastAsia="Garamond" w:hAnsi="Garamond" w:cs="Garamond"/>
              <w:sz w:val="16"/>
              <w:szCs w:val="16"/>
            </w:rPr>
          </w:pPr>
        </w:p>
      </w:tc>
      <w:tc>
        <w:tcPr>
          <w:tcW w:w="6946" w:type="dxa"/>
          <w:shd w:val="clear" w:color="auto" w:fill="auto"/>
        </w:tcPr>
        <w:tbl>
          <w:tblPr>
            <w:tblStyle w:val="ab"/>
            <w:tblW w:w="6933" w:type="dxa"/>
            <w:tblInd w:w="40" w:type="dxa"/>
            <w:tblLayout w:type="fixed"/>
            <w:tblLook w:val="0400" w:firstRow="0" w:lastRow="0" w:firstColumn="0" w:lastColumn="0" w:noHBand="0" w:noVBand="1"/>
          </w:tblPr>
          <w:tblGrid>
            <w:gridCol w:w="2822"/>
            <w:gridCol w:w="4111"/>
          </w:tblGrid>
          <w:tr w:rsidR="00E9085F" w:rsidTr="00161A31">
            <w:trPr>
              <w:trHeight w:val="150"/>
            </w:trPr>
            <w:tc>
              <w:tcPr>
                <w:tcW w:w="2822" w:type="dxa"/>
                <w:shd w:val="clear" w:color="auto" w:fill="auto"/>
              </w:tcPr>
              <w:p w:rsidR="00E9085F" w:rsidRPr="00161A31" w:rsidRDefault="00AD73D4" w:rsidP="00161A31">
                <w:pPr>
                  <w:tabs>
                    <w:tab w:val="right" w:pos="8838"/>
                  </w:tabs>
                  <w:ind w:right="-105"/>
                  <w:jc w:val="right"/>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b/>
                    <w:color w:val="000000" w:themeColor="text1"/>
                  </w:rPr>
                  <w:t>Recurso de Revisión:</w:t>
                </w:r>
              </w:p>
            </w:tc>
            <w:tc>
              <w:tcPr>
                <w:tcW w:w="4111" w:type="dxa"/>
                <w:shd w:val="clear" w:color="auto" w:fill="auto"/>
              </w:tcPr>
              <w:p w:rsidR="00E9085F" w:rsidRPr="00161A31" w:rsidRDefault="00AD73D4" w:rsidP="00161A31">
                <w:pPr>
                  <w:tabs>
                    <w:tab w:val="right" w:pos="8838"/>
                  </w:tabs>
                  <w:ind w:left="27" w:right="-102"/>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06173/INFOEM/IP/RR/2025</w:t>
                </w:r>
              </w:p>
            </w:tc>
          </w:tr>
          <w:tr w:rsidR="00E9085F" w:rsidTr="00161A31">
            <w:trPr>
              <w:trHeight w:val="295"/>
            </w:trPr>
            <w:tc>
              <w:tcPr>
                <w:tcW w:w="2822" w:type="dxa"/>
                <w:shd w:val="clear" w:color="auto" w:fill="auto"/>
              </w:tcPr>
              <w:p w:rsidR="00E9085F" w:rsidRPr="00161A31" w:rsidRDefault="00AD73D4" w:rsidP="00161A31">
                <w:pPr>
                  <w:tabs>
                    <w:tab w:val="right" w:pos="8838"/>
                  </w:tabs>
                  <w:ind w:right="-105"/>
                  <w:jc w:val="right"/>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b/>
                    <w:color w:val="000000" w:themeColor="text1"/>
                  </w:rPr>
                  <w:t>Sujeto Obligado:</w:t>
                </w:r>
              </w:p>
            </w:tc>
            <w:tc>
              <w:tcPr>
                <w:tcW w:w="4111" w:type="dxa"/>
                <w:shd w:val="clear" w:color="auto" w:fill="auto"/>
              </w:tcPr>
              <w:p w:rsidR="00E9085F" w:rsidRPr="00161A31" w:rsidRDefault="00AD73D4" w:rsidP="00161A31">
                <w:pPr>
                  <w:tabs>
                    <w:tab w:val="left" w:pos="2834"/>
                    <w:tab w:val="right" w:pos="8838"/>
                  </w:tabs>
                  <w:ind w:left="27" w:right="-102"/>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Ayuntamiento de Toluca</w:t>
                </w:r>
              </w:p>
            </w:tc>
          </w:tr>
          <w:tr w:rsidR="00E9085F" w:rsidTr="00161A31">
            <w:trPr>
              <w:trHeight w:val="295"/>
            </w:trPr>
            <w:tc>
              <w:tcPr>
                <w:tcW w:w="2822" w:type="dxa"/>
                <w:shd w:val="clear" w:color="auto" w:fill="auto"/>
              </w:tcPr>
              <w:p w:rsidR="00E9085F" w:rsidRPr="00161A31" w:rsidRDefault="00AD73D4" w:rsidP="00161A31">
                <w:pPr>
                  <w:tabs>
                    <w:tab w:val="right" w:pos="8838"/>
                  </w:tabs>
                  <w:ind w:right="-105"/>
                  <w:jc w:val="right"/>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b/>
                    <w:color w:val="000000" w:themeColor="text1"/>
                  </w:rPr>
                  <w:t>Comisionada ponente:</w:t>
                </w:r>
              </w:p>
            </w:tc>
            <w:tc>
              <w:tcPr>
                <w:tcW w:w="4111" w:type="dxa"/>
                <w:shd w:val="clear" w:color="auto" w:fill="auto"/>
              </w:tcPr>
              <w:p w:rsidR="00E9085F" w:rsidRPr="00161A31" w:rsidRDefault="00AD73D4" w:rsidP="00161A31">
                <w:pPr>
                  <w:tabs>
                    <w:tab w:val="right" w:pos="8838"/>
                  </w:tabs>
                  <w:ind w:left="27" w:right="171"/>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color w:val="000000" w:themeColor="text1"/>
                  </w:rPr>
                  <w:t>María del Rosario Mejía Ayala</w:t>
                </w:r>
              </w:p>
            </w:tc>
          </w:tr>
        </w:tbl>
        <w:p w:rsidR="00E9085F" w:rsidRDefault="00E9085F">
          <w:pPr>
            <w:tabs>
              <w:tab w:val="right" w:pos="8838"/>
            </w:tabs>
            <w:ind w:left="-28"/>
            <w:jc w:val="right"/>
            <w:rPr>
              <w:rFonts w:ascii="Arial" w:eastAsia="Arial" w:hAnsi="Arial" w:cs="Arial"/>
              <w:b/>
              <w:sz w:val="22"/>
              <w:szCs w:val="22"/>
            </w:rPr>
          </w:pPr>
        </w:p>
      </w:tc>
    </w:tr>
  </w:tbl>
  <w:p w:rsidR="00E9085F" w:rsidRDefault="00BF193A">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10490" w:type="dxa"/>
      <w:tblInd w:w="0" w:type="dxa"/>
      <w:tblLayout w:type="fixed"/>
      <w:tblLook w:val="0400" w:firstRow="0" w:lastRow="0" w:firstColumn="0" w:lastColumn="0" w:noHBand="0" w:noVBand="1"/>
    </w:tblPr>
    <w:tblGrid>
      <w:gridCol w:w="2268"/>
      <w:gridCol w:w="8222"/>
    </w:tblGrid>
    <w:tr w:rsidR="00E9085F" w:rsidTr="005C3050">
      <w:trPr>
        <w:trHeight w:val="1435"/>
      </w:trPr>
      <w:tc>
        <w:tcPr>
          <w:tcW w:w="2268" w:type="dxa"/>
          <w:shd w:val="clear" w:color="auto" w:fill="auto"/>
        </w:tcPr>
        <w:p w:rsidR="00E9085F" w:rsidRDefault="00E9085F">
          <w:pPr>
            <w:tabs>
              <w:tab w:val="right" w:pos="4273"/>
            </w:tabs>
            <w:rPr>
              <w:rFonts w:ascii="Garamond" w:eastAsia="Garamond" w:hAnsi="Garamond" w:cs="Garamond"/>
              <w:sz w:val="22"/>
              <w:szCs w:val="22"/>
            </w:rPr>
          </w:pPr>
        </w:p>
      </w:tc>
      <w:tc>
        <w:tcPr>
          <w:tcW w:w="8222" w:type="dxa"/>
          <w:shd w:val="clear" w:color="auto" w:fill="auto"/>
        </w:tcPr>
        <w:tbl>
          <w:tblPr>
            <w:tblStyle w:val="ad"/>
            <w:tblW w:w="6938" w:type="dxa"/>
            <w:tblInd w:w="1445" w:type="dxa"/>
            <w:tblLayout w:type="fixed"/>
            <w:tblLook w:val="0400" w:firstRow="0" w:lastRow="0" w:firstColumn="0" w:lastColumn="0" w:noHBand="0" w:noVBand="1"/>
          </w:tblPr>
          <w:tblGrid>
            <w:gridCol w:w="2720"/>
            <w:gridCol w:w="4218"/>
          </w:tblGrid>
          <w:tr w:rsidR="00E9085F" w:rsidTr="005C3050">
            <w:trPr>
              <w:trHeight w:val="144"/>
            </w:trPr>
            <w:tc>
              <w:tcPr>
                <w:tcW w:w="2720" w:type="dxa"/>
                <w:shd w:val="clear" w:color="auto" w:fill="auto"/>
              </w:tcPr>
              <w:p w:rsidR="00E9085F" w:rsidRPr="00161A31" w:rsidRDefault="00AD73D4" w:rsidP="00161A31">
                <w:pPr>
                  <w:tabs>
                    <w:tab w:val="right" w:pos="8838"/>
                  </w:tabs>
                  <w:ind w:left="-264" w:right="-105" w:firstLine="195"/>
                  <w:jc w:val="right"/>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b/>
                    <w:color w:val="000000" w:themeColor="text1"/>
                  </w:rPr>
                  <w:t>Recurso de Revisión:</w:t>
                </w:r>
              </w:p>
            </w:tc>
            <w:tc>
              <w:tcPr>
                <w:tcW w:w="4218" w:type="dxa"/>
                <w:shd w:val="clear" w:color="auto" w:fill="auto"/>
              </w:tcPr>
              <w:p w:rsidR="00E9085F" w:rsidRPr="00161A31" w:rsidRDefault="00AD73D4" w:rsidP="00161A31">
                <w:pPr>
                  <w:tabs>
                    <w:tab w:val="right" w:pos="8838"/>
                  </w:tabs>
                  <w:ind w:left="27" w:right="-105"/>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06173/INFOEM/IP/RR/2025</w:t>
                </w:r>
              </w:p>
            </w:tc>
          </w:tr>
          <w:tr w:rsidR="00E9085F" w:rsidTr="005C3050">
            <w:trPr>
              <w:trHeight w:val="144"/>
            </w:trPr>
            <w:tc>
              <w:tcPr>
                <w:tcW w:w="2720" w:type="dxa"/>
                <w:shd w:val="clear" w:color="auto" w:fill="auto"/>
              </w:tcPr>
              <w:p w:rsidR="00E9085F" w:rsidRPr="00161A31" w:rsidRDefault="00AD73D4" w:rsidP="00161A31">
                <w:pPr>
                  <w:tabs>
                    <w:tab w:val="right" w:pos="8838"/>
                  </w:tabs>
                  <w:ind w:left="-74" w:right="-105"/>
                  <w:jc w:val="right"/>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b/>
                    <w:color w:val="000000" w:themeColor="text1"/>
                  </w:rPr>
                  <w:t>Recurrente:</w:t>
                </w:r>
              </w:p>
            </w:tc>
            <w:tc>
              <w:tcPr>
                <w:tcW w:w="4218" w:type="dxa"/>
                <w:shd w:val="clear" w:color="auto" w:fill="auto"/>
              </w:tcPr>
              <w:p w:rsidR="00E9085F" w:rsidRPr="00161A31" w:rsidRDefault="00E9085F" w:rsidP="00161A31">
                <w:pPr>
                  <w:tabs>
                    <w:tab w:val="left" w:pos="3122"/>
                    <w:tab w:val="right" w:pos="8838"/>
                  </w:tabs>
                  <w:ind w:left="27" w:right="-105"/>
                  <w:rPr>
                    <w:rFonts w:ascii="Palatino Linotype" w:eastAsia="Palatino Linotype" w:hAnsi="Palatino Linotype" w:cs="Palatino Linotype"/>
                    <w:color w:val="000000" w:themeColor="text1"/>
                  </w:rPr>
                </w:pPr>
              </w:p>
            </w:tc>
          </w:tr>
          <w:tr w:rsidR="00E9085F" w:rsidTr="005C3050">
            <w:trPr>
              <w:trHeight w:val="283"/>
            </w:trPr>
            <w:tc>
              <w:tcPr>
                <w:tcW w:w="2720" w:type="dxa"/>
                <w:shd w:val="clear" w:color="auto" w:fill="auto"/>
              </w:tcPr>
              <w:p w:rsidR="00E9085F" w:rsidRPr="00161A31" w:rsidRDefault="00AD73D4" w:rsidP="00161A31">
                <w:pPr>
                  <w:tabs>
                    <w:tab w:val="right" w:pos="8838"/>
                  </w:tabs>
                  <w:ind w:left="-74" w:right="-105"/>
                  <w:jc w:val="right"/>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b/>
                    <w:color w:val="000000" w:themeColor="text1"/>
                  </w:rPr>
                  <w:t>Sujeto Obligado:</w:t>
                </w:r>
              </w:p>
            </w:tc>
            <w:tc>
              <w:tcPr>
                <w:tcW w:w="4218" w:type="dxa"/>
                <w:shd w:val="clear" w:color="auto" w:fill="auto"/>
              </w:tcPr>
              <w:p w:rsidR="00E9085F" w:rsidRPr="00161A31" w:rsidRDefault="00AD73D4" w:rsidP="00161A31">
                <w:pPr>
                  <w:tabs>
                    <w:tab w:val="left" w:pos="2834"/>
                    <w:tab w:val="right" w:pos="8838"/>
                  </w:tabs>
                  <w:ind w:left="27" w:right="-105"/>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 xml:space="preserve">Ayuntamiento de Toluca </w:t>
                </w:r>
              </w:p>
            </w:tc>
          </w:tr>
          <w:tr w:rsidR="00E9085F" w:rsidTr="005C3050">
            <w:trPr>
              <w:trHeight w:val="283"/>
            </w:trPr>
            <w:tc>
              <w:tcPr>
                <w:tcW w:w="2720" w:type="dxa"/>
                <w:shd w:val="clear" w:color="auto" w:fill="auto"/>
              </w:tcPr>
              <w:p w:rsidR="00E9085F" w:rsidRPr="00161A31" w:rsidRDefault="00AD73D4" w:rsidP="00161A31">
                <w:pPr>
                  <w:tabs>
                    <w:tab w:val="right" w:pos="8838"/>
                  </w:tabs>
                  <w:ind w:left="-74" w:right="-105"/>
                  <w:jc w:val="right"/>
                  <w:rPr>
                    <w:rFonts w:ascii="Palatino Linotype" w:eastAsia="Palatino Linotype" w:hAnsi="Palatino Linotype" w:cs="Palatino Linotype"/>
                    <w:b/>
                    <w:color w:val="000000" w:themeColor="text1"/>
                  </w:rPr>
                </w:pPr>
                <w:r w:rsidRPr="00161A31">
                  <w:rPr>
                    <w:rFonts w:ascii="Palatino Linotype" w:eastAsia="Palatino Linotype" w:hAnsi="Palatino Linotype" w:cs="Palatino Linotype"/>
                    <w:b/>
                    <w:color w:val="000000" w:themeColor="text1"/>
                  </w:rPr>
                  <w:t>Comisionada ponente:</w:t>
                </w:r>
              </w:p>
            </w:tc>
            <w:tc>
              <w:tcPr>
                <w:tcW w:w="4218" w:type="dxa"/>
                <w:shd w:val="clear" w:color="auto" w:fill="auto"/>
              </w:tcPr>
              <w:p w:rsidR="00E9085F" w:rsidRPr="00161A31" w:rsidRDefault="00AD73D4" w:rsidP="00161A31">
                <w:pPr>
                  <w:tabs>
                    <w:tab w:val="right" w:pos="8838"/>
                  </w:tabs>
                  <w:ind w:left="27" w:right="-105"/>
                  <w:rPr>
                    <w:rFonts w:ascii="Palatino Linotype" w:eastAsia="Palatino Linotype" w:hAnsi="Palatino Linotype" w:cs="Palatino Linotype"/>
                    <w:color w:val="000000" w:themeColor="text1"/>
                  </w:rPr>
                </w:pPr>
                <w:r w:rsidRPr="00161A31">
                  <w:rPr>
                    <w:rFonts w:ascii="Palatino Linotype" w:eastAsia="Palatino Linotype" w:hAnsi="Palatino Linotype" w:cs="Palatino Linotype"/>
                    <w:color w:val="000000" w:themeColor="text1"/>
                  </w:rPr>
                  <w:t>María del Rosario Mejía Ayala</w:t>
                </w:r>
              </w:p>
              <w:p w:rsidR="00E9085F" w:rsidRPr="00161A31" w:rsidRDefault="00E9085F" w:rsidP="00161A31">
                <w:pPr>
                  <w:tabs>
                    <w:tab w:val="right" w:pos="8838"/>
                  </w:tabs>
                  <w:ind w:left="27" w:right="-105"/>
                  <w:rPr>
                    <w:rFonts w:ascii="Palatino Linotype" w:eastAsia="Palatino Linotype" w:hAnsi="Palatino Linotype" w:cs="Palatino Linotype"/>
                    <w:color w:val="000000" w:themeColor="text1"/>
                  </w:rPr>
                </w:pPr>
              </w:p>
            </w:tc>
          </w:tr>
        </w:tbl>
        <w:p w:rsidR="00E9085F" w:rsidRDefault="00E9085F">
          <w:pPr>
            <w:tabs>
              <w:tab w:val="right" w:pos="8838"/>
            </w:tabs>
            <w:ind w:left="-28"/>
            <w:jc w:val="both"/>
            <w:rPr>
              <w:rFonts w:ascii="Arial" w:eastAsia="Arial" w:hAnsi="Arial" w:cs="Arial"/>
              <w:b/>
              <w:sz w:val="22"/>
              <w:szCs w:val="22"/>
            </w:rPr>
          </w:pPr>
        </w:p>
      </w:tc>
    </w:tr>
  </w:tbl>
  <w:p w:rsidR="00E9085F" w:rsidRDefault="00BF193A">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26E9"/>
    <w:multiLevelType w:val="multilevel"/>
    <w:tmpl w:val="C088CE6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09912ED3"/>
    <w:multiLevelType w:val="multilevel"/>
    <w:tmpl w:val="043A9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4F2650"/>
    <w:multiLevelType w:val="hybridMultilevel"/>
    <w:tmpl w:val="E0EA0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A87837"/>
    <w:multiLevelType w:val="multilevel"/>
    <w:tmpl w:val="36D63BC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7F3380"/>
    <w:multiLevelType w:val="multilevel"/>
    <w:tmpl w:val="FF1210D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D2651A"/>
    <w:multiLevelType w:val="multilevel"/>
    <w:tmpl w:val="AB7A138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401E7F"/>
    <w:multiLevelType w:val="multilevel"/>
    <w:tmpl w:val="66F2DD2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86283C"/>
    <w:multiLevelType w:val="multilevel"/>
    <w:tmpl w:val="789C8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63524A"/>
    <w:multiLevelType w:val="multilevel"/>
    <w:tmpl w:val="3F7A8C5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8"/>
  </w:num>
  <w:num w:numId="4">
    <w:abstractNumId w:val="6"/>
  </w:num>
  <w:num w:numId="5">
    <w:abstractNumId w:val="0"/>
  </w:num>
  <w:num w:numId="6">
    <w:abstractNumId w:val="4"/>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5F"/>
    <w:rsid w:val="00161A31"/>
    <w:rsid w:val="001C33D9"/>
    <w:rsid w:val="00326401"/>
    <w:rsid w:val="004A01F5"/>
    <w:rsid w:val="005B44CB"/>
    <w:rsid w:val="005C3050"/>
    <w:rsid w:val="005E33E2"/>
    <w:rsid w:val="00732487"/>
    <w:rsid w:val="007371CB"/>
    <w:rsid w:val="00A21489"/>
    <w:rsid w:val="00A40575"/>
    <w:rsid w:val="00AD73D4"/>
    <w:rsid w:val="00B13C4F"/>
    <w:rsid w:val="00BF193A"/>
    <w:rsid w:val="00D87524"/>
    <w:rsid w:val="00DC3A05"/>
    <w:rsid w:val="00E13E4A"/>
    <w:rsid w:val="00E908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1D99A5E-A8A9-489B-8749-FF7D8EEF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styleId="Hipervnculovisitado">
    <w:name w:val="FollowedHyperlink"/>
    <w:basedOn w:val="Fuentedeprrafopredeter"/>
    <w:uiPriority w:val="99"/>
    <w:semiHidden/>
    <w:unhideWhenUsed/>
    <w:rsid w:val="00A61970"/>
    <w:rPr>
      <w:color w:val="954F72" w:themeColor="followedHyperlink"/>
      <w:u w:val="single"/>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customStyle="1" w:styleId="xgmail-msolistparagraph">
    <w:name w:val="x_gmail-msolistparagraph"/>
    <w:basedOn w:val="Normal"/>
    <w:rsid w:val="00C518FE"/>
    <w:pPr>
      <w:spacing w:before="100" w:beforeAutospacing="1" w:after="100" w:afterAutospacing="1"/>
    </w:pPr>
  </w:style>
  <w:style w:type="paragraph" w:customStyle="1" w:styleId="xmsonormal">
    <w:name w:val="x_msonormal"/>
    <w:basedOn w:val="Normal"/>
    <w:rsid w:val="00C518FE"/>
    <w:pPr>
      <w:spacing w:before="100" w:beforeAutospacing="1" w:after="100" w:afterAutospacing="1"/>
    </w:pPr>
  </w:style>
  <w:style w:type="paragraph" w:customStyle="1" w:styleId="xgmail-msonormal">
    <w:name w:val="x_gmail-msonormal"/>
    <w:basedOn w:val="Normal"/>
    <w:rsid w:val="00C518FE"/>
    <w:pPr>
      <w:spacing w:before="100" w:beforeAutospacing="1" w:after="100" w:afterAutospacing="1"/>
    </w:pPr>
  </w:style>
  <w:style w:type="character" w:customStyle="1" w:styleId="xgmail-msocommentreference">
    <w:name w:val="x_gmail-msocommentreference"/>
    <w:basedOn w:val="Fuentedeprrafopredeter"/>
    <w:rsid w:val="00C518FE"/>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31567.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436724.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2432407.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2431568.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W3AuX6fuJfTRnehSmuoGLqqxGA==">CgMxLjAyDmguYmswZnM4eXprN3RtMg5oLjk5ZmZtbXZ5b3YxaDIOaC5xenoyb3U5cjRtenUyDmguanJicnB4Mm8ydDFxMg5oLnpkaW91N3g5bjBqbTIOaC5pajBmNDdzZWd6cmYyDmguY2N1MzBvajR1aDBwMg5oLnZvM3gxeGZtYzllcTIOaC5wZzN3dm5qaDU3OTIyDmguaDNiMXl6NXZ2YWd4OAByITFaSDRCaGo4RlJtbzBzUDhBdS1paEVFMTdmZXhEZlpMbA==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46</Pages>
  <Words>12417</Words>
  <Characters>68299</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12</cp:revision>
  <cp:lastPrinted>2025-10-17T17:34:00Z</cp:lastPrinted>
  <dcterms:created xsi:type="dcterms:W3CDTF">2025-09-18T19:05:00Z</dcterms:created>
  <dcterms:modified xsi:type="dcterms:W3CDTF">2025-10-27T20:09:00Z</dcterms:modified>
</cp:coreProperties>
</file>