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4C0EE" w14:textId="5ADAF10E" w:rsidR="00C231B3" w:rsidRPr="00D8401C" w:rsidRDefault="00C231B3" w:rsidP="00C231B3">
      <w:pPr>
        <w:spacing w:before="240" w:line="360" w:lineRule="auto"/>
        <w:jc w:val="both"/>
        <w:rPr>
          <w:rFonts w:ascii="Palatino Linotype" w:eastAsia="Times New Roman" w:hAnsi="Palatino Linotype" w:cs="Arial"/>
          <w:color w:val="000000"/>
          <w:sz w:val="24"/>
          <w:szCs w:val="24"/>
          <w:lang w:eastAsia="es-MX"/>
        </w:rPr>
      </w:pPr>
      <w:r w:rsidRPr="00D840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C0223" w:rsidRPr="00D8401C">
        <w:rPr>
          <w:rFonts w:ascii="Palatino Linotype" w:eastAsia="Times New Roman" w:hAnsi="Palatino Linotype" w:cs="Arial"/>
          <w:color w:val="000000"/>
          <w:sz w:val="24"/>
          <w:szCs w:val="24"/>
          <w:lang w:eastAsia="es-MX"/>
        </w:rPr>
        <w:t>ocho de octubre</w:t>
      </w:r>
      <w:r w:rsidR="003E01A4" w:rsidRPr="00D8401C">
        <w:rPr>
          <w:rFonts w:ascii="Palatino Linotype" w:eastAsia="Times New Roman" w:hAnsi="Palatino Linotype" w:cs="Arial"/>
          <w:color w:val="000000"/>
          <w:sz w:val="24"/>
          <w:szCs w:val="24"/>
          <w:lang w:eastAsia="es-MX"/>
        </w:rPr>
        <w:t xml:space="preserve"> de dos mil veinticinco. </w:t>
      </w:r>
      <w:r w:rsidR="008146ED" w:rsidRPr="00D8401C">
        <w:rPr>
          <w:rFonts w:ascii="Palatino Linotype" w:eastAsia="Times New Roman" w:hAnsi="Palatino Linotype" w:cs="Arial"/>
          <w:color w:val="000000"/>
          <w:sz w:val="24"/>
          <w:szCs w:val="24"/>
          <w:lang w:eastAsia="es-MX"/>
        </w:rPr>
        <w:t xml:space="preserve"> </w:t>
      </w:r>
      <w:r w:rsidR="00283D2D" w:rsidRPr="00D8401C">
        <w:rPr>
          <w:rFonts w:ascii="Palatino Linotype" w:eastAsia="Times New Roman" w:hAnsi="Palatino Linotype" w:cs="Arial"/>
          <w:color w:val="000000"/>
          <w:sz w:val="24"/>
          <w:szCs w:val="24"/>
          <w:lang w:eastAsia="es-MX"/>
        </w:rPr>
        <w:t xml:space="preserve"> </w:t>
      </w:r>
      <w:r w:rsidRPr="00D8401C">
        <w:rPr>
          <w:rFonts w:ascii="Palatino Linotype" w:eastAsia="Times New Roman" w:hAnsi="Palatino Linotype" w:cs="Arial"/>
          <w:color w:val="000000"/>
          <w:sz w:val="24"/>
          <w:szCs w:val="24"/>
          <w:lang w:eastAsia="es-MX"/>
        </w:rPr>
        <w:t xml:space="preserve">          </w:t>
      </w:r>
    </w:p>
    <w:p w14:paraId="00F747DA" w14:textId="5B9EAD5F" w:rsidR="003E01A4" w:rsidRPr="00D8401C" w:rsidRDefault="00C231B3" w:rsidP="00C231B3">
      <w:pPr>
        <w:tabs>
          <w:tab w:val="left" w:pos="1701"/>
        </w:tabs>
        <w:spacing w:before="240" w:line="360" w:lineRule="auto"/>
        <w:jc w:val="both"/>
        <w:rPr>
          <w:rFonts w:ascii="Palatino Linotype" w:hAnsi="Palatino Linotype" w:cs="Arial"/>
          <w:sz w:val="24"/>
          <w:szCs w:val="24"/>
        </w:rPr>
      </w:pPr>
      <w:r w:rsidRPr="00D8401C">
        <w:rPr>
          <w:rFonts w:ascii="Palatino Linotype" w:hAnsi="Palatino Linotype" w:cs="Arial"/>
          <w:b/>
          <w:sz w:val="24"/>
        </w:rPr>
        <w:t>VISTO</w:t>
      </w:r>
      <w:r w:rsidRPr="00D8401C">
        <w:rPr>
          <w:rFonts w:ascii="Palatino Linotype" w:hAnsi="Palatino Linotype" w:cs="Arial"/>
          <w:sz w:val="24"/>
        </w:rPr>
        <w:t xml:space="preserve"> el expediente electrónico formado con motivo del recurso de revisión número </w:t>
      </w:r>
      <w:r w:rsidR="003E01A4" w:rsidRPr="00D8401C">
        <w:rPr>
          <w:rFonts w:ascii="Palatino Linotype" w:hAnsi="Palatino Linotype" w:cs="Arial"/>
          <w:b/>
          <w:bCs/>
          <w:sz w:val="24"/>
          <w:lang w:eastAsia="es-MX"/>
        </w:rPr>
        <w:t>10385</w:t>
      </w:r>
      <w:r w:rsidRPr="00D8401C">
        <w:rPr>
          <w:rFonts w:ascii="Palatino Linotype" w:hAnsi="Palatino Linotype" w:cs="Arial"/>
          <w:b/>
          <w:bCs/>
          <w:sz w:val="24"/>
          <w:lang w:eastAsia="es-MX"/>
        </w:rPr>
        <w:t>/INFOEM/IP/RR/202</w:t>
      </w:r>
      <w:r w:rsidR="003E01A4" w:rsidRPr="00D8401C">
        <w:rPr>
          <w:rFonts w:ascii="Palatino Linotype" w:hAnsi="Palatino Linotype" w:cs="Arial"/>
          <w:b/>
          <w:bCs/>
          <w:sz w:val="24"/>
          <w:lang w:eastAsia="es-MX"/>
        </w:rPr>
        <w:t>5</w:t>
      </w:r>
      <w:r w:rsidRPr="00D8401C">
        <w:rPr>
          <w:rFonts w:ascii="Palatino Linotype" w:hAnsi="Palatino Linotype" w:cs="Arial"/>
          <w:sz w:val="24"/>
        </w:rPr>
        <w:t xml:space="preserve">, </w:t>
      </w:r>
      <w:r w:rsidRPr="00D8401C">
        <w:rPr>
          <w:rFonts w:ascii="Palatino Linotype" w:hAnsi="Palatino Linotype" w:cs="Arial"/>
          <w:sz w:val="24"/>
          <w:szCs w:val="24"/>
        </w:rPr>
        <w:t xml:space="preserve">interpuesto por </w:t>
      </w:r>
      <w:r w:rsidR="008146ED" w:rsidRPr="00D8401C">
        <w:rPr>
          <w:rFonts w:ascii="Palatino Linotype" w:hAnsi="Palatino Linotype" w:cs="Arial"/>
          <w:sz w:val="24"/>
          <w:szCs w:val="24"/>
        </w:rPr>
        <w:t xml:space="preserve">el </w:t>
      </w:r>
      <w:r w:rsidR="008146ED" w:rsidRPr="00D8401C">
        <w:rPr>
          <w:rFonts w:ascii="Palatino Linotype" w:hAnsi="Palatino Linotype" w:cs="Arial"/>
          <w:b/>
          <w:bCs/>
          <w:sz w:val="24"/>
          <w:szCs w:val="24"/>
        </w:rPr>
        <w:t xml:space="preserve">C. </w:t>
      </w:r>
      <w:r w:rsidR="00EF7727">
        <w:rPr>
          <w:rFonts w:ascii="Palatino Linotype" w:hAnsi="Palatino Linotype" w:cs="Arial"/>
          <w:b/>
          <w:bCs/>
          <w:sz w:val="24"/>
          <w:szCs w:val="24"/>
        </w:rPr>
        <w:t>XXXXXX</w:t>
      </w:r>
      <w:bookmarkStart w:id="0" w:name="_GoBack"/>
      <w:bookmarkEnd w:id="0"/>
      <w:r w:rsidR="003E01A4" w:rsidRPr="00D8401C">
        <w:rPr>
          <w:rFonts w:ascii="Palatino Linotype" w:hAnsi="Palatino Linotype" w:cs="Arial"/>
          <w:b/>
          <w:bCs/>
          <w:sz w:val="24"/>
          <w:szCs w:val="24"/>
        </w:rPr>
        <w:t xml:space="preserve">, </w:t>
      </w:r>
      <w:r w:rsidR="003E01A4" w:rsidRPr="00D8401C">
        <w:rPr>
          <w:rFonts w:ascii="Palatino Linotype" w:hAnsi="Palatino Linotype" w:cs="Arial"/>
          <w:sz w:val="24"/>
          <w:szCs w:val="24"/>
        </w:rPr>
        <w:t xml:space="preserve">en lo sucesivo </w:t>
      </w:r>
      <w:r w:rsidR="003E01A4" w:rsidRPr="00D8401C">
        <w:rPr>
          <w:rFonts w:ascii="Palatino Linotype" w:hAnsi="Palatino Linotype" w:cs="Arial"/>
          <w:b/>
          <w:bCs/>
          <w:sz w:val="24"/>
          <w:szCs w:val="24"/>
        </w:rPr>
        <w:t xml:space="preserve">El Recurrente, </w:t>
      </w:r>
      <w:r w:rsidR="003E01A4" w:rsidRPr="00D8401C">
        <w:rPr>
          <w:rFonts w:ascii="Palatino Linotype" w:hAnsi="Palatino Linotype" w:cs="Arial"/>
          <w:sz w:val="24"/>
          <w:szCs w:val="24"/>
        </w:rPr>
        <w:t xml:space="preserve">en contra de la respuesta del </w:t>
      </w:r>
      <w:r w:rsidR="003E01A4" w:rsidRPr="00D8401C">
        <w:rPr>
          <w:rFonts w:ascii="Palatino Linotype" w:hAnsi="Palatino Linotype" w:cs="Arial"/>
          <w:b/>
          <w:bCs/>
          <w:sz w:val="24"/>
          <w:szCs w:val="24"/>
        </w:rPr>
        <w:t xml:space="preserve">Ayuntamiento de </w:t>
      </w:r>
      <w:proofErr w:type="spellStart"/>
      <w:r w:rsidR="003E01A4" w:rsidRPr="00D8401C">
        <w:rPr>
          <w:rFonts w:ascii="Palatino Linotype" w:hAnsi="Palatino Linotype" w:cs="Arial"/>
          <w:b/>
          <w:bCs/>
          <w:sz w:val="24"/>
          <w:szCs w:val="24"/>
        </w:rPr>
        <w:t>Amanalco</w:t>
      </w:r>
      <w:proofErr w:type="spellEnd"/>
      <w:r w:rsidR="003E01A4" w:rsidRPr="00D8401C">
        <w:rPr>
          <w:rFonts w:ascii="Palatino Linotype" w:hAnsi="Palatino Linotype" w:cs="Arial"/>
          <w:b/>
          <w:bCs/>
          <w:sz w:val="24"/>
          <w:szCs w:val="24"/>
        </w:rPr>
        <w:t xml:space="preserve">, </w:t>
      </w:r>
      <w:r w:rsidR="003E01A4" w:rsidRPr="00D8401C">
        <w:rPr>
          <w:rFonts w:ascii="Palatino Linotype" w:hAnsi="Palatino Linotype" w:cs="Arial"/>
          <w:sz w:val="24"/>
          <w:szCs w:val="24"/>
        </w:rPr>
        <w:t xml:space="preserve">en lo subsecuente </w:t>
      </w:r>
      <w:r w:rsidR="003E01A4" w:rsidRPr="00D8401C">
        <w:rPr>
          <w:rFonts w:ascii="Palatino Linotype" w:hAnsi="Palatino Linotype" w:cs="Arial"/>
          <w:b/>
          <w:bCs/>
          <w:sz w:val="24"/>
          <w:szCs w:val="24"/>
        </w:rPr>
        <w:t xml:space="preserve">El Sujeto Obligado, </w:t>
      </w:r>
      <w:r w:rsidR="003E01A4" w:rsidRPr="00D8401C">
        <w:rPr>
          <w:rFonts w:ascii="Palatino Linotype" w:hAnsi="Palatino Linotype" w:cs="Arial"/>
          <w:sz w:val="24"/>
          <w:szCs w:val="24"/>
        </w:rPr>
        <w:t xml:space="preserve">se procede a dictar la presente resolución. </w:t>
      </w:r>
    </w:p>
    <w:p w14:paraId="039D00D7" w14:textId="77777777" w:rsidR="003E01A4" w:rsidRPr="00D8401C" w:rsidRDefault="003E01A4" w:rsidP="00C231B3">
      <w:pPr>
        <w:tabs>
          <w:tab w:val="left" w:pos="1701"/>
        </w:tabs>
        <w:spacing w:before="240" w:line="360" w:lineRule="auto"/>
        <w:jc w:val="both"/>
        <w:rPr>
          <w:rFonts w:ascii="Palatino Linotype" w:hAnsi="Palatino Linotype" w:cs="Arial"/>
          <w:b/>
          <w:bCs/>
          <w:sz w:val="24"/>
          <w:szCs w:val="24"/>
        </w:rPr>
      </w:pPr>
    </w:p>
    <w:p w14:paraId="6BDE169C" w14:textId="77777777" w:rsidR="00C231B3" w:rsidRPr="00D8401C" w:rsidRDefault="00C231B3" w:rsidP="00C231B3">
      <w:pPr>
        <w:spacing w:before="240" w:after="240" w:line="360" w:lineRule="auto"/>
        <w:jc w:val="center"/>
        <w:rPr>
          <w:rFonts w:ascii="Palatino Linotype" w:hAnsi="Palatino Linotype"/>
          <w:b/>
          <w:sz w:val="28"/>
        </w:rPr>
      </w:pPr>
      <w:r w:rsidRPr="00D8401C">
        <w:rPr>
          <w:rFonts w:ascii="Palatino Linotype" w:hAnsi="Palatino Linotype"/>
          <w:b/>
          <w:sz w:val="28"/>
        </w:rPr>
        <w:t>A N T E C E D E N T E S   D E L   A S U N T O</w:t>
      </w:r>
    </w:p>
    <w:p w14:paraId="42166000" w14:textId="77777777" w:rsidR="00C231B3" w:rsidRPr="00D8401C" w:rsidRDefault="00C231B3" w:rsidP="00C231B3">
      <w:pPr>
        <w:spacing w:before="240" w:after="240" w:line="360" w:lineRule="auto"/>
        <w:jc w:val="both"/>
        <w:rPr>
          <w:rFonts w:ascii="Palatino Linotype" w:hAnsi="Palatino Linotype"/>
        </w:rPr>
      </w:pPr>
      <w:r w:rsidRPr="00D8401C">
        <w:rPr>
          <w:rFonts w:ascii="Palatino Linotype" w:hAnsi="Palatino Linotype" w:cs="Arial"/>
          <w:b/>
          <w:sz w:val="28"/>
        </w:rPr>
        <w:t>PRIMERO.</w:t>
      </w:r>
      <w:r w:rsidRPr="00D8401C">
        <w:rPr>
          <w:rFonts w:ascii="Palatino Linotype" w:hAnsi="Palatino Linotype" w:cs="Arial"/>
        </w:rPr>
        <w:t xml:space="preserve"> </w:t>
      </w:r>
      <w:r w:rsidRPr="00D8401C">
        <w:rPr>
          <w:rFonts w:ascii="Palatino Linotype" w:hAnsi="Palatino Linotype"/>
          <w:b/>
          <w:sz w:val="28"/>
          <w:szCs w:val="28"/>
        </w:rPr>
        <w:t>De la Solicitud de Información.</w:t>
      </w:r>
    </w:p>
    <w:p w14:paraId="1266C9E4" w14:textId="28DA3271" w:rsidR="008146ED" w:rsidRPr="00D8401C" w:rsidRDefault="00C231B3" w:rsidP="00C231B3">
      <w:pPr>
        <w:spacing w:before="240" w:line="360" w:lineRule="auto"/>
        <w:jc w:val="both"/>
        <w:rPr>
          <w:rFonts w:ascii="Palatino Linotype" w:hAnsi="Palatino Linotype" w:cs="Arial"/>
          <w:sz w:val="24"/>
        </w:rPr>
      </w:pPr>
      <w:r w:rsidRPr="00D8401C">
        <w:rPr>
          <w:rFonts w:ascii="Palatino Linotype" w:hAnsi="Palatino Linotype" w:cs="Arial"/>
          <w:sz w:val="24"/>
        </w:rPr>
        <w:t>Con fecha</w:t>
      </w:r>
      <w:r w:rsidR="003E01A4" w:rsidRPr="00D8401C">
        <w:rPr>
          <w:rFonts w:ascii="Palatino Linotype" w:hAnsi="Palatino Linotype" w:cs="Arial"/>
          <w:sz w:val="24"/>
        </w:rPr>
        <w:t xml:space="preserve"> </w:t>
      </w:r>
      <w:r w:rsidR="003E01A4" w:rsidRPr="00D8401C">
        <w:rPr>
          <w:rFonts w:ascii="Palatino Linotype" w:hAnsi="Palatino Linotype" w:cs="Arial"/>
          <w:b/>
          <w:bCs/>
          <w:sz w:val="24"/>
        </w:rPr>
        <w:t xml:space="preserve">trece de agosto de dos mil veinticinco, El Recurrente, </w:t>
      </w:r>
      <w:r w:rsidR="003E01A4" w:rsidRPr="00D8401C">
        <w:rPr>
          <w:rFonts w:ascii="Palatino Linotype" w:hAnsi="Palatino Linotype" w:cs="Arial"/>
          <w:sz w:val="24"/>
        </w:rPr>
        <w:t>presentó a través del Sistema de Acceso a la Información Mexiquense (</w:t>
      </w:r>
      <w:r w:rsidR="003E01A4" w:rsidRPr="00D8401C">
        <w:rPr>
          <w:rFonts w:ascii="Palatino Linotype" w:hAnsi="Palatino Linotype" w:cs="Arial"/>
          <w:b/>
          <w:sz w:val="24"/>
        </w:rPr>
        <w:t>SAIMEX)</w:t>
      </w:r>
      <w:r w:rsidR="003E01A4" w:rsidRPr="00D8401C">
        <w:rPr>
          <w:rFonts w:ascii="Palatino Linotype" w:hAnsi="Palatino Linotype" w:cs="Arial"/>
          <w:sz w:val="24"/>
        </w:rPr>
        <w:t xml:space="preserve"> ante </w:t>
      </w:r>
      <w:r w:rsidR="003E01A4" w:rsidRPr="00D8401C">
        <w:rPr>
          <w:rFonts w:ascii="Palatino Linotype" w:hAnsi="Palatino Linotype" w:cs="Arial"/>
          <w:b/>
          <w:sz w:val="24"/>
        </w:rPr>
        <w:t>El Sujeto Obligado</w:t>
      </w:r>
      <w:r w:rsidR="003E01A4" w:rsidRPr="00D8401C">
        <w:rPr>
          <w:rFonts w:ascii="Palatino Linotype" w:hAnsi="Palatino Linotype" w:cs="Arial"/>
          <w:sz w:val="24"/>
        </w:rPr>
        <w:t xml:space="preserve">, solicitud de acceso a la información pública, registrada bajo el número de expediente </w:t>
      </w:r>
      <w:r w:rsidR="003E01A4" w:rsidRPr="00D8401C">
        <w:rPr>
          <w:rFonts w:ascii="Palatino Linotype" w:hAnsi="Palatino Linotype" w:cs="Arial"/>
          <w:b/>
          <w:bCs/>
          <w:sz w:val="24"/>
        </w:rPr>
        <w:t xml:space="preserve">00043/AMANALCO/IP/2025, </w:t>
      </w:r>
      <w:r w:rsidR="008146ED" w:rsidRPr="00D8401C">
        <w:rPr>
          <w:rFonts w:ascii="Palatino Linotype" w:hAnsi="Palatino Linotype" w:cs="Arial"/>
          <w:sz w:val="24"/>
        </w:rPr>
        <w:t>mediante la cual solicitó información en el tenor siguiente:</w:t>
      </w:r>
    </w:p>
    <w:p w14:paraId="066128B0" w14:textId="48E17A81" w:rsidR="008146ED" w:rsidRPr="00D8401C" w:rsidRDefault="008146ED" w:rsidP="008146ED">
      <w:pPr>
        <w:pStyle w:val="Citas"/>
        <w:rPr>
          <w:b/>
          <w:bCs/>
          <w:sz w:val="24"/>
        </w:rPr>
      </w:pPr>
      <w:r w:rsidRPr="00D8401C">
        <w:t>“</w:t>
      </w:r>
      <w:r w:rsidR="003E01A4" w:rsidRPr="00D8401C">
        <w:t xml:space="preserve">solicito copia en versión pública de las actas del Comité de Transparencia correspondientes del 1 de julio al 13 de agosto de la actual </w:t>
      </w:r>
      <w:proofErr w:type="spellStart"/>
      <w:r w:rsidR="003E01A4" w:rsidRPr="00D8401C">
        <w:t>administración.Favor</w:t>
      </w:r>
      <w:proofErr w:type="spellEnd"/>
      <w:r w:rsidR="003E01A4" w:rsidRPr="00D8401C">
        <w:t xml:space="preserve"> de incluir cualquier acta generada, aún si se tratara de sesiones extraordinarias o urgentes, en caso de existir</w:t>
      </w:r>
      <w:r w:rsidRPr="00D8401C">
        <w:t xml:space="preserve">” </w:t>
      </w:r>
      <w:r w:rsidRPr="00D8401C">
        <w:rPr>
          <w:b/>
          <w:bCs/>
        </w:rPr>
        <w:t>(Sic)</w:t>
      </w:r>
    </w:p>
    <w:p w14:paraId="7DCAB87E" w14:textId="77777777" w:rsidR="00C231B3" w:rsidRPr="00D8401C" w:rsidRDefault="00C231B3" w:rsidP="00C231B3">
      <w:pPr>
        <w:spacing w:before="240" w:line="360" w:lineRule="auto"/>
        <w:ind w:right="850"/>
        <w:jc w:val="both"/>
        <w:rPr>
          <w:rFonts w:ascii="Palatino Linotype" w:eastAsia="Times New Roman" w:hAnsi="Palatino Linotype" w:cs="Times New Roman"/>
          <w:sz w:val="24"/>
          <w:szCs w:val="24"/>
          <w:lang w:eastAsia="es-ES"/>
        </w:rPr>
      </w:pPr>
      <w:r w:rsidRPr="00D8401C">
        <w:rPr>
          <w:rFonts w:ascii="Palatino Linotype" w:eastAsia="Times New Roman" w:hAnsi="Palatino Linotype" w:cs="Times New Roman"/>
          <w:b/>
          <w:sz w:val="24"/>
          <w:szCs w:val="24"/>
          <w:lang w:eastAsia="es-ES"/>
        </w:rPr>
        <w:t>Modalidad de entrega:</w:t>
      </w:r>
      <w:r w:rsidRPr="00D8401C">
        <w:rPr>
          <w:rFonts w:ascii="Palatino Linotype" w:eastAsia="Times New Roman" w:hAnsi="Palatino Linotype" w:cs="Times New Roman"/>
          <w:sz w:val="24"/>
          <w:szCs w:val="24"/>
          <w:lang w:eastAsia="es-ES"/>
        </w:rPr>
        <w:t xml:space="preserve"> A través del SAIMEX. </w:t>
      </w:r>
    </w:p>
    <w:p w14:paraId="666366AC" w14:textId="702866CB" w:rsidR="00C231B3" w:rsidRPr="00D8401C" w:rsidRDefault="003E01A4" w:rsidP="00C231B3">
      <w:pPr>
        <w:spacing w:before="240" w:line="360" w:lineRule="auto"/>
        <w:jc w:val="both"/>
        <w:rPr>
          <w:rFonts w:ascii="Palatino Linotype" w:hAnsi="Palatino Linotype" w:cs="Arial"/>
          <w:b/>
          <w:sz w:val="28"/>
        </w:rPr>
      </w:pPr>
      <w:r w:rsidRPr="00D8401C">
        <w:rPr>
          <w:rFonts w:ascii="Palatino Linotype" w:hAnsi="Palatino Linotype" w:cs="Arial"/>
          <w:b/>
          <w:sz w:val="28"/>
        </w:rPr>
        <w:lastRenderedPageBreak/>
        <w:t>SEGUNDO</w:t>
      </w:r>
      <w:r w:rsidR="00C231B3" w:rsidRPr="00D8401C">
        <w:rPr>
          <w:rFonts w:ascii="Palatino Linotype" w:hAnsi="Palatino Linotype" w:cs="Arial"/>
          <w:b/>
          <w:sz w:val="28"/>
        </w:rPr>
        <w:t xml:space="preserve">. </w:t>
      </w:r>
      <w:r w:rsidR="00C231B3" w:rsidRPr="00D8401C">
        <w:rPr>
          <w:rFonts w:ascii="Palatino Linotype" w:hAnsi="Palatino Linotype" w:cs="Arial"/>
          <w:b/>
          <w:sz w:val="28"/>
          <w:szCs w:val="20"/>
        </w:rPr>
        <w:t>De la respuesta del Sujeto Obligado.</w:t>
      </w:r>
    </w:p>
    <w:p w14:paraId="698029C8" w14:textId="50F06142" w:rsidR="003E01A4" w:rsidRPr="00D8401C" w:rsidRDefault="00C231B3" w:rsidP="00C231B3">
      <w:pPr>
        <w:spacing w:before="240" w:line="360" w:lineRule="auto"/>
        <w:jc w:val="both"/>
        <w:rPr>
          <w:rFonts w:ascii="Palatino Linotype" w:hAnsi="Palatino Linotype" w:cs="Arial"/>
          <w:sz w:val="24"/>
          <w:szCs w:val="24"/>
        </w:rPr>
      </w:pPr>
      <w:r w:rsidRPr="00D8401C">
        <w:rPr>
          <w:rFonts w:ascii="Palatino Linotype" w:hAnsi="Palatino Linotype" w:cs="Arial"/>
          <w:sz w:val="24"/>
          <w:szCs w:val="24"/>
        </w:rPr>
        <w:t xml:space="preserve">En el expediente electrónico </w:t>
      </w:r>
      <w:r w:rsidRPr="00D8401C">
        <w:rPr>
          <w:rFonts w:ascii="Palatino Linotype" w:hAnsi="Palatino Linotype" w:cs="Arial"/>
          <w:b/>
          <w:sz w:val="24"/>
          <w:szCs w:val="24"/>
        </w:rPr>
        <w:t>SAIMEX</w:t>
      </w:r>
      <w:r w:rsidRPr="00D8401C">
        <w:rPr>
          <w:rFonts w:ascii="Palatino Linotype" w:hAnsi="Palatino Linotype" w:cs="Arial"/>
          <w:sz w:val="24"/>
          <w:szCs w:val="24"/>
        </w:rPr>
        <w:t>, se aprecia que el</w:t>
      </w:r>
      <w:r w:rsidR="00182441" w:rsidRPr="00D8401C">
        <w:rPr>
          <w:rFonts w:ascii="Palatino Linotype" w:hAnsi="Palatino Linotype" w:cs="Arial"/>
          <w:sz w:val="24"/>
          <w:szCs w:val="24"/>
        </w:rPr>
        <w:t xml:space="preserve"> </w:t>
      </w:r>
      <w:r w:rsidR="003E01A4" w:rsidRPr="00D8401C">
        <w:rPr>
          <w:rFonts w:ascii="Palatino Linotype" w:hAnsi="Palatino Linotype" w:cs="Arial"/>
          <w:b/>
          <w:bCs/>
          <w:sz w:val="24"/>
          <w:szCs w:val="24"/>
        </w:rPr>
        <w:t xml:space="preserve">uno de septiembre de dos mil veinticinco, El Sujeto Obligado </w:t>
      </w:r>
      <w:r w:rsidR="003E01A4" w:rsidRPr="00D8401C">
        <w:rPr>
          <w:rFonts w:ascii="Palatino Linotype" w:hAnsi="Palatino Linotype" w:cs="Arial"/>
          <w:sz w:val="24"/>
          <w:szCs w:val="24"/>
        </w:rPr>
        <w:t xml:space="preserve">dio respuesta a la solicitud de información </w:t>
      </w:r>
      <w:r w:rsidR="003E01A4" w:rsidRPr="00D8401C">
        <w:rPr>
          <w:rFonts w:ascii="Palatino Linotype" w:hAnsi="Palatino Linotype" w:cs="Arial"/>
          <w:b/>
          <w:bCs/>
          <w:sz w:val="24"/>
          <w:szCs w:val="24"/>
        </w:rPr>
        <w:t xml:space="preserve">10385/INFOEM/IP/RR/2025, </w:t>
      </w:r>
      <w:r w:rsidR="003E01A4" w:rsidRPr="00D8401C">
        <w:rPr>
          <w:rFonts w:ascii="Palatino Linotype" w:hAnsi="Palatino Linotype" w:cs="Arial"/>
          <w:sz w:val="24"/>
          <w:szCs w:val="24"/>
        </w:rPr>
        <w:t>resultando de nuestro interés lo siguiente:</w:t>
      </w:r>
    </w:p>
    <w:p w14:paraId="34B0C2CA" w14:textId="53E3A277" w:rsidR="003E01A4" w:rsidRPr="00D8401C" w:rsidRDefault="003E01A4" w:rsidP="003E01A4">
      <w:pPr>
        <w:pStyle w:val="Citas"/>
        <w:rPr>
          <w:b/>
          <w:bCs/>
        </w:rPr>
      </w:pPr>
      <w:r w:rsidRPr="00D8401C">
        <w:t>“En atención a la solicitud de información con folio 00043/AMANALCO/IP/2025, registrada el 13 de agosto de 2025, mediante la cual requiere “solicito copia en versión pública de las actas del Comité de Transparencia correspondientes del 1 de julio al 13 de agosto de la actual administración. Favor de incluir cualquier acta generada, aún si se tratara de sesiones extraordinarias o urgentes, en caso de existir.”. (</w:t>
      </w:r>
      <w:proofErr w:type="gramStart"/>
      <w:r w:rsidRPr="00D8401C">
        <w:t>sic</w:t>
      </w:r>
      <w:proofErr w:type="gramEnd"/>
      <w:r w:rsidRPr="00D8401C">
        <w:t xml:space="preserve">) me permito hacer de su conocimiento lo siguiente: 1. La Ley de Transparencia y Acceso a la Información Pública del Estado de México y Municipios (en lo sucesivo, la Ley) dispone que cada sujeto obligado establecerá un Comité de Transparencia, y regula su integración y funcionamiento (arts. 45 y 46). 2. La propia Ley prevé que el Comité de Transparencia se reunirá en sesión ordinaria o extraordinaria las veces que estime necesario, precisando el tipo de sesión en la convocatoria (art. 47). 3. Entre sus atribuciones, el Comité confirma, modifica o revoca determinaciones sobre ampliaciones de plazo, clasificación de información y declaratorias de inexistencia o incompetencia que realicen las áreas (art. 49, fracción II). Con motivo de su solicitud, esta Unidad realizó búsqueda exhaustiva en el registro de sesiones del Comité de Transparencia del Ayuntamiento de </w:t>
      </w:r>
      <w:proofErr w:type="spellStart"/>
      <w:r w:rsidRPr="00D8401C">
        <w:t>Amanalco</w:t>
      </w:r>
      <w:proofErr w:type="spellEnd"/>
      <w:r w:rsidRPr="00D8401C">
        <w:t xml:space="preserve">, correspondiente al periodo 01 de julio a 13 de agosto de 2025. Del resultado de la verificación se advierte que, en ese lapso, el Comité de Transparencia no celebró sesiones (ni ordinarias, ni extraordinarias, ni urgentes). Ello obedece a que no se actualizaron supuestos que requirieran la intervención colegiada del Comité, tales como confirmaciones/modificaciones/revocaciones respecto de ampliaciones de plazo, </w:t>
      </w:r>
      <w:r w:rsidRPr="00D8401C">
        <w:lastRenderedPageBreak/>
        <w:t xml:space="preserve">clasificaciones, inexistencias o incompetencias, u otros asuntos sometidos a su resolución (cfr. art. 49, fracción II de la Ley). Conforme al art. 47, el Comité sesiona cuando lo estima necesario; en el periodo consultado no fue necesario sesionar. En virtud de lo anterior, me permito informarle que, en el periodo solicitado en su amable solicitud de información, no se llevaron a cabo actas de sesiones del Comité de Transparencia correspondientes al 01 de julio al 13 de agosto de 2025, por la única razón administrativa y documental de que no se generaron, al no haberse celebrado sesiones durante dicho lapso, toda vez que no se actualizaron los supuestos previstos en los artículos 47 y 49 de la Ley de Transparencia y Acceso a la Información Pública del Estado de México y Municipios que obligan al Comité a sesionar. Se le informa que podrá interponer el recurso de revisión ante el Instituto de Transparencia, Acceso a la Información Pública y Protección de Datos Personales del Estado de México y Municipios, dentro de los 15 días hábiles siguientes a la notificación de la presente, por la vía del SAIMEX, de conformidad con la Ley aplicable y los plazos previstos en el acuse de su solicitud. Sin otro particular, quedo a sus órdenes para cualquier aclaración. ATENTAMENTE JAIME BELTRÁN AMBROCIO TITULAR DE LA UNIDAD DE TRANSPARENCIA Y ACCESO A LA INFORMACIÓN DEL AYUNTAMIENTO DE AMANALCO” </w:t>
      </w:r>
      <w:r w:rsidRPr="00D8401C">
        <w:rPr>
          <w:b/>
          <w:bCs/>
        </w:rPr>
        <w:t>(Sic)</w:t>
      </w:r>
    </w:p>
    <w:p w14:paraId="77AF2B17" w14:textId="30B3BEEB" w:rsidR="00C231B3" w:rsidRPr="00D8401C" w:rsidRDefault="00C231B3" w:rsidP="00C231B3">
      <w:pPr>
        <w:spacing w:before="240" w:line="360" w:lineRule="auto"/>
        <w:jc w:val="both"/>
        <w:rPr>
          <w:rFonts w:ascii="Palatino Linotype" w:hAnsi="Palatino Linotype" w:cs="Arial"/>
          <w:sz w:val="24"/>
          <w:szCs w:val="24"/>
        </w:rPr>
      </w:pPr>
      <w:r w:rsidRPr="00D8401C">
        <w:rPr>
          <w:rFonts w:ascii="Palatino Linotype" w:hAnsi="Palatino Linotype" w:cs="Arial"/>
          <w:sz w:val="24"/>
          <w:szCs w:val="24"/>
        </w:rPr>
        <w:t xml:space="preserve">De forma complementaria, </w:t>
      </w:r>
      <w:r w:rsidRPr="00D8401C">
        <w:rPr>
          <w:rFonts w:ascii="Palatino Linotype" w:hAnsi="Palatino Linotype" w:cs="Arial"/>
          <w:b/>
          <w:bCs/>
          <w:sz w:val="24"/>
          <w:szCs w:val="24"/>
        </w:rPr>
        <w:t xml:space="preserve">El Sujeto Obligado </w:t>
      </w:r>
      <w:r w:rsidRPr="00D8401C">
        <w:rPr>
          <w:rFonts w:ascii="Palatino Linotype" w:hAnsi="Palatino Linotype" w:cs="Arial"/>
          <w:sz w:val="24"/>
          <w:szCs w:val="24"/>
        </w:rPr>
        <w:t xml:space="preserve">adjuntó </w:t>
      </w:r>
      <w:r w:rsidR="008146ED" w:rsidRPr="00D8401C">
        <w:rPr>
          <w:rFonts w:ascii="Palatino Linotype" w:hAnsi="Palatino Linotype" w:cs="Arial"/>
          <w:sz w:val="24"/>
          <w:szCs w:val="24"/>
        </w:rPr>
        <w:t xml:space="preserve">el documento electrónico </w:t>
      </w:r>
      <w:r w:rsidR="008146ED" w:rsidRPr="00D8401C">
        <w:rPr>
          <w:rFonts w:ascii="Palatino Linotype" w:hAnsi="Palatino Linotype" w:cs="Arial"/>
          <w:b/>
          <w:bCs/>
          <w:sz w:val="24"/>
          <w:szCs w:val="24"/>
        </w:rPr>
        <w:t>“</w:t>
      </w:r>
      <w:r w:rsidR="003E01A4" w:rsidRPr="00D8401C">
        <w:rPr>
          <w:rFonts w:ascii="Palatino Linotype" w:hAnsi="Palatino Linotype" w:cs="Arial"/>
          <w:b/>
          <w:bCs/>
          <w:sz w:val="24"/>
          <w:szCs w:val="24"/>
        </w:rPr>
        <w:t xml:space="preserve">43 Entrega información 00043-AMANALCO-IP-2025.pdf”, </w:t>
      </w:r>
      <w:r w:rsidR="008146ED" w:rsidRPr="00D8401C">
        <w:rPr>
          <w:rFonts w:ascii="Palatino Linotype" w:hAnsi="Palatino Linotype" w:cs="Arial"/>
          <w:sz w:val="24"/>
          <w:szCs w:val="24"/>
        </w:rPr>
        <w:t xml:space="preserve">cuyo contenido se tiene por </w:t>
      </w:r>
      <w:r w:rsidR="00182441" w:rsidRPr="00D8401C">
        <w:rPr>
          <w:rFonts w:ascii="Palatino Linotype" w:hAnsi="Palatino Linotype" w:cs="Arial"/>
          <w:sz w:val="24"/>
          <w:szCs w:val="24"/>
        </w:rPr>
        <w:t xml:space="preserve">reproducido como si a la letra </w:t>
      </w:r>
      <w:r w:rsidRPr="00D8401C">
        <w:rPr>
          <w:rFonts w:ascii="Palatino Linotype" w:hAnsi="Palatino Linotype" w:cs="Arial"/>
          <w:sz w:val="24"/>
          <w:szCs w:val="24"/>
        </w:rPr>
        <w:t xml:space="preserve">se insertase en virtud de que será materia de análisis en el considerando respectivo. </w:t>
      </w:r>
    </w:p>
    <w:p w14:paraId="161506B2" w14:textId="77777777" w:rsidR="00C231B3" w:rsidRPr="00D8401C" w:rsidRDefault="00C231B3" w:rsidP="00C231B3">
      <w:pPr>
        <w:spacing w:before="240" w:line="360" w:lineRule="auto"/>
        <w:jc w:val="both"/>
        <w:rPr>
          <w:rFonts w:ascii="Palatino Linotype" w:hAnsi="Palatino Linotype" w:cs="Arial"/>
          <w:sz w:val="24"/>
          <w:szCs w:val="24"/>
        </w:rPr>
      </w:pPr>
    </w:p>
    <w:p w14:paraId="3FAE9F86" w14:textId="689F2095" w:rsidR="00C231B3" w:rsidRPr="00D8401C" w:rsidRDefault="003E01A4" w:rsidP="00C231B3">
      <w:pPr>
        <w:spacing w:before="240" w:line="360" w:lineRule="auto"/>
        <w:jc w:val="both"/>
        <w:rPr>
          <w:rFonts w:ascii="Palatino Linotype" w:hAnsi="Palatino Linotype" w:cs="Arial"/>
          <w:b/>
          <w:sz w:val="28"/>
        </w:rPr>
      </w:pPr>
      <w:r w:rsidRPr="00D8401C">
        <w:rPr>
          <w:rFonts w:ascii="Palatino Linotype" w:hAnsi="Palatino Linotype" w:cs="Arial"/>
          <w:b/>
          <w:sz w:val="28"/>
        </w:rPr>
        <w:t>TERCERO</w:t>
      </w:r>
      <w:r w:rsidR="00C231B3" w:rsidRPr="00D8401C">
        <w:rPr>
          <w:rFonts w:ascii="Palatino Linotype" w:hAnsi="Palatino Linotype" w:cs="Arial"/>
          <w:b/>
          <w:sz w:val="28"/>
        </w:rPr>
        <w:t xml:space="preserve">. </w:t>
      </w:r>
      <w:r w:rsidR="00C231B3" w:rsidRPr="00D8401C">
        <w:rPr>
          <w:rFonts w:ascii="Palatino Linotype" w:hAnsi="Palatino Linotype"/>
          <w:b/>
          <w:sz w:val="28"/>
        </w:rPr>
        <w:t>Del recurso de revisión.</w:t>
      </w:r>
    </w:p>
    <w:p w14:paraId="30B2E3B2" w14:textId="37C4FDDE" w:rsidR="003E01A4" w:rsidRPr="00D8401C" w:rsidRDefault="00C231B3" w:rsidP="00C231B3">
      <w:pPr>
        <w:spacing w:before="240" w:line="360" w:lineRule="auto"/>
        <w:jc w:val="both"/>
        <w:rPr>
          <w:rFonts w:ascii="Palatino Linotype" w:hAnsi="Palatino Linotype" w:cs="Arial"/>
          <w:bCs/>
          <w:sz w:val="24"/>
          <w:szCs w:val="24"/>
        </w:rPr>
      </w:pPr>
      <w:r w:rsidRPr="00D8401C">
        <w:rPr>
          <w:rFonts w:ascii="Palatino Linotype" w:hAnsi="Palatino Linotype" w:cs="Arial"/>
          <w:sz w:val="24"/>
          <w:szCs w:val="24"/>
        </w:rPr>
        <w:lastRenderedPageBreak/>
        <w:t xml:space="preserve">Inconforme con la respuesta notificada por </w:t>
      </w:r>
      <w:r w:rsidRPr="00D8401C">
        <w:rPr>
          <w:rFonts w:ascii="Palatino Linotype" w:hAnsi="Palatino Linotype" w:cs="Arial"/>
          <w:b/>
          <w:sz w:val="24"/>
          <w:szCs w:val="24"/>
        </w:rPr>
        <w:t xml:space="preserve">El Sujeto Obligado, El Recurrente </w:t>
      </w:r>
      <w:r w:rsidRPr="00D8401C">
        <w:rPr>
          <w:rFonts w:ascii="Palatino Linotype" w:hAnsi="Palatino Linotype" w:cs="Arial"/>
          <w:bCs/>
          <w:sz w:val="24"/>
          <w:szCs w:val="24"/>
        </w:rPr>
        <w:t>interpuso el recurso de revisión, en fecha</w:t>
      </w:r>
      <w:r w:rsidR="003E01A4" w:rsidRPr="00D8401C">
        <w:rPr>
          <w:rFonts w:ascii="Palatino Linotype" w:hAnsi="Palatino Linotype" w:cs="Arial"/>
          <w:bCs/>
          <w:sz w:val="24"/>
          <w:szCs w:val="24"/>
        </w:rPr>
        <w:t xml:space="preserve"> </w:t>
      </w:r>
      <w:r w:rsidR="003E01A4" w:rsidRPr="00D8401C">
        <w:rPr>
          <w:rFonts w:ascii="Palatino Linotype" w:hAnsi="Palatino Linotype" w:cs="Arial"/>
          <w:b/>
          <w:sz w:val="24"/>
          <w:szCs w:val="24"/>
        </w:rPr>
        <w:t xml:space="preserve">dos de septiembre de dos mil veinticinco, </w:t>
      </w:r>
      <w:r w:rsidR="003E01A4" w:rsidRPr="00D8401C">
        <w:rPr>
          <w:rFonts w:ascii="Palatino Linotype" w:hAnsi="Palatino Linotype" w:cs="Arial"/>
          <w:bCs/>
          <w:sz w:val="24"/>
          <w:szCs w:val="24"/>
        </w:rPr>
        <w:t xml:space="preserve">el cual fue registrado en el sistema electrónico con el expediente </w:t>
      </w:r>
      <w:r w:rsidR="003E01A4" w:rsidRPr="00D8401C">
        <w:rPr>
          <w:rFonts w:ascii="Palatino Linotype" w:hAnsi="Palatino Linotype" w:cs="Arial"/>
          <w:b/>
          <w:sz w:val="24"/>
          <w:szCs w:val="24"/>
        </w:rPr>
        <w:t xml:space="preserve">10385/INFOEM/IP/RR/2025, </w:t>
      </w:r>
      <w:r w:rsidR="003E01A4" w:rsidRPr="00D8401C">
        <w:rPr>
          <w:rFonts w:ascii="Palatino Linotype" w:hAnsi="Palatino Linotype" w:cs="Arial"/>
          <w:bCs/>
          <w:sz w:val="24"/>
          <w:szCs w:val="24"/>
        </w:rPr>
        <w:t xml:space="preserve">en el cual arguye las siguientes manifestaciones: </w:t>
      </w:r>
    </w:p>
    <w:p w14:paraId="657EB1C5" w14:textId="77777777" w:rsidR="00C231B3" w:rsidRPr="00D8401C" w:rsidRDefault="00C231B3" w:rsidP="00C231B3">
      <w:pPr>
        <w:spacing w:before="240" w:line="360" w:lineRule="auto"/>
        <w:jc w:val="both"/>
        <w:rPr>
          <w:rFonts w:ascii="Palatino Linotype" w:hAnsi="Palatino Linotype" w:cs="Arial"/>
          <w:b/>
          <w:sz w:val="24"/>
        </w:rPr>
      </w:pPr>
      <w:r w:rsidRPr="00D8401C">
        <w:rPr>
          <w:rFonts w:ascii="Palatino Linotype" w:hAnsi="Palatino Linotype" w:cs="Arial"/>
          <w:b/>
          <w:sz w:val="24"/>
        </w:rPr>
        <w:t>Acto Impugnado:</w:t>
      </w:r>
    </w:p>
    <w:p w14:paraId="4876D158" w14:textId="7F760236" w:rsidR="00C231B3" w:rsidRPr="00D8401C" w:rsidRDefault="00C231B3" w:rsidP="00C231B3">
      <w:pPr>
        <w:pStyle w:val="Citas"/>
        <w:rPr>
          <w:b/>
          <w:bCs/>
          <w:sz w:val="24"/>
        </w:rPr>
      </w:pPr>
      <w:r w:rsidRPr="00D8401C">
        <w:t>“</w:t>
      </w:r>
      <w:r w:rsidR="003E01A4" w:rsidRPr="00D8401C">
        <w:t>Considero que existe parcial en la entrega de información</w:t>
      </w:r>
      <w:r w:rsidRPr="00D8401C">
        <w:t xml:space="preserve">” </w:t>
      </w:r>
      <w:r w:rsidRPr="00D8401C">
        <w:rPr>
          <w:b/>
          <w:bCs/>
        </w:rPr>
        <w:t>(Sic)</w:t>
      </w:r>
    </w:p>
    <w:p w14:paraId="114A03B3" w14:textId="77777777" w:rsidR="00C231B3" w:rsidRPr="00D8401C" w:rsidRDefault="00C231B3" w:rsidP="00C231B3">
      <w:pPr>
        <w:spacing w:before="240" w:line="360" w:lineRule="auto"/>
        <w:jc w:val="both"/>
        <w:rPr>
          <w:rFonts w:ascii="Palatino Linotype" w:hAnsi="Palatino Linotype" w:cs="Arial"/>
          <w:sz w:val="24"/>
        </w:rPr>
      </w:pPr>
      <w:r w:rsidRPr="00D8401C">
        <w:rPr>
          <w:rFonts w:ascii="Palatino Linotype" w:hAnsi="Palatino Linotype" w:cs="Arial"/>
          <w:b/>
          <w:sz w:val="24"/>
        </w:rPr>
        <w:t>Razones o Motivos de Inconformidad</w:t>
      </w:r>
      <w:r w:rsidRPr="00D8401C">
        <w:rPr>
          <w:rFonts w:ascii="Palatino Linotype" w:hAnsi="Palatino Linotype" w:cs="Arial"/>
          <w:sz w:val="24"/>
        </w:rPr>
        <w:t xml:space="preserve">: </w:t>
      </w:r>
    </w:p>
    <w:p w14:paraId="5F7C9EA0" w14:textId="6E5F5BFE" w:rsidR="00C231B3" w:rsidRPr="00D8401C" w:rsidRDefault="00C231B3" w:rsidP="00C231B3">
      <w:pPr>
        <w:pStyle w:val="Citas"/>
        <w:rPr>
          <w:b/>
          <w:bCs/>
        </w:rPr>
      </w:pPr>
      <w:r w:rsidRPr="00D8401C">
        <w:t>“</w:t>
      </w:r>
      <w:r w:rsidR="003E01A4" w:rsidRPr="00D8401C">
        <w:t>La solicitud es clara</w:t>
      </w:r>
      <w:r w:rsidRPr="00D8401C">
        <w:t xml:space="preserve">” </w:t>
      </w:r>
      <w:r w:rsidRPr="00D8401C">
        <w:rPr>
          <w:b/>
          <w:bCs/>
        </w:rPr>
        <w:t>(Sic)</w:t>
      </w:r>
    </w:p>
    <w:p w14:paraId="4ADE4D98" w14:textId="77777777" w:rsidR="00C231B3" w:rsidRPr="00D8401C" w:rsidRDefault="00C231B3" w:rsidP="00C231B3">
      <w:pPr>
        <w:pStyle w:val="Citas"/>
        <w:ind w:left="0"/>
        <w:rPr>
          <w:b/>
        </w:rPr>
      </w:pPr>
    </w:p>
    <w:p w14:paraId="4D53A885" w14:textId="7AEE4DF7" w:rsidR="00C231B3" w:rsidRPr="00D8401C" w:rsidRDefault="007E2168" w:rsidP="00C231B3">
      <w:pPr>
        <w:spacing w:before="240" w:line="360" w:lineRule="auto"/>
        <w:jc w:val="both"/>
        <w:rPr>
          <w:rFonts w:ascii="Palatino Linotype" w:hAnsi="Palatino Linotype" w:cs="Arial"/>
          <w:b/>
          <w:sz w:val="24"/>
          <w:szCs w:val="24"/>
        </w:rPr>
      </w:pPr>
      <w:r w:rsidRPr="00D8401C">
        <w:rPr>
          <w:rFonts w:ascii="Palatino Linotype" w:hAnsi="Palatino Linotype" w:cs="Arial"/>
          <w:b/>
          <w:sz w:val="28"/>
        </w:rPr>
        <w:t>CUARTO</w:t>
      </w:r>
      <w:r w:rsidR="00C231B3" w:rsidRPr="00D8401C">
        <w:rPr>
          <w:rFonts w:ascii="Palatino Linotype" w:hAnsi="Palatino Linotype" w:cs="Arial"/>
          <w:b/>
          <w:sz w:val="24"/>
          <w:szCs w:val="24"/>
        </w:rPr>
        <w:t xml:space="preserve">. </w:t>
      </w:r>
      <w:r w:rsidR="00C231B3" w:rsidRPr="00D8401C">
        <w:rPr>
          <w:rFonts w:ascii="Palatino Linotype" w:hAnsi="Palatino Linotype" w:cs="Arial"/>
          <w:b/>
          <w:sz w:val="28"/>
          <w:szCs w:val="28"/>
        </w:rPr>
        <w:t>Del turno del recurso de revisión.</w:t>
      </w:r>
    </w:p>
    <w:p w14:paraId="1D74CA2A" w14:textId="4137350A" w:rsidR="00C231B3" w:rsidRPr="00D8401C" w:rsidRDefault="00C231B3" w:rsidP="00C231B3">
      <w:pPr>
        <w:spacing w:before="240" w:line="360" w:lineRule="auto"/>
        <w:jc w:val="both"/>
        <w:rPr>
          <w:rFonts w:ascii="Palatino Linotype" w:hAnsi="Palatino Linotype" w:cs="Arial"/>
          <w:sz w:val="24"/>
          <w:szCs w:val="24"/>
        </w:rPr>
      </w:pPr>
      <w:r w:rsidRPr="00D8401C">
        <w:rPr>
          <w:rFonts w:ascii="Palatino Linotype" w:hAnsi="Palatino Linotype" w:cs="Arial"/>
          <w:sz w:val="24"/>
          <w:szCs w:val="24"/>
        </w:rPr>
        <w:t xml:space="preserve">Medio de impugnación que le fue turnado al Comisionado </w:t>
      </w:r>
      <w:r w:rsidRPr="00D8401C">
        <w:rPr>
          <w:rFonts w:ascii="Palatino Linotype" w:hAnsi="Palatino Linotype" w:cs="Arial"/>
          <w:b/>
          <w:sz w:val="24"/>
          <w:szCs w:val="24"/>
        </w:rPr>
        <w:t>José Martínez Vilchis</w:t>
      </w:r>
      <w:r w:rsidRPr="00D8401C">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283D2D" w:rsidRPr="00D8401C">
        <w:rPr>
          <w:rFonts w:ascii="Palatino Linotype" w:hAnsi="Palatino Linotype" w:cs="Arial"/>
          <w:sz w:val="24"/>
          <w:szCs w:val="24"/>
        </w:rPr>
        <w:t xml:space="preserve"> </w:t>
      </w:r>
      <w:r w:rsidR="003E01A4" w:rsidRPr="00D8401C">
        <w:rPr>
          <w:rFonts w:ascii="Palatino Linotype" w:hAnsi="Palatino Linotype" w:cs="Arial"/>
          <w:b/>
          <w:bCs/>
          <w:sz w:val="24"/>
          <w:szCs w:val="24"/>
        </w:rPr>
        <w:t>cuatro de septiembre</w:t>
      </w:r>
      <w:r w:rsidR="00946F89" w:rsidRPr="00D8401C">
        <w:rPr>
          <w:rFonts w:ascii="Palatino Linotype" w:hAnsi="Palatino Linotype" w:cs="Arial"/>
          <w:b/>
          <w:bCs/>
          <w:sz w:val="24"/>
          <w:szCs w:val="24"/>
        </w:rPr>
        <w:t xml:space="preserve"> del presente, </w:t>
      </w:r>
      <w:r w:rsidRPr="00D8401C">
        <w:rPr>
          <w:rFonts w:ascii="Palatino Linotype" w:hAnsi="Palatino Linotype" w:cs="Arial"/>
          <w:sz w:val="24"/>
          <w:szCs w:val="24"/>
        </w:rPr>
        <w:t>determinándose en él, un plazo de siete días para que las partes manifestaran lo que a su derecho corresponda en términos del numeral ya citado.</w:t>
      </w:r>
    </w:p>
    <w:p w14:paraId="247C6A8D" w14:textId="77777777" w:rsidR="00C231B3" w:rsidRPr="00D8401C" w:rsidRDefault="00C231B3" w:rsidP="00C231B3">
      <w:pPr>
        <w:spacing w:before="240" w:line="360" w:lineRule="auto"/>
        <w:jc w:val="both"/>
        <w:rPr>
          <w:rFonts w:ascii="Palatino Linotype" w:hAnsi="Palatino Linotype" w:cs="Arial"/>
          <w:sz w:val="24"/>
          <w:szCs w:val="24"/>
        </w:rPr>
      </w:pPr>
    </w:p>
    <w:p w14:paraId="54106D07" w14:textId="62767498" w:rsidR="00C231B3" w:rsidRPr="00D8401C" w:rsidRDefault="003E01A4" w:rsidP="00C231B3">
      <w:pPr>
        <w:spacing w:before="240" w:line="360" w:lineRule="auto"/>
        <w:jc w:val="both"/>
        <w:rPr>
          <w:rFonts w:ascii="Palatino Linotype" w:hAnsi="Palatino Linotype" w:cs="Arial"/>
          <w:b/>
          <w:sz w:val="24"/>
          <w:szCs w:val="24"/>
        </w:rPr>
      </w:pPr>
      <w:r w:rsidRPr="00D8401C">
        <w:rPr>
          <w:rFonts w:ascii="Palatino Linotype" w:hAnsi="Palatino Linotype" w:cs="Arial"/>
          <w:b/>
          <w:sz w:val="28"/>
        </w:rPr>
        <w:t>QUINTO</w:t>
      </w:r>
      <w:r w:rsidR="00C231B3" w:rsidRPr="00D8401C">
        <w:rPr>
          <w:rFonts w:ascii="Palatino Linotype" w:hAnsi="Palatino Linotype" w:cs="Arial"/>
          <w:b/>
          <w:sz w:val="24"/>
          <w:szCs w:val="24"/>
        </w:rPr>
        <w:t xml:space="preserve">. </w:t>
      </w:r>
      <w:r w:rsidR="00C231B3" w:rsidRPr="00D8401C">
        <w:rPr>
          <w:rFonts w:ascii="Palatino Linotype" w:hAnsi="Palatino Linotype" w:cs="Arial"/>
          <w:b/>
          <w:sz w:val="28"/>
          <w:szCs w:val="28"/>
        </w:rPr>
        <w:t>De la etapa de instrucción.</w:t>
      </w:r>
    </w:p>
    <w:p w14:paraId="0F3C1898" w14:textId="77777777" w:rsidR="003E01A4" w:rsidRPr="00D8401C" w:rsidRDefault="00C231B3" w:rsidP="00C231B3">
      <w:pPr>
        <w:spacing w:before="240" w:line="360" w:lineRule="auto"/>
        <w:jc w:val="both"/>
        <w:rPr>
          <w:rFonts w:ascii="Palatino Linotype" w:hAnsi="Palatino Linotype" w:cs="Arial"/>
          <w:b/>
          <w:sz w:val="24"/>
          <w:szCs w:val="24"/>
        </w:rPr>
      </w:pPr>
      <w:r w:rsidRPr="00D8401C">
        <w:rPr>
          <w:rFonts w:ascii="Palatino Linotype" w:hAnsi="Palatino Linotype" w:cs="Arial"/>
          <w:sz w:val="24"/>
          <w:szCs w:val="24"/>
        </w:rPr>
        <w:lastRenderedPageBreak/>
        <w:t xml:space="preserve">Así, una vez transcurrido el término legal referido, se advierte que </w:t>
      </w:r>
      <w:r w:rsidRPr="00D8401C">
        <w:rPr>
          <w:rFonts w:ascii="Palatino Linotype" w:hAnsi="Palatino Linotype" w:cs="Arial"/>
          <w:b/>
          <w:sz w:val="24"/>
          <w:szCs w:val="24"/>
        </w:rPr>
        <w:t xml:space="preserve">El Sujeto Obligado </w:t>
      </w:r>
      <w:r w:rsidR="00283D2D" w:rsidRPr="00D8401C">
        <w:rPr>
          <w:rFonts w:ascii="Palatino Linotype" w:hAnsi="Palatino Linotype" w:cs="Arial"/>
          <w:bCs/>
          <w:sz w:val="24"/>
          <w:szCs w:val="24"/>
        </w:rPr>
        <w:t>rindió su informe justificado en fecha</w:t>
      </w:r>
      <w:r w:rsidR="003E01A4" w:rsidRPr="00D8401C">
        <w:rPr>
          <w:rFonts w:ascii="Palatino Linotype" w:hAnsi="Palatino Linotype" w:cs="Arial"/>
          <w:bCs/>
          <w:sz w:val="24"/>
          <w:szCs w:val="24"/>
        </w:rPr>
        <w:t xml:space="preserve">s </w:t>
      </w:r>
      <w:r w:rsidR="003E01A4" w:rsidRPr="00D8401C">
        <w:rPr>
          <w:rFonts w:ascii="Palatino Linotype" w:hAnsi="Palatino Linotype" w:cs="Arial"/>
          <w:b/>
          <w:sz w:val="24"/>
          <w:szCs w:val="24"/>
        </w:rPr>
        <w:t xml:space="preserve">nueve y diez de septiembre de dos mil veinticinco, </w:t>
      </w:r>
      <w:r w:rsidR="003E01A4" w:rsidRPr="00D8401C">
        <w:rPr>
          <w:rFonts w:ascii="Palatino Linotype" w:hAnsi="Palatino Linotype" w:cs="Arial"/>
          <w:bCs/>
          <w:sz w:val="24"/>
          <w:szCs w:val="24"/>
        </w:rPr>
        <w:t xml:space="preserve">mismo que fue puesto a la vista el </w:t>
      </w:r>
      <w:r w:rsidR="003E01A4" w:rsidRPr="00D8401C">
        <w:rPr>
          <w:rFonts w:ascii="Palatino Linotype" w:hAnsi="Palatino Linotype" w:cs="Arial"/>
          <w:b/>
          <w:sz w:val="24"/>
          <w:szCs w:val="24"/>
        </w:rPr>
        <w:t xml:space="preserve">quince de septiembre de los corrientes. </w:t>
      </w:r>
    </w:p>
    <w:p w14:paraId="732F09D5" w14:textId="5CB6D1F8" w:rsidR="00C231B3" w:rsidRPr="00D8401C" w:rsidRDefault="00283D2D" w:rsidP="00C231B3">
      <w:pPr>
        <w:spacing w:before="240" w:line="360" w:lineRule="auto"/>
        <w:jc w:val="both"/>
        <w:rPr>
          <w:rFonts w:ascii="Palatino Linotype" w:hAnsi="Palatino Linotype" w:cs="Arial"/>
          <w:sz w:val="24"/>
          <w:szCs w:val="24"/>
        </w:rPr>
      </w:pPr>
      <w:r w:rsidRPr="00D8401C">
        <w:rPr>
          <w:rFonts w:ascii="Palatino Linotype" w:hAnsi="Palatino Linotype" w:cs="Arial"/>
          <w:bCs/>
          <w:sz w:val="24"/>
          <w:szCs w:val="24"/>
        </w:rPr>
        <w:t xml:space="preserve">Por lo cual se decretó el cierre de instrucción con fecha </w:t>
      </w:r>
      <w:r w:rsidR="003E01A4" w:rsidRPr="00D8401C">
        <w:rPr>
          <w:rFonts w:ascii="Palatino Linotype" w:hAnsi="Palatino Linotype" w:cs="Arial"/>
          <w:b/>
          <w:sz w:val="24"/>
          <w:szCs w:val="24"/>
        </w:rPr>
        <w:t>diecinueve de septiembre</w:t>
      </w:r>
      <w:r w:rsidRPr="00D8401C">
        <w:rPr>
          <w:rFonts w:ascii="Palatino Linotype" w:hAnsi="Palatino Linotype" w:cs="Arial"/>
          <w:b/>
          <w:sz w:val="24"/>
          <w:szCs w:val="24"/>
        </w:rPr>
        <w:t xml:space="preserve"> de dos mil </w:t>
      </w:r>
      <w:r w:rsidR="00946F89" w:rsidRPr="00D8401C">
        <w:rPr>
          <w:rFonts w:ascii="Palatino Linotype" w:hAnsi="Palatino Linotype" w:cs="Arial"/>
          <w:b/>
          <w:sz w:val="24"/>
          <w:szCs w:val="24"/>
        </w:rPr>
        <w:t>veinticuatro</w:t>
      </w:r>
      <w:r w:rsidR="009E39F0" w:rsidRPr="00D8401C">
        <w:rPr>
          <w:rFonts w:ascii="Palatino Linotype" w:hAnsi="Palatino Linotype" w:cs="Arial"/>
          <w:b/>
          <w:sz w:val="24"/>
          <w:szCs w:val="24"/>
        </w:rPr>
        <w:t xml:space="preserve">, </w:t>
      </w:r>
      <w:r w:rsidR="009E39F0" w:rsidRPr="00D8401C">
        <w:rPr>
          <w:rFonts w:ascii="Palatino Linotype" w:hAnsi="Palatino Linotype" w:cs="Arial"/>
          <w:bCs/>
          <w:sz w:val="24"/>
          <w:szCs w:val="24"/>
        </w:rPr>
        <w:t>en</w:t>
      </w:r>
      <w:r w:rsidR="00C231B3" w:rsidRPr="00D8401C">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0A34C1FD" w14:textId="77777777" w:rsidR="00923519" w:rsidRPr="00D8401C" w:rsidRDefault="00923519" w:rsidP="00923519">
      <w:pPr>
        <w:spacing w:after="0" w:line="360" w:lineRule="auto"/>
        <w:jc w:val="both"/>
        <w:rPr>
          <w:rFonts w:ascii="Palatino Linotype" w:hAnsi="Palatino Linotype" w:cs="Arial"/>
          <w:sz w:val="24"/>
          <w:szCs w:val="24"/>
        </w:rPr>
      </w:pPr>
    </w:p>
    <w:p w14:paraId="03A7CFF3" w14:textId="0BAF934E" w:rsidR="00C231B3" w:rsidRPr="00D8401C" w:rsidRDefault="00C231B3" w:rsidP="00C231B3">
      <w:pPr>
        <w:spacing w:before="240" w:line="360" w:lineRule="auto"/>
        <w:jc w:val="center"/>
        <w:rPr>
          <w:rFonts w:ascii="Palatino Linotype" w:hAnsi="Palatino Linotype" w:cs="Arial"/>
          <w:b/>
          <w:sz w:val="24"/>
        </w:rPr>
      </w:pPr>
      <w:r w:rsidRPr="00D8401C">
        <w:rPr>
          <w:rFonts w:ascii="Palatino Linotype" w:hAnsi="Palatino Linotype" w:cs="Arial"/>
          <w:b/>
          <w:sz w:val="24"/>
        </w:rPr>
        <w:t xml:space="preserve">C O N S I D E R A N D O </w:t>
      </w:r>
    </w:p>
    <w:p w14:paraId="57E14EA7" w14:textId="77777777" w:rsidR="00C231B3" w:rsidRPr="00D8401C" w:rsidRDefault="00C231B3" w:rsidP="00C231B3">
      <w:pPr>
        <w:spacing w:before="240" w:line="360" w:lineRule="auto"/>
        <w:jc w:val="both"/>
        <w:rPr>
          <w:rFonts w:ascii="Palatino Linotype" w:hAnsi="Palatino Linotype" w:cs="Arial"/>
          <w:sz w:val="24"/>
        </w:rPr>
      </w:pPr>
      <w:r w:rsidRPr="00D8401C">
        <w:rPr>
          <w:rFonts w:ascii="Palatino Linotype" w:hAnsi="Palatino Linotype" w:cs="Arial"/>
          <w:b/>
          <w:sz w:val="28"/>
        </w:rPr>
        <w:t>PRIMERO.</w:t>
      </w:r>
      <w:r w:rsidRPr="00D8401C">
        <w:rPr>
          <w:rFonts w:ascii="Palatino Linotype" w:hAnsi="Palatino Linotype" w:cs="Arial"/>
          <w:b/>
        </w:rPr>
        <w:t xml:space="preserve"> </w:t>
      </w:r>
      <w:r w:rsidRPr="00D8401C">
        <w:rPr>
          <w:rFonts w:ascii="Palatino Linotype" w:hAnsi="Palatino Linotype" w:cs="Arial"/>
          <w:b/>
          <w:sz w:val="28"/>
          <w:szCs w:val="28"/>
        </w:rPr>
        <w:t>De la competencia</w:t>
      </w:r>
      <w:r w:rsidRPr="00D8401C">
        <w:rPr>
          <w:rFonts w:ascii="Palatino Linotype" w:hAnsi="Palatino Linotype" w:cs="Arial"/>
          <w:sz w:val="28"/>
          <w:szCs w:val="28"/>
        </w:rPr>
        <w:t>.</w:t>
      </w:r>
    </w:p>
    <w:p w14:paraId="1CC38E7D" w14:textId="77777777" w:rsidR="003E01A4" w:rsidRPr="00D8401C" w:rsidRDefault="003E01A4" w:rsidP="003E01A4">
      <w:pPr>
        <w:spacing w:line="360" w:lineRule="auto"/>
        <w:jc w:val="both"/>
        <w:rPr>
          <w:rFonts w:ascii="Palatino Linotype" w:hAnsi="Palatino Linotype"/>
          <w:sz w:val="24"/>
          <w:szCs w:val="24"/>
        </w:rPr>
      </w:pPr>
      <w:r w:rsidRPr="00D8401C">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58F34376" w14:textId="77777777" w:rsidR="003E01A4" w:rsidRPr="00D8401C" w:rsidRDefault="003E01A4" w:rsidP="00C231B3">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5364D1C4" w14:textId="6BDEAF2D" w:rsidR="00C231B3" w:rsidRPr="00D8401C" w:rsidRDefault="00C231B3" w:rsidP="00C231B3">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D8401C">
        <w:rPr>
          <w:rFonts w:ascii="Palatino Linotype" w:hAnsi="Palatino Linotype" w:cs="Arial"/>
          <w:b/>
          <w:sz w:val="28"/>
          <w:lang w:val="es-MX"/>
        </w:rPr>
        <w:lastRenderedPageBreak/>
        <w:t>SEGUNDO</w:t>
      </w:r>
      <w:r w:rsidRPr="00D8401C">
        <w:rPr>
          <w:rFonts w:ascii="Palatino Linotype" w:hAnsi="Palatino Linotype" w:cs="Arial"/>
          <w:b/>
          <w:lang w:val="es-MX"/>
        </w:rPr>
        <w:t xml:space="preserve">. </w:t>
      </w:r>
      <w:r w:rsidRPr="00D8401C">
        <w:rPr>
          <w:rFonts w:ascii="Palatino Linotype" w:hAnsi="Palatino Linotype" w:cs="Arial"/>
          <w:b/>
          <w:sz w:val="28"/>
          <w:szCs w:val="28"/>
          <w:lang w:val="es-MX"/>
        </w:rPr>
        <w:t>Sobre los alcances del recurso de revisión.</w:t>
      </w:r>
      <w:r w:rsidRPr="00D8401C">
        <w:rPr>
          <w:rFonts w:ascii="Palatino Linotype" w:hAnsi="Palatino Linotype" w:cs="Arial"/>
          <w:b/>
          <w:lang w:val="es-MX"/>
        </w:rPr>
        <w:t xml:space="preserve"> </w:t>
      </w:r>
    </w:p>
    <w:p w14:paraId="5DD034CD" w14:textId="77777777" w:rsidR="00C231B3" w:rsidRPr="00D8401C" w:rsidRDefault="00C231B3" w:rsidP="00C231B3">
      <w:pPr>
        <w:pStyle w:val="Prrafodelista"/>
        <w:autoSpaceDE w:val="0"/>
        <w:autoSpaceDN w:val="0"/>
        <w:adjustRightInd w:val="0"/>
        <w:spacing w:before="240" w:after="160" w:line="360" w:lineRule="auto"/>
        <w:ind w:left="0"/>
        <w:jc w:val="both"/>
        <w:rPr>
          <w:rFonts w:ascii="Palatino Linotype" w:hAnsi="Palatino Linotype" w:cs="Arial"/>
          <w:lang w:val="es-MX"/>
        </w:rPr>
      </w:pPr>
      <w:r w:rsidRPr="00D8401C">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A8CA8D3" w14:textId="77777777" w:rsidR="007653A0" w:rsidRPr="00D8401C" w:rsidRDefault="007653A0" w:rsidP="00C231B3">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3F91EEF6" w14:textId="77777777" w:rsidR="007653A0" w:rsidRPr="00D8401C" w:rsidRDefault="007653A0" w:rsidP="007653A0">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D8401C">
        <w:rPr>
          <w:rFonts w:ascii="Palatino Linotype" w:hAnsi="Palatino Linotype" w:cs="Arial"/>
          <w:b/>
          <w:sz w:val="28"/>
          <w:lang w:val="es-MX"/>
        </w:rPr>
        <w:t>TERCERO</w:t>
      </w:r>
      <w:r w:rsidRPr="00D8401C">
        <w:rPr>
          <w:rFonts w:ascii="Palatino Linotype" w:hAnsi="Palatino Linotype" w:cs="Arial"/>
          <w:b/>
          <w:lang w:val="es-MX"/>
        </w:rPr>
        <w:t xml:space="preserve">. </w:t>
      </w:r>
      <w:r w:rsidRPr="00D8401C">
        <w:rPr>
          <w:rFonts w:ascii="Palatino Linotype" w:hAnsi="Palatino Linotype" w:cs="Arial"/>
          <w:b/>
          <w:sz w:val="28"/>
          <w:szCs w:val="28"/>
          <w:lang w:val="es-MX"/>
        </w:rPr>
        <w:t>De las causas de improcedencia.</w:t>
      </w:r>
    </w:p>
    <w:p w14:paraId="5C893359" w14:textId="77777777" w:rsidR="007653A0" w:rsidRPr="00D8401C" w:rsidRDefault="007653A0" w:rsidP="007653A0">
      <w:pPr>
        <w:pStyle w:val="Prrafodelista"/>
        <w:autoSpaceDE w:val="0"/>
        <w:autoSpaceDN w:val="0"/>
        <w:adjustRightInd w:val="0"/>
        <w:spacing w:before="240" w:after="160" w:line="360" w:lineRule="auto"/>
        <w:ind w:left="0"/>
        <w:jc w:val="both"/>
        <w:rPr>
          <w:rFonts w:ascii="Palatino Linotype" w:hAnsi="Palatino Linotype" w:cs="Arial"/>
          <w:lang w:val="es-MX"/>
        </w:rPr>
      </w:pPr>
      <w:r w:rsidRPr="00D8401C">
        <w:rPr>
          <w:rFonts w:ascii="Palatino Linotype" w:hAnsi="Palatino Linotype" w:cs="Arial"/>
          <w:lang w:val="es-MX"/>
        </w:rPr>
        <w:t xml:space="preserve">En el procedimiento de acceso a la información y de los medios de impugnación de la materia, se advierten diversos supuestos de </w:t>
      </w:r>
      <w:proofErr w:type="spellStart"/>
      <w:r w:rsidRPr="00D8401C">
        <w:rPr>
          <w:rFonts w:ascii="Palatino Linotype" w:hAnsi="Palatino Linotype" w:cs="Arial"/>
          <w:lang w:val="es-MX"/>
        </w:rPr>
        <w:t>procedibilidad</w:t>
      </w:r>
      <w:proofErr w:type="spellEnd"/>
      <w:r w:rsidRPr="00D8401C">
        <w:rPr>
          <w:rFonts w:ascii="Palatino Linotype" w:hAnsi="Palatino Linotype" w:cs="Arial"/>
          <w:lang w:val="es-MX"/>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683D153" w14:textId="77777777" w:rsidR="007653A0" w:rsidRPr="00D8401C" w:rsidRDefault="007653A0" w:rsidP="007653A0">
      <w:pPr>
        <w:pStyle w:val="Prrafodelista"/>
        <w:autoSpaceDE w:val="0"/>
        <w:autoSpaceDN w:val="0"/>
        <w:adjustRightInd w:val="0"/>
        <w:spacing w:line="360" w:lineRule="auto"/>
        <w:ind w:left="0"/>
        <w:jc w:val="both"/>
        <w:rPr>
          <w:rFonts w:ascii="Palatino Linotype" w:hAnsi="Palatino Linotype" w:cs="Arial"/>
          <w:lang w:val="es-MX"/>
        </w:rPr>
      </w:pPr>
      <w:r w:rsidRPr="00D8401C">
        <w:rPr>
          <w:rFonts w:ascii="Palatino Linotype" w:hAnsi="Palatino Linotype" w:cs="Arial"/>
          <w:lang w:val="es-MX"/>
        </w:rPr>
        <w:t xml:space="preserve">Siendo facultad de este Órgano entrar al estudio de las causas de improcedencia que hagan valer las partes o que se adviertan de oficio por este </w:t>
      </w:r>
      <w:proofErr w:type="spellStart"/>
      <w:r w:rsidRPr="00D8401C">
        <w:rPr>
          <w:rFonts w:ascii="Palatino Linotype" w:hAnsi="Palatino Linotype" w:cs="Arial"/>
          <w:lang w:val="es-MX"/>
        </w:rPr>
        <w:t>Resolutor</w:t>
      </w:r>
      <w:proofErr w:type="spellEnd"/>
      <w:r w:rsidRPr="00D8401C">
        <w:rPr>
          <w:rFonts w:ascii="Palatino Linotype" w:hAnsi="Palatino Linotype" w:cs="Arial"/>
          <w:lang w:val="es-MX"/>
        </w:rPr>
        <w:t xml:space="preserve"> y por ende objeto de análisis previo al estudio de fondo del asunto, en los presupuestos procesales sobre el inicio o trámite de un proceso, generando eficacia jurídica en las resoluciones, </w:t>
      </w:r>
      <w:r w:rsidRPr="00D8401C">
        <w:rPr>
          <w:rFonts w:ascii="Palatino Linotype" w:hAnsi="Palatino Linotype" w:cs="Arial"/>
          <w:lang w:val="es-MX"/>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D8401C">
        <w:rPr>
          <w:rStyle w:val="Refdenotaalpie"/>
          <w:rFonts w:ascii="Palatino Linotype" w:hAnsi="Palatino Linotype" w:cs="Arial"/>
          <w:lang w:val="es-MX"/>
        </w:rPr>
        <w:footnoteReference w:id="1"/>
      </w:r>
      <w:r w:rsidRPr="00D8401C">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6F2A3350" w14:textId="77777777" w:rsidR="007653A0" w:rsidRPr="00D8401C" w:rsidRDefault="007653A0" w:rsidP="008F5D20">
      <w:pPr>
        <w:tabs>
          <w:tab w:val="left" w:pos="709"/>
        </w:tabs>
        <w:spacing w:before="240" w:line="360" w:lineRule="auto"/>
        <w:ind w:right="51"/>
        <w:jc w:val="both"/>
        <w:rPr>
          <w:rFonts w:ascii="Palatino Linotype" w:hAnsi="Palatino Linotype"/>
          <w:b/>
          <w:sz w:val="28"/>
          <w:szCs w:val="28"/>
        </w:rPr>
      </w:pPr>
    </w:p>
    <w:p w14:paraId="2FF12C52" w14:textId="451FC736" w:rsidR="008F5D20" w:rsidRPr="00D8401C" w:rsidRDefault="008F5D20" w:rsidP="008F5D20">
      <w:pPr>
        <w:tabs>
          <w:tab w:val="left" w:pos="709"/>
        </w:tabs>
        <w:spacing w:before="240" w:line="360" w:lineRule="auto"/>
        <w:ind w:right="51"/>
        <w:jc w:val="both"/>
        <w:rPr>
          <w:rFonts w:ascii="Palatino Linotype" w:hAnsi="Palatino Linotype"/>
          <w:b/>
          <w:sz w:val="28"/>
          <w:szCs w:val="28"/>
        </w:rPr>
      </w:pPr>
      <w:r w:rsidRPr="00D8401C">
        <w:rPr>
          <w:rFonts w:ascii="Palatino Linotype" w:hAnsi="Palatino Linotype"/>
          <w:b/>
          <w:sz w:val="28"/>
          <w:szCs w:val="28"/>
        </w:rPr>
        <w:t xml:space="preserve">CUARTO. Estudio y resolución del asunto </w:t>
      </w:r>
      <w:r w:rsidRPr="00D8401C">
        <w:rPr>
          <w:rFonts w:ascii="Palatino Linotype" w:hAnsi="Palatino Linotype"/>
          <w:b/>
          <w:sz w:val="28"/>
          <w:szCs w:val="28"/>
        </w:rPr>
        <w:tab/>
      </w:r>
    </w:p>
    <w:p w14:paraId="24ECE374" w14:textId="77777777" w:rsidR="00182441" w:rsidRPr="00D8401C" w:rsidRDefault="00182441" w:rsidP="00182441">
      <w:pPr>
        <w:pStyle w:val="Prrafodelista"/>
        <w:autoSpaceDE w:val="0"/>
        <w:autoSpaceDN w:val="0"/>
        <w:adjustRightInd w:val="0"/>
        <w:spacing w:before="240" w:after="160" w:line="360" w:lineRule="auto"/>
        <w:ind w:left="0"/>
        <w:jc w:val="both"/>
        <w:rPr>
          <w:rFonts w:ascii="Palatino Linotype" w:hAnsi="Palatino Linotype" w:cs="Arial"/>
          <w:lang w:val="es-MX"/>
        </w:rPr>
      </w:pPr>
      <w:r w:rsidRPr="00D8401C">
        <w:rPr>
          <w:rFonts w:ascii="Palatino Linotype" w:hAnsi="Palatino Linotype" w:cs="Arial"/>
          <w:lang w:val="es-MX"/>
        </w:rPr>
        <w:t xml:space="preserve">El análisis del  presente recurso, se basará en el contenido íntegro de las actuaciones que obran en el expediente electrónico, para así estar en posibilidad este Órgano Colegiado de dictar el fallo correspondiente conforme a derecho, tomando en </w:t>
      </w:r>
      <w:r w:rsidRPr="00D8401C">
        <w:rPr>
          <w:rFonts w:ascii="Palatino Linotype" w:hAnsi="Palatino Linotype" w:cs="Arial"/>
          <w:lang w:val="es-MX"/>
        </w:rPr>
        <w:lastRenderedPageBreak/>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EDEA678" w14:textId="77777777" w:rsidR="00182441" w:rsidRPr="00D8401C" w:rsidRDefault="00182441" w:rsidP="00182441">
      <w:pPr>
        <w:spacing w:after="0" w:line="360" w:lineRule="auto"/>
        <w:jc w:val="both"/>
        <w:rPr>
          <w:rFonts w:ascii="Palatino Linotype" w:eastAsia="Times New Roman" w:hAnsi="Palatino Linotype" w:cs="Times New Roman"/>
          <w:sz w:val="24"/>
          <w:szCs w:val="24"/>
          <w:lang w:eastAsia="es-ES"/>
        </w:rPr>
      </w:pPr>
      <w:r w:rsidRPr="00D8401C">
        <w:rPr>
          <w:rFonts w:ascii="Palatino Linotype" w:hAnsi="Palatino Linotype" w:cs="Arial"/>
          <w:sz w:val="24"/>
          <w:szCs w:val="24"/>
        </w:rPr>
        <w:t xml:space="preserve">En este tenor, es necesario subrayar que </w:t>
      </w:r>
      <w:r w:rsidRPr="00D8401C">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EA50E74" w14:textId="77777777" w:rsidR="00182441" w:rsidRPr="00D8401C" w:rsidRDefault="00182441" w:rsidP="00182441">
      <w:pPr>
        <w:spacing w:before="240" w:line="360" w:lineRule="auto"/>
        <w:ind w:left="851" w:right="851"/>
        <w:jc w:val="both"/>
        <w:rPr>
          <w:rFonts w:ascii="Palatino Linotype" w:eastAsia="Times New Roman" w:hAnsi="Palatino Linotype" w:cs="Times New Roman"/>
          <w:i/>
          <w:lang w:eastAsia="es-ES"/>
        </w:rPr>
      </w:pPr>
      <w:r w:rsidRPr="00D8401C">
        <w:rPr>
          <w:rFonts w:ascii="Palatino Linotype" w:eastAsia="Times New Roman" w:hAnsi="Palatino Linotype" w:cs="Times New Roman"/>
          <w:b/>
          <w:i/>
          <w:lang w:eastAsia="es-ES"/>
        </w:rPr>
        <w:t>“Artículo 4.</w:t>
      </w:r>
      <w:r w:rsidRPr="00D8401C">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D284F36" w14:textId="77777777" w:rsidR="00182441" w:rsidRPr="00D8401C" w:rsidRDefault="00182441" w:rsidP="00182441">
      <w:pPr>
        <w:spacing w:before="240" w:line="360" w:lineRule="auto"/>
        <w:ind w:left="851" w:right="851"/>
        <w:jc w:val="both"/>
        <w:rPr>
          <w:rFonts w:ascii="Palatino Linotype" w:eastAsia="Times New Roman" w:hAnsi="Palatino Linotype" w:cs="Times New Roman"/>
          <w:i/>
          <w:lang w:eastAsia="es-ES"/>
        </w:rPr>
      </w:pPr>
      <w:r w:rsidRPr="00D8401C">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E7380A4" w14:textId="77777777" w:rsidR="00182441" w:rsidRPr="00D8401C" w:rsidRDefault="00182441" w:rsidP="00182441">
      <w:pPr>
        <w:spacing w:before="240" w:line="360" w:lineRule="auto"/>
        <w:ind w:left="851" w:right="851"/>
        <w:jc w:val="both"/>
        <w:rPr>
          <w:rFonts w:ascii="Palatino Linotype" w:eastAsia="Times New Roman" w:hAnsi="Palatino Linotype" w:cs="Times New Roman"/>
          <w:i/>
          <w:lang w:eastAsia="es-ES"/>
        </w:rPr>
      </w:pPr>
      <w:r w:rsidRPr="00D8401C">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01AEBFF" w14:textId="77777777" w:rsidR="00182441" w:rsidRPr="00D8401C" w:rsidRDefault="00182441" w:rsidP="00182441">
      <w:pPr>
        <w:spacing w:before="240" w:line="360" w:lineRule="auto"/>
        <w:ind w:left="851" w:right="851"/>
        <w:jc w:val="both"/>
        <w:rPr>
          <w:rFonts w:ascii="Palatino Linotype" w:eastAsia="Times New Roman" w:hAnsi="Palatino Linotype" w:cs="Times New Roman"/>
          <w:i/>
          <w:lang w:eastAsia="es-ES"/>
        </w:rPr>
      </w:pPr>
      <w:r w:rsidRPr="00D8401C">
        <w:rPr>
          <w:rFonts w:ascii="Palatino Linotype" w:eastAsia="Times New Roman" w:hAnsi="Palatino Linotype" w:cs="Times New Roman"/>
          <w:b/>
          <w:i/>
          <w:lang w:eastAsia="es-ES"/>
        </w:rPr>
        <w:lastRenderedPageBreak/>
        <w:t>Artículo 12.</w:t>
      </w:r>
      <w:r w:rsidRPr="00D8401C">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3DC55FF" w14:textId="77777777" w:rsidR="00182441" w:rsidRPr="00D8401C" w:rsidRDefault="00182441" w:rsidP="00182441">
      <w:pPr>
        <w:spacing w:before="240" w:line="360" w:lineRule="auto"/>
        <w:ind w:left="851" w:right="851"/>
        <w:jc w:val="both"/>
        <w:rPr>
          <w:rFonts w:ascii="Palatino Linotype" w:eastAsia="Times New Roman" w:hAnsi="Palatino Linotype" w:cs="Times New Roman"/>
          <w:i/>
          <w:lang w:eastAsia="es-ES"/>
        </w:rPr>
      </w:pPr>
      <w:r w:rsidRPr="00D8401C">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6DC18F6" w14:textId="77777777" w:rsidR="00182441" w:rsidRPr="00D8401C" w:rsidRDefault="00182441" w:rsidP="00182441">
      <w:pPr>
        <w:spacing w:before="240" w:line="360" w:lineRule="auto"/>
        <w:ind w:left="851" w:right="851"/>
        <w:jc w:val="both"/>
        <w:rPr>
          <w:rFonts w:ascii="Palatino Linotype" w:eastAsia="Times New Roman" w:hAnsi="Palatino Linotype" w:cs="Times New Roman"/>
          <w:i/>
          <w:lang w:eastAsia="es-ES"/>
        </w:rPr>
      </w:pPr>
      <w:r w:rsidRPr="00D8401C">
        <w:rPr>
          <w:rFonts w:ascii="Palatino Linotype" w:eastAsia="Times New Roman" w:hAnsi="Palatino Linotype" w:cs="Times New Roman"/>
          <w:i/>
          <w:lang w:eastAsia="es-ES"/>
        </w:rPr>
        <w:t>(…)</w:t>
      </w:r>
    </w:p>
    <w:p w14:paraId="24B682FD" w14:textId="77777777" w:rsidR="00182441" w:rsidRPr="00D8401C" w:rsidRDefault="00182441" w:rsidP="00182441">
      <w:pPr>
        <w:spacing w:before="240" w:line="360" w:lineRule="auto"/>
        <w:ind w:left="851" w:right="851"/>
        <w:jc w:val="both"/>
        <w:rPr>
          <w:rFonts w:ascii="Palatino Linotype" w:eastAsia="Times New Roman" w:hAnsi="Palatino Linotype" w:cs="Times New Roman"/>
          <w:b/>
          <w:i/>
          <w:lang w:eastAsia="es-ES"/>
        </w:rPr>
      </w:pPr>
      <w:r w:rsidRPr="00D8401C">
        <w:rPr>
          <w:rFonts w:ascii="Palatino Linotype" w:eastAsia="Times New Roman" w:hAnsi="Palatino Linotype" w:cs="Times New Roman"/>
          <w:b/>
          <w:i/>
          <w:lang w:eastAsia="es-ES"/>
        </w:rPr>
        <w:t xml:space="preserve">Artículo 24. </w:t>
      </w:r>
    </w:p>
    <w:p w14:paraId="08CBF3CA" w14:textId="77777777" w:rsidR="00182441" w:rsidRPr="00D8401C" w:rsidRDefault="00182441" w:rsidP="00182441">
      <w:pPr>
        <w:spacing w:before="240" w:line="360" w:lineRule="auto"/>
        <w:ind w:left="851" w:right="851"/>
        <w:jc w:val="both"/>
        <w:rPr>
          <w:rFonts w:ascii="Palatino Linotype" w:eastAsia="Times New Roman" w:hAnsi="Palatino Linotype" w:cs="Times New Roman"/>
          <w:i/>
          <w:lang w:eastAsia="es-ES"/>
        </w:rPr>
      </w:pPr>
      <w:r w:rsidRPr="00D8401C">
        <w:rPr>
          <w:rFonts w:ascii="Palatino Linotype" w:eastAsia="Times New Roman" w:hAnsi="Palatino Linotype" w:cs="Times New Roman"/>
          <w:i/>
          <w:lang w:eastAsia="es-ES"/>
        </w:rPr>
        <w:t>(…)</w:t>
      </w:r>
    </w:p>
    <w:p w14:paraId="135431A0" w14:textId="77777777" w:rsidR="00182441" w:rsidRPr="00D8401C" w:rsidRDefault="00182441" w:rsidP="00182441">
      <w:pPr>
        <w:spacing w:before="240" w:line="360" w:lineRule="auto"/>
        <w:ind w:left="851" w:right="851"/>
        <w:jc w:val="both"/>
        <w:rPr>
          <w:rFonts w:ascii="Palatino Linotype" w:eastAsia="Times New Roman" w:hAnsi="Palatino Linotype" w:cs="Times New Roman"/>
          <w:i/>
          <w:lang w:eastAsia="es-ES"/>
        </w:rPr>
      </w:pPr>
      <w:r w:rsidRPr="00D8401C">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000852B" w14:textId="77777777" w:rsidR="00182441" w:rsidRPr="00D8401C" w:rsidRDefault="00182441" w:rsidP="00182441">
      <w:pPr>
        <w:spacing w:before="240" w:line="360" w:lineRule="auto"/>
        <w:ind w:left="851" w:right="851"/>
        <w:jc w:val="both"/>
        <w:rPr>
          <w:rFonts w:ascii="Palatino Linotype" w:eastAsia="Times New Roman" w:hAnsi="Palatino Linotype" w:cs="Times New Roman"/>
          <w:i/>
          <w:lang w:eastAsia="es-ES"/>
        </w:rPr>
      </w:pPr>
      <w:r w:rsidRPr="00D8401C">
        <w:rPr>
          <w:rFonts w:ascii="Palatino Linotype" w:eastAsia="Times New Roman" w:hAnsi="Palatino Linotype" w:cs="Times New Roman"/>
          <w:i/>
          <w:lang w:eastAsia="es-ES"/>
        </w:rPr>
        <w:t>(…)</w:t>
      </w:r>
    </w:p>
    <w:p w14:paraId="4F018562" w14:textId="77777777" w:rsidR="00182441" w:rsidRPr="00D8401C" w:rsidRDefault="00182441" w:rsidP="00182441">
      <w:pPr>
        <w:spacing w:before="240" w:line="360" w:lineRule="auto"/>
        <w:ind w:left="851" w:right="851"/>
        <w:jc w:val="both"/>
        <w:rPr>
          <w:rFonts w:ascii="Palatino Linotype" w:eastAsia="Times New Roman" w:hAnsi="Palatino Linotype" w:cs="Times New Roman"/>
          <w:i/>
          <w:lang w:eastAsia="es-ES"/>
        </w:rPr>
      </w:pPr>
      <w:r w:rsidRPr="00D8401C">
        <w:rPr>
          <w:rFonts w:ascii="Palatino Linotype" w:eastAsia="Times New Roman" w:hAnsi="Palatino Linotype" w:cs="Times New Roman"/>
          <w:b/>
          <w:i/>
          <w:lang w:eastAsia="es-ES"/>
        </w:rPr>
        <w:t>Artículo 160.</w:t>
      </w:r>
      <w:r w:rsidRPr="00D8401C">
        <w:rPr>
          <w:rFonts w:ascii="Palatino Linotype" w:eastAsia="Times New Roman" w:hAnsi="Palatino Linotype" w:cs="Times New Roman"/>
          <w:i/>
          <w:lang w:eastAsia="es-ES"/>
        </w:rPr>
        <w:t xml:space="preserve"> Los sujetos obligados deberán otorgar acceso a los documentos que se </w:t>
      </w:r>
      <w:r w:rsidRPr="00D8401C">
        <w:rPr>
          <w:rFonts w:ascii="Palatino Linotype" w:eastAsia="Times New Roman" w:hAnsi="Palatino Linotype" w:cs="Times New Roman"/>
          <w:b/>
          <w:i/>
          <w:lang w:eastAsia="es-ES"/>
        </w:rPr>
        <w:t xml:space="preserve"> </w:t>
      </w:r>
      <w:r w:rsidRPr="00D8401C">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866D460" w14:textId="77777777" w:rsidR="00182441" w:rsidRPr="00D8401C" w:rsidRDefault="00182441" w:rsidP="00182441">
      <w:pPr>
        <w:spacing w:before="240" w:line="360" w:lineRule="auto"/>
        <w:ind w:left="851" w:right="851"/>
        <w:jc w:val="both"/>
        <w:rPr>
          <w:rFonts w:ascii="Palatino Linotype" w:eastAsia="Times New Roman" w:hAnsi="Palatino Linotype" w:cs="Times New Roman"/>
          <w:b/>
          <w:i/>
          <w:lang w:eastAsia="es-ES"/>
        </w:rPr>
      </w:pPr>
      <w:r w:rsidRPr="00D8401C">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D8401C">
        <w:rPr>
          <w:rFonts w:ascii="Palatino Linotype" w:eastAsia="Times New Roman" w:hAnsi="Palatino Linotype" w:cs="Times New Roman"/>
          <w:b/>
          <w:i/>
          <w:lang w:eastAsia="es-ES"/>
        </w:rPr>
        <w:t>[Sic]</w:t>
      </w:r>
    </w:p>
    <w:p w14:paraId="6BEE1D32" w14:textId="77777777" w:rsidR="00182441" w:rsidRPr="00D8401C" w:rsidRDefault="00182441" w:rsidP="00182441">
      <w:pPr>
        <w:spacing w:after="0" w:line="360" w:lineRule="auto"/>
        <w:jc w:val="both"/>
        <w:rPr>
          <w:rFonts w:ascii="Palatino Linotype" w:eastAsia="Times New Roman" w:hAnsi="Palatino Linotype" w:cs="Times New Roman"/>
          <w:sz w:val="24"/>
          <w:szCs w:val="24"/>
          <w:lang w:eastAsia="es-ES"/>
        </w:rPr>
      </w:pPr>
    </w:p>
    <w:p w14:paraId="28E2FB74" w14:textId="77777777" w:rsidR="00182441" w:rsidRPr="00D8401C" w:rsidRDefault="00182441" w:rsidP="00182441">
      <w:pPr>
        <w:spacing w:after="0" w:line="360" w:lineRule="auto"/>
        <w:jc w:val="both"/>
        <w:rPr>
          <w:rFonts w:ascii="Palatino Linotype" w:eastAsia="Times New Roman" w:hAnsi="Palatino Linotype" w:cs="Times New Roman"/>
          <w:sz w:val="24"/>
          <w:szCs w:val="24"/>
          <w:lang w:eastAsia="es-ES"/>
        </w:rPr>
      </w:pPr>
      <w:r w:rsidRPr="00D8401C">
        <w:rPr>
          <w:rFonts w:ascii="Palatino Linotype" w:eastAsia="Times New Roman" w:hAnsi="Palatino Linotype" w:cs="Times New Roman"/>
          <w:sz w:val="24"/>
          <w:szCs w:val="24"/>
          <w:lang w:eastAsia="es-ES"/>
        </w:rPr>
        <w:lastRenderedPageBreak/>
        <w:t xml:space="preserve">Así que la obligación de los </w:t>
      </w:r>
      <w:r w:rsidRPr="00D8401C">
        <w:rPr>
          <w:rFonts w:ascii="Palatino Linotype" w:eastAsia="Times New Roman" w:hAnsi="Palatino Linotype" w:cs="Times New Roman"/>
          <w:b/>
          <w:sz w:val="24"/>
          <w:szCs w:val="24"/>
          <w:lang w:eastAsia="es-ES"/>
        </w:rPr>
        <w:t>Sujetos Obligados</w:t>
      </w:r>
      <w:r w:rsidRPr="00D8401C">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D8401C">
        <w:rPr>
          <w:rFonts w:ascii="Palatino Linotype" w:eastAsia="Times New Roman" w:hAnsi="Palatino Linotype" w:cs="Times New Roman"/>
          <w:bCs/>
          <w:sz w:val="24"/>
          <w:szCs w:val="24"/>
          <w:lang w:eastAsia="es-ES"/>
        </w:rPr>
        <w:t>de la Ley local en la materia, que se reproduce de la siguiente forma</w:t>
      </w:r>
      <w:r w:rsidRPr="00D8401C">
        <w:rPr>
          <w:rFonts w:ascii="Palatino Linotype" w:eastAsia="Times New Roman" w:hAnsi="Palatino Linotype" w:cs="Times New Roman"/>
          <w:sz w:val="24"/>
          <w:szCs w:val="24"/>
          <w:lang w:eastAsia="es-ES"/>
        </w:rPr>
        <w:t>:</w:t>
      </w:r>
    </w:p>
    <w:p w14:paraId="26D56763" w14:textId="77777777" w:rsidR="00182441" w:rsidRPr="00D8401C" w:rsidRDefault="00182441" w:rsidP="00182441">
      <w:pPr>
        <w:spacing w:before="240" w:line="360" w:lineRule="auto"/>
        <w:ind w:left="851" w:right="851"/>
        <w:jc w:val="both"/>
        <w:rPr>
          <w:rFonts w:ascii="Palatino Linotype" w:eastAsia="Times New Roman" w:hAnsi="Palatino Linotype" w:cs="Arial"/>
          <w:b/>
          <w:i/>
          <w:lang w:eastAsia="es-ES"/>
        </w:rPr>
      </w:pPr>
      <w:r w:rsidRPr="00D8401C">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D8401C">
        <w:rPr>
          <w:rFonts w:ascii="Palatino Linotype" w:eastAsia="Times New Roman" w:hAnsi="Palatino Linotype" w:cs="Arial"/>
          <w:b/>
          <w:i/>
          <w:lang w:eastAsia="es-ES"/>
        </w:rPr>
        <w:t>[Sic]</w:t>
      </w:r>
    </w:p>
    <w:p w14:paraId="63EBF710" w14:textId="77777777" w:rsidR="00182441" w:rsidRPr="00D8401C" w:rsidRDefault="00182441" w:rsidP="00182441">
      <w:pPr>
        <w:spacing w:before="240" w:line="360" w:lineRule="auto"/>
        <w:ind w:right="851"/>
        <w:jc w:val="both"/>
        <w:rPr>
          <w:rFonts w:ascii="Palatino Linotype" w:eastAsia="Times New Roman" w:hAnsi="Palatino Linotype" w:cs="Arial"/>
          <w:b/>
          <w:i/>
          <w:lang w:eastAsia="es-ES"/>
        </w:rPr>
      </w:pPr>
    </w:p>
    <w:p w14:paraId="6E720032" w14:textId="719807A4" w:rsidR="00182441" w:rsidRPr="00D8401C" w:rsidRDefault="00182441" w:rsidP="00182441">
      <w:pPr>
        <w:autoSpaceDE w:val="0"/>
        <w:autoSpaceDN w:val="0"/>
        <w:adjustRightInd w:val="0"/>
        <w:spacing w:before="240" w:line="360" w:lineRule="auto"/>
        <w:jc w:val="both"/>
        <w:rPr>
          <w:rFonts w:ascii="Palatino Linotype" w:hAnsi="Palatino Linotype" w:cs="Arial"/>
          <w:sz w:val="24"/>
          <w:szCs w:val="24"/>
        </w:rPr>
      </w:pPr>
      <w:r w:rsidRPr="00D8401C">
        <w:rPr>
          <w:rFonts w:ascii="Palatino Linotype" w:hAnsi="Palatino Linotype" w:cs="Arial"/>
          <w:sz w:val="24"/>
          <w:szCs w:val="24"/>
        </w:rPr>
        <w:t xml:space="preserve">En una aproximación inicial, con relación a la solicitud de información </w:t>
      </w:r>
      <w:r w:rsidR="003E01A4" w:rsidRPr="00D8401C">
        <w:rPr>
          <w:rFonts w:ascii="Palatino Linotype" w:hAnsi="Palatino Linotype" w:cs="Arial"/>
          <w:b/>
          <w:bCs/>
          <w:sz w:val="24"/>
          <w:szCs w:val="24"/>
        </w:rPr>
        <w:t>00043/AMANALCO/IP/2025</w:t>
      </w:r>
      <w:r w:rsidRPr="00D8401C">
        <w:rPr>
          <w:rFonts w:ascii="Palatino Linotype" w:hAnsi="Palatino Linotype" w:cs="Arial"/>
          <w:b/>
          <w:bCs/>
          <w:sz w:val="24"/>
          <w:szCs w:val="24"/>
        </w:rPr>
        <w:t xml:space="preserve"> </w:t>
      </w:r>
      <w:r w:rsidRPr="00D8401C">
        <w:rPr>
          <w:rFonts w:ascii="Palatino Linotype" w:hAnsi="Palatino Linotype" w:cs="Arial"/>
          <w:sz w:val="24"/>
          <w:szCs w:val="24"/>
        </w:rPr>
        <w:t xml:space="preserve">se desprenden </w:t>
      </w:r>
      <w:r w:rsidR="003E01A4" w:rsidRPr="00D8401C">
        <w:rPr>
          <w:rFonts w:ascii="Palatino Linotype" w:hAnsi="Palatino Linotype" w:cs="Arial"/>
          <w:sz w:val="24"/>
          <w:szCs w:val="24"/>
        </w:rPr>
        <w:t xml:space="preserve">que fue requerida la siguiente información: </w:t>
      </w:r>
    </w:p>
    <w:p w14:paraId="03741DA0" w14:textId="436318C9" w:rsidR="00CC4BF0" w:rsidRPr="00D8401C" w:rsidRDefault="00704720" w:rsidP="00C04F51">
      <w:pPr>
        <w:pStyle w:val="Prrafodelista"/>
        <w:numPr>
          <w:ilvl w:val="0"/>
          <w:numId w:val="3"/>
        </w:numPr>
        <w:spacing w:before="240" w:line="360" w:lineRule="auto"/>
        <w:jc w:val="both"/>
        <w:rPr>
          <w:rFonts w:ascii="Palatino Linotype" w:hAnsi="Palatino Linotype"/>
        </w:rPr>
      </w:pPr>
      <w:bookmarkStart w:id="1" w:name="_Hlk170122181"/>
      <w:r w:rsidRPr="00D8401C">
        <w:rPr>
          <w:rFonts w:ascii="Palatino Linotype" w:hAnsi="Palatino Linotype"/>
        </w:rPr>
        <w:t xml:space="preserve">Actas ordinarias y extraordinarias del Comité de Transparencia, del periodo comprendido del </w:t>
      </w:r>
      <w:r w:rsidR="003E01A4" w:rsidRPr="00D8401C">
        <w:rPr>
          <w:rFonts w:ascii="Palatino Linotype" w:hAnsi="Palatino Linotype"/>
        </w:rPr>
        <w:t xml:space="preserve">uno de julio al trece de agosto de dos mil veinticinco. </w:t>
      </w:r>
    </w:p>
    <w:bookmarkEnd w:id="1"/>
    <w:p w14:paraId="6F2D751E" w14:textId="77777777" w:rsidR="007653A0" w:rsidRPr="00D8401C" w:rsidRDefault="007653A0" w:rsidP="00D870AC">
      <w:pPr>
        <w:spacing w:before="240" w:line="360" w:lineRule="auto"/>
        <w:jc w:val="both"/>
        <w:rPr>
          <w:rFonts w:ascii="Palatino Linotype" w:hAnsi="Palatino Linotype"/>
          <w:sz w:val="24"/>
          <w:szCs w:val="24"/>
        </w:rPr>
      </w:pPr>
    </w:p>
    <w:p w14:paraId="28969DE8" w14:textId="78CF0865" w:rsidR="00A7389E" w:rsidRPr="00D8401C" w:rsidRDefault="00C10621" w:rsidP="00C10621">
      <w:pPr>
        <w:spacing w:line="360" w:lineRule="auto"/>
        <w:jc w:val="both"/>
        <w:rPr>
          <w:rFonts w:ascii="Palatino Linotype" w:hAnsi="Palatino Linotype" w:cs="Arial"/>
          <w:b/>
          <w:bCs/>
          <w:sz w:val="24"/>
          <w:szCs w:val="24"/>
        </w:rPr>
      </w:pPr>
      <w:r w:rsidRPr="00D8401C">
        <w:rPr>
          <w:rFonts w:ascii="Palatino Linotype" w:hAnsi="Palatino Linotype" w:cs="Arial"/>
          <w:sz w:val="24"/>
          <w:szCs w:val="24"/>
        </w:rPr>
        <w:t xml:space="preserve">A mayor abundamiento, en alusión </w:t>
      </w:r>
      <w:r w:rsidR="00A7389E" w:rsidRPr="00D8401C">
        <w:rPr>
          <w:rFonts w:ascii="Palatino Linotype" w:hAnsi="Palatino Linotype" w:cs="Arial"/>
          <w:sz w:val="24"/>
          <w:szCs w:val="24"/>
        </w:rPr>
        <w:t xml:space="preserve">al requerimiento referido, sirven de sustento las siguientes imágenes ilustrativas, correspondientes al organigrama del </w:t>
      </w:r>
      <w:r w:rsidR="00A7389E" w:rsidRPr="00D8401C">
        <w:rPr>
          <w:rFonts w:ascii="Palatino Linotype" w:hAnsi="Palatino Linotype" w:cs="Arial"/>
          <w:b/>
          <w:bCs/>
          <w:sz w:val="24"/>
          <w:szCs w:val="24"/>
        </w:rPr>
        <w:t xml:space="preserve">Sujeto Obligado: </w:t>
      </w:r>
    </w:p>
    <w:p w14:paraId="35D00B4B" w14:textId="1423F7AB" w:rsidR="00B85E83" w:rsidRPr="00D8401C" w:rsidRDefault="008E1B79" w:rsidP="00C10621">
      <w:pPr>
        <w:spacing w:line="360" w:lineRule="auto"/>
        <w:jc w:val="both"/>
        <w:rPr>
          <w:rFonts w:ascii="Palatino Linotype" w:hAnsi="Palatino Linotype" w:cs="Arial"/>
          <w:b/>
          <w:bCs/>
          <w:sz w:val="24"/>
          <w:szCs w:val="24"/>
        </w:rPr>
      </w:pPr>
      <w:r w:rsidRPr="00D8401C">
        <w:rPr>
          <w:rFonts w:ascii="Palatino Linotype" w:hAnsi="Palatino Linotype" w:cs="Arial"/>
          <w:noProof/>
          <w:sz w:val="24"/>
          <w:szCs w:val="24"/>
          <w:lang w:eastAsia="es-MX"/>
        </w:rPr>
        <w:lastRenderedPageBreak/>
        <mc:AlternateContent>
          <mc:Choice Requires="wps">
            <w:drawing>
              <wp:anchor distT="0" distB="0" distL="114300" distR="114300" simplePos="0" relativeHeight="251716608" behindDoc="0" locked="0" layoutInCell="1" allowOverlap="1" wp14:anchorId="24D9039F" wp14:editId="42E12992">
                <wp:simplePos x="0" y="0"/>
                <wp:positionH relativeFrom="column">
                  <wp:posOffset>269694</wp:posOffset>
                </wp:positionH>
                <wp:positionV relativeFrom="paragraph">
                  <wp:posOffset>5227592</wp:posOffset>
                </wp:positionV>
                <wp:extent cx="5072742" cy="620486"/>
                <wp:effectExtent l="0" t="0" r="13970" b="27305"/>
                <wp:wrapNone/>
                <wp:docPr id="315418352" name="Rectangle 2"/>
                <wp:cNvGraphicFramePr/>
                <a:graphic xmlns:a="http://schemas.openxmlformats.org/drawingml/2006/main">
                  <a:graphicData uri="http://schemas.microsoft.com/office/word/2010/wordprocessingShape">
                    <wps:wsp>
                      <wps:cNvSpPr/>
                      <wps:spPr>
                        <a:xfrm>
                          <a:off x="0" y="0"/>
                          <a:ext cx="5072742" cy="620486"/>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527D46A" id="Rectangle 2" o:spid="_x0000_s1026" style="position:absolute;margin-left:21.25pt;margin-top:411.6pt;width:399.45pt;height:48.8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" filled="f" strokecolor="#e00" strokeweight="1pt"/>
            </w:pict>
          </mc:Fallback>
        </mc:AlternateContent>
      </w:r>
      <w:r w:rsidRPr="00D8401C">
        <w:rPr>
          <w:rFonts w:ascii="Palatino Linotype" w:hAnsi="Palatino Linotype" w:cs="Arial"/>
          <w:noProof/>
          <w:sz w:val="24"/>
          <w:szCs w:val="24"/>
          <w:lang w:eastAsia="es-MX"/>
        </w:rPr>
        <w:drawing>
          <wp:anchor distT="0" distB="0" distL="114300" distR="114300" simplePos="0" relativeHeight="251715584" behindDoc="0" locked="0" layoutInCell="1" allowOverlap="1" wp14:anchorId="149CD85A" wp14:editId="5B866616">
            <wp:simplePos x="0" y="0"/>
            <wp:positionH relativeFrom="page">
              <wp:align>center</wp:align>
            </wp:positionH>
            <wp:positionV relativeFrom="paragraph">
              <wp:posOffset>3918585</wp:posOffset>
            </wp:positionV>
            <wp:extent cx="5760720" cy="3398520"/>
            <wp:effectExtent l="19050" t="19050" r="11430" b="11430"/>
            <wp:wrapThrough wrapText="bothSides">
              <wp:wrapPolygon edited="0">
                <wp:start x="-71" y="-121"/>
                <wp:lineTo x="-71" y="21552"/>
                <wp:lineTo x="21571" y="21552"/>
                <wp:lineTo x="21571" y="-121"/>
                <wp:lineTo x="-71" y="-121"/>
              </wp:wrapPolygon>
            </wp:wrapThrough>
            <wp:docPr id="20977139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13914"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398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E01A4" w:rsidRPr="00D8401C">
        <w:rPr>
          <w:rFonts w:ascii="Palatino Linotype" w:hAnsi="Palatino Linotype" w:cs="Arial"/>
          <w:noProof/>
          <w:sz w:val="24"/>
          <w:szCs w:val="24"/>
          <w:lang w:eastAsia="es-MX"/>
        </w:rPr>
        <w:drawing>
          <wp:anchor distT="0" distB="0" distL="114300" distR="114300" simplePos="0" relativeHeight="251710462" behindDoc="0" locked="0" layoutInCell="1" allowOverlap="1" wp14:anchorId="11FFBEB3" wp14:editId="37FF915E">
            <wp:simplePos x="0" y="0"/>
            <wp:positionH relativeFrom="page">
              <wp:align>center</wp:align>
            </wp:positionH>
            <wp:positionV relativeFrom="paragraph">
              <wp:posOffset>20515</wp:posOffset>
            </wp:positionV>
            <wp:extent cx="5760720" cy="3427095"/>
            <wp:effectExtent l="19050" t="19050" r="11430" b="20955"/>
            <wp:wrapThrough wrapText="bothSides">
              <wp:wrapPolygon edited="0">
                <wp:start x="-71" y="-120"/>
                <wp:lineTo x="-71" y="21612"/>
                <wp:lineTo x="21571" y="21612"/>
                <wp:lineTo x="21571" y="-120"/>
                <wp:lineTo x="-71" y="-120"/>
              </wp:wrapPolygon>
            </wp:wrapThrough>
            <wp:docPr id="6417652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65278"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8057" cy="343190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579785A" w14:textId="16539A39" w:rsidR="00B85E83" w:rsidRPr="00D8401C" w:rsidRDefault="00B85E83" w:rsidP="00C10621">
      <w:pPr>
        <w:spacing w:line="360" w:lineRule="auto"/>
        <w:jc w:val="both"/>
        <w:rPr>
          <w:rFonts w:ascii="Palatino Linotype" w:hAnsi="Palatino Linotype" w:cs="Arial"/>
          <w:sz w:val="24"/>
          <w:szCs w:val="24"/>
        </w:rPr>
      </w:pPr>
      <w:r w:rsidRPr="00D8401C">
        <w:rPr>
          <w:rFonts w:ascii="Palatino Linotype" w:hAnsi="Palatino Linotype" w:cs="Arial"/>
          <w:sz w:val="24"/>
          <w:szCs w:val="24"/>
        </w:rPr>
        <w:lastRenderedPageBreak/>
        <w:t xml:space="preserve">De lo expuesto con anterioridad, se desprende que </w:t>
      </w:r>
      <w:r w:rsidRPr="00D8401C">
        <w:rPr>
          <w:rFonts w:ascii="Palatino Linotype" w:hAnsi="Palatino Linotype" w:cs="Arial"/>
          <w:b/>
          <w:sz w:val="24"/>
          <w:szCs w:val="24"/>
        </w:rPr>
        <w:t xml:space="preserve">El Sujeto Obligado </w:t>
      </w:r>
      <w:r w:rsidRPr="00D8401C">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8E1B79" w:rsidRPr="00D8401C">
        <w:rPr>
          <w:rFonts w:ascii="Palatino Linotype" w:hAnsi="Palatino Linotype" w:cs="Arial"/>
          <w:sz w:val="24"/>
          <w:szCs w:val="24"/>
        </w:rPr>
        <w:t xml:space="preserve">Coordinación de la unidad de transparencia y acceso a la información. </w:t>
      </w:r>
      <w:r w:rsidR="006E7519" w:rsidRPr="00D8401C">
        <w:rPr>
          <w:rFonts w:ascii="Palatino Linotype" w:hAnsi="Palatino Linotype" w:cs="Arial"/>
          <w:sz w:val="24"/>
          <w:szCs w:val="24"/>
        </w:rPr>
        <w:t xml:space="preserve"> </w:t>
      </w:r>
    </w:p>
    <w:p w14:paraId="7BCFF73F" w14:textId="773CDBA2" w:rsidR="00BF24E3" w:rsidRPr="00D8401C" w:rsidRDefault="00BF24E3" w:rsidP="00C10621">
      <w:pPr>
        <w:spacing w:line="360" w:lineRule="auto"/>
        <w:jc w:val="both"/>
        <w:rPr>
          <w:rFonts w:ascii="Palatino Linotype" w:hAnsi="Palatino Linotype" w:cs="Arial"/>
        </w:rPr>
      </w:pPr>
      <w:r w:rsidRPr="00D8401C">
        <w:rPr>
          <w:rFonts w:ascii="Palatino Linotype" w:hAnsi="Palatino Linotype" w:cs="Arial"/>
          <w:sz w:val="24"/>
          <w:szCs w:val="24"/>
        </w:rPr>
        <w:t xml:space="preserve">En virtud de lo anterior, para delimitar las fronteras competenciales de la unidad administrativa en cita, resulta oportuno traer a colación los artículos </w:t>
      </w:r>
      <w:r w:rsidR="0024033B" w:rsidRPr="00D8401C">
        <w:rPr>
          <w:rFonts w:ascii="Palatino Linotype" w:hAnsi="Palatino Linotype" w:cs="Arial"/>
          <w:sz w:val="24"/>
          <w:szCs w:val="24"/>
        </w:rPr>
        <w:t xml:space="preserve">24, 46 y 47 de la </w:t>
      </w:r>
      <w:r w:rsidRPr="00D8401C">
        <w:rPr>
          <w:rFonts w:ascii="Palatino Linotype" w:hAnsi="Palatino Linotype" w:cs="Arial"/>
          <w:sz w:val="24"/>
          <w:szCs w:val="24"/>
        </w:rPr>
        <w:t>Ley de Transparencia y Acceso a la Información Pública del Estado de México y Municipios, porciones normativas que disponen a la literalidad lo siguiente</w:t>
      </w:r>
      <w:r w:rsidRPr="00D8401C">
        <w:rPr>
          <w:rFonts w:ascii="Palatino Linotype" w:hAnsi="Palatino Linotype" w:cs="Arial"/>
        </w:rPr>
        <w:t>:</w:t>
      </w:r>
    </w:p>
    <w:p w14:paraId="339DB894" w14:textId="77777777" w:rsidR="0024033B" w:rsidRPr="00D8401C" w:rsidRDefault="00BF24E3" w:rsidP="0024033B">
      <w:pPr>
        <w:pStyle w:val="Citas"/>
      </w:pPr>
      <w:r w:rsidRPr="00D8401C">
        <w:rPr>
          <w:b/>
          <w:bCs/>
        </w:rPr>
        <w:t>“</w:t>
      </w:r>
      <w:r w:rsidR="0024033B" w:rsidRPr="00D8401C">
        <w:t>Artículo 24. Para el cumplimiento de los objetivos de esta Ley, los sujetos obligados deberán cumplir con las siguientes obligaciones, según corresponda, de acuerdo a su naturaleza:</w:t>
      </w:r>
    </w:p>
    <w:p w14:paraId="511C0BB7" w14:textId="5D52268C" w:rsidR="0024033B" w:rsidRPr="00D8401C" w:rsidRDefault="0024033B" w:rsidP="0024033B">
      <w:pPr>
        <w:pStyle w:val="Citas"/>
      </w:pPr>
      <w:r w:rsidRPr="00D8401C">
        <w:t xml:space="preserve"> I. Constituir el Comité de Transparencia, las unidades de transparencia y vigilar su correcto funcionamiento de acuerdo a su normatividad interna;</w:t>
      </w:r>
    </w:p>
    <w:p w14:paraId="68953A7D" w14:textId="6A4CEA02" w:rsidR="0024033B" w:rsidRPr="00D8401C" w:rsidRDefault="0024033B" w:rsidP="0024033B">
      <w:pPr>
        <w:pStyle w:val="Citas"/>
        <w:rPr>
          <w:b/>
          <w:bCs/>
        </w:rPr>
      </w:pPr>
      <w:r w:rsidRPr="00D8401C">
        <w:rPr>
          <w:b/>
          <w:bCs/>
        </w:rPr>
        <w:t>(…)</w:t>
      </w:r>
    </w:p>
    <w:p w14:paraId="02B91E9E" w14:textId="77777777" w:rsidR="0024033B" w:rsidRPr="00D8401C" w:rsidRDefault="0024033B" w:rsidP="0024033B">
      <w:pPr>
        <w:pStyle w:val="Citas"/>
      </w:pPr>
      <w:r w:rsidRPr="00D8401C">
        <w:t xml:space="preserve">Artículo 46. Los sujetos obligados integrarán sus Comités de Transparencia de la siguiente forma: </w:t>
      </w:r>
    </w:p>
    <w:p w14:paraId="0FCD3DEA" w14:textId="77777777" w:rsidR="0024033B" w:rsidRPr="00D8401C" w:rsidRDefault="0024033B" w:rsidP="0024033B">
      <w:pPr>
        <w:pStyle w:val="Citas"/>
      </w:pPr>
      <w:r w:rsidRPr="00D8401C">
        <w:t xml:space="preserve">I. El titular de la unidad de transparencia; </w:t>
      </w:r>
    </w:p>
    <w:p w14:paraId="674CA602" w14:textId="77777777" w:rsidR="0024033B" w:rsidRPr="00D8401C" w:rsidRDefault="0024033B" w:rsidP="0024033B">
      <w:pPr>
        <w:pStyle w:val="Citas"/>
      </w:pPr>
      <w:r w:rsidRPr="00D8401C">
        <w:t xml:space="preserve">II. El responsable del área coordinadora de archivos o equivalente; y </w:t>
      </w:r>
    </w:p>
    <w:p w14:paraId="7431AC52" w14:textId="77777777" w:rsidR="0024033B" w:rsidRPr="00D8401C" w:rsidRDefault="0024033B" w:rsidP="0024033B">
      <w:pPr>
        <w:pStyle w:val="Citas"/>
      </w:pPr>
      <w:r w:rsidRPr="00D8401C">
        <w:t xml:space="preserve">III. El titular del órgano de control interno o equivalente. </w:t>
      </w:r>
    </w:p>
    <w:p w14:paraId="6C3DAC17" w14:textId="77777777" w:rsidR="0024033B" w:rsidRPr="00D8401C" w:rsidRDefault="0024033B" w:rsidP="0024033B">
      <w:pPr>
        <w:pStyle w:val="Citas"/>
      </w:pPr>
      <w:r w:rsidRPr="00D8401C">
        <w:t xml:space="preserve">También estará integrado por el servidor público encargado de la protección de los datos personales cuando sesione para cuestiones relacionadas con esta materia. </w:t>
      </w:r>
    </w:p>
    <w:p w14:paraId="3B78E8E5" w14:textId="30ACB237" w:rsidR="0024033B" w:rsidRPr="00D8401C" w:rsidRDefault="0024033B" w:rsidP="0024033B">
      <w:pPr>
        <w:pStyle w:val="Citas"/>
        <w:rPr>
          <w:b/>
          <w:bCs/>
        </w:rPr>
      </w:pPr>
      <w:r w:rsidRPr="00D8401C">
        <w:lastRenderedPageBreak/>
        <w:t>Todos los Comités de Transparencia deberán registrarse ante el Instituto</w:t>
      </w:r>
    </w:p>
    <w:p w14:paraId="5856F759" w14:textId="21EB0B45" w:rsidR="00BF24E3" w:rsidRPr="00D8401C" w:rsidRDefault="00BF24E3" w:rsidP="0024033B">
      <w:pPr>
        <w:pStyle w:val="Citas"/>
      </w:pPr>
      <w:r w:rsidRPr="00D8401C">
        <w:t xml:space="preserve">Artículo 47. El Comité de Transparencia será la autoridad máxima al interior del sujeto obligado en materia del derecho de acceso a la información. </w:t>
      </w:r>
    </w:p>
    <w:p w14:paraId="1B5C05FF" w14:textId="77777777" w:rsidR="00BF24E3" w:rsidRPr="00D8401C" w:rsidRDefault="00BF24E3" w:rsidP="00BF24E3">
      <w:pPr>
        <w:pStyle w:val="CitasINFOEM"/>
      </w:pPr>
      <w:r w:rsidRPr="00D8401C">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 </w:t>
      </w:r>
    </w:p>
    <w:p w14:paraId="345EDA5C" w14:textId="77777777" w:rsidR="00BF24E3" w:rsidRPr="00D8401C" w:rsidRDefault="00BF24E3" w:rsidP="00BF24E3">
      <w:pPr>
        <w:pStyle w:val="CitasINFOEM"/>
        <w:rPr>
          <w:b/>
          <w:u w:val="single"/>
        </w:rPr>
      </w:pPr>
      <w:r w:rsidRPr="00D8401C">
        <w:rPr>
          <w:b/>
          <w:u w:val="single"/>
        </w:rPr>
        <w:t xml:space="preserve">El Comité se reunirá en sesión ordinaria o extraordinaria las veces que estime necesario. El tipo de sesión se precisará en la convocatoria emitida. </w:t>
      </w:r>
    </w:p>
    <w:p w14:paraId="35EBC347" w14:textId="77777777" w:rsidR="00BF24E3" w:rsidRPr="00D8401C" w:rsidRDefault="00BF24E3" w:rsidP="00BF24E3">
      <w:pPr>
        <w:pStyle w:val="CitasINFOEM"/>
      </w:pPr>
      <w:r w:rsidRPr="00D8401C">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14:paraId="30AF5C0D" w14:textId="77777777" w:rsidR="00BF24E3" w:rsidRPr="00D8401C" w:rsidRDefault="00BF24E3" w:rsidP="00BF24E3">
      <w:pPr>
        <w:pStyle w:val="CitasINFOEM"/>
      </w:pPr>
      <w:r w:rsidRPr="00D8401C">
        <w:t xml:space="preserve">En las sesiones y trabajos del Comité, podrán participar como invitados permanentes, los representantes de las áreas que decida el Comité, y contará con derecho de voz, pero no voto. </w:t>
      </w:r>
    </w:p>
    <w:p w14:paraId="526B2FB8" w14:textId="506098D9" w:rsidR="00BF24E3" w:rsidRPr="00D8401C" w:rsidRDefault="00BF24E3" w:rsidP="00BF24E3">
      <w:pPr>
        <w:pStyle w:val="CitasINFOEM"/>
        <w:rPr>
          <w:rFonts w:cs="Arial"/>
          <w:b/>
          <w:bCs/>
          <w:sz w:val="24"/>
        </w:rPr>
      </w:pPr>
      <w:r w:rsidRPr="00D8401C">
        <w:t>Los titulares de las unidades administrativas que propongan la reserva, confidencialidad o declaren la inexistencia de información, acudirán a las sesiones de dicho Comité donde se discuta la propuesta correspondiente</w:t>
      </w:r>
      <w:r w:rsidR="00120BDC" w:rsidRPr="00D8401C">
        <w:t xml:space="preserve">” </w:t>
      </w:r>
      <w:r w:rsidR="00120BDC" w:rsidRPr="00D8401C">
        <w:rPr>
          <w:b/>
          <w:bCs/>
        </w:rPr>
        <w:t>(Sic)</w:t>
      </w:r>
    </w:p>
    <w:p w14:paraId="162D06EF" w14:textId="2E3BF5C3" w:rsidR="00BF24E3" w:rsidRPr="00D8401C" w:rsidRDefault="00BF24E3" w:rsidP="00C10621">
      <w:pPr>
        <w:spacing w:line="360" w:lineRule="auto"/>
        <w:jc w:val="both"/>
        <w:rPr>
          <w:rFonts w:ascii="Palatino Linotype" w:hAnsi="Palatino Linotype" w:cs="Arial"/>
          <w:b/>
          <w:bCs/>
          <w:sz w:val="24"/>
          <w:szCs w:val="24"/>
        </w:rPr>
      </w:pPr>
    </w:p>
    <w:p w14:paraId="77AF4245" w14:textId="5F6CBFA7" w:rsidR="00120BDC" w:rsidRPr="00D8401C" w:rsidRDefault="00D922C3" w:rsidP="00120BDC">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r w:rsidRPr="00D8401C">
        <w:rPr>
          <w:rFonts w:ascii="Palatino Linotype" w:hAnsi="Palatino Linotype"/>
          <w:bCs/>
          <w:lang w:val="es-MX"/>
        </w:rPr>
        <w:t xml:space="preserve">Con base en lo anteriormente expuesto, se arriba </w:t>
      </w:r>
      <w:r w:rsidR="00120BDC" w:rsidRPr="00D8401C">
        <w:rPr>
          <w:rFonts w:ascii="Palatino Linotype" w:hAnsi="Palatino Linotype"/>
          <w:bCs/>
          <w:lang w:val="es-MX"/>
        </w:rPr>
        <w:t>a las siguientes consideraciones:</w:t>
      </w:r>
    </w:p>
    <w:p w14:paraId="04A435B6" w14:textId="77777777" w:rsidR="00120BDC" w:rsidRPr="00D8401C" w:rsidRDefault="00120BDC" w:rsidP="00C04F51">
      <w:pPr>
        <w:pStyle w:val="Prrafodelista"/>
        <w:numPr>
          <w:ilvl w:val="0"/>
          <w:numId w:val="2"/>
        </w:numPr>
        <w:tabs>
          <w:tab w:val="left" w:pos="2460"/>
        </w:tabs>
        <w:autoSpaceDE w:val="0"/>
        <w:autoSpaceDN w:val="0"/>
        <w:adjustRightInd w:val="0"/>
        <w:spacing w:before="240" w:after="160" w:line="360" w:lineRule="auto"/>
        <w:jc w:val="both"/>
        <w:rPr>
          <w:rFonts w:ascii="Palatino Linotype" w:hAnsi="Palatino Linotype"/>
          <w:bCs/>
          <w:lang w:val="es-MX"/>
        </w:rPr>
      </w:pPr>
      <w:r w:rsidRPr="00D8401C">
        <w:rPr>
          <w:rFonts w:ascii="Palatino Linotype" w:hAnsi="Palatino Linotype"/>
          <w:bCs/>
          <w:lang w:val="es-MX"/>
        </w:rPr>
        <w:lastRenderedPageBreak/>
        <w:t>El Comité de Transparencia funge como un órgano colegiado y especializado en su materia, integrado por lo menos por tres miembros, debiendo de ser siempre un número impar.</w:t>
      </w:r>
    </w:p>
    <w:p w14:paraId="4E39DBE1" w14:textId="76E97DCC" w:rsidR="00120BDC" w:rsidRPr="00D8401C" w:rsidRDefault="00120BDC" w:rsidP="00C04F51">
      <w:pPr>
        <w:pStyle w:val="Prrafodelista"/>
        <w:numPr>
          <w:ilvl w:val="0"/>
          <w:numId w:val="2"/>
        </w:numPr>
        <w:tabs>
          <w:tab w:val="left" w:pos="2460"/>
        </w:tabs>
        <w:autoSpaceDE w:val="0"/>
        <w:autoSpaceDN w:val="0"/>
        <w:adjustRightInd w:val="0"/>
        <w:spacing w:before="240" w:after="160" w:line="360" w:lineRule="auto"/>
        <w:jc w:val="both"/>
        <w:rPr>
          <w:rFonts w:ascii="Palatino Linotype" w:hAnsi="Palatino Linotype"/>
          <w:bCs/>
          <w:lang w:val="es-MX"/>
        </w:rPr>
      </w:pPr>
      <w:r w:rsidRPr="00D8401C">
        <w:rPr>
          <w:rFonts w:ascii="Palatino Linotype" w:hAnsi="Palatino Linotype"/>
          <w:bCs/>
          <w:lang w:val="es-MX"/>
        </w:rPr>
        <w:t xml:space="preserve">El órgano colegiado en cita tiene reservadas múltiples atribuciones tales como la clasificación y desclasificación de la información, la ampliación de plazo para atender solicitudes de información, fomentar la cultura de transparencia, emitir resoluciones para atender solicitudes de información, entre otras. </w:t>
      </w:r>
    </w:p>
    <w:p w14:paraId="4BCE335A" w14:textId="2628976B" w:rsidR="00120BDC" w:rsidRPr="00D8401C" w:rsidRDefault="00120BDC" w:rsidP="00C04F51">
      <w:pPr>
        <w:pStyle w:val="Prrafodelista"/>
        <w:numPr>
          <w:ilvl w:val="0"/>
          <w:numId w:val="2"/>
        </w:numPr>
        <w:tabs>
          <w:tab w:val="left" w:pos="2460"/>
        </w:tabs>
        <w:autoSpaceDE w:val="0"/>
        <w:autoSpaceDN w:val="0"/>
        <w:adjustRightInd w:val="0"/>
        <w:spacing w:before="240" w:after="160" w:line="360" w:lineRule="auto"/>
        <w:jc w:val="both"/>
        <w:rPr>
          <w:rFonts w:ascii="Palatino Linotype" w:hAnsi="Palatino Linotype"/>
          <w:b/>
          <w:u w:val="single"/>
          <w:lang w:val="es-MX"/>
        </w:rPr>
      </w:pPr>
      <w:r w:rsidRPr="00D8401C">
        <w:rPr>
          <w:rFonts w:ascii="Palatino Linotype" w:hAnsi="Palatino Linotype"/>
          <w:bCs/>
          <w:lang w:val="es-MX"/>
        </w:rPr>
        <w:t>El funcionamiento del Comité de Transparencia se materializa mediante la celebración de sesiones ordinarias y extraordinarias, destacando que en términos del numeral 47 de la Ley de Transparencia local, que la convocatoria o documento análogo deberá de precisar el tipo de sesión que será celebrada</w:t>
      </w:r>
      <w:r w:rsidRPr="00D8401C">
        <w:rPr>
          <w:rFonts w:ascii="Palatino Linotype" w:hAnsi="Palatino Linotype"/>
          <w:b/>
          <w:u w:val="single"/>
          <w:lang w:val="es-MX"/>
        </w:rPr>
        <w:t xml:space="preserve">. </w:t>
      </w:r>
    </w:p>
    <w:p w14:paraId="411E582F" w14:textId="60CA5ADA" w:rsidR="008E1B79" w:rsidRPr="00D8401C" w:rsidRDefault="008E1B79" w:rsidP="00C04F51">
      <w:pPr>
        <w:pStyle w:val="Prrafodelista"/>
        <w:numPr>
          <w:ilvl w:val="0"/>
          <w:numId w:val="2"/>
        </w:numPr>
        <w:tabs>
          <w:tab w:val="left" w:pos="2460"/>
        </w:tabs>
        <w:autoSpaceDE w:val="0"/>
        <w:autoSpaceDN w:val="0"/>
        <w:adjustRightInd w:val="0"/>
        <w:spacing w:before="240" w:after="160" w:line="360" w:lineRule="auto"/>
        <w:jc w:val="both"/>
        <w:rPr>
          <w:rFonts w:ascii="Palatino Linotype" w:hAnsi="Palatino Linotype"/>
          <w:b/>
          <w:u w:val="single"/>
          <w:lang w:val="es-MX"/>
        </w:rPr>
      </w:pPr>
      <w:r w:rsidRPr="00D8401C">
        <w:rPr>
          <w:rFonts w:ascii="Palatino Linotype" w:hAnsi="Palatino Linotype"/>
          <w:bCs/>
          <w:lang w:val="es-MX"/>
        </w:rPr>
        <w:t xml:space="preserve">La normatividad aplicable no señala expresamente un mínimo de sesiones a celebrar, sino que dispone </w:t>
      </w:r>
      <w:r w:rsidRPr="00D8401C">
        <w:rPr>
          <w:rFonts w:ascii="Palatino Linotype" w:hAnsi="Palatino Linotype"/>
          <w:bCs/>
          <w:i/>
          <w:iCs/>
          <w:lang w:val="es-MX"/>
        </w:rPr>
        <w:t>“las veces que estime necesario”</w:t>
      </w:r>
    </w:p>
    <w:p w14:paraId="667AA541" w14:textId="77777777" w:rsidR="00120BDC" w:rsidRPr="00D8401C" w:rsidRDefault="00120BDC" w:rsidP="00D922C3">
      <w:pPr>
        <w:pStyle w:val="Prrafodelista"/>
        <w:tabs>
          <w:tab w:val="left" w:pos="2460"/>
        </w:tabs>
        <w:autoSpaceDE w:val="0"/>
        <w:autoSpaceDN w:val="0"/>
        <w:adjustRightInd w:val="0"/>
        <w:spacing w:before="240" w:after="160" w:line="360" w:lineRule="auto"/>
        <w:ind w:left="0"/>
        <w:jc w:val="both"/>
        <w:rPr>
          <w:rFonts w:ascii="Palatino Linotype" w:hAnsi="Palatino Linotype"/>
          <w:bCs/>
          <w:lang w:val="es-MX"/>
        </w:rPr>
      </w:pPr>
    </w:p>
    <w:p w14:paraId="39C69D54" w14:textId="77777777" w:rsidR="00120BDC" w:rsidRPr="00D8401C" w:rsidRDefault="00120BDC" w:rsidP="00120BDC">
      <w:pPr>
        <w:spacing w:line="360" w:lineRule="auto"/>
        <w:jc w:val="both"/>
        <w:rPr>
          <w:rFonts w:ascii="Palatino Linotype" w:hAnsi="Palatino Linotype" w:cs="Arial"/>
          <w:sz w:val="24"/>
          <w:szCs w:val="24"/>
        </w:rPr>
      </w:pPr>
      <w:r w:rsidRPr="00D8401C">
        <w:rPr>
          <w:rFonts w:ascii="Palatino Linotype" w:eastAsia="Arial Unicode MS" w:hAnsi="Palatino Linotype"/>
          <w:sz w:val="24"/>
          <w:szCs w:val="24"/>
        </w:rPr>
        <w:t xml:space="preserve">Por consiguiente, en términos de </w:t>
      </w:r>
      <w:r w:rsidRPr="00D8401C">
        <w:rPr>
          <w:rFonts w:ascii="Palatino Linotype" w:hAnsi="Palatino Linotype" w:cs="Arial"/>
          <w:sz w:val="24"/>
          <w:szCs w:val="24"/>
        </w:rPr>
        <w:t xml:space="preserve">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38E76CF" w14:textId="77777777" w:rsidR="00120BDC" w:rsidRPr="00D8401C" w:rsidRDefault="00120BDC" w:rsidP="00120BDC">
      <w:pPr>
        <w:pStyle w:val="Citas"/>
      </w:pPr>
      <w:r w:rsidRPr="00D8401C">
        <w:t xml:space="preserve">“Artículo 18. Los sujetos obligados deberán documentar todo acto que derive del ejercicio de sus facultades, competencias o funciones, considerando desde su origen la eventual publicidad y reutilización de la información que generen. </w:t>
      </w:r>
    </w:p>
    <w:p w14:paraId="5B70AE20" w14:textId="77777777" w:rsidR="00120BDC" w:rsidRPr="00D8401C" w:rsidRDefault="00120BDC" w:rsidP="00120BDC">
      <w:pPr>
        <w:pStyle w:val="Citas"/>
      </w:pPr>
      <w:r w:rsidRPr="00D8401C">
        <w:lastRenderedPageBreak/>
        <w:t xml:space="preserve">Artículo 19. Se presume que la información debe existir si se refiere a las facultades, competencias y funciones que los ordenamientos jurídicos aplicables otorgan a los sujetos obligados. </w:t>
      </w:r>
    </w:p>
    <w:p w14:paraId="0CD4F40B" w14:textId="77777777" w:rsidR="00120BDC" w:rsidRPr="00D8401C" w:rsidRDefault="00120BDC" w:rsidP="00120BDC">
      <w:pPr>
        <w:pStyle w:val="Citas"/>
      </w:pPr>
      <w:r w:rsidRPr="00D8401C">
        <w:t xml:space="preserve">En los casos en que ciertas facultades, competencias o funciones no se hayan ejercido, se debe motivar la respuesta en función de las causas que motiven tal circunstancia. </w:t>
      </w:r>
    </w:p>
    <w:p w14:paraId="60A30B7B" w14:textId="77777777" w:rsidR="00120BDC" w:rsidRPr="00D8401C" w:rsidRDefault="00120BDC" w:rsidP="00120BDC">
      <w:pPr>
        <w:pStyle w:val="Citas"/>
        <w:rPr>
          <w:b/>
          <w:bCs/>
          <w:sz w:val="24"/>
          <w:szCs w:val="24"/>
        </w:rPr>
      </w:pPr>
      <w:r w:rsidRPr="00D8401C">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D8401C">
        <w:rPr>
          <w:b/>
          <w:bCs/>
        </w:rPr>
        <w:t>(Sic)</w:t>
      </w:r>
    </w:p>
    <w:p w14:paraId="16A56AD5" w14:textId="77777777" w:rsidR="00120BDC" w:rsidRPr="00D8401C" w:rsidRDefault="00120BDC" w:rsidP="00D922C3">
      <w:pPr>
        <w:pStyle w:val="Prrafodelista"/>
        <w:autoSpaceDE w:val="0"/>
        <w:autoSpaceDN w:val="0"/>
        <w:adjustRightInd w:val="0"/>
        <w:spacing w:before="240" w:after="160" w:line="360" w:lineRule="auto"/>
        <w:ind w:left="0"/>
        <w:jc w:val="both"/>
        <w:rPr>
          <w:rFonts w:ascii="Palatino Linotype" w:hAnsi="Palatino Linotype" w:cs="Arial"/>
          <w:lang w:val="es-MX" w:eastAsia="es-MX"/>
        </w:rPr>
      </w:pPr>
    </w:p>
    <w:p w14:paraId="51542E8B" w14:textId="3A35DD7E" w:rsidR="008A0866" w:rsidRPr="00D8401C" w:rsidRDefault="008A0866" w:rsidP="008A0866">
      <w:pPr>
        <w:spacing w:before="240" w:line="360" w:lineRule="auto"/>
        <w:jc w:val="both"/>
        <w:rPr>
          <w:rFonts w:ascii="Palatino Linotype" w:hAnsi="Palatino Linotype"/>
          <w:bCs/>
          <w:sz w:val="24"/>
          <w:szCs w:val="24"/>
        </w:rPr>
      </w:pPr>
      <w:r w:rsidRPr="00D8401C">
        <w:rPr>
          <w:rFonts w:ascii="Palatino Linotype" w:hAnsi="Palatino Linotype" w:cs="Arial"/>
          <w:sz w:val="24"/>
          <w:szCs w:val="24"/>
        </w:rPr>
        <w:t xml:space="preserve">Por otra parte, es óbice mencionar que la información requerida estriba en las obligaciones de transparencia común, lo anterior con fundamento </w:t>
      </w:r>
      <w:r w:rsidRPr="00D8401C">
        <w:rPr>
          <w:rFonts w:ascii="Palatino Linotype" w:hAnsi="Palatino Linotype"/>
          <w:bCs/>
          <w:sz w:val="24"/>
          <w:szCs w:val="24"/>
        </w:rPr>
        <w:t>en los artículos 24, fracción XII, 92, fracción XLIII de la Ley de Transparencia y Acceso a la Información Pública del Estado de México y Municipios, porciones normativas que disponen a la literalidad lo siguiente:</w:t>
      </w:r>
    </w:p>
    <w:p w14:paraId="258A73EC" w14:textId="77777777" w:rsidR="008A0866" w:rsidRPr="00D8401C" w:rsidRDefault="008A0866" w:rsidP="008A0866">
      <w:pPr>
        <w:spacing w:before="240" w:line="360" w:lineRule="auto"/>
        <w:ind w:left="851" w:right="851"/>
        <w:jc w:val="both"/>
        <w:rPr>
          <w:rFonts w:ascii="Palatino Linotype" w:hAnsi="Palatino Linotype"/>
          <w:i/>
        </w:rPr>
      </w:pPr>
      <w:r w:rsidRPr="00D8401C">
        <w:rPr>
          <w:rFonts w:ascii="Palatino Linotype" w:hAnsi="Palatino Linotype"/>
          <w:i/>
        </w:rPr>
        <w:t>“Artículo 24. Para el cumplimiento de los objetivos de esta Ley, los sujetos obligados deberán cumplir con las siguientes obligaciones, según corresponda, de acuerdo a su naturaleza:</w:t>
      </w:r>
    </w:p>
    <w:p w14:paraId="4B8DEE04" w14:textId="77777777" w:rsidR="008A0866" w:rsidRPr="00D8401C" w:rsidRDefault="008A0866" w:rsidP="008A0866">
      <w:pPr>
        <w:spacing w:before="240" w:line="360" w:lineRule="auto"/>
        <w:ind w:left="851" w:right="851"/>
        <w:jc w:val="both"/>
        <w:rPr>
          <w:rFonts w:ascii="Palatino Linotype" w:hAnsi="Palatino Linotype"/>
          <w:i/>
        </w:rPr>
      </w:pPr>
      <w:r w:rsidRPr="00D8401C">
        <w:rPr>
          <w:rFonts w:ascii="Palatino Linotype" w:hAnsi="Palatino Linotype"/>
          <w:i/>
        </w:rPr>
        <w:t>(…)</w:t>
      </w:r>
    </w:p>
    <w:p w14:paraId="1EF0DBA8" w14:textId="77777777" w:rsidR="008A0866" w:rsidRPr="00D8401C" w:rsidRDefault="008A0866" w:rsidP="008A0866">
      <w:pPr>
        <w:spacing w:before="240" w:line="360" w:lineRule="auto"/>
        <w:ind w:left="851" w:right="851"/>
        <w:jc w:val="both"/>
        <w:rPr>
          <w:rFonts w:ascii="Palatino Linotype" w:hAnsi="Palatino Linotype"/>
          <w:bCs/>
          <w:i/>
        </w:rPr>
      </w:pPr>
      <w:r w:rsidRPr="00D8401C">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19278B75" w14:textId="77777777" w:rsidR="008A0866" w:rsidRPr="00D8401C" w:rsidRDefault="008A0866" w:rsidP="008A0866">
      <w:pPr>
        <w:spacing w:before="240" w:line="360" w:lineRule="auto"/>
        <w:ind w:left="851" w:right="851"/>
        <w:jc w:val="both"/>
        <w:rPr>
          <w:rFonts w:ascii="Palatino Linotype" w:hAnsi="Palatino Linotype"/>
          <w:bCs/>
          <w:i/>
        </w:rPr>
      </w:pPr>
      <w:r w:rsidRPr="00D8401C">
        <w:rPr>
          <w:rFonts w:ascii="Palatino Linotype" w:hAnsi="Palatino Linotype"/>
          <w:bCs/>
          <w:i/>
        </w:rPr>
        <w:lastRenderedPageBreak/>
        <w:t>(…)</w:t>
      </w:r>
    </w:p>
    <w:p w14:paraId="1D1DCFAA" w14:textId="77777777" w:rsidR="008A0866" w:rsidRPr="00D8401C" w:rsidRDefault="008A0866" w:rsidP="008A0866">
      <w:pPr>
        <w:spacing w:before="240" w:line="360" w:lineRule="auto"/>
        <w:ind w:left="851" w:right="851"/>
        <w:jc w:val="both"/>
        <w:rPr>
          <w:rFonts w:ascii="Palatino Linotype" w:hAnsi="Palatino Linotype"/>
          <w:bCs/>
          <w:sz w:val="24"/>
          <w:szCs w:val="24"/>
        </w:rPr>
      </w:pPr>
      <w:r w:rsidRPr="00D8401C">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BB45D2A" w14:textId="77777777" w:rsidR="008A0866" w:rsidRPr="00D8401C" w:rsidRDefault="008A0866" w:rsidP="008A0866">
      <w:pPr>
        <w:pStyle w:val="Citas"/>
      </w:pPr>
      <w:r w:rsidRPr="00D8401C">
        <w:t>(…)</w:t>
      </w:r>
    </w:p>
    <w:p w14:paraId="7166D4C5" w14:textId="0739D18B" w:rsidR="008A0866" w:rsidRPr="00D8401C" w:rsidRDefault="008A0866" w:rsidP="008A0866">
      <w:pPr>
        <w:pStyle w:val="Citas"/>
        <w:rPr>
          <w:b/>
          <w:bCs/>
          <w:u w:val="single"/>
        </w:rPr>
      </w:pPr>
      <w:r w:rsidRPr="00D8401C">
        <w:rPr>
          <w:b/>
          <w:bCs/>
          <w:u w:val="single"/>
        </w:rPr>
        <w:t>XLIII. Las actas y resoluciones del Comité de Transparencia de los sujetos obligados;</w:t>
      </w:r>
    </w:p>
    <w:p w14:paraId="39B4F64C" w14:textId="32B190DC" w:rsidR="008A0866" w:rsidRPr="00D8401C" w:rsidRDefault="008A0866" w:rsidP="008A0866">
      <w:pPr>
        <w:pStyle w:val="Citas"/>
        <w:rPr>
          <w:b/>
          <w:bCs/>
        </w:rPr>
      </w:pPr>
      <w:r w:rsidRPr="00D8401C">
        <w:t xml:space="preserve">(…)” </w:t>
      </w:r>
      <w:r w:rsidRPr="00D8401C">
        <w:rPr>
          <w:b/>
          <w:bCs/>
        </w:rPr>
        <w:t>(Sic)</w:t>
      </w:r>
    </w:p>
    <w:p w14:paraId="49EF6022" w14:textId="77777777" w:rsidR="008E1B79" w:rsidRPr="00D8401C" w:rsidRDefault="008E1B79" w:rsidP="008A0866">
      <w:pPr>
        <w:pStyle w:val="Citas"/>
        <w:rPr>
          <w:b/>
          <w:bCs/>
        </w:rPr>
      </w:pPr>
    </w:p>
    <w:p w14:paraId="2E2428E5" w14:textId="6FF6E5AD" w:rsidR="008A0866" w:rsidRPr="00D8401C" w:rsidRDefault="008A0866" w:rsidP="008A0866">
      <w:pPr>
        <w:autoSpaceDE w:val="0"/>
        <w:autoSpaceDN w:val="0"/>
        <w:adjustRightInd w:val="0"/>
        <w:spacing w:before="240" w:line="360" w:lineRule="auto"/>
        <w:jc w:val="both"/>
        <w:rPr>
          <w:rFonts w:ascii="Palatino Linotype" w:hAnsi="Palatino Linotype"/>
          <w:sz w:val="24"/>
          <w:szCs w:val="24"/>
        </w:rPr>
      </w:pPr>
      <w:r w:rsidRPr="00D8401C">
        <w:rPr>
          <w:rFonts w:ascii="Palatino Linotype" w:hAnsi="Palatino Linotype" w:cs="Arial"/>
          <w:sz w:val="24"/>
          <w:szCs w:val="24"/>
        </w:rPr>
        <w:t>De manera complementaria, resulta propicio señalar que la publicación de las obligaciones de transparencia común se rigen por los</w:t>
      </w:r>
      <w:r w:rsidRPr="00D8401C">
        <w:rPr>
          <w:rFonts w:ascii="Palatino Linotype" w:hAnsi="Palatino Linotype"/>
          <w:b/>
          <w:bCs/>
          <w:i/>
          <w:iCs/>
          <w:sz w:val="24"/>
          <w:szCs w:val="24"/>
        </w:rPr>
        <w:t xml:space="preserve">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D8401C">
        <w:rPr>
          <w:rFonts w:ascii="Palatino Linotype" w:hAnsi="Palatino Linotype"/>
          <w:sz w:val="24"/>
          <w:szCs w:val="24"/>
        </w:rPr>
        <w:t xml:space="preserve"> soporte documental que dispone numerosos criterios sustantivos en materia de actas y resoluciones del Comité de Transparencia de los sujetos obligados: </w:t>
      </w:r>
    </w:p>
    <w:p w14:paraId="489C7DDE" w14:textId="0920E966" w:rsidR="008A0866" w:rsidRPr="00D8401C" w:rsidRDefault="008A0866" w:rsidP="008A0866">
      <w:pPr>
        <w:pStyle w:val="Citas"/>
        <w:rPr>
          <w:b/>
          <w:bCs/>
        </w:rPr>
      </w:pPr>
      <w:r w:rsidRPr="00D8401C">
        <w:rPr>
          <w:b/>
          <w:bCs/>
        </w:rPr>
        <w:t>“XXXIX. Las actas y resoluciones del Comité de Transparencia de los sujetos obligados</w:t>
      </w:r>
    </w:p>
    <w:p w14:paraId="6ABAA2A0" w14:textId="77777777" w:rsidR="008A0866" w:rsidRPr="00D8401C" w:rsidRDefault="008A0866" w:rsidP="008A0866">
      <w:pPr>
        <w:pStyle w:val="Citas"/>
      </w:pPr>
      <w:r w:rsidRPr="00D8401C">
        <w:lastRenderedPageBreak/>
        <w:t xml:space="preserve">Criterios sustantivos de contenido </w:t>
      </w:r>
    </w:p>
    <w:p w14:paraId="67B93858" w14:textId="77777777" w:rsidR="008A0866" w:rsidRPr="00D8401C" w:rsidRDefault="008A0866" w:rsidP="008A0866">
      <w:pPr>
        <w:pStyle w:val="Citas"/>
      </w:pPr>
      <w:r w:rsidRPr="00D8401C">
        <w:t xml:space="preserve">Resoluciones del Comité de Transparencia sobre Ampliación de plazo; Acceso restringido reservada; Acceso restringido Confidencial; Inexistencia de información; Incompetencia; Ampliación de plazo Reserva, según corresponda, con los siguientes datos: </w:t>
      </w:r>
    </w:p>
    <w:p w14:paraId="483A8E2E" w14:textId="77777777" w:rsidR="008A0866" w:rsidRPr="00D8401C" w:rsidRDefault="008A0866" w:rsidP="008A0866">
      <w:pPr>
        <w:pStyle w:val="Citas"/>
      </w:pPr>
      <w:r w:rsidRPr="00D8401C">
        <w:t xml:space="preserve">Criterio 1 Ejercicio. </w:t>
      </w:r>
    </w:p>
    <w:p w14:paraId="43D2A591" w14:textId="77777777" w:rsidR="008A0866" w:rsidRPr="00D8401C" w:rsidRDefault="008A0866" w:rsidP="008A0866">
      <w:pPr>
        <w:pStyle w:val="Citas"/>
      </w:pPr>
      <w:r w:rsidRPr="00D8401C">
        <w:t xml:space="preserve">Criterio 2 Periodo que se informa (fecha de inicio y fecha de término con el formato día/mes/año). </w:t>
      </w:r>
    </w:p>
    <w:p w14:paraId="0C07E402" w14:textId="77777777" w:rsidR="008A0866" w:rsidRPr="00D8401C" w:rsidRDefault="008A0866" w:rsidP="008A0866">
      <w:pPr>
        <w:pStyle w:val="Citas"/>
      </w:pPr>
      <w:r w:rsidRPr="00D8401C">
        <w:t xml:space="preserve">Criterio 3 Número de sesión. Por ejemplo: Primera sesión ordinaria, Primera sesión extraordinaria. </w:t>
      </w:r>
    </w:p>
    <w:p w14:paraId="75870586" w14:textId="57EBCC42" w:rsidR="008A0866" w:rsidRPr="00D8401C" w:rsidRDefault="008A0866" w:rsidP="008A0866">
      <w:pPr>
        <w:pStyle w:val="Citas"/>
      </w:pPr>
      <w:r w:rsidRPr="00D8401C">
        <w:t xml:space="preserve">Criterio 4 Fecha de la sesión con el formato día/mes/año. </w:t>
      </w:r>
    </w:p>
    <w:p w14:paraId="4125201A" w14:textId="77777777" w:rsidR="008A0866" w:rsidRPr="00D8401C" w:rsidRDefault="008A0866" w:rsidP="008A0866">
      <w:pPr>
        <w:pStyle w:val="Citas"/>
      </w:pPr>
      <w:r w:rsidRPr="00D8401C">
        <w:t xml:space="preserve">Criterio 5 Folio de la solicitud de acceso a la información. </w:t>
      </w:r>
    </w:p>
    <w:p w14:paraId="5B72A382" w14:textId="77777777" w:rsidR="008A0866" w:rsidRPr="00D8401C" w:rsidRDefault="008A0866" w:rsidP="008A0866">
      <w:pPr>
        <w:pStyle w:val="Citas"/>
      </w:pPr>
      <w:r w:rsidRPr="00D8401C">
        <w:t>Criterio 6 Número o clave de acuerdo del Comité. Por ejemplo</w:t>
      </w:r>
      <w:proofErr w:type="gramStart"/>
      <w:r w:rsidRPr="00D8401C">
        <w:t>:001</w:t>
      </w:r>
      <w:proofErr w:type="gramEnd"/>
      <w:r w:rsidRPr="00D8401C">
        <w:t xml:space="preserve">/SCT-29-01/2016. </w:t>
      </w:r>
    </w:p>
    <w:p w14:paraId="18C62D60" w14:textId="77777777" w:rsidR="008A0866" w:rsidRPr="00D8401C" w:rsidRDefault="008A0866" w:rsidP="008A0866">
      <w:pPr>
        <w:pStyle w:val="Citas"/>
      </w:pPr>
      <w:r w:rsidRPr="00D8401C">
        <w:t xml:space="preserve">Criterio 7 Área(s) que presenta(n) la propuesta. </w:t>
      </w:r>
    </w:p>
    <w:p w14:paraId="522C32A9" w14:textId="04A06819" w:rsidR="008A0866" w:rsidRPr="00D8401C" w:rsidRDefault="008A0866" w:rsidP="008A0866">
      <w:pPr>
        <w:pStyle w:val="Citas"/>
      </w:pPr>
      <w:r w:rsidRPr="00D8401C">
        <w:t xml:space="preserve">Criterio 8 Propuesta (catálogo): Ampliación de plazo/Acceso restringido reservada/Acceso restringido confidencial/Inexistencia de información/Incompetencia/Ampliación de plazo reserva. </w:t>
      </w:r>
    </w:p>
    <w:p w14:paraId="4DFC4D65" w14:textId="77777777" w:rsidR="008A0866" w:rsidRPr="00D8401C" w:rsidRDefault="008A0866" w:rsidP="008A0866">
      <w:pPr>
        <w:pStyle w:val="Citas"/>
      </w:pPr>
      <w:r w:rsidRPr="00D8401C">
        <w:t xml:space="preserve">Criterio 9 Sentido de la resolución del Comité (catálogo): Confirma/Modifica/Revoca. </w:t>
      </w:r>
    </w:p>
    <w:p w14:paraId="0E859581" w14:textId="77777777" w:rsidR="008A0866" w:rsidRPr="00D8401C" w:rsidRDefault="008A0866" w:rsidP="008A0866">
      <w:pPr>
        <w:pStyle w:val="Citas"/>
      </w:pPr>
      <w:r w:rsidRPr="00D8401C">
        <w:lastRenderedPageBreak/>
        <w:t xml:space="preserve">Criterio 10 Votación (catálogo): Por unanimidad de votos/Por mayoría de votos/Por mayoría de votos ponderados. </w:t>
      </w:r>
    </w:p>
    <w:p w14:paraId="68C9D506" w14:textId="77777777" w:rsidR="008A0866" w:rsidRPr="00D8401C" w:rsidRDefault="008A0866" w:rsidP="008A0866">
      <w:pPr>
        <w:pStyle w:val="Citas"/>
      </w:pPr>
      <w:r w:rsidRPr="00D8401C">
        <w:t>Criterio 11 Hipervínculo a la resolución del Comité de Transparencia.</w:t>
      </w:r>
    </w:p>
    <w:p w14:paraId="30F743F1" w14:textId="77777777" w:rsidR="008A0866" w:rsidRPr="00D8401C" w:rsidRDefault="008A0866" w:rsidP="008A0866">
      <w:pPr>
        <w:pStyle w:val="Citas"/>
      </w:pPr>
      <w:r w:rsidRPr="00D8401C">
        <w:t xml:space="preserve"> Respecto del Comité de Transparencia sobre las acciones, procedimientos, políticas, programas de capacitación y actualización, según corresponda, se publicará lo siguiente: </w:t>
      </w:r>
    </w:p>
    <w:p w14:paraId="3A21DB69" w14:textId="77777777" w:rsidR="008A0866" w:rsidRPr="00D8401C" w:rsidRDefault="008A0866" w:rsidP="008A0866">
      <w:pPr>
        <w:pStyle w:val="Citas"/>
      </w:pPr>
      <w:r w:rsidRPr="00D8401C">
        <w:t xml:space="preserve">Criterio 12 Ejercicio. </w:t>
      </w:r>
    </w:p>
    <w:p w14:paraId="37B22EDA" w14:textId="77777777" w:rsidR="008A0866" w:rsidRPr="00D8401C" w:rsidRDefault="008A0866" w:rsidP="008A0866">
      <w:pPr>
        <w:pStyle w:val="Citas"/>
      </w:pPr>
      <w:r w:rsidRPr="00D8401C">
        <w:t xml:space="preserve">Criterio 13 Periodo que se informa (fecha de inicio y fecha de término con el formato día/mes/año). </w:t>
      </w:r>
    </w:p>
    <w:p w14:paraId="569EA984" w14:textId="77777777" w:rsidR="008A0866" w:rsidRPr="00D8401C" w:rsidRDefault="008A0866" w:rsidP="008A0866">
      <w:pPr>
        <w:pStyle w:val="Citas"/>
      </w:pPr>
      <w:r w:rsidRPr="00D8401C">
        <w:t xml:space="preserve">Criterio 14 Fecha de la resolución y/o acta con el formato día/mes/año. </w:t>
      </w:r>
    </w:p>
    <w:p w14:paraId="2FD26975" w14:textId="77777777" w:rsidR="008A0866" w:rsidRPr="00D8401C" w:rsidRDefault="008A0866" w:rsidP="008A0866">
      <w:pPr>
        <w:pStyle w:val="Citas"/>
        <w:rPr>
          <w:b/>
          <w:bCs/>
          <w:u w:val="single"/>
        </w:rPr>
      </w:pPr>
      <w:r w:rsidRPr="00D8401C">
        <w:rPr>
          <w:b/>
          <w:bCs/>
          <w:u w:val="single"/>
        </w:rPr>
        <w:t xml:space="preserve">Criterio 15 Hipervínculo al documento de la resolución y/o acta. </w:t>
      </w:r>
    </w:p>
    <w:p w14:paraId="0C403488" w14:textId="162BF7E9" w:rsidR="008A0866" w:rsidRPr="00D8401C" w:rsidRDefault="008A0866" w:rsidP="008A0866">
      <w:pPr>
        <w:pStyle w:val="Citas"/>
      </w:pPr>
      <w:r w:rsidRPr="00D8401C">
        <w:t xml:space="preserve">Integrantes del Comité de Transparencia </w:t>
      </w:r>
    </w:p>
    <w:p w14:paraId="2EDF9561" w14:textId="77777777" w:rsidR="008A0866" w:rsidRPr="00D8401C" w:rsidRDefault="008A0866" w:rsidP="008A0866">
      <w:pPr>
        <w:pStyle w:val="Citas"/>
      </w:pPr>
      <w:r w:rsidRPr="00D8401C">
        <w:t xml:space="preserve">Criterio 16 Ejercicio. </w:t>
      </w:r>
    </w:p>
    <w:p w14:paraId="0D41F073" w14:textId="77777777" w:rsidR="008A0866" w:rsidRPr="00D8401C" w:rsidRDefault="008A0866" w:rsidP="008A0866">
      <w:pPr>
        <w:pStyle w:val="Citas"/>
      </w:pPr>
      <w:r w:rsidRPr="00D8401C">
        <w:t xml:space="preserve">Criterio 17 Periodo que se informa (fecha de inicio y fecha de término con el formato día/mes/año). </w:t>
      </w:r>
    </w:p>
    <w:p w14:paraId="108D8DF3" w14:textId="77777777" w:rsidR="008A0866" w:rsidRPr="00D8401C" w:rsidRDefault="008A0866" w:rsidP="008A0866">
      <w:pPr>
        <w:pStyle w:val="Citas"/>
      </w:pPr>
      <w:r w:rsidRPr="00D8401C">
        <w:t xml:space="preserve">Criterio 18 Nombre completo de la Presidenta o del Presidente y de las personas integrantes del Comité de Transparencia del sujeto obligado para cumplir con las funciones establecidas en el Capítulo III, Título Segundo de la Ley General, independientemente de que su nivel sea menor al de jefatura de departamento </w:t>
      </w:r>
      <w:proofErr w:type="spellStart"/>
      <w:r w:rsidRPr="00D8401C">
        <w:t>u</w:t>
      </w:r>
      <w:proofErr w:type="spellEnd"/>
      <w:r w:rsidRPr="00D8401C">
        <w:t xml:space="preserve"> homólogo (nombre[s], primer apellido, segundo apellido). </w:t>
      </w:r>
    </w:p>
    <w:p w14:paraId="7869A8D8" w14:textId="77777777" w:rsidR="008A0866" w:rsidRPr="00D8401C" w:rsidRDefault="008A0866" w:rsidP="008A0866">
      <w:pPr>
        <w:pStyle w:val="Citas"/>
      </w:pPr>
      <w:r w:rsidRPr="00D8401C">
        <w:lastRenderedPageBreak/>
        <w:t xml:space="preserve">Criterio 19 </w:t>
      </w:r>
      <w:proofErr w:type="gramStart"/>
      <w:r w:rsidRPr="00D8401C">
        <w:t>Sexo(</w:t>
      </w:r>
      <w:proofErr w:type="gramEnd"/>
      <w:r w:rsidRPr="00D8401C">
        <w:t xml:space="preserve">catálogo): Mujer/Hombre </w:t>
      </w:r>
    </w:p>
    <w:p w14:paraId="19A410E5" w14:textId="77777777" w:rsidR="008A0866" w:rsidRPr="00D8401C" w:rsidRDefault="008A0866" w:rsidP="008A0866">
      <w:pPr>
        <w:pStyle w:val="Citas"/>
      </w:pPr>
      <w:r w:rsidRPr="00D8401C">
        <w:t xml:space="preserve">Criterio 20 Cargo o puesto que ocupa en el sujeto obligado. </w:t>
      </w:r>
    </w:p>
    <w:p w14:paraId="32BCBABE" w14:textId="77777777" w:rsidR="009B44F6" w:rsidRPr="00D8401C" w:rsidRDefault="008A0866" w:rsidP="008A0866">
      <w:pPr>
        <w:pStyle w:val="Citas"/>
      </w:pPr>
      <w:r w:rsidRPr="00D8401C">
        <w:t xml:space="preserve">Criterio 21 Cargo y/o función que desempeña en el Comité de Transparencia. </w:t>
      </w:r>
    </w:p>
    <w:p w14:paraId="46F751BA" w14:textId="44D822D2" w:rsidR="008A0866" w:rsidRPr="00D8401C" w:rsidRDefault="008A0866" w:rsidP="008A0866">
      <w:pPr>
        <w:pStyle w:val="Citas"/>
      </w:pPr>
      <w:r w:rsidRPr="00D8401C">
        <w:t>Criterio 22 Correo electrónico oficial activo de la Presidenta o del Presidente y de las demás personas integrantes del Comité de Transparencia.</w:t>
      </w:r>
    </w:p>
    <w:p w14:paraId="2C311C14" w14:textId="45DABBA5" w:rsidR="008A0866" w:rsidRPr="00D8401C" w:rsidRDefault="008A0866" w:rsidP="008A0866">
      <w:pPr>
        <w:pStyle w:val="Citas"/>
      </w:pPr>
      <w:r w:rsidRPr="00D8401C">
        <w:t>Calendario de sesiones ordinarias del Comité de Transparencia y actas de las sesiones ordinarias y, en su caso, extraordinarias</w:t>
      </w:r>
    </w:p>
    <w:p w14:paraId="084DB878" w14:textId="77777777" w:rsidR="009B44F6" w:rsidRPr="00D8401C" w:rsidRDefault="008A0866" w:rsidP="008A0866">
      <w:pPr>
        <w:pStyle w:val="Citas"/>
      </w:pPr>
      <w:r w:rsidRPr="00D8401C">
        <w:t xml:space="preserve">Criterio 23 Ejercicio. </w:t>
      </w:r>
    </w:p>
    <w:p w14:paraId="2EC22998" w14:textId="77777777" w:rsidR="009B44F6" w:rsidRPr="00D8401C" w:rsidRDefault="008A0866" w:rsidP="008A0866">
      <w:pPr>
        <w:pStyle w:val="Citas"/>
      </w:pPr>
      <w:r w:rsidRPr="00D8401C">
        <w:t xml:space="preserve">Criterio 24 Periodo que se informa (fecha de inicio y fecha de término con el formato día/mes/año). </w:t>
      </w:r>
    </w:p>
    <w:p w14:paraId="660E0596" w14:textId="77777777" w:rsidR="009B44F6" w:rsidRPr="00D8401C" w:rsidRDefault="008A0866" w:rsidP="008A0866">
      <w:pPr>
        <w:pStyle w:val="Citas"/>
      </w:pPr>
      <w:r w:rsidRPr="00D8401C">
        <w:t xml:space="preserve">Criterio 25 Número de sesión. </w:t>
      </w:r>
    </w:p>
    <w:p w14:paraId="6D2AE7C1" w14:textId="77777777" w:rsidR="009B44F6" w:rsidRPr="00D8401C" w:rsidRDefault="008A0866" w:rsidP="008A0866">
      <w:pPr>
        <w:pStyle w:val="Citas"/>
      </w:pPr>
      <w:r w:rsidRPr="00D8401C">
        <w:t>Criterio 26 Mes.</w:t>
      </w:r>
    </w:p>
    <w:p w14:paraId="6A1E03A4" w14:textId="77777777" w:rsidR="009B44F6" w:rsidRPr="00D8401C" w:rsidRDefault="008A0866" w:rsidP="008A0866">
      <w:pPr>
        <w:pStyle w:val="Citas"/>
      </w:pPr>
      <w:r w:rsidRPr="00D8401C">
        <w:t xml:space="preserve"> Criterio 27 Día. </w:t>
      </w:r>
    </w:p>
    <w:p w14:paraId="5094F8B5" w14:textId="2209B97F" w:rsidR="008A0866" w:rsidRPr="00D8401C" w:rsidRDefault="008A0866" w:rsidP="008A0866">
      <w:pPr>
        <w:pStyle w:val="Citas"/>
      </w:pPr>
      <w:r w:rsidRPr="00D8401C">
        <w:t>Criterio 28 Hipervínculo al acta de la sesión.</w:t>
      </w:r>
    </w:p>
    <w:p w14:paraId="41FA715F" w14:textId="60ED1D9A" w:rsidR="009B44F6" w:rsidRPr="00D8401C" w:rsidRDefault="009B44F6" w:rsidP="008A0866">
      <w:pPr>
        <w:pStyle w:val="Citas"/>
        <w:rPr>
          <w:b/>
          <w:bCs/>
          <w:sz w:val="24"/>
          <w:szCs w:val="24"/>
        </w:rPr>
      </w:pPr>
      <w:r w:rsidRPr="00D8401C">
        <w:t xml:space="preserve">(…)” </w:t>
      </w:r>
      <w:r w:rsidRPr="00D8401C">
        <w:rPr>
          <w:b/>
          <w:bCs/>
        </w:rPr>
        <w:t>(Sic)</w:t>
      </w:r>
    </w:p>
    <w:p w14:paraId="0D4CC2BF" w14:textId="77777777" w:rsidR="008A0866" w:rsidRPr="00D8401C" w:rsidRDefault="008A0866" w:rsidP="00D922C3">
      <w:pPr>
        <w:pStyle w:val="Prrafodelista"/>
        <w:autoSpaceDE w:val="0"/>
        <w:autoSpaceDN w:val="0"/>
        <w:adjustRightInd w:val="0"/>
        <w:spacing w:before="240" w:after="160" w:line="360" w:lineRule="auto"/>
        <w:ind w:left="0"/>
        <w:jc w:val="both"/>
        <w:rPr>
          <w:rFonts w:ascii="Palatino Linotype" w:hAnsi="Palatino Linotype" w:cs="Arial"/>
          <w:lang w:val="es-MX" w:eastAsia="es-MX"/>
        </w:rPr>
      </w:pPr>
    </w:p>
    <w:p w14:paraId="56258222" w14:textId="7F47CC7E" w:rsidR="009B44F6" w:rsidRPr="00D8401C" w:rsidRDefault="009B44F6" w:rsidP="009B44F6">
      <w:pPr>
        <w:autoSpaceDE w:val="0"/>
        <w:autoSpaceDN w:val="0"/>
        <w:adjustRightInd w:val="0"/>
        <w:spacing w:before="240" w:line="360" w:lineRule="auto"/>
        <w:jc w:val="both"/>
        <w:rPr>
          <w:rFonts w:ascii="Palatino Linotype" w:eastAsia="Arial Unicode MS" w:hAnsi="Palatino Linotype"/>
          <w:sz w:val="24"/>
          <w:szCs w:val="24"/>
        </w:rPr>
      </w:pPr>
      <w:r w:rsidRPr="00D8401C">
        <w:rPr>
          <w:rFonts w:ascii="Palatino Linotype" w:eastAsia="Arial Unicode MS" w:hAnsi="Palatino Linotype"/>
          <w:sz w:val="24"/>
          <w:szCs w:val="24"/>
        </w:rPr>
        <w:t xml:space="preserve">De ahí que deba arribarse a la premisa de que parte de la información requerida constituye una obligación de transparencia común, en términos de la normatividad aplicable. </w:t>
      </w:r>
    </w:p>
    <w:p w14:paraId="41F6F795" w14:textId="63236B43" w:rsidR="00D922C3" w:rsidRPr="00D8401C" w:rsidRDefault="00D922C3" w:rsidP="00D922C3">
      <w:pPr>
        <w:pStyle w:val="Prrafodelista"/>
        <w:autoSpaceDE w:val="0"/>
        <w:autoSpaceDN w:val="0"/>
        <w:adjustRightInd w:val="0"/>
        <w:spacing w:before="240" w:after="160" w:line="360" w:lineRule="auto"/>
        <w:ind w:left="0"/>
        <w:jc w:val="both"/>
        <w:rPr>
          <w:rFonts w:ascii="Palatino Linotype" w:hAnsi="Palatino Linotype" w:cs="Arial"/>
          <w:bCs/>
          <w:lang w:val="es-MX" w:eastAsia="es-MX"/>
        </w:rPr>
      </w:pPr>
      <w:r w:rsidRPr="00D8401C">
        <w:rPr>
          <w:rFonts w:ascii="Palatino Linotype" w:hAnsi="Palatino Linotype" w:cs="Arial"/>
          <w:lang w:val="es-MX" w:eastAsia="es-MX"/>
        </w:rPr>
        <w:lastRenderedPageBreak/>
        <w:t xml:space="preserve">Una vez sentado lo anterior, como se mencionó en el antecedente </w:t>
      </w:r>
      <w:r w:rsidR="0034146C" w:rsidRPr="00D8401C">
        <w:rPr>
          <w:rFonts w:ascii="Palatino Linotype" w:hAnsi="Palatino Linotype" w:cs="Arial"/>
          <w:lang w:val="es-MX" w:eastAsia="es-MX"/>
        </w:rPr>
        <w:t>segundo</w:t>
      </w:r>
      <w:r w:rsidRPr="00D8401C">
        <w:rPr>
          <w:rFonts w:ascii="Palatino Linotype" w:hAnsi="Palatino Linotype" w:cs="Arial"/>
          <w:lang w:val="es-MX" w:eastAsia="es-MX"/>
        </w:rPr>
        <w:t xml:space="preserve"> </w:t>
      </w:r>
      <w:r w:rsidRPr="00D8401C">
        <w:rPr>
          <w:rFonts w:ascii="Palatino Linotype" w:hAnsi="Palatino Linotype" w:cs="Arial"/>
          <w:b/>
          <w:bCs/>
          <w:lang w:val="es-MX" w:eastAsia="es-MX"/>
        </w:rPr>
        <w:t xml:space="preserve">El Sujeto Obligado </w:t>
      </w:r>
      <w:r w:rsidRPr="00D8401C">
        <w:rPr>
          <w:rFonts w:ascii="Palatino Linotype" w:hAnsi="Palatino Linotype" w:cs="Arial"/>
          <w:bCs/>
          <w:lang w:val="es-MX" w:eastAsia="es-MX"/>
        </w:rPr>
        <w:t>rindió su respuesta,</w:t>
      </w:r>
      <w:r w:rsidR="00855078" w:rsidRPr="00D8401C">
        <w:rPr>
          <w:rFonts w:ascii="Palatino Linotype" w:hAnsi="Palatino Linotype" w:cs="Arial"/>
          <w:bCs/>
          <w:lang w:val="es-MX" w:eastAsia="es-MX"/>
        </w:rPr>
        <w:t xml:space="preserve"> </w:t>
      </w:r>
      <w:r w:rsidR="00F55095" w:rsidRPr="00D8401C">
        <w:rPr>
          <w:rFonts w:ascii="Palatino Linotype" w:hAnsi="Palatino Linotype" w:cs="Arial"/>
          <w:bCs/>
          <w:lang w:val="es-MX" w:eastAsia="es-MX"/>
        </w:rPr>
        <w:t xml:space="preserve">adjuntando para tal efecto lo siguiente: </w:t>
      </w:r>
    </w:p>
    <w:p w14:paraId="7E47C543" w14:textId="38534506" w:rsidR="008E1B79" w:rsidRPr="00D8401C" w:rsidRDefault="0034146C" w:rsidP="00C04F51">
      <w:pPr>
        <w:pStyle w:val="Prrafodelista"/>
        <w:numPr>
          <w:ilvl w:val="0"/>
          <w:numId w:val="1"/>
        </w:numPr>
        <w:autoSpaceDE w:val="0"/>
        <w:autoSpaceDN w:val="0"/>
        <w:adjustRightInd w:val="0"/>
        <w:spacing w:before="240" w:line="360" w:lineRule="auto"/>
        <w:jc w:val="both"/>
        <w:rPr>
          <w:rFonts w:ascii="Palatino Linotype" w:hAnsi="Palatino Linotype" w:cs="Arial"/>
          <w:b/>
          <w:lang w:eastAsia="es-MX"/>
        </w:rPr>
      </w:pPr>
      <w:r w:rsidRPr="00D8401C">
        <w:rPr>
          <w:rFonts w:ascii="Palatino Linotype" w:hAnsi="Palatino Linotype" w:cs="Arial"/>
          <w:b/>
          <w:lang w:eastAsia="es-MX"/>
        </w:rPr>
        <w:t>“</w:t>
      </w:r>
      <w:r w:rsidR="008E1B79" w:rsidRPr="00D8401C">
        <w:rPr>
          <w:rFonts w:ascii="Palatino Linotype" w:eastAsia="Calibri" w:hAnsi="Palatino Linotype" w:cs="Arial"/>
          <w:b/>
          <w:lang w:eastAsia="es-MX"/>
        </w:rPr>
        <w:t xml:space="preserve">43 Entrega información 00043-AMANALCO-IP-2025.pdf”: </w:t>
      </w:r>
      <w:r w:rsidR="008E1B79" w:rsidRPr="00D8401C">
        <w:rPr>
          <w:rFonts w:ascii="Palatino Linotype" w:eastAsia="Calibri" w:hAnsi="Palatino Linotype" w:cs="Arial"/>
          <w:bCs/>
          <w:lang w:eastAsia="es-MX"/>
        </w:rPr>
        <w:t xml:space="preserve">Oficio número </w:t>
      </w:r>
      <w:r w:rsidR="008E1B79" w:rsidRPr="00D8401C">
        <w:rPr>
          <w:rFonts w:ascii="Palatino Linotype" w:eastAsia="Calibri" w:hAnsi="Palatino Linotype" w:cs="Arial"/>
          <w:b/>
          <w:lang w:eastAsia="es-MX"/>
        </w:rPr>
        <w:t xml:space="preserve">AMA/UT/OF-E/132/2025 </w:t>
      </w:r>
      <w:r w:rsidR="008E1B79" w:rsidRPr="00D8401C">
        <w:rPr>
          <w:rFonts w:ascii="Palatino Linotype" w:eastAsia="Calibri" w:hAnsi="Palatino Linotype" w:cs="Arial"/>
          <w:bCs/>
          <w:lang w:eastAsia="es-MX"/>
        </w:rPr>
        <w:t>signado por el titular de la unidad de transparencia y acceso a la información, dirigido al particular, de fecha uno de septiembre de dos mil veinticinco, resulta de nuestro interés el siguiente extracto:</w:t>
      </w:r>
    </w:p>
    <w:p w14:paraId="24DC2126" w14:textId="7B8B441B" w:rsidR="008E1B79" w:rsidRPr="00D8401C" w:rsidRDefault="008E1B79" w:rsidP="008E1B79">
      <w:pPr>
        <w:pStyle w:val="Prrafodelista"/>
        <w:autoSpaceDE w:val="0"/>
        <w:autoSpaceDN w:val="0"/>
        <w:adjustRightInd w:val="0"/>
        <w:spacing w:before="240" w:line="360" w:lineRule="auto"/>
        <w:ind w:left="720"/>
        <w:jc w:val="both"/>
        <w:rPr>
          <w:rFonts w:ascii="Palatino Linotype" w:hAnsi="Palatino Linotype" w:cs="Arial"/>
          <w:b/>
          <w:i/>
          <w:iCs/>
          <w:lang w:eastAsia="es-MX"/>
        </w:rPr>
      </w:pPr>
      <w:r w:rsidRPr="00D8401C">
        <w:rPr>
          <w:rFonts w:ascii="Palatino Linotype" w:hAnsi="Palatino Linotype" w:cs="Arial"/>
          <w:bCs/>
          <w:i/>
          <w:iCs/>
          <w:lang w:eastAsia="es-MX"/>
        </w:rPr>
        <w:t xml:space="preserve">“En virtud de lo anterior, me permito informarle que, en el periodo solicitado en su amable solicitud de información, no se llevaron a cabo actas de sesiones del Comité de Transparencia, correspondientes al 01 de julio al 13 de agosto de 2025, por la única razón administrativa y documental de que no se generaron, al no haberse celebrado sesiones durante dicho lapso, toda vez que no se actualizaron los supuestos previstos en los artículos 47 y 49 de la Ley de Transparencia y Acceso a la Información Pública del Estado de México y Municipios que obligan al Comité a sesionar” </w:t>
      </w:r>
      <w:r w:rsidRPr="00D8401C">
        <w:rPr>
          <w:rFonts w:ascii="Palatino Linotype" w:hAnsi="Palatino Linotype" w:cs="Arial"/>
          <w:b/>
          <w:i/>
          <w:iCs/>
          <w:lang w:eastAsia="es-MX"/>
        </w:rPr>
        <w:t xml:space="preserve">(Sic) </w:t>
      </w:r>
    </w:p>
    <w:p w14:paraId="7C81CCC2" w14:textId="77777777" w:rsidR="008E1B79" w:rsidRPr="00D8401C" w:rsidRDefault="008E1B79" w:rsidP="0068048C">
      <w:pPr>
        <w:autoSpaceDE w:val="0"/>
        <w:autoSpaceDN w:val="0"/>
        <w:adjustRightInd w:val="0"/>
        <w:spacing w:before="240" w:line="360" w:lineRule="auto"/>
        <w:jc w:val="both"/>
        <w:rPr>
          <w:rFonts w:ascii="Palatino Linotype" w:hAnsi="Palatino Linotype" w:cs="Arial"/>
          <w:bCs/>
          <w:sz w:val="24"/>
          <w:szCs w:val="24"/>
          <w:lang w:eastAsia="es-MX"/>
        </w:rPr>
      </w:pPr>
    </w:p>
    <w:p w14:paraId="347583F9" w14:textId="1F006643" w:rsidR="008E1B79" w:rsidRPr="00D8401C" w:rsidRDefault="00957643" w:rsidP="008E1B79">
      <w:pPr>
        <w:spacing w:before="240" w:line="360" w:lineRule="auto"/>
        <w:jc w:val="both"/>
        <w:rPr>
          <w:rFonts w:ascii="Palatino Linotype" w:hAnsi="Palatino Linotype"/>
          <w:sz w:val="24"/>
          <w:szCs w:val="24"/>
          <w:lang w:eastAsia="es-MX"/>
        </w:rPr>
      </w:pPr>
      <w:r w:rsidRPr="00D8401C">
        <w:rPr>
          <w:rFonts w:ascii="Palatino Linotype" w:hAnsi="Palatino Linotype" w:cs="Arial"/>
          <w:sz w:val="24"/>
          <w:szCs w:val="24"/>
        </w:rPr>
        <w:t>En las generalizaciones anteriores</w:t>
      </w:r>
      <w:r w:rsidR="008E1B79" w:rsidRPr="00D8401C">
        <w:rPr>
          <w:rFonts w:ascii="Palatino Linotype" w:hAnsi="Palatino Linotype" w:cs="Arial"/>
          <w:sz w:val="24"/>
          <w:szCs w:val="24"/>
        </w:rPr>
        <w:t xml:space="preserve">, se comprende que </w:t>
      </w:r>
      <w:r w:rsidR="008E1B79" w:rsidRPr="00D8401C">
        <w:rPr>
          <w:rFonts w:ascii="Palatino Linotype" w:hAnsi="Palatino Linotype" w:cs="Arial"/>
          <w:b/>
          <w:bCs/>
          <w:sz w:val="24"/>
          <w:szCs w:val="24"/>
        </w:rPr>
        <w:t xml:space="preserve">El Sujeto Obligado </w:t>
      </w:r>
      <w:r w:rsidR="008E1B79" w:rsidRPr="00D8401C">
        <w:rPr>
          <w:rFonts w:ascii="Palatino Linotype" w:hAnsi="Palatino Linotype" w:cs="Arial"/>
          <w:sz w:val="24"/>
          <w:szCs w:val="24"/>
        </w:rPr>
        <w:t xml:space="preserve">observó de forma diligente el </w:t>
      </w:r>
      <w:r w:rsidR="008E1B79" w:rsidRPr="00D8401C">
        <w:rPr>
          <w:rFonts w:ascii="Palatino Linotype" w:hAnsi="Palatino Linotype"/>
          <w:sz w:val="24"/>
          <w:szCs w:val="24"/>
          <w:lang w:eastAsia="es-MX"/>
        </w:rPr>
        <w:t>numeral 162, de la Ley de Transparencia y Acceso a la Información Pública del Estado de México y Municipios, que índica:</w:t>
      </w:r>
    </w:p>
    <w:p w14:paraId="1B54B95B" w14:textId="77777777" w:rsidR="008E1B79" w:rsidRPr="00D8401C" w:rsidRDefault="008E1B79" w:rsidP="008E1B79">
      <w:pPr>
        <w:pStyle w:val="Citas"/>
        <w:rPr>
          <w:b/>
          <w:bCs/>
        </w:rPr>
      </w:pPr>
      <w:r w:rsidRPr="00D8401C">
        <w:t>“</w:t>
      </w:r>
      <w:r w:rsidRPr="00D8401C">
        <w:rPr>
          <w:b/>
          <w:bCs/>
        </w:rPr>
        <w:t xml:space="preserve">Artículo 162. </w:t>
      </w:r>
      <w:r w:rsidRPr="00D8401C">
        <w:t xml:space="preserve">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D8401C">
        <w:rPr>
          <w:b/>
          <w:bCs/>
        </w:rPr>
        <w:t>(Sic)</w:t>
      </w:r>
    </w:p>
    <w:p w14:paraId="1C579FFE" w14:textId="77777777" w:rsidR="008E1B79" w:rsidRPr="00D8401C" w:rsidRDefault="008E1B79" w:rsidP="008E1B79">
      <w:pPr>
        <w:spacing w:before="240" w:line="360" w:lineRule="auto"/>
        <w:jc w:val="both"/>
        <w:rPr>
          <w:rFonts w:ascii="Palatino Linotype" w:hAnsi="Palatino Linotype" w:cs="Arial"/>
          <w:sz w:val="24"/>
          <w:szCs w:val="24"/>
        </w:rPr>
      </w:pPr>
    </w:p>
    <w:p w14:paraId="6776FC23" w14:textId="77777777" w:rsidR="008E1B79" w:rsidRPr="00D8401C" w:rsidRDefault="008E1B79" w:rsidP="008E1B79">
      <w:pPr>
        <w:spacing w:before="240" w:line="360" w:lineRule="auto"/>
        <w:jc w:val="both"/>
        <w:rPr>
          <w:rFonts w:ascii="Arial" w:hAnsi="Arial" w:cs="Arial"/>
          <w:color w:val="222222"/>
          <w:sz w:val="24"/>
          <w:szCs w:val="24"/>
          <w:lang w:eastAsia="es-MX"/>
        </w:rPr>
      </w:pPr>
      <w:r w:rsidRPr="00D8401C">
        <w:rPr>
          <w:rFonts w:ascii="Palatino Linotype" w:hAnsi="Palatino Linotype" w:cs="Arial"/>
          <w:sz w:val="24"/>
          <w:szCs w:val="24"/>
        </w:rPr>
        <w:lastRenderedPageBreak/>
        <w:t>De manera complementaria,</w:t>
      </w:r>
      <w:r w:rsidRPr="00D8401C">
        <w:rPr>
          <w:rFonts w:ascii="Palatino Linotype" w:hAnsi="Palatino Linotype" w:cs="Arial"/>
        </w:rPr>
        <w:t xml:space="preserve"> </w:t>
      </w:r>
      <w:r w:rsidRPr="00D8401C">
        <w:rPr>
          <w:rFonts w:ascii="Palatino Linotype" w:hAnsi="Palatino Linotype" w:cs="Arial"/>
          <w:sz w:val="24"/>
          <w:szCs w:val="24"/>
        </w:rPr>
        <w:t>con base en una interpretación literal y gramatical al</w:t>
      </w:r>
      <w:r w:rsidRPr="00D8401C">
        <w:rPr>
          <w:rFonts w:ascii="Palatino Linotype" w:hAnsi="Palatino Linotype" w:cs="Arial"/>
        </w:rPr>
        <w:t xml:space="preserve"> oficio </w:t>
      </w:r>
      <w:r w:rsidRPr="00D8401C">
        <w:rPr>
          <w:rFonts w:ascii="Palatino Linotype" w:eastAsia="Calibri" w:hAnsi="Palatino Linotype" w:cs="Arial"/>
          <w:b/>
          <w:lang w:eastAsia="es-MX"/>
        </w:rPr>
        <w:t xml:space="preserve">AMA/UT/OF-E/132/2025, </w:t>
      </w:r>
      <w:r w:rsidRPr="00D8401C">
        <w:rPr>
          <w:rFonts w:ascii="Palatino Linotype" w:hAnsi="Palatino Linotype" w:cs="Arial"/>
          <w:noProof/>
          <w:color w:val="000000"/>
          <w:sz w:val="24"/>
          <w:szCs w:val="24"/>
          <w:lang w:eastAsia="es-MX"/>
        </w:rPr>
        <w:t xml:space="preserve">se destaca que </w:t>
      </w:r>
      <w:r w:rsidRPr="00D8401C">
        <w:rPr>
          <w:rFonts w:ascii="Palatino Linotype" w:hAnsi="Palatino Linotype"/>
          <w:sz w:val="24"/>
          <w:szCs w:val="24"/>
        </w:rPr>
        <w:t xml:space="preserve">el Pleno del Órgano Garante local ha sostenido que, </w:t>
      </w:r>
      <w:r w:rsidRPr="00D8401C">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D8401C">
        <w:rPr>
          <w:rFonts w:ascii="Palatino Linotype" w:hAnsi="Palatino Linotype" w:cs="Arial"/>
          <w:color w:val="222222"/>
          <w:sz w:val="24"/>
          <w:szCs w:val="24"/>
        </w:rPr>
        <w:t>:</w:t>
      </w:r>
    </w:p>
    <w:p w14:paraId="5AB3A766" w14:textId="77777777" w:rsidR="008E1B79" w:rsidRPr="00D8401C" w:rsidRDefault="008E1B79" w:rsidP="008E1B79">
      <w:pPr>
        <w:pStyle w:val="Prrafodelista"/>
        <w:spacing w:before="240" w:line="360" w:lineRule="auto"/>
        <w:ind w:left="720" w:right="851"/>
        <w:jc w:val="both"/>
        <w:rPr>
          <w:rFonts w:ascii="Arial" w:hAnsi="Arial" w:cs="Arial"/>
          <w:color w:val="222222"/>
        </w:rPr>
      </w:pPr>
      <w:r w:rsidRPr="00D8401C">
        <w:rPr>
          <w:rFonts w:ascii="Palatino Linotype" w:hAnsi="Palatino Linotype" w:cs="Arial"/>
          <w:color w:val="222222"/>
        </w:rPr>
        <w:t> </w:t>
      </w:r>
      <w:r w:rsidRPr="00D8401C">
        <w:rPr>
          <w:rFonts w:ascii="Palatino Linotype" w:hAnsi="Palatino Linotype" w:cs="Arial"/>
          <w:b/>
          <w:bCs/>
          <w:i/>
          <w:iCs/>
          <w:color w:val="222222"/>
        </w:rPr>
        <w:t>“HECHOS NEGATIVOS, NO SON SUSCEPTIBLES DE DEMOSTRACION.</w:t>
      </w:r>
    </w:p>
    <w:p w14:paraId="3929E858" w14:textId="77777777" w:rsidR="008E1B79" w:rsidRPr="00D8401C" w:rsidRDefault="008E1B79" w:rsidP="008E1B79">
      <w:pPr>
        <w:pStyle w:val="Prrafodelista"/>
        <w:spacing w:before="240" w:line="360" w:lineRule="auto"/>
        <w:ind w:left="720" w:right="851"/>
        <w:jc w:val="both"/>
        <w:rPr>
          <w:rFonts w:ascii="Palatino Linotype" w:hAnsi="Palatino Linotype" w:cs="Arial"/>
          <w:i/>
          <w:iCs/>
          <w:color w:val="222222"/>
        </w:rPr>
      </w:pPr>
      <w:r w:rsidRPr="00D8401C">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D8401C">
        <w:rPr>
          <w:rFonts w:ascii="Palatino Linotype" w:hAnsi="Palatino Linotype" w:cs="Arial"/>
          <w:b/>
          <w:i/>
          <w:iCs/>
          <w:color w:val="222222"/>
        </w:rPr>
        <w:t>[Sic]</w:t>
      </w:r>
    </w:p>
    <w:p w14:paraId="770A99F3" w14:textId="77777777" w:rsidR="00FB6FE1" w:rsidRPr="00D8401C" w:rsidRDefault="00FB6FE1" w:rsidP="008E1B79">
      <w:pPr>
        <w:spacing w:before="240" w:line="360" w:lineRule="auto"/>
        <w:jc w:val="both"/>
        <w:rPr>
          <w:rFonts w:ascii="Palatino Linotype" w:hAnsi="Palatino Linotype" w:cs="Arial"/>
          <w:sz w:val="24"/>
          <w:szCs w:val="24"/>
        </w:rPr>
      </w:pPr>
    </w:p>
    <w:p w14:paraId="2013A103" w14:textId="41D7B54F" w:rsidR="00F0221A" w:rsidRPr="00D8401C" w:rsidRDefault="00F0221A" w:rsidP="00FB6FE1">
      <w:pPr>
        <w:spacing w:before="240" w:line="360" w:lineRule="auto"/>
        <w:jc w:val="both"/>
        <w:rPr>
          <w:rFonts w:ascii="Palatino Linotype" w:hAnsi="Palatino Linotype" w:cs="Arial"/>
          <w:sz w:val="24"/>
          <w:szCs w:val="24"/>
        </w:rPr>
      </w:pPr>
      <w:r w:rsidRPr="00D8401C">
        <w:rPr>
          <w:rFonts w:ascii="Palatino Linotype" w:hAnsi="Palatino Linotype" w:cs="Arial"/>
          <w:sz w:val="24"/>
          <w:szCs w:val="24"/>
        </w:rPr>
        <w:t>Dentro de este orden de ideas</w:t>
      </w:r>
      <w:r w:rsidR="00FB6FE1" w:rsidRPr="00D8401C">
        <w:rPr>
          <w:rFonts w:ascii="Palatino Linotype" w:hAnsi="Palatino Linotype" w:cs="Arial"/>
          <w:sz w:val="24"/>
          <w:szCs w:val="24"/>
        </w:rPr>
        <w:t>, dicho pronunciamiento es susceptible de colmar el derecho de acceso a la información, lo anterior bajo la consideración de que</w:t>
      </w:r>
      <w:r w:rsidRPr="00D8401C">
        <w:rPr>
          <w:rFonts w:ascii="Palatino Linotype" w:hAnsi="Palatino Linotype" w:cs="Arial"/>
          <w:sz w:val="24"/>
          <w:szCs w:val="24"/>
        </w:rPr>
        <w:t xml:space="preserve"> este órgano garante no tiene facultades para dudar de la veracidad de la información remitida por los </w:t>
      </w:r>
      <w:r w:rsidRPr="00D8401C">
        <w:rPr>
          <w:rFonts w:ascii="Palatino Linotype" w:hAnsi="Palatino Linotype" w:cs="Arial"/>
          <w:b/>
          <w:bCs/>
          <w:sz w:val="24"/>
          <w:szCs w:val="24"/>
        </w:rPr>
        <w:t xml:space="preserve">Sujetos Obligados </w:t>
      </w:r>
      <w:r w:rsidRPr="00D8401C">
        <w:rPr>
          <w:rFonts w:ascii="Palatino Linotype" w:hAnsi="Palatino Linotype" w:cs="Arial"/>
          <w:sz w:val="24"/>
          <w:szCs w:val="24"/>
        </w:rPr>
        <w:t xml:space="preserve">o incluso respecto de sus pronunciamientos. </w:t>
      </w:r>
    </w:p>
    <w:p w14:paraId="01B3E1E6" w14:textId="7D851408" w:rsidR="00957643" w:rsidRPr="00D8401C" w:rsidRDefault="00E3650A" w:rsidP="00F0221A">
      <w:pPr>
        <w:spacing w:before="240" w:line="360" w:lineRule="auto"/>
        <w:jc w:val="both"/>
        <w:rPr>
          <w:rFonts w:ascii="Palatino Linotype" w:hAnsi="Palatino Linotype" w:cs="Arial"/>
          <w:sz w:val="24"/>
          <w:szCs w:val="24"/>
        </w:rPr>
      </w:pPr>
      <w:r w:rsidRPr="00D8401C">
        <w:rPr>
          <w:rFonts w:ascii="Palatino Linotype" w:hAnsi="Palatino Linotype" w:cs="Arial"/>
          <w:sz w:val="24"/>
          <w:szCs w:val="24"/>
        </w:rPr>
        <w:t>Adicionalmente, la</w:t>
      </w:r>
      <w:r w:rsidR="00FB6FE1" w:rsidRPr="00D8401C">
        <w:rPr>
          <w:rFonts w:ascii="Palatino Linotype" w:hAnsi="Palatino Linotype" w:cs="Arial"/>
          <w:sz w:val="24"/>
          <w:szCs w:val="24"/>
        </w:rPr>
        <w:t xml:space="preserve"> ponencia </w:t>
      </w:r>
      <w:proofErr w:type="spellStart"/>
      <w:r w:rsidR="00FB6FE1" w:rsidRPr="00D8401C">
        <w:rPr>
          <w:rFonts w:ascii="Palatino Linotype" w:hAnsi="Palatino Linotype" w:cs="Arial"/>
          <w:sz w:val="24"/>
          <w:szCs w:val="24"/>
        </w:rPr>
        <w:t>resolutora</w:t>
      </w:r>
      <w:proofErr w:type="spellEnd"/>
      <w:r w:rsidR="00FB6FE1" w:rsidRPr="00D8401C">
        <w:rPr>
          <w:rFonts w:ascii="Palatino Linotype" w:hAnsi="Palatino Linotype" w:cs="Arial"/>
          <w:sz w:val="24"/>
          <w:szCs w:val="24"/>
        </w:rPr>
        <w:t xml:space="preserve"> realizó una búsqueda en el portal IPOMEX del </w:t>
      </w:r>
      <w:r w:rsidR="00FB6FE1" w:rsidRPr="00D8401C">
        <w:rPr>
          <w:rFonts w:ascii="Palatino Linotype" w:hAnsi="Palatino Linotype" w:cs="Arial"/>
          <w:b/>
          <w:bCs/>
          <w:sz w:val="24"/>
          <w:szCs w:val="24"/>
        </w:rPr>
        <w:t xml:space="preserve">Sujeto Obligado, </w:t>
      </w:r>
      <w:r w:rsidR="00FB6FE1" w:rsidRPr="00D8401C">
        <w:rPr>
          <w:rFonts w:ascii="Palatino Linotype" w:hAnsi="Palatino Linotype" w:cs="Arial"/>
          <w:sz w:val="24"/>
          <w:szCs w:val="24"/>
        </w:rPr>
        <w:t xml:space="preserve">fracción XLIII D “Calendario de sesiones ordinarias del Comité de Transparencia”, respecto del cual, </w:t>
      </w:r>
      <w:r w:rsidR="00F0221A" w:rsidRPr="00D8401C">
        <w:rPr>
          <w:rFonts w:ascii="Palatino Linotype" w:hAnsi="Palatino Linotype" w:cs="Arial"/>
          <w:sz w:val="24"/>
          <w:szCs w:val="24"/>
        </w:rPr>
        <w:t xml:space="preserve">se corrobora que no genera, posee o administra actas de cabildo durante la temporalidad que resulta del interés del ciudadano. </w:t>
      </w:r>
    </w:p>
    <w:p w14:paraId="6C4DDA12" w14:textId="77777777" w:rsidR="00957643" w:rsidRPr="00D8401C" w:rsidRDefault="00957643" w:rsidP="00FB6FE1">
      <w:pPr>
        <w:spacing w:before="240" w:line="360" w:lineRule="auto"/>
        <w:jc w:val="both"/>
        <w:rPr>
          <w:rFonts w:ascii="Palatino Linotype" w:hAnsi="Palatino Linotype" w:cs="Arial"/>
          <w:sz w:val="24"/>
          <w:szCs w:val="24"/>
        </w:rPr>
      </w:pPr>
    </w:p>
    <w:p w14:paraId="5C256970" w14:textId="364650E0" w:rsidR="00182A8A" w:rsidRPr="00D8401C" w:rsidRDefault="00FB6FE1" w:rsidP="00FF281C">
      <w:pPr>
        <w:spacing w:before="240" w:line="360" w:lineRule="auto"/>
        <w:jc w:val="both"/>
        <w:rPr>
          <w:rFonts w:ascii="Palatino Linotype" w:hAnsi="Palatino Linotype"/>
          <w:sz w:val="24"/>
          <w:szCs w:val="24"/>
        </w:rPr>
      </w:pPr>
      <w:r w:rsidRPr="00D8401C">
        <w:rPr>
          <w:rFonts w:ascii="Palatino Linotype" w:hAnsi="Palatino Linotype" w:cs="Arial"/>
          <w:sz w:val="24"/>
          <w:szCs w:val="24"/>
        </w:rPr>
        <w:lastRenderedPageBreak/>
        <w:t xml:space="preserve"> </w:t>
      </w:r>
      <w:r w:rsidR="00FF281C" w:rsidRPr="00D8401C">
        <w:rPr>
          <w:rFonts w:ascii="Palatino Linotype" w:hAnsi="Palatino Linotype"/>
          <w:sz w:val="24"/>
          <w:szCs w:val="24"/>
        </w:rPr>
        <w:t xml:space="preserve">Inconforme con la respuesta rendida por </w:t>
      </w:r>
      <w:r w:rsidR="00FF281C" w:rsidRPr="00D8401C">
        <w:rPr>
          <w:rFonts w:ascii="Palatino Linotype" w:hAnsi="Palatino Linotype"/>
          <w:b/>
          <w:sz w:val="24"/>
          <w:szCs w:val="24"/>
        </w:rPr>
        <w:t xml:space="preserve">El Sujeto Obligado, El Recurrente </w:t>
      </w:r>
      <w:r w:rsidR="00FF281C" w:rsidRPr="00D8401C">
        <w:rPr>
          <w:rFonts w:ascii="Palatino Linotype" w:hAnsi="Palatino Linotype"/>
          <w:sz w:val="24"/>
          <w:szCs w:val="24"/>
        </w:rPr>
        <w:t>interpuso recurso de revisión en fecha</w:t>
      </w:r>
      <w:r w:rsidR="00182A8A" w:rsidRPr="00D8401C">
        <w:rPr>
          <w:rFonts w:ascii="Palatino Linotype" w:hAnsi="Palatino Linotype"/>
          <w:sz w:val="24"/>
          <w:szCs w:val="24"/>
        </w:rPr>
        <w:t xml:space="preserve"> </w:t>
      </w:r>
      <w:r w:rsidR="00182A8A" w:rsidRPr="00D8401C">
        <w:rPr>
          <w:rFonts w:ascii="Palatino Linotype" w:hAnsi="Palatino Linotype"/>
          <w:b/>
          <w:bCs/>
          <w:sz w:val="24"/>
          <w:szCs w:val="24"/>
        </w:rPr>
        <w:t xml:space="preserve">dos de septiembre, </w:t>
      </w:r>
      <w:r w:rsidR="00182A8A" w:rsidRPr="00D8401C">
        <w:rPr>
          <w:rFonts w:ascii="Palatino Linotype" w:hAnsi="Palatino Linotype"/>
          <w:sz w:val="24"/>
          <w:szCs w:val="24"/>
        </w:rPr>
        <w:t xml:space="preserve">admitiéndose el </w:t>
      </w:r>
      <w:r w:rsidR="00182A8A" w:rsidRPr="00D8401C">
        <w:rPr>
          <w:rFonts w:ascii="Palatino Linotype" w:hAnsi="Palatino Linotype"/>
          <w:b/>
          <w:bCs/>
          <w:sz w:val="24"/>
          <w:szCs w:val="24"/>
        </w:rPr>
        <w:t xml:space="preserve">cuatro de septiembre de dos mil veinticinco. </w:t>
      </w:r>
      <w:r w:rsidR="00182A8A" w:rsidRPr="00D8401C">
        <w:rPr>
          <w:rFonts w:ascii="Palatino Linotype" w:hAnsi="Palatino Linotype"/>
          <w:sz w:val="24"/>
          <w:szCs w:val="24"/>
        </w:rPr>
        <w:t>Señalando como acto impugnado y como razones o motivos de inconformidad:</w:t>
      </w:r>
    </w:p>
    <w:p w14:paraId="2521BBA9" w14:textId="77777777" w:rsidR="00182A8A" w:rsidRPr="00D8401C" w:rsidRDefault="00182A8A" w:rsidP="00182A8A">
      <w:pPr>
        <w:spacing w:before="240" w:line="360" w:lineRule="auto"/>
        <w:jc w:val="both"/>
        <w:rPr>
          <w:rFonts w:ascii="Palatino Linotype" w:hAnsi="Palatino Linotype" w:cs="Arial"/>
          <w:b/>
          <w:sz w:val="24"/>
        </w:rPr>
      </w:pPr>
      <w:r w:rsidRPr="00D8401C">
        <w:rPr>
          <w:rFonts w:ascii="Palatino Linotype" w:hAnsi="Palatino Linotype" w:cs="Arial"/>
          <w:b/>
          <w:sz w:val="24"/>
        </w:rPr>
        <w:t>Acto Impugnado:</w:t>
      </w:r>
    </w:p>
    <w:p w14:paraId="1A291558" w14:textId="77777777" w:rsidR="00182A8A" w:rsidRPr="00D8401C" w:rsidRDefault="00182A8A" w:rsidP="00182A8A">
      <w:pPr>
        <w:pStyle w:val="Citas"/>
        <w:rPr>
          <w:b/>
          <w:bCs/>
          <w:sz w:val="24"/>
        </w:rPr>
      </w:pPr>
      <w:r w:rsidRPr="00D8401C">
        <w:t xml:space="preserve">“Considero que existe parcial en la entrega de información” </w:t>
      </w:r>
      <w:r w:rsidRPr="00D8401C">
        <w:rPr>
          <w:b/>
          <w:bCs/>
        </w:rPr>
        <w:t>(Sic)</w:t>
      </w:r>
    </w:p>
    <w:p w14:paraId="3524875E" w14:textId="77777777" w:rsidR="00182A8A" w:rsidRPr="00D8401C" w:rsidRDefault="00182A8A" w:rsidP="00182A8A">
      <w:pPr>
        <w:spacing w:before="240" w:line="360" w:lineRule="auto"/>
        <w:jc w:val="both"/>
        <w:rPr>
          <w:rFonts w:ascii="Palatino Linotype" w:hAnsi="Palatino Linotype" w:cs="Arial"/>
          <w:sz w:val="24"/>
        </w:rPr>
      </w:pPr>
      <w:r w:rsidRPr="00D8401C">
        <w:rPr>
          <w:rFonts w:ascii="Palatino Linotype" w:hAnsi="Palatino Linotype" w:cs="Arial"/>
          <w:b/>
          <w:sz w:val="24"/>
        </w:rPr>
        <w:t>Razones o Motivos de Inconformidad</w:t>
      </w:r>
      <w:r w:rsidRPr="00D8401C">
        <w:rPr>
          <w:rFonts w:ascii="Palatino Linotype" w:hAnsi="Palatino Linotype" w:cs="Arial"/>
          <w:sz w:val="24"/>
        </w:rPr>
        <w:t xml:space="preserve">: </w:t>
      </w:r>
    </w:p>
    <w:p w14:paraId="5569F60B" w14:textId="77777777" w:rsidR="00182A8A" w:rsidRPr="00D8401C" w:rsidRDefault="00182A8A" w:rsidP="00182A8A">
      <w:pPr>
        <w:pStyle w:val="Citas"/>
        <w:rPr>
          <w:b/>
          <w:bCs/>
        </w:rPr>
      </w:pPr>
      <w:r w:rsidRPr="00D8401C">
        <w:t xml:space="preserve">“La solicitud es clara” </w:t>
      </w:r>
      <w:r w:rsidRPr="00D8401C">
        <w:rPr>
          <w:b/>
          <w:bCs/>
        </w:rPr>
        <w:t>(Sic)</w:t>
      </w:r>
    </w:p>
    <w:p w14:paraId="4D87A8A0" w14:textId="77777777" w:rsidR="00182A8A" w:rsidRPr="00D8401C" w:rsidRDefault="00182A8A" w:rsidP="00FF281C">
      <w:pPr>
        <w:spacing w:before="240" w:line="360" w:lineRule="auto"/>
        <w:jc w:val="both"/>
        <w:rPr>
          <w:rFonts w:ascii="Palatino Linotype" w:hAnsi="Palatino Linotype"/>
          <w:sz w:val="24"/>
          <w:szCs w:val="24"/>
        </w:rPr>
      </w:pPr>
    </w:p>
    <w:p w14:paraId="01CC40E8" w14:textId="2E2F1D29" w:rsidR="00FF281C" w:rsidRPr="00D8401C" w:rsidRDefault="00FF281C" w:rsidP="00FF281C">
      <w:pPr>
        <w:pStyle w:val="infoemcitas"/>
        <w:tabs>
          <w:tab w:val="left" w:pos="7655"/>
        </w:tabs>
        <w:ind w:left="0" w:right="0"/>
        <w:rPr>
          <w:rFonts w:cs="Arial"/>
          <w:i w:val="0"/>
          <w:color w:val="000000"/>
          <w:sz w:val="24"/>
          <w:lang w:eastAsia="es-MX"/>
        </w:rPr>
      </w:pPr>
      <w:r w:rsidRPr="00D8401C">
        <w:rPr>
          <w:i w:val="0"/>
          <w:sz w:val="24"/>
          <w:szCs w:val="24"/>
        </w:rPr>
        <w:t xml:space="preserve">Así las cosas, hasta aquí lo expuesto, resulta inconcuso que los motivos de inconformidad esgrimidos por el particular encuadran dentro del artículo 179, </w:t>
      </w:r>
      <w:r w:rsidR="00361BC6" w:rsidRPr="00D8401C">
        <w:rPr>
          <w:i w:val="0"/>
          <w:sz w:val="24"/>
          <w:szCs w:val="24"/>
        </w:rPr>
        <w:t xml:space="preserve">fracciones I y </w:t>
      </w:r>
      <w:r w:rsidR="00182A8A" w:rsidRPr="00D8401C">
        <w:rPr>
          <w:i w:val="0"/>
          <w:sz w:val="24"/>
          <w:szCs w:val="24"/>
        </w:rPr>
        <w:t xml:space="preserve">V </w:t>
      </w:r>
      <w:r w:rsidRPr="00D8401C">
        <w:rPr>
          <w:i w:val="0"/>
          <w:sz w:val="24"/>
          <w:szCs w:val="24"/>
        </w:rPr>
        <w:t xml:space="preserve">de la </w:t>
      </w:r>
      <w:r w:rsidRPr="00D8401C">
        <w:rPr>
          <w:rFonts w:cs="Arial"/>
          <w:i w:val="0"/>
          <w:color w:val="000000"/>
          <w:sz w:val="24"/>
          <w:lang w:eastAsia="es-MX"/>
        </w:rPr>
        <w:t xml:space="preserve">Ley de Transparencia y Acceso a la Información Pública del Estado de </w:t>
      </w:r>
      <w:r w:rsidR="00361BC6" w:rsidRPr="00D8401C">
        <w:rPr>
          <w:rFonts w:cs="Arial"/>
          <w:i w:val="0"/>
          <w:color w:val="000000"/>
          <w:sz w:val="24"/>
          <w:lang w:eastAsia="es-MX"/>
        </w:rPr>
        <w:t>México</w:t>
      </w:r>
      <w:r w:rsidRPr="00D8401C">
        <w:rPr>
          <w:rFonts w:cs="Arial"/>
          <w:i w:val="0"/>
          <w:color w:val="000000"/>
          <w:sz w:val="24"/>
          <w:lang w:eastAsia="es-MX"/>
        </w:rPr>
        <w:t xml:space="preserve"> y Municipios, cuyo contenido literal es el siguiente: </w:t>
      </w:r>
    </w:p>
    <w:p w14:paraId="13E2AE65" w14:textId="77777777" w:rsidR="00FF281C" w:rsidRPr="00D8401C" w:rsidRDefault="00FF281C" w:rsidP="00FF281C">
      <w:pPr>
        <w:pStyle w:val="Citas"/>
      </w:pPr>
      <w:r w:rsidRPr="00D8401C">
        <w:t xml:space="preserve"> “Artículo 179. El recurso de revisión es un medio de protección que la Ley otorga a los particulares, para hacer valer su derecho de acceso a la información pública, y procederá en contra de las siguientes causas:</w:t>
      </w:r>
    </w:p>
    <w:p w14:paraId="7A490F50" w14:textId="77777777" w:rsidR="00FF281C" w:rsidRPr="00D8401C" w:rsidRDefault="00FF281C" w:rsidP="00FF281C">
      <w:pPr>
        <w:pStyle w:val="Citas"/>
      </w:pPr>
      <w:r w:rsidRPr="00D8401C">
        <w:t>I. La negativa a la información solicitada;</w:t>
      </w:r>
    </w:p>
    <w:p w14:paraId="05155379" w14:textId="77777777" w:rsidR="00361BC6" w:rsidRPr="00D8401C" w:rsidRDefault="00FF281C" w:rsidP="00FF281C">
      <w:pPr>
        <w:pStyle w:val="Citas"/>
      </w:pPr>
      <w:r w:rsidRPr="00D8401C">
        <w:t>(…)</w:t>
      </w:r>
    </w:p>
    <w:p w14:paraId="6F63DD66" w14:textId="13913083" w:rsidR="00182A8A" w:rsidRPr="00D8401C" w:rsidRDefault="00182A8A" w:rsidP="00FF281C">
      <w:pPr>
        <w:pStyle w:val="Citas"/>
      </w:pPr>
      <w:r w:rsidRPr="00D8401C">
        <w:t>V. La entrega de información incompleta;</w:t>
      </w:r>
    </w:p>
    <w:p w14:paraId="5FDD70DD" w14:textId="39F8E8B4" w:rsidR="00FF281C" w:rsidRPr="00D8401C" w:rsidRDefault="00361BC6" w:rsidP="00FF281C">
      <w:pPr>
        <w:pStyle w:val="Citas"/>
        <w:rPr>
          <w:b/>
          <w:bCs/>
        </w:rPr>
      </w:pPr>
      <w:r w:rsidRPr="00D8401C">
        <w:lastRenderedPageBreak/>
        <w:t>(…)</w:t>
      </w:r>
      <w:r w:rsidR="00FF281C" w:rsidRPr="00D8401C">
        <w:t xml:space="preserve">” </w:t>
      </w:r>
      <w:r w:rsidR="00FF281C" w:rsidRPr="00D8401C">
        <w:rPr>
          <w:b/>
          <w:bCs/>
        </w:rPr>
        <w:t>(Sic)</w:t>
      </w:r>
    </w:p>
    <w:p w14:paraId="4D3FB16A" w14:textId="77777777" w:rsidR="00FF281C" w:rsidRPr="00D8401C" w:rsidRDefault="00FF281C" w:rsidP="00FF281C">
      <w:pPr>
        <w:pStyle w:val="infoemcitas"/>
        <w:tabs>
          <w:tab w:val="left" w:pos="7655"/>
        </w:tabs>
        <w:ind w:left="0" w:right="0"/>
        <w:rPr>
          <w:i w:val="0"/>
          <w:sz w:val="24"/>
          <w:szCs w:val="24"/>
        </w:rPr>
      </w:pPr>
    </w:p>
    <w:p w14:paraId="2064E8A4" w14:textId="4F2A6D4B" w:rsidR="00182A8A" w:rsidRPr="00D8401C" w:rsidRDefault="00FF281C" w:rsidP="00FF281C">
      <w:pPr>
        <w:pStyle w:val="Citas"/>
        <w:tabs>
          <w:tab w:val="left" w:pos="7470"/>
        </w:tabs>
        <w:ind w:left="0" w:right="72"/>
        <w:rPr>
          <w:i w:val="0"/>
          <w:sz w:val="24"/>
          <w:szCs w:val="24"/>
        </w:rPr>
      </w:pPr>
      <w:r w:rsidRPr="00D8401C">
        <w:rPr>
          <w:i w:val="0"/>
          <w:sz w:val="24"/>
          <w:szCs w:val="24"/>
        </w:rPr>
        <w:t>Por otra parte, como fue referido en el antecedente quinto, en fecha</w:t>
      </w:r>
      <w:r w:rsidR="00182A8A" w:rsidRPr="00D8401C">
        <w:rPr>
          <w:i w:val="0"/>
          <w:sz w:val="24"/>
          <w:szCs w:val="24"/>
        </w:rPr>
        <w:t xml:space="preserve">s </w:t>
      </w:r>
      <w:r w:rsidR="00182A8A" w:rsidRPr="00D8401C">
        <w:rPr>
          <w:b/>
          <w:bCs/>
          <w:i w:val="0"/>
          <w:sz w:val="24"/>
          <w:szCs w:val="24"/>
        </w:rPr>
        <w:t xml:space="preserve">nueve y diez de septiembre de dos mil veinticinco, El Sujeto Obligado </w:t>
      </w:r>
      <w:r w:rsidR="00182A8A" w:rsidRPr="00D8401C">
        <w:rPr>
          <w:i w:val="0"/>
          <w:sz w:val="24"/>
          <w:szCs w:val="24"/>
        </w:rPr>
        <w:t>rindió tres documentos electrónicos como informe justificado (por duplicado), los cuales se describen a continuación:</w:t>
      </w:r>
    </w:p>
    <w:p w14:paraId="2D7BD723" w14:textId="2446EA99" w:rsidR="00182A8A" w:rsidRPr="00D8401C" w:rsidRDefault="00182A8A" w:rsidP="00C04F51">
      <w:pPr>
        <w:pStyle w:val="Citas"/>
        <w:numPr>
          <w:ilvl w:val="0"/>
          <w:numId w:val="4"/>
        </w:numPr>
        <w:tabs>
          <w:tab w:val="left" w:pos="7470"/>
        </w:tabs>
        <w:ind w:right="72"/>
        <w:rPr>
          <w:b/>
          <w:bCs/>
          <w:i w:val="0"/>
          <w:sz w:val="24"/>
          <w:szCs w:val="24"/>
        </w:rPr>
      </w:pPr>
      <w:r w:rsidRPr="00D8401C">
        <w:rPr>
          <w:b/>
          <w:bCs/>
          <w:i w:val="0"/>
          <w:sz w:val="24"/>
          <w:szCs w:val="24"/>
        </w:rPr>
        <w:t xml:space="preserve">“Anexo II.pdf”: </w:t>
      </w:r>
      <w:r w:rsidRPr="00D8401C">
        <w:rPr>
          <w:i w:val="0"/>
          <w:sz w:val="24"/>
          <w:szCs w:val="24"/>
        </w:rPr>
        <w:t xml:space="preserve">Acuse de solicitud de información pública número </w:t>
      </w:r>
      <w:r w:rsidRPr="00D8401C">
        <w:rPr>
          <w:b/>
          <w:bCs/>
          <w:i w:val="0"/>
          <w:sz w:val="24"/>
          <w:szCs w:val="24"/>
        </w:rPr>
        <w:t xml:space="preserve">00043/AMANALCO/IP/2025, </w:t>
      </w:r>
      <w:r w:rsidRPr="00D8401C">
        <w:rPr>
          <w:i w:val="0"/>
          <w:sz w:val="24"/>
          <w:szCs w:val="24"/>
        </w:rPr>
        <w:t xml:space="preserve">refleja diversos apartados tales como sujeto obligado, datos del solicitante, información solicitada, modalidad de entrega, plazo de respuesta, entre otros. </w:t>
      </w:r>
    </w:p>
    <w:p w14:paraId="32EDC7B8" w14:textId="77777777" w:rsidR="00182A8A" w:rsidRPr="00D8401C" w:rsidRDefault="00182A8A" w:rsidP="00182A8A">
      <w:pPr>
        <w:pStyle w:val="Citas"/>
        <w:tabs>
          <w:tab w:val="left" w:pos="7470"/>
        </w:tabs>
        <w:ind w:left="720" w:right="72"/>
        <w:rPr>
          <w:b/>
          <w:bCs/>
          <w:i w:val="0"/>
          <w:sz w:val="24"/>
          <w:szCs w:val="24"/>
        </w:rPr>
      </w:pPr>
    </w:p>
    <w:p w14:paraId="5589FC13" w14:textId="7DDA9F9A" w:rsidR="00182A8A" w:rsidRPr="00D8401C" w:rsidRDefault="00182A8A" w:rsidP="00C04F51">
      <w:pPr>
        <w:pStyle w:val="Citas"/>
        <w:numPr>
          <w:ilvl w:val="0"/>
          <w:numId w:val="4"/>
        </w:numPr>
        <w:tabs>
          <w:tab w:val="left" w:pos="7470"/>
        </w:tabs>
        <w:ind w:right="72"/>
        <w:rPr>
          <w:b/>
          <w:bCs/>
          <w:i w:val="0"/>
          <w:sz w:val="24"/>
          <w:szCs w:val="24"/>
        </w:rPr>
      </w:pPr>
      <w:r w:rsidRPr="00D8401C">
        <w:rPr>
          <w:b/>
          <w:bCs/>
          <w:i w:val="0"/>
          <w:sz w:val="24"/>
          <w:szCs w:val="24"/>
        </w:rPr>
        <w:t xml:space="preserve">“Anexo I.pdf”: </w:t>
      </w:r>
      <w:r w:rsidRPr="00D8401C">
        <w:rPr>
          <w:i w:val="0"/>
          <w:sz w:val="24"/>
          <w:szCs w:val="24"/>
        </w:rPr>
        <w:t xml:space="preserve">Oficio número </w:t>
      </w:r>
      <w:r w:rsidRPr="00D8401C">
        <w:rPr>
          <w:b/>
          <w:bCs/>
          <w:i w:val="0"/>
          <w:sz w:val="24"/>
          <w:szCs w:val="24"/>
        </w:rPr>
        <w:t xml:space="preserve">AMA/UT/OF-E/132/2025 </w:t>
      </w:r>
      <w:r w:rsidRPr="00D8401C">
        <w:rPr>
          <w:i w:val="0"/>
          <w:sz w:val="24"/>
          <w:szCs w:val="24"/>
        </w:rPr>
        <w:t xml:space="preserve">remitido mediante respuesta primigenia, su contenido fue descrito con antelación. </w:t>
      </w:r>
    </w:p>
    <w:p w14:paraId="1D309A84" w14:textId="77777777" w:rsidR="00182A8A" w:rsidRPr="00D8401C" w:rsidRDefault="00182A8A" w:rsidP="00182A8A">
      <w:pPr>
        <w:pStyle w:val="Prrafodelista"/>
        <w:rPr>
          <w:b/>
          <w:bCs/>
          <w:i/>
        </w:rPr>
      </w:pPr>
    </w:p>
    <w:p w14:paraId="709968DD" w14:textId="08B11C1A" w:rsidR="00182A8A" w:rsidRPr="00D8401C" w:rsidRDefault="00182A8A" w:rsidP="00C04F51">
      <w:pPr>
        <w:pStyle w:val="Citas"/>
        <w:numPr>
          <w:ilvl w:val="0"/>
          <w:numId w:val="4"/>
        </w:numPr>
        <w:tabs>
          <w:tab w:val="left" w:pos="7470"/>
        </w:tabs>
        <w:ind w:right="72"/>
        <w:rPr>
          <w:b/>
          <w:bCs/>
          <w:i w:val="0"/>
          <w:sz w:val="24"/>
          <w:szCs w:val="24"/>
        </w:rPr>
      </w:pPr>
      <w:r w:rsidRPr="00D8401C">
        <w:rPr>
          <w:b/>
          <w:bCs/>
          <w:i w:val="0"/>
          <w:sz w:val="24"/>
          <w:szCs w:val="24"/>
        </w:rPr>
        <w:t xml:space="preserve">“46 Informe Justificado Solicitud 00043-AMANALCO-IP-2025.pdf”: </w:t>
      </w:r>
      <w:r w:rsidRPr="00D8401C">
        <w:rPr>
          <w:i w:val="0"/>
          <w:sz w:val="24"/>
          <w:szCs w:val="24"/>
        </w:rPr>
        <w:t xml:space="preserve">Informe justificado signado por el titular de la unidad de transparencia y acceso a la información, dirigido al comisionado ponente, de fecha nueve de septiembre de dos mil veinticinco, ratifica la respuesta primigenia. </w:t>
      </w:r>
    </w:p>
    <w:p w14:paraId="0B6E66AB" w14:textId="77777777" w:rsidR="00182A8A" w:rsidRPr="00D8401C" w:rsidRDefault="00182A8A" w:rsidP="00FF281C">
      <w:pPr>
        <w:pStyle w:val="Citas"/>
        <w:tabs>
          <w:tab w:val="left" w:pos="7470"/>
        </w:tabs>
        <w:ind w:left="0" w:right="72"/>
        <w:rPr>
          <w:i w:val="0"/>
          <w:sz w:val="24"/>
          <w:szCs w:val="24"/>
        </w:rPr>
      </w:pPr>
    </w:p>
    <w:p w14:paraId="582F95F2" w14:textId="77777777" w:rsidR="00F0221A" w:rsidRPr="00D8401C" w:rsidRDefault="004A6E59" w:rsidP="00F0221A">
      <w:pPr>
        <w:spacing w:after="0" w:line="360" w:lineRule="auto"/>
        <w:jc w:val="both"/>
        <w:rPr>
          <w:rFonts w:ascii="Palatino Linotype" w:hAnsi="Palatino Linotype"/>
          <w:iCs/>
          <w:sz w:val="24"/>
          <w:szCs w:val="24"/>
        </w:rPr>
      </w:pPr>
      <w:r w:rsidRPr="00D8401C">
        <w:rPr>
          <w:rFonts w:ascii="Palatino Linotype" w:hAnsi="Palatino Linotype"/>
          <w:sz w:val="24"/>
          <w:szCs w:val="24"/>
        </w:rPr>
        <w:t xml:space="preserve">De ahí que deba arribarse a la premisa de </w:t>
      </w:r>
      <w:r w:rsidR="00884077" w:rsidRPr="00D8401C">
        <w:rPr>
          <w:rFonts w:ascii="Palatino Linotype" w:hAnsi="Palatino Linotype"/>
          <w:sz w:val="24"/>
          <w:szCs w:val="24"/>
        </w:rPr>
        <w:t>que,</w:t>
      </w:r>
      <w:r w:rsidRPr="00D8401C">
        <w:rPr>
          <w:rFonts w:ascii="Palatino Linotype" w:hAnsi="Palatino Linotype"/>
          <w:sz w:val="24"/>
          <w:szCs w:val="24"/>
        </w:rPr>
        <w:t xml:space="preserve"> </w:t>
      </w:r>
      <w:r w:rsidR="00F0221A" w:rsidRPr="00D8401C">
        <w:rPr>
          <w:rFonts w:ascii="Palatino Linotype" w:hAnsi="Palatino Linotype"/>
          <w:sz w:val="24"/>
          <w:szCs w:val="24"/>
        </w:rPr>
        <w:t>el derecho</w:t>
      </w:r>
      <w:r w:rsidR="00F0221A" w:rsidRPr="00D8401C">
        <w:rPr>
          <w:rFonts w:ascii="Palatino Linotype" w:hAnsi="Palatino Linotype"/>
          <w:iCs/>
          <w:sz w:val="24"/>
          <w:szCs w:val="24"/>
        </w:rPr>
        <w:t xml:space="preserve"> de acceso a la información excluye la obligación de generar, documentos, procesar información o incluso generar </w:t>
      </w:r>
      <w:r w:rsidR="00F0221A" w:rsidRPr="00D8401C">
        <w:rPr>
          <w:rFonts w:ascii="Palatino Linotype" w:hAnsi="Palatino Linotype"/>
          <w:iCs/>
          <w:sz w:val="24"/>
          <w:szCs w:val="24"/>
        </w:rPr>
        <w:lastRenderedPageBreak/>
        <w:t xml:space="preserve">soportes documentales encauzados a atender la pretensión de los particulares, es decir no tiene obligación de documentos para colmar la pretensión del particular. </w:t>
      </w:r>
    </w:p>
    <w:p w14:paraId="349853A9" w14:textId="77777777" w:rsidR="00F0221A" w:rsidRPr="00D8401C" w:rsidRDefault="00F0221A" w:rsidP="00F0221A">
      <w:pPr>
        <w:spacing w:after="0" w:line="360" w:lineRule="auto"/>
        <w:jc w:val="both"/>
        <w:rPr>
          <w:rFonts w:ascii="Palatino Linotype" w:hAnsi="Palatino Linotype"/>
          <w:i/>
          <w:iCs/>
          <w:sz w:val="24"/>
          <w:szCs w:val="24"/>
        </w:rPr>
      </w:pPr>
    </w:p>
    <w:p w14:paraId="52CE3FB4" w14:textId="77777777" w:rsidR="00F0221A" w:rsidRPr="00D8401C" w:rsidRDefault="00F0221A" w:rsidP="00F0221A">
      <w:pPr>
        <w:spacing w:line="360" w:lineRule="auto"/>
        <w:jc w:val="both"/>
        <w:rPr>
          <w:sz w:val="24"/>
          <w:szCs w:val="24"/>
          <w:lang w:val="es-ES_tradnl"/>
        </w:rPr>
      </w:pPr>
      <w:r w:rsidRPr="00D8401C">
        <w:rPr>
          <w:rFonts w:ascii="Palatino Linotype" w:hAnsi="Palatino Linotype"/>
          <w:iCs/>
          <w:sz w:val="24"/>
          <w:szCs w:val="24"/>
        </w:rPr>
        <w:t xml:space="preserve">Robustece lo anterior, el criterio </w:t>
      </w:r>
      <w:r w:rsidRPr="00D8401C">
        <w:rPr>
          <w:rFonts w:ascii="Palatino Linotype" w:hAnsi="Palatino Linotype" w:cs="Arial"/>
          <w:color w:val="000000"/>
          <w:sz w:val="24"/>
          <w:szCs w:val="24"/>
          <w:lang w:val="es-ES_tradnl"/>
        </w:rPr>
        <w:t xml:space="preserve">03-17, emitido por </w:t>
      </w:r>
      <w:r w:rsidRPr="00D8401C">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4D6EB6E7" w14:textId="77777777" w:rsidR="00F0221A" w:rsidRPr="00D8401C" w:rsidRDefault="00F0221A" w:rsidP="00F0221A">
      <w:pPr>
        <w:pStyle w:val="Citas"/>
        <w:rPr>
          <w:b/>
          <w:spacing w:val="18"/>
        </w:rPr>
      </w:pPr>
      <w:r w:rsidRPr="00D8401C">
        <w:rPr>
          <w:b/>
        </w:rPr>
        <w:t xml:space="preserve">“NO EXISTE OBLIGACIÓN DE ELABORAR </w:t>
      </w:r>
      <w:r w:rsidRPr="00D8401C">
        <w:rPr>
          <w:b/>
          <w:spacing w:val="-3"/>
        </w:rPr>
        <w:t>D</w:t>
      </w:r>
      <w:r w:rsidRPr="00D8401C">
        <w:rPr>
          <w:b/>
        </w:rPr>
        <w:t>OCUM</w:t>
      </w:r>
      <w:r w:rsidRPr="00D8401C">
        <w:rPr>
          <w:b/>
          <w:spacing w:val="1"/>
        </w:rPr>
        <w:t>E</w:t>
      </w:r>
      <w:r w:rsidRPr="00D8401C">
        <w:rPr>
          <w:b/>
        </w:rPr>
        <w:t>N</w:t>
      </w:r>
      <w:r w:rsidRPr="00D8401C">
        <w:rPr>
          <w:b/>
          <w:spacing w:val="-1"/>
        </w:rPr>
        <w:t>T</w:t>
      </w:r>
      <w:r w:rsidRPr="00D8401C">
        <w:rPr>
          <w:b/>
        </w:rPr>
        <w:t>OS</w:t>
      </w:r>
      <w:r w:rsidRPr="00D8401C">
        <w:rPr>
          <w:b/>
          <w:spacing w:val="14"/>
        </w:rPr>
        <w:t xml:space="preserve"> </w:t>
      </w:r>
      <w:r w:rsidRPr="00D8401C">
        <w:rPr>
          <w:b/>
          <w:spacing w:val="-1"/>
        </w:rPr>
        <w:t xml:space="preserve">AD </w:t>
      </w:r>
      <w:r w:rsidRPr="00D8401C">
        <w:rPr>
          <w:b/>
        </w:rPr>
        <w:t>HOC</w:t>
      </w:r>
      <w:r w:rsidRPr="00D8401C">
        <w:rPr>
          <w:b/>
          <w:spacing w:val="11"/>
        </w:rPr>
        <w:t xml:space="preserve"> </w:t>
      </w:r>
      <w:r w:rsidRPr="00D8401C">
        <w:rPr>
          <w:b/>
        </w:rPr>
        <w:t>PARA</w:t>
      </w:r>
      <w:r w:rsidRPr="00D8401C">
        <w:rPr>
          <w:b/>
          <w:spacing w:val="10"/>
        </w:rPr>
        <w:t xml:space="preserve"> </w:t>
      </w:r>
      <w:r w:rsidRPr="00D8401C">
        <w:rPr>
          <w:b/>
        </w:rPr>
        <w:t>ATENDER LAS SOL</w:t>
      </w:r>
      <w:r w:rsidRPr="00D8401C">
        <w:rPr>
          <w:b/>
          <w:spacing w:val="-2"/>
        </w:rPr>
        <w:t>I</w:t>
      </w:r>
      <w:r w:rsidRPr="00D8401C">
        <w:rPr>
          <w:b/>
          <w:spacing w:val="1"/>
        </w:rPr>
        <w:t>C</w:t>
      </w:r>
      <w:r w:rsidRPr="00D8401C">
        <w:rPr>
          <w:b/>
        </w:rPr>
        <w:t>ITUDES</w:t>
      </w:r>
      <w:r w:rsidRPr="00D8401C">
        <w:rPr>
          <w:b/>
          <w:spacing w:val="10"/>
        </w:rPr>
        <w:t xml:space="preserve"> </w:t>
      </w:r>
      <w:r w:rsidRPr="00D8401C">
        <w:rPr>
          <w:b/>
        </w:rPr>
        <w:t>DE</w:t>
      </w:r>
      <w:r w:rsidRPr="00D8401C">
        <w:rPr>
          <w:b/>
          <w:spacing w:val="9"/>
        </w:rPr>
        <w:t xml:space="preserve"> </w:t>
      </w:r>
      <w:r w:rsidRPr="00D8401C">
        <w:rPr>
          <w:b/>
          <w:spacing w:val="1"/>
        </w:rPr>
        <w:t>AC</w:t>
      </w:r>
      <w:r w:rsidRPr="00D8401C">
        <w:rPr>
          <w:b/>
          <w:spacing w:val="-1"/>
        </w:rPr>
        <w:t>C</w:t>
      </w:r>
      <w:r w:rsidRPr="00D8401C">
        <w:rPr>
          <w:b/>
          <w:spacing w:val="1"/>
        </w:rPr>
        <w:t>ES</w:t>
      </w:r>
      <w:r w:rsidRPr="00D8401C">
        <w:rPr>
          <w:b/>
        </w:rPr>
        <w:t>O</w:t>
      </w:r>
      <w:r w:rsidRPr="00D8401C">
        <w:rPr>
          <w:b/>
          <w:spacing w:val="11"/>
        </w:rPr>
        <w:t xml:space="preserve"> </w:t>
      </w:r>
      <w:r w:rsidRPr="00D8401C">
        <w:rPr>
          <w:b/>
        </w:rPr>
        <w:t>A</w:t>
      </w:r>
      <w:r w:rsidRPr="00D8401C">
        <w:rPr>
          <w:b/>
          <w:spacing w:val="9"/>
        </w:rPr>
        <w:t xml:space="preserve"> </w:t>
      </w:r>
      <w:r w:rsidRPr="00D8401C">
        <w:rPr>
          <w:b/>
        </w:rPr>
        <w:t>LA</w:t>
      </w:r>
      <w:r w:rsidRPr="00D8401C">
        <w:rPr>
          <w:b/>
          <w:spacing w:val="10"/>
        </w:rPr>
        <w:t xml:space="preserve"> </w:t>
      </w:r>
      <w:r w:rsidRPr="00D8401C">
        <w:rPr>
          <w:b/>
        </w:rPr>
        <w:t>INFORMA</w:t>
      </w:r>
      <w:r w:rsidRPr="00D8401C">
        <w:rPr>
          <w:b/>
          <w:spacing w:val="1"/>
        </w:rPr>
        <w:t>C</w:t>
      </w:r>
      <w:r w:rsidRPr="00D8401C">
        <w:rPr>
          <w:b/>
        </w:rPr>
        <w:t>IÓ</w:t>
      </w:r>
      <w:r w:rsidRPr="00D8401C">
        <w:rPr>
          <w:b/>
          <w:spacing w:val="-2"/>
        </w:rPr>
        <w:t>N</w:t>
      </w:r>
      <w:r w:rsidRPr="00D8401C">
        <w:rPr>
          <w:b/>
        </w:rPr>
        <w:t>.</w:t>
      </w:r>
      <w:r w:rsidRPr="00D8401C">
        <w:rPr>
          <w:b/>
          <w:spacing w:val="18"/>
        </w:rPr>
        <w:t xml:space="preserve"> </w:t>
      </w:r>
    </w:p>
    <w:p w14:paraId="2B6BA5F1" w14:textId="77777777" w:rsidR="00F0221A" w:rsidRPr="00D8401C" w:rsidRDefault="00F0221A" w:rsidP="00F0221A">
      <w:pPr>
        <w:pStyle w:val="Citas"/>
      </w:pPr>
      <w:r w:rsidRPr="00D8401C">
        <w:rPr>
          <w:spacing w:val="18"/>
        </w:rPr>
        <w:t>L</w:t>
      </w:r>
      <w:r w:rsidRPr="00D8401C">
        <w:rPr>
          <w:spacing w:val="-1"/>
        </w:rPr>
        <w:t xml:space="preserve">os </w:t>
      </w:r>
      <w:r w:rsidRPr="00D8401C">
        <w:rPr>
          <w:spacing w:val="1"/>
        </w:rPr>
        <w:t>a</w:t>
      </w:r>
      <w:r w:rsidRPr="00D8401C">
        <w:t>rt</w:t>
      </w:r>
      <w:r w:rsidRPr="00D8401C">
        <w:rPr>
          <w:spacing w:val="-2"/>
        </w:rPr>
        <w:t>í</w:t>
      </w:r>
      <w:r w:rsidRPr="00D8401C">
        <w:t>c</w:t>
      </w:r>
      <w:r w:rsidRPr="00D8401C">
        <w:rPr>
          <w:spacing w:val="1"/>
        </w:rPr>
        <w:t>u</w:t>
      </w:r>
      <w:r w:rsidRPr="00D8401C">
        <w:t>los</w:t>
      </w:r>
      <w:r w:rsidRPr="00D8401C">
        <w:rPr>
          <w:spacing w:val="8"/>
        </w:rPr>
        <w:t xml:space="preserve"> 129 </w:t>
      </w:r>
      <w:r w:rsidRPr="00D8401C">
        <w:rPr>
          <w:spacing w:val="1"/>
        </w:rPr>
        <w:t>d</w:t>
      </w:r>
      <w:r w:rsidRPr="00D8401C">
        <w:t>e</w:t>
      </w:r>
      <w:r w:rsidRPr="00D8401C">
        <w:rPr>
          <w:spacing w:val="9"/>
        </w:rPr>
        <w:t xml:space="preserve"> </w:t>
      </w:r>
      <w:r w:rsidRPr="00D8401C">
        <w:t>la</w:t>
      </w:r>
      <w:r w:rsidRPr="00D8401C">
        <w:rPr>
          <w:spacing w:val="10"/>
        </w:rPr>
        <w:t xml:space="preserve"> </w:t>
      </w:r>
      <w:r w:rsidRPr="00D8401C">
        <w:rPr>
          <w:spacing w:val="-1"/>
        </w:rPr>
        <w:t>L</w:t>
      </w:r>
      <w:r w:rsidRPr="00D8401C">
        <w:rPr>
          <w:spacing w:val="1"/>
        </w:rPr>
        <w:t>e</w:t>
      </w:r>
      <w:r w:rsidRPr="00D8401C">
        <w:t>y</w:t>
      </w:r>
      <w:r w:rsidRPr="00D8401C">
        <w:rPr>
          <w:spacing w:val="8"/>
        </w:rPr>
        <w:t xml:space="preserve"> </w:t>
      </w:r>
      <w:r w:rsidRPr="00D8401C">
        <w:t>General</w:t>
      </w:r>
      <w:r w:rsidRPr="00D8401C">
        <w:rPr>
          <w:spacing w:val="10"/>
        </w:rPr>
        <w:t xml:space="preserve"> </w:t>
      </w:r>
      <w:r w:rsidRPr="00D8401C">
        <w:rPr>
          <w:spacing w:val="-1"/>
        </w:rPr>
        <w:t>d</w:t>
      </w:r>
      <w:r w:rsidRPr="00D8401C">
        <w:t>e</w:t>
      </w:r>
      <w:r w:rsidRPr="00D8401C">
        <w:rPr>
          <w:spacing w:val="9"/>
        </w:rPr>
        <w:t xml:space="preserve"> </w:t>
      </w:r>
      <w:r w:rsidRPr="00D8401C">
        <w:rPr>
          <w:spacing w:val="2"/>
        </w:rPr>
        <w:t>T</w:t>
      </w:r>
      <w:r w:rsidRPr="00D8401C">
        <w:t>r</w:t>
      </w:r>
      <w:r w:rsidRPr="00D8401C">
        <w:rPr>
          <w:spacing w:val="-2"/>
        </w:rPr>
        <w:t>a</w:t>
      </w:r>
      <w:r w:rsidRPr="00D8401C">
        <w:rPr>
          <w:spacing w:val="1"/>
        </w:rPr>
        <w:t>n</w:t>
      </w:r>
      <w:r w:rsidRPr="00D8401C">
        <w:t>s</w:t>
      </w:r>
      <w:r w:rsidRPr="00D8401C">
        <w:rPr>
          <w:spacing w:val="1"/>
        </w:rPr>
        <w:t>pa</w:t>
      </w:r>
      <w:r w:rsidRPr="00D8401C">
        <w:t>r</w:t>
      </w:r>
      <w:r w:rsidRPr="00D8401C">
        <w:rPr>
          <w:spacing w:val="-2"/>
        </w:rPr>
        <w:t>e</w:t>
      </w:r>
      <w:r w:rsidRPr="00D8401C">
        <w:rPr>
          <w:spacing w:val="1"/>
        </w:rPr>
        <w:t>n</w:t>
      </w:r>
      <w:r w:rsidRPr="00D8401C">
        <w:t>cia y Acc</w:t>
      </w:r>
      <w:r w:rsidRPr="00D8401C">
        <w:rPr>
          <w:spacing w:val="1"/>
        </w:rPr>
        <w:t>e</w:t>
      </w:r>
      <w:r w:rsidRPr="00D8401C">
        <w:t>so</w:t>
      </w:r>
      <w:r w:rsidRPr="00D8401C">
        <w:rPr>
          <w:spacing w:val="3"/>
        </w:rPr>
        <w:t xml:space="preserve"> </w:t>
      </w:r>
      <w:r w:rsidRPr="00D8401C">
        <w:t>a</w:t>
      </w:r>
      <w:r w:rsidRPr="00D8401C">
        <w:rPr>
          <w:spacing w:val="1"/>
        </w:rPr>
        <w:t xml:space="preserve"> </w:t>
      </w:r>
      <w:r w:rsidRPr="00D8401C">
        <w:t>la I</w:t>
      </w:r>
      <w:r w:rsidRPr="00D8401C">
        <w:rPr>
          <w:spacing w:val="-1"/>
        </w:rPr>
        <w:t>n</w:t>
      </w:r>
      <w:r w:rsidRPr="00D8401C">
        <w:t>f</w:t>
      </w:r>
      <w:r w:rsidRPr="00D8401C">
        <w:rPr>
          <w:spacing w:val="1"/>
        </w:rPr>
        <w:t>o</w:t>
      </w:r>
      <w:r w:rsidRPr="00D8401C">
        <w:rPr>
          <w:spacing w:val="-3"/>
        </w:rPr>
        <w:t>r</w:t>
      </w:r>
      <w:r w:rsidRPr="00D8401C">
        <w:rPr>
          <w:spacing w:val="1"/>
        </w:rPr>
        <w:t>ma</w:t>
      </w:r>
      <w:r w:rsidRPr="00D8401C">
        <w:t>ci</w:t>
      </w:r>
      <w:r w:rsidRPr="00D8401C">
        <w:rPr>
          <w:spacing w:val="-2"/>
        </w:rPr>
        <w:t>ó</w:t>
      </w:r>
      <w:r w:rsidRPr="00D8401C">
        <w:t>n</w:t>
      </w:r>
      <w:r w:rsidRPr="00D8401C">
        <w:rPr>
          <w:spacing w:val="6"/>
        </w:rPr>
        <w:t xml:space="preserve"> </w:t>
      </w:r>
      <w:r w:rsidRPr="00D8401C">
        <w:rPr>
          <w:spacing w:val="-2"/>
        </w:rPr>
        <w:t>P</w:t>
      </w:r>
      <w:r w:rsidRPr="00D8401C">
        <w:rPr>
          <w:spacing w:val="1"/>
        </w:rPr>
        <w:t>úb</w:t>
      </w:r>
      <w:r w:rsidRPr="00D8401C">
        <w:t>l</w:t>
      </w:r>
      <w:r w:rsidRPr="00D8401C">
        <w:rPr>
          <w:spacing w:val="-1"/>
        </w:rPr>
        <w:t>i</w:t>
      </w:r>
      <w:r w:rsidRPr="00D8401C">
        <w:t xml:space="preserve">ca y </w:t>
      </w:r>
      <w:r w:rsidRPr="00D8401C">
        <w:rPr>
          <w:spacing w:val="8"/>
        </w:rPr>
        <w:t xml:space="preserve">130, párrafo cuarto, </w:t>
      </w:r>
      <w:r w:rsidRPr="00D8401C">
        <w:rPr>
          <w:spacing w:val="1"/>
        </w:rPr>
        <w:t>d</w:t>
      </w:r>
      <w:r w:rsidRPr="00D8401C">
        <w:t>e</w:t>
      </w:r>
      <w:r w:rsidRPr="00D8401C">
        <w:rPr>
          <w:spacing w:val="9"/>
        </w:rPr>
        <w:t xml:space="preserve"> </w:t>
      </w:r>
      <w:r w:rsidRPr="00D8401C">
        <w:t>la</w:t>
      </w:r>
      <w:r w:rsidRPr="00D8401C">
        <w:rPr>
          <w:spacing w:val="10"/>
        </w:rPr>
        <w:t xml:space="preserve"> </w:t>
      </w:r>
      <w:r w:rsidRPr="00D8401C">
        <w:rPr>
          <w:spacing w:val="-1"/>
        </w:rPr>
        <w:t>L</w:t>
      </w:r>
      <w:r w:rsidRPr="00D8401C">
        <w:rPr>
          <w:spacing w:val="1"/>
        </w:rPr>
        <w:t>e</w:t>
      </w:r>
      <w:r w:rsidRPr="00D8401C">
        <w:t>y</w:t>
      </w:r>
      <w:r w:rsidRPr="00D8401C">
        <w:rPr>
          <w:spacing w:val="8"/>
        </w:rPr>
        <w:t xml:space="preserve"> </w:t>
      </w:r>
      <w:r w:rsidRPr="00D8401C">
        <w:t>Fe</w:t>
      </w:r>
      <w:r w:rsidRPr="00D8401C">
        <w:rPr>
          <w:spacing w:val="1"/>
        </w:rPr>
        <w:t>de</w:t>
      </w:r>
      <w:r w:rsidRPr="00D8401C">
        <w:t>ral</w:t>
      </w:r>
      <w:r w:rsidRPr="00D8401C">
        <w:rPr>
          <w:spacing w:val="10"/>
        </w:rPr>
        <w:t xml:space="preserve"> </w:t>
      </w:r>
      <w:r w:rsidRPr="00D8401C">
        <w:rPr>
          <w:spacing w:val="-1"/>
        </w:rPr>
        <w:t>d</w:t>
      </w:r>
      <w:r w:rsidRPr="00D8401C">
        <w:t>e</w:t>
      </w:r>
      <w:r w:rsidRPr="00D8401C">
        <w:rPr>
          <w:spacing w:val="9"/>
        </w:rPr>
        <w:t xml:space="preserve"> </w:t>
      </w:r>
      <w:r w:rsidRPr="00D8401C">
        <w:rPr>
          <w:spacing w:val="2"/>
        </w:rPr>
        <w:t>T</w:t>
      </w:r>
      <w:r w:rsidRPr="00D8401C">
        <w:t>r</w:t>
      </w:r>
      <w:r w:rsidRPr="00D8401C">
        <w:rPr>
          <w:spacing w:val="-2"/>
        </w:rPr>
        <w:t>a</w:t>
      </w:r>
      <w:r w:rsidRPr="00D8401C">
        <w:rPr>
          <w:spacing w:val="1"/>
        </w:rPr>
        <w:t>n</w:t>
      </w:r>
      <w:r w:rsidRPr="00D8401C">
        <w:t>s</w:t>
      </w:r>
      <w:r w:rsidRPr="00D8401C">
        <w:rPr>
          <w:spacing w:val="1"/>
        </w:rPr>
        <w:t>pa</w:t>
      </w:r>
      <w:r w:rsidRPr="00D8401C">
        <w:t>r</w:t>
      </w:r>
      <w:r w:rsidRPr="00D8401C">
        <w:rPr>
          <w:spacing w:val="-2"/>
        </w:rPr>
        <w:t>e</w:t>
      </w:r>
      <w:r w:rsidRPr="00D8401C">
        <w:rPr>
          <w:spacing w:val="1"/>
        </w:rPr>
        <w:t>n</w:t>
      </w:r>
      <w:r w:rsidRPr="00D8401C">
        <w:t>cia y Acc</w:t>
      </w:r>
      <w:r w:rsidRPr="00D8401C">
        <w:rPr>
          <w:spacing w:val="1"/>
        </w:rPr>
        <w:t>e</w:t>
      </w:r>
      <w:r w:rsidRPr="00D8401C">
        <w:t>so</w:t>
      </w:r>
      <w:r w:rsidRPr="00D8401C">
        <w:rPr>
          <w:spacing w:val="3"/>
        </w:rPr>
        <w:t xml:space="preserve"> </w:t>
      </w:r>
      <w:r w:rsidRPr="00D8401C">
        <w:t>a</w:t>
      </w:r>
      <w:r w:rsidRPr="00D8401C">
        <w:rPr>
          <w:spacing w:val="1"/>
        </w:rPr>
        <w:t xml:space="preserve"> </w:t>
      </w:r>
      <w:r w:rsidRPr="00D8401C">
        <w:t>la I</w:t>
      </w:r>
      <w:r w:rsidRPr="00D8401C">
        <w:rPr>
          <w:spacing w:val="-1"/>
        </w:rPr>
        <w:t>n</w:t>
      </w:r>
      <w:r w:rsidRPr="00D8401C">
        <w:t>f</w:t>
      </w:r>
      <w:r w:rsidRPr="00D8401C">
        <w:rPr>
          <w:spacing w:val="1"/>
        </w:rPr>
        <w:t>o</w:t>
      </w:r>
      <w:r w:rsidRPr="00D8401C">
        <w:rPr>
          <w:spacing w:val="-3"/>
        </w:rPr>
        <w:t>r</w:t>
      </w:r>
      <w:r w:rsidRPr="00D8401C">
        <w:rPr>
          <w:spacing w:val="1"/>
        </w:rPr>
        <w:t>ma</w:t>
      </w:r>
      <w:r w:rsidRPr="00D8401C">
        <w:t>ci</w:t>
      </w:r>
      <w:r w:rsidRPr="00D8401C">
        <w:rPr>
          <w:spacing w:val="-2"/>
        </w:rPr>
        <w:t>ó</w:t>
      </w:r>
      <w:r w:rsidRPr="00D8401C">
        <w:t>n</w:t>
      </w:r>
      <w:r w:rsidRPr="00D8401C">
        <w:rPr>
          <w:spacing w:val="6"/>
        </w:rPr>
        <w:t xml:space="preserve"> </w:t>
      </w:r>
      <w:r w:rsidRPr="00D8401C">
        <w:rPr>
          <w:spacing w:val="-2"/>
        </w:rPr>
        <w:t>P</w:t>
      </w:r>
      <w:r w:rsidRPr="00D8401C">
        <w:rPr>
          <w:spacing w:val="1"/>
        </w:rPr>
        <w:t>úb</w:t>
      </w:r>
      <w:r w:rsidRPr="00D8401C">
        <w:t>l</w:t>
      </w:r>
      <w:r w:rsidRPr="00D8401C">
        <w:rPr>
          <w:spacing w:val="-1"/>
        </w:rPr>
        <w:t>i</w:t>
      </w:r>
      <w:r w:rsidRPr="00D8401C">
        <w:t xml:space="preserve">ca, </w:t>
      </w:r>
      <w:r w:rsidRPr="00D8401C">
        <w:rPr>
          <w:spacing w:val="-1"/>
        </w:rPr>
        <w:t>señalan</w:t>
      </w:r>
      <w:r w:rsidRPr="00D8401C">
        <w:rPr>
          <w:spacing w:val="1"/>
        </w:rPr>
        <w:t xml:space="preserve"> </w:t>
      </w:r>
      <w:r w:rsidRPr="00D8401C">
        <w:rPr>
          <w:spacing w:val="-1"/>
        </w:rPr>
        <w:t>q</w:t>
      </w:r>
      <w:r w:rsidRPr="00D8401C">
        <w:rPr>
          <w:spacing w:val="1"/>
        </w:rPr>
        <w:t>u</w:t>
      </w:r>
      <w:r w:rsidRPr="00D8401C">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D8401C">
        <w:rPr>
          <w:spacing w:val="-1"/>
        </w:rPr>
        <w:t xml:space="preserve"> sin necesidad de</w:t>
      </w:r>
      <w:r w:rsidRPr="00D8401C">
        <w:rPr>
          <w:spacing w:val="1"/>
        </w:rPr>
        <w:t xml:space="preserve"> e</w:t>
      </w:r>
      <w:r w:rsidRPr="00D8401C">
        <w:t>la</w:t>
      </w:r>
      <w:r w:rsidRPr="00D8401C">
        <w:rPr>
          <w:spacing w:val="1"/>
        </w:rPr>
        <w:t>bo</w:t>
      </w:r>
      <w:r w:rsidRPr="00D8401C">
        <w:t xml:space="preserve">rar </w:t>
      </w:r>
      <w:r w:rsidRPr="00D8401C">
        <w:rPr>
          <w:spacing w:val="1"/>
        </w:rPr>
        <w:t>do</w:t>
      </w:r>
      <w:r w:rsidRPr="00D8401C">
        <w:rPr>
          <w:spacing w:val="-2"/>
        </w:rPr>
        <w:t>c</w:t>
      </w:r>
      <w:r w:rsidRPr="00D8401C">
        <w:rPr>
          <w:spacing w:val="1"/>
        </w:rPr>
        <w:t>u</w:t>
      </w:r>
      <w:r w:rsidRPr="00D8401C">
        <w:rPr>
          <w:spacing w:val="-1"/>
        </w:rPr>
        <w:t>m</w:t>
      </w:r>
      <w:r w:rsidRPr="00D8401C">
        <w:rPr>
          <w:spacing w:val="1"/>
        </w:rPr>
        <w:t>en</w:t>
      </w:r>
      <w:r w:rsidRPr="00D8401C">
        <w:rPr>
          <w:spacing w:val="-2"/>
        </w:rPr>
        <w:t>t</w:t>
      </w:r>
      <w:r w:rsidRPr="00D8401C">
        <w:rPr>
          <w:spacing w:val="1"/>
        </w:rPr>
        <w:t>o</w:t>
      </w:r>
      <w:r w:rsidRPr="00D8401C">
        <w:t>s</w:t>
      </w:r>
      <w:r w:rsidRPr="00D8401C">
        <w:rPr>
          <w:spacing w:val="3"/>
        </w:rPr>
        <w:t xml:space="preserve"> </w:t>
      </w:r>
      <w:r w:rsidRPr="00D8401C">
        <w:rPr>
          <w:spacing w:val="1"/>
        </w:rPr>
        <w:t>a</w:t>
      </w:r>
      <w:r w:rsidRPr="00D8401C">
        <w:t>d</w:t>
      </w:r>
      <w:r w:rsidRPr="00D8401C">
        <w:rPr>
          <w:spacing w:val="1"/>
        </w:rPr>
        <w:t xml:space="preserve"> ho</w:t>
      </w:r>
      <w:r w:rsidRPr="00D8401C">
        <w:t>c</w:t>
      </w:r>
      <w:r w:rsidRPr="00D8401C">
        <w:rPr>
          <w:spacing w:val="2"/>
        </w:rPr>
        <w:t xml:space="preserve"> </w:t>
      </w:r>
      <w:r w:rsidRPr="00D8401C">
        <w:rPr>
          <w:spacing w:val="1"/>
        </w:rPr>
        <w:t>pa</w:t>
      </w:r>
      <w:r w:rsidRPr="00D8401C">
        <w:t xml:space="preserve">ra </w:t>
      </w:r>
      <w:r w:rsidRPr="00D8401C">
        <w:rPr>
          <w:spacing w:val="1"/>
        </w:rPr>
        <w:t>a</w:t>
      </w:r>
      <w:r w:rsidRPr="00D8401C">
        <w:t>t</w:t>
      </w:r>
      <w:r w:rsidRPr="00D8401C">
        <w:rPr>
          <w:spacing w:val="-1"/>
        </w:rPr>
        <w:t>e</w:t>
      </w:r>
      <w:r w:rsidRPr="00D8401C">
        <w:rPr>
          <w:spacing w:val="1"/>
        </w:rPr>
        <w:t>n</w:t>
      </w:r>
      <w:r w:rsidRPr="00D8401C">
        <w:rPr>
          <w:spacing w:val="-1"/>
        </w:rPr>
        <w:t>d</w:t>
      </w:r>
      <w:r w:rsidRPr="00D8401C">
        <w:rPr>
          <w:spacing w:val="1"/>
        </w:rPr>
        <w:t>e</w:t>
      </w:r>
      <w:r w:rsidRPr="00D8401C">
        <w:t>r</w:t>
      </w:r>
      <w:r w:rsidRPr="00D8401C">
        <w:rPr>
          <w:spacing w:val="2"/>
        </w:rPr>
        <w:t xml:space="preserve"> </w:t>
      </w:r>
      <w:r w:rsidRPr="00D8401C">
        <w:t>l</w:t>
      </w:r>
      <w:r w:rsidRPr="00D8401C">
        <w:rPr>
          <w:spacing w:val="-2"/>
        </w:rPr>
        <w:t>a</w:t>
      </w:r>
      <w:r w:rsidRPr="00D8401C">
        <w:t>s</w:t>
      </w:r>
      <w:r w:rsidRPr="00D8401C">
        <w:rPr>
          <w:spacing w:val="2"/>
        </w:rPr>
        <w:t xml:space="preserve"> </w:t>
      </w:r>
      <w:r w:rsidRPr="00D8401C">
        <w:t>s</w:t>
      </w:r>
      <w:r w:rsidRPr="00D8401C">
        <w:rPr>
          <w:spacing w:val="1"/>
        </w:rPr>
        <w:t>o</w:t>
      </w:r>
      <w:r w:rsidRPr="00D8401C">
        <w:t>l</w:t>
      </w:r>
      <w:r w:rsidRPr="00D8401C">
        <w:rPr>
          <w:spacing w:val="-1"/>
        </w:rPr>
        <w:t>i</w:t>
      </w:r>
      <w:r w:rsidRPr="00D8401C">
        <w:t>cit</w:t>
      </w:r>
      <w:r w:rsidRPr="00D8401C">
        <w:rPr>
          <w:spacing w:val="1"/>
        </w:rPr>
        <w:t>ude</w:t>
      </w:r>
      <w:r w:rsidRPr="00D8401C">
        <w:t>s</w:t>
      </w:r>
      <w:r w:rsidRPr="00D8401C">
        <w:rPr>
          <w:spacing w:val="4"/>
        </w:rPr>
        <w:t xml:space="preserve"> </w:t>
      </w:r>
      <w:r w:rsidRPr="00D8401C">
        <w:rPr>
          <w:spacing w:val="-1"/>
        </w:rPr>
        <w:t>d</w:t>
      </w:r>
      <w:r w:rsidRPr="00D8401C">
        <w:t>e</w:t>
      </w:r>
      <w:r w:rsidRPr="00D8401C">
        <w:rPr>
          <w:spacing w:val="3"/>
        </w:rPr>
        <w:t xml:space="preserve"> </w:t>
      </w:r>
      <w:r w:rsidRPr="00D8401C">
        <w:t>i</w:t>
      </w:r>
      <w:r w:rsidRPr="00D8401C">
        <w:rPr>
          <w:spacing w:val="-2"/>
        </w:rPr>
        <w:t>n</w:t>
      </w:r>
      <w:r w:rsidRPr="00D8401C">
        <w:t>f</w:t>
      </w:r>
      <w:r w:rsidRPr="00D8401C">
        <w:rPr>
          <w:spacing w:val="1"/>
        </w:rPr>
        <w:t>o</w:t>
      </w:r>
      <w:r w:rsidRPr="00D8401C">
        <w:t>r</w:t>
      </w:r>
      <w:r w:rsidRPr="00D8401C">
        <w:rPr>
          <w:spacing w:val="-1"/>
        </w:rPr>
        <w:t>m</w:t>
      </w:r>
      <w:r w:rsidRPr="00D8401C">
        <w:rPr>
          <w:spacing w:val="1"/>
        </w:rPr>
        <w:t>a</w:t>
      </w:r>
      <w:r w:rsidRPr="00D8401C">
        <w:t>ció</w:t>
      </w:r>
      <w:r w:rsidRPr="00D8401C">
        <w:rPr>
          <w:spacing w:val="1"/>
        </w:rPr>
        <w:t>n</w:t>
      </w:r>
      <w:r w:rsidRPr="00D8401C">
        <w:t>.</w:t>
      </w:r>
    </w:p>
    <w:p w14:paraId="5BC9E936" w14:textId="77777777" w:rsidR="00F0221A" w:rsidRPr="00D8401C" w:rsidRDefault="00F0221A" w:rsidP="00F0221A">
      <w:pPr>
        <w:pStyle w:val="Citas"/>
        <w:rPr>
          <w:b/>
        </w:rPr>
      </w:pPr>
      <w:r w:rsidRPr="00D8401C">
        <w:rPr>
          <w:b/>
        </w:rPr>
        <w:t>Resoluciones:</w:t>
      </w:r>
    </w:p>
    <w:p w14:paraId="6C04B493" w14:textId="77777777" w:rsidR="00F0221A" w:rsidRPr="00D8401C" w:rsidRDefault="00F0221A" w:rsidP="00F0221A">
      <w:pPr>
        <w:pStyle w:val="Citas"/>
      </w:pPr>
      <w:r w:rsidRPr="00D8401C">
        <w:rPr>
          <w:b/>
        </w:rPr>
        <w:t>RRA 0050/16.</w:t>
      </w:r>
      <w:r w:rsidRPr="00D8401C">
        <w:t xml:space="preserve"> Instituto Nacional para la Evaluación de la Educación. 13 julio de 2016. Por unanimidad. Comisionado Ponente: Francisco Javier Acuña Llamas.</w:t>
      </w:r>
    </w:p>
    <w:p w14:paraId="0B906431" w14:textId="77777777" w:rsidR="00F0221A" w:rsidRPr="00D8401C" w:rsidRDefault="00F0221A" w:rsidP="00F0221A">
      <w:pPr>
        <w:pStyle w:val="Citas"/>
        <w:rPr>
          <w:rFonts w:ascii="Times New Roman" w:hAnsi="Times New Roman" w:cs="Times New Roman"/>
        </w:rPr>
      </w:pPr>
      <w:r w:rsidRPr="00D8401C">
        <w:rPr>
          <w:b/>
        </w:rPr>
        <w:lastRenderedPageBreak/>
        <w:t xml:space="preserve">RRA 0310/16. </w:t>
      </w:r>
      <w:r w:rsidRPr="00D8401C">
        <w:t>Instituto Nacional de Transparencia, Acceso a la Información y Protección de Datos Personales. 10 de agosto de 2016. Por unanimidad. Comisionada Ponente. Areli Cano Guadiana.</w:t>
      </w:r>
    </w:p>
    <w:p w14:paraId="3D6057C9" w14:textId="77777777" w:rsidR="00F0221A" w:rsidRPr="00D8401C" w:rsidRDefault="00F0221A" w:rsidP="00F0221A">
      <w:pPr>
        <w:pStyle w:val="Citas"/>
        <w:rPr>
          <w:b/>
        </w:rPr>
      </w:pPr>
      <w:r w:rsidRPr="00D8401C">
        <w:rPr>
          <w:b/>
        </w:rPr>
        <w:t xml:space="preserve">RRA 1889/16. </w:t>
      </w:r>
      <w:r w:rsidRPr="00D8401C">
        <w:t xml:space="preserve">Secretaría de Hacienda y Crédito Público. 05 de octubre de 2016. Por unanimidad. Comisionada Ponente. Ximena Puente de la Mora” </w:t>
      </w:r>
      <w:r w:rsidRPr="00D8401C">
        <w:rPr>
          <w:b/>
        </w:rPr>
        <w:t>[Sic]</w:t>
      </w:r>
    </w:p>
    <w:p w14:paraId="34148566" w14:textId="77777777" w:rsidR="00F0221A" w:rsidRPr="00D8401C" w:rsidRDefault="00F0221A" w:rsidP="00F0221A">
      <w:pPr>
        <w:spacing w:line="360" w:lineRule="auto"/>
        <w:contextualSpacing/>
        <w:jc w:val="both"/>
        <w:rPr>
          <w:rFonts w:ascii="Palatino Linotype" w:hAnsi="Palatino Linotype" w:cs="Arial"/>
          <w:noProof/>
          <w:color w:val="000000"/>
          <w:sz w:val="24"/>
          <w:lang w:eastAsia="es-MX"/>
        </w:rPr>
      </w:pPr>
    </w:p>
    <w:p w14:paraId="124E698F" w14:textId="77777777" w:rsidR="00F0221A" w:rsidRPr="00D8401C" w:rsidRDefault="00F0221A" w:rsidP="00F0221A">
      <w:pPr>
        <w:spacing w:line="360" w:lineRule="auto"/>
        <w:contextualSpacing/>
        <w:jc w:val="both"/>
        <w:rPr>
          <w:rFonts w:ascii="Palatino Linotype" w:hAnsi="Palatino Linotype" w:cs="Arial"/>
          <w:sz w:val="24"/>
          <w:szCs w:val="24"/>
        </w:rPr>
      </w:pPr>
      <w:r w:rsidRPr="00D8401C">
        <w:rPr>
          <w:rFonts w:ascii="Palatino Linotype" w:hAnsi="Palatino Linotype" w:cs="Arial"/>
          <w:noProof/>
          <w:color w:val="000000"/>
          <w:sz w:val="24"/>
          <w:lang w:eastAsia="es-MX"/>
        </w:rPr>
        <w:t xml:space="preserve">En virtud de lo anterior, este Órgano Garante arriba a la conclusión de que la respuesta primigenia del </w:t>
      </w:r>
      <w:r w:rsidRPr="00D8401C">
        <w:rPr>
          <w:rFonts w:ascii="Palatino Linotype" w:hAnsi="Palatino Linotype" w:cs="Arial"/>
          <w:b/>
          <w:noProof/>
          <w:color w:val="000000"/>
          <w:sz w:val="24"/>
          <w:lang w:eastAsia="es-MX"/>
        </w:rPr>
        <w:t xml:space="preserve">Sujeto Obligado </w:t>
      </w:r>
      <w:r w:rsidRPr="00D8401C">
        <w:rPr>
          <w:rFonts w:ascii="Palatino Linotype" w:hAnsi="Palatino Linotype" w:cs="Arial"/>
          <w:noProof/>
          <w:color w:val="000000"/>
          <w:sz w:val="24"/>
          <w:lang w:eastAsia="es-MX"/>
        </w:rPr>
        <w:t xml:space="preserve">se encuentra dotada de los principios de </w:t>
      </w:r>
      <w:r w:rsidRPr="00D8401C">
        <w:rPr>
          <w:rFonts w:ascii="Palatino Linotype" w:hAnsi="Palatino Linotype" w:cs="Arial"/>
          <w:sz w:val="24"/>
          <w:szCs w:val="24"/>
        </w:rPr>
        <w:t xml:space="preserve">congruencia y exhaustividad, los cuales a toda luz garantizan el derecho de acceso a la información pública. Robustece lo anterior el criterio orientador </w:t>
      </w:r>
      <w:r w:rsidRPr="00D8401C">
        <w:rPr>
          <w:rFonts w:ascii="Palatino Linotype" w:hAnsi="Palatino Linotype" w:cs="Arial"/>
          <w:b/>
          <w:sz w:val="24"/>
          <w:szCs w:val="24"/>
        </w:rPr>
        <w:t xml:space="preserve">02/17 </w:t>
      </w:r>
      <w:r w:rsidRPr="00D8401C">
        <w:rPr>
          <w:rFonts w:ascii="Palatino Linotype" w:hAnsi="Palatino Linotype" w:cs="Arial"/>
          <w:sz w:val="24"/>
          <w:szCs w:val="24"/>
        </w:rPr>
        <w:t xml:space="preserve">del entonces Instituto Nacional de Transparencia, Acceso a la Información y Protección de Datos Personales que dispone a la literalidad lo siguiente: </w:t>
      </w:r>
    </w:p>
    <w:p w14:paraId="65343BB5" w14:textId="77777777" w:rsidR="00F0221A" w:rsidRPr="00D8401C" w:rsidRDefault="00F0221A" w:rsidP="00F0221A">
      <w:pPr>
        <w:spacing w:before="240" w:line="360" w:lineRule="auto"/>
        <w:ind w:left="851" w:right="851"/>
        <w:jc w:val="both"/>
        <w:rPr>
          <w:rFonts w:ascii="Palatino Linotype" w:hAnsi="Palatino Linotype" w:cs="Arial"/>
          <w:b/>
          <w:i/>
        </w:rPr>
      </w:pPr>
      <w:r w:rsidRPr="00D8401C">
        <w:rPr>
          <w:rFonts w:ascii="Palatino Linotype" w:hAnsi="Palatino Linotype" w:cs="Arial"/>
          <w:b/>
          <w:i/>
        </w:rPr>
        <w:t xml:space="preserve">“CONGRUENCIA Y EXHAUSTIVIDAD. SUS ALCANCES PARA GARANTIZAR EL DERECHO DE ACCESO A LA INFORMACIÓN. </w:t>
      </w:r>
    </w:p>
    <w:p w14:paraId="1FE387C4" w14:textId="77777777" w:rsidR="00F0221A" w:rsidRPr="00D8401C" w:rsidRDefault="00F0221A" w:rsidP="00F0221A">
      <w:pPr>
        <w:spacing w:before="240" w:line="360" w:lineRule="auto"/>
        <w:ind w:left="851" w:right="851"/>
        <w:jc w:val="both"/>
        <w:rPr>
          <w:rFonts w:ascii="Palatino Linotype" w:hAnsi="Palatino Linotype" w:cs="Arial"/>
          <w:i/>
        </w:rPr>
      </w:pPr>
      <w:r w:rsidRPr="00D8401C">
        <w:rPr>
          <w:rFonts w:ascii="Palatino Linotype" w:hAnsi="Palatino Linotype" w:cs="Arial"/>
          <w:i/>
        </w:rPr>
        <w:t xml:space="preserve">De conformidad con el artículo </w:t>
      </w:r>
      <w:r w:rsidRPr="00D8401C">
        <w:rPr>
          <w:rFonts w:ascii="Palatino Linotype" w:hAnsi="Palatino Linotype"/>
          <w:i/>
          <w:lang w:val="es-ES_tradnl"/>
        </w:rPr>
        <w:t>3 de la Ley Federal de Procedimiento Administrativo</w:t>
      </w:r>
      <w:r w:rsidRPr="00D8401C">
        <w:rPr>
          <w:rFonts w:ascii="Palatino Linotype" w:hAnsi="Palatino Linotype" w:cs="Arial"/>
          <w:i/>
        </w:rPr>
        <w:t>, de aplicación supletoria a la Ley Federal de Transparencia y Acceso a la Información Pública, en términos de su artículo 7</w:t>
      </w:r>
      <w:r w:rsidRPr="00D8401C">
        <w:rPr>
          <w:rFonts w:ascii="Palatino Linotype" w:hAnsi="Palatino Linotype" w:cs="Arial"/>
          <w:b/>
          <w:i/>
          <w:u w:val="single"/>
        </w:rPr>
        <w:t>; todo acto administrativo debe cumplir con los principios de congruencia y exhaustividad.</w:t>
      </w:r>
      <w:r w:rsidRPr="00D8401C">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w:t>
      </w:r>
      <w:r w:rsidRPr="00D8401C">
        <w:rPr>
          <w:rFonts w:ascii="Palatino Linotype" w:hAnsi="Palatino Linotype" w:cs="Arial"/>
          <w:i/>
        </w:rPr>
        <w:lastRenderedPageBreak/>
        <w:t>respuestas que emitan guarden una relación lógica con lo solicitado y atiendan de manera puntual y expresa, cada uno de los contenidos de información.</w:t>
      </w:r>
    </w:p>
    <w:p w14:paraId="76DC2B17" w14:textId="77777777" w:rsidR="00F0221A" w:rsidRPr="00D8401C" w:rsidRDefault="00F0221A" w:rsidP="00C04F51">
      <w:pPr>
        <w:pStyle w:val="Prrafodelista"/>
        <w:numPr>
          <w:ilvl w:val="0"/>
          <w:numId w:val="5"/>
        </w:numPr>
        <w:spacing w:before="240" w:line="360" w:lineRule="auto"/>
        <w:ind w:right="851"/>
        <w:jc w:val="both"/>
        <w:rPr>
          <w:rFonts w:ascii="Palatino Linotype" w:hAnsi="Palatino Linotype" w:cs="Arial"/>
          <w:i/>
        </w:rPr>
      </w:pPr>
      <w:r w:rsidRPr="00D8401C">
        <w:rPr>
          <w:rFonts w:ascii="Palatino Linotype" w:hAnsi="Palatino Linotype" w:cs="Arial"/>
          <w:i/>
        </w:rPr>
        <w:t xml:space="preserve">RRA 0003/16 Comisión Nacional de las Zonas Áridas. 29 de junio de 2016. Por unanimidad. Comisionado Ponente Oscar Mauricio Guerra Ford. </w:t>
      </w:r>
    </w:p>
    <w:p w14:paraId="776DF6BB" w14:textId="77777777" w:rsidR="00F0221A" w:rsidRPr="00D8401C" w:rsidRDefault="00F0221A" w:rsidP="00C04F51">
      <w:pPr>
        <w:pStyle w:val="Prrafodelista"/>
        <w:numPr>
          <w:ilvl w:val="0"/>
          <w:numId w:val="5"/>
        </w:numPr>
        <w:spacing w:before="240" w:line="360" w:lineRule="auto"/>
        <w:ind w:right="851"/>
        <w:jc w:val="both"/>
        <w:rPr>
          <w:rFonts w:ascii="Palatino Linotype" w:hAnsi="Palatino Linotype" w:cs="Arial"/>
          <w:i/>
        </w:rPr>
      </w:pPr>
      <w:r w:rsidRPr="00D8401C">
        <w:rPr>
          <w:rFonts w:ascii="Palatino Linotype" w:hAnsi="Palatino Linotype" w:cs="Arial"/>
          <w:i/>
        </w:rPr>
        <w:t xml:space="preserve">RRA 0100/16. Sindicato Nacional de Trabajadores de la Educación. 13 de julio de 2016. Por unanimidad. Comisionada Ponente Areli Cano Guadiana. </w:t>
      </w:r>
    </w:p>
    <w:p w14:paraId="509F5AFE" w14:textId="77777777" w:rsidR="00F0221A" w:rsidRPr="00D8401C" w:rsidRDefault="00F0221A" w:rsidP="00C04F51">
      <w:pPr>
        <w:pStyle w:val="Prrafodelista"/>
        <w:numPr>
          <w:ilvl w:val="0"/>
          <w:numId w:val="5"/>
        </w:numPr>
        <w:spacing w:before="240" w:line="360" w:lineRule="auto"/>
        <w:ind w:right="851"/>
        <w:jc w:val="both"/>
        <w:rPr>
          <w:rFonts w:ascii="Palatino Linotype" w:hAnsi="Palatino Linotype"/>
          <w:b/>
          <w:lang w:val="es-ES_tradnl"/>
        </w:rPr>
      </w:pPr>
      <w:r w:rsidRPr="00D8401C">
        <w:rPr>
          <w:rFonts w:ascii="Palatino Linotype" w:hAnsi="Palatino Linotype" w:cs="Arial"/>
          <w:i/>
        </w:rPr>
        <w:t xml:space="preserve">RRA 1419/16 Secretaría de Educación Pública. 14 de septiembre de 2016. Por unanimidad. Comisionado Ponente </w:t>
      </w:r>
      <w:proofErr w:type="spellStart"/>
      <w:r w:rsidRPr="00D8401C">
        <w:rPr>
          <w:rFonts w:ascii="Palatino Linotype" w:hAnsi="Palatino Linotype" w:cs="Arial"/>
          <w:i/>
        </w:rPr>
        <w:t>Rosendoevgueni</w:t>
      </w:r>
      <w:proofErr w:type="spellEnd"/>
      <w:r w:rsidRPr="00D8401C">
        <w:rPr>
          <w:rFonts w:ascii="Palatino Linotype" w:hAnsi="Palatino Linotype" w:cs="Arial"/>
          <w:i/>
        </w:rPr>
        <w:t xml:space="preserve"> Monterrey </w:t>
      </w:r>
      <w:proofErr w:type="spellStart"/>
      <w:r w:rsidRPr="00D8401C">
        <w:rPr>
          <w:rFonts w:ascii="Palatino Linotype" w:hAnsi="Palatino Linotype" w:cs="Arial"/>
          <w:i/>
        </w:rPr>
        <w:t>Chepov</w:t>
      </w:r>
      <w:proofErr w:type="spellEnd"/>
      <w:r w:rsidRPr="00D8401C">
        <w:rPr>
          <w:rFonts w:ascii="Palatino Linotype" w:hAnsi="Palatino Linotype" w:cs="Arial"/>
          <w:i/>
        </w:rPr>
        <w:t xml:space="preserve">.” </w:t>
      </w:r>
      <w:r w:rsidRPr="00D8401C">
        <w:rPr>
          <w:rFonts w:ascii="Palatino Linotype" w:hAnsi="Palatino Linotype"/>
          <w:b/>
          <w:i/>
          <w:lang w:val="es-ES_tradnl"/>
        </w:rPr>
        <w:t>(Sic)</w:t>
      </w:r>
    </w:p>
    <w:p w14:paraId="0C72B43E" w14:textId="77777777" w:rsidR="00F0221A" w:rsidRPr="00D8401C" w:rsidRDefault="00F0221A" w:rsidP="00F0221A">
      <w:pPr>
        <w:spacing w:after="0" w:line="360" w:lineRule="auto"/>
        <w:jc w:val="both"/>
        <w:rPr>
          <w:rFonts w:ascii="Palatino Linotype" w:hAnsi="Palatino Linotype" w:cs="Arial"/>
          <w:noProof/>
          <w:color w:val="000000"/>
          <w:sz w:val="24"/>
          <w:lang w:eastAsia="es-MX"/>
        </w:rPr>
      </w:pPr>
    </w:p>
    <w:p w14:paraId="27796C91" w14:textId="77777777" w:rsidR="00F0221A" w:rsidRPr="00D8401C" w:rsidRDefault="00F0221A" w:rsidP="00F0221A">
      <w:pPr>
        <w:spacing w:after="0" w:line="360" w:lineRule="auto"/>
        <w:jc w:val="both"/>
        <w:rPr>
          <w:rFonts w:ascii="Palatino Linotype" w:hAnsi="Palatino Linotype" w:cs="Arial"/>
          <w:noProof/>
          <w:color w:val="000000"/>
          <w:sz w:val="24"/>
          <w:lang w:eastAsia="es-MX"/>
        </w:rPr>
      </w:pPr>
      <w:r w:rsidRPr="00D8401C">
        <w:rPr>
          <w:rFonts w:ascii="Palatino Linotype" w:hAnsi="Palatino Linotype" w:cs="Arial"/>
          <w:noProof/>
          <w:color w:val="000000"/>
          <w:sz w:val="24"/>
          <w:lang w:eastAsia="es-MX"/>
        </w:rPr>
        <w:t xml:space="preserve">Con base en lo anteriormente expuesto, se arriba a la conclusión de que la respuesta del </w:t>
      </w:r>
      <w:r w:rsidRPr="00D8401C">
        <w:rPr>
          <w:rFonts w:ascii="Palatino Linotype" w:hAnsi="Palatino Linotype" w:cs="Arial"/>
          <w:b/>
          <w:noProof/>
          <w:color w:val="000000"/>
          <w:sz w:val="24"/>
          <w:lang w:eastAsia="es-MX"/>
        </w:rPr>
        <w:t xml:space="preserve">Sujeto Obligado </w:t>
      </w:r>
      <w:r w:rsidRPr="00D8401C">
        <w:rPr>
          <w:rFonts w:ascii="Palatino Linotype" w:hAnsi="Palatino Linotype" w:cs="Arial"/>
          <w:noProof/>
          <w:color w:val="000000"/>
          <w:sz w:val="24"/>
          <w:lang w:eastAsia="es-MX"/>
        </w:rPr>
        <w:t xml:space="preserve">colmó el derecho de acceso a la información ejercido por el particular. </w:t>
      </w:r>
    </w:p>
    <w:p w14:paraId="7846B96F" w14:textId="77777777" w:rsidR="00F0221A" w:rsidRPr="00D8401C" w:rsidRDefault="00F0221A" w:rsidP="00F0221A">
      <w:pPr>
        <w:spacing w:line="360" w:lineRule="auto"/>
        <w:jc w:val="both"/>
        <w:rPr>
          <w:rFonts w:ascii="Palatino Linotype" w:eastAsia="Calibri" w:hAnsi="Palatino Linotype" w:cs="Arial"/>
          <w:sz w:val="24"/>
          <w:szCs w:val="24"/>
        </w:rPr>
      </w:pPr>
    </w:p>
    <w:p w14:paraId="4C44D175" w14:textId="6DF9FA55" w:rsidR="00F0221A" w:rsidRPr="00D8401C" w:rsidRDefault="00F0221A" w:rsidP="00F0221A">
      <w:pPr>
        <w:spacing w:line="360" w:lineRule="auto"/>
        <w:jc w:val="both"/>
        <w:rPr>
          <w:rFonts w:ascii="Palatino Linotype" w:eastAsia="Calibri" w:hAnsi="Palatino Linotype" w:cs="Arial"/>
          <w:sz w:val="24"/>
          <w:szCs w:val="24"/>
        </w:rPr>
      </w:pPr>
      <w:r w:rsidRPr="00D8401C">
        <w:rPr>
          <w:rFonts w:ascii="Palatino Linotype" w:eastAsia="Calibri" w:hAnsi="Palatino Linotype" w:cs="Arial"/>
          <w:sz w:val="24"/>
          <w:szCs w:val="24"/>
        </w:rPr>
        <w:t xml:space="preserve">Así, con fundamento en lo prescrito en los artículos; </w:t>
      </w:r>
      <w:r w:rsidRPr="00D8401C">
        <w:rPr>
          <w:rFonts w:ascii="Palatino Linotype" w:eastAsia="Calibri" w:hAnsi="Palatino Linotype"/>
          <w:sz w:val="24"/>
          <w:szCs w:val="24"/>
        </w:rPr>
        <w:t>2 fracción II, 29, 36 fracciones I y II, 176, 178, 179, 181, 185 fracción I, 186 y 188,</w:t>
      </w:r>
      <w:r w:rsidRPr="00D8401C">
        <w:rPr>
          <w:rFonts w:ascii="Palatino Linotype" w:eastAsia="Calibri" w:hAnsi="Palatino Linotype" w:cs="Arial"/>
          <w:sz w:val="24"/>
          <w:szCs w:val="24"/>
        </w:rPr>
        <w:t xml:space="preserve"> de la Ley de Transparencia y Acceso a la Información Pública del Estado de México y Municipios de aplicación supletoria; 1, 81, 82 fracciones I y III, 119, 127, 128, 129, 133 y 137, fracción II, de la Ley de Protección de Datos Personales en Posesión de Sujetos Obligados del Estado de México y Municipios</w:t>
      </w:r>
      <w:r w:rsidRPr="00D8401C">
        <w:rPr>
          <w:rFonts w:ascii="Palatino Linotype" w:hAnsi="Palatino Linotype"/>
          <w:sz w:val="24"/>
          <w:szCs w:val="24"/>
        </w:rPr>
        <w:t xml:space="preserve">, en mérito de lo expuesto en líneas anteriores, </w:t>
      </w:r>
      <w:r w:rsidRPr="00D8401C">
        <w:rPr>
          <w:rFonts w:ascii="Palatino Linotype" w:hAnsi="Palatino Linotype"/>
          <w:noProof/>
          <w:sz w:val="24"/>
          <w:szCs w:val="24"/>
          <w:lang w:eastAsia="es-MX"/>
        </w:rPr>
        <w:t xml:space="preserve">resultan </w:t>
      </w:r>
      <w:r w:rsidRPr="00D8401C">
        <w:rPr>
          <w:rFonts w:ascii="Palatino Linotype" w:hAnsi="Palatino Linotype"/>
          <w:b/>
          <w:noProof/>
          <w:sz w:val="24"/>
          <w:szCs w:val="24"/>
          <w:lang w:eastAsia="es-MX"/>
        </w:rPr>
        <w:t>infundadas</w:t>
      </w:r>
      <w:r w:rsidRPr="00D8401C">
        <w:rPr>
          <w:rFonts w:ascii="Palatino Linotype" w:hAnsi="Palatino Linotype"/>
          <w:noProof/>
          <w:sz w:val="24"/>
          <w:szCs w:val="24"/>
          <w:lang w:eastAsia="es-MX"/>
        </w:rPr>
        <w:t xml:space="preserve"> las </w:t>
      </w:r>
      <w:r w:rsidRPr="00D8401C">
        <w:rPr>
          <w:rFonts w:ascii="Palatino Linotype" w:hAnsi="Palatino Linotype"/>
          <w:noProof/>
          <w:sz w:val="24"/>
          <w:szCs w:val="24"/>
          <w:lang w:eastAsia="es-MX"/>
        </w:rPr>
        <w:lastRenderedPageBreak/>
        <w:t xml:space="preserve">razones o motivos de inconformidad que arguye la parte </w:t>
      </w:r>
      <w:r w:rsidRPr="00D8401C">
        <w:rPr>
          <w:rFonts w:ascii="Palatino Linotype" w:hAnsi="Palatino Linotype"/>
          <w:b/>
          <w:noProof/>
          <w:sz w:val="24"/>
          <w:szCs w:val="24"/>
          <w:lang w:eastAsia="es-MX"/>
        </w:rPr>
        <w:t>Recurrente</w:t>
      </w:r>
      <w:r w:rsidRPr="00D8401C">
        <w:rPr>
          <w:rFonts w:ascii="Palatino Linotype" w:hAnsi="Palatino Linotype"/>
          <w:noProof/>
          <w:sz w:val="24"/>
          <w:szCs w:val="24"/>
          <w:lang w:eastAsia="es-MX"/>
        </w:rPr>
        <w:t xml:space="preserve">, </w:t>
      </w:r>
      <w:r w:rsidRPr="00D8401C">
        <w:rPr>
          <w:rFonts w:ascii="Palatino Linotype" w:hAnsi="Palatino Linotype" w:cs="Arial"/>
          <w:sz w:val="24"/>
          <w:szCs w:val="24"/>
        </w:rPr>
        <w:t xml:space="preserve">por ello, se </w:t>
      </w:r>
      <w:r w:rsidRPr="00D8401C">
        <w:rPr>
          <w:rFonts w:ascii="Palatino Linotype" w:hAnsi="Palatino Linotype" w:cs="Arial"/>
          <w:b/>
          <w:sz w:val="24"/>
          <w:szCs w:val="24"/>
        </w:rPr>
        <w:t>CONFIRMA</w:t>
      </w:r>
      <w:r w:rsidRPr="00D8401C">
        <w:rPr>
          <w:rFonts w:ascii="Palatino Linotype" w:hAnsi="Palatino Linotype" w:cs="Arial"/>
          <w:sz w:val="24"/>
          <w:szCs w:val="24"/>
        </w:rPr>
        <w:t xml:space="preserve"> la respuesta a la solicitud de información pública</w:t>
      </w:r>
      <w:r w:rsidRPr="00D8401C">
        <w:rPr>
          <w:rFonts w:ascii="Palatino Linotype" w:hAnsi="Palatino Linotype" w:cs="Arial"/>
          <w:b/>
          <w:sz w:val="24"/>
          <w:szCs w:val="24"/>
        </w:rPr>
        <w:t xml:space="preserve"> </w:t>
      </w:r>
      <w:r w:rsidR="00E24B4D" w:rsidRPr="00D8401C">
        <w:rPr>
          <w:rFonts w:ascii="Palatino Linotype" w:hAnsi="Palatino Linotype" w:cs="Arial"/>
          <w:b/>
          <w:sz w:val="24"/>
          <w:szCs w:val="24"/>
        </w:rPr>
        <w:t>00043/AMANALCO/IP/2025</w:t>
      </w:r>
      <w:r w:rsidRPr="00D8401C">
        <w:rPr>
          <w:rFonts w:ascii="Palatino Linotype" w:hAnsi="Palatino Linotype" w:cs="Arial"/>
          <w:sz w:val="24"/>
          <w:szCs w:val="24"/>
        </w:rPr>
        <w:t>,</w:t>
      </w:r>
      <w:r w:rsidRPr="00D8401C">
        <w:rPr>
          <w:rFonts w:ascii="Palatino Linotype" w:hAnsi="Palatino Linotype" w:cs="Arial"/>
          <w:b/>
          <w:sz w:val="24"/>
          <w:szCs w:val="24"/>
        </w:rPr>
        <w:t xml:space="preserve"> </w:t>
      </w:r>
      <w:r w:rsidRPr="00D8401C">
        <w:rPr>
          <w:rFonts w:ascii="Palatino Linotype" w:hAnsi="Palatino Linotype" w:cs="Arial"/>
          <w:bCs/>
          <w:sz w:val="24"/>
          <w:szCs w:val="24"/>
        </w:rPr>
        <w:t>que ha sido materia del presente fallo</w:t>
      </w:r>
      <w:r w:rsidRPr="00D8401C">
        <w:rPr>
          <w:rFonts w:ascii="Palatino Linotype" w:hAnsi="Palatino Linotype" w:cs="Arial"/>
          <w:sz w:val="24"/>
          <w:szCs w:val="24"/>
        </w:rPr>
        <w:t>.</w:t>
      </w:r>
    </w:p>
    <w:p w14:paraId="07245258" w14:textId="77777777" w:rsidR="00F0221A" w:rsidRPr="00D8401C" w:rsidRDefault="00F0221A" w:rsidP="00F0221A">
      <w:pPr>
        <w:spacing w:line="360" w:lineRule="auto"/>
        <w:jc w:val="both"/>
        <w:rPr>
          <w:rFonts w:ascii="Palatino Linotype" w:hAnsi="Palatino Linotype" w:cs="Arial"/>
        </w:rPr>
      </w:pPr>
    </w:p>
    <w:p w14:paraId="1777AF78" w14:textId="77777777" w:rsidR="00F0221A" w:rsidRPr="00D8401C" w:rsidRDefault="00F0221A" w:rsidP="00F0221A">
      <w:pPr>
        <w:pStyle w:val="Sinespaciado"/>
        <w:spacing w:line="360" w:lineRule="auto"/>
        <w:jc w:val="both"/>
        <w:rPr>
          <w:rFonts w:ascii="Palatino Linotype" w:hAnsi="Palatino Linotype"/>
        </w:rPr>
      </w:pPr>
      <w:r w:rsidRPr="00D8401C">
        <w:rPr>
          <w:rFonts w:ascii="Palatino Linotype" w:hAnsi="Palatino Linotype"/>
        </w:rPr>
        <w:t>Por lo antes expuesto y fundado es de resolverse y,</w:t>
      </w:r>
    </w:p>
    <w:p w14:paraId="65935C98" w14:textId="77777777" w:rsidR="00F0221A" w:rsidRPr="00D8401C" w:rsidRDefault="00F0221A" w:rsidP="00F0221A">
      <w:pPr>
        <w:spacing w:line="360" w:lineRule="auto"/>
        <w:jc w:val="center"/>
        <w:rPr>
          <w:rFonts w:ascii="Palatino Linotype" w:hAnsi="Palatino Linotype"/>
          <w:b/>
          <w:sz w:val="28"/>
          <w:lang w:val="pt-BR"/>
        </w:rPr>
      </w:pPr>
    </w:p>
    <w:p w14:paraId="6154106E" w14:textId="77777777" w:rsidR="00F0221A" w:rsidRPr="00D8401C" w:rsidRDefault="00F0221A" w:rsidP="00F0221A">
      <w:pPr>
        <w:spacing w:line="360" w:lineRule="auto"/>
        <w:jc w:val="center"/>
        <w:rPr>
          <w:rFonts w:ascii="Palatino Linotype" w:hAnsi="Palatino Linotype"/>
          <w:b/>
          <w:sz w:val="28"/>
          <w:lang w:val="pt-BR"/>
        </w:rPr>
      </w:pPr>
      <w:r w:rsidRPr="00D8401C">
        <w:rPr>
          <w:rFonts w:ascii="Palatino Linotype" w:hAnsi="Palatino Linotype"/>
          <w:b/>
          <w:sz w:val="28"/>
          <w:lang w:val="pt-BR"/>
        </w:rPr>
        <w:t>S E   R E S U E L V E</w:t>
      </w:r>
    </w:p>
    <w:p w14:paraId="7107244C" w14:textId="77777777" w:rsidR="00F0221A" w:rsidRPr="00D8401C" w:rsidRDefault="00F0221A" w:rsidP="00F0221A">
      <w:pPr>
        <w:pStyle w:val="Sinespaciado"/>
      </w:pPr>
    </w:p>
    <w:p w14:paraId="3A087DBB" w14:textId="5193785B" w:rsidR="00F0221A" w:rsidRPr="00D8401C" w:rsidRDefault="00F0221A" w:rsidP="00F0221A">
      <w:pPr>
        <w:pStyle w:val="Textoindependiente"/>
        <w:spacing w:line="360" w:lineRule="auto"/>
        <w:jc w:val="both"/>
        <w:rPr>
          <w:rFonts w:ascii="Palatino Linotype" w:hAnsi="Palatino Linotype"/>
          <w:lang w:val="es-MX"/>
        </w:rPr>
      </w:pPr>
      <w:r w:rsidRPr="00D8401C">
        <w:rPr>
          <w:rFonts w:ascii="Palatino Linotype" w:hAnsi="Palatino Linotype"/>
          <w:b/>
          <w:sz w:val="28"/>
          <w:lang w:val="es-MX"/>
        </w:rPr>
        <w:t>PRIMERO.</w:t>
      </w:r>
      <w:r w:rsidRPr="00D8401C">
        <w:rPr>
          <w:rFonts w:ascii="Palatino Linotype" w:hAnsi="Palatino Linotype"/>
          <w:b/>
          <w:lang w:val="es-MX"/>
        </w:rPr>
        <w:t xml:space="preserve"> </w:t>
      </w:r>
      <w:r w:rsidRPr="00D8401C">
        <w:rPr>
          <w:rFonts w:ascii="Palatino Linotype" w:hAnsi="Palatino Linotype"/>
          <w:lang w:val="es-MX"/>
        </w:rPr>
        <w:t xml:space="preserve">Se </w:t>
      </w:r>
      <w:r w:rsidRPr="00D8401C">
        <w:rPr>
          <w:rFonts w:ascii="Palatino Linotype" w:hAnsi="Palatino Linotype"/>
          <w:b/>
          <w:lang w:val="es-MX"/>
        </w:rPr>
        <w:t>CONFIRMA</w:t>
      </w:r>
      <w:r w:rsidRPr="00D8401C">
        <w:rPr>
          <w:rFonts w:ascii="Palatino Linotype" w:hAnsi="Palatino Linotype"/>
          <w:lang w:val="es-MX"/>
        </w:rPr>
        <w:t xml:space="preserve"> la respuesta del </w:t>
      </w:r>
      <w:r w:rsidRPr="00D8401C">
        <w:rPr>
          <w:rFonts w:ascii="Palatino Linotype" w:hAnsi="Palatino Linotype"/>
          <w:b/>
          <w:lang w:val="es-MX"/>
        </w:rPr>
        <w:t xml:space="preserve">Sujeto Obligado </w:t>
      </w:r>
      <w:r w:rsidRPr="00D8401C">
        <w:rPr>
          <w:rFonts w:ascii="Palatino Linotype" w:hAnsi="Palatino Linotype"/>
          <w:bCs/>
          <w:lang w:val="es-MX"/>
        </w:rPr>
        <w:t xml:space="preserve">a la solicitud de información </w:t>
      </w:r>
      <w:r w:rsidR="00E24B4D" w:rsidRPr="00D8401C">
        <w:rPr>
          <w:rFonts w:ascii="Palatino Linotype" w:hAnsi="Palatino Linotype" w:cs="Arial"/>
          <w:b/>
          <w:sz w:val="24"/>
          <w:szCs w:val="24"/>
          <w:lang w:val="es-MX"/>
        </w:rPr>
        <w:t>00043/AMANALCO/IP/2025</w:t>
      </w:r>
      <w:r w:rsidRPr="00D8401C">
        <w:rPr>
          <w:rFonts w:ascii="Palatino Linotype" w:hAnsi="Palatino Linotype"/>
          <w:lang w:val="es-MX"/>
        </w:rPr>
        <w:t xml:space="preserve">, por resultar infundadas las razones o motivos de inconformidad hechos valer por la </w:t>
      </w:r>
      <w:r w:rsidRPr="00D8401C">
        <w:rPr>
          <w:rFonts w:ascii="Palatino Linotype" w:hAnsi="Palatino Linotype"/>
          <w:b/>
          <w:lang w:val="es-MX"/>
        </w:rPr>
        <w:t>Recurrente</w:t>
      </w:r>
      <w:r w:rsidRPr="00D8401C">
        <w:rPr>
          <w:rFonts w:ascii="Palatino Linotype" w:hAnsi="Palatino Linotype"/>
          <w:lang w:val="es-MX"/>
        </w:rPr>
        <w:t xml:space="preserve">, en términos del Considerando </w:t>
      </w:r>
      <w:r w:rsidRPr="00D8401C">
        <w:rPr>
          <w:rFonts w:ascii="Palatino Linotype" w:hAnsi="Palatino Linotype"/>
          <w:b/>
          <w:lang w:val="es-MX"/>
        </w:rPr>
        <w:t xml:space="preserve">CUARTO </w:t>
      </w:r>
      <w:r w:rsidRPr="00D8401C">
        <w:rPr>
          <w:rFonts w:ascii="Palatino Linotype" w:hAnsi="Palatino Linotype"/>
          <w:lang w:val="es-MX"/>
        </w:rPr>
        <w:t>de esta resolución.</w:t>
      </w:r>
    </w:p>
    <w:p w14:paraId="72CC4E2A" w14:textId="77777777" w:rsidR="00F0221A" w:rsidRPr="00D8401C" w:rsidRDefault="00F0221A" w:rsidP="00F0221A">
      <w:pPr>
        <w:pStyle w:val="Textoindependiente"/>
        <w:spacing w:line="360" w:lineRule="auto"/>
        <w:jc w:val="both"/>
        <w:rPr>
          <w:rFonts w:ascii="Palatino Linotype" w:hAnsi="Palatino Linotype"/>
          <w:lang w:val="es-MX"/>
        </w:rPr>
      </w:pPr>
    </w:p>
    <w:p w14:paraId="22DF9C4B" w14:textId="77777777" w:rsidR="00F0221A" w:rsidRPr="00D8401C" w:rsidRDefault="00F0221A" w:rsidP="00F0221A">
      <w:pPr>
        <w:pStyle w:val="Textoindependiente"/>
        <w:spacing w:line="360" w:lineRule="auto"/>
        <w:jc w:val="both"/>
        <w:rPr>
          <w:rFonts w:ascii="Palatino Linotype" w:hAnsi="Palatino Linotype"/>
          <w:lang w:val="es-MX"/>
        </w:rPr>
      </w:pPr>
      <w:r w:rsidRPr="00D8401C">
        <w:rPr>
          <w:rFonts w:ascii="Palatino Linotype" w:hAnsi="Palatino Linotype"/>
          <w:b/>
          <w:sz w:val="28"/>
          <w:lang w:val="es-MX"/>
        </w:rPr>
        <w:t>SEGUNDO.</w:t>
      </w:r>
      <w:r w:rsidRPr="00D8401C">
        <w:rPr>
          <w:rFonts w:ascii="Palatino Linotype" w:hAnsi="Palatino Linotype"/>
          <w:sz w:val="28"/>
          <w:lang w:val="es-MX"/>
        </w:rPr>
        <w:t xml:space="preserve"> </w:t>
      </w:r>
      <w:r w:rsidRPr="00D8401C">
        <w:rPr>
          <w:rFonts w:ascii="Palatino Linotype" w:hAnsi="Palatino Linotype"/>
          <w:b/>
          <w:lang w:val="es-MX"/>
        </w:rPr>
        <w:t>NOTIFÍQUESE</w:t>
      </w:r>
      <w:r w:rsidRPr="00D8401C">
        <w:rPr>
          <w:rFonts w:ascii="Palatino Linotype" w:hAnsi="Palatino Linotype"/>
          <w:lang w:val="es-MX"/>
        </w:rPr>
        <w:t xml:space="preserve"> vía Sistema de Acceso a la Información Mexiquense </w:t>
      </w:r>
      <w:r w:rsidRPr="00D8401C">
        <w:rPr>
          <w:rFonts w:ascii="Palatino Linotype" w:hAnsi="Palatino Linotype"/>
          <w:b/>
          <w:lang w:val="es-MX"/>
        </w:rPr>
        <w:t>(SAIMEX)</w:t>
      </w:r>
      <w:r w:rsidRPr="00D8401C">
        <w:rPr>
          <w:rFonts w:ascii="Palatino Linotype" w:hAnsi="Palatino Linotype"/>
          <w:lang w:val="es-MX"/>
        </w:rPr>
        <w:t xml:space="preserve"> la presente resolución al Titular de la Unidad de Transparencia del </w:t>
      </w:r>
      <w:r w:rsidRPr="00D8401C">
        <w:rPr>
          <w:rFonts w:ascii="Palatino Linotype" w:hAnsi="Palatino Linotype"/>
          <w:b/>
          <w:lang w:val="es-MX"/>
        </w:rPr>
        <w:t>Sujeto Obligado</w:t>
      </w:r>
      <w:r w:rsidRPr="00D8401C">
        <w:rPr>
          <w:rFonts w:ascii="Palatino Linotype" w:hAnsi="Palatino Linotype"/>
          <w:lang w:val="es-MX"/>
        </w:rPr>
        <w:t>, para su conocimiento.</w:t>
      </w:r>
    </w:p>
    <w:p w14:paraId="777BA69C" w14:textId="77777777" w:rsidR="00F0221A" w:rsidRPr="00D8401C" w:rsidRDefault="00F0221A" w:rsidP="00F0221A">
      <w:pPr>
        <w:pStyle w:val="Textoindependiente"/>
        <w:spacing w:line="360" w:lineRule="auto"/>
        <w:jc w:val="both"/>
        <w:rPr>
          <w:rFonts w:ascii="Palatino Linotype" w:hAnsi="Palatino Linotype"/>
          <w:lang w:val="es-MX"/>
        </w:rPr>
      </w:pPr>
    </w:p>
    <w:p w14:paraId="5DB3A5CE" w14:textId="77777777" w:rsidR="00F0221A" w:rsidRPr="00D8401C" w:rsidRDefault="00F0221A" w:rsidP="00F0221A">
      <w:pPr>
        <w:pStyle w:val="Textoindependiente"/>
        <w:spacing w:line="360" w:lineRule="auto"/>
        <w:jc w:val="both"/>
        <w:rPr>
          <w:rFonts w:ascii="Palatino Linotype" w:hAnsi="Palatino Linotype"/>
          <w:lang w:val="es-MX"/>
        </w:rPr>
      </w:pPr>
      <w:r w:rsidRPr="00D8401C">
        <w:rPr>
          <w:rFonts w:ascii="Palatino Linotype" w:hAnsi="Palatino Linotype"/>
          <w:b/>
          <w:sz w:val="28"/>
          <w:lang w:val="es-MX"/>
        </w:rPr>
        <w:t>TERCERO.</w:t>
      </w:r>
      <w:r w:rsidRPr="00D8401C">
        <w:rPr>
          <w:rFonts w:ascii="Palatino Linotype" w:hAnsi="Palatino Linotype"/>
          <w:lang w:val="es-MX"/>
        </w:rPr>
        <w:t xml:space="preserve"> </w:t>
      </w:r>
      <w:r w:rsidRPr="00D8401C">
        <w:rPr>
          <w:rFonts w:ascii="Palatino Linotype" w:hAnsi="Palatino Linotype"/>
          <w:b/>
          <w:lang w:val="es-MX"/>
        </w:rPr>
        <w:t>NOTIFÍQUESE</w:t>
      </w:r>
      <w:r w:rsidRPr="00D8401C">
        <w:rPr>
          <w:rFonts w:ascii="Palatino Linotype" w:hAnsi="Palatino Linotype"/>
          <w:lang w:val="es-MX"/>
        </w:rPr>
        <w:t xml:space="preserve"> vía Sistema de Acceso a la Información Mexiquense </w:t>
      </w:r>
      <w:r w:rsidRPr="00D8401C">
        <w:rPr>
          <w:rFonts w:ascii="Palatino Linotype" w:hAnsi="Palatino Linotype"/>
          <w:b/>
          <w:lang w:val="es-MX"/>
        </w:rPr>
        <w:t xml:space="preserve">(SAIMEX) </w:t>
      </w:r>
      <w:r w:rsidRPr="00D8401C">
        <w:rPr>
          <w:rFonts w:ascii="Palatino Linotype" w:hAnsi="Palatino Linotype"/>
          <w:lang w:val="es-MX"/>
        </w:rPr>
        <w:t xml:space="preserve">a la parte </w:t>
      </w:r>
      <w:r w:rsidRPr="00D8401C">
        <w:rPr>
          <w:rFonts w:ascii="Palatino Linotype" w:hAnsi="Palatino Linotype"/>
          <w:b/>
          <w:lang w:val="es-MX"/>
        </w:rPr>
        <w:t xml:space="preserve">Recurrente </w:t>
      </w:r>
      <w:r w:rsidRPr="00D8401C">
        <w:rPr>
          <w:rFonts w:ascii="Palatino Linotype" w:hAnsi="Palatino Linotype"/>
          <w:lang w:val="es-MX"/>
        </w:rPr>
        <w:t xml:space="preserve">la presente resolución y hágase de su conocimiento que en caso de que considere que le causa algún perjuicio, podrá promover el Juicio de Amparo en los términos de las leyes aplicables, de acuerdo a lo estipulado por el artículo 196, de la Ley de Transparencia y Acceso a la </w:t>
      </w:r>
      <w:r w:rsidRPr="00D8401C">
        <w:rPr>
          <w:rFonts w:ascii="Palatino Linotype" w:hAnsi="Palatino Linotype"/>
          <w:lang w:val="es-MX"/>
        </w:rPr>
        <w:lastRenderedPageBreak/>
        <w:t>Información Pública del Estado de México y Municipios.</w:t>
      </w:r>
    </w:p>
    <w:p w14:paraId="4FECC8D8" w14:textId="77777777" w:rsidR="00F0221A" w:rsidRPr="00D8401C" w:rsidRDefault="00F0221A" w:rsidP="00F0221A">
      <w:pPr>
        <w:pStyle w:val="Prrafodelista"/>
        <w:autoSpaceDE w:val="0"/>
        <w:autoSpaceDN w:val="0"/>
        <w:adjustRightInd w:val="0"/>
        <w:spacing w:before="240" w:after="160" w:line="360" w:lineRule="auto"/>
        <w:ind w:left="0"/>
        <w:jc w:val="both"/>
        <w:rPr>
          <w:rFonts w:ascii="Palatino Linotype" w:hAnsi="Palatino Linotype" w:cs="Arial"/>
          <w:sz w:val="23"/>
          <w:szCs w:val="23"/>
          <w:lang w:val="es-MX"/>
        </w:rPr>
      </w:pPr>
    </w:p>
    <w:p w14:paraId="589E59A8" w14:textId="1D36A3CF" w:rsidR="00805D73" w:rsidRPr="00D8401C" w:rsidRDefault="00D8401C" w:rsidP="00805D73">
      <w:pPr>
        <w:widowControl w:val="0"/>
        <w:spacing w:line="360" w:lineRule="auto"/>
        <w:jc w:val="both"/>
        <w:rPr>
          <w:sz w:val="24"/>
          <w:szCs w:val="24"/>
        </w:rPr>
      </w:pPr>
      <w:r w:rsidRPr="00D8401C">
        <w:rPr>
          <w:rFonts w:ascii="Palatino Linotype" w:eastAsia="Palatino Linotype" w:hAnsi="Palatino Linotype" w:cs="Palatino Linotype"/>
          <w:color w:val="000000"/>
          <w:sz w:val="24"/>
          <w:szCs w:val="24"/>
        </w:rPr>
        <w:t>ASÍ LO APROBÓ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(AUSENCIA JUSTIFICADA); EN LA TRIGÉSIMA SEXTA SESIÓN ORDINARIA CELEBRADA EL OCHO DE OCTUBRE DE DOS MIL VEINTICINCO, ANTE LA COORDINADORA DE PROYECTOS, CATALINA CAMARILLO ROSAS, EN SUPLENCIA DEL SECRETARIO TÉCNICO DEL PLENO ALEXIS TAPIA RAMÍREZ</w:t>
      </w:r>
      <w:r w:rsidR="00805D73" w:rsidRPr="00D8401C">
        <w:rPr>
          <w:sz w:val="24"/>
          <w:szCs w:val="24"/>
        </w:rPr>
        <w:t>.</w:t>
      </w:r>
    </w:p>
    <w:p w14:paraId="4DE2781E" w14:textId="77777777" w:rsidR="00805D73" w:rsidRPr="00D8401C" w:rsidRDefault="00805D73" w:rsidP="00805D73">
      <w:pPr>
        <w:spacing w:line="360" w:lineRule="auto"/>
        <w:rPr>
          <w:rFonts w:ascii="Palatino Linotype" w:hAnsi="Palatino Linotype"/>
        </w:rPr>
      </w:pPr>
      <w:r w:rsidRPr="00D8401C">
        <w:rPr>
          <w:rFonts w:ascii="Palatino Linotype" w:hAnsi="Palatino Linotype"/>
        </w:rPr>
        <w:t>CCR/JCMA</w:t>
      </w:r>
    </w:p>
    <w:p w14:paraId="3CDF0684" w14:textId="0EBCD473" w:rsidR="00282369" w:rsidRPr="0037314A" w:rsidRDefault="00805D73" w:rsidP="00282369">
      <w:pPr>
        <w:pStyle w:val="Citas"/>
        <w:ind w:left="0" w:right="0"/>
        <w:rPr>
          <w:i w:val="0"/>
          <w:sz w:val="24"/>
          <w:szCs w:val="24"/>
        </w:rPr>
      </w:pPr>
      <w:r w:rsidRPr="00D8401C">
        <w:rPr>
          <w:i w:val="0"/>
          <w:noProof/>
          <w:sz w:val="24"/>
          <w:szCs w:val="24"/>
          <w:lang w:eastAsia="es-MX"/>
        </w:rPr>
        <mc:AlternateContent>
          <mc:Choice Requires="wps">
            <w:drawing>
              <wp:anchor distT="0" distB="0" distL="114300" distR="114300" simplePos="0" relativeHeight="251717632" behindDoc="0" locked="0" layoutInCell="1" allowOverlap="1" wp14:anchorId="7D2EE96F" wp14:editId="62204251">
                <wp:simplePos x="0" y="0"/>
                <wp:positionH relativeFrom="column">
                  <wp:posOffset>-2449</wp:posOffset>
                </wp:positionH>
                <wp:positionV relativeFrom="paragraph">
                  <wp:posOffset>123009</wp:posOffset>
                </wp:positionV>
                <wp:extent cx="6074228" cy="3091542"/>
                <wp:effectExtent l="0" t="0" r="22225" b="33020"/>
                <wp:wrapNone/>
                <wp:docPr id="1964233152" name="Straight Connector 3"/>
                <wp:cNvGraphicFramePr/>
                <a:graphic xmlns:a="http://schemas.openxmlformats.org/drawingml/2006/main">
                  <a:graphicData uri="http://schemas.microsoft.com/office/word/2010/wordprocessingShape">
                    <wps:wsp>
                      <wps:cNvCnPr/>
                      <wps:spPr>
                        <a:xfrm>
                          <a:off x="0" y="0"/>
                          <a:ext cx="6074228" cy="30915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060FF78" id="Straight Connector 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pt,9.7pt" to="478.1pt,2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" strokecolor="#5b9bd5 [3204]" strokeweight=".5pt">
                <v:stroke joinstyle="miter"/>
              </v:line>
            </w:pict>
          </mc:Fallback>
        </mc:AlternateContent>
      </w:r>
    </w:p>
    <w:p w14:paraId="5309BA5D" w14:textId="77777777" w:rsidR="00282369" w:rsidRPr="0037314A" w:rsidRDefault="00282369" w:rsidP="00282369">
      <w:pPr>
        <w:pStyle w:val="Citas"/>
        <w:ind w:left="0" w:right="0"/>
        <w:rPr>
          <w:i w:val="0"/>
          <w:sz w:val="24"/>
          <w:szCs w:val="24"/>
        </w:rPr>
      </w:pPr>
    </w:p>
    <w:p w14:paraId="373F5568" w14:textId="77777777" w:rsidR="00282369" w:rsidRPr="0037314A" w:rsidRDefault="00282369" w:rsidP="00282369">
      <w:pPr>
        <w:pStyle w:val="Citas"/>
        <w:ind w:left="0" w:right="0"/>
        <w:rPr>
          <w:i w:val="0"/>
          <w:sz w:val="24"/>
          <w:szCs w:val="24"/>
        </w:rPr>
      </w:pPr>
    </w:p>
    <w:p w14:paraId="13BC4589" w14:textId="77777777" w:rsidR="00282369" w:rsidRPr="0037314A" w:rsidRDefault="00282369" w:rsidP="00282369">
      <w:pPr>
        <w:pStyle w:val="Citas"/>
        <w:ind w:left="0" w:right="0"/>
        <w:rPr>
          <w:i w:val="0"/>
          <w:sz w:val="24"/>
          <w:szCs w:val="24"/>
        </w:rPr>
      </w:pPr>
    </w:p>
    <w:p w14:paraId="38C44893" w14:textId="77777777" w:rsidR="00282369" w:rsidRPr="0037314A" w:rsidRDefault="00282369" w:rsidP="00282369">
      <w:pPr>
        <w:pStyle w:val="Citas"/>
        <w:ind w:left="0" w:right="0"/>
        <w:rPr>
          <w:i w:val="0"/>
          <w:sz w:val="24"/>
          <w:szCs w:val="24"/>
        </w:rPr>
      </w:pPr>
    </w:p>
    <w:p w14:paraId="5D2104E5" w14:textId="77777777" w:rsidR="00282369" w:rsidRPr="0037314A" w:rsidRDefault="00282369" w:rsidP="00282369">
      <w:pPr>
        <w:pStyle w:val="Citas"/>
        <w:ind w:left="0" w:right="0"/>
        <w:rPr>
          <w:i w:val="0"/>
          <w:sz w:val="24"/>
          <w:szCs w:val="24"/>
        </w:rPr>
      </w:pPr>
    </w:p>
    <w:p w14:paraId="56C5A8B2" w14:textId="77777777" w:rsidR="00282369" w:rsidRPr="0037314A" w:rsidRDefault="00282369" w:rsidP="00282369">
      <w:pPr>
        <w:pStyle w:val="Citas"/>
        <w:ind w:left="0" w:right="0"/>
        <w:rPr>
          <w:i w:val="0"/>
          <w:sz w:val="24"/>
          <w:szCs w:val="24"/>
        </w:rPr>
      </w:pPr>
    </w:p>
    <w:p w14:paraId="7CFE4C46" w14:textId="42C11AD5"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52F2B88" w14:textId="7DA5C530"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B8AB8E6" w14:textId="73E43022"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4178DBA" w14:textId="66A4D855"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D0C24D2" w14:textId="35ED745E"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195F916" w14:textId="77777777" w:rsidR="00394873" w:rsidRPr="0037314A" w:rsidRDefault="00394873" w:rsidP="002764D6">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2F739E6" w14:textId="117513BC" w:rsidR="002764D6" w:rsidRPr="0037314A" w:rsidRDefault="002764D6" w:rsidP="004D6459">
      <w:pPr>
        <w:pStyle w:val="Citas"/>
        <w:tabs>
          <w:tab w:val="left" w:pos="7470"/>
        </w:tabs>
        <w:ind w:left="0" w:right="72"/>
        <w:rPr>
          <w:bCs/>
          <w:i w:val="0"/>
          <w:iCs/>
          <w:sz w:val="24"/>
          <w:szCs w:val="24"/>
        </w:rPr>
      </w:pPr>
    </w:p>
    <w:p w14:paraId="5382CB6B" w14:textId="5BC2A395" w:rsidR="002764D6" w:rsidRDefault="002764D6" w:rsidP="004D6459">
      <w:pPr>
        <w:pStyle w:val="Citas"/>
        <w:tabs>
          <w:tab w:val="left" w:pos="7470"/>
        </w:tabs>
        <w:ind w:left="0" w:right="72"/>
        <w:rPr>
          <w:bCs/>
          <w:i w:val="0"/>
          <w:iCs/>
          <w:sz w:val="24"/>
          <w:szCs w:val="24"/>
        </w:rPr>
      </w:pPr>
    </w:p>
    <w:sectPr w:rsidR="002764D6" w:rsidSect="00FB4AAD">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FC128" w14:textId="77777777" w:rsidR="001A5B85" w:rsidRPr="0037314A" w:rsidRDefault="001A5B85" w:rsidP="006168E4">
      <w:pPr>
        <w:spacing w:after="0" w:line="240" w:lineRule="auto"/>
      </w:pPr>
      <w:r w:rsidRPr="0037314A">
        <w:separator/>
      </w:r>
    </w:p>
  </w:endnote>
  <w:endnote w:type="continuationSeparator" w:id="0">
    <w:p w14:paraId="0B457291" w14:textId="77777777" w:rsidR="001A5B85" w:rsidRPr="0037314A" w:rsidRDefault="001A5B85" w:rsidP="006168E4">
      <w:pPr>
        <w:spacing w:after="0" w:line="240" w:lineRule="auto"/>
      </w:pPr>
      <w:r w:rsidRPr="003731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EF7727">
      <w:rPr>
        <w:rFonts w:ascii="Palatino Linotype" w:hAnsi="Palatino Linotype"/>
        <w:bCs/>
        <w:noProof/>
        <w:sz w:val="20"/>
        <w:lang w:val="es-MX"/>
      </w:rPr>
      <w:t>21</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EF7727">
      <w:rPr>
        <w:rFonts w:ascii="Palatino Linotype" w:hAnsi="Palatino Linotype"/>
        <w:bCs/>
        <w:noProof/>
        <w:sz w:val="20"/>
        <w:lang w:val="es-MX"/>
      </w:rPr>
      <w:t>29</w:t>
    </w:r>
    <w:r w:rsidRPr="0037314A">
      <w:rPr>
        <w:rFonts w:ascii="Palatino Linotype" w:hAnsi="Palatino Linotype"/>
        <w:bCs/>
        <w:sz w:val="20"/>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37314A" w:rsidRDefault="00C70B4A" w:rsidP="00FB4AAD">
    <w:pPr>
      <w:pStyle w:val="Piedepgina"/>
      <w:jc w:val="right"/>
      <w:rPr>
        <w:rFonts w:ascii="Palatino Linotype" w:hAnsi="Palatino Linotype"/>
        <w:sz w:val="20"/>
        <w:lang w:val="es-MX"/>
      </w:rPr>
    </w:pPr>
    <w:r w:rsidRPr="0037314A">
      <w:rPr>
        <w:rFonts w:ascii="Palatino Linotype" w:hAnsi="Palatino Linotype"/>
        <w:sz w:val="20"/>
        <w:lang w:val="es-MX"/>
      </w:rPr>
      <w:t xml:space="preserve">Página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PAGE  \* Arabic  \* MERGEFORMAT</w:instrText>
    </w:r>
    <w:r w:rsidRPr="0037314A">
      <w:rPr>
        <w:rFonts w:ascii="Palatino Linotype" w:hAnsi="Palatino Linotype"/>
        <w:bCs/>
        <w:sz w:val="20"/>
        <w:lang w:val="es-MX"/>
      </w:rPr>
      <w:fldChar w:fldCharType="separate"/>
    </w:r>
    <w:r w:rsidR="00EF7727">
      <w:rPr>
        <w:rFonts w:ascii="Palatino Linotype" w:hAnsi="Palatino Linotype"/>
        <w:bCs/>
        <w:noProof/>
        <w:sz w:val="20"/>
        <w:lang w:val="es-MX"/>
      </w:rPr>
      <w:t>1</w:t>
    </w:r>
    <w:r w:rsidRPr="0037314A">
      <w:rPr>
        <w:rFonts w:ascii="Palatino Linotype" w:hAnsi="Palatino Linotype"/>
        <w:bCs/>
        <w:sz w:val="20"/>
        <w:lang w:val="es-MX"/>
      </w:rPr>
      <w:fldChar w:fldCharType="end"/>
    </w:r>
    <w:r w:rsidRPr="0037314A">
      <w:rPr>
        <w:rFonts w:ascii="Palatino Linotype" w:hAnsi="Palatino Linotype"/>
        <w:sz w:val="20"/>
        <w:lang w:val="es-MX"/>
      </w:rPr>
      <w:t xml:space="preserve"> de </w:t>
    </w:r>
    <w:r w:rsidRPr="0037314A">
      <w:rPr>
        <w:rFonts w:ascii="Palatino Linotype" w:hAnsi="Palatino Linotype"/>
        <w:bCs/>
        <w:sz w:val="20"/>
        <w:lang w:val="es-MX"/>
      </w:rPr>
      <w:fldChar w:fldCharType="begin"/>
    </w:r>
    <w:r w:rsidRPr="0037314A">
      <w:rPr>
        <w:rFonts w:ascii="Palatino Linotype" w:hAnsi="Palatino Linotype"/>
        <w:bCs/>
        <w:sz w:val="20"/>
        <w:lang w:val="es-MX"/>
      </w:rPr>
      <w:instrText>NUMPAGES  \* Arabic  \* MERGEFORMAT</w:instrText>
    </w:r>
    <w:r w:rsidRPr="0037314A">
      <w:rPr>
        <w:rFonts w:ascii="Palatino Linotype" w:hAnsi="Palatino Linotype"/>
        <w:bCs/>
        <w:sz w:val="20"/>
        <w:lang w:val="es-MX"/>
      </w:rPr>
      <w:fldChar w:fldCharType="separate"/>
    </w:r>
    <w:r w:rsidR="00EF7727">
      <w:rPr>
        <w:rFonts w:ascii="Palatino Linotype" w:hAnsi="Palatino Linotype"/>
        <w:bCs/>
        <w:noProof/>
        <w:sz w:val="20"/>
        <w:lang w:val="es-MX"/>
      </w:rPr>
      <w:t>29</w:t>
    </w:r>
    <w:r w:rsidRPr="0037314A">
      <w:rPr>
        <w:rFonts w:ascii="Palatino Linotype" w:hAnsi="Palatino Linotype"/>
        <w:bCs/>
        <w:sz w:val="20"/>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307E58" w14:textId="77777777" w:rsidR="001A5B85" w:rsidRPr="0037314A" w:rsidRDefault="001A5B85" w:rsidP="006168E4">
      <w:pPr>
        <w:spacing w:after="0" w:line="240" w:lineRule="auto"/>
      </w:pPr>
      <w:r w:rsidRPr="0037314A">
        <w:separator/>
      </w:r>
    </w:p>
  </w:footnote>
  <w:footnote w:type="continuationSeparator" w:id="0">
    <w:p w14:paraId="7015F51F" w14:textId="77777777" w:rsidR="001A5B85" w:rsidRPr="0037314A" w:rsidRDefault="001A5B85" w:rsidP="006168E4">
      <w:pPr>
        <w:spacing w:after="0" w:line="240" w:lineRule="auto"/>
      </w:pPr>
      <w:r w:rsidRPr="0037314A">
        <w:continuationSeparator/>
      </w:r>
    </w:p>
  </w:footnote>
  <w:footnote w:id="1">
    <w:p w14:paraId="5A021785" w14:textId="77777777" w:rsidR="007653A0" w:rsidRPr="007822E6" w:rsidRDefault="007653A0" w:rsidP="007653A0">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D4D3644" w14:textId="77777777" w:rsidR="007653A0" w:rsidRPr="005552A8" w:rsidRDefault="007653A0" w:rsidP="007653A0">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7822E6">
        <w:rPr>
          <w:rFonts w:ascii="Palatino Linotype" w:hAnsi="Palatino Linotype"/>
          <w:i/>
          <w:sz w:val="16"/>
          <w:szCs w:val="16"/>
        </w:rPr>
        <w:t>concesoria</w:t>
      </w:r>
      <w:proofErr w:type="spellEnd"/>
      <w:r w:rsidRPr="007822E6">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rsidRPr="0037314A" w14:paraId="1EC9A00A" w14:textId="77777777" w:rsidTr="009B28E9">
      <w:trPr>
        <w:trHeight w:val="227"/>
      </w:trPr>
      <w:tc>
        <w:tcPr>
          <w:tcW w:w="5529" w:type="dxa"/>
          <w:hideMark/>
        </w:tcPr>
        <w:p w14:paraId="54E20D87"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7F2DE57B" w14:textId="252C4F7C" w:rsidR="00C70B4A" w:rsidRPr="0037314A" w:rsidRDefault="003E01A4"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10385</w:t>
          </w:r>
          <w:r w:rsidR="00C70B4A" w:rsidRPr="0037314A">
            <w:rPr>
              <w:rFonts w:ascii="Palatino Linotype" w:hAnsi="Palatino Linotype" w:cs="Arial"/>
              <w:bCs/>
              <w:sz w:val="24"/>
              <w:lang w:eastAsia="es-MX"/>
            </w:rPr>
            <w:t>/INFOEM/IP/RR/202</w:t>
          </w:r>
          <w:r>
            <w:rPr>
              <w:rFonts w:ascii="Palatino Linotype" w:hAnsi="Palatino Linotype" w:cs="Arial"/>
              <w:bCs/>
              <w:sz w:val="24"/>
              <w:lang w:eastAsia="es-MX"/>
            </w:rPr>
            <w:t>5</w:t>
          </w:r>
          <w:r w:rsidR="00C70B4A" w:rsidRPr="0037314A">
            <w:rPr>
              <w:rFonts w:ascii="Palatino Linotype" w:hAnsi="Palatino Linotype" w:cs="Arial"/>
              <w:bCs/>
              <w:sz w:val="24"/>
              <w:lang w:eastAsia="es-MX"/>
            </w:rPr>
            <w:t xml:space="preserve"> </w:t>
          </w:r>
        </w:p>
      </w:tc>
    </w:tr>
    <w:tr w:rsidR="00C70B4A" w:rsidRPr="0037314A" w14:paraId="55FEBD54" w14:textId="77777777" w:rsidTr="009B28E9">
      <w:trPr>
        <w:trHeight w:val="242"/>
      </w:trPr>
      <w:tc>
        <w:tcPr>
          <w:tcW w:w="5529" w:type="dxa"/>
          <w:hideMark/>
        </w:tcPr>
        <w:p w14:paraId="380D58F4" w14:textId="77777777" w:rsidR="00C70B4A" w:rsidRPr="0037314A" w:rsidRDefault="00C70B4A" w:rsidP="009A686F">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731A60C1" w14:textId="0EF1F253" w:rsidR="00C70B4A" w:rsidRPr="0037314A" w:rsidRDefault="008146ED"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proofErr w:type="spellStart"/>
          <w:r w:rsidR="003E01A4">
            <w:rPr>
              <w:rFonts w:ascii="Palatino Linotype" w:hAnsi="Palatino Linotype" w:cs="Arial"/>
              <w:szCs w:val="20"/>
            </w:rPr>
            <w:t>Amanalco</w:t>
          </w:r>
          <w:proofErr w:type="spellEnd"/>
        </w:p>
      </w:tc>
    </w:tr>
    <w:tr w:rsidR="00C70B4A" w:rsidRPr="0037314A" w14:paraId="21314286" w14:textId="77777777" w:rsidTr="009B28E9">
      <w:trPr>
        <w:trHeight w:val="342"/>
      </w:trPr>
      <w:tc>
        <w:tcPr>
          <w:tcW w:w="5529" w:type="dxa"/>
          <w:hideMark/>
        </w:tcPr>
        <w:p w14:paraId="28B22B0A" w14:textId="77777777" w:rsidR="00C70B4A" w:rsidRPr="0037314A" w:rsidRDefault="00C70B4A" w:rsidP="009A686F">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629EB35" w14:textId="77777777" w:rsidR="00C70B4A" w:rsidRPr="0037314A" w:rsidRDefault="00C70B4A" w:rsidP="009A686F">
          <w:pPr>
            <w:spacing w:after="120" w:line="256" w:lineRule="auto"/>
            <w:ind w:left="497" w:right="214" w:firstLine="142"/>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79D1C23A" w14:textId="77777777" w:rsidR="00C70B4A" w:rsidRPr="0037314A" w:rsidRDefault="00C70B4A">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rsidRPr="0037314A" w14:paraId="42D97161" w14:textId="77777777" w:rsidTr="009B28E9">
      <w:trPr>
        <w:trHeight w:val="227"/>
      </w:trPr>
      <w:tc>
        <w:tcPr>
          <w:tcW w:w="5529" w:type="dxa"/>
          <w:hideMark/>
        </w:tcPr>
        <w:p w14:paraId="079C0A7D"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Recurso de Revisión N°:</w:t>
          </w:r>
        </w:p>
      </w:tc>
      <w:tc>
        <w:tcPr>
          <w:tcW w:w="4536" w:type="dxa"/>
          <w:hideMark/>
        </w:tcPr>
        <w:p w14:paraId="084B110A" w14:textId="69D14D20" w:rsidR="00C70B4A" w:rsidRPr="0037314A" w:rsidRDefault="003E01A4"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10385</w:t>
          </w:r>
          <w:r w:rsidR="00C70B4A" w:rsidRPr="0037314A">
            <w:rPr>
              <w:rFonts w:ascii="Palatino Linotype" w:hAnsi="Palatino Linotype" w:cs="Arial"/>
              <w:bCs/>
              <w:sz w:val="24"/>
              <w:lang w:eastAsia="es-MX"/>
            </w:rPr>
            <w:t>/INFOEM/IP/RR/202</w:t>
          </w:r>
          <w:r>
            <w:rPr>
              <w:rFonts w:ascii="Palatino Linotype" w:hAnsi="Palatino Linotype" w:cs="Arial"/>
              <w:bCs/>
              <w:sz w:val="24"/>
              <w:lang w:eastAsia="es-MX"/>
            </w:rPr>
            <w:t>5</w:t>
          </w:r>
          <w:r w:rsidR="00C70B4A" w:rsidRPr="0037314A">
            <w:rPr>
              <w:rFonts w:ascii="Palatino Linotype" w:hAnsi="Palatino Linotype" w:cs="Arial"/>
              <w:bCs/>
              <w:sz w:val="24"/>
              <w:lang w:eastAsia="es-MX"/>
            </w:rPr>
            <w:t xml:space="preserve"> </w:t>
          </w:r>
        </w:p>
      </w:tc>
    </w:tr>
    <w:tr w:rsidR="00C70B4A" w:rsidRPr="0037314A" w14:paraId="36CDA2D2" w14:textId="77777777" w:rsidTr="009B28E9">
      <w:trPr>
        <w:trHeight w:val="196"/>
      </w:trPr>
      <w:tc>
        <w:tcPr>
          <w:tcW w:w="5529" w:type="dxa"/>
          <w:hideMark/>
        </w:tcPr>
        <w:p w14:paraId="2ADF7609"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Recurrente:</w:t>
          </w:r>
        </w:p>
      </w:tc>
      <w:tc>
        <w:tcPr>
          <w:tcW w:w="4536" w:type="dxa"/>
          <w:hideMark/>
        </w:tcPr>
        <w:p w14:paraId="59C006B1" w14:textId="10F3A74D" w:rsidR="00C70B4A" w:rsidRPr="0037314A" w:rsidRDefault="00EF7727" w:rsidP="00CC0C5F">
          <w:pPr>
            <w:spacing w:after="120" w:line="256" w:lineRule="auto"/>
            <w:ind w:left="639" w:right="214"/>
            <w:jc w:val="both"/>
            <w:rPr>
              <w:rFonts w:ascii="Palatino Linotype" w:hAnsi="Palatino Linotype" w:cs="Arial"/>
            </w:rPr>
          </w:pPr>
          <w:r>
            <w:rPr>
              <w:rFonts w:ascii="Palatino Linotype" w:hAnsi="Palatino Linotype" w:cs="Arial"/>
            </w:rPr>
            <w:t>XXXXXX</w:t>
          </w:r>
        </w:p>
      </w:tc>
    </w:tr>
    <w:tr w:rsidR="00C70B4A" w:rsidRPr="0037314A" w14:paraId="652F9A44" w14:textId="77777777" w:rsidTr="009B28E9">
      <w:trPr>
        <w:trHeight w:val="242"/>
      </w:trPr>
      <w:tc>
        <w:tcPr>
          <w:tcW w:w="5529" w:type="dxa"/>
          <w:hideMark/>
        </w:tcPr>
        <w:p w14:paraId="09EC290F" w14:textId="77777777" w:rsidR="00C70B4A" w:rsidRPr="0037314A" w:rsidRDefault="00C70B4A" w:rsidP="00FB4AAD">
          <w:pPr>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Sujeto Obligado:</w:t>
          </w:r>
        </w:p>
      </w:tc>
      <w:tc>
        <w:tcPr>
          <w:tcW w:w="4536" w:type="dxa"/>
          <w:hideMark/>
        </w:tcPr>
        <w:p w14:paraId="43EFE4F6" w14:textId="3909EC21" w:rsidR="00C70B4A" w:rsidRPr="0037314A" w:rsidRDefault="008146ED"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proofErr w:type="spellStart"/>
          <w:r w:rsidR="003E01A4">
            <w:rPr>
              <w:rFonts w:ascii="Palatino Linotype" w:hAnsi="Palatino Linotype" w:cs="Arial"/>
              <w:szCs w:val="20"/>
            </w:rPr>
            <w:t>Amanalco</w:t>
          </w:r>
          <w:proofErr w:type="spellEnd"/>
        </w:p>
      </w:tc>
    </w:tr>
    <w:tr w:rsidR="00C70B4A" w:rsidRPr="0037314A" w14:paraId="4476548B" w14:textId="77777777" w:rsidTr="009B28E9">
      <w:trPr>
        <w:trHeight w:val="342"/>
      </w:trPr>
      <w:tc>
        <w:tcPr>
          <w:tcW w:w="5529" w:type="dxa"/>
          <w:hideMark/>
        </w:tcPr>
        <w:p w14:paraId="6E3E07EE" w14:textId="77777777" w:rsidR="00C70B4A" w:rsidRPr="0037314A" w:rsidRDefault="00C70B4A" w:rsidP="00FB4AAD">
          <w:pPr>
            <w:tabs>
              <w:tab w:val="left" w:pos="4892"/>
            </w:tabs>
            <w:spacing w:after="120" w:line="256" w:lineRule="auto"/>
            <w:ind w:right="204"/>
            <w:jc w:val="right"/>
            <w:rPr>
              <w:rFonts w:ascii="Palatino Linotype" w:hAnsi="Palatino Linotype" w:cs="Arial"/>
              <w:b/>
              <w:szCs w:val="20"/>
            </w:rPr>
          </w:pPr>
          <w:r w:rsidRPr="0037314A">
            <w:rPr>
              <w:rFonts w:ascii="Palatino Linotype" w:hAnsi="Palatino Linotype" w:cs="Arial"/>
              <w:b/>
              <w:szCs w:val="20"/>
            </w:rPr>
            <w:t>Comisionado Ponente:</w:t>
          </w:r>
        </w:p>
      </w:tc>
      <w:tc>
        <w:tcPr>
          <w:tcW w:w="4536" w:type="dxa"/>
          <w:hideMark/>
        </w:tcPr>
        <w:p w14:paraId="5CC31E82" w14:textId="77777777" w:rsidR="00C70B4A" w:rsidRPr="0037314A" w:rsidRDefault="00C70B4A" w:rsidP="007D1F15">
          <w:pPr>
            <w:spacing w:after="120" w:line="256" w:lineRule="auto"/>
            <w:ind w:left="639" w:right="214"/>
            <w:jc w:val="both"/>
            <w:rPr>
              <w:rFonts w:ascii="Palatino Linotype" w:hAnsi="Palatino Linotype" w:cs="Arial"/>
              <w:szCs w:val="20"/>
            </w:rPr>
          </w:pPr>
          <w:r w:rsidRPr="0037314A">
            <w:rPr>
              <w:rFonts w:ascii="Palatino Linotype" w:hAnsi="Palatino Linotype" w:cs="Arial"/>
              <w:szCs w:val="20"/>
            </w:rPr>
            <w:t xml:space="preserve">José Martínez Vilchis </w:t>
          </w:r>
        </w:p>
      </w:tc>
    </w:tr>
  </w:tbl>
  <w:p w14:paraId="0A9620E1" w14:textId="77777777" w:rsidR="00C70B4A" w:rsidRPr="0037314A" w:rsidRDefault="00C70B4A">
    <w:pPr>
      <w:pStyle w:val="Encabezado"/>
      <w:rPr>
        <w:lang w:val="es-MX"/>
      </w:rPr>
    </w:pPr>
    <w:r w:rsidRPr="0037314A">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C4A37"/>
    <w:multiLevelType w:val="hybridMultilevel"/>
    <w:tmpl w:val="BAB0A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9FB4C05"/>
    <w:multiLevelType w:val="hybridMultilevel"/>
    <w:tmpl w:val="0B80A0D8"/>
    <w:lvl w:ilvl="0" w:tplc="3130897A">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660232DD"/>
    <w:multiLevelType w:val="hybridMultilevel"/>
    <w:tmpl w:val="F5D476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17911BF"/>
    <w:multiLevelType w:val="hybridMultilevel"/>
    <w:tmpl w:val="F648D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232"/>
    <w:rsid w:val="000026CF"/>
    <w:rsid w:val="00002B41"/>
    <w:rsid w:val="00002DDF"/>
    <w:rsid w:val="000037E2"/>
    <w:rsid w:val="000061F8"/>
    <w:rsid w:val="00006E49"/>
    <w:rsid w:val="00007BD9"/>
    <w:rsid w:val="00010F2B"/>
    <w:rsid w:val="0001225E"/>
    <w:rsid w:val="00013559"/>
    <w:rsid w:val="000170DF"/>
    <w:rsid w:val="00020A70"/>
    <w:rsid w:val="0002155C"/>
    <w:rsid w:val="00021CBD"/>
    <w:rsid w:val="00022604"/>
    <w:rsid w:val="000236FA"/>
    <w:rsid w:val="0002450B"/>
    <w:rsid w:val="0002766F"/>
    <w:rsid w:val="000306A7"/>
    <w:rsid w:val="00031C92"/>
    <w:rsid w:val="000363A2"/>
    <w:rsid w:val="00040F18"/>
    <w:rsid w:val="000413D2"/>
    <w:rsid w:val="0004199A"/>
    <w:rsid w:val="000435C7"/>
    <w:rsid w:val="00045379"/>
    <w:rsid w:val="000461DF"/>
    <w:rsid w:val="000463E0"/>
    <w:rsid w:val="00046AD8"/>
    <w:rsid w:val="00054704"/>
    <w:rsid w:val="00054BC2"/>
    <w:rsid w:val="00054DD0"/>
    <w:rsid w:val="00055224"/>
    <w:rsid w:val="0005543E"/>
    <w:rsid w:val="0005622A"/>
    <w:rsid w:val="0005778D"/>
    <w:rsid w:val="0006076C"/>
    <w:rsid w:val="00060FB3"/>
    <w:rsid w:val="00061821"/>
    <w:rsid w:val="000623F9"/>
    <w:rsid w:val="00062482"/>
    <w:rsid w:val="00062D5C"/>
    <w:rsid w:val="00063A10"/>
    <w:rsid w:val="00063EFB"/>
    <w:rsid w:val="000662F8"/>
    <w:rsid w:val="00073E78"/>
    <w:rsid w:val="000758EF"/>
    <w:rsid w:val="00081988"/>
    <w:rsid w:val="00090AFC"/>
    <w:rsid w:val="00091552"/>
    <w:rsid w:val="00091C3A"/>
    <w:rsid w:val="00093146"/>
    <w:rsid w:val="000A2D37"/>
    <w:rsid w:val="000A3486"/>
    <w:rsid w:val="000A4DD1"/>
    <w:rsid w:val="000A70F8"/>
    <w:rsid w:val="000A71F4"/>
    <w:rsid w:val="000A733E"/>
    <w:rsid w:val="000A79DA"/>
    <w:rsid w:val="000B0B8F"/>
    <w:rsid w:val="000B1702"/>
    <w:rsid w:val="000B4B51"/>
    <w:rsid w:val="000B7158"/>
    <w:rsid w:val="000C2FCA"/>
    <w:rsid w:val="000C5B8B"/>
    <w:rsid w:val="000D0BC5"/>
    <w:rsid w:val="000D1B55"/>
    <w:rsid w:val="000D3C75"/>
    <w:rsid w:val="000D6116"/>
    <w:rsid w:val="000D7A3D"/>
    <w:rsid w:val="000D7B04"/>
    <w:rsid w:val="000E0557"/>
    <w:rsid w:val="000E0655"/>
    <w:rsid w:val="000E686B"/>
    <w:rsid w:val="000F3EE7"/>
    <w:rsid w:val="000F68B1"/>
    <w:rsid w:val="000F6F19"/>
    <w:rsid w:val="000F7AC2"/>
    <w:rsid w:val="00100E19"/>
    <w:rsid w:val="00102D69"/>
    <w:rsid w:val="00107B5C"/>
    <w:rsid w:val="00110EDB"/>
    <w:rsid w:val="00111DCD"/>
    <w:rsid w:val="00112B39"/>
    <w:rsid w:val="00114CF9"/>
    <w:rsid w:val="0011564C"/>
    <w:rsid w:val="001167AA"/>
    <w:rsid w:val="00117157"/>
    <w:rsid w:val="00120BDC"/>
    <w:rsid w:val="00124855"/>
    <w:rsid w:val="00124EC6"/>
    <w:rsid w:val="001254F5"/>
    <w:rsid w:val="00125828"/>
    <w:rsid w:val="001313F2"/>
    <w:rsid w:val="001336D3"/>
    <w:rsid w:val="001364AA"/>
    <w:rsid w:val="00136FAD"/>
    <w:rsid w:val="001402F9"/>
    <w:rsid w:val="00143D5F"/>
    <w:rsid w:val="00144B4A"/>
    <w:rsid w:val="00146F0A"/>
    <w:rsid w:val="00147B36"/>
    <w:rsid w:val="00152124"/>
    <w:rsid w:val="00152975"/>
    <w:rsid w:val="00152C2B"/>
    <w:rsid w:val="001542FC"/>
    <w:rsid w:val="0015539F"/>
    <w:rsid w:val="00156295"/>
    <w:rsid w:val="001575BC"/>
    <w:rsid w:val="001646D0"/>
    <w:rsid w:val="001657E6"/>
    <w:rsid w:val="00170066"/>
    <w:rsid w:val="00172661"/>
    <w:rsid w:val="001742A5"/>
    <w:rsid w:val="00174495"/>
    <w:rsid w:val="00174EE4"/>
    <w:rsid w:val="00175279"/>
    <w:rsid w:val="00175320"/>
    <w:rsid w:val="00175897"/>
    <w:rsid w:val="00175C56"/>
    <w:rsid w:val="00175D86"/>
    <w:rsid w:val="00177D2C"/>
    <w:rsid w:val="001804C3"/>
    <w:rsid w:val="00180B9F"/>
    <w:rsid w:val="00181CC5"/>
    <w:rsid w:val="00182441"/>
    <w:rsid w:val="001824C4"/>
    <w:rsid w:val="00182A8A"/>
    <w:rsid w:val="0018347D"/>
    <w:rsid w:val="00191926"/>
    <w:rsid w:val="00193784"/>
    <w:rsid w:val="00193FB6"/>
    <w:rsid w:val="001942EE"/>
    <w:rsid w:val="001A02EC"/>
    <w:rsid w:val="001A0906"/>
    <w:rsid w:val="001A22D7"/>
    <w:rsid w:val="001A32F0"/>
    <w:rsid w:val="001A577E"/>
    <w:rsid w:val="001A58DE"/>
    <w:rsid w:val="001A5B85"/>
    <w:rsid w:val="001A7C9B"/>
    <w:rsid w:val="001B05B9"/>
    <w:rsid w:val="001B1519"/>
    <w:rsid w:val="001B1A88"/>
    <w:rsid w:val="001B31AC"/>
    <w:rsid w:val="001B4E58"/>
    <w:rsid w:val="001B7B88"/>
    <w:rsid w:val="001C0535"/>
    <w:rsid w:val="001C0BAD"/>
    <w:rsid w:val="001C122D"/>
    <w:rsid w:val="001C34CE"/>
    <w:rsid w:val="001C7319"/>
    <w:rsid w:val="001C775A"/>
    <w:rsid w:val="001C7D87"/>
    <w:rsid w:val="001D3E87"/>
    <w:rsid w:val="001D5F16"/>
    <w:rsid w:val="001D6FAB"/>
    <w:rsid w:val="001E1D18"/>
    <w:rsid w:val="001E2C0F"/>
    <w:rsid w:val="001E668A"/>
    <w:rsid w:val="001F0A4F"/>
    <w:rsid w:val="001F2A14"/>
    <w:rsid w:val="001F4AB8"/>
    <w:rsid w:val="001F4ADC"/>
    <w:rsid w:val="001F71ED"/>
    <w:rsid w:val="00203D3A"/>
    <w:rsid w:val="00203FF3"/>
    <w:rsid w:val="002044B4"/>
    <w:rsid w:val="00207086"/>
    <w:rsid w:val="00207669"/>
    <w:rsid w:val="00211D60"/>
    <w:rsid w:val="0021501E"/>
    <w:rsid w:val="0021572A"/>
    <w:rsid w:val="002205C0"/>
    <w:rsid w:val="00220742"/>
    <w:rsid w:val="002210C5"/>
    <w:rsid w:val="0022441F"/>
    <w:rsid w:val="0022494A"/>
    <w:rsid w:val="00225507"/>
    <w:rsid w:val="0023373D"/>
    <w:rsid w:val="0023423C"/>
    <w:rsid w:val="00234CBB"/>
    <w:rsid w:val="00237F4F"/>
    <w:rsid w:val="0024033B"/>
    <w:rsid w:val="0024112D"/>
    <w:rsid w:val="002428BA"/>
    <w:rsid w:val="00244177"/>
    <w:rsid w:val="002527F7"/>
    <w:rsid w:val="00253F70"/>
    <w:rsid w:val="00254477"/>
    <w:rsid w:val="002556AC"/>
    <w:rsid w:val="00257337"/>
    <w:rsid w:val="002577FE"/>
    <w:rsid w:val="0025780C"/>
    <w:rsid w:val="002609D8"/>
    <w:rsid w:val="00261FFA"/>
    <w:rsid w:val="00262CBE"/>
    <w:rsid w:val="002642D3"/>
    <w:rsid w:val="002646EF"/>
    <w:rsid w:val="00266AE6"/>
    <w:rsid w:val="00267C18"/>
    <w:rsid w:val="00273D0E"/>
    <w:rsid w:val="002764D6"/>
    <w:rsid w:val="00280B8B"/>
    <w:rsid w:val="00282235"/>
    <w:rsid w:val="00282369"/>
    <w:rsid w:val="00283D2D"/>
    <w:rsid w:val="00287F7C"/>
    <w:rsid w:val="00292350"/>
    <w:rsid w:val="00292DC0"/>
    <w:rsid w:val="00293C29"/>
    <w:rsid w:val="00297DB7"/>
    <w:rsid w:val="00297EF9"/>
    <w:rsid w:val="002A014A"/>
    <w:rsid w:val="002A034D"/>
    <w:rsid w:val="002A2034"/>
    <w:rsid w:val="002A24F4"/>
    <w:rsid w:val="002A38BF"/>
    <w:rsid w:val="002A429A"/>
    <w:rsid w:val="002A597E"/>
    <w:rsid w:val="002A638C"/>
    <w:rsid w:val="002A6AEF"/>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97A"/>
    <w:rsid w:val="002E2D7B"/>
    <w:rsid w:val="002E5E6A"/>
    <w:rsid w:val="002F0711"/>
    <w:rsid w:val="002F22FA"/>
    <w:rsid w:val="002F37BE"/>
    <w:rsid w:val="002F41CA"/>
    <w:rsid w:val="002F4C6A"/>
    <w:rsid w:val="002F527C"/>
    <w:rsid w:val="002F70F6"/>
    <w:rsid w:val="002F7FDC"/>
    <w:rsid w:val="00300D0B"/>
    <w:rsid w:val="003043BE"/>
    <w:rsid w:val="00305181"/>
    <w:rsid w:val="00305F1B"/>
    <w:rsid w:val="00306096"/>
    <w:rsid w:val="00306974"/>
    <w:rsid w:val="00307014"/>
    <w:rsid w:val="00307615"/>
    <w:rsid w:val="0031645D"/>
    <w:rsid w:val="00320A67"/>
    <w:rsid w:val="00324AC9"/>
    <w:rsid w:val="003272FB"/>
    <w:rsid w:val="003273F1"/>
    <w:rsid w:val="00330857"/>
    <w:rsid w:val="00331499"/>
    <w:rsid w:val="0033580E"/>
    <w:rsid w:val="00335FE5"/>
    <w:rsid w:val="0034146C"/>
    <w:rsid w:val="00343D1E"/>
    <w:rsid w:val="00350122"/>
    <w:rsid w:val="0035054D"/>
    <w:rsid w:val="00354258"/>
    <w:rsid w:val="00355593"/>
    <w:rsid w:val="0035604A"/>
    <w:rsid w:val="00357E0E"/>
    <w:rsid w:val="0036114B"/>
    <w:rsid w:val="00361B9C"/>
    <w:rsid w:val="00361BC6"/>
    <w:rsid w:val="00361D89"/>
    <w:rsid w:val="003634A1"/>
    <w:rsid w:val="003670B0"/>
    <w:rsid w:val="003672FB"/>
    <w:rsid w:val="00370588"/>
    <w:rsid w:val="00370797"/>
    <w:rsid w:val="00370C79"/>
    <w:rsid w:val="0037314A"/>
    <w:rsid w:val="003746C6"/>
    <w:rsid w:val="00375763"/>
    <w:rsid w:val="00375BEA"/>
    <w:rsid w:val="00376CEC"/>
    <w:rsid w:val="003773E8"/>
    <w:rsid w:val="00380758"/>
    <w:rsid w:val="003810B1"/>
    <w:rsid w:val="003815E5"/>
    <w:rsid w:val="00381E2B"/>
    <w:rsid w:val="003838B4"/>
    <w:rsid w:val="00384029"/>
    <w:rsid w:val="00385A45"/>
    <w:rsid w:val="00385BBD"/>
    <w:rsid w:val="00387929"/>
    <w:rsid w:val="00390988"/>
    <w:rsid w:val="0039347E"/>
    <w:rsid w:val="00393D5B"/>
    <w:rsid w:val="0039460D"/>
    <w:rsid w:val="00394873"/>
    <w:rsid w:val="00394A1E"/>
    <w:rsid w:val="00396385"/>
    <w:rsid w:val="003968C7"/>
    <w:rsid w:val="0039745C"/>
    <w:rsid w:val="0039799D"/>
    <w:rsid w:val="003A2246"/>
    <w:rsid w:val="003A2658"/>
    <w:rsid w:val="003A61F9"/>
    <w:rsid w:val="003A6975"/>
    <w:rsid w:val="003B0D66"/>
    <w:rsid w:val="003B1829"/>
    <w:rsid w:val="003B1E88"/>
    <w:rsid w:val="003B3909"/>
    <w:rsid w:val="003B5E96"/>
    <w:rsid w:val="003C0641"/>
    <w:rsid w:val="003C0DD2"/>
    <w:rsid w:val="003C17E5"/>
    <w:rsid w:val="003C5243"/>
    <w:rsid w:val="003C53ED"/>
    <w:rsid w:val="003C73CE"/>
    <w:rsid w:val="003D0B7E"/>
    <w:rsid w:val="003D1FA2"/>
    <w:rsid w:val="003D4E0F"/>
    <w:rsid w:val="003D5C0A"/>
    <w:rsid w:val="003E01A4"/>
    <w:rsid w:val="003E16E1"/>
    <w:rsid w:val="003E1871"/>
    <w:rsid w:val="003E504D"/>
    <w:rsid w:val="003E656A"/>
    <w:rsid w:val="003E78B7"/>
    <w:rsid w:val="003F2D97"/>
    <w:rsid w:val="003F3016"/>
    <w:rsid w:val="003F38EB"/>
    <w:rsid w:val="003F76E5"/>
    <w:rsid w:val="004012CF"/>
    <w:rsid w:val="004015EE"/>
    <w:rsid w:val="00402FF3"/>
    <w:rsid w:val="0040673A"/>
    <w:rsid w:val="004069EB"/>
    <w:rsid w:val="00410ACB"/>
    <w:rsid w:val="00411E6F"/>
    <w:rsid w:val="00412600"/>
    <w:rsid w:val="004150FE"/>
    <w:rsid w:val="00422B20"/>
    <w:rsid w:val="00422ED2"/>
    <w:rsid w:val="00423213"/>
    <w:rsid w:val="0042416D"/>
    <w:rsid w:val="00424487"/>
    <w:rsid w:val="00424EA1"/>
    <w:rsid w:val="00425A9B"/>
    <w:rsid w:val="004335F5"/>
    <w:rsid w:val="00435290"/>
    <w:rsid w:val="00436802"/>
    <w:rsid w:val="00437E68"/>
    <w:rsid w:val="004411CF"/>
    <w:rsid w:val="00442E45"/>
    <w:rsid w:val="00443AD4"/>
    <w:rsid w:val="0044438E"/>
    <w:rsid w:val="0044504D"/>
    <w:rsid w:val="00445C0F"/>
    <w:rsid w:val="0044771D"/>
    <w:rsid w:val="004511A9"/>
    <w:rsid w:val="00451448"/>
    <w:rsid w:val="004516EB"/>
    <w:rsid w:val="004529B6"/>
    <w:rsid w:val="00453DBD"/>
    <w:rsid w:val="00454CE6"/>
    <w:rsid w:val="004553DD"/>
    <w:rsid w:val="00455463"/>
    <w:rsid w:val="004560F9"/>
    <w:rsid w:val="00457305"/>
    <w:rsid w:val="00457955"/>
    <w:rsid w:val="004613F5"/>
    <w:rsid w:val="00462881"/>
    <w:rsid w:val="004640F2"/>
    <w:rsid w:val="00467337"/>
    <w:rsid w:val="00467C17"/>
    <w:rsid w:val="00471D57"/>
    <w:rsid w:val="00475345"/>
    <w:rsid w:val="00475F48"/>
    <w:rsid w:val="00476790"/>
    <w:rsid w:val="00477CC2"/>
    <w:rsid w:val="00477D47"/>
    <w:rsid w:val="00480C32"/>
    <w:rsid w:val="004814EA"/>
    <w:rsid w:val="0048180A"/>
    <w:rsid w:val="00481C7A"/>
    <w:rsid w:val="0048323F"/>
    <w:rsid w:val="00487DB5"/>
    <w:rsid w:val="004906C8"/>
    <w:rsid w:val="0049161F"/>
    <w:rsid w:val="00491C1C"/>
    <w:rsid w:val="00492BC7"/>
    <w:rsid w:val="004938E6"/>
    <w:rsid w:val="004967E2"/>
    <w:rsid w:val="004975A8"/>
    <w:rsid w:val="004A114B"/>
    <w:rsid w:val="004A2363"/>
    <w:rsid w:val="004A290F"/>
    <w:rsid w:val="004A55D8"/>
    <w:rsid w:val="004A5FFD"/>
    <w:rsid w:val="004A6E59"/>
    <w:rsid w:val="004A7118"/>
    <w:rsid w:val="004A7CE2"/>
    <w:rsid w:val="004B031A"/>
    <w:rsid w:val="004B234F"/>
    <w:rsid w:val="004B353F"/>
    <w:rsid w:val="004B59BB"/>
    <w:rsid w:val="004B5CCC"/>
    <w:rsid w:val="004B60C5"/>
    <w:rsid w:val="004B6B0D"/>
    <w:rsid w:val="004C2845"/>
    <w:rsid w:val="004C3081"/>
    <w:rsid w:val="004C74FC"/>
    <w:rsid w:val="004C7961"/>
    <w:rsid w:val="004D0658"/>
    <w:rsid w:val="004D08EB"/>
    <w:rsid w:val="004D3B15"/>
    <w:rsid w:val="004D54E3"/>
    <w:rsid w:val="004D56B3"/>
    <w:rsid w:val="004D6459"/>
    <w:rsid w:val="004D761E"/>
    <w:rsid w:val="004E1A3D"/>
    <w:rsid w:val="004E2371"/>
    <w:rsid w:val="004E6BE9"/>
    <w:rsid w:val="004E754F"/>
    <w:rsid w:val="004E7A84"/>
    <w:rsid w:val="004F0538"/>
    <w:rsid w:val="004F17D6"/>
    <w:rsid w:val="004F3024"/>
    <w:rsid w:val="004F33EA"/>
    <w:rsid w:val="004F4F45"/>
    <w:rsid w:val="004F72D2"/>
    <w:rsid w:val="004F7ADA"/>
    <w:rsid w:val="005001FE"/>
    <w:rsid w:val="005020E9"/>
    <w:rsid w:val="00503655"/>
    <w:rsid w:val="00504BE3"/>
    <w:rsid w:val="00506F7D"/>
    <w:rsid w:val="00507065"/>
    <w:rsid w:val="00510D77"/>
    <w:rsid w:val="005128DD"/>
    <w:rsid w:val="00514207"/>
    <w:rsid w:val="005149BE"/>
    <w:rsid w:val="00515090"/>
    <w:rsid w:val="00515BE3"/>
    <w:rsid w:val="005160E2"/>
    <w:rsid w:val="005179E4"/>
    <w:rsid w:val="00521E57"/>
    <w:rsid w:val="005239F5"/>
    <w:rsid w:val="00525093"/>
    <w:rsid w:val="005305EA"/>
    <w:rsid w:val="00535567"/>
    <w:rsid w:val="0053652A"/>
    <w:rsid w:val="005371E7"/>
    <w:rsid w:val="00537E4B"/>
    <w:rsid w:val="00540538"/>
    <w:rsid w:val="00542664"/>
    <w:rsid w:val="00544CF2"/>
    <w:rsid w:val="00546C48"/>
    <w:rsid w:val="00547001"/>
    <w:rsid w:val="0054731A"/>
    <w:rsid w:val="00547B78"/>
    <w:rsid w:val="00551E8B"/>
    <w:rsid w:val="005520FE"/>
    <w:rsid w:val="0055263C"/>
    <w:rsid w:val="00553226"/>
    <w:rsid w:val="0055472B"/>
    <w:rsid w:val="00555D9A"/>
    <w:rsid w:val="00556513"/>
    <w:rsid w:val="00557F13"/>
    <w:rsid w:val="00561ABC"/>
    <w:rsid w:val="00562653"/>
    <w:rsid w:val="005630B0"/>
    <w:rsid w:val="00563B64"/>
    <w:rsid w:val="00563CE8"/>
    <w:rsid w:val="005662E2"/>
    <w:rsid w:val="00567E1A"/>
    <w:rsid w:val="00571389"/>
    <w:rsid w:val="005733EB"/>
    <w:rsid w:val="005734C5"/>
    <w:rsid w:val="0057453A"/>
    <w:rsid w:val="00575268"/>
    <w:rsid w:val="00576D51"/>
    <w:rsid w:val="0057792B"/>
    <w:rsid w:val="0058025B"/>
    <w:rsid w:val="00580802"/>
    <w:rsid w:val="00581A22"/>
    <w:rsid w:val="00585EC8"/>
    <w:rsid w:val="005860CB"/>
    <w:rsid w:val="00587E32"/>
    <w:rsid w:val="005918F3"/>
    <w:rsid w:val="0059250B"/>
    <w:rsid w:val="00593E91"/>
    <w:rsid w:val="0059442D"/>
    <w:rsid w:val="00594D38"/>
    <w:rsid w:val="0059714F"/>
    <w:rsid w:val="0059753D"/>
    <w:rsid w:val="005A0B49"/>
    <w:rsid w:val="005A1108"/>
    <w:rsid w:val="005A1286"/>
    <w:rsid w:val="005A27AD"/>
    <w:rsid w:val="005A353A"/>
    <w:rsid w:val="005A3AA7"/>
    <w:rsid w:val="005A4EBE"/>
    <w:rsid w:val="005A5C79"/>
    <w:rsid w:val="005A6D57"/>
    <w:rsid w:val="005A71FD"/>
    <w:rsid w:val="005B056B"/>
    <w:rsid w:val="005B0B52"/>
    <w:rsid w:val="005B1F52"/>
    <w:rsid w:val="005B5840"/>
    <w:rsid w:val="005B5B70"/>
    <w:rsid w:val="005B5F05"/>
    <w:rsid w:val="005C17BF"/>
    <w:rsid w:val="005C523B"/>
    <w:rsid w:val="005C57BA"/>
    <w:rsid w:val="005C6982"/>
    <w:rsid w:val="005C6B74"/>
    <w:rsid w:val="005C7AEA"/>
    <w:rsid w:val="005D125D"/>
    <w:rsid w:val="005D2B59"/>
    <w:rsid w:val="005D362F"/>
    <w:rsid w:val="005D370F"/>
    <w:rsid w:val="005D3E85"/>
    <w:rsid w:val="005D44D1"/>
    <w:rsid w:val="005D53D6"/>
    <w:rsid w:val="005D5E4A"/>
    <w:rsid w:val="005E1B06"/>
    <w:rsid w:val="005E265D"/>
    <w:rsid w:val="005E3D7D"/>
    <w:rsid w:val="005E4D7C"/>
    <w:rsid w:val="005E5C9F"/>
    <w:rsid w:val="005E5F6A"/>
    <w:rsid w:val="005E7AE4"/>
    <w:rsid w:val="005F048E"/>
    <w:rsid w:val="005F2047"/>
    <w:rsid w:val="005F2C76"/>
    <w:rsid w:val="005F57F0"/>
    <w:rsid w:val="00600726"/>
    <w:rsid w:val="00600FBC"/>
    <w:rsid w:val="00601010"/>
    <w:rsid w:val="0060283B"/>
    <w:rsid w:val="006028C9"/>
    <w:rsid w:val="006046E6"/>
    <w:rsid w:val="0060676C"/>
    <w:rsid w:val="00606871"/>
    <w:rsid w:val="0060721D"/>
    <w:rsid w:val="0061042F"/>
    <w:rsid w:val="00613A59"/>
    <w:rsid w:val="006168E4"/>
    <w:rsid w:val="006171DF"/>
    <w:rsid w:val="0061737F"/>
    <w:rsid w:val="00621F47"/>
    <w:rsid w:val="00622359"/>
    <w:rsid w:val="0062497C"/>
    <w:rsid w:val="00625200"/>
    <w:rsid w:val="006255AA"/>
    <w:rsid w:val="00630846"/>
    <w:rsid w:val="00631806"/>
    <w:rsid w:val="0063688D"/>
    <w:rsid w:val="00636B66"/>
    <w:rsid w:val="00637512"/>
    <w:rsid w:val="00637BC8"/>
    <w:rsid w:val="00640EE4"/>
    <w:rsid w:val="00643184"/>
    <w:rsid w:val="006456FA"/>
    <w:rsid w:val="006466F5"/>
    <w:rsid w:val="00646C24"/>
    <w:rsid w:val="00652695"/>
    <w:rsid w:val="00652BC5"/>
    <w:rsid w:val="00661753"/>
    <w:rsid w:val="0066216F"/>
    <w:rsid w:val="00663FCB"/>
    <w:rsid w:val="006654F6"/>
    <w:rsid w:val="00675390"/>
    <w:rsid w:val="00676CAA"/>
    <w:rsid w:val="006802CF"/>
    <w:rsid w:val="0068048C"/>
    <w:rsid w:val="006827AB"/>
    <w:rsid w:val="006829A7"/>
    <w:rsid w:val="006831E4"/>
    <w:rsid w:val="00683B62"/>
    <w:rsid w:val="006848B7"/>
    <w:rsid w:val="006868A7"/>
    <w:rsid w:val="00690791"/>
    <w:rsid w:val="006915EA"/>
    <w:rsid w:val="00694828"/>
    <w:rsid w:val="006A0B5A"/>
    <w:rsid w:val="006A3810"/>
    <w:rsid w:val="006A65EE"/>
    <w:rsid w:val="006A68B8"/>
    <w:rsid w:val="006A6CE8"/>
    <w:rsid w:val="006A7CEB"/>
    <w:rsid w:val="006B1953"/>
    <w:rsid w:val="006B1BF1"/>
    <w:rsid w:val="006B20F0"/>
    <w:rsid w:val="006B26E3"/>
    <w:rsid w:val="006B3085"/>
    <w:rsid w:val="006B69CF"/>
    <w:rsid w:val="006B7444"/>
    <w:rsid w:val="006C17FD"/>
    <w:rsid w:val="006C28B4"/>
    <w:rsid w:val="006C28CA"/>
    <w:rsid w:val="006C350D"/>
    <w:rsid w:val="006C5E56"/>
    <w:rsid w:val="006C647E"/>
    <w:rsid w:val="006C66E4"/>
    <w:rsid w:val="006C7C01"/>
    <w:rsid w:val="006C7F89"/>
    <w:rsid w:val="006D23FC"/>
    <w:rsid w:val="006D643D"/>
    <w:rsid w:val="006E063C"/>
    <w:rsid w:val="006E245B"/>
    <w:rsid w:val="006E3851"/>
    <w:rsid w:val="006E7519"/>
    <w:rsid w:val="006F1167"/>
    <w:rsid w:val="006F3B9F"/>
    <w:rsid w:val="006F4044"/>
    <w:rsid w:val="006F46DC"/>
    <w:rsid w:val="006F4CC6"/>
    <w:rsid w:val="00701033"/>
    <w:rsid w:val="00701A3F"/>
    <w:rsid w:val="00702A03"/>
    <w:rsid w:val="00704720"/>
    <w:rsid w:val="00704BD8"/>
    <w:rsid w:val="00704EFD"/>
    <w:rsid w:val="007051A0"/>
    <w:rsid w:val="007078C8"/>
    <w:rsid w:val="00712E3A"/>
    <w:rsid w:val="00713CE6"/>
    <w:rsid w:val="007169EF"/>
    <w:rsid w:val="00721506"/>
    <w:rsid w:val="007216DB"/>
    <w:rsid w:val="00721F01"/>
    <w:rsid w:val="007246D3"/>
    <w:rsid w:val="00725900"/>
    <w:rsid w:val="00725F5A"/>
    <w:rsid w:val="007274EC"/>
    <w:rsid w:val="00734725"/>
    <w:rsid w:val="00737605"/>
    <w:rsid w:val="007404D5"/>
    <w:rsid w:val="00740BDD"/>
    <w:rsid w:val="007417C8"/>
    <w:rsid w:val="00744287"/>
    <w:rsid w:val="00744EEF"/>
    <w:rsid w:val="00745D76"/>
    <w:rsid w:val="00747109"/>
    <w:rsid w:val="00747487"/>
    <w:rsid w:val="007505EB"/>
    <w:rsid w:val="00751B4B"/>
    <w:rsid w:val="00752A9A"/>
    <w:rsid w:val="00754CAE"/>
    <w:rsid w:val="0075588D"/>
    <w:rsid w:val="007571F0"/>
    <w:rsid w:val="00760D70"/>
    <w:rsid w:val="00763EE7"/>
    <w:rsid w:val="00764DB2"/>
    <w:rsid w:val="007653A0"/>
    <w:rsid w:val="0076623B"/>
    <w:rsid w:val="00767E4B"/>
    <w:rsid w:val="007718AD"/>
    <w:rsid w:val="00772134"/>
    <w:rsid w:val="007742A7"/>
    <w:rsid w:val="00776444"/>
    <w:rsid w:val="00777034"/>
    <w:rsid w:val="00780780"/>
    <w:rsid w:val="00780817"/>
    <w:rsid w:val="00781CA6"/>
    <w:rsid w:val="007851D5"/>
    <w:rsid w:val="0078766F"/>
    <w:rsid w:val="00791BAA"/>
    <w:rsid w:val="00793CFD"/>
    <w:rsid w:val="0079486A"/>
    <w:rsid w:val="00794F80"/>
    <w:rsid w:val="007A00E9"/>
    <w:rsid w:val="007A0454"/>
    <w:rsid w:val="007A0E44"/>
    <w:rsid w:val="007A181E"/>
    <w:rsid w:val="007A1C9E"/>
    <w:rsid w:val="007A4CA1"/>
    <w:rsid w:val="007A5DFD"/>
    <w:rsid w:val="007B0398"/>
    <w:rsid w:val="007B2C77"/>
    <w:rsid w:val="007B2E78"/>
    <w:rsid w:val="007B5E84"/>
    <w:rsid w:val="007B6549"/>
    <w:rsid w:val="007C1A9C"/>
    <w:rsid w:val="007C37DA"/>
    <w:rsid w:val="007C3F2F"/>
    <w:rsid w:val="007D10BD"/>
    <w:rsid w:val="007D1A27"/>
    <w:rsid w:val="007D1B24"/>
    <w:rsid w:val="007D1CE9"/>
    <w:rsid w:val="007D1F15"/>
    <w:rsid w:val="007D25B1"/>
    <w:rsid w:val="007D2878"/>
    <w:rsid w:val="007D6FC3"/>
    <w:rsid w:val="007E1017"/>
    <w:rsid w:val="007E2168"/>
    <w:rsid w:val="007E319E"/>
    <w:rsid w:val="007E4FA1"/>
    <w:rsid w:val="007E7B07"/>
    <w:rsid w:val="007E7BAB"/>
    <w:rsid w:val="007E7DCE"/>
    <w:rsid w:val="007E7FA9"/>
    <w:rsid w:val="007F20AC"/>
    <w:rsid w:val="007F213F"/>
    <w:rsid w:val="007F2DCD"/>
    <w:rsid w:val="007F6623"/>
    <w:rsid w:val="00802338"/>
    <w:rsid w:val="00802C56"/>
    <w:rsid w:val="008053CE"/>
    <w:rsid w:val="008056BC"/>
    <w:rsid w:val="00805D73"/>
    <w:rsid w:val="00806EE9"/>
    <w:rsid w:val="00807750"/>
    <w:rsid w:val="00807E35"/>
    <w:rsid w:val="00811205"/>
    <w:rsid w:val="00812C48"/>
    <w:rsid w:val="00812F5E"/>
    <w:rsid w:val="008146ED"/>
    <w:rsid w:val="008146F9"/>
    <w:rsid w:val="008218CD"/>
    <w:rsid w:val="00821AEB"/>
    <w:rsid w:val="008226DA"/>
    <w:rsid w:val="0082456B"/>
    <w:rsid w:val="00824DCD"/>
    <w:rsid w:val="00827964"/>
    <w:rsid w:val="008311A6"/>
    <w:rsid w:val="008327EA"/>
    <w:rsid w:val="008339E3"/>
    <w:rsid w:val="00833E8A"/>
    <w:rsid w:val="008357C0"/>
    <w:rsid w:val="00836987"/>
    <w:rsid w:val="0083744B"/>
    <w:rsid w:val="00843026"/>
    <w:rsid w:val="00844009"/>
    <w:rsid w:val="0084448D"/>
    <w:rsid w:val="00844569"/>
    <w:rsid w:val="00844CD2"/>
    <w:rsid w:val="00844CDE"/>
    <w:rsid w:val="00845083"/>
    <w:rsid w:val="00847CAF"/>
    <w:rsid w:val="00847D23"/>
    <w:rsid w:val="00854523"/>
    <w:rsid w:val="00855078"/>
    <w:rsid w:val="008556FF"/>
    <w:rsid w:val="00857106"/>
    <w:rsid w:val="00857765"/>
    <w:rsid w:val="00861770"/>
    <w:rsid w:val="00863327"/>
    <w:rsid w:val="00863A40"/>
    <w:rsid w:val="0086704E"/>
    <w:rsid w:val="00867B0E"/>
    <w:rsid w:val="00867F7E"/>
    <w:rsid w:val="008704CD"/>
    <w:rsid w:val="00870F44"/>
    <w:rsid w:val="00871D9F"/>
    <w:rsid w:val="00872ECB"/>
    <w:rsid w:val="0087456A"/>
    <w:rsid w:val="00877C8E"/>
    <w:rsid w:val="00884054"/>
    <w:rsid w:val="00884077"/>
    <w:rsid w:val="00890342"/>
    <w:rsid w:val="00890B7A"/>
    <w:rsid w:val="00890C62"/>
    <w:rsid w:val="0089173B"/>
    <w:rsid w:val="0089437B"/>
    <w:rsid w:val="00895089"/>
    <w:rsid w:val="008951ED"/>
    <w:rsid w:val="00895707"/>
    <w:rsid w:val="00896151"/>
    <w:rsid w:val="0089761E"/>
    <w:rsid w:val="008977EE"/>
    <w:rsid w:val="008A0693"/>
    <w:rsid w:val="008A0866"/>
    <w:rsid w:val="008A30E0"/>
    <w:rsid w:val="008A5928"/>
    <w:rsid w:val="008A75BE"/>
    <w:rsid w:val="008B0D6E"/>
    <w:rsid w:val="008B1AD9"/>
    <w:rsid w:val="008B1D2E"/>
    <w:rsid w:val="008B4DF4"/>
    <w:rsid w:val="008B5D1F"/>
    <w:rsid w:val="008B69CF"/>
    <w:rsid w:val="008B6C58"/>
    <w:rsid w:val="008C08BE"/>
    <w:rsid w:val="008C1558"/>
    <w:rsid w:val="008C229F"/>
    <w:rsid w:val="008C32A8"/>
    <w:rsid w:val="008C3445"/>
    <w:rsid w:val="008C366D"/>
    <w:rsid w:val="008C4E94"/>
    <w:rsid w:val="008C55A3"/>
    <w:rsid w:val="008C56BA"/>
    <w:rsid w:val="008C7368"/>
    <w:rsid w:val="008D1BF1"/>
    <w:rsid w:val="008D2DA7"/>
    <w:rsid w:val="008D32F0"/>
    <w:rsid w:val="008E012F"/>
    <w:rsid w:val="008E1B79"/>
    <w:rsid w:val="008E6375"/>
    <w:rsid w:val="008F17A1"/>
    <w:rsid w:val="008F2158"/>
    <w:rsid w:val="008F4670"/>
    <w:rsid w:val="008F4C65"/>
    <w:rsid w:val="008F53E4"/>
    <w:rsid w:val="008F5D20"/>
    <w:rsid w:val="008F7579"/>
    <w:rsid w:val="008F7C98"/>
    <w:rsid w:val="0090019F"/>
    <w:rsid w:val="00902944"/>
    <w:rsid w:val="009041AF"/>
    <w:rsid w:val="00905422"/>
    <w:rsid w:val="00906BD5"/>
    <w:rsid w:val="009104D1"/>
    <w:rsid w:val="00913133"/>
    <w:rsid w:val="009131C3"/>
    <w:rsid w:val="00913CF8"/>
    <w:rsid w:val="0091475B"/>
    <w:rsid w:val="009175C6"/>
    <w:rsid w:val="0092120C"/>
    <w:rsid w:val="00921DB9"/>
    <w:rsid w:val="00923519"/>
    <w:rsid w:val="0092403D"/>
    <w:rsid w:val="0092524A"/>
    <w:rsid w:val="00933BEE"/>
    <w:rsid w:val="00934304"/>
    <w:rsid w:val="00934415"/>
    <w:rsid w:val="009367EA"/>
    <w:rsid w:val="009402DB"/>
    <w:rsid w:val="00942E41"/>
    <w:rsid w:val="009439F5"/>
    <w:rsid w:val="009440D8"/>
    <w:rsid w:val="009449B8"/>
    <w:rsid w:val="00944DC9"/>
    <w:rsid w:val="00945203"/>
    <w:rsid w:val="009454E7"/>
    <w:rsid w:val="0094603F"/>
    <w:rsid w:val="00946F89"/>
    <w:rsid w:val="00951F85"/>
    <w:rsid w:val="00952850"/>
    <w:rsid w:val="009555DC"/>
    <w:rsid w:val="009572E6"/>
    <w:rsid w:val="00957643"/>
    <w:rsid w:val="009611E0"/>
    <w:rsid w:val="00962383"/>
    <w:rsid w:val="00963120"/>
    <w:rsid w:val="00965FEE"/>
    <w:rsid w:val="0096643B"/>
    <w:rsid w:val="00966B7A"/>
    <w:rsid w:val="00967852"/>
    <w:rsid w:val="009706B5"/>
    <w:rsid w:val="00972BDF"/>
    <w:rsid w:val="00972CF8"/>
    <w:rsid w:val="009732F5"/>
    <w:rsid w:val="00973AFB"/>
    <w:rsid w:val="00973E67"/>
    <w:rsid w:val="00973F49"/>
    <w:rsid w:val="00975319"/>
    <w:rsid w:val="0098182D"/>
    <w:rsid w:val="00982A98"/>
    <w:rsid w:val="00982FA5"/>
    <w:rsid w:val="009855E2"/>
    <w:rsid w:val="00985612"/>
    <w:rsid w:val="00987C03"/>
    <w:rsid w:val="00990E3D"/>
    <w:rsid w:val="00992977"/>
    <w:rsid w:val="00992B07"/>
    <w:rsid w:val="0099557F"/>
    <w:rsid w:val="00996932"/>
    <w:rsid w:val="009A3511"/>
    <w:rsid w:val="009A686F"/>
    <w:rsid w:val="009A7912"/>
    <w:rsid w:val="009B0094"/>
    <w:rsid w:val="009B28E9"/>
    <w:rsid w:val="009B2CF5"/>
    <w:rsid w:val="009B33A8"/>
    <w:rsid w:val="009B3487"/>
    <w:rsid w:val="009B390A"/>
    <w:rsid w:val="009B44F6"/>
    <w:rsid w:val="009B7C61"/>
    <w:rsid w:val="009C0223"/>
    <w:rsid w:val="009C22B1"/>
    <w:rsid w:val="009C3793"/>
    <w:rsid w:val="009C520A"/>
    <w:rsid w:val="009C62BD"/>
    <w:rsid w:val="009D0326"/>
    <w:rsid w:val="009D26AD"/>
    <w:rsid w:val="009D341C"/>
    <w:rsid w:val="009D45BD"/>
    <w:rsid w:val="009D5261"/>
    <w:rsid w:val="009D6670"/>
    <w:rsid w:val="009E1411"/>
    <w:rsid w:val="009E19FC"/>
    <w:rsid w:val="009E39F0"/>
    <w:rsid w:val="009E52F2"/>
    <w:rsid w:val="009E72FC"/>
    <w:rsid w:val="009F06E9"/>
    <w:rsid w:val="009F1118"/>
    <w:rsid w:val="009F1287"/>
    <w:rsid w:val="009F25EB"/>
    <w:rsid w:val="009F2A10"/>
    <w:rsid w:val="009F3C1F"/>
    <w:rsid w:val="009F614E"/>
    <w:rsid w:val="009F657D"/>
    <w:rsid w:val="009F762B"/>
    <w:rsid w:val="009F76BA"/>
    <w:rsid w:val="009F7E09"/>
    <w:rsid w:val="00A004A7"/>
    <w:rsid w:val="00A011AD"/>
    <w:rsid w:val="00A02047"/>
    <w:rsid w:val="00A02D87"/>
    <w:rsid w:val="00A035C0"/>
    <w:rsid w:val="00A036BE"/>
    <w:rsid w:val="00A0575E"/>
    <w:rsid w:val="00A068CE"/>
    <w:rsid w:val="00A10F77"/>
    <w:rsid w:val="00A12205"/>
    <w:rsid w:val="00A1334E"/>
    <w:rsid w:val="00A139AF"/>
    <w:rsid w:val="00A15136"/>
    <w:rsid w:val="00A1669D"/>
    <w:rsid w:val="00A1774C"/>
    <w:rsid w:val="00A20113"/>
    <w:rsid w:val="00A24B74"/>
    <w:rsid w:val="00A3248C"/>
    <w:rsid w:val="00A339E6"/>
    <w:rsid w:val="00A33EF8"/>
    <w:rsid w:val="00A34362"/>
    <w:rsid w:val="00A358E6"/>
    <w:rsid w:val="00A37C0F"/>
    <w:rsid w:val="00A409B6"/>
    <w:rsid w:val="00A422B7"/>
    <w:rsid w:val="00A424E5"/>
    <w:rsid w:val="00A4303F"/>
    <w:rsid w:val="00A44291"/>
    <w:rsid w:val="00A453DC"/>
    <w:rsid w:val="00A46457"/>
    <w:rsid w:val="00A47E33"/>
    <w:rsid w:val="00A50182"/>
    <w:rsid w:val="00A50B14"/>
    <w:rsid w:val="00A51024"/>
    <w:rsid w:val="00A51109"/>
    <w:rsid w:val="00A51F37"/>
    <w:rsid w:val="00A544DC"/>
    <w:rsid w:val="00A54B6C"/>
    <w:rsid w:val="00A55818"/>
    <w:rsid w:val="00A55CE0"/>
    <w:rsid w:val="00A56556"/>
    <w:rsid w:val="00A625E2"/>
    <w:rsid w:val="00A63015"/>
    <w:rsid w:val="00A63DC7"/>
    <w:rsid w:val="00A641F5"/>
    <w:rsid w:val="00A70289"/>
    <w:rsid w:val="00A72105"/>
    <w:rsid w:val="00A72465"/>
    <w:rsid w:val="00A7389E"/>
    <w:rsid w:val="00A80C92"/>
    <w:rsid w:val="00A82461"/>
    <w:rsid w:val="00A84417"/>
    <w:rsid w:val="00A851D8"/>
    <w:rsid w:val="00A870C4"/>
    <w:rsid w:val="00A87326"/>
    <w:rsid w:val="00A94568"/>
    <w:rsid w:val="00A953BA"/>
    <w:rsid w:val="00A96F9F"/>
    <w:rsid w:val="00A977B0"/>
    <w:rsid w:val="00AA0848"/>
    <w:rsid w:val="00AA0AAF"/>
    <w:rsid w:val="00AA2C55"/>
    <w:rsid w:val="00AA3C06"/>
    <w:rsid w:val="00AA4288"/>
    <w:rsid w:val="00AA4B74"/>
    <w:rsid w:val="00AA56F6"/>
    <w:rsid w:val="00AA5D62"/>
    <w:rsid w:val="00AB0571"/>
    <w:rsid w:val="00AB1E84"/>
    <w:rsid w:val="00AB2BF2"/>
    <w:rsid w:val="00AB3710"/>
    <w:rsid w:val="00AB4B0F"/>
    <w:rsid w:val="00AB4C9F"/>
    <w:rsid w:val="00AB6C3B"/>
    <w:rsid w:val="00AB7F4A"/>
    <w:rsid w:val="00AC226E"/>
    <w:rsid w:val="00AC69C8"/>
    <w:rsid w:val="00AC722C"/>
    <w:rsid w:val="00AC75C1"/>
    <w:rsid w:val="00AC7906"/>
    <w:rsid w:val="00AD1291"/>
    <w:rsid w:val="00AD134F"/>
    <w:rsid w:val="00AD1F40"/>
    <w:rsid w:val="00AD3428"/>
    <w:rsid w:val="00AD3AA2"/>
    <w:rsid w:val="00AD43B8"/>
    <w:rsid w:val="00AD49B1"/>
    <w:rsid w:val="00AD4B1A"/>
    <w:rsid w:val="00AE008F"/>
    <w:rsid w:val="00AE1BE3"/>
    <w:rsid w:val="00AF0161"/>
    <w:rsid w:val="00AF2A1F"/>
    <w:rsid w:val="00AF2D9B"/>
    <w:rsid w:val="00AF37CE"/>
    <w:rsid w:val="00AF7A46"/>
    <w:rsid w:val="00B00628"/>
    <w:rsid w:val="00B03CF6"/>
    <w:rsid w:val="00B0749B"/>
    <w:rsid w:val="00B10050"/>
    <w:rsid w:val="00B10A1E"/>
    <w:rsid w:val="00B10B36"/>
    <w:rsid w:val="00B11E08"/>
    <w:rsid w:val="00B12FF9"/>
    <w:rsid w:val="00B13507"/>
    <w:rsid w:val="00B14039"/>
    <w:rsid w:val="00B149FA"/>
    <w:rsid w:val="00B177F4"/>
    <w:rsid w:val="00B22242"/>
    <w:rsid w:val="00B2232C"/>
    <w:rsid w:val="00B2330D"/>
    <w:rsid w:val="00B32CD3"/>
    <w:rsid w:val="00B32EA8"/>
    <w:rsid w:val="00B34CED"/>
    <w:rsid w:val="00B35A93"/>
    <w:rsid w:val="00B3672D"/>
    <w:rsid w:val="00B37DCF"/>
    <w:rsid w:val="00B433C9"/>
    <w:rsid w:val="00B437D8"/>
    <w:rsid w:val="00B44ADE"/>
    <w:rsid w:val="00B46B42"/>
    <w:rsid w:val="00B4745C"/>
    <w:rsid w:val="00B50C47"/>
    <w:rsid w:val="00B52D3E"/>
    <w:rsid w:val="00B52E55"/>
    <w:rsid w:val="00B534F0"/>
    <w:rsid w:val="00B54C62"/>
    <w:rsid w:val="00B57980"/>
    <w:rsid w:val="00B601D4"/>
    <w:rsid w:val="00B60CE6"/>
    <w:rsid w:val="00B60DA2"/>
    <w:rsid w:val="00B6166B"/>
    <w:rsid w:val="00B61955"/>
    <w:rsid w:val="00B63BC9"/>
    <w:rsid w:val="00B653BB"/>
    <w:rsid w:val="00B66E86"/>
    <w:rsid w:val="00B6767A"/>
    <w:rsid w:val="00B67A20"/>
    <w:rsid w:val="00B710FE"/>
    <w:rsid w:val="00B724E8"/>
    <w:rsid w:val="00B85E83"/>
    <w:rsid w:val="00B87D50"/>
    <w:rsid w:val="00B91BCB"/>
    <w:rsid w:val="00B9223B"/>
    <w:rsid w:val="00B953BD"/>
    <w:rsid w:val="00B95905"/>
    <w:rsid w:val="00B97421"/>
    <w:rsid w:val="00BA2A94"/>
    <w:rsid w:val="00BA4D1F"/>
    <w:rsid w:val="00BA5339"/>
    <w:rsid w:val="00BA6226"/>
    <w:rsid w:val="00BA7AD1"/>
    <w:rsid w:val="00BA7F86"/>
    <w:rsid w:val="00BB2250"/>
    <w:rsid w:val="00BB3132"/>
    <w:rsid w:val="00BB3BC5"/>
    <w:rsid w:val="00BB5448"/>
    <w:rsid w:val="00BB68CA"/>
    <w:rsid w:val="00BB721B"/>
    <w:rsid w:val="00BC0FDD"/>
    <w:rsid w:val="00BC22E0"/>
    <w:rsid w:val="00BC2A46"/>
    <w:rsid w:val="00BC3FA4"/>
    <w:rsid w:val="00BD004A"/>
    <w:rsid w:val="00BD352C"/>
    <w:rsid w:val="00BD43AE"/>
    <w:rsid w:val="00BD4D50"/>
    <w:rsid w:val="00BD5023"/>
    <w:rsid w:val="00BD5133"/>
    <w:rsid w:val="00BD58AB"/>
    <w:rsid w:val="00BE28ED"/>
    <w:rsid w:val="00BF24E3"/>
    <w:rsid w:val="00C008B2"/>
    <w:rsid w:val="00C01ABC"/>
    <w:rsid w:val="00C01E1C"/>
    <w:rsid w:val="00C01F6B"/>
    <w:rsid w:val="00C02672"/>
    <w:rsid w:val="00C02A84"/>
    <w:rsid w:val="00C04F51"/>
    <w:rsid w:val="00C07B2D"/>
    <w:rsid w:val="00C10621"/>
    <w:rsid w:val="00C12209"/>
    <w:rsid w:val="00C14CD6"/>
    <w:rsid w:val="00C155B6"/>
    <w:rsid w:val="00C16927"/>
    <w:rsid w:val="00C2082E"/>
    <w:rsid w:val="00C20835"/>
    <w:rsid w:val="00C231B3"/>
    <w:rsid w:val="00C24A09"/>
    <w:rsid w:val="00C25084"/>
    <w:rsid w:val="00C25BAC"/>
    <w:rsid w:val="00C274BE"/>
    <w:rsid w:val="00C274C6"/>
    <w:rsid w:val="00C30439"/>
    <w:rsid w:val="00C310B6"/>
    <w:rsid w:val="00C3330D"/>
    <w:rsid w:val="00C347FE"/>
    <w:rsid w:val="00C357BE"/>
    <w:rsid w:val="00C4006D"/>
    <w:rsid w:val="00C4530E"/>
    <w:rsid w:val="00C45C21"/>
    <w:rsid w:val="00C50177"/>
    <w:rsid w:val="00C5130E"/>
    <w:rsid w:val="00C51FF1"/>
    <w:rsid w:val="00C56C44"/>
    <w:rsid w:val="00C57028"/>
    <w:rsid w:val="00C572BB"/>
    <w:rsid w:val="00C604B3"/>
    <w:rsid w:val="00C60BD4"/>
    <w:rsid w:val="00C6271F"/>
    <w:rsid w:val="00C62A64"/>
    <w:rsid w:val="00C6332C"/>
    <w:rsid w:val="00C66F97"/>
    <w:rsid w:val="00C6721D"/>
    <w:rsid w:val="00C677A9"/>
    <w:rsid w:val="00C678B3"/>
    <w:rsid w:val="00C70B4A"/>
    <w:rsid w:val="00C71CD1"/>
    <w:rsid w:val="00C73143"/>
    <w:rsid w:val="00C766C0"/>
    <w:rsid w:val="00C77685"/>
    <w:rsid w:val="00C77815"/>
    <w:rsid w:val="00C77977"/>
    <w:rsid w:val="00C77ABA"/>
    <w:rsid w:val="00C77BF9"/>
    <w:rsid w:val="00C8085F"/>
    <w:rsid w:val="00C821B6"/>
    <w:rsid w:val="00C82860"/>
    <w:rsid w:val="00C843E2"/>
    <w:rsid w:val="00C8471E"/>
    <w:rsid w:val="00C850CE"/>
    <w:rsid w:val="00C85378"/>
    <w:rsid w:val="00C90BE5"/>
    <w:rsid w:val="00C91B10"/>
    <w:rsid w:val="00C925E0"/>
    <w:rsid w:val="00C9271F"/>
    <w:rsid w:val="00C9297C"/>
    <w:rsid w:val="00CA5334"/>
    <w:rsid w:val="00CA6FDA"/>
    <w:rsid w:val="00CB0886"/>
    <w:rsid w:val="00CB2CC0"/>
    <w:rsid w:val="00CB2DA9"/>
    <w:rsid w:val="00CB3B6F"/>
    <w:rsid w:val="00CC0C5F"/>
    <w:rsid w:val="00CC2F3D"/>
    <w:rsid w:val="00CC4BF0"/>
    <w:rsid w:val="00CC4CF6"/>
    <w:rsid w:val="00CC51A7"/>
    <w:rsid w:val="00CC5FF3"/>
    <w:rsid w:val="00CC6072"/>
    <w:rsid w:val="00CD1612"/>
    <w:rsid w:val="00CD365B"/>
    <w:rsid w:val="00CD4287"/>
    <w:rsid w:val="00CD4BFA"/>
    <w:rsid w:val="00CD5FF7"/>
    <w:rsid w:val="00CE0E72"/>
    <w:rsid w:val="00CE148C"/>
    <w:rsid w:val="00CE2ADF"/>
    <w:rsid w:val="00CE367D"/>
    <w:rsid w:val="00CE784A"/>
    <w:rsid w:val="00CF0244"/>
    <w:rsid w:val="00CF1C84"/>
    <w:rsid w:val="00CF1D7D"/>
    <w:rsid w:val="00CF45D3"/>
    <w:rsid w:val="00CF51F9"/>
    <w:rsid w:val="00CF6B6C"/>
    <w:rsid w:val="00CF6C7D"/>
    <w:rsid w:val="00CF7EA2"/>
    <w:rsid w:val="00D0159B"/>
    <w:rsid w:val="00D04204"/>
    <w:rsid w:val="00D042BB"/>
    <w:rsid w:val="00D05FAE"/>
    <w:rsid w:val="00D065FC"/>
    <w:rsid w:val="00D06CA0"/>
    <w:rsid w:val="00D0731B"/>
    <w:rsid w:val="00D115BB"/>
    <w:rsid w:val="00D11797"/>
    <w:rsid w:val="00D12C68"/>
    <w:rsid w:val="00D134FB"/>
    <w:rsid w:val="00D138E7"/>
    <w:rsid w:val="00D14FEC"/>
    <w:rsid w:val="00D16C97"/>
    <w:rsid w:val="00D17789"/>
    <w:rsid w:val="00D21565"/>
    <w:rsid w:val="00D215A7"/>
    <w:rsid w:val="00D22F7D"/>
    <w:rsid w:val="00D25BEE"/>
    <w:rsid w:val="00D25C53"/>
    <w:rsid w:val="00D2737E"/>
    <w:rsid w:val="00D274A9"/>
    <w:rsid w:val="00D302CF"/>
    <w:rsid w:val="00D318E3"/>
    <w:rsid w:val="00D32644"/>
    <w:rsid w:val="00D33619"/>
    <w:rsid w:val="00D37160"/>
    <w:rsid w:val="00D400F4"/>
    <w:rsid w:val="00D43CF1"/>
    <w:rsid w:val="00D449AE"/>
    <w:rsid w:val="00D477C3"/>
    <w:rsid w:val="00D51B89"/>
    <w:rsid w:val="00D52AC7"/>
    <w:rsid w:val="00D54CA9"/>
    <w:rsid w:val="00D54D64"/>
    <w:rsid w:val="00D604FD"/>
    <w:rsid w:val="00D6340F"/>
    <w:rsid w:val="00D6535E"/>
    <w:rsid w:val="00D654EC"/>
    <w:rsid w:val="00D66C0C"/>
    <w:rsid w:val="00D720DC"/>
    <w:rsid w:val="00D724D3"/>
    <w:rsid w:val="00D72D16"/>
    <w:rsid w:val="00D742B9"/>
    <w:rsid w:val="00D7492C"/>
    <w:rsid w:val="00D755E3"/>
    <w:rsid w:val="00D766CC"/>
    <w:rsid w:val="00D7706D"/>
    <w:rsid w:val="00D81029"/>
    <w:rsid w:val="00D8195B"/>
    <w:rsid w:val="00D821F8"/>
    <w:rsid w:val="00D8401C"/>
    <w:rsid w:val="00D848F9"/>
    <w:rsid w:val="00D84DDC"/>
    <w:rsid w:val="00D85695"/>
    <w:rsid w:val="00D857BA"/>
    <w:rsid w:val="00D8619F"/>
    <w:rsid w:val="00D86764"/>
    <w:rsid w:val="00D870AC"/>
    <w:rsid w:val="00D90385"/>
    <w:rsid w:val="00D90B92"/>
    <w:rsid w:val="00D922C3"/>
    <w:rsid w:val="00D93FF7"/>
    <w:rsid w:val="00D95611"/>
    <w:rsid w:val="00DA0DF2"/>
    <w:rsid w:val="00DA1152"/>
    <w:rsid w:val="00DA41D7"/>
    <w:rsid w:val="00DA494B"/>
    <w:rsid w:val="00DA5B72"/>
    <w:rsid w:val="00DB5C0A"/>
    <w:rsid w:val="00DC0220"/>
    <w:rsid w:val="00DC3D97"/>
    <w:rsid w:val="00DC5F15"/>
    <w:rsid w:val="00DC6FF8"/>
    <w:rsid w:val="00DD01FC"/>
    <w:rsid w:val="00DD13E2"/>
    <w:rsid w:val="00DD46D7"/>
    <w:rsid w:val="00DD7608"/>
    <w:rsid w:val="00DE47A1"/>
    <w:rsid w:val="00DE7DCC"/>
    <w:rsid w:val="00DF003C"/>
    <w:rsid w:val="00DF0F8A"/>
    <w:rsid w:val="00DF137F"/>
    <w:rsid w:val="00DF4501"/>
    <w:rsid w:val="00DF5C75"/>
    <w:rsid w:val="00DF6971"/>
    <w:rsid w:val="00DF78AE"/>
    <w:rsid w:val="00E00E78"/>
    <w:rsid w:val="00E07379"/>
    <w:rsid w:val="00E076C1"/>
    <w:rsid w:val="00E07FCA"/>
    <w:rsid w:val="00E11DBE"/>
    <w:rsid w:val="00E11E2E"/>
    <w:rsid w:val="00E13C83"/>
    <w:rsid w:val="00E15555"/>
    <w:rsid w:val="00E15B7D"/>
    <w:rsid w:val="00E2408E"/>
    <w:rsid w:val="00E24B4D"/>
    <w:rsid w:val="00E24BB6"/>
    <w:rsid w:val="00E27CDB"/>
    <w:rsid w:val="00E3650A"/>
    <w:rsid w:val="00E369BA"/>
    <w:rsid w:val="00E371EC"/>
    <w:rsid w:val="00E43116"/>
    <w:rsid w:val="00E444DA"/>
    <w:rsid w:val="00E44674"/>
    <w:rsid w:val="00E51A48"/>
    <w:rsid w:val="00E550AA"/>
    <w:rsid w:val="00E571F8"/>
    <w:rsid w:val="00E57E5A"/>
    <w:rsid w:val="00E62025"/>
    <w:rsid w:val="00E64F0A"/>
    <w:rsid w:val="00E65EAD"/>
    <w:rsid w:val="00E67668"/>
    <w:rsid w:val="00E702C1"/>
    <w:rsid w:val="00E70AEE"/>
    <w:rsid w:val="00E7107E"/>
    <w:rsid w:val="00E71C93"/>
    <w:rsid w:val="00E725D5"/>
    <w:rsid w:val="00E72AE3"/>
    <w:rsid w:val="00E73B51"/>
    <w:rsid w:val="00E76B98"/>
    <w:rsid w:val="00E77FC8"/>
    <w:rsid w:val="00E8151C"/>
    <w:rsid w:val="00E81A88"/>
    <w:rsid w:val="00E81E9C"/>
    <w:rsid w:val="00E82E15"/>
    <w:rsid w:val="00E83C07"/>
    <w:rsid w:val="00E84151"/>
    <w:rsid w:val="00E86FA6"/>
    <w:rsid w:val="00E91409"/>
    <w:rsid w:val="00E936FF"/>
    <w:rsid w:val="00E939C8"/>
    <w:rsid w:val="00E93A33"/>
    <w:rsid w:val="00E93B6B"/>
    <w:rsid w:val="00E95D21"/>
    <w:rsid w:val="00E96C74"/>
    <w:rsid w:val="00E97D69"/>
    <w:rsid w:val="00EA1F89"/>
    <w:rsid w:val="00EA5177"/>
    <w:rsid w:val="00EA7FEF"/>
    <w:rsid w:val="00EB117B"/>
    <w:rsid w:val="00EB15B1"/>
    <w:rsid w:val="00EB2BEB"/>
    <w:rsid w:val="00EB3129"/>
    <w:rsid w:val="00EB40D6"/>
    <w:rsid w:val="00EB4222"/>
    <w:rsid w:val="00EB5F5F"/>
    <w:rsid w:val="00EB5F75"/>
    <w:rsid w:val="00EB79CD"/>
    <w:rsid w:val="00ED0D4C"/>
    <w:rsid w:val="00ED1975"/>
    <w:rsid w:val="00ED5985"/>
    <w:rsid w:val="00EE0648"/>
    <w:rsid w:val="00EE0F2E"/>
    <w:rsid w:val="00EE1868"/>
    <w:rsid w:val="00EE2610"/>
    <w:rsid w:val="00EE2A41"/>
    <w:rsid w:val="00EE354B"/>
    <w:rsid w:val="00EE3C1D"/>
    <w:rsid w:val="00EE6EC2"/>
    <w:rsid w:val="00EF0144"/>
    <w:rsid w:val="00EF09FB"/>
    <w:rsid w:val="00EF102E"/>
    <w:rsid w:val="00EF1925"/>
    <w:rsid w:val="00EF2489"/>
    <w:rsid w:val="00EF697A"/>
    <w:rsid w:val="00EF7727"/>
    <w:rsid w:val="00F0221A"/>
    <w:rsid w:val="00F02923"/>
    <w:rsid w:val="00F0323C"/>
    <w:rsid w:val="00F0351B"/>
    <w:rsid w:val="00F03BB1"/>
    <w:rsid w:val="00F06472"/>
    <w:rsid w:val="00F071EE"/>
    <w:rsid w:val="00F07419"/>
    <w:rsid w:val="00F10D6B"/>
    <w:rsid w:val="00F123C0"/>
    <w:rsid w:val="00F13254"/>
    <w:rsid w:val="00F1465C"/>
    <w:rsid w:val="00F15083"/>
    <w:rsid w:val="00F177B1"/>
    <w:rsid w:val="00F20982"/>
    <w:rsid w:val="00F22566"/>
    <w:rsid w:val="00F226B2"/>
    <w:rsid w:val="00F226DB"/>
    <w:rsid w:val="00F22963"/>
    <w:rsid w:val="00F22BA4"/>
    <w:rsid w:val="00F232C2"/>
    <w:rsid w:val="00F24599"/>
    <w:rsid w:val="00F278FA"/>
    <w:rsid w:val="00F30F82"/>
    <w:rsid w:val="00F342B2"/>
    <w:rsid w:val="00F367F2"/>
    <w:rsid w:val="00F370A2"/>
    <w:rsid w:val="00F403EA"/>
    <w:rsid w:val="00F40660"/>
    <w:rsid w:val="00F42753"/>
    <w:rsid w:val="00F42E10"/>
    <w:rsid w:val="00F43D49"/>
    <w:rsid w:val="00F440D8"/>
    <w:rsid w:val="00F44A7B"/>
    <w:rsid w:val="00F44FFA"/>
    <w:rsid w:val="00F45B6F"/>
    <w:rsid w:val="00F510DB"/>
    <w:rsid w:val="00F516E3"/>
    <w:rsid w:val="00F519DC"/>
    <w:rsid w:val="00F52468"/>
    <w:rsid w:val="00F55095"/>
    <w:rsid w:val="00F5627B"/>
    <w:rsid w:val="00F5724D"/>
    <w:rsid w:val="00F6021E"/>
    <w:rsid w:val="00F60AB3"/>
    <w:rsid w:val="00F62329"/>
    <w:rsid w:val="00F635AC"/>
    <w:rsid w:val="00F65A74"/>
    <w:rsid w:val="00F727B0"/>
    <w:rsid w:val="00F72A12"/>
    <w:rsid w:val="00F75D06"/>
    <w:rsid w:val="00F76A74"/>
    <w:rsid w:val="00F81124"/>
    <w:rsid w:val="00F816C6"/>
    <w:rsid w:val="00F817C5"/>
    <w:rsid w:val="00F841CB"/>
    <w:rsid w:val="00F858D5"/>
    <w:rsid w:val="00F909A9"/>
    <w:rsid w:val="00F91AEE"/>
    <w:rsid w:val="00F97C07"/>
    <w:rsid w:val="00FA047C"/>
    <w:rsid w:val="00FA1738"/>
    <w:rsid w:val="00FA19D2"/>
    <w:rsid w:val="00FA2545"/>
    <w:rsid w:val="00FA2625"/>
    <w:rsid w:val="00FA7EF6"/>
    <w:rsid w:val="00FB0ACD"/>
    <w:rsid w:val="00FB2524"/>
    <w:rsid w:val="00FB2D24"/>
    <w:rsid w:val="00FB4AAD"/>
    <w:rsid w:val="00FB4E3D"/>
    <w:rsid w:val="00FB5F2A"/>
    <w:rsid w:val="00FB6CF8"/>
    <w:rsid w:val="00FB6FE1"/>
    <w:rsid w:val="00FC16E9"/>
    <w:rsid w:val="00FC279C"/>
    <w:rsid w:val="00FC2A30"/>
    <w:rsid w:val="00FC45DE"/>
    <w:rsid w:val="00FC48CB"/>
    <w:rsid w:val="00FC4F9B"/>
    <w:rsid w:val="00FC59F0"/>
    <w:rsid w:val="00FD0250"/>
    <w:rsid w:val="00FD0AF0"/>
    <w:rsid w:val="00FD0B6D"/>
    <w:rsid w:val="00FD4599"/>
    <w:rsid w:val="00FD46D7"/>
    <w:rsid w:val="00FD4784"/>
    <w:rsid w:val="00FD51A0"/>
    <w:rsid w:val="00FD6342"/>
    <w:rsid w:val="00FD65FE"/>
    <w:rsid w:val="00FD74EB"/>
    <w:rsid w:val="00FE009C"/>
    <w:rsid w:val="00FE01E5"/>
    <w:rsid w:val="00FE1E0B"/>
    <w:rsid w:val="00FE1FC6"/>
    <w:rsid w:val="00FE214F"/>
    <w:rsid w:val="00FE3DA3"/>
    <w:rsid w:val="00FE6BC1"/>
    <w:rsid w:val="00FF0389"/>
    <w:rsid w:val="00FF08E1"/>
    <w:rsid w:val="00FF1082"/>
    <w:rsid w:val="00FF281C"/>
    <w:rsid w:val="00FF2F89"/>
    <w:rsid w:val="00FF3652"/>
    <w:rsid w:val="00FF404E"/>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2">
    <w:name w:val="heading 2"/>
    <w:basedOn w:val="Normal"/>
    <w:next w:val="Normal"/>
    <w:link w:val="Ttulo2Car"/>
    <w:uiPriority w:val="9"/>
    <w:unhideWhenUsed/>
    <w:qFormat/>
    <w:rsid w:val="00AF37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C155B6"/>
    <w:rPr>
      <w:color w:val="605E5C"/>
      <w:shd w:val="clear" w:color="auto" w:fill="E1DFDD"/>
    </w:rPr>
  </w:style>
  <w:style w:type="character" w:customStyle="1" w:styleId="Ttulo2Car">
    <w:name w:val="Título 2 Car"/>
    <w:basedOn w:val="Fuentedeprrafopredeter"/>
    <w:link w:val="Ttulo2"/>
    <w:uiPriority w:val="9"/>
    <w:rsid w:val="00AF37CE"/>
    <w:rPr>
      <w:rFonts w:asciiTheme="majorHAnsi" w:eastAsiaTheme="majorEastAsia" w:hAnsiTheme="majorHAnsi" w:cstheme="majorBidi"/>
      <w:color w:val="2E74B5" w:themeColor="accent1" w:themeShade="BF"/>
      <w:sz w:val="26"/>
      <w:szCs w:val="26"/>
    </w:rPr>
  </w:style>
  <w:style w:type="paragraph" w:customStyle="1" w:styleId="CitasINFOEM">
    <w:name w:val="Citas INFOEM"/>
    <w:basedOn w:val="Normal"/>
    <w:qFormat/>
    <w:rsid w:val="00BF24E3"/>
    <w:pPr>
      <w:spacing w:before="240" w:line="360" w:lineRule="auto"/>
      <w:ind w:left="851" w:right="851"/>
      <w:jc w:val="both"/>
    </w:pPr>
    <w:rPr>
      <w:rFonts w:ascii="Palatino Linotype" w:eastAsia="Times New Roman" w:hAnsi="Palatino Linotype" w:cs="Times New Roman"/>
      <w:i/>
      <w:szCs w:val="24"/>
    </w:rPr>
  </w:style>
  <w:style w:type="character" w:styleId="Refdecomentario">
    <w:name w:val="annotation reference"/>
    <w:basedOn w:val="Fuentedeprrafopredeter"/>
    <w:uiPriority w:val="99"/>
    <w:semiHidden/>
    <w:unhideWhenUsed/>
    <w:rsid w:val="00B6767A"/>
    <w:rPr>
      <w:sz w:val="16"/>
      <w:szCs w:val="16"/>
    </w:rPr>
  </w:style>
  <w:style w:type="paragraph" w:styleId="Textocomentario">
    <w:name w:val="annotation text"/>
    <w:basedOn w:val="Normal"/>
    <w:link w:val="TextocomentarioCar"/>
    <w:uiPriority w:val="99"/>
    <w:unhideWhenUsed/>
    <w:rsid w:val="00B6767A"/>
    <w:pPr>
      <w:spacing w:line="240" w:lineRule="auto"/>
    </w:pPr>
    <w:rPr>
      <w:sz w:val="20"/>
      <w:szCs w:val="20"/>
    </w:rPr>
  </w:style>
  <w:style w:type="character" w:customStyle="1" w:styleId="TextocomentarioCar">
    <w:name w:val="Texto comentario Car"/>
    <w:basedOn w:val="Fuentedeprrafopredeter"/>
    <w:link w:val="Textocomentario"/>
    <w:uiPriority w:val="99"/>
    <w:rsid w:val="00B6767A"/>
    <w:rPr>
      <w:sz w:val="20"/>
      <w:szCs w:val="20"/>
    </w:rPr>
  </w:style>
  <w:style w:type="paragraph" w:styleId="Asuntodelcomentario">
    <w:name w:val="annotation subject"/>
    <w:basedOn w:val="Textocomentario"/>
    <w:next w:val="Textocomentario"/>
    <w:link w:val="AsuntodelcomentarioCar"/>
    <w:uiPriority w:val="99"/>
    <w:semiHidden/>
    <w:unhideWhenUsed/>
    <w:rsid w:val="00B6767A"/>
    <w:rPr>
      <w:b/>
      <w:bCs/>
    </w:rPr>
  </w:style>
  <w:style w:type="character" w:customStyle="1" w:styleId="AsuntodelcomentarioCar">
    <w:name w:val="Asunto del comentario Car"/>
    <w:basedOn w:val="TextocomentarioCar"/>
    <w:link w:val="Asuntodelcomentario"/>
    <w:uiPriority w:val="99"/>
    <w:semiHidden/>
    <w:rsid w:val="00B6767A"/>
    <w:rPr>
      <w:b/>
      <w:bCs/>
      <w:sz w:val="20"/>
      <w:szCs w:val="20"/>
    </w:rPr>
  </w:style>
  <w:style w:type="character" w:customStyle="1" w:styleId="titulorubrolgt">
    <w:name w:val="titulorubrolgt"/>
    <w:basedOn w:val="Fuentedeprrafopredeter"/>
    <w:rsid w:val="005160E2"/>
  </w:style>
  <w:style w:type="character" w:customStyle="1" w:styleId="ctr">
    <w:name w:val="ctr"/>
    <w:basedOn w:val="Fuentedeprrafopredeter"/>
    <w:rsid w:val="005160E2"/>
  </w:style>
  <w:style w:type="character" w:styleId="Hipervnculovisitado">
    <w:name w:val="FollowedHyperlink"/>
    <w:basedOn w:val="Fuentedeprrafopredeter"/>
    <w:uiPriority w:val="99"/>
    <w:semiHidden/>
    <w:unhideWhenUsed/>
    <w:rsid w:val="00F022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665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5191737">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1821106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77596044">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1817329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195557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A6410-14C4-4CDC-8E85-C7D256F46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29</Pages>
  <Words>5468</Words>
  <Characters>30079</Characters>
  <Application>Microsoft Office Word</Application>
  <DocSecurity>0</DocSecurity>
  <Lines>250</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15</cp:revision>
  <cp:lastPrinted>2025-10-10T16:36:00Z</cp:lastPrinted>
  <dcterms:created xsi:type="dcterms:W3CDTF">2025-09-12T19:42:00Z</dcterms:created>
  <dcterms:modified xsi:type="dcterms:W3CDTF">2025-11-07T17:33:00Z</dcterms:modified>
</cp:coreProperties>
</file>