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C6F" w:rsidRPr="0024200F" w:rsidRDefault="00EF3C6F" w:rsidP="00EF3C6F">
      <w:pPr>
        <w:spacing w:line="360" w:lineRule="auto"/>
        <w:jc w:val="both"/>
        <w:rPr>
          <w:rFonts w:ascii="Palatino Linotype" w:hAnsi="Palatino Linotype"/>
        </w:rPr>
      </w:pPr>
      <w:r w:rsidRPr="0024200F">
        <w:rPr>
          <w:rFonts w:ascii="Palatino Linotype" w:hAnsi="Palatino Linotype"/>
        </w:rPr>
        <w:t>Resolución del Pleno del Instituto de Transparencia, Acceso a la Información P</w:t>
      </w:r>
      <w:bookmarkStart w:id="0" w:name="_GoBack"/>
      <w:bookmarkEnd w:id="0"/>
      <w:r w:rsidRPr="0024200F">
        <w:rPr>
          <w:rFonts w:ascii="Palatino Linotype" w:hAnsi="Palatino Linotype"/>
        </w:rPr>
        <w:t xml:space="preserve">ública y Protección de Datos Personales del Estado de México y Municipios, con domicilio en Metepec, Estado de México, </w:t>
      </w:r>
      <w:r>
        <w:rPr>
          <w:rFonts w:ascii="Palatino Linotype" w:hAnsi="Palatino Linotype"/>
        </w:rPr>
        <w:t>a</w:t>
      </w:r>
      <w:r w:rsidRPr="0024200F">
        <w:rPr>
          <w:rFonts w:ascii="Palatino Linotype" w:hAnsi="Palatino Linotype"/>
        </w:rPr>
        <w:t xml:space="preserve"> </w:t>
      </w:r>
      <w:r w:rsidR="002E1CAA">
        <w:rPr>
          <w:rFonts w:ascii="Palatino Linotype" w:hAnsi="Palatino Linotype"/>
        </w:rPr>
        <w:t xml:space="preserve">nueve </w:t>
      </w:r>
      <w:r>
        <w:rPr>
          <w:rFonts w:ascii="Palatino Linotype" w:hAnsi="Palatino Linotype"/>
        </w:rPr>
        <w:t>de abril de dos mil veinticinco.</w:t>
      </w:r>
    </w:p>
    <w:p w:rsidR="00EF3C6F" w:rsidRPr="0024200F" w:rsidRDefault="00EF3C6F" w:rsidP="00EF3C6F">
      <w:pPr>
        <w:spacing w:line="360" w:lineRule="auto"/>
        <w:jc w:val="both"/>
        <w:rPr>
          <w:rFonts w:ascii="Palatino Linotype" w:hAnsi="Palatino Linotype"/>
        </w:rPr>
      </w:pPr>
    </w:p>
    <w:p w:rsidR="00EF3C6F" w:rsidRPr="002C3EC8" w:rsidRDefault="00EF3C6F" w:rsidP="00EF3C6F">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rPr>
        <w:t>VISTO</w:t>
      </w:r>
      <w:r w:rsidR="00575D09">
        <w:rPr>
          <w:rFonts w:ascii="Palatino Linotype" w:hAnsi="Palatino Linotype" w:cs="Arial"/>
          <w:b/>
        </w:rPr>
        <w:t>S</w:t>
      </w:r>
      <w:r>
        <w:rPr>
          <w:rFonts w:ascii="Palatino Linotype" w:hAnsi="Palatino Linotype" w:cs="Arial"/>
        </w:rPr>
        <w:t xml:space="preserve"> </w:t>
      </w:r>
      <w:r w:rsidR="00575D09">
        <w:rPr>
          <w:rFonts w:ascii="Palatino Linotype" w:hAnsi="Palatino Linotype" w:cs="Arial"/>
        </w:rPr>
        <w:t>los</w:t>
      </w:r>
      <w:r w:rsidRPr="002C3EC8">
        <w:rPr>
          <w:rFonts w:ascii="Palatino Linotype" w:hAnsi="Palatino Linotype" w:cs="Arial"/>
        </w:rPr>
        <w:t xml:space="preserve"> expediente</w:t>
      </w:r>
      <w:r w:rsidR="00575D09">
        <w:rPr>
          <w:rFonts w:ascii="Palatino Linotype" w:hAnsi="Palatino Linotype" w:cs="Arial"/>
        </w:rPr>
        <w:t>s</w:t>
      </w:r>
      <w:r>
        <w:rPr>
          <w:rFonts w:ascii="Palatino Linotype" w:hAnsi="Palatino Linotype" w:cs="Arial"/>
        </w:rPr>
        <w:t xml:space="preserve"> electrónico</w:t>
      </w:r>
      <w:r w:rsidR="00575D09">
        <w:rPr>
          <w:rFonts w:ascii="Palatino Linotype" w:hAnsi="Palatino Linotype" w:cs="Arial"/>
        </w:rPr>
        <w:t>s</w:t>
      </w:r>
      <w:r>
        <w:rPr>
          <w:rFonts w:ascii="Palatino Linotype" w:hAnsi="Palatino Linotype" w:cs="Arial"/>
        </w:rPr>
        <w:t xml:space="preserve"> formado</w:t>
      </w:r>
      <w:r w:rsidR="00575D09">
        <w:rPr>
          <w:rFonts w:ascii="Palatino Linotype" w:hAnsi="Palatino Linotype" w:cs="Arial"/>
        </w:rPr>
        <w:t>s</w:t>
      </w:r>
      <w:r w:rsidRPr="002C3EC8">
        <w:rPr>
          <w:rFonts w:ascii="Palatino Linotype" w:hAnsi="Palatino Linotype" w:cs="Arial"/>
        </w:rPr>
        <w:t xml:space="preserve"> con motivo</w:t>
      </w:r>
      <w:r>
        <w:rPr>
          <w:rFonts w:ascii="Palatino Linotype" w:hAnsi="Palatino Linotype" w:cs="Arial"/>
        </w:rPr>
        <w:t xml:space="preserve"> de</w:t>
      </w:r>
      <w:r w:rsidR="00575D09">
        <w:rPr>
          <w:rFonts w:ascii="Palatino Linotype" w:hAnsi="Palatino Linotype" w:cs="Arial"/>
        </w:rPr>
        <w:t xml:space="preserve"> </w:t>
      </w:r>
      <w:r>
        <w:rPr>
          <w:rFonts w:ascii="Palatino Linotype" w:hAnsi="Palatino Linotype" w:cs="Arial"/>
        </w:rPr>
        <w:t>l</w:t>
      </w:r>
      <w:r w:rsidR="00575D09">
        <w:rPr>
          <w:rFonts w:ascii="Palatino Linotype" w:hAnsi="Palatino Linotype" w:cs="Arial"/>
        </w:rPr>
        <w:t>os</w:t>
      </w:r>
      <w:r>
        <w:rPr>
          <w:rFonts w:ascii="Palatino Linotype" w:hAnsi="Palatino Linotype" w:cs="Arial"/>
        </w:rPr>
        <w:t xml:space="preserve"> recurso</w:t>
      </w:r>
      <w:r w:rsidR="00575D09">
        <w:rPr>
          <w:rFonts w:ascii="Palatino Linotype" w:hAnsi="Palatino Linotype" w:cs="Arial"/>
        </w:rPr>
        <w:t>s</w:t>
      </w:r>
      <w:r>
        <w:rPr>
          <w:rFonts w:ascii="Palatino Linotype" w:hAnsi="Palatino Linotype" w:cs="Arial"/>
        </w:rPr>
        <w:t xml:space="preserve"> de revisión número</w:t>
      </w:r>
      <w:r w:rsidR="00575D09">
        <w:rPr>
          <w:rFonts w:ascii="Palatino Linotype" w:hAnsi="Palatino Linotype" w:cs="Arial"/>
        </w:rPr>
        <w:t>s</w:t>
      </w:r>
      <w:r w:rsidRPr="002C3EC8">
        <w:rPr>
          <w:rFonts w:ascii="Palatino Linotype" w:hAnsi="Palatino Linotype" w:cs="Arial"/>
          <w:b/>
        </w:rPr>
        <w:t xml:space="preserve"> </w:t>
      </w:r>
      <w:r>
        <w:rPr>
          <w:rFonts w:ascii="Palatino Linotype" w:hAnsi="Palatino Linotype" w:cs="Arial"/>
          <w:b/>
          <w:bCs/>
          <w:lang w:eastAsia="es-MX"/>
        </w:rPr>
        <w:t>02240/INFOEM/IP/RR/2025</w:t>
      </w:r>
      <w:r w:rsidR="00575D09">
        <w:rPr>
          <w:rFonts w:ascii="Palatino Linotype" w:hAnsi="Palatino Linotype" w:cs="Arial"/>
          <w:b/>
          <w:bCs/>
          <w:lang w:eastAsia="es-MX"/>
        </w:rPr>
        <w:t xml:space="preserve"> y 03139/INFOEM/IP/RR/2025</w:t>
      </w:r>
      <w:r w:rsidRPr="002C3EC8">
        <w:rPr>
          <w:rFonts w:ascii="Palatino Linotype" w:hAnsi="Palatino Linotype" w:cs="Arial"/>
          <w:b/>
          <w:bCs/>
          <w:lang w:eastAsia="es-MX"/>
        </w:rPr>
        <w:t xml:space="preserve">, </w:t>
      </w:r>
      <w:r>
        <w:rPr>
          <w:rFonts w:ascii="Palatino Linotype" w:hAnsi="Palatino Linotype"/>
        </w:rPr>
        <w:t>interpuesto</w:t>
      </w:r>
      <w:r w:rsidR="00575D09">
        <w:rPr>
          <w:rFonts w:ascii="Palatino Linotype" w:hAnsi="Palatino Linotype"/>
        </w:rPr>
        <w:t>s</w:t>
      </w:r>
      <w:r w:rsidRPr="002C3EC8">
        <w:rPr>
          <w:rFonts w:ascii="Palatino Linotype" w:hAnsi="Palatino Linotype"/>
        </w:rPr>
        <w:t xml:space="preserve"> </w:t>
      </w:r>
      <w:r>
        <w:rPr>
          <w:rFonts w:ascii="Palatino Linotype" w:hAnsi="Palatino Linotype"/>
        </w:rPr>
        <w:t>por un particular que no proporcionó nombre o seudónimo</w:t>
      </w:r>
      <w:r w:rsidRPr="002C3EC8">
        <w:rPr>
          <w:rFonts w:ascii="Palatino Linotype" w:hAnsi="Palatino Linotype"/>
        </w:rPr>
        <w:t>,</w:t>
      </w:r>
      <w:r>
        <w:rPr>
          <w:rFonts w:ascii="Palatino Linotype" w:hAnsi="Palatino Linotype"/>
        </w:rPr>
        <w:t xml:space="preserve"> en lo sucesivo la parte </w:t>
      </w:r>
      <w:r w:rsidRPr="002C3EC8">
        <w:rPr>
          <w:rFonts w:ascii="Palatino Linotype" w:hAnsi="Palatino Linotype"/>
          <w:b/>
        </w:rPr>
        <w:t>Recurrente</w:t>
      </w:r>
      <w:r w:rsidRPr="002C3EC8">
        <w:rPr>
          <w:rFonts w:ascii="Palatino Linotype" w:hAnsi="Palatino Linotype"/>
        </w:rPr>
        <w:t>,</w:t>
      </w:r>
      <w:r w:rsidR="00E42551">
        <w:rPr>
          <w:rFonts w:ascii="Palatino Linotype" w:hAnsi="Palatino Linotype"/>
        </w:rPr>
        <w:t xml:space="preserve"> </w:t>
      </w:r>
      <w:r>
        <w:rPr>
          <w:rFonts w:ascii="Palatino Linotype" w:hAnsi="Palatino Linotype"/>
        </w:rPr>
        <w:t>en contra de la</w:t>
      </w:r>
      <w:r w:rsidR="00575D09">
        <w:rPr>
          <w:rFonts w:ascii="Palatino Linotype" w:hAnsi="Palatino Linotype"/>
        </w:rPr>
        <w:t>s</w:t>
      </w:r>
      <w:r>
        <w:rPr>
          <w:rFonts w:ascii="Palatino Linotype" w:hAnsi="Palatino Linotype"/>
        </w:rPr>
        <w:t xml:space="preserve"> respuesta</w:t>
      </w:r>
      <w:r w:rsidR="00575D09">
        <w:rPr>
          <w:rFonts w:ascii="Palatino Linotype" w:hAnsi="Palatino Linotype"/>
        </w:rPr>
        <w:t>s</w:t>
      </w:r>
      <w:r w:rsidRPr="002C3EC8">
        <w:rPr>
          <w:rFonts w:ascii="Palatino Linotype" w:hAnsi="Palatino Linotype"/>
        </w:rPr>
        <w:t xml:space="preserve"> del </w:t>
      </w:r>
      <w:r w:rsidR="002E1CAA" w:rsidRPr="002E1CAA">
        <w:rPr>
          <w:rFonts w:ascii="Palatino Linotype" w:hAnsi="Palatino Linotype"/>
          <w:b/>
        </w:rPr>
        <w:t>Ayuntamiento de Cocotitlán</w:t>
      </w:r>
      <w:r w:rsidRPr="002C3EC8">
        <w:rPr>
          <w:rFonts w:ascii="Palatino Linotype" w:hAnsi="Palatino Linotype"/>
        </w:rPr>
        <w:t xml:space="preserve">, en lo subsecuente el </w:t>
      </w:r>
      <w:r w:rsidRPr="002C3EC8">
        <w:rPr>
          <w:rFonts w:ascii="Palatino Linotype" w:hAnsi="Palatino Linotype"/>
          <w:b/>
        </w:rPr>
        <w:t>Sujeto Obligado</w:t>
      </w:r>
      <w:r w:rsidRPr="002C3EC8">
        <w:rPr>
          <w:rFonts w:ascii="Palatino Linotype" w:hAnsi="Palatino Linotype"/>
        </w:rPr>
        <w:t>, se procede a dictar la presente resolución.</w:t>
      </w:r>
    </w:p>
    <w:p w:rsidR="00EF3C6F" w:rsidRDefault="00EF3C6F" w:rsidP="00EF3C6F">
      <w:pPr>
        <w:pStyle w:val="infoemcitas"/>
        <w:jc w:val="center"/>
        <w:rPr>
          <w:b/>
          <w:bCs/>
          <w:i w:val="0"/>
          <w:iCs/>
          <w:sz w:val="28"/>
          <w:szCs w:val="28"/>
        </w:rPr>
      </w:pPr>
    </w:p>
    <w:p w:rsidR="00EF3C6F" w:rsidRDefault="00EF3C6F" w:rsidP="00EF3C6F">
      <w:pPr>
        <w:pStyle w:val="infoemcitas"/>
        <w:jc w:val="center"/>
        <w:rPr>
          <w:b/>
          <w:bCs/>
          <w:i w:val="0"/>
          <w:iCs/>
          <w:sz w:val="28"/>
          <w:szCs w:val="28"/>
        </w:rPr>
      </w:pPr>
      <w:r w:rsidRPr="002C3EC8">
        <w:rPr>
          <w:b/>
          <w:bCs/>
          <w:i w:val="0"/>
          <w:iCs/>
          <w:sz w:val="28"/>
          <w:szCs w:val="28"/>
        </w:rPr>
        <w:t>A N T E C E D E N T E S   D E L   A S U N T O</w:t>
      </w:r>
    </w:p>
    <w:p w:rsidR="00EF3C6F" w:rsidRPr="002C3EC8" w:rsidRDefault="00EF3C6F" w:rsidP="00EF3C6F">
      <w:pPr>
        <w:pStyle w:val="infoemcitas"/>
        <w:jc w:val="center"/>
        <w:rPr>
          <w:b/>
          <w:bCs/>
          <w:i w:val="0"/>
          <w:iCs/>
          <w:sz w:val="28"/>
          <w:szCs w:val="28"/>
        </w:rPr>
      </w:pPr>
    </w:p>
    <w:p w:rsidR="00EF3C6F" w:rsidRPr="002C3EC8" w:rsidRDefault="00EF3C6F" w:rsidP="00EF3C6F">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la</w:t>
      </w:r>
      <w:r w:rsidR="00575D09">
        <w:rPr>
          <w:rFonts w:ascii="Palatino Linotype" w:hAnsi="Palatino Linotype"/>
          <w:b/>
          <w:sz w:val="28"/>
          <w:szCs w:val="28"/>
        </w:rPr>
        <w:t>s</w:t>
      </w:r>
      <w:r>
        <w:rPr>
          <w:rFonts w:ascii="Palatino Linotype" w:hAnsi="Palatino Linotype"/>
          <w:b/>
          <w:sz w:val="28"/>
          <w:szCs w:val="28"/>
        </w:rPr>
        <w:t xml:space="preserve"> </w:t>
      </w:r>
      <w:r w:rsidRPr="002C3EC8">
        <w:rPr>
          <w:rFonts w:ascii="Palatino Linotype" w:hAnsi="Palatino Linotype"/>
          <w:b/>
          <w:sz w:val="28"/>
          <w:szCs w:val="28"/>
        </w:rPr>
        <w:t>Solicitud</w:t>
      </w:r>
      <w:r w:rsidR="00575D09">
        <w:rPr>
          <w:rFonts w:ascii="Palatino Linotype" w:hAnsi="Palatino Linotype"/>
          <w:b/>
          <w:sz w:val="28"/>
          <w:szCs w:val="28"/>
        </w:rPr>
        <w:t>es</w:t>
      </w:r>
      <w:r w:rsidRPr="002C3EC8">
        <w:rPr>
          <w:rFonts w:ascii="Palatino Linotype" w:hAnsi="Palatino Linotype"/>
          <w:b/>
          <w:sz w:val="28"/>
          <w:szCs w:val="28"/>
        </w:rPr>
        <w:t xml:space="preserve"> de Información.</w:t>
      </w:r>
    </w:p>
    <w:p w:rsidR="00EF3C6F" w:rsidRPr="00D705FF" w:rsidRDefault="00EF3C6F" w:rsidP="00EF3C6F">
      <w:pPr>
        <w:spacing w:before="240" w:line="360" w:lineRule="auto"/>
        <w:jc w:val="both"/>
        <w:rPr>
          <w:rFonts w:ascii="Palatino Linotype" w:hAnsi="Palatino Linotype" w:cs="Arial"/>
        </w:rPr>
      </w:pPr>
      <w:r w:rsidRPr="00D705FF">
        <w:rPr>
          <w:rFonts w:ascii="Palatino Linotype" w:hAnsi="Palatino Linotype" w:cs="Arial"/>
        </w:rPr>
        <w:t xml:space="preserve">Con fecha </w:t>
      </w:r>
      <w:r w:rsidR="001B5F9E">
        <w:rPr>
          <w:rFonts w:ascii="Palatino Linotype" w:hAnsi="Palatino Linotype" w:cs="Arial"/>
          <w:b/>
        </w:rPr>
        <w:t xml:space="preserve">seis y </w:t>
      </w:r>
      <w:r w:rsidR="00575D09">
        <w:rPr>
          <w:rFonts w:ascii="Palatino Linotype" w:hAnsi="Palatino Linotype" w:cs="Arial"/>
          <w:b/>
        </w:rPr>
        <w:t xml:space="preserve">diecinueve de febrero </w:t>
      </w:r>
      <w:r>
        <w:rPr>
          <w:rFonts w:ascii="Palatino Linotype" w:hAnsi="Palatino Linotype" w:cs="Arial"/>
          <w:b/>
        </w:rPr>
        <w:t>de dos mil veinticinco</w:t>
      </w:r>
      <w:r>
        <w:rPr>
          <w:rFonts w:ascii="Palatino Linotype" w:hAnsi="Palatino Linotype" w:cs="Arial"/>
        </w:rPr>
        <w:t xml:space="preserve">, </w:t>
      </w:r>
      <w:r w:rsidRPr="00D705FF">
        <w:rPr>
          <w:rFonts w:ascii="Palatino Linotype" w:hAnsi="Palatino Linotype" w:cs="Arial"/>
        </w:rPr>
        <w:t>l</w:t>
      </w:r>
      <w:r>
        <w:rPr>
          <w:rFonts w:ascii="Palatino Linotype" w:hAnsi="Palatino Linotype" w:cs="Arial"/>
        </w:rPr>
        <w:t>a parte</w:t>
      </w:r>
      <w:r w:rsidRPr="00D705FF">
        <w:rPr>
          <w:rFonts w:ascii="Palatino Linotype" w:hAnsi="Palatino Linotype" w:cs="Arial"/>
          <w:b/>
        </w:rPr>
        <w:t xml:space="preserve"> Recurrente </w:t>
      </w:r>
      <w:r w:rsidRPr="00D705FF">
        <w:rPr>
          <w:rFonts w:ascii="Palatino Linotype" w:hAnsi="Palatino Linotype" w:cs="Arial"/>
        </w:rPr>
        <w:t>presentó a través del Sistema de Acceso a la Información Mexiquense (</w:t>
      </w:r>
      <w:r w:rsidRPr="00D705FF">
        <w:rPr>
          <w:rFonts w:ascii="Palatino Linotype" w:hAnsi="Palatino Linotype" w:cs="Arial"/>
          <w:b/>
        </w:rPr>
        <w:t>SAIMEX)</w:t>
      </w:r>
      <w:r w:rsidRPr="00D705FF">
        <w:rPr>
          <w:rFonts w:ascii="Palatino Linotype" w:hAnsi="Palatino Linotype" w:cs="Arial"/>
        </w:rPr>
        <w:t xml:space="preserve"> ante </w:t>
      </w:r>
      <w:r w:rsidRPr="00D705FF">
        <w:rPr>
          <w:rFonts w:ascii="Palatino Linotype" w:hAnsi="Palatino Linotype" w:cs="Arial"/>
          <w:b/>
        </w:rPr>
        <w:t>El Sujeto Obligado</w:t>
      </w:r>
      <w:r w:rsidRPr="00D705FF">
        <w:rPr>
          <w:rFonts w:ascii="Palatino Linotype" w:hAnsi="Palatino Linotype" w:cs="Arial"/>
        </w:rPr>
        <w:t>, solicitud</w:t>
      </w:r>
      <w:r w:rsidR="00575D09">
        <w:rPr>
          <w:rFonts w:ascii="Palatino Linotype" w:hAnsi="Palatino Linotype" w:cs="Arial"/>
        </w:rPr>
        <w:t>es</w:t>
      </w:r>
      <w:r w:rsidRPr="00D705FF">
        <w:rPr>
          <w:rFonts w:ascii="Palatino Linotype" w:hAnsi="Palatino Linotype" w:cs="Arial"/>
        </w:rPr>
        <w:t xml:space="preserve"> de acceso a la información pública, registrada</w:t>
      </w:r>
      <w:r w:rsidR="00575D09">
        <w:rPr>
          <w:rFonts w:ascii="Palatino Linotype" w:hAnsi="Palatino Linotype" w:cs="Arial"/>
        </w:rPr>
        <w:t>s</w:t>
      </w:r>
      <w:r w:rsidRPr="00D705FF">
        <w:rPr>
          <w:rFonts w:ascii="Palatino Linotype" w:hAnsi="Palatino Linotype" w:cs="Arial"/>
        </w:rPr>
        <w:t xml:space="preserve"> bajo el número de expediente </w:t>
      </w:r>
      <w:r>
        <w:rPr>
          <w:rFonts w:ascii="Palatino Linotype" w:hAnsi="Palatino Linotype" w:cs="Arial"/>
          <w:b/>
        </w:rPr>
        <w:t>00080/COCOTIT/IP/2025</w:t>
      </w:r>
      <w:r w:rsidR="00575D09">
        <w:rPr>
          <w:rFonts w:ascii="Palatino Linotype" w:hAnsi="Palatino Linotype" w:cs="Arial"/>
          <w:b/>
        </w:rPr>
        <w:t xml:space="preserve"> y </w:t>
      </w:r>
      <w:r w:rsidR="00575D09" w:rsidRPr="00575D09">
        <w:rPr>
          <w:rFonts w:ascii="Palatino Linotype" w:hAnsi="Palatino Linotype" w:cs="Arial"/>
          <w:b/>
        </w:rPr>
        <w:t>00143/COCOTIT/IP/2025</w:t>
      </w:r>
      <w:r w:rsidRPr="00D705FF">
        <w:rPr>
          <w:rFonts w:ascii="Palatino Linotype" w:hAnsi="Palatino Linotype" w:cs="Arial"/>
          <w:b/>
        </w:rPr>
        <w:t xml:space="preserve">, </w:t>
      </w:r>
      <w:r w:rsidRPr="00D705FF">
        <w:rPr>
          <w:rFonts w:ascii="Palatino Linotype" w:hAnsi="Palatino Linotype" w:cs="Arial"/>
        </w:rPr>
        <w:t>mediante la cual solicitó información en el tenor siguiente:</w:t>
      </w:r>
    </w:p>
    <w:p w:rsidR="00575D09" w:rsidRDefault="00575D09" w:rsidP="002E1CAA">
      <w:pPr>
        <w:pStyle w:val="INFOEM"/>
        <w:rPr>
          <w:lang w:val="es-ES_tradnl" w:eastAsia="es-ES"/>
        </w:rPr>
      </w:pPr>
      <w:r>
        <w:rPr>
          <w:rFonts w:cs="Arial"/>
          <w:b/>
        </w:rPr>
        <w:t>00080/COCOTIT/IP/2025</w:t>
      </w:r>
    </w:p>
    <w:p w:rsidR="00EF3C6F" w:rsidRDefault="00EF3C6F" w:rsidP="002E1CAA">
      <w:pPr>
        <w:pStyle w:val="INFOEM"/>
        <w:rPr>
          <w:lang w:val="es-ES_tradnl" w:eastAsia="es-ES"/>
        </w:rPr>
      </w:pPr>
      <w:r w:rsidRPr="00D705FF">
        <w:rPr>
          <w:lang w:val="es-ES_tradnl" w:eastAsia="es-ES"/>
        </w:rPr>
        <w:lastRenderedPageBreak/>
        <w:t>“</w:t>
      </w:r>
      <w:r w:rsidR="002E1CAA" w:rsidRPr="002E1CAA">
        <w:rPr>
          <w:lang w:val="es-ES" w:eastAsia="es-ES"/>
        </w:rPr>
        <w:t>solicito se me haga llegar en formato pdf, el tabulador de sueldos de esta nueva administración 2025-2027, previamente certificado y el acta de cabildo donde fue aprobado.</w:t>
      </w:r>
      <w:r w:rsidRPr="00D705FF">
        <w:rPr>
          <w:lang w:val="es-ES_tradnl" w:eastAsia="es-ES"/>
        </w:rPr>
        <w:t>” (Sic)</w:t>
      </w:r>
    </w:p>
    <w:p w:rsidR="00575D09" w:rsidRDefault="00575D09" w:rsidP="002E1CAA">
      <w:pPr>
        <w:pStyle w:val="INFOEM"/>
        <w:rPr>
          <w:rFonts w:cs="Arial"/>
          <w:b/>
        </w:rPr>
      </w:pPr>
      <w:r w:rsidRPr="00575D09">
        <w:rPr>
          <w:rFonts w:cs="Arial"/>
          <w:b/>
        </w:rPr>
        <w:t>00143/COCOTIT/IP/2025</w:t>
      </w:r>
    </w:p>
    <w:p w:rsidR="00575D09" w:rsidRDefault="00575D09" w:rsidP="00575D09">
      <w:pPr>
        <w:pStyle w:val="INFOEM"/>
        <w:rPr>
          <w:lang w:val="es-ES_tradnl" w:eastAsia="es-ES"/>
        </w:rPr>
      </w:pPr>
      <w:r w:rsidRPr="00D705FF">
        <w:rPr>
          <w:lang w:val="es-ES_tradnl" w:eastAsia="es-ES"/>
        </w:rPr>
        <w:t>“</w:t>
      </w:r>
      <w:r w:rsidRPr="00575D09">
        <w:rPr>
          <w:lang w:val="es-ES" w:eastAsia="es-ES"/>
        </w:rPr>
        <w:t>enviar el tabulador de sueldos por medio de esta plataforma de la actual administración en turno.</w:t>
      </w:r>
      <w:r w:rsidRPr="00D705FF">
        <w:rPr>
          <w:lang w:val="es-ES_tradnl" w:eastAsia="es-ES"/>
        </w:rPr>
        <w:t>” (Sic)</w:t>
      </w:r>
    </w:p>
    <w:p w:rsidR="00575D09" w:rsidRPr="001C7F6F" w:rsidRDefault="00575D09" w:rsidP="002E1CAA">
      <w:pPr>
        <w:pStyle w:val="INFOEM"/>
        <w:rPr>
          <w:lang w:val="es-ES_tradnl" w:eastAsia="es-ES"/>
        </w:rPr>
      </w:pPr>
    </w:p>
    <w:p w:rsidR="00EF3C6F" w:rsidRPr="002C3EC8" w:rsidRDefault="00EF3C6F" w:rsidP="00EF3C6F">
      <w:pPr>
        <w:spacing w:before="240" w:line="360" w:lineRule="auto"/>
        <w:jc w:val="both"/>
        <w:rPr>
          <w:rFonts w:ascii="Palatino Linotype" w:hAnsi="Palatino Linotype"/>
          <w:lang w:val="es-ES_tradnl"/>
        </w:rPr>
      </w:pPr>
      <w:r w:rsidRPr="002C3EC8">
        <w:rPr>
          <w:rFonts w:ascii="Palatino Linotype" w:hAnsi="Palatino Linotype"/>
          <w:b/>
          <w:lang w:val="es-ES_tradnl"/>
        </w:rPr>
        <w:t>Modalidad de entrega:</w:t>
      </w:r>
      <w:r w:rsidRPr="002C3EC8">
        <w:rPr>
          <w:rFonts w:ascii="Palatino Linotype" w:hAnsi="Palatino Linotype"/>
          <w:lang w:val="es-ES_tradnl"/>
        </w:rPr>
        <w:t xml:space="preserve"> A través del SAIMEX.</w:t>
      </w:r>
    </w:p>
    <w:p w:rsidR="00EF3C6F" w:rsidRDefault="00EF3C6F" w:rsidP="00EF3C6F">
      <w:pPr>
        <w:spacing w:before="240" w:line="360" w:lineRule="auto"/>
        <w:jc w:val="both"/>
        <w:rPr>
          <w:rFonts w:ascii="Palatino Linotype" w:hAnsi="Palatino Linotype" w:cs="Arial"/>
          <w:b/>
          <w:sz w:val="28"/>
        </w:rPr>
      </w:pPr>
    </w:p>
    <w:p w:rsidR="00EF3C6F" w:rsidRDefault="00EF3C6F" w:rsidP="00EF3C6F">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w:t>
      </w:r>
      <w:r w:rsidR="00840674">
        <w:rPr>
          <w:rFonts w:ascii="Palatino Linotype" w:hAnsi="Palatino Linotype" w:cs="Arial"/>
          <w:b/>
          <w:sz w:val="28"/>
          <w:szCs w:val="20"/>
        </w:rPr>
        <w:t>s</w:t>
      </w:r>
      <w:r>
        <w:rPr>
          <w:rFonts w:ascii="Palatino Linotype" w:hAnsi="Palatino Linotype" w:cs="Arial"/>
          <w:b/>
          <w:sz w:val="28"/>
          <w:szCs w:val="20"/>
        </w:rPr>
        <w:t xml:space="preserve"> respuesta</w:t>
      </w:r>
      <w:r w:rsidR="00840674">
        <w:rPr>
          <w:rFonts w:ascii="Palatino Linotype" w:hAnsi="Palatino Linotype" w:cs="Arial"/>
          <w:b/>
          <w:sz w:val="28"/>
          <w:szCs w:val="20"/>
        </w:rPr>
        <w:t>s</w:t>
      </w:r>
      <w:r>
        <w:rPr>
          <w:rFonts w:ascii="Palatino Linotype" w:hAnsi="Palatino Linotype" w:cs="Arial"/>
          <w:b/>
          <w:sz w:val="28"/>
          <w:szCs w:val="20"/>
        </w:rPr>
        <w:t xml:space="preserve"> o entrega de la información</w:t>
      </w:r>
      <w:r w:rsidRPr="00165D6E">
        <w:rPr>
          <w:rFonts w:ascii="Palatino Linotype" w:hAnsi="Palatino Linotype" w:cs="Arial"/>
          <w:b/>
          <w:sz w:val="28"/>
          <w:szCs w:val="20"/>
        </w:rPr>
        <w:t>.</w:t>
      </w:r>
    </w:p>
    <w:p w:rsidR="00EF3C6F" w:rsidRPr="00C0731C" w:rsidRDefault="00EF3C6F" w:rsidP="00EF3C6F">
      <w:pPr>
        <w:pStyle w:val="Sinespaciado"/>
        <w:spacing w:line="360" w:lineRule="auto"/>
        <w:jc w:val="both"/>
        <w:rPr>
          <w:rFonts w:ascii="Palatino Linotype" w:hAnsi="Palatino Linotype" w:cs="Arial"/>
          <w:b/>
          <w:sz w:val="24"/>
        </w:rPr>
      </w:pPr>
      <w:r w:rsidRPr="009062B2">
        <w:rPr>
          <w:rFonts w:ascii="Palatino Linotype" w:hAnsi="Palatino Linotype"/>
          <w:sz w:val="24"/>
        </w:rPr>
        <w:t xml:space="preserve">De las constancias que obran en el expediente electrónico, se advierte que el </w:t>
      </w:r>
      <w:r w:rsidRPr="009062B2">
        <w:rPr>
          <w:rFonts w:ascii="Palatino Linotype" w:hAnsi="Palatino Linotype" w:cs="Arial"/>
          <w:sz w:val="24"/>
        </w:rPr>
        <w:t xml:space="preserve">día </w:t>
      </w:r>
      <w:r w:rsidR="002E1CAA">
        <w:rPr>
          <w:rFonts w:ascii="Palatino Linotype" w:hAnsi="Palatino Linotype" w:cs="Arial"/>
          <w:b/>
          <w:sz w:val="24"/>
        </w:rPr>
        <w:t>veintisiete</w:t>
      </w:r>
      <w:r>
        <w:rPr>
          <w:rFonts w:ascii="Palatino Linotype" w:hAnsi="Palatino Linotype" w:cs="Arial"/>
          <w:b/>
          <w:sz w:val="24"/>
        </w:rPr>
        <w:t xml:space="preserve"> de febrero </w:t>
      </w:r>
      <w:r w:rsidR="00575D09">
        <w:rPr>
          <w:rFonts w:ascii="Palatino Linotype" w:hAnsi="Palatino Linotype" w:cs="Arial"/>
          <w:b/>
          <w:sz w:val="24"/>
        </w:rPr>
        <w:t xml:space="preserve">y trece de marzo </w:t>
      </w:r>
      <w:r>
        <w:rPr>
          <w:rFonts w:ascii="Palatino Linotype" w:hAnsi="Palatino Linotype" w:cs="Arial"/>
          <w:b/>
          <w:sz w:val="24"/>
        </w:rPr>
        <w:t>de dos mil veinticinco</w:t>
      </w:r>
      <w:r w:rsidRPr="009062B2">
        <w:rPr>
          <w:rFonts w:ascii="Palatino Linotype" w:hAnsi="Palatino Linotype" w:cs="Arial"/>
          <w:sz w:val="24"/>
        </w:rPr>
        <w:t xml:space="preserve">, el </w:t>
      </w:r>
      <w:r w:rsidRPr="009062B2">
        <w:rPr>
          <w:rFonts w:ascii="Palatino Linotype" w:hAnsi="Palatino Linotype" w:cs="Arial"/>
          <w:b/>
          <w:sz w:val="24"/>
        </w:rPr>
        <w:t>Sujeto Obligado</w:t>
      </w:r>
      <w:r w:rsidRPr="009062B2">
        <w:rPr>
          <w:rFonts w:ascii="Palatino Linotype" w:hAnsi="Palatino Linotype" w:cs="Arial"/>
          <w:sz w:val="24"/>
        </w:rPr>
        <w:t xml:space="preserve"> dio respuesta a la solicitud de información en los siguientes términos: </w:t>
      </w:r>
    </w:p>
    <w:p w:rsidR="00EF3C6F" w:rsidRPr="00E818A5" w:rsidRDefault="00EF3C6F" w:rsidP="00EF3C6F">
      <w:pPr>
        <w:spacing w:line="360" w:lineRule="auto"/>
        <w:jc w:val="both"/>
        <w:rPr>
          <w:rFonts w:ascii="Palatino Linotype" w:hAnsi="Palatino Linotype" w:cs="Arial"/>
        </w:rPr>
      </w:pPr>
    </w:p>
    <w:p w:rsidR="00EF3C6F" w:rsidRDefault="00EF3C6F" w:rsidP="00EF3C6F">
      <w:pPr>
        <w:ind w:left="567" w:right="567"/>
        <w:jc w:val="both"/>
        <w:rPr>
          <w:rFonts w:ascii="Palatino Linotype" w:hAnsi="Palatino Linotype" w:cs="Arial"/>
          <w:i/>
        </w:rPr>
      </w:pPr>
      <w:r>
        <w:rPr>
          <w:rFonts w:ascii="Palatino Linotype" w:hAnsi="Palatino Linotype" w:cs="Arial"/>
          <w:i/>
        </w:rPr>
        <w:t>“</w:t>
      </w:r>
      <w:r w:rsidR="002E1CAA" w:rsidRPr="002E1CAA">
        <w:rPr>
          <w:rFonts w:ascii="Palatino Linotype" w:hAnsi="Palatino Linotype" w:cs="Arial"/>
          <w:i/>
        </w:rPr>
        <w:t xml:space="preserve">SE DA RESPUESTA CIUDADANA MEDIANTE EL OFICIO SA/OEE/019/2025 Y CERTIFICACIÓN DE CABILDO No. 7, ADJUNTANDO ARCIVOS EN FORMATO PDF. En respuesta a su solicitud Núm. 00080/COCOTIT/IP/2025 “solicito se me haga llegar en formato pdf, el tabulador de sueldos de esta nueva administración 2025-2027, previamente certificado y el acta de cabildo donde fue aprobado. Con fundamento en la Ley de Transparencia y Acceso a la Información Pública del Estado de México y Municipios en el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w:t>
      </w:r>
      <w:r w:rsidR="002E1CAA" w:rsidRPr="002E1CAA">
        <w:rPr>
          <w:rFonts w:ascii="Palatino Linotype" w:hAnsi="Palatino Linotype" w:cs="Arial"/>
          <w:i/>
        </w:rPr>
        <w:lastRenderedPageBreak/>
        <w:t xml:space="preserve">que ésta se encuentre. La obligación de proporcionar información no comprende el procesamiento de la misma, ni el presentarla conforme al interés del solicitante; no estarán obligados a generarla, resumirla, efectuar cálculos o practicar investigaciones; remito a usted el tabulador de sueldos de la administración 2025-2027 </w:t>
      </w:r>
      <w:r w:rsidRPr="00667998">
        <w:rPr>
          <w:rFonts w:ascii="Palatino Linotype" w:hAnsi="Palatino Linotype" w:cs="Arial"/>
          <w:i/>
        </w:rPr>
        <w:t>“(Sic).</w:t>
      </w:r>
    </w:p>
    <w:p w:rsidR="00575D09" w:rsidRDefault="00575D09" w:rsidP="00EF3C6F">
      <w:pPr>
        <w:ind w:left="567" w:right="567"/>
        <w:jc w:val="both"/>
        <w:rPr>
          <w:rFonts w:ascii="Palatino Linotype" w:hAnsi="Palatino Linotype" w:cs="Arial"/>
          <w:i/>
        </w:rPr>
      </w:pPr>
    </w:p>
    <w:p w:rsidR="00575D09" w:rsidRDefault="00575D09" w:rsidP="00575D09">
      <w:pPr>
        <w:ind w:left="567" w:right="567"/>
        <w:jc w:val="both"/>
        <w:rPr>
          <w:rFonts w:ascii="Palatino Linotype" w:hAnsi="Palatino Linotype" w:cs="Arial"/>
          <w:i/>
        </w:rPr>
      </w:pPr>
      <w:r>
        <w:rPr>
          <w:rFonts w:ascii="Palatino Linotype" w:hAnsi="Palatino Linotype" w:cs="Arial"/>
          <w:i/>
        </w:rPr>
        <w:t>“</w:t>
      </w:r>
      <w:r w:rsidRPr="00575D09">
        <w:rPr>
          <w:rFonts w:ascii="Palatino Linotype" w:hAnsi="Palatino Linotype" w:cs="Arial"/>
          <w:i/>
        </w:rPr>
        <w:t>De acuerdo a su solicitud número 00143/COCOTIT/IP/2025, “enviar el tabulador de sueldos por medio de esta plataforma de la actual administración en turno”. Con fundamento en la Ley de Transparencia y Acceso a la Información Pública del Estado de México y Municipios en el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En respuesta a su solicitud remito a usted el tabulador de sueldos.</w:t>
      </w:r>
      <w:r>
        <w:rPr>
          <w:rFonts w:ascii="Palatino Linotype" w:hAnsi="Palatino Linotype" w:cs="Arial"/>
          <w:i/>
        </w:rPr>
        <w:t xml:space="preserve"> “(Sic)</w:t>
      </w:r>
    </w:p>
    <w:p w:rsidR="00EF3C6F" w:rsidRDefault="00EF3C6F" w:rsidP="00EF3C6F">
      <w:pPr>
        <w:spacing w:line="360" w:lineRule="auto"/>
        <w:ind w:right="567"/>
        <w:jc w:val="both"/>
        <w:rPr>
          <w:rFonts w:ascii="Palatino Linotype" w:hAnsi="Palatino Linotype" w:cs="Arial"/>
        </w:rPr>
      </w:pPr>
    </w:p>
    <w:p w:rsidR="00EF3C6F" w:rsidRDefault="00EF3C6F" w:rsidP="002E1CAA">
      <w:pPr>
        <w:spacing w:line="360" w:lineRule="auto"/>
        <w:jc w:val="both"/>
        <w:rPr>
          <w:rFonts w:ascii="Palatino Linotype" w:hAnsi="Palatino Linotype" w:cs="Arial"/>
        </w:rPr>
      </w:pPr>
      <w:r>
        <w:rPr>
          <w:rFonts w:ascii="Palatino Linotype" w:hAnsi="Palatino Linotype" w:cs="Arial"/>
        </w:rPr>
        <w:t xml:space="preserve">Adicionalmente, el </w:t>
      </w:r>
      <w:r w:rsidRPr="00020D94">
        <w:rPr>
          <w:rFonts w:ascii="Palatino Linotype" w:hAnsi="Palatino Linotype" w:cs="Arial"/>
          <w:b/>
        </w:rPr>
        <w:t>Sujeto Obligado</w:t>
      </w:r>
      <w:r>
        <w:rPr>
          <w:rFonts w:ascii="Palatino Linotype" w:hAnsi="Palatino Linotype" w:cs="Arial"/>
        </w:rPr>
        <w:t xml:space="preserve"> adjuntó </w:t>
      </w:r>
      <w:r w:rsidR="002E1CAA">
        <w:rPr>
          <w:rFonts w:ascii="Palatino Linotype" w:hAnsi="Palatino Linotype" w:cs="Arial"/>
        </w:rPr>
        <w:t>los</w:t>
      </w:r>
      <w:r>
        <w:rPr>
          <w:rFonts w:ascii="Palatino Linotype" w:hAnsi="Palatino Linotype" w:cs="Arial"/>
        </w:rPr>
        <w:t xml:space="preserve"> archivo</w:t>
      </w:r>
      <w:r w:rsidR="002E1CAA">
        <w:rPr>
          <w:rFonts w:ascii="Palatino Linotype" w:hAnsi="Palatino Linotype" w:cs="Arial"/>
        </w:rPr>
        <w:t>s</w:t>
      </w:r>
      <w:r>
        <w:rPr>
          <w:rFonts w:ascii="Palatino Linotype" w:hAnsi="Palatino Linotype" w:cs="Arial"/>
        </w:rPr>
        <w:t xml:space="preserve"> electrónico</w:t>
      </w:r>
      <w:r w:rsidR="002E1CAA">
        <w:rPr>
          <w:rFonts w:ascii="Palatino Linotype" w:hAnsi="Palatino Linotype" w:cs="Arial"/>
        </w:rPr>
        <w:t>s</w:t>
      </w:r>
      <w:r>
        <w:rPr>
          <w:rFonts w:ascii="Palatino Linotype" w:hAnsi="Palatino Linotype" w:cs="Arial"/>
        </w:rPr>
        <w:t xml:space="preserve"> denominado</w:t>
      </w:r>
      <w:r w:rsidR="002E1CAA">
        <w:rPr>
          <w:rFonts w:ascii="Palatino Linotype" w:hAnsi="Palatino Linotype" w:cs="Arial"/>
        </w:rPr>
        <w:t>s</w:t>
      </w:r>
      <w:r>
        <w:rPr>
          <w:rFonts w:ascii="Palatino Linotype" w:hAnsi="Palatino Linotype" w:cs="Arial"/>
        </w:rPr>
        <w:t xml:space="preserve"> “</w:t>
      </w:r>
      <w:r w:rsidR="002E1CAA" w:rsidRPr="002E1CAA">
        <w:rPr>
          <w:rFonts w:ascii="Palatino Linotype" w:hAnsi="Palatino Linotype" w:cs="Arial"/>
          <w:b/>
          <w:i/>
        </w:rPr>
        <w:t>certificacion 7.pdf</w:t>
      </w:r>
      <w:r w:rsidR="002E1CAA">
        <w:rPr>
          <w:rFonts w:ascii="Palatino Linotype" w:hAnsi="Palatino Linotype" w:cs="Arial"/>
          <w:b/>
          <w:i/>
        </w:rPr>
        <w:t>”, “</w:t>
      </w:r>
      <w:r w:rsidR="002E1CAA" w:rsidRPr="002E1CAA">
        <w:rPr>
          <w:rFonts w:ascii="Palatino Linotype" w:hAnsi="Palatino Linotype" w:cs="Arial"/>
          <w:b/>
          <w:i/>
        </w:rPr>
        <w:t>OFICIO EXT 19.pdf</w:t>
      </w:r>
      <w:r w:rsidR="002E1CAA">
        <w:rPr>
          <w:rFonts w:ascii="Palatino Linotype" w:hAnsi="Palatino Linotype" w:cs="Arial"/>
          <w:b/>
          <w:i/>
        </w:rPr>
        <w:t>”, “</w:t>
      </w:r>
      <w:r w:rsidR="002E1CAA" w:rsidRPr="002E1CAA">
        <w:rPr>
          <w:rFonts w:ascii="Palatino Linotype" w:hAnsi="Palatino Linotype" w:cs="Arial"/>
          <w:b/>
          <w:i/>
        </w:rPr>
        <w:t>Tabulador de sueldos.pdf</w:t>
      </w:r>
      <w:r w:rsidR="002E1CAA">
        <w:rPr>
          <w:rFonts w:ascii="Palatino Linotype" w:hAnsi="Palatino Linotype" w:cs="Arial"/>
          <w:b/>
          <w:i/>
        </w:rPr>
        <w:t xml:space="preserve"> y “</w:t>
      </w:r>
      <w:r w:rsidR="002E1CAA" w:rsidRPr="002E1CAA">
        <w:rPr>
          <w:rFonts w:ascii="Palatino Linotype" w:hAnsi="Palatino Linotype" w:cs="Arial"/>
          <w:b/>
          <w:i/>
        </w:rPr>
        <w:t>Respuesta 00080.pdf</w:t>
      </w:r>
      <w:r w:rsidR="00575D09">
        <w:rPr>
          <w:rFonts w:ascii="Palatino Linotype" w:hAnsi="Palatino Linotype" w:cs="Arial"/>
          <w:b/>
          <w:i/>
        </w:rPr>
        <w:t>” y “</w:t>
      </w:r>
      <w:r w:rsidR="00575D09" w:rsidRPr="00575D09">
        <w:rPr>
          <w:rFonts w:ascii="Palatino Linotype" w:hAnsi="Palatino Linotype" w:cs="Arial"/>
          <w:b/>
          <w:i/>
        </w:rPr>
        <w:t>Respuesta 00143.pdf</w:t>
      </w:r>
      <w:r w:rsidR="00575D09">
        <w:rPr>
          <w:rFonts w:ascii="Palatino Linotype" w:hAnsi="Palatino Linotype" w:cs="Arial"/>
          <w:b/>
          <w:i/>
        </w:rPr>
        <w:t>”</w:t>
      </w:r>
      <w:r>
        <w:rPr>
          <w:rFonts w:ascii="Palatino Linotype" w:hAnsi="Palatino Linotype" w:cs="Arial"/>
          <w:b/>
          <w:i/>
        </w:rPr>
        <w:t xml:space="preserve"> </w:t>
      </w:r>
      <w:r>
        <w:rPr>
          <w:rFonts w:ascii="Palatino Linotype" w:hAnsi="Palatino Linotype" w:cs="Arial"/>
        </w:rPr>
        <w:t>mismos que no se reproduce</w:t>
      </w:r>
      <w:r w:rsidR="00492CD9">
        <w:rPr>
          <w:rFonts w:ascii="Palatino Linotype" w:hAnsi="Palatino Linotype" w:cs="Arial"/>
        </w:rPr>
        <w:t>n</w:t>
      </w:r>
      <w:r>
        <w:rPr>
          <w:rFonts w:ascii="Palatino Linotype" w:hAnsi="Palatino Linotype" w:cs="Arial"/>
        </w:rPr>
        <w:t xml:space="preserve"> por ser del conocimiento de las partes, sin embargo, será</w:t>
      </w:r>
      <w:r w:rsidR="00492CD9">
        <w:rPr>
          <w:rFonts w:ascii="Palatino Linotype" w:hAnsi="Palatino Linotype" w:cs="Arial"/>
        </w:rPr>
        <w:t>n</w:t>
      </w:r>
      <w:r>
        <w:rPr>
          <w:rFonts w:ascii="Palatino Linotype" w:hAnsi="Palatino Linotype" w:cs="Arial"/>
        </w:rPr>
        <w:t xml:space="preserve"> materia de estudio en el considerando respectivo. </w:t>
      </w:r>
    </w:p>
    <w:p w:rsidR="00EF3C6F" w:rsidRDefault="00EF3C6F" w:rsidP="00EF3C6F">
      <w:pPr>
        <w:spacing w:line="360" w:lineRule="auto"/>
        <w:jc w:val="both"/>
        <w:rPr>
          <w:rFonts w:ascii="Palatino Linotype" w:hAnsi="Palatino Linotype" w:cs="Arial"/>
        </w:rPr>
      </w:pPr>
    </w:p>
    <w:p w:rsidR="00EF3C6F" w:rsidRPr="002C3EC8" w:rsidRDefault="00EF3C6F" w:rsidP="00EF3C6F">
      <w:pPr>
        <w:spacing w:before="240"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w:t>
      </w:r>
      <w:r w:rsidR="00840674">
        <w:rPr>
          <w:rFonts w:ascii="Palatino Linotype" w:hAnsi="Palatino Linotype"/>
          <w:b/>
          <w:sz w:val="28"/>
        </w:rPr>
        <w:t xml:space="preserve"> </w:t>
      </w:r>
      <w:r w:rsidRPr="002C3EC8">
        <w:rPr>
          <w:rFonts w:ascii="Palatino Linotype" w:hAnsi="Palatino Linotype"/>
          <w:b/>
          <w:sz w:val="28"/>
        </w:rPr>
        <w:t>l</w:t>
      </w:r>
      <w:r w:rsidR="00840674">
        <w:rPr>
          <w:rFonts w:ascii="Palatino Linotype" w:hAnsi="Palatino Linotype"/>
          <w:b/>
          <w:sz w:val="28"/>
        </w:rPr>
        <w:t>os</w:t>
      </w:r>
      <w:r w:rsidRPr="002C3EC8">
        <w:rPr>
          <w:rFonts w:ascii="Palatino Linotype" w:hAnsi="Palatino Linotype"/>
          <w:b/>
          <w:sz w:val="28"/>
        </w:rPr>
        <w:t xml:space="preserve"> recurso</w:t>
      </w:r>
      <w:r w:rsidR="00840674">
        <w:rPr>
          <w:rFonts w:ascii="Palatino Linotype" w:hAnsi="Palatino Linotype"/>
          <w:b/>
          <w:sz w:val="28"/>
        </w:rPr>
        <w:t>s</w:t>
      </w:r>
      <w:r w:rsidRPr="002C3EC8">
        <w:rPr>
          <w:rFonts w:ascii="Palatino Linotype" w:hAnsi="Palatino Linotype"/>
          <w:b/>
          <w:sz w:val="28"/>
        </w:rPr>
        <w:t xml:space="preserve"> de revisión.</w:t>
      </w:r>
    </w:p>
    <w:p w:rsidR="00EF3C6F" w:rsidRDefault="00EF3C6F" w:rsidP="00EF3C6F">
      <w:pPr>
        <w:spacing w:before="240" w:line="360" w:lineRule="auto"/>
        <w:jc w:val="both"/>
        <w:rPr>
          <w:rFonts w:ascii="Palatino Linotype" w:hAnsi="Palatino Linotype" w:cs="Arial"/>
        </w:rPr>
      </w:pPr>
      <w:r>
        <w:rPr>
          <w:rFonts w:ascii="Palatino Linotype" w:hAnsi="Palatino Linotype" w:cs="Arial"/>
        </w:rPr>
        <w:t>Inconforme con la respuesta notificada</w:t>
      </w:r>
      <w:r w:rsidRPr="002C3EC8">
        <w:rPr>
          <w:rFonts w:ascii="Palatino Linotype" w:hAnsi="Palatino Linotype" w:cs="Arial"/>
        </w:rPr>
        <w:t xml:space="preserve"> por </w:t>
      </w:r>
      <w:r w:rsidRPr="002C3EC8">
        <w:rPr>
          <w:rFonts w:ascii="Palatino Linotype" w:hAnsi="Palatino Linotype" w:cs="Arial"/>
          <w:b/>
        </w:rPr>
        <w:t xml:space="preserve">El Sujeto Obligado, </w:t>
      </w:r>
      <w:r>
        <w:rPr>
          <w:rFonts w:ascii="Palatino Linotype" w:hAnsi="Palatino Linotype" w:cs="Arial"/>
        </w:rPr>
        <w:t>el</w:t>
      </w:r>
      <w:r w:rsidRPr="002C3EC8">
        <w:rPr>
          <w:rFonts w:ascii="Palatino Linotype" w:hAnsi="Palatino Linotype" w:cs="Arial"/>
          <w:b/>
        </w:rPr>
        <w:t xml:space="preserve"> Recurrente </w:t>
      </w:r>
      <w:r w:rsidRPr="002C3EC8">
        <w:rPr>
          <w:rFonts w:ascii="Palatino Linotype" w:hAnsi="Palatino Linotype" w:cs="Arial"/>
        </w:rPr>
        <w:t xml:space="preserve">interpuso recurso de revisión, en fecha </w:t>
      </w:r>
      <w:r w:rsidR="00492CD9">
        <w:rPr>
          <w:rFonts w:ascii="Palatino Linotype" w:hAnsi="Palatino Linotype" w:cs="Arial"/>
          <w:b/>
        </w:rPr>
        <w:t>veintiocho</w:t>
      </w:r>
      <w:r>
        <w:rPr>
          <w:rFonts w:ascii="Palatino Linotype" w:hAnsi="Palatino Linotype" w:cs="Arial"/>
          <w:b/>
        </w:rPr>
        <w:t xml:space="preserve"> de febrero </w:t>
      </w:r>
      <w:r w:rsidR="001B5F9E">
        <w:rPr>
          <w:rFonts w:ascii="Palatino Linotype" w:hAnsi="Palatino Linotype" w:cs="Arial"/>
          <w:b/>
        </w:rPr>
        <w:t xml:space="preserve"> y dieciocho de marzo</w:t>
      </w:r>
      <w:r>
        <w:rPr>
          <w:rFonts w:ascii="Palatino Linotype" w:hAnsi="Palatino Linotype" w:cs="Arial"/>
          <w:b/>
        </w:rPr>
        <w:t>de dos mil veinticinco</w:t>
      </w:r>
      <w:r w:rsidRPr="002C3EC8">
        <w:rPr>
          <w:rFonts w:ascii="Palatino Linotype" w:hAnsi="Palatino Linotype" w:cs="Arial"/>
        </w:rPr>
        <w:t xml:space="preserve">, </w:t>
      </w:r>
      <w:r>
        <w:rPr>
          <w:rFonts w:ascii="Palatino Linotype" w:hAnsi="Palatino Linotype" w:cs="Arial"/>
        </w:rPr>
        <w:t>el cual fue registrado</w:t>
      </w:r>
      <w:r w:rsidRPr="002C3EC8">
        <w:rPr>
          <w:rFonts w:ascii="Palatino Linotype" w:hAnsi="Palatino Linotype" w:cs="Arial"/>
        </w:rPr>
        <w:t xml:space="preserve"> </w:t>
      </w:r>
      <w:r>
        <w:rPr>
          <w:rFonts w:ascii="Palatino Linotype" w:hAnsi="Palatino Linotype" w:cs="Arial"/>
        </w:rPr>
        <w:t>en el sistema electrónico con el</w:t>
      </w:r>
      <w:r w:rsidRPr="002C3EC8">
        <w:rPr>
          <w:rFonts w:ascii="Palatino Linotype" w:hAnsi="Palatino Linotype" w:cs="Arial"/>
        </w:rPr>
        <w:t xml:space="preserve"> expediente</w:t>
      </w:r>
      <w:r>
        <w:rPr>
          <w:rFonts w:ascii="Palatino Linotype" w:hAnsi="Palatino Linotype" w:cs="Arial"/>
        </w:rPr>
        <w:t xml:space="preserve"> </w:t>
      </w:r>
      <w:r>
        <w:rPr>
          <w:rFonts w:ascii="Palatino Linotype" w:hAnsi="Palatino Linotype" w:cs="Arial"/>
        </w:rPr>
        <w:lastRenderedPageBreak/>
        <w:t>número</w:t>
      </w:r>
      <w:r w:rsidRPr="002C3EC8">
        <w:rPr>
          <w:rFonts w:ascii="Palatino Linotype" w:hAnsi="Palatino Linotype" w:cs="Arial"/>
        </w:rPr>
        <w:t xml:space="preserve"> </w:t>
      </w:r>
      <w:r>
        <w:rPr>
          <w:rFonts w:ascii="Palatino Linotype" w:hAnsi="Palatino Linotype" w:cs="Arial"/>
          <w:b/>
        </w:rPr>
        <w:t>02240/INFOEM/IP/RR/2025</w:t>
      </w:r>
      <w:r w:rsidR="00575D09">
        <w:rPr>
          <w:rFonts w:ascii="Palatino Linotype" w:hAnsi="Palatino Linotype" w:cs="Arial"/>
          <w:b/>
        </w:rPr>
        <w:t xml:space="preserve"> y 03139/INFOEM/IP/RR/2025</w:t>
      </w:r>
      <w:r w:rsidRPr="002C3EC8">
        <w:rPr>
          <w:rFonts w:ascii="Palatino Linotype" w:hAnsi="Palatino Linotype" w:cs="Arial"/>
          <w:b/>
        </w:rPr>
        <w:t xml:space="preserve">; </w:t>
      </w:r>
      <w:r w:rsidRPr="002C3EC8">
        <w:rPr>
          <w:rFonts w:ascii="Palatino Linotype" w:hAnsi="Palatino Linotype" w:cs="Arial"/>
        </w:rPr>
        <w:t>en los cuales arguye las siguientes manifestaciones:</w:t>
      </w:r>
    </w:p>
    <w:tbl>
      <w:tblPr>
        <w:tblStyle w:val="Tablaconcuadrcula"/>
        <w:tblW w:w="0" w:type="auto"/>
        <w:tblLook w:val="04A0" w:firstRow="1" w:lastRow="0" w:firstColumn="1" w:lastColumn="0" w:noHBand="0" w:noVBand="1"/>
      </w:tblPr>
      <w:tblGrid>
        <w:gridCol w:w="3176"/>
        <w:gridCol w:w="5935"/>
      </w:tblGrid>
      <w:tr w:rsidR="00840674" w:rsidTr="00840674">
        <w:tc>
          <w:tcPr>
            <w:tcW w:w="9111" w:type="dxa"/>
            <w:gridSpan w:val="2"/>
            <w:shd w:val="clear" w:color="auto" w:fill="D9D9D9" w:themeFill="background1" w:themeFillShade="D9"/>
          </w:tcPr>
          <w:p w:rsidR="00840674" w:rsidRPr="00840674" w:rsidRDefault="00840674" w:rsidP="00840674">
            <w:pPr>
              <w:jc w:val="center"/>
              <w:rPr>
                <w:rFonts w:ascii="Palatino Linotype" w:hAnsi="Palatino Linotype" w:cs="Arial"/>
                <w:b/>
              </w:rPr>
            </w:pPr>
            <w:r w:rsidRPr="00840674">
              <w:rPr>
                <w:rFonts w:ascii="Palatino Linotype" w:hAnsi="Palatino Linotype" w:cs="Arial"/>
                <w:b/>
              </w:rPr>
              <w:t>RECURSO DE REVISIÓN</w:t>
            </w:r>
          </w:p>
        </w:tc>
      </w:tr>
      <w:tr w:rsidR="00840674" w:rsidTr="00840674">
        <w:tc>
          <w:tcPr>
            <w:tcW w:w="3176" w:type="dxa"/>
          </w:tcPr>
          <w:p w:rsidR="00840674" w:rsidRDefault="00840674" w:rsidP="00840674">
            <w:pPr>
              <w:spacing w:line="360" w:lineRule="auto"/>
              <w:jc w:val="both"/>
              <w:rPr>
                <w:rFonts w:ascii="Palatino Linotype" w:hAnsi="Palatino Linotype" w:cs="Arial"/>
              </w:rPr>
            </w:pPr>
            <w:r>
              <w:rPr>
                <w:rFonts w:ascii="Palatino Linotype" w:hAnsi="Palatino Linotype" w:cs="Arial"/>
                <w:b/>
              </w:rPr>
              <w:t>02240/INFOEM/IP/RR/2025</w:t>
            </w:r>
          </w:p>
        </w:tc>
        <w:tc>
          <w:tcPr>
            <w:tcW w:w="5935" w:type="dxa"/>
          </w:tcPr>
          <w:p w:rsidR="00840674" w:rsidRPr="00840674" w:rsidRDefault="00840674" w:rsidP="00840674">
            <w:pPr>
              <w:jc w:val="both"/>
              <w:rPr>
                <w:rFonts w:ascii="Palatino Linotype" w:hAnsi="Palatino Linotype" w:cs="Arial"/>
                <w:b/>
                <w:i/>
              </w:rPr>
            </w:pPr>
            <w:r w:rsidRPr="00840674">
              <w:rPr>
                <w:rFonts w:ascii="Palatino Linotype" w:hAnsi="Palatino Linotype" w:cs="Arial"/>
                <w:b/>
                <w:i/>
              </w:rPr>
              <w:t xml:space="preserve">Acto impugnado </w:t>
            </w:r>
          </w:p>
          <w:p w:rsidR="00840674" w:rsidRDefault="00840674" w:rsidP="00840674">
            <w:pPr>
              <w:pStyle w:val="INFOEM"/>
              <w:spacing w:before="0" w:line="240" w:lineRule="auto"/>
              <w:ind w:left="0" w:right="77"/>
            </w:pPr>
            <w:r w:rsidRPr="007E4713">
              <w:t>“</w:t>
            </w:r>
            <w:r w:rsidRPr="00492CD9">
              <w:t>NO SE ENTEGA LA INFORMACIÓN QUE SE LE SOLICITÓ.</w:t>
            </w:r>
            <w:r>
              <w:t>” (sic)</w:t>
            </w:r>
          </w:p>
          <w:p w:rsidR="00840674" w:rsidRPr="00840674" w:rsidRDefault="00840674" w:rsidP="00840674">
            <w:pPr>
              <w:jc w:val="both"/>
              <w:rPr>
                <w:rFonts w:ascii="Palatino Linotype" w:hAnsi="Palatino Linotype" w:cs="Arial"/>
                <w:i/>
              </w:rPr>
            </w:pPr>
            <w:r w:rsidRPr="00840674">
              <w:rPr>
                <w:rFonts w:ascii="Palatino Linotype" w:hAnsi="Palatino Linotype" w:cs="Arial"/>
                <w:b/>
                <w:i/>
              </w:rPr>
              <w:t>Razones o motivos de inconformidad</w:t>
            </w:r>
          </w:p>
          <w:p w:rsidR="00840674" w:rsidRDefault="00840674" w:rsidP="00840674">
            <w:pPr>
              <w:pStyle w:val="INFOEM"/>
              <w:spacing w:before="0" w:line="240" w:lineRule="auto"/>
              <w:ind w:left="0" w:right="77"/>
            </w:pPr>
            <w:r w:rsidRPr="007E4713">
              <w:t>“</w:t>
            </w:r>
            <w:r w:rsidRPr="00492CD9">
              <w:t>Si bien remite el tabulador de sueldos de la nueva administración 2025-2027, no adjunta el acta de aprobación por cabildo y no contiene ni sello ni firmas oficiales en los que ellos intervinieron, por lo que no acredita que el documento sea totalmente oficial y con validez, a lom que adjunta in acta de la administración pasada 2022-2024.</w:t>
            </w:r>
            <w:r w:rsidRPr="00DD2EDF">
              <w:t>”</w:t>
            </w:r>
            <w:r>
              <w:t xml:space="preserve"> (Sic)</w:t>
            </w:r>
          </w:p>
          <w:p w:rsidR="00840674" w:rsidRPr="00840674" w:rsidRDefault="00840674" w:rsidP="00840674">
            <w:pPr>
              <w:jc w:val="both"/>
              <w:rPr>
                <w:rFonts w:ascii="Palatino Linotype" w:hAnsi="Palatino Linotype" w:cs="Arial"/>
                <w:i/>
              </w:rPr>
            </w:pPr>
          </w:p>
        </w:tc>
      </w:tr>
      <w:tr w:rsidR="00840674" w:rsidTr="00840674">
        <w:tc>
          <w:tcPr>
            <w:tcW w:w="3176" w:type="dxa"/>
          </w:tcPr>
          <w:p w:rsidR="00840674" w:rsidRDefault="00840674" w:rsidP="00840674">
            <w:pPr>
              <w:spacing w:line="360" w:lineRule="auto"/>
              <w:jc w:val="both"/>
              <w:rPr>
                <w:rFonts w:ascii="Palatino Linotype" w:hAnsi="Palatino Linotype" w:cs="Arial"/>
              </w:rPr>
            </w:pPr>
            <w:r>
              <w:rPr>
                <w:rFonts w:ascii="Palatino Linotype" w:hAnsi="Palatino Linotype" w:cs="Arial"/>
                <w:b/>
              </w:rPr>
              <w:t>03139/INFOEM/IP/RR/2025</w:t>
            </w:r>
          </w:p>
        </w:tc>
        <w:tc>
          <w:tcPr>
            <w:tcW w:w="5935" w:type="dxa"/>
          </w:tcPr>
          <w:p w:rsidR="00840674" w:rsidRPr="00840674" w:rsidRDefault="00840674" w:rsidP="00840674">
            <w:pPr>
              <w:jc w:val="both"/>
              <w:rPr>
                <w:rFonts w:ascii="Palatino Linotype" w:hAnsi="Palatino Linotype" w:cs="Arial"/>
                <w:b/>
                <w:i/>
              </w:rPr>
            </w:pPr>
            <w:r w:rsidRPr="00840674">
              <w:rPr>
                <w:rFonts w:ascii="Palatino Linotype" w:hAnsi="Palatino Linotype" w:cs="Arial"/>
                <w:b/>
                <w:i/>
              </w:rPr>
              <w:t xml:space="preserve">Acto impugnado </w:t>
            </w:r>
          </w:p>
          <w:p w:rsidR="00840674" w:rsidRDefault="00840674" w:rsidP="00840674">
            <w:pPr>
              <w:pStyle w:val="INFOEM"/>
              <w:spacing w:before="0" w:line="240" w:lineRule="auto"/>
              <w:ind w:left="0"/>
            </w:pPr>
            <w:r w:rsidRPr="007E4713">
              <w:t>“</w:t>
            </w:r>
            <w:r w:rsidRPr="00575D09">
              <w:t>el documento carece de las firmas.</w:t>
            </w:r>
            <w:r>
              <w:t>” (sic)</w:t>
            </w:r>
          </w:p>
          <w:p w:rsidR="00840674" w:rsidRPr="00840674" w:rsidRDefault="00840674" w:rsidP="00840674">
            <w:pPr>
              <w:jc w:val="both"/>
              <w:rPr>
                <w:rFonts w:ascii="Palatino Linotype" w:hAnsi="Palatino Linotype" w:cs="Arial"/>
                <w:i/>
              </w:rPr>
            </w:pPr>
            <w:r w:rsidRPr="00840674">
              <w:rPr>
                <w:rFonts w:ascii="Palatino Linotype" w:hAnsi="Palatino Linotype" w:cs="Arial"/>
                <w:b/>
                <w:i/>
              </w:rPr>
              <w:t>Razones o motivos de inconformidad</w:t>
            </w:r>
          </w:p>
          <w:p w:rsidR="00840674" w:rsidRPr="007E4713" w:rsidRDefault="00840674" w:rsidP="00840674">
            <w:pPr>
              <w:pStyle w:val="INFOEM"/>
              <w:spacing w:before="0" w:line="240" w:lineRule="auto"/>
              <w:ind w:left="0" w:right="77"/>
            </w:pPr>
            <w:r w:rsidRPr="007E4713">
              <w:t>“</w:t>
            </w:r>
            <w:r w:rsidRPr="00575D09">
              <w:t>ESTE SUJETOM OBLIGADO, SI REMITE LO SOLICITADO SIN EMBARGO EL DOCUMENTO CARECE DE LA FIRMAS DE LOS QUE ELLAS INTERVINIERON, POR TANTO, EL DOCUMENTO CARACE DE VALIDEZ OFICIAL.</w:t>
            </w:r>
            <w:r w:rsidRPr="00DD2EDF">
              <w:t>”</w:t>
            </w:r>
            <w:r>
              <w:t xml:space="preserve"> (Sic)</w:t>
            </w:r>
          </w:p>
          <w:p w:rsidR="00840674" w:rsidRDefault="00840674" w:rsidP="00840674">
            <w:pPr>
              <w:jc w:val="both"/>
              <w:rPr>
                <w:rFonts w:ascii="Palatino Linotype" w:hAnsi="Palatino Linotype" w:cs="Arial"/>
              </w:rPr>
            </w:pPr>
          </w:p>
        </w:tc>
      </w:tr>
    </w:tbl>
    <w:p w:rsidR="00840674" w:rsidRDefault="00840674" w:rsidP="00EF3C6F">
      <w:pPr>
        <w:spacing w:before="240" w:line="360" w:lineRule="auto"/>
        <w:jc w:val="both"/>
        <w:rPr>
          <w:rFonts w:ascii="Palatino Linotype" w:hAnsi="Palatino Linotype" w:cs="Arial"/>
        </w:rPr>
      </w:pPr>
    </w:p>
    <w:p w:rsidR="00EF3C6F" w:rsidRDefault="00EF3C6F" w:rsidP="00EF3C6F">
      <w:pPr>
        <w:spacing w:line="360" w:lineRule="auto"/>
        <w:jc w:val="both"/>
        <w:rPr>
          <w:rFonts w:ascii="Palatino Linotype" w:hAnsi="Palatino Linotype" w:cs="Arial"/>
        </w:rPr>
      </w:pPr>
    </w:p>
    <w:p w:rsidR="00EF3C6F" w:rsidRPr="002C3EC8" w:rsidRDefault="00EF3C6F" w:rsidP="00EF3C6F">
      <w:pPr>
        <w:spacing w:before="240" w:line="360" w:lineRule="auto"/>
        <w:jc w:val="both"/>
        <w:rPr>
          <w:rFonts w:ascii="Palatino Linotype" w:hAnsi="Palatino Linotype" w:cs="Arial"/>
          <w:b/>
        </w:rPr>
      </w:pPr>
      <w:r>
        <w:rPr>
          <w:rFonts w:ascii="Palatino Linotype" w:hAnsi="Palatino Linotype" w:cs="Arial"/>
          <w:b/>
          <w:sz w:val="28"/>
        </w:rPr>
        <w:t>CUARTO</w:t>
      </w:r>
      <w:r w:rsidRPr="002C3EC8">
        <w:rPr>
          <w:rFonts w:ascii="Palatino Linotype" w:hAnsi="Palatino Linotype" w:cs="Arial"/>
          <w:b/>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rsidR="00EF3C6F" w:rsidRDefault="00EF3C6F" w:rsidP="00EF3C6F">
      <w:pPr>
        <w:spacing w:before="240" w:line="360" w:lineRule="auto"/>
        <w:jc w:val="both"/>
        <w:rPr>
          <w:rFonts w:ascii="Palatino Linotype" w:hAnsi="Palatino Linotype" w:cs="Arial"/>
          <w:sz w:val="28"/>
        </w:rPr>
      </w:pPr>
      <w:r>
        <w:rPr>
          <w:rFonts w:ascii="Palatino Linotype" w:hAnsi="Palatino Linotype"/>
        </w:rPr>
        <w:t>El medio de impugnación fue turnado al Comisionado Presidente</w:t>
      </w:r>
      <w:r w:rsidRPr="002C3EC8">
        <w:rPr>
          <w:rFonts w:ascii="Palatino Linotype" w:hAnsi="Palatino Linotype"/>
        </w:rPr>
        <w:t xml:space="preserve"> </w:t>
      </w:r>
      <w:r>
        <w:rPr>
          <w:rFonts w:ascii="Palatino Linotype" w:hAnsi="Palatino Linotype"/>
          <w:b/>
        </w:rPr>
        <w:t>José Martínez Vilchis,</w:t>
      </w:r>
      <w:r w:rsidRPr="002C3EC8">
        <w:rPr>
          <w:rFonts w:ascii="Palatino Linotype" w:hAnsi="Palatino Linotype"/>
        </w:rPr>
        <w:t xml:space="preserve"> por medio del sistema elect</w:t>
      </w:r>
      <w:r>
        <w:rPr>
          <w:rFonts w:ascii="Palatino Linotype" w:hAnsi="Palatino Linotype"/>
        </w:rPr>
        <w:t>rónico SAIMEX, en términos del artículo</w:t>
      </w:r>
      <w:r w:rsidRPr="002C3EC8">
        <w:rPr>
          <w:rFonts w:ascii="Palatino Linotype" w:hAnsi="Palatino Linotype"/>
        </w:rPr>
        <w:t xml:space="preserve"> 185, fracción I, de la Ley de Transparencia y Acceso a la información Pública del Estado de </w:t>
      </w:r>
      <w:r w:rsidRPr="002C3EC8">
        <w:rPr>
          <w:rFonts w:ascii="Palatino Linotype" w:hAnsi="Palatino Linotype"/>
        </w:rPr>
        <w:lastRenderedPageBreak/>
        <w:t>México y Mu</w:t>
      </w:r>
      <w:r>
        <w:rPr>
          <w:rFonts w:ascii="Palatino Linotype" w:hAnsi="Palatino Linotype"/>
        </w:rPr>
        <w:t>nicipios, del cual recayó acuerdo</w:t>
      </w:r>
      <w:r w:rsidRPr="002C3EC8">
        <w:rPr>
          <w:rFonts w:ascii="Palatino Linotype" w:hAnsi="Palatino Linotype"/>
        </w:rPr>
        <w:t xml:space="preserve"> de </w:t>
      </w:r>
      <w:r w:rsidRPr="00E52C83">
        <w:rPr>
          <w:rFonts w:ascii="Palatino Linotype" w:hAnsi="Palatino Linotype"/>
          <w:b/>
        </w:rPr>
        <w:t>admisión</w:t>
      </w:r>
      <w:r>
        <w:rPr>
          <w:rFonts w:ascii="Palatino Linotype" w:hAnsi="Palatino Linotype"/>
        </w:rPr>
        <w:t xml:space="preserve"> en fecha </w:t>
      </w:r>
      <w:r w:rsidR="00492CD9">
        <w:rPr>
          <w:rFonts w:ascii="Palatino Linotype" w:hAnsi="Palatino Linotype"/>
          <w:b/>
        </w:rPr>
        <w:t xml:space="preserve">cinco </w:t>
      </w:r>
      <w:r w:rsidR="00575D09">
        <w:rPr>
          <w:rFonts w:ascii="Palatino Linotype" w:hAnsi="Palatino Linotype"/>
          <w:b/>
        </w:rPr>
        <w:t xml:space="preserve">y veintiuno </w:t>
      </w:r>
      <w:r w:rsidR="00492CD9">
        <w:rPr>
          <w:rFonts w:ascii="Palatino Linotype" w:hAnsi="Palatino Linotype"/>
          <w:b/>
        </w:rPr>
        <w:t>de marzo</w:t>
      </w:r>
      <w:r>
        <w:rPr>
          <w:rFonts w:ascii="Palatino Linotype" w:hAnsi="Palatino Linotype"/>
          <w:b/>
        </w:rPr>
        <w:t xml:space="preserve"> de dos mil veinticinco</w:t>
      </w:r>
      <w:r w:rsidRPr="002C3EC8">
        <w:rPr>
          <w:rFonts w:ascii="Palatino Linotype" w:hAnsi="Palatino Linotype"/>
        </w:rPr>
        <w:t>, determinándose en ellos, un plazo de siete días para que las partes manifestaran lo que a su derecho corresponda en términos del numeral ya citado.</w:t>
      </w:r>
    </w:p>
    <w:p w:rsidR="00EF3C6F" w:rsidRPr="004C20B7" w:rsidRDefault="00EF3C6F" w:rsidP="00EF3C6F">
      <w:pPr>
        <w:spacing w:before="240" w:line="360" w:lineRule="auto"/>
        <w:jc w:val="both"/>
        <w:rPr>
          <w:rFonts w:ascii="Palatino Linotype" w:hAnsi="Palatino Linotype" w:cs="Arial"/>
          <w:sz w:val="28"/>
        </w:rPr>
      </w:pPr>
    </w:p>
    <w:p w:rsidR="00EF3C6F" w:rsidRPr="00E52C83" w:rsidRDefault="00EF3C6F" w:rsidP="00EF3C6F">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rsidR="00575D09" w:rsidRDefault="00575D09" w:rsidP="00575D09">
      <w:pPr>
        <w:spacing w:line="360" w:lineRule="auto"/>
        <w:jc w:val="both"/>
        <w:rPr>
          <w:rFonts w:ascii="Palatino Linotype" w:hAnsi="Palatino Linotype"/>
        </w:rPr>
      </w:pPr>
      <w:r w:rsidRPr="00DD2E32">
        <w:rPr>
          <w:rFonts w:ascii="Palatino Linotype" w:hAnsi="Palatino Linotype" w:cs="Arial"/>
        </w:rPr>
        <w:t>De las constancias que obran en el</w:t>
      </w:r>
      <w:r>
        <w:rPr>
          <w:rFonts w:ascii="Palatino Linotype" w:hAnsi="Palatino Linotype" w:cs="Arial"/>
        </w:rPr>
        <w:t xml:space="preserve"> expediente electrónico del</w:t>
      </w:r>
      <w:r w:rsidRPr="00DD2E32">
        <w:rPr>
          <w:rFonts w:ascii="Palatino Linotype" w:hAnsi="Palatino Linotype" w:cs="Arial"/>
        </w:rPr>
        <w:t xml:space="preserve"> SAIMEX, se advierte que el Sujeto Obligado </w:t>
      </w:r>
      <w:r>
        <w:rPr>
          <w:rFonts w:ascii="Palatino Linotype" w:hAnsi="Palatino Linotype" w:cs="Arial"/>
        </w:rPr>
        <w:t xml:space="preserve">fue omiso al rendir su informe justificado. </w:t>
      </w:r>
      <w:r w:rsidRPr="0006745F">
        <w:rPr>
          <w:rFonts w:ascii="Palatino Linotype" w:hAnsi="Palatino Linotype" w:cs="Arial"/>
        </w:rPr>
        <w:t>De igual manera, se advierte que el Recurrente</w:t>
      </w:r>
      <w:r w:rsidRPr="0006745F">
        <w:rPr>
          <w:rFonts w:ascii="Palatino Linotype" w:hAnsi="Palatino Linotype" w:cs="Arial"/>
          <w:b/>
        </w:rPr>
        <w:t>,</w:t>
      </w:r>
      <w:r w:rsidRPr="0006745F">
        <w:rPr>
          <w:rFonts w:ascii="Palatino Linotype" w:hAnsi="Palatino Linotype" w:cs="Arial"/>
        </w:rPr>
        <w:t xml:space="preserve"> omitió rendir dentro del término de Ley, las manifestaciones que a sus intereses conviniera.</w:t>
      </w:r>
    </w:p>
    <w:p w:rsidR="00575D09" w:rsidRPr="00DD2E32" w:rsidRDefault="00575D09" w:rsidP="00575D09">
      <w:pPr>
        <w:spacing w:line="360" w:lineRule="auto"/>
        <w:jc w:val="both"/>
        <w:rPr>
          <w:rFonts w:ascii="Palatino Linotype" w:hAnsi="Palatino Linotype" w:cs="Arial"/>
        </w:rPr>
      </w:pPr>
    </w:p>
    <w:p w:rsidR="00575D09" w:rsidRDefault="00575D09" w:rsidP="00575D09">
      <w:pPr>
        <w:spacing w:line="360" w:lineRule="auto"/>
        <w:jc w:val="both"/>
        <w:rPr>
          <w:rFonts w:ascii="Palatino Linotype" w:hAnsi="Palatino Linotype" w:cs="Arial"/>
        </w:rPr>
      </w:pPr>
      <w:r w:rsidRPr="00DD2E32">
        <w:rPr>
          <w:rFonts w:ascii="Palatino Linotype" w:hAnsi="Palatino Linotype" w:cs="Arial"/>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w:t>
      </w:r>
      <w:r>
        <w:rPr>
          <w:rFonts w:ascii="Palatino Linotype" w:hAnsi="Palatino Linotype" w:cs="Arial"/>
        </w:rPr>
        <w:t>l Estado de México y Municipios.</w:t>
      </w:r>
    </w:p>
    <w:p w:rsidR="003B63AA" w:rsidRDefault="003B63AA" w:rsidP="00575D09">
      <w:pPr>
        <w:spacing w:line="360" w:lineRule="auto"/>
        <w:jc w:val="both"/>
        <w:rPr>
          <w:rFonts w:ascii="Palatino Linotype" w:hAnsi="Palatino Linotype" w:cs="Arial"/>
        </w:rPr>
      </w:pPr>
    </w:p>
    <w:p w:rsidR="003B63AA" w:rsidRDefault="003B63AA" w:rsidP="003B63AA">
      <w:pPr>
        <w:spacing w:line="360" w:lineRule="auto"/>
        <w:jc w:val="both"/>
        <w:rPr>
          <w:rFonts w:ascii="Palatino Linotype" w:eastAsia="Calibri" w:hAnsi="Palatino Linotype" w:cs="Arial"/>
          <w:b/>
          <w:sz w:val="28"/>
          <w:szCs w:val="28"/>
        </w:rPr>
      </w:pPr>
      <w:r>
        <w:rPr>
          <w:rFonts w:ascii="Palatino Linotype" w:eastAsia="Calibri" w:hAnsi="Palatino Linotype" w:cs="Arial"/>
          <w:b/>
          <w:sz w:val="28"/>
          <w:szCs w:val="28"/>
          <w:lang w:val="es-MX" w:eastAsia="en-US"/>
        </w:rPr>
        <w:t>SEXTO</w:t>
      </w:r>
      <w:r>
        <w:rPr>
          <w:rFonts w:ascii="Palatino Linotype" w:hAnsi="Palatino Linotype" w:cs="Arial"/>
          <w:b/>
          <w:sz w:val="28"/>
          <w:szCs w:val="28"/>
        </w:rPr>
        <w:t>.</w:t>
      </w:r>
      <w:r w:rsidRPr="0036587B">
        <w:rPr>
          <w:rFonts w:ascii="Palatino Linotype" w:hAnsi="Palatino Linotype" w:cs="Arial"/>
          <w:b/>
          <w:sz w:val="28"/>
        </w:rPr>
        <w:t xml:space="preserve"> </w:t>
      </w:r>
      <w:r>
        <w:rPr>
          <w:rFonts w:ascii="Palatino Linotype" w:eastAsia="Calibri" w:hAnsi="Palatino Linotype" w:cs="Arial"/>
          <w:b/>
          <w:sz w:val="28"/>
          <w:szCs w:val="28"/>
        </w:rPr>
        <w:t>De la Acumulación</w:t>
      </w:r>
    </w:p>
    <w:p w:rsidR="003B63AA" w:rsidRPr="00121924" w:rsidRDefault="003B63AA" w:rsidP="003B63AA">
      <w:pPr>
        <w:pStyle w:val="Prrafodelista"/>
        <w:spacing w:line="360" w:lineRule="auto"/>
        <w:ind w:left="0"/>
        <w:jc w:val="both"/>
        <w:rPr>
          <w:rFonts w:ascii="Palatino Linotype" w:hAnsi="Palatino Linotype"/>
        </w:rPr>
      </w:pPr>
      <w:r w:rsidRPr="00121924">
        <w:rPr>
          <w:rFonts w:ascii="Palatino Linotype" w:hAnsi="Palatino Linotype"/>
        </w:rPr>
        <w:t xml:space="preserve">Posteriormente por acuerdo del Pleno del Instituto, en </w:t>
      </w:r>
      <w:r>
        <w:rPr>
          <w:rFonts w:ascii="Palatino Linotype" w:hAnsi="Palatino Linotype"/>
          <w:b/>
        </w:rPr>
        <w:t>Décima Segunda</w:t>
      </w:r>
      <w:r>
        <w:rPr>
          <w:rFonts w:ascii="Palatino Linotype" w:hAnsi="Palatino Linotype"/>
        </w:rPr>
        <w:t xml:space="preserve"> </w:t>
      </w:r>
      <w:r w:rsidRPr="00121924">
        <w:rPr>
          <w:rFonts w:ascii="Palatino Linotype" w:hAnsi="Palatino Linotype"/>
          <w:b/>
        </w:rPr>
        <w:t>Sesión</w:t>
      </w:r>
      <w:r w:rsidRPr="00121924">
        <w:rPr>
          <w:rFonts w:ascii="Palatino Linotype" w:hAnsi="Palatino Linotype"/>
        </w:rPr>
        <w:t xml:space="preserve"> Ordinaria de Pleno, de fecha </w:t>
      </w:r>
      <w:r>
        <w:rPr>
          <w:rFonts w:ascii="Palatino Linotype" w:hAnsi="Palatino Linotype"/>
          <w:b/>
        </w:rPr>
        <w:t>02 de abril de 2025</w:t>
      </w:r>
      <w:r w:rsidRPr="00121924">
        <w:rPr>
          <w:rFonts w:ascii="Palatino Linotype" w:hAnsi="Palatino Linotype"/>
        </w:rPr>
        <w:t xml:space="preserve">, se determinó acumular los recursos de revisión en estudio, ya que existe identidad del solicitante, del Sujeto Obligado y similitud </w:t>
      </w:r>
      <w:r>
        <w:rPr>
          <w:rFonts w:ascii="Palatino Linotype" w:hAnsi="Palatino Linotype"/>
        </w:rPr>
        <w:t xml:space="preserve">de causas y objeto de solicitud. </w:t>
      </w:r>
      <w:r w:rsidRPr="00121924">
        <w:rPr>
          <w:rFonts w:ascii="Palatino Linotype" w:hAnsi="Palatino Linotype"/>
        </w:rPr>
        <w:t xml:space="preserve">Lo anterior de conformidad con lo dispuesto en el artículo 195, de la Ley de Transparencia y Acceso a la información Pública del </w:t>
      </w:r>
      <w:r w:rsidRPr="00121924">
        <w:rPr>
          <w:rFonts w:ascii="Palatino Linotype" w:hAnsi="Palatino Linotype"/>
        </w:rPr>
        <w:lastRenderedPageBreak/>
        <w:t>Estado de México y Municipios, y con el artículo 18 del Código de Procedimientos Administrativos del Estado de México, los cuales establecen respectivamente:</w:t>
      </w:r>
    </w:p>
    <w:p w:rsidR="003B63AA" w:rsidRPr="002C3EC8" w:rsidRDefault="003B63AA" w:rsidP="003B63AA">
      <w:pPr>
        <w:pStyle w:val="Prrafodelista"/>
        <w:spacing w:line="360" w:lineRule="auto"/>
        <w:ind w:left="0"/>
        <w:jc w:val="both"/>
        <w:rPr>
          <w:rFonts w:ascii="Palatino Linotype" w:hAnsi="Palatino Linotype"/>
        </w:rPr>
      </w:pPr>
    </w:p>
    <w:tbl>
      <w:tblPr>
        <w:tblStyle w:val="Tablaconcuadrcula"/>
        <w:tblW w:w="0" w:type="auto"/>
        <w:tblInd w:w="708" w:type="dxa"/>
        <w:tblLook w:val="04A0" w:firstRow="1" w:lastRow="0" w:firstColumn="1" w:lastColumn="0" w:noHBand="0" w:noVBand="1"/>
      </w:tblPr>
      <w:tblGrid>
        <w:gridCol w:w="7587"/>
      </w:tblGrid>
      <w:tr w:rsidR="003B63AA" w:rsidRPr="002C3EC8" w:rsidTr="00FF4C06">
        <w:trPr>
          <w:trHeight w:val="1071"/>
        </w:trPr>
        <w:tc>
          <w:tcPr>
            <w:tcW w:w="7587" w:type="dxa"/>
            <w:tcBorders>
              <w:top w:val="nil"/>
              <w:left w:val="nil"/>
              <w:bottom w:val="nil"/>
              <w:right w:val="nil"/>
            </w:tcBorders>
          </w:tcPr>
          <w:p w:rsidR="003B63AA" w:rsidRPr="002C3EC8" w:rsidRDefault="003B63AA" w:rsidP="00FF4C06">
            <w:pPr>
              <w:pStyle w:val="Prrafodelista"/>
              <w:spacing w:line="360" w:lineRule="auto"/>
              <w:ind w:left="0"/>
              <w:jc w:val="both"/>
              <w:rPr>
                <w:rFonts w:ascii="Palatino Linotype" w:hAnsi="Palatino Linotype"/>
                <w:i/>
              </w:rPr>
            </w:pPr>
            <w:r w:rsidRPr="002C3EC8">
              <w:rPr>
                <w:rFonts w:ascii="Palatino Linotype" w:hAnsi="Palatino Linotype"/>
                <w:i/>
              </w:rPr>
              <w:t xml:space="preserve">“Artículo 195. En la tramitación del recurso de revisión se aplicarán supletoriamente las disposiciones contenidas en el Código de Procedimientos Administrativos del Estado de México.” </w:t>
            </w:r>
          </w:p>
        </w:tc>
      </w:tr>
      <w:tr w:rsidR="003B63AA" w:rsidRPr="002C3EC8" w:rsidTr="00FF4C06">
        <w:trPr>
          <w:trHeight w:val="2130"/>
        </w:trPr>
        <w:tc>
          <w:tcPr>
            <w:tcW w:w="7587" w:type="dxa"/>
            <w:tcBorders>
              <w:top w:val="nil"/>
              <w:left w:val="nil"/>
              <w:bottom w:val="nil"/>
              <w:right w:val="nil"/>
            </w:tcBorders>
          </w:tcPr>
          <w:p w:rsidR="003B63AA" w:rsidRPr="002C3EC8" w:rsidRDefault="003B63AA" w:rsidP="00FF4C06">
            <w:pPr>
              <w:pStyle w:val="Prrafodelista"/>
              <w:spacing w:line="360" w:lineRule="auto"/>
              <w:ind w:left="0"/>
              <w:jc w:val="both"/>
              <w:rPr>
                <w:rFonts w:ascii="Palatino Linotype" w:hAnsi="Palatino Linotype"/>
                <w:i/>
              </w:rPr>
            </w:pPr>
            <w:r w:rsidRPr="002C3EC8">
              <w:rPr>
                <w:rFonts w:ascii="Palatino Linotype" w:hAnsi="Palatino Linotype"/>
                <w:i/>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tc>
      </w:tr>
    </w:tbl>
    <w:p w:rsidR="003B63AA" w:rsidRDefault="003B63AA" w:rsidP="00575D09">
      <w:pPr>
        <w:spacing w:line="360" w:lineRule="auto"/>
        <w:jc w:val="both"/>
        <w:rPr>
          <w:rFonts w:ascii="Palatino Linotype" w:hAnsi="Palatino Linotype" w:cs="Arial"/>
        </w:rPr>
      </w:pPr>
    </w:p>
    <w:p w:rsidR="00EF3C6F" w:rsidRDefault="00EF3C6F" w:rsidP="00EF3C6F">
      <w:pPr>
        <w:spacing w:line="360" w:lineRule="auto"/>
        <w:jc w:val="both"/>
        <w:rPr>
          <w:rFonts w:ascii="Palatino Linotype" w:hAnsi="Palatino Linotype" w:cs="Arial"/>
          <w:b/>
          <w:sz w:val="28"/>
          <w:szCs w:val="28"/>
        </w:rPr>
      </w:pPr>
    </w:p>
    <w:p w:rsidR="00EF3C6F" w:rsidRPr="002C3EC8" w:rsidRDefault="003B63AA" w:rsidP="00EF3C6F">
      <w:pPr>
        <w:spacing w:line="360" w:lineRule="auto"/>
        <w:jc w:val="both"/>
        <w:rPr>
          <w:rFonts w:ascii="Palatino Linotype" w:hAnsi="Palatino Linotype" w:cs="Arial"/>
          <w:b/>
          <w:sz w:val="28"/>
          <w:szCs w:val="28"/>
        </w:rPr>
      </w:pPr>
      <w:r>
        <w:rPr>
          <w:rFonts w:ascii="Palatino Linotype" w:hAnsi="Palatino Linotype" w:cs="Arial"/>
          <w:b/>
          <w:sz w:val="28"/>
          <w:szCs w:val="28"/>
        </w:rPr>
        <w:t>SÉPTIMO</w:t>
      </w:r>
      <w:r w:rsidR="00EF3C6F" w:rsidRPr="002C3EC8">
        <w:rPr>
          <w:rFonts w:ascii="Palatino Linotype" w:hAnsi="Palatino Linotype" w:cs="Arial"/>
          <w:b/>
          <w:sz w:val="28"/>
          <w:szCs w:val="28"/>
        </w:rPr>
        <w:t>. Del Cierre de Instrucción.</w:t>
      </w:r>
    </w:p>
    <w:p w:rsidR="00EF3C6F" w:rsidRDefault="00EF3C6F" w:rsidP="00EF3C6F">
      <w:pPr>
        <w:spacing w:line="360" w:lineRule="auto"/>
        <w:jc w:val="both"/>
        <w:rPr>
          <w:rFonts w:ascii="Palatino Linotype" w:hAnsi="Palatino Linotype" w:cs="Arial"/>
        </w:rPr>
      </w:pPr>
      <w:r w:rsidRPr="002C3EC8">
        <w:rPr>
          <w:rFonts w:ascii="Palatino Linotype" w:hAnsi="Palatino Linotype" w:cs="Arial"/>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rPr>
        <w:t xml:space="preserve"> cierre de instrucción en fecha </w:t>
      </w:r>
      <w:r>
        <w:rPr>
          <w:rFonts w:ascii="Palatino Linotype" w:hAnsi="Palatino Linotype" w:cs="Arial"/>
          <w:b/>
        </w:rPr>
        <w:t xml:space="preserve">veintiséis de marzo </w:t>
      </w:r>
      <w:r w:rsidR="00732015">
        <w:rPr>
          <w:rFonts w:ascii="Palatino Linotype" w:hAnsi="Palatino Linotype" w:cs="Arial"/>
          <w:b/>
        </w:rPr>
        <w:t>y tres</w:t>
      </w:r>
      <w:r w:rsidR="005F0EC6">
        <w:rPr>
          <w:rFonts w:ascii="Palatino Linotype" w:hAnsi="Palatino Linotype" w:cs="Arial"/>
          <w:b/>
        </w:rPr>
        <w:t xml:space="preserve"> de abril</w:t>
      </w:r>
      <w:r w:rsidR="001B5F9E">
        <w:rPr>
          <w:rFonts w:ascii="Palatino Linotype" w:hAnsi="Palatino Linotype" w:cs="Arial"/>
          <w:b/>
        </w:rPr>
        <w:t xml:space="preserve"> </w:t>
      </w:r>
      <w:r>
        <w:rPr>
          <w:rFonts w:ascii="Palatino Linotype" w:hAnsi="Palatino Linotype" w:cs="Arial"/>
          <w:b/>
        </w:rPr>
        <w:t>de dos mil veinticinco</w:t>
      </w:r>
      <w:r w:rsidRPr="002C3EC8">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rsidR="00EF3C6F" w:rsidRDefault="00EF3C6F" w:rsidP="00EF3C6F">
      <w:pPr>
        <w:spacing w:line="360" w:lineRule="auto"/>
        <w:jc w:val="both"/>
        <w:rPr>
          <w:rFonts w:ascii="Palatino Linotype" w:hAnsi="Palatino Linotype" w:cs="Arial"/>
          <w:b/>
          <w:sz w:val="28"/>
          <w:szCs w:val="28"/>
        </w:rPr>
      </w:pPr>
    </w:p>
    <w:p w:rsidR="00EF3C6F" w:rsidRPr="0024200F" w:rsidRDefault="00EF3C6F" w:rsidP="00EF3C6F">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lastRenderedPageBreak/>
        <w:t>CONSIDERANDO</w:t>
      </w:r>
    </w:p>
    <w:p w:rsidR="00EF3C6F" w:rsidRPr="00825F67" w:rsidRDefault="00EF3C6F" w:rsidP="00EF3C6F">
      <w:pPr>
        <w:spacing w:line="360" w:lineRule="auto"/>
        <w:ind w:right="49"/>
        <w:jc w:val="both"/>
        <w:rPr>
          <w:rFonts w:ascii="Palatino Linotype" w:hAnsi="Palatino Linotype"/>
          <w:szCs w:val="28"/>
        </w:rPr>
      </w:pPr>
    </w:p>
    <w:p w:rsidR="00EF3C6F" w:rsidRPr="002C3EC8" w:rsidRDefault="00EF3C6F" w:rsidP="00EF3C6F">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rsidR="00EF3C6F" w:rsidRPr="007C6AB6" w:rsidRDefault="00D91B2C" w:rsidP="00EF3C6F">
      <w:pPr>
        <w:tabs>
          <w:tab w:val="left" w:pos="3402"/>
        </w:tabs>
        <w:spacing w:line="360" w:lineRule="auto"/>
        <w:jc w:val="both"/>
        <w:rPr>
          <w:rFonts w:ascii="Palatino Linotype" w:hAnsi="Palatino Linotype"/>
        </w:rPr>
      </w:pPr>
      <w:r w:rsidRPr="00D91B2C">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00EF3C6F" w:rsidRPr="007C6AB6">
        <w:rPr>
          <w:rFonts w:ascii="Palatino Linotype" w:hAnsi="Palatino Linotype"/>
        </w:rPr>
        <w:t>.</w:t>
      </w:r>
    </w:p>
    <w:p w:rsidR="00EF3C6F" w:rsidRPr="002C3EC8" w:rsidRDefault="00EF3C6F" w:rsidP="00EF3C6F">
      <w:pPr>
        <w:spacing w:before="240" w:line="360" w:lineRule="auto"/>
        <w:jc w:val="both"/>
        <w:rPr>
          <w:rFonts w:ascii="Palatino Linotype" w:eastAsia="Calibri" w:hAnsi="Palatino Linotype"/>
          <w:b/>
          <w:color w:val="000000" w:themeColor="text1"/>
        </w:rPr>
      </w:pPr>
    </w:p>
    <w:p w:rsidR="00EF3C6F" w:rsidRPr="002C3EC8" w:rsidRDefault="00EF3C6F" w:rsidP="00EF3C6F">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rsidR="00EF3C6F" w:rsidRDefault="00EF3C6F" w:rsidP="00EF3C6F">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2C3EC8">
        <w:rPr>
          <w:rFonts w:ascii="Palatino Linotype" w:hAnsi="Palatino Linotype" w:cs="Arial"/>
        </w:rPr>
        <w:lastRenderedPageBreak/>
        <w:t>afectación al derecho de acceso a la información pública y garantizando el principio rector de máxima publicidad.</w:t>
      </w:r>
    </w:p>
    <w:p w:rsidR="00EF3C6F" w:rsidRPr="00821CCD" w:rsidRDefault="00EF3C6F" w:rsidP="00EF3C6F">
      <w:pPr>
        <w:autoSpaceDE w:val="0"/>
        <w:autoSpaceDN w:val="0"/>
        <w:adjustRightInd w:val="0"/>
        <w:spacing w:before="240" w:line="360" w:lineRule="auto"/>
        <w:jc w:val="both"/>
        <w:rPr>
          <w:rFonts w:ascii="Palatino Linotype" w:hAnsi="Palatino Linotype" w:cs="Arial"/>
        </w:rPr>
      </w:pPr>
      <w:r w:rsidRPr="00821CCD">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rsidR="00EF3C6F" w:rsidRPr="00821CCD" w:rsidRDefault="00EF3C6F" w:rsidP="00EF3C6F">
      <w:pPr>
        <w:autoSpaceDE w:val="0"/>
        <w:autoSpaceDN w:val="0"/>
        <w:adjustRightInd w:val="0"/>
        <w:spacing w:before="240" w:line="360" w:lineRule="auto"/>
        <w:ind w:left="1134"/>
        <w:jc w:val="both"/>
        <w:rPr>
          <w:rFonts w:ascii="Palatino Linotype" w:hAnsi="Palatino Linotype" w:cs="Arial"/>
          <w:i/>
        </w:rPr>
      </w:pPr>
      <w:r w:rsidRPr="00821CCD">
        <w:rPr>
          <w:rFonts w:ascii="Palatino Linotype" w:hAnsi="Palatino Linotype" w:cs="Arial"/>
          <w:i/>
        </w:rPr>
        <w:t xml:space="preserve">“Artículo 180. El recurso de revisión contendrá: </w:t>
      </w:r>
    </w:p>
    <w:p w:rsidR="00EF3C6F" w:rsidRPr="00821CCD" w:rsidRDefault="00EF3C6F" w:rsidP="00EF3C6F">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 xml:space="preserve">I. El sujeto obligado ante la cual se presentó la solicitud; </w:t>
      </w:r>
    </w:p>
    <w:p w:rsidR="00EF3C6F" w:rsidRPr="00821CCD" w:rsidRDefault="00EF3C6F" w:rsidP="00EF3C6F">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b/>
          <w:i/>
          <w:lang w:val="es-ES_tradnl"/>
        </w:rPr>
        <w:t>II. El nombre del solicitante que recurre</w:t>
      </w:r>
      <w:r w:rsidRPr="00821CCD">
        <w:rPr>
          <w:rFonts w:ascii="Palatino Linotype" w:hAnsi="Palatino Linotype" w:cs="Arial"/>
          <w:i/>
          <w:lang w:val="es-ES_tradnl"/>
        </w:rPr>
        <w:t xml:space="preserve"> o de su representante y, en su caso, del tercero interesado, así como la dirección o medio que señale para recibir notificaciones;</w:t>
      </w:r>
    </w:p>
    <w:p w:rsidR="00EF3C6F" w:rsidRPr="00821CCD" w:rsidRDefault="00EF3C6F" w:rsidP="00EF3C6F">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III. El número de folio de respuesta de la solicitud de acceso;</w:t>
      </w:r>
    </w:p>
    <w:p w:rsidR="00EF3C6F" w:rsidRPr="00821CCD" w:rsidRDefault="00EF3C6F" w:rsidP="00EF3C6F">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rsidR="00EF3C6F" w:rsidRPr="00821CCD" w:rsidRDefault="00EF3C6F" w:rsidP="00EF3C6F">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V. El acto que se recurre;</w:t>
      </w:r>
    </w:p>
    <w:p w:rsidR="00EF3C6F" w:rsidRPr="00821CCD" w:rsidRDefault="00EF3C6F" w:rsidP="00EF3C6F">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VI. Las razones o motivos de inconformidad;</w:t>
      </w:r>
    </w:p>
    <w:p w:rsidR="00EF3C6F" w:rsidRPr="00821CCD" w:rsidRDefault="00EF3C6F" w:rsidP="00EF3C6F">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 La copia de la respuesta que se impugna y, en su caso, de la notificación correspondiente, en el caso de respuesta de la solicitud; y </w:t>
      </w:r>
    </w:p>
    <w:p w:rsidR="00EF3C6F" w:rsidRPr="00821CCD" w:rsidRDefault="00EF3C6F" w:rsidP="00EF3C6F">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VIII. Firma del recurrente, en su caso, cuando se presente por escrito, requisito sin el cual se dará trámite al recurso. </w:t>
      </w:r>
    </w:p>
    <w:p w:rsidR="00EF3C6F" w:rsidRPr="00821CCD" w:rsidRDefault="00EF3C6F" w:rsidP="00EF3C6F">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Adicionalmente, se podrán anexar las pruebas y demás elementos que considere procedentes someter a juicio del Instituto. </w:t>
      </w:r>
    </w:p>
    <w:p w:rsidR="00EF3C6F" w:rsidRPr="00821CCD" w:rsidRDefault="00EF3C6F" w:rsidP="00EF3C6F">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En ningún caso será necesario que el particular ratifique el recurso de revisión interpuesto. </w:t>
      </w:r>
    </w:p>
    <w:p w:rsidR="00EF3C6F" w:rsidRPr="00821CCD" w:rsidRDefault="00EF3C6F" w:rsidP="00EF3C6F">
      <w:pPr>
        <w:autoSpaceDE w:val="0"/>
        <w:autoSpaceDN w:val="0"/>
        <w:adjustRightInd w:val="0"/>
        <w:spacing w:before="240" w:line="360" w:lineRule="auto"/>
        <w:ind w:left="1134" w:right="567"/>
        <w:jc w:val="both"/>
        <w:rPr>
          <w:rFonts w:ascii="Palatino Linotype" w:hAnsi="Palatino Linotype" w:cs="Arial"/>
        </w:rPr>
      </w:pPr>
      <w:r w:rsidRPr="00821CCD">
        <w:rPr>
          <w:rFonts w:ascii="Palatino Linotype" w:eastAsia="Calibri" w:hAnsi="Palatino Linotype" w:cs="Arial"/>
          <w:b/>
          <w:i/>
        </w:rPr>
        <w:t>En caso de que el recurso se interponga de manera electrónica no será indispensable que contengan los requisitos establecidos en las fracciones II, IV, VII y VIII.”</w:t>
      </w:r>
    </w:p>
    <w:p w:rsidR="00EF3C6F" w:rsidRPr="00821CCD" w:rsidRDefault="00EF3C6F" w:rsidP="00EF3C6F">
      <w:pPr>
        <w:autoSpaceDE w:val="0"/>
        <w:autoSpaceDN w:val="0"/>
        <w:adjustRightInd w:val="0"/>
        <w:spacing w:before="240" w:line="360" w:lineRule="auto"/>
        <w:jc w:val="both"/>
        <w:rPr>
          <w:rFonts w:ascii="Palatino Linotype" w:hAnsi="Palatino Linotype"/>
        </w:rPr>
      </w:pPr>
    </w:p>
    <w:p w:rsidR="00EF3C6F" w:rsidRPr="00821CCD" w:rsidRDefault="00EF3C6F" w:rsidP="00EF3C6F">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EF3C6F" w:rsidRPr="00821CCD" w:rsidTr="005516F7">
        <w:trPr>
          <w:trHeight w:val="1360"/>
        </w:trPr>
        <w:tc>
          <w:tcPr>
            <w:tcW w:w="7982" w:type="dxa"/>
          </w:tcPr>
          <w:p w:rsidR="00EF3C6F" w:rsidRPr="00821CCD" w:rsidRDefault="00EF3C6F" w:rsidP="005516F7">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rsidR="00EF3C6F" w:rsidRPr="00821CCD" w:rsidRDefault="00EF3C6F" w:rsidP="00EF3C6F">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EF3C6F" w:rsidRPr="00821CCD" w:rsidTr="005516F7">
        <w:trPr>
          <w:jc w:val="center"/>
        </w:trPr>
        <w:tc>
          <w:tcPr>
            <w:tcW w:w="8075" w:type="dxa"/>
          </w:tcPr>
          <w:p w:rsidR="00EF3C6F" w:rsidRPr="00821CCD" w:rsidRDefault="00EF3C6F" w:rsidP="005516F7">
            <w:pPr>
              <w:autoSpaceDE w:val="0"/>
              <w:autoSpaceDN w:val="0"/>
              <w:adjustRightInd w:val="0"/>
              <w:spacing w:before="240" w:line="360" w:lineRule="auto"/>
              <w:jc w:val="center"/>
              <w:rPr>
                <w:rFonts w:ascii="Palatino Linotype" w:hAnsi="Palatino Linotype"/>
                <w:b/>
                <w:i/>
              </w:rPr>
            </w:pPr>
            <w:r w:rsidRPr="00821CCD">
              <w:rPr>
                <w:rFonts w:ascii="Palatino Linotype" w:hAnsi="Palatino Linotype"/>
                <w:b/>
                <w:i/>
              </w:rPr>
              <w:t xml:space="preserve">Constitución Política de los Estados Unidos Mexicanos </w:t>
            </w:r>
          </w:p>
          <w:p w:rsidR="00EF3C6F" w:rsidRPr="00821CCD" w:rsidRDefault="00EF3C6F" w:rsidP="005516F7">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EF3C6F" w:rsidRPr="00821CCD" w:rsidRDefault="00EF3C6F" w:rsidP="005516F7">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w:t>
            </w:r>
          </w:p>
          <w:p w:rsidR="00EF3C6F" w:rsidRPr="00821CCD" w:rsidRDefault="00EF3C6F" w:rsidP="005516F7">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lastRenderedPageBreak/>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rsidR="00EF3C6F" w:rsidRPr="00821CCD" w:rsidRDefault="00EF3C6F" w:rsidP="005516F7">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 </w:t>
            </w:r>
          </w:p>
          <w:p w:rsidR="00EF3C6F" w:rsidRPr="00821CCD" w:rsidRDefault="00EF3C6F" w:rsidP="005516F7">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EF3C6F" w:rsidRPr="00821CCD" w:rsidRDefault="00EF3C6F" w:rsidP="005516F7">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EF3C6F" w:rsidRPr="00821CCD" w:rsidRDefault="00EF3C6F" w:rsidP="005516F7">
            <w:pPr>
              <w:autoSpaceDE w:val="0"/>
              <w:autoSpaceDN w:val="0"/>
              <w:adjustRightInd w:val="0"/>
              <w:spacing w:before="240" w:line="360" w:lineRule="auto"/>
              <w:jc w:val="both"/>
              <w:rPr>
                <w:rFonts w:ascii="Palatino Linotype" w:hAnsi="Palatino Linotype" w:cs="Arial"/>
                <w:b/>
                <w:i/>
              </w:rPr>
            </w:pPr>
            <w:r w:rsidRPr="00821CCD">
              <w:rPr>
                <w:rFonts w:ascii="Palatino Linotype" w:hAnsi="Palatino Linotype" w:cs="Arial"/>
                <w:b/>
                <w:i/>
              </w:rPr>
              <w:t>Constitución Política del Estado Libre y Soberano de México</w:t>
            </w:r>
          </w:p>
          <w:p w:rsidR="00EF3C6F" w:rsidRPr="00821CCD" w:rsidRDefault="00EF3C6F" w:rsidP="005516F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rsidR="00EF3C6F" w:rsidRPr="00821CCD" w:rsidRDefault="00EF3C6F" w:rsidP="005516F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rsidR="00EF3C6F" w:rsidRPr="00821CCD" w:rsidRDefault="00EF3C6F" w:rsidP="005516F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lastRenderedPageBreak/>
              <w:t>Toda persona en el Estado de México, tiene derecho al libre acceso a la información plural y oportuna, así como a buscar recibir y difundir información e ideas de toda índole por cualquier medio de expresión.</w:t>
            </w:r>
          </w:p>
          <w:p w:rsidR="00EF3C6F" w:rsidRPr="00821CCD" w:rsidRDefault="00EF3C6F" w:rsidP="005516F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rsidR="00EF3C6F" w:rsidRPr="00821CCD" w:rsidRDefault="00EF3C6F" w:rsidP="005516F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rsidR="00EF3C6F" w:rsidRPr="00821CCD" w:rsidRDefault="00EF3C6F" w:rsidP="005516F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EF3C6F" w:rsidRPr="00821CCD" w:rsidRDefault="00EF3C6F" w:rsidP="005516F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rsidR="00EF3C6F" w:rsidRPr="00821CCD" w:rsidRDefault="00EF3C6F" w:rsidP="005516F7">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rsidR="00EF3C6F" w:rsidRPr="00821CCD" w:rsidRDefault="00EF3C6F" w:rsidP="005516F7">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w:t>
            </w:r>
          </w:p>
          <w:p w:rsidR="00EF3C6F" w:rsidRPr="00821CCD" w:rsidRDefault="00EF3C6F" w:rsidP="005516F7">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rsidR="00EF3C6F" w:rsidRPr="00821CCD" w:rsidRDefault="00EF3C6F" w:rsidP="00EF3C6F">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21CCD">
        <w:rPr>
          <w:rFonts w:ascii="Palatino Linotype" w:hAnsi="Palatino Linotype"/>
          <w:b/>
          <w:u w:val="single"/>
        </w:rPr>
        <w:t>incluso, la solicitud de acceso a la información pueda ser anónima o no contener un nombre que identifique al solicitante o que permita tener certeza sobre su identidad</w:t>
      </w:r>
      <w:r w:rsidRPr="00821CCD">
        <w:rPr>
          <w:rFonts w:ascii="Palatino Linotype" w:hAnsi="Palatino Linotype"/>
        </w:rPr>
        <w:t xml:space="preserve">. </w:t>
      </w:r>
    </w:p>
    <w:p w:rsidR="00EF3C6F" w:rsidRPr="00821CCD" w:rsidRDefault="00EF3C6F" w:rsidP="00EF3C6F">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En conclusión, se cubrieron los requisitos de procedencia y procedibilidad y conforme a las constancias que obran en el expediente.</w:t>
      </w:r>
    </w:p>
    <w:p w:rsidR="00EF3C6F" w:rsidRPr="00FF46DA" w:rsidRDefault="00EF3C6F" w:rsidP="00EF3C6F">
      <w:pPr>
        <w:pStyle w:val="Prrafodelista"/>
        <w:autoSpaceDE w:val="0"/>
        <w:autoSpaceDN w:val="0"/>
        <w:adjustRightInd w:val="0"/>
        <w:spacing w:before="240" w:after="160" w:line="360" w:lineRule="auto"/>
        <w:ind w:left="0"/>
        <w:jc w:val="both"/>
        <w:rPr>
          <w:rFonts w:ascii="Palatino Linotype" w:hAnsi="Palatino Linotype" w:cs="Arial"/>
        </w:rPr>
      </w:pPr>
    </w:p>
    <w:p w:rsidR="00EF3C6F" w:rsidRPr="002C3EC8" w:rsidRDefault="00EF3C6F" w:rsidP="00EF3C6F">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rsidR="00EF3C6F" w:rsidRPr="002C3EC8" w:rsidRDefault="00EF3C6F" w:rsidP="00EF3C6F">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 xml:space="preserve">En el procedimiento de acceso a la información y de los medios de impugnación de la materia, se advierten diversos supuestos de procedibilidad, los cuales deben estudiarse </w:t>
      </w:r>
      <w:r w:rsidRPr="002C3EC8">
        <w:rPr>
          <w:rFonts w:ascii="Palatino Linotype" w:hAnsi="Palatino Linotype" w:cs="Arial"/>
        </w:rPr>
        <w:lastRenderedPageBreak/>
        <w:t>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EF3C6F" w:rsidRPr="002C3EC8" w:rsidRDefault="00EF3C6F" w:rsidP="00EF3C6F">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rsidR="00EF3C6F" w:rsidRDefault="00EF3C6F" w:rsidP="00EF3C6F">
      <w:pPr>
        <w:tabs>
          <w:tab w:val="left" w:pos="709"/>
        </w:tabs>
        <w:spacing w:before="240" w:line="360" w:lineRule="auto"/>
        <w:ind w:right="51"/>
        <w:jc w:val="both"/>
        <w:rPr>
          <w:rFonts w:ascii="Palatino Linotype" w:hAnsi="Palatino Linotype"/>
          <w:b/>
          <w:sz w:val="28"/>
          <w:szCs w:val="28"/>
        </w:rPr>
      </w:pPr>
    </w:p>
    <w:p w:rsidR="00EF3C6F" w:rsidRPr="002C3EC8" w:rsidRDefault="00EF3C6F" w:rsidP="00EF3C6F">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rsidR="00EF3C6F" w:rsidRPr="007379EE" w:rsidRDefault="00EF3C6F" w:rsidP="00EF3C6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EF3C6F" w:rsidRDefault="00EF3C6F" w:rsidP="00EF3C6F">
      <w:pPr>
        <w:autoSpaceDE w:val="0"/>
        <w:autoSpaceDN w:val="0"/>
        <w:adjustRightInd w:val="0"/>
        <w:ind w:right="567"/>
        <w:rPr>
          <w:rFonts w:ascii="Palatino Linotype" w:eastAsia="Calibri" w:hAnsi="Palatino Linotype" w:cs="Arial"/>
        </w:rPr>
      </w:pPr>
    </w:p>
    <w:p w:rsidR="00EF3C6F" w:rsidRDefault="00EF3C6F" w:rsidP="00EF3C6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rsidR="00EF3C6F" w:rsidRDefault="00EF3C6F" w:rsidP="00EF3C6F">
      <w:pPr>
        <w:pStyle w:val="Citas"/>
        <w:spacing w:before="0" w:after="0" w:line="240" w:lineRule="auto"/>
      </w:pPr>
      <w:r w:rsidRPr="00957049">
        <w:rPr>
          <w:b/>
        </w:rPr>
        <w:t>Artículo 179.</w:t>
      </w:r>
      <w:r w:rsidRPr="002E7A81">
        <w:t xml:space="preserve"> El recurso de revisión es un medio de protección que la Ley otorga a los particulares, para hacer valer su derecho de acceso a la información pública, y procederá en contra de las siguientes causas: </w:t>
      </w:r>
    </w:p>
    <w:p w:rsidR="00EF3C6F" w:rsidRPr="00492CD9" w:rsidRDefault="00EF3C6F" w:rsidP="00EF3C6F">
      <w:pPr>
        <w:pStyle w:val="Citas"/>
        <w:numPr>
          <w:ilvl w:val="0"/>
          <w:numId w:val="3"/>
        </w:numPr>
        <w:spacing w:before="0" w:after="0" w:line="240" w:lineRule="auto"/>
      </w:pPr>
      <w:r w:rsidRPr="00492CD9">
        <w:t xml:space="preserve">La negativa a la información solicitada; </w:t>
      </w:r>
    </w:p>
    <w:p w:rsidR="00EF3C6F" w:rsidRDefault="00EF3C6F" w:rsidP="00EF3C6F">
      <w:pPr>
        <w:pStyle w:val="Citas"/>
        <w:numPr>
          <w:ilvl w:val="0"/>
          <w:numId w:val="3"/>
        </w:numPr>
        <w:spacing w:before="0" w:after="0" w:line="240" w:lineRule="auto"/>
      </w:pPr>
      <w:r w:rsidRPr="002E7A81">
        <w:t xml:space="preserve">La clasificación de la información; </w:t>
      </w:r>
    </w:p>
    <w:p w:rsidR="00EF3C6F" w:rsidRDefault="00EF3C6F" w:rsidP="00EF3C6F">
      <w:pPr>
        <w:pStyle w:val="Citas"/>
        <w:numPr>
          <w:ilvl w:val="0"/>
          <w:numId w:val="3"/>
        </w:numPr>
        <w:spacing w:before="0" w:after="0" w:line="240" w:lineRule="auto"/>
      </w:pPr>
      <w:r w:rsidRPr="002E7A81">
        <w:t xml:space="preserve">La declaración de inexistencia de la información; </w:t>
      </w:r>
    </w:p>
    <w:p w:rsidR="00EF3C6F" w:rsidRDefault="00EF3C6F" w:rsidP="00EF3C6F">
      <w:pPr>
        <w:pStyle w:val="Citas"/>
        <w:numPr>
          <w:ilvl w:val="0"/>
          <w:numId w:val="3"/>
        </w:numPr>
        <w:spacing w:before="0" w:after="0" w:line="240" w:lineRule="auto"/>
      </w:pPr>
      <w:r w:rsidRPr="002E7A81">
        <w:t xml:space="preserve">La declaración de incompetencia por el sujeto obligado; </w:t>
      </w:r>
    </w:p>
    <w:p w:rsidR="00EF3C6F" w:rsidRPr="00492CD9" w:rsidRDefault="00EF3C6F" w:rsidP="00EF3C6F">
      <w:pPr>
        <w:pStyle w:val="Citas"/>
        <w:numPr>
          <w:ilvl w:val="0"/>
          <w:numId w:val="3"/>
        </w:numPr>
        <w:spacing w:before="0" w:after="0" w:line="240" w:lineRule="auto"/>
        <w:rPr>
          <w:b/>
        </w:rPr>
      </w:pPr>
      <w:r w:rsidRPr="00492CD9">
        <w:rPr>
          <w:b/>
        </w:rPr>
        <w:t xml:space="preserve">La entrega de información incompleta; </w:t>
      </w:r>
    </w:p>
    <w:p w:rsidR="00EF3C6F" w:rsidRDefault="00EF3C6F" w:rsidP="00EF3C6F">
      <w:pPr>
        <w:pStyle w:val="Citas"/>
        <w:numPr>
          <w:ilvl w:val="0"/>
          <w:numId w:val="3"/>
        </w:numPr>
        <w:spacing w:before="0" w:after="0" w:line="240" w:lineRule="auto"/>
      </w:pPr>
      <w:r w:rsidRPr="002E7A81">
        <w:t xml:space="preserve">La entrega de información que no corresponda con lo solicitado; </w:t>
      </w:r>
    </w:p>
    <w:p w:rsidR="00EF3C6F" w:rsidRDefault="00EF3C6F" w:rsidP="00EF3C6F">
      <w:pPr>
        <w:pStyle w:val="Citas"/>
        <w:numPr>
          <w:ilvl w:val="0"/>
          <w:numId w:val="3"/>
        </w:numPr>
        <w:spacing w:before="0" w:after="0" w:line="240" w:lineRule="auto"/>
      </w:pPr>
      <w:r w:rsidRPr="002E7A81">
        <w:t xml:space="preserve">La falta de respuesta a una solicitud de acceso a la información; </w:t>
      </w:r>
    </w:p>
    <w:p w:rsidR="00EF3C6F" w:rsidRDefault="00EF3C6F" w:rsidP="00EF3C6F">
      <w:pPr>
        <w:pStyle w:val="Citas"/>
        <w:numPr>
          <w:ilvl w:val="0"/>
          <w:numId w:val="3"/>
        </w:numPr>
        <w:spacing w:before="0" w:after="0" w:line="240" w:lineRule="auto"/>
      </w:pPr>
      <w:r w:rsidRPr="002E7A81">
        <w:t xml:space="preserve">La notificación, entrega o puesta a disposición de información en una modalidad o formato distinto al solicitado; </w:t>
      </w:r>
    </w:p>
    <w:p w:rsidR="00EF3C6F" w:rsidRDefault="00EF3C6F" w:rsidP="00EF3C6F">
      <w:pPr>
        <w:pStyle w:val="Citas"/>
        <w:numPr>
          <w:ilvl w:val="0"/>
          <w:numId w:val="3"/>
        </w:numPr>
        <w:spacing w:before="0" w:after="0" w:line="240" w:lineRule="auto"/>
      </w:pPr>
      <w:r w:rsidRPr="002E7A81">
        <w:t xml:space="preserve">La entrega o puesta a disposición de información en un formato incomprensible y/o no accesible para el solicitante; </w:t>
      </w:r>
    </w:p>
    <w:p w:rsidR="00EF3C6F" w:rsidRDefault="00EF3C6F" w:rsidP="00EF3C6F">
      <w:pPr>
        <w:pStyle w:val="Citas"/>
        <w:numPr>
          <w:ilvl w:val="0"/>
          <w:numId w:val="3"/>
        </w:numPr>
        <w:spacing w:before="0" w:after="0" w:line="240" w:lineRule="auto"/>
      </w:pPr>
      <w:r w:rsidRPr="002E7A81">
        <w:t xml:space="preserve">Los costos o tiempos de entrega de la información; </w:t>
      </w:r>
    </w:p>
    <w:p w:rsidR="00EF3C6F" w:rsidRDefault="00EF3C6F" w:rsidP="00EF3C6F">
      <w:pPr>
        <w:pStyle w:val="Citas"/>
        <w:numPr>
          <w:ilvl w:val="0"/>
          <w:numId w:val="3"/>
        </w:numPr>
        <w:spacing w:before="0" w:after="0" w:line="240" w:lineRule="auto"/>
      </w:pPr>
      <w:r w:rsidRPr="002E7A81">
        <w:t xml:space="preserve">La falta de trámite a una solicitud; </w:t>
      </w:r>
    </w:p>
    <w:p w:rsidR="00EF3C6F" w:rsidRDefault="00EF3C6F" w:rsidP="00EF3C6F">
      <w:pPr>
        <w:pStyle w:val="Citas"/>
        <w:numPr>
          <w:ilvl w:val="0"/>
          <w:numId w:val="3"/>
        </w:numPr>
        <w:spacing w:before="0" w:after="0" w:line="240" w:lineRule="auto"/>
      </w:pPr>
      <w:r w:rsidRPr="002E7A81">
        <w:t xml:space="preserve">La negativa a permitir la consulta directa de la información; </w:t>
      </w:r>
    </w:p>
    <w:p w:rsidR="00EF3C6F" w:rsidRDefault="00EF3C6F" w:rsidP="00EF3C6F">
      <w:pPr>
        <w:pStyle w:val="Citas"/>
        <w:numPr>
          <w:ilvl w:val="0"/>
          <w:numId w:val="3"/>
        </w:numPr>
        <w:spacing w:before="0" w:after="0" w:line="240" w:lineRule="auto"/>
      </w:pPr>
      <w:r w:rsidRPr="002E7A81">
        <w:lastRenderedPageBreak/>
        <w:t xml:space="preserve">La falta, deficiencia o insuficiencia de la fundamentación y/o motivación en la respuesta; y </w:t>
      </w:r>
    </w:p>
    <w:p w:rsidR="00EF3C6F" w:rsidRDefault="00EF3C6F" w:rsidP="00EF3C6F">
      <w:pPr>
        <w:pStyle w:val="Citas"/>
        <w:numPr>
          <w:ilvl w:val="0"/>
          <w:numId w:val="3"/>
        </w:numPr>
        <w:spacing w:before="0" w:after="0" w:line="240" w:lineRule="auto"/>
      </w:pPr>
      <w:r w:rsidRPr="002E7A81">
        <w:t xml:space="preserve">La orientación a un trámite específico. </w:t>
      </w:r>
    </w:p>
    <w:p w:rsidR="00EF3C6F" w:rsidRPr="007379EE" w:rsidRDefault="00EF3C6F" w:rsidP="00EF3C6F">
      <w:pPr>
        <w:pStyle w:val="Citas"/>
        <w:spacing w:before="0" w:after="0" w:line="240" w:lineRule="auto"/>
      </w:pPr>
      <w:r w:rsidRPr="002E7A81">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EF3C6F" w:rsidRDefault="00EF3C6F" w:rsidP="00EF3C6F">
      <w:pPr>
        <w:autoSpaceDE w:val="0"/>
        <w:autoSpaceDN w:val="0"/>
        <w:adjustRightInd w:val="0"/>
        <w:ind w:right="567"/>
        <w:rPr>
          <w:rFonts w:ascii="Palatino Linotype" w:eastAsia="Calibri" w:hAnsi="Palatino Linotype" w:cs="Arial"/>
        </w:rPr>
      </w:pPr>
    </w:p>
    <w:p w:rsidR="00EF3C6F" w:rsidRDefault="00EF3C6F" w:rsidP="00EF3C6F">
      <w:pPr>
        <w:autoSpaceDE w:val="0"/>
        <w:autoSpaceDN w:val="0"/>
        <w:adjustRightInd w:val="0"/>
        <w:ind w:right="567"/>
        <w:rPr>
          <w:rFonts w:ascii="Palatino Linotype" w:eastAsia="Calibri" w:hAnsi="Palatino Linotype" w:cs="Arial"/>
        </w:rPr>
      </w:pPr>
    </w:p>
    <w:p w:rsidR="00EF3C6F" w:rsidRDefault="00EF3C6F" w:rsidP="00EF3C6F">
      <w:pPr>
        <w:spacing w:line="360" w:lineRule="auto"/>
        <w:jc w:val="both"/>
        <w:rPr>
          <w:rFonts w:ascii="Palatino Linotype" w:hAnsi="Palatino Linotype" w:cs="Tahoma"/>
          <w:bCs/>
        </w:rPr>
      </w:pPr>
      <w:r w:rsidRPr="00A779C7">
        <w:rPr>
          <w:rFonts w:ascii="Palatino Linotype" w:hAnsi="Palatino Linotype" w:cs="Tahoma"/>
          <w:bCs/>
        </w:rPr>
        <w:t xml:space="preserve">Bajo estas líneas argumentativas, al retomar y delimitar </w:t>
      </w:r>
      <w:r w:rsidRPr="00CA5FE5">
        <w:rPr>
          <w:rFonts w:ascii="Palatino Linotype" w:hAnsi="Palatino Linotype" w:cs="Tahoma"/>
          <w:bCs/>
        </w:rPr>
        <w:t xml:space="preserve">los requerimientos del ahora </w:t>
      </w:r>
      <w:r w:rsidRPr="00CA5FE5">
        <w:rPr>
          <w:rFonts w:ascii="Palatino Linotype" w:hAnsi="Palatino Linotype" w:cs="Tahoma"/>
          <w:b/>
          <w:bCs/>
        </w:rPr>
        <w:t>Recurrente</w:t>
      </w:r>
      <w:r w:rsidRPr="00CA5FE5">
        <w:rPr>
          <w:rFonts w:ascii="Palatino Linotype" w:hAnsi="Palatino Linotype" w:cs="Tahoma"/>
          <w:bCs/>
        </w:rPr>
        <w:t>, de manera objetiva se precisa que requiere la siguiente información:</w:t>
      </w:r>
    </w:p>
    <w:p w:rsidR="00EF3C6F" w:rsidRDefault="00EF3C6F" w:rsidP="00EF3C6F">
      <w:pPr>
        <w:spacing w:line="360" w:lineRule="auto"/>
        <w:jc w:val="both"/>
        <w:rPr>
          <w:rFonts w:ascii="Palatino Linotype" w:hAnsi="Palatino Linotype" w:cs="Tahoma"/>
          <w:bCs/>
        </w:rPr>
      </w:pPr>
    </w:p>
    <w:p w:rsidR="00EF3C6F" w:rsidRPr="00983697" w:rsidRDefault="00492CD9" w:rsidP="00492CD9">
      <w:pPr>
        <w:pStyle w:val="Prrafodelista"/>
        <w:numPr>
          <w:ilvl w:val="0"/>
          <w:numId w:val="4"/>
        </w:numPr>
        <w:spacing w:line="360" w:lineRule="auto"/>
        <w:jc w:val="both"/>
        <w:rPr>
          <w:rFonts w:ascii="Palatino Linotype" w:hAnsi="Palatino Linotype" w:cs="Arial"/>
        </w:rPr>
      </w:pPr>
      <w:r>
        <w:rPr>
          <w:rFonts w:ascii="Palatino Linotype" w:hAnsi="Palatino Linotype" w:cs="Tahoma"/>
          <w:bCs/>
        </w:rPr>
        <w:t>E</w:t>
      </w:r>
      <w:r w:rsidRPr="00492CD9">
        <w:rPr>
          <w:rFonts w:ascii="Palatino Linotype" w:hAnsi="Palatino Linotype" w:cs="Tahoma"/>
          <w:bCs/>
        </w:rPr>
        <w:t xml:space="preserve">n formato pdf, el tabulador de sueldos de </w:t>
      </w:r>
      <w:r w:rsidR="001B5F9E">
        <w:rPr>
          <w:rFonts w:ascii="Palatino Linotype" w:hAnsi="Palatino Linotype" w:cs="Tahoma"/>
          <w:bCs/>
        </w:rPr>
        <w:t xml:space="preserve">la </w:t>
      </w:r>
      <w:r w:rsidRPr="00492CD9">
        <w:rPr>
          <w:rFonts w:ascii="Palatino Linotype" w:hAnsi="Palatino Linotype" w:cs="Tahoma"/>
          <w:bCs/>
        </w:rPr>
        <w:t>administración 2025-2027, previamente certificado y el act</w:t>
      </w:r>
      <w:r>
        <w:rPr>
          <w:rFonts w:ascii="Palatino Linotype" w:hAnsi="Palatino Linotype" w:cs="Tahoma"/>
          <w:bCs/>
        </w:rPr>
        <w:t>a de cabildo donde fue aprobado</w:t>
      </w:r>
      <w:r w:rsidR="00EF3C6F">
        <w:rPr>
          <w:rFonts w:ascii="Palatino Linotype" w:hAnsi="Palatino Linotype" w:cs="Tahoma"/>
          <w:bCs/>
        </w:rPr>
        <w:t>.</w:t>
      </w:r>
    </w:p>
    <w:p w:rsidR="00EF3C6F" w:rsidRDefault="00EF3C6F" w:rsidP="00EF3C6F">
      <w:pPr>
        <w:spacing w:before="240" w:line="360" w:lineRule="auto"/>
        <w:jc w:val="both"/>
        <w:rPr>
          <w:rFonts w:ascii="Palatino Linotype" w:hAnsi="Palatino Linotype" w:cs="Arial"/>
        </w:rPr>
      </w:pPr>
    </w:p>
    <w:p w:rsidR="00EF3C6F" w:rsidRPr="001106D5" w:rsidRDefault="00EF3C6F" w:rsidP="00EF3C6F">
      <w:pPr>
        <w:spacing w:before="240" w:line="360" w:lineRule="auto"/>
        <w:jc w:val="both"/>
        <w:rPr>
          <w:rFonts w:ascii="Palatino Linotype" w:hAnsi="Palatino Linotype" w:cs="Arial"/>
          <w:b/>
        </w:rPr>
      </w:pPr>
      <w:r w:rsidRPr="001106D5">
        <w:rPr>
          <w:rFonts w:ascii="Palatino Linotype" w:hAnsi="Palatino Linotype" w:cs="Arial"/>
        </w:rPr>
        <w:t xml:space="preserve">De conformidad con las constancias que obran en </w:t>
      </w:r>
      <w:r>
        <w:rPr>
          <w:rFonts w:ascii="Palatino Linotype" w:hAnsi="Palatino Linotype" w:cs="Arial"/>
        </w:rPr>
        <w:t>el expediente electrónico</w:t>
      </w:r>
      <w:r w:rsidRPr="001106D5">
        <w:rPr>
          <w:rFonts w:ascii="Palatino Linotype" w:hAnsi="Palatino Linotype" w:cs="Arial"/>
        </w:rPr>
        <w:t xml:space="preserve">, se observa que el </w:t>
      </w:r>
      <w:r w:rsidRPr="001106D5">
        <w:rPr>
          <w:rFonts w:ascii="Palatino Linotype" w:hAnsi="Palatino Linotype" w:cs="Arial"/>
          <w:b/>
        </w:rPr>
        <w:t>Sujeto Obligado</w:t>
      </w:r>
      <w:r>
        <w:rPr>
          <w:rFonts w:ascii="Palatino Linotype" w:hAnsi="Palatino Linotype" w:cs="Arial"/>
        </w:rPr>
        <w:t xml:space="preserve"> dio respuesta</w:t>
      </w:r>
      <w:r w:rsidRPr="001106D5">
        <w:rPr>
          <w:rFonts w:ascii="Palatino Linotype" w:hAnsi="Palatino Linotype" w:cs="Arial"/>
        </w:rPr>
        <w:t xml:space="preserve"> por medio del sistema SAIMEX, a la</w:t>
      </w:r>
      <w:r w:rsidR="002F65E4">
        <w:rPr>
          <w:rFonts w:ascii="Palatino Linotype" w:hAnsi="Palatino Linotype" w:cs="Arial"/>
        </w:rPr>
        <w:t>s</w:t>
      </w:r>
      <w:r w:rsidRPr="001106D5">
        <w:rPr>
          <w:rFonts w:ascii="Palatino Linotype" w:hAnsi="Palatino Linotype" w:cs="Arial"/>
        </w:rPr>
        <w:t xml:space="preserve"> solicitud</w:t>
      </w:r>
      <w:r w:rsidR="002F65E4">
        <w:rPr>
          <w:rFonts w:ascii="Palatino Linotype" w:hAnsi="Palatino Linotype" w:cs="Arial"/>
        </w:rPr>
        <w:t>es</w:t>
      </w:r>
      <w:r w:rsidRPr="001106D5">
        <w:rPr>
          <w:rFonts w:ascii="Palatino Linotype" w:hAnsi="Palatino Linotype" w:cs="Arial"/>
        </w:rPr>
        <w:t xml:space="preserve"> de información</w:t>
      </w:r>
      <w:r w:rsidRPr="001106D5">
        <w:rPr>
          <w:rFonts w:ascii="Palatino Linotype" w:hAnsi="Palatino Linotype" w:cs="Arial"/>
          <w:b/>
        </w:rPr>
        <w:t xml:space="preserve">; </w:t>
      </w:r>
      <w:r>
        <w:rPr>
          <w:rFonts w:ascii="Palatino Linotype" w:hAnsi="Palatino Linotype" w:cs="Arial"/>
        </w:rPr>
        <w:t>a través del archivo electrónico</w:t>
      </w:r>
      <w:r w:rsidRPr="001106D5">
        <w:rPr>
          <w:rFonts w:ascii="Palatino Linotype" w:hAnsi="Palatino Linotype" w:cs="Arial"/>
          <w:b/>
        </w:rPr>
        <w:t>:</w:t>
      </w:r>
    </w:p>
    <w:p w:rsidR="00492CD9" w:rsidRPr="005516F7" w:rsidRDefault="00492CD9" w:rsidP="00492CD9">
      <w:pPr>
        <w:pStyle w:val="Sinespaciado"/>
        <w:numPr>
          <w:ilvl w:val="0"/>
          <w:numId w:val="1"/>
        </w:numPr>
        <w:spacing w:before="240" w:line="360" w:lineRule="auto"/>
        <w:jc w:val="both"/>
        <w:rPr>
          <w:rFonts w:ascii="Palatino Linotype" w:hAnsi="Palatino Linotype" w:cs="Arial"/>
          <w:b/>
          <w:i/>
          <w:sz w:val="24"/>
        </w:rPr>
      </w:pPr>
      <w:r w:rsidRPr="00492CD9">
        <w:rPr>
          <w:rFonts w:ascii="Palatino Linotype" w:hAnsi="Palatino Linotype" w:cs="Arial"/>
          <w:b/>
          <w:i/>
          <w:sz w:val="24"/>
        </w:rPr>
        <w:t>certificacion 7.pdf</w:t>
      </w:r>
      <w:r>
        <w:rPr>
          <w:rFonts w:ascii="Palatino Linotype" w:hAnsi="Palatino Linotype" w:cs="Arial"/>
          <w:b/>
          <w:i/>
          <w:sz w:val="24"/>
        </w:rPr>
        <w:t xml:space="preserve">: </w:t>
      </w:r>
      <w:r>
        <w:rPr>
          <w:rFonts w:ascii="Palatino Linotype" w:hAnsi="Palatino Linotype" w:cs="Arial"/>
          <w:sz w:val="24"/>
        </w:rPr>
        <w:t xml:space="preserve">constante de tres fojas, en formato pdf, contiene el oficio número SA/CAC/007/2025, </w:t>
      </w:r>
      <w:r w:rsidR="005516F7">
        <w:rPr>
          <w:rFonts w:ascii="Palatino Linotype" w:hAnsi="Palatino Linotype" w:cs="Arial"/>
          <w:sz w:val="24"/>
        </w:rPr>
        <w:t xml:space="preserve">de fecha 12 de enero de dos mil veinticinco, </w:t>
      </w:r>
      <w:r>
        <w:rPr>
          <w:rFonts w:ascii="Palatino Linotype" w:hAnsi="Palatino Linotype" w:cs="Arial"/>
          <w:sz w:val="24"/>
        </w:rPr>
        <w:t>contiene la Certificación de Acuerdo de Cabildo, correspondiente al Acta</w:t>
      </w:r>
      <w:r w:rsidR="005516F7">
        <w:rPr>
          <w:rFonts w:ascii="Palatino Linotype" w:hAnsi="Palatino Linotype" w:cs="Arial"/>
          <w:sz w:val="24"/>
        </w:rPr>
        <w:t xml:space="preserve"> No. 03, punto 18, de fecha doce de enero de dos mil veintidós, tal como se ilustra:</w:t>
      </w:r>
    </w:p>
    <w:p w:rsidR="005516F7" w:rsidRDefault="005516F7" w:rsidP="005516F7">
      <w:pPr>
        <w:pStyle w:val="Sinespaciado"/>
        <w:spacing w:before="240"/>
        <w:ind w:left="720"/>
        <w:jc w:val="center"/>
        <w:rPr>
          <w:rFonts w:ascii="Palatino Linotype" w:hAnsi="Palatino Linotype" w:cs="Arial"/>
          <w:b/>
          <w:i/>
          <w:noProof/>
          <w:sz w:val="24"/>
          <w:lang w:eastAsia="es-MX"/>
        </w:rPr>
      </w:pPr>
      <w:r>
        <w:rPr>
          <w:rFonts w:ascii="Palatino Linotype" w:hAnsi="Palatino Linotype" w:cs="Arial"/>
          <w:b/>
          <w:i/>
          <w:noProof/>
          <w:sz w:val="24"/>
          <w:lang w:eastAsia="es-MX"/>
        </w:rPr>
        <w:lastRenderedPageBreak/>
        <w:drawing>
          <wp:inline distT="0" distB="0" distL="0" distR="0">
            <wp:extent cx="2777325" cy="363855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30C614.tmp"/>
                    <pic:cNvPicPr/>
                  </pic:nvPicPr>
                  <pic:blipFill>
                    <a:blip r:embed="rId7">
                      <a:extLst>
                        <a:ext uri="{28A0092B-C50C-407E-A947-70E740481C1C}">
                          <a14:useLocalDpi xmlns:a14="http://schemas.microsoft.com/office/drawing/2010/main" val="0"/>
                        </a:ext>
                      </a:extLst>
                    </a:blip>
                    <a:stretch>
                      <a:fillRect/>
                    </a:stretch>
                  </pic:blipFill>
                  <pic:spPr>
                    <a:xfrm>
                      <a:off x="0" y="0"/>
                      <a:ext cx="2786785" cy="3650943"/>
                    </a:xfrm>
                    <a:prstGeom prst="rect">
                      <a:avLst/>
                    </a:prstGeom>
                  </pic:spPr>
                </pic:pic>
              </a:graphicData>
            </a:graphic>
          </wp:inline>
        </w:drawing>
      </w:r>
      <w:r>
        <w:rPr>
          <w:rFonts w:ascii="Palatino Linotype" w:hAnsi="Palatino Linotype" w:cs="Arial"/>
          <w:b/>
          <w:i/>
          <w:noProof/>
          <w:sz w:val="24"/>
          <w:lang w:eastAsia="es-MX"/>
        </w:rPr>
        <w:t xml:space="preserve"> </w:t>
      </w:r>
      <w:r>
        <w:rPr>
          <w:rFonts w:ascii="Palatino Linotype" w:hAnsi="Palatino Linotype" w:cs="Arial"/>
          <w:b/>
          <w:i/>
          <w:noProof/>
          <w:sz w:val="24"/>
          <w:lang w:eastAsia="es-MX"/>
        </w:rPr>
        <w:drawing>
          <wp:inline distT="0" distB="0" distL="0" distR="0">
            <wp:extent cx="2508962" cy="333819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306042.tmp"/>
                    <pic:cNvPicPr/>
                  </pic:nvPicPr>
                  <pic:blipFill>
                    <a:blip r:embed="rId8">
                      <a:extLst>
                        <a:ext uri="{28A0092B-C50C-407E-A947-70E740481C1C}">
                          <a14:useLocalDpi xmlns:a14="http://schemas.microsoft.com/office/drawing/2010/main" val="0"/>
                        </a:ext>
                      </a:extLst>
                    </a:blip>
                    <a:stretch>
                      <a:fillRect/>
                    </a:stretch>
                  </pic:blipFill>
                  <pic:spPr>
                    <a:xfrm>
                      <a:off x="0" y="0"/>
                      <a:ext cx="2534080" cy="3371614"/>
                    </a:xfrm>
                    <a:prstGeom prst="rect">
                      <a:avLst/>
                    </a:prstGeom>
                  </pic:spPr>
                </pic:pic>
              </a:graphicData>
            </a:graphic>
          </wp:inline>
        </w:drawing>
      </w:r>
    </w:p>
    <w:p w:rsidR="005516F7" w:rsidRPr="00492CD9" w:rsidRDefault="005516F7" w:rsidP="005516F7">
      <w:pPr>
        <w:pStyle w:val="Sinespaciado"/>
        <w:spacing w:before="240" w:line="360" w:lineRule="auto"/>
        <w:ind w:left="720"/>
        <w:jc w:val="center"/>
        <w:rPr>
          <w:rFonts w:ascii="Palatino Linotype" w:hAnsi="Palatino Linotype" w:cs="Arial"/>
          <w:b/>
          <w:i/>
          <w:sz w:val="24"/>
        </w:rPr>
      </w:pPr>
      <w:r>
        <w:rPr>
          <w:rFonts w:ascii="Palatino Linotype" w:hAnsi="Palatino Linotype" w:cs="Arial"/>
          <w:b/>
          <w:i/>
          <w:noProof/>
          <w:sz w:val="24"/>
          <w:lang w:eastAsia="es-MX"/>
        </w:rPr>
        <w:drawing>
          <wp:inline distT="0" distB="0" distL="0" distR="0">
            <wp:extent cx="3162300" cy="126226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30B8D3.tmp"/>
                    <pic:cNvPicPr/>
                  </pic:nvPicPr>
                  <pic:blipFill>
                    <a:blip r:embed="rId9">
                      <a:extLst>
                        <a:ext uri="{28A0092B-C50C-407E-A947-70E740481C1C}">
                          <a14:useLocalDpi xmlns:a14="http://schemas.microsoft.com/office/drawing/2010/main" val="0"/>
                        </a:ext>
                      </a:extLst>
                    </a:blip>
                    <a:stretch>
                      <a:fillRect/>
                    </a:stretch>
                  </pic:blipFill>
                  <pic:spPr>
                    <a:xfrm>
                      <a:off x="0" y="0"/>
                      <a:ext cx="3179819" cy="1269256"/>
                    </a:xfrm>
                    <a:prstGeom prst="rect">
                      <a:avLst/>
                    </a:prstGeom>
                  </pic:spPr>
                </pic:pic>
              </a:graphicData>
            </a:graphic>
          </wp:inline>
        </w:drawing>
      </w:r>
    </w:p>
    <w:p w:rsidR="00492CD9" w:rsidRPr="005516F7" w:rsidRDefault="00492CD9" w:rsidP="00492CD9">
      <w:pPr>
        <w:pStyle w:val="Sinespaciado"/>
        <w:numPr>
          <w:ilvl w:val="0"/>
          <w:numId w:val="1"/>
        </w:numPr>
        <w:spacing w:before="240" w:line="360" w:lineRule="auto"/>
        <w:jc w:val="both"/>
        <w:rPr>
          <w:rFonts w:ascii="Palatino Linotype" w:hAnsi="Palatino Linotype" w:cs="Arial"/>
          <w:b/>
          <w:i/>
          <w:sz w:val="24"/>
        </w:rPr>
      </w:pPr>
      <w:r w:rsidRPr="00492CD9">
        <w:rPr>
          <w:rFonts w:ascii="Palatino Linotype" w:hAnsi="Palatino Linotype" w:cs="Arial"/>
          <w:b/>
          <w:i/>
          <w:sz w:val="24"/>
        </w:rPr>
        <w:t>OFICIO EXT 19.pdf</w:t>
      </w:r>
      <w:r>
        <w:rPr>
          <w:rFonts w:ascii="Palatino Linotype" w:hAnsi="Palatino Linotype" w:cs="Arial"/>
          <w:b/>
          <w:i/>
          <w:sz w:val="24"/>
        </w:rPr>
        <w:t>:</w:t>
      </w:r>
      <w:r w:rsidR="005516F7">
        <w:rPr>
          <w:rFonts w:ascii="Palatino Linotype" w:hAnsi="Palatino Linotype" w:cs="Arial"/>
          <w:b/>
          <w:i/>
          <w:sz w:val="24"/>
        </w:rPr>
        <w:t xml:space="preserve"> </w:t>
      </w:r>
      <w:r w:rsidR="005516F7">
        <w:rPr>
          <w:rFonts w:ascii="Palatino Linotype" w:hAnsi="Palatino Linotype" w:cs="Arial"/>
          <w:sz w:val="24"/>
        </w:rPr>
        <w:t>constante de dos fojas, en formato pdf, contiene el oficio número SA/OEE/019/2025, de fecha siete de febrero de dos mil veinticinco, firmado por el Secretario de Ayuntamiento, en el que refiere lo siguiente:</w:t>
      </w:r>
    </w:p>
    <w:p w:rsidR="005516F7" w:rsidRDefault="005516F7" w:rsidP="005516F7">
      <w:pPr>
        <w:pStyle w:val="Citas"/>
      </w:pPr>
      <w:r>
        <w:t>“…</w:t>
      </w:r>
    </w:p>
    <w:p w:rsidR="005516F7" w:rsidRDefault="005516F7" w:rsidP="005516F7">
      <w:pPr>
        <w:pStyle w:val="Citas"/>
        <w:rPr>
          <w:lang w:val="es-ES"/>
        </w:rPr>
      </w:pPr>
      <w:r w:rsidRPr="005516F7">
        <w:rPr>
          <w:b/>
          <w:lang w:val="es-ES"/>
        </w:rPr>
        <w:lastRenderedPageBreak/>
        <w:t>Al respecto le informo que aún no se ha aprobado el tabulador de sueldos de la presente administración</w:t>
      </w:r>
      <w:r w:rsidRPr="005516F7">
        <w:rPr>
          <w:lang w:val="es-ES"/>
        </w:rPr>
        <w:t>, sin embargo se sigue trabajando bajo el tabulador anterior, adjuntando en formato PDF la certificación del punto correspondiente.</w:t>
      </w:r>
    </w:p>
    <w:p w:rsidR="005516F7" w:rsidRPr="005516F7" w:rsidRDefault="005516F7" w:rsidP="005516F7">
      <w:pPr>
        <w:pStyle w:val="Citas"/>
      </w:pPr>
      <w:r>
        <w:rPr>
          <w:lang w:val="es-ES"/>
        </w:rPr>
        <w:t>…” (Sic)</w:t>
      </w:r>
    </w:p>
    <w:p w:rsidR="00492CD9" w:rsidRPr="005516F7" w:rsidRDefault="00492CD9" w:rsidP="00492CD9">
      <w:pPr>
        <w:pStyle w:val="Sinespaciado"/>
        <w:numPr>
          <w:ilvl w:val="0"/>
          <w:numId w:val="1"/>
        </w:numPr>
        <w:spacing w:before="240" w:line="360" w:lineRule="auto"/>
        <w:jc w:val="both"/>
        <w:rPr>
          <w:rFonts w:ascii="Palatino Linotype" w:hAnsi="Palatino Linotype" w:cs="Arial"/>
          <w:b/>
          <w:i/>
          <w:sz w:val="24"/>
        </w:rPr>
      </w:pPr>
      <w:r w:rsidRPr="00492CD9">
        <w:rPr>
          <w:rFonts w:ascii="Palatino Linotype" w:hAnsi="Palatino Linotype" w:cs="Arial"/>
          <w:b/>
          <w:i/>
          <w:sz w:val="24"/>
        </w:rPr>
        <w:t>Tabulador de sueldos.pdf</w:t>
      </w:r>
      <w:r>
        <w:rPr>
          <w:rFonts w:ascii="Palatino Linotype" w:hAnsi="Palatino Linotype" w:cs="Arial"/>
          <w:b/>
          <w:i/>
          <w:sz w:val="24"/>
        </w:rPr>
        <w:t>:</w:t>
      </w:r>
      <w:r w:rsidR="005516F7">
        <w:rPr>
          <w:rFonts w:ascii="Palatino Linotype" w:hAnsi="Palatino Linotype" w:cs="Arial"/>
          <w:b/>
          <w:i/>
          <w:sz w:val="24"/>
        </w:rPr>
        <w:t xml:space="preserve"> </w:t>
      </w:r>
      <w:r w:rsidR="005516F7">
        <w:rPr>
          <w:rFonts w:ascii="Palatino Linotype" w:hAnsi="Palatino Linotype" w:cs="Arial"/>
          <w:sz w:val="24"/>
        </w:rPr>
        <w:t xml:space="preserve">constante de cuatro fojas, en formato pdf, contiene el Tabulador de Sueldos, del 01 de enero al 21 de diciembre de 2025, </w:t>
      </w:r>
      <w:r w:rsidR="008A134C">
        <w:rPr>
          <w:rFonts w:ascii="Palatino Linotype" w:hAnsi="Palatino Linotype" w:cs="Arial"/>
          <w:sz w:val="24"/>
        </w:rPr>
        <w:t xml:space="preserve">con fecha de elaboración 27 de febrero de 2025, </w:t>
      </w:r>
      <w:r w:rsidR="005516F7">
        <w:rPr>
          <w:rFonts w:ascii="Palatino Linotype" w:hAnsi="Palatino Linotype" w:cs="Arial"/>
          <w:sz w:val="24"/>
        </w:rPr>
        <w:t>tal como se ilustra:</w:t>
      </w:r>
    </w:p>
    <w:p w:rsidR="005516F7" w:rsidRPr="00492CD9" w:rsidRDefault="005516F7" w:rsidP="005516F7">
      <w:pPr>
        <w:pStyle w:val="Sinespaciado"/>
        <w:spacing w:before="240" w:line="360" w:lineRule="auto"/>
        <w:ind w:left="720"/>
        <w:jc w:val="both"/>
        <w:rPr>
          <w:rFonts w:ascii="Palatino Linotype" w:hAnsi="Palatino Linotype" w:cs="Arial"/>
          <w:b/>
          <w:i/>
          <w:sz w:val="24"/>
        </w:rPr>
      </w:pPr>
      <w:r>
        <w:rPr>
          <w:rFonts w:ascii="Palatino Linotype" w:hAnsi="Palatino Linotype" w:cs="Arial"/>
          <w:b/>
          <w:i/>
          <w:noProof/>
          <w:sz w:val="24"/>
          <w:lang w:eastAsia="es-MX"/>
        </w:rPr>
        <w:drawing>
          <wp:inline distT="0" distB="0" distL="0" distR="0">
            <wp:extent cx="5339318" cy="3581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305412.tmp"/>
                    <pic:cNvPicPr/>
                  </pic:nvPicPr>
                  <pic:blipFill>
                    <a:blip r:embed="rId10">
                      <a:extLst>
                        <a:ext uri="{28A0092B-C50C-407E-A947-70E740481C1C}">
                          <a14:useLocalDpi xmlns:a14="http://schemas.microsoft.com/office/drawing/2010/main" val="0"/>
                        </a:ext>
                      </a:extLst>
                    </a:blip>
                    <a:stretch>
                      <a:fillRect/>
                    </a:stretch>
                  </pic:blipFill>
                  <pic:spPr>
                    <a:xfrm>
                      <a:off x="0" y="0"/>
                      <a:ext cx="5345112" cy="3585287"/>
                    </a:xfrm>
                    <a:prstGeom prst="rect">
                      <a:avLst/>
                    </a:prstGeom>
                  </pic:spPr>
                </pic:pic>
              </a:graphicData>
            </a:graphic>
          </wp:inline>
        </w:drawing>
      </w:r>
    </w:p>
    <w:p w:rsidR="00EF3C6F" w:rsidRPr="00CA694C" w:rsidRDefault="00492CD9" w:rsidP="00492CD9">
      <w:pPr>
        <w:pStyle w:val="Sinespaciado"/>
        <w:numPr>
          <w:ilvl w:val="0"/>
          <w:numId w:val="1"/>
        </w:numPr>
        <w:spacing w:before="240" w:line="360" w:lineRule="auto"/>
        <w:jc w:val="both"/>
        <w:rPr>
          <w:rFonts w:ascii="Palatino Linotype" w:hAnsi="Palatino Linotype" w:cs="Arial"/>
          <w:b/>
          <w:i/>
          <w:sz w:val="24"/>
        </w:rPr>
      </w:pPr>
      <w:r w:rsidRPr="00492CD9">
        <w:rPr>
          <w:rFonts w:ascii="Palatino Linotype" w:hAnsi="Palatino Linotype" w:cs="Arial"/>
          <w:b/>
          <w:i/>
          <w:sz w:val="24"/>
        </w:rPr>
        <w:t>Respuesta 00080.pdf</w:t>
      </w:r>
      <w:r w:rsidR="00EF3C6F">
        <w:rPr>
          <w:rFonts w:ascii="Palatino Linotype" w:hAnsi="Palatino Linotype" w:cs="Arial"/>
          <w:b/>
          <w:i/>
          <w:sz w:val="24"/>
        </w:rPr>
        <w:t xml:space="preserve">: </w:t>
      </w:r>
      <w:r w:rsidR="005516F7">
        <w:rPr>
          <w:rFonts w:ascii="Palatino Linotype" w:hAnsi="Palatino Linotype" w:cs="Arial"/>
          <w:sz w:val="24"/>
        </w:rPr>
        <w:t>constante</w:t>
      </w:r>
      <w:r w:rsidR="00EF3C6F">
        <w:rPr>
          <w:rFonts w:ascii="Palatino Linotype" w:hAnsi="Palatino Linotype" w:cs="Arial"/>
          <w:sz w:val="24"/>
        </w:rPr>
        <w:t xml:space="preserve"> de </w:t>
      </w:r>
      <w:r w:rsidR="005516F7">
        <w:rPr>
          <w:rFonts w:ascii="Palatino Linotype" w:hAnsi="Palatino Linotype" w:cs="Arial"/>
          <w:sz w:val="24"/>
        </w:rPr>
        <w:t>una</w:t>
      </w:r>
      <w:r w:rsidR="00EF3C6F">
        <w:rPr>
          <w:rFonts w:ascii="Palatino Linotype" w:hAnsi="Palatino Linotype" w:cs="Arial"/>
          <w:sz w:val="24"/>
        </w:rPr>
        <w:t xml:space="preserve"> fojas, en formato pdf, de fecha </w:t>
      </w:r>
      <w:r w:rsidR="002D304A">
        <w:rPr>
          <w:rFonts w:ascii="Palatino Linotype" w:hAnsi="Palatino Linotype" w:cs="Arial"/>
          <w:sz w:val="24"/>
        </w:rPr>
        <w:t>veintisiete</w:t>
      </w:r>
      <w:r w:rsidR="00EF3C6F">
        <w:rPr>
          <w:rFonts w:ascii="Palatino Linotype" w:hAnsi="Palatino Linotype" w:cs="Arial"/>
          <w:sz w:val="24"/>
        </w:rPr>
        <w:t xml:space="preserve"> de febrero de dos mil veinticinco, firmado por </w:t>
      </w:r>
      <w:r w:rsidR="002D304A">
        <w:rPr>
          <w:rFonts w:ascii="Palatino Linotype" w:hAnsi="Palatino Linotype" w:cs="Arial"/>
          <w:sz w:val="24"/>
        </w:rPr>
        <w:t>la Tesorera Municipal</w:t>
      </w:r>
      <w:r w:rsidR="00EF3C6F">
        <w:rPr>
          <w:rFonts w:ascii="Palatino Linotype" w:hAnsi="Palatino Linotype" w:cs="Arial"/>
          <w:sz w:val="24"/>
        </w:rPr>
        <w:t>, en el que refiere lo siguiente:</w:t>
      </w:r>
    </w:p>
    <w:p w:rsidR="00EF3C6F" w:rsidRPr="00AD16B7" w:rsidRDefault="00EF3C6F" w:rsidP="001B5F9E">
      <w:pPr>
        <w:pStyle w:val="Citas"/>
      </w:pPr>
      <w:r>
        <w:lastRenderedPageBreak/>
        <w:t>“…</w:t>
      </w:r>
      <w:r w:rsidR="001B5F9E">
        <w:t xml:space="preserve"> </w:t>
      </w:r>
      <w:r w:rsidR="002D304A">
        <w:t>remito o usted el tabulador de sueldos de la administración 2025-2027</w:t>
      </w:r>
      <w:r w:rsidR="002D304A">
        <w:cr/>
      </w:r>
      <w:r>
        <w:t>…” (Sic)</w:t>
      </w:r>
    </w:p>
    <w:p w:rsidR="00EF3C6F" w:rsidRDefault="00EF3C6F" w:rsidP="00EF3C6F">
      <w:pPr>
        <w:spacing w:line="360" w:lineRule="auto"/>
        <w:jc w:val="both"/>
        <w:rPr>
          <w:rFonts w:ascii="Palatino Linotype" w:hAnsi="Palatino Linotype"/>
          <w:i/>
        </w:rPr>
      </w:pPr>
    </w:p>
    <w:p w:rsidR="001B5F9E" w:rsidRDefault="001B5F9E" w:rsidP="001B5F9E">
      <w:pPr>
        <w:pStyle w:val="Prrafodelista"/>
        <w:numPr>
          <w:ilvl w:val="0"/>
          <w:numId w:val="1"/>
        </w:numPr>
        <w:spacing w:line="360" w:lineRule="auto"/>
        <w:jc w:val="both"/>
        <w:rPr>
          <w:rFonts w:ascii="Palatino Linotype" w:hAnsi="Palatino Linotype" w:cs="Arial"/>
          <w:bCs/>
        </w:rPr>
      </w:pPr>
      <w:r w:rsidRPr="001B5F9E">
        <w:rPr>
          <w:rFonts w:ascii="Palatino Linotype" w:hAnsi="Palatino Linotype" w:cs="Arial"/>
          <w:b/>
          <w:bCs/>
          <w:i/>
        </w:rPr>
        <w:t>Respuesta 00143.pdf</w:t>
      </w:r>
      <w:r>
        <w:rPr>
          <w:rFonts w:ascii="Palatino Linotype" w:hAnsi="Palatino Linotype" w:cs="Arial"/>
          <w:bCs/>
        </w:rPr>
        <w:t>: constante de cinco fojas, en formato pdf, contiene la respuesta, firmada por el Tesorero Municipal, de fecha doce de marzo de dos mil veinticinco, en el que sustancialmente remite el Tabulador de sueldos, tal como se ilustra:</w:t>
      </w:r>
    </w:p>
    <w:p w:rsidR="001B5F9E" w:rsidRDefault="001B5F9E" w:rsidP="001B5F9E">
      <w:pPr>
        <w:spacing w:line="360" w:lineRule="auto"/>
        <w:jc w:val="center"/>
        <w:rPr>
          <w:rFonts w:ascii="Palatino Linotype" w:hAnsi="Palatino Linotype" w:cs="Arial"/>
          <w:bCs/>
        </w:rPr>
      </w:pPr>
      <w:r>
        <w:rPr>
          <w:rFonts w:ascii="Palatino Linotype" w:hAnsi="Palatino Linotype" w:cs="Arial"/>
          <w:bCs/>
          <w:noProof/>
          <w:lang w:val="es-MX" w:eastAsia="es-MX"/>
        </w:rPr>
        <w:drawing>
          <wp:inline distT="0" distB="0" distL="0" distR="0">
            <wp:extent cx="4939665" cy="11649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D062A4.tmp"/>
                    <pic:cNvPicPr/>
                  </pic:nvPicPr>
                  <pic:blipFill>
                    <a:blip r:embed="rId11">
                      <a:extLst>
                        <a:ext uri="{28A0092B-C50C-407E-A947-70E740481C1C}">
                          <a14:useLocalDpi xmlns:a14="http://schemas.microsoft.com/office/drawing/2010/main" val="0"/>
                        </a:ext>
                      </a:extLst>
                    </a:blip>
                    <a:stretch>
                      <a:fillRect/>
                    </a:stretch>
                  </pic:blipFill>
                  <pic:spPr>
                    <a:xfrm>
                      <a:off x="0" y="0"/>
                      <a:ext cx="5051175" cy="1191216"/>
                    </a:xfrm>
                    <a:prstGeom prst="rect">
                      <a:avLst/>
                    </a:prstGeom>
                  </pic:spPr>
                </pic:pic>
              </a:graphicData>
            </a:graphic>
          </wp:inline>
        </w:drawing>
      </w:r>
    </w:p>
    <w:p w:rsidR="001B5F9E" w:rsidRDefault="001B5F9E" w:rsidP="001B5F9E">
      <w:pPr>
        <w:spacing w:line="360" w:lineRule="auto"/>
        <w:jc w:val="center"/>
        <w:rPr>
          <w:rFonts w:ascii="Palatino Linotype" w:hAnsi="Palatino Linotype" w:cs="Arial"/>
          <w:bCs/>
        </w:rPr>
      </w:pPr>
      <w:r>
        <w:rPr>
          <w:rFonts w:ascii="Palatino Linotype" w:hAnsi="Palatino Linotype" w:cs="Arial"/>
          <w:bCs/>
          <w:noProof/>
          <w:lang w:val="es-MX" w:eastAsia="es-MX"/>
        </w:rPr>
        <w:drawing>
          <wp:inline distT="0" distB="0" distL="0" distR="0">
            <wp:extent cx="2676899" cy="1333686"/>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D0F1D5.tmp"/>
                    <pic:cNvPicPr/>
                  </pic:nvPicPr>
                  <pic:blipFill>
                    <a:blip r:embed="rId12">
                      <a:extLst>
                        <a:ext uri="{28A0092B-C50C-407E-A947-70E740481C1C}">
                          <a14:useLocalDpi xmlns:a14="http://schemas.microsoft.com/office/drawing/2010/main" val="0"/>
                        </a:ext>
                      </a:extLst>
                    </a:blip>
                    <a:stretch>
                      <a:fillRect/>
                    </a:stretch>
                  </pic:blipFill>
                  <pic:spPr>
                    <a:xfrm>
                      <a:off x="0" y="0"/>
                      <a:ext cx="2676899" cy="1333686"/>
                    </a:xfrm>
                    <a:prstGeom prst="rect">
                      <a:avLst/>
                    </a:prstGeom>
                  </pic:spPr>
                </pic:pic>
              </a:graphicData>
            </a:graphic>
          </wp:inline>
        </w:drawing>
      </w:r>
    </w:p>
    <w:p w:rsidR="001B5F9E" w:rsidRDefault="001B5F9E" w:rsidP="001B5F9E">
      <w:pPr>
        <w:spacing w:line="360" w:lineRule="auto"/>
        <w:jc w:val="both"/>
        <w:rPr>
          <w:rFonts w:ascii="Palatino Linotype" w:hAnsi="Palatino Linotype" w:cs="Arial"/>
          <w:bCs/>
        </w:rPr>
      </w:pPr>
    </w:p>
    <w:p w:rsidR="001B5F9E" w:rsidRPr="001B5F9E" w:rsidRDefault="001B5F9E" w:rsidP="001B5F9E">
      <w:pPr>
        <w:spacing w:line="360" w:lineRule="auto"/>
        <w:jc w:val="both"/>
        <w:rPr>
          <w:rFonts w:ascii="Palatino Linotype" w:hAnsi="Palatino Linotype" w:cs="Arial"/>
          <w:bCs/>
        </w:rPr>
      </w:pPr>
      <w:r w:rsidRPr="001B5F9E">
        <w:rPr>
          <w:rFonts w:ascii="Palatino Linotype" w:hAnsi="Palatino Linotype" w:cs="Arial"/>
          <w:bCs/>
        </w:rPr>
        <w:t xml:space="preserve"> </w:t>
      </w:r>
    </w:p>
    <w:p w:rsidR="0002362C" w:rsidRDefault="00EF3C6F" w:rsidP="00EF3C6F">
      <w:pPr>
        <w:spacing w:line="360" w:lineRule="auto"/>
        <w:jc w:val="both"/>
        <w:rPr>
          <w:rFonts w:ascii="Palatino Linotype" w:hAnsi="Palatino Linotype"/>
          <w:b/>
          <w:i/>
        </w:rPr>
      </w:pPr>
      <w:r w:rsidRPr="00124BFD">
        <w:rPr>
          <w:rFonts w:ascii="Palatino Linotype" w:hAnsi="Palatino Linotype" w:cs="Arial"/>
          <w:bCs/>
        </w:rPr>
        <w:t xml:space="preserve">Es así como, derivado de la respuesta emitida por </w:t>
      </w:r>
      <w:r w:rsidRPr="00124BFD">
        <w:rPr>
          <w:rFonts w:ascii="Palatino Linotype" w:hAnsi="Palatino Linotype" w:cs="Arial"/>
          <w:b/>
          <w:bCs/>
        </w:rPr>
        <w:t>El Sujeto Obligado</w:t>
      </w:r>
      <w:r w:rsidRPr="00124BFD">
        <w:rPr>
          <w:rFonts w:ascii="Palatino Linotype" w:hAnsi="Palatino Linotype" w:cs="Arial"/>
          <w:bCs/>
        </w:rPr>
        <w:t xml:space="preserve">, </w:t>
      </w:r>
      <w:r>
        <w:rPr>
          <w:rFonts w:ascii="Palatino Linotype" w:hAnsi="Palatino Linotype" w:cs="Arial"/>
          <w:b/>
          <w:bCs/>
        </w:rPr>
        <w:t>el Recurrente</w:t>
      </w:r>
      <w:r w:rsidRPr="00124BFD">
        <w:rPr>
          <w:rFonts w:ascii="Palatino Linotype" w:hAnsi="Palatino Linotype" w:cs="Arial"/>
          <w:bCs/>
        </w:rPr>
        <w:t>, interpuso el presente recurso de revisión, señalando sustancialmente como sus razones o motivos de inconformidad, lo siguiente:</w:t>
      </w:r>
      <w:r w:rsidRPr="00124BFD" w:rsidDel="00107C3B">
        <w:rPr>
          <w:rFonts w:ascii="Palatino Linotype" w:hAnsi="Palatino Linotype"/>
          <w:b/>
          <w:i/>
        </w:rPr>
        <w:t xml:space="preserve"> </w:t>
      </w:r>
    </w:p>
    <w:p w:rsidR="00EF3C6F" w:rsidRDefault="00EF3C6F" w:rsidP="00EF3C6F">
      <w:pPr>
        <w:spacing w:line="360" w:lineRule="auto"/>
        <w:jc w:val="both"/>
        <w:rPr>
          <w:rFonts w:ascii="Palatino Linotype" w:hAnsi="Palatino Linotype"/>
          <w:i/>
        </w:rPr>
      </w:pPr>
      <w:r w:rsidRPr="00124BFD">
        <w:rPr>
          <w:rFonts w:ascii="Palatino Linotype" w:hAnsi="Palatino Linotype"/>
          <w:i/>
        </w:rPr>
        <w:t>“</w:t>
      </w:r>
      <w:r w:rsidR="006E614E" w:rsidRPr="006E614E">
        <w:rPr>
          <w:rFonts w:ascii="Palatino Linotype" w:eastAsiaTheme="minorHAnsi" w:hAnsi="Palatino Linotype" w:cs="Arial"/>
          <w:bCs/>
          <w:i/>
          <w:lang w:val="es-MX" w:eastAsia="es-MX"/>
        </w:rPr>
        <w:t xml:space="preserve">Si bien remite el tabulador de sueldos de la nueva administración 2025-2027, no adjunta el acta de aprobación por cabildo y no contiene ni sello ni firmas oficiales en los que ellos </w:t>
      </w:r>
      <w:r w:rsidR="006E614E" w:rsidRPr="006E614E">
        <w:rPr>
          <w:rFonts w:ascii="Palatino Linotype" w:eastAsiaTheme="minorHAnsi" w:hAnsi="Palatino Linotype" w:cs="Arial"/>
          <w:bCs/>
          <w:i/>
          <w:lang w:val="es-MX" w:eastAsia="es-MX"/>
        </w:rPr>
        <w:lastRenderedPageBreak/>
        <w:t>intervinieron, por lo que no acredita que el documento sea totalmente oficial y con validez, a lom que adjunta in acta de la administración pasada 2022-2024.</w:t>
      </w:r>
      <w:r w:rsidRPr="0076255E">
        <w:rPr>
          <w:rFonts w:ascii="Palatino Linotype" w:hAnsi="Palatino Linotype"/>
          <w:i/>
        </w:rPr>
        <w:t xml:space="preserve">” </w:t>
      </w:r>
      <w:r w:rsidRPr="00205720">
        <w:rPr>
          <w:rFonts w:ascii="Palatino Linotype" w:hAnsi="Palatino Linotype"/>
          <w:i/>
        </w:rPr>
        <w:t>(Sic).</w:t>
      </w:r>
    </w:p>
    <w:p w:rsidR="0002362C" w:rsidRDefault="0002362C" w:rsidP="0002362C">
      <w:pPr>
        <w:spacing w:line="360" w:lineRule="auto"/>
        <w:jc w:val="both"/>
        <w:rPr>
          <w:rFonts w:ascii="Palatino Linotype" w:hAnsi="Palatino Linotype"/>
          <w:i/>
        </w:rPr>
      </w:pPr>
      <w:r w:rsidRPr="00124BFD">
        <w:rPr>
          <w:rFonts w:ascii="Palatino Linotype" w:hAnsi="Palatino Linotype"/>
          <w:i/>
        </w:rPr>
        <w:t>“</w:t>
      </w:r>
      <w:r w:rsidRPr="0002362C">
        <w:rPr>
          <w:rFonts w:ascii="Palatino Linotype" w:eastAsiaTheme="minorHAnsi" w:hAnsi="Palatino Linotype" w:cs="Arial"/>
          <w:bCs/>
          <w:i/>
          <w:lang w:val="es-MX" w:eastAsia="es-MX"/>
        </w:rPr>
        <w:t>ESTE SUJETOM OBLIGADO, SI REMITE LO SOLICITADO SIN EMBARGO EL DOCUMENTO CARECE DE LA FIRMAS DE LOS QUE ELLAS INTERVINIERON, POR TANTO, EL DOCUMENTO CARACE DE VALIDEZ OFICIAL.</w:t>
      </w:r>
      <w:r w:rsidRPr="0076255E">
        <w:rPr>
          <w:rFonts w:ascii="Palatino Linotype" w:hAnsi="Palatino Linotype"/>
          <w:i/>
        </w:rPr>
        <w:t xml:space="preserve">” </w:t>
      </w:r>
      <w:r w:rsidRPr="00205720">
        <w:rPr>
          <w:rFonts w:ascii="Palatino Linotype" w:hAnsi="Palatino Linotype"/>
          <w:i/>
        </w:rPr>
        <w:t>(Sic).</w:t>
      </w:r>
    </w:p>
    <w:p w:rsidR="0002362C" w:rsidRDefault="0002362C" w:rsidP="00EF3C6F">
      <w:pPr>
        <w:spacing w:line="360" w:lineRule="auto"/>
        <w:jc w:val="both"/>
        <w:rPr>
          <w:rFonts w:ascii="Palatino Linotype" w:hAnsi="Palatino Linotype"/>
          <w:i/>
        </w:rPr>
      </w:pPr>
    </w:p>
    <w:p w:rsidR="00EF3C6F" w:rsidRDefault="00EF3C6F" w:rsidP="00EF3C6F">
      <w:pPr>
        <w:spacing w:line="360" w:lineRule="auto"/>
        <w:jc w:val="both"/>
        <w:rPr>
          <w:rFonts w:ascii="Palatino Linotype" w:hAnsi="Palatino Linotype"/>
          <w:i/>
        </w:rPr>
      </w:pPr>
    </w:p>
    <w:p w:rsidR="006E614E" w:rsidRPr="001429CF" w:rsidRDefault="006E614E" w:rsidP="006E614E">
      <w:pPr>
        <w:pBdr>
          <w:top w:val="nil"/>
          <w:left w:val="nil"/>
          <w:bottom w:val="nil"/>
          <w:right w:val="nil"/>
          <w:between w:val="nil"/>
        </w:pBdr>
        <w:spacing w:line="360" w:lineRule="auto"/>
        <w:contextualSpacing/>
        <w:jc w:val="both"/>
        <w:rPr>
          <w:rFonts w:ascii="Palatino Linotype" w:eastAsia="Calibri" w:hAnsi="Palatino Linotype" w:cs="Calibri"/>
          <w:szCs w:val="22"/>
          <w:lang w:val="es-ES_tradnl" w:eastAsia="es-MX"/>
        </w:rPr>
      </w:pPr>
      <w:r w:rsidRPr="002D2BB5">
        <w:rPr>
          <w:rFonts w:ascii="Palatino Linotype" w:eastAsia="Calibri" w:hAnsi="Palatino Linotype" w:cs="Calibri"/>
          <w:szCs w:val="22"/>
          <w:lang w:val="es-ES_tradnl" w:eastAsia="es-MX"/>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rsidR="00EF3C6F" w:rsidRDefault="00EF3C6F" w:rsidP="00EF3C6F">
      <w:pPr>
        <w:spacing w:line="360" w:lineRule="auto"/>
        <w:jc w:val="both"/>
        <w:rPr>
          <w:rFonts w:ascii="Palatino Linotype" w:hAnsi="Palatino Linotype"/>
          <w:i/>
        </w:rPr>
      </w:pPr>
    </w:p>
    <w:p w:rsidR="003C3242" w:rsidRDefault="003C3242" w:rsidP="003C3242">
      <w:pPr>
        <w:spacing w:line="360" w:lineRule="auto"/>
        <w:ind w:right="214"/>
        <w:jc w:val="both"/>
        <w:rPr>
          <w:rFonts w:ascii="Palatino Linotype" w:hAnsi="Palatino Linotype"/>
        </w:rPr>
      </w:pPr>
      <w:r>
        <w:rPr>
          <w:rFonts w:ascii="Palatino Linotype" w:hAnsi="Palatino Linotype"/>
        </w:rPr>
        <w:t xml:space="preserve">En ese orden de ideas, la Ley Orgánica Municipal del Estado de México en sus artículos </w:t>
      </w:r>
      <w:r w:rsidR="009954BC">
        <w:rPr>
          <w:rFonts w:ascii="Palatino Linotype" w:hAnsi="Palatino Linotype"/>
        </w:rPr>
        <w:t>28</w:t>
      </w:r>
      <w:r>
        <w:rPr>
          <w:rFonts w:ascii="Palatino Linotype" w:hAnsi="Palatino Linotype"/>
        </w:rPr>
        <w:t xml:space="preserve"> establece </w:t>
      </w:r>
      <w:r w:rsidR="009954BC">
        <w:rPr>
          <w:rFonts w:ascii="Palatino Linotype" w:hAnsi="Palatino Linotype"/>
        </w:rPr>
        <w:t>la forma en que se deben llevar acabo las sesiones de cabildo</w:t>
      </w:r>
      <w:r>
        <w:rPr>
          <w:rFonts w:ascii="Palatino Linotype" w:hAnsi="Palatino Linotype"/>
        </w:rPr>
        <w:t xml:space="preserve">, </w:t>
      </w:r>
      <w:r w:rsidR="009954BC">
        <w:rPr>
          <w:rFonts w:ascii="Palatino Linotype" w:hAnsi="Palatino Linotype"/>
        </w:rPr>
        <w:t>mientras que</w:t>
      </w:r>
      <w:r>
        <w:rPr>
          <w:rFonts w:ascii="Palatino Linotype" w:hAnsi="Palatino Linotype"/>
        </w:rPr>
        <w:t xml:space="preserve"> el 91,</w:t>
      </w:r>
      <w:r w:rsidRPr="00112C93">
        <w:rPr>
          <w:rFonts w:ascii="Palatino Linotype" w:hAnsi="Palatino Linotype"/>
        </w:rPr>
        <w:t xml:space="preserve"> </w:t>
      </w:r>
      <w:r>
        <w:rPr>
          <w:rFonts w:ascii="Palatino Linotype" w:hAnsi="Palatino Linotype"/>
        </w:rPr>
        <w:t>establece las facultades y competencias de la Secretaría del Ayuntamiento, tal como se cita:</w:t>
      </w:r>
    </w:p>
    <w:p w:rsidR="003C3242" w:rsidRPr="00D938D9" w:rsidRDefault="003C3242" w:rsidP="003C3242">
      <w:pPr>
        <w:pStyle w:val="Citas"/>
      </w:pPr>
      <w:r w:rsidRPr="009954BC">
        <w:rPr>
          <w:b/>
        </w:rPr>
        <w:t>Artículo 28.- Los ayuntamientos sesionarán cuando menos una vez cada ocho días en sesión ordinaria</w:t>
      </w:r>
      <w:r w:rsidRPr="00D938D9">
        <w:t xml:space="preserve"> o cuantas veces sea necesario en asuntos de urgente resolución por medio de sesiones extraordinarias, a petición de la mayoría de sus </w:t>
      </w:r>
      <w:r w:rsidRPr="00D938D9">
        <w:lastRenderedPageBreak/>
        <w:t xml:space="preserve">miembros y podrán declararse en sesión permanente cuando la importancia del asunto lo requiera. </w:t>
      </w:r>
    </w:p>
    <w:p w:rsidR="003C3242" w:rsidRPr="00D938D9" w:rsidRDefault="003C3242" w:rsidP="003C3242">
      <w:pPr>
        <w:pStyle w:val="Citas"/>
      </w:pPr>
      <w:r w:rsidRPr="00D938D9">
        <w:t>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w:t>
      </w:r>
    </w:p>
    <w:p w:rsidR="003C3242" w:rsidRDefault="003C3242" w:rsidP="003C3242">
      <w:pPr>
        <w:pStyle w:val="Citas"/>
        <w:rPr>
          <w:lang w:val="es-ES"/>
        </w:rPr>
      </w:pPr>
      <w:r w:rsidRPr="00D938D9">
        <w:rPr>
          <w:lang w:val="es-ES"/>
        </w:rPr>
        <w:t>Artículo 30. 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p>
    <w:p w:rsidR="003C3242" w:rsidRDefault="003C3242" w:rsidP="003C3242">
      <w:pPr>
        <w:pStyle w:val="Citas"/>
        <w:rPr>
          <w:lang w:val="es-ES"/>
        </w:rPr>
      </w:pPr>
      <w:r w:rsidRPr="001C7BE2">
        <w:rPr>
          <w:b/>
          <w:u w:val="single"/>
          <w:lang w:val="es-ES"/>
        </w:rPr>
        <w:t>Artículo 91.- La Secretaría del Ayuntamiento</w:t>
      </w:r>
      <w:r w:rsidRPr="001C7BE2">
        <w:rPr>
          <w:lang w:val="es-ES"/>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rsidR="003C3242" w:rsidRPr="00DD3CE7" w:rsidRDefault="003C3242" w:rsidP="003C3242">
      <w:pPr>
        <w:pStyle w:val="Citas"/>
        <w:numPr>
          <w:ilvl w:val="0"/>
          <w:numId w:val="8"/>
        </w:numPr>
        <w:ind w:left="1276" w:hanging="437"/>
        <w:rPr>
          <w:b/>
          <w:u w:val="single"/>
          <w:lang w:val="es-ES"/>
        </w:rPr>
      </w:pPr>
      <w:r w:rsidRPr="00DD3CE7">
        <w:rPr>
          <w:b/>
          <w:u w:val="single"/>
          <w:lang w:val="es-ES"/>
        </w:rPr>
        <w:t xml:space="preserve">Asistir a las sesiones del ayuntamiento y levantar las actas correspondientes; </w:t>
      </w:r>
    </w:p>
    <w:p w:rsidR="003C3242" w:rsidRPr="001C7BE2" w:rsidRDefault="003C3242" w:rsidP="003C3242">
      <w:pPr>
        <w:pStyle w:val="Citas"/>
        <w:numPr>
          <w:ilvl w:val="0"/>
          <w:numId w:val="8"/>
        </w:numPr>
        <w:ind w:left="1276" w:hanging="437"/>
      </w:pPr>
      <w:r w:rsidRPr="001C7BE2">
        <w:rPr>
          <w:lang w:val="es-ES"/>
        </w:rPr>
        <w:t xml:space="preserve">Emitir los citatorios para la celebración de las sesiones de cabildo, convocadas legalmente; </w:t>
      </w:r>
    </w:p>
    <w:p w:rsidR="003C3242" w:rsidRPr="00DD3CE7" w:rsidRDefault="003C3242" w:rsidP="003C3242">
      <w:pPr>
        <w:pStyle w:val="Citas"/>
        <w:numPr>
          <w:ilvl w:val="0"/>
          <w:numId w:val="8"/>
        </w:numPr>
        <w:ind w:left="1276" w:hanging="437"/>
        <w:rPr>
          <w:b/>
        </w:rPr>
      </w:pPr>
      <w:r w:rsidRPr="00DD3CE7">
        <w:rPr>
          <w:b/>
          <w:lang w:val="es-ES"/>
        </w:rPr>
        <w:t xml:space="preserve">Dar cuenta en la primera sesión de cada mes, del número y contenido de los expedientes pasados a comisión, con mención de los que hayan sido resueltos y de los pendientes; </w:t>
      </w:r>
    </w:p>
    <w:p w:rsidR="003C3242" w:rsidRPr="00DD3CE7" w:rsidRDefault="003C3242" w:rsidP="003C3242">
      <w:pPr>
        <w:pStyle w:val="Citas"/>
        <w:numPr>
          <w:ilvl w:val="0"/>
          <w:numId w:val="8"/>
        </w:numPr>
        <w:ind w:left="1276" w:hanging="437"/>
        <w:rPr>
          <w:b/>
          <w:u w:val="single"/>
        </w:rPr>
      </w:pPr>
      <w:r w:rsidRPr="00DD3CE7">
        <w:rPr>
          <w:b/>
          <w:u w:val="single"/>
          <w:lang w:val="es-ES"/>
        </w:rPr>
        <w:lastRenderedPageBreak/>
        <w:t xml:space="preserve">Llevar y conservar los libros de actas de cabildo, obteniendo las firmas de los asistentes a las sesiones; </w:t>
      </w:r>
    </w:p>
    <w:p w:rsidR="003C3242" w:rsidRPr="001C7BE2" w:rsidRDefault="003C3242" w:rsidP="003C3242">
      <w:pPr>
        <w:pStyle w:val="Citas"/>
        <w:numPr>
          <w:ilvl w:val="0"/>
          <w:numId w:val="8"/>
        </w:numPr>
        <w:ind w:left="1276" w:hanging="437"/>
      </w:pPr>
      <w:r w:rsidRPr="001C7BE2">
        <w:rPr>
          <w:lang w:val="es-ES"/>
        </w:rPr>
        <w:t xml:space="preserve">Validar con su firma, los documentos oficiales emanados del ayuntamiento o de cualquiera de sus miembros; </w:t>
      </w:r>
    </w:p>
    <w:p w:rsidR="003C3242" w:rsidRPr="001C7BE2" w:rsidRDefault="003C3242" w:rsidP="003C3242">
      <w:pPr>
        <w:pStyle w:val="Citas"/>
        <w:numPr>
          <w:ilvl w:val="0"/>
          <w:numId w:val="8"/>
        </w:numPr>
        <w:ind w:left="1276" w:hanging="437"/>
      </w:pPr>
      <w:r w:rsidRPr="001C7BE2">
        <w:rPr>
          <w:lang w:val="es-ES"/>
        </w:rPr>
        <w:t xml:space="preserve">Tener a su cargo el archivo general del ayuntamiento; </w:t>
      </w:r>
    </w:p>
    <w:p w:rsidR="003C3242" w:rsidRPr="001C7BE2" w:rsidRDefault="003C3242" w:rsidP="003C3242">
      <w:pPr>
        <w:pStyle w:val="Citas"/>
        <w:numPr>
          <w:ilvl w:val="0"/>
          <w:numId w:val="8"/>
        </w:numPr>
        <w:ind w:left="1276" w:hanging="437"/>
      </w:pPr>
      <w:r w:rsidRPr="001C7BE2">
        <w:rPr>
          <w:lang w:val="es-ES"/>
        </w:rPr>
        <w:t xml:space="preserve">Controlar y distribuir la correspondencia oficial del ayuntamiento, dando cuenta diaria al presidente municipal para acordar su trámite; </w:t>
      </w:r>
    </w:p>
    <w:p w:rsidR="003C3242" w:rsidRPr="009954BC" w:rsidRDefault="003C3242" w:rsidP="003C3242">
      <w:pPr>
        <w:pStyle w:val="Citas"/>
        <w:numPr>
          <w:ilvl w:val="0"/>
          <w:numId w:val="8"/>
        </w:numPr>
        <w:ind w:left="1276" w:hanging="437"/>
        <w:rPr>
          <w:u w:val="single"/>
        </w:rPr>
      </w:pPr>
      <w:r w:rsidRPr="009954BC">
        <w:rPr>
          <w:u w:val="single"/>
          <w:lang w:val="es-ES"/>
        </w:rPr>
        <w:t xml:space="preserve">Publicar los reglamentos, circulares y demás disposiciones municipales de observancia general; </w:t>
      </w:r>
    </w:p>
    <w:p w:rsidR="003C3242" w:rsidRPr="001C7BE2" w:rsidRDefault="003C3242" w:rsidP="003C3242">
      <w:pPr>
        <w:pStyle w:val="Citas"/>
        <w:numPr>
          <w:ilvl w:val="0"/>
          <w:numId w:val="8"/>
        </w:numPr>
        <w:ind w:left="1276" w:hanging="437"/>
      </w:pPr>
      <w:r w:rsidRPr="001C7BE2">
        <w:rPr>
          <w:lang w:val="es-ES"/>
        </w:rPr>
        <w:t xml:space="preserve">Compilar leyes, decretos, reglamentos, periódicos oficiales del estado, circulares y órdenes relativas a los distintos sectores de la administración pública municipal; </w:t>
      </w:r>
    </w:p>
    <w:p w:rsidR="003C3242" w:rsidRPr="001C7BE2" w:rsidRDefault="003C3242" w:rsidP="003C3242">
      <w:pPr>
        <w:pStyle w:val="Citas"/>
        <w:numPr>
          <w:ilvl w:val="0"/>
          <w:numId w:val="8"/>
        </w:numPr>
        <w:ind w:left="1276" w:hanging="437"/>
      </w:pPr>
      <w:r w:rsidRPr="001C7BE2">
        <w:rPr>
          <w:lang w:val="es-ES"/>
        </w:rPr>
        <w:t xml:space="preserve">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rsidR="003C3242" w:rsidRPr="00DD3CE7" w:rsidRDefault="003C3242" w:rsidP="003C3242">
      <w:pPr>
        <w:pStyle w:val="Citas"/>
        <w:numPr>
          <w:ilvl w:val="0"/>
          <w:numId w:val="8"/>
        </w:numPr>
        <w:ind w:left="1276" w:hanging="437"/>
      </w:pPr>
      <w:r w:rsidRPr="001C7BE2">
        <w:rPr>
          <w:lang w:val="es-ES"/>
        </w:rPr>
        <w:t xml:space="preserve">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rsidR="003C3242" w:rsidRPr="001C7BE2" w:rsidRDefault="003C3242" w:rsidP="003C3242">
      <w:pPr>
        <w:pStyle w:val="Citas"/>
        <w:ind w:left="1276"/>
      </w:pPr>
      <w:r w:rsidRPr="001C7BE2">
        <w:rPr>
          <w:lang w:val="es-ES"/>
        </w:rPr>
        <w:lastRenderedPageBreak/>
        <w:t xml:space="preserve">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rsidR="003C3242" w:rsidRPr="001C7BE2" w:rsidRDefault="003C3242" w:rsidP="003C3242">
      <w:pPr>
        <w:pStyle w:val="Citas"/>
        <w:numPr>
          <w:ilvl w:val="0"/>
          <w:numId w:val="8"/>
        </w:numPr>
        <w:ind w:left="1276" w:hanging="437"/>
      </w:pPr>
      <w:r w:rsidRPr="001C7BE2">
        <w:rPr>
          <w:lang w:val="es-ES"/>
        </w:rPr>
        <w:t>Integrar un sistema de información que contenga datos de los aspectos socio-económicos básicos del municipio;</w:t>
      </w:r>
    </w:p>
    <w:p w:rsidR="003C3242" w:rsidRPr="001C7BE2" w:rsidRDefault="003C3242" w:rsidP="003C3242">
      <w:pPr>
        <w:pStyle w:val="Citas"/>
        <w:numPr>
          <w:ilvl w:val="0"/>
          <w:numId w:val="8"/>
        </w:numPr>
        <w:ind w:left="1276" w:hanging="437"/>
      </w:pPr>
      <w:r w:rsidRPr="001C7BE2">
        <w:rPr>
          <w:lang w:val="es-ES"/>
        </w:rPr>
        <w:t xml:space="preserve">Ser responsable de la publicación de la Gaceta Municipal, así como de las publicaciones en los estrados de los Ayuntamientos; y </w:t>
      </w:r>
    </w:p>
    <w:p w:rsidR="003C3242" w:rsidRPr="00D938D9" w:rsidRDefault="003C3242" w:rsidP="003C3242">
      <w:pPr>
        <w:pStyle w:val="Citas"/>
        <w:numPr>
          <w:ilvl w:val="0"/>
          <w:numId w:val="8"/>
        </w:numPr>
        <w:ind w:left="1276" w:hanging="437"/>
      </w:pPr>
      <w:r w:rsidRPr="001C7BE2">
        <w:rPr>
          <w:lang w:val="es-ES"/>
        </w:rPr>
        <w:t>Las demás que le confieran esta Ley y disposiciones aplicables.</w:t>
      </w:r>
    </w:p>
    <w:p w:rsidR="00EF3C6F" w:rsidRDefault="00EF3C6F" w:rsidP="00EF3C6F">
      <w:pPr>
        <w:spacing w:line="360" w:lineRule="auto"/>
        <w:jc w:val="both"/>
        <w:rPr>
          <w:rFonts w:ascii="Palatino Linotype" w:hAnsi="Palatino Linotype" w:cs="Tahoma"/>
        </w:rPr>
      </w:pPr>
    </w:p>
    <w:p w:rsidR="00EF3C6F" w:rsidRPr="006F1142" w:rsidRDefault="00EF3C6F" w:rsidP="00EF3C6F">
      <w:pPr>
        <w:pStyle w:val="Sinespaciado"/>
        <w:spacing w:line="360" w:lineRule="auto"/>
        <w:jc w:val="both"/>
        <w:rPr>
          <w:rFonts w:ascii="Palatino Linotype" w:eastAsia="Palatino Linotype" w:hAnsi="Palatino Linotype" w:cs="Palatino Linotype"/>
          <w:color w:val="000000"/>
          <w:sz w:val="24"/>
          <w:lang w:val="es-ES_tradnl" w:eastAsia="es-MX"/>
        </w:rPr>
      </w:pPr>
      <w:r w:rsidRPr="006F1142">
        <w:rPr>
          <w:rFonts w:ascii="Palatino Linotype" w:eastAsia="Palatino Linotype" w:hAnsi="Palatino Linotype" w:cs="Palatino Linotype"/>
          <w:color w:val="000000"/>
          <w:sz w:val="24"/>
          <w:lang w:val="es-ES_tradnl" w:eastAsia="es-MX"/>
        </w:rPr>
        <w:t xml:space="preserve">Ahora bien, quedando establecido lo anterior, este Órgano Garante considera viable realizar el estudio en aras de establecer si la respuesta </w:t>
      </w:r>
      <w:r>
        <w:rPr>
          <w:rFonts w:ascii="Palatino Linotype" w:eastAsia="Palatino Linotype" w:hAnsi="Palatino Linotype" w:cs="Palatino Linotype"/>
          <w:color w:val="000000"/>
          <w:sz w:val="24"/>
          <w:lang w:val="es-ES_tradnl" w:eastAsia="es-MX"/>
        </w:rPr>
        <w:t>del Sujeto Obligado colma</w:t>
      </w:r>
      <w:r w:rsidRPr="006F1142">
        <w:rPr>
          <w:rFonts w:ascii="Palatino Linotype" w:eastAsia="Palatino Linotype" w:hAnsi="Palatino Linotype" w:cs="Palatino Linotype"/>
          <w:color w:val="000000"/>
          <w:sz w:val="24"/>
          <w:lang w:val="es-ES_tradnl" w:eastAsia="es-MX"/>
        </w:rPr>
        <w:t xml:space="preserve"> la pretensión del Recurrente, así como calificar los motivos de inconformidad del particular. </w:t>
      </w:r>
    </w:p>
    <w:p w:rsidR="00EF3C6F" w:rsidRPr="00177253" w:rsidRDefault="00EF3C6F" w:rsidP="00EF3C6F">
      <w:pPr>
        <w:pStyle w:val="Sinespaciado"/>
        <w:spacing w:line="360" w:lineRule="auto"/>
        <w:jc w:val="both"/>
        <w:rPr>
          <w:rFonts w:ascii="Palatino Linotype" w:eastAsia="Palatino Linotype" w:hAnsi="Palatino Linotype" w:cs="Palatino Linotype"/>
          <w:color w:val="000000"/>
          <w:lang w:val="es-ES_tradnl" w:eastAsia="es-MX"/>
        </w:rPr>
      </w:pPr>
    </w:p>
    <w:tbl>
      <w:tblPr>
        <w:tblStyle w:val="Tablaconcuadrcula"/>
        <w:tblW w:w="91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79"/>
        <w:gridCol w:w="4819"/>
        <w:gridCol w:w="1656"/>
      </w:tblGrid>
      <w:tr w:rsidR="00EF3C6F" w:rsidTr="006E614E">
        <w:trPr>
          <w:trHeight w:val="396"/>
        </w:trPr>
        <w:tc>
          <w:tcPr>
            <w:tcW w:w="2679" w:type="dxa"/>
            <w:shd w:val="clear" w:color="auto" w:fill="E7E6E6" w:themeFill="background2"/>
          </w:tcPr>
          <w:p w:rsidR="00EF3C6F" w:rsidRPr="00E80E99" w:rsidRDefault="00EF3C6F" w:rsidP="005516F7">
            <w:pPr>
              <w:spacing w:line="360" w:lineRule="auto"/>
              <w:jc w:val="center"/>
              <w:rPr>
                <w:rFonts w:ascii="Palatino Linotype" w:hAnsi="Palatino Linotype"/>
                <w:b/>
                <w:i/>
                <w:color w:val="000000"/>
              </w:rPr>
            </w:pPr>
            <w:r w:rsidRPr="00E80E99">
              <w:rPr>
                <w:rFonts w:ascii="Palatino Linotype" w:hAnsi="Palatino Linotype"/>
                <w:b/>
                <w:i/>
                <w:color w:val="000000"/>
              </w:rPr>
              <w:t>Requerimientos</w:t>
            </w:r>
          </w:p>
        </w:tc>
        <w:tc>
          <w:tcPr>
            <w:tcW w:w="4819" w:type="dxa"/>
            <w:shd w:val="clear" w:color="auto" w:fill="E7E6E6" w:themeFill="background2"/>
          </w:tcPr>
          <w:p w:rsidR="00EF3C6F" w:rsidRPr="00E80E99" w:rsidRDefault="00EF3C6F" w:rsidP="005516F7">
            <w:pPr>
              <w:spacing w:line="360" w:lineRule="auto"/>
              <w:jc w:val="center"/>
              <w:rPr>
                <w:rFonts w:ascii="Palatino Linotype" w:hAnsi="Palatino Linotype"/>
                <w:b/>
                <w:i/>
                <w:color w:val="000000"/>
              </w:rPr>
            </w:pPr>
            <w:r w:rsidRPr="00E80E99">
              <w:rPr>
                <w:rFonts w:ascii="Palatino Linotype" w:hAnsi="Palatino Linotype"/>
                <w:b/>
                <w:i/>
                <w:color w:val="000000"/>
              </w:rPr>
              <w:t>Respuesta</w:t>
            </w:r>
          </w:p>
        </w:tc>
        <w:tc>
          <w:tcPr>
            <w:tcW w:w="1656" w:type="dxa"/>
            <w:shd w:val="clear" w:color="auto" w:fill="E7E6E6" w:themeFill="background2"/>
          </w:tcPr>
          <w:p w:rsidR="00EF3C6F" w:rsidRPr="00E80E99" w:rsidRDefault="00EF3C6F" w:rsidP="005516F7">
            <w:pPr>
              <w:spacing w:line="360" w:lineRule="auto"/>
              <w:jc w:val="center"/>
              <w:rPr>
                <w:rFonts w:ascii="Palatino Linotype" w:hAnsi="Palatino Linotype"/>
                <w:b/>
                <w:i/>
                <w:color w:val="000000"/>
              </w:rPr>
            </w:pPr>
            <w:r>
              <w:rPr>
                <w:rFonts w:ascii="Palatino Linotype" w:hAnsi="Palatino Linotype"/>
                <w:b/>
                <w:i/>
                <w:color w:val="000000"/>
              </w:rPr>
              <w:t>Colma</w:t>
            </w:r>
          </w:p>
        </w:tc>
      </w:tr>
      <w:tr w:rsidR="00EF3C6F" w:rsidTr="006E614E">
        <w:trPr>
          <w:trHeight w:val="1197"/>
        </w:trPr>
        <w:tc>
          <w:tcPr>
            <w:tcW w:w="2679" w:type="dxa"/>
          </w:tcPr>
          <w:p w:rsidR="00EF3C6F" w:rsidRPr="00375861" w:rsidRDefault="006E614E" w:rsidP="005516F7">
            <w:pPr>
              <w:tabs>
                <w:tab w:val="left" w:pos="1828"/>
              </w:tabs>
              <w:jc w:val="both"/>
              <w:rPr>
                <w:rFonts w:ascii="Palatino Linotype" w:hAnsi="Palatino Linotype" w:cs="Tahoma"/>
                <w:bCs/>
                <w:sz w:val="22"/>
              </w:rPr>
            </w:pPr>
            <w:r w:rsidRPr="006E614E">
              <w:rPr>
                <w:rFonts w:ascii="Palatino Linotype" w:hAnsi="Palatino Linotype" w:cs="Tahoma"/>
                <w:bCs/>
                <w:sz w:val="22"/>
              </w:rPr>
              <w:t>En formato pdf, el tabulador de sueldos de esta nueva administración 2025-2027, previamente certificado y el acta de cabildo donde fue aprobado.</w:t>
            </w:r>
          </w:p>
        </w:tc>
        <w:tc>
          <w:tcPr>
            <w:tcW w:w="4819" w:type="dxa"/>
          </w:tcPr>
          <w:p w:rsidR="00EF3C6F" w:rsidRDefault="006E614E" w:rsidP="006E614E">
            <w:pPr>
              <w:jc w:val="both"/>
              <w:rPr>
                <w:rFonts w:ascii="Palatino Linotype" w:hAnsi="Palatino Linotype"/>
                <w:color w:val="000000"/>
              </w:rPr>
            </w:pPr>
            <w:r>
              <w:rPr>
                <w:rFonts w:ascii="Palatino Linotype" w:hAnsi="Palatino Linotype"/>
                <w:color w:val="000000"/>
              </w:rPr>
              <w:t xml:space="preserve">El Secretario de Ayuntamiento manifestó: </w:t>
            </w:r>
          </w:p>
          <w:p w:rsidR="006E614E" w:rsidRPr="00265709" w:rsidRDefault="006E614E" w:rsidP="006E614E">
            <w:pPr>
              <w:jc w:val="both"/>
              <w:rPr>
                <w:rFonts w:ascii="Palatino Linotype" w:hAnsi="Palatino Linotype"/>
                <w:color w:val="000000"/>
              </w:rPr>
            </w:pPr>
            <w:r>
              <w:rPr>
                <w:rFonts w:ascii="Palatino Linotype" w:hAnsi="Palatino Linotype"/>
                <w:i/>
                <w:color w:val="000000"/>
              </w:rPr>
              <w:t>“</w:t>
            </w:r>
            <w:r w:rsidRPr="006E614E">
              <w:rPr>
                <w:rFonts w:ascii="Palatino Linotype" w:hAnsi="Palatino Linotype"/>
                <w:i/>
                <w:color w:val="000000"/>
              </w:rPr>
              <w:t>aún no se ha aprobado el tabulador de</w:t>
            </w:r>
            <w:r>
              <w:rPr>
                <w:rFonts w:ascii="Palatino Linotype" w:hAnsi="Palatino Linotype"/>
                <w:i/>
                <w:color w:val="000000"/>
              </w:rPr>
              <w:t xml:space="preserve"> </w:t>
            </w:r>
            <w:r w:rsidRPr="006E614E">
              <w:rPr>
                <w:rFonts w:ascii="Palatino Linotype" w:hAnsi="Palatino Linotype"/>
                <w:i/>
                <w:color w:val="000000"/>
              </w:rPr>
              <w:t>sueldos de la presente administración, sin embargo se sigue trabajando bajo</w:t>
            </w:r>
            <w:r>
              <w:rPr>
                <w:rFonts w:ascii="Palatino Linotype" w:hAnsi="Palatino Linotype"/>
                <w:i/>
                <w:color w:val="000000"/>
              </w:rPr>
              <w:t xml:space="preserve"> </w:t>
            </w:r>
            <w:r w:rsidRPr="006E614E">
              <w:rPr>
                <w:rFonts w:ascii="Palatino Linotype" w:hAnsi="Palatino Linotype"/>
                <w:i/>
                <w:color w:val="000000"/>
              </w:rPr>
              <w:t>el tabulador anterior, adjuntando en formato PDF la certificación del punto correspondiente.</w:t>
            </w:r>
            <w:r>
              <w:rPr>
                <w:rFonts w:ascii="Palatino Linotype" w:hAnsi="Palatino Linotype"/>
                <w:i/>
                <w:color w:val="000000"/>
              </w:rPr>
              <w:t>” (Sic)</w:t>
            </w:r>
          </w:p>
        </w:tc>
        <w:tc>
          <w:tcPr>
            <w:tcW w:w="1656" w:type="dxa"/>
          </w:tcPr>
          <w:p w:rsidR="00EF3C6F" w:rsidRPr="006E614E" w:rsidRDefault="006E614E" w:rsidP="005516F7">
            <w:pPr>
              <w:jc w:val="center"/>
              <w:rPr>
                <w:rFonts w:ascii="Palatino Linotype" w:hAnsi="Palatino Linotype"/>
                <w:b/>
                <w:i/>
              </w:rPr>
            </w:pPr>
            <w:r w:rsidRPr="006E614E">
              <w:rPr>
                <w:rFonts w:ascii="Palatino Linotype" w:hAnsi="Palatino Linotype"/>
                <w:b/>
                <w:i/>
              </w:rPr>
              <w:t>Sí</w:t>
            </w:r>
          </w:p>
        </w:tc>
      </w:tr>
      <w:tr w:rsidR="0002362C" w:rsidTr="006E614E">
        <w:trPr>
          <w:trHeight w:val="1197"/>
        </w:trPr>
        <w:tc>
          <w:tcPr>
            <w:tcW w:w="2679" w:type="dxa"/>
          </w:tcPr>
          <w:p w:rsidR="0002362C" w:rsidRPr="006E614E" w:rsidRDefault="0002362C" w:rsidP="0002362C">
            <w:pPr>
              <w:tabs>
                <w:tab w:val="left" w:pos="1828"/>
              </w:tabs>
              <w:jc w:val="both"/>
              <w:rPr>
                <w:rFonts w:ascii="Palatino Linotype" w:hAnsi="Palatino Linotype" w:cs="Tahoma"/>
                <w:bCs/>
                <w:sz w:val="22"/>
              </w:rPr>
            </w:pPr>
            <w:r>
              <w:rPr>
                <w:rFonts w:ascii="Palatino Linotype" w:hAnsi="Palatino Linotype" w:cs="Tahoma"/>
                <w:bCs/>
                <w:sz w:val="22"/>
              </w:rPr>
              <w:lastRenderedPageBreak/>
              <w:t>tabulador de sueldos de la</w:t>
            </w:r>
            <w:r w:rsidRPr="006E614E">
              <w:rPr>
                <w:rFonts w:ascii="Palatino Linotype" w:hAnsi="Palatino Linotype" w:cs="Tahoma"/>
                <w:bCs/>
                <w:sz w:val="22"/>
              </w:rPr>
              <w:t xml:space="preserve"> administración 2025-2027</w:t>
            </w:r>
          </w:p>
        </w:tc>
        <w:tc>
          <w:tcPr>
            <w:tcW w:w="4819" w:type="dxa"/>
          </w:tcPr>
          <w:p w:rsidR="0002362C" w:rsidRDefault="0002362C" w:rsidP="006E614E">
            <w:pPr>
              <w:jc w:val="both"/>
              <w:rPr>
                <w:rFonts w:ascii="Palatino Linotype" w:hAnsi="Palatino Linotype"/>
                <w:color w:val="000000"/>
              </w:rPr>
            </w:pPr>
            <w:r>
              <w:rPr>
                <w:rFonts w:ascii="Palatino Linotype" w:hAnsi="Palatino Linotype"/>
                <w:color w:val="000000"/>
              </w:rPr>
              <w:t>Tabulador de sueldos 2025</w:t>
            </w:r>
          </w:p>
        </w:tc>
        <w:tc>
          <w:tcPr>
            <w:tcW w:w="1656" w:type="dxa"/>
          </w:tcPr>
          <w:p w:rsidR="0002362C" w:rsidRPr="006E614E" w:rsidRDefault="0002362C" w:rsidP="005516F7">
            <w:pPr>
              <w:jc w:val="center"/>
              <w:rPr>
                <w:rFonts w:ascii="Palatino Linotype" w:hAnsi="Palatino Linotype"/>
                <w:b/>
                <w:i/>
              </w:rPr>
            </w:pPr>
            <w:r>
              <w:rPr>
                <w:rFonts w:ascii="Palatino Linotype" w:hAnsi="Palatino Linotype"/>
                <w:b/>
                <w:i/>
              </w:rPr>
              <w:t>Sí</w:t>
            </w:r>
          </w:p>
        </w:tc>
      </w:tr>
    </w:tbl>
    <w:p w:rsidR="00EF3C6F" w:rsidRDefault="00EF3C6F" w:rsidP="00EF3C6F">
      <w:pPr>
        <w:spacing w:line="360" w:lineRule="auto"/>
        <w:jc w:val="both"/>
        <w:rPr>
          <w:rFonts w:ascii="Palatino Linotype" w:hAnsi="Palatino Linotype"/>
          <w:color w:val="000000"/>
        </w:rPr>
      </w:pPr>
    </w:p>
    <w:p w:rsidR="006E614E" w:rsidRDefault="006E614E" w:rsidP="006E614E">
      <w:pPr>
        <w:pStyle w:val="Sinespaciado"/>
        <w:spacing w:line="360" w:lineRule="auto"/>
        <w:jc w:val="both"/>
        <w:rPr>
          <w:rFonts w:ascii="Palatino Linotype" w:eastAsia="Palatino Linotype" w:hAnsi="Palatino Linotype" w:cs="Palatino Linotype"/>
          <w:color w:val="000000"/>
          <w:sz w:val="24"/>
          <w:lang w:val="es-ES_tradnl" w:eastAsia="es-MX"/>
        </w:rPr>
      </w:pPr>
      <w:r>
        <w:rPr>
          <w:rFonts w:ascii="Palatino Linotype" w:eastAsia="Palatino Linotype" w:hAnsi="Palatino Linotype" w:cs="Palatino Linotype"/>
          <w:color w:val="000000"/>
          <w:sz w:val="24"/>
          <w:lang w:val="es-ES_tradnl" w:eastAsia="es-MX"/>
        </w:rPr>
        <w:t xml:space="preserve">En virtud de lo anterior, se tiene que el área competente para atender la solicitud ha emitido un pronunciamiento como hecho negativo a la fecha de la solicitud, </w:t>
      </w:r>
      <w:r w:rsidRPr="00583CDD">
        <w:rPr>
          <w:rFonts w:ascii="Palatino Linotype" w:eastAsia="Calibri" w:hAnsi="Palatino Linotype" w:cs="Arial"/>
          <w:sz w:val="24"/>
        </w:rPr>
        <w:t>por lo tanto, dichos requerimientos no pueden obran en los archivos de dicha autoridad, ya que no puede probarse por ser lógica y materialmente imposible, en razón de que, al no haber generado dicha información, no la posee, no administra, y no cuenta con la misma.</w:t>
      </w:r>
    </w:p>
    <w:p w:rsidR="006E614E" w:rsidRDefault="006E614E" w:rsidP="006E614E">
      <w:pPr>
        <w:pStyle w:val="Sinespaciado"/>
        <w:spacing w:line="360" w:lineRule="auto"/>
        <w:jc w:val="both"/>
        <w:rPr>
          <w:rFonts w:ascii="Palatino Linotype" w:eastAsia="Palatino Linotype" w:hAnsi="Palatino Linotype" w:cs="Palatino Linotype"/>
          <w:color w:val="000000"/>
          <w:sz w:val="24"/>
          <w:lang w:val="es-ES_tradnl" w:eastAsia="es-MX"/>
        </w:rPr>
      </w:pPr>
    </w:p>
    <w:p w:rsidR="006E614E" w:rsidRPr="007769B2" w:rsidRDefault="006E614E" w:rsidP="006E614E">
      <w:pPr>
        <w:autoSpaceDE w:val="0"/>
        <w:autoSpaceDN w:val="0"/>
        <w:adjustRightInd w:val="0"/>
        <w:spacing w:line="360" w:lineRule="auto"/>
        <w:jc w:val="both"/>
        <w:rPr>
          <w:rFonts w:ascii="Palatino Linotype" w:eastAsia="Calibri" w:hAnsi="Palatino Linotype" w:cs="Arial"/>
        </w:rPr>
      </w:pPr>
      <w:r w:rsidRPr="007769B2">
        <w:rPr>
          <w:rFonts w:ascii="Palatino Linotype" w:eastAsia="Calibri" w:hAnsi="Palatino Linotype" w:cs="Arial"/>
        </w:rPr>
        <w:t>De lo anterior se coligue que el sujeto obligado no está obligado a proporcionar información que no obre en sus archivos, siendo necesario referir puntualmente que la inexistencia de la información solicitada en el presente asunto, implica la acreditación de un hecho negativo, el cual no es susceptible de exigir su demostración.</w:t>
      </w:r>
    </w:p>
    <w:p w:rsidR="006E614E" w:rsidRPr="007769B2" w:rsidRDefault="006E614E" w:rsidP="006E614E">
      <w:pPr>
        <w:spacing w:line="360" w:lineRule="auto"/>
        <w:ind w:right="51"/>
        <w:jc w:val="both"/>
        <w:rPr>
          <w:rFonts w:ascii="Palatino Linotype" w:hAnsi="Palatino Linotype" w:cs="Arial"/>
        </w:rPr>
      </w:pPr>
    </w:p>
    <w:p w:rsidR="006E614E" w:rsidRPr="007769B2" w:rsidRDefault="006E614E" w:rsidP="006E614E">
      <w:pPr>
        <w:autoSpaceDE w:val="0"/>
        <w:autoSpaceDN w:val="0"/>
        <w:adjustRightInd w:val="0"/>
        <w:spacing w:line="360" w:lineRule="auto"/>
        <w:jc w:val="both"/>
        <w:rPr>
          <w:rFonts w:ascii="Palatino Linotype" w:eastAsia="Calibri" w:hAnsi="Palatino Linotype" w:cs="Arial"/>
        </w:rPr>
      </w:pPr>
      <w:r w:rsidRPr="007769B2">
        <w:rPr>
          <w:rFonts w:ascii="Palatino Linotype" w:eastAsia="Calibri" w:hAnsi="Palatino Linotype" w:cs="Arial"/>
        </w:rPr>
        <w:t>Por lo anterior sirve de sustento la Tesis Aislada 267287, emanada por el Máximo Juzgador de la Nación, la cual refiere lo siguiente:</w:t>
      </w:r>
    </w:p>
    <w:p w:rsidR="006E614E" w:rsidRPr="007769B2" w:rsidRDefault="006E614E" w:rsidP="006E614E"/>
    <w:p w:rsidR="006E614E" w:rsidRPr="007769B2" w:rsidRDefault="006E614E" w:rsidP="006E614E">
      <w:pPr>
        <w:shd w:val="clear" w:color="auto" w:fill="FFFFFF"/>
        <w:spacing w:before="120"/>
        <w:ind w:left="851" w:rightChars="386" w:right="926"/>
        <w:jc w:val="both"/>
        <w:rPr>
          <w:rFonts w:ascii="Palatino Linotype" w:eastAsia="Calibri" w:hAnsi="Palatino Linotype"/>
          <w:color w:val="222222"/>
        </w:rPr>
      </w:pPr>
      <w:r w:rsidRPr="007769B2">
        <w:rPr>
          <w:rFonts w:ascii="Palatino Linotype" w:eastAsia="Calibri" w:hAnsi="Palatino Linotype"/>
          <w:b/>
          <w:bCs/>
          <w:i/>
          <w:iCs/>
          <w:color w:val="222222"/>
        </w:rPr>
        <w:t>HECHOS NEGATIVOS, NO SON SUSCEPTIBLES DE DEMOSTRACIÓN. ”</w:t>
      </w:r>
      <w:r w:rsidRPr="007769B2">
        <w:rPr>
          <w:rFonts w:ascii="Palatino Linotype" w:eastAsia="Calibri" w:hAnsi="Palatino Linotype"/>
          <w:i/>
          <w:iCs/>
          <w:color w:val="222222"/>
        </w:rPr>
        <w:t>Tratándose de un hecho negativo, el Juez no tiene por qué invocar prueba alguna de la que se desprenda, ya que es bien sabido que esta clase de hechos no son susceptibles de demostración.</w:t>
      </w:r>
    </w:p>
    <w:p w:rsidR="006E614E" w:rsidRPr="007769B2" w:rsidRDefault="006E614E" w:rsidP="006E614E">
      <w:pPr>
        <w:shd w:val="clear" w:color="auto" w:fill="FFFFFF"/>
        <w:ind w:left="851" w:rightChars="386" w:right="926"/>
        <w:jc w:val="both"/>
        <w:rPr>
          <w:rFonts w:ascii="Palatino Linotype" w:eastAsia="Calibri" w:hAnsi="Palatino Linotype"/>
          <w:i/>
          <w:iCs/>
          <w:color w:val="222222"/>
        </w:rPr>
      </w:pPr>
      <w:r w:rsidRPr="007769B2">
        <w:rPr>
          <w:rFonts w:ascii="Palatino Linotype" w:eastAsia="Calibri" w:hAnsi="Palatino Linotype"/>
          <w:i/>
          <w:iCs/>
          <w:color w:val="222222"/>
        </w:rPr>
        <w:t>Amparo en revisión 2022/61. José García Florín (Menor). 9 de octubre de 1961. Cinco votos. Ponente: José Rivera Pérez Campos.”</w:t>
      </w:r>
    </w:p>
    <w:p w:rsidR="006E614E" w:rsidRPr="007769B2" w:rsidRDefault="006E614E" w:rsidP="006E614E">
      <w:pPr>
        <w:rPr>
          <w:sz w:val="14"/>
        </w:rPr>
      </w:pPr>
    </w:p>
    <w:p w:rsidR="006E614E" w:rsidRPr="007769B2" w:rsidRDefault="006E614E" w:rsidP="006E614E">
      <w:pPr>
        <w:autoSpaceDE w:val="0"/>
        <w:autoSpaceDN w:val="0"/>
        <w:adjustRightInd w:val="0"/>
        <w:spacing w:before="240" w:line="360" w:lineRule="auto"/>
        <w:jc w:val="both"/>
        <w:rPr>
          <w:rFonts w:ascii="Palatino Linotype" w:eastAsia="Calibri" w:hAnsi="Palatino Linotype" w:cs="Arial"/>
        </w:rPr>
      </w:pPr>
      <w:r w:rsidRPr="007769B2">
        <w:rPr>
          <w:rFonts w:ascii="Palatino Linotype" w:eastAsia="Calibri" w:hAnsi="Palatino Linotype" w:cs="Arial"/>
        </w:rPr>
        <w:lastRenderedPageBreak/>
        <w:t>De igual forma viene a colación el Criterio 7/2017, emitido por el Instituto Nacional de Transparencia, Acceso a la Información y Protección de Datos Personales, cuyo texto se transcribe a continuación:</w:t>
      </w:r>
    </w:p>
    <w:p w:rsidR="006E614E" w:rsidRPr="007769B2" w:rsidRDefault="006E614E" w:rsidP="006E614E">
      <w:pPr>
        <w:tabs>
          <w:tab w:val="left" w:pos="851"/>
        </w:tabs>
        <w:spacing w:before="240" w:after="240" w:line="276" w:lineRule="auto"/>
        <w:ind w:left="851" w:right="850"/>
        <w:jc w:val="both"/>
        <w:rPr>
          <w:i/>
          <w:color w:val="222222"/>
        </w:rPr>
      </w:pPr>
      <w:r w:rsidRPr="007769B2">
        <w:rPr>
          <w:rFonts w:ascii="Palatino Linotype" w:hAnsi="Palatino Linotype"/>
          <w:b/>
          <w:i/>
          <w:color w:val="222222"/>
        </w:rPr>
        <w:t>Casos en los que no es necesario que el Comité de Transparencia confirme formalmente la inexistencia de la información.</w:t>
      </w:r>
      <w:r w:rsidRPr="007769B2">
        <w:rPr>
          <w:rFonts w:ascii="Palatino Linotype" w:hAnsi="Palatino Linotype"/>
          <w:i/>
          <w:color w:val="222222"/>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7769B2">
        <w:rPr>
          <w:i/>
          <w:color w:val="222222"/>
        </w:rPr>
        <w:t>.</w:t>
      </w:r>
    </w:p>
    <w:p w:rsidR="006E614E" w:rsidRDefault="006E614E" w:rsidP="00EF3C6F">
      <w:pPr>
        <w:spacing w:line="360" w:lineRule="auto"/>
        <w:jc w:val="both"/>
        <w:rPr>
          <w:rFonts w:ascii="Palatino Linotype" w:hAnsi="Palatino Linotype"/>
          <w:color w:val="000000"/>
        </w:rPr>
      </w:pPr>
    </w:p>
    <w:p w:rsidR="006E614E" w:rsidRDefault="006E614E" w:rsidP="00EF3C6F">
      <w:pPr>
        <w:spacing w:line="360" w:lineRule="auto"/>
        <w:jc w:val="both"/>
        <w:rPr>
          <w:rFonts w:ascii="Palatino Linotype" w:hAnsi="Palatino Linotype"/>
          <w:color w:val="000000"/>
        </w:rPr>
      </w:pPr>
      <w:r>
        <w:rPr>
          <w:rFonts w:ascii="Palatino Linotype" w:hAnsi="Palatino Linotype"/>
          <w:color w:val="000000"/>
        </w:rPr>
        <w:t xml:space="preserve">En ese orden de ideas, si bien la Tesorera Municipal </w:t>
      </w:r>
      <w:r w:rsidR="007D5959">
        <w:rPr>
          <w:rFonts w:ascii="Palatino Linotype" w:hAnsi="Palatino Linotype"/>
          <w:color w:val="000000"/>
        </w:rPr>
        <w:t>remitió</w:t>
      </w:r>
      <w:r>
        <w:rPr>
          <w:rFonts w:ascii="Palatino Linotype" w:hAnsi="Palatino Linotype"/>
          <w:color w:val="000000"/>
        </w:rPr>
        <w:t xml:space="preserve"> un Tabulador de Sueldos correspondiente a la administración 2025- 2027, lo cierto es que del mismo se desprende </w:t>
      </w:r>
      <w:r w:rsidR="007D5959">
        <w:rPr>
          <w:rFonts w:ascii="Palatino Linotype" w:hAnsi="Palatino Linotype"/>
          <w:color w:val="000000"/>
        </w:rPr>
        <w:t>la fecha de elaboración, misma que es</w:t>
      </w:r>
      <w:r>
        <w:rPr>
          <w:rFonts w:ascii="Palatino Linotype" w:hAnsi="Palatino Linotype"/>
          <w:color w:val="000000"/>
        </w:rPr>
        <w:t xml:space="preserve"> posterior a la fecha de la solicitud, tal como se ilustra:</w:t>
      </w:r>
    </w:p>
    <w:p w:rsidR="008A134C" w:rsidRDefault="007D5959" w:rsidP="008A134C">
      <w:pPr>
        <w:spacing w:line="360" w:lineRule="auto"/>
        <w:jc w:val="center"/>
        <w:rPr>
          <w:rFonts w:ascii="Palatino Linotype" w:hAnsi="Palatino Linotype"/>
          <w:noProof/>
          <w:color w:val="000000"/>
          <w:lang w:val="es-MX" w:eastAsia="es-MX"/>
        </w:rPr>
      </w:pPr>
      <w:r>
        <w:rPr>
          <w:rFonts w:ascii="Palatino Linotype" w:hAnsi="Palatino Linotype"/>
          <w:noProof/>
          <w:color w:val="000000"/>
          <w:lang w:val="es-MX" w:eastAsia="es-MX"/>
        </w:rPr>
        <mc:AlternateContent>
          <mc:Choice Requires="wps">
            <w:drawing>
              <wp:anchor distT="0" distB="0" distL="114300" distR="114300" simplePos="0" relativeHeight="251659264" behindDoc="0" locked="0" layoutInCell="1" allowOverlap="1">
                <wp:simplePos x="0" y="0"/>
                <wp:positionH relativeFrom="column">
                  <wp:posOffset>3501390</wp:posOffset>
                </wp:positionH>
                <wp:positionV relativeFrom="paragraph">
                  <wp:posOffset>601345</wp:posOffset>
                </wp:positionV>
                <wp:extent cx="523875" cy="255270"/>
                <wp:effectExtent l="19050" t="19050" r="28575" b="11430"/>
                <wp:wrapNone/>
                <wp:docPr id="12" name="Rectángulo 12"/>
                <wp:cNvGraphicFramePr/>
                <a:graphic xmlns:a="http://schemas.openxmlformats.org/drawingml/2006/main">
                  <a:graphicData uri="http://schemas.microsoft.com/office/word/2010/wordprocessingShape">
                    <wps:wsp>
                      <wps:cNvSpPr/>
                      <wps:spPr>
                        <a:xfrm>
                          <a:off x="0" y="0"/>
                          <a:ext cx="523875" cy="2552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9C3DD2B" id="Rectángulo 12" o:spid="_x0000_s1026" style="position:absolute;margin-left:275.7pt;margin-top:47.35pt;width:41.25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" filled="f" strokecolor="red" strokeweight="2.25pt"/>
            </w:pict>
          </mc:Fallback>
        </mc:AlternateContent>
      </w:r>
      <w:r w:rsidR="006E614E">
        <w:rPr>
          <w:rFonts w:ascii="Palatino Linotype" w:hAnsi="Palatino Linotype"/>
          <w:noProof/>
          <w:color w:val="000000"/>
          <w:lang w:val="es-MX" w:eastAsia="es-MX"/>
        </w:rPr>
        <w:drawing>
          <wp:inline distT="0" distB="0" distL="0" distR="0">
            <wp:extent cx="2733675" cy="88211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301C03.tmp"/>
                    <pic:cNvPicPr/>
                  </pic:nvPicPr>
                  <pic:blipFill>
                    <a:blip r:embed="rId13">
                      <a:extLst>
                        <a:ext uri="{28A0092B-C50C-407E-A947-70E740481C1C}">
                          <a14:useLocalDpi xmlns:a14="http://schemas.microsoft.com/office/drawing/2010/main" val="0"/>
                        </a:ext>
                      </a:extLst>
                    </a:blip>
                    <a:stretch>
                      <a:fillRect/>
                    </a:stretch>
                  </pic:blipFill>
                  <pic:spPr>
                    <a:xfrm>
                      <a:off x="0" y="0"/>
                      <a:ext cx="2756288" cy="889409"/>
                    </a:xfrm>
                    <a:prstGeom prst="rect">
                      <a:avLst/>
                    </a:prstGeom>
                  </pic:spPr>
                </pic:pic>
              </a:graphicData>
            </a:graphic>
          </wp:inline>
        </w:drawing>
      </w:r>
    </w:p>
    <w:p w:rsidR="006E614E" w:rsidRDefault="008A134C" w:rsidP="008A134C">
      <w:pPr>
        <w:spacing w:line="360" w:lineRule="auto"/>
        <w:jc w:val="center"/>
        <w:rPr>
          <w:rFonts w:ascii="Palatino Linotype" w:hAnsi="Palatino Linotype"/>
          <w:color w:val="000000"/>
        </w:rPr>
      </w:pPr>
      <w:r>
        <w:rPr>
          <w:rFonts w:ascii="Palatino Linotype" w:hAnsi="Palatino Linotype"/>
          <w:noProof/>
          <w:color w:val="000000"/>
          <w:lang w:val="es-MX" w:eastAsia="es-MX"/>
        </w:rPr>
        <w:lastRenderedPageBreak/>
        <mc:AlternateContent>
          <mc:Choice Requires="wps">
            <w:drawing>
              <wp:anchor distT="0" distB="0" distL="114300" distR="114300" simplePos="0" relativeHeight="251663360" behindDoc="0" locked="0" layoutInCell="1" allowOverlap="1" wp14:anchorId="50732869" wp14:editId="6CE22CE4">
                <wp:simplePos x="0" y="0"/>
                <wp:positionH relativeFrom="column">
                  <wp:posOffset>3434715</wp:posOffset>
                </wp:positionH>
                <wp:positionV relativeFrom="paragraph">
                  <wp:posOffset>568325</wp:posOffset>
                </wp:positionV>
                <wp:extent cx="695325" cy="255270"/>
                <wp:effectExtent l="19050" t="19050" r="28575" b="11430"/>
                <wp:wrapNone/>
                <wp:docPr id="14" name="Rectángulo 14"/>
                <wp:cNvGraphicFramePr/>
                <a:graphic xmlns:a="http://schemas.openxmlformats.org/drawingml/2006/main">
                  <a:graphicData uri="http://schemas.microsoft.com/office/word/2010/wordprocessingShape">
                    <wps:wsp>
                      <wps:cNvSpPr/>
                      <wps:spPr>
                        <a:xfrm>
                          <a:off x="0" y="0"/>
                          <a:ext cx="695325" cy="2552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7A0153E" id="Rectángulo 14" o:spid="_x0000_s1026" style="position:absolute;margin-left:270.45pt;margin-top:44.75pt;width:54.75pt;height: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" filled="f" strokecolor="red" strokeweight="2.25pt"/>
            </w:pict>
          </mc:Fallback>
        </mc:AlternateContent>
      </w:r>
      <w:r w:rsidR="0002362C">
        <w:rPr>
          <w:rFonts w:ascii="Palatino Linotype" w:hAnsi="Palatino Linotype"/>
          <w:noProof/>
          <w:color w:val="000000"/>
          <w:lang w:val="es-MX" w:eastAsia="es-MX"/>
        </w:rPr>
        <w:drawing>
          <wp:inline distT="0" distB="0" distL="0" distR="0">
            <wp:extent cx="2676525" cy="836414"/>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D0B09B.tmp"/>
                    <pic:cNvPicPr/>
                  </pic:nvPicPr>
                  <pic:blipFill>
                    <a:blip r:embed="rId14">
                      <a:extLst>
                        <a:ext uri="{28A0092B-C50C-407E-A947-70E740481C1C}">
                          <a14:useLocalDpi xmlns:a14="http://schemas.microsoft.com/office/drawing/2010/main" val="0"/>
                        </a:ext>
                      </a:extLst>
                    </a:blip>
                    <a:stretch>
                      <a:fillRect/>
                    </a:stretch>
                  </pic:blipFill>
                  <pic:spPr>
                    <a:xfrm>
                      <a:off x="0" y="0"/>
                      <a:ext cx="2692812" cy="841504"/>
                    </a:xfrm>
                    <a:prstGeom prst="rect">
                      <a:avLst/>
                    </a:prstGeom>
                  </pic:spPr>
                </pic:pic>
              </a:graphicData>
            </a:graphic>
          </wp:inline>
        </w:drawing>
      </w:r>
    </w:p>
    <w:p w:rsidR="008A134C" w:rsidRDefault="008A134C" w:rsidP="006E614E">
      <w:pPr>
        <w:spacing w:line="360" w:lineRule="auto"/>
        <w:jc w:val="center"/>
        <w:rPr>
          <w:rFonts w:ascii="Palatino Linotype" w:hAnsi="Palatino Linotype"/>
          <w:noProof/>
          <w:color w:val="000000"/>
          <w:lang w:val="es-MX" w:eastAsia="es-MX"/>
        </w:rPr>
      </w:pPr>
    </w:p>
    <w:p w:rsidR="008A134C" w:rsidRDefault="008A134C" w:rsidP="006E614E">
      <w:pPr>
        <w:spacing w:line="360" w:lineRule="auto"/>
        <w:jc w:val="center"/>
        <w:rPr>
          <w:rFonts w:ascii="Palatino Linotype" w:hAnsi="Palatino Linotype"/>
          <w:noProof/>
          <w:color w:val="000000"/>
          <w:lang w:val="es-MX" w:eastAsia="es-MX"/>
        </w:rPr>
      </w:pPr>
    </w:p>
    <w:p w:rsidR="006E614E" w:rsidRDefault="008A134C" w:rsidP="006E614E">
      <w:pPr>
        <w:spacing w:line="360" w:lineRule="auto"/>
        <w:jc w:val="center"/>
        <w:rPr>
          <w:rFonts w:ascii="Palatino Linotype" w:hAnsi="Palatino Linotype"/>
          <w:color w:val="000000"/>
        </w:rPr>
      </w:pPr>
      <w:r>
        <w:rPr>
          <w:rFonts w:ascii="Palatino Linotype" w:hAnsi="Palatino Linotype"/>
          <w:noProof/>
          <w:color w:val="000000"/>
          <w:lang w:val="es-MX" w:eastAsia="es-MX"/>
        </w:rPr>
        <mc:AlternateContent>
          <mc:Choice Requires="wps">
            <w:drawing>
              <wp:anchor distT="0" distB="0" distL="114300" distR="114300" simplePos="0" relativeHeight="251661312" behindDoc="0" locked="0" layoutInCell="1" allowOverlap="1" wp14:anchorId="169F6F1C" wp14:editId="7D763B44">
                <wp:simplePos x="0" y="0"/>
                <wp:positionH relativeFrom="column">
                  <wp:posOffset>1986915</wp:posOffset>
                </wp:positionH>
                <wp:positionV relativeFrom="paragraph">
                  <wp:posOffset>921385</wp:posOffset>
                </wp:positionV>
                <wp:extent cx="2381250" cy="571500"/>
                <wp:effectExtent l="19050" t="19050" r="19050" b="19050"/>
                <wp:wrapNone/>
                <wp:docPr id="13" name="Rectángulo 13"/>
                <wp:cNvGraphicFramePr/>
                <a:graphic xmlns:a="http://schemas.openxmlformats.org/drawingml/2006/main">
                  <a:graphicData uri="http://schemas.microsoft.com/office/word/2010/wordprocessingShape">
                    <wps:wsp>
                      <wps:cNvSpPr/>
                      <wps:spPr>
                        <a:xfrm>
                          <a:off x="0" y="0"/>
                          <a:ext cx="2381250" cy="571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9CF87F4" id="Rectángulo 13" o:spid="_x0000_s1026" style="position:absolute;margin-left:156.45pt;margin-top:72.55pt;width:187.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" filled="f" strokecolor="red" strokeweight="2.25pt"/>
            </w:pict>
          </mc:Fallback>
        </mc:AlternateContent>
      </w:r>
      <w:r w:rsidR="006E614E">
        <w:rPr>
          <w:rFonts w:ascii="Palatino Linotype" w:hAnsi="Palatino Linotype"/>
          <w:noProof/>
          <w:color w:val="000000"/>
          <w:lang w:val="es-MX" w:eastAsia="es-MX"/>
        </w:rPr>
        <w:drawing>
          <wp:inline distT="0" distB="0" distL="0" distR="0">
            <wp:extent cx="3081609" cy="1600200"/>
            <wp:effectExtent l="190500" t="190500" r="195580" b="1905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307EC5.tmp"/>
                    <pic:cNvPicPr/>
                  </pic:nvPicPr>
                  <pic:blipFill>
                    <a:blip r:embed="rId15">
                      <a:extLst>
                        <a:ext uri="{28A0092B-C50C-407E-A947-70E740481C1C}">
                          <a14:useLocalDpi xmlns:a14="http://schemas.microsoft.com/office/drawing/2010/main" val="0"/>
                        </a:ext>
                      </a:extLst>
                    </a:blip>
                    <a:stretch>
                      <a:fillRect/>
                    </a:stretch>
                  </pic:blipFill>
                  <pic:spPr>
                    <a:xfrm>
                      <a:off x="0" y="0"/>
                      <a:ext cx="3110257" cy="1615076"/>
                    </a:xfrm>
                    <a:prstGeom prst="rect">
                      <a:avLst/>
                    </a:prstGeom>
                    <a:ln>
                      <a:noFill/>
                    </a:ln>
                    <a:effectLst>
                      <a:outerShdw blurRad="190500" algn="tl" rotWithShape="0">
                        <a:srgbClr val="000000">
                          <a:alpha val="70000"/>
                        </a:srgbClr>
                      </a:outerShdw>
                    </a:effectLst>
                  </pic:spPr>
                </pic:pic>
              </a:graphicData>
            </a:graphic>
          </wp:inline>
        </w:drawing>
      </w:r>
    </w:p>
    <w:p w:rsidR="006E614E" w:rsidRDefault="007D5959" w:rsidP="007D5959">
      <w:pPr>
        <w:spacing w:line="360" w:lineRule="auto"/>
        <w:jc w:val="both"/>
        <w:rPr>
          <w:rFonts w:ascii="Palatino Linotype" w:hAnsi="Palatino Linotype"/>
          <w:color w:val="000000"/>
        </w:rPr>
      </w:pPr>
      <w:r>
        <w:rPr>
          <w:rFonts w:ascii="Palatino Linotype" w:hAnsi="Palatino Linotype"/>
          <w:color w:val="000000"/>
        </w:rPr>
        <w:t>En virtud de lo anterior, se tiene que a la fecha de la</w:t>
      </w:r>
      <w:r w:rsidR="008A134C">
        <w:rPr>
          <w:rFonts w:ascii="Palatino Linotype" w:hAnsi="Palatino Linotype"/>
          <w:color w:val="000000"/>
        </w:rPr>
        <w:t>s</w:t>
      </w:r>
      <w:r>
        <w:rPr>
          <w:rFonts w:ascii="Palatino Linotype" w:hAnsi="Palatino Linotype"/>
          <w:color w:val="000000"/>
        </w:rPr>
        <w:t xml:space="preserve"> solicitud</w:t>
      </w:r>
      <w:r w:rsidR="008A134C">
        <w:rPr>
          <w:rFonts w:ascii="Palatino Linotype" w:hAnsi="Palatino Linotype"/>
          <w:color w:val="000000"/>
        </w:rPr>
        <w:t>es</w:t>
      </w:r>
      <w:r>
        <w:rPr>
          <w:rFonts w:ascii="Palatino Linotype" w:hAnsi="Palatino Linotype"/>
          <w:color w:val="000000"/>
        </w:rPr>
        <w:t xml:space="preserve"> la información requerida no había sigo generada, sin embargo, se dejan a salvo los derechos del Recurrente para que presente una nueva solicitud de información, con dicho antecedente.</w:t>
      </w:r>
    </w:p>
    <w:p w:rsidR="006E614E" w:rsidRDefault="006E614E" w:rsidP="00EF3C6F">
      <w:pPr>
        <w:spacing w:line="360" w:lineRule="auto"/>
        <w:jc w:val="both"/>
        <w:rPr>
          <w:rFonts w:ascii="Palatino Linotype" w:hAnsi="Palatino Linotype"/>
          <w:color w:val="000000"/>
        </w:rPr>
      </w:pPr>
    </w:p>
    <w:p w:rsidR="00EF3C6F" w:rsidRPr="009E63DA" w:rsidRDefault="00EF3C6F" w:rsidP="00EF3C6F">
      <w:pPr>
        <w:spacing w:line="360" w:lineRule="auto"/>
        <w:jc w:val="both"/>
        <w:rPr>
          <w:rFonts w:ascii="Palatino Linotype" w:hAnsi="Palatino Linotype"/>
          <w:color w:val="000000"/>
        </w:rPr>
      </w:pPr>
      <w:r>
        <w:rPr>
          <w:rFonts w:ascii="Palatino Linotype" w:hAnsi="Palatino Linotype"/>
          <w:color w:val="000000"/>
        </w:rPr>
        <w:t>Ahora bien, N</w:t>
      </w:r>
      <w:r w:rsidRPr="009E63DA">
        <w:rPr>
          <w:rFonts w:ascii="Palatino Linotype" w:hAnsi="Palatino Linotype"/>
          <w:color w:val="000000"/>
        </w:rPr>
        <w:t xml:space="preserve">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w:t>
      </w:r>
      <w:r w:rsidRPr="009E63DA">
        <w:rPr>
          <w:rFonts w:ascii="Palatino Linotype" w:hAnsi="Palatino Linotype"/>
          <w:color w:val="000000"/>
        </w:rPr>
        <w:lastRenderedPageBreak/>
        <w:t>apartado A, numeral I de la Constitución Política de los Estados Unidos Mexicanos que a la letra establece:</w:t>
      </w:r>
    </w:p>
    <w:p w:rsidR="00EF3C6F" w:rsidRPr="009E63DA" w:rsidRDefault="00EF3C6F" w:rsidP="00EF3C6F">
      <w:pPr>
        <w:spacing w:line="360" w:lineRule="auto"/>
        <w:jc w:val="both"/>
        <w:rPr>
          <w:rFonts w:ascii="Palatino Linotype" w:hAnsi="Palatino Linotype"/>
          <w:color w:val="000000"/>
        </w:rPr>
      </w:pPr>
    </w:p>
    <w:p w:rsidR="00EF3C6F" w:rsidRPr="009E63DA" w:rsidRDefault="00EF3C6F" w:rsidP="00EF3C6F">
      <w:pPr>
        <w:ind w:left="567" w:right="567"/>
        <w:jc w:val="both"/>
        <w:rPr>
          <w:rFonts w:ascii="Palatino Linotype" w:hAnsi="Palatino Linotype"/>
          <w:b/>
          <w:i/>
        </w:rPr>
      </w:pPr>
      <w:r w:rsidRPr="009E63DA">
        <w:rPr>
          <w:rFonts w:ascii="Palatino Linotype" w:hAnsi="Palatino Linotype"/>
          <w:b/>
          <w:i/>
        </w:rPr>
        <w:t>Artículo 6</w:t>
      </w:r>
    </w:p>
    <w:p w:rsidR="00EF3C6F" w:rsidRPr="009E63DA" w:rsidRDefault="00EF3C6F" w:rsidP="00EF3C6F">
      <w:pPr>
        <w:ind w:left="567" w:right="567"/>
        <w:jc w:val="both"/>
        <w:rPr>
          <w:rFonts w:ascii="Palatino Linotype" w:hAnsi="Palatino Linotype"/>
          <w:i/>
        </w:rPr>
      </w:pPr>
      <w:r w:rsidRPr="009E63DA">
        <w:rPr>
          <w:rFonts w:ascii="Palatino Linotype" w:hAnsi="Palatino Linotype"/>
          <w:i/>
        </w:rPr>
        <w:t>…</w:t>
      </w:r>
    </w:p>
    <w:p w:rsidR="00EF3C6F" w:rsidRPr="009E63DA" w:rsidRDefault="00EF3C6F" w:rsidP="00EF3C6F">
      <w:pPr>
        <w:ind w:left="567" w:right="567"/>
        <w:jc w:val="both"/>
        <w:rPr>
          <w:rFonts w:ascii="Palatino Linotype" w:hAnsi="Palatino Linotype"/>
          <w:i/>
        </w:rPr>
      </w:pPr>
      <w:r w:rsidRPr="009E63DA">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EF3C6F" w:rsidRPr="009E63DA" w:rsidRDefault="00EF3C6F" w:rsidP="00EF3C6F">
      <w:pPr>
        <w:ind w:left="567" w:right="567"/>
        <w:jc w:val="both"/>
        <w:rPr>
          <w:rFonts w:ascii="Palatino Linotype" w:hAnsi="Palatino Linotype"/>
          <w:i/>
        </w:rPr>
      </w:pPr>
    </w:p>
    <w:p w:rsidR="00EF3C6F" w:rsidRPr="009E63DA" w:rsidRDefault="00EF3C6F" w:rsidP="00EF3C6F">
      <w:pPr>
        <w:numPr>
          <w:ilvl w:val="0"/>
          <w:numId w:val="5"/>
        </w:numPr>
        <w:ind w:left="993" w:right="567"/>
        <w:jc w:val="both"/>
        <w:rPr>
          <w:rFonts w:ascii="Palatino Linotype" w:hAnsi="Palatino Linotype"/>
          <w:i/>
        </w:rPr>
      </w:pPr>
      <w:r w:rsidRPr="009E63DA">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F3C6F" w:rsidRPr="009E63DA" w:rsidRDefault="00EF3C6F" w:rsidP="00EF3C6F">
      <w:pPr>
        <w:spacing w:line="360" w:lineRule="auto"/>
        <w:jc w:val="both"/>
        <w:rPr>
          <w:rFonts w:ascii="Palatino Linotype" w:hAnsi="Palatino Linotype"/>
        </w:rPr>
      </w:pPr>
    </w:p>
    <w:p w:rsidR="00EF3C6F" w:rsidRPr="009E63DA" w:rsidRDefault="00EF3C6F" w:rsidP="00EF3C6F">
      <w:pPr>
        <w:spacing w:line="360" w:lineRule="auto"/>
        <w:jc w:val="both"/>
        <w:rPr>
          <w:rFonts w:ascii="Palatino Linotype" w:hAnsi="Palatino Linotype" w:cs="Arial"/>
        </w:rPr>
      </w:pPr>
      <w:r>
        <w:rPr>
          <w:rFonts w:ascii="Palatino Linotype" w:hAnsi="Palatino Linotype" w:cs="Arial"/>
        </w:rPr>
        <w:t>Por otro lado</w:t>
      </w:r>
      <w:r w:rsidRPr="009E63DA">
        <w:rPr>
          <w:rFonts w:ascii="Palatino Linotype" w:hAnsi="Palatino Linotype" w:cs="Arial"/>
        </w:rPr>
        <w:t xml:space="preserve">, en atención a lo dispuesto por los artículos 3, fracción XI y 12 </w:t>
      </w:r>
      <w:r w:rsidRPr="009E63DA">
        <w:rPr>
          <w:rFonts w:ascii="Palatino Linotype" w:hAnsi="Palatino Linotype" w:cs="Arial"/>
          <w:bCs/>
        </w:rPr>
        <w:t>de la Ley de Transparencia y Acceso a la Información Pública del Estado de México y Municipios</w:t>
      </w:r>
      <w:r w:rsidRPr="009E63DA">
        <w:rPr>
          <w:rFonts w:ascii="Palatino Linotype" w:hAnsi="Palatino Linotype" w:cs="Arial"/>
        </w:rPr>
        <w:t>, los cuales son del tenor literal siguiente:</w:t>
      </w:r>
    </w:p>
    <w:p w:rsidR="00EF3C6F" w:rsidRPr="009E63DA" w:rsidRDefault="00EF3C6F" w:rsidP="00EF3C6F">
      <w:pPr>
        <w:ind w:left="567" w:right="567"/>
        <w:jc w:val="both"/>
        <w:rPr>
          <w:rFonts w:ascii="Palatino Linotype" w:hAnsi="Palatino Linotype"/>
        </w:rPr>
      </w:pPr>
    </w:p>
    <w:p w:rsidR="00EF3C6F" w:rsidRPr="009E63DA" w:rsidRDefault="00EF3C6F" w:rsidP="00EF3C6F">
      <w:pPr>
        <w:ind w:left="851" w:right="851"/>
        <w:jc w:val="both"/>
        <w:rPr>
          <w:rFonts w:ascii="Palatino Linotype" w:hAnsi="Palatino Linotype"/>
          <w:i/>
        </w:rPr>
      </w:pPr>
      <w:r w:rsidRPr="009E63DA">
        <w:rPr>
          <w:rFonts w:ascii="Palatino Linotype" w:hAnsi="Palatino Linotype"/>
          <w:b/>
          <w:bCs/>
          <w:i/>
        </w:rPr>
        <w:t xml:space="preserve">Artículo 3.- </w:t>
      </w:r>
      <w:r w:rsidRPr="009E63DA">
        <w:rPr>
          <w:rFonts w:ascii="Palatino Linotype" w:hAnsi="Palatino Linotype"/>
          <w:i/>
        </w:rPr>
        <w:t>Para los efectos de la presente Ley se entenderá por:</w:t>
      </w:r>
    </w:p>
    <w:p w:rsidR="00EF3C6F" w:rsidRPr="009E63DA" w:rsidRDefault="00EF3C6F" w:rsidP="00EF3C6F">
      <w:pPr>
        <w:ind w:left="851" w:right="851"/>
        <w:jc w:val="both"/>
        <w:rPr>
          <w:rFonts w:ascii="Palatino Linotype" w:hAnsi="Palatino Linotype"/>
          <w:i/>
        </w:rPr>
      </w:pPr>
      <w:r w:rsidRPr="009E63DA">
        <w:rPr>
          <w:rFonts w:ascii="Palatino Linotype" w:hAnsi="Palatino Linotype"/>
          <w:i/>
        </w:rPr>
        <w:t>…</w:t>
      </w:r>
    </w:p>
    <w:p w:rsidR="00EF3C6F" w:rsidRPr="009E63DA" w:rsidRDefault="00EF3C6F" w:rsidP="00EF3C6F">
      <w:pPr>
        <w:ind w:left="851" w:right="851"/>
        <w:jc w:val="both"/>
        <w:rPr>
          <w:rFonts w:ascii="Palatino Linotype" w:hAnsi="Palatino Linotype"/>
          <w:i/>
        </w:rPr>
      </w:pPr>
      <w:r w:rsidRPr="009E63DA">
        <w:rPr>
          <w:rFonts w:ascii="Palatino Linotype" w:hAnsi="Palatino Linotype"/>
          <w:b/>
          <w:i/>
        </w:rPr>
        <w:t>XI.</w:t>
      </w:r>
      <w:r w:rsidRPr="009E63DA">
        <w:rPr>
          <w:rFonts w:ascii="Palatino Linotype" w:hAnsi="Palatino Linotype"/>
          <w:i/>
        </w:rPr>
        <w:t xml:space="preserve"> </w:t>
      </w:r>
      <w:r w:rsidRPr="009E63DA">
        <w:rPr>
          <w:rFonts w:ascii="Palatino Linotype" w:hAnsi="Palatino Linotype"/>
          <w:b/>
          <w:i/>
        </w:rPr>
        <w:t>Documento:</w:t>
      </w:r>
      <w:r w:rsidRPr="009E63D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E63DA">
        <w:rPr>
          <w:rFonts w:ascii="Palatino Linotype" w:hAnsi="Palatino Linotype"/>
          <w:b/>
          <w:i/>
          <w:u w:val="single"/>
        </w:rPr>
        <w:t xml:space="preserve">cualquier otro registro que documente el ejercicio de las facultades, funciones y competencias de los sujetos obligados, sus servidores </w:t>
      </w:r>
      <w:r w:rsidRPr="009E63DA">
        <w:rPr>
          <w:rFonts w:ascii="Palatino Linotype" w:hAnsi="Palatino Linotype"/>
          <w:b/>
          <w:i/>
          <w:u w:val="single"/>
        </w:rPr>
        <w:lastRenderedPageBreak/>
        <w:t>públicos e integrantes, sin importar su fuente o fecha de elaboración.</w:t>
      </w:r>
      <w:r w:rsidRPr="009E63DA">
        <w:rPr>
          <w:rFonts w:ascii="Palatino Linotype" w:hAnsi="Palatino Linotype"/>
          <w:i/>
        </w:rPr>
        <w:t xml:space="preserve"> Los documentos podrán estar en cualquier medio, sea escrito, impreso, sonoro, visual, electrónico, informático u holográfico;</w:t>
      </w:r>
    </w:p>
    <w:p w:rsidR="00EF3C6F" w:rsidRPr="009E63DA" w:rsidRDefault="00EF3C6F" w:rsidP="00EF3C6F">
      <w:pPr>
        <w:ind w:left="851" w:right="851"/>
        <w:jc w:val="both"/>
        <w:rPr>
          <w:rFonts w:ascii="Palatino Linotype" w:hAnsi="Palatino Linotype"/>
          <w:i/>
        </w:rPr>
      </w:pPr>
    </w:p>
    <w:p w:rsidR="00EF3C6F" w:rsidRPr="009E63DA" w:rsidRDefault="00EF3C6F" w:rsidP="00EF3C6F">
      <w:pPr>
        <w:ind w:left="851" w:right="851"/>
        <w:jc w:val="both"/>
        <w:rPr>
          <w:rFonts w:ascii="Palatino Linotype" w:hAnsi="Palatino Linotype"/>
          <w:bCs/>
          <w:i/>
        </w:rPr>
      </w:pPr>
      <w:r w:rsidRPr="009E63DA">
        <w:rPr>
          <w:rFonts w:ascii="Palatino Linotype" w:hAnsi="Palatino Linotype"/>
          <w:b/>
          <w:bCs/>
          <w:i/>
        </w:rPr>
        <w:t>Artículo 4.</w:t>
      </w:r>
      <w:r w:rsidRPr="009E63D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F3C6F" w:rsidRPr="009E63DA" w:rsidRDefault="00EF3C6F" w:rsidP="00EF3C6F">
      <w:pPr>
        <w:ind w:left="851" w:right="851"/>
        <w:jc w:val="both"/>
        <w:rPr>
          <w:rFonts w:ascii="Palatino Linotype" w:hAnsi="Palatino Linotype"/>
          <w:bCs/>
          <w:i/>
        </w:rPr>
      </w:pPr>
    </w:p>
    <w:p w:rsidR="00EF3C6F" w:rsidRPr="009E63DA" w:rsidRDefault="00EF3C6F" w:rsidP="00EF3C6F">
      <w:pPr>
        <w:ind w:left="851" w:right="851"/>
        <w:jc w:val="both"/>
        <w:rPr>
          <w:rFonts w:ascii="Palatino Linotype" w:hAnsi="Palatino Linotype"/>
          <w:bCs/>
          <w:i/>
        </w:rPr>
      </w:pPr>
      <w:r w:rsidRPr="009E63D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9E63D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F3C6F" w:rsidRPr="009E63DA" w:rsidRDefault="00EF3C6F" w:rsidP="00EF3C6F">
      <w:pPr>
        <w:ind w:left="851" w:right="851"/>
        <w:jc w:val="both"/>
        <w:rPr>
          <w:rFonts w:ascii="Palatino Linotype" w:hAnsi="Palatino Linotype"/>
          <w:bCs/>
          <w:i/>
        </w:rPr>
      </w:pPr>
    </w:p>
    <w:p w:rsidR="00EF3C6F" w:rsidRPr="009E63DA" w:rsidRDefault="00EF3C6F" w:rsidP="00EF3C6F">
      <w:pPr>
        <w:ind w:left="851" w:right="851"/>
        <w:jc w:val="both"/>
        <w:rPr>
          <w:rFonts w:ascii="Palatino Linotype" w:hAnsi="Palatino Linotype"/>
          <w:bCs/>
          <w:i/>
        </w:rPr>
      </w:pPr>
      <w:r w:rsidRPr="009E63D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EF3C6F" w:rsidRPr="009E63DA" w:rsidRDefault="00EF3C6F" w:rsidP="00EF3C6F">
      <w:pPr>
        <w:ind w:left="851" w:right="851"/>
        <w:jc w:val="both"/>
        <w:rPr>
          <w:rFonts w:ascii="Palatino Linotype" w:hAnsi="Palatino Linotype"/>
          <w:i/>
        </w:rPr>
      </w:pPr>
    </w:p>
    <w:p w:rsidR="00EF3C6F" w:rsidRPr="009E63DA" w:rsidRDefault="00EF3C6F" w:rsidP="00EF3C6F">
      <w:pPr>
        <w:ind w:left="851" w:right="851"/>
        <w:jc w:val="both"/>
        <w:rPr>
          <w:rFonts w:ascii="Palatino Linotype" w:hAnsi="Palatino Linotype"/>
          <w:i/>
        </w:rPr>
      </w:pPr>
      <w:r w:rsidRPr="009E63DA">
        <w:rPr>
          <w:rFonts w:ascii="Palatino Linotype" w:hAnsi="Palatino Linotype"/>
          <w:b/>
          <w:i/>
        </w:rPr>
        <w:t>Artículo 12.</w:t>
      </w:r>
      <w:r w:rsidRPr="009E63D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EF3C6F" w:rsidRPr="009E63DA" w:rsidRDefault="00EF3C6F" w:rsidP="00EF3C6F">
      <w:pPr>
        <w:ind w:left="851" w:right="851"/>
        <w:jc w:val="both"/>
        <w:rPr>
          <w:rFonts w:ascii="Palatino Linotype" w:hAnsi="Palatino Linotype"/>
          <w:i/>
        </w:rPr>
      </w:pPr>
    </w:p>
    <w:p w:rsidR="00EF3C6F" w:rsidRPr="009E63DA" w:rsidRDefault="00EF3C6F" w:rsidP="00EF3C6F">
      <w:pPr>
        <w:ind w:left="851" w:right="851"/>
        <w:jc w:val="both"/>
        <w:rPr>
          <w:rFonts w:ascii="Palatino Linotype" w:hAnsi="Palatino Linotype"/>
          <w:i/>
          <w:u w:val="single"/>
        </w:rPr>
      </w:pPr>
      <w:r w:rsidRPr="009E63D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E63DA">
        <w:rPr>
          <w:rFonts w:ascii="Palatino Linotype" w:hAnsi="Palatino Linotype"/>
          <w:i/>
        </w:rPr>
        <w:t>.</w:t>
      </w:r>
    </w:p>
    <w:p w:rsidR="00EF3C6F" w:rsidRPr="009E63DA" w:rsidRDefault="00EF3C6F" w:rsidP="00EF3C6F">
      <w:pPr>
        <w:spacing w:line="360" w:lineRule="auto"/>
        <w:jc w:val="both"/>
        <w:rPr>
          <w:rFonts w:ascii="Palatino Linotype" w:hAnsi="Palatino Linotype"/>
        </w:rPr>
      </w:pPr>
    </w:p>
    <w:p w:rsidR="00EF3C6F" w:rsidRDefault="00EF3C6F" w:rsidP="00EF3C6F">
      <w:pPr>
        <w:spacing w:line="360" w:lineRule="auto"/>
        <w:jc w:val="both"/>
        <w:rPr>
          <w:rFonts w:ascii="Palatino Linotype" w:hAnsi="Palatino Linotype" w:cs="Arial"/>
        </w:rPr>
      </w:pPr>
      <w:r w:rsidRPr="009E63DA">
        <w:rPr>
          <w:rFonts w:ascii="Palatino Linotype" w:hAnsi="Palatino Linotype" w:cs="Arial"/>
        </w:rPr>
        <w:lastRenderedPageBreak/>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7D5959" w:rsidRDefault="007D5959" w:rsidP="00EF3C6F">
      <w:pPr>
        <w:spacing w:line="360" w:lineRule="auto"/>
        <w:jc w:val="both"/>
        <w:rPr>
          <w:rFonts w:ascii="Palatino Linotype" w:hAnsi="Palatino Linotype" w:cs="Arial"/>
        </w:rPr>
      </w:pPr>
    </w:p>
    <w:p w:rsidR="007D5959" w:rsidRPr="009E63DA" w:rsidRDefault="007D5959" w:rsidP="007D5959">
      <w:pPr>
        <w:tabs>
          <w:tab w:val="left" w:pos="709"/>
        </w:tabs>
        <w:spacing w:line="360" w:lineRule="auto"/>
        <w:jc w:val="both"/>
        <w:rPr>
          <w:rFonts w:ascii="Palatino Linotype" w:hAnsi="Palatino Linotype"/>
        </w:rPr>
      </w:pPr>
      <w:r w:rsidRPr="009E63DA">
        <w:rPr>
          <w:rFonts w:ascii="Palatino Linotype" w:hAnsi="Palatino Linotype" w:cs="Arial"/>
        </w:rPr>
        <w:t xml:space="preserve">En tal tesitura, este Órgano Garante estima que las razones o motivos de inconformidad hechos valer por </w:t>
      </w:r>
      <w:r>
        <w:rPr>
          <w:rFonts w:ascii="Palatino Linotype" w:hAnsi="Palatino Linotype"/>
        </w:rPr>
        <w:t xml:space="preserve">la parte </w:t>
      </w:r>
      <w:r w:rsidRPr="009E63DA">
        <w:rPr>
          <w:rFonts w:ascii="Palatino Linotype" w:hAnsi="Palatino Linotype" w:cs="Arial"/>
        </w:rPr>
        <w:t>Recurrente son infundados</w:t>
      </w:r>
      <w:r>
        <w:rPr>
          <w:rFonts w:ascii="Palatino Linotype" w:hAnsi="Palatino Linotype" w:cs="Arial"/>
        </w:rPr>
        <w:t>, en virtud de que,</w:t>
      </w:r>
      <w:r w:rsidRPr="009E63DA">
        <w:rPr>
          <w:rFonts w:ascii="Palatino Linotype" w:hAnsi="Palatino Linotype"/>
        </w:rPr>
        <w:t xml:space="preserve"> la </w:t>
      </w:r>
      <w:r>
        <w:rPr>
          <w:rFonts w:ascii="Palatino Linotype" w:hAnsi="Palatino Linotype"/>
        </w:rPr>
        <w:t>respuesta</w:t>
      </w:r>
      <w:r w:rsidRPr="009E63DA">
        <w:rPr>
          <w:rFonts w:ascii="Palatino Linotype" w:hAnsi="Palatino Linotype"/>
        </w:rPr>
        <w:t xml:space="preserve"> </w:t>
      </w:r>
      <w:r>
        <w:rPr>
          <w:rFonts w:ascii="Palatino Linotype" w:hAnsi="Palatino Linotype"/>
        </w:rPr>
        <w:t>se emitió por el servidor público habilitado</w:t>
      </w:r>
      <w:r>
        <w:rPr>
          <w:rFonts w:ascii="Palatino Linotype" w:hAnsi="Palatino Linotype" w:cs="Arial"/>
        </w:rPr>
        <w:t>, tal como ya quedo precisado en párrafos anteriores</w:t>
      </w:r>
      <w:r w:rsidRPr="009E63DA">
        <w:rPr>
          <w:rFonts w:ascii="Palatino Linotype" w:hAnsi="Palatino Linotype" w:cs="Arial"/>
        </w:rPr>
        <w:t xml:space="preserve">, </w:t>
      </w:r>
      <w:r>
        <w:rPr>
          <w:rFonts w:ascii="Palatino Linotype" w:hAnsi="Palatino Linotype" w:cs="Arial"/>
        </w:rPr>
        <w:t>por lo que</w:t>
      </w:r>
      <w:r w:rsidRPr="009E63DA">
        <w:rPr>
          <w:rFonts w:ascii="Palatino Linotype" w:hAnsi="Palatino Linotype"/>
        </w:rPr>
        <w:t xml:space="preserve">, se tiene que </w:t>
      </w:r>
      <w:r>
        <w:rPr>
          <w:rFonts w:ascii="Palatino Linotype" w:hAnsi="Palatino Linotype"/>
        </w:rPr>
        <w:t>la autoridad que emitió la respuesta y el</w:t>
      </w:r>
      <w:r w:rsidRPr="009E63DA">
        <w:rPr>
          <w:rFonts w:ascii="Palatino Linotype" w:hAnsi="Palatino Linotype"/>
        </w:rPr>
        <w:t xml:space="preserve"> documento remitido satisface la pretensión del particular.</w:t>
      </w:r>
    </w:p>
    <w:p w:rsidR="007D5959" w:rsidRPr="009E63DA" w:rsidRDefault="007D5959" w:rsidP="007D5959">
      <w:pPr>
        <w:spacing w:line="360" w:lineRule="auto"/>
        <w:jc w:val="both"/>
        <w:rPr>
          <w:rFonts w:ascii="Palatino Linotype" w:eastAsia="Calibri" w:hAnsi="Palatino Linotype" w:cs="Arial"/>
          <w:color w:val="000000"/>
          <w:lang w:val="es-ES_tradnl" w:eastAsia="es-MX"/>
        </w:rPr>
      </w:pPr>
    </w:p>
    <w:p w:rsidR="007D5959" w:rsidRPr="009E63DA" w:rsidRDefault="007D5959" w:rsidP="007D5959">
      <w:pPr>
        <w:spacing w:line="360" w:lineRule="auto"/>
        <w:jc w:val="both"/>
        <w:rPr>
          <w:rFonts w:ascii="Palatino Linotype" w:eastAsia="Calibri" w:hAnsi="Palatino Linotype" w:cs="Arial"/>
          <w:color w:val="000000"/>
          <w:lang w:val="es-ES_tradnl" w:eastAsia="es-MX"/>
        </w:rPr>
      </w:pPr>
      <w:r w:rsidRPr="009E63DA">
        <w:rPr>
          <w:rFonts w:ascii="Palatino Linotype" w:eastAsia="Calibri" w:hAnsi="Palatino Linotype" w:cs="Arial"/>
          <w:color w:val="000000"/>
          <w:lang w:val="es-ES_tradnl" w:eastAsia="es-MX"/>
        </w:rPr>
        <w:t>En síntesis, el derecho de acceso a la información pública se satisface en aquellos casos en que se entregue el soporte documental en que conste la información pública, toda vez que, los Sujetos Obligados</w:t>
      </w:r>
      <w:r w:rsidRPr="009E63DA">
        <w:rPr>
          <w:rFonts w:ascii="Palatino Linotype" w:eastAsia="Calibri" w:hAnsi="Palatino Linotype" w:cs="Arial"/>
          <w:b/>
          <w:color w:val="000000"/>
          <w:lang w:val="es-ES_tradnl" w:eastAsia="es-MX"/>
        </w:rPr>
        <w:t xml:space="preserve"> </w:t>
      </w:r>
      <w:r w:rsidRPr="009E63DA">
        <w:rPr>
          <w:rFonts w:ascii="Palatino Linotype" w:eastAsia="Calibri" w:hAnsi="Palatino Linotype" w:cs="Arial"/>
          <w:color w:val="000000"/>
          <w:lang w:val="es-ES_tradnl" w:eastAsia="es-MX"/>
        </w:rPr>
        <w:t xml:space="preserve">no tienen el deber de generar, poseer o administrar la información pública con el grado de detalle solicitado; esto es, que no tienen el deber de generar </w:t>
      </w:r>
      <w:r w:rsidRPr="00F20805">
        <w:rPr>
          <w:rFonts w:ascii="Palatino Linotype" w:eastAsia="Calibri" w:hAnsi="Palatino Linotype" w:cs="Arial"/>
          <w:b/>
          <w:color w:val="000000"/>
          <w:lang w:val="es-ES_tradnl" w:eastAsia="es-MX"/>
        </w:rPr>
        <w:t xml:space="preserve">un documento </w:t>
      </w:r>
      <w:r w:rsidRPr="00F20805">
        <w:rPr>
          <w:rFonts w:ascii="Palatino Linotype" w:eastAsia="Calibri" w:hAnsi="Palatino Linotype" w:cs="Arial"/>
          <w:b/>
          <w:i/>
          <w:color w:val="000000"/>
          <w:lang w:val="es-ES_tradnl" w:eastAsia="es-MX"/>
        </w:rPr>
        <w:t>ad hoc</w:t>
      </w:r>
      <w:r w:rsidRPr="009E63DA">
        <w:rPr>
          <w:rFonts w:ascii="Palatino Linotype" w:eastAsia="Calibri" w:hAnsi="Palatino Linotype" w:cs="Arial"/>
          <w:color w:val="000000"/>
          <w:lang w:val="es-ES_tradnl" w:eastAsia="es-MX"/>
        </w:rPr>
        <w:t>, para satisfacer el derecho de acceso a la información pública.</w:t>
      </w:r>
    </w:p>
    <w:p w:rsidR="007D5959" w:rsidRDefault="007D5959" w:rsidP="00EF3C6F">
      <w:pPr>
        <w:spacing w:line="360" w:lineRule="auto"/>
        <w:jc w:val="both"/>
        <w:rPr>
          <w:rFonts w:ascii="Palatino Linotype" w:hAnsi="Palatino Linotype" w:cs="Arial"/>
        </w:rPr>
      </w:pPr>
    </w:p>
    <w:p w:rsidR="007D5959" w:rsidRPr="009E63DA" w:rsidRDefault="007D5959" w:rsidP="007D5959">
      <w:pPr>
        <w:spacing w:line="360" w:lineRule="auto"/>
        <w:jc w:val="both"/>
        <w:rPr>
          <w:rFonts w:ascii="Palatino Linotype" w:hAnsi="Palatino Linotype" w:cs="Arial"/>
          <w:noProof/>
          <w:color w:val="000000"/>
          <w:lang w:eastAsia="es-MX"/>
        </w:rPr>
      </w:pPr>
      <w:r w:rsidRPr="009E63DA">
        <w:rPr>
          <w:rFonts w:ascii="Palatino Linotype" w:hAnsi="Palatino Linotype" w:cs="Arial"/>
          <w:noProof/>
          <w:color w:val="000000"/>
          <w:lang w:eastAsia="es-MX"/>
        </w:rPr>
        <w:t xml:space="preserve">Con base en lo anteriormente expuesto, se arriba a la conclusión de que la respuesta del </w:t>
      </w:r>
      <w:r w:rsidRPr="009E63DA">
        <w:rPr>
          <w:rFonts w:ascii="Palatino Linotype" w:hAnsi="Palatino Linotype" w:cs="Arial"/>
          <w:b/>
          <w:noProof/>
          <w:color w:val="000000"/>
          <w:lang w:eastAsia="es-MX"/>
        </w:rPr>
        <w:t xml:space="preserve">Sujeto Obligado </w:t>
      </w:r>
      <w:r w:rsidRPr="009E63DA">
        <w:rPr>
          <w:rFonts w:ascii="Palatino Linotype" w:hAnsi="Palatino Linotype" w:cs="Arial"/>
          <w:noProof/>
          <w:color w:val="000000"/>
          <w:lang w:eastAsia="es-MX"/>
        </w:rPr>
        <w:t xml:space="preserve">colmó el derecho de acceso a la información ejercido por el particular. </w:t>
      </w:r>
    </w:p>
    <w:p w:rsidR="007D5959" w:rsidRDefault="007D5959" w:rsidP="007D595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rsidR="007D5959" w:rsidRPr="009E63DA" w:rsidRDefault="007D5959" w:rsidP="007D5959">
      <w:pPr>
        <w:spacing w:line="360" w:lineRule="auto"/>
        <w:jc w:val="both"/>
        <w:rPr>
          <w:rFonts w:ascii="Palatino Linotype" w:hAnsi="Palatino Linotype"/>
        </w:rPr>
      </w:pPr>
      <w:r w:rsidRPr="009E63DA">
        <w:rPr>
          <w:rFonts w:ascii="Palatino Linotype" w:hAnsi="Palatino Linotype"/>
        </w:rPr>
        <w:lastRenderedPageBreak/>
        <w:t xml:space="preserve">En mérito de lo expuesto en líneas anteriores, resultan infundados los motivos de inconformidad que arguye </w:t>
      </w:r>
      <w:r>
        <w:rPr>
          <w:rFonts w:ascii="Palatino Linotype" w:hAnsi="Palatino Linotype"/>
        </w:rPr>
        <w:t xml:space="preserve">la parte </w:t>
      </w:r>
      <w:r w:rsidRPr="009E63DA">
        <w:rPr>
          <w:rFonts w:ascii="Palatino Linotype" w:hAnsi="Palatino Linotype"/>
          <w:b/>
        </w:rPr>
        <w:t xml:space="preserve">RECURRENTE </w:t>
      </w:r>
      <w:r w:rsidRPr="009E63DA">
        <w:rPr>
          <w:rFonts w:ascii="Palatino Linotype" w:hAnsi="Palatino Linotype"/>
        </w:rPr>
        <w:t xml:space="preserve">en su medio de impugnación que fuera materia de estudio, por ello con fundamento en el artículo 186 fracción II de la Ley de Transparencia y Acceso a la Información Pública del Estado de México y Municipios, se </w:t>
      </w:r>
      <w:r w:rsidRPr="009E63DA">
        <w:rPr>
          <w:rFonts w:ascii="Palatino Linotype" w:hAnsi="Palatino Linotype"/>
          <w:b/>
        </w:rPr>
        <w:t>CONFIRMA</w:t>
      </w:r>
      <w:r w:rsidR="0002362C">
        <w:rPr>
          <w:rFonts w:ascii="Palatino Linotype" w:hAnsi="Palatino Linotype"/>
          <w:b/>
        </w:rPr>
        <w:t>N</w:t>
      </w:r>
      <w:r w:rsidRPr="009E63DA">
        <w:rPr>
          <w:rFonts w:ascii="Palatino Linotype" w:hAnsi="Palatino Linotype"/>
          <w:b/>
        </w:rPr>
        <w:t xml:space="preserve"> </w:t>
      </w:r>
      <w:r w:rsidRPr="009E63DA">
        <w:rPr>
          <w:rFonts w:ascii="Palatino Linotype" w:hAnsi="Palatino Linotype"/>
        </w:rPr>
        <w:t>la</w:t>
      </w:r>
      <w:r w:rsidR="0002362C">
        <w:rPr>
          <w:rFonts w:ascii="Palatino Linotype" w:hAnsi="Palatino Linotype"/>
        </w:rPr>
        <w:t>s</w:t>
      </w:r>
      <w:r w:rsidRPr="009E63DA">
        <w:rPr>
          <w:rFonts w:ascii="Palatino Linotype" w:hAnsi="Palatino Linotype"/>
        </w:rPr>
        <w:t xml:space="preserve"> respuesta</w:t>
      </w:r>
      <w:r w:rsidR="0002362C">
        <w:rPr>
          <w:rFonts w:ascii="Palatino Linotype" w:hAnsi="Palatino Linotype"/>
        </w:rPr>
        <w:t>s</w:t>
      </w:r>
      <w:r w:rsidRPr="009E63DA">
        <w:rPr>
          <w:rFonts w:ascii="Palatino Linotype" w:hAnsi="Palatino Linotype"/>
        </w:rPr>
        <w:t xml:space="preserve"> a la</w:t>
      </w:r>
      <w:r w:rsidR="0002362C">
        <w:rPr>
          <w:rFonts w:ascii="Palatino Linotype" w:hAnsi="Palatino Linotype"/>
        </w:rPr>
        <w:t>s</w:t>
      </w:r>
      <w:r w:rsidRPr="009E63DA">
        <w:rPr>
          <w:rFonts w:ascii="Palatino Linotype" w:hAnsi="Palatino Linotype"/>
        </w:rPr>
        <w:t xml:space="preserve"> solicitud</w:t>
      </w:r>
      <w:r w:rsidR="0002362C">
        <w:rPr>
          <w:rFonts w:ascii="Palatino Linotype" w:hAnsi="Palatino Linotype"/>
        </w:rPr>
        <w:t>es</w:t>
      </w:r>
      <w:r w:rsidRPr="009E63DA">
        <w:rPr>
          <w:rFonts w:ascii="Palatino Linotype" w:hAnsi="Palatino Linotype"/>
        </w:rPr>
        <w:t xml:space="preserve"> de información número </w:t>
      </w:r>
      <w:r>
        <w:rPr>
          <w:rFonts w:ascii="Palatino Linotype" w:hAnsi="Palatino Linotype"/>
          <w:b/>
          <w:bCs/>
        </w:rPr>
        <w:t>00080/COCOTIT/IP/2025</w:t>
      </w:r>
      <w:r w:rsidR="0002362C">
        <w:rPr>
          <w:rFonts w:ascii="Palatino Linotype" w:hAnsi="Palatino Linotype"/>
          <w:b/>
          <w:bCs/>
        </w:rPr>
        <w:t xml:space="preserve"> y 00143/COCOTIT/IP/2025</w:t>
      </w:r>
      <w:r>
        <w:rPr>
          <w:rFonts w:ascii="Palatino Linotype" w:hAnsi="Palatino Linotype"/>
          <w:b/>
          <w:bCs/>
        </w:rPr>
        <w:t>,</w:t>
      </w:r>
      <w:r>
        <w:rPr>
          <w:rFonts w:ascii="Palatino Linotype" w:hAnsi="Palatino Linotype"/>
          <w:b/>
        </w:rPr>
        <w:t xml:space="preserve"> </w:t>
      </w:r>
      <w:r w:rsidRPr="009E63DA">
        <w:rPr>
          <w:rFonts w:ascii="Palatino Linotype" w:hAnsi="Palatino Linotype"/>
        </w:rPr>
        <w:t xml:space="preserve">que ha sido materia del presente fallo. </w:t>
      </w:r>
    </w:p>
    <w:p w:rsidR="00EF3C6F" w:rsidRDefault="00EF3C6F" w:rsidP="00EF3C6F">
      <w:pPr>
        <w:spacing w:line="360" w:lineRule="auto"/>
        <w:jc w:val="both"/>
        <w:rPr>
          <w:rFonts w:ascii="Palatino Linotype" w:hAnsi="Palatino Linotype" w:cs="Arial"/>
        </w:rPr>
      </w:pPr>
    </w:p>
    <w:p w:rsidR="00EF3C6F" w:rsidRPr="009A71E1" w:rsidRDefault="00EF3C6F" w:rsidP="00EF3C6F">
      <w:pPr>
        <w:spacing w:line="360" w:lineRule="auto"/>
        <w:jc w:val="both"/>
        <w:rPr>
          <w:rFonts w:ascii="Palatino Linotype" w:eastAsiaTheme="minorHAnsi" w:hAnsi="Palatino Linotype" w:cstheme="minorBidi"/>
          <w:lang w:val="es-MX" w:eastAsia="en-US"/>
        </w:rPr>
      </w:pPr>
    </w:p>
    <w:p w:rsidR="00EF3C6F" w:rsidRDefault="00EF3C6F" w:rsidP="00EF3C6F">
      <w:pPr>
        <w:spacing w:line="360" w:lineRule="auto"/>
        <w:jc w:val="both"/>
        <w:rPr>
          <w:rFonts w:ascii="Palatino Linotype" w:hAnsi="Palatino Linotype"/>
          <w:lang w:val="es-MX"/>
        </w:rPr>
      </w:pPr>
      <w:r w:rsidRPr="009A71E1">
        <w:rPr>
          <w:rFonts w:ascii="Palatino Linotype" w:hAnsi="Palatino Linotype"/>
          <w:lang w:val="es-MX"/>
        </w:rPr>
        <w:t>Por lo antes expuesto y fundado es de resolverse y,</w:t>
      </w:r>
    </w:p>
    <w:p w:rsidR="00EF3C6F" w:rsidRPr="009A71E1" w:rsidRDefault="00EF3C6F" w:rsidP="00EF3C6F">
      <w:pPr>
        <w:spacing w:line="360" w:lineRule="auto"/>
        <w:jc w:val="both"/>
        <w:rPr>
          <w:rFonts w:ascii="Palatino Linotype" w:hAnsi="Palatino Linotype"/>
          <w:lang w:val="es-MX"/>
        </w:rPr>
      </w:pPr>
    </w:p>
    <w:p w:rsidR="00EF3C6F" w:rsidRPr="009A71E1" w:rsidRDefault="00EF3C6F" w:rsidP="00EF3C6F">
      <w:pPr>
        <w:spacing w:line="360" w:lineRule="auto"/>
        <w:jc w:val="center"/>
        <w:rPr>
          <w:rFonts w:ascii="Palatino Linotype" w:hAnsi="Palatino Linotype"/>
          <w:bCs/>
          <w:spacing w:val="60"/>
          <w:lang w:val="es-ES_tradnl"/>
        </w:rPr>
      </w:pPr>
      <w:r w:rsidRPr="009A71E1">
        <w:rPr>
          <w:rFonts w:ascii="Palatino Linotype" w:hAnsi="Palatino Linotype"/>
          <w:b/>
          <w:bCs/>
          <w:spacing w:val="60"/>
          <w:sz w:val="28"/>
          <w:lang w:val="es-ES_tradnl"/>
        </w:rPr>
        <w:t>SE    RESUELVE</w:t>
      </w:r>
    </w:p>
    <w:p w:rsidR="007D5959" w:rsidRPr="009E63DA" w:rsidRDefault="007D5959" w:rsidP="007D5959">
      <w:pPr>
        <w:spacing w:before="240" w:line="360" w:lineRule="auto"/>
        <w:jc w:val="both"/>
        <w:rPr>
          <w:rFonts w:ascii="Palatino Linotype" w:hAnsi="Palatino Linotype" w:cs="Arial"/>
        </w:rPr>
      </w:pPr>
      <w:r w:rsidRPr="009E63DA">
        <w:rPr>
          <w:rFonts w:ascii="Palatino Linotype" w:hAnsi="Palatino Linotype" w:cs="Arial"/>
          <w:b/>
          <w:sz w:val="28"/>
          <w:szCs w:val="28"/>
          <w:lang w:val="es-ES_tradnl"/>
        </w:rPr>
        <w:t>PRIMERO.</w:t>
      </w:r>
      <w:r w:rsidRPr="009E63DA">
        <w:rPr>
          <w:rFonts w:ascii="Palatino Linotype" w:hAnsi="Palatino Linotype" w:cs="Arial"/>
          <w:lang w:val="es-ES_tradnl"/>
        </w:rPr>
        <w:t xml:space="preserve"> Se </w:t>
      </w:r>
      <w:r w:rsidRPr="009E63DA">
        <w:rPr>
          <w:rFonts w:ascii="Palatino Linotype" w:hAnsi="Palatino Linotype" w:cs="Arial"/>
          <w:b/>
          <w:lang w:val="es-ES_tradnl"/>
        </w:rPr>
        <w:t>CONFIRMA</w:t>
      </w:r>
      <w:r w:rsidR="0002362C">
        <w:rPr>
          <w:rFonts w:ascii="Palatino Linotype" w:hAnsi="Palatino Linotype" w:cs="Arial"/>
          <w:b/>
          <w:lang w:val="es-ES_tradnl"/>
        </w:rPr>
        <w:t>N</w:t>
      </w:r>
      <w:r w:rsidRPr="009E63DA">
        <w:rPr>
          <w:rFonts w:ascii="Palatino Linotype" w:hAnsi="Palatino Linotype" w:cs="Arial"/>
          <w:lang w:val="es-ES_tradnl"/>
        </w:rPr>
        <w:t xml:space="preserve"> </w:t>
      </w:r>
      <w:r w:rsidRPr="009E63DA">
        <w:rPr>
          <w:rFonts w:ascii="Palatino Linotype" w:eastAsia="Arial Unicode MS" w:hAnsi="Palatino Linotype" w:cs="Arial"/>
        </w:rPr>
        <w:t>la</w:t>
      </w:r>
      <w:r w:rsidR="0002362C">
        <w:rPr>
          <w:rFonts w:ascii="Palatino Linotype" w:eastAsia="Arial Unicode MS" w:hAnsi="Palatino Linotype" w:cs="Arial"/>
        </w:rPr>
        <w:t>s</w:t>
      </w:r>
      <w:r w:rsidRPr="009E63DA">
        <w:rPr>
          <w:rFonts w:ascii="Palatino Linotype" w:eastAsia="Arial Unicode MS" w:hAnsi="Palatino Linotype" w:cs="Arial"/>
        </w:rPr>
        <w:t xml:space="preserve"> </w:t>
      </w:r>
      <w:r w:rsidR="0002362C" w:rsidRPr="009E63DA">
        <w:rPr>
          <w:rFonts w:ascii="Palatino Linotype" w:eastAsia="Arial Unicode MS" w:hAnsi="Palatino Linotype" w:cs="Arial"/>
        </w:rPr>
        <w:t>respuest</w:t>
      </w:r>
      <w:r w:rsidR="0002362C">
        <w:rPr>
          <w:rFonts w:ascii="Palatino Linotype" w:eastAsia="Arial Unicode MS" w:hAnsi="Palatino Linotype" w:cs="Arial"/>
        </w:rPr>
        <w:t>a</w:t>
      </w:r>
      <w:r w:rsidR="0002362C" w:rsidRPr="009E63DA">
        <w:rPr>
          <w:rFonts w:ascii="Palatino Linotype" w:eastAsia="Arial Unicode MS" w:hAnsi="Palatino Linotype" w:cs="Arial"/>
        </w:rPr>
        <w:t>s</w:t>
      </w:r>
      <w:r w:rsidRPr="009E63DA">
        <w:rPr>
          <w:rFonts w:ascii="Palatino Linotype" w:eastAsia="Arial Unicode MS" w:hAnsi="Palatino Linotype" w:cs="Arial"/>
        </w:rPr>
        <w:t xml:space="preserve"> entregada</w:t>
      </w:r>
      <w:r w:rsidR="0002362C">
        <w:rPr>
          <w:rFonts w:ascii="Palatino Linotype" w:eastAsia="Arial Unicode MS" w:hAnsi="Palatino Linotype" w:cs="Arial"/>
        </w:rPr>
        <w:t>s</w:t>
      </w:r>
      <w:r w:rsidRPr="009E63DA">
        <w:rPr>
          <w:rFonts w:ascii="Palatino Linotype" w:eastAsia="Arial Unicode MS" w:hAnsi="Palatino Linotype" w:cs="Arial"/>
        </w:rPr>
        <w:t xml:space="preserve"> por </w:t>
      </w:r>
      <w:r w:rsidRPr="009E63DA">
        <w:rPr>
          <w:rFonts w:ascii="Palatino Linotype" w:eastAsia="Arial Unicode MS" w:hAnsi="Palatino Linotype" w:cs="Arial"/>
          <w:b/>
        </w:rPr>
        <w:t xml:space="preserve">EL SUJETO OBLIGADO </w:t>
      </w:r>
      <w:r w:rsidRPr="009E63DA">
        <w:rPr>
          <w:rFonts w:ascii="Palatino Linotype" w:eastAsia="Arial Unicode MS" w:hAnsi="Palatino Linotype" w:cs="Arial"/>
        </w:rPr>
        <w:t>a la</w:t>
      </w:r>
      <w:r w:rsidR="0002362C">
        <w:rPr>
          <w:rFonts w:ascii="Palatino Linotype" w:eastAsia="Arial Unicode MS" w:hAnsi="Palatino Linotype" w:cs="Arial"/>
        </w:rPr>
        <w:t>s</w:t>
      </w:r>
      <w:r w:rsidRPr="009E63DA">
        <w:rPr>
          <w:rFonts w:ascii="Palatino Linotype" w:eastAsia="Arial Unicode MS" w:hAnsi="Palatino Linotype" w:cs="Arial"/>
        </w:rPr>
        <w:t xml:space="preserve"> solicitud</w:t>
      </w:r>
      <w:r w:rsidR="0002362C">
        <w:rPr>
          <w:rFonts w:ascii="Palatino Linotype" w:eastAsia="Arial Unicode MS" w:hAnsi="Palatino Linotype" w:cs="Arial"/>
        </w:rPr>
        <w:t>es</w:t>
      </w:r>
      <w:r w:rsidRPr="009E63DA">
        <w:rPr>
          <w:rFonts w:ascii="Palatino Linotype" w:eastAsia="Arial Unicode MS" w:hAnsi="Palatino Linotype" w:cs="Arial"/>
        </w:rPr>
        <w:t xml:space="preserve"> de información número </w:t>
      </w:r>
      <w:r>
        <w:rPr>
          <w:rFonts w:ascii="Palatino Linotype" w:hAnsi="Palatino Linotype"/>
          <w:b/>
          <w:bCs/>
        </w:rPr>
        <w:t>00080/COCOTIT/IP/2025</w:t>
      </w:r>
      <w:r w:rsidR="0002362C">
        <w:rPr>
          <w:rFonts w:ascii="Palatino Linotype" w:hAnsi="Palatino Linotype"/>
          <w:b/>
          <w:bCs/>
        </w:rPr>
        <w:t xml:space="preserve"> y 00143/COCOTIT/IP/2025</w:t>
      </w:r>
      <w:r w:rsidRPr="009E63DA">
        <w:rPr>
          <w:rFonts w:ascii="Palatino Linotype" w:hAnsi="Palatino Linotype"/>
          <w:b/>
        </w:rPr>
        <w:t xml:space="preserve">, </w:t>
      </w:r>
      <w:r w:rsidRPr="009E63DA">
        <w:rPr>
          <w:rFonts w:ascii="Palatino Linotype" w:eastAsia="Arial Unicode MS" w:hAnsi="Palatino Linotype" w:cs="Arial"/>
        </w:rPr>
        <w:t xml:space="preserve">por resultar infundados los motivos de inconformidad que arguye </w:t>
      </w:r>
      <w:r>
        <w:rPr>
          <w:rFonts w:ascii="Palatino Linotype" w:hAnsi="Palatino Linotype"/>
        </w:rPr>
        <w:t xml:space="preserve">la parte </w:t>
      </w:r>
      <w:r w:rsidRPr="009E63DA">
        <w:rPr>
          <w:rFonts w:ascii="Palatino Linotype" w:eastAsia="Arial Unicode MS" w:hAnsi="Palatino Linotype" w:cs="Arial"/>
          <w:b/>
        </w:rPr>
        <w:t>RECURRENTE</w:t>
      </w:r>
      <w:r w:rsidRPr="009E63DA">
        <w:rPr>
          <w:rFonts w:ascii="Palatino Linotype" w:eastAsia="Arial Unicode MS" w:hAnsi="Palatino Linotype" w:cs="Arial"/>
        </w:rPr>
        <w:t>, en términos del</w:t>
      </w:r>
      <w:r w:rsidRPr="009E63DA">
        <w:rPr>
          <w:rFonts w:ascii="Palatino Linotype" w:eastAsia="Arial Unicode MS" w:hAnsi="Palatino Linotype" w:cs="Arial"/>
          <w:b/>
        </w:rPr>
        <w:t xml:space="preserve"> </w:t>
      </w:r>
      <w:r w:rsidRPr="009E63DA">
        <w:rPr>
          <w:rFonts w:ascii="Palatino Linotype" w:hAnsi="Palatino Linotype" w:cs="Arial"/>
          <w:b/>
        </w:rPr>
        <w:t>Considerando CUARTO</w:t>
      </w:r>
      <w:r>
        <w:rPr>
          <w:rFonts w:ascii="Palatino Linotype" w:hAnsi="Palatino Linotype" w:cs="Arial"/>
        </w:rPr>
        <w:t xml:space="preserve"> de la presente resolución.</w:t>
      </w:r>
    </w:p>
    <w:p w:rsidR="007D5959" w:rsidRDefault="007D5959" w:rsidP="007D5959">
      <w:pPr>
        <w:autoSpaceDE w:val="0"/>
        <w:autoSpaceDN w:val="0"/>
        <w:adjustRightInd w:val="0"/>
        <w:spacing w:before="240" w:line="360" w:lineRule="auto"/>
        <w:jc w:val="both"/>
        <w:rPr>
          <w:rFonts w:ascii="Palatino Linotype" w:hAnsi="Palatino Linotype" w:cs="Arial"/>
          <w:b/>
        </w:rPr>
      </w:pPr>
      <w:r w:rsidRPr="009E63DA">
        <w:rPr>
          <w:rFonts w:ascii="Palatino Linotype" w:hAnsi="Palatino Linotype" w:cs="Arial"/>
          <w:b/>
          <w:sz w:val="28"/>
          <w:szCs w:val="28"/>
        </w:rPr>
        <w:t>SEGUNDO.</w:t>
      </w:r>
      <w:r w:rsidRPr="009E63DA">
        <w:rPr>
          <w:rFonts w:ascii="Palatino Linotype" w:hAnsi="Palatino Linotype" w:cs="Arial"/>
          <w:b/>
        </w:rPr>
        <w:t xml:space="preserve"> Notifíquese</w:t>
      </w:r>
      <w:r w:rsidRPr="009E63DA">
        <w:rPr>
          <w:rFonts w:ascii="Palatino Linotype" w:hAnsi="Palatino Linotype" w:cs="Arial"/>
          <w:b/>
          <w:i/>
        </w:rPr>
        <w:t xml:space="preserve"> </w:t>
      </w:r>
      <w:r w:rsidRPr="009E63DA">
        <w:rPr>
          <w:rFonts w:ascii="Palatino Linotype" w:hAnsi="Palatino Linotype" w:cs="Arial"/>
        </w:rPr>
        <w:t xml:space="preserve">la presente resolución al Titular de la Unidad de Transparencia del </w:t>
      </w:r>
      <w:r w:rsidRPr="009E63DA">
        <w:rPr>
          <w:rFonts w:ascii="Palatino Linotype" w:hAnsi="Palatino Linotype" w:cs="Arial"/>
          <w:b/>
        </w:rPr>
        <w:t xml:space="preserve">SUJETO OBLIGADO </w:t>
      </w:r>
      <w:r w:rsidRPr="009E63DA">
        <w:rPr>
          <w:rFonts w:ascii="Palatino Linotype" w:hAnsi="Palatino Linotype" w:cs="Arial"/>
        </w:rPr>
        <w:t xml:space="preserve">a través del Sistema de Acceso a la Información Mexiquense </w:t>
      </w:r>
      <w:r w:rsidRPr="009E63DA">
        <w:rPr>
          <w:rFonts w:ascii="Palatino Linotype" w:hAnsi="Palatino Linotype" w:cs="Arial"/>
          <w:b/>
        </w:rPr>
        <w:t>(SAIMEX).</w:t>
      </w:r>
      <w:r>
        <w:rPr>
          <w:rFonts w:ascii="Palatino Linotype" w:hAnsi="Palatino Linotype" w:cs="Arial"/>
          <w:b/>
        </w:rPr>
        <w:t xml:space="preserve">  </w:t>
      </w:r>
    </w:p>
    <w:p w:rsidR="007D5959" w:rsidRPr="009E63DA" w:rsidRDefault="007D5959" w:rsidP="007D5959">
      <w:pPr>
        <w:autoSpaceDE w:val="0"/>
        <w:autoSpaceDN w:val="0"/>
        <w:adjustRightInd w:val="0"/>
        <w:spacing w:before="240" w:line="360" w:lineRule="auto"/>
        <w:jc w:val="both"/>
        <w:rPr>
          <w:rFonts w:ascii="Palatino Linotype" w:hAnsi="Palatino Linotype" w:cs="Arial"/>
          <w:b/>
        </w:rPr>
      </w:pPr>
      <w:r w:rsidRPr="009E63DA">
        <w:rPr>
          <w:rFonts w:ascii="Palatino Linotype" w:hAnsi="Palatino Linotype" w:cs="Arial"/>
          <w:b/>
          <w:sz w:val="28"/>
          <w:szCs w:val="28"/>
        </w:rPr>
        <w:t>TERCERO</w:t>
      </w:r>
      <w:r w:rsidRPr="009E63DA">
        <w:rPr>
          <w:rFonts w:ascii="Palatino Linotype" w:hAnsi="Palatino Linotype" w:cs="Arial"/>
          <w:sz w:val="28"/>
          <w:szCs w:val="28"/>
        </w:rPr>
        <w:t>.</w:t>
      </w:r>
      <w:r w:rsidRPr="009E63DA">
        <w:rPr>
          <w:rFonts w:ascii="Palatino Linotype" w:hAnsi="Palatino Linotype" w:cs="Arial"/>
        </w:rPr>
        <w:t xml:space="preserve"> </w:t>
      </w:r>
      <w:r w:rsidRPr="009E63DA">
        <w:rPr>
          <w:rFonts w:ascii="Palatino Linotype" w:hAnsi="Palatino Linotype" w:cs="Arial"/>
          <w:b/>
          <w:bCs/>
          <w:color w:val="222222"/>
          <w:shd w:val="clear" w:color="auto" w:fill="FFFFFF"/>
        </w:rPr>
        <w:t>Notifíquese</w:t>
      </w:r>
      <w:r w:rsidRPr="009E63DA">
        <w:rPr>
          <w:rFonts w:ascii="Palatino Linotype" w:hAnsi="Palatino Linotype" w:cs="Arial"/>
        </w:rPr>
        <w:t xml:space="preserve"> la presente resolución </w:t>
      </w:r>
      <w:r>
        <w:rPr>
          <w:rFonts w:ascii="Palatino Linotype" w:hAnsi="Palatino Linotype" w:cs="Arial"/>
        </w:rPr>
        <w:t xml:space="preserve">a </w:t>
      </w:r>
      <w:r>
        <w:rPr>
          <w:rFonts w:ascii="Palatino Linotype" w:hAnsi="Palatino Linotype"/>
        </w:rPr>
        <w:t xml:space="preserve">la parte </w:t>
      </w:r>
      <w:r w:rsidRPr="009E63DA">
        <w:rPr>
          <w:rFonts w:ascii="Palatino Linotype" w:hAnsi="Palatino Linotype" w:cs="Arial"/>
          <w:b/>
        </w:rPr>
        <w:t xml:space="preserve">RECURRENTE </w:t>
      </w:r>
      <w:r w:rsidRPr="009E63DA">
        <w:rPr>
          <w:rFonts w:ascii="Palatino Linotype" w:hAnsi="Palatino Linotype" w:cs="Arial"/>
        </w:rPr>
        <w:t xml:space="preserve">a través del Sistema de Acceso a la Información Mexiquense </w:t>
      </w:r>
      <w:r>
        <w:rPr>
          <w:rFonts w:ascii="Palatino Linotype" w:hAnsi="Palatino Linotype" w:cs="Arial"/>
          <w:b/>
        </w:rPr>
        <w:t>(SAIMEX).</w:t>
      </w:r>
    </w:p>
    <w:p w:rsidR="007D5959" w:rsidRDefault="007D5959" w:rsidP="007D5959">
      <w:pPr>
        <w:autoSpaceDE w:val="0"/>
        <w:autoSpaceDN w:val="0"/>
        <w:adjustRightInd w:val="0"/>
        <w:spacing w:before="240" w:line="360" w:lineRule="auto"/>
        <w:jc w:val="both"/>
        <w:rPr>
          <w:rFonts w:ascii="Palatino Linotype" w:hAnsi="Palatino Linotype" w:cs="Arial"/>
        </w:rPr>
      </w:pPr>
      <w:r w:rsidRPr="009E63DA">
        <w:rPr>
          <w:rFonts w:ascii="Palatino Linotype" w:hAnsi="Palatino Linotype" w:cs="Arial"/>
          <w:b/>
          <w:sz w:val="28"/>
          <w:szCs w:val="28"/>
        </w:rPr>
        <w:lastRenderedPageBreak/>
        <w:t xml:space="preserve">CUARTO. </w:t>
      </w:r>
      <w:r>
        <w:rPr>
          <w:rFonts w:ascii="Palatino Linotype" w:hAnsi="Palatino Linotype" w:cs="Arial"/>
        </w:rPr>
        <w:t xml:space="preserve">Se hace del conocimiento de </w:t>
      </w:r>
      <w:r>
        <w:rPr>
          <w:rFonts w:ascii="Palatino Linotype" w:hAnsi="Palatino Linotype"/>
        </w:rPr>
        <w:t xml:space="preserve">la parte </w:t>
      </w:r>
      <w:r w:rsidRPr="009E63DA">
        <w:rPr>
          <w:rFonts w:ascii="Palatino Linotype" w:hAnsi="Palatino Linotype" w:cs="Arial"/>
          <w:b/>
        </w:rPr>
        <w:t xml:space="preserve">RECURRENTE </w:t>
      </w:r>
      <w:r w:rsidRPr="009E63DA">
        <w:rPr>
          <w:rFonts w:ascii="Palatino Linotype" w:hAnsi="Palatino Linotype" w:cs="Arial"/>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EF3C6F" w:rsidRDefault="00EF3C6F" w:rsidP="00EF3C6F">
      <w:pPr>
        <w:spacing w:line="360" w:lineRule="auto"/>
        <w:jc w:val="both"/>
        <w:rPr>
          <w:rFonts w:ascii="Palatino Linotype" w:hAnsi="Palatino Linotype" w:cs="Arial"/>
        </w:rPr>
      </w:pPr>
    </w:p>
    <w:p w:rsidR="00EF3C6F" w:rsidRDefault="00EF3C6F" w:rsidP="00EF3C6F">
      <w:pPr>
        <w:spacing w:line="360" w:lineRule="auto"/>
        <w:jc w:val="both"/>
        <w:rPr>
          <w:rFonts w:ascii="Palatino Linotype" w:hAnsi="Palatino Linotype" w:cs="Arial"/>
        </w:rPr>
      </w:pPr>
    </w:p>
    <w:p w:rsidR="00EF3C6F" w:rsidRPr="007C3942" w:rsidRDefault="00EF3C6F" w:rsidP="00EF3C6F">
      <w:pPr>
        <w:spacing w:line="360" w:lineRule="auto"/>
        <w:jc w:val="both"/>
        <w:rPr>
          <w:rFonts w:ascii="Palatino Linotype" w:hAnsi="Palatino Linotype" w:cs="Arial"/>
        </w:rPr>
      </w:pPr>
      <w:r w:rsidRPr="007C3942">
        <w:rPr>
          <w:rFonts w:ascii="Palatino Linotype" w:hAnsi="Palatino Linotype" w:cs="Arial"/>
        </w:rPr>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 MARÍA DEL ROSARIO MEJÍA AYALA, SHARON CRISTINA MORALES MARTÍNEZ, LUIS GUSTAVO PARRA NORIEGA</w:t>
      </w:r>
      <w:r>
        <w:rPr>
          <w:rFonts w:ascii="Palatino Linotype" w:hAnsi="Palatino Linotype" w:cs="Arial"/>
        </w:rPr>
        <w:t xml:space="preserve"> </w:t>
      </w:r>
      <w:r w:rsidRPr="007C3942">
        <w:rPr>
          <w:rFonts w:ascii="Palatino Linotype" w:hAnsi="Palatino Linotype" w:cs="Arial"/>
        </w:rPr>
        <w:t xml:space="preserve">Y GUADALUPE RAMÍREZ PEÑA, EN LA </w:t>
      </w:r>
      <w:r>
        <w:rPr>
          <w:rFonts w:ascii="Palatino Linotype" w:hAnsi="Palatino Linotype" w:cs="Arial"/>
        </w:rPr>
        <w:t xml:space="preserve">DÉCIMO </w:t>
      </w:r>
      <w:r w:rsidR="009954BC">
        <w:rPr>
          <w:rFonts w:ascii="Palatino Linotype" w:hAnsi="Palatino Linotype" w:cs="Arial"/>
        </w:rPr>
        <w:t>TERCERA</w:t>
      </w:r>
      <w:r>
        <w:rPr>
          <w:rFonts w:ascii="Palatino Linotype" w:hAnsi="Palatino Linotype" w:cs="Arial"/>
        </w:rPr>
        <w:t xml:space="preserve"> </w:t>
      </w:r>
      <w:r w:rsidRPr="007C3942">
        <w:rPr>
          <w:rFonts w:ascii="Palatino Linotype" w:hAnsi="Palatino Linotype" w:cs="Arial"/>
        </w:rPr>
        <w:t>SESIÓN ORDINARIA CELEBRADA EL</w:t>
      </w:r>
      <w:r>
        <w:rPr>
          <w:rFonts w:ascii="Palatino Linotype" w:hAnsi="Palatino Linotype" w:cs="Arial"/>
        </w:rPr>
        <w:t xml:space="preserve"> </w:t>
      </w:r>
      <w:r w:rsidR="009954BC">
        <w:rPr>
          <w:rFonts w:ascii="Palatino Linotype" w:hAnsi="Palatino Linotype" w:cs="Arial"/>
        </w:rPr>
        <w:t>NUEVE</w:t>
      </w:r>
      <w:r>
        <w:rPr>
          <w:rFonts w:ascii="Palatino Linotype" w:hAnsi="Palatino Linotype" w:cs="Arial"/>
        </w:rPr>
        <w:t xml:space="preserve"> DE ABRIL DE DOS MIL VEINTICINCO</w:t>
      </w:r>
      <w:r w:rsidRPr="007C3942">
        <w:rPr>
          <w:rFonts w:ascii="Palatino Linotype" w:hAnsi="Palatino Linotype" w:cs="Arial"/>
        </w:rPr>
        <w:t>, ANTE EL SECRETARIO TÉCNICO DEL PLENO, ALEXIS TAPIA RAMÍREZ. ------------------------------------------</w:t>
      </w:r>
      <w:r>
        <w:rPr>
          <w:rFonts w:ascii="Palatino Linotype" w:hAnsi="Palatino Linotype" w:cs="Arial"/>
        </w:rPr>
        <w:t>-------------</w:t>
      </w:r>
      <w:r w:rsidRPr="007C3942">
        <w:rPr>
          <w:rFonts w:ascii="Palatino Linotype" w:hAnsi="Palatino Linotype" w:cs="Arial"/>
        </w:rPr>
        <w:t>----------------------</w:t>
      </w:r>
      <w:r>
        <w:rPr>
          <w:rFonts w:ascii="Palatino Linotype" w:hAnsi="Palatino Linotype" w:cs="Arial"/>
        </w:rPr>
        <w:t>------------------------------------------------------------------------------------------------------------------------------------------------------------------------------------------------------------------------------------------------------------------------------------------------------------------------------------------------------------------------------------------------------------------------------------------------------------------------------------------------------------------------------------------------------------------------------------------</w:t>
      </w:r>
      <w:r w:rsidR="002665BB">
        <w:rPr>
          <w:rFonts w:ascii="Palatino Linotype" w:hAnsi="Palatino Linotype" w:cs="Arial"/>
        </w:rPr>
        <w:t>---------------------</w:t>
      </w:r>
    </w:p>
    <w:p w:rsidR="00EF3C6F" w:rsidRDefault="00EF3C6F" w:rsidP="00EF3C6F">
      <w:pPr>
        <w:spacing w:line="360" w:lineRule="auto"/>
        <w:jc w:val="both"/>
        <w:rPr>
          <w:rFonts w:ascii="Palatino Linotype" w:hAnsi="Palatino Linotype" w:cs="Arial"/>
          <w:sz w:val="16"/>
        </w:rPr>
      </w:pPr>
      <w:r>
        <w:rPr>
          <w:rFonts w:ascii="Palatino Linotype" w:hAnsi="Palatino Linotype" w:cs="Arial"/>
        </w:rPr>
        <w:t>----------------------------------------------------------------------------------------------------------------------------------------------------------------------</w:t>
      </w:r>
      <w:r w:rsidRPr="007C3942">
        <w:rPr>
          <w:rFonts w:ascii="Palatino Linotype" w:hAnsi="Palatino Linotype" w:cs="Arial"/>
        </w:rPr>
        <w:t>-----------------------------------------</w:t>
      </w:r>
      <w:r w:rsidRPr="00692461">
        <w:rPr>
          <w:rFonts w:ascii="Palatino Linotype" w:hAnsi="Palatino Linotype" w:cs="Arial"/>
        </w:rPr>
        <w:t>---------------------</w:t>
      </w:r>
      <w:r>
        <w:rPr>
          <w:rFonts w:ascii="Palatino Linotype" w:hAnsi="Palatino Linotype" w:cs="Arial"/>
          <w:sz w:val="16"/>
        </w:rPr>
        <w:t>JMV/CCR</w:t>
      </w:r>
      <w:r w:rsidR="009954BC">
        <w:rPr>
          <w:rFonts w:ascii="Palatino Linotype" w:hAnsi="Palatino Linotype" w:cs="Arial"/>
          <w:sz w:val="16"/>
        </w:rPr>
        <w:t>/</w:t>
      </w:r>
      <w:r w:rsidR="002D3D02">
        <w:rPr>
          <w:rFonts w:ascii="Palatino Linotype" w:hAnsi="Palatino Linotype" w:cs="Arial"/>
          <w:sz w:val="16"/>
        </w:rPr>
        <w:t>LMST</w:t>
      </w:r>
    </w:p>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EF3C6F" w:rsidRDefault="00EF3C6F" w:rsidP="00EF3C6F"/>
    <w:p w:rsidR="00C07DC6" w:rsidRDefault="00C07DC6"/>
    <w:sectPr w:rsidR="00C07DC6" w:rsidSect="005516F7">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6F7" w:rsidRDefault="005516F7" w:rsidP="00EF3C6F">
      <w:r>
        <w:separator/>
      </w:r>
    </w:p>
  </w:endnote>
  <w:endnote w:type="continuationSeparator" w:id="0">
    <w:p w:rsidR="005516F7" w:rsidRDefault="005516F7" w:rsidP="00EF3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6F7" w:rsidRPr="00A2780F" w:rsidRDefault="005516F7" w:rsidP="005516F7">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C2145">
      <w:rPr>
        <w:rFonts w:ascii="Arial" w:hAnsi="Arial" w:cs="Arial"/>
        <w:b/>
        <w:bCs/>
        <w:noProof/>
        <w:sz w:val="20"/>
        <w:szCs w:val="20"/>
      </w:rPr>
      <w:t>29</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C2145">
      <w:rPr>
        <w:rFonts w:ascii="Arial" w:hAnsi="Arial" w:cs="Arial"/>
        <w:b/>
        <w:bCs/>
        <w:noProof/>
        <w:sz w:val="20"/>
        <w:szCs w:val="20"/>
      </w:rPr>
      <w:t>31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6F7" w:rsidRPr="00070856" w:rsidRDefault="005516F7" w:rsidP="005516F7">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C2145">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C2145">
      <w:rPr>
        <w:rFonts w:ascii="Arial" w:hAnsi="Arial" w:cs="Arial"/>
        <w:b/>
        <w:bCs/>
        <w:noProof/>
        <w:sz w:val="20"/>
        <w:szCs w:val="20"/>
      </w:rPr>
      <w:t>31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6F7" w:rsidRDefault="005516F7" w:rsidP="00EF3C6F">
      <w:r>
        <w:separator/>
      </w:r>
    </w:p>
  </w:footnote>
  <w:footnote w:type="continuationSeparator" w:id="0">
    <w:p w:rsidR="005516F7" w:rsidRDefault="005516F7" w:rsidP="00EF3C6F">
      <w:r>
        <w:continuationSeparator/>
      </w:r>
    </w:p>
  </w:footnote>
  <w:footnote w:id="1">
    <w:p w:rsidR="005516F7" w:rsidRPr="005552A8" w:rsidRDefault="005516F7" w:rsidP="00EF3C6F">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5516F7" w:rsidRPr="005552A8" w:rsidRDefault="005516F7" w:rsidP="00EF3C6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5516F7" w:rsidRPr="008F2CCC" w:rsidTr="005516F7">
      <w:tc>
        <w:tcPr>
          <w:tcW w:w="3620" w:type="dxa"/>
          <w:shd w:val="clear" w:color="auto" w:fill="auto"/>
        </w:tcPr>
        <w:p w:rsidR="005516F7" w:rsidRPr="007E5FC4" w:rsidRDefault="005516F7" w:rsidP="005516F7">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5516F7" w:rsidRPr="00664658" w:rsidRDefault="005516F7" w:rsidP="00EF3C6F">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02240/INFOEM/IP/RR/2025</w:t>
          </w:r>
          <w:r w:rsidR="00CC6677">
            <w:rPr>
              <w:rFonts w:ascii="Palatino Linotype" w:hAnsi="Palatino Linotype"/>
              <w:b/>
              <w:sz w:val="22"/>
              <w:szCs w:val="22"/>
              <w:lang w:val="es-ES_tradnl"/>
            </w:rPr>
            <w:t xml:space="preserve"> y acumulado</w:t>
          </w:r>
        </w:p>
      </w:tc>
    </w:tr>
    <w:tr w:rsidR="005516F7" w:rsidRPr="008F2CCC" w:rsidTr="005516F7">
      <w:tc>
        <w:tcPr>
          <w:tcW w:w="3620" w:type="dxa"/>
          <w:shd w:val="clear" w:color="auto" w:fill="auto"/>
        </w:tcPr>
        <w:p w:rsidR="005516F7" w:rsidRPr="007E5FC4" w:rsidRDefault="005516F7" w:rsidP="005516F7">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5516F7" w:rsidRPr="00664658" w:rsidRDefault="005516F7" w:rsidP="005516F7">
          <w:pPr>
            <w:spacing w:line="276" w:lineRule="auto"/>
            <w:jc w:val="right"/>
            <w:rPr>
              <w:rFonts w:ascii="Palatino Linotype" w:hAnsi="Palatino Linotype"/>
              <w:b/>
              <w:sz w:val="22"/>
              <w:szCs w:val="22"/>
              <w:lang w:val="es-ES_tradnl"/>
            </w:rPr>
          </w:pPr>
          <w:r w:rsidRPr="00EF3C6F">
            <w:rPr>
              <w:rFonts w:ascii="Palatino Linotype" w:hAnsi="Palatino Linotype"/>
              <w:b/>
              <w:sz w:val="22"/>
              <w:szCs w:val="22"/>
            </w:rPr>
            <w:t>Ayuntamiento de Cocotitlán</w:t>
          </w:r>
        </w:p>
      </w:tc>
    </w:tr>
    <w:tr w:rsidR="005516F7" w:rsidRPr="008F2CCC" w:rsidTr="005516F7">
      <w:trPr>
        <w:trHeight w:val="228"/>
      </w:trPr>
      <w:tc>
        <w:tcPr>
          <w:tcW w:w="3620" w:type="dxa"/>
          <w:shd w:val="clear" w:color="auto" w:fill="auto"/>
        </w:tcPr>
        <w:p w:rsidR="005516F7" w:rsidRPr="007E5FC4" w:rsidRDefault="005516F7" w:rsidP="005516F7">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5516F7" w:rsidRPr="00664658" w:rsidRDefault="005516F7" w:rsidP="005516F7">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5516F7" w:rsidRDefault="005516F7" w:rsidP="005516F7">
    <w:pPr>
      <w:pStyle w:val="Encabezado"/>
      <w:tabs>
        <w:tab w:val="clear" w:pos="4252"/>
        <w:tab w:val="clear" w:pos="8504"/>
        <w:tab w:val="left" w:pos="2326"/>
      </w:tabs>
      <w:rPr>
        <w:rFonts w:ascii="Palatino Linotype" w:hAnsi="Palatino Linotype"/>
        <w:sz w:val="20"/>
      </w:rPr>
    </w:pPr>
  </w:p>
  <w:p w:rsidR="005516F7" w:rsidRPr="001779E0" w:rsidRDefault="005516F7" w:rsidP="005516F7">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46A6A1B1" wp14:editId="0195E144">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5516F7" w:rsidRPr="008F2CCC" w:rsidTr="005516F7">
      <w:tc>
        <w:tcPr>
          <w:tcW w:w="2977" w:type="dxa"/>
          <w:shd w:val="clear" w:color="auto" w:fill="auto"/>
        </w:tcPr>
        <w:p w:rsidR="005516F7" w:rsidRPr="007E5FC4" w:rsidRDefault="005516F7" w:rsidP="005516F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5516F7" w:rsidRPr="008F2CCC" w:rsidRDefault="005516F7" w:rsidP="00EF3C6F">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02240/INFOEM/IP/RR/2025</w:t>
          </w:r>
          <w:r w:rsidR="00575D09">
            <w:rPr>
              <w:rFonts w:ascii="Palatino Linotype" w:hAnsi="Palatino Linotype"/>
              <w:b/>
              <w:sz w:val="22"/>
              <w:szCs w:val="22"/>
              <w:lang w:val="es-ES_tradnl"/>
            </w:rPr>
            <w:t xml:space="preserve"> y acumulado</w:t>
          </w:r>
        </w:p>
      </w:tc>
    </w:tr>
    <w:tr w:rsidR="005516F7" w:rsidRPr="008F2CCC" w:rsidTr="005516F7">
      <w:tc>
        <w:tcPr>
          <w:tcW w:w="2977" w:type="dxa"/>
          <w:shd w:val="clear" w:color="auto" w:fill="auto"/>
          <w:vAlign w:val="center"/>
        </w:tcPr>
        <w:p w:rsidR="005516F7" w:rsidRPr="007E5FC4" w:rsidRDefault="005516F7" w:rsidP="005516F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5516F7" w:rsidRPr="008F2CCC" w:rsidRDefault="00FC2145" w:rsidP="005516F7">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r w:rsidR="005516F7">
            <w:rPr>
              <w:rFonts w:ascii="Palatino Linotype" w:hAnsi="Palatino Linotype"/>
              <w:b/>
              <w:sz w:val="22"/>
              <w:szCs w:val="22"/>
              <w:lang w:val="es-ES_tradnl"/>
            </w:rPr>
            <w:t xml:space="preserve"> </w:t>
          </w:r>
        </w:p>
      </w:tc>
    </w:tr>
    <w:tr w:rsidR="005516F7" w:rsidRPr="008F2CCC" w:rsidTr="005516F7">
      <w:trPr>
        <w:trHeight w:val="228"/>
      </w:trPr>
      <w:tc>
        <w:tcPr>
          <w:tcW w:w="2977" w:type="dxa"/>
          <w:shd w:val="clear" w:color="auto" w:fill="auto"/>
        </w:tcPr>
        <w:p w:rsidR="005516F7" w:rsidRPr="007E5FC4" w:rsidRDefault="005516F7" w:rsidP="005516F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5516F7" w:rsidRPr="00DC41C8" w:rsidRDefault="005516F7" w:rsidP="005516F7">
          <w:pPr>
            <w:spacing w:line="360" w:lineRule="auto"/>
            <w:jc w:val="right"/>
            <w:rPr>
              <w:rFonts w:ascii="Palatino Linotype" w:hAnsi="Palatino Linotype"/>
              <w:b/>
              <w:sz w:val="22"/>
              <w:szCs w:val="22"/>
            </w:rPr>
          </w:pPr>
          <w:r w:rsidRPr="00EF3C6F">
            <w:rPr>
              <w:rFonts w:ascii="Palatino Linotype" w:hAnsi="Palatino Linotype"/>
              <w:b/>
              <w:sz w:val="22"/>
              <w:szCs w:val="22"/>
            </w:rPr>
            <w:t>Ayuntamiento de Cocotitlán</w:t>
          </w:r>
        </w:p>
      </w:tc>
    </w:tr>
    <w:tr w:rsidR="005516F7" w:rsidRPr="008F2CCC" w:rsidTr="005516F7">
      <w:tc>
        <w:tcPr>
          <w:tcW w:w="2977" w:type="dxa"/>
          <w:shd w:val="clear" w:color="auto" w:fill="auto"/>
        </w:tcPr>
        <w:p w:rsidR="005516F7" w:rsidRPr="007E5FC4" w:rsidRDefault="005516F7" w:rsidP="005516F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5516F7" w:rsidRPr="008F2CCC" w:rsidRDefault="005516F7" w:rsidP="005516F7">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5516F7" w:rsidRPr="009F1AB6" w:rsidRDefault="005516F7">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DEF98A2" wp14:editId="1BBF8221">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2C2F523E"/>
    <w:multiLevelType w:val="hybridMultilevel"/>
    <w:tmpl w:val="287A4776"/>
    <w:lvl w:ilvl="0" w:tplc="CCD6AAFC">
      <w:start w:val="1"/>
      <w:numFmt w:val="decimal"/>
      <w:lvlText w:val="%1."/>
      <w:lvlJc w:val="left"/>
      <w:pPr>
        <w:ind w:left="720" w:hanging="360"/>
      </w:pPr>
      <w:rPr>
        <w:rFonts w:ascii="Palatino Linotype" w:hAnsi="Palatino Linotype"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DE40BAA"/>
    <w:multiLevelType w:val="hybridMultilevel"/>
    <w:tmpl w:val="8864D6AE"/>
    <w:lvl w:ilvl="0" w:tplc="BDC23DC8">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2121746"/>
    <w:multiLevelType w:val="hybridMultilevel"/>
    <w:tmpl w:val="14740990"/>
    <w:lvl w:ilvl="0" w:tplc="6DAE4F0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64D33B09"/>
    <w:multiLevelType w:val="hybridMultilevel"/>
    <w:tmpl w:val="6B54F130"/>
    <w:lvl w:ilvl="0" w:tplc="018E0ED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7C0D46DB"/>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8172D0"/>
    <w:multiLevelType w:val="hybridMultilevel"/>
    <w:tmpl w:val="BB5C6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 w:numId="6">
    <w:abstractNumId w:val="5"/>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C6F"/>
    <w:rsid w:val="0002362C"/>
    <w:rsid w:val="001B5F9E"/>
    <w:rsid w:val="002665BB"/>
    <w:rsid w:val="002D304A"/>
    <w:rsid w:val="002D3D02"/>
    <w:rsid w:val="002E1CAA"/>
    <w:rsid w:val="002F65E4"/>
    <w:rsid w:val="003B63AA"/>
    <w:rsid w:val="003C3242"/>
    <w:rsid w:val="00492CD9"/>
    <w:rsid w:val="005516F7"/>
    <w:rsid w:val="00575D09"/>
    <w:rsid w:val="005F0EC6"/>
    <w:rsid w:val="006340E9"/>
    <w:rsid w:val="006E614E"/>
    <w:rsid w:val="00732015"/>
    <w:rsid w:val="007D5959"/>
    <w:rsid w:val="00840674"/>
    <w:rsid w:val="008A134C"/>
    <w:rsid w:val="009954BC"/>
    <w:rsid w:val="00C07DC6"/>
    <w:rsid w:val="00CC6677"/>
    <w:rsid w:val="00D91B2C"/>
    <w:rsid w:val="00E42551"/>
    <w:rsid w:val="00EF3C6F"/>
    <w:rsid w:val="00FC21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D6848F-702C-47C6-A3FD-13D02B7F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C6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3C6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F3C6F"/>
    <w:rPr>
      <w:rFonts w:eastAsiaTheme="minorEastAsia"/>
      <w:sz w:val="24"/>
      <w:szCs w:val="24"/>
      <w:lang w:val="es-ES_tradnl" w:eastAsia="es-ES"/>
    </w:rPr>
  </w:style>
  <w:style w:type="paragraph" w:styleId="Piedepgina">
    <w:name w:val="footer"/>
    <w:basedOn w:val="Normal"/>
    <w:link w:val="PiedepginaCar"/>
    <w:uiPriority w:val="99"/>
    <w:unhideWhenUsed/>
    <w:rsid w:val="00EF3C6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F3C6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F3C6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F3C6F"/>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EF3C6F"/>
    <w:pPr>
      <w:spacing w:after="0" w:line="240" w:lineRule="auto"/>
    </w:pPr>
  </w:style>
  <w:style w:type="character" w:customStyle="1" w:styleId="SinespaciadoCar">
    <w:name w:val="Sin espaciado Car"/>
    <w:aliases w:val="Francesa Car,INAI Car"/>
    <w:link w:val="Sinespaciado"/>
    <w:uiPriority w:val="1"/>
    <w:locked/>
    <w:rsid w:val="00EF3C6F"/>
  </w:style>
  <w:style w:type="character" w:styleId="Hipervnculo">
    <w:name w:val="Hyperlink"/>
    <w:aliases w:val="Hipervínculo1,Hipervínculo11,Hipervínculo12,Hipervínculo13,Hipervínculo14,Hipervínculo15"/>
    <w:basedOn w:val="Fuentedeprrafopredeter"/>
    <w:uiPriority w:val="99"/>
    <w:unhideWhenUsed/>
    <w:rsid w:val="00EF3C6F"/>
    <w:rPr>
      <w:color w:val="0563C1" w:themeColor="hyperlink"/>
      <w:u w:val="single"/>
    </w:rPr>
  </w:style>
  <w:style w:type="paragraph" w:customStyle="1" w:styleId="INFOEM">
    <w:name w:val="INFOEM"/>
    <w:basedOn w:val="Normal"/>
    <w:qFormat/>
    <w:rsid w:val="00EF3C6F"/>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EF3C6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F3C6F"/>
    <w:rPr>
      <w:vertAlign w:val="superscript"/>
    </w:rPr>
  </w:style>
  <w:style w:type="paragraph" w:customStyle="1" w:styleId="infoemcitas">
    <w:name w:val="infoem citas"/>
    <w:basedOn w:val="Normal"/>
    <w:qFormat/>
    <w:rsid w:val="00EF3C6F"/>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EF3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F3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EF3C6F"/>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93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image" Target="media/image9.tmp"/><Relationship Id="rId10" Type="http://schemas.openxmlformats.org/officeDocument/2006/relationships/image" Target="media/image4.tmp"/><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232</TotalTime>
  <Pages>31</Pages>
  <Words>6201</Words>
  <Characters>34111</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INFOEM492</cp:lastModifiedBy>
  <cp:revision>17</cp:revision>
  <dcterms:created xsi:type="dcterms:W3CDTF">2025-03-26T19:58:00Z</dcterms:created>
  <dcterms:modified xsi:type="dcterms:W3CDTF">2025-04-29T20:11:00Z</dcterms:modified>
</cp:coreProperties>
</file>