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BD216C" w:rsidRDefault="00791C1A" w:rsidP="00947BC0">
      <w:pPr>
        <w:tabs>
          <w:tab w:val="left" w:pos="3465"/>
        </w:tabs>
        <w:spacing w:line="360" w:lineRule="auto"/>
        <w:jc w:val="both"/>
        <w:rPr>
          <w:rFonts w:ascii="Palatino Linotype" w:hAnsi="Palatino Linotype"/>
          <w:b/>
          <w:sz w:val="24"/>
          <w:szCs w:val="24"/>
        </w:rPr>
      </w:pPr>
      <w:bookmarkStart w:id="0" w:name="_GoBack"/>
      <w:bookmarkEnd w:id="0"/>
      <w:r w:rsidRPr="00BD216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D60645">
        <w:rPr>
          <w:rFonts w:ascii="Palatino Linotype" w:hAnsi="Palatino Linotype"/>
          <w:b/>
          <w:sz w:val="24"/>
          <w:szCs w:val="24"/>
        </w:rPr>
        <w:t xml:space="preserve">de </w:t>
      </w:r>
      <w:r w:rsidR="00D60645" w:rsidRPr="00D60645">
        <w:rPr>
          <w:rFonts w:ascii="Palatino Linotype" w:hAnsi="Palatino Linotype"/>
          <w:b/>
          <w:sz w:val="24"/>
          <w:szCs w:val="24"/>
        </w:rPr>
        <w:t xml:space="preserve">fecha </w:t>
      </w:r>
      <w:r w:rsidR="00AA6460" w:rsidRPr="00BD216C">
        <w:rPr>
          <w:rFonts w:ascii="Palatino Linotype" w:hAnsi="Palatino Linotype"/>
          <w:b/>
          <w:sz w:val="24"/>
          <w:szCs w:val="24"/>
        </w:rPr>
        <w:t xml:space="preserve">trece </w:t>
      </w:r>
      <w:r w:rsidR="00D60645">
        <w:rPr>
          <w:rFonts w:ascii="Palatino Linotype" w:hAnsi="Palatino Linotype"/>
          <w:b/>
          <w:sz w:val="24"/>
          <w:szCs w:val="24"/>
        </w:rPr>
        <w:t xml:space="preserve">(13) </w:t>
      </w:r>
      <w:r w:rsidR="00AA6460" w:rsidRPr="00BD216C">
        <w:rPr>
          <w:rFonts w:ascii="Palatino Linotype" w:hAnsi="Palatino Linotype"/>
          <w:b/>
          <w:sz w:val="24"/>
          <w:szCs w:val="24"/>
        </w:rPr>
        <w:t xml:space="preserve">de agosto </w:t>
      </w:r>
      <w:r w:rsidR="00D5617F" w:rsidRPr="00BD216C">
        <w:rPr>
          <w:rFonts w:ascii="Palatino Linotype" w:hAnsi="Palatino Linotype"/>
          <w:b/>
          <w:sz w:val="24"/>
          <w:szCs w:val="24"/>
        </w:rPr>
        <w:t>de dos mil veinticinco.</w:t>
      </w:r>
    </w:p>
    <w:p w:rsidR="00CE4680" w:rsidRPr="00BD216C" w:rsidRDefault="00CE4680" w:rsidP="00947BC0">
      <w:pPr>
        <w:tabs>
          <w:tab w:val="left" w:pos="3465"/>
        </w:tabs>
        <w:spacing w:line="360" w:lineRule="auto"/>
        <w:jc w:val="both"/>
        <w:rPr>
          <w:rFonts w:ascii="Palatino Linotype" w:hAnsi="Palatino Linotype"/>
          <w:b/>
          <w:sz w:val="24"/>
          <w:szCs w:val="24"/>
        </w:rPr>
      </w:pPr>
    </w:p>
    <w:p w:rsidR="00791C1A" w:rsidRPr="00BD216C" w:rsidRDefault="00791C1A" w:rsidP="00947BC0">
      <w:pPr>
        <w:spacing w:line="360" w:lineRule="auto"/>
        <w:jc w:val="both"/>
        <w:rPr>
          <w:rFonts w:ascii="Palatino Linotype" w:hAnsi="Palatino Linotype"/>
          <w:b/>
          <w:bCs/>
          <w:sz w:val="24"/>
          <w:szCs w:val="24"/>
        </w:rPr>
      </w:pPr>
      <w:r w:rsidRPr="00BD216C">
        <w:rPr>
          <w:rFonts w:ascii="Palatino Linotype" w:hAnsi="Palatino Linotype"/>
          <w:b/>
          <w:sz w:val="24"/>
          <w:szCs w:val="24"/>
        </w:rPr>
        <w:t>VISTO</w:t>
      </w:r>
      <w:r w:rsidRPr="00BD216C">
        <w:rPr>
          <w:rFonts w:ascii="Palatino Linotype" w:hAnsi="Palatino Linotype"/>
          <w:sz w:val="24"/>
          <w:szCs w:val="24"/>
        </w:rPr>
        <w:t xml:space="preserve"> el expediente electrónico formado con motivo del recurso de revisión </w:t>
      </w:r>
      <w:r w:rsidR="008019FA" w:rsidRPr="00BD216C">
        <w:rPr>
          <w:rFonts w:ascii="Palatino Linotype" w:hAnsi="Palatino Linotype"/>
          <w:b/>
          <w:bCs/>
          <w:sz w:val="24"/>
          <w:szCs w:val="24"/>
        </w:rPr>
        <w:t xml:space="preserve"> </w:t>
      </w:r>
      <w:r w:rsidR="00AA6460" w:rsidRPr="00BD216C">
        <w:rPr>
          <w:rFonts w:ascii="Palatino Linotype" w:hAnsi="Palatino Linotype"/>
          <w:b/>
          <w:bCs/>
          <w:sz w:val="24"/>
          <w:szCs w:val="24"/>
        </w:rPr>
        <w:t>03688/INFOEM/IP/RR/2025</w:t>
      </w:r>
      <w:r w:rsidRPr="00BD216C">
        <w:rPr>
          <w:rFonts w:ascii="Palatino Linotype" w:hAnsi="Palatino Linotype"/>
          <w:sz w:val="24"/>
          <w:szCs w:val="24"/>
        </w:rPr>
        <w:t>,</w:t>
      </w:r>
      <w:r w:rsidRPr="00BD216C">
        <w:rPr>
          <w:rFonts w:ascii="Palatino Linotype" w:hAnsi="Palatino Linotype" w:cs="Arial"/>
          <w:b/>
          <w:bCs/>
          <w:sz w:val="24"/>
          <w:szCs w:val="24"/>
        </w:rPr>
        <w:t xml:space="preserve"> </w:t>
      </w:r>
      <w:r w:rsidRPr="00BD216C">
        <w:rPr>
          <w:rFonts w:ascii="Palatino Linotype" w:hAnsi="Palatino Linotype"/>
          <w:sz w:val="24"/>
          <w:szCs w:val="24"/>
        </w:rPr>
        <w:t>promovido por</w:t>
      </w:r>
      <w:r w:rsidR="00FA172A" w:rsidRPr="00BD216C">
        <w:rPr>
          <w:rFonts w:ascii="Palatino Linotype" w:hAnsi="Palatino Linotype"/>
          <w:b/>
          <w:bCs/>
          <w:sz w:val="24"/>
          <w:szCs w:val="24"/>
        </w:rPr>
        <w:t xml:space="preserve"> </w:t>
      </w:r>
      <w:r w:rsidR="00AA6460" w:rsidRPr="00BD216C">
        <w:rPr>
          <w:rFonts w:ascii="Palatino Linotype" w:hAnsi="Palatino Linotype"/>
          <w:b/>
          <w:bCs/>
          <w:sz w:val="24"/>
          <w:szCs w:val="24"/>
        </w:rPr>
        <w:t xml:space="preserve">una persona que no proporcionó datos de </w:t>
      </w:r>
      <w:r w:rsidR="00CE4680" w:rsidRPr="00BD216C">
        <w:rPr>
          <w:rFonts w:ascii="Palatino Linotype" w:hAnsi="Palatino Linotype"/>
          <w:b/>
          <w:bCs/>
          <w:sz w:val="24"/>
          <w:szCs w:val="24"/>
        </w:rPr>
        <w:t>identificación</w:t>
      </w:r>
      <w:r w:rsidR="008019FA" w:rsidRPr="00BD216C">
        <w:rPr>
          <w:rFonts w:ascii="Palatino Linotype" w:hAnsi="Palatino Linotype"/>
          <w:b/>
          <w:bCs/>
          <w:sz w:val="24"/>
          <w:szCs w:val="24"/>
        </w:rPr>
        <w:t xml:space="preserve">, </w:t>
      </w:r>
      <w:r w:rsidR="008019FA" w:rsidRPr="00BD216C">
        <w:rPr>
          <w:rFonts w:ascii="Palatino Linotype" w:hAnsi="Palatino Linotype"/>
          <w:bCs/>
          <w:sz w:val="24"/>
          <w:szCs w:val="24"/>
        </w:rPr>
        <w:t>y</w:t>
      </w:r>
      <w:r w:rsidRPr="00BD216C">
        <w:rPr>
          <w:rFonts w:ascii="Palatino Linotype" w:hAnsi="Palatino Linotype"/>
          <w:sz w:val="24"/>
          <w:szCs w:val="24"/>
        </w:rPr>
        <w:t xml:space="preserve"> a quien en lo sucesivo se le identificará como </w:t>
      </w:r>
      <w:r w:rsidRPr="00BD216C">
        <w:rPr>
          <w:rFonts w:ascii="Palatino Linotype" w:hAnsi="Palatino Linotype"/>
          <w:b/>
          <w:sz w:val="24"/>
          <w:szCs w:val="24"/>
        </w:rPr>
        <w:t>EL RECURRENTE</w:t>
      </w:r>
      <w:r w:rsidRPr="00BD216C">
        <w:rPr>
          <w:rFonts w:ascii="Palatino Linotype" w:hAnsi="Palatino Linotype" w:cs="Arial"/>
          <w:sz w:val="24"/>
          <w:szCs w:val="24"/>
        </w:rPr>
        <w:t xml:space="preserve">, en contra de la respuesta del </w:t>
      </w:r>
      <w:r w:rsidR="00D5617F" w:rsidRPr="00BD216C">
        <w:rPr>
          <w:rFonts w:ascii="Palatino Linotype" w:hAnsi="Palatino Linotype" w:cs="Arial"/>
          <w:b/>
          <w:bCs/>
          <w:sz w:val="24"/>
          <w:szCs w:val="24"/>
        </w:rPr>
        <w:t>Ayuntamiento de A</w:t>
      </w:r>
      <w:r w:rsidR="00AA6460" w:rsidRPr="00BD216C">
        <w:rPr>
          <w:rFonts w:ascii="Palatino Linotype" w:hAnsi="Palatino Linotype" w:cs="Arial"/>
          <w:b/>
          <w:bCs/>
          <w:sz w:val="24"/>
          <w:szCs w:val="24"/>
        </w:rPr>
        <w:t>tlacomulco</w:t>
      </w:r>
      <w:r w:rsidRPr="00BD216C">
        <w:rPr>
          <w:rFonts w:ascii="Palatino Linotype" w:hAnsi="Palatino Linotype" w:cs="Arial"/>
          <w:b/>
          <w:sz w:val="24"/>
          <w:szCs w:val="24"/>
        </w:rPr>
        <w:t>,</w:t>
      </w:r>
      <w:r w:rsidRPr="00BD216C">
        <w:rPr>
          <w:rFonts w:ascii="Palatino Linotype" w:hAnsi="Palatino Linotype"/>
          <w:b/>
          <w:sz w:val="24"/>
          <w:szCs w:val="24"/>
        </w:rPr>
        <w:t xml:space="preserve"> </w:t>
      </w:r>
      <w:r w:rsidRPr="00BD216C">
        <w:rPr>
          <w:rFonts w:ascii="Palatino Linotype" w:hAnsi="Palatino Linotype"/>
          <w:sz w:val="24"/>
          <w:szCs w:val="24"/>
        </w:rPr>
        <w:t>en lo sucesivo el</w:t>
      </w:r>
      <w:r w:rsidRPr="00BD216C">
        <w:rPr>
          <w:rFonts w:ascii="Palatino Linotype" w:hAnsi="Palatino Linotype"/>
          <w:b/>
          <w:sz w:val="24"/>
          <w:szCs w:val="24"/>
        </w:rPr>
        <w:t xml:space="preserve"> SUJETO OBLIGADO</w:t>
      </w:r>
      <w:r w:rsidRPr="00BD216C">
        <w:rPr>
          <w:rFonts w:ascii="Palatino Linotype" w:hAnsi="Palatino Linotype"/>
          <w:sz w:val="24"/>
          <w:szCs w:val="24"/>
        </w:rPr>
        <w:t>, se procede a dictar la presente resolución, con base en los siguientes:</w:t>
      </w:r>
    </w:p>
    <w:p w:rsidR="00791C1A" w:rsidRPr="00BD216C" w:rsidRDefault="00791C1A" w:rsidP="00947BC0">
      <w:pPr>
        <w:spacing w:line="360" w:lineRule="auto"/>
        <w:jc w:val="both"/>
        <w:rPr>
          <w:rFonts w:ascii="Palatino Linotype" w:hAnsi="Palatino Linotype"/>
          <w:b/>
          <w:sz w:val="24"/>
          <w:szCs w:val="24"/>
        </w:rPr>
      </w:pPr>
    </w:p>
    <w:p w:rsidR="00791C1A" w:rsidRDefault="00791C1A" w:rsidP="00947BC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BD216C">
        <w:rPr>
          <w:rFonts w:ascii="Palatino Linotype" w:hAnsi="Palatino Linotype"/>
          <w:b/>
          <w:color w:val="000000" w:themeColor="text1"/>
          <w:sz w:val="24"/>
          <w:szCs w:val="24"/>
        </w:rPr>
        <w:t>A</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N</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T</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E</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C</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E</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D</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E</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N</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T</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E</w:t>
      </w:r>
      <w:r w:rsidR="00D60645">
        <w:rPr>
          <w:rFonts w:ascii="Palatino Linotype" w:hAnsi="Palatino Linotype"/>
          <w:b/>
          <w:color w:val="000000" w:themeColor="text1"/>
          <w:sz w:val="24"/>
          <w:szCs w:val="24"/>
        </w:rPr>
        <w:t xml:space="preserve"> </w:t>
      </w:r>
      <w:r w:rsidRPr="00BD216C">
        <w:rPr>
          <w:rFonts w:ascii="Palatino Linotype" w:hAnsi="Palatino Linotype"/>
          <w:b/>
          <w:color w:val="000000" w:themeColor="text1"/>
          <w:sz w:val="24"/>
          <w:szCs w:val="24"/>
        </w:rPr>
        <w:t>S</w:t>
      </w:r>
      <w:bookmarkEnd w:id="1"/>
      <w:bookmarkEnd w:id="2"/>
      <w:bookmarkEnd w:id="3"/>
    </w:p>
    <w:p w:rsidR="00D60645" w:rsidRPr="00D60645" w:rsidRDefault="00D60645" w:rsidP="00D60645">
      <w:pPr>
        <w:rPr>
          <w:lang w:val="es-ES_tradnl" w:eastAsia="es-ES"/>
        </w:rPr>
      </w:pPr>
    </w:p>
    <w:p w:rsidR="00791C1A" w:rsidRPr="00BD216C" w:rsidRDefault="00791C1A" w:rsidP="00947BC0">
      <w:pPr>
        <w:pStyle w:val="Prrafodelista"/>
        <w:numPr>
          <w:ilvl w:val="0"/>
          <w:numId w:val="1"/>
        </w:numPr>
        <w:spacing w:line="360" w:lineRule="auto"/>
        <w:ind w:left="0" w:firstLine="0"/>
        <w:jc w:val="both"/>
        <w:rPr>
          <w:rFonts w:ascii="Palatino Linotype" w:eastAsia="Calibri" w:hAnsi="Palatino Linotype" w:cs="Arial"/>
          <w:lang w:val="es-ES"/>
        </w:rPr>
      </w:pPr>
      <w:r w:rsidRPr="00BD216C">
        <w:rPr>
          <w:rFonts w:ascii="Palatino Linotype" w:eastAsia="Calibri" w:hAnsi="Palatino Linotype" w:cs="Arial"/>
          <w:lang w:val="es-ES"/>
        </w:rPr>
        <w:t>El</w:t>
      </w:r>
      <w:r w:rsidR="008D7B1F" w:rsidRPr="00BD216C">
        <w:rPr>
          <w:rFonts w:ascii="Palatino Linotype" w:eastAsia="Calibri" w:hAnsi="Palatino Linotype" w:cs="Arial"/>
          <w:b/>
          <w:lang w:val="es-ES"/>
        </w:rPr>
        <w:t xml:space="preserve"> </w:t>
      </w:r>
      <w:r w:rsidR="00AA6460" w:rsidRPr="00BD216C">
        <w:rPr>
          <w:rFonts w:ascii="Palatino Linotype" w:eastAsia="Calibri" w:hAnsi="Palatino Linotype" w:cs="Arial"/>
          <w:b/>
          <w:lang w:val="es-ES"/>
        </w:rPr>
        <w:t>seis de marzo de dos mil veinticinco</w:t>
      </w:r>
      <w:r w:rsidRPr="00BD216C">
        <w:rPr>
          <w:rFonts w:ascii="Palatino Linotype" w:hAnsi="Palatino Linotype"/>
          <w:b/>
        </w:rPr>
        <w:t xml:space="preserve">, </w:t>
      </w:r>
      <w:r w:rsidRPr="00BD216C">
        <w:rPr>
          <w:rFonts w:ascii="Palatino Linotype" w:eastAsia="Calibri" w:hAnsi="Palatino Linotype" w:cs="Arial"/>
          <w:lang w:val="es-ES"/>
        </w:rPr>
        <w:t xml:space="preserve">se presentó ante el </w:t>
      </w:r>
      <w:r w:rsidRPr="00BD216C">
        <w:rPr>
          <w:rFonts w:ascii="Palatino Linotype" w:eastAsia="Calibri" w:hAnsi="Palatino Linotype" w:cs="Arial"/>
          <w:b/>
          <w:lang w:val="es-ES"/>
        </w:rPr>
        <w:t>SUJETO OBLIGADO</w:t>
      </w:r>
      <w:r w:rsidRPr="00BD216C">
        <w:rPr>
          <w:rFonts w:ascii="Palatino Linotype" w:eastAsia="Calibri" w:hAnsi="Palatino Linotype" w:cs="Arial"/>
        </w:rPr>
        <w:t xml:space="preserve"> </w:t>
      </w:r>
      <w:r w:rsidR="005E02A4" w:rsidRPr="00BD216C">
        <w:rPr>
          <w:rFonts w:ascii="Palatino Linotype" w:eastAsia="Calibri" w:hAnsi="Palatino Linotype" w:cs="Arial"/>
          <w:lang w:val="es-MX"/>
        </w:rPr>
        <w:t>a trav</w:t>
      </w:r>
      <w:r w:rsidR="008019FA" w:rsidRPr="00BD216C">
        <w:rPr>
          <w:rFonts w:ascii="Palatino Linotype" w:eastAsia="Calibri" w:hAnsi="Palatino Linotype" w:cs="Arial"/>
          <w:lang w:val="es-MX"/>
        </w:rPr>
        <w:t>és del SAIMEX</w:t>
      </w:r>
      <w:r w:rsidRPr="00BD216C">
        <w:rPr>
          <w:rFonts w:ascii="Palatino Linotype" w:eastAsia="Calibri" w:hAnsi="Palatino Linotype" w:cs="Arial"/>
          <w:lang w:val="es-ES"/>
        </w:rPr>
        <w:t>, la solicitud de información pública registrada con el número</w:t>
      </w:r>
      <w:r w:rsidRPr="00BD216C">
        <w:rPr>
          <w:rFonts w:ascii="Palatino Linotype" w:hAnsi="Palatino Linotype"/>
          <w:b/>
          <w:bCs/>
          <w:color w:val="000000" w:themeColor="text1"/>
        </w:rPr>
        <w:t xml:space="preserve"> </w:t>
      </w:r>
      <w:r w:rsidR="00AA6460" w:rsidRPr="00BD216C">
        <w:rPr>
          <w:rFonts w:ascii="Palatino Linotype" w:hAnsi="Palatino Linotype"/>
          <w:b/>
          <w:bCs/>
          <w:color w:val="000000" w:themeColor="text1"/>
          <w:lang w:val="es-MX"/>
        </w:rPr>
        <w:t>00217/ATLACOM/IP/2025</w:t>
      </w:r>
      <w:r w:rsidRPr="00BD216C">
        <w:rPr>
          <w:rFonts w:ascii="Palatino Linotype" w:hAnsi="Palatino Linotype"/>
          <w:b/>
          <w:bCs/>
          <w:color w:val="000000" w:themeColor="text1"/>
        </w:rPr>
        <w:t xml:space="preserve">; </w:t>
      </w:r>
      <w:r w:rsidRPr="00BD216C">
        <w:rPr>
          <w:rFonts w:ascii="Palatino Linotype" w:eastAsia="Calibri" w:hAnsi="Palatino Linotype" w:cs="Arial"/>
          <w:lang w:val="es-ES"/>
        </w:rPr>
        <w:t>mediante la cual se solicitó la siguiente información:</w:t>
      </w:r>
    </w:p>
    <w:p w:rsidR="008D7B1F" w:rsidRPr="00BD216C" w:rsidRDefault="008D7B1F" w:rsidP="00947BC0">
      <w:pPr>
        <w:pStyle w:val="Prrafodelista"/>
        <w:spacing w:line="360" w:lineRule="auto"/>
        <w:ind w:left="0"/>
        <w:jc w:val="both"/>
        <w:rPr>
          <w:rFonts w:ascii="Palatino Linotype" w:eastAsia="Calibri" w:hAnsi="Palatino Linotype" w:cs="Arial"/>
          <w:lang w:val="es-ES"/>
        </w:rPr>
      </w:pPr>
    </w:p>
    <w:p w:rsidR="00791C1A" w:rsidRPr="00BD216C" w:rsidRDefault="00791C1A" w:rsidP="00947BC0">
      <w:pPr>
        <w:pStyle w:val="Prrafodelista"/>
        <w:spacing w:line="360" w:lineRule="auto"/>
        <w:ind w:left="0"/>
        <w:jc w:val="both"/>
        <w:rPr>
          <w:rFonts w:ascii="Palatino Linotype" w:hAnsi="Palatino Linotype"/>
          <w:i/>
          <w:lang w:val="es-MX"/>
        </w:rPr>
      </w:pPr>
      <w:r w:rsidRPr="00BD216C">
        <w:rPr>
          <w:rFonts w:ascii="Palatino Linotype" w:hAnsi="Palatino Linotype"/>
          <w:i/>
        </w:rPr>
        <w:t>“</w:t>
      </w:r>
      <w:r w:rsidR="00AA6460" w:rsidRPr="00BD216C">
        <w:rPr>
          <w:rFonts w:ascii="Palatino Linotype" w:hAnsi="Palatino Linotype"/>
          <w:i/>
          <w:lang w:val="es-MX"/>
        </w:rPr>
        <w:t xml:space="preserve">Tanto se quejo el presidente Nicolas de carro que usaba la anterior que anda en el mismo, quienes servidores tienen los carros kia de los ex regidores no que todos esos lujos se acabaron Quiero saber quienes los usan actualmente </w:t>
      </w:r>
      <w:r w:rsidR="008019FA" w:rsidRPr="00BD216C">
        <w:rPr>
          <w:rFonts w:ascii="Palatino Linotype" w:hAnsi="Palatino Linotype"/>
          <w:i/>
          <w:lang w:val="es-MX"/>
        </w:rPr>
        <w:t>“</w:t>
      </w:r>
      <w:r w:rsidR="00FA172A" w:rsidRPr="00BD216C">
        <w:rPr>
          <w:rFonts w:ascii="Palatino Linotype" w:hAnsi="Palatino Linotype"/>
          <w:i/>
        </w:rPr>
        <w:t>(Sic)</w:t>
      </w:r>
    </w:p>
    <w:p w:rsidR="00791C1A" w:rsidRPr="00BD216C" w:rsidRDefault="00791C1A" w:rsidP="00947BC0">
      <w:pPr>
        <w:pStyle w:val="Prrafodelista"/>
        <w:spacing w:line="360" w:lineRule="auto"/>
        <w:ind w:left="0"/>
        <w:jc w:val="both"/>
        <w:rPr>
          <w:rFonts w:ascii="Palatino Linotype" w:hAnsi="Palatino Linotype"/>
        </w:rPr>
      </w:pPr>
    </w:p>
    <w:p w:rsidR="00791C1A" w:rsidRPr="00BD216C" w:rsidRDefault="00791C1A" w:rsidP="00947BC0">
      <w:pPr>
        <w:pStyle w:val="Prrafodelista"/>
        <w:numPr>
          <w:ilvl w:val="0"/>
          <w:numId w:val="2"/>
        </w:numPr>
        <w:spacing w:line="360" w:lineRule="auto"/>
        <w:ind w:left="0"/>
        <w:jc w:val="both"/>
        <w:rPr>
          <w:rFonts w:ascii="Palatino Linotype" w:hAnsi="Palatino Linotype"/>
        </w:rPr>
      </w:pPr>
      <w:r w:rsidRPr="00BD216C">
        <w:rPr>
          <w:rFonts w:ascii="Palatino Linotype" w:eastAsia="Times New Roman" w:hAnsi="Palatino Linotype" w:cs="Arial"/>
          <w:lang w:val="es-ES"/>
        </w:rPr>
        <w:t>Se eligió como modalidad de entrega de la información</w:t>
      </w:r>
      <w:r w:rsidRPr="00BD216C">
        <w:rPr>
          <w:rFonts w:ascii="Palatino Linotype" w:hAnsi="Palatino Linotype"/>
        </w:rPr>
        <w:t xml:space="preserve">: A través del </w:t>
      </w:r>
      <w:r w:rsidRPr="00BD216C">
        <w:rPr>
          <w:rFonts w:ascii="Palatino Linotype" w:hAnsi="Palatino Linotype"/>
          <w:b/>
        </w:rPr>
        <w:t>SAIMEX.</w:t>
      </w:r>
    </w:p>
    <w:p w:rsidR="009A3CA9" w:rsidRPr="00BD216C" w:rsidRDefault="009A3CA9" w:rsidP="00947BC0">
      <w:pPr>
        <w:pStyle w:val="Prrafodelista"/>
        <w:spacing w:line="360" w:lineRule="auto"/>
        <w:ind w:left="0"/>
        <w:jc w:val="both"/>
        <w:rPr>
          <w:rFonts w:ascii="Palatino Linotype" w:hAnsi="Palatino Linotype"/>
        </w:rPr>
      </w:pPr>
    </w:p>
    <w:p w:rsidR="009A3CA9" w:rsidRPr="00BD216C" w:rsidRDefault="00FA172A" w:rsidP="00947BC0">
      <w:pPr>
        <w:pStyle w:val="Prrafodelista"/>
        <w:numPr>
          <w:ilvl w:val="0"/>
          <w:numId w:val="1"/>
        </w:numPr>
        <w:spacing w:line="360" w:lineRule="auto"/>
        <w:ind w:left="0" w:firstLine="0"/>
        <w:jc w:val="both"/>
        <w:rPr>
          <w:rFonts w:ascii="Palatino Linotype" w:hAnsi="Palatino Linotype" w:cs="Arial"/>
          <w:color w:val="000000" w:themeColor="text1"/>
        </w:rPr>
      </w:pPr>
      <w:r w:rsidRPr="00BD216C">
        <w:rPr>
          <w:rFonts w:ascii="Palatino Linotype" w:eastAsia="Times New Roman" w:hAnsi="Palatino Linotype" w:cs="Arial"/>
          <w:color w:val="000000" w:themeColor="text1"/>
          <w:lang w:val="es-ES"/>
        </w:rPr>
        <w:lastRenderedPageBreak/>
        <w:t>E</w:t>
      </w:r>
      <w:r w:rsidR="00206E43" w:rsidRPr="00BD216C">
        <w:rPr>
          <w:rFonts w:ascii="Palatino Linotype" w:eastAsia="Times New Roman" w:hAnsi="Palatino Linotype" w:cs="Arial"/>
          <w:color w:val="000000" w:themeColor="text1"/>
          <w:lang w:val="es-ES"/>
        </w:rPr>
        <w:t>l</w:t>
      </w:r>
      <w:r w:rsidR="00791C1A" w:rsidRPr="00BD216C">
        <w:rPr>
          <w:rFonts w:ascii="Palatino Linotype" w:eastAsia="Times New Roman" w:hAnsi="Palatino Linotype" w:cs="Arial"/>
          <w:color w:val="000000" w:themeColor="text1"/>
          <w:lang w:val="es-ES"/>
        </w:rPr>
        <w:t xml:space="preserve"> </w:t>
      </w:r>
      <w:r w:rsidR="006A164B" w:rsidRPr="00BD216C">
        <w:rPr>
          <w:rFonts w:ascii="Palatino Linotype" w:eastAsia="Times New Roman" w:hAnsi="Palatino Linotype" w:cs="Arial"/>
          <w:b/>
          <w:color w:val="000000" w:themeColor="text1"/>
          <w:lang w:val="es-ES"/>
        </w:rPr>
        <w:t>veintiocho de marzo de dos mil veinticinco</w:t>
      </w:r>
      <w:r w:rsidR="00206E43" w:rsidRPr="00BD216C">
        <w:rPr>
          <w:rFonts w:ascii="Palatino Linotype" w:eastAsia="Times New Roman" w:hAnsi="Palatino Linotype" w:cs="Arial"/>
          <w:b/>
          <w:color w:val="000000" w:themeColor="text1"/>
          <w:lang w:val="es-ES"/>
        </w:rPr>
        <w:t>,</w:t>
      </w:r>
      <w:r w:rsidR="00791C1A" w:rsidRPr="00BD216C">
        <w:rPr>
          <w:rFonts w:ascii="Palatino Linotype" w:eastAsia="Times New Roman" w:hAnsi="Palatino Linotype" w:cs="Arial"/>
          <w:color w:val="000000" w:themeColor="text1"/>
          <w:lang w:val="es-ES"/>
        </w:rPr>
        <w:t xml:space="preserve"> el </w:t>
      </w:r>
      <w:r w:rsidR="00791C1A" w:rsidRPr="00BD216C">
        <w:rPr>
          <w:rFonts w:ascii="Palatino Linotype" w:eastAsia="Times New Roman" w:hAnsi="Palatino Linotype" w:cs="Arial"/>
          <w:b/>
          <w:color w:val="000000" w:themeColor="text1"/>
          <w:lang w:val="es-ES"/>
        </w:rPr>
        <w:t>SUJETO OBLIGADO</w:t>
      </w:r>
      <w:r w:rsidR="00206E43" w:rsidRPr="00BD216C">
        <w:rPr>
          <w:rFonts w:ascii="Palatino Linotype" w:eastAsia="Times New Roman" w:hAnsi="Palatino Linotype" w:cs="Arial"/>
          <w:b/>
          <w:color w:val="000000" w:themeColor="text1"/>
          <w:lang w:val="es-ES"/>
        </w:rPr>
        <w:t xml:space="preserve">, </w:t>
      </w:r>
      <w:r w:rsidR="009C6B58" w:rsidRPr="00BD216C">
        <w:rPr>
          <w:rFonts w:ascii="Palatino Linotype" w:hAnsi="Palatino Linotype" w:cs="Segoe UI"/>
          <w:color w:val="000000" w:themeColor="text1"/>
          <w:lang w:eastAsia="es-MX"/>
        </w:rPr>
        <w:t>dio respuesta a través de los archivos siguientes:</w:t>
      </w:r>
    </w:p>
    <w:p w:rsidR="006A164B" w:rsidRPr="00BD216C" w:rsidRDefault="006A164B" w:rsidP="00D60645">
      <w:pPr>
        <w:pStyle w:val="Prrafodelista"/>
        <w:numPr>
          <w:ilvl w:val="0"/>
          <w:numId w:val="2"/>
        </w:numPr>
        <w:spacing w:line="360" w:lineRule="auto"/>
        <w:ind w:left="0" w:firstLine="0"/>
        <w:jc w:val="both"/>
        <w:rPr>
          <w:rFonts w:ascii="Palatino Linotype" w:hAnsi="Palatino Linotype" w:cs="Arial"/>
          <w:b/>
          <w:i/>
          <w:color w:val="000000" w:themeColor="text1"/>
        </w:rPr>
      </w:pPr>
      <w:r w:rsidRPr="00BD216C">
        <w:rPr>
          <w:rFonts w:ascii="Palatino Linotype" w:hAnsi="Palatino Linotype" w:cs="Arial"/>
          <w:b/>
          <w:i/>
          <w:color w:val="000000" w:themeColor="text1"/>
        </w:rPr>
        <w:t>0217_RESP_SOL_SA_2025.pdf</w:t>
      </w:r>
    </w:p>
    <w:p w:rsidR="006A164B" w:rsidRPr="00BD216C" w:rsidRDefault="006A164B" w:rsidP="00D60645">
      <w:pPr>
        <w:spacing w:line="360" w:lineRule="auto"/>
        <w:jc w:val="both"/>
        <w:rPr>
          <w:rFonts w:ascii="Palatino Linotype" w:hAnsi="Palatino Linotype" w:cs="Arial"/>
          <w:color w:val="000000" w:themeColor="text1"/>
          <w:sz w:val="24"/>
          <w:szCs w:val="24"/>
        </w:rPr>
      </w:pPr>
      <w:r w:rsidRPr="00BD216C">
        <w:rPr>
          <w:rFonts w:ascii="Palatino Linotype" w:hAnsi="Palatino Linotype" w:cs="Arial"/>
          <w:color w:val="000000" w:themeColor="text1"/>
          <w:sz w:val="24"/>
          <w:szCs w:val="24"/>
        </w:rPr>
        <w:t>Oficio de veintiocho de marzo de dos mil veinticinco, firmado por el Secretario del Ayuntamiento, por el que informo que remite el oficio de SA/CCP/064/03/2025 signado por el P.L.S.I. Tonatiuh Alfredo Pineda Mercado, Coordinador de Control Patrimonial.</w:t>
      </w:r>
    </w:p>
    <w:p w:rsidR="006A164B" w:rsidRPr="00BD216C" w:rsidRDefault="006A164B" w:rsidP="00D60645">
      <w:pPr>
        <w:pStyle w:val="Prrafodelista"/>
        <w:numPr>
          <w:ilvl w:val="0"/>
          <w:numId w:val="2"/>
        </w:numPr>
        <w:spacing w:line="360" w:lineRule="auto"/>
        <w:ind w:left="0" w:firstLine="0"/>
        <w:jc w:val="both"/>
        <w:rPr>
          <w:rFonts w:ascii="Palatino Linotype" w:hAnsi="Palatino Linotype" w:cs="Arial"/>
          <w:b/>
          <w:i/>
          <w:color w:val="000000" w:themeColor="text1"/>
        </w:rPr>
      </w:pPr>
      <w:r w:rsidRPr="00BD216C">
        <w:rPr>
          <w:rFonts w:ascii="Palatino Linotype" w:hAnsi="Palatino Linotype" w:cs="Arial"/>
          <w:b/>
          <w:i/>
          <w:color w:val="000000" w:themeColor="text1"/>
        </w:rPr>
        <w:t>0217_ANEXO1_SA_2025.pdf</w:t>
      </w:r>
    </w:p>
    <w:p w:rsidR="006A164B" w:rsidRPr="00BD216C" w:rsidRDefault="006A164B" w:rsidP="00947BC0">
      <w:pPr>
        <w:rPr>
          <w:rFonts w:ascii="Palatino Linotype" w:hAnsi="Palatino Linotype" w:cs="Arial"/>
          <w:color w:val="000000" w:themeColor="text1"/>
          <w:sz w:val="24"/>
          <w:szCs w:val="24"/>
        </w:rPr>
      </w:pPr>
      <w:r w:rsidRPr="00BD216C">
        <w:rPr>
          <w:rFonts w:ascii="Palatino Linotype" w:hAnsi="Palatino Linotype" w:cs="Arial"/>
          <w:color w:val="000000" w:themeColor="text1"/>
          <w:sz w:val="24"/>
          <w:szCs w:val="24"/>
        </w:rPr>
        <w:t>SA/CCP/064/03/2025 signado por el P.L.S.I. Tonatiuh Alfredo Pineda Mercado, Coordinador de Control Patrimonial, por el que informo lo siguiente:</w:t>
      </w:r>
    </w:p>
    <w:p w:rsidR="006A164B" w:rsidRPr="00BD216C" w:rsidRDefault="006A164B" w:rsidP="00947BC0">
      <w:pPr>
        <w:rPr>
          <w:rFonts w:ascii="Palatino Linotype" w:hAnsi="Palatino Linotype" w:cs="Arial"/>
          <w:b/>
          <w:i/>
          <w:color w:val="000000" w:themeColor="text1"/>
          <w:sz w:val="24"/>
          <w:szCs w:val="24"/>
        </w:rPr>
      </w:pPr>
      <w:r w:rsidRPr="00BD216C">
        <w:rPr>
          <w:rFonts w:ascii="Palatino Linotype" w:hAnsi="Palatino Linotype" w:cs="Arial"/>
          <w:b/>
          <w:i/>
          <w:noProof/>
          <w:color w:val="000000" w:themeColor="text1"/>
          <w:sz w:val="24"/>
          <w:szCs w:val="24"/>
          <w:lang w:eastAsia="es-MX"/>
        </w:rPr>
        <w:drawing>
          <wp:inline distT="0" distB="0" distL="0" distR="0" wp14:anchorId="5F0985F1" wp14:editId="4C76B568">
            <wp:extent cx="5612130" cy="24923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492375"/>
                    </a:xfrm>
                    <a:prstGeom prst="rect">
                      <a:avLst/>
                    </a:prstGeom>
                  </pic:spPr>
                </pic:pic>
              </a:graphicData>
            </a:graphic>
          </wp:inline>
        </w:drawing>
      </w:r>
    </w:p>
    <w:p w:rsidR="006A164B" w:rsidRPr="00BD216C" w:rsidRDefault="006A164B" w:rsidP="00947BC0">
      <w:pPr>
        <w:pStyle w:val="Prrafodelista"/>
        <w:spacing w:line="360" w:lineRule="auto"/>
        <w:ind w:left="0"/>
        <w:jc w:val="both"/>
        <w:rPr>
          <w:rFonts w:ascii="Palatino Linotype" w:hAnsi="Palatino Linotype" w:cs="Arial"/>
          <w:b/>
          <w:i/>
          <w:color w:val="000000" w:themeColor="text1"/>
        </w:rPr>
      </w:pPr>
    </w:p>
    <w:p w:rsidR="006E3FB4" w:rsidRPr="00BD216C" w:rsidRDefault="006A164B" w:rsidP="00D60645">
      <w:pPr>
        <w:pStyle w:val="Prrafodelista"/>
        <w:numPr>
          <w:ilvl w:val="0"/>
          <w:numId w:val="2"/>
        </w:numPr>
        <w:spacing w:line="360" w:lineRule="auto"/>
        <w:ind w:left="0" w:firstLine="0"/>
        <w:jc w:val="both"/>
        <w:rPr>
          <w:rFonts w:ascii="Palatino Linotype" w:hAnsi="Palatino Linotype" w:cs="Arial"/>
          <w:b/>
          <w:i/>
          <w:color w:val="000000" w:themeColor="text1"/>
        </w:rPr>
      </w:pPr>
      <w:r w:rsidRPr="00BD216C">
        <w:rPr>
          <w:rFonts w:ascii="Palatino Linotype" w:hAnsi="Palatino Linotype" w:cs="Arial"/>
          <w:b/>
          <w:i/>
          <w:color w:val="000000" w:themeColor="text1"/>
        </w:rPr>
        <w:t>0217_RESP_UT_2025.pdf</w:t>
      </w:r>
    </w:p>
    <w:p w:rsidR="006A164B" w:rsidRPr="00BD216C" w:rsidRDefault="006A164B" w:rsidP="00947BC0">
      <w:pPr>
        <w:spacing w:line="360" w:lineRule="auto"/>
        <w:jc w:val="both"/>
        <w:rPr>
          <w:rFonts w:ascii="Palatino Linotype" w:hAnsi="Palatino Linotype" w:cs="Arial"/>
          <w:color w:val="000000" w:themeColor="text1"/>
          <w:sz w:val="24"/>
          <w:szCs w:val="24"/>
        </w:rPr>
      </w:pPr>
      <w:r w:rsidRPr="00BD216C">
        <w:rPr>
          <w:rFonts w:ascii="Palatino Linotype" w:hAnsi="Palatino Linotype" w:cs="Arial"/>
          <w:color w:val="000000" w:themeColor="text1"/>
          <w:sz w:val="24"/>
          <w:szCs w:val="24"/>
        </w:rPr>
        <w:t>Oficio de veintiocho de marzo de dos mil veinticinco, por el que el Titular de la Unidad de Transparencia informo que turno la solicitud de información que nos ocupa.</w:t>
      </w:r>
    </w:p>
    <w:p w:rsidR="006A164B" w:rsidRPr="00BD216C" w:rsidRDefault="006A164B" w:rsidP="00947BC0">
      <w:pPr>
        <w:spacing w:line="360" w:lineRule="auto"/>
        <w:jc w:val="both"/>
        <w:rPr>
          <w:rFonts w:ascii="Palatino Linotype" w:hAnsi="Palatino Linotype" w:cs="Arial"/>
          <w:b/>
          <w:i/>
          <w:color w:val="000000" w:themeColor="text1"/>
          <w:sz w:val="24"/>
          <w:szCs w:val="24"/>
        </w:rPr>
      </w:pPr>
    </w:p>
    <w:p w:rsidR="00791C1A" w:rsidRPr="00BD216C" w:rsidRDefault="00DA666E" w:rsidP="00947BC0">
      <w:pPr>
        <w:pStyle w:val="Prrafodelista"/>
        <w:numPr>
          <w:ilvl w:val="0"/>
          <w:numId w:val="1"/>
        </w:numPr>
        <w:spacing w:line="360" w:lineRule="auto"/>
        <w:ind w:left="0" w:firstLine="0"/>
        <w:jc w:val="both"/>
        <w:rPr>
          <w:rFonts w:ascii="Palatino Linotype" w:hAnsi="Palatino Linotype" w:cs="Arial"/>
          <w:i/>
          <w:color w:val="000000" w:themeColor="text1"/>
        </w:rPr>
      </w:pPr>
      <w:r w:rsidRPr="00BD216C">
        <w:rPr>
          <w:rFonts w:ascii="Palatino Linotype" w:eastAsia="Times New Roman" w:hAnsi="Palatino Linotype" w:cs="Arial"/>
          <w:color w:val="000000" w:themeColor="text1"/>
          <w:lang w:val="es-ES"/>
        </w:rPr>
        <w:lastRenderedPageBreak/>
        <w:t>Inconforme con lo</w:t>
      </w:r>
      <w:r w:rsidR="00791C1A" w:rsidRPr="00BD216C">
        <w:rPr>
          <w:rFonts w:ascii="Palatino Linotype" w:eastAsia="Times New Roman" w:hAnsi="Palatino Linotype" w:cs="Arial"/>
          <w:color w:val="000000" w:themeColor="text1"/>
          <w:lang w:val="es-ES"/>
        </w:rPr>
        <w:t xml:space="preserve"> anterior, </w:t>
      </w:r>
      <w:r w:rsidR="00A42712" w:rsidRPr="00BD216C">
        <w:rPr>
          <w:rFonts w:ascii="Palatino Linotype" w:eastAsia="Times New Roman" w:hAnsi="Palatino Linotype" w:cs="Arial"/>
          <w:color w:val="000000" w:themeColor="text1"/>
          <w:lang w:val="es-ES"/>
        </w:rPr>
        <w:t xml:space="preserve">el </w:t>
      </w:r>
      <w:r w:rsidR="006A164B" w:rsidRPr="00BD216C">
        <w:rPr>
          <w:rFonts w:ascii="Palatino Linotype" w:eastAsia="Times New Roman" w:hAnsi="Palatino Linotype" w:cs="Arial"/>
          <w:b/>
          <w:color w:val="000000" w:themeColor="text1"/>
          <w:lang w:val="es-ES"/>
        </w:rPr>
        <w:t>veintiocho de marzo de dos mil veinticinco</w:t>
      </w:r>
      <w:r w:rsidR="00791C1A" w:rsidRPr="00BD216C">
        <w:rPr>
          <w:rFonts w:ascii="Palatino Linotype" w:eastAsia="Times New Roman" w:hAnsi="Palatino Linotype" w:cs="Arial"/>
          <w:color w:val="000000" w:themeColor="text1"/>
          <w:lang w:val="es-ES"/>
        </w:rPr>
        <w:t xml:space="preserve">, el hoy </w:t>
      </w:r>
      <w:r w:rsidR="00791C1A" w:rsidRPr="00BD216C">
        <w:rPr>
          <w:rFonts w:ascii="Palatino Linotype" w:eastAsia="Times New Roman" w:hAnsi="Palatino Linotype" w:cs="Arial"/>
          <w:b/>
          <w:color w:val="000000" w:themeColor="text1"/>
          <w:lang w:val="es-ES"/>
        </w:rPr>
        <w:t xml:space="preserve">RECURRENTE, </w:t>
      </w:r>
      <w:r w:rsidR="00A109D2" w:rsidRPr="00BD216C">
        <w:rPr>
          <w:rFonts w:ascii="Palatino Linotype" w:eastAsia="Times New Roman" w:hAnsi="Palatino Linotype" w:cs="Arial"/>
          <w:color w:val="000000" w:themeColor="text1"/>
          <w:lang w:val="es-ES"/>
        </w:rPr>
        <w:t>interpuso</w:t>
      </w:r>
      <w:r w:rsidR="00791C1A" w:rsidRPr="00BD216C">
        <w:rPr>
          <w:rFonts w:ascii="Palatino Linotype" w:eastAsia="Times New Roman" w:hAnsi="Palatino Linotype" w:cs="Arial"/>
          <w:color w:val="000000" w:themeColor="text1"/>
          <w:lang w:val="es-ES"/>
        </w:rPr>
        <w:t xml:space="preserve"> recurso de revisión en contra de la respuesta emitida por el </w:t>
      </w:r>
      <w:r w:rsidR="00791C1A" w:rsidRPr="00BD216C">
        <w:rPr>
          <w:rFonts w:ascii="Palatino Linotype" w:eastAsia="Times New Roman" w:hAnsi="Palatino Linotype" w:cs="Arial"/>
          <w:b/>
          <w:color w:val="000000" w:themeColor="text1"/>
          <w:lang w:val="es-ES"/>
        </w:rPr>
        <w:t>SUJETO OBLIGADO</w:t>
      </w:r>
      <w:r w:rsidR="00791C1A" w:rsidRPr="00BD216C">
        <w:rPr>
          <w:rFonts w:ascii="Palatino Linotype" w:eastAsia="Times New Roman" w:hAnsi="Palatino Linotype" w:cs="Arial"/>
          <w:color w:val="000000" w:themeColor="text1"/>
          <w:lang w:val="es-ES"/>
        </w:rPr>
        <w:t>, manifestando las siguientes razones o motivos de inconformidad:</w:t>
      </w:r>
    </w:p>
    <w:p w:rsidR="00791C1A" w:rsidRPr="00BD216C" w:rsidRDefault="00791C1A" w:rsidP="00947BC0">
      <w:pPr>
        <w:pStyle w:val="Prrafodelista"/>
        <w:tabs>
          <w:tab w:val="left" w:pos="0"/>
        </w:tabs>
        <w:spacing w:line="360" w:lineRule="auto"/>
        <w:ind w:left="0"/>
        <w:jc w:val="both"/>
        <w:rPr>
          <w:rFonts w:ascii="Palatino Linotype" w:hAnsi="Palatino Linotype" w:cs="Arial"/>
          <w:i/>
          <w:color w:val="000000" w:themeColor="text1"/>
        </w:rPr>
      </w:pPr>
    </w:p>
    <w:p w:rsidR="00791C1A" w:rsidRPr="00BD216C" w:rsidRDefault="00791C1A" w:rsidP="00D60645">
      <w:pPr>
        <w:pStyle w:val="Prrafodelista"/>
        <w:numPr>
          <w:ilvl w:val="0"/>
          <w:numId w:val="2"/>
        </w:numPr>
        <w:spacing w:line="276" w:lineRule="auto"/>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D216C">
        <w:rPr>
          <w:rStyle w:val="Ttulo2Car"/>
          <w:rFonts w:ascii="Palatino Linotype" w:hAnsi="Palatino Linotype"/>
          <w:b/>
          <w:color w:val="auto"/>
          <w:sz w:val="24"/>
          <w:szCs w:val="24"/>
        </w:rPr>
        <w:t>Acto impugnado</w:t>
      </w:r>
      <w:bookmarkEnd w:id="4"/>
      <w:r w:rsidRPr="00BD216C">
        <w:rPr>
          <w:rStyle w:val="Ttulo2Car"/>
          <w:rFonts w:ascii="Palatino Linotype" w:hAnsi="Palatino Linotype"/>
          <w:b/>
          <w:color w:val="000000" w:themeColor="text1"/>
          <w:sz w:val="24"/>
          <w:szCs w:val="24"/>
        </w:rPr>
        <w:t xml:space="preserve">: </w:t>
      </w:r>
      <w:r w:rsidRPr="00BD216C">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6A164B" w:rsidRPr="00BD216C">
        <w:rPr>
          <w:rFonts w:ascii="Palatino Linotype" w:eastAsiaTheme="majorEastAsia" w:hAnsi="Palatino Linotype" w:cstheme="majorBidi"/>
          <w:i/>
          <w:color w:val="000000" w:themeColor="text1"/>
          <w:lang w:val="es-MX"/>
        </w:rPr>
        <w:t>Información incompleta</w:t>
      </w:r>
      <w:r w:rsidR="00393AF1" w:rsidRPr="00BD216C">
        <w:rPr>
          <w:rFonts w:ascii="Palatino Linotype" w:eastAsiaTheme="majorEastAsia" w:hAnsi="Palatino Linotype" w:cstheme="majorBidi"/>
          <w:i/>
          <w:color w:val="000000" w:themeColor="text1"/>
          <w:lang w:val="es-MX"/>
        </w:rPr>
        <w:t>”</w:t>
      </w:r>
    </w:p>
    <w:p w:rsidR="00791C1A" w:rsidRPr="00BD216C" w:rsidRDefault="00753895" w:rsidP="00D60645">
      <w:pPr>
        <w:pStyle w:val="Prrafodelista"/>
        <w:tabs>
          <w:tab w:val="left" w:pos="4395"/>
        </w:tabs>
        <w:spacing w:line="276" w:lineRule="auto"/>
        <w:ind w:left="0"/>
        <w:jc w:val="both"/>
        <w:rPr>
          <w:rStyle w:val="Ttulo2Car"/>
          <w:rFonts w:ascii="Palatino Linotype" w:hAnsi="Palatino Linotype"/>
          <w:b/>
          <w:i/>
          <w:color w:val="000000" w:themeColor="text1"/>
          <w:sz w:val="24"/>
          <w:szCs w:val="24"/>
        </w:rPr>
      </w:pPr>
      <w:r w:rsidRPr="00BD216C">
        <w:rPr>
          <w:rStyle w:val="Ttulo2Car"/>
          <w:rFonts w:ascii="Palatino Linotype" w:hAnsi="Palatino Linotype"/>
          <w:b/>
          <w:i/>
          <w:color w:val="000000" w:themeColor="text1"/>
          <w:sz w:val="24"/>
          <w:szCs w:val="24"/>
        </w:rPr>
        <w:tab/>
      </w:r>
    </w:p>
    <w:p w:rsidR="00A42712" w:rsidRPr="00BD216C" w:rsidRDefault="00791C1A" w:rsidP="00D60645">
      <w:pPr>
        <w:pStyle w:val="Prrafodelista"/>
        <w:numPr>
          <w:ilvl w:val="0"/>
          <w:numId w:val="2"/>
        </w:numPr>
        <w:spacing w:line="276" w:lineRule="auto"/>
        <w:ind w:left="0"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BD216C">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BD216C">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53895" w:rsidRPr="00BD216C">
        <w:rPr>
          <w:rFonts w:ascii="Palatino Linotype" w:hAnsi="Palatino Linotype"/>
          <w:color w:val="000000" w:themeColor="text1"/>
        </w:rPr>
        <w:t>“</w:t>
      </w:r>
      <w:r w:rsidR="006A164B" w:rsidRPr="00BD216C">
        <w:rPr>
          <w:rFonts w:ascii="Palatino Linotype" w:hAnsi="Palatino Linotype"/>
          <w:i/>
          <w:color w:val="000000" w:themeColor="text1"/>
          <w:lang w:val="es-MX"/>
        </w:rPr>
        <w:t>Incompleta</w:t>
      </w:r>
      <w:r w:rsidR="006E3FB4" w:rsidRPr="00BD216C">
        <w:rPr>
          <w:rFonts w:ascii="Palatino Linotype" w:hAnsi="Palatino Linotype"/>
          <w:i/>
          <w:color w:val="000000" w:themeColor="text1"/>
          <w:lang w:val="es-MX"/>
        </w:rPr>
        <w:t>”</w:t>
      </w:r>
    </w:p>
    <w:p w:rsidR="00EC3077" w:rsidRPr="00BD216C" w:rsidRDefault="00EC3077" w:rsidP="00947BC0">
      <w:pPr>
        <w:pStyle w:val="Prrafodelista"/>
        <w:spacing w:line="360" w:lineRule="auto"/>
        <w:ind w:left="0"/>
        <w:jc w:val="both"/>
        <w:rPr>
          <w:rFonts w:ascii="Palatino Linotype" w:hAnsi="Palatino Linotype"/>
          <w:i/>
          <w:color w:val="000000" w:themeColor="text1"/>
        </w:rPr>
      </w:pPr>
    </w:p>
    <w:p w:rsidR="00791C1A" w:rsidRPr="00BD216C" w:rsidRDefault="00791C1A" w:rsidP="00947BC0">
      <w:pPr>
        <w:pStyle w:val="Prrafodelista"/>
        <w:numPr>
          <w:ilvl w:val="0"/>
          <w:numId w:val="1"/>
        </w:numPr>
        <w:spacing w:line="360" w:lineRule="auto"/>
        <w:ind w:left="0" w:firstLine="0"/>
        <w:jc w:val="both"/>
        <w:rPr>
          <w:rFonts w:ascii="Palatino Linotype" w:hAnsi="Palatino Linotype"/>
          <w:i/>
        </w:rPr>
      </w:pPr>
      <w:r w:rsidRPr="00BD216C">
        <w:rPr>
          <w:rFonts w:ascii="Palatino Linotype" w:eastAsia="Calibri" w:hAnsi="Palatino Linotype" w:cs="Arial"/>
          <w:lang w:val="es-ES"/>
        </w:rPr>
        <w:t>La Comisionada Ponente con fundamento en lo dispuesto por el artículo 185 fracción II de la ley de la materia, a través del acuerdo de admisión</w:t>
      </w:r>
      <w:r w:rsidR="00393AF1" w:rsidRPr="00BD216C">
        <w:rPr>
          <w:rFonts w:ascii="Palatino Linotype" w:eastAsia="Calibri" w:hAnsi="Palatino Linotype" w:cs="Arial"/>
          <w:lang w:val="es-ES"/>
        </w:rPr>
        <w:t xml:space="preserve"> notificado el</w:t>
      </w:r>
      <w:r w:rsidR="00D01A96" w:rsidRPr="00BD216C">
        <w:rPr>
          <w:rFonts w:ascii="Palatino Linotype" w:eastAsia="Calibri" w:hAnsi="Palatino Linotype" w:cs="Arial"/>
          <w:b/>
          <w:lang w:val="es-ES"/>
        </w:rPr>
        <w:t xml:space="preserve"> </w:t>
      </w:r>
      <w:r w:rsidR="006A164B" w:rsidRPr="00BD216C">
        <w:rPr>
          <w:rFonts w:ascii="Palatino Linotype" w:eastAsia="Calibri" w:hAnsi="Palatino Linotype" w:cs="Arial"/>
          <w:b/>
          <w:lang w:val="es-ES"/>
        </w:rPr>
        <w:t>primero de abril de dos mil veinticinco</w:t>
      </w:r>
      <w:r w:rsidRPr="00BD216C">
        <w:rPr>
          <w:rFonts w:ascii="Palatino Linotype" w:eastAsia="Calibri" w:hAnsi="Palatino Linotype" w:cs="Arial"/>
          <w:lang w:val="es-ES"/>
        </w:rPr>
        <w:t xml:space="preserve">, puso a disposición de las partes el expediente electrónico </w:t>
      </w:r>
      <w:r w:rsidRPr="00BD216C">
        <w:rPr>
          <w:rFonts w:ascii="Palatino Linotype" w:eastAsia="Calibri" w:hAnsi="Palatino Linotype" w:cs="Arial"/>
        </w:rPr>
        <w:t xml:space="preserve">vía </w:t>
      </w:r>
      <w:r w:rsidRPr="00BD216C">
        <w:rPr>
          <w:rFonts w:ascii="Palatino Linotype" w:eastAsia="Calibri" w:hAnsi="Palatino Linotype" w:cs="Arial"/>
          <w:b/>
          <w:lang w:val="es-ES"/>
        </w:rPr>
        <w:t xml:space="preserve">SAIMEX </w:t>
      </w:r>
      <w:r w:rsidRPr="00BD216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BD216C">
        <w:rPr>
          <w:rFonts w:ascii="Palatino Linotype" w:eastAsia="Calibri" w:hAnsi="Palatino Linotype" w:cs="Arial"/>
          <w:b/>
          <w:lang w:val="es-ES"/>
        </w:rPr>
        <w:t>SUJETO OBLIGADO</w:t>
      </w:r>
      <w:r w:rsidRPr="00BD216C">
        <w:rPr>
          <w:rFonts w:ascii="Palatino Linotype" w:eastAsia="Calibri" w:hAnsi="Palatino Linotype" w:cs="Arial"/>
          <w:lang w:val="es-ES"/>
        </w:rPr>
        <w:t xml:space="preserve"> presentará el Informe Justificado procedente.</w:t>
      </w:r>
    </w:p>
    <w:p w:rsidR="00791C1A" w:rsidRPr="00BD216C" w:rsidRDefault="00791C1A" w:rsidP="00947BC0">
      <w:pPr>
        <w:pStyle w:val="Prrafodelista"/>
        <w:spacing w:line="360" w:lineRule="auto"/>
        <w:ind w:left="0"/>
        <w:jc w:val="both"/>
        <w:rPr>
          <w:rFonts w:ascii="Palatino Linotype" w:hAnsi="Palatino Linotype"/>
        </w:rPr>
      </w:pPr>
    </w:p>
    <w:p w:rsidR="006A164B" w:rsidRPr="00BD216C" w:rsidRDefault="00D04217" w:rsidP="00947BC0">
      <w:pPr>
        <w:pStyle w:val="Prrafodelista"/>
        <w:numPr>
          <w:ilvl w:val="0"/>
          <w:numId w:val="1"/>
        </w:numPr>
        <w:spacing w:line="360" w:lineRule="auto"/>
        <w:ind w:left="0" w:firstLine="0"/>
        <w:jc w:val="both"/>
        <w:rPr>
          <w:rFonts w:ascii="Palatino Linotype" w:eastAsia="Calibri" w:hAnsi="Palatino Linotype" w:cs="Arial"/>
        </w:rPr>
      </w:pPr>
      <w:r w:rsidRPr="00BD216C">
        <w:rPr>
          <w:rFonts w:ascii="Palatino Linotype" w:hAnsi="Palatino Linotype"/>
          <w:color w:val="000000"/>
        </w:rPr>
        <w:t xml:space="preserve">El </w:t>
      </w:r>
      <w:r w:rsidRPr="00BD216C">
        <w:rPr>
          <w:rFonts w:ascii="Palatino Linotype" w:hAnsi="Palatino Linotype"/>
          <w:b/>
          <w:color w:val="000000"/>
        </w:rPr>
        <w:t>SUJETO OBLIGADO,</w:t>
      </w:r>
      <w:r w:rsidR="006A164B" w:rsidRPr="00BD216C">
        <w:rPr>
          <w:rFonts w:ascii="Palatino Linotype" w:hAnsi="Palatino Linotype"/>
          <w:b/>
          <w:color w:val="000000"/>
        </w:rPr>
        <w:t xml:space="preserve"> </w:t>
      </w:r>
      <w:r w:rsidR="006A164B" w:rsidRPr="00BD216C">
        <w:rPr>
          <w:rFonts w:ascii="Palatino Linotype" w:hAnsi="Palatino Linotype"/>
          <w:color w:val="000000"/>
        </w:rPr>
        <w:t xml:space="preserve">rindió el Informe Justificado correspondiente a través del archivo </w:t>
      </w:r>
      <w:hyperlink r:id="rId9" w:history="1">
        <w:r w:rsidR="006A164B" w:rsidRPr="00BD216C">
          <w:rPr>
            <w:rStyle w:val="Hipervnculo"/>
            <w:rFonts w:ascii="Palatino Linotype" w:hAnsi="Palatino Linotype"/>
            <w:b/>
            <w:bCs/>
            <w:i/>
            <w:color w:val="auto"/>
            <w:u w:val="none"/>
            <w:lang w:val="es-MX"/>
          </w:rPr>
          <w:t>03688_RR_IFJ_2025.pdf</w:t>
        </w:r>
      </w:hyperlink>
      <w:r w:rsidR="006A164B" w:rsidRPr="00BD216C">
        <w:rPr>
          <w:rFonts w:ascii="Palatino Linotype" w:hAnsi="Palatino Linotype"/>
          <w:i/>
        </w:rPr>
        <w:t>,</w:t>
      </w:r>
      <w:r w:rsidR="006A164B" w:rsidRPr="00BD216C">
        <w:rPr>
          <w:rFonts w:ascii="Palatino Linotype" w:hAnsi="Palatino Linotype"/>
        </w:rPr>
        <w:t xml:space="preserve"> </w:t>
      </w:r>
      <w:r w:rsidR="006A164B" w:rsidRPr="00BD216C">
        <w:rPr>
          <w:rFonts w:ascii="Palatino Linotype" w:hAnsi="Palatino Linotype"/>
          <w:color w:val="000000"/>
        </w:rPr>
        <w:t>por el que confirmo su respuesta primigeni</w:t>
      </w:r>
      <w:r w:rsidR="004C4ECE" w:rsidRPr="00BD216C">
        <w:rPr>
          <w:rFonts w:ascii="Palatino Linotype" w:hAnsi="Palatino Linotype"/>
          <w:color w:val="000000"/>
        </w:rPr>
        <w:t>a.</w:t>
      </w:r>
    </w:p>
    <w:p w:rsidR="004C4ECE" w:rsidRPr="00BD216C" w:rsidRDefault="004C4ECE" w:rsidP="00947BC0">
      <w:pPr>
        <w:pStyle w:val="Prrafodelista"/>
        <w:spacing w:line="360" w:lineRule="auto"/>
        <w:ind w:left="0"/>
        <w:jc w:val="both"/>
        <w:rPr>
          <w:rFonts w:ascii="Palatino Linotype" w:eastAsia="Calibri" w:hAnsi="Palatino Linotype" w:cs="Arial"/>
        </w:rPr>
      </w:pPr>
    </w:p>
    <w:p w:rsidR="00DA666E" w:rsidRPr="00BD216C" w:rsidRDefault="004C4ECE" w:rsidP="00947BC0">
      <w:pPr>
        <w:pStyle w:val="Prrafodelista"/>
        <w:numPr>
          <w:ilvl w:val="0"/>
          <w:numId w:val="1"/>
        </w:numPr>
        <w:spacing w:line="360" w:lineRule="auto"/>
        <w:ind w:left="0" w:firstLine="0"/>
        <w:jc w:val="both"/>
        <w:rPr>
          <w:rFonts w:ascii="Palatino Linotype" w:eastAsia="Calibri" w:hAnsi="Palatino Linotype" w:cs="Arial"/>
        </w:rPr>
      </w:pPr>
      <w:r w:rsidRPr="00BD216C">
        <w:rPr>
          <w:rFonts w:ascii="Palatino Linotype" w:eastAsia="Calibri" w:hAnsi="Palatino Linotype" w:cs="Arial"/>
        </w:rPr>
        <w:t>E</w:t>
      </w:r>
      <w:r w:rsidR="00490324" w:rsidRPr="00BD216C">
        <w:rPr>
          <w:rFonts w:ascii="Palatino Linotype" w:eastAsia="Calibri" w:hAnsi="Palatino Linotype" w:cs="Arial"/>
          <w:lang w:val="es-ES"/>
        </w:rPr>
        <w:t xml:space="preserve">l </w:t>
      </w:r>
      <w:r w:rsidR="00433919" w:rsidRPr="00BD216C">
        <w:rPr>
          <w:rFonts w:ascii="Palatino Linotype" w:hAnsi="Palatino Linotype"/>
          <w:b/>
          <w:color w:val="000000"/>
        </w:rPr>
        <w:t>PARTICULAR</w:t>
      </w:r>
      <w:r w:rsidR="00DA666E" w:rsidRPr="00BD216C">
        <w:rPr>
          <w:rFonts w:ascii="Palatino Linotype" w:hAnsi="Palatino Linotype"/>
          <w:b/>
          <w:color w:val="000000"/>
        </w:rPr>
        <w:t xml:space="preserve"> </w:t>
      </w:r>
      <w:r w:rsidR="00490324" w:rsidRPr="00BD216C">
        <w:rPr>
          <w:rFonts w:ascii="Palatino Linotype" w:hAnsi="Palatino Linotype"/>
          <w:color w:val="000000"/>
        </w:rPr>
        <w:t>fue omiso</w:t>
      </w:r>
      <w:r w:rsidR="00DA666E" w:rsidRPr="00BD216C">
        <w:rPr>
          <w:rFonts w:ascii="Palatino Linotype" w:hAnsi="Palatino Linotype"/>
          <w:color w:val="000000"/>
        </w:rPr>
        <w:t xml:space="preserve"> en realizar manifestación alg</w:t>
      </w:r>
      <w:r w:rsidR="009A3CA9" w:rsidRPr="00BD216C">
        <w:rPr>
          <w:rFonts w:ascii="Palatino Linotype" w:hAnsi="Palatino Linotype"/>
          <w:color w:val="000000"/>
        </w:rPr>
        <w:t>una que a su derecho conviniera.</w:t>
      </w:r>
    </w:p>
    <w:p w:rsidR="004C4ECE" w:rsidRPr="00BD216C" w:rsidRDefault="004C4ECE" w:rsidP="00947BC0">
      <w:pPr>
        <w:pStyle w:val="Prrafodelista"/>
        <w:spacing w:line="360" w:lineRule="auto"/>
        <w:ind w:left="0"/>
        <w:jc w:val="both"/>
        <w:rPr>
          <w:rFonts w:ascii="Palatino Linotype" w:eastAsia="Calibri" w:hAnsi="Palatino Linotype" w:cs="Arial"/>
        </w:rPr>
      </w:pPr>
    </w:p>
    <w:p w:rsidR="004C4ECE" w:rsidRPr="00BD216C" w:rsidRDefault="004C4ECE" w:rsidP="00947BC0">
      <w:pPr>
        <w:pStyle w:val="Prrafodelista"/>
        <w:numPr>
          <w:ilvl w:val="0"/>
          <w:numId w:val="1"/>
        </w:numPr>
        <w:spacing w:line="360" w:lineRule="auto"/>
        <w:ind w:left="0" w:firstLine="0"/>
        <w:jc w:val="both"/>
        <w:rPr>
          <w:rFonts w:ascii="Palatino Linotype" w:eastAsia="Calibri" w:hAnsi="Palatino Linotype" w:cs="Arial"/>
        </w:rPr>
      </w:pPr>
      <w:r w:rsidRPr="00BD216C">
        <w:rPr>
          <w:rFonts w:ascii="Palatino Linotype" w:eastAsia="Calibri" w:hAnsi="Palatino Linotype" w:cs="Arial"/>
        </w:rPr>
        <w:t xml:space="preserve">El </w:t>
      </w:r>
      <w:r w:rsidRPr="00BD216C">
        <w:rPr>
          <w:rFonts w:ascii="Palatino Linotype" w:eastAsia="Calibri" w:hAnsi="Palatino Linotype" w:cs="Arial"/>
          <w:b/>
        </w:rPr>
        <w:t xml:space="preserve">seis de agosto de dos mil veinticinco, </w:t>
      </w:r>
      <w:r w:rsidRPr="00BD216C">
        <w:rPr>
          <w:rFonts w:ascii="Palatino Linotype" w:eastAsia="Calibri" w:hAnsi="Palatino Linotype" w:cs="Arial"/>
        </w:rPr>
        <w:t>se notificó el acuerdo por el que se amplió el termino para resolver el recurso de revisión que nos ocupa.</w:t>
      </w:r>
    </w:p>
    <w:p w:rsidR="00791C1A" w:rsidRPr="00BD216C" w:rsidRDefault="00791C1A" w:rsidP="00947BC0">
      <w:pPr>
        <w:spacing w:line="360" w:lineRule="auto"/>
        <w:rPr>
          <w:rFonts w:ascii="Palatino Linotype" w:hAnsi="Palatino Linotype"/>
          <w:sz w:val="24"/>
          <w:szCs w:val="24"/>
        </w:rPr>
      </w:pPr>
    </w:p>
    <w:p w:rsidR="00791C1A" w:rsidRPr="00BD216C" w:rsidRDefault="00DA666E" w:rsidP="00947BC0">
      <w:pPr>
        <w:pStyle w:val="Prrafodelista"/>
        <w:numPr>
          <w:ilvl w:val="0"/>
          <w:numId w:val="1"/>
        </w:numPr>
        <w:spacing w:line="360" w:lineRule="auto"/>
        <w:ind w:left="0" w:firstLine="0"/>
        <w:jc w:val="both"/>
        <w:rPr>
          <w:rFonts w:ascii="Palatino Linotype" w:hAnsi="Palatino Linotype"/>
          <w:b/>
          <w:color w:val="000000" w:themeColor="text1"/>
        </w:rPr>
      </w:pPr>
      <w:r w:rsidRPr="00BD216C">
        <w:rPr>
          <w:rFonts w:ascii="Palatino Linotype" w:hAnsi="Palatino Linotype"/>
        </w:rPr>
        <w:lastRenderedPageBreak/>
        <w:t>Finalmente</w:t>
      </w:r>
      <w:r w:rsidR="00791C1A" w:rsidRPr="00BD216C">
        <w:rPr>
          <w:rFonts w:ascii="Palatino Linotype" w:hAnsi="Palatino Linotype"/>
        </w:rPr>
        <w:t xml:space="preserve">, mediante </w:t>
      </w:r>
      <w:r w:rsidR="00791C1A" w:rsidRPr="00BD216C">
        <w:rPr>
          <w:rFonts w:ascii="Palatino Linotype" w:hAnsi="Palatino Linotype"/>
          <w:color w:val="000000"/>
        </w:rPr>
        <w:t>acuerdo</w:t>
      </w:r>
      <w:r w:rsidR="00791C1A" w:rsidRPr="00BD216C">
        <w:rPr>
          <w:rFonts w:ascii="Palatino Linotype" w:hAnsi="Palatino Linotype"/>
        </w:rPr>
        <w:t xml:space="preserve"> de </w:t>
      </w:r>
      <w:r w:rsidR="004C4ECE" w:rsidRPr="00BD216C">
        <w:rPr>
          <w:rFonts w:ascii="Palatino Linotype" w:hAnsi="Palatino Linotype"/>
          <w:b/>
        </w:rPr>
        <w:t>trece de agosto de dos mil veinticinco</w:t>
      </w:r>
      <w:r w:rsidR="00224377" w:rsidRPr="00BD216C">
        <w:rPr>
          <w:rFonts w:ascii="Palatino Linotype" w:hAnsi="Palatino Linotype"/>
          <w:b/>
        </w:rPr>
        <w:t xml:space="preserve">, </w:t>
      </w:r>
      <w:r w:rsidR="00791C1A" w:rsidRPr="00BD216C">
        <w:rPr>
          <w:rFonts w:ascii="Palatino Linotype" w:hAnsi="Palatino Linotype"/>
        </w:rPr>
        <w:t xml:space="preserve">se  decretó el cierre de instrucción, </w:t>
      </w:r>
      <w:r w:rsidR="00791C1A" w:rsidRPr="00BD216C">
        <w:rPr>
          <w:rFonts w:ascii="Palatino Linotype" w:hAnsi="Palatino Linotype" w:cs="Arial"/>
        </w:rPr>
        <w:t>por lo que no ha</w:t>
      </w:r>
      <w:bookmarkStart w:id="134" w:name="_Toc491791302"/>
      <w:bookmarkStart w:id="135" w:name="_Toc83128578"/>
      <w:r w:rsidR="00791C1A" w:rsidRPr="00BD216C">
        <w:rPr>
          <w:rFonts w:ascii="Palatino Linotype" w:hAnsi="Palatino Linotype" w:cs="Arial"/>
        </w:rPr>
        <w:t>biendo más que hacer constar, y------------------</w:t>
      </w:r>
      <w:r w:rsidR="00C37399" w:rsidRPr="00BD216C">
        <w:rPr>
          <w:rFonts w:ascii="Palatino Linotype" w:hAnsi="Palatino Linotype" w:cs="Arial"/>
        </w:rPr>
        <w:t>-------</w:t>
      </w:r>
    </w:p>
    <w:p w:rsidR="00791C1A" w:rsidRPr="00BD216C" w:rsidRDefault="00791C1A" w:rsidP="00947BC0">
      <w:pPr>
        <w:pStyle w:val="Prrafodelista"/>
        <w:spacing w:line="360" w:lineRule="auto"/>
        <w:ind w:left="0"/>
        <w:rPr>
          <w:rFonts w:ascii="Palatino Linotype" w:hAnsi="Palatino Linotype"/>
          <w:b/>
          <w:color w:val="000000" w:themeColor="text1"/>
        </w:rPr>
      </w:pPr>
    </w:p>
    <w:p w:rsidR="00791C1A" w:rsidRPr="00BD216C" w:rsidRDefault="00791C1A" w:rsidP="00947BC0">
      <w:pPr>
        <w:pStyle w:val="Prrafodelista"/>
        <w:spacing w:line="360" w:lineRule="auto"/>
        <w:ind w:left="0"/>
        <w:jc w:val="center"/>
        <w:rPr>
          <w:rFonts w:ascii="Palatino Linotype" w:hAnsi="Palatino Linotype"/>
          <w:b/>
          <w:color w:val="000000" w:themeColor="text1"/>
        </w:rPr>
      </w:pPr>
      <w:r w:rsidRPr="00BD216C">
        <w:rPr>
          <w:rFonts w:ascii="Palatino Linotype" w:hAnsi="Palatino Linotype"/>
          <w:b/>
          <w:color w:val="000000" w:themeColor="text1"/>
        </w:rPr>
        <w:t>C</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O</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N</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S</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I</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D</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E</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R</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A</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N</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D</w:t>
      </w:r>
      <w:r w:rsidR="00D60645">
        <w:rPr>
          <w:rFonts w:ascii="Palatino Linotype" w:hAnsi="Palatino Linotype"/>
          <w:b/>
          <w:color w:val="000000" w:themeColor="text1"/>
        </w:rPr>
        <w:t xml:space="preserve"> </w:t>
      </w:r>
      <w:r w:rsidRPr="00BD216C">
        <w:rPr>
          <w:rFonts w:ascii="Palatino Linotype" w:hAnsi="Palatino Linotype"/>
          <w:b/>
          <w:color w:val="000000" w:themeColor="text1"/>
        </w:rPr>
        <w:t>O</w:t>
      </w:r>
      <w:bookmarkEnd w:id="134"/>
      <w:bookmarkEnd w:id="135"/>
    </w:p>
    <w:p w:rsidR="00791C1A" w:rsidRPr="00BD216C" w:rsidRDefault="00791C1A" w:rsidP="00947BC0">
      <w:pPr>
        <w:pStyle w:val="Prrafodelista"/>
        <w:spacing w:line="360" w:lineRule="auto"/>
        <w:ind w:left="0"/>
        <w:jc w:val="center"/>
        <w:rPr>
          <w:rFonts w:ascii="Palatino Linotype" w:hAnsi="Palatino Linotype"/>
          <w:b/>
          <w:color w:val="000000" w:themeColor="text1"/>
        </w:rPr>
      </w:pPr>
    </w:p>
    <w:p w:rsidR="00791C1A" w:rsidRPr="00BD216C" w:rsidRDefault="00791C1A" w:rsidP="00947BC0">
      <w:pPr>
        <w:pStyle w:val="Ttulo2"/>
        <w:spacing w:before="0" w:line="360" w:lineRule="auto"/>
        <w:rPr>
          <w:rFonts w:ascii="Palatino Linotype" w:hAnsi="Palatino Linotype"/>
          <w:b/>
          <w:color w:val="auto"/>
          <w:sz w:val="24"/>
          <w:szCs w:val="24"/>
        </w:rPr>
      </w:pPr>
      <w:bookmarkStart w:id="136" w:name="_Toc491791303"/>
      <w:bookmarkStart w:id="137" w:name="_Toc83128579"/>
      <w:r w:rsidRPr="00BD216C">
        <w:rPr>
          <w:rFonts w:ascii="Palatino Linotype" w:hAnsi="Palatino Linotype"/>
          <w:b/>
          <w:color w:val="auto"/>
          <w:sz w:val="24"/>
          <w:szCs w:val="24"/>
        </w:rPr>
        <w:t>PRIMERO. De la competencia</w:t>
      </w:r>
      <w:bookmarkEnd w:id="136"/>
      <w:bookmarkEnd w:id="137"/>
    </w:p>
    <w:p w:rsidR="00791C1A" w:rsidRPr="00BD216C" w:rsidRDefault="00791C1A" w:rsidP="00947BC0">
      <w:pPr>
        <w:pStyle w:val="Prrafodelista"/>
        <w:numPr>
          <w:ilvl w:val="0"/>
          <w:numId w:val="1"/>
        </w:numPr>
        <w:spacing w:line="360" w:lineRule="auto"/>
        <w:ind w:left="0" w:firstLine="0"/>
        <w:jc w:val="both"/>
        <w:rPr>
          <w:rFonts w:ascii="Palatino Linotype" w:hAnsi="Palatino Linotype"/>
        </w:rPr>
      </w:pPr>
      <w:r w:rsidRPr="00BD216C">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BD216C" w:rsidRDefault="00791C1A" w:rsidP="00947BC0">
      <w:pPr>
        <w:pStyle w:val="Prrafodelista"/>
        <w:spacing w:line="360" w:lineRule="auto"/>
        <w:ind w:left="0"/>
        <w:jc w:val="both"/>
        <w:rPr>
          <w:rFonts w:ascii="Palatino Linotype" w:hAnsi="Palatino Linotype"/>
        </w:rPr>
      </w:pPr>
    </w:p>
    <w:p w:rsidR="00791C1A" w:rsidRPr="00BD216C" w:rsidRDefault="00791C1A" w:rsidP="00947BC0">
      <w:pPr>
        <w:pStyle w:val="Ttulo2"/>
        <w:spacing w:before="0" w:line="360" w:lineRule="auto"/>
        <w:rPr>
          <w:rFonts w:ascii="Palatino Linotype" w:hAnsi="Palatino Linotype"/>
          <w:b/>
          <w:color w:val="auto"/>
          <w:sz w:val="24"/>
          <w:szCs w:val="24"/>
        </w:rPr>
      </w:pPr>
      <w:bookmarkStart w:id="138" w:name="_Toc491791304"/>
      <w:bookmarkStart w:id="139" w:name="_Toc83128580"/>
      <w:r w:rsidRPr="00BD216C">
        <w:rPr>
          <w:rFonts w:ascii="Palatino Linotype" w:hAnsi="Palatino Linotype"/>
          <w:b/>
          <w:color w:val="auto"/>
          <w:sz w:val="24"/>
          <w:szCs w:val="24"/>
        </w:rPr>
        <w:t>SEGUNDO. De la oportunidad y procedencia.</w:t>
      </w:r>
      <w:bookmarkEnd w:id="138"/>
      <w:bookmarkEnd w:id="139"/>
    </w:p>
    <w:p w:rsidR="00791C1A" w:rsidRPr="00BD216C" w:rsidRDefault="00791C1A" w:rsidP="00947BC0">
      <w:pPr>
        <w:pStyle w:val="Prrafodelista"/>
        <w:numPr>
          <w:ilvl w:val="0"/>
          <w:numId w:val="1"/>
        </w:numPr>
        <w:spacing w:line="360" w:lineRule="auto"/>
        <w:ind w:left="0" w:firstLine="0"/>
        <w:jc w:val="both"/>
        <w:rPr>
          <w:rFonts w:ascii="Palatino Linotype" w:hAnsi="Palatino Linotype"/>
        </w:rPr>
      </w:pPr>
      <w:r w:rsidRPr="00BD216C">
        <w:rPr>
          <w:rFonts w:ascii="Palatino Linotype" w:eastAsia="Calibri" w:hAnsi="Palatino Linotype" w:cs="Arial"/>
        </w:rPr>
        <w:t xml:space="preserve">El medio de impugnación fue presentado a través del </w:t>
      </w:r>
      <w:r w:rsidRPr="00BD216C">
        <w:rPr>
          <w:rFonts w:ascii="Palatino Linotype" w:eastAsia="Calibri" w:hAnsi="Palatino Linotype" w:cs="Arial"/>
          <w:b/>
        </w:rPr>
        <w:t>SAIMEX,</w:t>
      </w:r>
      <w:r w:rsidRPr="00BD216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D216C">
        <w:rPr>
          <w:rFonts w:ascii="Palatino Linotype" w:eastAsia="Calibri" w:hAnsi="Palatino Linotype" w:cs="Arial"/>
          <w:b/>
        </w:rPr>
        <w:t>SUJETO OBLIGADO</w:t>
      </w:r>
      <w:r w:rsidR="004D2442" w:rsidRPr="00BD216C">
        <w:rPr>
          <w:rFonts w:ascii="Palatino Linotype" w:eastAsia="Calibri" w:hAnsi="Palatino Linotype" w:cs="Arial"/>
        </w:rPr>
        <w:t xml:space="preserve"> declino incompetencia el </w:t>
      </w:r>
      <w:r w:rsidR="004C4ECE" w:rsidRPr="00BD216C">
        <w:rPr>
          <w:rFonts w:ascii="Palatino Linotype" w:eastAsia="Calibri" w:hAnsi="Palatino Linotype" w:cs="Arial"/>
          <w:b/>
        </w:rPr>
        <w:t>veintiocho de marzo de dos mil veinticinco</w:t>
      </w:r>
      <w:r w:rsidRPr="00BD216C">
        <w:rPr>
          <w:rFonts w:ascii="Palatino Linotype" w:eastAsia="Calibri" w:hAnsi="Palatino Linotype" w:cs="Arial"/>
        </w:rPr>
        <w:t xml:space="preserve">, </w:t>
      </w:r>
      <w:r w:rsidRPr="00BD216C">
        <w:rPr>
          <w:rFonts w:ascii="Palatino Linotype" w:hAnsi="Palatino Linotype" w:cs="Arial"/>
        </w:rPr>
        <w:t>de tal forma que el plazo para interponer el recurso d</w:t>
      </w:r>
      <w:r w:rsidR="00C37399" w:rsidRPr="00BD216C">
        <w:rPr>
          <w:rFonts w:ascii="Palatino Linotype" w:hAnsi="Palatino Linotype" w:cs="Arial"/>
        </w:rPr>
        <w:t>e revisión transcurrió del</w:t>
      </w:r>
      <w:r w:rsidR="00433919" w:rsidRPr="00BD216C">
        <w:rPr>
          <w:rFonts w:ascii="Palatino Linotype" w:hAnsi="Palatino Linotype" w:cs="Arial"/>
          <w:b/>
        </w:rPr>
        <w:t xml:space="preserve"> </w:t>
      </w:r>
      <w:r w:rsidR="004C4ECE" w:rsidRPr="00BD216C">
        <w:rPr>
          <w:rFonts w:ascii="Palatino Linotype" w:hAnsi="Palatino Linotype" w:cs="Arial"/>
          <w:b/>
        </w:rPr>
        <w:t>treinta y uno de marzo al veinticinco de abril de dos mil veinticinco</w:t>
      </w:r>
      <w:r w:rsidR="00433919" w:rsidRPr="00BD216C">
        <w:rPr>
          <w:rFonts w:ascii="Palatino Linotype" w:hAnsi="Palatino Linotype" w:cs="Arial"/>
          <w:b/>
        </w:rPr>
        <w:t xml:space="preserve"> </w:t>
      </w:r>
      <w:r w:rsidRPr="00BD216C">
        <w:rPr>
          <w:rFonts w:ascii="Palatino Linotype" w:hAnsi="Palatino Linotype" w:cs="Arial"/>
        </w:rPr>
        <w:t xml:space="preserve">; en consecuencia, el ahora </w:t>
      </w:r>
      <w:r w:rsidRPr="00BD216C">
        <w:rPr>
          <w:rFonts w:ascii="Palatino Linotype" w:hAnsi="Palatino Linotype" w:cs="Arial"/>
          <w:b/>
        </w:rPr>
        <w:t>RECURRENTE</w:t>
      </w:r>
      <w:r w:rsidRPr="00BD216C">
        <w:rPr>
          <w:rFonts w:ascii="Palatino Linotype" w:hAnsi="Palatino Linotype" w:cs="Arial"/>
        </w:rPr>
        <w:t xml:space="preserve"> </w:t>
      </w:r>
      <w:r w:rsidR="00C37399" w:rsidRPr="00BD216C">
        <w:rPr>
          <w:rFonts w:ascii="Palatino Linotype" w:hAnsi="Palatino Linotype" w:cs="Arial"/>
        </w:rPr>
        <w:t xml:space="preserve">presentó su </w:t>
      </w:r>
      <w:r w:rsidR="00C37399" w:rsidRPr="00BD216C">
        <w:rPr>
          <w:rFonts w:ascii="Palatino Linotype" w:hAnsi="Palatino Linotype" w:cs="Arial"/>
        </w:rPr>
        <w:lastRenderedPageBreak/>
        <w:t>inconformidad el</w:t>
      </w:r>
      <w:r w:rsidRPr="00BD216C">
        <w:rPr>
          <w:rFonts w:ascii="Palatino Linotype" w:hAnsi="Palatino Linotype" w:cs="Arial"/>
        </w:rPr>
        <w:t xml:space="preserve"> </w:t>
      </w:r>
      <w:r w:rsidR="004C4ECE" w:rsidRPr="00BD216C">
        <w:rPr>
          <w:rFonts w:ascii="Palatino Linotype" w:hAnsi="Palatino Linotype" w:cs="Arial"/>
          <w:b/>
        </w:rPr>
        <w:t>veintiocho de marzo de dos mil veinticinco</w:t>
      </w:r>
      <w:r w:rsidRPr="00BD216C">
        <w:rPr>
          <w:rFonts w:ascii="Palatino Linotype" w:hAnsi="Palatino Linotype" w:cs="Arial"/>
        </w:rPr>
        <w:t>; por lo que se estima que la inconformidad se presentó dentro del lapso legalmente establecido para tal efecto.</w:t>
      </w:r>
    </w:p>
    <w:p w:rsidR="00791C1A" w:rsidRPr="00BD216C" w:rsidRDefault="00AA7A68" w:rsidP="00947BC0">
      <w:pPr>
        <w:numPr>
          <w:ilvl w:val="0"/>
          <w:numId w:val="1"/>
        </w:numPr>
        <w:spacing w:before="240" w:after="240" w:line="360" w:lineRule="auto"/>
        <w:ind w:left="0" w:firstLine="0"/>
        <w:contextualSpacing/>
        <w:jc w:val="both"/>
        <w:rPr>
          <w:rFonts w:ascii="Palatino Linotype" w:hAnsi="Palatino Linotype"/>
          <w:sz w:val="24"/>
          <w:szCs w:val="24"/>
        </w:rPr>
      </w:pPr>
      <w:r w:rsidRPr="00BD216C">
        <w:rPr>
          <w:rFonts w:ascii="Palatino Linotype" w:hAnsi="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7BC0" w:rsidRPr="00BD216C" w:rsidRDefault="00947BC0" w:rsidP="00947BC0">
      <w:pPr>
        <w:spacing w:before="240" w:after="240" w:line="360" w:lineRule="auto"/>
        <w:contextualSpacing/>
        <w:jc w:val="both"/>
        <w:rPr>
          <w:rFonts w:ascii="Palatino Linotype" w:hAnsi="Palatino Linotype"/>
          <w:sz w:val="24"/>
          <w:szCs w:val="24"/>
        </w:rPr>
      </w:pPr>
    </w:p>
    <w:p w:rsidR="00791C1A" w:rsidRPr="00BD216C" w:rsidRDefault="00791C1A" w:rsidP="00947BC0">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BD216C">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BD216C">
        <w:rPr>
          <w:rFonts w:ascii="Palatino Linotype" w:hAnsi="Palatino Linotype"/>
          <w:b/>
          <w:color w:val="000000" w:themeColor="text1"/>
          <w:sz w:val="24"/>
          <w:szCs w:val="24"/>
        </w:rPr>
        <w:t xml:space="preserve">Del planteamiento de la </w:t>
      </w:r>
      <w:r w:rsidRPr="00BD216C">
        <w:rPr>
          <w:rFonts w:ascii="Palatino Linotype" w:hAnsi="Palatino Linotype"/>
          <w:b/>
          <w:i/>
          <w:color w:val="000000" w:themeColor="text1"/>
          <w:sz w:val="24"/>
          <w:szCs w:val="24"/>
        </w:rPr>
        <w:t>Litis</w:t>
      </w:r>
      <w:r w:rsidRPr="00BD216C">
        <w:rPr>
          <w:rFonts w:ascii="Palatino Linotype" w:hAnsi="Palatino Linotype"/>
          <w:b/>
          <w:color w:val="000000" w:themeColor="text1"/>
          <w:sz w:val="24"/>
          <w:szCs w:val="24"/>
        </w:rPr>
        <w:t>.</w:t>
      </w:r>
      <w:bookmarkEnd w:id="142"/>
      <w:bookmarkEnd w:id="143"/>
      <w:bookmarkEnd w:id="144"/>
      <w:bookmarkEnd w:id="145"/>
      <w:bookmarkEnd w:id="146"/>
    </w:p>
    <w:p w:rsidR="000433E1" w:rsidRPr="00BD216C" w:rsidRDefault="00791C1A" w:rsidP="00947BC0">
      <w:pPr>
        <w:pStyle w:val="Prrafodelista"/>
        <w:numPr>
          <w:ilvl w:val="0"/>
          <w:numId w:val="1"/>
        </w:numPr>
        <w:spacing w:line="360" w:lineRule="auto"/>
        <w:ind w:left="0" w:firstLine="0"/>
        <w:jc w:val="both"/>
        <w:rPr>
          <w:rFonts w:ascii="Palatino Linotype" w:hAnsi="Palatino Linotype" w:cs="Arial"/>
        </w:rPr>
      </w:pPr>
      <w:r w:rsidRPr="00BD216C">
        <w:rPr>
          <w:rFonts w:ascii="Palatino Linotype" w:hAnsi="Palatino Linotype" w:cs="Arial"/>
        </w:rPr>
        <w:t xml:space="preserve">Se </w:t>
      </w:r>
      <w:r w:rsidRPr="00BD216C">
        <w:rPr>
          <w:rFonts w:ascii="Palatino Linotype" w:eastAsia="Calibri" w:hAnsi="Palatino Linotype" w:cs="Arial"/>
        </w:rPr>
        <w:t>solicitó</w:t>
      </w:r>
      <w:r w:rsidRPr="00BD216C">
        <w:rPr>
          <w:rFonts w:ascii="Palatino Linotype" w:hAnsi="Palatino Linotype" w:cs="Arial"/>
        </w:rPr>
        <w:t xml:space="preserve"> tener acceso, a la información</w:t>
      </w:r>
      <w:r w:rsidR="00AA7A68" w:rsidRPr="00BD216C">
        <w:rPr>
          <w:rFonts w:ascii="Palatino Linotype" w:hAnsi="Palatino Linotype" w:cs="Arial"/>
        </w:rPr>
        <w:t xml:space="preserve"> </w:t>
      </w:r>
      <w:r w:rsidR="000433E1" w:rsidRPr="00BD216C">
        <w:rPr>
          <w:rFonts w:ascii="Palatino Linotype" w:hAnsi="Palatino Linotype" w:cs="Arial"/>
        </w:rPr>
        <w:t>que a continuación se desagrega:</w:t>
      </w:r>
    </w:p>
    <w:p w:rsidR="00F355B6" w:rsidRPr="00BD216C" w:rsidRDefault="004C4ECE" w:rsidP="00947BC0">
      <w:pPr>
        <w:pStyle w:val="Prrafodelista"/>
        <w:spacing w:line="276" w:lineRule="auto"/>
        <w:ind w:left="0"/>
        <w:jc w:val="both"/>
        <w:rPr>
          <w:rFonts w:ascii="Palatino Linotype" w:hAnsi="Palatino Linotype" w:cs="Arial"/>
          <w:i/>
        </w:rPr>
      </w:pPr>
      <w:r w:rsidRPr="00BD216C">
        <w:rPr>
          <w:rFonts w:ascii="Palatino Linotype" w:hAnsi="Palatino Linotype" w:cs="Arial"/>
          <w:i/>
        </w:rPr>
        <w:t>Tanto se quejo el presidente Nicolas de carro que usaba la anterior que anda en el mismo, quienes servidores tienen los carros kia de los ex regidores no que todos esos lujos se acabaron Quiero saber quienes los usan actualmente</w:t>
      </w:r>
    </w:p>
    <w:p w:rsidR="004C4ECE" w:rsidRPr="00BD216C" w:rsidRDefault="004C4ECE" w:rsidP="00947BC0">
      <w:pPr>
        <w:pStyle w:val="Prrafodelista"/>
        <w:spacing w:line="276" w:lineRule="auto"/>
        <w:ind w:left="0"/>
        <w:jc w:val="both"/>
        <w:rPr>
          <w:rFonts w:ascii="Palatino Linotype" w:hAnsi="Palatino Linotype" w:cs="Arial"/>
        </w:rPr>
      </w:pPr>
    </w:p>
    <w:p w:rsidR="00EC3077" w:rsidRPr="00BD216C" w:rsidRDefault="004D2442" w:rsidP="00947BC0">
      <w:pPr>
        <w:pStyle w:val="Prrafodelista"/>
        <w:numPr>
          <w:ilvl w:val="0"/>
          <w:numId w:val="1"/>
        </w:numPr>
        <w:spacing w:line="360" w:lineRule="auto"/>
        <w:ind w:left="0" w:firstLine="0"/>
        <w:jc w:val="both"/>
        <w:rPr>
          <w:rFonts w:ascii="Palatino Linotype" w:eastAsia="Calibri" w:hAnsi="Palatino Linotype" w:cs="Arial"/>
          <w:b/>
        </w:rPr>
      </w:pPr>
      <w:r w:rsidRPr="00BD216C">
        <w:rPr>
          <w:rFonts w:ascii="Palatino Linotype" w:eastAsia="Calibri" w:hAnsi="Palatino Linotype" w:cs="Arial"/>
        </w:rPr>
        <w:t xml:space="preserve">El </w:t>
      </w:r>
      <w:r w:rsidR="00791C1A" w:rsidRPr="00BD216C">
        <w:rPr>
          <w:rFonts w:ascii="Palatino Linotype" w:eastAsia="Calibri" w:hAnsi="Palatino Linotype" w:cs="Arial"/>
          <w:b/>
        </w:rPr>
        <w:t>SUJETO OBLIGADO</w:t>
      </w:r>
      <w:r w:rsidR="00791C1A" w:rsidRPr="00BD216C">
        <w:rPr>
          <w:rFonts w:ascii="Palatino Linotype" w:eastAsia="Calibri" w:hAnsi="Palatino Linotype" w:cs="Arial"/>
        </w:rPr>
        <w:t xml:space="preserve"> </w:t>
      </w:r>
      <w:r w:rsidR="00F355B6" w:rsidRPr="00BD216C">
        <w:rPr>
          <w:rFonts w:ascii="Palatino Linotype" w:eastAsia="Calibri" w:hAnsi="Palatino Linotype" w:cs="Arial"/>
        </w:rPr>
        <w:t>dio respuesta como quedo referido en el numeral 2 del presente recurso.</w:t>
      </w:r>
    </w:p>
    <w:p w:rsidR="00791C1A" w:rsidRPr="00BD216C" w:rsidRDefault="00791C1A" w:rsidP="00947BC0">
      <w:pPr>
        <w:tabs>
          <w:tab w:val="left" w:pos="933"/>
        </w:tabs>
        <w:spacing w:line="360" w:lineRule="auto"/>
        <w:contextualSpacing/>
        <w:jc w:val="both"/>
        <w:rPr>
          <w:rFonts w:ascii="Palatino Linotype" w:eastAsia="MS Mincho" w:hAnsi="Palatino Linotype" w:cs="Arial"/>
          <w:sz w:val="24"/>
          <w:szCs w:val="24"/>
        </w:rPr>
      </w:pPr>
      <w:r w:rsidRPr="00BD216C">
        <w:rPr>
          <w:rFonts w:ascii="Palatino Linotype" w:eastAsia="MS Mincho" w:hAnsi="Palatino Linotype" w:cs="Arial"/>
          <w:sz w:val="24"/>
          <w:szCs w:val="24"/>
        </w:rPr>
        <w:tab/>
      </w:r>
    </w:p>
    <w:p w:rsidR="00F355B6" w:rsidRPr="00BD216C" w:rsidRDefault="00F355B6" w:rsidP="00947BC0">
      <w:pPr>
        <w:numPr>
          <w:ilvl w:val="0"/>
          <w:numId w:val="1"/>
        </w:numPr>
        <w:spacing w:after="0" w:line="360" w:lineRule="auto"/>
        <w:ind w:left="0" w:firstLine="0"/>
        <w:contextualSpacing/>
        <w:jc w:val="both"/>
        <w:rPr>
          <w:rFonts w:ascii="Palatino Linotype" w:eastAsia="MS Mincho" w:hAnsi="Palatino Linotype" w:cs="Arial"/>
          <w:sz w:val="24"/>
          <w:szCs w:val="24"/>
        </w:rPr>
      </w:pPr>
      <w:r w:rsidRPr="00BD216C">
        <w:rPr>
          <w:rFonts w:ascii="Palatino Linotype" w:eastAsia="MS Mincho" w:hAnsi="Palatino Linotype" w:cs="Arial"/>
          <w:sz w:val="24"/>
          <w:szCs w:val="24"/>
        </w:rPr>
        <w:t xml:space="preserve">Inconforme con la respuesta, el </w:t>
      </w:r>
      <w:r w:rsidRPr="00BD216C">
        <w:rPr>
          <w:rFonts w:ascii="Palatino Linotype" w:eastAsia="MS Mincho" w:hAnsi="Palatino Linotype" w:cs="Arial"/>
          <w:b/>
          <w:sz w:val="24"/>
          <w:szCs w:val="24"/>
        </w:rPr>
        <w:t xml:space="preserve">PARTICULAR, </w:t>
      </w:r>
      <w:r w:rsidRPr="00BD216C">
        <w:rPr>
          <w:rFonts w:ascii="Palatino Linotype" w:eastAsia="MS Mincho" w:hAnsi="Palatino Linotype" w:cs="Arial"/>
          <w:sz w:val="24"/>
          <w:szCs w:val="24"/>
        </w:rPr>
        <w:t xml:space="preserve">interpuso recurso de revisión arguyendo </w:t>
      </w:r>
      <w:r w:rsidRPr="00BD216C">
        <w:rPr>
          <w:rFonts w:ascii="Palatino Linotype" w:eastAsia="MS Mincho" w:hAnsi="Palatino Linotype" w:cs="Arial"/>
          <w:i/>
          <w:sz w:val="24"/>
          <w:szCs w:val="24"/>
        </w:rPr>
        <w:t xml:space="preserve">grosso modo </w:t>
      </w:r>
      <w:r w:rsidRPr="00BD216C">
        <w:rPr>
          <w:rFonts w:ascii="Palatino Linotype" w:eastAsia="MS Mincho" w:hAnsi="Palatino Linotype" w:cs="Arial"/>
          <w:sz w:val="24"/>
          <w:szCs w:val="24"/>
        </w:rPr>
        <w:t>que la respuesta fue entregada de manera incompleta.</w:t>
      </w:r>
    </w:p>
    <w:p w:rsidR="00F355B6" w:rsidRPr="00BD216C" w:rsidRDefault="00F355B6" w:rsidP="00947BC0">
      <w:pPr>
        <w:spacing w:after="0" w:line="360" w:lineRule="auto"/>
        <w:contextualSpacing/>
        <w:jc w:val="both"/>
        <w:rPr>
          <w:rFonts w:ascii="Palatino Linotype" w:eastAsia="MS Mincho" w:hAnsi="Palatino Linotype" w:cs="Arial"/>
          <w:sz w:val="24"/>
          <w:szCs w:val="24"/>
        </w:rPr>
      </w:pPr>
    </w:p>
    <w:p w:rsidR="009A3CA9" w:rsidRPr="00BD216C" w:rsidRDefault="00791C1A" w:rsidP="00947BC0">
      <w:pPr>
        <w:numPr>
          <w:ilvl w:val="0"/>
          <w:numId w:val="1"/>
        </w:numPr>
        <w:spacing w:after="0" w:line="360" w:lineRule="auto"/>
        <w:ind w:left="0" w:firstLine="0"/>
        <w:contextualSpacing/>
        <w:jc w:val="both"/>
        <w:rPr>
          <w:rFonts w:ascii="Palatino Linotype" w:eastAsia="MS Mincho" w:hAnsi="Palatino Linotype" w:cs="Arial"/>
          <w:sz w:val="24"/>
          <w:szCs w:val="24"/>
        </w:rPr>
      </w:pPr>
      <w:r w:rsidRPr="00BD216C">
        <w:rPr>
          <w:rFonts w:ascii="Palatino Linotype" w:eastAsia="MS Mincho" w:hAnsi="Palatino Linotype" w:cs="Arial"/>
          <w:sz w:val="24"/>
          <w:szCs w:val="24"/>
        </w:rPr>
        <w:t xml:space="preserve">En </w:t>
      </w:r>
      <w:r w:rsidRPr="00BD216C">
        <w:rPr>
          <w:rFonts w:ascii="Palatino Linotype" w:hAnsi="Palatino Linotype" w:cs="Arial"/>
          <w:sz w:val="24"/>
          <w:szCs w:val="24"/>
          <w:lang w:eastAsia="es-MX"/>
        </w:rPr>
        <w:t>dichas</w:t>
      </w:r>
      <w:r w:rsidRPr="00BD216C">
        <w:rPr>
          <w:rFonts w:ascii="Palatino Linotype" w:eastAsia="Times New Roman" w:hAnsi="Palatino Linotype" w:cs="Arial"/>
          <w:sz w:val="24"/>
          <w:szCs w:val="24"/>
        </w:rPr>
        <w:t xml:space="preserve"> condiciones, la </w:t>
      </w:r>
      <w:r w:rsidRPr="00BD216C">
        <w:rPr>
          <w:rFonts w:ascii="Palatino Linotype" w:eastAsia="Times New Roman" w:hAnsi="Palatino Linotype" w:cs="Arial"/>
          <w:i/>
          <w:sz w:val="24"/>
          <w:szCs w:val="24"/>
        </w:rPr>
        <w:t>Litis</w:t>
      </w:r>
      <w:r w:rsidRPr="00BD216C">
        <w:rPr>
          <w:rFonts w:ascii="Palatino Linotype" w:eastAsia="Times New Roman" w:hAnsi="Palatino Linotype" w:cs="Arial"/>
          <w:sz w:val="24"/>
          <w:szCs w:val="24"/>
        </w:rPr>
        <w:t xml:space="preserve"> a resolver en este recurso se circunscribe a determinar si </w:t>
      </w:r>
      <w:r w:rsidRPr="00BD216C">
        <w:rPr>
          <w:rFonts w:ascii="Palatino Linotype" w:eastAsia="MS Mincho" w:hAnsi="Palatino Linotype" w:cs="Arial"/>
          <w:sz w:val="24"/>
          <w:szCs w:val="24"/>
        </w:rPr>
        <w:t xml:space="preserve">se actualiza la causal de procedencia prevista en el artículo 179, </w:t>
      </w:r>
      <w:r w:rsidRPr="00BD216C">
        <w:rPr>
          <w:rFonts w:ascii="Palatino Linotype" w:eastAsia="MS Mincho" w:hAnsi="Palatino Linotype" w:cs="Arial"/>
          <w:b/>
          <w:sz w:val="24"/>
          <w:szCs w:val="24"/>
        </w:rPr>
        <w:t xml:space="preserve">fracción </w:t>
      </w:r>
      <w:r w:rsidR="00896134" w:rsidRPr="00BD216C">
        <w:rPr>
          <w:rFonts w:ascii="Palatino Linotype" w:eastAsia="MS Mincho" w:hAnsi="Palatino Linotype" w:cs="Arial"/>
          <w:b/>
          <w:sz w:val="24"/>
          <w:szCs w:val="24"/>
        </w:rPr>
        <w:t>V</w:t>
      </w:r>
      <w:r w:rsidRPr="00BD216C">
        <w:rPr>
          <w:rFonts w:ascii="Palatino Linotype" w:eastAsia="MS Mincho" w:hAnsi="Palatino Linotype" w:cs="Arial"/>
          <w:b/>
          <w:sz w:val="24"/>
          <w:szCs w:val="24"/>
        </w:rPr>
        <w:t xml:space="preserve"> </w:t>
      </w:r>
      <w:r w:rsidRPr="00BD216C">
        <w:rPr>
          <w:rFonts w:ascii="Palatino Linotype" w:eastAsia="MS Mincho" w:hAnsi="Palatino Linotype" w:cs="Arial"/>
          <w:sz w:val="24"/>
          <w:szCs w:val="24"/>
        </w:rPr>
        <w:t xml:space="preserve">de la </w:t>
      </w:r>
      <w:r w:rsidRPr="00BD216C">
        <w:rPr>
          <w:rFonts w:ascii="Palatino Linotype" w:eastAsia="MS Mincho" w:hAnsi="Palatino Linotype" w:cs="Arial"/>
          <w:b/>
          <w:sz w:val="24"/>
          <w:szCs w:val="24"/>
        </w:rPr>
        <w:t xml:space="preserve">Ley de Transparencia y Acceso a la Información Pública del Estado de </w:t>
      </w:r>
      <w:r w:rsidRPr="00BD216C">
        <w:rPr>
          <w:rFonts w:ascii="Palatino Linotype" w:hAnsi="Palatino Linotype" w:cs="Arial"/>
          <w:sz w:val="24"/>
          <w:szCs w:val="24"/>
        </w:rPr>
        <w:t>México</w:t>
      </w:r>
      <w:r w:rsidRPr="00BD216C">
        <w:rPr>
          <w:rFonts w:ascii="Palatino Linotype" w:eastAsia="MS Mincho" w:hAnsi="Palatino Linotype" w:cs="Arial"/>
          <w:b/>
          <w:sz w:val="24"/>
          <w:szCs w:val="24"/>
        </w:rPr>
        <w:t xml:space="preserve"> y </w:t>
      </w:r>
      <w:r w:rsidRPr="00BD216C">
        <w:rPr>
          <w:rFonts w:ascii="Palatino Linotype" w:hAnsi="Palatino Linotype" w:cs="Arial"/>
          <w:sz w:val="24"/>
          <w:szCs w:val="24"/>
        </w:rPr>
        <w:t>Municipios</w:t>
      </w:r>
      <w:r w:rsidRPr="00BD216C">
        <w:rPr>
          <w:rFonts w:ascii="Palatino Linotype" w:eastAsia="MS Mincho" w:hAnsi="Palatino Linotype" w:cs="Arial"/>
          <w:sz w:val="24"/>
          <w:szCs w:val="24"/>
        </w:rPr>
        <w:t xml:space="preserve">; </w:t>
      </w:r>
      <w:r w:rsidR="00F355B6" w:rsidRPr="00BD216C">
        <w:rPr>
          <w:rFonts w:ascii="Palatino Linotype" w:eastAsia="Times New Roman" w:hAnsi="Palatino Linotype" w:cs="Arial"/>
          <w:color w:val="000000" w:themeColor="text1"/>
          <w:sz w:val="24"/>
          <w:szCs w:val="24"/>
          <w:lang w:eastAsia="es-MX"/>
        </w:rPr>
        <w:t>la entrega de información incompleta</w:t>
      </w:r>
      <w:r w:rsidR="009A3CA9" w:rsidRPr="00BD216C">
        <w:rPr>
          <w:rFonts w:ascii="Palatino Linotype" w:eastAsia="Times New Roman" w:hAnsi="Palatino Linotype" w:cs="Arial"/>
          <w:color w:val="000000" w:themeColor="text1"/>
          <w:sz w:val="24"/>
          <w:szCs w:val="24"/>
          <w:lang w:eastAsia="es-MX"/>
        </w:rPr>
        <w:t>;</w:t>
      </w:r>
      <w:r w:rsidRPr="00BD216C">
        <w:rPr>
          <w:rFonts w:ascii="Palatino Linotype" w:eastAsia="Times New Roman" w:hAnsi="Palatino Linotype" w:cs="Arial"/>
          <w:color w:val="000000" w:themeColor="text1"/>
          <w:sz w:val="24"/>
          <w:szCs w:val="24"/>
          <w:lang w:val="es-ES" w:eastAsia="es-MX"/>
        </w:rPr>
        <w:t xml:space="preserve"> </w:t>
      </w:r>
      <w:r w:rsidRPr="00BD216C">
        <w:rPr>
          <w:rFonts w:ascii="Palatino Linotype" w:eastAsia="MS Mincho" w:hAnsi="Palatino Linotype" w:cs="Arial"/>
          <w:sz w:val="24"/>
          <w:szCs w:val="24"/>
        </w:rPr>
        <w:t xml:space="preserve">contexto del cual se dolió </w:t>
      </w:r>
      <w:r w:rsidRPr="00BD216C">
        <w:rPr>
          <w:rFonts w:ascii="Palatino Linotype" w:eastAsia="MS Mincho" w:hAnsi="Palatino Linotype" w:cs="Arial"/>
          <w:b/>
          <w:sz w:val="24"/>
          <w:szCs w:val="24"/>
        </w:rPr>
        <w:t xml:space="preserve">EL RECURRENTE </w:t>
      </w:r>
      <w:r w:rsidRPr="00BD216C">
        <w:rPr>
          <w:rFonts w:ascii="Palatino Linotype" w:eastAsia="MS Mincho" w:hAnsi="Palatino Linotype" w:cs="Arial"/>
          <w:sz w:val="24"/>
          <w:szCs w:val="24"/>
        </w:rPr>
        <w:t>al momento de interponer su inconformidad.</w:t>
      </w:r>
      <w:r w:rsidRPr="00BD216C">
        <w:rPr>
          <w:rFonts w:ascii="Palatino Linotype" w:eastAsia="Times New Roman" w:hAnsi="Palatino Linotype" w:cs="Arial"/>
          <w:color w:val="000000" w:themeColor="text1"/>
          <w:sz w:val="24"/>
          <w:szCs w:val="24"/>
          <w:lang w:val="es-ES" w:eastAsia="es-MX"/>
        </w:rPr>
        <w:t xml:space="preserve"> </w:t>
      </w:r>
    </w:p>
    <w:p w:rsidR="00791C1A" w:rsidRPr="00BD216C" w:rsidRDefault="00791C1A" w:rsidP="00947BC0">
      <w:pPr>
        <w:numPr>
          <w:ilvl w:val="0"/>
          <w:numId w:val="1"/>
        </w:numPr>
        <w:spacing w:after="0" w:line="360" w:lineRule="auto"/>
        <w:ind w:left="0" w:firstLine="0"/>
        <w:contextualSpacing/>
        <w:jc w:val="both"/>
        <w:rPr>
          <w:rFonts w:ascii="Palatino Linotype" w:eastAsia="MS Mincho" w:hAnsi="Palatino Linotype" w:cs="Arial"/>
          <w:sz w:val="24"/>
          <w:szCs w:val="24"/>
        </w:rPr>
      </w:pPr>
      <w:r w:rsidRPr="00BD216C">
        <w:rPr>
          <w:rFonts w:ascii="Palatino Linotype" w:eastAsia="Times New Roman" w:hAnsi="Palatino Linotype" w:cs="Arial"/>
          <w:color w:val="000000" w:themeColor="text1"/>
          <w:sz w:val="24"/>
          <w:szCs w:val="24"/>
          <w:lang w:val="es-ES" w:eastAsia="es-MX"/>
        </w:rPr>
        <w:lastRenderedPageBreak/>
        <w:t xml:space="preserve">De modo tal </w:t>
      </w:r>
      <w:r w:rsidRPr="00BD216C">
        <w:rPr>
          <w:rFonts w:ascii="Palatino Linotype" w:hAnsi="Palatino Linotype" w:cs="Arial"/>
          <w:color w:val="000000" w:themeColor="text1"/>
          <w:sz w:val="24"/>
          <w:szCs w:val="24"/>
        </w:rPr>
        <w:t xml:space="preserve">que el presente recurso de revisión se abocara en determinar si el </w:t>
      </w:r>
      <w:r w:rsidRPr="00BD216C">
        <w:rPr>
          <w:rFonts w:ascii="Palatino Linotype" w:hAnsi="Palatino Linotype" w:cs="Arial"/>
          <w:b/>
          <w:color w:val="000000" w:themeColor="text1"/>
          <w:sz w:val="24"/>
          <w:szCs w:val="24"/>
        </w:rPr>
        <w:t>SUJETO</w:t>
      </w:r>
      <w:r w:rsidRPr="00BD216C">
        <w:rPr>
          <w:rFonts w:ascii="Palatino Linotype" w:hAnsi="Palatino Linotype" w:cs="Arial"/>
          <w:color w:val="000000" w:themeColor="text1"/>
          <w:sz w:val="24"/>
          <w:szCs w:val="24"/>
        </w:rPr>
        <w:t xml:space="preserve"> </w:t>
      </w:r>
      <w:r w:rsidRPr="00BD216C">
        <w:rPr>
          <w:rFonts w:ascii="Palatino Linotype" w:hAnsi="Palatino Linotype" w:cs="Arial"/>
          <w:b/>
          <w:color w:val="000000" w:themeColor="text1"/>
          <w:sz w:val="24"/>
          <w:szCs w:val="24"/>
        </w:rPr>
        <w:t>OBLIGADO</w:t>
      </w:r>
      <w:r w:rsidRPr="00BD216C">
        <w:rPr>
          <w:rFonts w:ascii="Palatino Linotype" w:hAnsi="Palatino Linotype" w:cs="Arial"/>
          <w:color w:val="000000" w:themeColor="text1"/>
          <w:sz w:val="24"/>
          <w:szCs w:val="24"/>
        </w:rPr>
        <w:t xml:space="preserve"> con su respuesta ciertamente </w:t>
      </w:r>
      <w:r w:rsidRPr="00BD216C">
        <w:rPr>
          <w:rFonts w:ascii="Palatino Linotype" w:eastAsia="Times New Roman" w:hAnsi="Palatino Linotype"/>
          <w:color w:val="000000" w:themeColor="text1"/>
          <w:sz w:val="24"/>
          <w:szCs w:val="24"/>
        </w:rPr>
        <w:t>actualiza la causal de procedencia</w:t>
      </w:r>
      <w:r w:rsidRPr="00BD216C">
        <w:rPr>
          <w:rFonts w:ascii="Palatino Linotype" w:eastAsia="Times New Roman" w:hAnsi="Palatino Linotype"/>
          <w:b/>
          <w:color w:val="000000" w:themeColor="text1"/>
          <w:sz w:val="24"/>
          <w:szCs w:val="24"/>
        </w:rPr>
        <w:t xml:space="preserve"> </w:t>
      </w:r>
      <w:r w:rsidRPr="00BD216C">
        <w:rPr>
          <w:rFonts w:ascii="Palatino Linotype" w:eastAsia="Times New Roman" w:hAnsi="Palatino Linotype" w:cs="Arial"/>
          <w:color w:val="000000" w:themeColor="text1"/>
          <w:sz w:val="24"/>
          <w:szCs w:val="24"/>
          <w:lang w:eastAsia="es-MX"/>
        </w:rPr>
        <w:t xml:space="preserve">antes señalada. </w:t>
      </w:r>
    </w:p>
    <w:p w:rsidR="00791C1A" w:rsidRPr="00BD216C" w:rsidRDefault="00791C1A" w:rsidP="00947BC0">
      <w:pPr>
        <w:spacing w:after="0" w:line="360" w:lineRule="auto"/>
        <w:contextualSpacing/>
        <w:jc w:val="both"/>
        <w:rPr>
          <w:rFonts w:ascii="Palatino Linotype" w:eastAsia="MS Mincho" w:hAnsi="Palatino Linotype" w:cs="Arial"/>
          <w:sz w:val="24"/>
          <w:szCs w:val="24"/>
        </w:rPr>
      </w:pPr>
    </w:p>
    <w:p w:rsidR="00791C1A" w:rsidRPr="00BD216C" w:rsidRDefault="00791C1A" w:rsidP="00947BC0">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BD216C">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A44111" w:rsidRPr="00BD216C" w:rsidRDefault="00791C1A" w:rsidP="00D60645">
      <w:pPr>
        <w:pStyle w:val="Prrafodelista"/>
        <w:numPr>
          <w:ilvl w:val="0"/>
          <w:numId w:val="1"/>
        </w:numPr>
        <w:tabs>
          <w:tab w:val="left" w:pos="0"/>
        </w:tabs>
        <w:spacing w:line="360" w:lineRule="auto"/>
        <w:ind w:left="0" w:firstLine="0"/>
        <w:jc w:val="both"/>
        <w:rPr>
          <w:rFonts w:ascii="Palatino Linotype" w:eastAsia="Times New Roman" w:hAnsi="Palatino Linotype" w:cs="Times New Roman"/>
          <w:lang w:val="es-ES"/>
        </w:rPr>
      </w:pPr>
      <w:r w:rsidRPr="00BD216C">
        <w:rPr>
          <w:rFonts w:ascii="Palatino Linotype" w:hAnsi="Palatino Linotype"/>
          <w:color w:val="000000" w:themeColor="text1"/>
        </w:rPr>
        <w:t xml:space="preserve">Acotada la </w:t>
      </w:r>
      <w:r w:rsidRPr="00BD216C">
        <w:rPr>
          <w:rFonts w:ascii="Palatino Linotype" w:hAnsi="Palatino Linotype"/>
          <w:i/>
          <w:color w:val="000000" w:themeColor="text1"/>
        </w:rPr>
        <w:t>Litis</w:t>
      </w:r>
      <w:r w:rsidRPr="00BD216C">
        <w:rPr>
          <w:rFonts w:ascii="Palatino Linotype" w:hAnsi="Palatino Linotype"/>
          <w:color w:val="000000" w:themeColor="text1"/>
        </w:rPr>
        <w:t xml:space="preserve"> del presente asunto, primeramente es menester precisar</w:t>
      </w:r>
      <w:r w:rsidRPr="00BD216C">
        <w:rPr>
          <w:rFonts w:ascii="Palatino Linotype" w:hAnsi="Palatino Linotype"/>
          <w:bCs/>
          <w:color w:val="000000" w:themeColor="text1"/>
        </w:rPr>
        <w:t xml:space="preserve"> </w:t>
      </w:r>
      <w:r w:rsidR="004C4ECE" w:rsidRPr="00BD216C">
        <w:rPr>
          <w:rFonts w:ascii="Palatino Linotype" w:hAnsi="Palatino Linotype"/>
          <w:bCs/>
          <w:color w:val="000000" w:themeColor="text1"/>
        </w:rPr>
        <w:t>respecto la fuente obligacional, lo siguiente:</w:t>
      </w:r>
    </w:p>
    <w:p w:rsidR="004C4ECE" w:rsidRPr="00BD216C" w:rsidRDefault="004C4ECE" w:rsidP="00947BC0">
      <w:pPr>
        <w:pStyle w:val="Prrafodelista"/>
        <w:tabs>
          <w:tab w:val="left" w:pos="0"/>
        </w:tabs>
        <w:spacing w:line="360" w:lineRule="auto"/>
        <w:ind w:left="0"/>
        <w:jc w:val="both"/>
        <w:rPr>
          <w:rFonts w:ascii="Palatino Linotype" w:hAnsi="Palatino Linotype"/>
          <w:bCs/>
          <w:color w:val="000000" w:themeColor="text1"/>
        </w:rPr>
      </w:pPr>
    </w:p>
    <w:p w:rsidR="004C4ECE" w:rsidRPr="00BD216C" w:rsidRDefault="004C4ECE" w:rsidP="00947BC0">
      <w:pPr>
        <w:pStyle w:val="Prrafodelista"/>
        <w:tabs>
          <w:tab w:val="left" w:pos="426"/>
        </w:tabs>
        <w:spacing w:line="276" w:lineRule="auto"/>
        <w:ind w:left="0"/>
        <w:jc w:val="both"/>
        <w:rPr>
          <w:rFonts w:ascii="Palatino Linotype" w:hAnsi="Palatino Linotype"/>
          <w:b/>
          <w:bCs/>
          <w:i/>
          <w:color w:val="000000" w:themeColor="text1"/>
          <w:lang w:val="es-MX"/>
        </w:rPr>
      </w:pPr>
      <w:r w:rsidRPr="00BD216C">
        <w:rPr>
          <w:rFonts w:ascii="Palatino Linotype" w:hAnsi="Palatino Linotype"/>
          <w:b/>
          <w:bCs/>
          <w:i/>
          <w:color w:val="000000" w:themeColor="text1"/>
          <w:lang w:val="es-MX"/>
        </w:rPr>
        <w:t>DE LA ADMINISTRACIÓN PÚBLICA MUNICIPAL</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 Artículo 73.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 Artículo 74. Para el adecuado funcionamiento de la Administración Pública Municipal, cada Dependencia o Dirección contará con los Departamentos, Coordinaciones, Oficialías, Áreas y Unidades Administrativas necesarias, conforme a sus recursos presupuestales.</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2. Secretaría del Ayuntamiento.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2.1. Juzgado Cívico.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2.2. Oficialías de Registro Civil.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u w:val="single"/>
          <w:lang w:val="es-MX"/>
        </w:rPr>
      </w:pPr>
      <w:r w:rsidRPr="00BD216C">
        <w:rPr>
          <w:rFonts w:ascii="Palatino Linotype" w:hAnsi="Palatino Linotype"/>
          <w:bCs/>
          <w:i/>
          <w:color w:val="000000" w:themeColor="text1"/>
          <w:u w:val="single"/>
          <w:lang w:val="es-MX"/>
        </w:rPr>
        <w:t xml:space="preserve">2.3. Coordinación de Control Patrimonial.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2.4. Coordinación de Archivo Municipal.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2.5. Oficina de Enlace con la Secretaría de Relaciones Exteriores. </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2.6. Junta de Reclutamiento.</w:t>
      </w:r>
    </w:p>
    <w:p w:rsidR="004C4ECE" w:rsidRPr="00BD216C" w:rsidRDefault="004C4ECE"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 2.7. Cronista Municipal.</w:t>
      </w:r>
    </w:p>
    <w:p w:rsidR="00555505" w:rsidRPr="00BD216C" w:rsidRDefault="00555505" w:rsidP="00947BC0">
      <w:pPr>
        <w:pStyle w:val="Prrafodelista"/>
        <w:tabs>
          <w:tab w:val="left" w:pos="426"/>
        </w:tabs>
        <w:spacing w:line="276" w:lineRule="auto"/>
        <w:ind w:left="0"/>
        <w:jc w:val="center"/>
        <w:rPr>
          <w:rFonts w:ascii="Palatino Linotype" w:hAnsi="Palatino Linotype"/>
          <w:b/>
          <w:bCs/>
          <w:i/>
          <w:color w:val="000000" w:themeColor="text1"/>
          <w:lang w:val="es-MX"/>
        </w:rPr>
      </w:pPr>
      <w:r w:rsidRPr="00BD216C">
        <w:rPr>
          <w:rFonts w:ascii="Palatino Linotype" w:hAnsi="Palatino Linotype"/>
          <w:b/>
          <w:bCs/>
          <w:i/>
          <w:color w:val="000000" w:themeColor="text1"/>
          <w:lang w:val="es-MX"/>
        </w:rPr>
        <w:lastRenderedPageBreak/>
        <w:t>CAPÍTULO SEGUNDO</w:t>
      </w:r>
    </w:p>
    <w:p w:rsidR="00555505" w:rsidRPr="00BD216C" w:rsidRDefault="00555505" w:rsidP="00947BC0">
      <w:pPr>
        <w:pStyle w:val="Prrafodelista"/>
        <w:tabs>
          <w:tab w:val="left" w:pos="426"/>
        </w:tabs>
        <w:spacing w:line="276" w:lineRule="auto"/>
        <w:ind w:left="0"/>
        <w:jc w:val="center"/>
        <w:rPr>
          <w:rFonts w:ascii="Palatino Linotype" w:hAnsi="Palatino Linotype"/>
          <w:b/>
          <w:bCs/>
          <w:i/>
          <w:color w:val="000000" w:themeColor="text1"/>
          <w:lang w:val="es-MX"/>
        </w:rPr>
      </w:pPr>
      <w:r w:rsidRPr="00BD216C">
        <w:rPr>
          <w:rFonts w:ascii="Palatino Linotype" w:hAnsi="Palatino Linotype"/>
          <w:b/>
          <w:bCs/>
          <w:i/>
          <w:color w:val="000000" w:themeColor="text1"/>
          <w:lang w:val="es-MX"/>
        </w:rPr>
        <w:t>DE LAS DEPENDENCIAS</w:t>
      </w:r>
    </w:p>
    <w:p w:rsidR="00555505" w:rsidRPr="00BD216C" w:rsidRDefault="00555505" w:rsidP="00947BC0">
      <w:pPr>
        <w:pStyle w:val="Prrafodelista"/>
        <w:tabs>
          <w:tab w:val="left" w:pos="426"/>
        </w:tabs>
        <w:spacing w:line="276" w:lineRule="auto"/>
        <w:ind w:left="0"/>
        <w:jc w:val="both"/>
        <w:rPr>
          <w:rFonts w:ascii="Palatino Linotype" w:hAnsi="Palatino Linotype"/>
          <w:bCs/>
          <w:i/>
          <w:color w:val="000000" w:themeColor="text1"/>
          <w:lang w:val="es-MX"/>
        </w:rPr>
      </w:pPr>
      <w:r w:rsidRPr="00BD216C">
        <w:rPr>
          <w:rFonts w:ascii="Palatino Linotype" w:hAnsi="Palatino Linotype"/>
          <w:bCs/>
          <w:i/>
          <w:color w:val="000000" w:themeColor="text1"/>
          <w:lang w:val="es-MX"/>
        </w:rPr>
        <w:t xml:space="preserve"> </w:t>
      </w:r>
    </w:p>
    <w:p w:rsidR="00555505" w:rsidRPr="00BD216C" w:rsidRDefault="00555505" w:rsidP="00947BC0">
      <w:pPr>
        <w:pStyle w:val="Prrafodelista"/>
        <w:tabs>
          <w:tab w:val="left" w:pos="426"/>
        </w:tabs>
        <w:spacing w:line="276" w:lineRule="auto"/>
        <w:ind w:left="0"/>
        <w:jc w:val="both"/>
        <w:rPr>
          <w:rFonts w:ascii="Palatino Linotype" w:hAnsi="Palatino Linotype"/>
          <w:bCs/>
          <w:i/>
          <w:color w:val="000000" w:themeColor="text1"/>
        </w:rPr>
      </w:pPr>
      <w:r w:rsidRPr="00BD216C">
        <w:rPr>
          <w:rFonts w:ascii="Palatino Linotype" w:hAnsi="Palatino Linotype"/>
          <w:bCs/>
          <w:i/>
          <w:color w:val="000000" w:themeColor="text1"/>
          <w:lang w:val="es-MX"/>
        </w:rPr>
        <w:t>Artículo 75. La Secretaría del Ayuntamiento estará a cargo de una o un Secretario, el que, sin ser miembro del mismo, deberá ser nombrado por el propio Ayuntamiento a propuesta de la o el Presidente Municipal, y tendrá las atribuciones que le confiere el artículo 91 de la Ley Orgánica Municipal del Estado de México</w:t>
      </w:r>
    </w:p>
    <w:p w:rsidR="00555505" w:rsidRPr="00BD216C" w:rsidRDefault="00555505" w:rsidP="00947BC0">
      <w:pPr>
        <w:pStyle w:val="Prrafodelista"/>
        <w:tabs>
          <w:tab w:val="left" w:pos="0"/>
        </w:tabs>
        <w:spacing w:line="360" w:lineRule="auto"/>
        <w:ind w:left="0"/>
        <w:jc w:val="center"/>
        <w:rPr>
          <w:rFonts w:ascii="Palatino Linotype" w:eastAsia="Times New Roman" w:hAnsi="Palatino Linotype" w:cs="Times New Roman"/>
          <w:b/>
          <w:i/>
          <w:lang w:val="es-ES"/>
        </w:rPr>
      </w:pPr>
      <w:r w:rsidRPr="00BD216C">
        <w:rPr>
          <w:rFonts w:ascii="Palatino Linotype" w:eastAsia="Times New Roman" w:hAnsi="Palatino Linotype" w:cs="Times New Roman"/>
          <w:b/>
          <w:i/>
          <w:lang w:val="es-ES"/>
        </w:rPr>
        <w:t>MANUAL DE PROCEDIMIENTOS</w:t>
      </w:r>
    </w:p>
    <w:p w:rsidR="004C4ECE" w:rsidRPr="00BD216C" w:rsidRDefault="00555505" w:rsidP="00947BC0">
      <w:pPr>
        <w:pStyle w:val="Prrafodelista"/>
        <w:tabs>
          <w:tab w:val="left" w:pos="0"/>
        </w:tabs>
        <w:spacing w:line="360" w:lineRule="auto"/>
        <w:ind w:left="0"/>
        <w:jc w:val="center"/>
        <w:rPr>
          <w:rFonts w:ascii="Palatino Linotype" w:eastAsia="Times New Roman" w:hAnsi="Palatino Linotype" w:cs="Times New Roman"/>
          <w:b/>
          <w:i/>
          <w:lang w:val="es-ES"/>
        </w:rPr>
      </w:pPr>
      <w:r w:rsidRPr="00BD216C">
        <w:rPr>
          <w:rFonts w:ascii="Palatino Linotype" w:eastAsia="Times New Roman" w:hAnsi="Palatino Linotype" w:cs="Times New Roman"/>
          <w:b/>
          <w:i/>
          <w:lang w:val="es-ES"/>
        </w:rPr>
        <w:t xml:space="preserve"> DE LA SECRETARIA DEL AYUNTAMIENTO</w:t>
      </w:r>
    </w:p>
    <w:p w:rsidR="000117F3" w:rsidRPr="00BD216C" w:rsidRDefault="00555505" w:rsidP="00947BC0">
      <w:pPr>
        <w:pStyle w:val="Prrafodelista"/>
        <w:tabs>
          <w:tab w:val="left" w:pos="0"/>
        </w:tabs>
        <w:spacing w:line="360" w:lineRule="auto"/>
        <w:ind w:left="0"/>
        <w:jc w:val="center"/>
        <w:rPr>
          <w:rFonts w:ascii="Palatino Linotype" w:eastAsia="Times New Roman" w:hAnsi="Palatino Linotype" w:cs="Times New Roman"/>
          <w:lang w:val="es-ES"/>
        </w:rPr>
      </w:pPr>
      <w:r w:rsidRPr="00BD216C">
        <w:rPr>
          <w:rFonts w:ascii="Palatino Linotype" w:eastAsia="Times New Roman" w:hAnsi="Palatino Linotype" w:cs="Times New Roman"/>
          <w:noProof/>
          <w:lang w:val="es-MX" w:eastAsia="es-MX"/>
        </w:rPr>
        <w:drawing>
          <wp:inline distT="0" distB="0" distL="0" distR="0" wp14:anchorId="6D6D0681" wp14:editId="6DFB99EF">
            <wp:extent cx="5096586" cy="4772691"/>
            <wp:effectExtent l="0" t="0" r="889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6586" cy="4772691"/>
                    </a:xfrm>
                    <a:prstGeom prst="rect">
                      <a:avLst/>
                    </a:prstGeom>
                  </pic:spPr>
                </pic:pic>
              </a:graphicData>
            </a:graphic>
          </wp:inline>
        </w:drawing>
      </w:r>
    </w:p>
    <w:p w:rsidR="00555505" w:rsidRPr="00BD216C" w:rsidRDefault="00555505" w:rsidP="00947BC0">
      <w:pPr>
        <w:pStyle w:val="Prrafodelista"/>
        <w:tabs>
          <w:tab w:val="left" w:pos="0"/>
        </w:tabs>
        <w:spacing w:line="360" w:lineRule="auto"/>
        <w:ind w:left="0"/>
        <w:jc w:val="center"/>
        <w:rPr>
          <w:rFonts w:ascii="Palatino Linotype" w:eastAsia="Times New Roman" w:hAnsi="Palatino Linotype" w:cs="Times New Roman"/>
          <w:lang w:val="es-ES"/>
        </w:rPr>
      </w:pPr>
    </w:p>
    <w:p w:rsidR="007956B1" w:rsidRPr="00BD216C" w:rsidRDefault="007956B1" w:rsidP="00947BC0">
      <w:pPr>
        <w:numPr>
          <w:ilvl w:val="0"/>
          <w:numId w:val="1"/>
        </w:numPr>
        <w:spacing w:after="0" w:line="360" w:lineRule="auto"/>
        <w:ind w:left="0" w:firstLine="0"/>
        <w:contextualSpacing/>
        <w:jc w:val="both"/>
        <w:rPr>
          <w:rFonts w:ascii="Palatino Linotype" w:eastAsia="Times New Roman" w:hAnsi="Palatino Linotype" w:cs="Palatino Linotype"/>
          <w:sz w:val="24"/>
          <w:szCs w:val="24"/>
        </w:rPr>
      </w:pPr>
      <w:r w:rsidRPr="00BD216C">
        <w:rPr>
          <w:rFonts w:ascii="Palatino Linotype" w:eastAsia="Times New Roman" w:hAnsi="Palatino Linotype" w:cs="Palatino Linotype"/>
          <w:sz w:val="24"/>
          <w:szCs w:val="24"/>
        </w:rPr>
        <w:lastRenderedPageBreak/>
        <w:t xml:space="preserve">De lo anterior, se advierte que la Secretaría del Ayuntamiento que está integrada entre otras por la Coordinación de Control Patrimonial el área encargada de lo relacionado con los bienes inmuebles del </w:t>
      </w:r>
      <w:r w:rsidRPr="00BD216C">
        <w:rPr>
          <w:rFonts w:ascii="Palatino Linotype" w:eastAsia="Times New Roman" w:hAnsi="Palatino Linotype" w:cs="Palatino Linotype"/>
          <w:b/>
          <w:sz w:val="24"/>
          <w:szCs w:val="24"/>
        </w:rPr>
        <w:t xml:space="preserve">SUJETO OBLIGADO, </w:t>
      </w:r>
      <w:r w:rsidRPr="00BD216C">
        <w:rPr>
          <w:rFonts w:ascii="Palatino Linotype" w:eastAsia="Times New Roman" w:hAnsi="Palatino Linotype" w:cs="Palatino Linotype"/>
          <w:sz w:val="24"/>
          <w:szCs w:val="24"/>
        </w:rPr>
        <w:t>luego entonces se advierte que se pronunció el Servidor Público Habilitado para tal efecto.</w:t>
      </w:r>
    </w:p>
    <w:p w:rsidR="007956B1" w:rsidRPr="00BD216C" w:rsidRDefault="007956B1" w:rsidP="00947BC0">
      <w:pPr>
        <w:spacing w:after="0" w:line="360" w:lineRule="auto"/>
        <w:contextualSpacing/>
        <w:jc w:val="both"/>
        <w:rPr>
          <w:rFonts w:ascii="Palatino Linotype" w:eastAsia="Times New Roman" w:hAnsi="Palatino Linotype" w:cs="Palatino Linotype"/>
          <w:sz w:val="24"/>
          <w:szCs w:val="24"/>
        </w:rPr>
      </w:pPr>
      <w:r w:rsidRPr="00BD216C">
        <w:rPr>
          <w:rFonts w:ascii="Palatino Linotype" w:eastAsia="Times New Roman" w:hAnsi="Palatino Linotype" w:cs="Palatino Linotype"/>
          <w:sz w:val="24"/>
          <w:szCs w:val="24"/>
        </w:rPr>
        <w:t xml:space="preserve"> </w:t>
      </w:r>
    </w:p>
    <w:p w:rsidR="00A44111" w:rsidRPr="00BD216C" w:rsidRDefault="007956B1" w:rsidP="00947BC0">
      <w:pPr>
        <w:numPr>
          <w:ilvl w:val="0"/>
          <w:numId w:val="1"/>
        </w:numPr>
        <w:spacing w:after="0" w:line="360" w:lineRule="auto"/>
        <w:ind w:left="0" w:firstLine="0"/>
        <w:contextualSpacing/>
        <w:jc w:val="both"/>
        <w:rPr>
          <w:rFonts w:ascii="Palatino Linotype" w:eastAsia="Times New Roman" w:hAnsi="Palatino Linotype" w:cs="Palatino Linotype"/>
          <w:sz w:val="24"/>
          <w:szCs w:val="24"/>
        </w:rPr>
      </w:pPr>
      <w:r w:rsidRPr="00BD216C">
        <w:rPr>
          <w:rFonts w:ascii="Palatino Linotype" w:eastAsia="Times New Roman" w:hAnsi="Palatino Linotype" w:cs="Palatino Linotype"/>
          <w:sz w:val="24"/>
          <w:szCs w:val="24"/>
        </w:rPr>
        <w:t xml:space="preserve">Ahora bien, una vez precisado lo anterior respecto la información proporcionada se advierte que el </w:t>
      </w:r>
      <w:r w:rsidRPr="00BD216C">
        <w:rPr>
          <w:rFonts w:ascii="Palatino Linotype" w:eastAsia="Times New Roman" w:hAnsi="Palatino Linotype" w:cs="Palatino Linotype"/>
          <w:b/>
          <w:sz w:val="24"/>
          <w:szCs w:val="24"/>
        </w:rPr>
        <w:t xml:space="preserve">SUJETO OBLIGADO, </w:t>
      </w:r>
      <w:r w:rsidRPr="00BD216C">
        <w:rPr>
          <w:rFonts w:ascii="Palatino Linotype" w:eastAsia="Times New Roman" w:hAnsi="Palatino Linotype" w:cs="Palatino Linotype"/>
          <w:sz w:val="24"/>
          <w:szCs w:val="24"/>
        </w:rPr>
        <w:t>dio puntual respuesta a lo solicitado, haciendo entrega dela información de manera detallada de los vehículos kia referidos y a quienes fueron asignados, como se muestra a continuación:</w:t>
      </w:r>
    </w:p>
    <w:p w:rsidR="007956B1" w:rsidRPr="00BD216C" w:rsidRDefault="007956B1" w:rsidP="00947BC0">
      <w:pPr>
        <w:spacing w:after="0" w:line="360" w:lineRule="auto"/>
        <w:contextualSpacing/>
        <w:jc w:val="both"/>
        <w:rPr>
          <w:rFonts w:ascii="Palatino Linotype" w:eastAsia="Times New Roman" w:hAnsi="Palatino Linotype" w:cs="Palatino Linotype"/>
          <w:sz w:val="24"/>
          <w:szCs w:val="24"/>
        </w:rPr>
      </w:pPr>
    </w:p>
    <w:p w:rsidR="00A44111" w:rsidRPr="00BD216C" w:rsidRDefault="007956B1" w:rsidP="00947BC0">
      <w:pPr>
        <w:contextualSpacing/>
        <w:jc w:val="both"/>
        <w:rPr>
          <w:rFonts w:ascii="Palatino Linotype" w:eastAsia="Times New Roman" w:hAnsi="Palatino Linotype" w:cs="Palatino Linotype"/>
          <w:sz w:val="24"/>
          <w:szCs w:val="24"/>
        </w:rPr>
      </w:pPr>
      <w:r w:rsidRPr="00BD216C">
        <w:rPr>
          <w:rFonts w:ascii="Palatino Linotype" w:eastAsia="Times New Roman" w:hAnsi="Palatino Linotype" w:cs="Palatino Linotype"/>
          <w:noProof/>
          <w:sz w:val="24"/>
          <w:szCs w:val="24"/>
          <w:lang w:eastAsia="es-MX"/>
        </w:rPr>
        <w:drawing>
          <wp:inline distT="0" distB="0" distL="0" distR="0" wp14:anchorId="0E2AFE46" wp14:editId="79FDB9D5">
            <wp:extent cx="5612130" cy="1808480"/>
            <wp:effectExtent l="0" t="0" r="762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08480"/>
                    </a:xfrm>
                    <a:prstGeom prst="rect">
                      <a:avLst/>
                    </a:prstGeom>
                  </pic:spPr>
                </pic:pic>
              </a:graphicData>
            </a:graphic>
          </wp:inline>
        </w:drawing>
      </w:r>
    </w:p>
    <w:p w:rsidR="00A44111" w:rsidRPr="00BD216C" w:rsidRDefault="00A44111" w:rsidP="00947BC0">
      <w:pPr>
        <w:spacing w:line="360" w:lineRule="auto"/>
        <w:contextualSpacing/>
        <w:jc w:val="both"/>
        <w:rPr>
          <w:rFonts w:ascii="Palatino Linotype" w:eastAsia="Times New Roman" w:hAnsi="Palatino Linotype" w:cs="Palatino Linotype"/>
          <w:sz w:val="24"/>
          <w:szCs w:val="24"/>
        </w:rPr>
      </w:pPr>
    </w:p>
    <w:p w:rsidR="007956B1" w:rsidRPr="00BD216C" w:rsidRDefault="007956B1" w:rsidP="00947BC0">
      <w:pPr>
        <w:numPr>
          <w:ilvl w:val="0"/>
          <w:numId w:val="1"/>
        </w:numPr>
        <w:spacing w:after="0" w:line="360" w:lineRule="auto"/>
        <w:ind w:left="0" w:firstLine="0"/>
        <w:contextualSpacing/>
        <w:jc w:val="both"/>
        <w:rPr>
          <w:rFonts w:ascii="Palatino Linotype" w:eastAsia="Times New Roman" w:hAnsi="Palatino Linotype" w:cs="Palatino Linotype"/>
          <w:sz w:val="24"/>
          <w:szCs w:val="24"/>
        </w:rPr>
      </w:pPr>
      <w:r w:rsidRPr="00BD216C">
        <w:rPr>
          <w:rFonts w:ascii="Palatino Linotype" w:eastAsia="Times New Roman" w:hAnsi="Palatino Linotype" w:cs="Palatino Linotype"/>
          <w:sz w:val="24"/>
          <w:szCs w:val="24"/>
        </w:rPr>
        <w:t xml:space="preserve">Asimismo, no se advierte que se haya proporcionado información que tenga el carácter de clasificada o reservada, por lo que este Órgano Resolutor arriba a la conclusión de confirmar </w:t>
      </w:r>
      <w:r w:rsidR="00CE4680" w:rsidRPr="00BD216C">
        <w:rPr>
          <w:rFonts w:ascii="Palatino Linotype" w:eastAsia="Times New Roman" w:hAnsi="Palatino Linotype" w:cs="Palatino Linotype"/>
          <w:sz w:val="24"/>
          <w:szCs w:val="24"/>
        </w:rPr>
        <w:t xml:space="preserve">la respuesta proporcionada por el </w:t>
      </w:r>
      <w:r w:rsidR="00CE4680" w:rsidRPr="00BD216C">
        <w:rPr>
          <w:rFonts w:ascii="Palatino Linotype" w:eastAsia="Times New Roman" w:hAnsi="Palatino Linotype" w:cs="Palatino Linotype"/>
          <w:b/>
          <w:sz w:val="24"/>
          <w:szCs w:val="24"/>
        </w:rPr>
        <w:t xml:space="preserve">SUJETO OBLIGADO, </w:t>
      </w:r>
      <w:r w:rsidR="00CE4680" w:rsidRPr="00BD216C">
        <w:rPr>
          <w:rFonts w:ascii="Palatino Linotype" w:eastAsia="Times New Roman" w:hAnsi="Palatino Linotype" w:cs="Palatino Linotype"/>
          <w:sz w:val="24"/>
          <w:szCs w:val="24"/>
        </w:rPr>
        <w:t xml:space="preserve">al haberse colmado en su totalidad la solicitud de información </w:t>
      </w:r>
      <w:r w:rsidR="00CE4680" w:rsidRPr="00BD216C">
        <w:rPr>
          <w:rFonts w:ascii="Palatino Linotype" w:eastAsia="Times New Roman" w:hAnsi="Palatino Linotype" w:cs="Palatino Linotype"/>
          <w:b/>
          <w:bCs/>
          <w:sz w:val="24"/>
          <w:szCs w:val="24"/>
        </w:rPr>
        <w:t> 00217/ATLACOM/IP/2025.</w:t>
      </w:r>
    </w:p>
    <w:p w:rsidR="00CE4680" w:rsidRPr="00BD216C" w:rsidRDefault="00CE4680" w:rsidP="00947BC0">
      <w:pPr>
        <w:spacing w:after="0" w:line="360" w:lineRule="auto"/>
        <w:contextualSpacing/>
        <w:jc w:val="both"/>
        <w:rPr>
          <w:rFonts w:ascii="Palatino Linotype" w:eastAsia="Times New Roman" w:hAnsi="Palatino Linotype" w:cs="Palatino Linotype"/>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olor w:val="000000"/>
          <w:sz w:val="24"/>
          <w:szCs w:val="24"/>
        </w:rPr>
      </w:pPr>
      <w:r w:rsidRPr="00BD216C">
        <w:rPr>
          <w:rFonts w:ascii="Palatino Linotype" w:hAnsi="Palatino Linotype" w:cs="Arial"/>
          <w:sz w:val="24"/>
          <w:szCs w:val="24"/>
        </w:rPr>
        <w:t xml:space="preserve">Así mismo, es necesario señalar que éste Órgano Garante no está facultado para pronunciarse sobre la veracidad de la información que los Sujetos Obligados ponen a </w:t>
      </w:r>
      <w:r w:rsidRPr="00BD216C">
        <w:rPr>
          <w:rFonts w:ascii="Palatino Linotype" w:hAnsi="Palatino Linotype" w:cs="Arial"/>
          <w:sz w:val="24"/>
          <w:szCs w:val="24"/>
        </w:rPr>
        <w:lastRenderedPageBreak/>
        <w:t xml:space="preserve">disposición de los solicitantes; situación que se aleja de las atribuciones de este Instituto </w:t>
      </w:r>
      <w:r w:rsidRPr="00BD216C">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rsidR="00CE4680" w:rsidRPr="00BD216C" w:rsidRDefault="00CE4680" w:rsidP="00947BC0">
      <w:pPr>
        <w:pStyle w:val="Prrafodelista"/>
        <w:tabs>
          <w:tab w:val="left" w:pos="284"/>
        </w:tabs>
        <w:spacing w:line="360" w:lineRule="auto"/>
        <w:ind w:left="0"/>
        <w:jc w:val="both"/>
        <w:rPr>
          <w:rFonts w:ascii="Palatino Linotype" w:hAnsi="Palatino Linotype"/>
          <w:color w:val="000000"/>
        </w:rPr>
      </w:pPr>
    </w:p>
    <w:p w:rsidR="00F65954" w:rsidRPr="00BD216C" w:rsidRDefault="00CE4680" w:rsidP="00947BC0">
      <w:pPr>
        <w:numPr>
          <w:ilvl w:val="0"/>
          <w:numId w:val="1"/>
        </w:numPr>
        <w:spacing w:after="0" w:line="360" w:lineRule="auto"/>
        <w:ind w:left="0" w:firstLine="0"/>
        <w:contextualSpacing/>
        <w:jc w:val="both"/>
        <w:rPr>
          <w:rFonts w:ascii="Palatino Linotype" w:hAnsi="Palatino Linotype" w:cs="Arial"/>
          <w:sz w:val="24"/>
          <w:szCs w:val="24"/>
        </w:rPr>
      </w:pPr>
      <w:r w:rsidRPr="00BD216C">
        <w:rPr>
          <w:rFonts w:ascii="Palatino Linotype" w:hAnsi="Palatino Linotype" w:cs="Arial"/>
          <w:sz w:val="24"/>
          <w:szCs w:val="24"/>
        </w:rPr>
        <w:t xml:space="preserve">Ahora bien, respecto </w:t>
      </w:r>
      <w:r w:rsidR="00F65954" w:rsidRPr="00BD216C">
        <w:rPr>
          <w:rFonts w:ascii="Palatino Linotype" w:hAnsi="Palatino Linotype" w:cs="Arial"/>
          <w:sz w:val="24"/>
          <w:szCs w:val="24"/>
        </w:rPr>
        <w:t>del resto de lo manifestado dentro de la solicitud de información que nos compete, relativas a “</w:t>
      </w:r>
      <w:r w:rsidR="00F65954" w:rsidRPr="00BD216C">
        <w:rPr>
          <w:rFonts w:ascii="Palatino Linotype" w:hAnsi="Palatino Linotype" w:cs="Arial"/>
          <w:i/>
          <w:sz w:val="24"/>
          <w:szCs w:val="24"/>
        </w:rPr>
        <w:t>tanto se quejo el presidente Nicolas de carro que usaba la anterior que anda en el mismo</w:t>
      </w:r>
      <w:r w:rsidR="00F65954" w:rsidRPr="00BD216C">
        <w:rPr>
          <w:rFonts w:ascii="Palatino Linotype" w:hAnsi="Palatino Linotype" w:cs="Arial"/>
          <w:sz w:val="24"/>
          <w:szCs w:val="24"/>
        </w:rPr>
        <w:t>” y “</w:t>
      </w:r>
      <w:r w:rsidR="00F65954" w:rsidRPr="00BD216C">
        <w:rPr>
          <w:rFonts w:ascii="Palatino Linotype" w:hAnsi="Palatino Linotype" w:cs="Arial"/>
          <w:i/>
          <w:sz w:val="24"/>
          <w:szCs w:val="24"/>
        </w:rPr>
        <w:t xml:space="preserve">no que todos esos lujos se acabaron”, </w:t>
      </w:r>
      <w:r w:rsidR="00F65954" w:rsidRPr="00BD216C">
        <w:rPr>
          <w:rFonts w:ascii="Palatino Linotype" w:hAnsi="Palatino Linotype" w:cs="Arial"/>
          <w:sz w:val="24"/>
          <w:szCs w:val="24"/>
        </w:rPr>
        <w:t xml:space="preserve">las mismas resultan inatendibles al tratarse de manifestaciones, ya que refleja la opinión de quién lo dice con la intención de exhibir a dicho servidor público, razón por la cual resultan inatendibles. </w:t>
      </w:r>
    </w:p>
    <w:p w:rsidR="00CE4680" w:rsidRPr="00BD216C" w:rsidRDefault="00CE4680" w:rsidP="00947BC0">
      <w:pPr>
        <w:spacing w:after="0" w:line="360" w:lineRule="auto"/>
        <w:contextualSpacing/>
        <w:jc w:val="both"/>
        <w:rPr>
          <w:rFonts w:ascii="Palatino Linotype" w:hAnsi="Palatino Linotype" w:cs="Arial"/>
          <w:sz w:val="24"/>
          <w:szCs w:val="24"/>
        </w:rPr>
      </w:pPr>
    </w:p>
    <w:p w:rsidR="00CE4680" w:rsidRPr="00BD216C" w:rsidRDefault="00F65954" w:rsidP="00947BC0">
      <w:pPr>
        <w:numPr>
          <w:ilvl w:val="0"/>
          <w:numId w:val="1"/>
        </w:numPr>
        <w:spacing w:after="0" w:line="360" w:lineRule="auto"/>
        <w:ind w:left="0" w:firstLine="0"/>
        <w:contextualSpacing/>
        <w:jc w:val="both"/>
        <w:rPr>
          <w:rFonts w:ascii="Palatino Linotype" w:hAnsi="Palatino Linotype" w:cs="Arial"/>
          <w:sz w:val="24"/>
          <w:szCs w:val="24"/>
        </w:rPr>
      </w:pPr>
      <w:r w:rsidRPr="00BD216C">
        <w:rPr>
          <w:rFonts w:ascii="Palatino Linotype" w:hAnsi="Palatino Linotype" w:cs="Arial"/>
          <w:sz w:val="24"/>
          <w:szCs w:val="24"/>
        </w:rPr>
        <w:t>Atento a lo anterior</w:t>
      </w:r>
      <w:r w:rsidR="00CE4680" w:rsidRPr="00BD216C">
        <w:rPr>
          <w:rFonts w:ascii="Palatino Linotype" w:hAnsi="Palatino Linotype" w:cs="Arial"/>
          <w:sz w:val="24"/>
          <w:szCs w:val="24"/>
        </w:rPr>
        <w:t xml:space="preserve">, la </w:t>
      </w:r>
      <w:r w:rsidR="00CE4680" w:rsidRPr="00BD216C">
        <w:rPr>
          <w:rFonts w:ascii="Palatino Linotype" w:hAnsi="Palatino Linotype" w:cs="Arial"/>
          <w:b/>
          <w:sz w:val="24"/>
          <w:szCs w:val="24"/>
        </w:rPr>
        <w:t>Ley de Transparencia y Acceso a la Información Pública del Estado de México y Municipios</w:t>
      </w:r>
      <w:r w:rsidR="00CE4680" w:rsidRPr="00BD216C">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E4680" w:rsidRPr="00BD216C" w:rsidRDefault="00CE4680" w:rsidP="00947BC0">
      <w:pPr>
        <w:pStyle w:val="Prrafodelista"/>
        <w:spacing w:line="360" w:lineRule="auto"/>
        <w:ind w:left="0"/>
        <w:jc w:val="both"/>
        <w:rPr>
          <w:rFonts w:ascii="Palatino Linotype" w:hAnsi="Palatino Linotype" w:cs="Arial"/>
          <w:b/>
          <w:i/>
        </w:rPr>
      </w:pPr>
      <w:r w:rsidRPr="00BD216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D216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E4680" w:rsidRPr="00BD216C" w:rsidRDefault="00CE4680" w:rsidP="00947BC0">
      <w:pPr>
        <w:spacing w:line="360" w:lineRule="auto"/>
        <w:jc w:val="both"/>
        <w:rPr>
          <w:rFonts w:ascii="Palatino Linotype" w:hAnsi="Palatino Linotype" w:cs="Arial"/>
          <w:b/>
          <w:i/>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s="Arial"/>
          <w:noProof/>
          <w:sz w:val="24"/>
          <w:szCs w:val="24"/>
        </w:rPr>
      </w:pPr>
      <w:r w:rsidRPr="00BD216C">
        <w:rPr>
          <w:rFonts w:ascii="Palatino Linotype" w:hAnsi="Palatino Linotype" w:cs="Arial"/>
          <w:noProof/>
          <w:sz w:val="24"/>
          <w:szCs w:val="24"/>
        </w:rPr>
        <w:lastRenderedPageBreak/>
        <w:t xml:space="preserve">Numerales que compelen al </w:t>
      </w:r>
      <w:r w:rsidRPr="00BD216C">
        <w:rPr>
          <w:rFonts w:ascii="Palatino Linotype" w:hAnsi="Palatino Linotype" w:cs="Arial"/>
          <w:b/>
          <w:noProof/>
          <w:sz w:val="24"/>
          <w:szCs w:val="24"/>
        </w:rPr>
        <w:t>SUJETO OBLIGADO</w:t>
      </w:r>
      <w:r w:rsidRPr="00BD216C">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D216C">
        <w:rPr>
          <w:rFonts w:ascii="Palatino Linotype" w:eastAsia="MS Gothic" w:hAnsi="Palatino Linotype" w:cstheme="majorBidi"/>
          <w:sz w:val="24"/>
          <w:szCs w:val="24"/>
          <w:lang w:eastAsia="es-ES"/>
        </w:rPr>
        <w:t xml:space="preserve">. </w:t>
      </w:r>
    </w:p>
    <w:p w:rsidR="00CE4680" w:rsidRPr="00BD216C" w:rsidRDefault="00CE4680" w:rsidP="00947BC0">
      <w:pPr>
        <w:spacing w:after="0" w:line="360" w:lineRule="auto"/>
        <w:contextualSpacing/>
        <w:jc w:val="both"/>
        <w:rPr>
          <w:rFonts w:ascii="Palatino Linotype" w:hAnsi="Palatino Linotype" w:cs="Arial"/>
          <w:noProof/>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BD216C">
        <w:rPr>
          <w:rFonts w:ascii="Palatino Linotype" w:eastAsia="Palatino Linotype" w:hAnsi="Palatino Linotype" w:cs="Palatino Linotype"/>
          <w:sz w:val="24"/>
          <w:szCs w:val="24"/>
        </w:rPr>
        <w:t xml:space="preserve">Es así como el objetivo del derecho de acceso a la información pública, consiste en que la información solicitada conste en un documento en cualquiera de sus formas, a saber: expedientes, </w:t>
      </w:r>
      <w:r w:rsidRPr="00BD216C">
        <w:rPr>
          <w:rFonts w:ascii="Palatino Linotype" w:eastAsia="Palatino Linotype" w:hAnsi="Palatino Linotype" w:cs="Palatino Linotype"/>
          <w:b/>
          <w:sz w:val="24"/>
          <w:szCs w:val="24"/>
        </w:rPr>
        <w:t>reportes</w:t>
      </w:r>
      <w:r w:rsidRPr="00BD216C">
        <w:rPr>
          <w:rFonts w:ascii="Palatino Linotype" w:eastAsia="Palatino Linotype" w:hAnsi="Palatino Linotype" w:cs="Palatino Linotype"/>
          <w:sz w:val="24"/>
          <w:szCs w:val="24"/>
        </w:rPr>
        <w:t xml:space="preserve">, estudios, actas, resoluciones, oficios, correspondencia, acuerdos, directivas, directrices, circulares, contratos, convenios, instructivos, notas, memorandos, estadísticas o bien, </w:t>
      </w:r>
      <w:r w:rsidRPr="00BD216C">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BD216C">
        <w:rPr>
          <w:rFonts w:ascii="Palatino Linotype" w:eastAsia="Palatino Linotype" w:hAnsi="Palatino Linotype" w:cs="Palatino Linotype"/>
          <w:sz w:val="24"/>
          <w:szCs w:val="24"/>
        </w:rPr>
        <w:t xml:space="preserve">; los que, podrán estar en cualquier medio, sea escrito, impreso, sonoro, visual, electrónico, informático u holográfico de conformidad con el artículo 3, fracción XI de la Ley de la materia, el cual señala lo siguiente: </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i/>
          <w:sz w:val="24"/>
          <w:szCs w:val="24"/>
        </w:rPr>
        <w:t>“</w:t>
      </w:r>
      <w:r w:rsidRPr="00BD216C">
        <w:rPr>
          <w:rFonts w:ascii="Palatino Linotype" w:eastAsia="Palatino Linotype" w:hAnsi="Palatino Linotype" w:cs="Palatino Linotype"/>
          <w:b/>
          <w:i/>
          <w:sz w:val="24"/>
          <w:szCs w:val="24"/>
        </w:rPr>
        <w:t xml:space="preserve">Artículo 3. </w:t>
      </w:r>
      <w:r w:rsidRPr="00BD216C">
        <w:rPr>
          <w:rFonts w:ascii="Palatino Linotype" w:eastAsia="Palatino Linotype" w:hAnsi="Palatino Linotype" w:cs="Palatino Linotype"/>
          <w:i/>
          <w:sz w:val="24"/>
          <w:szCs w:val="24"/>
        </w:rPr>
        <w:t>Para los efectos de la presente Ley se entenderá por:</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i/>
          <w:sz w:val="24"/>
          <w:szCs w:val="24"/>
        </w:rPr>
        <w:t>…</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b/>
          <w:i/>
          <w:sz w:val="24"/>
          <w:szCs w:val="24"/>
        </w:rPr>
        <w:t>XI. Documento:</w:t>
      </w:r>
      <w:r w:rsidRPr="00BD216C">
        <w:rPr>
          <w:rFonts w:ascii="Palatino Linotype" w:eastAsia="Palatino Linotype" w:hAnsi="Palatino Linotype" w:cs="Palatino Linotype"/>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D216C">
        <w:rPr>
          <w:rFonts w:ascii="Palatino Linotype" w:eastAsia="Palatino Linotype" w:hAnsi="Palatino Linotype" w:cs="Palatino Linotype"/>
          <w:b/>
          <w:i/>
          <w:sz w:val="24"/>
          <w:szCs w:val="24"/>
        </w:rPr>
        <w:t>…</w:t>
      </w:r>
      <w:r w:rsidRPr="00BD216C">
        <w:rPr>
          <w:rFonts w:ascii="Palatino Linotype" w:eastAsia="Palatino Linotype" w:hAnsi="Palatino Linotype" w:cs="Palatino Linotype"/>
          <w:i/>
          <w:sz w:val="24"/>
          <w:szCs w:val="24"/>
        </w:rPr>
        <w:t>”</w:t>
      </w:r>
    </w:p>
    <w:p w:rsidR="00CE4680" w:rsidRPr="00BD216C" w:rsidRDefault="00CE4680" w:rsidP="00947BC0">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BD216C">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E4680" w:rsidRPr="00BD216C" w:rsidRDefault="00CE4680" w:rsidP="00947BC0">
      <w:pPr>
        <w:spacing w:line="360" w:lineRule="auto"/>
        <w:jc w:val="both"/>
        <w:rPr>
          <w:rFonts w:ascii="Palatino Linotype" w:eastAsia="Palatino Linotype" w:hAnsi="Palatino Linotype" w:cs="Palatino Linotype"/>
          <w:b/>
          <w:i/>
          <w:sz w:val="24"/>
          <w:szCs w:val="24"/>
        </w:rPr>
      </w:pPr>
      <w:r w:rsidRPr="00BD216C">
        <w:rPr>
          <w:rFonts w:ascii="Palatino Linotype" w:eastAsia="Palatino Linotype" w:hAnsi="Palatino Linotype" w:cs="Palatino Linotype"/>
          <w:b/>
          <w:sz w:val="24"/>
          <w:szCs w:val="24"/>
        </w:rPr>
        <w:t>“</w:t>
      </w:r>
      <w:r w:rsidRPr="00BD216C">
        <w:rPr>
          <w:rFonts w:ascii="Palatino Linotype" w:eastAsia="Palatino Linotype" w:hAnsi="Palatino Linotype" w:cs="Palatino Linotype"/>
          <w:b/>
          <w:i/>
          <w:sz w:val="24"/>
          <w:szCs w:val="24"/>
        </w:rPr>
        <w:t>CRITERIO 0002-11</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b/>
          <w:i/>
          <w:sz w:val="24"/>
          <w:szCs w:val="24"/>
        </w:rPr>
        <w:t>INFORMACIÓN PÚBLICA, CONCEPTO DE, EN MATERIA DE TRANSPARENCIA. INTERPRETACIÓN SISTEMÁTICA DE LOS ARTÍCULOS 2°, FRACCIÓN V, XV, Y XVI, 3°, 4°, 11 Y 41.</w:t>
      </w:r>
      <w:r w:rsidRPr="00BD216C">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i/>
          <w:sz w:val="24"/>
          <w:szCs w:val="24"/>
        </w:rPr>
        <w:t>En consecuencia el acceso a la información se refiere a que se cumplan cualquiera de los siguientes tres supuestos:</w:t>
      </w:r>
    </w:p>
    <w:p w:rsidR="00CE4680" w:rsidRPr="00BD216C" w:rsidRDefault="00CE4680" w:rsidP="00947BC0">
      <w:pPr>
        <w:spacing w:line="360" w:lineRule="auto"/>
        <w:jc w:val="both"/>
        <w:rPr>
          <w:rFonts w:ascii="Palatino Linotype" w:eastAsia="Palatino Linotype" w:hAnsi="Palatino Linotype" w:cs="Palatino Linotype"/>
          <w:b/>
          <w:i/>
          <w:sz w:val="24"/>
          <w:szCs w:val="24"/>
        </w:rPr>
      </w:pPr>
      <w:r w:rsidRPr="00BD216C">
        <w:rPr>
          <w:rFonts w:ascii="Palatino Linotype" w:eastAsia="Palatino Linotype" w:hAnsi="Palatino Linotype" w:cs="Palatino Linotype"/>
          <w:b/>
          <w:i/>
          <w:sz w:val="24"/>
          <w:szCs w:val="24"/>
        </w:rPr>
        <w:t>1) Que se trate de información registrada en cualquier soporte documental, que en ejercicio de las atribuciones conferidas, sea generada por los Sujetos Obligados;</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i/>
          <w:sz w:val="24"/>
          <w:szCs w:val="24"/>
        </w:rPr>
        <w:t>2) Que se trate de información registrada en cualquier soporte documental, que en ejercicio de las atribuciones conferidas, sea administrada por los Sujetos Obligados, y</w:t>
      </w:r>
    </w:p>
    <w:p w:rsidR="00CE4680" w:rsidRPr="00BD216C" w:rsidRDefault="00CE4680" w:rsidP="00947BC0">
      <w:pPr>
        <w:spacing w:line="360" w:lineRule="auto"/>
        <w:jc w:val="both"/>
        <w:rPr>
          <w:rFonts w:ascii="Palatino Linotype" w:eastAsia="Palatino Linotype" w:hAnsi="Palatino Linotype" w:cs="Palatino Linotype"/>
          <w:i/>
          <w:sz w:val="24"/>
          <w:szCs w:val="24"/>
        </w:rPr>
      </w:pPr>
      <w:r w:rsidRPr="00BD216C">
        <w:rPr>
          <w:rFonts w:ascii="Palatino Linotype" w:eastAsia="Palatino Linotype" w:hAnsi="Palatino Linotype" w:cs="Palatino Linotype"/>
          <w:i/>
          <w:sz w:val="24"/>
          <w:szCs w:val="24"/>
        </w:rPr>
        <w:t>3) Que se trate de información registrada en cualquier soporte documental, que en ejercicio de las atribuciones conferidas, se encuentre en posesión de los Sujetos Obligados.”</w:t>
      </w: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s="Arial"/>
          <w:i/>
          <w:color w:val="000000" w:themeColor="text1"/>
          <w:sz w:val="24"/>
          <w:szCs w:val="24"/>
        </w:rPr>
      </w:pPr>
      <w:r w:rsidRPr="00BD216C">
        <w:rPr>
          <w:rFonts w:ascii="Palatino Linotype" w:hAnsi="Palatino Linotype" w:cs="Arial"/>
          <w:sz w:val="24"/>
          <w:szCs w:val="24"/>
        </w:rPr>
        <w:lastRenderedPageBreak/>
        <w:t xml:space="preserve">Ahora bien, para entender los alcances de la información pública se considera importante citar el criterio </w:t>
      </w:r>
      <w:r w:rsidRPr="00BD216C">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D216C">
        <w:rPr>
          <w:rFonts w:ascii="Palatino Linotype" w:hAnsi="Palatino Linotype" w:cs="Arial"/>
          <w:sz w:val="24"/>
          <w:szCs w:val="24"/>
        </w:rPr>
        <w:t>cuyo rubro y texto dispone:</w:t>
      </w:r>
    </w:p>
    <w:p w:rsidR="00CE4680" w:rsidRPr="00BD216C" w:rsidRDefault="00CE4680" w:rsidP="00947BC0">
      <w:pPr>
        <w:autoSpaceDE w:val="0"/>
        <w:autoSpaceDN w:val="0"/>
        <w:adjustRightInd w:val="0"/>
        <w:jc w:val="both"/>
        <w:rPr>
          <w:rFonts w:ascii="Palatino Linotype" w:hAnsi="Palatino Linotype" w:cs="Arial"/>
          <w:b/>
          <w:i/>
          <w:sz w:val="24"/>
          <w:szCs w:val="24"/>
          <w:lang w:eastAsia="es-MX"/>
        </w:rPr>
      </w:pPr>
      <w:r w:rsidRPr="00BD216C">
        <w:rPr>
          <w:rFonts w:ascii="Palatino Linotype" w:hAnsi="Palatino Linotype" w:cs="Arial"/>
          <w:b/>
          <w:i/>
          <w:sz w:val="24"/>
          <w:szCs w:val="24"/>
          <w:lang w:eastAsia="es-MX"/>
        </w:rPr>
        <w:t>“CRITERIO 0002-11</w:t>
      </w:r>
    </w:p>
    <w:p w:rsidR="00CE4680" w:rsidRPr="00BD216C" w:rsidRDefault="00CE4680" w:rsidP="00947BC0">
      <w:pPr>
        <w:autoSpaceDE w:val="0"/>
        <w:autoSpaceDN w:val="0"/>
        <w:adjustRightInd w:val="0"/>
        <w:jc w:val="both"/>
        <w:rPr>
          <w:rFonts w:ascii="Palatino Linotype" w:hAnsi="Palatino Linotype" w:cs="Arial"/>
          <w:i/>
          <w:sz w:val="24"/>
          <w:szCs w:val="24"/>
          <w:lang w:eastAsia="es-MX"/>
        </w:rPr>
      </w:pPr>
      <w:r w:rsidRPr="00BD216C">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BD216C">
        <w:rPr>
          <w:rFonts w:ascii="Palatino Linotype" w:hAnsi="Palatino Linotype" w:cs="Arial"/>
          <w:b/>
          <w:bCs/>
          <w:i/>
          <w:sz w:val="24"/>
          <w:szCs w:val="24"/>
          <w:lang w:eastAsia="es-MX"/>
        </w:rPr>
        <w:t xml:space="preserve">V, XV, Y XVI, </w:t>
      </w:r>
      <w:r w:rsidRPr="00BD216C">
        <w:rPr>
          <w:rFonts w:ascii="Palatino Linotype" w:hAnsi="Palatino Linotype" w:cs="Arial"/>
          <w:b/>
          <w:i/>
          <w:sz w:val="24"/>
          <w:szCs w:val="24"/>
          <w:lang w:eastAsia="es-MX"/>
        </w:rPr>
        <w:t>3, 4,11 Y 41.</w:t>
      </w:r>
      <w:r w:rsidRPr="00BD216C">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E4680" w:rsidRPr="00BD216C" w:rsidRDefault="00CE4680" w:rsidP="00947BC0">
      <w:pPr>
        <w:autoSpaceDE w:val="0"/>
        <w:autoSpaceDN w:val="0"/>
        <w:adjustRightInd w:val="0"/>
        <w:jc w:val="both"/>
        <w:rPr>
          <w:rFonts w:ascii="Palatino Linotype" w:hAnsi="Palatino Linotype" w:cs="Arial"/>
          <w:i/>
          <w:sz w:val="24"/>
          <w:szCs w:val="24"/>
          <w:lang w:eastAsia="es-MX"/>
        </w:rPr>
      </w:pPr>
      <w:r w:rsidRPr="00BD216C">
        <w:rPr>
          <w:rFonts w:ascii="Palatino Linotype" w:hAnsi="Palatino Linotype" w:cs="Arial"/>
          <w:i/>
          <w:sz w:val="24"/>
          <w:szCs w:val="24"/>
          <w:lang w:eastAsia="es-MX"/>
        </w:rPr>
        <w:t>En consecuencia el acceso a la información se refiere a que se cumplan cualquiera de los siguientes tres supuestos:</w:t>
      </w:r>
    </w:p>
    <w:p w:rsidR="00CE4680" w:rsidRPr="00BD216C" w:rsidRDefault="00CE4680" w:rsidP="00947BC0">
      <w:pPr>
        <w:autoSpaceDE w:val="0"/>
        <w:autoSpaceDN w:val="0"/>
        <w:adjustRightInd w:val="0"/>
        <w:jc w:val="both"/>
        <w:rPr>
          <w:rFonts w:ascii="Palatino Linotype" w:hAnsi="Palatino Linotype" w:cs="Arial"/>
          <w:i/>
          <w:sz w:val="24"/>
          <w:szCs w:val="24"/>
          <w:lang w:eastAsia="es-MX"/>
        </w:rPr>
      </w:pPr>
      <w:r w:rsidRPr="00BD216C">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rsidR="00CE4680" w:rsidRPr="00BD216C" w:rsidRDefault="00CE4680" w:rsidP="00947BC0">
      <w:pPr>
        <w:autoSpaceDE w:val="0"/>
        <w:autoSpaceDN w:val="0"/>
        <w:adjustRightInd w:val="0"/>
        <w:jc w:val="both"/>
        <w:rPr>
          <w:rFonts w:ascii="Palatino Linotype" w:hAnsi="Palatino Linotype" w:cs="Arial"/>
          <w:i/>
          <w:sz w:val="24"/>
          <w:szCs w:val="24"/>
          <w:lang w:eastAsia="es-MX"/>
        </w:rPr>
      </w:pPr>
      <w:r w:rsidRPr="00BD216C">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rsidR="00CE4680" w:rsidRPr="00BD216C" w:rsidRDefault="00CE4680" w:rsidP="00947BC0">
      <w:pPr>
        <w:jc w:val="both"/>
        <w:rPr>
          <w:rFonts w:ascii="Palatino Linotype" w:hAnsi="Palatino Linotype" w:cs="Arial"/>
          <w:i/>
          <w:color w:val="000000" w:themeColor="text1"/>
          <w:sz w:val="24"/>
          <w:szCs w:val="24"/>
        </w:rPr>
      </w:pPr>
      <w:r w:rsidRPr="00BD216C">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rsidR="00CE4680" w:rsidRPr="00BD216C" w:rsidRDefault="00CE4680" w:rsidP="00947BC0">
      <w:pPr>
        <w:pStyle w:val="Prrafodelista"/>
        <w:tabs>
          <w:tab w:val="left" w:pos="851"/>
        </w:tabs>
        <w:spacing w:line="360" w:lineRule="auto"/>
        <w:ind w:left="0"/>
        <w:jc w:val="both"/>
        <w:rPr>
          <w:rFonts w:ascii="Palatino Linotype" w:hAnsi="Palatino Linotype"/>
          <w:lang w:val="es-ES"/>
        </w:rPr>
      </w:pPr>
    </w:p>
    <w:p w:rsidR="00CE4680" w:rsidRPr="00BD216C" w:rsidRDefault="00CE4680" w:rsidP="00947BC0">
      <w:pPr>
        <w:numPr>
          <w:ilvl w:val="0"/>
          <w:numId w:val="1"/>
        </w:numPr>
        <w:spacing w:after="0" w:line="360" w:lineRule="auto"/>
        <w:ind w:left="0" w:firstLine="0"/>
        <w:contextualSpacing/>
        <w:jc w:val="both"/>
        <w:rPr>
          <w:rFonts w:ascii="Palatino Linotype" w:eastAsia="Calibri" w:hAnsi="Palatino Linotype" w:cs="Arial"/>
          <w:sz w:val="24"/>
          <w:szCs w:val="24"/>
        </w:rPr>
      </w:pPr>
      <w:r w:rsidRPr="00BD216C">
        <w:rPr>
          <w:rFonts w:ascii="Palatino Linotype" w:hAnsi="Palatino Linotype"/>
          <w:color w:val="000000" w:themeColor="text1"/>
          <w:sz w:val="24"/>
          <w:szCs w:val="24"/>
        </w:rPr>
        <w:t xml:space="preserve">Resulta necesario referir que, el </w:t>
      </w:r>
      <w:r w:rsidRPr="00BD216C">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D216C">
        <w:rPr>
          <w:rFonts w:ascii="Palatino Linotype" w:eastAsia="Calibri" w:hAnsi="Palatino Linotype" w:cs="Arial"/>
          <w:b/>
          <w:sz w:val="24"/>
          <w:szCs w:val="24"/>
        </w:rPr>
        <w:t xml:space="preserve">los Sujetos Obligados </w:t>
      </w:r>
      <w:r w:rsidRPr="00BD216C">
        <w:rPr>
          <w:rFonts w:ascii="Palatino Linotype" w:eastAsia="Calibri" w:hAnsi="Palatino Linotype" w:cs="Arial"/>
          <w:b/>
          <w:sz w:val="24"/>
          <w:szCs w:val="24"/>
        </w:rPr>
        <w:lastRenderedPageBreak/>
        <w:t>deberán documentar todo acto que se derive del ejercicio de sus facultades, competencias o funciones,</w:t>
      </w:r>
      <w:r w:rsidRPr="00BD216C">
        <w:rPr>
          <w:rFonts w:ascii="Palatino Linotype" w:eastAsia="Calibri" w:hAnsi="Palatino Linotype" w:cs="Arial"/>
          <w:sz w:val="24"/>
          <w:szCs w:val="24"/>
        </w:rPr>
        <w:t xml:space="preserve"> considerando desde su origen la eventual publicidad y reutilización de la información que generen, posean o administren.</w:t>
      </w:r>
    </w:p>
    <w:p w:rsidR="00CE4680" w:rsidRPr="00BD216C" w:rsidRDefault="00CE4680" w:rsidP="00947BC0">
      <w:pPr>
        <w:pStyle w:val="Prrafodelista"/>
        <w:ind w:left="0"/>
        <w:rPr>
          <w:rFonts w:ascii="Palatino Linotype" w:eastAsia="Calibri" w:hAnsi="Palatino Linotype" w:cs="Arial"/>
        </w:rPr>
      </w:pPr>
    </w:p>
    <w:p w:rsidR="00CE4680" w:rsidRPr="00BD216C" w:rsidRDefault="00CE4680" w:rsidP="00947BC0">
      <w:pPr>
        <w:numPr>
          <w:ilvl w:val="0"/>
          <w:numId w:val="1"/>
        </w:numPr>
        <w:spacing w:after="0" w:line="360" w:lineRule="auto"/>
        <w:ind w:left="0" w:firstLine="0"/>
        <w:contextualSpacing/>
        <w:jc w:val="both"/>
        <w:rPr>
          <w:rFonts w:ascii="Palatino Linotype" w:eastAsia="Calibri" w:hAnsi="Palatino Linotype" w:cs="Arial"/>
          <w:sz w:val="24"/>
          <w:szCs w:val="24"/>
        </w:rPr>
      </w:pPr>
      <w:r w:rsidRPr="00BD216C">
        <w:rPr>
          <w:rFonts w:ascii="Palatino Linotype" w:hAnsi="Palatino Linotype" w:cs="Arial"/>
          <w:color w:val="000000"/>
          <w:sz w:val="24"/>
          <w:szCs w:val="24"/>
        </w:rPr>
        <w:t>Además, debemos tomar en cuenta los artículos 4 y 12, de la Ley de Transparencia y Acceso a la Información Pública del Estado de México y Municipios, los cuales establecen lo siguiente:</w:t>
      </w:r>
    </w:p>
    <w:p w:rsidR="00CE4680" w:rsidRPr="00BD216C" w:rsidRDefault="00CE4680" w:rsidP="00947BC0">
      <w:pPr>
        <w:autoSpaceDE w:val="0"/>
        <w:autoSpaceDN w:val="0"/>
        <w:adjustRightInd w:val="0"/>
        <w:jc w:val="both"/>
        <w:rPr>
          <w:rFonts w:ascii="Palatino Linotype" w:hAnsi="Palatino Linotype" w:cs="Bookman Old Style"/>
          <w:i/>
          <w:sz w:val="24"/>
          <w:szCs w:val="24"/>
        </w:rPr>
      </w:pPr>
      <w:r w:rsidRPr="00BD216C">
        <w:rPr>
          <w:rFonts w:ascii="Palatino Linotype" w:hAnsi="Palatino Linotype" w:cs="Bookman Old Style,Bold"/>
          <w:b/>
          <w:bCs/>
          <w:i/>
          <w:sz w:val="24"/>
          <w:szCs w:val="24"/>
        </w:rPr>
        <w:t xml:space="preserve">Artículo 4. </w:t>
      </w:r>
      <w:r w:rsidRPr="00BD216C">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CE4680" w:rsidRPr="00BD216C" w:rsidRDefault="00CE4680" w:rsidP="00947BC0">
      <w:pPr>
        <w:autoSpaceDE w:val="0"/>
        <w:autoSpaceDN w:val="0"/>
        <w:adjustRightInd w:val="0"/>
        <w:jc w:val="both"/>
        <w:rPr>
          <w:rFonts w:ascii="Palatino Linotype" w:hAnsi="Palatino Linotype" w:cs="Bookman Old Style"/>
          <w:i/>
          <w:sz w:val="24"/>
          <w:szCs w:val="24"/>
        </w:rPr>
      </w:pPr>
    </w:p>
    <w:p w:rsidR="00CE4680" w:rsidRPr="00BD216C" w:rsidRDefault="00CE4680" w:rsidP="00947BC0">
      <w:pPr>
        <w:autoSpaceDE w:val="0"/>
        <w:autoSpaceDN w:val="0"/>
        <w:adjustRightInd w:val="0"/>
        <w:jc w:val="both"/>
        <w:rPr>
          <w:rFonts w:ascii="Palatino Linotype" w:hAnsi="Palatino Linotype" w:cs="Bookman Old Style"/>
          <w:i/>
          <w:sz w:val="24"/>
          <w:szCs w:val="24"/>
        </w:rPr>
      </w:pPr>
      <w:r w:rsidRPr="00BD216C">
        <w:rPr>
          <w:rFonts w:ascii="Palatino Linotype" w:hAnsi="Palatino Linotype" w:cs="Bookman Old Styl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E4680" w:rsidRPr="00BD216C" w:rsidRDefault="00CE4680" w:rsidP="00947BC0">
      <w:pPr>
        <w:autoSpaceDE w:val="0"/>
        <w:autoSpaceDN w:val="0"/>
        <w:adjustRightInd w:val="0"/>
        <w:jc w:val="both"/>
        <w:rPr>
          <w:rFonts w:ascii="Palatino Linotype" w:hAnsi="Palatino Linotype" w:cs="Bookman Old Style"/>
          <w:i/>
          <w:sz w:val="24"/>
          <w:szCs w:val="24"/>
        </w:rPr>
      </w:pPr>
    </w:p>
    <w:p w:rsidR="00CE4680" w:rsidRPr="00BD216C" w:rsidRDefault="00CE4680" w:rsidP="00947BC0">
      <w:pPr>
        <w:autoSpaceDE w:val="0"/>
        <w:autoSpaceDN w:val="0"/>
        <w:adjustRightInd w:val="0"/>
        <w:jc w:val="both"/>
        <w:rPr>
          <w:rFonts w:ascii="Palatino Linotype" w:hAnsi="Palatino Linotype" w:cs="Bookman Old Style"/>
          <w:i/>
          <w:sz w:val="24"/>
          <w:szCs w:val="24"/>
        </w:rPr>
      </w:pPr>
      <w:r w:rsidRPr="00BD216C">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rsidR="00CE4680" w:rsidRPr="00BD216C" w:rsidRDefault="00CE4680" w:rsidP="00947BC0">
      <w:pPr>
        <w:autoSpaceDE w:val="0"/>
        <w:autoSpaceDN w:val="0"/>
        <w:adjustRightInd w:val="0"/>
        <w:jc w:val="both"/>
        <w:rPr>
          <w:rFonts w:ascii="Palatino Linotype" w:hAnsi="Palatino Linotype" w:cs="Arial"/>
          <w:i/>
          <w:color w:val="000000"/>
          <w:sz w:val="24"/>
          <w:szCs w:val="24"/>
        </w:rPr>
      </w:pPr>
    </w:p>
    <w:p w:rsidR="00CE4680" w:rsidRPr="00BD216C" w:rsidRDefault="00CE4680" w:rsidP="00947BC0">
      <w:pPr>
        <w:autoSpaceDE w:val="0"/>
        <w:autoSpaceDN w:val="0"/>
        <w:adjustRightInd w:val="0"/>
        <w:jc w:val="both"/>
        <w:rPr>
          <w:rFonts w:ascii="Palatino Linotype" w:hAnsi="Palatino Linotype" w:cs="Bookman Old Style"/>
          <w:i/>
          <w:sz w:val="24"/>
          <w:szCs w:val="24"/>
        </w:rPr>
      </w:pPr>
      <w:r w:rsidRPr="00BD216C">
        <w:rPr>
          <w:rFonts w:ascii="Palatino Linotype" w:hAnsi="Palatino Linotype" w:cs="Bookman Old Style,Bold"/>
          <w:b/>
          <w:bCs/>
          <w:i/>
          <w:sz w:val="24"/>
          <w:szCs w:val="24"/>
        </w:rPr>
        <w:t xml:space="preserve">Artículo 12. </w:t>
      </w:r>
      <w:r w:rsidRPr="00BD216C">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rsidR="00CE4680" w:rsidRPr="00BD216C" w:rsidRDefault="00CE4680" w:rsidP="00947BC0">
      <w:pPr>
        <w:autoSpaceDE w:val="0"/>
        <w:autoSpaceDN w:val="0"/>
        <w:adjustRightInd w:val="0"/>
        <w:jc w:val="both"/>
        <w:rPr>
          <w:rFonts w:ascii="Palatino Linotype" w:hAnsi="Palatino Linotype" w:cs="Bookman Old Style"/>
          <w:i/>
          <w:sz w:val="24"/>
          <w:szCs w:val="24"/>
        </w:rPr>
      </w:pPr>
    </w:p>
    <w:p w:rsidR="00CE4680" w:rsidRPr="00BD216C" w:rsidRDefault="00CE4680" w:rsidP="00947BC0">
      <w:pPr>
        <w:autoSpaceDE w:val="0"/>
        <w:autoSpaceDN w:val="0"/>
        <w:adjustRightInd w:val="0"/>
        <w:jc w:val="both"/>
        <w:rPr>
          <w:rFonts w:ascii="Palatino Linotype" w:hAnsi="Palatino Linotype" w:cs="Bookman Old Style"/>
          <w:b/>
          <w:i/>
          <w:sz w:val="24"/>
          <w:szCs w:val="24"/>
        </w:rPr>
      </w:pPr>
      <w:r w:rsidRPr="00BD216C">
        <w:rPr>
          <w:rFonts w:ascii="Palatino Linotype" w:hAnsi="Palatino Linotype" w:cs="Bookman Old Style"/>
          <w:i/>
          <w:sz w:val="24"/>
          <w:szCs w:val="24"/>
        </w:rPr>
        <w:lastRenderedPageBreak/>
        <w:t xml:space="preserve">Los sujetos obligados sólo proporcionarán la información pública que se les requiera y que obre en sus archivos y en el estado en que ésta se encuentre. </w:t>
      </w:r>
      <w:r w:rsidRPr="00BD216C">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CE4680" w:rsidRPr="00BD216C" w:rsidRDefault="00CE4680" w:rsidP="00947BC0">
      <w:pPr>
        <w:autoSpaceDE w:val="0"/>
        <w:autoSpaceDN w:val="0"/>
        <w:adjustRightInd w:val="0"/>
        <w:spacing w:line="360" w:lineRule="auto"/>
        <w:jc w:val="both"/>
        <w:rPr>
          <w:rFonts w:ascii="Palatino Linotype" w:hAnsi="Palatino Linotype" w:cs="Bookman Old Style"/>
          <w:i/>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sz w:val="24"/>
          <w:szCs w:val="24"/>
          <w:lang w:val="es-ES"/>
        </w:rPr>
      </w:pPr>
      <w:r w:rsidRPr="00BD216C">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D216C">
        <w:rPr>
          <w:rStyle w:val="Refdenotaalpie"/>
          <w:rFonts w:ascii="Palatino Linotype" w:hAnsi="Palatino Linotype"/>
          <w:sz w:val="24"/>
          <w:szCs w:val="24"/>
          <w:lang w:val="es-ES"/>
        </w:rPr>
        <w:footnoteReference w:id="1"/>
      </w:r>
      <w:r w:rsidRPr="00BD216C">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E4680" w:rsidRPr="00BD216C" w:rsidRDefault="00CE4680" w:rsidP="00947BC0">
      <w:pPr>
        <w:pStyle w:val="Prrafodelista"/>
        <w:tabs>
          <w:tab w:val="left" w:pos="851"/>
        </w:tabs>
        <w:spacing w:line="360" w:lineRule="auto"/>
        <w:ind w:left="0"/>
        <w:jc w:val="both"/>
        <w:rPr>
          <w:rFonts w:ascii="Palatino Linotype" w:hAnsi="Palatino Linotype"/>
          <w:lang w:val="es-ES"/>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sz w:val="24"/>
          <w:szCs w:val="24"/>
          <w:lang w:val="es-ES"/>
        </w:rPr>
      </w:pPr>
      <w:r w:rsidRPr="00BD216C">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E4680" w:rsidRPr="00BD216C" w:rsidRDefault="00CE4680" w:rsidP="00947BC0">
      <w:pPr>
        <w:pStyle w:val="Prrafodelista"/>
        <w:tabs>
          <w:tab w:val="left" w:pos="851"/>
        </w:tabs>
        <w:ind w:left="0"/>
        <w:jc w:val="both"/>
        <w:rPr>
          <w:rFonts w:ascii="Palatino Linotype" w:hAnsi="Palatino Linotype"/>
          <w:i/>
        </w:rPr>
      </w:pPr>
      <w:r w:rsidRPr="00BD216C">
        <w:rPr>
          <w:rFonts w:ascii="Palatino Linotype" w:hAnsi="Palatino Linotype"/>
          <w:b/>
          <w:i/>
        </w:rPr>
        <w:t>ACCESO A LA INFORMACIÓN. IMPLICACIÓN DEL PRINCIPIO DE MÁXIMA PUBLICIDAD EN EL DERECHO FUNDAMENTAL RELATIVO.</w:t>
      </w:r>
      <w:r w:rsidRPr="00BD216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w:t>
      </w:r>
      <w:r w:rsidRPr="00BD216C">
        <w:rPr>
          <w:rFonts w:ascii="Palatino Linotype" w:hAnsi="Palatino Linotype"/>
          <w:i/>
        </w:rPr>
        <w:lastRenderedPageBreak/>
        <w:t xml:space="preserve">"ACCESO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E4680" w:rsidRPr="00BD216C" w:rsidRDefault="00CE4680" w:rsidP="00947BC0">
      <w:pPr>
        <w:pStyle w:val="Prrafodelista"/>
        <w:tabs>
          <w:tab w:val="left" w:pos="851"/>
        </w:tabs>
        <w:ind w:left="0"/>
        <w:jc w:val="both"/>
        <w:rPr>
          <w:rFonts w:ascii="Palatino Linotype" w:hAnsi="Palatino Linotype"/>
          <w:i/>
        </w:rPr>
      </w:pPr>
    </w:p>
    <w:p w:rsidR="00CE4680" w:rsidRPr="00BD216C" w:rsidRDefault="00CE4680" w:rsidP="00947BC0">
      <w:pPr>
        <w:pStyle w:val="Prrafodelista"/>
        <w:tabs>
          <w:tab w:val="left" w:pos="851"/>
        </w:tabs>
        <w:ind w:left="0"/>
        <w:jc w:val="both"/>
        <w:rPr>
          <w:rFonts w:ascii="Palatino Linotype" w:hAnsi="Palatino Linotype"/>
          <w:i/>
        </w:rPr>
      </w:pPr>
      <w:r w:rsidRPr="00BD216C">
        <w:rPr>
          <w:rFonts w:ascii="Palatino Linotype" w:hAnsi="Palatino Linotype"/>
          <w:i/>
        </w:rPr>
        <w:t xml:space="preserve">CUARTO TRIBUNAL COLEGIADO EN MATERIA ADMINISTRATIVA DEL PRIMER CIRCUITO. </w:t>
      </w:r>
    </w:p>
    <w:p w:rsidR="00CE4680" w:rsidRPr="00BD216C" w:rsidRDefault="00CE4680" w:rsidP="00947BC0">
      <w:pPr>
        <w:pStyle w:val="Prrafodelista"/>
        <w:tabs>
          <w:tab w:val="left" w:pos="851"/>
        </w:tabs>
        <w:ind w:left="0"/>
        <w:jc w:val="both"/>
        <w:rPr>
          <w:rFonts w:ascii="Palatino Linotype" w:hAnsi="Palatino Linotype"/>
          <w:i/>
        </w:rPr>
      </w:pPr>
    </w:p>
    <w:p w:rsidR="00CE4680" w:rsidRPr="00BD216C" w:rsidRDefault="00CE4680" w:rsidP="00947BC0">
      <w:pPr>
        <w:pStyle w:val="Prrafodelista"/>
        <w:tabs>
          <w:tab w:val="left" w:pos="851"/>
        </w:tabs>
        <w:ind w:left="0"/>
        <w:jc w:val="both"/>
        <w:rPr>
          <w:rFonts w:ascii="Palatino Linotype" w:hAnsi="Palatino Linotype"/>
          <w:i/>
        </w:rPr>
      </w:pPr>
      <w:r w:rsidRPr="00BD216C">
        <w:rPr>
          <w:rFonts w:ascii="Palatino Linotype" w:hAnsi="Palatino Linotype"/>
          <w:i/>
        </w:rPr>
        <w:t>Amparo en revisión 257/2012. Ruth Corona Muñoz. 6 de diciembre de 2012. Unanimidad de votos. Ponente: Jean Claude Tron Petit. Secretaria: Mayra Susana Martínez López.</w:t>
      </w:r>
    </w:p>
    <w:p w:rsidR="00CE4680" w:rsidRPr="00BD216C" w:rsidRDefault="00CE4680" w:rsidP="00947BC0">
      <w:pPr>
        <w:pStyle w:val="Prrafodelista"/>
        <w:tabs>
          <w:tab w:val="left" w:pos="851"/>
        </w:tabs>
        <w:ind w:left="0"/>
        <w:jc w:val="both"/>
        <w:rPr>
          <w:rFonts w:ascii="Palatino Linotype" w:hAnsi="Palatino Linotype"/>
          <w:i/>
          <w:lang w:val="es-ES"/>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sz w:val="24"/>
          <w:szCs w:val="24"/>
          <w:lang w:val="es-ES"/>
        </w:rPr>
      </w:pPr>
      <w:r w:rsidRPr="00BD216C">
        <w:rPr>
          <w:rFonts w:ascii="Palatino Linotype" w:hAnsi="Palatino Linotype"/>
          <w:sz w:val="24"/>
          <w:szCs w:val="24"/>
          <w:lang w:val="es-ES"/>
        </w:rPr>
        <w:t xml:space="preserve">Como se ha señalado, los Sujetos Obligados deberán proporcionar toda la </w:t>
      </w:r>
      <w:r w:rsidRPr="00BD216C">
        <w:rPr>
          <w:rFonts w:ascii="Palatino Linotype" w:eastAsia="Times New Roman" w:hAnsi="Palatino Linotype" w:cs="Palatino Linotype"/>
          <w:sz w:val="24"/>
          <w:szCs w:val="24"/>
        </w:rPr>
        <w:t>información</w:t>
      </w:r>
      <w:r w:rsidRPr="00BD216C">
        <w:rPr>
          <w:rFonts w:ascii="Palatino Linotype" w:hAnsi="Palatino Linotype"/>
          <w:sz w:val="24"/>
          <w:szCs w:val="24"/>
          <w:lang w:val="es-ES"/>
        </w:rPr>
        <w:t xml:space="preserve"> que se encuentre en su posesión bajo los estándares más altos de transparencia y máxima publicidad. </w:t>
      </w:r>
    </w:p>
    <w:p w:rsidR="00CE4680" w:rsidRPr="00BD216C" w:rsidRDefault="00CE4680" w:rsidP="00947BC0">
      <w:pPr>
        <w:tabs>
          <w:tab w:val="left" w:pos="851"/>
        </w:tabs>
        <w:spacing w:line="360" w:lineRule="auto"/>
        <w:jc w:val="both"/>
        <w:rPr>
          <w:rFonts w:ascii="Palatino Linotype" w:hAnsi="Palatino Linotype"/>
          <w:sz w:val="24"/>
          <w:szCs w:val="24"/>
          <w:lang w:val="es-ES"/>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s="Arial"/>
          <w:sz w:val="24"/>
          <w:szCs w:val="24"/>
        </w:rPr>
      </w:pPr>
      <w:r w:rsidRPr="00BD216C">
        <w:rPr>
          <w:rFonts w:ascii="Palatino Linotype" w:hAnsi="Palatino Linotype" w:cs="Arial"/>
          <w:sz w:val="24"/>
          <w:szCs w:val="24"/>
        </w:rPr>
        <w:t>Por su parte, la Constitución Política del Estado Libre y Soberano de México, en su artículo 5°, dispone en su parte conducente, lo siguiente:</w:t>
      </w:r>
    </w:p>
    <w:p w:rsidR="00CE4680" w:rsidRPr="00BD216C" w:rsidRDefault="00CE4680" w:rsidP="00947BC0">
      <w:pPr>
        <w:jc w:val="both"/>
        <w:rPr>
          <w:rFonts w:ascii="Palatino Linotype" w:hAnsi="Palatino Linotype" w:cs="Arial"/>
          <w:b/>
          <w:i/>
          <w:sz w:val="24"/>
          <w:szCs w:val="24"/>
        </w:rPr>
      </w:pPr>
      <w:r w:rsidRPr="00BD216C">
        <w:rPr>
          <w:rFonts w:ascii="Palatino Linotype" w:hAnsi="Palatino Linotype" w:cs="Arial"/>
          <w:b/>
          <w:i/>
          <w:sz w:val="24"/>
          <w:szCs w:val="24"/>
        </w:rPr>
        <w:t xml:space="preserve">“Artículo 5. … </w:t>
      </w:r>
    </w:p>
    <w:p w:rsidR="00CE4680" w:rsidRPr="00BD216C" w:rsidRDefault="00CE4680" w:rsidP="00947BC0">
      <w:pPr>
        <w:jc w:val="both"/>
        <w:rPr>
          <w:rFonts w:ascii="Palatino Linotype" w:hAnsi="Palatino Linotype"/>
          <w:i/>
          <w:sz w:val="24"/>
          <w:szCs w:val="24"/>
        </w:rPr>
      </w:pPr>
      <w:r w:rsidRPr="00BD216C">
        <w:rPr>
          <w:rFonts w:ascii="Palatino Linotype" w:hAnsi="Palatino Linotype"/>
          <w:b/>
          <w:i/>
          <w:sz w:val="24"/>
          <w:szCs w:val="24"/>
        </w:rPr>
        <w:t>El derecho a la información será garantizado por el Estado</w:t>
      </w:r>
      <w:r w:rsidRPr="00BD216C">
        <w:rPr>
          <w:rFonts w:ascii="Palatino Linotype" w:hAnsi="Palatino Linotype"/>
          <w:i/>
          <w:sz w:val="24"/>
          <w:szCs w:val="24"/>
        </w:rPr>
        <w:t xml:space="preserve">. La ley establecerá las previsiones que permitan asegurar la protección, el respeto y la difusión de este derecho. </w:t>
      </w: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t>Este derecho se regirá por los principios y bases siguientes:</w:t>
      </w:r>
    </w:p>
    <w:p w:rsidR="00CE4680" w:rsidRPr="00BD216C" w:rsidRDefault="00CE4680" w:rsidP="00947BC0">
      <w:pPr>
        <w:jc w:val="both"/>
        <w:rPr>
          <w:rFonts w:ascii="Palatino Linotype" w:hAnsi="Palatino Linotype"/>
          <w:b/>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b/>
          <w:i/>
          <w:sz w:val="24"/>
          <w:szCs w:val="24"/>
        </w:rPr>
        <w:t xml:space="preserve">I. Toda la información en posesión </w:t>
      </w:r>
      <w:r w:rsidRPr="00BD216C">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BD216C">
        <w:rPr>
          <w:rFonts w:ascii="Palatino Linotype" w:hAnsi="Palatino Linotype"/>
          <w:b/>
          <w:i/>
          <w:sz w:val="24"/>
          <w:szCs w:val="24"/>
        </w:rPr>
        <w:t>del gobierno y de la administración pública municipal y sus organismos descentralizados</w:t>
      </w:r>
      <w:r w:rsidRPr="00BD216C">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w:t>
      </w:r>
      <w:r w:rsidRPr="00BD216C">
        <w:rPr>
          <w:rFonts w:ascii="Palatino Linotype" w:hAnsi="Palatino Linotype"/>
          <w:b/>
          <w:i/>
          <w:sz w:val="24"/>
          <w:szCs w:val="24"/>
        </w:rPr>
        <w:t>es pública</w:t>
      </w:r>
      <w:r w:rsidRPr="00BD216C">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i/>
          <w:sz w:val="24"/>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E4680" w:rsidRPr="00BD216C" w:rsidRDefault="00CE4680" w:rsidP="00947BC0">
      <w:pPr>
        <w:jc w:val="both"/>
        <w:rPr>
          <w:rFonts w:ascii="Palatino Linotype" w:hAnsi="Palatino Linotype"/>
          <w:b/>
          <w:i/>
          <w:sz w:val="24"/>
          <w:szCs w:val="24"/>
        </w:rPr>
      </w:pPr>
    </w:p>
    <w:p w:rsidR="00CE4680" w:rsidRPr="00BD216C" w:rsidRDefault="00CE4680" w:rsidP="00947BC0">
      <w:pPr>
        <w:jc w:val="both"/>
        <w:rPr>
          <w:rFonts w:ascii="Palatino Linotype" w:hAnsi="Palatino Linotype"/>
          <w:i/>
          <w:sz w:val="24"/>
          <w:szCs w:val="24"/>
        </w:rPr>
      </w:pPr>
      <w:r w:rsidRPr="00BD216C">
        <w:rPr>
          <w:rFonts w:ascii="Palatino Linotype" w:hAnsi="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BD216C">
        <w:rPr>
          <w:rFonts w:ascii="Palatino Linotype" w:hAnsi="Palatino Linotype"/>
          <w:i/>
          <w:sz w:val="24"/>
          <w:szCs w:val="24"/>
        </w:rPr>
        <w:t xml:space="preserve"> y los indicadores que permitan rendir cuenta del cumplimiento de sus objetivos y los resultados obtenidos.</w:t>
      </w:r>
    </w:p>
    <w:p w:rsidR="00CE4680" w:rsidRPr="00BD216C" w:rsidRDefault="00CE4680" w:rsidP="00947BC0">
      <w:pPr>
        <w:jc w:val="both"/>
        <w:rPr>
          <w:rFonts w:ascii="Palatino Linotype" w:hAnsi="Palatino Linotype"/>
          <w:i/>
          <w:sz w:val="24"/>
          <w:szCs w:val="24"/>
        </w:rPr>
      </w:pPr>
    </w:p>
    <w:p w:rsidR="00CE4680" w:rsidRPr="00BD216C" w:rsidRDefault="00CE4680" w:rsidP="00947BC0">
      <w:pPr>
        <w:jc w:val="both"/>
        <w:rPr>
          <w:rFonts w:ascii="Palatino Linotype" w:hAnsi="Palatino Linotype" w:cs="Arial"/>
          <w:i/>
          <w:sz w:val="24"/>
          <w:szCs w:val="24"/>
        </w:rPr>
      </w:pPr>
      <w:r w:rsidRPr="00BD216C">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rsidR="00CE4680" w:rsidRPr="00BD216C" w:rsidRDefault="00CE4680" w:rsidP="00947BC0">
      <w:pPr>
        <w:jc w:val="both"/>
        <w:rPr>
          <w:rFonts w:ascii="Palatino Linotype" w:hAnsi="Palatino Linotype"/>
          <w:sz w:val="24"/>
          <w:szCs w:val="24"/>
        </w:rPr>
      </w:pPr>
    </w:p>
    <w:p w:rsidR="00CE4680" w:rsidRPr="00BD216C" w:rsidRDefault="00CE4680" w:rsidP="00947BC0">
      <w:pPr>
        <w:jc w:val="both"/>
        <w:rPr>
          <w:rFonts w:ascii="Palatino Linotype" w:hAnsi="Palatino Linotype"/>
          <w:sz w:val="24"/>
          <w:szCs w:val="24"/>
        </w:rPr>
      </w:pPr>
      <w:r w:rsidRPr="00BD216C">
        <w:rPr>
          <w:rFonts w:ascii="Palatino Linotype" w:hAnsi="Palatino Linotype"/>
          <w:sz w:val="24"/>
          <w:szCs w:val="24"/>
        </w:rPr>
        <w:t>(Énfasis añadido)</w:t>
      </w:r>
    </w:p>
    <w:p w:rsidR="00CE4680" w:rsidRPr="00BD216C" w:rsidRDefault="00CE4680" w:rsidP="00947BC0">
      <w:pPr>
        <w:spacing w:line="360" w:lineRule="auto"/>
        <w:jc w:val="both"/>
        <w:rPr>
          <w:rFonts w:ascii="Palatino Linotype" w:hAnsi="Palatino Linotype"/>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s="Arial"/>
          <w:sz w:val="24"/>
          <w:szCs w:val="24"/>
        </w:rPr>
      </w:pPr>
      <w:r w:rsidRPr="00BD216C">
        <w:rPr>
          <w:rFonts w:ascii="Palatino Linotype" w:hAnsi="Palatino Linotype" w:cs="Arial"/>
          <w:sz w:val="24"/>
          <w:szCs w:val="24"/>
        </w:rPr>
        <w:t>Adicional, tenemos que la Ley de Transparencia y Acceso a la Información Pública del Estado de México y Municipios, prevé en su artículo 23 fracción IV, lo siguiente:</w:t>
      </w:r>
    </w:p>
    <w:p w:rsidR="00CE4680" w:rsidRPr="00BD216C" w:rsidRDefault="00CE4680" w:rsidP="00947BC0">
      <w:pPr>
        <w:jc w:val="both"/>
        <w:rPr>
          <w:rFonts w:ascii="Palatino Linotype" w:eastAsia="MS Mincho" w:hAnsi="Palatino Linotype" w:cs="Arial"/>
          <w:i/>
          <w:sz w:val="24"/>
          <w:szCs w:val="24"/>
        </w:rPr>
      </w:pPr>
      <w:r w:rsidRPr="00BD216C">
        <w:rPr>
          <w:rFonts w:ascii="Palatino Linotype" w:eastAsia="MS Mincho" w:hAnsi="Palatino Linotype" w:cs="Arial"/>
          <w:b/>
          <w:i/>
          <w:sz w:val="24"/>
          <w:szCs w:val="24"/>
        </w:rPr>
        <w:t xml:space="preserve">“Artículo 23. Son sujetos obligados a transparentar y permitir el acceso a su información y </w:t>
      </w:r>
      <w:r w:rsidRPr="00BD216C">
        <w:rPr>
          <w:rFonts w:ascii="Palatino Linotype" w:eastAsia="MS Mincho" w:hAnsi="Palatino Linotype"/>
          <w:b/>
          <w:i/>
          <w:sz w:val="24"/>
          <w:szCs w:val="24"/>
        </w:rPr>
        <w:t>proteger</w:t>
      </w:r>
      <w:r w:rsidRPr="00BD216C">
        <w:rPr>
          <w:rFonts w:ascii="Palatino Linotype" w:eastAsia="MS Mincho" w:hAnsi="Palatino Linotype" w:cs="Arial"/>
          <w:b/>
          <w:i/>
          <w:sz w:val="24"/>
          <w:szCs w:val="24"/>
        </w:rPr>
        <w:t xml:space="preserve"> los datos personales que obren en su poder</w:t>
      </w:r>
      <w:r w:rsidRPr="00BD216C">
        <w:rPr>
          <w:rFonts w:ascii="Palatino Linotype" w:eastAsia="MS Mincho" w:hAnsi="Palatino Linotype" w:cs="Arial"/>
          <w:i/>
          <w:sz w:val="24"/>
          <w:szCs w:val="24"/>
        </w:rPr>
        <w:t>:</w:t>
      </w:r>
    </w:p>
    <w:p w:rsidR="00CE4680" w:rsidRPr="00BD216C" w:rsidRDefault="00CE4680" w:rsidP="00947BC0">
      <w:pPr>
        <w:jc w:val="both"/>
        <w:rPr>
          <w:rFonts w:ascii="Palatino Linotype" w:eastAsia="MS Mincho" w:hAnsi="Palatino Linotype" w:cs="Arial"/>
          <w:i/>
          <w:sz w:val="24"/>
          <w:szCs w:val="24"/>
        </w:rPr>
      </w:pPr>
      <w:r w:rsidRPr="00BD216C">
        <w:rPr>
          <w:rFonts w:ascii="Palatino Linotype" w:eastAsia="MS Mincho" w:hAnsi="Palatino Linotype" w:cs="Arial"/>
          <w:i/>
          <w:sz w:val="24"/>
          <w:szCs w:val="24"/>
        </w:rPr>
        <w:t>…</w:t>
      </w:r>
    </w:p>
    <w:p w:rsidR="00CE4680" w:rsidRPr="00BD216C" w:rsidRDefault="00CE4680" w:rsidP="00947BC0">
      <w:pPr>
        <w:jc w:val="both"/>
        <w:rPr>
          <w:rFonts w:ascii="Palatino Linotype" w:eastAsia="MS Mincho" w:hAnsi="Palatino Linotype" w:cs="Arial"/>
          <w:b/>
          <w:i/>
          <w:iCs/>
          <w:sz w:val="24"/>
          <w:szCs w:val="24"/>
        </w:rPr>
      </w:pPr>
      <w:r w:rsidRPr="00BD216C">
        <w:rPr>
          <w:rFonts w:ascii="Palatino Linotype" w:hAnsi="Palatino Linotype"/>
          <w:b/>
          <w:i/>
          <w:iCs/>
          <w:sz w:val="24"/>
          <w:szCs w:val="24"/>
        </w:rPr>
        <w:t>IV. Los ayuntamientos y las dependencias, organismos, órganos y entidades de la administración municipal</w:t>
      </w:r>
      <w:r w:rsidRPr="00BD216C">
        <w:rPr>
          <w:rFonts w:ascii="Palatino Linotype" w:hAnsi="Palatino Linotype"/>
          <w:i/>
          <w:iCs/>
          <w:sz w:val="24"/>
          <w:szCs w:val="24"/>
        </w:rPr>
        <w:t>;</w:t>
      </w:r>
      <w:r w:rsidRPr="00BD216C">
        <w:rPr>
          <w:rFonts w:ascii="Palatino Linotype" w:eastAsia="MS Mincho" w:hAnsi="Palatino Linotype" w:cs="Arial"/>
          <w:b/>
          <w:i/>
          <w:iCs/>
          <w:sz w:val="24"/>
          <w:szCs w:val="24"/>
        </w:rPr>
        <w:t xml:space="preserve"> </w:t>
      </w:r>
    </w:p>
    <w:p w:rsidR="00CE4680" w:rsidRPr="00BD216C" w:rsidRDefault="00CE4680" w:rsidP="00947BC0">
      <w:pPr>
        <w:jc w:val="both"/>
        <w:rPr>
          <w:rFonts w:ascii="Palatino Linotype" w:eastAsia="MS Mincho" w:hAnsi="Palatino Linotype" w:cs="Arial"/>
          <w:b/>
          <w:i/>
          <w:sz w:val="24"/>
          <w:szCs w:val="24"/>
        </w:rPr>
      </w:pPr>
      <w:r w:rsidRPr="00BD216C">
        <w:rPr>
          <w:rFonts w:ascii="Palatino Linotype" w:eastAsia="MS Mincho" w:hAnsi="Palatino Linotype" w:cs="Arial"/>
          <w:b/>
          <w:i/>
          <w:sz w:val="24"/>
          <w:szCs w:val="24"/>
        </w:rPr>
        <w:t>…</w:t>
      </w:r>
    </w:p>
    <w:p w:rsidR="00CE4680" w:rsidRPr="00BD216C" w:rsidRDefault="00CE4680" w:rsidP="00947BC0">
      <w:pPr>
        <w:jc w:val="both"/>
        <w:rPr>
          <w:rFonts w:ascii="Palatino Linotype" w:eastAsia="MS Mincho" w:hAnsi="Palatino Linotype"/>
          <w:b/>
          <w:i/>
          <w:sz w:val="24"/>
          <w:szCs w:val="24"/>
        </w:rPr>
      </w:pPr>
      <w:r w:rsidRPr="00BD216C">
        <w:rPr>
          <w:rFonts w:ascii="Palatino Linotype" w:eastAsia="MS Mincho" w:hAnsi="Palatino Linotype"/>
          <w:b/>
          <w:i/>
          <w:sz w:val="24"/>
          <w:szCs w:val="24"/>
        </w:rPr>
        <w:t>Los sujetos obligados deberán hacer pública toda aquella información relativa a los montos y las personas a quienes entreguen, por cualquier motivo, recursos públicos</w:t>
      </w:r>
      <w:r w:rsidRPr="00BD216C">
        <w:rPr>
          <w:rFonts w:ascii="Palatino Linotype" w:eastAsia="MS Mincho" w:hAnsi="Palatino Linotype"/>
          <w:i/>
          <w:sz w:val="24"/>
          <w:szCs w:val="24"/>
        </w:rPr>
        <w:t xml:space="preserve">, </w:t>
      </w:r>
      <w:r w:rsidRPr="00BD216C">
        <w:rPr>
          <w:rFonts w:ascii="Palatino Linotype" w:eastAsia="MS Mincho" w:hAnsi="Palatino Linotype"/>
          <w:b/>
          <w:i/>
          <w:sz w:val="24"/>
          <w:szCs w:val="24"/>
        </w:rPr>
        <w:t xml:space="preserve">así </w:t>
      </w:r>
      <w:r w:rsidRPr="00BD216C">
        <w:rPr>
          <w:rFonts w:ascii="Palatino Linotype" w:eastAsia="MS Mincho" w:hAnsi="Palatino Linotype"/>
          <w:b/>
          <w:i/>
          <w:sz w:val="24"/>
          <w:szCs w:val="24"/>
        </w:rPr>
        <w:lastRenderedPageBreak/>
        <w:t>como</w:t>
      </w:r>
      <w:r w:rsidRPr="00BD216C">
        <w:rPr>
          <w:rFonts w:ascii="Palatino Linotype" w:eastAsia="MS Mincho" w:hAnsi="Palatino Linotype"/>
          <w:i/>
          <w:sz w:val="24"/>
          <w:szCs w:val="24"/>
        </w:rPr>
        <w:t xml:space="preserve"> </w:t>
      </w:r>
      <w:r w:rsidRPr="00BD216C">
        <w:rPr>
          <w:rFonts w:ascii="Palatino Linotype" w:eastAsia="MS Mincho" w:hAnsi="Palatino Linotype"/>
          <w:b/>
          <w:i/>
          <w:sz w:val="24"/>
          <w:szCs w:val="24"/>
        </w:rPr>
        <w:t>los informes que dichas personas les entreguen sobre el uso y destino de dichos recursos.</w:t>
      </w:r>
    </w:p>
    <w:p w:rsidR="00CE4680" w:rsidRPr="00BD216C" w:rsidRDefault="00CE4680" w:rsidP="00947BC0">
      <w:pPr>
        <w:jc w:val="both"/>
        <w:rPr>
          <w:rFonts w:ascii="Palatino Linotype" w:eastAsia="MS Mincho" w:hAnsi="Palatino Linotype"/>
          <w:b/>
          <w:i/>
          <w:sz w:val="24"/>
          <w:szCs w:val="24"/>
        </w:rPr>
      </w:pPr>
    </w:p>
    <w:p w:rsidR="00CE4680" w:rsidRPr="00BD216C" w:rsidRDefault="00CE4680" w:rsidP="00947BC0">
      <w:pPr>
        <w:jc w:val="both"/>
        <w:rPr>
          <w:rFonts w:ascii="Palatino Linotype" w:eastAsia="MS Mincho" w:hAnsi="Palatino Linotype" w:cs="Arial"/>
          <w:i/>
          <w:sz w:val="24"/>
          <w:szCs w:val="24"/>
        </w:rPr>
      </w:pPr>
      <w:r w:rsidRPr="00BD216C">
        <w:rPr>
          <w:rFonts w:ascii="Palatino Linotype" w:eastAsia="MS Mincho" w:hAnsi="Palatino Linotype" w:cs="Arial"/>
          <w:b/>
          <w:i/>
          <w:sz w:val="24"/>
          <w:szCs w:val="24"/>
        </w:rPr>
        <w:t>Los servidores públicos deberán transparentar sus acciones así como garantizar y respetar el derecho de acceso a la información pública.”</w:t>
      </w:r>
    </w:p>
    <w:p w:rsidR="00CE4680" w:rsidRPr="00BD216C" w:rsidRDefault="00CE4680" w:rsidP="00947BC0">
      <w:pPr>
        <w:jc w:val="both"/>
        <w:rPr>
          <w:rFonts w:ascii="Palatino Linotype" w:eastAsia="MS Mincho" w:hAnsi="Palatino Linotype" w:cs="Arial"/>
          <w:i/>
          <w:sz w:val="24"/>
          <w:szCs w:val="24"/>
        </w:rPr>
      </w:pPr>
      <w:r w:rsidRPr="00BD216C">
        <w:rPr>
          <w:rFonts w:ascii="Palatino Linotype" w:eastAsia="MS Mincho" w:hAnsi="Palatino Linotype" w:cs="Arial"/>
          <w:i/>
          <w:sz w:val="24"/>
          <w:szCs w:val="24"/>
        </w:rPr>
        <w:t>(Énfasis añadido)</w:t>
      </w:r>
    </w:p>
    <w:p w:rsidR="00CE4680" w:rsidRPr="00BD216C" w:rsidRDefault="00CE4680" w:rsidP="00947BC0">
      <w:pPr>
        <w:jc w:val="both"/>
        <w:rPr>
          <w:rFonts w:ascii="Palatino Linotype" w:eastAsia="MS Mincho" w:hAnsi="Palatino Linotype" w:cs="Arial"/>
          <w:i/>
          <w:sz w:val="24"/>
          <w:szCs w:val="24"/>
        </w:rPr>
      </w:pPr>
    </w:p>
    <w:p w:rsidR="00CE4680" w:rsidRPr="00BD216C" w:rsidRDefault="00CE4680" w:rsidP="00947BC0">
      <w:pPr>
        <w:numPr>
          <w:ilvl w:val="0"/>
          <w:numId w:val="1"/>
        </w:numPr>
        <w:spacing w:after="0" w:line="360" w:lineRule="auto"/>
        <w:ind w:left="0" w:firstLine="0"/>
        <w:contextualSpacing/>
        <w:jc w:val="both"/>
        <w:rPr>
          <w:rFonts w:ascii="Palatino Linotype" w:hAnsi="Palatino Linotype" w:cs="Arial"/>
          <w:color w:val="000000" w:themeColor="text1"/>
          <w:sz w:val="24"/>
          <w:szCs w:val="24"/>
          <w:lang w:eastAsia="es-MX"/>
        </w:rPr>
      </w:pPr>
      <w:r w:rsidRPr="00BD216C">
        <w:rPr>
          <w:rFonts w:ascii="Palatino Linotype" w:hAnsi="Palatino Linotype" w:cs="Arial"/>
          <w:color w:val="000000" w:themeColor="text1"/>
          <w:sz w:val="24"/>
          <w:szCs w:val="24"/>
          <w:lang w:eastAsia="es-MX"/>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7956B1" w:rsidRPr="00BD216C" w:rsidRDefault="007956B1" w:rsidP="00947BC0">
      <w:pPr>
        <w:spacing w:after="0" w:line="360" w:lineRule="auto"/>
        <w:contextualSpacing/>
        <w:jc w:val="both"/>
        <w:rPr>
          <w:rFonts w:ascii="Palatino Linotype" w:eastAsia="Times New Roman" w:hAnsi="Palatino Linotype" w:cs="Palatino Linotype"/>
          <w:sz w:val="24"/>
          <w:szCs w:val="24"/>
        </w:rPr>
      </w:pPr>
    </w:p>
    <w:p w:rsidR="001D0F9E" w:rsidRPr="00BD216C" w:rsidRDefault="001D0F9E" w:rsidP="00947BC0">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BD216C">
        <w:rPr>
          <w:rFonts w:ascii="Palatino Linotype" w:hAnsi="Palatino Linotype"/>
          <w:color w:val="000000" w:themeColor="text1"/>
          <w:sz w:val="24"/>
          <w:szCs w:val="24"/>
        </w:rPr>
        <w:t>Es por lo expuesto con anterioridad, que se colige que resultan</w:t>
      </w:r>
      <w:r w:rsidRPr="00BD216C">
        <w:rPr>
          <w:rFonts w:ascii="Palatino Linotype" w:hAnsi="Palatino Linotype"/>
          <w:b/>
          <w:color w:val="000000" w:themeColor="text1"/>
          <w:sz w:val="24"/>
          <w:szCs w:val="24"/>
        </w:rPr>
        <w:t xml:space="preserve"> infundadas</w:t>
      </w:r>
      <w:r w:rsidRPr="00BD216C">
        <w:rPr>
          <w:rFonts w:ascii="Palatino Linotype" w:hAnsi="Palatino Linotype"/>
          <w:color w:val="000000" w:themeColor="text1"/>
          <w:sz w:val="24"/>
          <w:szCs w:val="24"/>
        </w:rPr>
        <w:t xml:space="preserve"> </w:t>
      </w:r>
      <w:r w:rsidRPr="00BD216C">
        <w:rPr>
          <w:rFonts w:ascii="Palatino Linotype" w:hAnsi="Palatino Linotype" w:cs="Arial"/>
          <w:sz w:val="24"/>
          <w:szCs w:val="24"/>
        </w:rPr>
        <w:t>las</w:t>
      </w:r>
      <w:r w:rsidRPr="00BD216C">
        <w:rPr>
          <w:rFonts w:ascii="Palatino Linotype" w:hAnsi="Palatino Linotype"/>
          <w:color w:val="000000" w:themeColor="text1"/>
          <w:sz w:val="24"/>
          <w:szCs w:val="24"/>
        </w:rPr>
        <w:t xml:space="preserve"> razones o </w:t>
      </w:r>
      <w:r w:rsidRPr="00BD216C">
        <w:rPr>
          <w:rFonts w:ascii="Palatino Linotype" w:hAnsi="Palatino Linotype" w:cs="Arial"/>
          <w:sz w:val="24"/>
          <w:szCs w:val="24"/>
        </w:rPr>
        <w:t>motivos</w:t>
      </w:r>
      <w:r w:rsidRPr="00BD216C">
        <w:rPr>
          <w:rFonts w:ascii="Palatino Linotype" w:hAnsi="Palatino Linotype"/>
          <w:color w:val="000000" w:themeColor="text1"/>
          <w:sz w:val="24"/>
          <w:szCs w:val="24"/>
        </w:rPr>
        <w:t xml:space="preserve"> de inconformidad hechos valer por </w:t>
      </w:r>
      <w:r w:rsidRPr="00BD216C">
        <w:rPr>
          <w:rFonts w:ascii="Palatino Linotype" w:hAnsi="Palatino Linotype"/>
          <w:b/>
          <w:color w:val="000000" w:themeColor="text1"/>
          <w:sz w:val="24"/>
          <w:szCs w:val="24"/>
        </w:rPr>
        <w:t>EL RECURRENTE</w:t>
      </w:r>
      <w:r w:rsidRPr="00BD216C">
        <w:rPr>
          <w:rFonts w:ascii="Palatino Linotype" w:hAnsi="Palatino Linotype"/>
          <w:color w:val="000000" w:themeColor="text1"/>
          <w:sz w:val="24"/>
          <w:szCs w:val="24"/>
        </w:rPr>
        <w:t xml:space="preserve"> en el recursos de revisión, por </w:t>
      </w:r>
      <w:r w:rsidRPr="00BD216C">
        <w:rPr>
          <w:rFonts w:ascii="Palatino Linotype" w:hAnsi="Palatino Linotype" w:cs="Arial"/>
          <w:sz w:val="24"/>
          <w:szCs w:val="24"/>
        </w:rPr>
        <w:t>ello,</w:t>
      </w:r>
      <w:r w:rsidRPr="00BD216C">
        <w:rPr>
          <w:rFonts w:ascii="Palatino Linotype" w:hAnsi="Palatino Linotype"/>
          <w:color w:val="000000" w:themeColor="text1"/>
          <w:sz w:val="24"/>
          <w:szCs w:val="24"/>
        </w:rPr>
        <w:t xml:space="preserve"> con fundamento en el artículo 186, fracción II, de la Ley de Transparencia y </w:t>
      </w:r>
      <w:r w:rsidRPr="00BD216C">
        <w:rPr>
          <w:rFonts w:ascii="Palatino Linotype" w:hAnsi="Palatino Linotype"/>
          <w:sz w:val="24"/>
          <w:szCs w:val="24"/>
        </w:rPr>
        <w:t>Acceso</w:t>
      </w:r>
      <w:r w:rsidRPr="00BD216C">
        <w:rPr>
          <w:rFonts w:ascii="Palatino Linotype" w:hAnsi="Palatino Linotype"/>
          <w:color w:val="000000" w:themeColor="text1"/>
          <w:sz w:val="24"/>
          <w:szCs w:val="24"/>
        </w:rPr>
        <w:t xml:space="preserve"> a la </w:t>
      </w:r>
      <w:r w:rsidRPr="00BD216C">
        <w:rPr>
          <w:rFonts w:ascii="Palatino Linotype" w:hAnsi="Palatino Linotype" w:cs="Arial"/>
          <w:sz w:val="24"/>
          <w:szCs w:val="24"/>
        </w:rPr>
        <w:t>Información</w:t>
      </w:r>
      <w:r w:rsidRPr="00BD216C">
        <w:rPr>
          <w:rFonts w:ascii="Palatino Linotype" w:hAnsi="Palatino Linotype"/>
          <w:color w:val="000000" w:themeColor="text1"/>
          <w:sz w:val="24"/>
          <w:szCs w:val="24"/>
        </w:rPr>
        <w:t xml:space="preserve"> Pública del Estado de México y Municipios, se </w:t>
      </w:r>
      <w:r w:rsidRPr="00BD216C">
        <w:rPr>
          <w:rFonts w:ascii="Palatino Linotype" w:hAnsi="Palatino Linotype" w:cs="Arial"/>
          <w:b/>
          <w:color w:val="000000" w:themeColor="text1"/>
          <w:sz w:val="24"/>
          <w:szCs w:val="24"/>
        </w:rPr>
        <w:t>CONFIRMA</w:t>
      </w:r>
      <w:r w:rsidRPr="00BD216C">
        <w:rPr>
          <w:rFonts w:ascii="Palatino Linotype" w:hAnsi="Palatino Linotype"/>
          <w:color w:val="000000" w:themeColor="text1"/>
          <w:sz w:val="24"/>
          <w:szCs w:val="24"/>
        </w:rPr>
        <w:t xml:space="preserve"> la respuesta a las solicitud de información pública</w:t>
      </w:r>
      <w:r w:rsidRPr="00BD216C">
        <w:rPr>
          <w:rFonts w:ascii="Palatino Linotype" w:hAnsi="Palatino Linotype"/>
          <w:b/>
          <w:bCs/>
          <w:color w:val="000000" w:themeColor="text1"/>
          <w:sz w:val="24"/>
          <w:szCs w:val="24"/>
        </w:rPr>
        <w:t>  </w:t>
      </w:r>
      <w:r w:rsidR="00CE4680" w:rsidRPr="00BD216C">
        <w:rPr>
          <w:rFonts w:ascii="Palatino Linotype" w:hAnsi="Palatino Linotype" w:cs="Arial"/>
          <w:b/>
          <w:bCs/>
          <w:color w:val="000000" w:themeColor="text1"/>
          <w:sz w:val="24"/>
          <w:szCs w:val="24"/>
        </w:rPr>
        <w:t> 00217/ATLACOM/IP/2025</w:t>
      </w:r>
      <w:r w:rsidRPr="00BD216C">
        <w:rPr>
          <w:rFonts w:ascii="Palatino Linotype" w:hAnsi="Palatino Linotype" w:cs="Arial"/>
          <w:b/>
          <w:color w:val="000000" w:themeColor="text1"/>
          <w:sz w:val="24"/>
          <w:szCs w:val="24"/>
        </w:rPr>
        <w:t>,</w:t>
      </w:r>
      <w:r w:rsidRPr="00BD216C">
        <w:rPr>
          <w:rFonts w:ascii="Palatino Linotype" w:hAnsi="Palatino Linotype"/>
          <w:color w:val="000000" w:themeColor="text1"/>
          <w:sz w:val="24"/>
          <w:szCs w:val="24"/>
        </w:rPr>
        <w:t xml:space="preserve"> que ha sido materia del presente fallo.</w:t>
      </w:r>
    </w:p>
    <w:p w:rsidR="00CE4680" w:rsidRPr="00BD216C" w:rsidRDefault="00CE4680" w:rsidP="00947BC0">
      <w:pPr>
        <w:pStyle w:val="Prrafodelista"/>
        <w:tabs>
          <w:tab w:val="left" w:pos="284"/>
        </w:tabs>
        <w:spacing w:line="360" w:lineRule="auto"/>
        <w:ind w:left="0"/>
        <w:jc w:val="both"/>
        <w:rPr>
          <w:rFonts w:ascii="Palatino Linotype" w:hAnsi="Palatino Linotype"/>
          <w:color w:val="000000" w:themeColor="text1"/>
        </w:rPr>
      </w:pPr>
    </w:p>
    <w:p w:rsidR="001D0F9E" w:rsidRPr="00D60645" w:rsidRDefault="001D0F9E" w:rsidP="00947BC0">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BD216C">
        <w:rPr>
          <w:rFonts w:ascii="Palatino Linotype" w:hAnsi="Palatino Linotype" w:cs="Arial"/>
          <w:color w:val="000000" w:themeColor="text1"/>
          <w:sz w:val="24"/>
          <w:szCs w:val="24"/>
          <w:lang w:eastAsia="es-MX"/>
        </w:rPr>
        <w:t xml:space="preserve">Por lo anteriormente expuesto y fundado, este </w:t>
      </w:r>
      <w:r w:rsidRPr="00BD216C">
        <w:rPr>
          <w:rFonts w:ascii="Palatino Linotype" w:hAnsi="Palatino Linotype" w:cs="Arial"/>
          <w:b/>
          <w:bCs/>
          <w:color w:val="000000" w:themeColor="text1"/>
          <w:sz w:val="24"/>
          <w:szCs w:val="24"/>
          <w:lang w:eastAsia="es-MX"/>
        </w:rPr>
        <w:t>ÓRGANO GARANTE</w:t>
      </w:r>
      <w:r w:rsidRPr="00BD216C">
        <w:rPr>
          <w:rFonts w:ascii="Palatino Linotype" w:hAnsi="Palatino Linotype" w:cs="Arial"/>
          <w:color w:val="000000" w:themeColor="text1"/>
          <w:sz w:val="24"/>
          <w:szCs w:val="24"/>
          <w:lang w:eastAsia="es-MX"/>
        </w:rPr>
        <w:t xml:space="preserve"> emite los siguientes:</w:t>
      </w:r>
      <w:bookmarkStart w:id="152" w:name="_Toc504500693"/>
      <w:bookmarkStart w:id="153" w:name="_Toc534742545"/>
      <w:bookmarkStart w:id="154" w:name="_Toc2248738"/>
      <w:bookmarkStart w:id="155" w:name="_Toc34819440"/>
      <w:bookmarkStart w:id="156" w:name="_Toc51259595"/>
      <w:bookmarkStart w:id="157" w:name="_Toc83128595"/>
      <w:r w:rsidR="00D60645">
        <w:rPr>
          <w:rFonts w:ascii="Palatino Linotype" w:hAnsi="Palatino Linotype" w:cs="Arial"/>
          <w:color w:val="000000" w:themeColor="text1"/>
          <w:sz w:val="24"/>
          <w:szCs w:val="24"/>
          <w:lang w:eastAsia="es-MX"/>
        </w:rPr>
        <w:t xml:space="preserve"> ---------------------------------------------------------------------------------------------------------</w:t>
      </w:r>
    </w:p>
    <w:p w:rsidR="00D60645" w:rsidRDefault="00D60645" w:rsidP="00D60645">
      <w:pPr>
        <w:pStyle w:val="Prrafodelista"/>
        <w:rPr>
          <w:rFonts w:ascii="Palatino Linotype" w:hAnsi="Palatino Linotype"/>
          <w:color w:val="000000" w:themeColor="text1"/>
        </w:rPr>
      </w:pPr>
    </w:p>
    <w:p w:rsidR="00D60645" w:rsidRPr="00BD216C" w:rsidRDefault="00D60645" w:rsidP="00D60645">
      <w:pPr>
        <w:spacing w:after="0" w:line="360" w:lineRule="auto"/>
        <w:contextualSpacing/>
        <w:jc w:val="both"/>
        <w:rPr>
          <w:rFonts w:ascii="Palatino Linotype" w:hAnsi="Palatino Linotype"/>
          <w:color w:val="000000" w:themeColor="text1"/>
          <w:sz w:val="24"/>
          <w:szCs w:val="24"/>
        </w:rPr>
      </w:pPr>
    </w:p>
    <w:p w:rsidR="001D0F9E" w:rsidRPr="00BD216C" w:rsidRDefault="001D0F9E" w:rsidP="00947BC0">
      <w:pPr>
        <w:pStyle w:val="Prrafodelista"/>
        <w:tabs>
          <w:tab w:val="left" w:pos="426"/>
        </w:tabs>
        <w:spacing w:line="360" w:lineRule="auto"/>
        <w:ind w:left="0"/>
        <w:jc w:val="both"/>
        <w:rPr>
          <w:rFonts w:ascii="Palatino Linotype" w:hAnsi="Palatino Linotype"/>
          <w:color w:val="000000" w:themeColor="text1"/>
        </w:rPr>
      </w:pPr>
    </w:p>
    <w:p w:rsidR="001D0F9E" w:rsidRPr="00BD216C" w:rsidRDefault="001D0F9E" w:rsidP="00947BC0">
      <w:pPr>
        <w:pStyle w:val="Ttulo1"/>
        <w:spacing w:before="0" w:line="360" w:lineRule="auto"/>
        <w:jc w:val="center"/>
        <w:rPr>
          <w:rFonts w:ascii="Palatino Linotype" w:eastAsia="Calibri" w:hAnsi="Palatino Linotype"/>
          <w:b/>
          <w:color w:val="000000" w:themeColor="text1"/>
          <w:sz w:val="24"/>
          <w:szCs w:val="24"/>
          <w:lang w:val="es-ES"/>
        </w:rPr>
      </w:pPr>
      <w:r w:rsidRPr="00BD216C">
        <w:rPr>
          <w:rFonts w:ascii="Palatino Linotype" w:eastAsia="Calibri" w:hAnsi="Palatino Linotype"/>
          <w:b/>
          <w:color w:val="000000" w:themeColor="text1"/>
          <w:sz w:val="24"/>
          <w:szCs w:val="24"/>
          <w:lang w:val="es-ES"/>
        </w:rPr>
        <w:lastRenderedPageBreak/>
        <w:t>R E S O L U T I V O S</w:t>
      </w:r>
      <w:bookmarkEnd w:id="152"/>
      <w:bookmarkEnd w:id="153"/>
      <w:bookmarkEnd w:id="154"/>
      <w:bookmarkEnd w:id="155"/>
      <w:bookmarkEnd w:id="156"/>
      <w:bookmarkEnd w:id="157"/>
    </w:p>
    <w:p w:rsidR="001D0F9E" w:rsidRPr="00BD216C" w:rsidRDefault="001D0F9E" w:rsidP="00947BC0">
      <w:pPr>
        <w:spacing w:line="360" w:lineRule="auto"/>
        <w:rPr>
          <w:rFonts w:ascii="Palatino Linotype" w:hAnsi="Palatino Linotype"/>
          <w:sz w:val="24"/>
          <w:szCs w:val="24"/>
          <w:lang w:val="es-ES"/>
        </w:rPr>
      </w:pPr>
    </w:p>
    <w:p w:rsidR="001D0F9E" w:rsidRPr="00BD216C" w:rsidRDefault="001D0F9E" w:rsidP="00947BC0">
      <w:pPr>
        <w:tabs>
          <w:tab w:val="left" w:pos="8080"/>
        </w:tabs>
        <w:spacing w:line="360" w:lineRule="auto"/>
        <w:jc w:val="both"/>
        <w:rPr>
          <w:rFonts w:ascii="Palatino Linotype" w:eastAsia="Times New Roman" w:hAnsi="Palatino Linotype" w:cs="Arial"/>
          <w:bCs/>
          <w:sz w:val="24"/>
          <w:szCs w:val="24"/>
        </w:rPr>
      </w:pPr>
      <w:bookmarkStart w:id="158" w:name="_Toc503891610"/>
      <w:bookmarkStart w:id="159" w:name="_Toc453696503"/>
      <w:bookmarkStart w:id="160" w:name="_Toc454301156"/>
      <w:bookmarkStart w:id="161" w:name="_Toc462653938"/>
      <w:bookmarkStart w:id="162" w:name="_Toc477891769"/>
      <w:bookmarkStart w:id="163" w:name="_Toc477891859"/>
      <w:bookmarkStart w:id="164" w:name="_Toc481576260"/>
      <w:bookmarkStart w:id="165" w:name="_Toc492590392"/>
      <w:bookmarkStart w:id="166" w:name="_Toc511647758"/>
      <w:bookmarkStart w:id="167" w:name="_Toc511647819"/>
      <w:r w:rsidRPr="00BD216C">
        <w:rPr>
          <w:rFonts w:ascii="Palatino Linotype" w:eastAsia="Times New Roman" w:hAnsi="Palatino Linotype" w:cs="Arial"/>
          <w:b/>
          <w:bCs/>
          <w:sz w:val="24"/>
          <w:szCs w:val="24"/>
        </w:rPr>
        <w:t>PRIMERO</w:t>
      </w:r>
      <w:r w:rsidRPr="00BD216C">
        <w:rPr>
          <w:rFonts w:ascii="Palatino Linotype" w:eastAsia="Times New Roman" w:hAnsi="Palatino Linotype" w:cs="Arial"/>
          <w:sz w:val="24"/>
          <w:szCs w:val="24"/>
        </w:rPr>
        <w:t xml:space="preserve">. Resultan infundadas las </w:t>
      </w:r>
      <w:r w:rsidRPr="00BD216C">
        <w:rPr>
          <w:rFonts w:ascii="Palatino Linotype" w:eastAsia="Times New Roman" w:hAnsi="Palatino Linotype" w:cs="Arial"/>
          <w:sz w:val="24"/>
          <w:szCs w:val="24"/>
          <w:lang w:val="es-ES"/>
        </w:rPr>
        <w:t xml:space="preserve">razones o motivos de inconformidad hechos valer en el recurso de revisión </w:t>
      </w:r>
      <w:r w:rsidR="00CE4680" w:rsidRPr="00BD216C">
        <w:rPr>
          <w:rFonts w:ascii="Palatino Linotype" w:eastAsia="Times New Roman" w:hAnsi="Palatino Linotype" w:cs="Arial"/>
          <w:b/>
          <w:bCs/>
          <w:sz w:val="24"/>
          <w:szCs w:val="24"/>
        </w:rPr>
        <w:t>03688/INFOEM/IP/RR/2025</w:t>
      </w:r>
      <w:r w:rsidRPr="00BD216C">
        <w:rPr>
          <w:rFonts w:ascii="Palatino Linotype" w:eastAsia="Times New Roman" w:hAnsi="Palatino Linotype" w:cs="Arial"/>
          <w:bCs/>
          <w:sz w:val="24"/>
          <w:szCs w:val="24"/>
        </w:rPr>
        <w:t xml:space="preserve">, en términos del Considerando </w:t>
      </w:r>
      <w:r w:rsidRPr="00BD216C">
        <w:rPr>
          <w:rFonts w:ascii="Palatino Linotype" w:eastAsia="Times New Roman" w:hAnsi="Palatino Linotype" w:cs="Arial"/>
          <w:b/>
          <w:bCs/>
          <w:sz w:val="24"/>
          <w:szCs w:val="24"/>
        </w:rPr>
        <w:t>CUARTO</w:t>
      </w:r>
      <w:r w:rsidRPr="00BD216C">
        <w:rPr>
          <w:rFonts w:ascii="Palatino Linotype" w:eastAsia="Times New Roman" w:hAnsi="Palatino Linotype" w:cs="Arial"/>
          <w:bCs/>
          <w:sz w:val="24"/>
          <w:szCs w:val="24"/>
        </w:rPr>
        <w:t xml:space="preserve"> de la presente resolución.</w:t>
      </w:r>
    </w:p>
    <w:p w:rsidR="001D0F9E" w:rsidRPr="00BD216C" w:rsidRDefault="001D0F9E" w:rsidP="00947BC0">
      <w:pPr>
        <w:tabs>
          <w:tab w:val="left" w:pos="8080"/>
        </w:tabs>
        <w:spacing w:line="360" w:lineRule="auto"/>
        <w:jc w:val="both"/>
        <w:rPr>
          <w:rFonts w:ascii="Palatino Linotype" w:eastAsia="Times New Roman" w:hAnsi="Palatino Linotype" w:cs="Arial"/>
          <w:bCs/>
          <w:sz w:val="24"/>
          <w:szCs w:val="24"/>
        </w:rPr>
      </w:pPr>
    </w:p>
    <w:p w:rsidR="001D0F9E" w:rsidRPr="00BD216C" w:rsidRDefault="001D0F9E" w:rsidP="00947BC0">
      <w:pPr>
        <w:tabs>
          <w:tab w:val="left" w:pos="8080"/>
        </w:tabs>
        <w:spacing w:line="360" w:lineRule="auto"/>
        <w:jc w:val="both"/>
        <w:rPr>
          <w:rFonts w:ascii="Palatino Linotype" w:eastAsia="Times New Roman" w:hAnsi="Palatino Linotype" w:cs="Arial"/>
          <w:b/>
          <w:bCs/>
          <w:sz w:val="24"/>
          <w:szCs w:val="24"/>
        </w:rPr>
      </w:pPr>
      <w:r w:rsidRPr="00BD216C">
        <w:rPr>
          <w:rFonts w:ascii="Palatino Linotype" w:eastAsia="Times New Roman" w:hAnsi="Palatino Linotype" w:cs="Arial"/>
          <w:b/>
          <w:sz w:val="24"/>
          <w:szCs w:val="24"/>
        </w:rPr>
        <w:t>SEGUNDO</w:t>
      </w:r>
      <w:r w:rsidRPr="00BD216C">
        <w:rPr>
          <w:rFonts w:ascii="Palatino Linotype" w:eastAsia="Times New Roman" w:hAnsi="Palatino Linotype" w:cs="Arial"/>
          <w:sz w:val="24"/>
          <w:szCs w:val="24"/>
        </w:rPr>
        <w:t xml:space="preserve">. </w:t>
      </w:r>
      <w:r w:rsidRPr="00BD216C">
        <w:rPr>
          <w:rFonts w:ascii="Palatino Linotype" w:eastAsia="Times New Roman" w:hAnsi="Palatino Linotype" w:cs="Arial"/>
          <w:sz w:val="24"/>
          <w:szCs w:val="24"/>
          <w:lang w:val="es-ES"/>
        </w:rPr>
        <w:t xml:space="preserve">Se </w:t>
      </w:r>
      <w:r w:rsidRPr="00BD216C">
        <w:rPr>
          <w:rFonts w:ascii="Palatino Linotype" w:eastAsia="Times New Roman" w:hAnsi="Palatino Linotype" w:cs="Arial"/>
          <w:b/>
          <w:sz w:val="24"/>
          <w:szCs w:val="24"/>
          <w:lang w:val="es-ES"/>
        </w:rPr>
        <w:t>CONFIRMA</w:t>
      </w:r>
      <w:r w:rsidRPr="00BD216C">
        <w:rPr>
          <w:rFonts w:ascii="Palatino Linotype" w:eastAsia="Times New Roman" w:hAnsi="Palatino Linotype" w:cs="Arial"/>
          <w:sz w:val="24"/>
          <w:szCs w:val="24"/>
          <w:lang w:val="es-ES"/>
        </w:rPr>
        <w:t xml:space="preserve"> la respuesta emitida por el </w:t>
      </w:r>
      <w:r w:rsidRPr="00BD216C">
        <w:rPr>
          <w:rFonts w:ascii="Palatino Linotype" w:eastAsia="Times New Roman" w:hAnsi="Palatino Linotype" w:cs="Arial"/>
          <w:b/>
          <w:sz w:val="24"/>
          <w:szCs w:val="24"/>
          <w:lang w:val="es-ES"/>
        </w:rPr>
        <w:t xml:space="preserve">Ayuntamiento de Atlacomulco, </w:t>
      </w:r>
      <w:r w:rsidRPr="00BD216C">
        <w:rPr>
          <w:rFonts w:ascii="Palatino Linotype" w:eastAsia="Times New Roman" w:hAnsi="Palatino Linotype" w:cs="Arial"/>
          <w:sz w:val="24"/>
          <w:szCs w:val="24"/>
          <w:lang w:val="es-ES"/>
        </w:rPr>
        <w:t xml:space="preserve">en la solicitud de información </w:t>
      </w:r>
      <w:r w:rsidRPr="00BD216C">
        <w:rPr>
          <w:rFonts w:ascii="Palatino Linotype" w:eastAsia="Times New Roman" w:hAnsi="Palatino Linotype" w:cs="Arial"/>
          <w:b/>
          <w:bCs/>
          <w:sz w:val="24"/>
          <w:szCs w:val="24"/>
        </w:rPr>
        <w:t> </w:t>
      </w:r>
      <w:r w:rsidR="00CE4680" w:rsidRPr="00BD216C">
        <w:rPr>
          <w:rFonts w:ascii="Palatino Linotype" w:eastAsia="Times New Roman" w:hAnsi="Palatino Linotype" w:cs="Arial"/>
          <w:b/>
          <w:bCs/>
          <w:sz w:val="24"/>
          <w:szCs w:val="24"/>
        </w:rPr>
        <w:t>00217/ATLACOM/IP/2025</w:t>
      </w:r>
      <w:r w:rsidRPr="00BD216C">
        <w:rPr>
          <w:rFonts w:ascii="Palatino Linotype" w:eastAsia="Times New Roman" w:hAnsi="Palatino Linotype" w:cs="Arial"/>
          <w:b/>
          <w:bCs/>
          <w:sz w:val="24"/>
          <w:szCs w:val="24"/>
        </w:rPr>
        <w:t>.</w:t>
      </w:r>
    </w:p>
    <w:p w:rsidR="001D0F9E" w:rsidRPr="00BD216C" w:rsidRDefault="001D0F9E" w:rsidP="00947BC0">
      <w:pPr>
        <w:tabs>
          <w:tab w:val="left" w:pos="8080"/>
        </w:tabs>
        <w:spacing w:line="360" w:lineRule="auto"/>
        <w:jc w:val="both"/>
        <w:rPr>
          <w:rFonts w:ascii="Palatino Linotype" w:eastAsia="Times New Roman" w:hAnsi="Palatino Linotype" w:cs="Arial"/>
          <w:b/>
          <w:bCs/>
          <w:sz w:val="24"/>
          <w:szCs w:val="24"/>
        </w:rPr>
      </w:pP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rPr>
      </w:pPr>
      <w:bookmarkStart w:id="168" w:name="_Toc461648590"/>
      <w:bookmarkStart w:id="169" w:name="_Toc461648682"/>
      <w:bookmarkStart w:id="170" w:name="_Toc462228049"/>
      <w:bookmarkStart w:id="171" w:name="_Toc462228129"/>
      <w:bookmarkStart w:id="172" w:name="_Toc496099789"/>
      <w:bookmarkStart w:id="173" w:name="_Toc496100166"/>
      <w:bookmarkStart w:id="174" w:name="_Toc499756977"/>
      <w:bookmarkStart w:id="175" w:name="_Toc499757020"/>
      <w:bookmarkStart w:id="176" w:name="_Toc504377974"/>
      <w:bookmarkEnd w:id="158"/>
      <w:bookmarkEnd w:id="159"/>
      <w:bookmarkEnd w:id="160"/>
      <w:bookmarkEnd w:id="161"/>
      <w:bookmarkEnd w:id="162"/>
      <w:bookmarkEnd w:id="163"/>
      <w:bookmarkEnd w:id="164"/>
      <w:bookmarkEnd w:id="165"/>
      <w:bookmarkEnd w:id="166"/>
      <w:bookmarkEnd w:id="167"/>
      <w:r w:rsidRPr="00BD216C">
        <w:rPr>
          <w:rFonts w:ascii="Palatino Linotype" w:eastAsia="Times New Roman" w:hAnsi="Palatino Linotype" w:cs="Times New Roman"/>
          <w:b/>
          <w:sz w:val="24"/>
          <w:szCs w:val="24"/>
        </w:rPr>
        <w:t>TERCERO.</w:t>
      </w:r>
      <w:bookmarkEnd w:id="168"/>
      <w:bookmarkEnd w:id="169"/>
      <w:bookmarkEnd w:id="170"/>
      <w:bookmarkEnd w:id="171"/>
      <w:bookmarkEnd w:id="172"/>
      <w:bookmarkEnd w:id="173"/>
      <w:bookmarkEnd w:id="174"/>
      <w:bookmarkEnd w:id="175"/>
      <w:bookmarkEnd w:id="176"/>
      <w:r w:rsidRPr="00BD216C">
        <w:rPr>
          <w:rFonts w:ascii="Palatino Linotype" w:eastAsia="Times New Roman" w:hAnsi="Palatino Linotype" w:cs="Times New Roman"/>
          <w:sz w:val="24"/>
          <w:szCs w:val="24"/>
        </w:rPr>
        <w:t xml:space="preserve"> Notifíquese al Titular de la Unidad de Transparencia del</w:t>
      </w:r>
      <w:r w:rsidRPr="00BD216C">
        <w:rPr>
          <w:rFonts w:ascii="Palatino Linotype" w:eastAsia="Times New Roman" w:hAnsi="Palatino Linotype" w:cs="Times New Roman"/>
          <w:b/>
          <w:sz w:val="24"/>
          <w:szCs w:val="24"/>
        </w:rPr>
        <w:t xml:space="preserve"> SUJETO OBLIGADO</w:t>
      </w:r>
      <w:r w:rsidRPr="00BD216C">
        <w:rPr>
          <w:rFonts w:ascii="Palatino Linotype" w:eastAsia="Times New Roman" w:hAnsi="Palatino Linotype" w:cs="Times New Roman"/>
          <w:sz w:val="24"/>
          <w:szCs w:val="24"/>
        </w:rPr>
        <w:t xml:space="preserve"> vía SAIMEX, para su conocimiento.</w:t>
      </w: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rPr>
      </w:pP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rPr>
      </w:pPr>
      <w:r w:rsidRPr="00BD216C">
        <w:rPr>
          <w:rFonts w:ascii="Palatino Linotype" w:eastAsia="Times New Roman" w:hAnsi="Palatino Linotype" w:cs="Times New Roman"/>
          <w:b/>
          <w:sz w:val="24"/>
          <w:szCs w:val="24"/>
        </w:rPr>
        <w:t>CUARTO.</w:t>
      </w:r>
      <w:r w:rsidRPr="00BD216C">
        <w:rPr>
          <w:rFonts w:ascii="Palatino Linotype" w:eastAsia="Times New Roman" w:hAnsi="Palatino Linotype" w:cs="Times New Roman"/>
          <w:sz w:val="24"/>
          <w:szCs w:val="24"/>
        </w:rPr>
        <w:t xml:space="preserve"> Notifíquese a </w:t>
      </w:r>
      <w:r w:rsidRPr="00BD216C">
        <w:rPr>
          <w:rFonts w:ascii="Palatino Linotype" w:eastAsia="Times New Roman" w:hAnsi="Palatino Linotype" w:cs="Times New Roman"/>
          <w:b/>
          <w:sz w:val="24"/>
          <w:szCs w:val="24"/>
        </w:rPr>
        <w:t>EL RECURRENTE</w:t>
      </w:r>
      <w:r w:rsidRPr="00BD216C">
        <w:rPr>
          <w:rFonts w:ascii="Palatino Linotype" w:eastAsia="Times New Roman" w:hAnsi="Palatino Linotype" w:cs="Times New Roman"/>
          <w:sz w:val="24"/>
          <w:szCs w:val="24"/>
        </w:rPr>
        <w:t xml:space="preserve"> la presente resolución vía SAIMEX.</w:t>
      </w: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rPr>
      </w:pP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rPr>
      </w:pPr>
      <w:r w:rsidRPr="00BD216C">
        <w:rPr>
          <w:rFonts w:ascii="Palatino Linotype" w:eastAsia="Times New Roman" w:hAnsi="Palatino Linotype" w:cs="Times New Roman"/>
          <w:b/>
          <w:sz w:val="24"/>
          <w:szCs w:val="24"/>
        </w:rPr>
        <w:t>QUINTO.</w:t>
      </w:r>
      <w:r w:rsidRPr="00BD216C">
        <w:rPr>
          <w:rFonts w:ascii="Palatino Linotype" w:eastAsia="Times New Roman" w:hAnsi="Palatino Linotype" w:cs="Times New Roman"/>
          <w:sz w:val="24"/>
          <w:szCs w:val="24"/>
        </w:rPr>
        <w:t xml:space="preserve"> Se hace del conocimiento de </w:t>
      </w:r>
      <w:r w:rsidRPr="00BD216C">
        <w:rPr>
          <w:rFonts w:ascii="Palatino Linotype" w:eastAsia="Times New Roman" w:hAnsi="Palatino Linotype" w:cs="Times New Roman"/>
          <w:b/>
          <w:sz w:val="24"/>
          <w:szCs w:val="24"/>
        </w:rPr>
        <w:t>EL RECURRENTE</w:t>
      </w:r>
      <w:r w:rsidRPr="00BD216C">
        <w:rPr>
          <w:rFonts w:ascii="Palatino Linotype" w:eastAsia="Times New Roman" w:hAnsi="Palatino Linotype" w:cs="Times New Roman"/>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D216C">
        <w:rPr>
          <w:rFonts w:ascii="Palatino Linotype" w:eastAsia="Times New Roman" w:hAnsi="Palatino Linotype" w:cs="Times New Roman"/>
          <w:bCs/>
          <w:sz w:val="24"/>
          <w:szCs w:val="24"/>
        </w:rPr>
        <w:t>vía juicio de amparo</w:t>
      </w:r>
      <w:r w:rsidRPr="00BD216C">
        <w:rPr>
          <w:rFonts w:ascii="Palatino Linotype" w:eastAsia="Times New Roman" w:hAnsi="Palatino Linotype" w:cs="Times New Roman"/>
          <w:sz w:val="24"/>
          <w:szCs w:val="24"/>
        </w:rPr>
        <w:t> en los términos de las leyes aplicables.</w:t>
      </w:r>
    </w:p>
    <w:p w:rsidR="001D0F9E" w:rsidRPr="00BD216C" w:rsidRDefault="001D0F9E" w:rsidP="00947BC0">
      <w:pPr>
        <w:shd w:val="clear" w:color="auto" w:fill="FFFFFF"/>
        <w:spacing w:line="360" w:lineRule="auto"/>
        <w:jc w:val="both"/>
        <w:rPr>
          <w:rFonts w:ascii="Palatino Linotype" w:eastAsia="Times New Roman" w:hAnsi="Palatino Linotype" w:cs="Times New Roman"/>
          <w:sz w:val="24"/>
          <w:szCs w:val="24"/>
          <w:lang w:val="es-ES" w:eastAsia="es-MX"/>
        </w:rPr>
      </w:pPr>
    </w:p>
    <w:p w:rsidR="00947BC0" w:rsidRPr="009B0452" w:rsidRDefault="00BD216C" w:rsidP="00947BC0">
      <w:pPr>
        <w:spacing w:line="360" w:lineRule="auto"/>
        <w:ind w:right="49"/>
        <w:jc w:val="both"/>
        <w:rPr>
          <w:rFonts w:ascii="Palatino Linotype" w:eastAsia="Palatino Linotype" w:hAnsi="Palatino Linotype" w:cs="Palatino Linotype"/>
          <w:sz w:val="24"/>
          <w:szCs w:val="24"/>
        </w:rPr>
      </w:pPr>
      <w:r w:rsidRPr="00BD216C">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947BC0" w:rsidRPr="00BD216C">
        <w:rPr>
          <w:rFonts w:ascii="Palatino Linotype" w:eastAsia="Palatino Linotype" w:hAnsi="Palatino Linotype" w:cs="Palatino Linotype"/>
          <w:sz w:val="24"/>
          <w:szCs w:val="24"/>
        </w:rPr>
        <w:t>.</w:t>
      </w: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jc w:val="both"/>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r w:rsidRPr="00947BC0">
        <w:rPr>
          <w:rFonts w:ascii="Palatino Linotype" w:hAnsi="Palatino Linotype"/>
          <w:sz w:val="24"/>
          <w:szCs w:val="24"/>
        </w:rPr>
        <w:tab/>
      </w: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791C1A" w:rsidRPr="00947BC0" w:rsidRDefault="00791C1A" w:rsidP="00947BC0">
      <w:pPr>
        <w:tabs>
          <w:tab w:val="left" w:pos="3374"/>
        </w:tabs>
        <w:spacing w:line="360" w:lineRule="auto"/>
        <w:rPr>
          <w:rFonts w:ascii="Palatino Linotype" w:hAnsi="Palatino Linotype"/>
          <w:sz w:val="24"/>
          <w:szCs w:val="24"/>
        </w:rPr>
      </w:pPr>
    </w:p>
    <w:p w:rsidR="00135F97" w:rsidRPr="00947BC0" w:rsidRDefault="00135F97" w:rsidP="00947BC0">
      <w:pPr>
        <w:rPr>
          <w:rFonts w:ascii="Palatino Linotype" w:hAnsi="Palatino Linotype"/>
          <w:sz w:val="24"/>
          <w:szCs w:val="24"/>
        </w:rPr>
      </w:pPr>
    </w:p>
    <w:sectPr w:rsidR="00135F97" w:rsidRPr="00947BC0" w:rsidSect="00D60645">
      <w:headerReference w:type="even" r:id="rId12"/>
      <w:headerReference w:type="default" r:id="rId13"/>
      <w:footerReference w:type="default" r:id="rId14"/>
      <w:headerReference w:type="first" r:id="rId15"/>
      <w:footerReference w:type="first" r:id="rId16"/>
      <w:pgSz w:w="12240" w:h="15840"/>
      <w:pgMar w:top="2268"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AE9" w:rsidRDefault="002E7AE9" w:rsidP="00791C1A">
      <w:pPr>
        <w:spacing w:after="0" w:line="240" w:lineRule="auto"/>
      </w:pPr>
      <w:r>
        <w:separator/>
      </w:r>
    </w:p>
  </w:endnote>
  <w:endnote w:type="continuationSeparator" w:id="0">
    <w:p w:rsidR="002E7AE9" w:rsidRDefault="002E7AE9"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956B1" w:rsidRPr="002D6DD8" w:rsidRDefault="007956B1"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064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0645">
              <w:rPr>
                <w:rFonts w:ascii="Palatino Linotype" w:hAnsi="Palatino Linotype"/>
                <w:bCs/>
                <w:noProof/>
                <w:sz w:val="20"/>
              </w:rPr>
              <w:t>21</w:t>
            </w:r>
            <w:r>
              <w:rPr>
                <w:rFonts w:ascii="Palatino Linotype" w:hAnsi="Palatino Linotype"/>
                <w:bCs/>
                <w:noProof/>
                <w:sz w:val="20"/>
              </w:rPr>
              <w:fldChar w:fldCharType="end"/>
            </w:r>
          </w:p>
        </w:sdtContent>
      </w:sdt>
    </w:sdtContent>
  </w:sdt>
  <w:p w:rsidR="007956B1" w:rsidRDefault="007956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B1" w:rsidRPr="000B69FA" w:rsidRDefault="007956B1"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06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0645">
      <w:rPr>
        <w:rFonts w:ascii="Palatino Linotype" w:hAnsi="Palatino Linotype"/>
        <w:bCs/>
        <w:noProof/>
        <w:sz w:val="20"/>
      </w:rPr>
      <w:t>21</w:t>
    </w:r>
    <w:r>
      <w:rPr>
        <w:rFonts w:ascii="Palatino Linotype" w:hAnsi="Palatino Linotype"/>
        <w:bCs/>
        <w:noProof/>
        <w:sz w:val="20"/>
      </w:rPr>
      <w:fldChar w:fldCharType="end"/>
    </w:r>
  </w:p>
  <w:p w:rsidR="007956B1" w:rsidRDefault="007956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AE9" w:rsidRDefault="002E7AE9" w:rsidP="00791C1A">
      <w:pPr>
        <w:spacing w:after="0" w:line="240" w:lineRule="auto"/>
      </w:pPr>
      <w:r>
        <w:separator/>
      </w:r>
    </w:p>
  </w:footnote>
  <w:footnote w:type="continuationSeparator" w:id="0">
    <w:p w:rsidR="002E7AE9" w:rsidRDefault="002E7AE9" w:rsidP="00791C1A">
      <w:pPr>
        <w:spacing w:after="0" w:line="240" w:lineRule="auto"/>
      </w:pPr>
      <w:r>
        <w:continuationSeparator/>
      </w:r>
    </w:p>
  </w:footnote>
  <w:footnote w:id="1">
    <w:p w:rsidR="00CE4680" w:rsidRDefault="00CE4680" w:rsidP="00CE4680">
      <w:pPr>
        <w:pStyle w:val="Textonotapie"/>
      </w:pPr>
      <w:r>
        <w:rPr>
          <w:rStyle w:val="Refdenotaalpie"/>
        </w:rPr>
        <w:footnoteRef/>
      </w:r>
      <w:r>
        <w:t xml:space="preserve"> Ley de Transparencia y Acceso a la Información Pública del Estado de México y Municipios. Artículo 9. …</w:t>
      </w:r>
    </w:p>
    <w:p w:rsidR="00CE4680" w:rsidRDefault="00CE4680" w:rsidP="00CE4680">
      <w:pPr>
        <w:pStyle w:val="Textonotapie"/>
      </w:pPr>
      <w:r>
        <w:t>II. Eficacia: Obligación del Instituto para tutelar, de manera efectiva, el derecho de acceso a la información;</w:t>
      </w:r>
    </w:p>
    <w:p w:rsidR="00CE4680" w:rsidRDefault="00CE4680" w:rsidP="00CE468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B1" w:rsidRDefault="002E7AE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261" w:type="dxa"/>
      <w:tblCellMar>
        <w:left w:w="70" w:type="dxa"/>
        <w:right w:w="70" w:type="dxa"/>
      </w:tblCellMar>
      <w:tblLook w:val="04A0" w:firstRow="1" w:lastRow="0" w:firstColumn="1" w:lastColumn="0" w:noHBand="0" w:noVBand="1"/>
    </w:tblPr>
    <w:tblGrid>
      <w:gridCol w:w="2976"/>
      <w:gridCol w:w="3828"/>
    </w:tblGrid>
    <w:tr w:rsidR="007956B1" w:rsidTr="00D60645">
      <w:trPr>
        <w:trHeight w:val="227"/>
      </w:trPr>
      <w:tc>
        <w:tcPr>
          <w:tcW w:w="2976" w:type="dxa"/>
          <w:vAlign w:val="center"/>
          <w:hideMark/>
        </w:tcPr>
        <w:p w:rsidR="007956B1" w:rsidRPr="00947BC0" w:rsidRDefault="007956B1" w:rsidP="00947BC0">
          <w:pPr>
            <w:spacing w:after="0" w:line="240" w:lineRule="auto"/>
            <w:ind w:right="34"/>
            <w:jc w:val="right"/>
            <w:rPr>
              <w:rFonts w:ascii="Palatino Linotype" w:hAnsi="Palatino Linotype"/>
              <w:b/>
              <w:sz w:val="24"/>
              <w:szCs w:val="24"/>
            </w:rPr>
          </w:pPr>
          <w:r w:rsidRPr="00947BC0">
            <w:rPr>
              <w:rFonts w:ascii="Palatino Linotype" w:hAnsi="Palatino Linotype"/>
              <w:b/>
              <w:sz w:val="24"/>
              <w:szCs w:val="24"/>
            </w:rPr>
            <w:t>Recurso de Revisión:</w:t>
          </w:r>
        </w:p>
      </w:tc>
      <w:tc>
        <w:tcPr>
          <w:tcW w:w="3828" w:type="dxa"/>
          <w:vAlign w:val="center"/>
          <w:hideMark/>
        </w:tcPr>
        <w:p w:rsidR="007956B1" w:rsidRPr="00947BC0" w:rsidRDefault="007956B1" w:rsidP="00947BC0">
          <w:pPr>
            <w:pStyle w:val="Encabezado"/>
            <w:rPr>
              <w:rFonts w:ascii="Palatino Linotype" w:hAnsi="Palatino Linotype"/>
            </w:rPr>
          </w:pPr>
          <w:r w:rsidRPr="00947BC0">
            <w:rPr>
              <w:rFonts w:ascii="Palatino Linotype" w:hAnsi="Palatino Linotype" w:cs="Arial"/>
              <w:bCs/>
              <w:lang w:val="es-MX" w:eastAsia="es-MX"/>
            </w:rPr>
            <w:t>03688/INFOEM/IP/RR/2025</w:t>
          </w:r>
        </w:p>
      </w:tc>
    </w:tr>
    <w:tr w:rsidR="007956B1" w:rsidTr="00D60645">
      <w:trPr>
        <w:trHeight w:val="242"/>
      </w:trPr>
      <w:tc>
        <w:tcPr>
          <w:tcW w:w="2976" w:type="dxa"/>
          <w:vAlign w:val="center"/>
          <w:hideMark/>
        </w:tcPr>
        <w:p w:rsidR="007956B1" w:rsidRPr="00947BC0" w:rsidRDefault="007956B1" w:rsidP="00947BC0">
          <w:pPr>
            <w:spacing w:after="0" w:line="240" w:lineRule="auto"/>
            <w:ind w:right="34"/>
            <w:jc w:val="right"/>
            <w:rPr>
              <w:rFonts w:ascii="Palatino Linotype" w:hAnsi="Palatino Linotype"/>
              <w:b/>
              <w:sz w:val="24"/>
              <w:szCs w:val="24"/>
            </w:rPr>
          </w:pPr>
          <w:r w:rsidRPr="00947BC0">
            <w:rPr>
              <w:rFonts w:ascii="Palatino Linotype" w:hAnsi="Palatino Linotype"/>
              <w:b/>
              <w:sz w:val="24"/>
              <w:szCs w:val="24"/>
            </w:rPr>
            <w:t>Sujeto Obligado:</w:t>
          </w:r>
        </w:p>
      </w:tc>
      <w:tc>
        <w:tcPr>
          <w:tcW w:w="3828" w:type="dxa"/>
          <w:vAlign w:val="center"/>
          <w:hideMark/>
        </w:tcPr>
        <w:p w:rsidR="007956B1" w:rsidRPr="00947BC0" w:rsidRDefault="007956B1" w:rsidP="00947BC0">
          <w:pPr>
            <w:pStyle w:val="Encabezado"/>
            <w:jc w:val="both"/>
            <w:rPr>
              <w:rFonts w:ascii="Palatino Linotype" w:hAnsi="Palatino Linotype"/>
            </w:rPr>
          </w:pPr>
          <w:r w:rsidRPr="00947BC0">
            <w:rPr>
              <w:rFonts w:ascii="Palatino Linotype" w:hAnsi="Palatino Linotype"/>
              <w:bCs/>
              <w:color w:val="000000"/>
              <w:lang w:val="es-MX"/>
            </w:rPr>
            <w:t>Ayuntamiento de Atlacomulco</w:t>
          </w:r>
        </w:p>
      </w:tc>
    </w:tr>
    <w:tr w:rsidR="007956B1" w:rsidTr="00D60645">
      <w:trPr>
        <w:trHeight w:val="342"/>
      </w:trPr>
      <w:tc>
        <w:tcPr>
          <w:tcW w:w="2976" w:type="dxa"/>
          <w:vAlign w:val="center"/>
          <w:hideMark/>
        </w:tcPr>
        <w:p w:rsidR="007956B1" w:rsidRPr="00947BC0" w:rsidRDefault="007956B1" w:rsidP="00947BC0">
          <w:pPr>
            <w:spacing w:after="0" w:line="240" w:lineRule="auto"/>
            <w:ind w:right="34"/>
            <w:jc w:val="right"/>
            <w:rPr>
              <w:rFonts w:ascii="Palatino Linotype" w:hAnsi="Palatino Linotype"/>
              <w:b/>
              <w:sz w:val="24"/>
              <w:szCs w:val="24"/>
            </w:rPr>
          </w:pPr>
          <w:r w:rsidRPr="00947BC0">
            <w:rPr>
              <w:rFonts w:ascii="Palatino Linotype" w:hAnsi="Palatino Linotype"/>
              <w:b/>
              <w:sz w:val="24"/>
              <w:szCs w:val="24"/>
            </w:rPr>
            <w:t>Comisionada Ponente:</w:t>
          </w:r>
        </w:p>
      </w:tc>
      <w:tc>
        <w:tcPr>
          <w:tcW w:w="3828" w:type="dxa"/>
          <w:vAlign w:val="center"/>
          <w:hideMark/>
        </w:tcPr>
        <w:p w:rsidR="007956B1" w:rsidRPr="00947BC0" w:rsidRDefault="007956B1" w:rsidP="00947BC0">
          <w:pPr>
            <w:pStyle w:val="Encabezado"/>
            <w:rPr>
              <w:rFonts w:ascii="Palatino Linotype" w:hAnsi="Palatino Linotype"/>
            </w:rPr>
          </w:pPr>
          <w:r w:rsidRPr="00947BC0">
            <w:rPr>
              <w:rFonts w:ascii="Palatino Linotype" w:hAnsi="Palatino Linotype"/>
            </w:rPr>
            <w:t>María del Rosario Mejía Ayala</w:t>
          </w:r>
        </w:p>
      </w:tc>
    </w:tr>
  </w:tbl>
  <w:p w:rsidR="007956B1" w:rsidRPr="00AE046A" w:rsidRDefault="002E7AE9"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2.8pt;margin-top:-126.4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7956B1" w:rsidTr="00D60645">
      <w:trPr>
        <w:trHeight w:val="227"/>
      </w:trPr>
      <w:tc>
        <w:tcPr>
          <w:tcW w:w="2977" w:type="dxa"/>
          <w:vAlign w:val="center"/>
          <w:hideMark/>
        </w:tcPr>
        <w:p w:rsidR="007956B1" w:rsidRPr="00947BC0" w:rsidRDefault="007956B1" w:rsidP="00947BC0">
          <w:pPr>
            <w:spacing w:after="0" w:line="240" w:lineRule="auto"/>
            <w:jc w:val="right"/>
            <w:rPr>
              <w:rFonts w:ascii="Palatino Linotype" w:hAnsi="Palatino Linotype"/>
              <w:b/>
              <w:sz w:val="24"/>
              <w:szCs w:val="24"/>
            </w:rPr>
          </w:pPr>
          <w:r w:rsidRPr="00947BC0">
            <w:rPr>
              <w:rFonts w:ascii="Palatino Linotype" w:hAnsi="Palatino Linotype"/>
              <w:b/>
              <w:sz w:val="24"/>
              <w:szCs w:val="24"/>
            </w:rPr>
            <w:t>Recurso de Revisión:</w:t>
          </w:r>
        </w:p>
      </w:tc>
      <w:tc>
        <w:tcPr>
          <w:tcW w:w="3684" w:type="dxa"/>
          <w:vAlign w:val="center"/>
          <w:hideMark/>
        </w:tcPr>
        <w:p w:rsidR="007956B1" w:rsidRPr="00947BC0" w:rsidRDefault="007956B1" w:rsidP="00947BC0">
          <w:pPr>
            <w:pStyle w:val="Encabezado"/>
            <w:rPr>
              <w:rFonts w:ascii="Palatino Linotype" w:hAnsi="Palatino Linotype"/>
            </w:rPr>
          </w:pPr>
          <w:r w:rsidRPr="00947BC0">
            <w:rPr>
              <w:rFonts w:ascii="Palatino Linotype" w:hAnsi="Palatino Linotype" w:cs="Arial"/>
              <w:bCs/>
              <w:lang w:val="es-MX" w:eastAsia="es-MX"/>
            </w:rPr>
            <w:t>03688/INFOEM/IP/RR/2025</w:t>
          </w:r>
        </w:p>
      </w:tc>
    </w:tr>
    <w:tr w:rsidR="007956B1" w:rsidTr="00D60645">
      <w:trPr>
        <w:trHeight w:val="242"/>
      </w:trPr>
      <w:tc>
        <w:tcPr>
          <w:tcW w:w="2977" w:type="dxa"/>
          <w:vAlign w:val="center"/>
          <w:hideMark/>
        </w:tcPr>
        <w:p w:rsidR="007956B1" w:rsidRPr="00947BC0" w:rsidRDefault="007956B1" w:rsidP="00947BC0">
          <w:pPr>
            <w:spacing w:after="0" w:line="240" w:lineRule="auto"/>
            <w:jc w:val="right"/>
            <w:rPr>
              <w:rFonts w:ascii="Palatino Linotype" w:hAnsi="Palatino Linotype"/>
              <w:b/>
              <w:sz w:val="24"/>
              <w:szCs w:val="24"/>
            </w:rPr>
          </w:pPr>
          <w:r w:rsidRPr="00947BC0">
            <w:rPr>
              <w:rFonts w:ascii="Palatino Linotype" w:hAnsi="Palatino Linotype"/>
              <w:b/>
              <w:sz w:val="24"/>
              <w:szCs w:val="24"/>
            </w:rPr>
            <w:t>Recurrente:</w:t>
          </w:r>
        </w:p>
      </w:tc>
      <w:tc>
        <w:tcPr>
          <w:tcW w:w="3684" w:type="dxa"/>
        </w:tcPr>
        <w:p w:rsidR="007956B1" w:rsidRPr="00947BC0" w:rsidRDefault="007956B1" w:rsidP="00947BC0">
          <w:pPr>
            <w:pStyle w:val="Encabezado"/>
            <w:tabs>
              <w:tab w:val="left" w:pos="521"/>
            </w:tabs>
            <w:rPr>
              <w:rFonts w:ascii="Palatino Linotype" w:hAnsi="Palatino Linotype"/>
            </w:rPr>
          </w:pPr>
        </w:p>
      </w:tc>
    </w:tr>
    <w:tr w:rsidR="007956B1" w:rsidTr="00D60645">
      <w:trPr>
        <w:trHeight w:val="342"/>
      </w:trPr>
      <w:tc>
        <w:tcPr>
          <w:tcW w:w="2977" w:type="dxa"/>
          <w:vAlign w:val="center"/>
        </w:tcPr>
        <w:p w:rsidR="007956B1" w:rsidRPr="00947BC0" w:rsidRDefault="007956B1" w:rsidP="00947BC0">
          <w:pPr>
            <w:spacing w:after="0" w:line="240" w:lineRule="auto"/>
            <w:jc w:val="right"/>
            <w:rPr>
              <w:rFonts w:ascii="Palatino Linotype" w:hAnsi="Palatino Linotype"/>
              <w:b/>
              <w:sz w:val="24"/>
              <w:szCs w:val="24"/>
            </w:rPr>
          </w:pPr>
          <w:r w:rsidRPr="00947BC0">
            <w:rPr>
              <w:rFonts w:ascii="Palatino Linotype" w:hAnsi="Palatino Linotype"/>
              <w:b/>
              <w:sz w:val="24"/>
              <w:szCs w:val="24"/>
            </w:rPr>
            <w:t>Sujeto Obligado:</w:t>
          </w:r>
        </w:p>
      </w:tc>
      <w:tc>
        <w:tcPr>
          <w:tcW w:w="3684" w:type="dxa"/>
          <w:vAlign w:val="center"/>
        </w:tcPr>
        <w:p w:rsidR="007956B1" w:rsidRPr="00947BC0" w:rsidRDefault="007956B1" w:rsidP="00947BC0">
          <w:pPr>
            <w:pStyle w:val="Encabezado"/>
            <w:jc w:val="both"/>
            <w:rPr>
              <w:rFonts w:ascii="Palatino Linotype" w:hAnsi="Palatino Linotype"/>
            </w:rPr>
          </w:pPr>
          <w:r w:rsidRPr="00947BC0">
            <w:rPr>
              <w:rFonts w:ascii="Palatino Linotype" w:hAnsi="Palatino Linotype"/>
              <w:bCs/>
              <w:color w:val="000000"/>
              <w:lang w:val="es-MX"/>
            </w:rPr>
            <w:t>Ayuntamiento de Atlacomulco</w:t>
          </w:r>
        </w:p>
      </w:tc>
    </w:tr>
    <w:tr w:rsidR="007956B1" w:rsidTr="00D60645">
      <w:trPr>
        <w:trHeight w:val="342"/>
      </w:trPr>
      <w:tc>
        <w:tcPr>
          <w:tcW w:w="2977" w:type="dxa"/>
          <w:vAlign w:val="center"/>
        </w:tcPr>
        <w:p w:rsidR="007956B1" w:rsidRPr="00947BC0" w:rsidRDefault="007956B1" w:rsidP="00947BC0">
          <w:pPr>
            <w:spacing w:after="0" w:line="240" w:lineRule="auto"/>
            <w:jc w:val="right"/>
            <w:rPr>
              <w:rFonts w:ascii="Palatino Linotype" w:hAnsi="Palatino Linotype"/>
              <w:b/>
              <w:sz w:val="24"/>
              <w:szCs w:val="24"/>
            </w:rPr>
          </w:pPr>
          <w:r w:rsidRPr="00947BC0">
            <w:rPr>
              <w:rFonts w:ascii="Palatino Linotype" w:hAnsi="Palatino Linotype"/>
              <w:b/>
              <w:sz w:val="24"/>
              <w:szCs w:val="24"/>
            </w:rPr>
            <w:t>Comisionada Ponente:</w:t>
          </w:r>
        </w:p>
      </w:tc>
      <w:tc>
        <w:tcPr>
          <w:tcW w:w="3684" w:type="dxa"/>
          <w:vAlign w:val="center"/>
        </w:tcPr>
        <w:p w:rsidR="007956B1" w:rsidRPr="00947BC0" w:rsidRDefault="007956B1" w:rsidP="00947BC0">
          <w:pPr>
            <w:pStyle w:val="Encabezado"/>
            <w:rPr>
              <w:rFonts w:ascii="Palatino Linotype" w:hAnsi="Palatino Linotype"/>
            </w:rPr>
          </w:pPr>
          <w:r w:rsidRPr="00947BC0">
            <w:rPr>
              <w:rFonts w:ascii="Palatino Linotype" w:hAnsi="Palatino Linotype"/>
            </w:rPr>
            <w:t>María del Rosario Mejía Ayala</w:t>
          </w:r>
        </w:p>
      </w:tc>
    </w:tr>
  </w:tbl>
  <w:p w:rsidR="007956B1" w:rsidRPr="00C222C0" w:rsidRDefault="002E7AE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4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02DCF"/>
    <w:multiLevelType w:val="hybridMultilevel"/>
    <w:tmpl w:val="2EE6A6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A66FC"/>
    <w:multiLevelType w:val="hybridMultilevel"/>
    <w:tmpl w:val="D70443AA"/>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753D2"/>
    <w:multiLevelType w:val="multilevel"/>
    <w:tmpl w:val="ED4880FC"/>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DC40F9D"/>
    <w:multiLevelType w:val="hybridMultilevel"/>
    <w:tmpl w:val="4C326726"/>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7" w15:restartNumberingAfterBreak="0">
    <w:nsid w:val="20BB58B5"/>
    <w:multiLevelType w:val="multilevel"/>
    <w:tmpl w:val="B41AF2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331392"/>
    <w:multiLevelType w:val="hybridMultilevel"/>
    <w:tmpl w:val="89562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3" w15:restartNumberingAfterBreak="0">
    <w:nsid w:val="3D260A6F"/>
    <w:multiLevelType w:val="hybridMultilevel"/>
    <w:tmpl w:val="C5EEB736"/>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14"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0839D1"/>
    <w:multiLevelType w:val="hybridMultilevel"/>
    <w:tmpl w:val="DF7C20B8"/>
    <w:lvl w:ilvl="0" w:tplc="5B16CB78">
      <w:start w:val="1"/>
      <w:numFmt w:val="decimal"/>
      <w:lvlText w:val="%1."/>
      <w:lvlJc w:val="left"/>
      <w:pPr>
        <w:ind w:left="928" w:hanging="360"/>
      </w:pPr>
      <w:rPr>
        <w:rFonts w:ascii="Palatino Linotype" w:hAnsi="Palatino Linotype"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0" w15:restartNumberingAfterBreak="0">
    <w:nsid w:val="599D1C1E"/>
    <w:multiLevelType w:val="hybridMultilevel"/>
    <w:tmpl w:val="C5CA7F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C0D1D37"/>
    <w:multiLevelType w:val="hybridMultilevel"/>
    <w:tmpl w:val="81E6D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1422DD"/>
    <w:multiLevelType w:val="multilevel"/>
    <w:tmpl w:val="6A0CD1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8"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9" w15:restartNumberingAfterBreak="0">
    <w:nsid w:val="786454C7"/>
    <w:multiLevelType w:val="hybridMultilevel"/>
    <w:tmpl w:val="24E84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AF3DB4"/>
    <w:multiLevelType w:val="hybridMultilevel"/>
    <w:tmpl w:val="21865F78"/>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0"/>
  </w:num>
  <w:num w:numId="3">
    <w:abstractNumId w:val="31"/>
  </w:num>
  <w:num w:numId="4">
    <w:abstractNumId w:val="19"/>
  </w:num>
  <w:num w:numId="5">
    <w:abstractNumId w:val="24"/>
  </w:num>
  <w:num w:numId="6">
    <w:abstractNumId w:val="12"/>
  </w:num>
  <w:num w:numId="7">
    <w:abstractNumId w:val="14"/>
  </w:num>
  <w:num w:numId="8">
    <w:abstractNumId w:val="22"/>
  </w:num>
  <w:num w:numId="9">
    <w:abstractNumId w:val="17"/>
  </w:num>
  <w:num w:numId="10">
    <w:abstractNumId w:val="16"/>
  </w:num>
  <w:num w:numId="11">
    <w:abstractNumId w:val="27"/>
  </w:num>
  <w:num w:numId="12">
    <w:abstractNumId w:val="28"/>
  </w:num>
  <w:num w:numId="13">
    <w:abstractNumId w:val="2"/>
  </w:num>
  <w:num w:numId="14">
    <w:abstractNumId w:val="20"/>
  </w:num>
  <w:num w:numId="15">
    <w:abstractNumId w:val="25"/>
  </w:num>
  <w:num w:numId="16">
    <w:abstractNumId w:val="9"/>
  </w:num>
  <w:num w:numId="17">
    <w:abstractNumId w:val="0"/>
  </w:num>
  <w:num w:numId="18">
    <w:abstractNumId w:val="23"/>
  </w:num>
  <w:num w:numId="19">
    <w:abstractNumId w:val="10"/>
  </w:num>
  <w:num w:numId="20">
    <w:abstractNumId w:val="8"/>
  </w:num>
  <w:num w:numId="21">
    <w:abstractNumId w:val="3"/>
  </w:num>
  <w:num w:numId="22">
    <w:abstractNumId w:val="6"/>
  </w:num>
  <w:num w:numId="23">
    <w:abstractNumId w:val="13"/>
  </w:num>
  <w:num w:numId="24">
    <w:abstractNumId w:val="1"/>
  </w:num>
  <w:num w:numId="25">
    <w:abstractNumId w:val="26"/>
  </w:num>
  <w:num w:numId="26">
    <w:abstractNumId w:val="7"/>
  </w:num>
  <w:num w:numId="27">
    <w:abstractNumId w:val="21"/>
  </w:num>
  <w:num w:numId="28">
    <w:abstractNumId w:val="4"/>
  </w:num>
  <w:num w:numId="29">
    <w:abstractNumId w:val="15"/>
  </w:num>
  <w:num w:numId="30">
    <w:abstractNumId w:val="5"/>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117F3"/>
    <w:rsid w:val="000225FC"/>
    <w:rsid w:val="000433E1"/>
    <w:rsid w:val="00051663"/>
    <w:rsid w:val="000624F6"/>
    <w:rsid w:val="00067E6B"/>
    <w:rsid w:val="000740A3"/>
    <w:rsid w:val="000A3175"/>
    <w:rsid w:val="000A66BA"/>
    <w:rsid w:val="000C4581"/>
    <w:rsid w:val="000E6B31"/>
    <w:rsid w:val="00133022"/>
    <w:rsid w:val="00135F97"/>
    <w:rsid w:val="00173143"/>
    <w:rsid w:val="00181086"/>
    <w:rsid w:val="001A36F9"/>
    <w:rsid w:val="001B7EC2"/>
    <w:rsid w:val="001D0F9E"/>
    <w:rsid w:val="001E2EE2"/>
    <w:rsid w:val="00206E43"/>
    <w:rsid w:val="002175D0"/>
    <w:rsid w:val="00223EDA"/>
    <w:rsid w:val="00224377"/>
    <w:rsid w:val="00266C5F"/>
    <w:rsid w:val="00280033"/>
    <w:rsid w:val="002906CC"/>
    <w:rsid w:val="002A1170"/>
    <w:rsid w:val="002A330F"/>
    <w:rsid w:val="002A7A5F"/>
    <w:rsid w:val="002E7AE9"/>
    <w:rsid w:val="00314CCE"/>
    <w:rsid w:val="00323B06"/>
    <w:rsid w:val="003321DC"/>
    <w:rsid w:val="00343468"/>
    <w:rsid w:val="00360861"/>
    <w:rsid w:val="003622A8"/>
    <w:rsid w:val="00393AF1"/>
    <w:rsid w:val="003B1FAE"/>
    <w:rsid w:val="003C139F"/>
    <w:rsid w:val="003D5EFE"/>
    <w:rsid w:val="00406EC3"/>
    <w:rsid w:val="00410AD6"/>
    <w:rsid w:val="0041415C"/>
    <w:rsid w:val="00433919"/>
    <w:rsid w:val="00446DFD"/>
    <w:rsid w:val="004571B5"/>
    <w:rsid w:val="0046294D"/>
    <w:rsid w:val="00490324"/>
    <w:rsid w:val="004A794B"/>
    <w:rsid w:val="004B691D"/>
    <w:rsid w:val="004C4ECE"/>
    <w:rsid w:val="004D2442"/>
    <w:rsid w:val="004D279A"/>
    <w:rsid w:val="004F4E74"/>
    <w:rsid w:val="004F58B4"/>
    <w:rsid w:val="005158C0"/>
    <w:rsid w:val="00522F48"/>
    <w:rsid w:val="005258F2"/>
    <w:rsid w:val="005349B1"/>
    <w:rsid w:val="00555505"/>
    <w:rsid w:val="00557CC5"/>
    <w:rsid w:val="00583C8F"/>
    <w:rsid w:val="005A3C34"/>
    <w:rsid w:val="005C6500"/>
    <w:rsid w:val="005C7901"/>
    <w:rsid w:val="005E02A4"/>
    <w:rsid w:val="0061520A"/>
    <w:rsid w:val="00681552"/>
    <w:rsid w:val="00685D08"/>
    <w:rsid w:val="006960A3"/>
    <w:rsid w:val="006A164B"/>
    <w:rsid w:val="006D16A1"/>
    <w:rsid w:val="006E007D"/>
    <w:rsid w:val="006E3FB4"/>
    <w:rsid w:val="006E40C7"/>
    <w:rsid w:val="00753895"/>
    <w:rsid w:val="00783A93"/>
    <w:rsid w:val="00791C1A"/>
    <w:rsid w:val="007956B1"/>
    <w:rsid w:val="007A79B1"/>
    <w:rsid w:val="007B4203"/>
    <w:rsid w:val="007C1F51"/>
    <w:rsid w:val="007E78EC"/>
    <w:rsid w:val="007F4B9A"/>
    <w:rsid w:val="008019FA"/>
    <w:rsid w:val="008135C9"/>
    <w:rsid w:val="00827207"/>
    <w:rsid w:val="0083463A"/>
    <w:rsid w:val="00853D0D"/>
    <w:rsid w:val="00866830"/>
    <w:rsid w:val="00896134"/>
    <w:rsid w:val="008969D4"/>
    <w:rsid w:val="008A3B93"/>
    <w:rsid w:val="008B0C27"/>
    <w:rsid w:val="008B1A53"/>
    <w:rsid w:val="008B3BDB"/>
    <w:rsid w:val="008C0532"/>
    <w:rsid w:val="008D7B1F"/>
    <w:rsid w:val="008E7CAA"/>
    <w:rsid w:val="0090066B"/>
    <w:rsid w:val="00947BC0"/>
    <w:rsid w:val="009561FD"/>
    <w:rsid w:val="009A1EB7"/>
    <w:rsid w:val="009A3716"/>
    <w:rsid w:val="009A3CA9"/>
    <w:rsid w:val="009C6B58"/>
    <w:rsid w:val="009D5265"/>
    <w:rsid w:val="00A109D2"/>
    <w:rsid w:val="00A15550"/>
    <w:rsid w:val="00A37121"/>
    <w:rsid w:val="00A42712"/>
    <w:rsid w:val="00A44111"/>
    <w:rsid w:val="00A56A78"/>
    <w:rsid w:val="00AA6460"/>
    <w:rsid w:val="00AA7A68"/>
    <w:rsid w:val="00AD20BE"/>
    <w:rsid w:val="00AD5257"/>
    <w:rsid w:val="00AE48EF"/>
    <w:rsid w:val="00B25FEC"/>
    <w:rsid w:val="00B935A9"/>
    <w:rsid w:val="00BC4F85"/>
    <w:rsid w:val="00BD216C"/>
    <w:rsid w:val="00C25089"/>
    <w:rsid w:val="00C37399"/>
    <w:rsid w:val="00C47343"/>
    <w:rsid w:val="00CB3863"/>
    <w:rsid w:val="00CC5DE6"/>
    <w:rsid w:val="00CE4680"/>
    <w:rsid w:val="00CF5BC0"/>
    <w:rsid w:val="00D01A96"/>
    <w:rsid w:val="00D04217"/>
    <w:rsid w:val="00D16F89"/>
    <w:rsid w:val="00D215E7"/>
    <w:rsid w:val="00D24100"/>
    <w:rsid w:val="00D37989"/>
    <w:rsid w:val="00D5617F"/>
    <w:rsid w:val="00D60645"/>
    <w:rsid w:val="00D60DD7"/>
    <w:rsid w:val="00DA666E"/>
    <w:rsid w:val="00DB4288"/>
    <w:rsid w:val="00DF1252"/>
    <w:rsid w:val="00E352F1"/>
    <w:rsid w:val="00E50FB9"/>
    <w:rsid w:val="00E521B1"/>
    <w:rsid w:val="00E56E2A"/>
    <w:rsid w:val="00E61556"/>
    <w:rsid w:val="00E721DB"/>
    <w:rsid w:val="00E8415C"/>
    <w:rsid w:val="00EA42D4"/>
    <w:rsid w:val="00EC0A5F"/>
    <w:rsid w:val="00EC3077"/>
    <w:rsid w:val="00F155DB"/>
    <w:rsid w:val="00F2415F"/>
    <w:rsid w:val="00F355B6"/>
    <w:rsid w:val="00F65954"/>
    <w:rsid w:val="00F65CAE"/>
    <w:rsid w:val="00F774D5"/>
    <w:rsid w:val="00F91E35"/>
    <w:rsid w:val="00FA172A"/>
    <w:rsid w:val="00FB55D3"/>
    <w:rsid w:val="00FB700C"/>
    <w:rsid w:val="00FD3A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28"/>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104934417">
      <w:bodyDiv w:val="1"/>
      <w:marLeft w:val="0"/>
      <w:marRight w:val="0"/>
      <w:marTop w:val="0"/>
      <w:marBottom w:val="0"/>
      <w:divBdr>
        <w:top w:val="none" w:sz="0" w:space="0" w:color="auto"/>
        <w:left w:val="none" w:sz="0" w:space="0" w:color="auto"/>
        <w:bottom w:val="none" w:sz="0" w:space="0" w:color="auto"/>
        <w:right w:val="none" w:sz="0" w:space="0" w:color="auto"/>
      </w:divBdr>
    </w:div>
    <w:div w:id="266011023">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462430136">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521427687">
      <w:bodyDiv w:val="1"/>
      <w:marLeft w:val="0"/>
      <w:marRight w:val="0"/>
      <w:marTop w:val="0"/>
      <w:marBottom w:val="0"/>
      <w:divBdr>
        <w:top w:val="none" w:sz="0" w:space="0" w:color="auto"/>
        <w:left w:val="none" w:sz="0" w:space="0" w:color="auto"/>
        <w:bottom w:val="none" w:sz="0" w:space="0" w:color="auto"/>
        <w:right w:val="none" w:sz="0" w:space="0" w:color="auto"/>
      </w:divBdr>
    </w:div>
    <w:div w:id="1545481208">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241162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0B6D-6675-40BD-BF36-6B7F8C25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4427</Words>
  <Characters>24349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2025-08-14T22:26:00Z</cp:lastPrinted>
  <dcterms:created xsi:type="dcterms:W3CDTF">2025-08-07T01:53:00Z</dcterms:created>
  <dcterms:modified xsi:type="dcterms:W3CDTF">2025-08-19T18:32:00Z</dcterms:modified>
</cp:coreProperties>
</file>