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E9313" w14:textId="77777777" w:rsidR="00F845B4" w:rsidRDefault="00F845B4" w:rsidP="00F845B4">
      <w:pPr>
        <w:pStyle w:val="Ttulo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5E7CFFD1" w14:textId="467BBFD6" w:rsidR="00F845B4" w:rsidRPr="00FC478F" w:rsidRDefault="00F845B4" w:rsidP="00FC478F">
          <w:pPr>
            <w:pStyle w:val="TtuloTDC"/>
            <w:spacing w:before="0" w:line="360" w:lineRule="auto"/>
            <w:contextualSpacing/>
            <w:jc w:val="center"/>
            <w:rPr>
              <w:rFonts w:ascii="Palatino Linotype" w:hAnsi="Palatino Linotype"/>
              <w:color w:val="auto"/>
              <w:sz w:val="22"/>
              <w:szCs w:val="22"/>
            </w:rPr>
          </w:pPr>
          <w:r w:rsidRPr="00FC478F">
            <w:rPr>
              <w:rFonts w:ascii="Palatino Linotype" w:hAnsi="Palatino Linotype"/>
              <w:color w:val="auto"/>
              <w:sz w:val="22"/>
              <w:szCs w:val="22"/>
              <w:lang w:val="es-ES"/>
            </w:rPr>
            <w:t xml:space="preserve">RESOLUCIÓN DEL RECURSO DE REVISIÓN </w:t>
          </w:r>
          <w:r w:rsidRPr="00FC478F">
            <w:rPr>
              <w:rFonts w:ascii="Palatino Linotype" w:hAnsi="Palatino Linotype"/>
              <w:color w:val="auto"/>
              <w:sz w:val="22"/>
              <w:szCs w:val="22"/>
            </w:rPr>
            <w:t>05241/INFOEM/IP/RR/2025</w:t>
          </w:r>
        </w:p>
        <w:p w14:paraId="7C6ECC71" w14:textId="77777777" w:rsidR="00F845B4" w:rsidRPr="00FC478F" w:rsidRDefault="00F845B4" w:rsidP="00FC478F">
          <w:pPr>
            <w:pStyle w:val="TtuloTDC"/>
            <w:spacing w:before="0" w:line="360" w:lineRule="auto"/>
            <w:contextualSpacing/>
            <w:rPr>
              <w:rFonts w:ascii="Palatino Linotype" w:hAnsi="Palatino Linotype"/>
              <w:color w:val="auto"/>
              <w:sz w:val="22"/>
              <w:szCs w:val="22"/>
            </w:rPr>
          </w:pPr>
        </w:p>
        <w:p w14:paraId="11C9EA09" w14:textId="180EFF08" w:rsidR="00BE6F10" w:rsidRPr="00BE6F10" w:rsidRDefault="00F845B4">
          <w:pPr>
            <w:pStyle w:val="TDC1"/>
            <w:tabs>
              <w:tab w:val="right" w:leader="dot" w:pos="8828"/>
            </w:tabs>
            <w:rPr>
              <w:rFonts w:cstheme="minorBidi"/>
              <w:noProof/>
            </w:rPr>
          </w:pPr>
          <w:r w:rsidRPr="00FC478F">
            <w:rPr>
              <w:rFonts w:ascii="Palatino Linotype" w:eastAsia="Palatino Linotype" w:hAnsi="Palatino Linotype" w:cs="Palatino Linotype"/>
              <w:color w:val="000000" w:themeColor="text1"/>
            </w:rPr>
            <w:fldChar w:fldCharType="begin"/>
          </w:r>
          <w:r w:rsidRPr="00FC478F">
            <w:rPr>
              <w:rFonts w:ascii="Palatino Linotype" w:hAnsi="Palatino Linotype"/>
            </w:rPr>
            <w:instrText xml:space="preserve"> TOC \o "1-3" \h \z \u </w:instrText>
          </w:r>
          <w:r w:rsidRPr="00FC478F">
            <w:rPr>
              <w:rFonts w:ascii="Palatino Linotype" w:eastAsia="Palatino Linotype" w:hAnsi="Palatino Linotype" w:cs="Palatino Linotype"/>
              <w:color w:val="000000" w:themeColor="text1"/>
            </w:rPr>
            <w:fldChar w:fldCharType="separate"/>
          </w:r>
          <w:hyperlink w:anchor="_Toc213337137" w:history="1">
            <w:r w:rsidR="00BE6F10" w:rsidRPr="00BE6F10">
              <w:rPr>
                <w:rStyle w:val="Hipervnculo"/>
                <w:rFonts w:ascii="Palatino Linotype" w:hAnsi="Palatino Linotype"/>
                <w:bCs/>
                <w:noProof/>
              </w:rPr>
              <w:t>A N T E C E D E N T E S</w:t>
            </w:r>
            <w:r w:rsidR="00BE6F10" w:rsidRPr="00BE6F10">
              <w:rPr>
                <w:noProof/>
                <w:webHidden/>
              </w:rPr>
              <w:tab/>
            </w:r>
            <w:r w:rsidR="00BE6F10" w:rsidRPr="00BE6F10">
              <w:rPr>
                <w:noProof/>
                <w:webHidden/>
              </w:rPr>
              <w:fldChar w:fldCharType="begin"/>
            </w:r>
            <w:r w:rsidR="00BE6F10" w:rsidRPr="00BE6F10">
              <w:rPr>
                <w:noProof/>
                <w:webHidden/>
              </w:rPr>
              <w:instrText xml:space="preserve"> PAGEREF _Toc213337137 \h </w:instrText>
            </w:r>
            <w:r w:rsidR="00BE6F10" w:rsidRPr="00BE6F10">
              <w:rPr>
                <w:noProof/>
                <w:webHidden/>
              </w:rPr>
            </w:r>
            <w:r w:rsidR="00BE6F10" w:rsidRPr="00BE6F10">
              <w:rPr>
                <w:noProof/>
                <w:webHidden/>
              </w:rPr>
              <w:fldChar w:fldCharType="separate"/>
            </w:r>
            <w:r w:rsidR="009320DE">
              <w:rPr>
                <w:noProof/>
                <w:webHidden/>
              </w:rPr>
              <w:t>2</w:t>
            </w:r>
            <w:r w:rsidR="00BE6F10" w:rsidRPr="00BE6F10">
              <w:rPr>
                <w:noProof/>
                <w:webHidden/>
              </w:rPr>
              <w:fldChar w:fldCharType="end"/>
            </w:r>
          </w:hyperlink>
        </w:p>
        <w:p w14:paraId="0A242693" w14:textId="38C7EA15" w:rsidR="00BE6F10" w:rsidRPr="00BE6F10" w:rsidRDefault="00BE6F10">
          <w:pPr>
            <w:pStyle w:val="TDC2"/>
            <w:tabs>
              <w:tab w:val="right" w:leader="dot" w:pos="8828"/>
            </w:tabs>
            <w:rPr>
              <w:rFonts w:cstheme="minorBidi"/>
              <w:noProof/>
            </w:rPr>
          </w:pPr>
          <w:hyperlink w:anchor="_Toc213337138" w:history="1">
            <w:r w:rsidRPr="00BE6F10">
              <w:rPr>
                <w:rStyle w:val="Hipervnculo"/>
                <w:rFonts w:ascii="Palatino Linotype" w:hAnsi="Palatino Linotype"/>
                <w:bCs/>
                <w:noProof/>
              </w:rPr>
              <w:t>I. Presentación de la solicitud de información</w:t>
            </w:r>
            <w:r w:rsidRPr="00BE6F10">
              <w:rPr>
                <w:noProof/>
                <w:webHidden/>
              </w:rPr>
              <w:tab/>
            </w:r>
            <w:r w:rsidRPr="00BE6F10">
              <w:rPr>
                <w:noProof/>
                <w:webHidden/>
              </w:rPr>
              <w:fldChar w:fldCharType="begin"/>
            </w:r>
            <w:r w:rsidRPr="00BE6F10">
              <w:rPr>
                <w:noProof/>
                <w:webHidden/>
              </w:rPr>
              <w:instrText xml:space="preserve"> PAGEREF _Toc213337138 \h </w:instrText>
            </w:r>
            <w:r w:rsidRPr="00BE6F10">
              <w:rPr>
                <w:noProof/>
                <w:webHidden/>
              </w:rPr>
            </w:r>
            <w:r w:rsidRPr="00BE6F10">
              <w:rPr>
                <w:noProof/>
                <w:webHidden/>
              </w:rPr>
              <w:fldChar w:fldCharType="separate"/>
            </w:r>
            <w:r w:rsidR="009320DE">
              <w:rPr>
                <w:noProof/>
                <w:webHidden/>
              </w:rPr>
              <w:t>2</w:t>
            </w:r>
            <w:r w:rsidRPr="00BE6F10">
              <w:rPr>
                <w:noProof/>
                <w:webHidden/>
              </w:rPr>
              <w:fldChar w:fldCharType="end"/>
            </w:r>
          </w:hyperlink>
        </w:p>
        <w:p w14:paraId="27E89DEF" w14:textId="1008C6B8" w:rsidR="00BE6F10" w:rsidRPr="00BE6F10" w:rsidRDefault="00BE6F10">
          <w:pPr>
            <w:pStyle w:val="TDC2"/>
            <w:tabs>
              <w:tab w:val="right" w:leader="dot" w:pos="8828"/>
            </w:tabs>
            <w:rPr>
              <w:rFonts w:cstheme="minorBidi"/>
              <w:noProof/>
            </w:rPr>
          </w:pPr>
          <w:hyperlink w:anchor="_Toc213337139" w:history="1">
            <w:r w:rsidRPr="00BE6F10">
              <w:rPr>
                <w:rStyle w:val="Hipervnculo"/>
                <w:rFonts w:ascii="Palatino Linotype" w:hAnsi="Palatino Linotype"/>
                <w:bCs/>
                <w:noProof/>
              </w:rPr>
              <w:t>IV. Interposición del Recurso de Revisión</w:t>
            </w:r>
            <w:r w:rsidRPr="00BE6F10">
              <w:rPr>
                <w:noProof/>
                <w:webHidden/>
              </w:rPr>
              <w:tab/>
            </w:r>
            <w:r w:rsidRPr="00BE6F10">
              <w:rPr>
                <w:noProof/>
                <w:webHidden/>
              </w:rPr>
              <w:fldChar w:fldCharType="begin"/>
            </w:r>
            <w:r w:rsidRPr="00BE6F10">
              <w:rPr>
                <w:noProof/>
                <w:webHidden/>
              </w:rPr>
              <w:instrText xml:space="preserve"> PAGEREF _Toc213337139 \h </w:instrText>
            </w:r>
            <w:r w:rsidRPr="00BE6F10">
              <w:rPr>
                <w:noProof/>
                <w:webHidden/>
              </w:rPr>
            </w:r>
            <w:r w:rsidRPr="00BE6F10">
              <w:rPr>
                <w:noProof/>
                <w:webHidden/>
              </w:rPr>
              <w:fldChar w:fldCharType="separate"/>
            </w:r>
            <w:r w:rsidR="009320DE">
              <w:rPr>
                <w:noProof/>
                <w:webHidden/>
              </w:rPr>
              <w:t>6</w:t>
            </w:r>
            <w:r w:rsidRPr="00BE6F10">
              <w:rPr>
                <w:noProof/>
                <w:webHidden/>
              </w:rPr>
              <w:fldChar w:fldCharType="end"/>
            </w:r>
          </w:hyperlink>
        </w:p>
        <w:p w14:paraId="21FFAD12" w14:textId="41C21656" w:rsidR="00BE6F10" w:rsidRPr="00BE6F10" w:rsidRDefault="00BE6F10">
          <w:pPr>
            <w:pStyle w:val="TDC2"/>
            <w:tabs>
              <w:tab w:val="right" w:leader="dot" w:pos="8828"/>
            </w:tabs>
            <w:rPr>
              <w:rFonts w:cstheme="minorBidi"/>
              <w:noProof/>
            </w:rPr>
          </w:pPr>
          <w:hyperlink w:anchor="_Toc213337140" w:history="1">
            <w:r w:rsidRPr="00BE6F10">
              <w:rPr>
                <w:rStyle w:val="Hipervnculo"/>
                <w:rFonts w:ascii="Palatino Linotype" w:hAnsi="Palatino Linotype"/>
                <w:bCs/>
                <w:noProof/>
              </w:rPr>
              <w:t xml:space="preserve">IV. </w:t>
            </w:r>
            <w:r w:rsidRPr="00BE6F10">
              <w:rPr>
                <w:rStyle w:val="Hipervnculo"/>
                <w:rFonts w:ascii="Palatino Linotype" w:eastAsia="Batang" w:hAnsi="Palatino Linotype"/>
                <w:bCs/>
                <w:noProof/>
              </w:rPr>
              <w:t xml:space="preserve">Trámite del </w:t>
            </w:r>
            <w:r w:rsidRPr="00BE6F10">
              <w:rPr>
                <w:rStyle w:val="Hipervnculo"/>
                <w:rFonts w:ascii="Palatino Linotype" w:hAnsi="Palatino Linotype"/>
                <w:bCs/>
                <w:noProof/>
              </w:rPr>
              <w:t xml:space="preserve">Recurso de Revisión </w:t>
            </w:r>
            <w:r w:rsidRPr="00BE6F10">
              <w:rPr>
                <w:rStyle w:val="Hipervnculo"/>
                <w:rFonts w:ascii="Palatino Linotype" w:eastAsia="Batang" w:hAnsi="Palatino Linotype"/>
                <w:bCs/>
                <w:noProof/>
              </w:rPr>
              <w:t>ante este Instituto</w:t>
            </w:r>
            <w:r w:rsidRPr="00BE6F10">
              <w:rPr>
                <w:noProof/>
                <w:webHidden/>
              </w:rPr>
              <w:tab/>
            </w:r>
            <w:r w:rsidRPr="00BE6F10">
              <w:rPr>
                <w:noProof/>
                <w:webHidden/>
              </w:rPr>
              <w:fldChar w:fldCharType="begin"/>
            </w:r>
            <w:r w:rsidRPr="00BE6F10">
              <w:rPr>
                <w:noProof/>
                <w:webHidden/>
              </w:rPr>
              <w:instrText xml:space="preserve"> PAGEREF _Toc213337140 \h </w:instrText>
            </w:r>
            <w:r w:rsidRPr="00BE6F10">
              <w:rPr>
                <w:noProof/>
                <w:webHidden/>
              </w:rPr>
            </w:r>
            <w:r w:rsidRPr="00BE6F10">
              <w:rPr>
                <w:noProof/>
                <w:webHidden/>
              </w:rPr>
              <w:fldChar w:fldCharType="separate"/>
            </w:r>
            <w:r w:rsidR="009320DE">
              <w:rPr>
                <w:noProof/>
                <w:webHidden/>
              </w:rPr>
              <w:t>7</w:t>
            </w:r>
            <w:r w:rsidRPr="00BE6F10">
              <w:rPr>
                <w:noProof/>
                <w:webHidden/>
              </w:rPr>
              <w:fldChar w:fldCharType="end"/>
            </w:r>
          </w:hyperlink>
        </w:p>
        <w:p w14:paraId="689F5DCF" w14:textId="1A1BF1AF" w:rsidR="00BE6F10" w:rsidRPr="00BE6F10" w:rsidRDefault="00BE6F10">
          <w:pPr>
            <w:pStyle w:val="TDC1"/>
            <w:tabs>
              <w:tab w:val="right" w:leader="dot" w:pos="8828"/>
            </w:tabs>
            <w:rPr>
              <w:rFonts w:cstheme="minorBidi"/>
              <w:noProof/>
            </w:rPr>
          </w:pPr>
          <w:hyperlink w:anchor="_Toc213337141" w:history="1">
            <w:r w:rsidRPr="00BE6F10">
              <w:rPr>
                <w:rStyle w:val="Hipervnculo"/>
                <w:rFonts w:ascii="Palatino Linotype" w:hAnsi="Palatino Linotype"/>
                <w:bCs/>
                <w:noProof/>
              </w:rPr>
              <w:t>C O N S I D E R A N D O S</w:t>
            </w:r>
            <w:r w:rsidRPr="00BE6F10">
              <w:rPr>
                <w:noProof/>
                <w:webHidden/>
              </w:rPr>
              <w:tab/>
            </w:r>
            <w:r w:rsidRPr="00BE6F10">
              <w:rPr>
                <w:noProof/>
                <w:webHidden/>
              </w:rPr>
              <w:fldChar w:fldCharType="begin"/>
            </w:r>
            <w:r w:rsidRPr="00BE6F10">
              <w:rPr>
                <w:noProof/>
                <w:webHidden/>
              </w:rPr>
              <w:instrText xml:space="preserve"> PAGEREF _Toc213337141 \h </w:instrText>
            </w:r>
            <w:r w:rsidRPr="00BE6F10">
              <w:rPr>
                <w:noProof/>
                <w:webHidden/>
              </w:rPr>
            </w:r>
            <w:r w:rsidRPr="00BE6F10">
              <w:rPr>
                <w:noProof/>
                <w:webHidden/>
              </w:rPr>
              <w:fldChar w:fldCharType="separate"/>
            </w:r>
            <w:r w:rsidR="009320DE">
              <w:rPr>
                <w:noProof/>
                <w:webHidden/>
              </w:rPr>
              <w:t>10</w:t>
            </w:r>
            <w:r w:rsidRPr="00BE6F10">
              <w:rPr>
                <w:noProof/>
                <w:webHidden/>
              </w:rPr>
              <w:fldChar w:fldCharType="end"/>
            </w:r>
          </w:hyperlink>
        </w:p>
        <w:p w14:paraId="44DEB8F9" w14:textId="31C7B92B" w:rsidR="00BE6F10" w:rsidRPr="00BE6F10" w:rsidRDefault="00BE6F10">
          <w:pPr>
            <w:pStyle w:val="TDC2"/>
            <w:tabs>
              <w:tab w:val="right" w:leader="dot" w:pos="8828"/>
            </w:tabs>
            <w:rPr>
              <w:rFonts w:cstheme="minorBidi"/>
              <w:noProof/>
            </w:rPr>
          </w:pPr>
          <w:hyperlink w:anchor="_Toc213337142" w:history="1">
            <w:r w:rsidRPr="00BE6F10">
              <w:rPr>
                <w:rStyle w:val="Hipervnculo"/>
                <w:rFonts w:ascii="Palatino Linotype" w:hAnsi="Palatino Linotype"/>
                <w:bCs/>
                <w:noProof/>
              </w:rPr>
              <w:t>PRIMERO. Competencia</w:t>
            </w:r>
            <w:r w:rsidRPr="00BE6F10">
              <w:rPr>
                <w:noProof/>
                <w:webHidden/>
              </w:rPr>
              <w:tab/>
            </w:r>
            <w:r w:rsidRPr="00BE6F10">
              <w:rPr>
                <w:noProof/>
                <w:webHidden/>
              </w:rPr>
              <w:fldChar w:fldCharType="begin"/>
            </w:r>
            <w:r w:rsidRPr="00BE6F10">
              <w:rPr>
                <w:noProof/>
                <w:webHidden/>
              </w:rPr>
              <w:instrText xml:space="preserve"> PAGEREF _Toc213337142 \h </w:instrText>
            </w:r>
            <w:r w:rsidRPr="00BE6F10">
              <w:rPr>
                <w:noProof/>
                <w:webHidden/>
              </w:rPr>
            </w:r>
            <w:r w:rsidRPr="00BE6F10">
              <w:rPr>
                <w:noProof/>
                <w:webHidden/>
              </w:rPr>
              <w:fldChar w:fldCharType="separate"/>
            </w:r>
            <w:r w:rsidR="009320DE">
              <w:rPr>
                <w:noProof/>
                <w:webHidden/>
              </w:rPr>
              <w:t>10</w:t>
            </w:r>
            <w:r w:rsidRPr="00BE6F10">
              <w:rPr>
                <w:noProof/>
                <w:webHidden/>
              </w:rPr>
              <w:fldChar w:fldCharType="end"/>
            </w:r>
          </w:hyperlink>
        </w:p>
        <w:p w14:paraId="2F6AFC14" w14:textId="5CFE93AE" w:rsidR="00BE6F10" w:rsidRPr="00BE6F10" w:rsidRDefault="00BE6F10">
          <w:pPr>
            <w:pStyle w:val="TDC2"/>
            <w:tabs>
              <w:tab w:val="right" w:leader="dot" w:pos="8828"/>
            </w:tabs>
            <w:rPr>
              <w:rFonts w:cstheme="minorBidi"/>
              <w:noProof/>
            </w:rPr>
          </w:pPr>
          <w:hyperlink w:anchor="_Toc213337143" w:history="1">
            <w:r w:rsidRPr="00BE6F10">
              <w:rPr>
                <w:rStyle w:val="Hipervnculo"/>
                <w:rFonts w:ascii="Palatino Linotype" w:eastAsia="Calibri" w:hAnsi="Palatino Linotype"/>
                <w:bCs/>
                <w:noProof/>
                <w:lang w:val="es-ES"/>
              </w:rPr>
              <w:t xml:space="preserve">SEGUNDO. </w:t>
            </w:r>
            <w:r w:rsidRPr="00BE6F10">
              <w:rPr>
                <w:rStyle w:val="Hipervnculo"/>
                <w:rFonts w:ascii="Palatino Linotype" w:hAnsi="Palatino Linotype"/>
                <w:bCs/>
                <w:noProof/>
                <w:lang w:val="es-ES"/>
              </w:rPr>
              <w:t>Causales de improcedencia y sobreseimiento</w:t>
            </w:r>
            <w:r w:rsidRPr="00BE6F10">
              <w:rPr>
                <w:noProof/>
                <w:webHidden/>
              </w:rPr>
              <w:tab/>
            </w:r>
            <w:r w:rsidRPr="00BE6F10">
              <w:rPr>
                <w:noProof/>
                <w:webHidden/>
              </w:rPr>
              <w:fldChar w:fldCharType="begin"/>
            </w:r>
            <w:r w:rsidRPr="00BE6F10">
              <w:rPr>
                <w:noProof/>
                <w:webHidden/>
              </w:rPr>
              <w:instrText xml:space="preserve"> PAGEREF _Toc213337143 \h </w:instrText>
            </w:r>
            <w:r w:rsidRPr="00BE6F10">
              <w:rPr>
                <w:noProof/>
                <w:webHidden/>
              </w:rPr>
            </w:r>
            <w:r w:rsidRPr="00BE6F10">
              <w:rPr>
                <w:noProof/>
                <w:webHidden/>
              </w:rPr>
              <w:fldChar w:fldCharType="separate"/>
            </w:r>
            <w:r w:rsidR="009320DE">
              <w:rPr>
                <w:noProof/>
                <w:webHidden/>
              </w:rPr>
              <w:t>11</w:t>
            </w:r>
            <w:r w:rsidRPr="00BE6F10">
              <w:rPr>
                <w:noProof/>
                <w:webHidden/>
              </w:rPr>
              <w:fldChar w:fldCharType="end"/>
            </w:r>
          </w:hyperlink>
        </w:p>
        <w:p w14:paraId="36555A04" w14:textId="62228FE5" w:rsidR="00BE6F10" w:rsidRPr="00BE6F10" w:rsidRDefault="00BE6F10">
          <w:pPr>
            <w:pStyle w:val="TDC2"/>
            <w:tabs>
              <w:tab w:val="right" w:leader="dot" w:pos="8828"/>
            </w:tabs>
            <w:rPr>
              <w:rFonts w:cstheme="minorBidi"/>
              <w:noProof/>
            </w:rPr>
          </w:pPr>
          <w:hyperlink w:anchor="_Toc213337144" w:history="1">
            <w:r w:rsidRPr="00BE6F10">
              <w:rPr>
                <w:rStyle w:val="Hipervnculo"/>
                <w:rFonts w:ascii="Palatino Linotype" w:eastAsia="Calibri" w:hAnsi="Palatino Linotype"/>
                <w:bCs/>
                <w:noProof/>
                <w:lang w:val="es-ES" w:eastAsia="es-ES_tradnl"/>
              </w:rPr>
              <w:t>TERCERO. Determinación de la Controversia</w:t>
            </w:r>
            <w:r w:rsidRPr="00BE6F10">
              <w:rPr>
                <w:noProof/>
                <w:webHidden/>
              </w:rPr>
              <w:tab/>
            </w:r>
            <w:r w:rsidRPr="00BE6F10">
              <w:rPr>
                <w:noProof/>
                <w:webHidden/>
              </w:rPr>
              <w:fldChar w:fldCharType="begin"/>
            </w:r>
            <w:r w:rsidRPr="00BE6F10">
              <w:rPr>
                <w:noProof/>
                <w:webHidden/>
              </w:rPr>
              <w:instrText xml:space="preserve"> PAGEREF _Toc213337144 \h </w:instrText>
            </w:r>
            <w:r w:rsidRPr="00BE6F10">
              <w:rPr>
                <w:noProof/>
                <w:webHidden/>
              </w:rPr>
            </w:r>
            <w:r w:rsidRPr="00BE6F10">
              <w:rPr>
                <w:noProof/>
                <w:webHidden/>
              </w:rPr>
              <w:fldChar w:fldCharType="separate"/>
            </w:r>
            <w:r w:rsidR="009320DE">
              <w:rPr>
                <w:noProof/>
                <w:webHidden/>
              </w:rPr>
              <w:t>12</w:t>
            </w:r>
            <w:r w:rsidRPr="00BE6F10">
              <w:rPr>
                <w:noProof/>
                <w:webHidden/>
              </w:rPr>
              <w:fldChar w:fldCharType="end"/>
            </w:r>
          </w:hyperlink>
        </w:p>
        <w:p w14:paraId="036B21A0" w14:textId="3E89DC18" w:rsidR="00BE6F10" w:rsidRPr="00BE6F10" w:rsidRDefault="00BE6F10">
          <w:pPr>
            <w:pStyle w:val="TDC2"/>
            <w:tabs>
              <w:tab w:val="right" w:leader="dot" w:pos="8828"/>
            </w:tabs>
            <w:rPr>
              <w:rFonts w:cstheme="minorBidi"/>
              <w:noProof/>
            </w:rPr>
          </w:pPr>
          <w:hyperlink w:anchor="_Toc213337145" w:history="1">
            <w:r w:rsidRPr="00BE6F10">
              <w:rPr>
                <w:rStyle w:val="Hipervnculo"/>
                <w:rFonts w:ascii="Palatino Linotype" w:hAnsi="Palatino Linotype"/>
                <w:bCs/>
                <w:noProof/>
                <w:lang w:val="es-ES"/>
              </w:rPr>
              <w:t xml:space="preserve">CUARTO. </w:t>
            </w:r>
            <w:r w:rsidRPr="00BE6F10">
              <w:rPr>
                <w:rStyle w:val="Hipervnculo"/>
                <w:rFonts w:ascii="Palatino Linotype" w:hAnsi="Palatino Linotype"/>
                <w:bCs/>
                <w:noProof/>
              </w:rPr>
              <w:t>Marco normativo aplicable en materia de transparencia y acceso a la información pública</w:t>
            </w:r>
            <w:r w:rsidRPr="00BE6F10">
              <w:rPr>
                <w:noProof/>
                <w:webHidden/>
              </w:rPr>
              <w:tab/>
            </w:r>
            <w:r w:rsidRPr="00BE6F10">
              <w:rPr>
                <w:noProof/>
                <w:webHidden/>
              </w:rPr>
              <w:fldChar w:fldCharType="begin"/>
            </w:r>
            <w:r w:rsidRPr="00BE6F10">
              <w:rPr>
                <w:noProof/>
                <w:webHidden/>
              </w:rPr>
              <w:instrText xml:space="preserve"> PAGEREF _Toc213337145 \h </w:instrText>
            </w:r>
            <w:r w:rsidRPr="00BE6F10">
              <w:rPr>
                <w:noProof/>
                <w:webHidden/>
              </w:rPr>
            </w:r>
            <w:r w:rsidRPr="00BE6F10">
              <w:rPr>
                <w:noProof/>
                <w:webHidden/>
              </w:rPr>
              <w:fldChar w:fldCharType="separate"/>
            </w:r>
            <w:r w:rsidR="009320DE">
              <w:rPr>
                <w:noProof/>
                <w:webHidden/>
              </w:rPr>
              <w:t>14</w:t>
            </w:r>
            <w:r w:rsidRPr="00BE6F10">
              <w:rPr>
                <w:noProof/>
                <w:webHidden/>
              </w:rPr>
              <w:fldChar w:fldCharType="end"/>
            </w:r>
          </w:hyperlink>
        </w:p>
        <w:p w14:paraId="3FF5A641" w14:textId="66722877" w:rsidR="00BE6F10" w:rsidRPr="00BE6F10" w:rsidRDefault="00BE6F10">
          <w:pPr>
            <w:pStyle w:val="TDC2"/>
            <w:tabs>
              <w:tab w:val="right" w:leader="dot" w:pos="8828"/>
            </w:tabs>
            <w:rPr>
              <w:rFonts w:cstheme="minorBidi"/>
              <w:noProof/>
            </w:rPr>
          </w:pPr>
          <w:hyperlink w:anchor="_Toc213337146" w:history="1">
            <w:r w:rsidRPr="00BE6F10">
              <w:rPr>
                <w:rStyle w:val="Hipervnculo"/>
                <w:rFonts w:ascii="Palatino Linotype" w:hAnsi="Palatino Linotype"/>
                <w:bCs/>
                <w:noProof/>
                <w:lang w:val="es-ES"/>
              </w:rPr>
              <w:t>QUINTO. Estudio de Fondo</w:t>
            </w:r>
            <w:r w:rsidRPr="00BE6F10">
              <w:rPr>
                <w:noProof/>
                <w:webHidden/>
              </w:rPr>
              <w:tab/>
            </w:r>
            <w:r w:rsidRPr="00BE6F10">
              <w:rPr>
                <w:noProof/>
                <w:webHidden/>
              </w:rPr>
              <w:fldChar w:fldCharType="begin"/>
            </w:r>
            <w:r w:rsidRPr="00BE6F10">
              <w:rPr>
                <w:noProof/>
                <w:webHidden/>
              </w:rPr>
              <w:instrText xml:space="preserve"> PAGEREF _Toc213337146 \h </w:instrText>
            </w:r>
            <w:r w:rsidRPr="00BE6F10">
              <w:rPr>
                <w:noProof/>
                <w:webHidden/>
              </w:rPr>
            </w:r>
            <w:r w:rsidRPr="00BE6F10">
              <w:rPr>
                <w:noProof/>
                <w:webHidden/>
              </w:rPr>
              <w:fldChar w:fldCharType="separate"/>
            </w:r>
            <w:r w:rsidR="009320DE">
              <w:rPr>
                <w:noProof/>
                <w:webHidden/>
              </w:rPr>
              <w:t>15</w:t>
            </w:r>
            <w:r w:rsidRPr="00BE6F10">
              <w:rPr>
                <w:noProof/>
                <w:webHidden/>
              </w:rPr>
              <w:fldChar w:fldCharType="end"/>
            </w:r>
          </w:hyperlink>
        </w:p>
        <w:p w14:paraId="4DF7EF1E" w14:textId="145DE7EF" w:rsidR="00BE6F10" w:rsidRPr="00BE6F10" w:rsidRDefault="00BE6F10">
          <w:pPr>
            <w:pStyle w:val="TDC2"/>
            <w:tabs>
              <w:tab w:val="right" w:leader="dot" w:pos="8828"/>
            </w:tabs>
            <w:rPr>
              <w:rFonts w:cstheme="minorBidi"/>
              <w:noProof/>
            </w:rPr>
          </w:pPr>
          <w:hyperlink w:anchor="_Toc213337147" w:history="1">
            <w:r w:rsidRPr="00BE6F10">
              <w:rPr>
                <w:rStyle w:val="Hipervnculo"/>
                <w:rFonts w:ascii="Palatino Linotype" w:hAnsi="Palatino Linotype"/>
                <w:bCs/>
                <w:noProof/>
              </w:rPr>
              <w:t>SEXTO. Decisión</w:t>
            </w:r>
            <w:r w:rsidRPr="00BE6F10">
              <w:rPr>
                <w:noProof/>
                <w:webHidden/>
              </w:rPr>
              <w:tab/>
            </w:r>
            <w:r w:rsidRPr="00BE6F10">
              <w:rPr>
                <w:noProof/>
                <w:webHidden/>
              </w:rPr>
              <w:fldChar w:fldCharType="begin"/>
            </w:r>
            <w:r w:rsidRPr="00BE6F10">
              <w:rPr>
                <w:noProof/>
                <w:webHidden/>
              </w:rPr>
              <w:instrText xml:space="preserve"> PAGEREF _Toc213337147 \h </w:instrText>
            </w:r>
            <w:r w:rsidRPr="00BE6F10">
              <w:rPr>
                <w:noProof/>
                <w:webHidden/>
              </w:rPr>
            </w:r>
            <w:r w:rsidRPr="00BE6F10">
              <w:rPr>
                <w:noProof/>
                <w:webHidden/>
              </w:rPr>
              <w:fldChar w:fldCharType="separate"/>
            </w:r>
            <w:r w:rsidR="009320DE">
              <w:rPr>
                <w:noProof/>
                <w:webHidden/>
              </w:rPr>
              <w:t>28</w:t>
            </w:r>
            <w:r w:rsidRPr="00BE6F10">
              <w:rPr>
                <w:noProof/>
                <w:webHidden/>
              </w:rPr>
              <w:fldChar w:fldCharType="end"/>
            </w:r>
          </w:hyperlink>
        </w:p>
        <w:p w14:paraId="3B9D3421" w14:textId="5D55C373" w:rsidR="00BE6F10" w:rsidRPr="00BE6F10" w:rsidRDefault="00BE6F10">
          <w:pPr>
            <w:pStyle w:val="TDC1"/>
            <w:tabs>
              <w:tab w:val="right" w:leader="dot" w:pos="8828"/>
            </w:tabs>
            <w:rPr>
              <w:rFonts w:cstheme="minorBidi"/>
              <w:noProof/>
            </w:rPr>
          </w:pPr>
          <w:hyperlink w:anchor="_Toc213337148" w:history="1">
            <w:r w:rsidRPr="00BE6F10">
              <w:rPr>
                <w:rStyle w:val="Hipervnculo"/>
                <w:rFonts w:ascii="Palatino Linotype" w:eastAsia="Calibri" w:hAnsi="Palatino Linotype"/>
                <w:bCs/>
                <w:noProof/>
              </w:rPr>
              <w:t>R E S U E L V E</w:t>
            </w:r>
            <w:r w:rsidRPr="00BE6F10">
              <w:rPr>
                <w:noProof/>
                <w:webHidden/>
              </w:rPr>
              <w:tab/>
            </w:r>
            <w:r w:rsidRPr="00BE6F10">
              <w:rPr>
                <w:noProof/>
                <w:webHidden/>
              </w:rPr>
              <w:fldChar w:fldCharType="begin"/>
            </w:r>
            <w:r w:rsidRPr="00BE6F10">
              <w:rPr>
                <w:noProof/>
                <w:webHidden/>
              </w:rPr>
              <w:instrText xml:space="preserve"> PAGEREF _Toc213337148 \h </w:instrText>
            </w:r>
            <w:r w:rsidRPr="00BE6F10">
              <w:rPr>
                <w:noProof/>
                <w:webHidden/>
              </w:rPr>
            </w:r>
            <w:r w:rsidRPr="00BE6F10">
              <w:rPr>
                <w:noProof/>
                <w:webHidden/>
              </w:rPr>
              <w:fldChar w:fldCharType="separate"/>
            </w:r>
            <w:r w:rsidR="009320DE">
              <w:rPr>
                <w:noProof/>
                <w:webHidden/>
              </w:rPr>
              <w:t>29</w:t>
            </w:r>
            <w:r w:rsidRPr="00BE6F10">
              <w:rPr>
                <w:noProof/>
                <w:webHidden/>
              </w:rPr>
              <w:fldChar w:fldCharType="end"/>
            </w:r>
          </w:hyperlink>
        </w:p>
        <w:p w14:paraId="617321E2" w14:textId="5068466C" w:rsidR="00F845B4" w:rsidRPr="00065B61" w:rsidRDefault="00F845B4" w:rsidP="00FC478F">
          <w:pPr>
            <w:spacing w:line="360" w:lineRule="auto"/>
            <w:contextualSpacing/>
            <w:jc w:val="both"/>
            <w:rPr>
              <w:rFonts w:ascii="Palatino Linotype" w:hAnsi="Palatino Linotype" w:cs="Tahoma"/>
              <w:sz w:val="22"/>
              <w:szCs w:val="22"/>
            </w:rPr>
          </w:pPr>
          <w:r w:rsidRPr="00FC478F">
            <w:rPr>
              <w:rFonts w:ascii="Palatino Linotype" w:hAnsi="Palatino Linotype"/>
              <w:sz w:val="22"/>
              <w:szCs w:val="22"/>
              <w:lang w:val="es-ES"/>
            </w:rPr>
            <w:fldChar w:fldCharType="end"/>
          </w:r>
        </w:p>
      </w:sdtContent>
    </w:sdt>
    <w:p w14:paraId="18E7BC70" w14:textId="77777777" w:rsidR="00F845B4" w:rsidRPr="00AC17E4" w:rsidRDefault="00F845B4" w:rsidP="00F845B4">
      <w:pPr>
        <w:spacing w:line="360" w:lineRule="auto"/>
        <w:contextualSpacing/>
        <w:rPr>
          <w:rFonts w:ascii="Palatino Linotype" w:hAnsi="Palatino Linotype" w:cs="Tahoma"/>
          <w:bCs/>
          <w:sz w:val="22"/>
          <w:szCs w:val="22"/>
        </w:rPr>
      </w:pPr>
      <w:r w:rsidRPr="00AC17E4">
        <w:rPr>
          <w:rFonts w:ascii="Palatino Linotype" w:hAnsi="Palatino Linotype" w:cs="Tahoma"/>
          <w:bCs/>
          <w:sz w:val="22"/>
          <w:szCs w:val="22"/>
        </w:rPr>
        <w:br w:type="page"/>
      </w:r>
    </w:p>
    <w:p w14:paraId="0D34C64B" w14:textId="77777777" w:rsidR="00F845B4" w:rsidRDefault="00F845B4" w:rsidP="00F845B4">
      <w:pPr>
        <w:spacing w:line="360" w:lineRule="auto"/>
        <w:contextualSpacing/>
        <w:jc w:val="both"/>
        <w:rPr>
          <w:rFonts w:ascii="Palatino Linotype" w:hAnsi="Palatino Linotype" w:cs="Tahoma"/>
          <w:bCs/>
          <w:sz w:val="22"/>
          <w:szCs w:val="22"/>
        </w:rPr>
      </w:pPr>
    </w:p>
    <w:p w14:paraId="3CA7E82A" w14:textId="72709BA3" w:rsidR="00F845B4" w:rsidRPr="00AC17E4" w:rsidRDefault="00F845B4" w:rsidP="00F845B4">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del </w:t>
      </w:r>
      <w:r w:rsidR="006743B8">
        <w:rPr>
          <w:rFonts w:ascii="Palatino Linotype" w:hAnsi="Palatino Linotype" w:cs="Tahoma"/>
          <w:bCs/>
          <w:sz w:val="22"/>
          <w:szCs w:val="22"/>
        </w:rPr>
        <w:t xml:space="preserve">cinco de noviembre </w:t>
      </w:r>
      <w:r w:rsidRPr="00AC17E4">
        <w:rPr>
          <w:rFonts w:ascii="Palatino Linotype" w:hAnsi="Palatino Linotype" w:cs="Tahoma"/>
          <w:bCs/>
          <w:sz w:val="22"/>
          <w:szCs w:val="22"/>
        </w:rPr>
        <w:t>de dos mil veinticinco.</w:t>
      </w:r>
    </w:p>
    <w:p w14:paraId="10826096" w14:textId="77777777" w:rsidR="00F845B4" w:rsidRPr="00AC17E4" w:rsidRDefault="00F845B4" w:rsidP="00F845B4">
      <w:pPr>
        <w:spacing w:line="360" w:lineRule="auto"/>
        <w:contextualSpacing/>
        <w:rPr>
          <w:rFonts w:ascii="Palatino Linotype" w:hAnsi="Palatino Linotype" w:cs="Tahoma"/>
          <w:bCs/>
          <w:sz w:val="22"/>
          <w:szCs w:val="22"/>
        </w:rPr>
      </w:pPr>
    </w:p>
    <w:p w14:paraId="74C01F59" w14:textId="33FF8F36" w:rsidR="00F845B4" w:rsidRPr="00AC17E4" w:rsidRDefault="00F845B4" w:rsidP="00F845B4">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Pr="00426D89">
        <w:rPr>
          <w:rFonts w:ascii="Palatino Linotype" w:eastAsia="Batang" w:hAnsi="Palatino Linotype" w:cs="Tahoma"/>
          <w:b/>
          <w:sz w:val="22"/>
          <w:szCs w:val="22"/>
          <w:lang w:val="es-ES_tradnl"/>
        </w:rPr>
        <w:t>05241/INFOEM/IP/RR/2025,</w:t>
      </w:r>
      <w:r w:rsidRPr="00BB6B4E">
        <w:rPr>
          <w:rFonts w:ascii="Palatino Linotype" w:eastAsia="Batang" w:hAnsi="Palatino Linotype" w:cs="Tahoma"/>
          <w:bCs/>
          <w:sz w:val="22"/>
          <w:szCs w:val="22"/>
          <w:lang w:val="es-ES_tradnl"/>
        </w:rPr>
        <w:t xml:space="preserve"> </w:t>
      </w:r>
      <w:r w:rsidRPr="00BB6B4E">
        <w:rPr>
          <w:rFonts w:ascii="Palatino Linotype" w:hAnsi="Palatino Linotype" w:cs="Tahoma"/>
          <w:bCs/>
          <w:color w:val="0D0D0D" w:themeColor="text1" w:themeTint="F2"/>
          <w:sz w:val="22"/>
          <w:szCs w:val="22"/>
        </w:rPr>
        <w:t xml:space="preserve">interpuesto por </w:t>
      </w:r>
      <w:r>
        <w:rPr>
          <w:rFonts w:ascii="Palatino Linotype" w:hAnsi="Palatino Linotype" w:cs="Tahoma"/>
          <w:bCs/>
          <w:color w:val="0D0D0D" w:themeColor="text1" w:themeTint="F2"/>
          <w:sz w:val="22"/>
          <w:szCs w:val="22"/>
        </w:rPr>
        <w:t>el</w:t>
      </w:r>
      <w:r w:rsidRPr="00BB6B4E">
        <w:rPr>
          <w:rFonts w:ascii="Palatino Linotype" w:eastAsia="Calibri" w:hAnsi="Palatino Linotype" w:cs="Tahoma"/>
          <w:bCs/>
          <w:sz w:val="22"/>
          <w:szCs w:val="22"/>
          <w:lang w:eastAsia="en-US"/>
        </w:rPr>
        <w:t xml:space="preserve"> </w:t>
      </w:r>
      <w:r w:rsidRPr="00BB6B4E">
        <w:rPr>
          <w:rFonts w:ascii="Palatino Linotype" w:hAnsi="Palatino Linotype" w:cs="Tahoma"/>
          <w:bCs/>
          <w:color w:val="0D0D0D" w:themeColor="text1" w:themeTint="F2"/>
          <w:sz w:val="22"/>
          <w:szCs w:val="22"/>
        </w:rPr>
        <w:t xml:space="preserve">Recurrente o Particular, en contra de la respuesta del Sujeto Obligado, </w:t>
      </w:r>
      <w:r w:rsidRPr="00426D89">
        <w:rPr>
          <w:rFonts w:ascii="Palatino Linotype" w:hAnsi="Palatino Linotype" w:cs="Tahoma"/>
          <w:b/>
          <w:color w:val="0D0D0D" w:themeColor="text1" w:themeTint="F2"/>
          <w:sz w:val="22"/>
          <w:szCs w:val="22"/>
        </w:rPr>
        <w:t>Secretaría de Movilidad,</w:t>
      </w:r>
      <w:r w:rsidRPr="00BB6B4E">
        <w:rPr>
          <w:rFonts w:ascii="Palatino Linotype" w:hAnsi="Palatino Linotype" w:cs="Tahoma"/>
          <w:bCs/>
          <w:color w:val="0D0D0D" w:themeColor="text1" w:themeTint="F2"/>
          <w:sz w:val="22"/>
          <w:szCs w:val="22"/>
        </w:rPr>
        <w:t xml:space="preserve"> a la solicitud de acceso a la información pública </w:t>
      </w:r>
      <w:r w:rsidRPr="00F845B4">
        <w:rPr>
          <w:rFonts w:ascii="Palatino Linotype" w:hAnsi="Palatino Linotype"/>
          <w:sz w:val="22"/>
          <w:szCs w:val="22"/>
        </w:rPr>
        <w:t>00221/SMOV/IP/2025</w:t>
      </w:r>
      <w:r w:rsidRPr="00AC17E4">
        <w:rPr>
          <w:rFonts w:ascii="Palatino Linotype" w:hAnsi="Palatino Linotype" w:cs="Tahoma"/>
          <w:bCs/>
          <w:color w:val="0D0D0D" w:themeColor="text1" w:themeTint="F2"/>
          <w:sz w:val="22"/>
          <w:szCs w:val="22"/>
        </w:rPr>
        <w:t>, se emite la presente Resolución, con base en los Antecedentes y C</w:t>
      </w:r>
      <w:r w:rsidRPr="00AC17E4">
        <w:rPr>
          <w:rFonts w:ascii="Palatino Linotype" w:hAnsi="Palatino Linotype" w:cs="Tahoma"/>
          <w:bCs/>
          <w:sz w:val="22"/>
          <w:szCs w:val="22"/>
        </w:rPr>
        <w:t>onsiderandos que a continuación se exponen:</w:t>
      </w:r>
    </w:p>
    <w:p w14:paraId="097F96C4" w14:textId="77777777" w:rsidR="00F845B4" w:rsidRPr="00AC17E4" w:rsidRDefault="00F845B4" w:rsidP="00F845B4">
      <w:pPr>
        <w:spacing w:line="360" w:lineRule="auto"/>
        <w:contextualSpacing/>
        <w:jc w:val="both"/>
        <w:rPr>
          <w:rFonts w:ascii="Palatino Linotype" w:hAnsi="Palatino Linotype" w:cs="Tahoma"/>
          <w:bCs/>
          <w:sz w:val="22"/>
          <w:szCs w:val="22"/>
        </w:rPr>
      </w:pPr>
    </w:p>
    <w:p w14:paraId="7EC7935F" w14:textId="77777777" w:rsidR="00F845B4" w:rsidRPr="00AC17E4" w:rsidRDefault="00F845B4" w:rsidP="00F845B4">
      <w:pPr>
        <w:pStyle w:val="Ttulo1"/>
        <w:spacing w:before="0" w:after="0" w:line="360" w:lineRule="auto"/>
        <w:contextualSpacing/>
        <w:jc w:val="center"/>
        <w:rPr>
          <w:rFonts w:ascii="Palatino Linotype" w:hAnsi="Palatino Linotype"/>
          <w:b/>
          <w:bCs/>
          <w:color w:val="auto"/>
          <w:sz w:val="22"/>
          <w:szCs w:val="22"/>
        </w:rPr>
      </w:pPr>
      <w:bookmarkStart w:id="2" w:name="_Toc213337137"/>
      <w:r w:rsidRPr="00AC17E4">
        <w:rPr>
          <w:rFonts w:ascii="Palatino Linotype" w:hAnsi="Palatino Linotype"/>
          <w:b/>
          <w:bCs/>
          <w:color w:val="auto"/>
          <w:sz w:val="22"/>
          <w:szCs w:val="22"/>
        </w:rPr>
        <w:t>A N T E C E D E N T E S</w:t>
      </w:r>
      <w:bookmarkEnd w:id="2"/>
    </w:p>
    <w:p w14:paraId="496DB03A" w14:textId="77777777" w:rsidR="00F845B4" w:rsidRPr="00AC17E4" w:rsidRDefault="00F845B4" w:rsidP="00F845B4">
      <w:pPr>
        <w:spacing w:line="360" w:lineRule="auto"/>
        <w:contextualSpacing/>
      </w:pPr>
    </w:p>
    <w:p w14:paraId="100E7FB5" w14:textId="77777777" w:rsidR="00F845B4" w:rsidRPr="00AC17E4" w:rsidRDefault="00F845B4" w:rsidP="00F845B4">
      <w:pPr>
        <w:pStyle w:val="Ttulo2"/>
        <w:spacing w:before="0" w:after="0" w:line="360" w:lineRule="auto"/>
        <w:contextualSpacing/>
        <w:rPr>
          <w:rFonts w:ascii="Palatino Linotype" w:hAnsi="Palatino Linotype"/>
          <w:b/>
          <w:bCs/>
          <w:color w:val="auto"/>
          <w:sz w:val="22"/>
          <w:szCs w:val="22"/>
        </w:rPr>
      </w:pPr>
      <w:bookmarkStart w:id="3" w:name="_Toc213337138"/>
      <w:r w:rsidRPr="00AC17E4">
        <w:rPr>
          <w:rFonts w:ascii="Palatino Linotype" w:hAnsi="Palatino Linotype"/>
          <w:b/>
          <w:bCs/>
          <w:color w:val="auto"/>
          <w:sz w:val="22"/>
          <w:szCs w:val="22"/>
        </w:rPr>
        <w:t>I. Presentación de la solicitud de información</w:t>
      </w:r>
      <w:bookmarkEnd w:id="3"/>
    </w:p>
    <w:p w14:paraId="1746060B" w14:textId="77777777" w:rsidR="00F845B4" w:rsidRPr="00AC17E4" w:rsidRDefault="00F845B4" w:rsidP="00F845B4">
      <w:pPr>
        <w:pStyle w:val="Prrafodelista"/>
        <w:tabs>
          <w:tab w:val="left" w:pos="567"/>
        </w:tabs>
        <w:spacing w:line="360" w:lineRule="auto"/>
        <w:ind w:left="0"/>
        <w:jc w:val="both"/>
        <w:rPr>
          <w:rFonts w:ascii="Palatino Linotype" w:hAnsi="Palatino Linotype" w:cs="Tahoma"/>
          <w:szCs w:val="22"/>
        </w:rPr>
      </w:pPr>
    </w:p>
    <w:p w14:paraId="74628BD1" w14:textId="4D9A1C9A" w:rsidR="00F845B4" w:rsidRPr="00AC17E4" w:rsidRDefault="00F845B4" w:rsidP="00F845B4">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 xml:space="preserve">Con fecha </w:t>
      </w:r>
      <w:r>
        <w:rPr>
          <w:rFonts w:ascii="Palatino Linotype" w:hAnsi="Palatino Linotype" w:cs="Tahoma"/>
          <w:sz w:val="22"/>
          <w:szCs w:val="22"/>
        </w:rPr>
        <w:t xml:space="preserve">veintisiete de marzo </w:t>
      </w:r>
      <w:r w:rsidRPr="00AC17E4">
        <w:rPr>
          <w:rFonts w:ascii="Palatino Linotype" w:hAnsi="Palatino Linotype" w:cs="Tahoma"/>
          <w:sz w:val="22"/>
          <w:szCs w:val="22"/>
        </w:rPr>
        <w:t xml:space="preserve">de dos mil veinticinco, el Particular presentó una solicitud de acceso a la información pública, a través del Sistema de Acceso a la Información Mexiquense, en lo sucesivo </w:t>
      </w:r>
      <w:r w:rsidRPr="00AC17E4">
        <w:rPr>
          <w:rFonts w:ascii="Palatino Linotype" w:hAnsi="Palatino Linotype" w:cs="Tahoma"/>
          <w:sz w:val="22"/>
          <w:szCs w:val="22"/>
          <w:lang w:val="es-ES"/>
        </w:rPr>
        <w:t>el SAIME</w:t>
      </w:r>
      <w:r>
        <w:rPr>
          <w:rFonts w:ascii="Palatino Linotype" w:hAnsi="Palatino Linotype" w:cs="Tahoma"/>
          <w:sz w:val="22"/>
          <w:szCs w:val="22"/>
          <w:lang w:val="es-ES"/>
        </w:rPr>
        <w:t>X</w:t>
      </w:r>
      <w:r w:rsidRPr="00AC17E4">
        <w:rPr>
          <w:rFonts w:ascii="Palatino Linotype" w:hAnsi="Palatino Linotype" w:cs="Tahoma"/>
          <w:sz w:val="22"/>
          <w:szCs w:val="22"/>
        </w:rPr>
        <w:t>, ante l</w:t>
      </w:r>
      <w:r>
        <w:rPr>
          <w:rFonts w:ascii="Palatino Linotype" w:hAnsi="Palatino Linotype" w:cs="Tahoma"/>
          <w:sz w:val="22"/>
          <w:szCs w:val="22"/>
        </w:rPr>
        <w:t>a</w:t>
      </w:r>
      <w:r w:rsidRPr="00AC17E4">
        <w:rPr>
          <w:rFonts w:ascii="Palatino Linotype" w:hAnsi="Palatino Linotype" w:cs="Tahoma"/>
          <w:sz w:val="22"/>
          <w:szCs w:val="22"/>
        </w:rPr>
        <w:t xml:space="preserve"> </w:t>
      </w:r>
      <w:r>
        <w:rPr>
          <w:rFonts w:ascii="Palatino Linotype" w:hAnsi="Palatino Linotype" w:cs="Tahoma"/>
          <w:sz w:val="22"/>
          <w:szCs w:val="22"/>
        </w:rPr>
        <w:t>Secretaría de Movilidad</w:t>
      </w:r>
      <w:r w:rsidRPr="00AC17E4">
        <w:rPr>
          <w:rFonts w:ascii="Palatino Linotype" w:hAnsi="Palatino Linotype" w:cs="Tahoma"/>
          <w:sz w:val="22"/>
          <w:szCs w:val="22"/>
        </w:rPr>
        <w:t>,</w:t>
      </w:r>
      <w:r w:rsidRPr="00AC17E4">
        <w:rPr>
          <w:rFonts w:ascii="Palatino Linotype" w:hAnsi="Palatino Linotype" w:cs="Tahoma"/>
          <w:sz w:val="22"/>
          <w:szCs w:val="22"/>
          <w:lang w:val="es-ES"/>
        </w:rPr>
        <w:t xml:space="preserve"> </w:t>
      </w:r>
      <w:r w:rsidRPr="00AC17E4">
        <w:rPr>
          <w:rFonts w:ascii="Palatino Linotype" w:hAnsi="Palatino Linotype" w:cs="Tahoma"/>
          <w:sz w:val="22"/>
          <w:szCs w:val="22"/>
        </w:rPr>
        <w:t>mediante la cual requirió lo siguiente:</w:t>
      </w:r>
    </w:p>
    <w:p w14:paraId="039AB722" w14:textId="77777777" w:rsidR="00F845B4" w:rsidRPr="00AC17E4" w:rsidRDefault="00F845B4" w:rsidP="00F845B4">
      <w:pPr>
        <w:pStyle w:val="Prrafodelista"/>
        <w:tabs>
          <w:tab w:val="left" w:pos="567"/>
        </w:tabs>
        <w:spacing w:line="360" w:lineRule="auto"/>
        <w:ind w:left="0"/>
        <w:jc w:val="both"/>
        <w:rPr>
          <w:rFonts w:ascii="Palatino Linotype" w:hAnsi="Palatino Linotype" w:cs="Tahoma"/>
          <w:b/>
          <w:szCs w:val="22"/>
        </w:rPr>
      </w:pPr>
    </w:p>
    <w:p w14:paraId="61703D89" w14:textId="77777777" w:rsidR="00F845B4" w:rsidRPr="00D82165" w:rsidRDefault="00F845B4" w:rsidP="00F845B4">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29F594BA" w14:textId="7454DDC0" w:rsidR="00F845B4" w:rsidRPr="00D82165" w:rsidRDefault="00F845B4" w:rsidP="00F845B4">
      <w:pPr>
        <w:spacing w:line="360" w:lineRule="auto"/>
        <w:ind w:left="567" w:right="567"/>
        <w:contextualSpacing/>
        <w:jc w:val="both"/>
        <w:rPr>
          <w:rFonts w:ascii="Palatino Linotype" w:hAnsi="Palatino Linotype" w:cs="Tahoma"/>
          <w:bCs/>
          <w:i/>
        </w:rPr>
      </w:pPr>
      <w:r w:rsidRPr="00F845B4">
        <w:rPr>
          <w:rFonts w:ascii="Palatino Linotype" w:hAnsi="Palatino Linotype"/>
          <w:i/>
          <w:lang w:eastAsia="es-MX"/>
        </w:rPr>
        <w:t xml:space="preserve">De los foros con los transportistas qué han tenido con el </w:t>
      </w:r>
      <w:proofErr w:type="gramStart"/>
      <w:r w:rsidRPr="00F845B4">
        <w:rPr>
          <w:rFonts w:ascii="Palatino Linotype" w:hAnsi="Palatino Linotype"/>
          <w:i/>
          <w:lang w:eastAsia="es-MX"/>
        </w:rPr>
        <w:t>Secretario</w:t>
      </w:r>
      <w:proofErr w:type="gramEnd"/>
      <w:r w:rsidRPr="00F845B4">
        <w:rPr>
          <w:rFonts w:ascii="Palatino Linotype" w:hAnsi="Palatino Linotype"/>
          <w:i/>
          <w:lang w:eastAsia="es-MX"/>
        </w:rPr>
        <w:t xml:space="preserve"> de Movilidad durante 2025 se solicita la lista de asistencia, las invitaciones a los empresarios y transportistas, el orden del día y las presentaciones utilizadas las conclusiones de cada foro y las fotográfica, lugar de la sede</w:t>
      </w:r>
      <w:r w:rsidRPr="00D82165">
        <w:rPr>
          <w:rFonts w:ascii="Palatino Linotype" w:hAnsi="Palatino Linotype"/>
          <w:i/>
          <w:lang w:eastAsia="es-MX"/>
        </w:rPr>
        <w:t>.</w:t>
      </w:r>
      <w:r w:rsidRPr="00D82165">
        <w:rPr>
          <w:rFonts w:ascii="Palatino Linotype" w:hAnsi="Palatino Linotype" w:cs="Tahoma"/>
          <w:bCs/>
          <w:i/>
        </w:rPr>
        <w:t>”</w:t>
      </w:r>
      <w:r w:rsidR="00C42E8C">
        <w:rPr>
          <w:rFonts w:ascii="Palatino Linotype" w:hAnsi="Palatino Linotype" w:cs="Tahoma"/>
          <w:bCs/>
          <w:i/>
        </w:rPr>
        <w:t xml:space="preserve"> </w:t>
      </w:r>
      <w:r w:rsidRPr="00D82165">
        <w:rPr>
          <w:rFonts w:ascii="Palatino Linotype" w:hAnsi="Palatino Linotype" w:cs="Tahoma"/>
          <w:bCs/>
          <w:i/>
        </w:rPr>
        <w:t>(Sic).</w:t>
      </w:r>
    </w:p>
    <w:p w14:paraId="4D5762E2" w14:textId="77777777" w:rsidR="00F845B4" w:rsidRPr="00D82165" w:rsidRDefault="00F845B4" w:rsidP="00F845B4">
      <w:pPr>
        <w:pStyle w:val="Prrafodelista"/>
        <w:tabs>
          <w:tab w:val="left" w:pos="567"/>
        </w:tabs>
        <w:spacing w:line="360" w:lineRule="auto"/>
        <w:ind w:left="567" w:right="567"/>
        <w:jc w:val="both"/>
        <w:rPr>
          <w:rFonts w:ascii="Palatino Linotype" w:hAnsi="Palatino Linotype"/>
          <w:b/>
          <w:bCs/>
          <w:i/>
          <w:color w:val="000000" w:themeColor="text1"/>
        </w:rPr>
      </w:pPr>
      <w:r w:rsidRPr="00D82165">
        <w:rPr>
          <w:rFonts w:ascii="Palatino Linotype" w:hAnsi="Palatino Linotype"/>
          <w:b/>
          <w:bCs/>
          <w:i/>
          <w:color w:val="000000" w:themeColor="text1"/>
        </w:rPr>
        <w:tab/>
      </w:r>
    </w:p>
    <w:p w14:paraId="2C796499" w14:textId="77777777" w:rsidR="00F845B4" w:rsidRDefault="00F845B4" w:rsidP="00F845B4">
      <w:pPr>
        <w:tabs>
          <w:tab w:val="left" w:pos="4667"/>
        </w:tabs>
        <w:spacing w:line="360" w:lineRule="auto"/>
        <w:ind w:left="567" w:right="567"/>
        <w:contextualSpacing/>
        <w:jc w:val="both"/>
        <w:rPr>
          <w:rFonts w:ascii="Palatino Linotype" w:hAnsi="Palatino Linotype" w:cs="Tahoma"/>
          <w:bCs/>
          <w:i/>
        </w:rPr>
      </w:pPr>
      <w:r w:rsidRPr="00D82165">
        <w:rPr>
          <w:rFonts w:ascii="Palatino Linotype" w:hAnsi="Palatino Linotype" w:cs="Tahoma"/>
          <w:b/>
          <w:bCs/>
          <w:i/>
        </w:rPr>
        <w:t xml:space="preserve">Modalidad de Entrega: </w:t>
      </w:r>
      <w:r w:rsidRPr="00D82165">
        <w:rPr>
          <w:rFonts w:ascii="Palatino Linotype" w:hAnsi="Palatino Linotype" w:cs="Tahoma"/>
          <w:bCs/>
          <w:i/>
        </w:rPr>
        <w:t>A través de SAIMEX.</w:t>
      </w:r>
    </w:p>
    <w:p w14:paraId="48151C05" w14:textId="77777777" w:rsidR="00F845B4" w:rsidRPr="00F93B78" w:rsidRDefault="00F845B4" w:rsidP="00F845B4">
      <w:pPr>
        <w:spacing w:line="360" w:lineRule="auto"/>
        <w:contextualSpacing/>
      </w:pPr>
    </w:p>
    <w:p w14:paraId="59EA2922" w14:textId="1A784227" w:rsidR="00F845B4" w:rsidRPr="004616B5" w:rsidRDefault="00F845B4" w:rsidP="00F845B4">
      <w:pPr>
        <w:tabs>
          <w:tab w:val="left" w:pos="4667"/>
        </w:tabs>
        <w:spacing w:line="360" w:lineRule="auto"/>
        <w:contextualSpacing/>
        <w:jc w:val="both"/>
        <w:rPr>
          <w:rFonts w:ascii="Palatino Linotype" w:eastAsiaTheme="majorEastAsia" w:hAnsi="Palatino Linotype" w:cstheme="majorBidi"/>
          <w:b/>
          <w:bCs/>
          <w:sz w:val="22"/>
          <w:szCs w:val="22"/>
        </w:rPr>
      </w:pPr>
      <w:bookmarkStart w:id="4" w:name="_Hlk207876558"/>
      <w:r w:rsidRPr="00E80D0A">
        <w:rPr>
          <w:rFonts w:ascii="Palatino Linotype" w:eastAsiaTheme="majorEastAsia" w:hAnsi="Palatino Linotype" w:cstheme="majorBidi"/>
          <w:b/>
          <w:bCs/>
          <w:sz w:val="22"/>
          <w:szCs w:val="22"/>
        </w:rPr>
        <w:lastRenderedPageBreak/>
        <w:t>I</w:t>
      </w:r>
      <w:r>
        <w:rPr>
          <w:rFonts w:ascii="Palatino Linotype" w:eastAsiaTheme="majorEastAsia" w:hAnsi="Palatino Linotype" w:cstheme="majorBidi"/>
          <w:b/>
          <w:bCs/>
          <w:sz w:val="22"/>
          <w:szCs w:val="22"/>
        </w:rPr>
        <w:t>I</w:t>
      </w:r>
      <w:r w:rsidRPr="00E80D0A">
        <w:rPr>
          <w:rFonts w:ascii="Palatino Linotype" w:eastAsiaTheme="majorEastAsia" w:hAnsi="Palatino Linotype" w:cstheme="majorBidi"/>
          <w:b/>
          <w:bCs/>
          <w:sz w:val="22"/>
          <w:szCs w:val="22"/>
        </w:rPr>
        <w:t xml:space="preserve">. </w:t>
      </w:r>
      <w:r w:rsidRPr="004616B5">
        <w:rPr>
          <w:rFonts w:ascii="Palatino Linotype" w:eastAsiaTheme="majorEastAsia" w:hAnsi="Palatino Linotype" w:cstheme="majorBidi"/>
          <w:b/>
          <w:bCs/>
          <w:sz w:val="22"/>
          <w:szCs w:val="22"/>
        </w:rPr>
        <w:t>Respuesta del Sujeto Obligado</w:t>
      </w:r>
    </w:p>
    <w:p w14:paraId="0738D5B2" w14:textId="77777777" w:rsidR="00F845B4" w:rsidRDefault="00F845B4" w:rsidP="00F845B4">
      <w:pPr>
        <w:tabs>
          <w:tab w:val="left" w:pos="4667"/>
        </w:tabs>
        <w:spacing w:line="360" w:lineRule="auto"/>
        <w:contextualSpacing/>
        <w:jc w:val="both"/>
        <w:rPr>
          <w:rFonts w:ascii="Palatino Linotype" w:eastAsiaTheme="majorEastAsia" w:hAnsi="Palatino Linotype" w:cstheme="majorBidi"/>
          <w:sz w:val="22"/>
          <w:szCs w:val="22"/>
        </w:rPr>
      </w:pPr>
    </w:p>
    <w:p w14:paraId="04DE3E01" w14:textId="77777777" w:rsidR="00F845B4" w:rsidRDefault="00F845B4" w:rsidP="00F845B4">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Pr>
          <w:rFonts w:ascii="Palatino Linotype" w:eastAsiaTheme="majorEastAsia" w:hAnsi="Palatino Linotype" w:cstheme="majorBidi"/>
          <w:sz w:val="22"/>
          <w:szCs w:val="22"/>
        </w:rPr>
        <w:t xml:space="preserve">veinticinco de abril </w:t>
      </w:r>
      <w:r w:rsidRPr="004616B5">
        <w:rPr>
          <w:rFonts w:ascii="Palatino Linotype" w:eastAsiaTheme="majorEastAsia" w:hAnsi="Palatino Linotype" w:cstheme="majorBidi"/>
          <w:sz w:val="22"/>
          <w:szCs w:val="22"/>
        </w:rPr>
        <w:t xml:space="preserve">de dos mil veinticinco, el Sujeto Obligado dio respuesta a la solicitud de acceso a la información a través del Sistema de Acceso a la Información Mexiquense (SAIMEX), </w:t>
      </w:r>
      <w:r>
        <w:rPr>
          <w:rFonts w:ascii="Palatino Linotype" w:eastAsiaTheme="majorEastAsia" w:hAnsi="Palatino Linotype" w:cstheme="majorBidi"/>
          <w:sz w:val="22"/>
          <w:szCs w:val="22"/>
        </w:rPr>
        <w:t xml:space="preserve">a través de la digitalización de los documentos siguientes: </w:t>
      </w:r>
    </w:p>
    <w:p w14:paraId="7EBD1380" w14:textId="77777777" w:rsidR="00F845B4" w:rsidRDefault="00F845B4" w:rsidP="00F845B4">
      <w:pPr>
        <w:tabs>
          <w:tab w:val="left" w:pos="4667"/>
        </w:tabs>
        <w:spacing w:line="360" w:lineRule="auto"/>
        <w:contextualSpacing/>
        <w:jc w:val="both"/>
        <w:rPr>
          <w:rFonts w:ascii="Palatino Linotype" w:eastAsiaTheme="majorEastAsia" w:hAnsi="Palatino Linotype" w:cstheme="majorBidi"/>
          <w:sz w:val="22"/>
          <w:szCs w:val="22"/>
        </w:rPr>
      </w:pPr>
    </w:p>
    <w:p w14:paraId="49D47380" w14:textId="005D2B98" w:rsidR="00F845B4" w:rsidRDefault="00F845B4" w:rsidP="00F845B4">
      <w:pPr>
        <w:tabs>
          <w:tab w:val="left" w:pos="4667"/>
        </w:tabs>
        <w:spacing w:line="360" w:lineRule="auto"/>
        <w:jc w:val="both"/>
        <w:rPr>
          <w:rFonts w:ascii="Palatino Linotype" w:eastAsiaTheme="majorEastAsia" w:hAnsi="Palatino Linotype" w:cstheme="majorBidi"/>
          <w:sz w:val="22"/>
          <w:szCs w:val="22"/>
        </w:rPr>
      </w:pPr>
      <w:r w:rsidRPr="00F845B4">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w:t>
      </w:r>
      <w:r w:rsidRPr="00F845B4">
        <w:rPr>
          <w:rFonts w:ascii="Palatino Linotype" w:eastAsiaTheme="majorEastAsia" w:hAnsi="Palatino Linotype" w:cstheme="majorBidi"/>
          <w:sz w:val="22"/>
          <w:szCs w:val="22"/>
        </w:rPr>
        <w:t>Oficio sin número, del trece de febrero de la presente anualidad, suscrito por el Titular de la Unidad de Transparencia, dirigido al Solicitante, por medio del cual manifiesta y expone lo siguiente:</w:t>
      </w:r>
    </w:p>
    <w:p w14:paraId="154C6683" w14:textId="77777777" w:rsidR="00F845B4" w:rsidRDefault="00F845B4" w:rsidP="00F845B4">
      <w:pPr>
        <w:tabs>
          <w:tab w:val="left" w:pos="4667"/>
        </w:tabs>
        <w:spacing w:line="360" w:lineRule="auto"/>
        <w:jc w:val="both"/>
        <w:rPr>
          <w:rFonts w:ascii="Palatino Linotype" w:eastAsiaTheme="majorEastAsia" w:hAnsi="Palatino Linotype" w:cstheme="majorBidi"/>
          <w:sz w:val="22"/>
          <w:szCs w:val="22"/>
        </w:rPr>
      </w:pPr>
    </w:p>
    <w:p w14:paraId="001A6DCC" w14:textId="64531CE5" w:rsidR="00F845B4" w:rsidRPr="00754BD0" w:rsidRDefault="00F845B4" w:rsidP="00754BD0">
      <w:pPr>
        <w:tabs>
          <w:tab w:val="left" w:pos="4667"/>
        </w:tabs>
        <w:spacing w:line="360" w:lineRule="auto"/>
        <w:ind w:left="567" w:right="567"/>
        <w:jc w:val="both"/>
        <w:rPr>
          <w:rFonts w:ascii="Palatino Linotype" w:eastAsiaTheme="majorEastAsia" w:hAnsi="Palatino Linotype" w:cstheme="majorBidi"/>
          <w:i/>
          <w:iCs/>
        </w:rPr>
      </w:pPr>
      <w:r w:rsidRPr="00754BD0">
        <w:rPr>
          <w:rFonts w:ascii="Palatino Linotype" w:eastAsiaTheme="majorEastAsia" w:hAnsi="Palatino Linotype" w:cstheme="majorBidi"/>
          <w:i/>
          <w:iCs/>
        </w:rPr>
        <w:t>“…</w:t>
      </w:r>
    </w:p>
    <w:p w14:paraId="5C003FBD" w14:textId="77777777" w:rsidR="00F845B4" w:rsidRPr="00754BD0" w:rsidRDefault="00F845B4" w:rsidP="00754BD0">
      <w:pPr>
        <w:tabs>
          <w:tab w:val="left" w:pos="4667"/>
        </w:tabs>
        <w:spacing w:line="360" w:lineRule="auto"/>
        <w:ind w:left="567" w:right="567"/>
        <w:jc w:val="both"/>
        <w:rPr>
          <w:rFonts w:ascii="Palatino Linotype" w:eastAsiaTheme="majorEastAsia" w:hAnsi="Palatino Linotype" w:cstheme="majorBidi"/>
          <w:b/>
          <w:bCs/>
          <w:i/>
          <w:iCs/>
          <w:u w:val="single"/>
        </w:rPr>
      </w:pPr>
      <w:r w:rsidRPr="00754BD0">
        <w:rPr>
          <w:rFonts w:ascii="Palatino Linotype" w:eastAsiaTheme="majorEastAsia" w:hAnsi="Palatino Linotype" w:cstheme="majorBidi"/>
          <w:b/>
          <w:bCs/>
          <w:i/>
          <w:iCs/>
          <w:u w:val="single"/>
        </w:rPr>
        <w:t xml:space="preserve">Instituto del Transporte del Estado de México </w:t>
      </w:r>
    </w:p>
    <w:p w14:paraId="5CE148FE" w14:textId="77777777" w:rsidR="00754BD0" w:rsidRPr="00754BD0" w:rsidRDefault="00F845B4" w:rsidP="00754BD0">
      <w:pPr>
        <w:tabs>
          <w:tab w:val="left" w:pos="4667"/>
        </w:tabs>
        <w:spacing w:line="360" w:lineRule="auto"/>
        <w:ind w:left="567" w:right="567"/>
        <w:jc w:val="both"/>
        <w:rPr>
          <w:rFonts w:ascii="Palatino Linotype" w:eastAsiaTheme="majorEastAsia" w:hAnsi="Palatino Linotype" w:cstheme="majorBidi"/>
          <w:i/>
          <w:iCs/>
        </w:rPr>
      </w:pPr>
      <w:r w:rsidRPr="00754BD0">
        <w:rPr>
          <w:rFonts w:ascii="Palatino Linotype" w:eastAsiaTheme="majorEastAsia" w:hAnsi="Palatino Linotype" w:cstheme="majorBidi"/>
          <w:i/>
          <w:iCs/>
        </w:rPr>
        <w:t xml:space="preserve">EN LA BÚSQUEDA EXHAUSTIVA EN LOS ARCHIVOS QUE FORMAN PARTE DEL INSTITUTO DEL TRANSPORTE NO SE LOCALIZÓ LA INFORMACIÓN SOLICITADA. Lo anterior, con fundamento en el Artículo 146 del Título Sexto del Reglamento del Transporte Público y Servicios Conexos del Estado de México publicado en el Periódico Oficial Gaceta del Gobierno del Estado de México el 25 de marzo de 2002, así como a las atribuciones contenidas en el Artículo 15 del Reglamento Interno del Instituto del Transporte del Estado de México, publicado el 03 de octubre de 2005 en el Periódico Oficial Gaceta del Gobierno. </w:t>
      </w:r>
    </w:p>
    <w:p w14:paraId="051BB444" w14:textId="77777777" w:rsidR="00754BD0" w:rsidRPr="00754BD0" w:rsidRDefault="00754BD0" w:rsidP="00754BD0">
      <w:pPr>
        <w:tabs>
          <w:tab w:val="left" w:pos="4667"/>
        </w:tabs>
        <w:spacing w:line="360" w:lineRule="auto"/>
        <w:ind w:left="567" w:right="567"/>
        <w:jc w:val="both"/>
        <w:rPr>
          <w:rFonts w:ascii="Palatino Linotype" w:eastAsiaTheme="majorEastAsia" w:hAnsi="Palatino Linotype" w:cstheme="majorBidi"/>
          <w:i/>
          <w:iCs/>
        </w:rPr>
      </w:pPr>
    </w:p>
    <w:p w14:paraId="1D7EA041" w14:textId="77777777" w:rsidR="00754BD0" w:rsidRPr="00754BD0" w:rsidRDefault="00F845B4" w:rsidP="00754BD0">
      <w:pPr>
        <w:tabs>
          <w:tab w:val="left" w:pos="4667"/>
        </w:tabs>
        <w:spacing w:line="360" w:lineRule="auto"/>
        <w:ind w:left="567" w:right="567"/>
        <w:jc w:val="both"/>
        <w:rPr>
          <w:rFonts w:ascii="Palatino Linotype" w:eastAsiaTheme="majorEastAsia" w:hAnsi="Palatino Linotype" w:cstheme="majorBidi"/>
          <w:b/>
          <w:bCs/>
          <w:i/>
          <w:iCs/>
          <w:u w:val="single"/>
        </w:rPr>
      </w:pPr>
      <w:r w:rsidRPr="00754BD0">
        <w:rPr>
          <w:rFonts w:ascii="Palatino Linotype" w:eastAsiaTheme="majorEastAsia" w:hAnsi="Palatino Linotype" w:cstheme="majorBidi"/>
          <w:b/>
          <w:bCs/>
          <w:i/>
          <w:iCs/>
          <w:u w:val="single"/>
        </w:rPr>
        <w:t xml:space="preserve">Dirección del Registro de Licencias y Operadores </w:t>
      </w:r>
    </w:p>
    <w:p w14:paraId="05312986" w14:textId="12DF59A4" w:rsidR="00F845B4" w:rsidRPr="00754BD0" w:rsidRDefault="00F845B4" w:rsidP="00754BD0">
      <w:pPr>
        <w:tabs>
          <w:tab w:val="left" w:pos="4667"/>
        </w:tabs>
        <w:spacing w:line="360" w:lineRule="auto"/>
        <w:ind w:left="567" w:right="567"/>
        <w:jc w:val="both"/>
        <w:rPr>
          <w:rFonts w:ascii="Palatino Linotype" w:eastAsiaTheme="majorEastAsia" w:hAnsi="Palatino Linotype" w:cstheme="majorBidi"/>
          <w:i/>
          <w:iCs/>
        </w:rPr>
      </w:pPr>
      <w:r w:rsidRPr="00754BD0">
        <w:rPr>
          <w:rFonts w:ascii="Palatino Linotype" w:eastAsiaTheme="majorEastAsia" w:hAnsi="Palatino Linotype" w:cstheme="majorBidi"/>
          <w:i/>
          <w:iCs/>
        </w:rPr>
        <w:t>En atención a su petición con número de folio 00021/SMOV/IP/2025, le informo que 2,985 choferes de motocicleta han obtenido su certificación y su licencia de conducir con su pago correspondiente.</w:t>
      </w:r>
    </w:p>
    <w:p w14:paraId="4B4C93BE" w14:textId="6E7FBDA8" w:rsidR="00754BD0" w:rsidRPr="00754BD0" w:rsidRDefault="00754BD0" w:rsidP="00754BD0">
      <w:pPr>
        <w:tabs>
          <w:tab w:val="left" w:pos="4667"/>
        </w:tabs>
        <w:spacing w:line="360" w:lineRule="auto"/>
        <w:ind w:left="567" w:right="567"/>
        <w:jc w:val="both"/>
        <w:rPr>
          <w:rFonts w:ascii="Palatino Linotype" w:eastAsiaTheme="majorEastAsia" w:hAnsi="Palatino Linotype" w:cstheme="majorBidi"/>
          <w:i/>
          <w:iCs/>
        </w:rPr>
      </w:pPr>
      <w:r w:rsidRPr="00754BD0">
        <w:rPr>
          <w:rFonts w:ascii="Palatino Linotype" w:eastAsiaTheme="majorEastAsia" w:hAnsi="Palatino Linotype" w:cstheme="majorBidi"/>
          <w:i/>
          <w:iCs/>
        </w:rPr>
        <w:t>…”</w:t>
      </w:r>
    </w:p>
    <w:p w14:paraId="56542064" w14:textId="77777777" w:rsidR="00F845B4" w:rsidRDefault="00F845B4" w:rsidP="00F845B4">
      <w:pPr>
        <w:tabs>
          <w:tab w:val="left" w:pos="4667"/>
        </w:tabs>
        <w:spacing w:line="360" w:lineRule="auto"/>
        <w:jc w:val="both"/>
        <w:rPr>
          <w:rFonts w:ascii="Palatino Linotype" w:eastAsiaTheme="majorEastAsia" w:hAnsi="Palatino Linotype" w:cstheme="majorBidi"/>
          <w:sz w:val="22"/>
          <w:szCs w:val="22"/>
        </w:rPr>
      </w:pPr>
    </w:p>
    <w:p w14:paraId="372E8545" w14:textId="7B9D49C4" w:rsidR="00754BD0" w:rsidRDefault="00754BD0" w:rsidP="00F845B4">
      <w:pPr>
        <w:tabs>
          <w:tab w:val="left" w:pos="4667"/>
        </w:tabs>
        <w:spacing w:line="360" w:lineRule="auto"/>
        <w:jc w:val="both"/>
        <w:rPr>
          <w:rFonts w:ascii="Palatino Linotype" w:eastAsiaTheme="majorEastAsia" w:hAnsi="Palatino Linotype" w:cstheme="majorBidi"/>
          <w:sz w:val="22"/>
          <w:szCs w:val="22"/>
        </w:rPr>
      </w:pPr>
      <w:proofErr w:type="spellStart"/>
      <w:r>
        <w:rPr>
          <w:rFonts w:ascii="Palatino Linotype" w:eastAsiaTheme="majorEastAsia" w:hAnsi="Palatino Linotype" w:cstheme="majorBidi"/>
          <w:sz w:val="22"/>
          <w:szCs w:val="22"/>
        </w:rPr>
        <w:t>ii</w:t>
      </w:r>
      <w:proofErr w:type="spellEnd"/>
      <w:r>
        <w:rPr>
          <w:rFonts w:ascii="Palatino Linotype" w:eastAsiaTheme="majorEastAsia" w:hAnsi="Palatino Linotype" w:cstheme="majorBidi"/>
          <w:sz w:val="22"/>
          <w:szCs w:val="22"/>
        </w:rPr>
        <w:t xml:space="preserve">) Oficio número </w:t>
      </w:r>
      <w:r w:rsidRPr="00754BD0">
        <w:rPr>
          <w:rFonts w:ascii="Palatino Linotype" w:eastAsiaTheme="majorEastAsia" w:hAnsi="Palatino Linotype" w:cstheme="majorBidi"/>
          <w:sz w:val="22"/>
          <w:szCs w:val="22"/>
        </w:rPr>
        <w:t>220B0101000201L/08/2025</w:t>
      </w:r>
      <w:r>
        <w:rPr>
          <w:rFonts w:ascii="Palatino Linotype" w:eastAsiaTheme="majorEastAsia" w:hAnsi="Palatino Linotype" w:cstheme="majorBidi"/>
          <w:sz w:val="22"/>
          <w:szCs w:val="22"/>
        </w:rPr>
        <w:t xml:space="preserve">, del veintitrés de abril de la presente anualidad, suscrito por el </w:t>
      </w:r>
      <w:proofErr w:type="gramStart"/>
      <w:r>
        <w:rPr>
          <w:rFonts w:ascii="Palatino Linotype" w:eastAsiaTheme="majorEastAsia" w:hAnsi="Palatino Linotype" w:cstheme="majorBidi"/>
          <w:sz w:val="22"/>
          <w:szCs w:val="22"/>
        </w:rPr>
        <w:t>Jefe</w:t>
      </w:r>
      <w:proofErr w:type="gramEnd"/>
      <w:r>
        <w:rPr>
          <w:rFonts w:ascii="Palatino Linotype" w:eastAsiaTheme="majorEastAsia" w:hAnsi="Palatino Linotype" w:cstheme="majorBidi"/>
          <w:sz w:val="22"/>
          <w:szCs w:val="22"/>
        </w:rPr>
        <w:t xml:space="preserve"> del Departamento de Normatividad del Instituto del Transporte del </w:t>
      </w:r>
      <w:r>
        <w:rPr>
          <w:rFonts w:ascii="Palatino Linotype" w:eastAsiaTheme="majorEastAsia" w:hAnsi="Palatino Linotype" w:cstheme="majorBidi"/>
          <w:sz w:val="22"/>
          <w:szCs w:val="22"/>
        </w:rPr>
        <w:lastRenderedPageBreak/>
        <w:t>Estado de México, dirigido al Titular de la Unidad de Transparencia, a través del cual manifiesta y expone esencialmente lo siguiente:</w:t>
      </w:r>
    </w:p>
    <w:p w14:paraId="69CA26D5" w14:textId="77777777" w:rsidR="00754BD0" w:rsidRDefault="00754BD0" w:rsidP="00F845B4">
      <w:pPr>
        <w:tabs>
          <w:tab w:val="left" w:pos="4667"/>
        </w:tabs>
        <w:spacing w:line="360" w:lineRule="auto"/>
        <w:jc w:val="both"/>
        <w:rPr>
          <w:rFonts w:ascii="Palatino Linotype" w:eastAsiaTheme="majorEastAsia" w:hAnsi="Palatino Linotype" w:cstheme="majorBidi"/>
          <w:sz w:val="22"/>
          <w:szCs w:val="22"/>
        </w:rPr>
      </w:pPr>
    </w:p>
    <w:p w14:paraId="4D027BF7" w14:textId="7D5D546C" w:rsidR="00754BD0" w:rsidRPr="00754BD0" w:rsidRDefault="00754BD0" w:rsidP="00754BD0">
      <w:pPr>
        <w:tabs>
          <w:tab w:val="left" w:pos="4667"/>
        </w:tabs>
        <w:spacing w:line="360" w:lineRule="auto"/>
        <w:ind w:left="567" w:right="567"/>
        <w:jc w:val="both"/>
        <w:rPr>
          <w:rFonts w:ascii="Palatino Linotype" w:eastAsiaTheme="majorEastAsia" w:hAnsi="Palatino Linotype" w:cstheme="majorBidi"/>
          <w:i/>
          <w:iCs/>
        </w:rPr>
      </w:pPr>
      <w:r w:rsidRPr="00754BD0">
        <w:rPr>
          <w:rFonts w:ascii="Palatino Linotype" w:eastAsiaTheme="majorEastAsia" w:hAnsi="Palatino Linotype" w:cstheme="majorBidi"/>
          <w:i/>
          <w:iCs/>
        </w:rPr>
        <w:t>“…</w:t>
      </w:r>
    </w:p>
    <w:p w14:paraId="4BF6B642" w14:textId="207F3A7F" w:rsidR="00754BD0" w:rsidRPr="00754BD0" w:rsidRDefault="00754BD0" w:rsidP="00754BD0">
      <w:pPr>
        <w:tabs>
          <w:tab w:val="left" w:pos="4667"/>
        </w:tabs>
        <w:spacing w:line="360" w:lineRule="auto"/>
        <w:ind w:left="567" w:right="567"/>
        <w:jc w:val="both"/>
        <w:rPr>
          <w:rFonts w:ascii="Palatino Linotype" w:eastAsiaTheme="majorEastAsia" w:hAnsi="Palatino Linotype" w:cstheme="majorBidi"/>
          <w:i/>
          <w:iCs/>
        </w:rPr>
      </w:pPr>
      <w:r w:rsidRPr="00754BD0">
        <w:rPr>
          <w:rFonts w:ascii="Palatino Linotype" w:eastAsiaTheme="majorEastAsia" w:hAnsi="Palatino Linotype" w:cstheme="majorBidi"/>
          <w:i/>
          <w:iCs/>
        </w:rPr>
        <w:t>Por lo cual se pone a su disposición la siguiente información, en el estado en que se encuentran en formato PDF descrita como "Foros 2025", pues la información que detenta este Instituto, en la cual se pudiera contener información de su interés.</w:t>
      </w:r>
    </w:p>
    <w:p w14:paraId="0EBFC740" w14:textId="36EC21E2" w:rsidR="00754BD0" w:rsidRPr="00754BD0" w:rsidRDefault="00754BD0" w:rsidP="00754BD0">
      <w:pPr>
        <w:tabs>
          <w:tab w:val="left" w:pos="4667"/>
        </w:tabs>
        <w:spacing w:line="360" w:lineRule="auto"/>
        <w:ind w:left="567" w:right="567"/>
        <w:jc w:val="both"/>
        <w:rPr>
          <w:rFonts w:ascii="Palatino Linotype" w:eastAsiaTheme="majorEastAsia" w:hAnsi="Palatino Linotype" w:cstheme="majorBidi"/>
          <w:i/>
          <w:iCs/>
        </w:rPr>
      </w:pPr>
      <w:r w:rsidRPr="00754BD0">
        <w:rPr>
          <w:rFonts w:ascii="Palatino Linotype" w:eastAsiaTheme="majorEastAsia" w:hAnsi="Palatino Linotype" w:cstheme="majorBidi"/>
          <w:i/>
          <w:iCs/>
        </w:rPr>
        <w:t>…”</w:t>
      </w:r>
    </w:p>
    <w:p w14:paraId="765FE152" w14:textId="77777777" w:rsidR="00F845B4" w:rsidRDefault="00F845B4" w:rsidP="00F845B4">
      <w:pPr>
        <w:tabs>
          <w:tab w:val="left" w:pos="4667"/>
        </w:tabs>
        <w:spacing w:line="360" w:lineRule="auto"/>
        <w:contextualSpacing/>
        <w:jc w:val="both"/>
        <w:rPr>
          <w:rFonts w:ascii="Palatino Linotype" w:eastAsiaTheme="majorEastAsia" w:hAnsi="Palatino Linotype" w:cstheme="majorBidi"/>
          <w:sz w:val="22"/>
          <w:szCs w:val="22"/>
        </w:rPr>
      </w:pPr>
    </w:p>
    <w:p w14:paraId="5753EF3D" w14:textId="42D650C8" w:rsidR="00F845B4" w:rsidRDefault="00F845B4" w:rsidP="00F845B4">
      <w:pPr>
        <w:tabs>
          <w:tab w:val="left" w:pos="4667"/>
        </w:tabs>
        <w:spacing w:line="360" w:lineRule="auto"/>
        <w:contextualSpacing/>
        <w:jc w:val="both"/>
        <w:rPr>
          <w:rFonts w:ascii="Palatino Linotype" w:eastAsiaTheme="majorEastAsia" w:hAnsi="Palatino Linotype" w:cstheme="majorBidi"/>
          <w:sz w:val="22"/>
          <w:szCs w:val="22"/>
        </w:rPr>
      </w:pPr>
      <w:proofErr w:type="spellStart"/>
      <w:r>
        <w:rPr>
          <w:rFonts w:ascii="Palatino Linotype" w:eastAsiaTheme="majorEastAsia" w:hAnsi="Palatino Linotype" w:cstheme="majorBidi"/>
          <w:sz w:val="22"/>
          <w:szCs w:val="22"/>
        </w:rPr>
        <w:t>ii</w:t>
      </w:r>
      <w:r w:rsidR="00754BD0">
        <w:rPr>
          <w:rFonts w:ascii="Palatino Linotype" w:eastAsiaTheme="majorEastAsia" w:hAnsi="Palatino Linotype" w:cstheme="majorBidi"/>
          <w:sz w:val="22"/>
          <w:szCs w:val="22"/>
        </w:rPr>
        <w:t>i</w:t>
      </w:r>
      <w:proofErr w:type="spellEnd"/>
      <w:r>
        <w:rPr>
          <w:rFonts w:ascii="Palatino Linotype" w:eastAsiaTheme="majorEastAsia" w:hAnsi="Palatino Linotype" w:cstheme="majorBidi"/>
          <w:sz w:val="22"/>
          <w:szCs w:val="22"/>
        </w:rPr>
        <w:t xml:space="preserve">) </w:t>
      </w:r>
      <w:r w:rsidR="00754BD0">
        <w:rPr>
          <w:rFonts w:ascii="Palatino Linotype" w:eastAsiaTheme="majorEastAsia" w:hAnsi="Palatino Linotype" w:cstheme="majorBidi"/>
          <w:sz w:val="22"/>
          <w:szCs w:val="22"/>
        </w:rPr>
        <w:t xml:space="preserve">Agenda del foro denominado “Movilidad sustentable: </w:t>
      </w:r>
      <w:proofErr w:type="spellStart"/>
      <w:r w:rsidR="00754BD0">
        <w:rPr>
          <w:rFonts w:ascii="Palatino Linotype" w:eastAsiaTheme="majorEastAsia" w:hAnsi="Palatino Linotype" w:cstheme="majorBidi"/>
          <w:sz w:val="22"/>
          <w:szCs w:val="22"/>
        </w:rPr>
        <w:t>Chatarrizar</w:t>
      </w:r>
      <w:proofErr w:type="spellEnd"/>
      <w:r w:rsidR="00754BD0">
        <w:rPr>
          <w:rFonts w:ascii="Palatino Linotype" w:eastAsiaTheme="majorEastAsia" w:hAnsi="Palatino Linotype" w:cstheme="majorBidi"/>
          <w:sz w:val="22"/>
          <w:szCs w:val="22"/>
        </w:rPr>
        <w:t xml:space="preserve"> para modernizar”. </w:t>
      </w:r>
    </w:p>
    <w:p w14:paraId="36D60354" w14:textId="77777777" w:rsidR="00754BD0" w:rsidRDefault="00754BD0" w:rsidP="00F845B4">
      <w:pPr>
        <w:tabs>
          <w:tab w:val="left" w:pos="4667"/>
        </w:tabs>
        <w:spacing w:line="360" w:lineRule="auto"/>
        <w:contextualSpacing/>
        <w:jc w:val="both"/>
        <w:rPr>
          <w:rFonts w:ascii="Palatino Linotype" w:eastAsiaTheme="majorEastAsia" w:hAnsi="Palatino Linotype" w:cstheme="majorBidi"/>
          <w:sz w:val="22"/>
          <w:szCs w:val="22"/>
        </w:rPr>
      </w:pPr>
    </w:p>
    <w:p w14:paraId="048547C1" w14:textId="7B2C1DD1" w:rsidR="00754BD0" w:rsidRDefault="00754BD0" w:rsidP="00F845B4">
      <w:pPr>
        <w:tabs>
          <w:tab w:val="left" w:pos="4667"/>
        </w:tabs>
        <w:spacing w:line="360" w:lineRule="auto"/>
        <w:contextualSpacing/>
        <w:jc w:val="both"/>
        <w:rPr>
          <w:rFonts w:ascii="Palatino Linotype" w:eastAsiaTheme="majorEastAsia" w:hAnsi="Palatino Linotype" w:cstheme="majorBidi"/>
          <w:sz w:val="22"/>
          <w:szCs w:val="22"/>
        </w:rPr>
      </w:pPr>
      <w:proofErr w:type="spellStart"/>
      <w:r>
        <w:rPr>
          <w:rFonts w:ascii="Palatino Linotype" w:eastAsiaTheme="majorEastAsia" w:hAnsi="Palatino Linotype" w:cstheme="majorBidi"/>
          <w:sz w:val="22"/>
          <w:szCs w:val="22"/>
        </w:rPr>
        <w:t>iv</w:t>
      </w:r>
      <w:proofErr w:type="spellEnd"/>
      <w:r>
        <w:rPr>
          <w:rFonts w:ascii="Palatino Linotype" w:eastAsiaTheme="majorEastAsia" w:hAnsi="Palatino Linotype" w:cstheme="majorBidi"/>
          <w:sz w:val="22"/>
          <w:szCs w:val="22"/>
        </w:rPr>
        <w:t>) Invitación del foro de concientización denominada “Mejores Prácticas de Seguridad Vial para Motociclistas Tenancingo 2025” llevado a cabo en fechas 4 y 5 de abril de dos mil veinticinco.</w:t>
      </w:r>
    </w:p>
    <w:p w14:paraId="77665E1D" w14:textId="77777777" w:rsidR="00754BD0" w:rsidRDefault="00754BD0" w:rsidP="00F845B4">
      <w:pPr>
        <w:tabs>
          <w:tab w:val="left" w:pos="4667"/>
        </w:tabs>
        <w:spacing w:line="360" w:lineRule="auto"/>
        <w:contextualSpacing/>
        <w:jc w:val="both"/>
        <w:rPr>
          <w:rFonts w:ascii="Palatino Linotype" w:eastAsiaTheme="majorEastAsia" w:hAnsi="Palatino Linotype" w:cstheme="majorBidi"/>
          <w:sz w:val="22"/>
          <w:szCs w:val="22"/>
        </w:rPr>
      </w:pPr>
    </w:p>
    <w:p w14:paraId="76212370" w14:textId="405CCB6D" w:rsidR="00754BD0" w:rsidRDefault="00754BD0" w:rsidP="00F845B4">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v) Invitación del foro de Movilidad Sustentable denominado “</w:t>
      </w:r>
      <w:proofErr w:type="spellStart"/>
      <w:r>
        <w:rPr>
          <w:rFonts w:ascii="Palatino Linotype" w:eastAsiaTheme="majorEastAsia" w:hAnsi="Palatino Linotype" w:cstheme="majorBidi"/>
          <w:sz w:val="22"/>
          <w:szCs w:val="22"/>
        </w:rPr>
        <w:t>Chatarrizar</w:t>
      </w:r>
      <w:proofErr w:type="spellEnd"/>
      <w:r>
        <w:rPr>
          <w:rFonts w:ascii="Palatino Linotype" w:eastAsiaTheme="majorEastAsia" w:hAnsi="Palatino Linotype" w:cstheme="majorBidi"/>
          <w:sz w:val="22"/>
          <w:szCs w:val="22"/>
        </w:rPr>
        <w:t xml:space="preserve"> para Modernizar”, del dos de abril de dos mil veinticinco.</w:t>
      </w:r>
    </w:p>
    <w:p w14:paraId="4A0DD917" w14:textId="77777777" w:rsidR="00F845B4" w:rsidRDefault="00F845B4" w:rsidP="00F845B4">
      <w:pPr>
        <w:tabs>
          <w:tab w:val="left" w:pos="4667"/>
        </w:tabs>
        <w:spacing w:line="360" w:lineRule="auto"/>
        <w:contextualSpacing/>
        <w:jc w:val="both"/>
        <w:rPr>
          <w:rFonts w:ascii="Palatino Linotype" w:eastAsiaTheme="majorEastAsia" w:hAnsi="Palatino Linotype" w:cstheme="majorBidi"/>
          <w:sz w:val="22"/>
          <w:szCs w:val="22"/>
        </w:rPr>
      </w:pPr>
    </w:p>
    <w:p w14:paraId="2F42A2F1" w14:textId="59B774B7" w:rsidR="00754BD0" w:rsidRDefault="00754BD0" w:rsidP="00F845B4">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vi) Oficio número </w:t>
      </w:r>
      <w:r w:rsidRPr="00754BD0">
        <w:rPr>
          <w:rFonts w:ascii="Palatino Linotype" w:eastAsiaTheme="majorEastAsia" w:hAnsi="Palatino Linotype" w:cstheme="majorBidi"/>
          <w:sz w:val="22"/>
          <w:szCs w:val="22"/>
        </w:rPr>
        <w:t>2200100</w:t>
      </w:r>
      <w:r>
        <w:rPr>
          <w:rFonts w:ascii="Palatino Linotype" w:eastAsiaTheme="majorEastAsia" w:hAnsi="Palatino Linotype" w:cstheme="majorBidi"/>
          <w:sz w:val="22"/>
          <w:szCs w:val="22"/>
        </w:rPr>
        <w:t>4000400T</w:t>
      </w:r>
      <w:r w:rsidRPr="00754BD0">
        <w:rPr>
          <w:rFonts w:ascii="Palatino Linotype" w:eastAsiaTheme="majorEastAsia" w:hAnsi="Palatino Linotype" w:cstheme="majorBidi"/>
          <w:sz w:val="22"/>
          <w:szCs w:val="22"/>
        </w:rPr>
        <w:t>/0</w:t>
      </w:r>
      <w:r w:rsidR="00E9718D">
        <w:rPr>
          <w:rFonts w:ascii="Palatino Linotype" w:eastAsiaTheme="majorEastAsia" w:hAnsi="Palatino Linotype" w:cstheme="majorBidi"/>
          <w:sz w:val="22"/>
          <w:szCs w:val="22"/>
        </w:rPr>
        <w:t>28</w:t>
      </w:r>
      <w:r w:rsidRPr="00754BD0">
        <w:rPr>
          <w:rFonts w:ascii="Palatino Linotype" w:eastAsiaTheme="majorEastAsia" w:hAnsi="Palatino Linotype" w:cstheme="majorBidi"/>
          <w:sz w:val="22"/>
          <w:szCs w:val="22"/>
        </w:rPr>
        <w:t>8/2025</w:t>
      </w:r>
      <w:r>
        <w:rPr>
          <w:rFonts w:ascii="Palatino Linotype" w:eastAsiaTheme="majorEastAsia" w:hAnsi="Palatino Linotype" w:cstheme="majorBidi"/>
          <w:sz w:val="22"/>
          <w:szCs w:val="22"/>
        </w:rPr>
        <w:t>,</w:t>
      </w:r>
      <w:r w:rsidR="00E9718D">
        <w:rPr>
          <w:rFonts w:ascii="Palatino Linotype" w:eastAsiaTheme="majorEastAsia" w:hAnsi="Palatino Linotype" w:cstheme="majorBidi"/>
          <w:sz w:val="22"/>
          <w:szCs w:val="22"/>
        </w:rPr>
        <w:t xml:space="preserve"> </w:t>
      </w:r>
      <w:r>
        <w:rPr>
          <w:rFonts w:ascii="Palatino Linotype" w:eastAsiaTheme="majorEastAsia" w:hAnsi="Palatino Linotype" w:cstheme="majorBidi"/>
          <w:sz w:val="22"/>
          <w:szCs w:val="22"/>
        </w:rPr>
        <w:t xml:space="preserve">del </w:t>
      </w:r>
      <w:r w:rsidR="00E9718D">
        <w:rPr>
          <w:rFonts w:ascii="Palatino Linotype" w:eastAsiaTheme="majorEastAsia" w:hAnsi="Palatino Linotype" w:cstheme="majorBidi"/>
          <w:sz w:val="22"/>
          <w:szCs w:val="22"/>
        </w:rPr>
        <w:t xml:space="preserve">diez </w:t>
      </w:r>
      <w:r>
        <w:rPr>
          <w:rFonts w:ascii="Palatino Linotype" w:eastAsiaTheme="majorEastAsia" w:hAnsi="Palatino Linotype" w:cstheme="majorBidi"/>
          <w:sz w:val="22"/>
          <w:szCs w:val="22"/>
        </w:rPr>
        <w:t xml:space="preserve">de abril de la presente anualidad, suscrito por el </w:t>
      </w:r>
      <w:proofErr w:type="gramStart"/>
      <w:r w:rsidR="00E9718D">
        <w:rPr>
          <w:rFonts w:ascii="Palatino Linotype" w:eastAsiaTheme="majorEastAsia" w:hAnsi="Palatino Linotype" w:cstheme="majorBidi"/>
          <w:sz w:val="22"/>
          <w:szCs w:val="22"/>
        </w:rPr>
        <w:t>Delegado</w:t>
      </w:r>
      <w:proofErr w:type="gramEnd"/>
      <w:r w:rsidR="00E9718D">
        <w:rPr>
          <w:rFonts w:ascii="Palatino Linotype" w:eastAsiaTheme="majorEastAsia" w:hAnsi="Palatino Linotype" w:cstheme="majorBidi"/>
          <w:sz w:val="22"/>
          <w:szCs w:val="22"/>
        </w:rPr>
        <w:t xml:space="preserve"> Regional de Movilidad de Nezahualcóyotl</w:t>
      </w:r>
      <w:r>
        <w:rPr>
          <w:rFonts w:ascii="Palatino Linotype" w:eastAsiaTheme="majorEastAsia" w:hAnsi="Palatino Linotype" w:cstheme="majorBidi"/>
          <w:sz w:val="22"/>
          <w:szCs w:val="22"/>
        </w:rPr>
        <w:t xml:space="preserve">, dirigido al </w:t>
      </w:r>
      <w:r w:rsidR="00E9718D">
        <w:rPr>
          <w:rFonts w:ascii="Palatino Linotype" w:eastAsiaTheme="majorEastAsia" w:hAnsi="Palatino Linotype" w:cstheme="majorBidi"/>
          <w:sz w:val="22"/>
          <w:szCs w:val="22"/>
        </w:rPr>
        <w:t>Encargado del Despacho de la Dirección General de Movilidad Zona IV</w:t>
      </w:r>
      <w:r>
        <w:rPr>
          <w:rFonts w:ascii="Palatino Linotype" w:eastAsiaTheme="majorEastAsia" w:hAnsi="Palatino Linotype" w:cstheme="majorBidi"/>
          <w:sz w:val="22"/>
          <w:szCs w:val="22"/>
        </w:rPr>
        <w:t>, a través del cual</w:t>
      </w:r>
      <w:r w:rsidR="00E9718D">
        <w:rPr>
          <w:rFonts w:ascii="Palatino Linotype" w:eastAsiaTheme="majorEastAsia" w:hAnsi="Palatino Linotype" w:cstheme="majorBidi"/>
          <w:sz w:val="22"/>
          <w:szCs w:val="22"/>
        </w:rPr>
        <w:t xml:space="preserve"> le informa que acudió al “Foro de Movilidad Sustentable </w:t>
      </w:r>
      <w:proofErr w:type="spellStart"/>
      <w:r w:rsidR="00E9718D">
        <w:rPr>
          <w:rFonts w:ascii="Palatino Linotype" w:eastAsiaTheme="majorEastAsia" w:hAnsi="Palatino Linotype" w:cstheme="majorBidi"/>
          <w:sz w:val="22"/>
          <w:szCs w:val="22"/>
        </w:rPr>
        <w:t>Chatarrizar</w:t>
      </w:r>
      <w:proofErr w:type="spellEnd"/>
      <w:r w:rsidR="00E9718D">
        <w:rPr>
          <w:rFonts w:ascii="Palatino Linotype" w:eastAsiaTheme="majorEastAsia" w:hAnsi="Palatino Linotype" w:cstheme="majorBidi"/>
          <w:sz w:val="22"/>
          <w:szCs w:val="22"/>
        </w:rPr>
        <w:t xml:space="preserve"> para Modernizar llevada a cabo el dos de abril de dos mil veinticinco y agrega nota informativa con evidencia fotográfica.</w:t>
      </w:r>
    </w:p>
    <w:p w14:paraId="64C62FAD" w14:textId="77777777" w:rsidR="00E9718D" w:rsidRDefault="00E9718D" w:rsidP="00F845B4">
      <w:pPr>
        <w:tabs>
          <w:tab w:val="left" w:pos="4667"/>
        </w:tabs>
        <w:spacing w:line="360" w:lineRule="auto"/>
        <w:contextualSpacing/>
        <w:jc w:val="both"/>
        <w:rPr>
          <w:rFonts w:ascii="Palatino Linotype" w:eastAsiaTheme="majorEastAsia" w:hAnsi="Palatino Linotype" w:cstheme="majorBidi"/>
          <w:sz w:val="22"/>
          <w:szCs w:val="22"/>
        </w:rPr>
      </w:pPr>
    </w:p>
    <w:p w14:paraId="27FFB0D4" w14:textId="1588B13C" w:rsidR="00E9718D" w:rsidRDefault="00E9718D" w:rsidP="00F845B4">
      <w:pPr>
        <w:tabs>
          <w:tab w:val="left" w:pos="4667"/>
        </w:tabs>
        <w:spacing w:line="360" w:lineRule="auto"/>
        <w:contextualSpacing/>
        <w:jc w:val="both"/>
        <w:rPr>
          <w:rFonts w:ascii="Palatino Linotype" w:eastAsiaTheme="majorEastAsia" w:hAnsi="Palatino Linotype" w:cstheme="majorBidi"/>
          <w:sz w:val="22"/>
          <w:szCs w:val="22"/>
        </w:rPr>
      </w:pPr>
      <w:proofErr w:type="spellStart"/>
      <w:r>
        <w:rPr>
          <w:rFonts w:ascii="Palatino Linotype" w:eastAsiaTheme="majorEastAsia" w:hAnsi="Palatino Linotype" w:cstheme="majorBidi"/>
          <w:sz w:val="22"/>
          <w:szCs w:val="22"/>
        </w:rPr>
        <w:t>vii</w:t>
      </w:r>
      <w:proofErr w:type="spellEnd"/>
      <w:r>
        <w:rPr>
          <w:rFonts w:ascii="Palatino Linotype" w:eastAsiaTheme="majorEastAsia" w:hAnsi="Palatino Linotype" w:cstheme="majorBidi"/>
          <w:sz w:val="22"/>
          <w:szCs w:val="22"/>
        </w:rPr>
        <w:t xml:space="preserve">) Oficio número </w:t>
      </w:r>
      <w:r w:rsidRPr="00754BD0">
        <w:rPr>
          <w:rFonts w:ascii="Palatino Linotype" w:eastAsiaTheme="majorEastAsia" w:hAnsi="Palatino Linotype" w:cstheme="majorBidi"/>
          <w:sz w:val="22"/>
          <w:szCs w:val="22"/>
        </w:rPr>
        <w:t>2200100</w:t>
      </w:r>
      <w:r>
        <w:rPr>
          <w:rFonts w:ascii="Palatino Linotype" w:eastAsiaTheme="majorEastAsia" w:hAnsi="Palatino Linotype" w:cstheme="majorBidi"/>
          <w:sz w:val="22"/>
          <w:szCs w:val="22"/>
        </w:rPr>
        <w:t>4000500T</w:t>
      </w:r>
      <w:r w:rsidRPr="00754BD0">
        <w:rPr>
          <w:rFonts w:ascii="Palatino Linotype" w:eastAsiaTheme="majorEastAsia" w:hAnsi="Palatino Linotype" w:cstheme="majorBidi"/>
          <w:sz w:val="22"/>
          <w:szCs w:val="22"/>
        </w:rPr>
        <w:t>/0</w:t>
      </w:r>
      <w:r>
        <w:rPr>
          <w:rFonts w:ascii="Palatino Linotype" w:eastAsiaTheme="majorEastAsia" w:hAnsi="Palatino Linotype" w:cstheme="majorBidi"/>
          <w:sz w:val="22"/>
          <w:szCs w:val="22"/>
        </w:rPr>
        <w:t>271</w:t>
      </w:r>
      <w:r w:rsidRPr="00754BD0">
        <w:rPr>
          <w:rFonts w:ascii="Palatino Linotype" w:eastAsiaTheme="majorEastAsia" w:hAnsi="Palatino Linotype" w:cstheme="majorBidi"/>
          <w:sz w:val="22"/>
          <w:szCs w:val="22"/>
        </w:rPr>
        <w:t>/2025</w:t>
      </w:r>
      <w:r>
        <w:rPr>
          <w:rFonts w:ascii="Palatino Linotype" w:eastAsiaTheme="majorEastAsia" w:hAnsi="Palatino Linotype" w:cstheme="majorBidi"/>
          <w:sz w:val="22"/>
          <w:szCs w:val="22"/>
        </w:rPr>
        <w:t xml:space="preserve">, del nueve de abril de la presente anualidad, suscrito por el </w:t>
      </w:r>
      <w:proofErr w:type="gramStart"/>
      <w:r>
        <w:rPr>
          <w:rFonts w:ascii="Palatino Linotype" w:eastAsiaTheme="majorEastAsia" w:hAnsi="Palatino Linotype" w:cstheme="majorBidi"/>
          <w:sz w:val="22"/>
          <w:szCs w:val="22"/>
        </w:rPr>
        <w:t>Delegado</w:t>
      </w:r>
      <w:proofErr w:type="gramEnd"/>
      <w:r>
        <w:rPr>
          <w:rFonts w:ascii="Palatino Linotype" w:eastAsiaTheme="majorEastAsia" w:hAnsi="Palatino Linotype" w:cstheme="majorBidi"/>
          <w:sz w:val="22"/>
          <w:szCs w:val="22"/>
        </w:rPr>
        <w:t xml:space="preserve"> Regional de Movilidad de Chalco, dirigido al Encargado del </w:t>
      </w:r>
      <w:r>
        <w:rPr>
          <w:rFonts w:ascii="Palatino Linotype" w:eastAsiaTheme="majorEastAsia" w:hAnsi="Palatino Linotype" w:cstheme="majorBidi"/>
          <w:sz w:val="22"/>
          <w:szCs w:val="22"/>
        </w:rPr>
        <w:lastRenderedPageBreak/>
        <w:t>Despacho de la Dirección General de Movilidad Zona IV, a través del cual le informa sustancialmente lo siguiente:</w:t>
      </w:r>
    </w:p>
    <w:p w14:paraId="1249AA1E" w14:textId="77777777" w:rsidR="00E9718D" w:rsidRDefault="00E9718D" w:rsidP="00F845B4">
      <w:pPr>
        <w:tabs>
          <w:tab w:val="left" w:pos="4667"/>
        </w:tabs>
        <w:spacing w:line="360" w:lineRule="auto"/>
        <w:contextualSpacing/>
        <w:jc w:val="both"/>
        <w:rPr>
          <w:rFonts w:ascii="Palatino Linotype" w:eastAsiaTheme="majorEastAsia" w:hAnsi="Palatino Linotype" w:cstheme="majorBidi"/>
          <w:sz w:val="22"/>
          <w:szCs w:val="22"/>
        </w:rPr>
      </w:pPr>
    </w:p>
    <w:p w14:paraId="0E273F1F" w14:textId="5DB16411" w:rsidR="00E9718D" w:rsidRPr="00271822" w:rsidRDefault="00E9718D"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w:t>
      </w:r>
    </w:p>
    <w:p w14:paraId="5F7FB39C" w14:textId="059DBFC7" w:rsidR="00E9718D" w:rsidRPr="00271822" w:rsidRDefault="00E9718D"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Derivado del análisis de la información solicitada, me permito hacer de su conocimiento que el suscrito ha tenido a bien participar en los siguientes foros:</w:t>
      </w:r>
    </w:p>
    <w:p w14:paraId="2A131569" w14:textId="77777777" w:rsidR="00E9718D" w:rsidRPr="00271822" w:rsidRDefault="00E9718D" w:rsidP="00271822">
      <w:pPr>
        <w:tabs>
          <w:tab w:val="left" w:pos="4667"/>
        </w:tabs>
        <w:spacing w:line="360" w:lineRule="auto"/>
        <w:ind w:left="567" w:right="567"/>
        <w:contextualSpacing/>
        <w:jc w:val="both"/>
        <w:rPr>
          <w:rFonts w:ascii="Palatino Linotype" w:eastAsiaTheme="majorEastAsia" w:hAnsi="Palatino Linotype" w:cstheme="majorBidi"/>
          <w:i/>
          <w:iCs/>
        </w:rPr>
      </w:pPr>
    </w:p>
    <w:p w14:paraId="061FEC4F" w14:textId="77777777" w:rsidR="00E9718D" w:rsidRPr="00271822" w:rsidRDefault="00E9718D"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 xml:space="preserve">Fecha: 13 de marzo de 2025. </w:t>
      </w:r>
    </w:p>
    <w:p w14:paraId="657C216D" w14:textId="77777777" w:rsidR="00271822" w:rsidRPr="00271822" w:rsidRDefault="00E9718D"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 xml:space="preserve">Tema: Foro para dar a conocer la construcción de la nueva plataforma de lo que será un nuevo PORTYS (portal de trámites y servicios). </w:t>
      </w:r>
    </w:p>
    <w:p w14:paraId="7C2C7EDB" w14:textId="7E4984E4" w:rsidR="00E9718D" w:rsidRPr="00271822" w:rsidRDefault="00E9718D"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Sede: Auditorio de la Subsecretaría de Movilidad, Tlalnepantla.</w:t>
      </w:r>
    </w:p>
    <w:p w14:paraId="6554B097" w14:textId="77777777" w:rsidR="00271822" w:rsidRPr="00271822" w:rsidRDefault="00271822" w:rsidP="00271822">
      <w:pPr>
        <w:tabs>
          <w:tab w:val="left" w:pos="4667"/>
        </w:tabs>
        <w:spacing w:line="360" w:lineRule="auto"/>
        <w:ind w:left="567" w:right="567"/>
        <w:contextualSpacing/>
        <w:jc w:val="both"/>
        <w:rPr>
          <w:rFonts w:ascii="Palatino Linotype" w:eastAsiaTheme="majorEastAsia" w:hAnsi="Palatino Linotype" w:cstheme="majorBidi"/>
          <w:i/>
          <w:iCs/>
        </w:rPr>
      </w:pPr>
    </w:p>
    <w:p w14:paraId="27A33A2C" w14:textId="68375620" w:rsidR="00271822" w:rsidRPr="00271822" w:rsidRDefault="00271822"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 xml:space="preserve">Fecha: 02 de abril 2025. Tema: Foro de Movilidad Sustentable: </w:t>
      </w:r>
      <w:proofErr w:type="spellStart"/>
      <w:r w:rsidRPr="00271822">
        <w:rPr>
          <w:rFonts w:ascii="Palatino Linotype" w:eastAsiaTheme="majorEastAsia" w:hAnsi="Palatino Linotype" w:cstheme="majorBidi"/>
          <w:i/>
          <w:iCs/>
        </w:rPr>
        <w:t>Chatarrizar</w:t>
      </w:r>
      <w:proofErr w:type="spellEnd"/>
      <w:r w:rsidRPr="00271822">
        <w:rPr>
          <w:rFonts w:ascii="Palatino Linotype" w:eastAsiaTheme="majorEastAsia" w:hAnsi="Palatino Linotype" w:cstheme="majorBidi"/>
          <w:i/>
          <w:iCs/>
        </w:rPr>
        <w:t xml:space="preserve"> para modernizar. Sede: Auditorio Libro Abierto del Centro Universitario del Valle de México, en el municipio de Atizapán de Zaragoza.</w:t>
      </w:r>
    </w:p>
    <w:p w14:paraId="096F8133" w14:textId="77777777" w:rsidR="00271822" w:rsidRPr="00271822" w:rsidRDefault="00271822" w:rsidP="00271822">
      <w:pPr>
        <w:tabs>
          <w:tab w:val="left" w:pos="4667"/>
        </w:tabs>
        <w:spacing w:line="360" w:lineRule="auto"/>
        <w:ind w:left="567" w:right="567"/>
        <w:contextualSpacing/>
        <w:jc w:val="both"/>
        <w:rPr>
          <w:rFonts w:ascii="Palatino Linotype" w:eastAsiaTheme="majorEastAsia" w:hAnsi="Palatino Linotype" w:cstheme="majorBidi"/>
          <w:i/>
          <w:iCs/>
        </w:rPr>
      </w:pPr>
    </w:p>
    <w:p w14:paraId="104E30B5" w14:textId="243C4CC1" w:rsidR="00F845B4" w:rsidRPr="00271822" w:rsidRDefault="00271822"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Es importante mencionar que el suscrito como titular de la Delegación Regional de Movilidad Chalco ha creado un grupo de WhatsApp con los representantes de transporte público de la circunscripción territorial a mi cargo con la finalidad de tener comunicación constante, veras y eficiente en los temas de mayor relevancia, por lo que anexo evidencia de la invitación realizada a los transportistas de los eventos antes mencionados.</w:t>
      </w:r>
    </w:p>
    <w:p w14:paraId="22AF5211" w14:textId="77777777" w:rsidR="00F845B4" w:rsidRPr="00271822" w:rsidRDefault="00F845B4" w:rsidP="00271822">
      <w:pPr>
        <w:tabs>
          <w:tab w:val="left" w:pos="4667"/>
        </w:tabs>
        <w:spacing w:line="360" w:lineRule="auto"/>
        <w:ind w:left="567" w:right="567"/>
        <w:contextualSpacing/>
        <w:jc w:val="both"/>
        <w:rPr>
          <w:rFonts w:ascii="Palatino Linotype" w:eastAsiaTheme="majorEastAsia" w:hAnsi="Palatino Linotype" w:cstheme="majorBidi"/>
          <w:i/>
          <w:iCs/>
        </w:rPr>
      </w:pPr>
    </w:p>
    <w:p w14:paraId="6E982C90" w14:textId="26F2605F" w:rsidR="00271822" w:rsidRPr="00271822" w:rsidRDefault="00271822"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 xml:space="preserve">Fecha: 02 de abril 2025. Tema: Foro de Movilidad Sustentable: </w:t>
      </w:r>
      <w:proofErr w:type="spellStart"/>
      <w:r w:rsidRPr="00271822">
        <w:rPr>
          <w:rFonts w:ascii="Palatino Linotype" w:eastAsiaTheme="majorEastAsia" w:hAnsi="Palatino Linotype" w:cstheme="majorBidi"/>
          <w:i/>
          <w:iCs/>
        </w:rPr>
        <w:t>Chatarrizar</w:t>
      </w:r>
      <w:proofErr w:type="spellEnd"/>
      <w:r w:rsidRPr="00271822">
        <w:rPr>
          <w:rFonts w:ascii="Palatino Linotype" w:eastAsiaTheme="majorEastAsia" w:hAnsi="Palatino Linotype" w:cstheme="majorBidi"/>
          <w:i/>
          <w:iCs/>
        </w:rPr>
        <w:t xml:space="preserve"> para modernizar. Sede: Auditorio Libro Abierto del Centro Universitario del Valle de México, en el municipio de Atizapán de Zaragoza.</w:t>
      </w:r>
    </w:p>
    <w:p w14:paraId="2B19384C" w14:textId="77777777" w:rsidR="00271822" w:rsidRPr="00271822" w:rsidRDefault="00271822" w:rsidP="00271822">
      <w:pPr>
        <w:tabs>
          <w:tab w:val="left" w:pos="4667"/>
        </w:tabs>
        <w:spacing w:line="360" w:lineRule="auto"/>
        <w:ind w:left="567" w:right="567"/>
        <w:contextualSpacing/>
        <w:jc w:val="both"/>
        <w:rPr>
          <w:rFonts w:ascii="Palatino Linotype" w:eastAsiaTheme="majorEastAsia" w:hAnsi="Palatino Linotype" w:cstheme="majorBidi"/>
          <w:i/>
          <w:iCs/>
        </w:rPr>
      </w:pPr>
    </w:p>
    <w:p w14:paraId="485BB73E" w14:textId="0580D3E1" w:rsidR="00271822" w:rsidRPr="00271822" w:rsidRDefault="00271822" w:rsidP="00271822">
      <w:pPr>
        <w:tabs>
          <w:tab w:val="left" w:pos="4667"/>
        </w:tabs>
        <w:spacing w:line="360" w:lineRule="auto"/>
        <w:ind w:left="567" w:right="567"/>
        <w:contextualSpacing/>
        <w:jc w:val="both"/>
        <w:rPr>
          <w:i/>
          <w:iCs/>
          <w:noProof/>
          <w14:ligatures w14:val="standardContextual"/>
        </w:rPr>
      </w:pPr>
      <w:r w:rsidRPr="00271822">
        <w:rPr>
          <w:rFonts w:ascii="Palatino Linotype" w:eastAsiaTheme="majorEastAsia" w:hAnsi="Palatino Linotype" w:cstheme="majorBidi"/>
          <w:i/>
          <w:iCs/>
          <w:noProof/>
          <w:lang w:eastAsia="es-MX"/>
        </w:rPr>
        <w:lastRenderedPageBreak/>
        <w:drawing>
          <wp:inline distT="0" distB="0" distL="0" distR="0" wp14:anchorId="6826C33E" wp14:editId="16EF6BE3">
            <wp:extent cx="5108575" cy="2011680"/>
            <wp:effectExtent l="0" t="0" r="0" b="7620"/>
            <wp:docPr id="1142694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8575" cy="2011680"/>
                    </a:xfrm>
                    <a:prstGeom prst="rect">
                      <a:avLst/>
                    </a:prstGeom>
                    <a:noFill/>
                  </pic:spPr>
                </pic:pic>
              </a:graphicData>
            </a:graphic>
          </wp:inline>
        </w:drawing>
      </w:r>
    </w:p>
    <w:p w14:paraId="6406388E" w14:textId="77777777" w:rsidR="00271822" w:rsidRPr="00271822" w:rsidRDefault="00271822" w:rsidP="00271822">
      <w:pPr>
        <w:tabs>
          <w:tab w:val="left" w:pos="4667"/>
        </w:tabs>
        <w:spacing w:line="360" w:lineRule="auto"/>
        <w:ind w:left="567" w:right="567"/>
        <w:contextualSpacing/>
        <w:jc w:val="both"/>
        <w:rPr>
          <w:i/>
          <w:iCs/>
          <w:noProof/>
          <w14:ligatures w14:val="standardContextual"/>
        </w:rPr>
      </w:pPr>
    </w:p>
    <w:p w14:paraId="4B76BFB9" w14:textId="6483BDB2" w:rsidR="00271822" w:rsidRPr="00271822" w:rsidRDefault="00271822"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 xml:space="preserve">No obstante, y derivado a que la convocatoria para los foros con los transportistas qué se han tenido con el </w:t>
      </w:r>
      <w:proofErr w:type="gramStart"/>
      <w:r w:rsidRPr="00271822">
        <w:rPr>
          <w:rFonts w:ascii="Palatino Linotype" w:eastAsiaTheme="majorEastAsia" w:hAnsi="Palatino Linotype" w:cstheme="majorBidi"/>
          <w:i/>
          <w:iCs/>
        </w:rPr>
        <w:t>Secretario</w:t>
      </w:r>
      <w:proofErr w:type="gramEnd"/>
      <w:r w:rsidRPr="00271822">
        <w:rPr>
          <w:rFonts w:ascii="Palatino Linotype" w:eastAsiaTheme="majorEastAsia" w:hAnsi="Palatino Linotype" w:cstheme="majorBidi"/>
          <w:i/>
          <w:iCs/>
        </w:rPr>
        <w:t xml:space="preserve"> de Movilidad se realizan directamente de la </w:t>
      </w:r>
      <w:proofErr w:type="gramStart"/>
      <w:r w:rsidRPr="00271822">
        <w:rPr>
          <w:rFonts w:ascii="Palatino Linotype" w:eastAsiaTheme="majorEastAsia" w:hAnsi="Palatino Linotype" w:cstheme="majorBidi"/>
          <w:i/>
          <w:iCs/>
        </w:rPr>
        <w:t>Secretaria</w:t>
      </w:r>
      <w:proofErr w:type="gramEnd"/>
      <w:r w:rsidRPr="00271822">
        <w:rPr>
          <w:rFonts w:ascii="Palatino Linotype" w:eastAsiaTheme="majorEastAsia" w:hAnsi="Palatino Linotype" w:cstheme="majorBidi"/>
          <w:i/>
          <w:iCs/>
        </w:rPr>
        <w:t xml:space="preserve"> de Movilidad esta área a </w:t>
      </w:r>
      <w:proofErr w:type="spellStart"/>
      <w:r w:rsidRPr="00271822">
        <w:rPr>
          <w:rFonts w:ascii="Palatino Linotype" w:eastAsiaTheme="majorEastAsia" w:hAnsi="Palatino Linotype" w:cstheme="majorBidi"/>
          <w:i/>
          <w:iCs/>
        </w:rPr>
        <w:t>mì</w:t>
      </w:r>
      <w:proofErr w:type="spellEnd"/>
      <w:r w:rsidRPr="00271822">
        <w:rPr>
          <w:rFonts w:ascii="Palatino Linotype" w:eastAsiaTheme="majorEastAsia" w:hAnsi="Palatino Linotype" w:cstheme="majorBidi"/>
          <w:i/>
          <w:iCs/>
        </w:rPr>
        <w:t xml:space="preserve"> cargo, no cuenta con listas de asistencia, el orden del día y las presentaciones utilizadas las conclusiones de cada foro.</w:t>
      </w:r>
    </w:p>
    <w:p w14:paraId="3AEC2680" w14:textId="5852964B" w:rsidR="00F845B4" w:rsidRPr="00271822" w:rsidRDefault="00F845B4" w:rsidP="00271822">
      <w:pPr>
        <w:tabs>
          <w:tab w:val="left" w:pos="4667"/>
        </w:tabs>
        <w:spacing w:line="360" w:lineRule="auto"/>
        <w:ind w:left="567" w:right="567"/>
        <w:contextualSpacing/>
        <w:jc w:val="both"/>
        <w:rPr>
          <w:rFonts w:ascii="Palatino Linotype" w:eastAsiaTheme="majorEastAsia" w:hAnsi="Palatino Linotype" w:cstheme="majorBidi"/>
          <w:i/>
          <w:iCs/>
        </w:rPr>
      </w:pPr>
      <w:r w:rsidRPr="00271822">
        <w:rPr>
          <w:rFonts w:ascii="Palatino Linotype" w:eastAsiaTheme="majorEastAsia" w:hAnsi="Palatino Linotype" w:cstheme="majorBidi"/>
          <w:i/>
          <w:iCs/>
        </w:rPr>
        <w:t>…</w:t>
      </w:r>
      <w:r w:rsidR="00271822" w:rsidRPr="00271822">
        <w:rPr>
          <w:rFonts w:ascii="Palatino Linotype" w:eastAsiaTheme="majorEastAsia" w:hAnsi="Palatino Linotype" w:cstheme="majorBidi"/>
          <w:i/>
          <w:iCs/>
        </w:rPr>
        <w:t>”</w:t>
      </w:r>
    </w:p>
    <w:bookmarkEnd w:id="4"/>
    <w:p w14:paraId="5D15B640" w14:textId="77777777" w:rsidR="00F845B4" w:rsidRPr="00103A02" w:rsidRDefault="00F845B4" w:rsidP="00F845B4">
      <w:pPr>
        <w:tabs>
          <w:tab w:val="left" w:pos="4667"/>
        </w:tabs>
        <w:spacing w:line="360" w:lineRule="auto"/>
        <w:contextualSpacing/>
        <w:jc w:val="both"/>
        <w:rPr>
          <w:rFonts w:ascii="Palatino Linotype" w:hAnsi="Palatino Linotype" w:cs="Tahoma"/>
          <w:bCs/>
        </w:rPr>
      </w:pPr>
    </w:p>
    <w:p w14:paraId="24FDA0B3" w14:textId="77777777" w:rsidR="00F845B4" w:rsidRPr="00AC17E4" w:rsidRDefault="00F845B4" w:rsidP="00F845B4">
      <w:pPr>
        <w:pStyle w:val="Ttulo2"/>
        <w:spacing w:before="0" w:after="0" w:line="360" w:lineRule="auto"/>
        <w:contextualSpacing/>
        <w:rPr>
          <w:rFonts w:ascii="Palatino Linotype" w:hAnsi="Palatino Linotype"/>
          <w:b/>
          <w:bCs/>
          <w:color w:val="auto"/>
          <w:sz w:val="22"/>
          <w:szCs w:val="22"/>
        </w:rPr>
      </w:pPr>
      <w:bookmarkStart w:id="5" w:name="_Toc213337139"/>
      <w:r>
        <w:rPr>
          <w:rFonts w:ascii="Palatino Linotype" w:hAnsi="Palatino Linotype"/>
          <w:b/>
          <w:bCs/>
          <w:color w:val="auto"/>
          <w:sz w:val="22"/>
          <w:szCs w:val="22"/>
        </w:rPr>
        <w:t>IV</w:t>
      </w:r>
      <w:r w:rsidRPr="00AC17E4">
        <w:rPr>
          <w:rFonts w:ascii="Palatino Linotype" w:hAnsi="Palatino Linotype"/>
          <w:b/>
          <w:bCs/>
          <w:color w:val="auto"/>
          <w:sz w:val="22"/>
          <w:szCs w:val="22"/>
        </w:rPr>
        <w:t>. Interposición del Recurso de Revisión</w:t>
      </w:r>
      <w:bookmarkEnd w:id="5"/>
    </w:p>
    <w:p w14:paraId="310AB8A3" w14:textId="77777777" w:rsidR="00F845B4" w:rsidRPr="00AC17E4" w:rsidRDefault="00F845B4" w:rsidP="00F845B4">
      <w:pPr>
        <w:autoSpaceDE w:val="0"/>
        <w:autoSpaceDN w:val="0"/>
        <w:adjustRightInd w:val="0"/>
        <w:spacing w:line="360" w:lineRule="auto"/>
        <w:contextualSpacing/>
        <w:jc w:val="both"/>
        <w:rPr>
          <w:rFonts w:ascii="Palatino Linotype" w:hAnsi="Palatino Linotype" w:cs="Tahoma"/>
          <w:sz w:val="22"/>
          <w:szCs w:val="22"/>
        </w:rPr>
      </w:pPr>
    </w:p>
    <w:p w14:paraId="035A153E" w14:textId="78912D92" w:rsidR="00F845B4" w:rsidRPr="00194C0E" w:rsidRDefault="00F845B4" w:rsidP="00F845B4">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271822">
        <w:rPr>
          <w:rFonts w:ascii="Palatino Linotype" w:hAnsi="Palatino Linotype" w:cs="Tahoma"/>
          <w:sz w:val="22"/>
          <w:szCs w:val="22"/>
        </w:rPr>
        <w:t xml:space="preserve">ocho </w:t>
      </w:r>
      <w:r>
        <w:rPr>
          <w:rFonts w:ascii="Palatino Linotype" w:hAnsi="Palatino Linotype" w:cs="Tahoma"/>
          <w:sz w:val="22"/>
          <w:szCs w:val="22"/>
        </w:rPr>
        <w:t xml:space="preserve">de mayo </w:t>
      </w:r>
      <w:r w:rsidRPr="00AC17E4">
        <w:rPr>
          <w:rFonts w:ascii="Palatino Linotype" w:hAnsi="Palatino Linotype" w:cs="Tahoma"/>
          <w:sz w:val="22"/>
          <w:szCs w:val="22"/>
        </w:rPr>
        <w:t xml:space="preserve">de dos mil veinticinco,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el Recurso de Revisión interpuesto por la parte Recurrente, en contra de la respuesta de</w:t>
      </w:r>
      <w:r w:rsidR="00271822">
        <w:rPr>
          <w:rFonts w:ascii="Palatino Linotype" w:hAnsi="Palatino Linotype" w:cs="Tahoma"/>
          <w:sz w:val="22"/>
          <w:szCs w:val="22"/>
        </w:rPr>
        <w:t xml:space="preserve"> </w:t>
      </w:r>
      <w:r w:rsidRPr="00AC17E4">
        <w:rPr>
          <w:rFonts w:ascii="Palatino Linotype" w:hAnsi="Palatino Linotype" w:cs="Tahoma"/>
          <w:sz w:val="22"/>
          <w:szCs w:val="22"/>
        </w:rPr>
        <w:t>l</w:t>
      </w:r>
      <w:r w:rsidR="00271822">
        <w:rPr>
          <w:rFonts w:ascii="Palatino Linotype" w:hAnsi="Palatino Linotype" w:cs="Tahoma"/>
          <w:sz w:val="22"/>
          <w:szCs w:val="22"/>
        </w:rPr>
        <w:t>a</w:t>
      </w:r>
      <w:r w:rsidRPr="00AC17E4">
        <w:rPr>
          <w:rFonts w:ascii="Palatino Linotype" w:hAnsi="Palatino Linotype" w:cs="Tahoma"/>
          <w:sz w:val="22"/>
          <w:szCs w:val="22"/>
        </w:rPr>
        <w:t xml:space="preserve"> </w:t>
      </w:r>
      <w:r w:rsidR="00271822">
        <w:rPr>
          <w:rFonts w:ascii="Palatino Linotype" w:hAnsi="Palatino Linotype" w:cs="Tahoma"/>
          <w:sz w:val="22"/>
          <w:szCs w:val="22"/>
        </w:rPr>
        <w:t>Secretaría de Movilidad”</w:t>
      </w:r>
      <w:r w:rsidRPr="00AC17E4">
        <w:rPr>
          <w:rFonts w:ascii="Palatino Linotype" w:hAnsi="Palatino Linotype" w:cs="Tahoma"/>
          <w:sz w:val="22"/>
          <w:szCs w:val="22"/>
        </w:rPr>
        <w:t>, en los siguientes términos</w:t>
      </w:r>
      <w:r w:rsidRPr="00AC17E4">
        <w:rPr>
          <w:rFonts w:ascii="Palatino Linotype" w:hAnsi="Palatino Linotype" w:cs="Tahoma"/>
          <w:sz w:val="22"/>
          <w:szCs w:val="22"/>
          <w:lang w:val="es-ES"/>
        </w:rPr>
        <w:t>:</w:t>
      </w:r>
    </w:p>
    <w:p w14:paraId="31ED9EB3" w14:textId="77777777" w:rsidR="00F845B4" w:rsidRDefault="00F845B4" w:rsidP="00F845B4">
      <w:pPr>
        <w:autoSpaceDE w:val="0"/>
        <w:autoSpaceDN w:val="0"/>
        <w:adjustRightInd w:val="0"/>
        <w:spacing w:line="360" w:lineRule="auto"/>
        <w:ind w:left="567" w:right="567"/>
        <w:contextualSpacing/>
        <w:jc w:val="both"/>
        <w:rPr>
          <w:rFonts w:ascii="Palatino Linotype" w:hAnsi="Palatino Linotype" w:cs="Tahoma"/>
          <w:b/>
          <w:bCs/>
          <w:i/>
          <w:iCs/>
        </w:rPr>
      </w:pPr>
    </w:p>
    <w:p w14:paraId="03EE1531" w14:textId="77777777" w:rsidR="00F845B4" w:rsidRPr="006E20DC" w:rsidRDefault="00F845B4" w:rsidP="00F845B4">
      <w:pPr>
        <w:autoSpaceDE w:val="0"/>
        <w:autoSpaceDN w:val="0"/>
        <w:adjustRightInd w:val="0"/>
        <w:spacing w:line="360" w:lineRule="auto"/>
        <w:ind w:left="567" w:right="567"/>
        <w:contextualSpacing/>
        <w:jc w:val="both"/>
        <w:rPr>
          <w:rFonts w:ascii="Palatino Linotype" w:hAnsi="Palatino Linotype" w:cs="Tahoma"/>
          <w:bCs/>
          <w:i/>
          <w:iCs/>
        </w:rPr>
      </w:pPr>
      <w:r w:rsidRPr="006E20DC">
        <w:rPr>
          <w:rFonts w:ascii="Palatino Linotype" w:hAnsi="Palatino Linotype" w:cs="Tahoma"/>
          <w:b/>
          <w:bCs/>
          <w:i/>
          <w:iCs/>
        </w:rPr>
        <w:t>ACTO IMPUGNADO</w:t>
      </w:r>
    </w:p>
    <w:p w14:paraId="1B3B7D6F" w14:textId="77777777" w:rsidR="00271822" w:rsidRDefault="00F845B4" w:rsidP="00F845B4">
      <w:pPr>
        <w:spacing w:line="360" w:lineRule="auto"/>
        <w:ind w:left="567" w:right="567"/>
        <w:contextualSpacing/>
        <w:jc w:val="both"/>
        <w:rPr>
          <w:rFonts w:ascii="Palatino Linotype" w:hAnsi="Palatino Linotype" w:cs="Tahoma"/>
          <w:i/>
          <w:iCs/>
        </w:rPr>
      </w:pPr>
      <w:r w:rsidRPr="006E20DC">
        <w:rPr>
          <w:rFonts w:ascii="Palatino Linotype" w:hAnsi="Palatino Linotype"/>
          <w:i/>
          <w:iCs/>
          <w:lang w:eastAsia="es-MX"/>
        </w:rPr>
        <w:t>“</w:t>
      </w:r>
      <w:r w:rsidR="00271822" w:rsidRPr="00271822">
        <w:rPr>
          <w:rFonts w:ascii="Palatino Linotype" w:hAnsi="Palatino Linotype"/>
          <w:i/>
          <w:iCs/>
          <w:lang w:eastAsia="es-MX"/>
        </w:rPr>
        <w:t>La respuesta incompleta</w:t>
      </w:r>
      <w:r w:rsidRPr="006E20DC">
        <w:rPr>
          <w:rFonts w:ascii="Palatino Linotype" w:hAnsi="Palatino Linotype"/>
          <w:i/>
          <w:iCs/>
          <w:color w:val="000000"/>
        </w:rPr>
        <w:t>.</w:t>
      </w:r>
      <w:r w:rsidRPr="006E20DC">
        <w:rPr>
          <w:rFonts w:ascii="Palatino Linotype" w:hAnsi="Palatino Linotype" w:cs="Tahoma"/>
          <w:i/>
          <w:iCs/>
        </w:rPr>
        <w:t xml:space="preserve">” </w:t>
      </w:r>
    </w:p>
    <w:p w14:paraId="5FAFBC4F" w14:textId="4CC0CB13" w:rsidR="00F845B4" w:rsidRPr="006E20DC" w:rsidRDefault="00F845B4" w:rsidP="00F845B4">
      <w:pPr>
        <w:spacing w:line="360" w:lineRule="auto"/>
        <w:ind w:left="567" w:right="567"/>
        <w:contextualSpacing/>
        <w:jc w:val="both"/>
        <w:rPr>
          <w:rFonts w:ascii="Palatino Linotype" w:hAnsi="Palatino Linotype"/>
          <w:i/>
          <w:iCs/>
          <w:lang w:eastAsia="es-MX"/>
        </w:rPr>
      </w:pPr>
      <w:r w:rsidRPr="006E20DC">
        <w:rPr>
          <w:rFonts w:ascii="Palatino Linotype" w:hAnsi="Palatino Linotype" w:cs="Tahoma"/>
          <w:i/>
          <w:iCs/>
        </w:rPr>
        <w:t>(Sic)</w:t>
      </w:r>
    </w:p>
    <w:p w14:paraId="73D815C9" w14:textId="77777777" w:rsidR="00F845B4" w:rsidRPr="006E20DC" w:rsidRDefault="00F845B4" w:rsidP="00F845B4">
      <w:pPr>
        <w:autoSpaceDE w:val="0"/>
        <w:autoSpaceDN w:val="0"/>
        <w:adjustRightInd w:val="0"/>
        <w:spacing w:line="360" w:lineRule="auto"/>
        <w:ind w:left="567" w:right="567"/>
        <w:contextualSpacing/>
        <w:jc w:val="both"/>
        <w:rPr>
          <w:rFonts w:ascii="Palatino Linotype" w:hAnsi="Palatino Linotype" w:cs="Tahoma"/>
          <w:i/>
          <w:iCs/>
        </w:rPr>
      </w:pPr>
    </w:p>
    <w:p w14:paraId="43C8C039" w14:textId="77777777" w:rsidR="00F845B4" w:rsidRPr="006E20DC" w:rsidRDefault="00F845B4" w:rsidP="00F845B4">
      <w:pPr>
        <w:autoSpaceDE w:val="0"/>
        <w:autoSpaceDN w:val="0"/>
        <w:adjustRightInd w:val="0"/>
        <w:spacing w:line="360" w:lineRule="auto"/>
        <w:ind w:left="567" w:right="567"/>
        <w:contextualSpacing/>
        <w:jc w:val="both"/>
        <w:rPr>
          <w:rFonts w:ascii="Palatino Linotype" w:hAnsi="Palatino Linotype" w:cs="Tahoma"/>
          <w:b/>
          <w:i/>
          <w:iCs/>
        </w:rPr>
      </w:pPr>
      <w:r w:rsidRPr="006E20DC">
        <w:rPr>
          <w:rFonts w:ascii="Palatino Linotype" w:hAnsi="Palatino Linotype" w:cs="Tahoma"/>
          <w:b/>
          <w:i/>
          <w:iCs/>
        </w:rPr>
        <w:t>RAZONES O MOTIVOS DE LA INCONFORMIDAD</w:t>
      </w:r>
    </w:p>
    <w:p w14:paraId="07831C75" w14:textId="76CC05F5" w:rsidR="00F845B4" w:rsidRPr="006E20DC" w:rsidRDefault="00F845B4" w:rsidP="00F845B4">
      <w:pPr>
        <w:spacing w:line="360" w:lineRule="auto"/>
        <w:ind w:left="567" w:right="567"/>
        <w:contextualSpacing/>
        <w:jc w:val="both"/>
        <w:rPr>
          <w:rFonts w:ascii="Palatino Linotype" w:hAnsi="Palatino Linotype" w:cs="Tahoma"/>
          <w:i/>
          <w:iCs/>
        </w:rPr>
      </w:pPr>
      <w:r w:rsidRPr="006E20DC">
        <w:rPr>
          <w:rFonts w:ascii="Palatino Linotype" w:hAnsi="Palatino Linotype"/>
          <w:i/>
          <w:iCs/>
          <w:color w:val="000000"/>
        </w:rPr>
        <w:t>“</w:t>
      </w:r>
      <w:r w:rsidR="00271822" w:rsidRPr="00271822">
        <w:rPr>
          <w:rFonts w:ascii="Palatino Linotype" w:hAnsi="Palatino Linotype"/>
          <w:i/>
          <w:iCs/>
          <w:color w:val="000000"/>
        </w:rPr>
        <w:t>La entrega de la información incompleta faltan de acuerdo con lo solicitado</w:t>
      </w:r>
      <w:r w:rsidRPr="006E20DC">
        <w:rPr>
          <w:rFonts w:ascii="Palatino Linotype" w:hAnsi="Palatino Linotype"/>
          <w:i/>
          <w:iCs/>
          <w:color w:val="000000"/>
        </w:rPr>
        <w:t>.</w:t>
      </w:r>
      <w:r w:rsidRPr="006E20DC">
        <w:rPr>
          <w:rFonts w:ascii="Palatino Linotype" w:hAnsi="Palatino Linotype" w:cs="Tahoma"/>
          <w:i/>
          <w:iCs/>
        </w:rPr>
        <w:t>” (Sic)</w:t>
      </w:r>
    </w:p>
    <w:p w14:paraId="4BE76E7F" w14:textId="77777777" w:rsidR="00F845B4" w:rsidRPr="00AC17E4" w:rsidRDefault="00F845B4" w:rsidP="00F845B4">
      <w:pPr>
        <w:spacing w:line="360" w:lineRule="auto"/>
        <w:ind w:left="567" w:right="567"/>
        <w:contextualSpacing/>
        <w:jc w:val="both"/>
        <w:rPr>
          <w:rFonts w:ascii="Palatino Linotype" w:hAnsi="Palatino Linotype" w:cs="Tahoma"/>
          <w:i/>
          <w:iCs/>
        </w:rPr>
      </w:pPr>
    </w:p>
    <w:p w14:paraId="0886EE9C" w14:textId="77777777" w:rsidR="00F845B4" w:rsidRPr="00AC17E4" w:rsidRDefault="00F845B4" w:rsidP="00F845B4">
      <w:pPr>
        <w:pStyle w:val="Ttulo2"/>
        <w:spacing w:before="0" w:after="0" w:line="360" w:lineRule="auto"/>
        <w:contextualSpacing/>
        <w:rPr>
          <w:rFonts w:ascii="Palatino Linotype" w:eastAsia="Batang" w:hAnsi="Palatino Linotype"/>
          <w:b/>
          <w:bCs/>
          <w:color w:val="auto"/>
          <w:sz w:val="22"/>
          <w:szCs w:val="22"/>
        </w:rPr>
      </w:pPr>
      <w:bookmarkStart w:id="6" w:name="_Toc213337140"/>
      <w:r>
        <w:rPr>
          <w:rFonts w:ascii="Palatino Linotype" w:hAnsi="Palatino Linotype"/>
          <w:b/>
          <w:bCs/>
          <w:color w:val="auto"/>
          <w:sz w:val="22"/>
          <w:szCs w:val="22"/>
        </w:rPr>
        <w:lastRenderedPageBreak/>
        <w:t>I</w:t>
      </w:r>
      <w:r w:rsidRPr="00AC17E4">
        <w:rPr>
          <w:rFonts w:ascii="Palatino Linotype" w:hAnsi="Palatino Linotype"/>
          <w:b/>
          <w:bCs/>
          <w:color w:val="auto"/>
          <w:sz w:val="22"/>
          <w:szCs w:val="22"/>
        </w:rPr>
        <w:t xml:space="preserve">V. </w:t>
      </w:r>
      <w:r w:rsidRPr="00AC17E4">
        <w:rPr>
          <w:rFonts w:ascii="Palatino Linotype" w:eastAsia="Batang" w:hAnsi="Palatino Linotype"/>
          <w:b/>
          <w:bCs/>
          <w:color w:val="auto"/>
          <w:sz w:val="22"/>
          <w:szCs w:val="22"/>
        </w:rPr>
        <w:t xml:space="preserve">Trámite del </w:t>
      </w:r>
      <w:r w:rsidRPr="00AC17E4">
        <w:rPr>
          <w:rFonts w:ascii="Palatino Linotype" w:hAnsi="Palatino Linotype"/>
          <w:b/>
          <w:bCs/>
          <w:color w:val="auto"/>
          <w:sz w:val="22"/>
          <w:szCs w:val="22"/>
        </w:rPr>
        <w:t xml:space="preserve">Recurso de Revisión </w:t>
      </w:r>
      <w:r w:rsidRPr="00AC17E4">
        <w:rPr>
          <w:rFonts w:ascii="Palatino Linotype" w:eastAsia="Batang" w:hAnsi="Palatino Linotype"/>
          <w:b/>
          <w:bCs/>
          <w:color w:val="auto"/>
          <w:sz w:val="22"/>
          <w:szCs w:val="22"/>
        </w:rPr>
        <w:t>ante este Instituto</w:t>
      </w:r>
      <w:bookmarkEnd w:id="6"/>
    </w:p>
    <w:p w14:paraId="3B7C7C70" w14:textId="77777777" w:rsidR="00F845B4" w:rsidRPr="00AC17E4" w:rsidRDefault="00F845B4" w:rsidP="00F845B4">
      <w:pPr>
        <w:spacing w:line="360" w:lineRule="auto"/>
        <w:contextualSpacing/>
        <w:jc w:val="both"/>
        <w:rPr>
          <w:rFonts w:ascii="Palatino Linotype" w:eastAsia="Batang" w:hAnsi="Palatino Linotype" w:cs="Tahoma"/>
          <w:b/>
          <w:bCs/>
          <w:sz w:val="22"/>
          <w:szCs w:val="22"/>
        </w:rPr>
      </w:pPr>
    </w:p>
    <w:p w14:paraId="31BE9D25" w14:textId="77AF9512" w:rsidR="00F845B4" w:rsidRPr="00AC17E4" w:rsidRDefault="00F845B4" w:rsidP="00F845B4">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271822">
        <w:rPr>
          <w:rFonts w:ascii="Palatino Linotype" w:hAnsi="Palatino Linotype" w:cs="Tahoma"/>
          <w:sz w:val="22"/>
          <w:szCs w:val="22"/>
        </w:rPr>
        <w:t xml:space="preserve">ocho </w:t>
      </w:r>
      <w:r>
        <w:rPr>
          <w:rFonts w:ascii="Palatino Linotype" w:hAnsi="Palatino Linotype" w:cs="Tahoma"/>
          <w:sz w:val="22"/>
          <w:szCs w:val="22"/>
        </w:rPr>
        <w:t xml:space="preserve">de mayo </w:t>
      </w:r>
      <w:r w:rsidRPr="00AC17E4">
        <w:rPr>
          <w:rFonts w:ascii="Palatino Linotype" w:hAnsi="Palatino Linotype" w:cs="Tahoma"/>
          <w:sz w:val="22"/>
          <w:szCs w:val="22"/>
        </w:rPr>
        <w:t>de dos mil veinticinco</w:t>
      </w:r>
      <w:r w:rsidRPr="00AC17E4">
        <w:rPr>
          <w:rFonts w:ascii="Palatino Linotype" w:eastAsia="Batang" w:hAnsi="Palatino Linotype" w:cs="Tahoma"/>
          <w:bCs/>
          <w:sz w:val="22"/>
          <w:szCs w:val="22"/>
          <w:lang w:val="es-ES_tradnl"/>
        </w:rPr>
        <w:t xml:space="preserve">, el SAIMEX, asignó el número de expediente </w:t>
      </w:r>
      <w:r w:rsidRPr="00AC17E4">
        <w:rPr>
          <w:rFonts w:ascii="Palatino Linotype" w:eastAsia="Batang" w:hAnsi="Palatino Linotype" w:cs="Tahoma"/>
          <w:b/>
          <w:sz w:val="22"/>
          <w:szCs w:val="22"/>
          <w:lang w:val="es-ES_tradnl"/>
        </w:rPr>
        <w:t>0</w:t>
      </w:r>
      <w:r w:rsidR="00271822">
        <w:rPr>
          <w:rFonts w:ascii="Palatino Linotype" w:eastAsia="Batang" w:hAnsi="Palatino Linotype" w:cs="Tahoma"/>
          <w:b/>
          <w:sz w:val="22"/>
          <w:szCs w:val="22"/>
          <w:lang w:val="es-ES_tradnl"/>
        </w:rPr>
        <w:t>524</w:t>
      </w:r>
      <w:r>
        <w:rPr>
          <w:rFonts w:ascii="Palatino Linotype" w:eastAsia="Batang" w:hAnsi="Palatino Linotype" w:cs="Tahoma"/>
          <w:b/>
          <w:sz w:val="22"/>
          <w:szCs w:val="22"/>
          <w:lang w:val="es-ES_tradnl"/>
        </w:rPr>
        <w:t>1</w:t>
      </w:r>
      <w:r w:rsidRPr="00AC17E4">
        <w:rPr>
          <w:rFonts w:ascii="Palatino Linotype" w:eastAsia="Batang" w:hAnsi="Palatino Linotype" w:cs="Tahoma"/>
          <w:b/>
          <w:sz w:val="22"/>
          <w:szCs w:val="22"/>
          <w:lang w:val="es-ES_tradnl"/>
        </w:rPr>
        <w:t>/INFOEM/IP/RR/2025</w:t>
      </w:r>
      <w:r w:rsidRPr="00AC17E4">
        <w:rPr>
          <w:rFonts w:ascii="Palatino Linotype" w:eastAsia="Batang" w:hAnsi="Palatino Linotype" w:cs="Tahoma"/>
          <w:bCs/>
          <w:sz w:val="22"/>
          <w:szCs w:val="22"/>
          <w:lang w:val="es-ES_tradnl"/>
        </w:rPr>
        <w:t xml:space="preserve"> al medio de impugnación que nos ocupa, con base en el sistema aprobado por el Pleno de este Organismo Garante y lo turnó al Comisionado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 para los efectos del artículo 185, fracción I, de la Ley de Transparencia y Acceso a la Información Pública del Estado de México y Municipios.</w:t>
      </w:r>
    </w:p>
    <w:p w14:paraId="789F60B7" w14:textId="77777777" w:rsidR="00F845B4" w:rsidRPr="00AC17E4" w:rsidRDefault="00F845B4" w:rsidP="00F845B4">
      <w:pPr>
        <w:spacing w:line="360" w:lineRule="auto"/>
        <w:contextualSpacing/>
        <w:jc w:val="both"/>
        <w:rPr>
          <w:rFonts w:ascii="Palatino Linotype" w:eastAsia="Batang" w:hAnsi="Palatino Linotype" w:cs="Tahoma"/>
          <w:b/>
          <w:bCs/>
          <w:sz w:val="22"/>
          <w:szCs w:val="22"/>
        </w:rPr>
      </w:pPr>
    </w:p>
    <w:p w14:paraId="154E493D" w14:textId="615EE67E" w:rsidR="00F845B4" w:rsidRPr="00AC17E4" w:rsidRDefault="00F845B4" w:rsidP="00F845B4">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 xml:space="preserve">b) Admisión del </w:t>
      </w:r>
      <w:r w:rsidRPr="00AC17E4">
        <w:rPr>
          <w:rFonts w:ascii="Palatino Linotype" w:hAnsi="Palatino Linotype" w:cs="Tahoma"/>
          <w:b/>
          <w:sz w:val="22"/>
          <w:szCs w:val="22"/>
        </w:rPr>
        <w:t>Recurso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sidR="00271822">
        <w:rPr>
          <w:rFonts w:ascii="Palatino Linotype" w:eastAsia="Batang" w:hAnsi="Palatino Linotype" w:cs="Tahoma"/>
          <w:bCs/>
          <w:sz w:val="22"/>
          <w:szCs w:val="22"/>
          <w:lang w:val="es-ES_tradnl"/>
        </w:rPr>
        <w:t xml:space="preserve">trece de mayo </w:t>
      </w:r>
      <w:r w:rsidRPr="00AC17E4">
        <w:rPr>
          <w:rFonts w:ascii="Palatino Linotype" w:eastAsia="Batang" w:hAnsi="Palatino Linotype" w:cs="Tahoma"/>
          <w:bCs/>
          <w:sz w:val="22"/>
          <w:szCs w:val="22"/>
          <w:lang w:val="es-ES_tradnl"/>
        </w:rPr>
        <w:t>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775C6D44" w14:textId="77777777" w:rsidR="00F845B4" w:rsidRPr="00AC17E4" w:rsidRDefault="00F845B4" w:rsidP="00F845B4">
      <w:pPr>
        <w:spacing w:line="360" w:lineRule="auto"/>
        <w:contextualSpacing/>
        <w:jc w:val="both"/>
        <w:rPr>
          <w:rFonts w:ascii="Palatino Linotype" w:eastAsia="Batang" w:hAnsi="Palatino Linotype" w:cs="Tahoma"/>
          <w:bCs/>
          <w:sz w:val="22"/>
          <w:szCs w:val="22"/>
          <w:lang w:val="es-ES_tradnl"/>
        </w:rPr>
      </w:pPr>
    </w:p>
    <w:p w14:paraId="2FD8CE2D" w14:textId="56EED1E9" w:rsidR="00F845B4" w:rsidRDefault="00F845B4" w:rsidP="00F845B4">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 xml:space="preserve">c) Informe Justificado. </w:t>
      </w:r>
      <w:r w:rsidRPr="00AC17E4">
        <w:rPr>
          <w:rFonts w:ascii="Palatino Linotype" w:hAnsi="Palatino Linotype" w:cs="Tahoma"/>
          <w:sz w:val="22"/>
          <w:szCs w:val="22"/>
        </w:rPr>
        <w:t xml:space="preserve">El </w:t>
      </w:r>
      <w:r w:rsidR="00271822">
        <w:rPr>
          <w:rFonts w:ascii="Palatino Linotype" w:hAnsi="Palatino Linotype" w:cs="Tahoma"/>
          <w:sz w:val="22"/>
          <w:szCs w:val="22"/>
        </w:rPr>
        <w:t xml:space="preserve">veintidós de mayo </w:t>
      </w:r>
      <w:r w:rsidRPr="00AC17E4">
        <w:rPr>
          <w:rFonts w:ascii="Palatino Linotype" w:hAnsi="Palatino Linotype" w:cs="Tahoma"/>
          <w:sz w:val="22"/>
          <w:szCs w:val="22"/>
        </w:rPr>
        <w:t>de dos mil veinticinco, se recibió, a través del SAIMEX, el informe justificado</w:t>
      </w:r>
      <w:r w:rsidR="00271822">
        <w:rPr>
          <w:rFonts w:ascii="Palatino Linotype" w:hAnsi="Palatino Linotype" w:cs="Tahoma"/>
          <w:sz w:val="22"/>
          <w:szCs w:val="22"/>
        </w:rPr>
        <w:t xml:space="preserve"> del Sujeto </w:t>
      </w:r>
      <w:proofErr w:type="spellStart"/>
      <w:r w:rsidR="00271822">
        <w:rPr>
          <w:rFonts w:ascii="Palatino Linotype" w:hAnsi="Palatino Linotype" w:cs="Tahoma"/>
          <w:sz w:val="22"/>
          <w:szCs w:val="22"/>
        </w:rPr>
        <w:t>Obigado</w:t>
      </w:r>
      <w:proofErr w:type="spellEnd"/>
      <w:r w:rsidRPr="00AC17E4">
        <w:rPr>
          <w:rFonts w:ascii="Palatino Linotype" w:hAnsi="Palatino Linotype" w:cs="Tahoma"/>
          <w:bCs/>
          <w:color w:val="0D0D0D" w:themeColor="text1" w:themeTint="F2"/>
          <w:sz w:val="22"/>
          <w:szCs w:val="22"/>
        </w:rPr>
        <w:t xml:space="preserve"> </w:t>
      </w:r>
      <w:r w:rsidRPr="00AC17E4">
        <w:rPr>
          <w:rFonts w:ascii="Palatino Linotype" w:hAnsi="Palatino Linotype" w:cs="Tahoma"/>
          <w:sz w:val="22"/>
          <w:szCs w:val="22"/>
        </w:rPr>
        <w:t>por medio de</w:t>
      </w:r>
      <w:r>
        <w:rPr>
          <w:rFonts w:ascii="Palatino Linotype" w:hAnsi="Palatino Linotype" w:cs="Tahoma"/>
          <w:sz w:val="22"/>
          <w:szCs w:val="22"/>
        </w:rPr>
        <w:t xml:space="preserve"> </w:t>
      </w:r>
      <w:r w:rsidRPr="00AC17E4">
        <w:rPr>
          <w:rFonts w:ascii="Palatino Linotype" w:hAnsi="Palatino Linotype" w:cs="Tahoma"/>
          <w:sz w:val="22"/>
          <w:szCs w:val="22"/>
        </w:rPr>
        <w:t>l</w:t>
      </w:r>
      <w:r>
        <w:rPr>
          <w:rFonts w:ascii="Palatino Linotype" w:hAnsi="Palatino Linotype" w:cs="Tahoma"/>
          <w:sz w:val="22"/>
          <w:szCs w:val="22"/>
        </w:rPr>
        <w:t>a digitalización de los documentos siguientes:</w:t>
      </w:r>
    </w:p>
    <w:p w14:paraId="2B6A7395" w14:textId="77777777" w:rsidR="00F845B4" w:rsidRDefault="00F845B4" w:rsidP="00F845B4">
      <w:pPr>
        <w:autoSpaceDE w:val="0"/>
        <w:autoSpaceDN w:val="0"/>
        <w:adjustRightInd w:val="0"/>
        <w:spacing w:line="360" w:lineRule="auto"/>
        <w:contextualSpacing/>
        <w:jc w:val="both"/>
        <w:rPr>
          <w:rFonts w:ascii="Palatino Linotype" w:hAnsi="Palatino Linotype" w:cs="Tahoma"/>
          <w:sz w:val="22"/>
          <w:szCs w:val="22"/>
        </w:rPr>
      </w:pPr>
    </w:p>
    <w:p w14:paraId="2DE0EFCD" w14:textId="0152BD61" w:rsidR="009F3BE4" w:rsidRDefault="00F845B4" w:rsidP="009F3BE4">
      <w:pPr>
        <w:autoSpaceDE w:val="0"/>
        <w:autoSpaceDN w:val="0"/>
        <w:adjustRightInd w:val="0"/>
        <w:spacing w:line="360" w:lineRule="auto"/>
        <w:jc w:val="both"/>
        <w:rPr>
          <w:rFonts w:ascii="Palatino Linotype" w:hAnsi="Palatino Linotype" w:cs="Tahoma"/>
          <w:sz w:val="22"/>
          <w:szCs w:val="22"/>
        </w:rPr>
      </w:pPr>
      <w:r w:rsidRPr="007107A9">
        <w:rPr>
          <w:rFonts w:ascii="Palatino Linotype" w:hAnsi="Palatino Linotype" w:cs="Tahoma"/>
          <w:sz w:val="22"/>
          <w:szCs w:val="22"/>
        </w:rPr>
        <w:t>i)</w:t>
      </w:r>
      <w:r>
        <w:rPr>
          <w:rFonts w:ascii="Palatino Linotype" w:hAnsi="Palatino Linotype" w:cs="Tahoma"/>
          <w:sz w:val="22"/>
          <w:szCs w:val="22"/>
        </w:rPr>
        <w:t xml:space="preserve"> </w:t>
      </w:r>
      <w:r w:rsidRPr="007107A9">
        <w:rPr>
          <w:rFonts w:ascii="Palatino Linotype" w:hAnsi="Palatino Linotype" w:cs="Tahoma"/>
          <w:sz w:val="22"/>
          <w:szCs w:val="22"/>
        </w:rPr>
        <w:t xml:space="preserve">Oficio número </w:t>
      </w:r>
      <w:r w:rsidR="00271822">
        <w:rPr>
          <w:rFonts w:ascii="Palatino Linotype" w:hAnsi="Palatino Linotype" w:cs="Tahoma"/>
          <w:sz w:val="22"/>
          <w:szCs w:val="22"/>
        </w:rPr>
        <w:t>CC</w:t>
      </w:r>
      <w:r w:rsidRPr="007107A9">
        <w:rPr>
          <w:rFonts w:ascii="Palatino Linotype" w:hAnsi="Palatino Linotype" w:cs="Tahoma"/>
          <w:sz w:val="22"/>
          <w:szCs w:val="22"/>
        </w:rPr>
        <w:t>T</w:t>
      </w:r>
      <w:r w:rsidR="00271822">
        <w:rPr>
          <w:rFonts w:ascii="Palatino Linotype" w:hAnsi="Palatino Linotype" w:cs="Tahoma"/>
          <w:sz w:val="22"/>
          <w:szCs w:val="22"/>
        </w:rPr>
        <w:t>/UT</w:t>
      </w:r>
      <w:r w:rsidRPr="007107A9">
        <w:rPr>
          <w:rFonts w:ascii="Palatino Linotype" w:hAnsi="Palatino Linotype" w:cs="Tahoma"/>
          <w:sz w:val="22"/>
          <w:szCs w:val="22"/>
        </w:rPr>
        <w:t>/</w:t>
      </w:r>
      <w:r w:rsidR="00271822">
        <w:rPr>
          <w:rFonts w:ascii="Palatino Linotype" w:hAnsi="Palatino Linotype" w:cs="Tahoma"/>
          <w:sz w:val="22"/>
          <w:szCs w:val="22"/>
        </w:rPr>
        <w:t>0592</w:t>
      </w:r>
      <w:r w:rsidRPr="007107A9">
        <w:rPr>
          <w:rFonts w:ascii="Palatino Linotype" w:hAnsi="Palatino Linotype" w:cs="Tahoma"/>
          <w:sz w:val="22"/>
          <w:szCs w:val="22"/>
        </w:rPr>
        <w:t xml:space="preserve">/2025, del </w:t>
      </w:r>
      <w:r w:rsidR="00271822">
        <w:rPr>
          <w:rFonts w:ascii="Palatino Linotype" w:hAnsi="Palatino Linotype" w:cs="Tahoma"/>
          <w:sz w:val="22"/>
          <w:szCs w:val="22"/>
        </w:rPr>
        <w:t xml:space="preserve">veintiuno de mayo </w:t>
      </w:r>
      <w:r w:rsidRPr="007107A9">
        <w:rPr>
          <w:rFonts w:ascii="Palatino Linotype" w:hAnsi="Palatino Linotype" w:cs="Tahoma"/>
          <w:sz w:val="22"/>
          <w:szCs w:val="22"/>
        </w:rPr>
        <w:t>de la presente anualidad, suscrito por el</w:t>
      </w:r>
      <w:r w:rsidR="009F3BE4">
        <w:rPr>
          <w:rFonts w:ascii="Palatino Linotype" w:hAnsi="Palatino Linotype" w:cs="Tahoma"/>
          <w:sz w:val="22"/>
          <w:szCs w:val="22"/>
        </w:rPr>
        <w:t xml:space="preserve"> Coordinador de la Unidad de Transparencia</w:t>
      </w:r>
      <w:r w:rsidRPr="007107A9">
        <w:rPr>
          <w:rFonts w:ascii="Palatino Linotype" w:hAnsi="Palatino Linotype" w:cs="Tahoma"/>
          <w:sz w:val="22"/>
          <w:szCs w:val="22"/>
        </w:rPr>
        <w:t xml:space="preserve">, dirigido al </w:t>
      </w:r>
      <w:r w:rsidR="009F3BE4">
        <w:rPr>
          <w:rFonts w:ascii="Palatino Linotype" w:hAnsi="Palatino Linotype" w:cs="Tahoma"/>
          <w:sz w:val="22"/>
          <w:szCs w:val="22"/>
        </w:rPr>
        <w:t>Comisionado Ponente</w:t>
      </w:r>
      <w:r w:rsidRPr="007107A9">
        <w:rPr>
          <w:rFonts w:ascii="Palatino Linotype" w:hAnsi="Palatino Linotype" w:cs="Tahoma"/>
          <w:sz w:val="22"/>
          <w:szCs w:val="22"/>
        </w:rPr>
        <w:t xml:space="preserve">, a través del cual </w:t>
      </w:r>
      <w:r w:rsidR="009F3BE4">
        <w:rPr>
          <w:rFonts w:ascii="Palatino Linotype" w:hAnsi="Palatino Linotype" w:cs="Tahoma"/>
          <w:sz w:val="22"/>
          <w:szCs w:val="22"/>
        </w:rPr>
        <w:t xml:space="preserve">esencialmente </w:t>
      </w:r>
      <w:r w:rsidRPr="007107A9">
        <w:rPr>
          <w:rFonts w:ascii="Palatino Linotype" w:hAnsi="Palatino Linotype" w:cs="Tahoma"/>
          <w:sz w:val="22"/>
          <w:szCs w:val="22"/>
        </w:rPr>
        <w:t xml:space="preserve">manifiesta </w:t>
      </w:r>
      <w:r w:rsidR="009F3BE4">
        <w:rPr>
          <w:rFonts w:ascii="Palatino Linotype" w:hAnsi="Palatino Linotype" w:cs="Tahoma"/>
          <w:sz w:val="22"/>
          <w:szCs w:val="22"/>
        </w:rPr>
        <w:t>que el Instituto de Transporte del Estado de México, la Dirección del Registro de Licencias, las Direcciones Generales de Movilidad Zonas I, II, III y, IV ratifican sus respuestas iniciales.</w:t>
      </w:r>
    </w:p>
    <w:p w14:paraId="318F44BC" w14:textId="77777777" w:rsidR="009F3BE4" w:rsidRDefault="009F3BE4" w:rsidP="009F3BE4">
      <w:pPr>
        <w:autoSpaceDE w:val="0"/>
        <w:autoSpaceDN w:val="0"/>
        <w:adjustRightInd w:val="0"/>
        <w:spacing w:line="360" w:lineRule="auto"/>
        <w:jc w:val="both"/>
        <w:rPr>
          <w:rFonts w:ascii="Palatino Linotype" w:hAnsi="Palatino Linotype" w:cs="Tahoma"/>
          <w:sz w:val="22"/>
          <w:szCs w:val="22"/>
        </w:rPr>
      </w:pPr>
    </w:p>
    <w:p w14:paraId="34894ADE" w14:textId="533ACE5A" w:rsidR="009F3BE4" w:rsidRDefault="009F3BE4" w:rsidP="009F3BE4">
      <w:pPr>
        <w:autoSpaceDE w:val="0"/>
        <w:autoSpaceDN w:val="0"/>
        <w:adjustRightInd w:val="0"/>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lastRenderedPageBreak/>
        <w:t>ii</w:t>
      </w:r>
      <w:proofErr w:type="spellEnd"/>
      <w:r>
        <w:rPr>
          <w:rFonts w:ascii="Palatino Linotype" w:hAnsi="Palatino Linotype" w:cs="Tahoma"/>
          <w:sz w:val="22"/>
          <w:szCs w:val="22"/>
        </w:rPr>
        <w:t xml:space="preserve">) Oficio número 220B0101000201L/23/2025, del quince de mayo de la presente anualidad, suscrito por el </w:t>
      </w:r>
      <w:proofErr w:type="gramStart"/>
      <w:r>
        <w:rPr>
          <w:rFonts w:ascii="Palatino Linotype" w:hAnsi="Palatino Linotype" w:cs="Tahoma"/>
          <w:sz w:val="22"/>
          <w:szCs w:val="22"/>
        </w:rPr>
        <w:t>Jefe</w:t>
      </w:r>
      <w:proofErr w:type="gramEnd"/>
      <w:r>
        <w:rPr>
          <w:rFonts w:ascii="Palatino Linotype" w:hAnsi="Palatino Linotype" w:cs="Tahoma"/>
          <w:sz w:val="22"/>
          <w:szCs w:val="22"/>
        </w:rPr>
        <w:t xml:space="preserve"> del Departamento de Normatividad del Instituto del Transporte del Estado de México, dirigido al Titular de la Unidad de Transparencia, por medio del cual ratifica su respuesta inicial y adiciona lo siguiente:</w:t>
      </w:r>
    </w:p>
    <w:p w14:paraId="6DE9D485" w14:textId="77777777" w:rsidR="009F3BE4" w:rsidRDefault="009F3BE4" w:rsidP="009F3BE4">
      <w:pPr>
        <w:autoSpaceDE w:val="0"/>
        <w:autoSpaceDN w:val="0"/>
        <w:adjustRightInd w:val="0"/>
        <w:spacing w:line="360" w:lineRule="auto"/>
        <w:jc w:val="both"/>
        <w:rPr>
          <w:rFonts w:ascii="Palatino Linotype" w:hAnsi="Palatino Linotype" w:cs="Tahoma"/>
          <w:sz w:val="22"/>
          <w:szCs w:val="22"/>
        </w:rPr>
      </w:pPr>
    </w:p>
    <w:p w14:paraId="4C68756C" w14:textId="6F837E04" w:rsidR="00B13700" w:rsidRPr="00B13700" w:rsidRDefault="00B13700" w:rsidP="00B13700">
      <w:pPr>
        <w:autoSpaceDE w:val="0"/>
        <w:autoSpaceDN w:val="0"/>
        <w:adjustRightInd w:val="0"/>
        <w:spacing w:line="360" w:lineRule="auto"/>
        <w:ind w:left="567" w:right="567"/>
        <w:jc w:val="both"/>
        <w:rPr>
          <w:rFonts w:ascii="Palatino Linotype" w:hAnsi="Palatino Linotype" w:cs="Tahoma"/>
          <w:i/>
          <w:iCs/>
        </w:rPr>
      </w:pPr>
      <w:r w:rsidRPr="00B13700">
        <w:rPr>
          <w:rFonts w:ascii="Palatino Linotype" w:hAnsi="Palatino Linotype" w:cs="Tahoma"/>
          <w:i/>
          <w:iCs/>
        </w:rPr>
        <w:t>“…</w:t>
      </w:r>
    </w:p>
    <w:p w14:paraId="14EBA5FE" w14:textId="4AB7BAD3" w:rsidR="00B13700" w:rsidRPr="00B13700" w:rsidRDefault="00B13700" w:rsidP="00B13700">
      <w:pPr>
        <w:autoSpaceDE w:val="0"/>
        <w:autoSpaceDN w:val="0"/>
        <w:adjustRightInd w:val="0"/>
        <w:spacing w:line="360" w:lineRule="auto"/>
        <w:ind w:left="567" w:right="567"/>
        <w:jc w:val="both"/>
        <w:rPr>
          <w:rFonts w:ascii="Palatino Linotype" w:hAnsi="Palatino Linotype" w:cs="Tahoma"/>
          <w:i/>
          <w:iCs/>
        </w:rPr>
      </w:pPr>
      <w:r w:rsidRPr="00B13700">
        <w:rPr>
          <w:rFonts w:ascii="Palatino Linotype" w:hAnsi="Palatino Linotype" w:cs="Tahoma"/>
          <w:i/>
          <w:iCs/>
        </w:rPr>
        <w:t>De dicha búsqueda, resultó la siguiente información, la cual se puso a la disposición de la persona ahora recurrente, en el estado y forma que se detenta, misma que se agrega al presente como prueba documental pública “Anexos 1, 2, y 3”.</w:t>
      </w:r>
    </w:p>
    <w:p w14:paraId="2AD23C9E" w14:textId="5AAD76D9" w:rsidR="00B13700" w:rsidRPr="00B13700" w:rsidRDefault="00B13700" w:rsidP="00B13700">
      <w:pPr>
        <w:autoSpaceDE w:val="0"/>
        <w:autoSpaceDN w:val="0"/>
        <w:adjustRightInd w:val="0"/>
        <w:spacing w:line="360" w:lineRule="auto"/>
        <w:ind w:left="567" w:right="567"/>
        <w:jc w:val="both"/>
        <w:rPr>
          <w:rFonts w:ascii="Palatino Linotype" w:hAnsi="Palatino Linotype" w:cs="Tahoma"/>
          <w:i/>
          <w:iCs/>
        </w:rPr>
      </w:pPr>
      <w:r w:rsidRPr="00B13700">
        <w:rPr>
          <w:rFonts w:ascii="Palatino Linotype" w:hAnsi="Palatino Linotype" w:cs="Tahoma"/>
          <w:i/>
          <w:iCs/>
        </w:rPr>
        <w:t>…”</w:t>
      </w:r>
    </w:p>
    <w:p w14:paraId="71CEDDEC" w14:textId="77777777" w:rsidR="009F3BE4" w:rsidRDefault="009F3BE4" w:rsidP="009F3BE4">
      <w:pPr>
        <w:autoSpaceDE w:val="0"/>
        <w:autoSpaceDN w:val="0"/>
        <w:adjustRightInd w:val="0"/>
        <w:spacing w:line="360" w:lineRule="auto"/>
        <w:jc w:val="both"/>
        <w:rPr>
          <w:rFonts w:ascii="Palatino Linotype" w:hAnsi="Palatino Linotype" w:cs="Tahoma"/>
          <w:sz w:val="22"/>
          <w:szCs w:val="22"/>
        </w:rPr>
      </w:pPr>
    </w:p>
    <w:p w14:paraId="4DD1942E" w14:textId="07E37679" w:rsidR="00B13700" w:rsidRDefault="00B13700" w:rsidP="009F3BE4">
      <w:pPr>
        <w:autoSpaceDE w:val="0"/>
        <w:autoSpaceDN w:val="0"/>
        <w:adjustRightInd w:val="0"/>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iii</w:t>
      </w:r>
      <w:proofErr w:type="spellEnd"/>
      <w:r>
        <w:rPr>
          <w:rFonts w:ascii="Palatino Linotype" w:hAnsi="Palatino Linotype" w:cs="Tahoma"/>
          <w:sz w:val="22"/>
          <w:szCs w:val="22"/>
        </w:rPr>
        <w:t xml:space="preserve">) Oficio número DGRETP/22000007000000L/2025/1884, del dieciséis de mayo de la presente anualidad, suscrito por el </w:t>
      </w:r>
      <w:proofErr w:type="gramStart"/>
      <w:r>
        <w:rPr>
          <w:rFonts w:ascii="Palatino Linotype" w:hAnsi="Palatino Linotype" w:cs="Tahoma"/>
          <w:sz w:val="22"/>
          <w:szCs w:val="22"/>
        </w:rPr>
        <w:t>Director</w:t>
      </w:r>
      <w:proofErr w:type="gramEnd"/>
      <w:r>
        <w:rPr>
          <w:rFonts w:ascii="Palatino Linotype" w:hAnsi="Palatino Linotype" w:cs="Tahoma"/>
          <w:sz w:val="22"/>
          <w:szCs w:val="22"/>
        </w:rPr>
        <w:t xml:space="preserve"> del Registro Estatal de Transporte Público, dirigido al Titular de la Unidad de Transparencia, a través del cual esencialmente ratifica su respuesta inicial.</w:t>
      </w:r>
    </w:p>
    <w:p w14:paraId="3C836753" w14:textId="77777777" w:rsidR="00B13700" w:rsidRDefault="00B13700" w:rsidP="009F3BE4">
      <w:pPr>
        <w:autoSpaceDE w:val="0"/>
        <w:autoSpaceDN w:val="0"/>
        <w:adjustRightInd w:val="0"/>
        <w:spacing w:line="360" w:lineRule="auto"/>
        <w:jc w:val="both"/>
        <w:rPr>
          <w:rFonts w:ascii="Palatino Linotype" w:hAnsi="Palatino Linotype" w:cs="Tahoma"/>
          <w:sz w:val="22"/>
          <w:szCs w:val="22"/>
        </w:rPr>
      </w:pPr>
    </w:p>
    <w:p w14:paraId="11361F8E" w14:textId="0C822BBC" w:rsidR="00B13700" w:rsidRDefault="00B13700" w:rsidP="009F3BE4">
      <w:pPr>
        <w:autoSpaceDE w:val="0"/>
        <w:autoSpaceDN w:val="0"/>
        <w:adjustRightInd w:val="0"/>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iv</w:t>
      </w:r>
      <w:proofErr w:type="spellEnd"/>
      <w:r>
        <w:rPr>
          <w:rFonts w:ascii="Palatino Linotype" w:hAnsi="Palatino Linotype" w:cs="Tahoma"/>
          <w:sz w:val="22"/>
          <w:szCs w:val="22"/>
        </w:rPr>
        <w:t xml:space="preserve">) </w:t>
      </w:r>
      <w:r w:rsidR="00585729">
        <w:rPr>
          <w:rFonts w:ascii="Palatino Linotype" w:hAnsi="Palatino Linotype" w:cs="Tahoma"/>
          <w:sz w:val="22"/>
          <w:szCs w:val="22"/>
        </w:rPr>
        <w:t xml:space="preserve">Oficio número 22001000020000S/2025/100, del dieciséis de mayo de la presente anualidad, suscrito por el </w:t>
      </w:r>
      <w:proofErr w:type="gramStart"/>
      <w:r w:rsidR="00585729">
        <w:rPr>
          <w:rFonts w:ascii="Palatino Linotype" w:hAnsi="Palatino Linotype" w:cs="Tahoma"/>
          <w:sz w:val="22"/>
          <w:szCs w:val="22"/>
        </w:rPr>
        <w:t>Director</w:t>
      </w:r>
      <w:proofErr w:type="gramEnd"/>
      <w:r w:rsidR="00585729">
        <w:rPr>
          <w:rFonts w:ascii="Palatino Linotype" w:hAnsi="Palatino Linotype" w:cs="Tahoma"/>
          <w:sz w:val="22"/>
          <w:szCs w:val="22"/>
        </w:rPr>
        <w:t xml:space="preserve"> de la Unidad de Enlace de Servicios Metropolitanos, dirigido al Titular de la Unidad de Transparencia, a través del cual señala que ratifica su respuesta inicial.</w:t>
      </w:r>
    </w:p>
    <w:p w14:paraId="0CDC2EEA" w14:textId="77777777" w:rsidR="00585729" w:rsidRDefault="00585729" w:rsidP="009F3BE4">
      <w:pPr>
        <w:autoSpaceDE w:val="0"/>
        <w:autoSpaceDN w:val="0"/>
        <w:adjustRightInd w:val="0"/>
        <w:spacing w:line="360" w:lineRule="auto"/>
        <w:jc w:val="both"/>
        <w:rPr>
          <w:rFonts w:ascii="Palatino Linotype" w:hAnsi="Palatino Linotype" w:cs="Tahoma"/>
          <w:sz w:val="22"/>
          <w:szCs w:val="22"/>
        </w:rPr>
      </w:pPr>
    </w:p>
    <w:p w14:paraId="4E6431C7" w14:textId="10D1D265" w:rsidR="00585729" w:rsidRDefault="00585729" w:rsidP="00585729">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v) Oficio número 22001001A000000S/2025/0509, del dieciséis de mayo de la presente anualidad, suscrito por el Encargado del Despacho de la Dirección General de Movilidad Zona I, dirigido al Titular de la Unidad de Transparencia, a través del cual señaló que no se localizó antecedente alguno relacionado con la solicitud de información.</w:t>
      </w:r>
    </w:p>
    <w:p w14:paraId="05AA64EF" w14:textId="77777777" w:rsidR="00585729" w:rsidRDefault="00585729" w:rsidP="009F3BE4">
      <w:pPr>
        <w:autoSpaceDE w:val="0"/>
        <w:autoSpaceDN w:val="0"/>
        <w:adjustRightInd w:val="0"/>
        <w:spacing w:line="360" w:lineRule="auto"/>
        <w:jc w:val="both"/>
        <w:rPr>
          <w:rFonts w:ascii="Palatino Linotype" w:hAnsi="Palatino Linotype" w:cs="Tahoma"/>
          <w:sz w:val="22"/>
          <w:szCs w:val="22"/>
        </w:rPr>
      </w:pPr>
    </w:p>
    <w:p w14:paraId="74EED334" w14:textId="2CC401B7" w:rsidR="00585729" w:rsidRDefault="00585729" w:rsidP="00585729">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vi) Oficio número 22001002000000T/2025/0386, del diecinueve de abril de la presente anualidad, suscrito por el Encargado del Despacho de la Dirección General de Movilidad Zona II, dirigido al Titular de la Unidad de Transparencia, a través del cual señaló que </w:t>
      </w:r>
      <w:r w:rsidR="00B569F2">
        <w:rPr>
          <w:rFonts w:ascii="Palatino Linotype" w:hAnsi="Palatino Linotype" w:cs="Tahoma"/>
          <w:sz w:val="22"/>
          <w:szCs w:val="22"/>
        </w:rPr>
        <w:t>ratifica su respuesta inicial</w:t>
      </w:r>
      <w:r>
        <w:rPr>
          <w:rFonts w:ascii="Palatino Linotype" w:hAnsi="Palatino Linotype" w:cs="Tahoma"/>
          <w:sz w:val="22"/>
          <w:szCs w:val="22"/>
        </w:rPr>
        <w:t>.</w:t>
      </w:r>
    </w:p>
    <w:p w14:paraId="09D21438" w14:textId="77777777" w:rsidR="00B569F2" w:rsidRDefault="00B569F2" w:rsidP="00585729">
      <w:pPr>
        <w:autoSpaceDE w:val="0"/>
        <w:autoSpaceDN w:val="0"/>
        <w:adjustRightInd w:val="0"/>
        <w:spacing w:line="360" w:lineRule="auto"/>
        <w:jc w:val="both"/>
        <w:rPr>
          <w:rFonts w:ascii="Palatino Linotype" w:hAnsi="Palatino Linotype" w:cs="Tahoma"/>
          <w:sz w:val="22"/>
          <w:szCs w:val="22"/>
        </w:rPr>
      </w:pPr>
    </w:p>
    <w:p w14:paraId="722318ED" w14:textId="1B3A7403" w:rsidR="00B569F2" w:rsidRDefault="00B569F2" w:rsidP="00B569F2">
      <w:pPr>
        <w:autoSpaceDE w:val="0"/>
        <w:autoSpaceDN w:val="0"/>
        <w:adjustRightInd w:val="0"/>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vii</w:t>
      </w:r>
      <w:proofErr w:type="spellEnd"/>
      <w:r>
        <w:rPr>
          <w:rFonts w:ascii="Palatino Linotype" w:hAnsi="Palatino Linotype" w:cs="Tahoma"/>
          <w:sz w:val="22"/>
          <w:szCs w:val="22"/>
        </w:rPr>
        <w:t xml:space="preserve">) Oficio número 22001003T/317/2025, del veintiuno de mayo de la presente anualidad, suscrito por el </w:t>
      </w:r>
      <w:proofErr w:type="gramStart"/>
      <w:r>
        <w:rPr>
          <w:rFonts w:ascii="Palatino Linotype" w:hAnsi="Palatino Linotype" w:cs="Tahoma"/>
          <w:sz w:val="22"/>
          <w:szCs w:val="22"/>
        </w:rPr>
        <w:t>Director General</w:t>
      </w:r>
      <w:proofErr w:type="gramEnd"/>
      <w:r>
        <w:rPr>
          <w:rFonts w:ascii="Palatino Linotype" w:hAnsi="Palatino Linotype" w:cs="Tahoma"/>
          <w:sz w:val="22"/>
          <w:szCs w:val="22"/>
        </w:rPr>
        <w:t xml:space="preserve"> de Movilidad Zona III, dirigido a la Titular de la Unidad de Transparencia, a través del cual señaló que ratifica su respuesta inicial.</w:t>
      </w:r>
    </w:p>
    <w:p w14:paraId="666BEA60" w14:textId="77777777" w:rsidR="00B569F2" w:rsidRDefault="00B569F2" w:rsidP="00B569F2">
      <w:pPr>
        <w:autoSpaceDE w:val="0"/>
        <w:autoSpaceDN w:val="0"/>
        <w:adjustRightInd w:val="0"/>
        <w:spacing w:line="360" w:lineRule="auto"/>
        <w:jc w:val="both"/>
        <w:rPr>
          <w:rFonts w:ascii="Palatino Linotype" w:hAnsi="Palatino Linotype" w:cs="Tahoma"/>
          <w:sz w:val="22"/>
          <w:szCs w:val="22"/>
        </w:rPr>
      </w:pPr>
    </w:p>
    <w:p w14:paraId="545D7123" w14:textId="1025BDA6" w:rsidR="00F845B4" w:rsidRDefault="00B569F2" w:rsidP="00B569F2">
      <w:pPr>
        <w:autoSpaceDE w:val="0"/>
        <w:autoSpaceDN w:val="0"/>
        <w:adjustRightInd w:val="0"/>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viii</w:t>
      </w:r>
      <w:proofErr w:type="spellEnd"/>
      <w:r>
        <w:rPr>
          <w:rFonts w:ascii="Palatino Linotype" w:hAnsi="Palatino Linotype" w:cs="Tahoma"/>
          <w:sz w:val="22"/>
          <w:szCs w:val="22"/>
        </w:rPr>
        <w:t xml:space="preserve">) Oficio número 22001004000000/0483/2025, suscrito por el Encargado del Despacho de la </w:t>
      </w:r>
      <w:proofErr w:type="gramStart"/>
      <w:r>
        <w:rPr>
          <w:rFonts w:ascii="Palatino Linotype" w:hAnsi="Palatino Linotype" w:cs="Tahoma"/>
          <w:sz w:val="22"/>
          <w:szCs w:val="22"/>
        </w:rPr>
        <w:t>Director General</w:t>
      </w:r>
      <w:proofErr w:type="gramEnd"/>
      <w:r>
        <w:rPr>
          <w:rFonts w:ascii="Palatino Linotype" w:hAnsi="Palatino Linotype" w:cs="Tahoma"/>
          <w:sz w:val="22"/>
          <w:szCs w:val="22"/>
        </w:rPr>
        <w:t xml:space="preserve"> de Movilidad Zona IV, dirigido a la Titular de la Unidad de Transparencia, a través del cual señaló que ratifica su respuesta inicial.</w:t>
      </w:r>
    </w:p>
    <w:p w14:paraId="542AA86A" w14:textId="77777777" w:rsidR="00B569F2" w:rsidRDefault="00B569F2" w:rsidP="00B569F2">
      <w:pPr>
        <w:autoSpaceDE w:val="0"/>
        <w:autoSpaceDN w:val="0"/>
        <w:adjustRightInd w:val="0"/>
        <w:spacing w:line="360" w:lineRule="auto"/>
        <w:jc w:val="both"/>
        <w:rPr>
          <w:rFonts w:ascii="Palatino Linotype" w:hAnsi="Palatino Linotype" w:cs="Tahoma"/>
          <w:sz w:val="22"/>
          <w:szCs w:val="22"/>
        </w:rPr>
      </w:pPr>
    </w:p>
    <w:p w14:paraId="242C19AE" w14:textId="6577DAC7" w:rsidR="00B569F2" w:rsidRPr="006743B8" w:rsidRDefault="00B569F2" w:rsidP="00B569F2">
      <w:pPr>
        <w:autoSpaceDE w:val="0"/>
        <w:autoSpaceDN w:val="0"/>
        <w:adjustRightInd w:val="0"/>
        <w:spacing w:line="360" w:lineRule="auto"/>
        <w:jc w:val="both"/>
        <w:rPr>
          <w:rFonts w:ascii="Palatino Linotype" w:hAnsi="Palatino Linotype" w:cs="Tahoma"/>
          <w:sz w:val="22"/>
          <w:szCs w:val="22"/>
        </w:rPr>
      </w:pPr>
      <w:proofErr w:type="spellStart"/>
      <w:r w:rsidRPr="006743B8">
        <w:rPr>
          <w:rFonts w:ascii="Palatino Linotype" w:hAnsi="Palatino Linotype" w:cs="Tahoma"/>
          <w:sz w:val="22"/>
          <w:szCs w:val="22"/>
        </w:rPr>
        <w:t>ix</w:t>
      </w:r>
      <w:proofErr w:type="spellEnd"/>
      <w:r w:rsidRPr="006743B8">
        <w:rPr>
          <w:rFonts w:ascii="Palatino Linotype" w:hAnsi="Palatino Linotype" w:cs="Tahoma"/>
          <w:sz w:val="22"/>
          <w:szCs w:val="22"/>
        </w:rPr>
        <w:t xml:space="preserve">) El Sujeto Obligado proporcionó los documentos señalados en los incisos </w:t>
      </w:r>
      <w:proofErr w:type="spellStart"/>
      <w:r w:rsidRPr="006743B8">
        <w:rPr>
          <w:rFonts w:ascii="Palatino Linotype" w:hAnsi="Palatino Linotype" w:cs="Tahoma"/>
          <w:sz w:val="22"/>
          <w:szCs w:val="22"/>
        </w:rPr>
        <w:t>iv</w:t>
      </w:r>
      <w:proofErr w:type="spellEnd"/>
      <w:r w:rsidRPr="006743B8">
        <w:rPr>
          <w:rFonts w:ascii="Palatino Linotype" w:hAnsi="Palatino Linotype" w:cs="Tahoma"/>
          <w:sz w:val="22"/>
          <w:szCs w:val="22"/>
        </w:rPr>
        <w:t>), v) y vi) remitidos en respuesta.</w:t>
      </w:r>
    </w:p>
    <w:p w14:paraId="640770AC" w14:textId="77777777" w:rsidR="00F845B4" w:rsidRPr="006743B8" w:rsidRDefault="00F845B4" w:rsidP="00F845B4">
      <w:pPr>
        <w:spacing w:line="360" w:lineRule="auto"/>
        <w:contextualSpacing/>
        <w:jc w:val="both"/>
        <w:rPr>
          <w:rFonts w:ascii="Palatino Linotype" w:hAnsi="Palatino Linotype" w:cs="Tahoma"/>
          <w:b/>
          <w:sz w:val="22"/>
          <w:szCs w:val="22"/>
        </w:rPr>
      </w:pPr>
    </w:p>
    <w:p w14:paraId="7770512A" w14:textId="48D054B9" w:rsidR="00F845B4" w:rsidRPr="00B569F2" w:rsidRDefault="00F845B4" w:rsidP="00F845B4">
      <w:pPr>
        <w:spacing w:line="360" w:lineRule="auto"/>
        <w:contextualSpacing/>
        <w:jc w:val="both"/>
        <w:rPr>
          <w:rFonts w:ascii="Palatino Linotype" w:hAnsi="Palatino Linotype" w:cs="Tahoma"/>
          <w:b/>
          <w:sz w:val="22"/>
          <w:szCs w:val="22"/>
        </w:rPr>
      </w:pPr>
      <w:r w:rsidRPr="006743B8">
        <w:rPr>
          <w:rFonts w:ascii="Palatino Linotype" w:hAnsi="Palatino Linotype" w:cs="Tahoma"/>
          <w:b/>
          <w:sz w:val="22"/>
          <w:szCs w:val="22"/>
        </w:rPr>
        <w:t>d)</w:t>
      </w:r>
      <w:r w:rsidR="00B569F2" w:rsidRPr="006743B8">
        <w:rPr>
          <w:rFonts w:ascii="Palatino Linotype" w:hAnsi="Palatino Linotype" w:cs="Tahoma"/>
          <w:b/>
          <w:sz w:val="22"/>
          <w:szCs w:val="22"/>
        </w:rPr>
        <w:t xml:space="preserve"> </w:t>
      </w:r>
      <w:r w:rsidRPr="006743B8">
        <w:rPr>
          <w:rFonts w:ascii="Palatino Linotype" w:hAnsi="Palatino Linotype" w:cs="Tahoma"/>
          <w:b/>
          <w:bCs/>
          <w:sz w:val="22"/>
          <w:szCs w:val="22"/>
        </w:rPr>
        <w:t xml:space="preserve">Vista del informe justificado. </w:t>
      </w:r>
      <w:r w:rsidRPr="006743B8">
        <w:rPr>
          <w:rFonts w:ascii="Palatino Linotype" w:hAnsi="Palatino Linotype" w:cs="Tahoma"/>
          <w:sz w:val="22"/>
          <w:szCs w:val="22"/>
        </w:rPr>
        <w:t xml:space="preserve">El </w:t>
      </w:r>
      <w:r w:rsidR="00B569F2" w:rsidRPr="006743B8">
        <w:rPr>
          <w:rFonts w:ascii="Palatino Linotype" w:hAnsi="Palatino Linotype" w:cs="Tahoma"/>
          <w:sz w:val="22"/>
          <w:szCs w:val="22"/>
        </w:rPr>
        <w:t xml:space="preserve">once de julio </w:t>
      </w:r>
      <w:r w:rsidRPr="006743B8">
        <w:rPr>
          <w:rFonts w:ascii="Palatino Linotype" w:hAnsi="Palatino Linotype" w:cs="Tahoma"/>
          <w:sz w:val="22"/>
          <w:szCs w:val="22"/>
        </w:rPr>
        <w:t xml:space="preserve">de dos mil veinticinco, se dictó acuerdo mediante el cual </w:t>
      </w:r>
      <w:r w:rsidRPr="006743B8">
        <w:rPr>
          <w:rFonts w:ascii="Palatino Linotype" w:hAnsi="Palatino Linotype" w:cs="Tahoma"/>
          <w:bCs/>
          <w:sz w:val="22"/>
          <w:szCs w:val="22"/>
        </w:rPr>
        <w:t>se puso a la vista del Particular, el Informe Justificado</w:t>
      </w:r>
      <w:r w:rsidRPr="006743B8">
        <w:rPr>
          <w:rFonts w:ascii="Palatino Linotype" w:hAnsi="Palatino Linotype" w:cs="Tahoma"/>
          <w:sz w:val="22"/>
          <w:szCs w:val="22"/>
        </w:rPr>
        <w:t xml:space="preserve"> entregado por el Sujeto Obligado, el cual fue notificado, a través del SAIMEX, el mismo día.</w:t>
      </w:r>
      <w:r w:rsidRPr="00AC17E4">
        <w:rPr>
          <w:rFonts w:ascii="Palatino Linotype" w:hAnsi="Palatino Linotype" w:cs="Tahoma"/>
          <w:sz w:val="22"/>
          <w:szCs w:val="22"/>
        </w:rPr>
        <w:t xml:space="preserve"> </w:t>
      </w:r>
    </w:p>
    <w:p w14:paraId="2AE6A2E2" w14:textId="77777777" w:rsidR="00F845B4" w:rsidRPr="00AC17E4" w:rsidRDefault="00F845B4" w:rsidP="00F845B4">
      <w:pPr>
        <w:autoSpaceDE w:val="0"/>
        <w:autoSpaceDN w:val="0"/>
        <w:adjustRightInd w:val="0"/>
        <w:spacing w:line="360" w:lineRule="auto"/>
        <w:contextualSpacing/>
        <w:jc w:val="both"/>
        <w:rPr>
          <w:rFonts w:ascii="Palatino Linotype" w:hAnsi="Palatino Linotype" w:cs="Tahoma"/>
          <w:b/>
          <w:sz w:val="22"/>
          <w:szCs w:val="22"/>
        </w:rPr>
      </w:pPr>
    </w:p>
    <w:p w14:paraId="227C2CD2" w14:textId="080F47A3" w:rsidR="00B569F2" w:rsidRDefault="00F845B4" w:rsidP="00F845B4">
      <w:pPr>
        <w:spacing w:line="360" w:lineRule="auto"/>
        <w:contextualSpacing/>
        <w:jc w:val="both"/>
        <w:rPr>
          <w:rFonts w:ascii="Palatino Linotype" w:hAnsi="Palatino Linotype" w:cs="Tahoma"/>
          <w:b/>
          <w:bCs/>
          <w:sz w:val="22"/>
          <w:szCs w:val="22"/>
        </w:rPr>
      </w:pPr>
      <w:bookmarkStart w:id="7" w:name="_Hlk145410441"/>
      <w:r>
        <w:rPr>
          <w:rFonts w:ascii="Palatino Linotype" w:hAnsi="Palatino Linotype" w:cs="Tahoma"/>
          <w:b/>
          <w:bCs/>
          <w:sz w:val="22"/>
          <w:szCs w:val="22"/>
        </w:rPr>
        <w:t>e</w:t>
      </w:r>
      <w:r w:rsidRPr="00723DBE">
        <w:rPr>
          <w:rFonts w:ascii="Palatino Linotype" w:hAnsi="Palatino Linotype" w:cs="Tahoma"/>
          <w:b/>
          <w:bCs/>
          <w:sz w:val="22"/>
          <w:szCs w:val="22"/>
        </w:rPr>
        <w:t xml:space="preserve">) </w:t>
      </w:r>
      <w:r w:rsidR="00B569F2" w:rsidRPr="00666E36">
        <w:rPr>
          <w:rFonts w:ascii="Palatino Linotype" w:hAnsi="Palatino Linotype" w:cs="Tahoma"/>
          <w:b/>
          <w:bCs/>
          <w:sz w:val="22"/>
          <w:szCs w:val="22"/>
        </w:rPr>
        <w:t xml:space="preserve">Ampliación de plazo para resolver. </w:t>
      </w:r>
      <w:r w:rsidR="00B569F2" w:rsidRPr="00666E36">
        <w:rPr>
          <w:rFonts w:ascii="Palatino Linotype" w:hAnsi="Palatino Linotype" w:cs="Tahoma"/>
          <w:sz w:val="22"/>
          <w:szCs w:val="22"/>
        </w:rPr>
        <w:t xml:space="preserve">El </w:t>
      </w:r>
      <w:r w:rsidR="00B569F2">
        <w:rPr>
          <w:rFonts w:ascii="Palatino Linotype" w:hAnsi="Palatino Linotype" w:cs="Tahoma"/>
          <w:sz w:val="22"/>
          <w:szCs w:val="22"/>
        </w:rPr>
        <w:t xml:space="preserve">once de julio </w:t>
      </w:r>
      <w:r w:rsidR="00B569F2" w:rsidRPr="00666E36">
        <w:rPr>
          <w:rFonts w:ascii="Palatino Linotype" w:hAnsi="Palatino Linotype" w:cs="Tahoma"/>
          <w:sz w:val="22"/>
          <w:szCs w:val="22"/>
        </w:rPr>
        <w:t xml:space="preserve">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B569F2">
        <w:rPr>
          <w:rFonts w:ascii="Palatino Linotype" w:hAnsi="Palatino Linotype" w:cs="Tahoma"/>
          <w:sz w:val="22"/>
          <w:szCs w:val="22"/>
        </w:rPr>
        <w:t>mismo día</w:t>
      </w:r>
      <w:r w:rsidR="00B569F2" w:rsidRPr="00666E36">
        <w:rPr>
          <w:rFonts w:ascii="Palatino Linotype" w:hAnsi="Palatino Linotype" w:cs="Tahoma"/>
          <w:sz w:val="22"/>
          <w:szCs w:val="22"/>
        </w:rPr>
        <w:t>.</w:t>
      </w:r>
    </w:p>
    <w:p w14:paraId="1F04FFAF" w14:textId="77777777" w:rsidR="00B569F2" w:rsidRDefault="00B569F2" w:rsidP="00F845B4">
      <w:pPr>
        <w:spacing w:line="360" w:lineRule="auto"/>
        <w:contextualSpacing/>
        <w:jc w:val="both"/>
        <w:rPr>
          <w:rFonts w:ascii="Palatino Linotype" w:hAnsi="Palatino Linotype" w:cs="Tahoma"/>
          <w:b/>
          <w:bCs/>
          <w:sz w:val="22"/>
          <w:szCs w:val="22"/>
        </w:rPr>
      </w:pPr>
    </w:p>
    <w:p w14:paraId="6D037DDB" w14:textId="76C316A7" w:rsidR="00F845B4" w:rsidRPr="00967419" w:rsidRDefault="00B569F2" w:rsidP="00F845B4">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lastRenderedPageBreak/>
        <w:t xml:space="preserve">f) </w:t>
      </w:r>
      <w:r w:rsidR="00F845B4" w:rsidRPr="00AC17E4">
        <w:rPr>
          <w:rFonts w:ascii="Palatino Linotype" w:hAnsi="Palatino Linotype" w:cs="Tahoma"/>
          <w:b/>
          <w:bCs/>
          <w:sz w:val="22"/>
          <w:szCs w:val="22"/>
        </w:rPr>
        <w:t>Cierre de instrucción.</w:t>
      </w:r>
      <w:r w:rsidR="00F845B4" w:rsidRPr="00AC17E4">
        <w:rPr>
          <w:rFonts w:ascii="Palatino Linotype" w:hAnsi="Palatino Linotype" w:cs="Tahoma"/>
          <w:bCs/>
          <w:sz w:val="22"/>
          <w:szCs w:val="22"/>
        </w:rPr>
        <w:t xml:space="preserve"> El </w:t>
      </w:r>
      <w:r>
        <w:rPr>
          <w:rFonts w:ascii="Palatino Linotype" w:hAnsi="Palatino Linotype" w:cs="Tahoma"/>
          <w:bCs/>
          <w:sz w:val="22"/>
          <w:szCs w:val="22"/>
        </w:rPr>
        <w:t xml:space="preserve">veintiocho </w:t>
      </w:r>
      <w:r w:rsidR="00F845B4">
        <w:rPr>
          <w:rFonts w:ascii="Palatino Linotype" w:hAnsi="Palatino Linotype" w:cs="Tahoma"/>
          <w:bCs/>
          <w:sz w:val="22"/>
          <w:szCs w:val="22"/>
        </w:rPr>
        <w:t xml:space="preserve">de octubre </w:t>
      </w:r>
      <w:r w:rsidR="00F845B4" w:rsidRPr="00AC17E4">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F845B4" w:rsidRPr="00AC17E4">
        <w:rPr>
          <w:rFonts w:ascii="Palatino Linotype" w:hAnsi="Palatino Linotype" w:cs="Tahoma"/>
          <w:bCs/>
          <w:sz w:val="22"/>
          <w:szCs w:val="22"/>
          <w:lang w:val="es-ES"/>
        </w:rPr>
        <w:t xml:space="preserve">acto que fue notificado a las partes, mediante el SAIMEX, el </w:t>
      </w:r>
      <w:r w:rsidR="006743B8">
        <w:rPr>
          <w:rFonts w:ascii="Palatino Linotype" w:hAnsi="Palatino Linotype" w:cs="Tahoma"/>
          <w:bCs/>
          <w:sz w:val="22"/>
          <w:szCs w:val="22"/>
          <w:lang w:val="es-ES"/>
        </w:rPr>
        <w:t>veintinueve de dicho mes y año</w:t>
      </w:r>
      <w:r w:rsidR="00F845B4" w:rsidRPr="00AC17E4">
        <w:rPr>
          <w:rFonts w:ascii="Palatino Linotype" w:hAnsi="Palatino Linotype" w:cs="Tahoma"/>
          <w:bCs/>
          <w:sz w:val="22"/>
          <w:szCs w:val="22"/>
          <w:lang w:val="es-ES"/>
        </w:rPr>
        <w:t>.</w:t>
      </w:r>
    </w:p>
    <w:bookmarkEnd w:id="7"/>
    <w:p w14:paraId="3A003EE2" w14:textId="77777777" w:rsidR="00F845B4" w:rsidRPr="00AC17E4" w:rsidRDefault="00F845B4" w:rsidP="00F845B4">
      <w:pPr>
        <w:autoSpaceDE w:val="0"/>
        <w:autoSpaceDN w:val="0"/>
        <w:adjustRightInd w:val="0"/>
        <w:spacing w:line="360" w:lineRule="auto"/>
        <w:contextualSpacing/>
        <w:jc w:val="both"/>
        <w:rPr>
          <w:rFonts w:ascii="Palatino Linotype" w:hAnsi="Palatino Linotype" w:cs="Tahoma"/>
          <w:b/>
          <w:sz w:val="22"/>
          <w:szCs w:val="22"/>
          <w:lang w:val="es-ES"/>
        </w:rPr>
      </w:pPr>
    </w:p>
    <w:p w14:paraId="3679358D" w14:textId="77777777" w:rsidR="00F845B4" w:rsidRPr="00AC17E4" w:rsidRDefault="00F845B4" w:rsidP="00F845B4">
      <w:pPr>
        <w:spacing w:line="360" w:lineRule="auto"/>
        <w:contextualSpacing/>
        <w:jc w:val="both"/>
        <w:rPr>
          <w:rFonts w:ascii="Palatino Linotype" w:hAnsi="Palatino Linotype" w:cs="Tahoma"/>
          <w:color w:val="000000"/>
          <w:sz w:val="22"/>
          <w:szCs w:val="22"/>
        </w:rPr>
      </w:pPr>
      <w:proofErr w:type="gramStart"/>
      <w:r w:rsidRPr="00AC17E4">
        <w:rPr>
          <w:rFonts w:ascii="Palatino Linotype" w:hAnsi="Palatino Linotype" w:cs="Tahoma"/>
          <w:color w:val="000000"/>
          <w:sz w:val="22"/>
          <w:szCs w:val="22"/>
        </w:rPr>
        <w:t>En razón de</w:t>
      </w:r>
      <w:proofErr w:type="gramEnd"/>
      <w:r w:rsidRPr="00AC17E4">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proofErr w:type="gramStart"/>
      <w:r w:rsidRPr="00AC17E4">
        <w:rPr>
          <w:rFonts w:ascii="Palatino Linotype" w:hAnsi="Palatino Linotype" w:cs="Tahoma"/>
          <w:color w:val="000000"/>
          <w:sz w:val="22"/>
          <w:szCs w:val="22"/>
        </w:rPr>
        <w:t>de acuerdo a</w:t>
      </w:r>
      <w:proofErr w:type="gramEnd"/>
      <w:r w:rsidRPr="00AC17E4">
        <w:rPr>
          <w:rFonts w:ascii="Palatino Linotype" w:hAnsi="Palatino Linotype" w:cs="Tahoma"/>
          <w:color w:val="000000"/>
          <w:sz w:val="22"/>
          <w:szCs w:val="22"/>
        </w:rPr>
        <w:t xml:space="preserve"> los siguientes: </w:t>
      </w:r>
    </w:p>
    <w:p w14:paraId="630826B5" w14:textId="77777777" w:rsidR="00F845B4" w:rsidRPr="00AC17E4" w:rsidRDefault="00F845B4" w:rsidP="00F845B4">
      <w:pPr>
        <w:spacing w:line="360" w:lineRule="auto"/>
        <w:contextualSpacing/>
      </w:pPr>
    </w:p>
    <w:p w14:paraId="4AC1C858" w14:textId="77777777" w:rsidR="00F845B4" w:rsidRPr="00AC17E4" w:rsidRDefault="00F845B4" w:rsidP="00F845B4">
      <w:pPr>
        <w:pStyle w:val="Ttulo1"/>
        <w:spacing w:before="0" w:after="0" w:line="360" w:lineRule="auto"/>
        <w:contextualSpacing/>
        <w:jc w:val="center"/>
        <w:rPr>
          <w:rFonts w:ascii="Palatino Linotype" w:hAnsi="Palatino Linotype"/>
          <w:b/>
          <w:bCs/>
          <w:color w:val="auto"/>
          <w:sz w:val="22"/>
          <w:szCs w:val="22"/>
        </w:rPr>
      </w:pPr>
      <w:bookmarkStart w:id="8" w:name="_Toc213337141"/>
      <w:r w:rsidRPr="00AC17E4">
        <w:rPr>
          <w:rFonts w:ascii="Palatino Linotype" w:hAnsi="Palatino Linotype"/>
          <w:b/>
          <w:bCs/>
          <w:color w:val="auto"/>
          <w:sz w:val="22"/>
          <w:szCs w:val="22"/>
        </w:rPr>
        <w:t>C O N S I D E R A N D O S</w:t>
      </w:r>
      <w:bookmarkEnd w:id="8"/>
    </w:p>
    <w:p w14:paraId="072FA29A" w14:textId="77777777" w:rsidR="00F845B4" w:rsidRPr="00AC17E4" w:rsidRDefault="00F845B4" w:rsidP="00F845B4">
      <w:pPr>
        <w:spacing w:line="360" w:lineRule="auto"/>
        <w:contextualSpacing/>
      </w:pPr>
    </w:p>
    <w:p w14:paraId="497D9E20" w14:textId="77777777" w:rsidR="00F845B4" w:rsidRPr="00AC17E4" w:rsidRDefault="00F845B4" w:rsidP="00F845B4">
      <w:pPr>
        <w:pStyle w:val="Ttulo2"/>
        <w:spacing w:before="0" w:after="0" w:line="360" w:lineRule="auto"/>
        <w:contextualSpacing/>
        <w:rPr>
          <w:rFonts w:ascii="Palatino Linotype" w:hAnsi="Palatino Linotype"/>
          <w:b/>
          <w:bCs/>
          <w:color w:val="auto"/>
          <w:sz w:val="22"/>
          <w:szCs w:val="22"/>
        </w:rPr>
      </w:pPr>
      <w:bookmarkStart w:id="9" w:name="_Toc213337142"/>
      <w:r w:rsidRPr="00AC17E4">
        <w:rPr>
          <w:rFonts w:ascii="Palatino Linotype" w:hAnsi="Palatino Linotype"/>
          <w:b/>
          <w:bCs/>
          <w:color w:val="auto"/>
          <w:sz w:val="22"/>
          <w:szCs w:val="22"/>
        </w:rPr>
        <w:t>PRIMERO. Competencia</w:t>
      </w:r>
      <w:bookmarkEnd w:id="9"/>
    </w:p>
    <w:p w14:paraId="73280398" w14:textId="77777777" w:rsidR="00F845B4" w:rsidRPr="00AC17E4" w:rsidRDefault="00F845B4" w:rsidP="00F845B4">
      <w:pPr>
        <w:spacing w:line="360" w:lineRule="auto"/>
        <w:contextualSpacing/>
        <w:rPr>
          <w:rFonts w:eastAsia="Batang"/>
        </w:rPr>
      </w:pPr>
    </w:p>
    <w:p w14:paraId="76A3F9DC" w14:textId="14A86673" w:rsidR="00F845B4" w:rsidRDefault="00B42D21" w:rsidP="00F845B4">
      <w:pPr>
        <w:spacing w:line="360" w:lineRule="auto"/>
        <w:contextualSpacing/>
        <w:jc w:val="both"/>
        <w:rPr>
          <w:rFonts w:ascii="Palatino Linotype" w:eastAsia="Calibri" w:hAnsi="Palatino Linotype" w:cs="Tahoma"/>
          <w:bCs/>
          <w:color w:val="000000"/>
          <w:sz w:val="22"/>
          <w:szCs w:val="22"/>
          <w:lang w:eastAsia="es-ES_tradnl"/>
        </w:rPr>
      </w:pPr>
      <w:r w:rsidRPr="00B42D21">
        <w:rPr>
          <w:rFonts w:ascii="Palatino Linotype" w:eastAsia="Calibri" w:hAnsi="Palatino Linotype" w:cs="Tahoma"/>
          <w:bCs/>
          <w:color w:val="000000"/>
          <w:sz w:val="22"/>
          <w:szCs w:val="22"/>
          <w:lang w:eastAsia="es-ES_tradnl"/>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EF03604" w14:textId="77777777" w:rsidR="00B42D21" w:rsidRPr="00AC17E4" w:rsidRDefault="00B42D21" w:rsidP="00F845B4">
      <w:pPr>
        <w:spacing w:line="360" w:lineRule="auto"/>
        <w:contextualSpacing/>
        <w:jc w:val="both"/>
        <w:rPr>
          <w:rFonts w:ascii="Palatino Linotype" w:eastAsia="Calibri" w:hAnsi="Palatino Linotype" w:cs="Tahoma"/>
          <w:bCs/>
          <w:color w:val="000000"/>
          <w:sz w:val="22"/>
          <w:szCs w:val="22"/>
          <w:lang w:eastAsia="es-ES_tradnl"/>
        </w:rPr>
      </w:pPr>
    </w:p>
    <w:p w14:paraId="0BB56782" w14:textId="77777777" w:rsidR="00F845B4" w:rsidRPr="00AC17E4" w:rsidRDefault="00F845B4" w:rsidP="00F845B4">
      <w:pPr>
        <w:pStyle w:val="Ttulo2"/>
        <w:spacing w:before="0" w:after="0" w:line="360" w:lineRule="auto"/>
        <w:contextualSpacing/>
        <w:rPr>
          <w:rFonts w:ascii="Palatino Linotype" w:hAnsi="Palatino Linotype"/>
          <w:b/>
          <w:bCs/>
          <w:color w:val="auto"/>
          <w:sz w:val="22"/>
          <w:szCs w:val="22"/>
          <w:lang w:val="es-ES"/>
        </w:rPr>
      </w:pPr>
      <w:bookmarkStart w:id="10" w:name="_Toc213337143"/>
      <w:r w:rsidRPr="00AC17E4">
        <w:rPr>
          <w:rFonts w:ascii="Palatino Linotype" w:eastAsia="Calibri" w:hAnsi="Palatino Linotype"/>
          <w:b/>
          <w:bCs/>
          <w:color w:val="auto"/>
          <w:sz w:val="22"/>
          <w:szCs w:val="22"/>
          <w:lang w:val="es-ES" w:eastAsia="es-MX"/>
        </w:rPr>
        <w:lastRenderedPageBreak/>
        <w:t xml:space="preserve">SEGUNDO. </w:t>
      </w:r>
      <w:r w:rsidRPr="00AC17E4">
        <w:rPr>
          <w:rFonts w:ascii="Palatino Linotype" w:hAnsi="Palatino Linotype"/>
          <w:b/>
          <w:bCs/>
          <w:color w:val="auto"/>
          <w:sz w:val="22"/>
          <w:szCs w:val="22"/>
          <w:lang w:val="es-ES"/>
        </w:rPr>
        <w:t>Causales de improcedencia y sobreseimiento</w:t>
      </w:r>
      <w:bookmarkEnd w:id="10"/>
    </w:p>
    <w:p w14:paraId="49509FFF" w14:textId="77777777" w:rsidR="00F845B4" w:rsidRPr="00AC17E4" w:rsidRDefault="00F845B4" w:rsidP="00F845B4">
      <w:pPr>
        <w:autoSpaceDE w:val="0"/>
        <w:autoSpaceDN w:val="0"/>
        <w:adjustRightInd w:val="0"/>
        <w:spacing w:line="360" w:lineRule="auto"/>
        <w:contextualSpacing/>
        <w:jc w:val="both"/>
        <w:rPr>
          <w:rFonts w:ascii="Palatino Linotype" w:hAnsi="Palatino Linotype" w:cs="Tahoma"/>
          <w:b/>
          <w:sz w:val="22"/>
          <w:szCs w:val="22"/>
          <w:lang w:val="es-ES"/>
        </w:rPr>
      </w:pPr>
    </w:p>
    <w:p w14:paraId="3516D533" w14:textId="77777777" w:rsidR="00F845B4" w:rsidRPr="00AC17E4" w:rsidRDefault="00F845B4" w:rsidP="00F845B4">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AC17E4">
        <w:rPr>
          <w:rFonts w:ascii="Palatino Linotype" w:hAnsi="Palatino Linotype" w:cs="Tahoma"/>
          <w:i/>
          <w:sz w:val="22"/>
          <w:szCs w:val="22"/>
          <w:lang w:val="es-ES"/>
        </w:rPr>
        <w:t>litis</w:t>
      </w:r>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47FDDE04" w14:textId="77777777" w:rsidR="00F845B4" w:rsidRPr="00AC17E4" w:rsidRDefault="00F845B4" w:rsidP="00F845B4">
      <w:pPr>
        <w:spacing w:line="360" w:lineRule="auto"/>
        <w:contextualSpacing/>
        <w:jc w:val="both"/>
        <w:rPr>
          <w:rFonts w:ascii="Palatino Linotype" w:eastAsia="Calibri" w:hAnsi="Palatino Linotype" w:cs="Tahoma"/>
          <w:b/>
          <w:color w:val="000000"/>
          <w:sz w:val="22"/>
          <w:szCs w:val="22"/>
          <w:lang w:val="es-ES" w:eastAsia="es-MX"/>
        </w:rPr>
      </w:pPr>
    </w:p>
    <w:p w14:paraId="713B2D25" w14:textId="77777777" w:rsidR="00F845B4" w:rsidRPr="00AC17E4" w:rsidRDefault="00F845B4" w:rsidP="00F845B4">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t>Causales de improcedencia</w:t>
      </w:r>
    </w:p>
    <w:p w14:paraId="063FE1A7" w14:textId="77777777" w:rsidR="00F845B4" w:rsidRPr="00AC17E4" w:rsidRDefault="00F845B4" w:rsidP="00F845B4">
      <w:pPr>
        <w:spacing w:line="360" w:lineRule="auto"/>
        <w:contextualSpacing/>
        <w:jc w:val="both"/>
        <w:rPr>
          <w:rFonts w:ascii="Palatino Linotype" w:hAnsi="Palatino Linotype" w:cs="Tahoma"/>
          <w:sz w:val="22"/>
          <w:szCs w:val="22"/>
          <w:lang w:val="es-ES"/>
        </w:rPr>
      </w:pPr>
    </w:p>
    <w:p w14:paraId="5BC064DC" w14:textId="77777777" w:rsidR="00F845B4" w:rsidRPr="00AC17E4" w:rsidRDefault="00F845B4" w:rsidP="00F845B4">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EEA37AA" w14:textId="77777777" w:rsidR="00F845B4" w:rsidRPr="00AC17E4" w:rsidRDefault="00F845B4" w:rsidP="00F845B4">
      <w:pPr>
        <w:spacing w:line="360" w:lineRule="auto"/>
        <w:contextualSpacing/>
        <w:jc w:val="both"/>
        <w:rPr>
          <w:rFonts w:ascii="Palatino Linotype" w:hAnsi="Palatino Linotype" w:cs="Tahoma"/>
          <w:sz w:val="22"/>
          <w:szCs w:val="22"/>
          <w:lang w:val="es-ES"/>
        </w:rPr>
      </w:pPr>
    </w:p>
    <w:p w14:paraId="7A667C99" w14:textId="77777777" w:rsidR="00F845B4" w:rsidRPr="00AC17E4" w:rsidRDefault="00F845B4" w:rsidP="00F845B4">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8C705EC" w14:textId="77777777" w:rsidR="00F845B4" w:rsidRPr="00AC17E4" w:rsidRDefault="00F845B4" w:rsidP="00F845B4">
      <w:pPr>
        <w:spacing w:line="360" w:lineRule="auto"/>
        <w:contextualSpacing/>
        <w:jc w:val="both"/>
        <w:rPr>
          <w:rFonts w:ascii="Palatino Linotype" w:hAnsi="Palatino Linotype" w:cs="Tahoma"/>
          <w:sz w:val="22"/>
          <w:szCs w:val="22"/>
          <w:lang w:val="es-ES"/>
        </w:rPr>
      </w:pPr>
    </w:p>
    <w:p w14:paraId="163B10D2" w14:textId="77777777" w:rsidR="00F845B4" w:rsidRPr="00AC17E4" w:rsidRDefault="00F845B4" w:rsidP="00F845B4">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lastRenderedPageBreak/>
        <w:t xml:space="preserve">Asimismo, se actualiza la causal de procedencia del Recurso de Revisión establecida en el artículo 179, fracción </w:t>
      </w:r>
      <w:r>
        <w:rPr>
          <w:rFonts w:ascii="Palatino Linotype" w:hAnsi="Palatino Linotype" w:cs="Tahoma"/>
          <w:sz w:val="22"/>
          <w:szCs w:val="22"/>
          <w:lang w:val="es-ES"/>
        </w:rPr>
        <w:t>V</w:t>
      </w:r>
      <w:r w:rsidRPr="00AC17E4">
        <w:rPr>
          <w:rFonts w:ascii="Palatino Linotype" w:hAnsi="Palatino Linotype" w:cs="Tahoma"/>
          <w:sz w:val="22"/>
          <w:szCs w:val="22"/>
          <w:lang w:val="es-ES"/>
        </w:rPr>
        <w:t xml:space="preserve">, de la Ley de Transparencia y Acceso a la Información Pública del Estado de México y Municipios, </w:t>
      </w:r>
      <w:r>
        <w:rPr>
          <w:rFonts w:ascii="Palatino Linotype" w:hAnsi="Palatino Linotype" w:cs="Tahoma"/>
          <w:sz w:val="22"/>
          <w:szCs w:val="22"/>
          <w:lang w:val="es-ES"/>
        </w:rPr>
        <w:t>referente a la entrega de información incompleta</w:t>
      </w:r>
      <w:r w:rsidRPr="00AC17E4">
        <w:rPr>
          <w:rFonts w:ascii="Palatino Linotype" w:hAnsi="Palatino Linotype" w:cs="Tahoma"/>
          <w:sz w:val="22"/>
          <w:szCs w:val="22"/>
          <w:lang w:val="es-ES"/>
        </w:rPr>
        <w:t>.</w:t>
      </w:r>
    </w:p>
    <w:p w14:paraId="7300F2D8" w14:textId="77777777" w:rsidR="00F845B4" w:rsidRPr="00AC17E4" w:rsidRDefault="00F845B4" w:rsidP="00F845B4">
      <w:pPr>
        <w:spacing w:line="360" w:lineRule="auto"/>
        <w:contextualSpacing/>
        <w:jc w:val="both"/>
        <w:rPr>
          <w:rFonts w:ascii="Palatino Linotype" w:hAnsi="Palatino Linotype" w:cs="Tahoma"/>
          <w:sz w:val="22"/>
          <w:szCs w:val="22"/>
          <w:lang w:val="es-ES"/>
        </w:rPr>
      </w:pPr>
    </w:p>
    <w:p w14:paraId="06714F45" w14:textId="77777777" w:rsidR="00F845B4" w:rsidRPr="00AC17E4" w:rsidRDefault="00F845B4" w:rsidP="00F845B4">
      <w:pPr>
        <w:spacing w:line="360" w:lineRule="auto"/>
        <w:contextualSpacing/>
        <w:jc w:val="both"/>
        <w:rPr>
          <w:rFonts w:ascii="Palatino Linotype" w:hAnsi="Palatino Linotype" w:cs="Tahoma"/>
          <w:sz w:val="22"/>
          <w:szCs w:val="22"/>
        </w:rPr>
      </w:pPr>
      <w:r w:rsidRPr="00AC17E4">
        <w:rPr>
          <w:rFonts w:ascii="Palatino Linotype" w:hAnsi="Palatino Linotype" w:cs="Tahoma"/>
          <w:b/>
          <w:bCs/>
          <w:sz w:val="22"/>
          <w:szCs w:val="22"/>
        </w:rPr>
        <w:t>Causales de sobreseimiento</w:t>
      </w:r>
    </w:p>
    <w:p w14:paraId="43FAB4DA" w14:textId="77777777" w:rsidR="00F845B4" w:rsidRPr="00AC17E4" w:rsidRDefault="00F845B4" w:rsidP="00F845B4">
      <w:pPr>
        <w:spacing w:line="360" w:lineRule="auto"/>
        <w:contextualSpacing/>
        <w:jc w:val="both"/>
        <w:rPr>
          <w:rFonts w:ascii="Palatino Linotype" w:hAnsi="Palatino Linotype" w:cs="Tahoma"/>
          <w:sz w:val="22"/>
          <w:szCs w:val="22"/>
        </w:rPr>
      </w:pPr>
    </w:p>
    <w:p w14:paraId="03F8DE2C" w14:textId="77777777" w:rsidR="00F845B4" w:rsidRPr="00AC17E4" w:rsidRDefault="00F845B4" w:rsidP="00F845B4">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Por ser de previo y especial pronunciamiento, este Instituto analiza si se actualiza alguna causal de sobreseimiento.</w:t>
      </w:r>
    </w:p>
    <w:p w14:paraId="7D7002B1" w14:textId="77777777" w:rsidR="00F845B4" w:rsidRPr="00AC17E4" w:rsidRDefault="00F845B4" w:rsidP="00F845B4">
      <w:pPr>
        <w:spacing w:line="360" w:lineRule="auto"/>
        <w:contextualSpacing/>
        <w:jc w:val="both"/>
        <w:rPr>
          <w:rFonts w:ascii="Palatino Linotype" w:hAnsi="Palatino Linotype" w:cs="Tahoma"/>
          <w:sz w:val="22"/>
          <w:szCs w:val="22"/>
        </w:rPr>
      </w:pPr>
    </w:p>
    <w:p w14:paraId="4D242FCB" w14:textId="77777777" w:rsidR="00F845B4" w:rsidRPr="00AC17E4" w:rsidRDefault="00F845B4" w:rsidP="00F845B4">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04A6361" w14:textId="77777777" w:rsidR="00F845B4" w:rsidRPr="00AC17E4" w:rsidRDefault="00F845B4" w:rsidP="00F845B4">
      <w:pPr>
        <w:spacing w:line="360" w:lineRule="auto"/>
        <w:contextualSpacing/>
        <w:jc w:val="both"/>
        <w:rPr>
          <w:rFonts w:ascii="Palatino Linotype" w:hAnsi="Palatino Linotype" w:cs="Tahoma"/>
          <w:sz w:val="22"/>
          <w:szCs w:val="22"/>
        </w:rPr>
      </w:pPr>
    </w:p>
    <w:p w14:paraId="40D3318B" w14:textId="77777777" w:rsidR="00F845B4" w:rsidRDefault="00F845B4" w:rsidP="00F845B4">
      <w:pPr>
        <w:tabs>
          <w:tab w:val="left" w:pos="4962"/>
        </w:tabs>
        <w:spacing w:line="360" w:lineRule="auto"/>
        <w:contextualSpacing/>
        <w:jc w:val="both"/>
        <w:rPr>
          <w:rFonts w:ascii="Palatino Linotype" w:hAnsi="Palatino Linotype" w:cs="Tahoma"/>
          <w:sz w:val="22"/>
          <w:szCs w:val="22"/>
          <w:lang w:val="es-ES"/>
        </w:rPr>
      </w:pPr>
      <w:r w:rsidRPr="00AC17E4">
        <w:rPr>
          <w:rFonts w:ascii="Palatino Linotype" w:hAnsi="Palatino Linotype" w:cs="Tahoma"/>
          <w:bCs/>
          <w:sz w:val="22"/>
          <w:szCs w:val="22"/>
          <w:lang w:val="es-ES"/>
        </w:rPr>
        <w:t xml:space="preserve">Por tales motivos, </w:t>
      </w:r>
      <w:r w:rsidRPr="00AC17E4">
        <w:rPr>
          <w:rFonts w:ascii="Palatino Linotype" w:hAnsi="Palatino Linotype" w:cs="Tahoma"/>
          <w:sz w:val="22"/>
          <w:szCs w:val="22"/>
          <w:lang w:val="es-ES"/>
        </w:rPr>
        <w:t xml:space="preserve">se considera procedente entrar al fondo del presente asunto. </w:t>
      </w:r>
    </w:p>
    <w:p w14:paraId="012068E9" w14:textId="77777777" w:rsidR="00F845B4" w:rsidRDefault="00F845B4" w:rsidP="00F845B4">
      <w:pPr>
        <w:tabs>
          <w:tab w:val="left" w:pos="4962"/>
        </w:tabs>
        <w:spacing w:line="360" w:lineRule="auto"/>
        <w:contextualSpacing/>
        <w:jc w:val="both"/>
        <w:rPr>
          <w:rFonts w:ascii="Palatino Linotype" w:hAnsi="Palatino Linotype" w:cs="Tahoma"/>
          <w:sz w:val="22"/>
          <w:szCs w:val="22"/>
          <w:lang w:val="es-ES"/>
        </w:rPr>
      </w:pPr>
    </w:p>
    <w:p w14:paraId="5365521D" w14:textId="77777777" w:rsidR="00F845B4" w:rsidRPr="00591ED8" w:rsidRDefault="00F845B4" w:rsidP="00F845B4">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1" w:name="_Toc203518780"/>
      <w:bookmarkStart w:id="12" w:name="_Toc213337144"/>
      <w:r w:rsidRPr="00591ED8">
        <w:rPr>
          <w:rFonts w:ascii="Palatino Linotype" w:eastAsia="Calibri" w:hAnsi="Palatino Linotype"/>
          <w:b/>
          <w:bCs/>
          <w:color w:val="auto"/>
          <w:sz w:val="22"/>
          <w:szCs w:val="22"/>
          <w:lang w:val="es-ES" w:eastAsia="es-ES_tradnl"/>
        </w:rPr>
        <w:t>TERCERO. Determinación de la Controversia</w:t>
      </w:r>
      <w:bookmarkEnd w:id="11"/>
      <w:bookmarkEnd w:id="12"/>
    </w:p>
    <w:p w14:paraId="710C0776" w14:textId="77777777" w:rsidR="00F845B4" w:rsidRPr="00591ED8" w:rsidRDefault="00F845B4" w:rsidP="00F845B4">
      <w:pPr>
        <w:spacing w:line="360" w:lineRule="auto"/>
        <w:contextualSpacing/>
        <w:jc w:val="both"/>
        <w:rPr>
          <w:rFonts w:ascii="Palatino Linotype" w:hAnsi="Palatino Linotype" w:cs="Tahoma"/>
          <w:sz w:val="22"/>
          <w:szCs w:val="22"/>
          <w:lang w:val="es-ES"/>
        </w:rPr>
      </w:pPr>
    </w:p>
    <w:p w14:paraId="758738DE" w14:textId="058E32E0" w:rsidR="00F845B4" w:rsidRPr="00984D31" w:rsidRDefault="00F845B4" w:rsidP="00F845B4">
      <w:pPr>
        <w:spacing w:line="360" w:lineRule="auto"/>
        <w:contextualSpacing/>
        <w:jc w:val="both"/>
        <w:rPr>
          <w:rFonts w:ascii="Palatino Linotype" w:hAnsi="Palatino Linotype" w:cs="Tahoma"/>
          <w:sz w:val="22"/>
          <w:szCs w:val="22"/>
        </w:rPr>
      </w:pPr>
      <w:r w:rsidRPr="00E56C68">
        <w:rPr>
          <w:rFonts w:ascii="Palatino Linotype" w:hAnsi="Palatino Linotype" w:cs="Tahoma"/>
          <w:sz w:val="22"/>
          <w:szCs w:val="22"/>
        </w:rPr>
        <w:t xml:space="preserve">Con el objetivo de ilustrar la controversia planteada, resulta conveniente precisar, que una vez realizado el estudio de las constancias que integran el expediente en el que se actúa, se desprende que el Particular </w:t>
      </w:r>
      <w:r>
        <w:rPr>
          <w:rFonts w:ascii="Palatino Linotype" w:hAnsi="Palatino Linotype" w:cs="Tahoma"/>
          <w:sz w:val="22"/>
          <w:szCs w:val="22"/>
        </w:rPr>
        <w:t>requirió</w:t>
      </w:r>
      <w:r w:rsidR="00EE359B">
        <w:rPr>
          <w:rFonts w:ascii="Palatino Linotype" w:hAnsi="Palatino Linotype" w:cs="Tahoma"/>
          <w:sz w:val="22"/>
          <w:szCs w:val="22"/>
        </w:rPr>
        <w:t xml:space="preserve"> respecto de los foros con transportistas realizados por la Secretaría de Movilidad del primero de enero al veintisiete de marzo de dos mil veinticinco,</w:t>
      </w:r>
      <w:r>
        <w:rPr>
          <w:rFonts w:ascii="Palatino Linotype" w:hAnsi="Palatino Linotype" w:cs="Tahoma"/>
          <w:sz w:val="22"/>
          <w:szCs w:val="22"/>
        </w:rPr>
        <w:t xml:space="preserve"> los documentos que dieran cuenta </w:t>
      </w:r>
      <w:r w:rsidR="00EE359B">
        <w:rPr>
          <w:rFonts w:ascii="Palatino Linotype" w:hAnsi="Palatino Linotype" w:cs="Tahoma"/>
          <w:sz w:val="22"/>
          <w:szCs w:val="22"/>
        </w:rPr>
        <w:t>de lo siguiente:</w:t>
      </w:r>
    </w:p>
    <w:p w14:paraId="5F9D985A" w14:textId="77777777" w:rsidR="00F845B4" w:rsidRDefault="00F845B4" w:rsidP="00F845B4">
      <w:pPr>
        <w:spacing w:line="360" w:lineRule="auto"/>
        <w:contextualSpacing/>
        <w:jc w:val="both"/>
        <w:rPr>
          <w:rFonts w:ascii="Palatino Linotype" w:hAnsi="Palatino Linotype"/>
          <w:color w:val="000000"/>
          <w:sz w:val="22"/>
          <w:szCs w:val="22"/>
          <w:lang w:eastAsia="es-ES_tradnl"/>
        </w:rPr>
      </w:pPr>
    </w:p>
    <w:p w14:paraId="7C676C9A" w14:textId="0B718163" w:rsidR="00EE359B" w:rsidRDefault="00EE359B" w:rsidP="00EE359B">
      <w:pPr>
        <w:pStyle w:val="Prrafodelista"/>
        <w:numPr>
          <w:ilvl w:val="0"/>
          <w:numId w:val="12"/>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Listas de asistencia;</w:t>
      </w:r>
    </w:p>
    <w:p w14:paraId="7CA7524D" w14:textId="6703CEBE" w:rsidR="00EE359B" w:rsidRDefault="00EE359B" w:rsidP="00EE359B">
      <w:pPr>
        <w:pStyle w:val="Prrafodelista"/>
        <w:numPr>
          <w:ilvl w:val="0"/>
          <w:numId w:val="12"/>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Invitaciones realizadas a empresarios y transportistas;</w:t>
      </w:r>
    </w:p>
    <w:p w14:paraId="0D644860" w14:textId="77777777" w:rsidR="00EE359B" w:rsidRDefault="00EE359B" w:rsidP="00EE359B">
      <w:pPr>
        <w:pStyle w:val="Prrafodelista"/>
        <w:numPr>
          <w:ilvl w:val="0"/>
          <w:numId w:val="12"/>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 xml:space="preserve">Orden del día; </w:t>
      </w:r>
    </w:p>
    <w:p w14:paraId="7EAEB51C" w14:textId="70032462" w:rsidR="00EE359B" w:rsidRDefault="00EE359B" w:rsidP="00EE359B">
      <w:pPr>
        <w:pStyle w:val="Prrafodelista"/>
        <w:numPr>
          <w:ilvl w:val="0"/>
          <w:numId w:val="12"/>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Las presentaciones utilizadas;</w:t>
      </w:r>
    </w:p>
    <w:p w14:paraId="2E7C3BF7" w14:textId="395349B2" w:rsidR="00EE359B" w:rsidRDefault="00EE359B" w:rsidP="00EE359B">
      <w:pPr>
        <w:pStyle w:val="Prrafodelista"/>
        <w:numPr>
          <w:ilvl w:val="0"/>
          <w:numId w:val="12"/>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Conclusiones de cada foro;</w:t>
      </w:r>
    </w:p>
    <w:p w14:paraId="48B5530F" w14:textId="7E23AB84" w:rsidR="00EE359B" w:rsidRDefault="00EE359B" w:rsidP="00EE359B">
      <w:pPr>
        <w:pStyle w:val="Prrafodelista"/>
        <w:numPr>
          <w:ilvl w:val="0"/>
          <w:numId w:val="12"/>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Evidencia fotográfica</w:t>
      </w:r>
      <w:r w:rsidR="00C42E8C">
        <w:rPr>
          <w:rFonts w:ascii="Palatino Linotype" w:hAnsi="Palatino Linotype"/>
          <w:color w:val="000000"/>
          <w:sz w:val="22"/>
          <w:szCs w:val="22"/>
          <w:lang w:eastAsia="es-ES_tradnl"/>
        </w:rPr>
        <w:t>,</w:t>
      </w:r>
      <w:r>
        <w:rPr>
          <w:rFonts w:ascii="Palatino Linotype" w:hAnsi="Palatino Linotype"/>
          <w:color w:val="000000"/>
          <w:sz w:val="22"/>
          <w:szCs w:val="22"/>
          <w:lang w:eastAsia="es-ES_tradnl"/>
        </w:rPr>
        <w:t xml:space="preserve"> y</w:t>
      </w:r>
    </w:p>
    <w:p w14:paraId="36B20FFB" w14:textId="781ED847" w:rsidR="00EE359B" w:rsidRDefault="00EE359B" w:rsidP="00EE359B">
      <w:pPr>
        <w:pStyle w:val="Prrafodelista"/>
        <w:numPr>
          <w:ilvl w:val="0"/>
          <w:numId w:val="12"/>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Lugar de la sede.</w:t>
      </w:r>
    </w:p>
    <w:p w14:paraId="52E9E059" w14:textId="77777777" w:rsidR="00EE359B" w:rsidRPr="00EE359B" w:rsidRDefault="00EE359B" w:rsidP="00EE359B">
      <w:pPr>
        <w:spacing w:line="360" w:lineRule="auto"/>
        <w:jc w:val="both"/>
        <w:rPr>
          <w:rFonts w:ascii="Palatino Linotype" w:hAnsi="Palatino Linotype"/>
          <w:color w:val="000000"/>
          <w:sz w:val="22"/>
          <w:szCs w:val="22"/>
          <w:lang w:eastAsia="es-ES_tradnl"/>
        </w:rPr>
      </w:pPr>
    </w:p>
    <w:p w14:paraId="78F256D3" w14:textId="6A9BDEF2" w:rsidR="00F845B4" w:rsidRPr="009207B2" w:rsidRDefault="00F845B4" w:rsidP="00F845B4">
      <w:pPr>
        <w:spacing w:line="360" w:lineRule="auto"/>
        <w:contextualSpacing/>
        <w:jc w:val="both"/>
        <w:rPr>
          <w:rFonts w:ascii="Palatino Linotype" w:hAnsi="Palatino Linotype"/>
          <w:color w:val="0D0D0D"/>
          <w:sz w:val="22"/>
          <w:szCs w:val="22"/>
        </w:rPr>
      </w:pPr>
      <w:r w:rsidRPr="00E56C68">
        <w:rPr>
          <w:rFonts w:ascii="Palatino Linotype" w:hAnsi="Palatino Linotype"/>
          <w:color w:val="000000"/>
          <w:sz w:val="22"/>
          <w:szCs w:val="22"/>
        </w:rPr>
        <w:t>En respuesta, el Sujeto Obligado</w:t>
      </w:r>
      <w:r w:rsidR="00A628A1">
        <w:rPr>
          <w:rFonts w:ascii="Palatino Linotype" w:hAnsi="Palatino Linotype"/>
          <w:color w:val="000000"/>
          <w:sz w:val="22"/>
          <w:szCs w:val="22"/>
        </w:rPr>
        <w:t>, proporcionó</w:t>
      </w:r>
      <w:r w:rsidR="008A4CB5">
        <w:rPr>
          <w:rFonts w:ascii="Palatino Linotype" w:hAnsi="Palatino Linotype"/>
          <w:color w:val="000000"/>
          <w:sz w:val="22"/>
          <w:szCs w:val="22"/>
        </w:rPr>
        <w:t xml:space="preserve"> diversas </w:t>
      </w:r>
      <w:r w:rsidR="00A628A1">
        <w:rPr>
          <w:rFonts w:ascii="Palatino Linotype" w:hAnsi="Palatino Linotype"/>
          <w:color w:val="000000"/>
          <w:sz w:val="22"/>
          <w:szCs w:val="22"/>
        </w:rPr>
        <w:t>invitaciones realizadas</w:t>
      </w:r>
      <w:r w:rsidR="008A4CB5">
        <w:rPr>
          <w:rFonts w:ascii="Palatino Linotype" w:hAnsi="Palatino Linotype"/>
          <w:color w:val="000000"/>
          <w:sz w:val="22"/>
          <w:szCs w:val="22"/>
        </w:rPr>
        <w:t>, orden del día, evidencia fotográfica, y sedes</w:t>
      </w:r>
      <w:r w:rsidR="00A628A1">
        <w:rPr>
          <w:rFonts w:ascii="Palatino Linotype" w:hAnsi="Palatino Linotype"/>
          <w:color w:val="000000"/>
          <w:sz w:val="22"/>
          <w:szCs w:val="22"/>
        </w:rPr>
        <w:t xml:space="preserve"> para la realización de diversos foros realizados en marzo y abril de dos mil veinticinco</w:t>
      </w:r>
      <w:r w:rsidRPr="00E56C68">
        <w:rPr>
          <w:rFonts w:ascii="Palatino Linotype" w:hAnsi="Palatino Linotype" w:cs="Tahoma"/>
          <w:sz w:val="22"/>
          <w:szCs w:val="22"/>
        </w:rPr>
        <w:t>;</w:t>
      </w:r>
      <w:r w:rsidRPr="00E56C68">
        <w:rPr>
          <w:rFonts w:ascii="Palatino Linotype" w:hAnsi="Palatino Linotype"/>
          <w:sz w:val="22"/>
          <w:szCs w:val="22"/>
        </w:rPr>
        <w:t xml:space="preserve"> </w:t>
      </w:r>
      <w:r>
        <w:rPr>
          <w:rFonts w:ascii="Palatino Linotype" w:hAnsi="Palatino Linotype" w:cs="Tahoma"/>
          <w:sz w:val="22"/>
          <w:szCs w:val="22"/>
          <w:lang w:val="es-ES"/>
        </w:rPr>
        <w:t>a</w:t>
      </w:r>
      <w:r w:rsidRPr="00E56C68">
        <w:rPr>
          <w:rFonts w:ascii="Palatino Linotype" w:hAnsi="Palatino Linotype" w:cs="Tahoma"/>
          <w:sz w:val="22"/>
          <w:szCs w:val="22"/>
          <w:lang w:val="es-ES"/>
        </w:rPr>
        <w:t>nte dicha circunstancia, el Particular se inconformó</w:t>
      </w:r>
      <w:r>
        <w:rPr>
          <w:rFonts w:ascii="Palatino Linotype" w:hAnsi="Palatino Linotype" w:cs="Tahoma"/>
          <w:sz w:val="22"/>
          <w:szCs w:val="22"/>
          <w:lang w:val="es-ES"/>
        </w:rPr>
        <w:t xml:space="preserve"> de la entrega de información incompleta, al señalar que no le habían </w:t>
      </w:r>
      <w:r w:rsidR="00A628A1">
        <w:rPr>
          <w:rFonts w:ascii="Palatino Linotype" w:hAnsi="Palatino Linotype" w:cs="Tahoma"/>
          <w:sz w:val="22"/>
          <w:szCs w:val="22"/>
          <w:lang w:val="es-ES"/>
        </w:rPr>
        <w:t>la información de acuerdo con lo solicitado</w:t>
      </w:r>
      <w:r>
        <w:rPr>
          <w:rFonts w:ascii="Palatino Linotype" w:hAnsi="Palatino Linotype" w:cs="Tahoma"/>
          <w:sz w:val="22"/>
          <w:szCs w:val="22"/>
          <w:lang w:val="es-ES"/>
        </w:rPr>
        <w:t xml:space="preserve">, </w:t>
      </w:r>
      <w:r w:rsidRPr="00E56C68">
        <w:rPr>
          <w:rFonts w:ascii="Palatino Linotype" w:hAnsi="Palatino Linotype" w:cs="Tahoma"/>
          <w:sz w:val="22"/>
          <w:szCs w:val="22"/>
          <w:lang w:val="es-ES"/>
        </w:rPr>
        <w:t xml:space="preserve">lo cual </w:t>
      </w:r>
      <w:r w:rsidRPr="00E56C68">
        <w:rPr>
          <w:rFonts w:ascii="Palatino Linotype" w:eastAsia="Calibri" w:hAnsi="Palatino Linotype" w:cs="Tahoma"/>
          <w:sz w:val="22"/>
          <w:szCs w:val="22"/>
        </w:rPr>
        <w:t xml:space="preserve">actualiza la causal de procedencia prevista en la fracción </w:t>
      </w:r>
      <w:r>
        <w:rPr>
          <w:rFonts w:ascii="Palatino Linotype" w:eastAsia="Calibri" w:hAnsi="Palatino Linotype" w:cs="Tahoma"/>
          <w:sz w:val="22"/>
          <w:szCs w:val="22"/>
        </w:rPr>
        <w:t>V</w:t>
      </w:r>
      <w:r w:rsidRPr="00E56C68">
        <w:rPr>
          <w:rFonts w:ascii="Palatino Linotype" w:eastAsia="Calibri" w:hAnsi="Palatino Linotype" w:cs="Tahoma"/>
          <w:sz w:val="22"/>
          <w:szCs w:val="22"/>
        </w:rPr>
        <w:t>, del artículo 179 de la Ley de Transparencia y Acceso a la Información Pública del Estado de México y Municipios</w:t>
      </w:r>
      <w:r w:rsidRPr="00E56C68">
        <w:rPr>
          <w:rFonts w:ascii="Palatino Linotype" w:hAnsi="Palatino Linotype"/>
          <w:color w:val="0D0D0D"/>
          <w:sz w:val="22"/>
          <w:szCs w:val="22"/>
        </w:rPr>
        <w:t xml:space="preserve">. </w:t>
      </w:r>
      <w:r w:rsidRPr="00E56C68">
        <w:rPr>
          <w:rFonts w:ascii="Palatino Linotype" w:eastAsia="Calibri" w:hAnsi="Palatino Linotype" w:cs="Tahoma"/>
          <w:sz w:val="22"/>
          <w:szCs w:val="22"/>
        </w:rPr>
        <w:t xml:space="preserve">Así, las cosas, una vez admitido y notificado el Recurso de Revisión a las partes, </w:t>
      </w:r>
      <w:r>
        <w:rPr>
          <w:rFonts w:ascii="Palatino Linotype" w:eastAsia="Calibri" w:hAnsi="Palatino Linotype" w:cs="Tahoma"/>
          <w:sz w:val="22"/>
          <w:szCs w:val="22"/>
        </w:rPr>
        <w:t xml:space="preserve">el Sujeto Obligado </w:t>
      </w:r>
      <w:r w:rsidR="00A628A1">
        <w:rPr>
          <w:rFonts w:ascii="Palatino Linotype" w:eastAsia="Calibri" w:hAnsi="Palatino Linotype" w:cs="Tahoma"/>
          <w:sz w:val="22"/>
          <w:szCs w:val="22"/>
        </w:rPr>
        <w:t>ratificó su respuesta inicial</w:t>
      </w:r>
      <w:r>
        <w:rPr>
          <w:rFonts w:ascii="Palatino Linotype" w:eastAsia="Calibri" w:hAnsi="Palatino Linotype" w:cs="Tahoma"/>
          <w:sz w:val="22"/>
          <w:szCs w:val="22"/>
        </w:rPr>
        <w:t>.</w:t>
      </w:r>
    </w:p>
    <w:p w14:paraId="03F9E0D4" w14:textId="77777777" w:rsidR="00F845B4" w:rsidRDefault="00F845B4" w:rsidP="00F845B4">
      <w:pPr>
        <w:spacing w:line="360" w:lineRule="auto"/>
        <w:contextualSpacing/>
        <w:jc w:val="both"/>
        <w:rPr>
          <w:rFonts w:ascii="Palatino Linotype" w:eastAsia="Calibri" w:hAnsi="Palatino Linotype" w:cs="Tahoma"/>
          <w:iCs/>
          <w:sz w:val="22"/>
          <w:szCs w:val="22"/>
          <w:lang w:val="es-ES" w:eastAsia="es-ES_tradnl"/>
        </w:rPr>
      </w:pPr>
    </w:p>
    <w:p w14:paraId="2432E861" w14:textId="77777777" w:rsidR="00F845B4" w:rsidRPr="005979FE" w:rsidRDefault="00F845B4" w:rsidP="00F845B4">
      <w:pPr>
        <w:spacing w:line="360" w:lineRule="auto"/>
        <w:contextualSpacing/>
        <w:jc w:val="both"/>
        <w:rPr>
          <w:rFonts w:ascii="Palatino Linotype" w:eastAsia="Calibri" w:hAnsi="Palatino Linotype" w:cs="Tahoma"/>
          <w:b/>
          <w:bCs/>
          <w:sz w:val="22"/>
          <w:szCs w:val="22"/>
        </w:rPr>
      </w:pPr>
      <w:r w:rsidRPr="00B71E3E">
        <w:rPr>
          <w:rFonts w:ascii="Palatino Linotype" w:eastAsia="Calibri" w:hAnsi="Palatino Linotype" w:cs="Tahoma"/>
          <w:iCs/>
          <w:sz w:val="22"/>
          <w:szCs w:val="22"/>
          <w:lang w:val="es-ES" w:eastAsia="es-ES_tradnl"/>
        </w:rPr>
        <w:t>Lo anterior, se desprende de las documentales que obran en el ex</w:t>
      </w:r>
      <w:r>
        <w:rPr>
          <w:rFonts w:ascii="Palatino Linotype" w:eastAsia="Calibri" w:hAnsi="Palatino Linotype" w:cs="Tahoma"/>
          <w:iCs/>
          <w:sz w:val="22"/>
          <w:szCs w:val="22"/>
          <w:lang w:val="es-ES" w:eastAsia="es-ES_tradnl"/>
        </w:rPr>
        <w:t xml:space="preserve">pediente de referencia, materia </w:t>
      </w:r>
      <w:r w:rsidRPr="00B71E3E">
        <w:rPr>
          <w:rFonts w:ascii="Palatino Linotype" w:eastAsia="Calibri" w:hAnsi="Palatino Linotype" w:cs="Tahoma"/>
          <w:iCs/>
          <w:sz w:val="22"/>
          <w:szCs w:val="22"/>
          <w:lang w:val="es-ES" w:eastAsia="es-ES_tradnl"/>
        </w:rPr>
        <w:t>de la presente</w:t>
      </w:r>
      <w:r>
        <w:rPr>
          <w:rFonts w:ascii="Palatino Linotype" w:eastAsia="Calibri" w:hAnsi="Palatino Linotype" w:cs="Tahoma"/>
          <w:iCs/>
          <w:sz w:val="22"/>
          <w:szCs w:val="22"/>
          <w:lang w:val="es-ES" w:eastAsia="es-ES_tradnl"/>
        </w:rPr>
        <w:t xml:space="preserve"> resolución, consistentes en la solicitud de acceso a la información, la respuesta</w:t>
      </w:r>
      <w:r w:rsidRPr="00B71E3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eastAsia="es-ES_tradnl"/>
        </w:rPr>
        <w:t xml:space="preserve"> el escrito </w:t>
      </w:r>
      <w:proofErr w:type="spellStart"/>
      <w:r>
        <w:rPr>
          <w:rFonts w:ascii="Palatino Linotype" w:eastAsia="Calibri" w:hAnsi="Palatino Linotype" w:cs="Tahoma"/>
          <w:iCs/>
          <w:sz w:val="22"/>
          <w:szCs w:val="22"/>
          <w:lang w:eastAsia="es-ES_tradnl"/>
        </w:rPr>
        <w:t>recursal</w:t>
      </w:r>
      <w:proofErr w:type="spellEnd"/>
      <w:r>
        <w:rPr>
          <w:rFonts w:ascii="Palatino Linotype" w:eastAsia="Calibri" w:hAnsi="Palatino Linotype" w:cs="Tahoma"/>
          <w:iCs/>
          <w:sz w:val="22"/>
          <w:szCs w:val="22"/>
          <w:lang w:eastAsia="es-ES_tradnl"/>
        </w:rPr>
        <w:t>, y el informe justificado</w:t>
      </w:r>
      <w:r w:rsidRPr="00B71E3E">
        <w:rPr>
          <w:rFonts w:ascii="Palatino Linotype" w:eastAsia="Calibri" w:hAnsi="Palatino Linotype" w:cs="Tahoma"/>
          <w:iCs/>
          <w:sz w:val="22"/>
          <w:szCs w:val="22"/>
          <w:lang w:eastAsia="es-ES_tradnl"/>
        </w:rPr>
        <w:t xml:space="preserve"> </w:t>
      </w:r>
      <w:r w:rsidRPr="00B71E3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r>
        <w:rPr>
          <w:rFonts w:ascii="Palatino Linotype" w:eastAsia="Calibri" w:hAnsi="Palatino Linotype" w:cs="Tahoma"/>
          <w:b/>
          <w:bCs/>
          <w:sz w:val="22"/>
          <w:szCs w:val="22"/>
        </w:rPr>
        <w:t>Cabe señalar que el Particular fue omiso en realizar manifestaciones o alegatos.</w:t>
      </w:r>
    </w:p>
    <w:p w14:paraId="50099007" w14:textId="77777777" w:rsidR="00F845B4" w:rsidRPr="00B71E3E" w:rsidRDefault="00F845B4" w:rsidP="00F845B4">
      <w:pPr>
        <w:spacing w:line="360" w:lineRule="auto"/>
        <w:contextualSpacing/>
        <w:jc w:val="both"/>
        <w:rPr>
          <w:rFonts w:ascii="Palatino Linotype" w:hAnsi="Palatino Linotype"/>
          <w:color w:val="000000"/>
          <w:sz w:val="22"/>
          <w:szCs w:val="22"/>
          <w:lang w:eastAsia="es-ES_tradnl"/>
        </w:rPr>
      </w:pPr>
    </w:p>
    <w:p w14:paraId="19E73EA0" w14:textId="77777777" w:rsidR="00F845B4" w:rsidRPr="00903CC5" w:rsidRDefault="00F845B4" w:rsidP="00F845B4">
      <w:pPr>
        <w:pStyle w:val="Ttulo2"/>
        <w:spacing w:before="0" w:after="0" w:line="360" w:lineRule="auto"/>
        <w:contextualSpacing/>
        <w:jc w:val="both"/>
        <w:rPr>
          <w:rFonts w:ascii="Palatino Linotype" w:hAnsi="Palatino Linotype"/>
          <w:b/>
          <w:bCs/>
          <w:color w:val="auto"/>
          <w:sz w:val="22"/>
          <w:szCs w:val="22"/>
        </w:rPr>
      </w:pPr>
      <w:bookmarkStart w:id="13" w:name="_Toc199369391"/>
      <w:bookmarkStart w:id="14" w:name="_Toc203518781"/>
      <w:bookmarkStart w:id="15" w:name="_Toc213337145"/>
      <w:r w:rsidRPr="00903CC5">
        <w:rPr>
          <w:rFonts w:ascii="Palatino Linotype" w:hAnsi="Palatino Linotype"/>
          <w:b/>
          <w:bCs/>
          <w:color w:val="auto"/>
          <w:sz w:val="22"/>
          <w:szCs w:val="22"/>
          <w:lang w:val="es-ES"/>
        </w:rPr>
        <w:lastRenderedPageBreak/>
        <w:t xml:space="preserve">CUARTO. </w:t>
      </w:r>
      <w:r w:rsidRPr="00903CC5">
        <w:rPr>
          <w:rFonts w:ascii="Palatino Linotype" w:hAnsi="Palatino Linotype"/>
          <w:b/>
          <w:bCs/>
          <w:color w:val="auto"/>
          <w:sz w:val="22"/>
          <w:szCs w:val="22"/>
        </w:rPr>
        <w:t>Marco normativo aplicable en materia de transparencia y acceso a la información pública</w:t>
      </w:r>
      <w:bookmarkEnd w:id="13"/>
      <w:bookmarkEnd w:id="14"/>
      <w:bookmarkEnd w:id="15"/>
    </w:p>
    <w:p w14:paraId="575A510C"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p>
    <w:p w14:paraId="3EE419CB"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 xml:space="preserve">El artículo 6°, Apartado A), fracción I, de la Constitución Política de los Estados Unidos Mexicanos, establece que toda la información en posesión de cualquier </w:t>
      </w:r>
      <w:proofErr w:type="gramStart"/>
      <w:r w:rsidRPr="00B71E3E">
        <w:rPr>
          <w:rFonts w:ascii="Palatino Linotype" w:hAnsi="Palatino Linotype" w:cs="Tahoma"/>
          <w:sz w:val="22"/>
          <w:szCs w:val="22"/>
          <w:lang w:eastAsia="es-MX"/>
        </w:rPr>
        <w:t>autoridad,</w:t>
      </w:r>
      <w:proofErr w:type="gramEnd"/>
      <w:r w:rsidRPr="00B71E3E">
        <w:rPr>
          <w:rFonts w:ascii="Palatino Linotype" w:hAnsi="Palatino Linotype" w:cs="Tahoma"/>
          <w:sz w:val="22"/>
          <w:szCs w:val="22"/>
          <w:lang w:eastAsia="es-MX"/>
        </w:rPr>
        <w:t xml:space="preserve"> es pública y sólo podrá ser reservada temporalmente por razones de interés público.</w:t>
      </w:r>
    </w:p>
    <w:p w14:paraId="4FBE51D1"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p>
    <w:p w14:paraId="5355AD4B" w14:textId="77777777" w:rsidR="00F845B4" w:rsidRPr="00B71E3E" w:rsidRDefault="00F845B4" w:rsidP="00F845B4">
      <w:pPr>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8E60571"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p>
    <w:p w14:paraId="4B6B88CE"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776C2EFC"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p>
    <w:p w14:paraId="0C5365D2"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7675EEE5"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p>
    <w:p w14:paraId="255ABD94"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2527B04F" w14:textId="77777777" w:rsidR="00F845B4" w:rsidRPr="00B71E3E" w:rsidRDefault="00F845B4" w:rsidP="00F845B4">
      <w:pPr>
        <w:widowControl w:val="0"/>
        <w:spacing w:line="360" w:lineRule="auto"/>
        <w:contextualSpacing/>
        <w:jc w:val="both"/>
        <w:rPr>
          <w:rFonts w:ascii="Palatino Linotype" w:hAnsi="Palatino Linotype" w:cs="Tahoma"/>
          <w:sz w:val="22"/>
          <w:szCs w:val="22"/>
          <w:lang w:eastAsia="es-MX"/>
        </w:rPr>
      </w:pPr>
    </w:p>
    <w:p w14:paraId="7EA37C7F" w14:textId="77777777" w:rsidR="00F845B4" w:rsidRDefault="00F845B4" w:rsidP="00F845B4">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 xml:space="preserve">El artículo 19, que, se presume que la información debe existir si se refiere a las facultades, competencias y funciones que los ordenamientos jurídicos aplicables otorgan a los sujetos </w:t>
      </w:r>
      <w:r w:rsidRPr="00B71E3E">
        <w:rPr>
          <w:rFonts w:ascii="Palatino Linotype" w:hAnsi="Palatino Linotype" w:cs="Tahoma"/>
          <w:sz w:val="22"/>
          <w:szCs w:val="22"/>
          <w:lang w:eastAsia="es-MX"/>
        </w:rPr>
        <w:lastRenderedPageBreak/>
        <w:t>obligados y en caso de que dichas facultades no se hayan ejercido, se deberá motivar la respuesta en función de las causas que motivaron tal circunstancia.</w:t>
      </w:r>
    </w:p>
    <w:p w14:paraId="3C295CA3" w14:textId="77777777" w:rsidR="00F845B4" w:rsidRPr="00004DA0" w:rsidRDefault="00F845B4" w:rsidP="00F845B4">
      <w:pPr>
        <w:widowControl w:val="0"/>
        <w:spacing w:line="360" w:lineRule="auto"/>
        <w:contextualSpacing/>
        <w:jc w:val="both"/>
        <w:rPr>
          <w:rFonts w:ascii="Palatino Linotype" w:hAnsi="Palatino Linotype" w:cs="Tahoma"/>
          <w:sz w:val="22"/>
          <w:szCs w:val="22"/>
          <w:lang w:eastAsia="es-MX"/>
        </w:rPr>
      </w:pPr>
    </w:p>
    <w:p w14:paraId="19D3A6C5" w14:textId="77777777" w:rsidR="00F845B4" w:rsidRPr="00903CC5" w:rsidRDefault="00F845B4" w:rsidP="00F845B4">
      <w:pPr>
        <w:pStyle w:val="Ttulo2"/>
        <w:spacing w:before="0" w:after="0" w:line="360" w:lineRule="auto"/>
        <w:contextualSpacing/>
        <w:rPr>
          <w:rFonts w:ascii="Palatino Linotype" w:hAnsi="Palatino Linotype"/>
          <w:b/>
          <w:bCs/>
          <w:color w:val="auto"/>
          <w:sz w:val="22"/>
          <w:szCs w:val="22"/>
          <w:lang w:val="es-ES"/>
        </w:rPr>
      </w:pPr>
      <w:bookmarkStart w:id="16" w:name="_Toc199369392"/>
      <w:bookmarkStart w:id="17" w:name="_Toc203518782"/>
      <w:bookmarkStart w:id="18" w:name="_Toc213337146"/>
      <w:r w:rsidRPr="00903CC5">
        <w:rPr>
          <w:rFonts w:ascii="Palatino Linotype" w:hAnsi="Palatino Linotype"/>
          <w:b/>
          <w:bCs/>
          <w:color w:val="auto"/>
          <w:sz w:val="22"/>
          <w:szCs w:val="22"/>
          <w:lang w:val="es-ES"/>
        </w:rPr>
        <w:t>QUINTO. Estudio de Fondo</w:t>
      </w:r>
      <w:bookmarkEnd w:id="16"/>
      <w:bookmarkEnd w:id="17"/>
      <w:bookmarkEnd w:id="18"/>
    </w:p>
    <w:p w14:paraId="67B186F7" w14:textId="77777777" w:rsidR="00F845B4" w:rsidRPr="00B71E3E" w:rsidRDefault="00F845B4" w:rsidP="00F845B4">
      <w:pPr>
        <w:spacing w:line="360" w:lineRule="auto"/>
        <w:contextualSpacing/>
        <w:jc w:val="both"/>
        <w:rPr>
          <w:rFonts w:ascii="Palatino Linotype" w:hAnsi="Palatino Linotype" w:cs="Tahoma"/>
          <w:b/>
          <w:sz w:val="22"/>
          <w:szCs w:val="22"/>
          <w:lang w:val="es-ES"/>
        </w:rPr>
      </w:pPr>
    </w:p>
    <w:p w14:paraId="2093A2CD" w14:textId="0D040A5B" w:rsidR="00F845B4" w:rsidRDefault="00F845B4" w:rsidP="00F845B4">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Expuestas las posturas de las partes, se procede a realizar el análisis del agravio hecho valer por el ahora Recurrente, concerniente a la entrega de información </w:t>
      </w:r>
      <w:r>
        <w:rPr>
          <w:rFonts w:ascii="Palatino Linotype" w:hAnsi="Palatino Linotype" w:cs="Tahoma"/>
          <w:bCs/>
          <w:iCs/>
          <w:sz w:val="22"/>
          <w:szCs w:val="22"/>
        </w:rPr>
        <w:t>incompleta</w:t>
      </w:r>
      <w:r w:rsidRPr="0032544D">
        <w:rPr>
          <w:rFonts w:ascii="Palatino Linotype" w:hAnsi="Palatino Linotype" w:cs="Tahoma"/>
          <w:bCs/>
          <w:iCs/>
          <w:sz w:val="22"/>
          <w:szCs w:val="22"/>
        </w:rPr>
        <w:t>, por lo que en principio resulta necesario contextualizar la solicitud de información</w:t>
      </w:r>
      <w:r w:rsidR="009D4336">
        <w:rPr>
          <w:rFonts w:ascii="Palatino Linotype" w:hAnsi="Palatino Linotype" w:cs="Tahoma"/>
          <w:bCs/>
          <w:iCs/>
          <w:sz w:val="22"/>
          <w:szCs w:val="22"/>
        </w:rPr>
        <w:t>, relacionada con los foros con transportistas realizados</w:t>
      </w:r>
      <w:r w:rsidRPr="0032544D">
        <w:rPr>
          <w:rFonts w:ascii="Palatino Linotype" w:hAnsi="Palatino Linotype" w:cs="Tahoma"/>
          <w:bCs/>
          <w:iCs/>
          <w:sz w:val="22"/>
          <w:szCs w:val="22"/>
        </w:rPr>
        <w:t>.</w:t>
      </w:r>
    </w:p>
    <w:p w14:paraId="5AD9499E" w14:textId="77777777" w:rsidR="00F845B4" w:rsidRPr="0032544D" w:rsidRDefault="00F845B4" w:rsidP="00F845B4">
      <w:pPr>
        <w:widowControl w:val="0"/>
        <w:spacing w:line="360" w:lineRule="auto"/>
        <w:contextualSpacing/>
        <w:jc w:val="both"/>
        <w:rPr>
          <w:rFonts w:ascii="Palatino Linotype" w:hAnsi="Palatino Linotype" w:cs="Tahoma"/>
          <w:bCs/>
          <w:iCs/>
          <w:sz w:val="22"/>
          <w:szCs w:val="22"/>
        </w:rPr>
      </w:pPr>
    </w:p>
    <w:p w14:paraId="5567C8A4" w14:textId="450F6DA9" w:rsidR="009D4336" w:rsidRDefault="00F845B4" w:rsidP="00F845B4">
      <w:pPr>
        <w:tabs>
          <w:tab w:val="left" w:pos="4962"/>
        </w:tabs>
        <w:spacing w:line="360" w:lineRule="auto"/>
        <w:contextualSpacing/>
        <w:jc w:val="both"/>
        <w:rPr>
          <w:rFonts w:ascii="Palatino Linotype" w:hAnsi="Palatino Linotype"/>
          <w:bCs/>
          <w:sz w:val="22"/>
          <w:szCs w:val="22"/>
        </w:rPr>
      </w:pPr>
      <w:r w:rsidRPr="00B65021">
        <w:rPr>
          <w:rFonts w:ascii="Palatino Linotype" w:hAnsi="Palatino Linotype"/>
          <w:bCs/>
          <w:sz w:val="22"/>
          <w:szCs w:val="22"/>
        </w:rPr>
        <w:t>Al respecto,</w:t>
      </w:r>
      <w:r w:rsidR="009D4336">
        <w:rPr>
          <w:rFonts w:ascii="Palatino Linotype" w:hAnsi="Palatino Linotype"/>
          <w:bCs/>
          <w:sz w:val="22"/>
          <w:szCs w:val="22"/>
        </w:rPr>
        <w:t xml:space="preserve"> el numeral </w:t>
      </w:r>
      <w:r w:rsidR="009D4336" w:rsidRPr="009D4336">
        <w:rPr>
          <w:rFonts w:ascii="Palatino Linotype" w:hAnsi="Palatino Linotype"/>
          <w:bCs/>
          <w:sz w:val="22"/>
          <w:szCs w:val="22"/>
        </w:rPr>
        <w:t>22000000000000L</w:t>
      </w:r>
      <w:r w:rsidR="009D4336">
        <w:rPr>
          <w:rFonts w:ascii="Palatino Linotype" w:hAnsi="Palatino Linotype"/>
          <w:bCs/>
          <w:sz w:val="22"/>
          <w:szCs w:val="22"/>
        </w:rPr>
        <w:t xml:space="preserve"> sub numeral 29 del Manual General de Organización de la Secretaría de Movilidad, el cual establece que la Secretaría de Movilidad tendrá como objetivo; p</w:t>
      </w:r>
      <w:r w:rsidR="009D4336" w:rsidRPr="009D4336">
        <w:rPr>
          <w:rFonts w:ascii="Palatino Linotype" w:hAnsi="Palatino Linotype"/>
          <w:bCs/>
          <w:sz w:val="22"/>
          <w:szCs w:val="22"/>
        </w:rPr>
        <w:t>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w:t>
      </w:r>
      <w:r w:rsidR="009D4336">
        <w:rPr>
          <w:rFonts w:ascii="Palatino Linotype" w:hAnsi="Palatino Linotype"/>
          <w:bCs/>
          <w:sz w:val="22"/>
          <w:szCs w:val="22"/>
        </w:rPr>
        <w:t>.</w:t>
      </w:r>
    </w:p>
    <w:p w14:paraId="6C1B6F20" w14:textId="77777777" w:rsidR="009D4336" w:rsidRDefault="009D4336" w:rsidP="00F845B4">
      <w:pPr>
        <w:tabs>
          <w:tab w:val="left" w:pos="4962"/>
        </w:tabs>
        <w:spacing w:line="360" w:lineRule="auto"/>
        <w:contextualSpacing/>
        <w:jc w:val="both"/>
        <w:rPr>
          <w:rFonts w:ascii="Palatino Linotype" w:hAnsi="Palatino Linotype"/>
          <w:bCs/>
          <w:sz w:val="22"/>
          <w:szCs w:val="22"/>
        </w:rPr>
      </w:pPr>
    </w:p>
    <w:p w14:paraId="59046C38" w14:textId="45777528" w:rsidR="009D4336" w:rsidRDefault="009D4336" w:rsidP="00F845B4">
      <w:pPr>
        <w:tabs>
          <w:tab w:val="left" w:pos="4962"/>
        </w:tabs>
        <w:spacing w:line="360" w:lineRule="auto"/>
        <w:contextualSpacing/>
        <w:jc w:val="both"/>
        <w:rPr>
          <w:rFonts w:ascii="Palatino Linotype" w:hAnsi="Palatino Linotype"/>
          <w:bCs/>
          <w:sz w:val="22"/>
          <w:szCs w:val="22"/>
        </w:rPr>
      </w:pPr>
      <w:r>
        <w:rPr>
          <w:rFonts w:ascii="Palatino Linotype" w:hAnsi="Palatino Linotype"/>
          <w:bCs/>
          <w:sz w:val="22"/>
          <w:szCs w:val="22"/>
        </w:rPr>
        <w:t>Además, contará con el ejercicio de diversas funciones entre otras; f</w:t>
      </w:r>
      <w:r w:rsidRPr="009D4336">
        <w:rPr>
          <w:rFonts w:ascii="Palatino Linotype" w:hAnsi="Palatino Linotype"/>
          <w:bCs/>
          <w:sz w:val="22"/>
          <w:szCs w:val="22"/>
        </w:rPr>
        <w:t>omentar y conducir en coordinación con el sector público y privado, foros, talleres, cursos y demás actividades vinculadas a la investigación, educación, capacitación, desarrollo tecnológico, innovación e información en materia de movilidad, transporte y seguridad vial, circulación multimodal, para conocer de las implicaciones sociales, económicas, urbanas y ambientales en su desarrollo, evolución e implementación.</w:t>
      </w:r>
    </w:p>
    <w:p w14:paraId="440FC49B" w14:textId="77777777" w:rsidR="009D4336" w:rsidRDefault="009D4336" w:rsidP="00F845B4">
      <w:pPr>
        <w:tabs>
          <w:tab w:val="left" w:pos="4962"/>
        </w:tabs>
        <w:spacing w:line="360" w:lineRule="auto"/>
        <w:contextualSpacing/>
        <w:jc w:val="both"/>
        <w:rPr>
          <w:rFonts w:ascii="Palatino Linotype" w:hAnsi="Palatino Linotype"/>
          <w:bCs/>
          <w:sz w:val="22"/>
          <w:szCs w:val="22"/>
        </w:rPr>
      </w:pPr>
    </w:p>
    <w:p w14:paraId="2334C03A" w14:textId="0ED240FC" w:rsidR="009D4336" w:rsidRDefault="009D4336" w:rsidP="00F845B4">
      <w:pPr>
        <w:tabs>
          <w:tab w:val="left" w:pos="4962"/>
        </w:tabs>
        <w:spacing w:line="360" w:lineRule="auto"/>
        <w:contextualSpacing/>
        <w:jc w:val="both"/>
        <w:rPr>
          <w:rFonts w:ascii="Palatino Linotype" w:hAnsi="Palatino Linotype"/>
          <w:bCs/>
          <w:sz w:val="22"/>
          <w:szCs w:val="22"/>
        </w:rPr>
      </w:pPr>
      <w:r>
        <w:rPr>
          <w:rFonts w:ascii="Palatino Linotype" w:hAnsi="Palatino Linotype"/>
          <w:bCs/>
          <w:sz w:val="22"/>
          <w:szCs w:val="22"/>
        </w:rPr>
        <w:t xml:space="preserve">Por otro lado, los numerales </w:t>
      </w:r>
      <w:r w:rsidRPr="009D4336">
        <w:rPr>
          <w:rFonts w:ascii="Palatino Linotype" w:hAnsi="Palatino Linotype"/>
          <w:bCs/>
          <w:sz w:val="22"/>
          <w:szCs w:val="22"/>
        </w:rPr>
        <w:t>22001000020000S</w:t>
      </w:r>
      <w:r>
        <w:rPr>
          <w:rFonts w:ascii="Palatino Linotype" w:hAnsi="Palatino Linotype"/>
          <w:bCs/>
          <w:sz w:val="22"/>
          <w:szCs w:val="22"/>
        </w:rPr>
        <w:t xml:space="preserve"> sub numeral 11, de dicho Manual, para el ejercicio de las funciones de la </w:t>
      </w:r>
      <w:r w:rsidR="00A478AF">
        <w:rPr>
          <w:rFonts w:ascii="Palatino Linotype" w:hAnsi="Palatino Linotype"/>
          <w:bCs/>
          <w:sz w:val="22"/>
          <w:szCs w:val="22"/>
        </w:rPr>
        <w:t>S</w:t>
      </w:r>
      <w:r>
        <w:rPr>
          <w:rFonts w:ascii="Palatino Linotype" w:hAnsi="Palatino Linotype"/>
          <w:bCs/>
          <w:sz w:val="22"/>
          <w:szCs w:val="22"/>
        </w:rPr>
        <w:t xml:space="preserve">ecretaría </w:t>
      </w:r>
      <w:r w:rsidR="00A478AF">
        <w:rPr>
          <w:rFonts w:ascii="Palatino Linotype" w:hAnsi="Palatino Linotype"/>
          <w:bCs/>
          <w:sz w:val="22"/>
          <w:szCs w:val="22"/>
        </w:rPr>
        <w:t xml:space="preserve">de Movilidad contará con la Unidad de Servicios </w:t>
      </w:r>
      <w:r w:rsidR="00A478AF">
        <w:rPr>
          <w:rFonts w:ascii="Palatino Linotype" w:hAnsi="Palatino Linotype"/>
          <w:bCs/>
          <w:sz w:val="22"/>
          <w:szCs w:val="22"/>
        </w:rPr>
        <w:lastRenderedPageBreak/>
        <w:t>Metropolitanos, encargada de p</w:t>
      </w:r>
      <w:r w:rsidR="00A478AF" w:rsidRPr="00A478AF">
        <w:rPr>
          <w:rFonts w:ascii="Palatino Linotype" w:hAnsi="Palatino Linotype"/>
          <w:bCs/>
          <w:sz w:val="22"/>
          <w:szCs w:val="22"/>
        </w:rPr>
        <w:t>rogramar, dirigir, supervisar y controlar las acciones en materia de movilidad metropolitana, en coordinación con las autoridades correspondientes de las áreas conurbadas del Estado de México y de otras entidades federativas, para que el servicio público de transporte de pasajeros sea prestado con apego a las leyes, reglamentos y demás ordenamientos jurídicos establecidos</w:t>
      </w:r>
      <w:r w:rsidR="00A478AF">
        <w:rPr>
          <w:rFonts w:ascii="Palatino Linotype" w:hAnsi="Palatino Linotype"/>
          <w:bCs/>
          <w:sz w:val="22"/>
          <w:szCs w:val="22"/>
        </w:rPr>
        <w:t>, además llevará a cabo el ejercicio de diversas funciones entre otras p</w:t>
      </w:r>
      <w:r w:rsidR="00A478AF" w:rsidRPr="00A478AF">
        <w:rPr>
          <w:rFonts w:ascii="Palatino Linotype" w:hAnsi="Palatino Linotype"/>
          <w:bCs/>
          <w:sz w:val="22"/>
          <w:szCs w:val="22"/>
        </w:rPr>
        <w:t>romover la organización de foros para la integración de propuestas en materia de Sistemas de Movilidad Metropolitanos.</w:t>
      </w:r>
    </w:p>
    <w:p w14:paraId="5E08F72D" w14:textId="77777777" w:rsidR="00A478AF" w:rsidRDefault="00A478AF" w:rsidP="00F845B4">
      <w:pPr>
        <w:tabs>
          <w:tab w:val="left" w:pos="4962"/>
        </w:tabs>
        <w:spacing w:line="360" w:lineRule="auto"/>
        <w:contextualSpacing/>
        <w:jc w:val="both"/>
        <w:rPr>
          <w:rFonts w:ascii="Palatino Linotype" w:hAnsi="Palatino Linotype"/>
          <w:bCs/>
          <w:sz w:val="22"/>
          <w:szCs w:val="22"/>
        </w:rPr>
      </w:pPr>
    </w:p>
    <w:p w14:paraId="4568BE98" w14:textId="4F21F70C" w:rsidR="00A478AF" w:rsidRDefault="00A478AF" w:rsidP="00F845B4">
      <w:pPr>
        <w:tabs>
          <w:tab w:val="left" w:pos="4962"/>
        </w:tabs>
        <w:spacing w:line="360" w:lineRule="auto"/>
        <w:contextualSpacing/>
        <w:jc w:val="both"/>
        <w:rPr>
          <w:rFonts w:ascii="Palatino Linotype" w:hAnsi="Palatino Linotype"/>
          <w:bCs/>
          <w:sz w:val="22"/>
          <w:szCs w:val="22"/>
        </w:rPr>
      </w:pPr>
      <w:r>
        <w:rPr>
          <w:rFonts w:ascii="Palatino Linotype" w:hAnsi="Palatino Linotype"/>
          <w:bCs/>
          <w:sz w:val="22"/>
          <w:szCs w:val="22"/>
        </w:rPr>
        <w:t xml:space="preserve">Finalmente, los numerales </w:t>
      </w:r>
      <w:r w:rsidRPr="00A478AF">
        <w:rPr>
          <w:rFonts w:ascii="Palatino Linotype" w:hAnsi="Palatino Linotype"/>
          <w:bCs/>
          <w:sz w:val="22"/>
          <w:szCs w:val="22"/>
        </w:rPr>
        <w:t>22001001020000T</w:t>
      </w:r>
      <w:r>
        <w:rPr>
          <w:rFonts w:ascii="Palatino Linotype" w:hAnsi="Palatino Linotype"/>
          <w:bCs/>
          <w:sz w:val="22"/>
          <w:szCs w:val="22"/>
        </w:rPr>
        <w:t xml:space="preserve">, </w:t>
      </w:r>
      <w:r w:rsidRPr="00A478AF">
        <w:rPr>
          <w:rFonts w:ascii="Palatino Linotype" w:hAnsi="Palatino Linotype"/>
          <w:bCs/>
          <w:sz w:val="22"/>
          <w:szCs w:val="22"/>
        </w:rPr>
        <w:t>22001001000600T</w:t>
      </w:r>
      <w:r>
        <w:rPr>
          <w:rFonts w:ascii="Palatino Linotype" w:hAnsi="Palatino Linotype"/>
          <w:bCs/>
          <w:sz w:val="22"/>
          <w:szCs w:val="22"/>
        </w:rPr>
        <w:t xml:space="preserve">, </w:t>
      </w:r>
      <w:r w:rsidRPr="00A478AF">
        <w:rPr>
          <w:rFonts w:ascii="Palatino Linotype" w:hAnsi="Palatino Linotype"/>
          <w:bCs/>
          <w:sz w:val="22"/>
          <w:szCs w:val="22"/>
        </w:rPr>
        <w:t>22001001000700T</w:t>
      </w:r>
      <w:r>
        <w:rPr>
          <w:rFonts w:ascii="Palatino Linotype" w:hAnsi="Palatino Linotype"/>
          <w:bCs/>
          <w:sz w:val="22"/>
          <w:szCs w:val="22"/>
        </w:rPr>
        <w:t xml:space="preserve">, </w:t>
      </w:r>
      <w:r w:rsidRPr="00A478AF">
        <w:rPr>
          <w:rFonts w:ascii="Palatino Linotype" w:hAnsi="Palatino Linotype"/>
          <w:bCs/>
          <w:sz w:val="22"/>
          <w:szCs w:val="22"/>
        </w:rPr>
        <w:t>22001001000800T</w:t>
      </w:r>
      <w:r>
        <w:rPr>
          <w:rFonts w:ascii="Palatino Linotype" w:hAnsi="Palatino Linotype"/>
          <w:bCs/>
          <w:sz w:val="22"/>
          <w:szCs w:val="22"/>
        </w:rPr>
        <w:t xml:space="preserve">, </w:t>
      </w:r>
      <w:r w:rsidRPr="00A478AF">
        <w:rPr>
          <w:rFonts w:ascii="Palatino Linotype" w:hAnsi="Palatino Linotype"/>
          <w:bCs/>
          <w:sz w:val="22"/>
          <w:szCs w:val="22"/>
        </w:rPr>
        <w:t>22001001000900T</w:t>
      </w:r>
      <w:r>
        <w:rPr>
          <w:rFonts w:ascii="Palatino Linotype" w:hAnsi="Palatino Linotype"/>
          <w:bCs/>
          <w:sz w:val="22"/>
          <w:szCs w:val="22"/>
        </w:rPr>
        <w:t xml:space="preserve">, </w:t>
      </w:r>
      <w:r w:rsidRPr="00A478AF">
        <w:rPr>
          <w:rFonts w:ascii="Palatino Linotype" w:hAnsi="Palatino Linotype"/>
          <w:bCs/>
          <w:sz w:val="22"/>
          <w:szCs w:val="22"/>
        </w:rPr>
        <w:t>22001002020000T</w:t>
      </w:r>
      <w:r>
        <w:rPr>
          <w:rFonts w:ascii="Palatino Linotype" w:hAnsi="Palatino Linotype"/>
          <w:bCs/>
          <w:sz w:val="22"/>
          <w:szCs w:val="22"/>
        </w:rPr>
        <w:t xml:space="preserve">, </w:t>
      </w:r>
      <w:r w:rsidRPr="00A478AF">
        <w:rPr>
          <w:rFonts w:ascii="Palatino Linotype" w:hAnsi="Palatino Linotype"/>
          <w:bCs/>
          <w:sz w:val="22"/>
          <w:szCs w:val="22"/>
        </w:rPr>
        <w:t>22001002000400T</w:t>
      </w:r>
      <w:r>
        <w:rPr>
          <w:rFonts w:ascii="Palatino Linotype" w:hAnsi="Palatino Linotype"/>
          <w:bCs/>
          <w:sz w:val="22"/>
          <w:szCs w:val="22"/>
        </w:rPr>
        <w:t xml:space="preserve">, </w:t>
      </w:r>
      <w:r w:rsidRPr="00A478AF">
        <w:rPr>
          <w:rFonts w:ascii="Palatino Linotype" w:hAnsi="Palatino Linotype"/>
          <w:bCs/>
          <w:sz w:val="22"/>
          <w:szCs w:val="22"/>
        </w:rPr>
        <w:t>22001002000500T</w:t>
      </w:r>
      <w:r>
        <w:rPr>
          <w:rFonts w:ascii="Palatino Linotype" w:hAnsi="Palatino Linotype"/>
          <w:bCs/>
          <w:sz w:val="22"/>
          <w:szCs w:val="22"/>
        </w:rPr>
        <w:t xml:space="preserve">, </w:t>
      </w:r>
      <w:r w:rsidRPr="00A478AF">
        <w:rPr>
          <w:rFonts w:ascii="Palatino Linotype" w:hAnsi="Palatino Linotype"/>
          <w:bCs/>
          <w:sz w:val="22"/>
          <w:szCs w:val="22"/>
        </w:rPr>
        <w:t>22001003000400T</w:t>
      </w:r>
      <w:r>
        <w:rPr>
          <w:rFonts w:ascii="Palatino Linotype" w:hAnsi="Palatino Linotype"/>
          <w:bCs/>
          <w:sz w:val="22"/>
          <w:szCs w:val="22"/>
        </w:rPr>
        <w:t xml:space="preserve">, </w:t>
      </w:r>
      <w:r w:rsidRPr="00A478AF">
        <w:rPr>
          <w:rFonts w:ascii="Palatino Linotype" w:hAnsi="Palatino Linotype"/>
          <w:bCs/>
          <w:sz w:val="22"/>
          <w:szCs w:val="22"/>
        </w:rPr>
        <w:t>22001003000500T</w:t>
      </w:r>
      <w:r>
        <w:rPr>
          <w:rFonts w:ascii="Palatino Linotype" w:hAnsi="Palatino Linotype"/>
          <w:bCs/>
          <w:sz w:val="22"/>
          <w:szCs w:val="22"/>
        </w:rPr>
        <w:t xml:space="preserve">, </w:t>
      </w:r>
      <w:r w:rsidRPr="00A478AF">
        <w:rPr>
          <w:rFonts w:ascii="Palatino Linotype" w:hAnsi="Palatino Linotype"/>
          <w:bCs/>
          <w:sz w:val="22"/>
          <w:szCs w:val="22"/>
        </w:rPr>
        <w:t>22001004000400T</w:t>
      </w:r>
      <w:r>
        <w:rPr>
          <w:rFonts w:ascii="Palatino Linotype" w:hAnsi="Palatino Linotype"/>
          <w:bCs/>
          <w:sz w:val="22"/>
          <w:szCs w:val="22"/>
        </w:rPr>
        <w:t xml:space="preserve">, y </w:t>
      </w:r>
      <w:r w:rsidRPr="00A478AF">
        <w:rPr>
          <w:rFonts w:ascii="Palatino Linotype" w:hAnsi="Palatino Linotype"/>
          <w:bCs/>
          <w:sz w:val="22"/>
          <w:szCs w:val="22"/>
        </w:rPr>
        <w:t>22001004000500T</w:t>
      </w:r>
      <w:r>
        <w:rPr>
          <w:rFonts w:ascii="Palatino Linotype" w:hAnsi="Palatino Linotype"/>
          <w:bCs/>
          <w:sz w:val="22"/>
          <w:szCs w:val="22"/>
        </w:rPr>
        <w:t xml:space="preserve">, sub numeral  del Manual en estudio, para el ejercicio de sus funciones la Secretaría de Movilidad contará con las delegaciones regionales de Toluca, Atlacomulco, Valle de Bravo, Tejupilco, Ixtapan de la Sal, Naucalpan, Cuautitlán Izcalli, Zumpango, Texcoco, Ecatepec, Nezahualcóyotl, y Chalco, las cuales coadyuvarán </w:t>
      </w:r>
      <w:r w:rsidRPr="00A478AF">
        <w:rPr>
          <w:rFonts w:ascii="Palatino Linotype" w:hAnsi="Palatino Linotype"/>
          <w:bCs/>
          <w:sz w:val="22"/>
          <w:szCs w:val="22"/>
        </w:rPr>
        <w:t>en la planeación, regulación y ejecución del desarrollo integral de movilidad y del servicio público de transporte en la circunscripción territorial de su competencia, a través de la promoción de políticas, proyectos y estudios que permitan la aplicación de disposiciones legales que rigen la materia</w:t>
      </w:r>
      <w:r>
        <w:rPr>
          <w:rFonts w:ascii="Palatino Linotype" w:hAnsi="Palatino Linotype"/>
          <w:bCs/>
          <w:sz w:val="22"/>
          <w:szCs w:val="22"/>
        </w:rPr>
        <w:t>.</w:t>
      </w:r>
    </w:p>
    <w:p w14:paraId="570D94C0" w14:textId="77777777" w:rsidR="00A478AF" w:rsidRDefault="00A478AF" w:rsidP="00F845B4">
      <w:pPr>
        <w:tabs>
          <w:tab w:val="left" w:pos="4962"/>
        </w:tabs>
        <w:spacing w:line="360" w:lineRule="auto"/>
        <w:contextualSpacing/>
        <w:jc w:val="both"/>
        <w:rPr>
          <w:rFonts w:ascii="Palatino Linotype" w:hAnsi="Palatino Linotype"/>
          <w:bCs/>
          <w:sz w:val="22"/>
          <w:szCs w:val="22"/>
        </w:rPr>
      </w:pPr>
    </w:p>
    <w:p w14:paraId="3F50A5EB" w14:textId="17BC8453" w:rsidR="00F845B4" w:rsidRDefault="00A478AF" w:rsidP="002A4048">
      <w:pPr>
        <w:tabs>
          <w:tab w:val="left" w:pos="4962"/>
        </w:tabs>
        <w:spacing w:line="360" w:lineRule="auto"/>
        <w:contextualSpacing/>
        <w:jc w:val="both"/>
        <w:rPr>
          <w:rFonts w:ascii="Palatino Linotype" w:hAnsi="Palatino Linotype"/>
          <w:bCs/>
          <w:sz w:val="22"/>
          <w:szCs w:val="22"/>
        </w:rPr>
      </w:pPr>
      <w:r>
        <w:rPr>
          <w:rFonts w:ascii="Palatino Linotype" w:hAnsi="Palatino Linotype"/>
          <w:bCs/>
          <w:sz w:val="22"/>
          <w:szCs w:val="22"/>
        </w:rPr>
        <w:t>Además</w:t>
      </w:r>
      <w:r w:rsidR="002A4048">
        <w:rPr>
          <w:rFonts w:ascii="Palatino Linotype" w:hAnsi="Palatino Linotype"/>
          <w:bCs/>
          <w:sz w:val="22"/>
          <w:szCs w:val="22"/>
        </w:rPr>
        <w:t xml:space="preserve">, </w:t>
      </w:r>
      <w:r>
        <w:rPr>
          <w:rFonts w:ascii="Palatino Linotype" w:hAnsi="Palatino Linotype"/>
          <w:bCs/>
          <w:sz w:val="22"/>
          <w:szCs w:val="22"/>
        </w:rPr>
        <w:t xml:space="preserve">les corresponderá el ejercicio de diversas atribuciones entre otras; </w:t>
      </w:r>
      <w:r w:rsidR="002A4048" w:rsidRPr="002A4048">
        <w:rPr>
          <w:rFonts w:ascii="Palatino Linotype" w:hAnsi="Palatino Linotype"/>
          <w:bCs/>
          <w:sz w:val="22"/>
          <w:szCs w:val="22"/>
        </w:rPr>
        <w:t>Promover foros, talleres, cursos y demás actividades vinculadas a la investigación, educación, capacitación, desarrollo tecnológico, innovación e información en materia de movilidad, transporte y seguridad vial, circulación multimodal.</w:t>
      </w:r>
      <w:r>
        <w:rPr>
          <w:rFonts w:ascii="Palatino Linotype" w:hAnsi="Palatino Linotype"/>
          <w:bCs/>
          <w:sz w:val="22"/>
          <w:szCs w:val="22"/>
        </w:rPr>
        <w:t xml:space="preserve"> </w:t>
      </w:r>
    </w:p>
    <w:p w14:paraId="7DC78C70" w14:textId="77777777" w:rsidR="002A4048" w:rsidRDefault="002A4048" w:rsidP="002A4048">
      <w:pPr>
        <w:tabs>
          <w:tab w:val="left" w:pos="4962"/>
        </w:tabs>
        <w:spacing w:line="360" w:lineRule="auto"/>
        <w:contextualSpacing/>
        <w:jc w:val="both"/>
        <w:rPr>
          <w:rFonts w:ascii="Palatino Linotype" w:hAnsi="Palatino Linotype"/>
          <w:bCs/>
          <w:sz w:val="22"/>
          <w:szCs w:val="22"/>
        </w:rPr>
      </w:pPr>
    </w:p>
    <w:p w14:paraId="042399B4" w14:textId="3705304E" w:rsidR="002A4048" w:rsidRDefault="002A4048" w:rsidP="002A4048">
      <w:pPr>
        <w:tabs>
          <w:tab w:val="left" w:pos="4962"/>
        </w:tabs>
        <w:spacing w:line="360" w:lineRule="auto"/>
        <w:contextualSpacing/>
        <w:jc w:val="both"/>
        <w:rPr>
          <w:rFonts w:ascii="Palatino Linotype" w:hAnsi="Palatino Linotype"/>
          <w:bCs/>
          <w:sz w:val="22"/>
          <w:szCs w:val="22"/>
        </w:rPr>
      </w:pPr>
      <w:r>
        <w:rPr>
          <w:rFonts w:ascii="Palatino Linotype" w:hAnsi="Palatino Linotype"/>
          <w:bCs/>
          <w:sz w:val="22"/>
          <w:szCs w:val="22"/>
        </w:rPr>
        <w:t xml:space="preserve">En este contexto, se localizó en la cuenta oficial de </w:t>
      </w:r>
      <w:r>
        <w:rPr>
          <w:rFonts w:ascii="Palatino Linotype" w:hAnsi="Palatino Linotype"/>
          <w:bCs/>
          <w:i/>
          <w:iCs/>
          <w:sz w:val="22"/>
          <w:szCs w:val="22"/>
        </w:rPr>
        <w:t>F</w:t>
      </w:r>
      <w:r w:rsidRPr="002A4048">
        <w:rPr>
          <w:rFonts w:ascii="Palatino Linotype" w:hAnsi="Palatino Linotype"/>
          <w:bCs/>
          <w:i/>
          <w:iCs/>
          <w:sz w:val="22"/>
          <w:szCs w:val="22"/>
        </w:rPr>
        <w:t>acebook</w:t>
      </w:r>
      <w:r>
        <w:rPr>
          <w:rFonts w:ascii="Palatino Linotype" w:hAnsi="Palatino Linotype"/>
          <w:bCs/>
          <w:i/>
          <w:iCs/>
          <w:sz w:val="22"/>
          <w:szCs w:val="22"/>
        </w:rPr>
        <w:t xml:space="preserve"> </w:t>
      </w:r>
      <w:r>
        <w:rPr>
          <w:rFonts w:ascii="Palatino Linotype" w:hAnsi="Palatino Linotype"/>
          <w:bCs/>
          <w:sz w:val="22"/>
          <w:szCs w:val="22"/>
        </w:rPr>
        <w:t xml:space="preserve">de la Secretaría de Movilidad, que la dependencia Estatal ha realizado diversos foros desde el inicio de la actual </w:t>
      </w:r>
      <w:r>
        <w:rPr>
          <w:rFonts w:ascii="Palatino Linotype" w:hAnsi="Palatino Linotype"/>
          <w:bCs/>
          <w:sz w:val="22"/>
          <w:szCs w:val="22"/>
        </w:rPr>
        <w:lastRenderedPageBreak/>
        <w:t>administración 2023-2027, situación que se logra advertir conforme a lo siguientes extractos para mayor referencia:</w:t>
      </w:r>
    </w:p>
    <w:p w14:paraId="6CD19AFA" w14:textId="77777777" w:rsidR="002A4048" w:rsidRDefault="002A4048" w:rsidP="002A4048">
      <w:pPr>
        <w:tabs>
          <w:tab w:val="left" w:pos="4962"/>
        </w:tabs>
        <w:spacing w:line="360" w:lineRule="auto"/>
        <w:contextualSpacing/>
        <w:jc w:val="both"/>
        <w:rPr>
          <w:rFonts w:ascii="Palatino Linotype" w:hAnsi="Palatino Linotype"/>
          <w:bCs/>
          <w:sz w:val="22"/>
          <w:szCs w:val="22"/>
        </w:rPr>
      </w:pPr>
    </w:p>
    <w:p w14:paraId="0DB5CF59" w14:textId="28F8467B" w:rsidR="002A4048" w:rsidRDefault="002A4048" w:rsidP="002A4048">
      <w:pPr>
        <w:tabs>
          <w:tab w:val="left" w:pos="4962"/>
        </w:tabs>
        <w:spacing w:line="360" w:lineRule="auto"/>
        <w:contextualSpacing/>
        <w:jc w:val="center"/>
        <w:rPr>
          <w:noProof/>
          <w14:ligatures w14:val="standardContextual"/>
        </w:rPr>
      </w:pPr>
      <w:r>
        <w:rPr>
          <w:rFonts w:ascii="Palatino Linotype" w:hAnsi="Palatino Linotype"/>
          <w:bCs/>
          <w:noProof/>
          <w:sz w:val="22"/>
          <w:szCs w:val="22"/>
          <w:lang w:eastAsia="es-MX"/>
        </w:rPr>
        <w:drawing>
          <wp:inline distT="0" distB="0" distL="0" distR="0" wp14:anchorId="552D08F8" wp14:editId="1F2556A1">
            <wp:extent cx="4365172" cy="1457325"/>
            <wp:effectExtent l="0" t="0" r="0" b="0"/>
            <wp:docPr id="9887439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3111"/>
                    <a:stretch>
                      <a:fillRect/>
                    </a:stretch>
                  </pic:blipFill>
                  <pic:spPr bwMode="auto">
                    <a:xfrm>
                      <a:off x="0" y="0"/>
                      <a:ext cx="4365172"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218A162D" w14:textId="77777777" w:rsidR="002A4048" w:rsidRPr="00C42E8C" w:rsidRDefault="002A4048" w:rsidP="002A4048">
      <w:pPr>
        <w:tabs>
          <w:tab w:val="left" w:pos="4962"/>
        </w:tabs>
        <w:spacing w:line="360" w:lineRule="auto"/>
        <w:contextualSpacing/>
        <w:jc w:val="center"/>
        <w:rPr>
          <w:noProof/>
          <w:sz w:val="22"/>
          <w:szCs w:val="22"/>
          <w14:ligatures w14:val="standardContextual"/>
        </w:rPr>
      </w:pPr>
    </w:p>
    <w:p w14:paraId="485B406A" w14:textId="66F8E703" w:rsidR="002A4048" w:rsidRPr="008708B5" w:rsidRDefault="0003606F" w:rsidP="008708B5">
      <w:pPr>
        <w:tabs>
          <w:tab w:val="left" w:pos="4962"/>
        </w:tabs>
        <w:spacing w:line="360" w:lineRule="auto"/>
        <w:contextualSpacing/>
        <w:jc w:val="both"/>
        <w:rPr>
          <w:rFonts w:ascii="Palatino Linotype" w:hAnsi="Palatino Linotype"/>
          <w:noProof/>
          <w:sz w:val="22"/>
          <w:szCs w:val="22"/>
          <w14:ligatures w14:val="standardContextual"/>
        </w:rPr>
      </w:pPr>
      <w:r w:rsidRPr="0003606F">
        <w:rPr>
          <w:rFonts w:ascii="Palatino Linotype" w:hAnsi="Palatino Linotype"/>
          <w:noProof/>
          <w:sz w:val="22"/>
          <w:szCs w:val="22"/>
          <w14:ligatures w14:val="standardContextual"/>
        </w:rPr>
        <w:t xml:space="preserve">Además, </w:t>
      </w:r>
      <w:r w:rsidR="00343D4F">
        <w:rPr>
          <w:rFonts w:ascii="Palatino Linotype" w:hAnsi="Palatino Linotype"/>
          <w:noProof/>
          <w:sz w:val="22"/>
          <w:szCs w:val="22"/>
          <w14:ligatures w14:val="standardContextual"/>
        </w:rPr>
        <w:t xml:space="preserve">este Instituto </w:t>
      </w:r>
      <w:r>
        <w:rPr>
          <w:rFonts w:ascii="Palatino Linotype" w:hAnsi="Palatino Linotype"/>
          <w:noProof/>
          <w:sz w:val="22"/>
          <w:szCs w:val="22"/>
          <w14:ligatures w14:val="standardContextual"/>
        </w:rPr>
        <w:t>lo</w:t>
      </w:r>
      <w:r w:rsidR="00343D4F">
        <w:rPr>
          <w:rFonts w:ascii="Palatino Linotype" w:hAnsi="Palatino Linotype"/>
          <w:noProof/>
          <w:sz w:val="22"/>
          <w:szCs w:val="22"/>
          <w14:ligatures w14:val="standardContextual"/>
        </w:rPr>
        <w:t>c</w:t>
      </w:r>
      <w:r>
        <w:rPr>
          <w:rFonts w:ascii="Palatino Linotype" w:hAnsi="Palatino Linotype"/>
          <w:noProof/>
          <w:sz w:val="22"/>
          <w:szCs w:val="22"/>
          <w14:ligatures w14:val="standardContextual"/>
        </w:rPr>
        <w:t>aliz</w:t>
      </w:r>
      <w:r w:rsidR="00343D4F">
        <w:rPr>
          <w:rFonts w:ascii="Palatino Linotype" w:hAnsi="Palatino Linotype"/>
          <w:noProof/>
          <w:sz w:val="22"/>
          <w:szCs w:val="22"/>
          <w14:ligatures w14:val="standardContextual"/>
        </w:rPr>
        <w:t>ó</w:t>
      </w:r>
      <w:r>
        <w:rPr>
          <w:rFonts w:ascii="Palatino Linotype" w:hAnsi="Palatino Linotype"/>
          <w:noProof/>
          <w:sz w:val="22"/>
          <w:szCs w:val="22"/>
          <w14:ligatures w14:val="standardContextual"/>
        </w:rPr>
        <w:t xml:space="preserve"> </w:t>
      </w:r>
      <w:r w:rsidR="00343D4F">
        <w:rPr>
          <w:rFonts w:ascii="Palatino Linotype" w:hAnsi="Palatino Linotype"/>
          <w:noProof/>
          <w:sz w:val="22"/>
          <w:szCs w:val="22"/>
          <w14:ligatures w14:val="standardContextual"/>
        </w:rPr>
        <w:t xml:space="preserve">una </w:t>
      </w:r>
      <w:r>
        <w:rPr>
          <w:rFonts w:ascii="Palatino Linotype" w:hAnsi="Palatino Linotype"/>
          <w:noProof/>
          <w:sz w:val="22"/>
          <w:szCs w:val="22"/>
          <w14:ligatures w14:val="standardContextual"/>
        </w:rPr>
        <w:t>nota periodística</w:t>
      </w:r>
      <w:r w:rsidR="00343D4F">
        <w:rPr>
          <w:rFonts w:ascii="Palatino Linotype" w:hAnsi="Palatino Linotype"/>
          <w:noProof/>
          <w:sz w:val="22"/>
          <w:szCs w:val="22"/>
          <w14:ligatures w14:val="standardContextual"/>
        </w:rPr>
        <w:t xml:space="preserve"> </w:t>
      </w:r>
      <w:hyperlink r:id="rId9" w:history="1">
        <w:r w:rsidR="00343D4F" w:rsidRPr="009077A5">
          <w:rPr>
            <w:rStyle w:val="Hipervnculo"/>
            <w:rFonts w:ascii="Palatino Linotype" w:hAnsi="Palatino Linotype"/>
            <w:noProof/>
            <w:sz w:val="22"/>
            <w:szCs w:val="22"/>
            <w14:ligatures w14:val="standardContextual"/>
          </w:rPr>
          <w:t>https://www.capitaledomex.com.mx/local/semov-realiza-foros-con-transportistas-para-revisar-avances-en-regularizacion/?fbclid=IwY2xjawNmLV1leHRuA2FlbQIxMQABHhUIaxCwo_ivo-KA5vlnWUcc24XrLLdQUPJzXpbJNmkPHsBiMZNQBRcPG4qY_aem_NBNSfBrvDbSSIzJVF98xYA</w:t>
        </w:r>
      </w:hyperlink>
      <w:r w:rsidR="00343D4F">
        <w:rPr>
          <w:rFonts w:ascii="Palatino Linotype" w:hAnsi="Palatino Linotype"/>
          <w:noProof/>
          <w:sz w:val="22"/>
          <w:szCs w:val="22"/>
          <w14:ligatures w14:val="standardContextual"/>
        </w:rPr>
        <w:t xml:space="preserve">, del diez de marzo de dos mil veinticinco, </w:t>
      </w:r>
      <w:r>
        <w:rPr>
          <w:rFonts w:ascii="Palatino Linotype" w:hAnsi="Palatino Linotype"/>
          <w:noProof/>
          <w:sz w:val="22"/>
          <w:szCs w:val="22"/>
          <w14:ligatures w14:val="standardContextual"/>
        </w:rPr>
        <w:t xml:space="preserve">en la que se informó que la Secretaría de Movilidad </w:t>
      </w:r>
      <w:r w:rsidR="00343D4F">
        <w:rPr>
          <w:rFonts w:ascii="Palatino Linotype" w:hAnsi="Palatino Linotype"/>
          <w:noProof/>
          <w:sz w:val="22"/>
          <w:szCs w:val="22"/>
          <w14:ligatures w14:val="standardContextual"/>
        </w:rPr>
        <w:t xml:space="preserve">realiza foros con transportistas para revisar avances y alcances del nuevo Portal de Trámites y Servicios del Registro Estatal de Transporte Público (PORTYS), con el </w:t>
      </w:r>
      <w:r w:rsidR="008708B5">
        <w:rPr>
          <w:rFonts w:ascii="Palatino Linotype" w:hAnsi="Palatino Linotype"/>
          <w:noProof/>
          <w:sz w:val="22"/>
          <w:szCs w:val="22"/>
          <w14:ligatures w14:val="standardContextual"/>
        </w:rPr>
        <w:t>f</w:t>
      </w:r>
      <w:r w:rsidR="00343D4F">
        <w:rPr>
          <w:rFonts w:ascii="Palatino Linotype" w:hAnsi="Palatino Linotype"/>
          <w:noProof/>
          <w:sz w:val="22"/>
          <w:szCs w:val="22"/>
          <w14:ligatures w14:val="standardContextual"/>
        </w:rPr>
        <w:t>in de brindar una solución integral y segura para seguir avanzando en el proceso de regularización del transporte público en el Estado de México.</w:t>
      </w:r>
      <w:r>
        <w:rPr>
          <w:rFonts w:ascii="Palatino Linotype" w:hAnsi="Palatino Linotype"/>
          <w:noProof/>
          <w:sz w:val="22"/>
          <w:szCs w:val="22"/>
          <w14:ligatures w14:val="standardContextual"/>
        </w:rPr>
        <w:t xml:space="preserve"> </w:t>
      </w:r>
    </w:p>
    <w:p w14:paraId="27FAE400" w14:textId="77777777" w:rsidR="00F845B4" w:rsidRDefault="00F845B4" w:rsidP="00F845B4">
      <w:pPr>
        <w:widowControl w:val="0"/>
        <w:spacing w:line="360" w:lineRule="auto"/>
        <w:contextualSpacing/>
        <w:jc w:val="both"/>
        <w:rPr>
          <w:rFonts w:ascii="Palatino Linotype" w:hAnsi="Palatino Linotype" w:cs="Tahoma"/>
          <w:bCs/>
          <w:iCs/>
          <w:sz w:val="22"/>
          <w:szCs w:val="22"/>
          <w:lang w:val="es-ES"/>
        </w:rPr>
      </w:pPr>
    </w:p>
    <w:p w14:paraId="5F098BBF" w14:textId="1CA6B6DD" w:rsidR="00F845B4" w:rsidRDefault="00F845B4" w:rsidP="00F845B4">
      <w:pPr>
        <w:widowControl w:val="0"/>
        <w:spacing w:line="360" w:lineRule="auto"/>
        <w:contextualSpacing/>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Conforme a lo anterior, se logra vislumbrar que la pretensión del Recurrente es obtener </w:t>
      </w:r>
      <w:r w:rsidR="008708B5">
        <w:rPr>
          <w:rFonts w:ascii="Palatino Linotype" w:hAnsi="Palatino Linotype" w:cs="Tahoma"/>
          <w:bCs/>
          <w:iCs/>
          <w:sz w:val="22"/>
          <w:szCs w:val="22"/>
          <w:lang w:val="es-ES"/>
        </w:rPr>
        <w:t xml:space="preserve">respecto de los foros con transportistas realizados por parte de la Secretaría de Movilidad, del primero de enero al veintisiete de marzo de dos mil veinticinco, los </w:t>
      </w:r>
      <w:r>
        <w:rPr>
          <w:rFonts w:ascii="Palatino Linotype" w:hAnsi="Palatino Linotype" w:cs="Tahoma"/>
          <w:bCs/>
          <w:iCs/>
          <w:sz w:val="22"/>
          <w:szCs w:val="22"/>
          <w:lang w:val="es-ES"/>
        </w:rPr>
        <w:t>documentos que d</w:t>
      </w:r>
      <w:r w:rsidR="008708B5">
        <w:rPr>
          <w:rFonts w:ascii="Palatino Linotype" w:hAnsi="Palatino Linotype" w:cs="Tahoma"/>
          <w:bCs/>
          <w:iCs/>
          <w:sz w:val="22"/>
          <w:szCs w:val="22"/>
          <w:lang w:val="es-ES"/>
        </w:rPr>
        <w:t>i</w:t>
      </w:r>
      <w:r>
        <w:rPr>
          <w:rFonts w:ascii="Palatino Linotype" w:hAnsi="Palatino Linotype" w:cs="Tahoma"/>
          <w:bCs/>
          <w:iCs/>
          <w:sz w:val="22"/>
          <w:szCs w:val="22"/>
          <w:lang w:val="es-ES"/>
        </w:rPr>
        <w:t>e</w:t>
      </w:r>
      <w:r w:rsidR="008708B5">
        <w:rPr>
          <w:rFonts w:ascii="Palatino Linotype" w:hAnsi="Palatino Linotype" w:cs="Tahoma"/>
          <w:bCs/>
          <w:iCs/>
          <w:sz w:val="22"/>
          <w:szCs w:val="22"/>
          <w:lang w:val="es-ES"/>
        </w:rPr>
        <w:t>ra</w:t>
      </w:r>
      <w:r>
        <w:rPr>
          <w:rFonts w:ascii="Palatino Linotype" w:hAnsi="Palatino Linotype" w:cs="Tahoma"/>
          <w:bCs/>
          <w:iCs/>
          <w:sz w:val="22"/>
          <w:szCs w:val="22"/>
          <w:lang w:val="es-ES"/>
        </w:rPr>
        <w:t xml:space="preserve">n cuenta de </w:t>
      </w:r>
      <w:r w:rsidR="008708B5">
        <w:rPr>
          <w:rFonts w:ascii="Palatino Linotype" w:hAnsi="Palatino Linotype" w:cs="Tahoma"/>
          <w:bCs/>
          <w:iCs/>
          <w:sz w:val="22"/>
          <w:szCs w:val="22"/>
          <w:lang w:val="es-ES"/>
        </w:rPr>
        <w:t>las listas de asistencia, invitaciones realizadas, orden del día, presentaciones utilizadas, conclusiones, evidencia fotográfica y lugar de la sede</w:t>
      </w:r>
      <w:r>
        <w:rPr>
          <w:rFonts w:ascii="Palatino Linotype" w:hAnsi="Palatino Linotype" w:cs="Tahoma"/>
          <w:bCs/>
          <w:iCs/>
          <w:sz w:val="22"/>
          <w:szCs w:val="22"/>
          <w:lang w:val="es-ES"/>
        </w:rPr>
        <w:t xml:space="preserve">. </w:t>
      </w:r>
    </w:p>
    <w:p w14:paraId="0108916F" w14:textId="778AD651" w:rsidR="00F845B4" w:rsidRDefault="00F845B4" w:rsidP="00F845B4">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Ahora bien, de las constancias que obran en el expediente, se logra vislumbrar que el Sujeto Obligado turnó la solicitud de información al </w:t>
      </w:r>
      <w:r w:rsidR="008708B5">
        <w:rPr>
          <w:rFonts w:ascii="Palatino Linotype" w:eastAsia="Palatino Linotype" w:hAnsi="Palatino Linotype" w:cs="Palatino Linotype"/>
          <w:sz w:val="22"/>
          <w:szCs w:val="22"/>
        </w:rPr>
        <w:t xml:space="preserve">Instituto del Transporte del Estado de México, </w:t>
      </w:r>
      <w:r w:rsidR="008708B5">
        <w:rPr>
          <w:rFonts w:ascii="Palatino Linotype" w:eastAsia="Palatino Linotype" w:hAnsi="Palatino Linotype" w:cs="Palatino Linotype"/>
          <w:sz w:val="22"/>
          <w:szCs w:val="22"/>
        </w:rPr>
        <w:lastRenderedPageBreak/>
        <w:t>Dirección del Registro de Licencias y Operadores</w:t>
      </w:r>
      <w:r>
        <w:rPr>
          <w:rFonts w:ascii="Palatino Linotype" w:eastAsia="Palatino Linotype" w:hAnsi="Palatino Linotype" w:cs="Palatino Linotype"/>
          <w:sz w:val="22"/>
          <w:szCs w:val="22"/>
        </w:rPr>
        <w:t>,</w:t>
      </w:r>
      <w:r w:rsidR="008708B5">
        <w:rPr>
          <w:rFonts w:ascii="Palatino Linotype" w:eastAsia="Palatino Linotype" w:hAnsi="Palatino Linotype" w:cs="Palatino Linotype"/>
          <w:sz w:val="22"/>
          <w:szCs w:val="22"/>
        </w:rPr>
        <w:t xml:space="preserve"> Departamento de Normatividad del Instituto del Transporte, Delegaciones regionales de Nezahualcóyotl</w:t>
      </w:r>
      <w:r w:rsidR="009F76BE">
        <w:rPr>
          <w:rFonts w:ascii="Palatino Linotype" w:eastAsia="Palatino Linotype" w:hAnsi="Palatino Linotype" w:cs="Palatino Linotype"/>
          <w:sz w:val="22"/>
          <w:szCs w:val="22"/>
        </w:rPr>
        <w:t xml:space="preserve"> y Chalco</w:t>
      </w:r>
      <w:r w:rsidR="008708B5">
        <w:rPr>
          <w:rFonts w:ascii="Palatino Linotype" w:eastAsia="Palatino Linotype" w:hAnsi="Palatino Linotype" w:cs="Palatino Linotype"/>
          <w:sz w:val="22"/>
          <w:szCs w:val="22"/>
        </w:rPr>
        <w:t>,</w:t>
      </w:r>
      <w:r w:rsidR="009F76BE">
        <w:rPr>
          <w:rFonts w:ascii="Palatino Linotype" w:eastAsia="Palatino Linotype" w:hAnsi="Palatino Linotype" w:cs="Palatino Linotype"/>
          <w:sz w:val="22"/>
          <w:szCs w:val="22"/>
        </w:rPr>
        <w:t xml:space="preserve"> así como a las Delegaciones Regionales de Movilidad Zonas I, II, III, y</w:t>
      </w:r>
      <w:r w:rsidR="008708B5">
        <w:rPr>
          <w:rFonts w:ascii="Palatino Linotype" w:eastAsia="Palatino Linotype" w:hAnsi="Palatino Linotype" w:cs="Palatino Linotype"/>
          <w:sz w:val="22"/>
          <w:szCs w:val="22"/>
        </w:rPr>
        <w:t xml:space="preserve"> </w:t>
      </w:r>
      <w:r w:rsidR="009F76BE">
        <w:rPr>
          <w:rFonts w:ascii="Palatino Linotype" w:eastAsia="Palatino Linotype" w:hAnsi="Palatino Linotype" w:cs="Palatino Linotype"/>
          <w:sz w:val="22"/>
          <w:szCs w:val="22"/>
        </w:rPr>
        <w:t>IV</w:t>
      </w:r>
      <w:r>
        <w:rPr>
          <w:rFonts w:ascii="Palatino Linotype" w:eastAsia="Palatino Linotype" w:hAnsi="Palatino Linotype" w:cs="Palatino Linotype"/>
          <w:sz w:val="22"/>
          <w:szCs w:val="22"/>
        </w:rPr>
        <w:t xml:space="preserve">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0C00C8A" w14:textId="77777777" w:rsidR="00F845B4" w:rsidRDefault="00F845B4" w:rsidP="00F845B4">
      <w:pPr>
        <w:widowControl w:val="0"/>
        <w:spacing w:line="360" w:lineRule="auto"/>
        <w:contextualSpacing/>
        <w:jc w:val="both"/>
        <w:rPr>
          <w:rFonts w:ascii="Palatino Linotype" w:hAnsi="Palatino Linotype" w:cs="Tahoma"/>
          <w:bCs/>
          <w:iCs/>
          <w:sz w:val="22"/>
          <w:szCs w:val="22"/>
          <w:lang w:val="es-ES"/>
        </w:rPr>
      </w:pPr>
    </w:p>
    <w:p w14:paraId="244CCF33" w14:textId="296C898E" w:rsidR="009F76BE" w:rsidRPr="003E0BE8" w:rsidRDefault="009F76BE" w:rsidP="009F76BE">
      <w:pPr>
        <w:tabs>
          <w:tab w:val="left" w:pos="4962"/>
        </w:tabs>
        <w:spacing w:line="360" w:lineRule="auto"/>
        <w:contextualSpacing/>
        <w:jc w:val="both"/>
        <w:rPr>
          <w:rFonts w:ascii="Palatino Linotype" w:hAnsi="Palatino Linotype"/>
          <w:b/>
          <w:sz w:val="22"/>
          <w:szCs w:val="22"/>
        </w:rPr>
      </w:pPr>
      <w:r>
        <w:rPr>
          <w:rFonts w:ascii="Palatino Linotype" w:hAnsi="Palatino Linotype"/>
          <w:bCs/>
          <w:sz w:val="22"/>
          <w:szCs w:val="22"/>
        </w:rPr>
        <w:t xml:space="preserve">En este contexto, resulta oportuno traer a estudio los numerales </w:t>
      </w:r>
      <w:r w:rsidRPr="009F76BE">
        <w:rPr>
          <w:rFonts w:ascii="Palatino Linotype" w:hAnsi="Palatino Linotype"/>
          <w:bCs/>
          <w:sz w:val="22"/>
          <w:szCs w:val="22"/>
        </w:rPr>
        <w:t>22001000000000L</w:t>
      </w:r>
      <w:r>
        <w:rPr>
          <w:rFonts w:ascii="Palatino Linotype" w:hAnsi="Palatino Linotype"/>
          <w:bCs/>
          <w:sz w:val="22"/>
          <w:szCs w:val="22"/>
        </w:rPr>
        <w:t>,</w:t>
      </w:r>
      <w:r>
        <w:t xml:space="preserve"> </w:t>
      </w:r>
      <w:r w:rsidR="003E0BE8" w:rsidRPr="003E0BE8">
        <w:t>22001000020000S</w:t>
      </w:r>
      <w:r w:rsidR="003E0BE8">
        <w:t xml:space="preserve">, </w:t>
      </w:r>
      <w:r w:rsidRPr="008708B5">
        <w:rPr>
          <w:rFonts w:ascii="Palatino Linotype" w:hAnsi="Palatino Linotype"/>
          <w:bCs/>
          <w:sz w:val="22"/>
          <w:szCs w:val="22"/>
        </w:rPr>
        <w:t>22001001000000T</w:t>
      </w:r>
      <w:r>
        <w:rPr>
          <w:rFonts w:ascii="Palatino Linotype" w:hAnsi="Palatino Linotype"/>
          <w:bCs/>
          <w:sz w:val="22"/>
          <w:szCs w:val="22"/>
        </w:rPr>
        <w:t xml:space="preserve">, </w:t>
      </w:r>
      <w:r w:rsidRPr="008708B5">
        <w:rPr>
          <w:rFonts w:ascii="Palatino Linotype" w:hAnsi="Palatino Linotype"/>
          <w:bCs/>
          <w:sz w:val="22"/>
          <w:szCs w:val="22"/>
        </w:rPr>
        <w:t>22001002000000T</w:t>
      </w:r>
      <w:r>
        <w:rPr>
          <w:rFonts w:ascii="Palatino Linotype" w:hAnsi="Palatino Linotype"/>
          <w:bCs/>
          <w:sz w:val="22"/>
          <w:szCs w:val="22"/>
        </w:rPr>
        <w:t xml:space="preserve">, </w:t>
      </w:r>
      <w:r w:rsidRPr="008708B5">
        <w:rPr>
          <w:rFonts w:ascii="Palatino Linotype" w:hAnsi="Palatino Linotype"/>
          <w:bCs/>
          <w:sz w:val="22"/>
          <w:szCs w:val="22"/>
        </w:rPr>
        <w:t>22001003000000T</w:t>
      </w:r>
      <w:r>
        <w:rPr>
          <w:rFonts w:ascii="Palatino Linotype" w:hAnsi="Palatino Linotype"/>
          <w:bCs/>
          <w:sz w:val="22"/>
          <w:szCs w:val="22"/>
        </w:rPr>
        <w:t xml:space="preserve">, </w:t>
      </w:r>
      <w:r w:rsidR="003E0BE8">
        <w:rPr>
          <w:rFonts w:ascii="Palatino Linotype" w:hAnsi="Palatino Linotype"/>
          <w:bCs/>
          <w:sz w:val="22"/>
          <w:szCs w:val="22"/>
        </w:rPr>
        <w:t xml:space="preserve">y </w:t>
      </w:r>
      <w:r w:rsidRPr="008708B5">
        <w:rPr>
          <w:rFonts w:ascii="Palatino Linotype" w:hAnsi="Palatino Linotype"/>
          <w:bCs/>
          <w:sz w:val="22"/>
          <w:szCs w:val="22"/>
        </w:rPr>
        <w:t>22001004000000T</w:t>
      </w:r>
      <w:r>
        <w:rPr>
          <w:rFonts w:ascii="Palatino Linotype" w:hAnsi="Palatino Linotype"/>
          <w:bCs/>
          <w:sz w:val="22"/>
          <w:szCs w:val="22"/>
        </w:rPr>
        <w:t xml:space="preserve"> del Manual previamente señalado, </w:t>
      </w:r>
      <w:r w:rsidR="003E0BE8">
        <w:rPr>
          <w:rFonts w:ascii="Palatino Linotype" w:hAnsi="Palatino Linotype"/>
          <w:bCs/>
          <w:sz w:val="22"/>
          <w:szCs w:val="22"/>
        </w:rPr>
        <w:t xml:space="preserve">en los cuales se </w:t>
      </w:r>
      <w:r>
        <w:rPr>
          <w:rFonts w:ascii="Palatino Linotype" w:hAnsi="Palatino Linotype"/>
          <w:bCs/>
          <w:sz w:val="22"/>
          <w:szCs w:val="22"/>
        </w:rPr>
        <w:t>establece</w:t>
      </w:r>
      <w:r w:rsidR="003E0BE8">
        <w:rPr>
          <w:rFonts w:ascii="Palatino Linotype" w:hAnsi="Palatino Linotype"/>
          <w:bCs/>
          <w:sz w:val="22"/>
          <w:szCs w:val="22"/>
        </w:rPr>
        <w:t>,</w:t>
      </w:r>
      <w:r>
        <w:rPr>
          <w:rFonts w:ascii="Palatino Linotype" w:hAnsi="Palatino Linotype"/>
          <w:bCs/>
          <w:sz w:val="22"/>
          <w:szCs w:val="22"/>
        </w:rPr>
        <w:t xml:space="preserve"> que el Sujeto Obligado </w:t>
      </w:r>
      <w:r w:rsidR="003E0BE8">
        <w:rPr>
          <w:rFonts w:ascii="Palatino Linotype" w:hAnsi="Palatino Linotype"/>
          <w:bCs/>
          <w:sz w:val="22"/>
          <w:szCs w:val="22"/>
        </w:rPr>
        <w:t xml:space="preserve">para el ejercicio de sus atribuciones, contará con diversas unidades administrativas entre otras </w:t>
      </w:r>
      <w:r>
        <w:rPr>
          <w:rFonts w:ascii="Palatino Linotype" w:hAnsi="Palatino Linotype"/>
          <w:bCs/>
          <w:sz w:val="22"/>
          <w:szCs w:val="22"/>
        </w:rPr>
        <w:t>con la</w:t>
      </w:r>
      <w:r w:rsidR="003E0BE8">
        <w:rPr>
          <w:rFonts w:ascii="Palatino Linotype" w:hAnsi="Palatino Linotype"/>
          <w:bCs/>
          <w:sz w:val="22"/>
          <w:szCs w:val="22"/>
        </w:rPr>
        <w:t xml:space="preserve"> Subsecretaría de Movilidad, Enlace de Servicios Metropolitanos, </w:t>
      </w:r>
      <w:r>
        <w:rPr>
          <w:rFonts w:ascii="Palatino Linotype" w:hAnsi="Palatino Linotype"/>
          <w:bCs/>
          <w:sz w:val="22"/>
          <w:szCs w:val="22"/>
        </w:rPr>
        <w:t>Direcciones Generales de Movilidad, Z</w:t>
      </w:r>
      <w:r w:rsidRPr="009F76BE">
        <w:rPr>
          <w:rFonts w:ascii="Palatino Linotype" w:hAnsi="Palatino Linotype"/>
          <w:bCs/>
          <w:sz w:val="22"/>
          <w:szCs w:val="22"/>
        </w:rPr>
        <w:t>ona I;</w:t>
      </w:r>
      <w:r>
        <w:rPr>
          <w:rFonts w:ascii="Palatino Linotype" w:hAnsi="Palatino Linotype"/>
          <w:bCs/>
          <w:sz w:val="22"/>
          <w:szCs w:val="22"/>
        </w:rPr>
        <w:t xml:space="preserve"> Z</w:t>
      </w:r>
      <w:r w:rsidRPr="009F76BE">
        <w:rPr>
          <w:rFonts w:ascii="Palatino Linotype" w:hAnsi="Palatino Linotype"/>
          <w:bCs/>
          <w:sz w:val="22"/>
          <w:szCs w:val="22"/>
        </w:rPr>
        <w:t>ona I</w:t>
      </w:r>
      <w:r>
        <w:rPr>
          <w:rFonts w:ascii="Palatino Linotype" w:hAnsi="Palatino Linotype"/>
          <w:bCs/>
          <w:sz w:val="22"/>
          <w:szCs w:val="22"/>
        </w:rPr>
        <w:t>I, Z</w:t>
      </w:r>
      <w:r w:rsidRPr="009F76BE">
        <w:rPr>
          <w:rFonts w:ascii="Palatino Linotype" w:hAnsi="Palatino Linotype"/>
          <w:bCs/>
          <w:sz w:val="22"/>
          <w:szCs w:val="22"/>
        </w:rPr>
        <w:t>ona I</w:t>
      </w:r>
      <w:r>
        <w:rPr>
          <w:rFonts w:ascii="Palatino Linotype" w:hAnsi="Palatino Linotype"/>
          <w:bCs/>
          <w:sz w:val="22"/>
          <w:szCs w:val="22"/>
        </w:rPr>
        <w:t>II, y Z</w:t>
      </w:r>
      <w:r w:rsidRPr="009F76BE">
        <w:rPr>
          <w:rFonts w:ascii="Palatino Linotype" w:hAnsi="Palatino Linotype"/>
          <w:bCs/>
          <w:sz w:val="22"/>
          <w:szCs w:val="22"/>
        </w:rPr>
        <w:t>ona I</w:t>
      </w:r>
      <w:r>
        <w:rPr>
          <w:rFonts w:ascii="Palatino Linotype" w:hAnsi="Palatino Linotype"/>
          <w:bCs/>
          <w:sz w:val="22"/>
          <w:szCs w:val="22"/>
        </w:rPr>
        <w:t>V</w:t>
      </w:r>
      <w:r w:rsidR="003E0BE8">
        <w:rPr>
          <w:rFonts w:ascii="Palatino Linotype" w:hAnsi="Palatino Linotype"/>
          <w:bCs/>
          <w:sz w:val="22"/>
          <w:szCs w:val="22"/>
        </w:rPr>
        <w:t xml:space="preserve"> quienes a su vez contarán con diversas delegaciones regionales quienes les auxiliarán en sus funciones.</w:t>
      </w:r>
      <w:r w:rsidRPr="009F76BE">
        <w:rPr>
          <w:rFonts w:ascii="Palatino Linotype" w:hAnsi="Palatino Linotype"/>
          <w:bCs/>
          <w:sz w:val="22"/>
          <w:szCs w:val="22"/>
        </w:rPr>
        <w:t xml:space="preserve"> </w:t>
      </w:r>
    </w:p>
    <w:p w14:paraId="065CEA16" w14:textId="77777777" w:rsidR="00F845B4" w:rsidRPr="00891ACB" w:rsidRDefault="00F845B4" w:rsidP="00F845B4">
      <w:pPr>
        <w:spacing w:line="360" w:lineRule="auto"/>
        <w:contextualSpacing/>
        <w:jc w:val="both"/>
        <w:rPr>
          <w:rFonts w:ascii="Palatino Linotype" w:eastAsia="Palatino Linotype" w:hAnsi="Palatino Linotype" w:cs="Palatino Linotype"/>
          <w:bCs/>
          <w:iCs/>
          <w:color w:val="000000"/>
          <w:sz w:val="22"/>
          <w:szCs w:val="22"/>
        </w:rPr>
      </w:pPr>
    </w:p>
    <w:p w14:paraId="358CF82E" w14:textId="7D9DB089" w:rsidR="00F845B4" w:rsidRDefault="00F845B4" w:rsidP="00F845B4">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observar que</w:t>
      </w:r>
      <w:r w:rsidR="003E0BE8">
        <w:rPr>
          <w:rFonts w:ascii="Palatino Linotype" w:eastAsia="Palatino Linotype" w:hAnsi="Palatino Linotype" w:cs="Palatino Linotype"/>
          <w:sz w:val="22"/>
          <w:szCs w:val="22"/>
        </w:rPr>
        <w:t xml:space="preserve"> el Sujeto Obligado</w:t>
      </w:r>
      <w:r>
        <w:rPr>
          <w:rFonts w:ascii="Palatino Linotype" w:eastAsia="Palatino Linotype" w:hAnsi="Palatino Linotype" w:cs="Palatino Linotype"/>
          <w:sz w:val="22"/>
          <w:szCs w:val="22"/>
        </w:rPr>
        <w:t>, cumplió con</w:t>
      </w:r>
      <w:r w:rsidR="003E0BE8">
        <w:rPr>
          <w:rFonts w:ascii="Palatino Linotype" w:eastAsia="Palatino Linotype" w:hAnsi="Palatino Linotype" w:cs="Palatino Linotype"/>
          <w:sz w:val="22"/>
          <w:szCs w:val="22"/>
        </w:rPr>
        <w:t xml:space="preserve"> parte</w:t>
      </w:r>
      <w:r>
        <w:rPr>
          <w:rFonts w:ascii="Palatino Linotype" w:eastAsia="Palatino Linotype" w:hAnsi="Palatino Linotype" w:cs="Palatino Linotype"/>
          <w:sz w:val="22"/>
          <w:szCs w:val="22"/>
        </w:rPr>
        <w:t xml:space="preserve"> </w:t>
      </w:r>
      <w:r w:rsidR="003E0BE8">
        <w:rPr>
          <w:rFonts w:ascii="Palatino Linotype" w:eastAsia="Palatino Linotype" w:hAnsi="Palatino Linotype" w:cs="Palatino Linotype"/>
          <w:sz w:val="22"/>
          <w:szCs w:val="22"/>
        </w:rPr>
        <w:t>d</w:t>
      </w:r>
      <w:r>
        <w:rPr>
          <w:rFonts w:ascii="Palatino Linotype" w:eastAsia="Palatino Linotype" w:hAnsi="Palatino Linotype" w:cs="Palatino Linotype"/>
          <w:sz w:val="22"/>
          <w:szCs w:val="22"/>
        </w:rPr>
        <w:t xml:space="preserve">el procedimiento de búsqueda previamente señalado, pues </w:t>
      </w:r>
      <w:r w:rsidR="003E0BE8">
        <w:rPr>
          <w:rFonts w:ascii="Palatino Linotype" w:eastAsia="Palatino Linotype" w:hAnsi="Palatino Linotype" w:cs="Palatino Linotype"/>
          <w:sz w:val="22"/>
          <w:szCs w:val="22"/>
        </w:rPr>
        <w:t xml:space="preserve">omitió turnar la </w:t>
      </w:r>
      <w:r>
        <w:rPr>
          <w:rFonts w:ascii="Palatino Linotype" w:eastAsia="Palatino Linotype" w:hAnsi="Palatino Linotype" w:cs="Palatino Linotype"/>
          <w:sz w:val="22"/>
          <w:szCs w:val="22"/>
        </w:rPr>
        <w:t xml:space="preserve">solicitud a la </w:t>
      </w:r>
      <w:r w:rsidR="003E0BE8">
        <w:rPr>
          <w:rFonts w:ascii="Palatino Linotype" w:eastAsia="Palatino Linotype" w:hAnsi="Palatino Linotype" w:cs="Palatino Linotype"/>
          <w:sz w:val="22"/>
          <w:szCs w:val="22"/>
        </w:rPr>
        <w:t>Subsecretaría de Movilidad</w:t>
      </w:r>
      <w:r>
        <w:rPr>
          <w:rFonts w:ascii="Palatino Linotype" w:eastAsia="Palatino Linotype" w:hAnsi="Palatino Linotype" w:cs="Palatino Linotype"/>
          <w:sz w:val="22"/>
          <w:szCs w:val="22"/>
        </w:rPr>
        <w:t xml:space="preserve">, </w:t>
      </w:r>
      <w:r w:rsidR="003E0BE8">
        <w:rPr>
          <w:rFonts w:ascii="Palatino Linotype" w:eastAsia="Palatino Linotype" w:hAnsi="Palatino Linotype" w:cs="Palatino Linotype"/>
          <w:sz w:val="22"/>
          <w:szCs w:val="22"/>
        </w:rPr>
        <w:t>encargada de coordinar la realización de foros y talleres con el sector público y privado</w:t>
      </w:r>
      <w:r>
        <w:rPr>
          <w:rFonts w:ascii="Palatino Linotype" w:eastAsia="Palatino Linotype" w:hAnsi="Palatino Linotype" w:cs="Palatino Linotype"/>
          <w:sz w:val="22"/>
          <w:szCs w:val="22"/>
        </w:rPr>
        <w:t>, por lo que, se considera que cumplió con</w:t>
      </w:r>
      <w:r w:rsidR="003E0BE8">
        <w:rPr>
          <w:rFonts w:ascii="Palatino Linotype" w:eastAsia="Palatino Linotype" w:hAnsi="Palatino Linotype" w:cs="Palatino Linotype"/>
          <w:sz w:val="22"/>
          <w:szCs w:val="22"/>
        </w:rPr>
        <w:t xml:space="preserve"> parde</w:t>
      </w:r>
      <w:r>
        <w:rPr>
          <w:rFonts w:ascii="Palatino Linotype" w:eastAsia="Palatino Linotype" w:hAnsi="Palatino Linotype" w:cs="Palatino Linotype"/>
          <w:sz w:val="22"/>
          <w:szCs w:val="22"/>
        </w:rPr>
        <w:t xml:space="preserve"> </w:t>
      </w:r>
      <w:r w:rsidR="003E0BE8">
        <w:rPr>
          <w:rFonts w:ascii="Palatino Linotype" w:eastAsia="Palatino Linotype" w:hAnsi="Palatino Linotype" w:cs="Palatino Linotype"/>
          <w:sz w:val="22"/>
          <w:szCs w:val="22"/>
        </w:rPr>
        <w:t>d</w:t>
      </w:r>
      <w:r>
        <w:rPr>
          <w:rFonts w:ascii="Palatino Linotype" w:eastAsia="Palatino Linotype" w:hAnsi="Palatino Linotype" w:cs="Palatino Linotype"/>
          <w:sz w:val="22"/>
          <w:szCs w:val="22"/>
        </w:rPr>
        <w:t>el procedimiento de búsqueda establecido en el artículo 162 de la Ley de la materia.</w:t>
      </w:r>
    </w:p>
    <w:p w14:paraId="7C19BA4C" w14:textId="77777777" w:rsidR="00F845B4" w:rsidRDefault="00F845B4" w:rsidP="00F845B4">
      <w:pPr>
        <w:spacing w:line="360" w:lineRule="auto"/>
        <w:contextualSpacing/>
        <w:jc w:val="both"/>
        <w:rPr>
          <w:rFonts w:ascii="Palatino Linotype" w:eastAsia="Palatino Linotype" w:hAnsi="Palatino Linotype" w:cs="Palatino Linotype"/>
          <w:sz w:val="22"/>
          <w:szCs w:val="22"/>
        </w:rPr>
      </w:pPr>
    </w:p>
    <w:p w14:paraId="10AC1F51" w14:textId="35BC8E2E" w:rsidR="00C75EFA" w:rsidRDefault="003E0BE8" w:rsidP="00F845B4">
      <w:pPr>
        <w:spacing w:line="360" w:lineRule="auto"/>
        <w:contextualSpacing/>
        <w:jc w:val="both"/>
        <w:rPr>
          <w:rFonts w:ascii="Palatino Linotype" w:hAnsi="Palatino Linotype"/>
          <w:color w:val="000000"/>
          <w:sz w:val="22"/>
          <w:szCs w:val="22"/>
        </w:rPr>
      </w:pPr>
      <w:r>
        <w:rPr>
          <w:rFonts w:ascii="Palatino Linotype" w:hAnsi="Palatino Linotype" w:cs="Tahoma"/>
          <w:sz w:val="22"/>
          <w:szCs w:val="22"/>
        </w:rPr>
        <w:t>Sin menoscabar lo anterior</w:t>
      </w:r>
      <w:r w:rsidR="00F845B4">
        <w:rPr>
          <w:rFonts w:ascii="Palatino Linotype" w:hAnsi="Palatino Linotype" w:cs="Tahoma"/>
          <w:sz w:val="22"/>
          <w:szCs w:val="22"/>
        </w:rPr>
        <w:t>,</w:t>
      </w:r>
      <w:r>
        <w:rPr>
          <w:rFonts w:ascii="Palatino Linotype" w:hAnsi="Palatino Linotype" w:cs="Tahoma"/>
          <w:sz w:val="22"/>
          <w:szCs w:val="22"/>
        </w:rPr>
        <w:t xml:space="preserve"> </w:t>
      </w:r>
      <w:r w:rsidR="00F845B4">
        <w:rPr>
          <w:rFonts w:ascii="Palatino Linotype" w:hAnsi="Palatino Linotype" w:cs="Tahoma"/>
          <w:sz w:val="22"/>
          <w:szCs w:val="22"/>
        </w:rPr>
        <w:t>en respuesta,</w:t>
      </w:r>
      <w:r>
        <w:rPr>
          <w:rFonts w:ascii="Palatino Linotype" w:hAnsi="Palatino Linotype" w:cs="Tahoma"/>
          <w:sz w:val="22"/>
          <w:szCs w:val="22"/>
        </w:rPr>
        <w:t xml:space="preserve"> el Sujeto Obligado a través de diversas unidades administrativas </w:t>
      </w:r>
      <w:r w:rsidR="008A4CB5">
        <w:rPr>
          <w:rFonts w:ascii="Palatino Linotype" w:hAnsi="Palatino Linotype"/>
          <w:color w:val="000000"/>
          <w:sz w:val="22"/>
          <w:szCs w:val="22"/>
        </w:rPr>
        <w:t xml:space="preserve">proporcionó diversas invitaciones realizadas, orden del día, evidencia </w:t>
      </w:r>
      <w:r w:rsidR="008A4CB5">
        <w:rPr>
          <w:rFonts w:ascii="Palatino Linotype" w:hAnsi="Palatino Linotype"/>
          <w:color w:val="000000"/>
          <w:sz w:val="22"/>
          <w:szCs w:val="22"/>
        </w:rPr>
        <w:lastRenderedPageBreak/>
        <w:t>fotográfica, y sedes para la realización de diversos foros realizados en marzo y abril de dos mil veinticinco</w:t>
      </w:r>
      <w:r w:rsidR="00C75EFA">
        <w:rPr>
          <w:rFonts w:ascii="Palatino Linotype" w:hAnsi="Palatino Linotype"/>
          <w:color w:val="000000"/>
          <w:sz w:val="22"/>
          <w:szCs w:val="22"/>
        </w:rPr>
        <w:t>, circunstancia que se logra colegir conforme a las imágenes siguientes para mayor referencia:</w:t>
      </w:r>
    </w:p>
    <w:p w14:paraId="71701D03" w14:textId="77777777" w:rsidR="00C75EFA" w:rsidRDefault="00C75EFA" w:rsidP="00F845B4">
      <w:pPr>
        <w:spacing w:line="360" w:lineRule="auto"/>
        <w:contextualSpacing/>
        <w:jc w:val="both"/>
        <w:rPr>
          <w:rFonts w:ascii="Palatino Linotype" w:hAnsi="Palatino Linotype"/>
          <w:color w:val="000000"/>
          <w:sz w:val="22"/>
          <w:szCs w:val="22"/>
        </w:rPr>
      </w:pPr>
    </w:p>
    <w:p w14:paraId="5CEE15F4" w14:textId="7E99A05C" w:rsidR="00C75EFA" w:rsidRDefault="00C75EFA" w:rsidP="00C75EFA">
      <w:pPr>
        <w:spacing w:line="360" w:lineRule="auto"/>
        <w:contextualSpacing/>
        <w:jc w:val="center"/>
        <w:rPr>
          <w:noProof/>
          <w14:ligatures w14:val="standardContextual"/>
        </w:rPr>
      </w:pPr>
      <w:r>
        <w:rPr>
          <w:rFonts w:ascii="Palatino Linotype" w:hAnsi="Palatino Linotype"/>
          <w:noProof/>
          <w:color w:val="000000"/>
          <w:sz w:val="22"/>
          <w:szCs w:val="22"/>
          <w:lang w:eastAsia="es-MX"/>
        </w:rPr>
        <w:drawing>
          <wp:inline distT="0" distB="0" distL="0" distR="0" wp14:anchorId="1EA5E13D" wp14:editId="4B15FD4C">
            <wp:extent cx="5041900" cy="1548765"/>
            <wp:effectExtent l="0" t="0" r="6350" b="0"/>
            <wp:docPr id="7570270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1548765"/>
                    </a:xfrm>
                    <a:prstGeom prst="rect">
                      <a:avLst/>
                    </a:prstGeom>
                    <a:noFill/>
                  </pic:spPr>
                </pic:pic>
              </a:graphicData>
            </a:graphic>
          </wp:inline>
        </w:drawing>
      </w:r>
    </w:p>
    <w:p w14:paraId="1FDBEC38" w14:textId="77777777" w:rsidR="00C75EFA" w:rsidRDefault="00C75EFA" w:rsidP="00C75EFA">
      <w:pPr>
        <w:spacing w:line="360" w:lineRule="auto"/>
        <w:contextualSpacing/>
        <w:jc w:val="center"/>
        <w:rPr>
          <w:noProof/>
          <w14:ligatures w14:val="standardContextual"/>
        </w:rPr>
      </w:pPr>
    </w:p>
    <w:p w14:paraId="7F2B4E28" w14:textId="02216781" w:rsidR="00C75EFA" w:rsidRDefault="00C75EFA" w:rsidP="00C75EFA">
      <w:pPr>
        <w:spacing w:line="360" w:lineRule="auto"/>
        <w:contextualSpacing/>
        <w:jc w:val="center"/>
        <w:rPr>
          <w:noProof/>
          <w14:ligatures w14:val="standardContextual"/>
        </w:rPr>
      </w:pPr>
      <w:r>
        <w:rPr>
          <w:rFonts w:ascii="Palatino Linotype" w:hAnsi="Palatino Linotype"/>
          <w:noProof/>
          <w:color w:val="000000"/>
          <w:sz w:val="22"/>
          <w:szCs w:val="22"/>
          <w:lang w:eastAsia="es-MX"/>
        </w:rPr>
        <w:drawing>
          <wp:inline distT="0" distB="0" distL="0" distR="0" wp14:anchorId="0BB99211" wp14:editId="281E8382">
            <wp:extent cx="4810125" cy="3469005"/>
            <wp:effectExtent l="0" t="0" r="9525" b="0"/>
            <wp:docPr id="11254783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3469005"/>
                    </a:xfrm>
                    <a:prstGeom prst="rect">
                      <a:avLst/>
                    </a:prstGeom>
                    <a:noFill/>
                  </pic:spPr>
                </pic:pic>
              </a:graphicData>
            </a:graphic>
          </wp:inline>
        </w:drawing>
      </w:r>
    </w:p>
    <w:p w14:paraId="64AA885B" w14:textId="13A799EA" w:rsidR="00C75EFA" w:rsidRDefault="00C75EFA" w:rsidP="00C75EFA">
      <w:pPr>
        <w:spacing w:line="360" w:lineRule="auto"/>
        <w:contextualSpacing/>
        <w:jc w:val="center"/>
        <w:rPr>
          <w:rFonts w:ascii="Palatino Linotype" w:hAnsi="Palatino Linotype"/>
          <w:color w:val="000000"/>
          <w:sz w:val="22"/>
          <w:szCs w:val="22"/>
        </w:rPr>
      </w:pPr>
      <w:r>
        <w:rPr>
          <w:rFonts w:ascii="Palatino Linotype" w:hAnsi="Palatino Linotype"/>
          <w:noProof/>
          <w:color w:val="000000"/>
          <w:sz w:val="22"/>
          <w:szCs w:val="22"/>
          <w:lang w:eastAsia="es-MX"/>
        </w:rPr>
        <w:lastRenderedPageBreak/>
        <w:drawing>
          <wp:inline distT="0" distB="0" distL="0" distR="0" wp14:anchorId="7B7966F2" wp14:editId="1A4C9D11">
            <wp:extent cx="4495800" cy="4200094"/>
            <wp:effectExtent l="0" t="0" r="0" b="0"/>
            <wp:docPr id="14123719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5698" cy="4218683"/>
                    </a:xfrm>
                    <a:prstGeom prst="rect">
                      <a:avLst/>
                    </a:prstGeom>
                    <a:noFill/>
                  </pic:spPr>
                </pic:pic>
              </a:graphicData>
            </a:graphic>
          </wp:inline>
        </w:drawing>
      </w:r>
    </w:p>
    <w:p w14:paraId="11ECC193" w14:textId="77777777" w:rsidR="00C75EFA" w:rsidRDefault="00C75EFA" w:rsidP="00F845B4">
      <w:pPr>
        <w:spacing w:line="360" w:lineRule="auto"/>
        <w:contextualSpacing/>
        <w:jc w:val="both"/>
        <w:rPr>
          <w:rFonts w:ascii="Palatino Linotype" w:hAnsi="Palatino Linotype"/>
          <w:color w:val="000000"/>
          <w:sz w:val="22"/>
          <w:szCs w:val="22"/>
        </w:rPr>
      </w:pPr>
    </w:p>
    <w:p w14:paraId="12F404CF" w14:textId="1046E9C7" w:rsidR="003E0BE8" w:rsidRDefault="00C75EFA" w:rsidP="00F845B4">
      <w:pPr>
        <w:spacing w:line="360" w:lineRule="auto"/>
        <w:contextualSpacing/>
        <w:jc w:val="both"/>
        <w:rPr>
          <w:rFonts w:ascii="Palatino Linotype" w:hAnsi="Palatino Linotype"/>
          <w:color w:val="000000"/>
          <w:sz w:val="22"/>
          <w:szCs w:val="22"/>
        </w:rPr>
      </w:pPr>
      <w:r>
        <w:rPr>
          <w:rFonts w:ascii="Palatino Linotype" w:hAnsi="Palatino Linotype"/>
          <w:color w:val="000000"/>
          <w:sz w:val="22"/>
          <w:szCs w:val="22"/>
        </w:rPr>
        <w:t xml:space="preserve">Aunado a ello, la Delegación Regional de Movilidad Chalco, indicó que había tenido a bien participar en un par de foros realizados en la zona en los que se advirtió la fecha, el tema, </w:t>
      </w:r>
      <w:r w:rsidR="00173F65">
        <w:rPr>
          <w:rFonts w:ascii="Palatino Linotype" w:hAnsi="Palatino Linotype"/>
          <w:color w:val="000000"/>
          <w:sz w:val="22"/>
          <w:szCs w:val="22"/>
        </w:rPr>
        <w:t>y la sede en las que se llevaron a cabo situación que describió conforme a lo siguiente:</w:t>
      </w:r>
    </w:p>
    <w:p w14:paraId="640FC1CE" w14:textId="77777777" w:rsidR="00173F65" w:rsidRDefault="00173F65" w:rsidP="00F845B4">
      <w:pPr>
        <w:spacing w:line="360" w:lineRule="auto"/>
        <w:contextualSpacing/>
        <w:jc w:val="both"/>
        <w:rPr>
          <w:rFonts w:ascii="Palatino Linotype" w:hAnsi="Palatino Linotype"/>
          <w:color w:val="000000"/>
          <w:sz w:val="22"/>
          <w:szCs w:val="22"/>
        </w:rPr>
      </w:pPr>
    </w:p>
    <w:p w14:paraId="0185CCEA" w14:textId="77777777" w:rsidR="00173F65" w:rsidRPr="00173F65" w:rsidRDefault="00173F65" w:rsidP="00173F65">
      <w:pPr>
        <w:tabs>
          <w:tab w:val="left" w:pos="4667"/>
        </w:tabs>
        <w:spacing w:line="360" w:lineRule="auto"/>
        <w:ind w:left="567" w:right="567"/>
        <w:contextualSpacing/>
        <w:jc w:val="both"/>
        <w:rPr>
          <w:rFonts w:ascii="Palatino Linotype" w:eastAsiaTheme="majorEastAsia" w:hAnsi="Palatino Linotype" w:cstheme="majorBidi"/>
          <w:sz w:val="22"/>
          <w:szCs w:val="22"/>
        </w:rPr>
      </w:pPr>
      <w:r w:rsidRPr="00173F65">
        <w:rPr>
          <w:rFonts w:ascii="Palatino Linotype" w:eastAsiaTheme="majorEastAsia" w:hAnsi="Palatino Linotype" w:cstheme="majorBidi"/>
          <w:b/>
          <w:bCs/>
          <w:sz w:val="22"/>
          <w:szCs w:val="22"/>
        </w:rPr>
        <w:t>Fecha:</w:t>
      </w:r>
      <w:r w:rsidRPr="00173F65">
        <w:rPr>
          <w:rFonts w:ascii="Palatino Linotype" w:eastAsiaTheme="majorEastAsia" w:hAnsi="Palatino Linotype" w:cstheme="majorBidi"/>
          <w:sz w:val="22"/>
          <w:szCs w:val="22"/>
        </w:rPr>
        <w:t xml:space="preserve"> 13 de marzo de 2025. </w:t>
      </w:r>
    </w:p>
    <w:p w14:paraId="0512D180" w14:textId="77777777" w:rsidR="00173F65" w:rsidRPr="00173F65" w:rsidRDefault="00173F65" w:rsidP="00173F65">
      <w:pPr>
        <w:tabs>
          <w:tab w:val="left" w:pos="4667"/>
        </w:tabs>
        <w:spacing w:line="360" w:lineRule="auto"/>
        <w:ind w:left="567" w:right="567"/>
        <w:contextualSpacing/>
        <w:jc w:val="both"/>
        <w:rPr>
          <w:rFonts w:ascii="Palatino Linotype" w:eastAsiaTheme="majorEastAsia" w:hAnsi="Palatino Linotype" w:cstheme="majorBidi"/>
          <w:sz w:val="22"/>
          <w:szCs w:val="22"/>
        </w:rPr>
      </w:pPr>
      <w:r w:rsidRPr="00173F65">
        <w:rPr>
          <w:rFonts w:ascii="Palatino Linotype" w:eastAsiaTheme="majorEastAsia" w:hAnsi="Palatino Linotype" w:cstheme="majorBidi"/>
          <w:b/>
          <w:bCs/>
          <w:sz w:val="22"/>
          <w:szCs w:val="22"/>
        </w:rPr>
        <w:t>Tema:</w:t>
      </w:r>
      <w:r w:rsidRPr="00173F65">
        <w:rPr>
          <w:rFonts w:ascii="Palatino Linotype" w:eastAsiaTheme="majorEastAsia" w:hAnsi="Palatino Linotype" w:cstheme="majorBidi"/>
          <w:sz w:val="22"/>
          <w:szCs w:val="22"/>
        </w:rPr>
        <w:t xml:space="preserve"> Foro para dar a conocer la construcción de la nueva plataforma de lo que será un nuevo PORTYS (portal de trámites y servicios). </w:t>
      </w:r>
    </w:p>
    <w:p w14:paraId="3DFBE096" w14:textId="77777777" w:rsidR="00173F65" w:rsidRPr="00173F65" w:rsidRDefault="00173F65" w:rsidP="00173F65">
      <w:pPr>
        <w:tabs>
          <w:tab w:val="left" w:pos="4667"/>
        </w:tabs>
        <w:spacing w:line="360" w:lineRule="auto"/>
        <w:ind w:left="567" w:right="567"/>
        <w:contextualSpacing/>
        <w:jc w:val="both"/>
        <w:rPr>
          <w:rFonts w:ascii="Palatino Linotype" w:eastAsiaTheme="majorEastAsia" w:hAnsi="Palatino Linotype" w:cstheme="majorBidi"/>
          <w:sz w:val="22"/>
          <w:szCs w:val="22"/>
        </w:rPr>
      </w:pPr>
      <w:r w:rsidRPr="00173F65">
        <w:rPr>
          <w:rFonts w:ascii="Palatino Linotype" w:eastAsiaTheme="majorEastAsia" w:hAnsi="Palatino Linotype" w:cstheme="majorBidi"/>
          <w:b/>
          <w:bCs/>
          <w:sz w:val="22"/>
          <w:szCs w:val="22"/>
        </w:rPr>
        <w:t>Sede:</w:t>
      </w:r>
      <w:r w:rsidRPr="00173F65">
        <w:rPr>
          <w:rFonts w:ascii="Palatino Linotype" w:eastAsiaTheme="majorEastAsia" w:hAnsi="Palatino Linotype" w:cstheme="majorBidi"/>
          <w:sz w:val="22"/>
          <w:szCs w:val="22"/>
        </w:rPr>
        <w:t xml:space="preserve"> Auditorio de la Subsecretaría de Movilidad, Tlalnepantla.</w:t>
      </w:r>
    </w:p>
    <w:p w14:paraId="02E3AB9A" w14:textId="77777777" w:rsidR="00173F65" w:rsidRPr="00173F65" w:rsidRDefault="00173F65" w:rsidP="00173F65">
      <w:pPr>
        <w:tabs>
          <w:tab w:val="left" w:pos="4667"/>
        </w:tabs>
        <w:spacing w:line="360" w:lineRule="auto"/>
        <w:ind w:left="567" w:right="567"/>
        <w:contextualSpacing/>
        <w:jc w:val="both"/>
        <w:rPr>
          <w:rFonts w:ascii="Palatino Linotype" w:eastAsiaTheme="majorEastAsia" w:hAnsi="Palatino Linotype" w:cstheme="majorBidi"/>
          <w:sz w:val="22"/>
          <w:szCs w:val="22"/>
        </w:rPr>
      </w:pPr>
    </w:p>
    <w:p w14:paraId="27A6E116" w14:textId="77777777" w:rsidR="00173F65" w:rsidRDefault="00173F65" w:rsidP="00173F65">
      <w:pPr>
        <w:tabs>
          <w:tab w:val="left" w:pos="4667"/>
        </w:tabs>
        <w:spacing w:line="360" w:lineRule="auto"/>
        <w:ind w:left="567" w:right="567"/>
        <w:contextualSpacing/>
        <w:jc w:val="both"/>
        <w:rPr>
          <w:rFonts w:ascii="Palatino Linotype" w:eastAsiaTheme="majorEastAsia" w:hAnsi="Palatino Linotype" w:cstheme="majorBidi"/>
          <w:sz w:val="22"/>
          <w:szCs w:val="22"/>
        </w:rPr>
      </w:pPr>
      <w:r w:rsidRPr="00173F65">
        <w:rPr>
          <w:rFonts w:ascii="Palatino Linotype" w:eastAsiaTheme="majorEastAsia" w:hAnsi="Palatino Linotype" w:cstheme="majorBidi"/>
          <w:b/>
          <w:bCs/>
          <w:sz w:val="22"/>
          <w:szCs w:val="22"/>
        </w:rPr>
        <w:t>Fecha:</w:t>
      </w:r>
      <w:r w:rsidRPr="00173F65">
        <w:rPr>
          <w:rFonts w:ascii="Palatino Linotype" w:eastAsiaTheme="majorEastAsia" w:hAnsi="Palatino Linotype" w:cstheme="majorBidi"/>
          <w:sz w:val="22"/>
          <w:szCs w:val="22"/>
        </w:rPr>
        <w:t xml:space="preserve"> 02 de abril 2025. </w:t>
      </w:r>
    </w:p>
    <w:p w14:paraId="2CB1EBCA" w14:textId="40AF7EF9" w:rsidR="00173F65" w:rsidRDefault="00173F65" w:rsidP="00173F65">
      <w:pPr>
        <w:tabs>
          <w:tab w:val="left" w:pos="4667"/>
        </w:tabs>
        <w:spacing w:line="360" w:lineRule="auto"/>
        <w:ind w:left="567" w:right="567"/>
        <w:contextualSpacing/>
        <w:jc w:val="both"/>
        <w:rPr>
          <w:rFonts w:ascii="Palatino Linotype" w:eastAsiaTheme="majorEastAsia" w:hAnsi="Palatino Linotype" w:cstheme="majorBidi"/>
          <w:sz w:val="22"/>
          <w:szCs w:val="22"/>
        </w:rPr>
      </w:pPr>
      <w:r w:rsidRPr="00173F65">
        <w:rPr>
          <w:rFonts w:ascii="Palatino Linotype" w:eastAsiaTheme="majorEastAsia" w:hAnsi="Palatino Linotype" w:cstheme="majorBidi"/>
          <w:b/>
          <w:bCs/>
          <w:sz w:val="22"/>
          <w:szCs w:val="22"/>
        </w:rPr>
        <w:t>Tema:</w:t>
      </w:r>
      <w:r w:rsidRPr="00173F65">
        <w:rPr>
          <w:rFonts w:ascii="Palatino Linotype" w:eastAsiaTheme="majorEastAsia" w:hAnsi="Palatino Linotype" w:cstheme="majorBidi"/>
          <w:sz w:val="22"/>
          <w:szCs w:val="22"/>
        </w:rPr>
        <w:t xml:space="preserve"> Foro de Movilidad Sustentable: </w:t>
      </w:r>
      <w:proofErr w:type="spellStart"/>
      <w:r w:rsidRPr="00173F65">
        <w:rPr>
          <w:rFonts w:ascii="Palatino Linotype" w:eastAsiaTheme="majorEastAsia" w:hAnsi="Palatino Linotype" w:cstheme="majorBidi"/>
          <w:sz w:val="22"/>
          <w:szCs w:val="22"/>
        </w:rPr>
        <w:t>Chatarrizar</w:t>
      </w:r>
      <w:proofErr w:type="spellEnd"/>
      <w:r w:rsidRPr="00173F65">
        <w:rPr>
          <w:rFonts w:ascii="Palatino Linotype" w:eastAsiaTheme="majorEastAsia" w:hAnsi="Palatino Linotype" w:cstheme="majorBidi"/>
          <w:sz w:val="22"/>
          <w:szCs w:val="22"/>
        </w:rPr>
        <w:t xml:space="preserve"> para modernizar. </w:t>
      </w:r>
    </w:p>
    <w:p w14:paraId="733AE3A5" w14:textId="4B8AF3A5" w:rsidR="00173F65" w:rsidRPr="00173F65" w:rsidRDefault="00173F65" w:rsidP="00173F65">
      <w:pPr>
        <w:tabs>
          <w:tab w:val="left" w:pos="4667"/>
        </w:tabs>
        <w:spacing w:line="360" w:lineRule="auto"/>
        <w:ind w:left="567" w:right="567"/>
        <w:contextualSpacing/>
        <w:jc w:val="both"/>
        <w:rPr>
          <w:rFonts w:ascii="Palatino Linotype" w:eastAsiaTheme="majorEastAsia" w:hAnsi="Palatino Linotype" w:cstheme="majorBidi"/>
          <w:sz w:val="22"/>
          <w:szCs w:val="22"/>
        </w:rPr>
      </w:pPr>
      <w:r w:rsidRPr="00173F65">
        <w:rPr>
          <w:rFonts w:ascii="Palatino Linotype" w:eastAsiaTheme="majorEastAsia" w:hAnsi="Palatino Linotype" w:cstheme="majorBidi"/>
          <w:b/>
          <w:bCs/>
          <w:sz w:val="22"/>
          <w:szCs w:val="22"/>
        </w:rPr>
        <w:lastRenderedPageBreak/>
        <w:t>Sede:</w:t>
      </w:r>
      <w:r w:rsidRPr="00173F65">
        <w:rPr>
          <w:rFonts w:ascii="Palatino Linotype" w:eastAsiaTheme="majorEastAsia" w:hAnsi="Palatino Linotype" w:cstheme="majorBidi"/>
          <w:sz w:val="22"/>
          <w:szCs w:val="22"/>
        </w:rPr>
        <w:t xml:space="preserve"> Auditorio Libro Abierto del Centro Universitario del Valle de México, en el municipio de Atizapán de Zaragoza.</w:t>
      </w:r>
    </w:p>
    <w:p w14:paraId="303AD36C" w14:textId="77777777" w:rsidR="00173F65" w:rsidRDefault="00173F65" w:rsidP="00F845B4">
      <w:pPr>
        <w:spacing w:line="360" w:lineRule="auto"/>
        <w:contextualSpacing/>
        <w:jc w:val="both"/>
        <w:rPr>
          <w:rFonts w:ascii="Palatino Linotype" w:hAnsi="Palatino Linotype"/>
          <w:color w:val="000000"/>
          <w:sz w:val="22"/>
          <w:szCs w:val="22"/>
        </w:rPr>
      </w:pPr>
    </w:p>
    <w:p w14:paraId="34899448" w14:textId="42BA6926" w:rsidR="008A4CB5" w:rsidRDefault="00173F65" w:rsidP="00F845B4">
      <w:pPr>
        <w:spacing w:line="360" w:lineRule="auto"/>
        <w:contextualSpacing/>
        <w:jc w:val="both"/>
        <w:rPr>
          <w:rFonts w:ascii="Palatino Linotype" w:hAnsi="Palatino Linotype"/>
          <w:color w:val="000000"/>
          <w:sz w:val="22"/>
          <w:szCs w:val="22"/>
        </w:rPr>
      </w:pPr>
      <w:r>
        <w:rPr>
          <w:rFonts w:ascii="Palatino Linotype" w:hAnsi="Palatino Linotype"/>
          <w:color w:val="000000"/>
          <w:sz w:val="22"/>
          <w:szCs w:val="22"/>
        </w:rPr>
        <w:t xml:space="preserve">Sumado a lo anterior, también indicó que mantenía comunicación con los transportistas, a los cuales les había girado una invitación mediante mensaje de </w:t>
      </w:r>
      <w:r w:rsidRPr="00173F65">
        <w:rPr>
          <w:rFonts w:ascii="Palatino Linotype" w:hAnsi="Palatino Linotype"/>
          <w:i/>
          <w:iCs/>
          <w:color w:val="000000"/>
          <w:sz w:val="22"/>
          <w:szCs w:val="22"/>
        </w:rPr>
        <w:t>WhatsApp</w:t>
      </w:r>
      <w:r>
        <w:rPr>
          <w:rFonts w:ascii="Palatino Linotype" w:hAnsi="Palatino Linotype"/>
          <w:color w:val="000000"/>
          <w:sz w:val="22"/>
          <w:szCs w:val="22"/>
        </w:rPr>
        <w:t xml:space="preserve"> a efecto de que acudieran a los foros realizados por la Secretaría de Movilidad</w:t>
      </w:r>
      <w:r w:rsidR="008A4CB5">
        <w:rPr>
          <w:rFonts w:ascii="Palatino Linotype" w:hAnsi="Palatino Linotype"/>
          <w:color w:val="000000"/>
          <w:sz w:val="22"/>
          <w:szCs w:val="22"/>
        </w:rPr>
        <w:t>.</w:t>
      </w:r>
    </w:p>
    <w:p w14:paraId="323BFF35" w14:textId="77777777" w:rsidR="008A4CB5" w:rsidRDefault="008A4CB5" w:rsidP="00F845B4">
      <w:pPr>
        <w:spacing w:line="360" w:lineRule="auto"/>
        <w:contextualSpacing/>
        <w:jc w:val="both"/>
        <w:rPr>
          <w:rFonts w:ascii="Palatino Linotype" w:hAnsi="Palatino Linotype"/>
          <w:color w:val="000000"/>
          <w:sz w:val="22"/>
          <w:szCs w:val="22"/>
        </w:rPr>
      </w:pPr>
    </w:p>
    <w:p w14:paraId="579232FF" w14:textId="0CF81C1A" w:rsidR="008A4CB5" w:rsidRDefault="00173F65" w:rsidP="00F845B4">
      <w:pPr>
        <w:spacing w:line="360" w:lineRule="auto"/>
        <w:contextualSpacing/>
        <w:jc w:val="both"/>
        <w:rPr>
          <w:rFonts w:ascii="Palatino Linotype" w:hAnsi="Palatino Linotype"/>
          <w:color w:val="000000"/>
          <w:sz w:val="22"/>
          <w:szCs w:val="22"/>
        </w:rPr>
      </w:pPr>
      <w:r>
        <w:rPr>
          <w:rFonts w:ascii="Palatino Linotype" w:hAnsi="Palatino Linotype" w:cs="Tahoma"/>
          <w:sz w:val="22"/>
          <w:szCs w:val="22"/>
        </w:rPr>
        <w:t>Así, del análisis de la información proporcionada se logra colegir, que si bien el Sujeto Obligado, a través de diversas unidades administrativas proporcionó diversa información que daba cuenta de</w:t>
      </w:r>
      <w:r w:rsidR="008A4CB5">
        <w:rPr>
          <w:rFonts w:ascii="Palatino Linotype" w:hAnsi="Palatino Linotype" w:cs="Tahoma"/>
          <w:sz w:val="22"/>
          <w:szCs w:val="22"/>
        </w:rPr>
        <w:t xml:space="preserve"> </w:t>
      </w:r>
      <w:r w:rsidR="008A4CB5">
        <w:rPr>
          <w:rFonts w:ascii="Palatino Linotype" w:hAnsi="Palatino Linotype"/>
          <w:color w:val="000000"/>
          <w:sz w:val="22"/>
          <w:szCs w:val="22"/>
        </w:rPr>
        <w:t>diversas invitaciones realizadas, orden del día, evidencia fotográfica, y sedes para la realización de diversos foros realizados en marzo y abril de dos mil veinticinco, lo cierto es que la información referida no puede ser validada en su totalidad con base en las siguientes consideraciones:</w:t>
      </w:r>
    </w:p>
    <w:p w14:paraId="2691DFC9" w14:textId="77777777" w:rsidR="008A4CB5" w:rsidRDefault="008A4CB5" w:rsidP="00F845B4">
      <w:pPr>
        <w:spacing w:line="360" w:lineRule="auto"/>
        <w:contextualSpacing/>
        <w:jc w:val="both"/>
        <w:rPr>
          <w:rFonts w:ascii="Palatino Linotype" w:hAnsi="Palatino Linotype"/>
          <w:color w:val="000000"/>
          <w:sz w:val="22"/>
          <w:szCs w:val="22"/>
        </w:rPr>
      </w:pPr>
    </w:p>
    <w:p w14:paraId="35A839E3" w14:textId="2CC85606" w:rsidR="008A4CB5" w:rsidRDefault="008A4CB5" w:rsidP="008A4CB5">
      <w:pPr>
        <w:pStyle w:val="Prrafodelista"/>
        <w:numPr>
          <w:ilvl w:val="0"/>
          <w:numId w:val="13"/>
        </w:numPr>
        <w:spacing w:line="360" w:lineRule="auto"/>
        <w:jc w:val="both"/>
        <w:rPr>
          <w:rFonts w:ascii="Palatino Linotype" w:hAnsi="Palatino Linotype"/>
          <w:color w:val="000000"/>
          <w:sz w:val="22"/>
          <w:szCs w:val="22"/>
        </w:rPr>
      </w:pPr>
      <w:r>
        <w:rPr>
          <w:rFonts w:ascii="Palatino Linotype" w:hAnsi="Palatino Linotype"/>
          <w:color w:val="000000"/>
          <w:sz w:val="22"/>
          <w:szCs w:val="22"/>
        </w:rPr>
        <w:t>La entrega de la información se encuentra incompleta, ya que omitió pronunciarse sobre las listas de asistencia, presentaciones utilizadas en los foros, así como de las conclusiones de cada foro realizado</w:t>
      </w:r>
      <w:r w:rsidR="007E3BC1">
        <w:rPr>
          <w:rFonts w:ascii="Palatino Linotype" w:hAnsi="Palatino Linotype"/>
          <w:color w:val="000000"/>
          <w:sz w:val="22"/>
          <w:szCs w:val="22"/>
        </w:rPr>
        <w:t>; y</w:t>
      </w:r>
    </w:p>
    <w:p w14:paraId="45460E09" w14:textId="1295F146" w:rsidR="008A4CB5" w:rsidRDefault="008A4CB5" w:rsidP="007E3BC1">
      <w:pPr>
        <w:pStyle w:val="Prrafodelista"/>
        <w:numPr>
          <w:ilvl w:val="0"/>
          <w:numId w:val="13"/>
        </w:numPr>
        <w:spacing w:line="360" w:lineRule="auto"/>
        <w:jc w:val="both"/>
        <w:rPr>
          <w:rFonts w:ascii="Palatino Linotype" w:hAnsi="Palatino Linotype"/>
          <w:color w:val="000000"/>
          <w:sz w:val="22"/>
          <w:szCs w:val="22"/>
        </w:rPr>
      </w:pPr>
      <w:r>
        <w:rPr>
          <w:rFonts w:ascii="Palatino Linotype" w:hAnsi="Palatino Linotype"/>
          <w:color w:val="000000"/>
          <w:sz w:val="22"/>
          <w:szCs w:val="22"/>
        </w:rPr>
        <w:t xml:space="preserve">Si bien, proporcionó información sobre los foros realizados en los meses de marzo y abril, lo cierto es que omitió pronunciarse respecto de los foros realizados en </w:t>
      </w:r>
      <w:r w:rsidR="007E3BC1">
        <w:rPr>
          <w:rFonts w:ascii="Palatino Linotype" w:hAnsi="Palatino Linotype"/>
          <w:color w:val="000000"/>
          <w:sz w:val="22"/>
          <w:szCs w:val="22"/>
        </w:rPr>
        <w:t xml:space="preserve">la temporalidad requerida, es decir, de los meses de </w:t>
      </w:r>
      <w:r>
        <w:rPr>
          <w:rFonts w:ascii="Palatino Linotype" w:hAnsi="Palatino Linotype"/>
          <w:color w:val="000000"/>
          <w:sz w:val="22"/>
          <w:szCs w:val="22"/>
        </w:rPr>
        <w:t>enero y febrero</w:t>
      </w:r>
      <w:r w:rsidR="007E3BC1">
        <w:rPr>
          <w:rFonts w:ascii="Palatino Linotype" w:hAnsi="Palatino Linotype"/>
          <w:color w:val="000000"/>
          <w:sz w:val="22"/>
          <w:szCs w:val="22"/>
        </w:rPr>
        <w:t xml:space="preserve"> de la presente anualidad.</w:t>
      </w:r>
      <w:r w:rsidRPr="007E3BC1">
        <w:rPr>
          <w:rFonts w:ascii="Palatino Linotype" w:hAnsi="Palatino Linotype"/>
          <w:color w:val="000000"/>
          <w:sz w:val="22"/>
          <w:szCs w:val="22"/>
        </w:rPr>
        <w:t xml:space="preserve"> </w:t>
      </w:r>
    </w:p>
    <w:p w14:paraId="4CF08732" w14:textId="72C1FBA4" w:rsidR="00F152B4" w:rsidRPr="007E3BC1" w:rsidRDefault="00F152B4" w:rsidP="007E3BC1">
      <w:pPr>
        <w:pStyle w:val="Prrafodelista"/>
        <w:numPr>
          <w:ilvl w:val="0"/>
          <w:numId w:val="13"/>
        </w:numPr>
        <w:spacing w:line="360" w:lineRule="auto"/>
        <w:jc w:val="both"/>
        <w:rPr>
          <w:rFonts w:ascii="Palatino Linotype" w:hAnsi="Palatino Linotype"/>
          <w:color w:val="000000"/>
          <w:sz w:val="22"/>
          <w:szCs w:val="22"/>
        </w:rPr>
      </w:pPr>
      <w:r>
        <w:rPr>
          <w:rFonts w:ascii="Palatino Linotype" w:hAnsi="Palatino Linotype"/>
          <w:color w:val="000000"/>
          <w:sz w:val="22"/>
          <w:szCs w:val="22"/>
        </w:rPr>
        <w:t>Si bien, las Direcciones Generales de Movilidad Zonas I, II, III, IV, durante la sustanciación del medio de impugnación ratificaron su respuesta inicial, lo cierto es que no se advirtió la información referida en respuesta por lo que no se tiene la certeza sobre la información proporcionada.</w:t>
      </w:r>
    </w:p>
    <w:p w14:paraId="1F75768A" w14:textId="1C98E572" w:rsidR="00F845B4" w:rsidRDefault="00F845B4" w:rsidP="00F845B4">
      <w:pPr>
        <w:spacing w:line="360" w:lineRule="auto"/>
        <w:contextualSpacing/>
        <w:jc w:val="both"/>
        <w:rPr>
          <w:rFonts w:ascii="Palatino Linotype" w:eastAsia="Calibri" w:hAnsi="Palatino Linotype" w:cs="Adelle Sans Devanagari"/>
          <w:bCs/>
          <w:iCs/>
          <w:color w:val="000000" w:themeColor="text1"/>
          <w:sz w:val="22"/>
          <w:szCs w:val="22"/>
          <w:lang w:val="es-ES" w:eastAsia="en-US"/>
        </w:rPr>
      </w:pPr>
    </w:p>
    <w:p w14:paraId="058FA5FC" w14:textId="37091511" w:rsidR="00F152B4" w:rsidRDefault="00F152B4" w:rsidP="00F845B4">
      <w:pPr>
        <w:spacing w:line="360" w:lineRule="auto"/>
        <w:contextualSpacing/>
        <w:jc w:val="both"/>
        <w:rPr>
          <w:rFonts w:ascii="Palatino Linotype" w:eastAsia="Calibri" w:hAnsi="Palatino Linotype" w:cs="Adelle Sans Devanagari"/>
          <w:bCs/>
          <w:iCs/>
          <w:color w:val="000000" w:themeColor="text1"/>
          <w:sz w:val="22"/>
          <w:szCs w:val="22"/>
          <w:lang w:val="es-ES" w:eastAsia="en-US"/>
        </w:rPr>
      </w:pPr>
    </w:p>
    <w:p w14:paraId="7C944843" w14:textId="08234795" w:rsidR="007E3BC1" w:rsidRDefault="007E3BC1" w:rsidP="00F845B4">
      <w:pPr>
        <w:spacing w:line="360" w:lineRule="auto"/>
        <w:contextualSpacing/>
        <w:jc w:val="both"/>
        <w:rPr>
          <w:rFonts w:ascii="Palatino Linotype" w:eastAsia="Calibri" w:hAnsi="Palatino Linotype" w:cs="Adelle Sans Devanagari"/>
          <w:b/>
          <w:iCs/>
          <w:color w:val="000000" w:themeColor="text1"/>
          <w:sz w:val="22"/>
          <w:szCs w:val="22"/>
          <w:lang w:val="es-ES" w:eastAsia="en-US"/>
        </w:rPr>
      </w:pPr>
      <w:r>
        <w:rPr>
          <w:rFonts w:ascii="Palatino Linotype" w:eastAsia="Calibri" w:hAnsi="Palatino Linotype" w:cs="Adelle Sans Devanagari"/>
          <w:bCs/>
          <w:iCs/>
          <w:color w:val="000000" w:themeColor="text1"/>
          <w:sz w:val="22"/>
          <w:szCs w:val="22"/>
          <w:lang w:val="es-ES" w:eastAsia="en-US"/>
        </w:rPr>
        <w:lastRenderedPageBreak/>
        <w:t>Conforme a lo anterior, se considera que si bien, el Sujeto Obligado remitió diversa información que daba cuenta de lo solicitado, lo cierto es que la proporcionó de forma incompleta, al omitir la entrega de todos los puntos requeridos de la solicitud, omitió pronunciarse respecto de los meses de enero y febrero</w:t>
      </w:r>
      <w:r w:rsidR="00F152B4">
        <w:rPr>
          <w:rFonts w:ascii="Palatino Linotype" w:eastAsia="Calibri" w:hAnsi="Palatino Linotype" w:cs="Adelle Sans Devanagari"/>
          <w:bCs/>
          <w:iCs/>
          <w:color w:val="000000" w:themeColor="text1"/>
          <w:sz w:val="22"/>
          <w:szCs w:val="22"/>
          <w:lang w:val="es-ES" w:eastAsia="en-US"/>
        </w:rPr>
        <w:t>, sumado a que no se advirtió el contenido de las respuestas de todas las unidades competentes,</w:t>
      </w:r>
      <w:r>
        <w:rPr>
          <w:rFonts w:ascii="Palatino Linotype" w:eastAsia="Calibri" w:hAnsi="Palatino Linotype" w:cs="Adelle Sans Devanagari"/>
          <w:bCs/>
          <w:iCs/>
          <w:color w:val="000000" w:themeColor="text1"/>
          <w:sz w:val="22"/>
          <w:szCs w:val="22"/>
          <w:lang w:val="es-ES" w:eastAsia="en-US"/>
        </w:rPr>
        <w:t xml:space="preserve"> por lo que no se tiene la certeza </w:t>
      </w:r>
      <w:r w:rsidR="00F152B4">
        <w:rPr>
          <w:rFonts w:ascii="Palatino Linotype" w:eastAsia="Calibri" w:hAnsi="Palatino Linotype" w:cs="Adelle Sans Devanagari"/>
          <w:bCs/>
          <w:iCs/>
          <w:color w:val="000000" w:themeColor="text1"/>
          <w:sz w:val="22"/>
          <w:szCs w:val="22"/>
          <w:lang w:val="es-ES" w:eastAsia="en-US"/>
        </w:rPr>
        <w:t xml:space="preserve">de </w:t>
      </w:r>
      <w:r>
        <w:rPr>
          <w:rFonts w:ascii="Palatino Linotype" w:eastAsia="Calibri" w:hAnsi="Palatino Linotype" w:cs="Adelle Sans Devanagari"/>
          <w:bCs/>
          <w:iCs/>
          <w:color w:val="000000" w:themeColor="text1"/>
          <w:sz w:val="22"/>
          <w:szCs w:val="22"/>
          <w:lang w:val="es-ES" w:eastAsia="en-US"/>
        </w:rPr>
        <w:t xml:space="preserve">la información, lo cual da como resultado que el agravio sea </w:t>
      </w:r>
      <w:r w:rsidRPr="007E3BC1">
        <w:rPr>
          <w:rFonts w:ascii="Palatino Linotype" w:eastAsia="Calibri" w:hAnsi="Palatino Linotype" w:cs="Adelle Sans Devanagari"/>
          <w:b/>
          <w:iCs/>
          <w:color w:val="000000" w:themeColor="text1"/>
          <w:sz w:val="22"/>
          <w:szCs w:val="22"/>
          <w:lang w:val="es-ES" w:eastAsia="en-US"/>
        </w:rPr>
        <w:t>FUNDADO.</w:t>
      </w:r>
    </w:p>
    <w:p w14:paraId="09BA2F68" w14:textId="77777777" w:rsidR="007E3BC1" w:rsidRDefault="007E3BC1" w:rsidP="00F845B4">
      <w:pPr>
        <w:spacing w:line="360" w:lineRule="auto"/>
        <w:contextualSpacing/>
        <w:jc w:val="both"/>
        <w:rPr>
          <w:rFonts w:ascii="Palatino Linotype" w:eastAsia="Calibri" w:hAnsi="Palatino Linotype" w:cs="Adelle Sans Devanagari"/>
          <w:b/>
          <w:iCs/>
          <w:color w:val="000000" w:themeColor="text1"/>
          <w:sz w:val="22"/>
          <w:szCs w:val="22"/>
          <w:lang w:val="es-ES" w:eastAsia="en-US"/>
        </w:rPr>
      </w:pPr>
    </w:p>
    <w:p w14:paraId="58D6D13E" w14:textId="7939FB48" w:rsidR="007E3BC1" w:rsidRDefault="007E3BC1" w:rsidP="007E3BC1">
      <w:pPr>
        <w:spacing w:line="360" w:lineRule="auto"/>
        <w:contextualSpacing/>
        <w:jc w:val="both"/>
        <w:rPr>
          <w:rFonts w:ascii="Palatino Linotype" w:eastAsia="Calibri" w:hAnsi="Palatino Linotype" w:cs="Tahoma"/>
          <w:bCs/>
          <w:color w:val="000000"/>
          <w:sz w:val="22"/>
          <w:szCs w:val="22"/>
        </w:rPr>
      </w:pPr>
      <w:r>
        <w:rPr>
          <w:rFonts w:ascii="Palatino Linotype" w:eastAsia="Calibri" w:hAnsi="Palatino Linotype" w:cs="Tahoma"/>
          <w:bCs/>
          <w:color w:val="000000"/>
          <w:sz w:val="22"/>
          <w:szCs w:val="22"/>
        </w:rPr>
        <w:t xml:space="preserve">En este contexto, este Organismo Garante considera que </w:t>
      </w:r>
      <w:r w:rsidR="00F152B4">
        <w:rPr>
          <w:rFonts w:ascii="Palatino Linotype" w:eastAsia="Calibri" w:hAnsi="Palatino Linotype" w:cs="Tahoma"/>
          <w:bCs/>
          <w:color w:val="000000"/>
          <w:sz w:val="22"/>
          <w:szCs w:val="22"/>
        </w:rPr>
        <w:t xml:space="preserve">el Sujeto Obligado deberá realizar una nueva búsqueda exhaustiva y razonable en </w:t>
      </w:r>
      <w:r>
        <w:rPr>
          <w:rFonts w:ascii="Palatino Linotype" w:eastAsia="Calibri" w:hAnsi="Palatino Linotype" w:cs="Tahoma"/>
          <w:bCs/>
          <w:color w:val="000000"/>
          <w:sz w:val="22"/>
          <w:szCs w:val="22"/>
        </w:rPr>
        <w:t xml:space="preserve">todas las unidades administrativas competentes entre las que se localiza la Subsecretaría de Movilidad, encargada de coordinar la realización de los foros requeridos, </w:t>
      </w:r>
      <w:r w:rsidR="00F152B4">
        <w:rPr>
          <w:rFonts w:ascii="Palatino Linotype" w:eastAsia="Calibri" w:hAnsi="Palatino Linotype" w:cs="Tahoma"/>
          <w:bCs/>
          <w:color w:val="000000"/>
          <w:sz w:val="22"/>
          <w:szCs w:val="22"/>
        </w:rPr>
        <w:t>a efecto de que proporcione la información de manera completa, y en la temporalidad requerida.</w:t>
      </w:r>
    </w:p>
    <w:p w14:paraId="4426164F" w14:textId="77777777" w:rsidR="007E3BC1" w:rsidRDefault="007E3BC1" w:rsidP="007E3BC1">
      <w:pPr>
        <w:spacing w:line="360" w:lineRule="auto"/>
        <w:contextualSpacing/>
        <w:jc w:val="both"/>
        <w:rPr>
          <w:rFonts w:ascii="Palatino Linotype" w:eastAsia="Calibri" w:hAnsi="Palatino Linotype" w:cs="Tahoma"/>
          <w:bCs/>
          <w:color w:val="000000"/>
          <w:sz w:val="22"/>
          <w:szCs w:val="22"/>
        </w:rPr>
      </w:pPr>
    </w:p>
    <w:p w14:paraId="0432A5ED" w14:textId="77777777" w:rsidR="007E3BC1" w:rsidRPr="005B34C3" w:rsidRDefault="007E3BC1" w:rsidP="007E3BC1">
      <w:pPr>
        <w:spacing w:line="360" w:lineRule="auto"/>
        <w:contextualSpacing/>
        <w:jc w:val="both"/>
        <w:rPr>
          <w:rFonts w:ascii="Palatino Linotype" w:hAnsi="Palatino Linotype"/>
          <w:bCs/>
          <w:iCs/>
          <w:sz w:val="22"/>
          <w:szCs w:val="22"/>
        </w:rPr>
      </w:pPr>
      <w:r>
        <w:rPr>
          <w:rFonts w:ascii="Palatino Linotype" w:hAnsi="Palatino Linotype" w:cs="Tahoma"/>
          <w:sz w:val="22"/>
          <w:szCs w:val="22"/>
        </w:rPr>
        <w:t>Dicha</w:t>
      </w:r>
      <w:r>
        <w:rPr>
          <w:rFonts w:ascii="Palatino Linotype" w:hAnsi="Palatino Linotype"/>
          <w:bCs/>
          <w:iCs/>
          <w:sz w:val="22"/>
          <w:szCs w:val="22"/>
        </w:rPr>
        <w:t xml:space="preserve"> </w:t>
      </w:r>
      <w:r w:rsidRPr="005B34C3">
        <w:rPr>
          <w:rFonts w:ascii="Palatino Linotype" w:hAnsi="Palatino Linotype"/>
          <w:bCs/>
          <w:iCs/>
          <w:sz w:val="22"/>
          <w:szCs w:val="22"/>
        </w:rPr>
        <w:t xml:space="preserve">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w:t>
      </w:r>
      <w:proofErr w:type="gramStart"/>
      <w:r w:rsidRPr="005B34C3">
        <w:rPr>
          <w:rFonts w:ascii="Palatino Linotype" w:hAnsi="Palatino Linotype"/>
          <w:bCs/>
          <w:iCs/>
          <w:sz w:val="22"/>
          <w:szCs w:val="22"/>
        </w:rPr>
        <w:t>la misma</w:t>
      </w:r>
      <w:proofErr w:type="gramEnd"/>
      <w:r w:rsidRPr="005B34C3">
        <w:rPr>
          <w:rFonts w:ascii="Palatino Linotype" w:hAnsi="Palatino Linotype"/>
          <w:bCs/>
          <w:iCs/>
          <w:sz w:val="22"/>
          <w:szCs w:val="22"/>
        </w:rPr>
        <w:t>, ni presentarla conforme al interés del Solicitante.</w:t>
      </w:r>
    </w:p>
    <w:p w14:paraId="261424AE" w14:textId="77777777" w:rsidR="007E3BC1" w:rsidRPr="005B34C3" w:rsidRDefault="007E3BC1" w:rsidP="007E3BC1">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6DCFE7CC" w14:textId="77777777" w:rsidR="007E3BC1" w:rsidRPr="005B34C3" w:rsidRDefault="007E3BC1" w:rsidP="007E3BC1">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5B34C3">
        <w:rPr>
          <w:rFonts w:ascii="Palatino Linotype" w:hAnsi="Palatino Linotype"/>
          <w:bCs/>
          <w:i/>
          <w:iCs/>
          <w:sz w:val="22"/>
          <w:szCs w:val="22"/>
        </w:rPr>
        <w:t>ad hoc</w:t>
      </w:r>
      <w:r w:rsidRPr="005B34C3">
        <w:rPr>
          <w:rFonts w:ascii="Palatino Linotype" w:hAnsi="Palatino Linotype"/>
          <w:bCs/>
          <w:iCs/>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5BFC6CFA" w14:textId="77777777" w:rsidR="007E3BC1" w:rsidRPr="005B34C3" w:rsidRDefault="007E3BC1" w:rsidP="007E3BC1">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7DED9400" w14:textId="77777777" w:rsidR="007E3BC1" w:rsidRDefault="007E3BC1" w:rsidP="007E3BC1">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w:t>
      </w:r>
      <w:r>
        <w:rPr>
          <w:rFonts w:ascii="Palatino Linotype" w:hAnsi="Palatino Linotype"/>
          <w:bCs/>
          <w:iCs/>
          <w:sz w:val="22"/>
          <w:szCs w:val="22"/>
        </w:rPr>
        <w:t xml:space="preserve"> la información solicitada.</w:t>
      </w:r>
    </w:p>
    <w:p w14:paraId="1E53B465" w14:textId="77777777" w:rsidR="007E3BC1" w:rsidRDefault="007E3BC1" w:rsidP="007E3BC1">
      <w:pPr>
        <w:spacing w:line="360" w:lineRule="auto"/>
        <w:contextualSpacing/>
        <w:jc w:val="both"/>
        <w:rPr>
          <w:rFonts w:ascii="Palatino Linotype" w:hAnsi="Palatino Linotype"/>
          <w:bCs/>
          <w:iCs/>
          <w:sz w:val="22"/>
          <w:szCs w:val="22"/>
        </w:rPr>
      </w:pPr>
    </w:p>
    <w:p w14:paraId="0B881CA0" w14:textId="06B51F9A" w:rsidR="00DE38C7"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Ahora bien, no pasa desapercibido para este Instituto que, los documentos </w:t>
      </w:r>
      <w:r>
        <w:rPr>
          <w:rFonts w:ascii="Palatino Linotype" w:eastAsia="Palatino Linotype" w:hAnsi="Palatino Linotype" w:cs="Palatino Linotype"/>
          <w:sz w:val="22"/>
          <w:szCs w:val="22"/>
        </w:rPr>
        <w:t xml:space="preserve">solicitados podrían contener diversos datos susceptibles de clasificación, por lo que deberá considerar el análisis entre otros de </w:t>
      </w:r>
      <w:r w:rsidRPr="00C8047B">
        <w:rPr>
          <w:rFonts w:ascii="Palatino Linotype" w:eastAsia="Palatino Linotype" w:hAnsi="Palatino Linotype" w:cs="Palatino Linotype"/>
          <w:sz w:val="22"/>
          <w:szCs w:val="22"/>
        </w:rPr>
        <w:t>los siguientes datos:</w:t>
      </w:r>
    </w:p>
    <w:p w14:paraId="7FBEE3CA" w14:textId="77777777" w:rsidR="00DE38C7" w:rsidRDefault="00DE38C7" w:rsidP="00DE38C7">
      <w:pPr>
        <w:spacing w:line="360" w:lineRule="auto"/>
        <w:contextualSpacing/>
        <w:jc w:val="both"/>
        <w:rPr>
          <w:rFonts w:ascii="Palatino Linotype" w:eastAsia="Palatino Linotype" w:hAnsi="Palatino Linotype" w:cs="Palatino Linotype"/>
          <w:sz w:val="22"/>
          <w:szCs w:val="22"/>
        </w:rPr>
      </w:pPr>
    </w:p>
    <w:p w14:paraId="6DAC33A3" w14:textId="3903B097" w:rsidR="00DE38C7" w:rsidRPr="00DE38C7" w:rsidRDefault="00DE38C7" w:rsidP="00DE38C7">
      <w:pPr>
        <w:pStyle w:val="Prrafodelista"/>
        <w:numPr>
          <w:ilvl w:val="0"/>
          <w:numId w:val="15"/>
        </w:numPr>
        <w:spacing w:line="360" w:lineRule="auto"/>
        <w:jc w:val="both"/>
        <w:rPr>
          <w:rFonts w:ascii="Palatino Linotype" w:eastAsia="Palatino Linotype" w:hAnsi="Palatino Linotype" w:cs="Palatino Linotype"/>
          <w:b/>
          <w:bCs/>
          <w:sz w:val="22"/>
          <w:szCs w:val="22"/>
        </w:rPr>
      </w:pPr>
      <w:r w:rsidRPr="00760FB9">
        <w:rPr>
          <w:rFonts w:ascii="Palatino Linotype" w:eastAsia="Palatino Linotype" w:hAnsi="Palatino Linotype" w:cs="Palatino Linotype"/>
          <w:b/>
          <w:bCs/>
          <w:sz w:val="22"/>
          <w:szCs w:val="22"/>
        </w:rPr>
        <w:t xml:space="preserve">Nombre </w:t>
      </w:r>
      <w:r>
        <w:rPr>
          <w:rFonts w:ascii="Palatino Linotype" w:eastAsia="Palatino Linotype" w:hAnsi="Palatino Linotype" w:cs="Palatino Linotype"/>
          <w:b/>
          <w:bCs/>
          <w:sz w:val="22"/>
          <w:szCs w:val="22"/>
        </w:rPr>
        <w:t xml:space="preserve">y foto </w:t>
      </w:r>
      <w:r w:rsidRPr="00760FB9">
        <w:rPr>
          <w:rFonts w:ascii="Palatino Linotype" w:eastAsia="Palatino Linotype" w:hAnsi="Palatino Linotype" w:cs="Palatino Linotype"/>
          <w:b/>
          <w:bCs/>
          <w:sz w:val="22"/>
          <w:szCs w:val="22"/>
        </w:rPr>
        <w:t>de particulares</w:t>
      </w:r>
      <w:r>
        <w:rPr>
          <w:rFonts w:ascii="Palatino Linotype" w:eastAsia="Palatino Linotype" w:hAnsi="Palatino Linotype" w:cs="Palatino Linotype"/>
          <w:b/>
          <w:bCs/>
          <w:sz w:val="22"/>
          <w:szCs w:val="22"/>
        </w:rPr>
        <w:t xml:space="preserve"> </w:t>
      </w:r>
    </w:p>
    <w:p w14:paraId="7AA25A11" w14:textId="4DD92D67" w:rsidR="00DE38C7" w:rsidRPr="00760FB9" w:rsidRDefault="00DE38C7" w:rsidP="00DE38C7">
      <w:pPr>
        <w:pStyle w:val="Prrafodelista"/>
        <w:numPr>
          <w:ilvl w:val="0"/>
          <w:numId w:val="15"/>
        </w:numPr>
        <w:spacing w:line="360" w:lineRule="auto"/>
        <w:jc w:val="both"/>
        <w:rPr>
          <w:rFonts w:ascii="Palatino Linotype" w:eastAsia="Palatino Linotype" w:hAnsi="Palatino Linotype" w:cs="Palatino Linotype"/>
          <w:b/>
          <w:bCs/>
          <w:sz w:val="22"/>
          <w:szCs w:val="22"/>
        </w:rPr>
      </w:pPr>
      <w:r w:rsidRPr="00760FB9">
        <w:rPr>
          <w:rFonts w:ascii="Palatino Linotype" w:eastAsia="Palatino Linotype" w:hAnsi="Palatino Linotype" w:cs="Palatino Linotype"/>
          <w:b/>
          <w:bCs/>
          <w:sz w:val="22"/>
          <w:szCs w:val="22"/>
        </w:rPr>
        <w:t>Firma de particulares</w:t>
      </w:r>
      <w:r>
        <w:rPr>
          <w:rFonts w:ascii="Palatino Linotype" w:eastAsia="Palatino Linotype" w:hAnsi="Palatino Linotype" w:cs="Palatino Linotype"/>
          <w:b/>
          <w:bCs/>
          <w:sz w:val="22"/>
          <w:szCs w:val="22"/>
        </w:rPr>
        <w:t xml:space="preserve"> </w:t>
      </w:r>
    </w:p>
    <w:p w14:paraId="416626ED" w14:textId="77777777" w:rsidR="00DE38C7" w:rsidRPr="008D3690" w:rsidRDefault="00DE38C7" w:rsidP="00DE38C7">
      <w:pPr>
        <w:spacing w:line="360" w:lineRule="auto"/>
        <w:contextualSpacing/>
        <w:rPr>
          <w:rFonts w:ascii="Palatino Linotype" w:hAnsi="Palatino Linotype"/>
        </w:rPr>
      </w:pPr>
    </w:p>
    <w:p w14:paraId="06F0298B"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Al respecto, resulta procedente analizar si dichos datos son públicos o privados; para lo cual,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46766BFF" w14:textId="77777777" w:rsidR="00DE38C7" w:rsidRDefault="00DE38C7" w:rsidP="00DE38C7">
      <w:pPr>
        <w:spacing w:line="360" w:lineRule="auto"/>
        <w:contextualSpacing/>
        <w:jc w:val="both"/>
        <w:rPr>
          <w:rFonts w:ascii="Palatino Linotype" w:eastAsia="Palatino Linotype" w:hAnsi="Palatino Linotype" w:cs="Palatino Linotype"/>
          <w:sz w:val="22"/>
          <w:szCs w:val="22"/>
        </w:rPr>
      </w:pPr>
    </w:p>
    <w:p w14:paraId="4819FFCF"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Asimismo, el artículo 145 de la Ley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C8047B">
        <w:rPr>
          <w:rFonts w:ascii="Palatino Linotype" w:eastAsia="Palatino Linotype" w:hAnsi="Palatino Linotype" w:cs="Palatino Linotype"/>
          <w:sz w:val="22"/>
          <w:szCs w:val="22"/>
        </w:rPr>
        <w:t>ii</w:t>
      </w:r>
      <w:proofErr w:type="spellEnd"/>
      <w:r w:rsidRPr="00C8047B">
        <w:rPr>
          <w:rFonts w:ascii="Palatino Linotype" w:eastAsia="Palatino Linotype" w:hAnsi="Palatino Linotype" w:cs="Palatino Linotype"/>
          <w:sz w:val="22"/>
          <w:szCs w:val="22"/>
        </w:rPr>
        <w:t xml:space="preserve">) por ley tenga el carácter de pública, </w:t>
      </w:r>
      <w:proofErr w:type="spellStart"/>
      <w:r w:rsidRPr="00C8047B">
        <w:rPr>
          <w:rFonts w:ascii="Palatino Linotype" w:eastAsia="Palatino Linotype" w:hAnsi="Palatino Linotype" w:cs="Palatino Linotype"/>
          <w:sz w:val="22"/>
          <w:szCs w:val="22"/>
        </w:rPr>
        <w:t>iii</w:t>
      </w:r>
      <w:proofErr w:type="spellEnd"/>
      <w:r w:rsidRPr="00C8047B">
        <w:rPr>
          <w:rFonts w:ascii="Palatino Linotype" w:eastAsia="Palatino Linotype" w:hAnsi="Palatino Linotype" w:cs="Palatino Linotype"/>
          <w:sz w:val="22"/>
          <w:szCs w:val="22"/>
        </w:rPr>
        <w:t xml:space="preserve">) exista una orden judicial, </w:t>
      </w:r>
      <w:proofErr w:type="spellStart"/>
      <w:r w:rsidRPr="00C8047B">
        <w:rPr>
          <w:rFonts w:ascii="Palatino Linotype" w:eastAsia="Palatino Linotype" w:hAnsi="Palatino Linotype" w:cs="Palatino Linotype"/>
          <w:sz w:val="22"/>
          <w:szCs w:val="22"/>
        </w:rPr>
        <w:t>iv</w:t>
      </w:r>
      <w:proofErr w:type="spellEnd"/>
      <w:r w:rsidRPr="00C8047B">
        <w:rPr>
          <w:rFonts w:ascii="Palatino Linotype" w:eastAsia="Palatino Linotype" w:hAnsi="Palatino Linotype" w:cs="Palatino Linotype"/>
          <w:sz w:val="22"/>
          <w:szCs w:val="22"/>
        </w:rPr>
        <w:t>) por razones de seguridad nacional y salubridad general o v) para proteger los derechos de terceros o cuando se transmita entre sujetos obligados en términos de los tratados y los acuerdos interinstitucionales.</w:t>
      </w:r>
    </w:p>
    <w:p w14:paraId="287790CD"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 </w:t>
      </w:r>
    </w:p>
    <w:p w14:paraId="0DFAD1D5"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lastRenderedPageBreak/>
        <w:t>En términos de lo expuesto, la documentación y aquellos datos que se consideren confidenciales, serán una limitante del derecho de acceso a la información, siempre y cuando:</w:t>
      </w:r>
    </w:p>
    <w:p w14:paraId="6A50852F"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 </w:t>
      </w:r>
    </w:p>
    <w:p w14:paraId="2E124DBE" w14:textId="77777777" w:rsidR="00DE38C7" w:rsidRPr="00C8047B" w:rsidRDefault="00DE38C7" w:rsidP="00DE38C7">
      <w:pPr>
        <w:numPr>
          <w:ilvl w:val="0"/>
          <w:numId w:val="14"/>
        </w:num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Se trate de datos personales o información privada; esto es, información concerniente a una persona física o jurídico colectiva y que esta sea identificada o identificable. </w:t>
      </w:r>
    </w:p>
    <w:p w14:paraId="0F3D3A8F"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 </w:t>
      </w:r>
    </w:p>
    <w:p w14:paraId="3AFC2CD5" w14:textId="77777777" w:rsidR="00DE38C7" w:rsidRPr="00C8047B" w:rsidRDefault="00DE38C7" w:rsidP="00DE38C7">
      <w:pPr>
        <w:numPr>
          <w:ilvl w:val="0"/>
          <w:numId w:val="14"/>
        </w:num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Para la difusión de los datos, se requiera el consentimiento del titular. </w:t>
      </w:r>
    </w:p>
    <w:p w14:paraId="7750B9A6"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 </w:t>
      </w:r>
    </w:p>
    <w:p w14:paraId="6EEF0013"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1E2D2F5"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 </w:t>
      </w:r>
    </w:p>
    <w:p w14:paraId="55C3FD29" w14:textId="77777777" w:rsidR="00DE38C7" w:rsidRPr="00AE19FC" w:rsidRDefault="00DE38C7" w:rsidP="00DE38C7">
      <w:pPr>
        <w:spacing w:line="360" w:lineRule="auto"/>
        <w:contextualSpacing/>
        <w:jc w:val="both"/>
        <w:rPr>
          <w:rFonts w:ascii="Palatino Linotype" w:eastAsia="Palatino Linotype" w:hAnsi="Palatino Linotype" w:cs="Palatino Linotype"/>
          <w:color w:val="000000"/>
          <w:sz w:val="22"/>
          <w:szCs w:val="22"/>
          <w:lang w:eastAsia="es-MX"/>
        </w:rPr>
      </w:pPr>
      <w:r w:rsidRPr="00E226EE">
        <w:rPr>
          <w:rFonts w:ascii="Palatino Linotype" w:eastAsia="Palatino Linotype" w:hAnsi="Palatino Linotype" w:cs="Palatino Linotype"/>
          <w:color w:val="000000"/>
          <w:sz w:val="22"/>
          <w:szCs w:val="22"/>
          <w:lang w:eastAsia="es-MX"/>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5AD3E6E8" w14:textId="77777777" w:rsidR="00DE38C7" w:rsidRPr="00AE19FC" w:rsidRDefault="00DE38C7" w:rsidP="00DE38C7">
      <w:pPr>
        <w:spacing w:line="360" w:lineRule="auto"/>
        <w:contextualSpacing/>
        <w:rPr>
          <w:rFonts w:ascii="Palatino Linotype" w:hAnsi="Palatino Linotype"/>
          <w:sz w:val="22"/>
          <w:szCs w:val="22"/>
        </w:rPr>
      </w:pPr>
    </w:p>
    <w:p w14:paraId="0E4E4A65" w14:textId="06211B09" w:rsidR="00DE38C7" w:rsidRPr="00EC40D3" w:rsidRDefault="00DE38C7" w:rsidP="00DE38C7">
      <w:pPr>
        <w:numPr>
          <w:ilvl w:val="0"/>
          <w:numId w:val="16"/>
        </w:numPr>
        <w:spacing w:line="360" w:lineRule="auto"/>
        <w:contextualSpacing/>
        <w:jc w:val="both"/>
        <w:rPr>
          <w:rFonts w:ascii="Palatino Linotype" w:hAnsi="Palatino Linotype"/>
          <w:b/>
          <w:bCs/>
          <w:iCs/>
          <w:sz w:val="22"/>
          <w:szCs w:val="22"/>
        </w:rPr>
      </w:pPr>
      <w:r w:rsidRPr="00EC40D3">
        <w:rPr>
          <w:rFonts w:ascii="Palatino Linotype" w:hAnsi="Palatino Linotype"/>
          <w:b/>
          <w:bCs/>
          <w:iCs/>
          <w:sz w:val="22"/>
          <w:szCs w:val="22"/>
        </w:rPr>
        <w:t xml:space="preserve">Nombre </w:t>
      </w:r>
      <w:r>
        <w:rPr>
          <w:rFonts w:ascii="Palatino Linotype" w:hAnsi="Palatino Linotype"/>
          <w:b/>
          <w:bCs/>
          <w:iCs/>
          <w:sz w:val="22"/>
          <w:szCs w:val="22"/>
        </w:rPr>
        <w:t xml:space="preserve">y foto </w:t>
      </w:r>
      <w:r w:rsidRPr="00EC40D3">
        <w:rPr>
          <w:rFonts w:ascii="Palatino Linotype" w:hAnsi="Palatino Linotype"/>
          <w:b/>
          <w:bCs/>
          <w:iCs/>
          <w:sz w:val="22"/>
          <w:szCs w:val="22"/>
        </w:rPr>
        <w:t>de particulares</w:t>
      </w:r>
      <w:r>
        <w:rPr>
          <w:rFonts w:ascii="Palatino Linotype" w:hAnsi="Palatino Linotype"/>
          <w:b/>
          <w:bCs/>
          <w:iCs/>
          <w:sz w:val="22"/>
          <w:szCs w:val="22"/>
        </w:rPr>
        <w:t xml:space="preserve"> </w:t>
      </w:r>
    </w:p>
    <w:p w14:paraId="6C88BEAF" w14:textId="77777777" w:rsidR="00DE38C7" w:rsidRPr="00EC40D3" w:rsidRDefault="00DE38C7" w:rsidP="00DE38C7">
      <w:pPr>
        <w:spacing w:line="360" w:lineRule="auto"/>
        <w:contextualSpacing/>
        <w:jc w:val="both"/>
        <w:rPr>
          <w:rFonts w:ascii="Palatino Linotype" w:hAnsi="Palatino Linotype"/>
          <w:b/>
          <w:bCs/>
          <w:iCs/>
          <w:sz w:val="22"/>
          <w:szCs w:val="22"/>
        </w:rPr>
      </w:pPr>
      <w:r w:rsidRPr="00EC40D3">
        <w:rPr>
          <w:rFonts w:ascii="Palatino Linotype" w:hAnsi="Palatino Linotype"/>
          <w:b/>
          <w:bCs/>
          <w:iCs/>
          <w:sz w:val="22"/>
          <w:szCs w:val="22"/>
        </w:rPr>
        <w:t xml:space="preserve"> </w:t>
      </w:r>
    </w:p>
    <w:p w14:paraId="5508300A" w14:textId="77777777" w:rsidR="00DE38C7" w:rsidRPr="00EC40D3" w:rsidRDefault="00DE38C7" w:rsidP="00DE38C7">
      <w:pPr>
        <w:spacing w:line="360" w:lineRule="auto"/>
        <w:contextualSpacing/>
        <w:jc w:val="both"/>
        <w:rPr>
          <w:rFonts w:ascii="Palatino Linotype" w:hAnsi="Palatino Linotype"/>
          <w:b/>
          <w:bCs/>
          <w:sz w:val="22"/>
          <w:szCs w:val="22"/>
        </w:rPr>
      </w:pPr>
      <w:r w:rsidRPr="00EC40D3">
        <w:rPr>
          <w:rFonts w:ascii="Palatino Linotype" w:hAnsi="Palatino Linotype"/>
          <w:bCs/>
          <w:sz w:val="22"/>
          <w:szCs w:val="22"/>
        </w:rPr>
        <w:lastRenderedPageBreak/>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C40D3">
        <w:rPr>
          <w:rFonts w:ascii="Palatino Linotype" w:hAnsi="Palatino Linotype"/>
          <w:bCs/>
          <w:i/>
          <w:sz w:val="22"/>
          <w:szCs w:val="22"/>
        </w:rPr>
        <w:t>per se</w:t>
      </w:r>
      <w:r w:rsidRPr="00EC40D3">
        <w:rPr>
          <w:rFonts w:ascii="Palatino Linotype" w:hAnsi="Palatino Linotype"/>
          <w:bCs/>
          <w:sz w:val="22"/>
          <w:szCs w:val="22"/>
        </w:rPr>
        <w:t xml:space="preserve"> es un elemento que hace a una persona física identificada o identificable, por lo que, </w:t>
      </w:r>
      <w:r w:rsidRPr="00EC40D3">
        <w:rPr>
          <w:rFonts w:ascii="Palatino Linotype" w:hAnsi="Palatino Linotype"/>
          <w:b/>
          <w:bCs/>
          <w:sz w:val="22"/>
          <w:szCs w:val="22"/>
        </w:rPr>
        <w:t>se considera un dato personal.</w:t>
      </w:r>
    </w:p>
    <w:p w14:paraId="3627E233" w14:textId="77777777" w:rsidR="00DE38C7" w:rsidRPr="00EC40D3" w:rsidRDefault="00DE38C7" w:rsidP="00DE38C7">
      <w:pPr>
        <w:spacing w:line="360" w:lineRule="auto"/>
        <w:contextualSpacing/>
        <w:jc w:val="both"/>
        <w:rPr>
          <w:rFonts w:ascii="Palatino Linotype" w:hAnsi="Palatino Linotype"/>
          <w:b/>
          <w:bCs/>
        </w:rPr>
      </w:pPr>
      <w:r w:rsidRPr="00EC40D3">
        <w:rPr>
          <w:rFonts w:ascii="Palatino Linotype" w:hAnsi="Palatino Linotype"/>
          <w:b/>
          <w:bCs/>
        </w:rPr>
        <w:t xml:space="preserve"> </w:t>
      </w:r>
    </w:p>
    <w:p w14:paraId="331D8DF4" w14:textId="77777777" w:rsidR="00DE38C7" w:rsidRPr="00EC40D3" w:rsidRDefault="00DE38C7" w:rsidP="00DE38C7">
      <w:pPr>
        <w:spacing w:line="360" w:lineRule="auto"/>
        <w:contextualSpacing/>
        <w:jc w:val="both"/>
        <w:rPr>
          <w:rFonts w:ascii="Palatino Linotype" w:hAnsi="Palatino Linotype"/>
          <w:bCs/>
          <w:sz w:val="22"/>
          <w:szCs w:val="22"/>
        </w:rPr>
      </w:pPr>
      <w:r w:rsidRPr="00EC40D3">
        <w:rPr>
          <w:rFonts w:ascii="Palatino Linotype" w:hAnsi="Palatino Linotype"/>
          <w:bCs/>
          <w:sz w:val="22"/>
          <w:szCs w:val="22"/>
        </w:rPr>
        <w:t xml:space="preserve">Al respecto cabe señalar lo previsto en la tesis aislada número 1a. CCXIV/2009, emitida por la Primera Sala de la Suprema Corte de Justicia de la Nación, publicada </w:t>
      </w:r>
      <w:r w:rsidRPr="00EC40D3">
        <w:rPr>
          <w:rFonts w:ascii="Palatino Linotype" w:hAnsi="Palatino Linotype"/>
          <w:bCs/>
          <w:iCs/>
          <w:sz w:val="22"/>
          <w:szCs w:val="22"/>
        </w:rPr>
        <w:t>en la Gaceta del Semanario Judicial de la Federación, Tomo XXX, de diciembre de 2009, página 277, de la Novena Época, materia constitucional,</w:t>
      </w:r>
      <w:r w:rsidRPr="00EC40D3">
        <w:rPr>
          <w:rFonts w:ascii="Palatino Linotype" w:hAnsi="Palatino Linotype"/>
          <w:bCs/>
          <w:sz w:val="22"/>
          <w:szCs w:val="22"/>
        </w:rPr>
        <w:t xml:space="preserve"> que establece lo siguiente:</w:t>
      </w:r>
    </w:p>
    <w:p w14:paraId="0FDB91CD" w14:textId="77777777" w:rsidR="00DE38C7" w:rsidRPr="00EC40D3" w:rsidRDefault="00DE38C7" w:rsidP="00DE38C7">
      <w:pPr>
        <w:spacing w:line="360" w:lineRule="auto"/>
        <w:contextualSpacing/>
        <w:jc w:val="both"/>
        <w:rPr>
          <w:rFonts w:ascii="Palatino Linotype" w:hAnsi="Palatino Linotype"/>
          <w:bCs/>
        </w:rPr>
      </w:pPr>
      <w:r w:rsidRPr="00EC40D3">
        <w:rPr>
          <w:rFonts w:ascii="Palatino Linotype" w:hAnsi="Palatino Linotype"/>
          <w:bCs/>
        </w:rPr>
        <w:t xml:space="preserve"> </w:t>
      </w:r>
    </w:p>
    <w:p w14:paraId="757515E0" w14:textId="77777777" w:rsidR="00DE38C7" w:rsidRPr="00EC40D3" w:rsidRDefault="00DE38C7" w:rsidP="00DE38C7">
      <w:pPr>
        <w:spacing w:line="360" w:lineRule="auto"/>
        <w:ind w:left="567" w:right="567"/>
        <w:contextualSpacing/>
        <w:jc w:val="both"/>
        <w:rPr>
          <w:rFonts w:ascii="Palatino Linotype" w:hAnsi="Palatino Linotype"/>
          <w:bCs/>
          <w:i/>
        </w:rPr>
      </w:pPr>
      <w:r w:rsidRPr="00EC40D3">
        <w:rPr>
          <w:rFonts w:ascii="Palatino Linotype" w:hAnsi="Palatino Linotype"/>
          <w:bCs/>
          <w:i/>
        </w:rPr>
        <w:t>“</w:t>
      </w:r>
      <w:r w:rsidRPr="00EC40D3">
        <w:rPr>
          <w:rFonts w:ascii="Palatino Linotype" w:hAnsi="Palatino Linotype"/>
          <w:b/>
          <w:bCs/>
          <w:i/>
        </w:rPr>
        <w:t xml:space="preserve">DERECHO A LA VIDA PRIVADA. SU CONTENIDO GENERAL Y LA IMPORTANCIA DE NO DESCONTEXTUALIZAR LAS REFERENCIAS A LA MISMA. </w:t>
      </w:r>
      <w:r w:rsidRPr="00EC40D3">
        <w:rPr>
          <w:rFonts w:ascii="Palatino Linotype" w:hAnsi="Palatino Linotype"/>
          <w:bCs/>
          <w:i/>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w:t>
      </w:r>
      <w:r w:rsidRPr="00EC40D3">
        <w:rPr>
          <w:rFonts w:ascii="Palatino Linotype" w:hAnsi="Palatino Linotype"/>
          <w:bCs/>
          <w:i/>
        </w:rPr>
        <w:lastRenderedPageBreak/>
        <w:t xml:space="preserve">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EC40D3">
        <w:rPr>
          <w:rFonts w:ascii="Palatino Linotype" w:hAnsi="Palatino Linotype"/>
          <w:b/>
          <w:bCs/>
          <w:i/>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EC40D3">
        <w:rPr>
          <w:rFonts w:ascii="Palatino Linotype" w:hAnsi="Palatino Linotype"/>
          <w:bCs/>
          <w:i/>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EC40D3">
        <w:rPr>
          <w:rFonts w:ascii="Palatino Linotype" w:hAnsi="Palatino Linotype"/>
          <w:b/>
          <w:bCs/>
          <w:i/>
        </w:rPr>
        <w:t>En un sentido amplio, entonces, la protección constitucional de la vida privada implica poder conducir parte de la vida de uno protegido de la mirada y las injerencias de los demás</w:t>
      </w:r>
      <w:r w:rsidRPr="00EC40D3">
        <w:rPr>
          <w:rFonts w:ascii="Palatino Linotype" w:hAnsi="Palatino Linotype"/>
          <w:bCs/>
          <w:i/>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7D51941" w14:textId="77777777" w:rsidR="00DE38C7" w:rsidRPr="00EC40D3" w:rsidRDefault="00DE38C7" w:rsidP="00DE38C7">
      <w:pPr>
        <w:spacing w:line="360" w:lineRule="auto"/>
        <w:contextualSpacing/>
        <w:jc w:val="both"/>
        <w:rPr>
          <w:rFonts w:ascii="Palatino Linotype" w:hAnsi="Palatino Linotype"/>
          <w:bCs/>
        </w:rPr>
      </w:pPr>
      <w:r w:rsidRPr="00EC40D3">
        <w:rPr>
          <w:rFonts w:ascii="Palatino Linotype" w:hAnsi="Palatino Linotype"/>
          <w:bCs/>
        </w:rPr>
        <w:t xml:space="preserve"> </w:t>
      </w:r>
    </w:p>
    <w:p w14:paraId="3536953A" w14:textId="77777777" w:rsidR="00DE38C7" w:rsidRPr="00EC40D3" w:rsidRDefault="00DE38C7" w:rsidP="00DE38C7">
      <w:pPr>
        <w:spacing w:line="360" w:lineRule="auto"/>
        <w:contextualSpacing/>
        <w:jc w:val="both"/>
        <w:rPr>
          <w:rFonts w:ascii="Palatino Linotype" w:hAnsi="Palatino Linotype"/>
          <w:b/>
          <w:bCs/>
          <w:sz w:val="22"/>
          <w:szCs w:val="22"/>
        </w:rPr>
      </w:pPr>
      <w:r w:rsidRPr="00EC40D3">
        <w:rPr>
          <w:rFonts w:ascii="Palatino Linotype" w:hAnsi="Palatino Linotype"/>
          <w:bCs/>
          <w:sz w:val="22"/>
          <w:szCs w:val="22"/>
        </w:rPr>
        <w:lastRenderedPageBreak/>
        <w:t xml:space="preserve">De conformidad con lo señalado, se colige que </w:t>
      </w:r>
      <w:r w:rsidRPr="00EC40D3">
        <w:rPr>
          <w:rFonts w:ascii="Palatino Linotype" w:hAnsi="Palatino Linotype"/>
          <w:b/>
          <w:bCs/>
          <w:sz w:val="22"/>
          <w:szCs w:val="22"/>
        </w:rPr>
        <w:t>las actividades que realicen los particulares, dentro del ámbito privado, o dentro de la esfera particular, es información que debe protegerse.</w:t>
      </w:r>
    </w:p>
    <w:p w14:paraId="0A0797E8" w14:textId="77777777" w:rsidR="00DE38C7" w:rsidRPr="00EC40D3" w:rsidRDefault="00DE38C7" w:rsidP="00DE38C7">
      <w:pPr>
        <w:spacing w:line="360" w:lineRule="auto"/>
        <w:contextualSpacing/>
        <w:jc w:val="both"/>
        <w:rPr>
          <w:rFonts w:ascii="Palatino Linotype" w:hAnsi="Palatino Linotype"/>
          <w:bCs/>
          <w:sz w:val="22"/>
          <w:szCs w:val="22"/>
        </w:rPr>
      </w:pPr>
      <w:r w:rsidRPr="00EC40D3">
        <w:rPr>
          <w:rFonts w:ascii="Palatino Linotype" w:hAnsi="Palatino Linotype"/>
          <w:bCs/>
          <w:sz w:val="22"/>
          <w:szCs w:val="22"/>
        </w:rPr>
        <w:t xml:space="preserve"> </w:t>
      </w:r>
    </w:p>
    <w:p w14:paraId="605B5DD8" w14:textId="77777777" w:rsidR="00DE38C7" w:rsidRPr="00AE19FC" w:rsidRDefault="00DE38C7" w:rsidP="00DE38C7">
      <w:pPr>
        <w:spacing w:line="360" w:lineRule="auto"/>
        <w:contextualSpacing/>
        <w:jc w:val="both"/>
        <w:rPr>
          <w:rFonts w:ascii="Palatino Linotype" w:hAnsi="Palatino Linotype"/>
          <w:bCs/>
          <w:sz w:val="22"/>
          <w:szCs w:val="22"/>
        </w:rPr>
      </w:pPr>
      <w:r w:rsidRPr="00EC40D3">
        <w:rPr>
          <w:rFonts w:ascii="Palatino Linotype" w:hAnsi="Palatino Linotype"/>
          <w:bCs/>
          <w:sz w:val="22"/>
          <w:szCs w:val="22"/>
        </w:rPr>
        <w:t xml:space="preserve">En consecuencia, se estima que resulta procedente la clasificación del nombre de particulares en actuación dentro de su ámbito privado, en términos del artículo 143, fracción I, de la Ley de Transparencia y Acceso a la Información Pública del Estado de México y Municipios. </w:t>
      </w:r>
      <w:r w:rsidRPr="00AE19FC">
        <w:rPr>
          <w:rFonts w:ascii="Palatino Linotype" w:hAnsi="Palatino Linotype"/>
          <w:bCs/>
          <w:sz w:val="22"/>
          <w:szCs w:val="22"/>
        </w:rPr>
        <w:t>No obstante, para el caso de que haya recibido recursos públicos no procederá su clasificación</w:t>
      </w:r>
      <w:r w:rsidRPr="00EC40D3">
        <w:rPr>
          <w:rFonts w:ascii="Palatino Linotype" w:hAnsi="Palatino Linotype"/>
          <w:bCs/>
          <w:sz w:val="22"/>
          <w:szCs w:val="22"/>
        </w:rPr>
        <w:t>.</w:t>
      </w:r>
    </w:p>
    <w:p w14:paraId="2C2C1B02" w14:textId="77777777" w:rsidR="00DE38C7" w:rsidRPr="00EC40D3" w:rsidRDefault="00DE38C7" w:rsidP="00DE38C7">
      <w:pPr>
        <w:spacing w:line="360" w:lineRule="auto"/>
        <w:contextualSpacing/>
        <w:jc w:val="both"/>
        <w:rPr>
          <w:rFonts w:ascii="Palatino Linotype" w:hAnsi="Palatino Linotype"/>
          <w:b/>
          <w:bCs/>
          <w:iCs/>
        </w:rPr>
      </w:pPr>
    </w:p>
    <w:p w14:paraId="3314F903" w14:textId="77777777" w:rsidR="00DE38C7" w:rsidRPr="00AE19FC" w:rsidRDefault="00DE38C7" w:rsidP="00DE38C7">
      <w:pPr>
        <w:numPr>
          <w:ilvl w:val="0"/>
          <w:numId w:val="17"/>
        </w:numPr>
        <w:spacing w:line="360" w:lineRule="auto"/>
        <w:contextualSpacing/>
        <w:jc w:val="both"/>
        <w:rPr>
          <w:rFonts w:ascii="Palatino Linotype" w:hAnsi="Palatino Linotype"/>
          <w:bCs/>
          <w:sz w:val="22"/>
          <w:szCs w:val="22"/>
        </w:rPr>
      </w:pPr>
      <w:r w:rsidRPr="00AE19FC">
        <w:rPr>
          <w:rFonts w:ascii="Palatino Linotype" w:hAnsi="Palatino Linotype"/>
          <w:b/>
          <w:bCs/>
          <w:sz w:val="22"/>
          <w:szCs w:val="22"/>
        </w:rPr>
        <w:t>Firma de particulares</w:t>
      </w:r>
    </w:p>
    <w:p w14:paraId="46A1C766" w14:textId="77777777" w:rsidR="00DE38C7" w:rsidRPr="00AE19FC" w:rsidRDefault="00DE38C7" w:rsidP="00DE38C7">
      <w:pPr>
        <w:spacing w:line="360" w:lineRule="auto"/>
        <w:contextualSpacing/>
        <w:jc w:val="both"/>
        <w:rPr>
          <w:rFonts w:ascii="Palatino Linotype" w:hAnsi="Palatino Linotype"/>
          <w:sz w:val="22"/>
          <w:szCs w:val="22"/>
        </w:rPr>
      </w:pPr>
    </w:p>
    <w:p w14:paraId="476B6FB1" w14:textId="77777777" w:rsidR="00DE38C7" w:rsidRPr="00AE19FC" w:rsidRDefault="00DE38C7" w:rsidP="00DE38C7">
      <w:pPr>
        <w:spacing w:line="360" w:lineRule="auto"/>
        <w:contextualSpacing/>
        <w:jc w:val="both"/>
        <w:rPr>
          <w:rFonts w:ascii="Palatino Linotype" w:hAnsi="Palatino Linotype"/>
          <w:sz w:val="22"/>
          <w:szCs w:val="22"/>
        </w:rPr>
      </w:pPr>
      <w:r w:rsidRPr="00AE19FC">
        <w:rPr>
          <w:rFonts w:ascii="Palatino Linotype" w:hAnsi="Palatino Linotype"/>
          <w:sz w:val="22"/>
          <w:szCs w:val="22"/>
        </w:rPr>
        <w:t xml:space="preserve">En principio, cabe señalar que la firma corresponde de aquellas personas físicas que </w:t>
      </w:r>
      <w:r>
        <w:rPr>
          <w:rFonts w:ascii="Palatino Linotype" w:hAnsi="Palatino Linotype"/>
          <w:sz w:val="22"/>
          <w:szCs w:val="22"/>
        </w:rPr>
        <w:t>autorizaron el uso de imagen pública a una autoridad</w:t>
      </w:r>
      <w:r w:rsidRPr="00AE19FC">
        <w:rPr>
          <w:rFonts w:ascii="Palatino Linotype" w:hAnsi="Palatino Linotype"/>
          <w:sz w:val="22"/>
          <w:szCs w:val="22"/>
        </w:rPr>
        <w:t xml:space="preserve">, por lo que, no se trata de empleados o servidores públicos de este, </w:t>
      </w:r>
      <w:r w:rsidRPr="00AE19FC">
        <w:rPr>
          <w:rFonts w:ascii="Palatino Linotype" w:hAnsi="Palatino Linotype"/>
          <w:b/>
          <w:bCs/>
          <w:sz w:val="22"/>
          <w:szCs w:val="22"/>
        </w:rPr>
        <w:t>sino de particulares.</w:t>
      </w:r>
    </w:p>
    <w:p w14:paraId="7FA8B8C2" w14:textId="77777777" w:rsidR="00DE38C7" w:rsidRPr="00AE19FC" w:rsidRDefault="00DE38C7" w:rsidP="00DE38C7">
      <w:pPr>
        <w:spacing w:line="360" w:lineRule="auto"/>
        <w:contextualSpacing/>
        <w:jc w:val="both"/>
        <w:rPr>
          <w:rFonts w:ascii="Palatino Linotype" w:hAnsi="Palatino Linotype"/>
          <w:sz w:val="22"/>
          <w:szCs w:val="22"/>
        </w:rPr>
      </w:pPr>
      <w:r w:rsidRPr="00AE19FC">
        <w:rPr>
          <w:rFonts w:ascii="Palatino Linotype" w:hAnsi="Palatino Linotype"/>
          <w:sz w:val="22"/>
          <w:szCs w:val="22"/>
        </w:rPr>
        <w:t xml:space="preserve"> </w:t>
      </w:r>
    </w:p>
    <w:p w14:paraId="06C4D40E" w14:textId="77777777" w:rsidR="00DE38C7" w:rsidRPr="00AE19FC" w:rsidRDefault="00DE38C7" w:rsidP="00DE38C7">
      <w:pPr>
        <w:spacing w:line="360" w:lineRule="auto"/>
        <w:contextualSpacing/>
        <w:jc w:val="both"/>
        <w:rPr>
          <w:rFonts w:ascii="Palatino Linotype" w:hAnsi="Palatino Linotype"/>
          <w:sz w:val="22"/>
          <w:szCs w:val="22"/>
        </w:rPr>
      </w:pPr>
      <w:r w:rsidRPr="00AE19FC">
        <w:rPr>
          <w:rFonts w:ascii="Palatino Linotype" w:hAnsi="Palatino Linotype"/>
          <w:sz w:val="22"/>
          <w:szCs w:val="22"/>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w:t>
      </w:r>
      <w:r w:rsidRPr="00AE19FC">
        <w:rPr>
          <w:rFonts w:ascii="Palatino Linotype" w:hAnsi="Palatino Linotype"/>
          <w:b/>
          <w:bCs/>
          <w:sz w:val="22"/>
          <w:szCs w:val="22"/>
        </w:rPr>
        <w:t>, ya que también haría identificable a los individuos en cuestión.</w:t>
      </w:r>
    </w:p>
    <w:p w14:paraId="4807CE04" w14:textId="77777777" w:rsidR="00DE38C7" w:rsidRPr="00AE19FC" w:rsidRDefault="00DE38C7" w:rsidP="00DE38C7">
      <w:pPr>
        <w:spacing w:line="360" w:lineRule="auto"/>
        <w:contextualSpacing/>
        <w:jc w:val="both"/>
        <w:rPr>
          <w:rFonts w:ascii="Palatino Linotype" w:hAnsi="Palatino Linotype"/>
          <w:sz w:val="22"/>
          <w:szCs w:val="22"/>
        </w:rPr>
      </w:pPr>
      <w:r w:rsidRPr="00AE19FC">
        <w:rPr>
          <w:rFonts w:ascii="Palatino Linotype" w:hAnsi="Palatino Linotype"/>
          <w:sz w:val="22"/>
          <w:szCs w:val="22"/>
        </w:rPr>
        <w:t xml:space="preserve"> </w:t>
      </w:r>
    </w:p>
    <w:p w14:paraId="6E773A61" w14:textId="77777777" w:rsidR="00DE38C7" w:rsidRPr="00AE19FC" w:rsidRDefault="00DE38C7" w:rsidP="00DE38C7">
      <w:pPr>
        <w:spacing w:line="360" w:lineRule="auto"/>
        <w:contextualSpacing/>
        <w:jc w:val="both"/>
        <w:rPr>
          <w:rFonts w:ascii="Palatino Linotype" w:hAnsi="Palatino Linotype"/>
          <w:sz w:val="22"/>
          <w:szCs w:val="22"/>
        </w:rPr>
      </w:pPr>
      <w:r w:rsidRPr="00AE19FC">
        <w:rPr>
          <w:rFonts w:ascii="Palatino Linotype" w:hAnsi="Palatino Linotype"/>
          <w:sz w:val="22"/>
          <w:szCs w:val="22"/>
        </w:rPr>
        <w:t xml:space="preserve">Además, aún y cuando se encuentra asentada en un documento público, elaborado en ejercicio de las facultades con las que cuenta el sujeto obligado, pues con este acredita la autorización para realizar </w:t>
      </w:r>
      <w:r>
        <w:rPr>
          <w:rFonts w:ascii="Palatino Linotype" w:hAnsi="Palatino Linotype"/>
          <w:sz w:val="22"/>
          <w:szCs w:val="22"/>
        </w:rPr>
        <w:t>cierta acción</w:t>
      </w:r>
      <w:r w:rsidRPr="00AE19FC">
        <w:rPr>
          <w:rFonts w:ascii="Palatino Linotype" w:hAnsi="Palatino Linotype"/>
          <w:sz w:val="22"/>
          <w:szCs w:val="22"/>
        </w:rPr>
        <w:t>, lo cierto es que es un dato que exterioriza su voluntad y aceptación de esta; por lo que, se actualiza la causal de clasificación establecida en el artículo 143, fracción I, de la Ley de Transparencia y Acceso a la Información Pública del Estado de México y Municipios.</w:t>
      </w:r>
    </w:p>
    <w:p w14:paraId="6F078DA7" w14:textId="77777777" w:rsidR="00DE38C7" w:rsidRPr="008D3690" w:rsidRDefault="00DE38C7" w:rsidP="00DE38C7">
      <w:pPr>
        <w:spacing w:line="360" w:lineRule="auto"/>
        <w:contextualSpacing/>
        <w:rPr>
          <w:rFonts w:ascii="Palatino Linotype" w:hAnsi="Palatino Linotype"/>
        </w:rPr>
      </w:pPr>
    </w:p>
    <w:p w14:paraId="0FD22799"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Así, este Instituto considera que el Sujeto Obligado deberá proporcionar lo solicitado, en versión pública;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C45C9AA" w14:textId="77777777" w:rsidR="00DE38C7" w:rsidRPr="00C8047B" w:rsidRDefault="00DE38C7" w:rsidP="00DE38C7">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 xml:space="preserve"> </w:t>
      </w:r>
    </w:p>
    <w:p w14:paraId="4ED8EFE0" w14:textId="09A9B032" w:rsidR="007E3BC1" w:rsidRPr="00DE38C7" w:rsidRDefault="00DE38C7" w:rsidP="00F845B4">
      <w:pPr>
        <w:spacing w:line="360" w:lineRule="auto"/>
        <w:contextualSpacing/>
        <w:jc w:val="both"/>
        <w:rPr>
          <w:rFonts w:ascii="Palatino Linotype" w:eastAsia="Palatino Linotype" w:hAnsi="Palatino Linotype" w:cs="Palatino Linotype"/>
          <w:sz w:val="22"/>
          <w:szCs w:val="22"/>
        </w:rPr>
      </w:pPr>
      <w:r w:rsidRPr="00C8047B">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85143CD" w14:textId="77777777" w:rsidR="00F845B4" w:rsidRDefault="00F845B4" w:rsidP="00F845B4">
      <w:pPr>
        <w:spacing w:line="360" w:lineRule="auto"/>
        <w:contextualSpacing/>
        <w:jc w:val="both"/>
        <w:rPr>
          <w:rFonts w:ascii="Palatino Linotype" w:hAnsi="Palatino Linotype"/>
          <w:bCs/>
          <w:iCs/>
          <w:sz w:val="22"/>
          <w:szCs w:val="22"/>
        </w:rPr>
      </w:pPr>
    </w:p>
    <w:p w14:paraId="60A30E1A" w14:textId="77777777" w:rsidR="00F845B4" w:rsidRPr="00DE38C7" w:rsidRDefault="00F845B4" w:rsidP="00F845B4">
      <w:pPr>
        <w:pStyle w:val="Ttulo2"/>
        <w:spacing w:before="0" w:after="0" w:line="360" w:lineRule="auto"/>
        <w:contextualSpacing/>
        <w:rPr>
          <w:rFonts w:ascii="Palatino Linotype" w:hAnsi="Palatino Linotype"/>
          <w:b/>
          <w:bCs/>
          <w:color w:val="auto"/>
          <w:sz w:val="22"/>
          <w:szCs w:val="22"/>
        </w:rPr>
      </w:pPr>
      <w:bookmarkStart w:id="19" w:name="_Toc203518783"/>
      <w:bookmarkStart w:id="20" w:name="_Toc213337147"/>
      <w:r w:rsidRPr="00DE38C7">
        <w:rPr>
          <w:rFonts w:ascii="Palatino Linotype" w:hAnsi="Palatino Linotype"/>
          <w:b/>
          <w:bCs/>
          <w:color w:val="auto"/>
          <w:sz w:val="22"/>
          <w:szCs w:val="22"/>
        </w:rPr>
        <w:t>SEXTO. Decisión</w:t>
      </w:r>
      <w:bookmarkEnd w:id="19"/>
      <w:bookmarkEnd w:id="20"/>
    </w:p>
    <w:p w14:paraId="6A60D462" w14:textId="77777777" w:rsidR="00F845B4" w:rsidRPr="00DE38C7" w:rsidRDefault="00F845B4" w:rsidP="00F845B4">
      <w:pPr>
        <w:spacing w:line="360" w:lineRule="auto"/>
        <w:contextualSpacing/>
        <w:jc w:val="both"/>
        <w:rPr>
          <w:rFonts w:ascii="Palatino Linotype" w:eastAsia="Palatino Linotype" w:hAnsi="Palatino Linotype" w:cs="Palatino Linotype"/>
          <w:sz w:val="22"/>
          <w:szCs w:val="22"/>
        </w:rPr>
      </w:pPr>
    </w:p>
    <w:p w14:paraId="1FC0A4BF" w14:textId="6399BF24" w:rsidR="00F845B4" w:rsidRPr="00DE38C7" w:rsidRDefault="00F845B4" w:rsidP="00F845B4">
      <w:pPr>
        <w:tabs>
          <w:tab w:val="left" w:pos="4962"/>
        </w:tabs>
        <w:spacing w:line="360" w:lineRule="auto"/>
        <w:contextualSpacing/>
        <w:jc w:val="both"/>
        <w:rPr>
          <w:rFonts w:ascii="Palatino Linotype" w:hAnsi="Palatino Linotype" w:cs="Tahoma"/>
          <w:sz w:val="22"/>
          <w:szCs w:val="22"/>
        </w:rPr>
      </w:pPr>
      <w:r w:rsidRPr="00DE38C7">
        <w:rPr>
          <w:rFonts w:ascii="Palatino Linotype" w:hAnsi="Palatino Linotype" w:cs="Arial"/>
          <w:sz w:val="22"/>
          <w:szCs w:val="22"/>
        </w:rPr>
        <w:t>C</w:t>
      </w:r>
      <w:r w:rsidRPr="00DE38C7">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Pr="00DE38C7">
        <w:rPr>
          <w:rFonts w:ascii="Palatino Linotype" w:hAnsi="Palatino Linotype" w:cs="Tahoma"/>
          <w:b/>
          <w:sz w:val="22"/>
          <w:szCs w:val="22"/>
        </w:rPr>
        <w:t>MODIFICAR</w:t>
      </w:r>
      <w:r w:rsidRPr="00DE38C7">
        <w:rPr>
          <w:rFonts w:ascii="Palatino Linotype" w:hAnsi="Palatino Linotype" w:cs="Tahoma"/>
          <w:sz w:val="22"/>
          <w:szCs w:val="22"/>
        </w:rPr>
        <w:t xml:space="preserve"> la respuesta otorgada a la solicitud de información </w:t>
      </w:r>
      <w:r w:rsidR="00DE38C7" w:rsidRPr="00F845B4">
        <w:rPr>
          <w:rFonts w:ascii="Palatino Linotype" w:hAnsi="Palatino Linotype"/>
          <w:sz w:val="22"/>
          <w:szCs w:val="22"/>
        </w:rPr>
        <w:t>00221/SMOV/IP/2025</w:t>
      </w:r>
      <w:r w:rsidRPr="00DE38C7">
        <w:rPr>
          <w:rFonts w:ascii="Palatino Linotype" w:hAnsi="Palatino Linotype" w:cs="Tahoma"/>
          <w:bCs/>
          <w:sz w:val="22"/>
          <w:szCs w:val="22"/>
        </w:rPr>
        <w:t>, a efecto de que</w:t>
      </w:r>
      <w:r w:rsidRPr="00DE38C7">
        <w:rPr>
          <w:rFonts w:ascii="Palatino Linotype" w:hAnsi="Palatino Linotype" w:cs="Tahoma"/>
          <w:sz w:val="22"/>
          <w:szCs w:val="22"/>
        </w:rPr>
        <w:t xml:space="preserve"> proporcione </w:t>
      </w:r>
      <w:r w:rsidR="00DE38C7">
        <w:rPr>
          <w:rFonts w:ascii="Palatino Linotype" w:hAnsi="Palatino Linotype" w:cs="Tahoma"/>
          <w:sz w:val="22"/>
          <w:szCs w:val="22"/>
        </w:rPr>
        <w:t>la información de manera completa y en la temporalidad requerida</w:t>
      </w:r>
      <w:r w:rsidRPr="00DE38C7">
        <w:rPr>
          <w:rFonts w:ascii="Palatino Linotype" w:hAnsi="Palatino Linotype" w:cs="Tahoma"/>
          <w:sz w:val="22"/>
          <w:szCs w:val="22"/>
        </w:rPr>
        <w:t>.</w:t>
      </w:r>
    </w:p>
    <w:p w14:paraId="3C7CF181" w14:textId="77777777" w:rsidR="00F845B4" w:rsidRPr="00DE38C7" w:rsidRDefault="00F845B4" w:rsidP="00F845B4">
      <w:pPr>
        <w:spacing w:line="360" w:lineRule="auto"/>
        <w:contextualSpacing/>
        <w:jc w:val="both"/>
        <w:rPr>
          <w:rFonts w:ascii="Palatino Linotype" w:hAnsi="Palatino Linotype"/>
          <w:b/>
          <w:color w:val="000000"/>
          <w:sz w:val="22"/>
          <w:szCs w:val="22"/>
        </w:rPr>
      </w:pPr>
      <w:bookmarkStart w:id="21" w:name="_Toc199369393"/>
    </w:p>
    <w:p w14:paraId="2049AB98" w14:textId="77777777" w:rsidR="00F845B4" w:rsidRPr="00DE38C7" w:rsidRDefault="00F845B4" w:rsidP="00F845B4">
      <w:pPr>
        <w:spacing w:line="360" w:lineRule="auto"/>
        <w:contextualSpacing/>
        <w:jc w:val="both"/>
        <w:rPr>
          <w:rFonts w:ascii="Palatino Linotype" w:hAnsi="Palatino Linotype"/>
          <w:b/>
          <w:color w:val="000000"/>
          <w:sz w:val="22"/>
          <w:szCs w:val="22"/>
        </w:rPr>
      </w:pPr>
      <w:r w:rsidRPr="00DE38C7">
        <w:rPr>
          <w:rFonts w:ascii="Palatino Linotype" w:hAnsi="Palatino Linotype"/>
          <w:b/>
          <w:color w:val="000000"/>
          <w:sz w:val="22"/>
          <w:szCs w:val="22"/>
        </w:rPr>
        <w:t>Términos de la Resolución para el Recurrente</w:t>
      </w:r>
    </w:p>
    <w:p w14:paraId="4548B5DE" w14:textId="77777777" w:rsidR="00F845B4" w:rsidRPr="00DE38C7" w:rsidRDefault="00F845B4" w:rsidP="00F845B4">
      <w:pPr>
        <w:spacing w:line="360" w:lineRule="auto"/>
        <w:contextualSpacing/>
        <w:jc w:val="both"/>
        <w:rPr>
          <w:rFonts w:ascii="Palatino Linotype" w:hAnsi="Palatino Linotype"/>
          <w:b/>
          <w:color w:val="000000"/>
          <w:sz w:val="22"/>
          <w:szCs w:val="22"/>
        </w:rPr>
      </w:pPr>
    </w:p>
    <w:p w14:paraId="1175E2B6" w14:textId="3F60C1B0" w:rsidR="00F845B4" w:rsidRPr="00D86ECA" w:rsidRDefault="00F845B4" w:rsidP="00F845B4">
      <w:pPr>
        <w:spacing w:line="360" w:lineRule="auto"/>
        <w:contextualSpacing/>
        <w:jc w:val="both"/>
        <w:rPr>
          <w:rFonts w:ascii="Palatino Linotype" w:hAnsi="Palatino Linotype"/>
          <w:color w:val="000000"/>
          <w:sz w:val="22"/>
          <w:szCs w:val="22"/>
        </w:rPr>
      </w:pPr>
      <w:r w:rsidRPr="00DE38C7">
        <w:rPr>
          <w:rFonts w:ascii="Palatino Linotype" w:hAnsi="Palatino Linotype"/>
          <w:color w:val="000000"/>
          <w:sz w:val="22"/>
          <w:szCs w:val="22"/>
        </w:rPr>
        <w:t>Se le hace del conocimiento al Particular, que, en el presente caso, se le concede la razón, pues l</w:t>
      </w:r>
      <w:r w:rsidR="00DE38C7">
        <w:rPr>
          <w:rFonts w:ascii="Palatino Linotype" w:hAnsi="Palatino Linotype"/>
          <w:color w:val="000000"/>
          <w:sz w:val="22"/>
          <w:szCs w:val="22"/>
        </w:rPr>
        <w:t>a</w:t>
      </w:r>
      <w:r w:rsidRPr="00DE38C7">
        <w:rPr>
          <w:rFonts w:ascii="Palatino Linotype" w:hAnsi="Palatino Linotype"/>
          <w:color w:val="000000"/>
          <w:sz w:val="22"/>
          <w:szCs w:val="22"/>
        </w:rPr>
        <w:t xml:space="preserve"> </w:t>
      </w:r>
      <w:r w:rsidR="00DE38C7">
        <w:rPr>
          <w:rFonts w:ascii="Palatino Linotype" w:hAnsi="Palatino Linotype"/>
          <w:color w:val="000000"/>
          <w:sz w:val="22"/>
          <w:szCs w:val="22"/>
        </w:rPr>
        <w:t>Secretaría de Movilidad</w:t>
      </w:r>
      <w:r w:rsidRPr="00DE38C7">
        <w:rPr>
          <w:rFonts w:ascii="Palatino Linotype" w:hAnsi="Palatino Linotype"/>
          <w:color w:val="000000"/>
          <w:sz w:val="22"/>
          <w:szCs w:val="22"/>
        </w:rPr>
        <w:t xml:space="preserve">, si bien, proporcionó diversos </w:t>
      </w:r>
      <w:r w:rsidR="00DE38C7">
        <w:rPr>
          <w:rFonts w:ascii="Palatino Linotype" w:hAnsi="Palatino Linotype"/>
          <w:color w:val="000000"/>
          <w:sz w:val="22"/>
          <w:szCs w:val="22"/>
        </w:rPr>
        <w:t>documentos que daban cuenta de lo solicitado</w:t>
      </w:r>
      <w:r w:rsidRPr="00DE38C7">
        <w:rPr>
          <w:rFonts w:ascii="Palatino Linotype" w:hAnsi="Palatino Linotype"/>
          <w:color w:val="000000"/>
          <w:sz w:val="22"/>
          <w:szCs w:val="22"/>
        </w:rPr>
        <w:t xml:space="preserve">, lo cierto es que la proporcionó de manera incompleta, sumado a que </w:t>
      </w:r>
      <w:r w:rsidR="00DE38C7">
        <w:rPr>
          <w:rFonts w:ascii="Palatino Linotype" w:hAnsi="Palatino Linotype"/>
          <w:color w:val="000000"/>
          <w:sz w:val="22"/>
          <w:szCs w:val="22"/>
        </w:rPr>
        <w:lastRenderedPageBreak/>
        <w:t>omitió pronunciarse sobre toda la temporalidad requerida y respecto de todas las áreas competentes</w:t>
      </w:r>
      <w:r w:rsidRPr="00DE38C7">
        <w:rPr>
          <w:rFonts w:ascii="Palatino Linotype" w:hAnsi="Palatino Linotype"/>
          <w:color w:val="000000"/>
          <w:sz w:val="22"/>
          <w:szCs w:val="22"/>
        </w:rPr>
        <w:t>, por lo que deberá proporcionar los documentos requeridos en</w:t>
      </w:r>
      <w:r w:rsidR="00DE38C7">
        <w:rPr>
          <w:rFonts w:ascii="Palatino Linotype" w:hAnsi="Palatino Linotype"/>
          <w:color w:val="000000"/>
          <w:sz w:val="22"/>
          <w:szCs w:val="22"/>
        </w:rPr>
        <w:t xml:space="preserve"> su caso en</w:t>
      </w:r>
      <w:r w:rsidRPr="00DE38C7">
        <w:rPr>
          <w:rFonts w:ascii="Palatino Linotype" w:hAnsi="Palatino Linotype"/>
          <w:color w:val="000000"/>
          <w:sz w:val="22"/>
          <w:szCs w:val="22"/>
        </w:rPr>
        <w:t xml:space="preserve"> versión pública. La labor del </w:t>
      </w:r>
      <w:proofErr w:type="gramStart"/>
      <w:r w:rsidRPr="00DE38C7">
        <w:rPr>
          <w:rFonts w:ascii="Palatino Linotype" w:hAnsi="Palatino Linotype"/>
          <w:color w:val="000000"/>
          <w:sz w:val="22"/>
          <w:szCs w:val="22"/>
        </w:rPr>
        <w:t>Instituto,</w:t>
      </w:r>
      <w:proofErr w:type="gramEnd"/>
      <w:r w:rsidRPr="00DE38C7">
        <w:rPr>
          <w:rFonts w:ascii="Palatino Linotype" w:hAnsi="Palatino Linotype"/>
          <w:color w:val="000000"/>
          <w:sz w:val="22"/>
          <w:szCs w:val="22"/>
        </w:rPr>
        <w:t xml:space="preserve"> es apoyar a la población para acceder a la información pública y garantizar la protección de los datos personales.</w:t>
      </w:r>
    </w:p>
    <w:p w14:paraId="72872A85" w14:textId="77777777" w:rsidR="00F845B4" w:rsidRPr="00D86ECA" w:rsidRDefault="00F845B4" w:rsidP="00F845B4">
      <w:pPr>
        <w:spacing w:line="360" w:lineRule="auto"/>
        <w:contextualSpacing/>
        <w:jc w:val="both"/>
        <w:rPr>
          <w:rFonts w:ascii="Palatino Linotype" w:hAnsi="Palatino Linotype"/>
          <w:color w:val="000000"/>
          <w:sz w:val="22"/>
          <w:szCs w:val="22"/>
        </w:rPr>
      </w:pPr>
    </w:p>
    <w:p w14:paraId="46771851" w14:textId="77777777" w:rsidR="00F845B4" w:rsidRDefault="00F845B4" w:rsidP="00F845B4">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61ECB9C2" w14:textId="77777777" w:rsidR="00F845B4" w:rsidRPr="00D86ECA" w:rsidRDefault="00F845B4" w:rsidP="00F845B4">
      <w:pPr>
        <w:spacing w:line="360" w:lineRule="auto"/>
        <w:ind w:right="-93"/>
        <w:contextualSpacing/>
        <w:jc w:val="both"/>
        <w:rPr>
          <w:rFonts w:ascii="Palatino Linotype" w:hAnsi="Palatino Linotype"/>
          <w:color w:val="000000"/>
          <w:sz w:val="22"/>
          <w:szCs w:val="22"/>
        </w:rPr>
      </w:pPr>
    </w:p>
    <w:p w14:paraId="519F3B9D" w14:textId="77777777" w:rsidR="00F845B4" w:rsidRPr="00903CC5" w:rsidRDefault="00F845B4" w:rsidP="00F845B4">
      <w:pPr>
        <w:pStyle w:val="Ttulo1"/>
        <w:spacing w:before="0" w:after="0" w:line="360" w:lineRule="auto"/>
        <w:contextualSpacing/>
        <w:jc w:val="center"/>
        <w:rPr>
          <w:rFonts w:ascii="Palatino Linotype" w:eastAsia="Calibri" w:hAnsi="Palatino Linotype"/>
          <w:b/>
          <w:bCs/>
          <w:color w:val="auto"/>
          <w:sz w:val="22"/>
          <w:szCs w:val="22"/>
        </w:rPr>
      </w:pPr>
      <w:bookmarkStart w:id="22" w:name="_Toc203518784"/>
      <w:bookmarkStart w:id="23" w:name="_Toc213337148"/>
      <w:r w:rsidRPr="00903CC5">
        <w:rPr>
          <w:rFonts w:ascii="Palatino Linotype" w:eastAsia="Calibri" w:hAnsi="Palatino Linotype"/>
          <w:b/>
          <w:bCs/>
          <w:color w:val="auto"/>
          <w:sz w:val="22"/>
          <w:szCs w:val="22"/>
        </w:rPr>
        <w:t>R E S U E L V E</w:t>
      </w:r>
      <w:bookmarkEnd w:id="21"/>
      <w:bookmarkEnd w:id="22"/>
      <w:bookmarkEnd w:id="23"/>
    </w:p>
    <w:p w14:paraId="64BEE4B4" w14:textId="77777777" w:rsidR="00F845B4" w:rsidRPr="00B71E3E" w:rsidRDefault="00F845B4" w:rsidP="00F845B4">
      <w:pPr>
        <w:spacing w:line="360" w:lineRule="auto"/>
        <w:ind w:right="-28"/>
        <w:contextualSpacing/>
        <w:jc w:val="both"/>
        <w:rPr>
          <w:rFonts w:ascii="Palatino Linotype" w:hAnsi="Palatino Linotype" w:cs="Tahoma"/>
          <w:b/>
          <w:bCs/>
          <w:sz w:val="22"/>
          <w:szCs w:val="22"/>
        </w:rPr>
      </w:pPr>
    </w:p>
    <w:p w14:paraId="0A58B219" w14:textId="402E13A2" w:rsidR="00F845B4" w:rsidRPr="00B71E3E" w:rsidRDefault="00F845B4" w:rsidP="00F845B4">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Pr>
          <w:rFonts w:ascii="Palatino Linotype" w:eastAsia="Calibri" w:hAnsi="Palatino Linotype"/>
          <w:b/>
          <w:bCs/>
          <w:sz w:val="22"/>
          <w:szCs w:val="22"/>
        </w:rPr>
        <w:t>MODIFICA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la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respuesta entregada por l</w:t>
      </w:r>
      <w:r w:rsidR="0051738D">
        <w:rPr>
          <w:rFonts w:ascii="Palatino Linotype" w:eastAsia="Calibri" w:hAnsi="Palatino Linotype"/>
          <w:sz w:val="22"/>
          <w:szCs w:val="22"/>
        </w:rPr>
        <w:t>a</w:t>
      </w:r>
      <w:r w:rsidRPr="00B71E3E">
        <w:rPr>
          <w:rFonts w:ascii="Palatino Linotype" w:eastAsia="Calibri" w:hAnsi="Palatino Linotype"/>
          <w:sz w:val="22"/>
          <w:szCs w:val="22"/>
        </w:rPr>
        <w:t xml:space="preserve"> </w:t>
      </w:r>
      <w:r w:rsidR="0051738D">
        <w:rPr>
          <w:rFonts w:ascii="Palatino Linotype" w:eastAsia="Calibri" w:hAnsi="Palatino Linotype"/>
          <w:sz w:val="22"/>
          <w:szCs w:val="22"/>
        </w:rPr>
        <w:t xml:space="preserve">Secretaría de Movilidad </w:t>
      </w:r>
      <w:r w:rsidRPr="00B71E3E">
        <w:rPr>
          <w:rFonts w:ascii="Palatino Linotype" w:eastAsia="Calibri" w:hAnsi="Palatino Linotype"/>
          <w:sz w:val="22"/>
          <w:szCs w:val="22"/>
        </w:rPr>
        <w:t>a la solicitud de información</w:t>
      </w:r>
      <w:r>
        <w:rPr>
          <w:rFonts w:ascii="Palatino Linotype" w:eastAsia="Calibri" w:hAnsi="Palatino Linotype"/>
          <w:sz w:val="22"/>
          <w:szCs w:val="22"/>
        </w:rPr>
        <w:t xml:space="preserve"> </w:t>
      </w:r>
      <w:r w:rsidR="00DE38C7" w:rsidRPr="00F845B4">
        <w:rPr>
          <w:rFonts w:ascii="Palatino Linotype" w:hAnsi="Palatino Linotype"/>
          <w:sz w:val="22"/>
          <w:szCs w:val="22"/>
        </w:rPr>
        <w:t>00221/SMOV/IP/2025</w:t>
      </w:r>
      <w:r w:rsidR="00DE38C7">
        <w:rPr>
          <w:rFonts w:ascii="Palatino Linotype" w:hAnsi="Palatino Linotype"/>
          <w:sz w:val="22"/>
          <w:szCs w:val="22"/>
        </w:rPr>
        <w:t xml:space="preserve"> </w:t>
      </w:r>
      <w:r w:rsidRPr="00B71E3E">
        <w:rPr>
          <w:rFonts w:ascii="Palatino Linotype" w:eastAsia="Calibri" w:hAnsi="Palatino Linotype"/>
          <w:sz w:val="22"/>
          <w:szCs w:val="22"/>
        </w:rPr>
        <w:t xml:space="preserve">por resultar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07B5215B" w14:textId="77777777" w:rsidR="00F845B4" w:rsidRPr="00B71E3E" w:rsidRDefault="00F845B4" w:rsidP="00F845B4">
      <w:pPr>
        <w:widowControl w:val="0"/>
        <w:spacing w:line="360" w:lineRule="auto"/>
        <w:contextualSpacing/>
        <w:jc w:val="both"/>
        <w:rPr>
          <w:rFonts w:ascii="Palatino Linotype" w:eastAsia="Calibri" w:hAnsi="Palatino Linotype"/>
          <w:sz w:val="22"/>
          <w:szCs w:val="22"/>
        </w:rPr>
      </w:pPr>
    </w:p>
    <w:p w14:paraId="4A479129" w14:textId="7A7E704C" w:rsidR="00DE38C7" w:rsidRPr="00984D31" w:rsidRDefault="00F845B4" w:rsidP="00DE38C7">
      <w:pPr>
        <w:spacing w:line="360" w:lineRule="auto"/>
        <w:contextualSpacing/>
        <w:jc w:val="both"/>
        <w:rPr>
          <w:rFonts w:ascii="Palatino Linotype" w:hAnsi="Palatino Linotype" w:cs="Tahoma"/>
          <w:sz w:val="22"/>
          <w:szCs w:val="22"/>
        </w:rPr>
      </w:pPr>
      <w:r w:rsidRPr="00DE38C7">
        <w:rPr>
          <w:rFonts w:ascii="Palatino Linotype" w:hAnsi="Palatino Linotype"/>
          <w:b/>
          <w:sz w:val="22"/>
          <w:szCs w:val="22"/>
        </w:rPr>
        <w:t xml:space="preserve">SEGUNDO. </w:t>
      </w:r>
      <w:r w:rsidRPr="00DE38C7">
        <w:rPr>
          <w:rFonts w:ascii="Palatino Linotype" w:hAnsi="Palatino Linotype"/>
          <w:sz w:val="22"/>
          <w:szCs w:val="22"/>
        </w:rPr>
        <w:t xml:space="preserve">Se </w:t>
      </w:r>
      <w:r w:rsidRPr="00DE38C7">
        <w:rPr>
          <w:rFonts w:ascii="Palatino Linotype" w:hAnsi="Palatino Linotype"/>
          <w:b/>
          <w:sz w:val="22"/>
          <w:szCs w:val="22"/>
        </w:rPr>
        <w:t>ORDENA</w:t>
      </w:r>
      <w:r w:rsidRPr="00DE38C7">
        <w:rPr>
          <w:rFonts w:ascii="Palatino Linotype" w:hAnsi="Palatino Linotype"/>
          <w:sz w:val="22"/>
          <w:szCs w:val="22"/>
        </w:rPr>
        <w:t xml:space="preserve"> al Ente Recurrido</w:t>
      </w:r>
      <w:r w:rsidRPr="00DE38C7">
        <w:rPr>
          <w:rFonts w:ascii="Palatino Linotype" w:hAnsi="Palatino Linotype"/>
          <w:b/>
          <w:sz w:val="22"/>
          <w:szCs w:val="22"/>
        </w:rPr>
        <w:t xml:space="preserve">, </w:t>
      </w:r>
      <w:r w:rsidRPr="00DE38C7">
        <w:rPr>
          <w:rFonts w:ascii="Palatino Linotype" w:hAnsi="Palatino Linotype" w:cs="Tahoma"/>
          <w:sz w:val="22"/>
          <w:szCs w:val="22"/>
        </w:rPr>
        <w:t xml:space="preserve">a efecto de que </w:t>
      </w:r>
      <w:r w:rsidRPr="00DE38C7">
        <w:rPr>
          <w:rFonts w:ascii="Palatino Linotype" w:eastAsia="Calibri" w:hAnsi="Palatino Linotype" w:cs="Tahoma"/>
          <w:sz w:val="22"/>
          <w:szCs w:val="22"/>
          <w:lang w:eastAsia="es-MX"/>
        </w:rPr>
        <w:t xml:space="preserve">entregue </w:t>
      </w:r>
      <w:r w:rsidRPr="00DE38C7">
        <w:rPr>
          <w:rFonts w:ascii="Palatino Linotype" w:eastAsia="Calibri" w:hAnsi="Palatino Linotype" w:cs="Tahoma"/>
          <w:sz w:val="22"/>
          <w:szCs w:val="22"/>
        </w:rPr>
        <w:t xml:space="preserve">a través del SAIMEX, previa búsqueda exhaustiva y razonable en sus unidades administrativas competentes, y </w:t>
      </w:r>
      <w:r w:rsidRPr="00DE38C7">
        <w:rPr>
          <w:rFonts w:ascii="Palatino Linotype" w:eastAsia="Calibri" w:hAnsi="Palatino Linotype" w:cs="Tahoma"/>
          <w:sz w:val="22"/>
          <w:szCs w:val="22"/>
          <w:lang w:eastAsia="es-MX"/>
        </w:rPr>
        <w:t xml:space="preserve">en versión pública, </w:t>
      </w:r>
      <w:r w:rsidR="00DE38C7">
        <w:rPr>
          <w:rFonts w:ascii="Palatino Linotype" w:hAnsi="Palatino Linotype" w:cs="Tahoma"/>
          <w:sz w:val="22"/>
          <w:szCs w:val="22"/>
        </w:rPr>
        <w:t>respecto de los foros con transportistas realizados por la Secretaría de Movilidad del primero de enero al veintisiete de marzo de dos mil veinticinco, los documentos</w:t>
      </w:r>
      <w:r w:rsidR="00C42E8C">
        <w:rPr>
          <w:rFonts w:ascii="Palatino Linotype" w:hAnsi="Palatino Linotype" w:cs="Tahoma"/>
          <w:sz w:val="22"/>
          <w:szCs w:val="22"/>
        </w:rPr>
        <w:t xml:space="preserve"> faltantes</w:t>
      </w:r>
      <w:r w:rsidR="00DE38C7">
        <w:rPr>
          <w:rFonts w:ascii="Palatino Linotype" w:hAnsi="Palatino Linotype" w:cs="Tahoma"/>
          <w:sz w:val="22"/>
          <w:szCs w:val="22"/>
        </w:rPr>
        <w:t xml:space="preserve"> que dieran cuenta de lo siguiente:</w:t>
      </w:r>
    </w:p>
    <w:p w14:paraId="36989E19" w14:textId="77777777" w:rsidR="00DE38C7" w:rsidRDefault="00DE38C7" w:rsidP="00DE38C7">
      <w:pPr>
        <w:spacing w:line="360" w:lineRule="auto"/>
        <w:contextualSpacing/>
        <w:jc w:val="both"/>
        <w:rPr>
          <w:rFonts w:ascii="Palatino Linotype" w:hAnsi="Palatino Linotype"/>
          <w:color w:val="000000"/>
          <w:sz w:val="22"/>
          <w:szCs w:val="22"/>
          <w:lang w:eastAsia="es-ES_tradnl"/>
        </w:rPr>
      </w:pPr>
    </w:p>
    <w:p w14:paraId="17F5F482" w14:textId="77777777" w:rsidR="00DE38C7" w:rsidRDefault="00DE38C7" w:rsidP="00DE38C7">
      <w:pPr>
        <w:pStyle w:val="Prrafodelista"/>
        <w:numPr>
          <w:ilvl w:val="0"/>
          <w:numId w:val="18"/>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Listas de asistencia;</w:t>
      </w:r>
    </w:p>
    <w:p w14:paraId="51B1E762" w14:textId="1F65884B" w:rsidR="00DE38C7" w:rsidRDefault="00DE38C7" w:rsidP="00DE38C7">
      <w:pPr>
        <w:pStyle w:val="Prrafodelista"/>
        <w:numPr>
          <w:ilvl w:val="0"/>
          <w:numId w:val="18"/>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Invitaciones realizadas;</w:t>
      </w:r>
    </w:p>
    <w:p w14:paraId="3106715F" w14:textId="77777777" w:rsidR="00DE38C7" w:rsidRDefault="00DE38C7" w:rsidP="00DE38C7">
      <w:pPr>
        <w:pStyle w:val="Prrafodelista"/>
        <w:numPr>
          <w:ilvl w:val="0"/>
          <w:numId w:val="18"/>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 xml:space="preserve">Orden del día; </w:t>
      </w:r>
    </w:p>
    <w:p w14:paraId="5F380A06" w14:textId="77777777" w:rsidR="00DE38C7" w:rsidRDefault="00DE38C7" w:rsidP="00DE38C7">
      <w:pPr>
        <w:pStyle w:val="Prrafodelista"/>
        <w:numPr>
          <w:ilvl w:val="0"/>
          <w:numId w:val="18"/>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Las presentaciones utilizadas;</w:t>
      </w:r>
    </w:p>
    <w:p w14:paraId="03E57115" w14:textId="77777777" w:rsidR="00DE38C7" w:rsidRDefault="00DE38C7" w:rsidP="00DE38C7">
      <w:pPr>
        <w:pStyle w:val="Prrafodelista"/>
        <w:numPr>
          <w:ilvl w:val="0"/>
          <w:numId w:val="18"/>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Conclusiones de cada foro;</w:t>
      </w:r>
    </w:p>
    <w:p w14:paraId="142FF17F" w14:textId="77777777" w:rsidR="00DE38C7" w:rsidRDefault="00DE38C7" w:rsidP="00DE38C7">
      <w:pPr>
        <w:pStyle w:val="Prrafodelista"/>
        <w:numPr>
          <w:ilvl w:val="0"/>
          <w:numId w:val="18"/>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Evidencia fotográfica; y</w:t>
      </w:r>
    </w:p>
    <w:p w14:paraId="0E5057D4" w14:textId="77777777" w:rsidR="00DE38C7" w:rsidRDefault="00DE38C7" w:rsidP="00DE38C7">
      <w:pPr>
        <w:pStyle w:val="Prrafodelista"/>
        <w:numPr>
          <w:ilvl w:val="0"/>
          <w:numId w:val="18"/>
        </w:numPr>
        <w:spacing w:line="360" w:lineRule="auto"/>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Lugar de la sede.</w:t>
      </w:r>
    </w:p>
    <w:p w14:paraId="52C32367" w14:textId="3B460674" w:rsidR="00F845B4" w:rsidRDefault="00F845B4" w:rsidP="00DE38C7">
      <w:pPr>
        <w:spacing w:line="360" w:lineRule="auto"/>
        <w:contextualSpacing/>
        <w:jc w:val="both"/>
        <w:rPr>
          <w:rFonts w:ascii="Palatino Linotype" w:hAnsi="Palatino Linotype" w:cs="Tahoma"/>
          <w:sz w:val="22"/>
          <w:szCs w:val="22"/>
        </w:rPr>
      </w:pPr>
    </w:p>
    <w:p w14:paraId="23320C19" w14:textId="77777777" w:rsidR="00F845B4" w:rsidRDefault="00F845B4" w:rsidP="00F845B4">
      <w:pPr>
        <w:spacing w:line="360" w:lineRule="auto"/>
        <w:contextualSpacing/>
        <w:jc w:val="both"/>
        <w:rPr>
          <w:rFonts w:ascii="Palatino Linotype" w:eastAsia="Calibri" w:hAnsi="Palatino Linotype" w:cs="Tahoma"/>
          <w:bCs/>
          <w:iCs/>
          <w:sz w:val="22"/>
          <w:szCs w:val="22"/>
          <w:lang w:val="es-ES" w:eastAsia="en-US"/>
        </w:rPr>
      </w:pPr>
      <w:r w:rsidRPr="0076232F">
        <w:rPr>
          <w:rFonts w:ascii="Palatino Linotype" w:hAnsi="Palatino Linotype" w:cs="Tahoma"/>
          <w:color w:val="0D0D0D"/>
          <w:sz w:val="22"/>
          <w:szCs w:val="22"/>
          <w:lang w:val="es-ES"/>
        </w:rPr>
        <w:t xml:space="preserve">Además, </w:t>
      </w:r>
      <w:r>
        <w:rPr>
          <w:rFonts w:ascii="Palatino Linotype" w:hAnsi="Palatino Linotype" w:cs="Tahoma"/>
          <w:color w:val="0D0D0D"/>
          <w:sz w:val="22"/>
          <w:szCs w:val="22"/>
          <w:lang w:val="es-ES"/>
        </w:rPr>
        <w:t>d</w:t>
      </w:r>
      <w:r w:rsidRPr="0076232F">
        <w:rPr>
          <w:rFonts w:ascii="Palatino Linotype" w:hAnsi="Palatino Linotype" w:cs="Tahoma"/>
          <w:color w:val="0D0D0D"/>
          <w:sz w:val="22"/>
          <w:szCs w:val="22"/>
          <w:lang w:val="es-ES"/>
        </w:rPr>
        <w:t>eberá proporcionar el Acuerdo de Clasificación donde el Comité de Transparencia, confirme la eliminación de los datos</w:t>
      </w:r>
      <w:r>
        <w:rPr>
          <w:rFonts w:ascii="Palatino Linotype" w:hAnsi="Palatino Linotype" w:cs="Tahoma"/>
          <w:color w:val="0D0D0D"/>
          <w:sz w:val="22"/>
          <w:szCs w:val="22"/>
          <w:lang w:val="es-ES"/>
        </w:rPr>
        <w:t xml:space="preserve"> o información,</w:t>
      </w:r>
      <w:r w:rsidRPr="0076232F">
        <w:rPr>
          <w:rFonts w:ascii="Palatino Linotype" w:hAnsi="Palatino Linotype" w:cs="Tahoma"/>
          <w:color w:val="0D0D0D"/>
          <w:sz w:val="22"/>
          <w:szCs w:val="22"/>
          <w:lang w:val="es-ES"/>
        </w:rPr>
        <w:t xml:space="preserve"> en la versión pública</w:t>
      </w:r>
      <w:r w:rsidRPr="0076232F">
        <w:rPr>
          <w:rFonts w:ascii="Palatino Linotype" w:eastAsia="Calibri" w:hAnsi="Palatino Linotype" w:cs="Tahoma"/>
          <w:bCs/>
          <w:iCs/>
          <w:sz w:val="22"/>
          <w:szCs w:val="22"/>
          <w:lang w:val="es-ES" w:eastAsia="en-US"/>
        </w:rPr>
        <w:t xml:space="preserve">, </w:t>
      </w:r>
      <w:r>
        <w:rPr>
          <w:rFonts w:ascii="Palatino Linotype" w:eastAsia="Calibri" w:hAnsi="Palatino Linotype" w:cs="Tahoma"/>
          <w:bCs/>
          <w:iCs/>
          <w:sz w:val="22"/>
          <w:szCs w:val="22"/>
          <w:lang w:val="es-ES" w:eastAsia="en-US"/>
        </w:rPr>
        <w:t xml:space="preserve">en términos del Considerando QUINTO, </w:t>
      </w:r>
      <w:r w:rsidRPr="0076232F">
        <w:rPr>
          <w:rFonts w:ascii="Palatino Linotype" w:eastAsia="Calibri" w:hAnsi="Palatino Linotype" w:cs="Tahoma"/>
          <w:bCs/>
          <w:iCs/>
          <w:sz w:val="22"/>
          <w:szCs w:val="22"/>
          <w:lang w:val="es-ES" w:eastAsia="en-US"/>
        </w:rPr>
        <w:t>de conformidad con los artículos 49, fracciones II y VIII y 132, fracción II, de la Ley de Transparencia y Acceso a la Información Pública del Estado de México y Municipios.</w:t>
      </w:r>
    </w:p>
    <w:p w14:paraId="1710068F" w14:textId="77777777" w:rsidR="00DE38C7" w:rsidRDefault="00DE38C7" w:rsidP="00F845B4">
      <w:pPr>
        <w:spacing w:line="360" w:lineRule="auto"/>
        <w:contextualSpacing/>
        <w:jc w:val="both"/>
        <w:rPr>
          <w:rFonts w:ascii="Palatino Linotype" w:eastAsia="Calibri" w:hAnsi="Palatino Linotype" w:cs="Tahoma"/>
          <w:bCs/>
          <w:iCs/>
          <w:sz w:val="22"/>
          <w:szCs w:val="22"/>
          <w:lang w:val="es-ES" w:eastAsia="en-US"/>
        </w:rPr>
      </w:pPr>
    </w:p>
    <w:p w14:paraId="74151B9E" w14:textId="396AC16B" w:rsidR="00DE38C7" w:rsidRPr="000A118F" w:rsidRDefault="00DE38C7" w:rsidP="00F845B4">
      <w:pPr>
        <w:spacing w:line="360" w:lineRule="auto"/>
        <w:contextualSpacing/>
        <w:jc w:val="both"/>
        <w:rPr>
          <w:rFonts w:ascii="Palatino Linotype" w:hAnsi="Palatino Linotype" w:cs="Tahoma"/>
          <w:sz w:val="22"/>
          <w:szCs w:val="22"/>
        </w:rPr>
      </w:pPr>
      <w:r>
        <w:rPr>
          <w:rFonts w:ascii="Palatino Linotype" w:eastAsia="Calibri" w:hAnsi="Palatino Linotype" w:cs="Tahoma"/>
          <w:bCs/>
          <w:iCs/>
          <w:sz w:val="22"/>
          <w:szCs w:val="22"/>
          <w:lang w:val="es-ES" w:eastAsia="en-US"/>
        </w:rPr>
        <w:t>Para el caso de que no cuente con los documentos señalados en los numerales 1, 2, 4, 5 y 6 por no haberse generado, deberá hacerlo saber al particular de forma precisa y clara.</w:t>
      </w:r>
    </w:p>
    <w:p w14:paraId="5206E137" w14:textId="77777777" w:rsidR="00F845B4" w:rsidRDefault="00F845B4" w:rsidP="00F845B4">
      <w:pPr>
        <w:spacing w:line="360" w:lineRule="auto"/>
        <w:contextualSpacing/>
        <w:jc w:val="both"/>
        <w:rPr>
          <w:rFonts w:ascii="Palatino Linotype" w:hAnsi="Palatino Linotype" w:cs="Tahoma"/>
          <w:bCs/>
          <w:color w:val="0D0D0D" w:themeColor="text1" w:themeTint="F2"/>
          <w:sz w:val="22"/>
          <w:szCs w:val="22"/>
          <w:lang w:val="es-ES"/>
        </w:rPr>
      </w:pPr>
    </w:p>
    <w:p w14:paraId="6CFAD56B" w14:textId="77777777" w:rsidR="00F845B4" w:rsidRDefault="00F845B4" w:rsidP="00F845B4">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Pr>
          <w:rFonts w:ascii="Palatino Linotype" w:eastAsia="Calibri" w:hAnsi="Palatino Linotype" w:cs="Tahoma"/>
          <w:iCs/>
          <w:sz w:val="22"/>
          <w:szCs w:val="22"/>
        </w:rPr>
        <w:t xml:space="preserve"> </w:t>
      </w:r>
    </w:p>
    <w:p w14:paraId="6DDA4CED" w14:textId="77777777" w:rsidR="00F845B4" w:rsidRDefault="00F845B4" w:rsidP="00F845B4">
      <w:pPr>
        <w:spacing w:line="360" w:lineRule="auto"/>
        <w:contextualSpacing/>
        <w:jc w:val="both"/>
        <w:rPr>
          <w:rFonts w:ascii="Palatino Linotype" w:eastAsia="Calibri" w:hAnsi="Palatino Linotype" w:cs="Tahoma"/>
          <w:iCs/>
          <w:sz w:val="22"/>
          <w:szCs w:val="22"/>
        </w:rPr>
      </w:pPr>
    </w:p>
    <w:p w14:paraId="6AC5FF08" w14:textId="77777777" w:rsidR="00F845B4" w:rsidRPr="00B71E3E" w:rsidRDefault="00F845B4" w:rsidP="00F845B4">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De conformidad con el artículo 198 de la </w:t>
      </w:r>
      <w:r>
        <w:rPr>
          <w:rFonts w:ascii="Palatino Linotype" w:eastAsia="Calibri" w:hAnsi="Palatino Linotype" w:cs="Tahoma"/>
          <w:iCs/>
          <w:sz w:val="22"/>
          <w:szCs w:val="22"/>
        </w:rPr>
        <w:t>Ley de la materia</w:t>
      </w:r>
      <w:r w:rsidRPr="00B71E3E">
        <w:rPr>
          <w:rFonts w:ascii="Palatino Linotype" w:eastAsia="Calibri" w:hAnsi="Palatino Linotype" w:cs="Tahoma"/>
          <w:iCs/>
          <w:sz w:val="22"/>
          <w:szCs w:val="22"/>
        </w:rPr>
        <w:t>, de considerarlo procedente, el Sujeto Obligado de manera fundada y motivada, podrá solicitar una ampliación de plazo para el cumplimiento de la presente Resolución.</w:t>
      </w:r>
    </w:p>
    <w:p w14:paraId="48D5B524" w14:textId="77777777" w:rsidR="00F845B4" w:rsidRPr="00B71E3E" w:rsidRDefault="00F845B4" w:rsidP="00F845B4">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4992FAD2" w14:textId="77777777" w:rsidR="00F845B4" w:rsidRDefault="00F845B4" w:rsidP="00F845B4">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w:t>
      </w:r>
      <w:r w:rsidRPr="00B71E3E">
        <w:rPr>
          <w:rFonts w:ascii="Palatino Linotype" w:eastAsia="Calibri" w:hAnsi="Palatino Linotype" w:cs="Tahoma"/>
          <w:iCs/>
          <w:sz w:val="22"/>
          <w:szCs w:val="22"/>
        </w:rPr>
        <w:lastRenderedPageBreak/>
        <w:t>Ley de Transparencia y Acceso a la Información Pública del Estado de México y Municipios podrá promover el Juicio de Amparo en los términos de las leyes aplicables.</w:t>
      </w:r>
    </w:p>
    <w:p w14:paraId="26AD34D7" w14:textId="77777777" w:rsidR="00F845B4" w:rsidRDefault="00F845B4" w:rsidP="00F845B4">
      <w:pPr>
        <w:spacing w:line="360" w:lineRule="auto"/>
        <w:contextualSpacing/>
        <w:jc w:val="both"/>
        <w:rPr>
          <w:rFonts w:ascii="Palatino Linotype" w:eastAsia="Calibri" w:hAnsi="Palatino Linotype" w:cs="Tahoma"/>
          <w:iCs/>
          <w:sz w:val="22"/>
          <w:szCs w:val="22"/>
        </w:rPr>
      </w:pPr>
    </w:p>
    <w:p w14:paraId="5DD0DAD2" w14:textId="142DBEC7" w:rsidR="00F845B4" w:rsidRDefault="00F845B4" w:rsidP="00F845B4">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BE3A7B">
        <w:rPr>
          <w:rFonts w:ascii="Palatino Linotype" w:eastAsia="Calibri" w:hAnsi="Palatino Linotype" w:cs="Tahoma"/>
          <w:iCs/>
          <w:sz w:val="22"/>
          <w:szCs w:val="22"/>
        </w:rPr>
        <w:t xml:space="preserve"> (AUSENCIA JUSTIFICADA)</w:t>
      </w:r>
      <w:r w:rsidRPr="00B71E3E">
        <w:rPr>
          <w:rFonts w:ascii="Palatino Linotype" w:eastAsia="Calibri" w:hAnsi="Palatino Linotype" w:cs="Tahoma"/>
          <w:iCs/>
          <w:sz w:val="22"/>
          <w:szCs w:val="22"/>
        </w:rPr>
        <w:t xml:space="preserve">, SHARON CRISTINA MORALES MARTÍNEZ, LUIS GUSTAVO PARRA NORIEGA Y GUADALUPE RAMÍREZ PEÑA, EN LA </w:t>
      </w:r>
      <w:r>
        <w:rPr>
          <w:rFonts w:ascii="Palatino Linotype" w:eastAsia="Calibri" w:hAnsi="Palatino Linotype" w:cs="Tahoma"/>
          <w:iCs/>
          <w:sz w:val="22"/>
          <w:szCs w:val="22"/>
        </w:rPr>
        <w:t>TRIG</w:t>
      </w:r>
      <w:r w:rsidRPr="00B71E3E">
        <w:rPr>
          <w:rFonts w:ascii="Palatino Linotype" w:eastAsia="Calibri" w:hAnsi="Palatino Linotype" w:cs="Tahoma"/>
          <w:iCs/>
          <w:sz w:val="22"/>
          <w:szCs w:val="22"/>
        </w:rPr>
        <w:t>É</w:t>
      </w:r>
      <w:r>
        <w:rPr>
          <w:rFonts w:ascii="Palatino Linotype" w:eastAsia="Calibri" w:hAnsi="Palatino Linotype" w:cs="Tahoma"/>
          <w:iCs/>
          <w:sz w:val="22"/>
          <w:szCs w:val="22"/>
        </w:rPr>
        <w:t>S</w:t>
      </w:r>
      <w:r w:rsidRPr="00B71E3E">
        <w:rPr>
          <w:rFonts w:ascii="Palatino Linotype" w:eastAsia="Calibri" w:hAnsi="Palatino Linotype" w:cs="Tahoma"/>
          <w:iCs/>
          <w:sz w:val="22"/>
          <w:szCs w:val="22"/>
        </w:rPr>
        <w:t xml:space="preserve">IMA </w:t>
      </w:r>
      <w:r w:rsidR="00DE38C7">
        <w:rPr>
          <w:rFonts w:ascii="Palatino Linotype" w:eastAsia="Calibri" w:hAnsi="Palatino Linotype" w:cs="Tahoma"/>
          <w:iCs/>
          <w:sz w:val="22"/>
          <w:szCs w:val="22"/>
        </w:rPr>
        <w:t xml:space="preserve">NOVENA </w:t>
      </w:r>
      <w:r w:rsidRPr="00B71E3E">
        <w:rPr>
          <w:rFonts w:ascii="Palatino Linotype" w:eastAsia="Calibri" w:hAnsi="Palatino Linotype" w:cs="Tahoma"/>
          <w:iCs/>
          <w:sz w:val="22"/>
          <w:szCs w:val="22"/>
        </w:rPr>
        <w:t xml:space="preserve">SESIÓN ORDINARIA, CELEBRADA EL </w:t>
      </w:r>
      <w:r w:rsidR="00473D49">
        <w:rPr>
          <w:rFonts w:ascii="Palatino Linotype" w:eastAsia="Calibri" w:hAnsi="Palatino Linotype" w:cs="Tahoma"/>
          <w:iCs/>
          <w:sz w:val="22"/>
          <w:szCs w:val="22"/>
        </w:rPr>
        <w:t xml:space="preserve">CINCO DE NOVIEMBRE </w:t>
      </w:r>
      <w:r w:rsidRPr="00B71E3E">
        <w:rPr>
          <w:rFonts w:ascii="Palatino Linotype" w:eastAsia="Calibri" w:hAnsi="Palatino Linotype" w:cs="Tahoma"/>
          <w:iCs/>
          <w:sz w:val="22"/>
          <w:szCs w:val="22"/>
        </w:rPr>
        <w:t>DE DOS MIL VEINTICINCO, ANTE EL SECRETARIO TÉCNICO DEL PLENO, ALEXIS TAPIA RAMÍREZ.</w:t>
      </w:r>
    </w:p>
    <w:p w14:paraId="30678567" w14:textId="77777777" w:rsidR="00F845B4" w:rsidRDefault="00F845B4" w:rsidP="00F845B4">
      <w:pPr>
        <w:spacing w:line="360" w:lineRule="auto"/>
        <w:contextualSpacing/>
        <w:jc w:val="both"/>
        <w:rPr>
          <w:rFonts w:ascii="Palatino Linotype" w:hAnsi="Palatino Linotype" w:cs="Tahoma"/>
          <w:bCs/>
          <w:iCs/>
          <w:sz w:val="22"/>
          <w:szCs w:val="22"/>
        </w:rPr>
      </w:pPr>
    </w:p>
    <w:p w14:paraId="0E759577" w14:textId="77777777" w:rsidR="00F845B4" w:rsidRDefault="00F845B4" w:rsidP="00F845B4">
      <w:pPr>
        <w:spacing w:line="360" w:lineRule="auto"/>
        <w:contextualSpacing/>
        <w:rPr>
          <w:rFonts w:ascii="Palatino Linotype" w:hAnsi="Palatino Linotype"/>
        </w:rPr>
      </w:pPr>
    </w:p>
    <w:p w14:paraId="4FF3AFED" w14:textId="77777777" w:rsidR="00F845B4" w:rsidRDefault="00F845B4" w:rsidP="00F845B4">
      <w:pPr>
        <w:spacing w:line="360" w:lineRule="auto"/>
        <w:contextualSpacing/>
        <w:rPr>
          <w:rFonts w:ascii="Palatino Linotype" w:hAnsi="Palatino Linotype"/>
        </w:rPr>
      </w:pPr>
    </w:p>
    <w:p w14:paraId="52B0EBB1" w14:textId="77777777" w:rsidR="00F845B4" w:rsidRDefault="00F845B4" w:rsidP="00F845B4">
      <w:pPr>
        <w:spacing w:line="360" w:lineRule="auto"/>
        <w:contextualSpacing/>
        <w:rPr>
          <w:rFonts w:ascii="Palatino Linotype" w:hAnsi="Palatino Linotype"/>
        </w:rPr>
      </w:pPr>
    </w:p>
    <w:p w14:paraId="684EC1E9" w14:textId="77777777" w:rsidR="00F845B4" w:rsidRDefault="00F845B4" w:rsidP="00F845B4">
      <w:pPr>
        <w:spacing w:line="360" w:lineRule="auto"/>
        <w:contextualSpacing/>
        <w:rPr>
          <w:rFonts w:ascii="Palatino Linotype" w:hAnsi="Palatino Linotype"/>
        </w:rPr>
      </w:pPr>
    </w:p>
    <w:p w14:paraId="3071F4F7" w14:textId="77777777" w:rsidR="00F845B4" w:rsidRDefault="00F845B4" w:rsidP="00F845B4">
      <w:pPr>
        <w:spacing w:line="360" w:lineRule="auto"/>
        <w:contextualSpacing/>
        <w:rPr>
          <w:rFonts w:ascii="Palatino Linotype" w:hAnsi="Palatino Linotype"/>
        </w:rPr>
      </w:pPr>
    </w:p>
    <w:p w14:paraId="1ECF8219" w14:textId="77777777" w:rsidR="00F845B4" w:rsidRDefault="00F845B4" w:rsidP="00F845B4">
      <w:pPr>
        <w:spacing w:line="360" w:lineRule="auto"/>
        <w:contextualSpacing/>
        <w:rPr>
          <w:rFonts w:ascii="Palatino Linotype" w:hAnsi="Palatino Linotype"/>
        </w:rPr>
      </w:pPr>
    </w:p>
    <w:p w14:paraId="19BEAECF" w14:textId="77777777" w:rsidR="00F845B4" w:rsidRDefault="00F845B4" w:rsidP="00F845B4">
      <w:pPr>
        <w:spacing w:line="360" w:lineRule="auto"/>
        <w:contextualSpacing/>
        <w:rPr>
          <w:rFonts w:ascii="Palatino Linotype" w:hAnsi="Palatino Linotype"/>
        </w:rPr>
      </w:pPr>
    </w:p>
    <w:p w14:paraId="4344F7BE" w14:textId="77777777" w:rsidR="00F845B4" w:rsidRDefault="00F845B4" w:rsidP="00F845B4">
      <w:pPr>
        <w:spacing w:line="360" w:lineRule="auto"/>
        <w:contextualSpacing/>
        <w:rPr>
          <w:rFonts w:ascii="Palatino Linotype" w:hAnsi="Palatino Linotype"/>
        </w:rPr>
      </w:pPr>
    </w:p>
    <w:p w14:paraId="47E104DF" w14:textId="77777777" w:rsidR="00F845B4" w:rsidRDefault="00F845B4" w:rsidP="00F845B4">
      <w:pPr>
        <w:spacing w:line="360" w:lineRule="auto"/>
        <w:contextualSpacing/>
        <w:rPr>
          <w:rFonts w:ascii="Palatino Linotype" w:hAnsi="Palatino Linotype"/>
        </w:rPr>
      </w:pPr>
    </w:p>
    <w:p w14:paraId="1E84B87A" w14:textId="77777777" w:rsidR="00F845B4" w:rsidRDefault="00F845B4" w:rsidP="00F845B4">
      <w:pPr>
        <w:spacing w:line="360" w:lineRule="auto"/>
        <w:contextualSpacing/>
        <w:rPr>
          <w:rFonts w:ascii="Palatino Linotype" w:hAnsi="Palatino Linotype"/>
        </w:rPr>
      </w:pPr>
    </w:p>
    <w:p w14:paraId="64A5F583" w14:textId="77777777" w:rsidR="00F845B4" w:rsidRDefault="00F845B4" w:rsidP="00F845B4">
      <w:pPr>
        <w:spacing w:line="360" w:lineRule="auto"/>
        <w:contextualSpacing/>
        <w:rPr>
          <w:rFonts w:ascii="Palatino Linotype" w:hAnsi="Palatino Linotype"/>
        </w:rPr>
      </w:pPr>
    </w:p>
    <w:p w14:paraId="4DC89096" w14:textId="77777777" w:rsidR="00F845B4" w:rsidRDefault="00F845B4" w:rsidP="00F845B4">
      <w:pPr>
        <w:spacing w:line="360" w:lineRule="auto"/>
        <w:contextualSpacing/>
        <w:rPr>
          <w:rFonts w:ascii="Palatino Linotype" w:hAnsi="Palatino Linotype"/>
        </w:rPr>
      </w:pPr>
    </w:p>
    <w:p w14:paraId="225F96D9" w14:textId="77777777" w:rsidR="00F845B4" w:rsidRDefault="00F845B4" w:rsidP="00F845B4">
      <w:pPr>
        <w:spacing w:line="360" w:lineRule="auto"/>
        <w:contextualSpacing/>
        <w:rPr>
          <w:rFonts w:ascii="Palatino Linotype" w:hAnsi="Palatino Linotype"/>
        </w:rPr>
      </w:pPr>
    </w:p>
    <w:p w14:paraId="482AB9D4" w14:textId="77777777" w:rsidR="00F845B4" w:rsidRPr="00537F14" w:rsidRDefault="00F845B4" w:rsidP="00F845B4">
      <w:pPr>
        <w:spacing w:line="360" w:lineRule="auto"/>
        <w:contextualSpacing/>
        <w:rPr>
          <w:rFonts w:ascii="Palatino Linotype" w:hAnsi="Palatino Linotype"/>
        </w:rPr>
      </w:pPr>
    </w:p>
    <w:p w14:paraId="2A27E04B" w14:textId="77777777" w:rsidR="00F845B4" w:rsidRDefault="00F845B4" w:rsidP="00F845B4">
      <w:pPr>
        <w:spacing w:line="360" w:lineRule="auto"/>
        <w:contextualSpacing/>
      </w:pPr>
    </w:p>
    <w:p w14:paraId="56D474C3" w14:textId="77777777" w:rsidR="00F845B4" w:rsidRDefault="00F845B4" w:rsidP="00F845B4">
      <w:pPr>
        <w:spacing w:line="360" w:lineRule="auto"/>
        <w:contextualSpacing/>
      </w:pPr>
    </w:p>
    <w:p w14:paraId="2F903CAD" w14:textId="77777777" w:rsidR="00F845B4" w:rsidRDefault="00F845B4" w:rsidP="00F845B4">
      <w:pPr>
        <w:spacing w:line="360" w:lineRule="auto"/>
        <w:contextualSpacing/>
      </w:pPr>
    </w:p>
    <w:p w14:paraId="4B747889" w14:textId="77777777" w:rsidR="00F845B4" w:rsidRDefault="00F845B4" w:rsidP="00F845B4">
      <w:pPr>
        <w:spacing w:line="360" w:lineRule="auto"/>
        <w:contextualSpacing/>
      </w:pPr>
    </w:p>
    <w:p w14:paraId="4E4108BE" w14:textId="77777777" w:rsidR="00F845B4" w:rsidRDefault="00F845B4" w:rsidP="00F845B4">
      <w:pPr>
        <w:spacing w:line="360" w:lineRule="auto"/>
        <w:contextualSpacing/>
      </w:pPr>
    </w:p>
    <w:p w14:paraId="2FF94D39" w14:textId="77777777" w:rsidR="00F845B4" w:rsidRDefault="00F845B4" w:rsidP="00F845B4">
      <w:pPr>
        <w:spacing w:line="360" w:lineRule="auto"/>
        <w:contextualSpacing/>
      </w:pPr>
    </w:p>
    <w:p w14:paraId="0A144247" w14:textId="77777777" w:rsidR="00F845B4" w:rsidRDefault="00F845B4" w:rsidP="00F845B4">
      <w:pPr>
        <w:spacing w:line="360" w:lineRule="auto"/>
        <w:contextualSpacing/>
      </w:pPr>
    </w:p>
    <w:p w14:paraId="463F449B" w14:textId="77777777" w:rsidR="00F845B4" w:rsidRDefault="00F845B4" w:rsidP="00F845B4">
      <w:pPr>
        <w:spacing w:line="360" w:lineRule="auto"/>
        <w:contextualSpacing/>
      </w:pPr>
    </w:p>
    <w:p w14:paraId="0437CB99" w14:textId="77777777" w:rsidR="00F845B4" w:rsidRDefault="00F845B4" w:rsidP="00F845B4">
      <w:pPr>
        <w:spacing w:line="360" w:lineRule="auto"/>
        <w:contextualSpacing/>
      </w:pPr>
    </w:p>
    <w:p w14:paraId="6B8A6586" w14:textId="77777777" w:rsidR="00F845B4" w:rsidRDefault="00F845B4" w:rsidP="00F845B4">
      <w:pPr>
        <w:spacing w:line="360" w:lineRule="auto"/>
        <w:contextualSpacing/>
      </w:pPr>
    </w:p>
    <w:p w14:paraId="3765C7AE" w14:textId="77777777" w:rsidR="00F845B4" w:rsidRDefault="00F845B4" w:rsidP="00F845B4">
      <w:pPr>
        <w:spacing w:line="360" w:lineRule="auto"/>
        <w:contextualSpacing/>
      </w:pPr>
    </w:p>
    <w:p w14:paraId="56AA3DBE" w14:textId="77777777" w:rsidR="00F845B4" w:rsidRDefault="00F845B4" w:rsidP="00F845B4">
      <w:pPr>
        <w:spacing w:line="360" w:lineRule="auto"/>
        <w:contextualSpacing/>
      </w:pPr>
    </w:p>
    <w:p w14:paraId="5C0F9290" w14:textId="77777777" w:rsidR="00F845B4" w:rsidRDefault="00F845B4" w:rsidP="00F845B4">
      <w:pPr>
        <w:spacing w:line="360" w:lineRule="auto"/>
        <w:contextualSpacing/>
      </w:pPr>
    </w:p>
    <w:bookmarkEnd w:id="1"/>
    <w:p w14:paraId="5C7697C5" w14:textId="77777777" w:rsidR="00F845B4" w:rsidRDefault="00F845B4" w:rsidP="00F845B4">
      <w:pPr>
        <w:spacing w:line="360" w:lineRule="auto"/>
        <w:contextualSpacing/>
      </w:pPr>
    </w:p>
    <w:p w14:paraId="4CA94B44" w14:textId="77777777" w:rsidR="00F845B4" w:rsidRDefault="00F845B4" w:rsidP="00F845B4">
      <w:pPr>
        <w:spacing w:line="360" w:lineRule="auto"/>
        <w:contextualSpacing/>
      </w:pPr>
    </w:p>
    <w:p w14:paraId="15B93C5C" w14:textId="77777777" w:rsidR="00F845B4" w:rsidRDefault="00F845B4" w:rsidP="00F845B4"/>
    <w:p w14:paraId="7E4D41ED" w14:textId="77777777" w:rsidR="00B01980" w:rsidRDefault="00B01980"/>
    <w:sectPr w:rsidR="00B01980" w:rsidSect="00F845B4">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B74A7" w14:textId="77777777" w:rsidR="00224061" w:rsidRDefault="00224061" w:rsidP="00F845B4">
      <w:r>
        <w:separator/>
      </w:r>
    </w:p>
  </w:endnote>
  <w:endnote w:type="continuationSeparator" w:id="0">
    <w:p w14:paraId="3208FB07" w14:textId="77777777" w:rsidR="00224061" w:rsidRDefault="00224061" w:rsidP="00F8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delle Sans Devanagari">
    <w:charset w:val="B2"/>
    <w:family w:val="auto"/>
    <w:pitch w:val="variable"/>
    <w:sig w:usb0="0300A007" w:usb1="00000001" w:usb2="00000008" w:usb3="00000000" w:csb0="000100D3"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965779"/>
      <w:docPartObj>
        <w:docPartGallery w:val="Page Numbers (Bottom of Page)"/>
        <w:docPartUnique/>
      </w:docPartObj>
    </w:sdtPr>
    <w:sdtContent>
      <w:sdt>
        <w:sdtPr>
          <w:id w:val="40187052"/>
          <w:docPartObj>
            <w:docPartGallery w:val="Page Numbers (Top of Page)"/>
            <w:docPartUnique/>
          </w:docPartObj>
        </w:sdtPr>
        <w:sdtContent>
          <w:p w14:paraId="5449D807" w14:textId="77777777" w:rsidR="00F845B4" w:rsidRDefault="00F845B4">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Pr>
                <w:rFonts w:ascii="Palatino Linotype" w:hAnsi="Palatino Linotype"/>
                <w:b/>
                <w:bCs/>
                <w:noProof/>
                <w:sz w:val="22"/>
                <w:szCs w:val="22"/>
              </w:rPr>
              <w:t>21</w:t>
            </w:r>
            <w:r w:rsidRPr="00AA25BA">
              <w:rPr>
                <w:rFonts w:ascii="Palatino Linotype" w:hAnsi="Palatino Linotype"/>
                <w:b/>
                <w:bCs/>
                <w:sz w:val="22"/>
                <w:szCs w:val="22"/>
              </w:rPr>
              <w:fldChar w:fldCharType="end"/>
            </w:r>
          </w:p>
        </w:sdtContent>
      </w:sdt>
    </w:sdtContent>
  </w:sdt>
  <w:p w14:paraId="2FF16D38" w14:textId="77777777" w:rsidR="00F845B4" w:rsidRDefault="00F845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576908"/>
      <w:docPartObj>
        <w:docPartGallery w:val="Page Numbers (Bottom of Page)"/>
        <w:docPartUnique/>
      </w:docPartObj>
    </w:sdtPr>
    <w:sdtContent>
      <w:sdt>
        <w:sdtPr>
          <w:id w:val="736206068"/>
          <w:docPartObj>
            <w:docPartGallery w:val="Page Numbers (Top of Page)"/>
            <w:docPartUnique/>
          </w:docPartObj>
        </w:sdtPr>
        <w:sdtContent>
          <w:p w14:paraId="4C99E82C" w14:textId="77777777" w:rsidR="00F845B4" w:rsidRDefault="00F845B4">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BE6F10">
              <w:rPr>
                <w:rFonts w:ascii="Palatino Linotype" w:hAnsi="Palatino Linotype"/>
                <w:b/>
                <w:bCs/>
                <w:noProof/>
                <w:sz w:val="22"/>
                <w:szCs w:val="22"/>
              </w:rPr>
              <w:t>22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BE6F10">
              <w:rPr>
                <w:rFonts w:ascii="Palatino Linotype" w:hAnsi="Palatino Linotype"/>
                <w:b/>
                <w:bCs/>
                <w:noProof/>
                <w:sz w:val="22"/>
                <w:szCs w:val="22"/>
              </w:rPr>
              <w:t>32</w:t>
            </w:r>
            <w:r w:rsidRPr="00AA25BA">
              <w:rPr>
                <w:rFonts w:ascii="Palatino Linotype" w:hAnsi="Palatino Linotype"/>
                <w:b/>
                <w:bCs/>
                <w:sz w:val="22"/>
                <w:szCs w:val="22"/>
              </w:rPr>
              <w:fldChar w:fldCharType="end"/>
            </w:r>
          </w:p>
        </w:sdtContent>
      </w:sdt>
    </w:sdtContent>
  </w:sdt>
  <w:p w14:paraId="476CABA9" w14:textId="77777777" w:rsidR="00F845B4" w:rsidRDefault="00F845B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2"/>
        <w:szCs w:val="22"/>
      </w:rPr>
      <w:id w:val="-974364972"/>
      <w:docPartObj>
        <w:docPartGallery w:val="Page Numbers (Bottom of Page)"/>
        <w:docPartUnique/>
      </w:docPartObj>
    </w:sdtPr>
    <w:sdtContent>
      <w:sdt>
        <w:sdtPr>
          <w:rPr>
            <w:rFonts w:ascii="Palatino Linotype" w:hAnsi="Palatino Linotype"/>
            <w:sz w:val="22"/>
            <w:szCs w:val="22"/>
          </w:rPr>
          <w:id w:val="-1769616900"/>
          <w:docPartObj>
            <w:docPartGallery w:val="Page Numbers (Top of Page)"/>
            <w:docPartUnique/>
          </w:docPartObj>
        </w:sdtPr>
        <w:sdtContent>
          <w:p w14:paraId="114A31CB" w14:textId="77777777" w:rsidR="00F845B4" w:rsidRPr="00AA25BA" w:rsidRDefault="00F845B4">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2E5FFA">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2E5FFA">
              <w:rPr>
                <w:rFonts w:ascii="Palatino Linotype" w:hAnsi="Palatino Linotype"/>
                <w:b/>
                <w:bCs/>
                <w:noProof/>
                <w:sz w:val="22"/>
                <w:szCs w:val="22"/>
              </w:rPr>
              <w:t>1</w:t>
            </w:r>
            <w:r w:rsidRPr="00AA25BA">
              <w:rPr>
                <w:rFonts w:ascii="Palatino Linotype" w:hAnsi="Palatino Linotype"/>
                <w:b/>
                <w:bCs/>
                <w:sz w:val="22"/>
                <w:szCs w:val="22"/>
              </w:rPr>
              <w:fldChar w:fldCharType="end"/>
            </w:r>
          </w:p>
        </w:sdtContent>
      </w:sdt>
    </w:sdtContent>
  </w:sdt>
  <w:p w14:paraId="666504B9" w14:textId="77777777" w:rsidR="00F845B4" w:rsidRDefault="00F845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ED20C" w14:textId="77777777" w:rsidR="00224061" w:rsidRDefault="00224061" w:rsidP="00F845B4">
      <w:r>
        <w:separator/>
      </w:r>
    </w:p>
  </w:footnote>
  <w:footnote w:type="continuationSeparator" w:id="0">
    <w:p w14:paraId="67BF12E4" w14:textId="77777777" w:rsidR="00224061" w:rsidRDefault="00224061" w:rsidP="00F84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5" w:type="dxa"/>
      <w:tblLayout w:type="fixed"/>
      <w:tblLook w:val="04A0" w:firstRow="1" w:lastRow="0" w:firstColumn="1" w:lastColumn="0" w:noHBand="0" w:noVBand="1"/>
    </w:tblPr>
    <w:tblGrid>
      <w:gridCol w:w="2972"/>
      <w:gridCol w:w="6733"/>
    </w:tblGrid>
    <w:tr w:rsidR="00F845B4" w14:paraId="7D6ECBDF" w14:textId="77777777" w:rsidTr="00D47013">
      <w:trPr>
        <w:trHeight w:val="1435"/>
      </w:trPr>
      <w:tc>
        <w:tcPr>
          <w:tcW w:w="2972" w:type="dxa"/>
        </w:tcPr>
        <w:p w14:paraId="1E1AE259" w14:textId="77777777" w:rsidR="00F845B4" w:rsidRDefault="00F845B4" w:rsidP="00D47013">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F845B4" w14:paraId="13D94588" w14:textId="77777777" w:rsidTr="00D47013">
            <w:trPr>
              <w:trHeight w:val="144"/>
            </w:trPr>
            <w:tc>
              <w:tcPr>
                <w:tcW w:w="2447" w:type="dxa"/>
                <w:hideMark/>
              </w:tcPr>
              <w:p w14:paraId="086A2935" w14:textId="77777777" w:rsidR="00F845B4" w:rsidRPr="008A245E" w:rsidRDefault="00F845B4" w:rsidP="00D47013">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6BBB848F" w14:textId="77777777" w:rsidR="00F845B4" w:rsidRPr="008A245E" w:rsidRDefault="00F845B4" w:rsidP="00D47013">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F845B4" w14:paraId="4AA65ACC" w14:textId="77777777" w:rsidTr="00D47013">
            <w:trPr>
              <w:trHeight w:val="283"/>
            </w:trPr>
            <w:tc>
              <w:tcPr>
                <w:tcW w:w="2447" w:type="dxa"/>
                <w:hideMark/>
              </w:tcPr>
              <w:p w14:paraId="114D3552" w14:textId="77777777" w:rsidR="00F845B4" w:rsidRPr="008A245E" w:rsidRDefault="00F845B4"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5A034622" w14:textId="77777777" w:rsidR="00F845B4" w:rsidRPr="008A245E" w:rsidRDefault="00F845B4" w:rsidP="00D47013">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F845B4" w14:paraId="5C42DB14" w14:textId="77777777" w:rsidTr="00D47013">
            <w:trPr>
              <w:trHeight w:val="283"/>
            </w:trPr>
            <w:tc>
              <w:tcPr>
                <w:tcW w:w="2447" w:type="dxa"/>
                <w:hideMark/>
              </w:tcPr>
              <w:p w14:paraId="6AF612C8" w14:textId="77777777" w:rsidR="00F845B4" w:rsidRPr="008A245E" w:rsidRDefault="00F845B4"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7D3B7837" w14:textId="77777777" w:rsidR="00F845B4" w:rsidRPr="008A245E" w:rsidRDefault="00F845B4" w:rsidP="00D47013">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6D7FD608" w14:textId="77777777" w:rsidR="00F845B4" w:rsidRPr="008A245E" w:rsidRDefault="00F845B4" w:rsidP="00D47013">
                <w:pPr>
                  <w:tabs>
                    <w:tab w:val="right" w:pos="8838"/>
                  </w:tabs>
                  <w:ind w:left="-74" w:right="-105"/>
                  <w:jc w:val="both"/>
                  <w:rPr>
                    <w:rFonts w:ascii="Palatino Linotype" w:eastAsia="Calibri" w:hAnsi="Palatino Linotype" w:cs="Tahoma"/>
                    <w:b/>
                    <w:sz w:val="22"/>
                    <w:szCs w:val="22"/>
                    <w:lang w:eastAsia="en-US"/>
                  </w:rPr>
                </w:pPr>
              </w:p>
            </w:tc>
          </w:tr>
        </w:tbl>
        <w:p w14:paraId="0BDB76F2" w14:textId="77777777" w:rsidR="00F845B4" w:rsidRDefault="00F845B4" w:rsidP="00D47013">
          <w:pPr>
            <w:tabs>
              <w:tab w:val="right" w:pos="8838"/>
            </w:tabs>
            <w:spacing w:line="256" w:lineRule="auto"/>
            <w:ind w:left="-28"/>
            <w:jc w:val="both"/>
            <w:rPr>
              <w:rFonts w:ascii="Arial" w:eastAsia="Calibri" w:hAnsi="Arial" w:cs="Arial"/>
              <w:b/>
              <w:sz w:val="22"/>
              <w:szCs w:val="22"/>
              <w:lang w:eastAsia="en-US"/>
            </w:rPr>
          </w:pPr>
        </w:p>
      </w:tc>
    </w:tr>
  </w:tbl>
  <w:p w14:paraId="1E901F6D" w14:textId="77777777" w:rsidR="00F845B4" w:rsidRDefault="00F845B4">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4427D305" wp14:editId="46D731F8">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1985"/>
      <w:gridCol w:w="7371"/>
    </w:tblGrid>
    <w:tr w:rsidR="00F845B4" w14:paraId="2B792BC5" w14:textId="77777777" w:rsidTr="00D47013">
      <w:trPr>
        <w:trHeight w:val="1435"/>
      </w:trPr>
      <w:tc>
        <w:tcPr>
          <w:tcW w:w="1985" w:type="dxa"/>
        </w:tcPr>
        <w:p w14:paraId="4EA09CAC" w14:textId="77777777" w:rsidR="00F845B4" w:rsidRDefault="00F845B4" w:rsidP="00D47013">
          <w:pPr>
            <w:tabs>
              <w:tab w:val="right" w:pos="4273"/>
            </w:tabs>
            <w:spacing w:line="256" w:lineRule="auto"/>
            <w:rPr>
              <w:rFonts w:ascii="Garamond" w:eastAsia="Calibri" w:hAnsi="Garamond"/>
              <w:sz w:val="22"/>
              <w:szCs w:val="22"/>
              <w:lang w:eastAsia="en-US"/>
            </w:rPr>
          </w:pPr>
        </w:p>
      </w:tc>
      <w:tc>
        <w:tcPr>
          <w:tcW w:w="7371" w:type="dxa"/>
          <w:hideMark/>
        </w:tcPr>
        <w:p w14:paraId="02A7535F" w14:textId="77777777" w:rsidR="00F845B4" w:rsidRPr="007D2BD0" w:rsidRDefault="00F845B4">
          <w:pPr>
            <w:rPr>
              <w:sz w:val="28"/>
              <w:szCs w:val="28"/>
            </w:rPr>
          </w:pPr>
        </w:p>
        <w:tbl>
          <w:tblPr>
            <w:tblStyle w:val="Tablaconcuadrcula"/>
            <w:tblW w:w="8072"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2835"/>
            <w:gridCol w:w="2396"/>
          </w:tblGrid>
          <w:tr w:rsidR="00F845B4" w14:paraId="09009085" w14:textId="77777777" w:rsidTr="00D47013">
            <w:trPr>
              <w:trHeight w:val="194"/>
            </w:trPr>
            <w:tc>
              <w:tcPr>
                <w:tcW w:w="2841" w:type="dxa"/>
                <w:hideMark/>
              </w:tcPr>
              <w:p w14:paraId="683611AA" w14:textId="77777777" w:rsidR="00F845B4" w:rsidRPr="008A245E" w:rsidRDefault="00F845B4" w:rsidP="00E80D0A">
                <w:pPr>
                  <w:tabs>
                    <w:tab w:val="right" w:pos="8838"/>
                  </w:tabs>
                  <w:ind w:right="-57"/>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2835" w:type="dxa"/>
                <w:hideMark/>
              </w:tcPr>
              <w:p w14:paraId="7D50A2C3" w14:textId="38CB1770" w:rsidR="00F845B4" w:rsidRPr="008A245E" w:rsidRDefault="00F845B4" w:rsidP="00E80D0A">
                <w:pPr>
                  <w:tabs>
                    <w:tab w:val="right" w:pos="8838"/>
                  </w:tabs>
                  <w:ind w:left="-57"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05241</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w:t>
                </w:r>
              </w:p>
            </w:tc>
            <w:tc>
              <w:tcPr>
                <w:tcW w:w="2396" w:type="dxa"/>
              </w:tcPr>
              <w:p w14:paraId="19811B49" w14:textId="77777777" w:rsidR="00F845B4" w:rsidRDefault="00F845B4" w:rsidP="00D47013">
                <w:pPr>
                  <w:tabs>
                    <w:tab w:val="right" w:pos="8838"/>
                  </w:tabs>
                  <w:ind w:left="-114" w:right="-105"/>
                  <w:jc w:val="both"/>
                  <w:rPr>
                    <w:rFonts w:ascii="Palatino Linotype" w:eastAsia="Calibri" w:hAnsi="Palatino Linotype" w:cs="Tahoma"/>
                    <w:bCs/>
                    <w:sz w:val="22"/>
                    <w:szCs w:val="22"/>
                    <w:lang w:eastAsia="en-US"/>
                  </w:rPr>
                </w:pPr>
              </w:p>
            </w:tc>
          </w:tr>
          <w:tr w:rsidR="00F845B4" w14:paraId="22E52123" w14:textId="77777777" w:rsidTr="00D47013">
            <w:trPr>
              <w:trHeight w:val="88"/>
            </w:trPr>
            <w:tc>
              <w:tcPr>
                <w:tcW w:w="2841" w:type="dxa"/>
                <w:hideMark/>
              </w:tcPr>
              <w:p w14:paraId="75B4FF5A" w14:textId="77777777" w:rsidR="00F845B4" w:rsidRPr="008A245E" w:rsidRDefault="00F845B4" w:rsidP="00E80D0A">
                <w:pPr>
                  <w:tabs>
                    <w:tab w:val="right" w:pos="8838"/>
                  </w:tabs>
                  <w:ind w:right="-57"/>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2835" w:type="dxa"/>
                <w:hideMark/>
              </w:tcPr>
              <w:p w14:paraId="3BB51303" w14:textId="7C6D2183" w:rsidR="00F845B4" w:rsidRPr="00300B53" w:rsidRDefault="00F845B4" w:rsidP="00E80D0A">
                <w:pPr>
                  <w:tabs>
                    <w:tab w:val="left" w:pos="2834"/>
                    <w:tab w:val="right" w:pos="8838"/>
                  </w:tabs>
                  <w:ind w:left="-57"/>
                  <w:jc w:val="both"/>
                  <w:rPr>
                    <w:rFonts w:ascii="Palatino Linotype" w:eastAsia="Calibri" w:hAnsi="Palatino Linotype" w:cs="Tahoma"/>
                    <w:b/>
                    <w:sz w:val="32"/>
                    <w:szCs w:val="32"/>
                    <w:lang w:eastAsia="en-US"/>
                  </w:rPr>
                </w:pPr>
                <w:r>
                  <w:rPr>
                    <w:rFonts w:ascii="Palatino Linotype" w:eastAsia="Calibri" w:hAnsi="Palatino Linotype" w:cs="Tahoma"/>
                    <w:sz w:val="22"/>
                    <w:szCs w:val="22"/>
                    <w:lang w:val="es-MX" w:eastAsia="en-US"/>
                  </w:rPr>
                  <w:t>Secretaría de Movilidad</w:t>
                </w:r>
              </w:p>
            </w:tc>
            <w:tc>
              <w:tcPr>
                <w:tcW w:w="2396" w:type="dxa"/>
              </w:tcPr>
              <w:p w14:paraId="2CA7228C" w14:textId="77777777" w:rsidR="00F845B4" w:rsidRPr="00326F31" w:rsidRDefault="00F845B4" w:rsidP="00D47013">
                <w:pPr>
                  <w:tabs>
                    <w:tab w:val="left" w:pos="2834"/>
                    <w:tab w:val="right" w:pos="8838"/>
                  </w:tabs>
                  <w:ind w:left="-114"/>
                  <w:jc w:val="both"/>
                  <w:rPr>
                    <w:rFonts w:ascii="Palatino Linotype" w:eastAsia="Calibri" w:hAnsi="Palatino Linotype" w:cs="Tahoma"/>
                    <w:sz w:val="22"/>
                    <w:szCs w:val="22"/>
                    <w:lang w:eastAsia="en-US"/>
                  </w:rPr>
                </w:pPr>
              </w:p>
            </w:tc>
          </w:tr>
          <w:tr w:rsidR="00F845B4" w14:paraId="1B612E0D" w14:textId="77777777" w:rsidTr="00D47013">
            <w:trPr>
              <w:trHeight w:val="383"/>
            </w:trPr>
            <w:tc>
              <w:tcPr>
                <w:tcW w:w="2841" w:type="dxa"/>
                <w:hideMark/>
              </w:tcPr>
              <w:p w14:paraId="4B35121B" w14:textId="77777777" w:rsidR="00F845B4" w:rsidRPr="008A245E" w:rsidRDefault="00F845B4" w:rsidP="00E80D0A">
                <w:pPr>
                  <w:tabs>
                    <w:tab w:val="right" w:pos="8838"/>
                  </w:tabs>
                  <w:ind w:right="-57"/>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2835" w:type="dxa"/>
              </w:tcPr>
              <w:p w14:paraId="4E048035" w14:textId="77777777" w:rsidR="00F845B4" w:rsidRPr="007D2BD0" w:rsidRDefault="00F845B4" w:rsidP="00E80D0A">
                <w:pPr>
                  <w:tabs>
                    <w:tab w:val="right" w:pos="8838"/>
                  </w:tabs>
                  <w:ind w:left="-57"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1DB74866" w14:textId="77777777" w:rsidR="00F845B4" w:rsidRPr="008A245E" w:rsidRDefault="00F845B4" w:rsidP="00D47013">
                <w:pPr>
                  <w:tabs>
                    <w:tab w:val="right" w:pos="8838"/>
                  </w:tabs>
                  <w:ind w:left="-114" w:right="-105"/>
                  <w:jc w:val="both"/>
                  <w:rPr>
                    <w:rFonts w:ascii="Palatino Linotype" w:eastAsia="Calibri" w:hAnsi="Palatino Linotype" w:cs="Tahoma"/>
                    <w:sz w:val="22"/>
                    <w:szCs w:val="22"/>
                    <w:lang w:eastAsia="en-US"/>
                  </w:rPr>
                </w:pPr>
              </w:p>
            </w:tc>
          </w:tr>
        </w:tbl>
        <w:p w14:paraId="7A3056A7" w14:textId="77777777" w:rsidR="00F845B4" w:rsidRDefault="00F845B4" w:rsidP="00D47013">
          <w:pPr>
            <w:tabs>
              <w:tab w:val="right" w:pos="8838"/>
            </w:tabs>
            <w:spacing w:line="256" w:lineRule="auto"/>
            <w:ind w:left="-28"/>
            <w:jc w:val="both"/>
            <w:rPr>
              <w:rFonts w:ascii="Arial" w:eastAsia="Calibri" w:hAnsi="Arial" w:cs="Arial"/>
              <w:b/>
              <w:sz w:val="22"/>
              <w:szCs w:val="22"/>
              <w:lang w:eastAsia="en-US"/>
            </w:rPr>
          </w:pPr>
        </w:p>
      </w:tc>
    </w:tr>
  </w:tbl>
  <w:p w14:paraId="6290FC02" w14:textId="77777777" w:rsidR="00F845B4" w:rsidRDefault="00F845B4">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48A4D80D" wp14:editId="77014635">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560"/>
      <w:gridCol w:w="7654"/>
    </w:tblGrid>
    <w:tr w:rsidR="00F845B4" w14:paraId="1AEA0BE5" w14:textId="77777777" w:rsidTr="00D47013">
      <w:trPr>
        <w:trHeight w:val="1435"/>
      </w:trPr>
      <w:tc>
        <w:tcPr>
          <w:tcW w:w="1560" w:type="dxa"/>
        </w:tcPr>
        <w:p w14:paraId="08D40D36" w14:textId="77777777" w:rsidR="00F845B4" w:rsidRDefault="00F845B4" w:rsidP="00D47013">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2835"/>
            <w:gridCol w:w="459"/>
          </w:tblGrid>
          <w:tr w:rsidR="00F845B4" w:rsidRPr="0095634C" w14:paraId="42658C07" w14:textId="77777777" w:rsidTr="00D47013">
            <w:trPr>
              <w:gridAfter w:val="1"/>
              <w:wAfter w:w="459" w:type="dxa"/>
              <w:trHeight w:val="132"/>
            </w:trPr>
            <w:tc>
              <w:tcPr>
                <w:tcW w:w="3818" w:type="dxa"/>
                <w:hideMark/>
              </w:tcPr>
              <w:p w14:paraId="4A0B7E66" w14:textId="77777777" w:rsidR="00F845B4" w:rsidRPr="0095634C" w:rsidRDefault="00F845B4" w:rsidP="00D47013">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2835" w:type="dxa"/>
                <w:hideMark/>
              </w:tcPr>
              <w:p w14:paraId="35FCE838" w14:textId="0AF6B796" w:rsidR="00F845B4" w:rsidRPr="0095634C" w:rsidRDefault="00F845B4" w:rsidP="00D47013">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05421</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w:t>
                </w:r>
              </w:p>
            </w:tc>
          </w:tr>
          <w:tr w:rsidR="00F845B4" w:rsidRPr="0095634C" w14:paraId="40FB0256" w14:textId="77777777" w:rsidTr="00D47013">
            <w:trPr>
              <w:gridAfter w:val="1"/>
              <w:wAfter w:w="459" w:type="dxa"/>
              <w:trHeight w:val="132"/>
            </w:trPr>
            <w:tc>
              <w:tcPr>
                <w:tcW w:w="3818" w:type="dxa"/>
                <w:hideMark/>
              </w:tcPr>
              <w:p w14:paraId="4CB9C0A8" w14:textId="77777777" w:rsidR="00F845B4" w:rsidRPr="0095634C" w:rsidRDefault="00F845B4"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2835" w:type="dxa"/>
              </w:tcPr>
              <w:p w14:paraId="0D20DE40" w14:textId="5A52656C" w:rsidR="00F845B4" w:rsidRPr="0095634C" w:rsidRDefault="00F845B4" w:rsidP="00D47013">
                <w:pPr>
                  <w:tabs>
                    <w:tab w:val="left" w:pos="3122"/>
                    <w:tab w:val="right" w:pos="8838"/>
                  </w:tabs>
                  <w:ind w:left="-74" w:right="-105"/>
                  <w:jc w:val="both"/>
                  <w:rPr>
                    <w:rFonts w:ascii="Palatino Linotype" w:eastAsia="Calibri" w:hAnsi="Palatino Linotype" w:cs="Tahoma"/>
                    <w:sz w:val="22"/>
                    <w:szCs w:val="22"/>
                    <w:lang w:eastAsia="en-US"/>
                  </w:rPr>
                </w:pPr>
              </w:p>
            </w:tc>
          </w:tr>
          <w:tr w:rsidR="00F845B4" w:rsidRPr="0095634C" w14:paraId="4F80DEE2" w14:textId="77777777" w:rsidTr="00D47013">
            <w:trPr>
              <w:gridAfter w:val="1"/>
              <w:wAfter w:w="459" w:type="dxa"/>
              <w:trHeight w:val="261"/>
            </w:trPr>
            <w:tc>
              <w:tcPr>
                <w:tcW w:w="3818" w:type="dxa"/>
                <w:hideMark/>
              </w:tcPr>
              <w:p w14:paraId="789562D9" w14:textId="77777777" w:rsidR="00F845B4" w:rsidRPr="0095634C" w:rsidRDefault="00F845B4"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2835" w:type="dxa"/>
                <w:hideMark/>
              </w:tcPr>
              <w:p w14:paraId="15FE1539" w14:textId="357D049D" w:rsidR="00F845B4" w:rsidRPr="0095634C" w:rsidRDefault="00F845B4" w:rsidP="00D47013">
                <w:pPr>
                  <w:tabs>
                    <w:tab w:val="left" w:pos="2834"/>
                    <w:tab w:val="right" w:pos="8838"/>
                  </w:tabs>
                  <w:ind w:left="-74"/>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 xml:space="preserve">Secretaría de Movilidad </w:t>
                </w:r>
              </w:p>
            </w:tc>
          </w:tr>
          <w:tr w:rsidR="00F845B4" w:rsidRPr="0095634C" w14:paraId="2C9A0EB5" w14:textId="77777777" w:rsidTr="00D47013">
            <w:trPr>
              <w:trHeight w:val="261"/>
            </w:trPr>
            <w:tc>
              <w:tcPr>
                <w:tcW w:w="3818" w:type="dxa"/>
                <w:hideMark/>
              </w:tcPr>
              <w:p w14:paraId="1DF36044" w14:textId="77777777" w:rsidR="00F845B4" w:rsidRPr="0095634C" w:rsidRDefault="00F845B4"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294" w:type="dxa"/>
                <w:gridSpan w:val="2"/>
              </w:tcPr>
              <w:p w14:paraId="1CC0D437" w14:textId="77777777" w:rsidR="00F845B4" w:rsidRPr="0057023C" w:rsidRDefault="00F845B4" w:rsidP="00D47013">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2D330F98" w14:textId="77777777" w:rsidR="00F845B4" w:rsidRDefault="00F845B4" w:rsidP="00D47013">
          <w:pPr>
            <w:tabs>
              <w:tab w:val="right" w:pos="8838"/>
            </w:tabs>
            <w:spacing w:line="256" w:lineRule="auto"/>
            <w:ind w:left="-28"/>
            <w:jc w:val="both"/>
            <w:rPr>
              <w:rFonts w:ascii="Arial" w:eastAsia="Calibri" w:hAnsi="Arial" w:cs="Arial"/>
              <w:b/>
              <w:sz w:val="22"/>
              <w:szCs w:val="22"/>
              <w:lang w:eastAsia="en-US"/>
            </w:rPr>
          </w:pPr>
        </w:p>
      </w:tc>
    </w:tr>
  </w:tbl>
  <w:p w14:paraId="1FD70338" w14:textId="77777777" w:rsidR="00F845B4" w:rsidRDefault="00000000" w:rsidP="00D47013">
    <w:pPr>
      <w:pStyle w:val="Encabezado"/>
    </w:pPr>
    <w:r>
      <w:rPr>
        <w:rFonts w:ascii="Garamond" w:eastAsia="Calibri" w:hAnsi="Garamond"/>
        <w:noProof/>
        <w:sz w:val="22"/>
        <w:szCs w:val="22"/>
        <w:lang w:eastAsia="en-US"/>
      </w:rPr>
      <w:pict w14:anchorId="06EF5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alt="" style="position:absolute;margin-left:-85.8pt;margin-top:-134.8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02944"/>
    <w:multiLevelType w:val="hybridMultilevel"/>
    <w:tmpl w:val="FB00C28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670E83"/>
    <w:multiLevelType w:val="hybridMultilevel"/>
    <w:tmpl w:val="3CA26A36"/>
    <w:lvl w:ilvl="0" w:tplc="69BE016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CE79B0"/>
    <w:multiLevelType w:val="multilevel"/>
    <w:tmpl w:val="6AE65802"/>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1494365A"/>
    <w:multiLevelType w:val="hybridMultilevel"/>
    <w:tmpl w:val="03F29D64"/>
    <w:lvl w:ilvl="0" w:tplc="EEC2223E">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E6891"/>
    <w:multiLevelType w:val="multilevel"/>
    <w:tmpl w:val="B77459E8"/>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FD553B1"/>
    <w:multiLevelType w:val="hybridMultilevel"/>
    <w:tmpl w:val="551C84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235699"/>
    <w:multiLevelType w:val="hybridMultilevel"/>
    <w:tmpl w:val="F52AEB70"/>
    <w:lvl w:ilvl="0" w:tplc="4FFA97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B02BB2"/>
    <w:multiLevelType w:val="hybridMultilevel"/>
    <w:tmpl w:val="CE401406"/>
    <w:lvl w:ilvl="0" w:tplc="780E2B7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44082DB5"/>
    <w:multiLevelType w:val="multilevel"/>
    <w:tmpl w:val="4E5C8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2" w15:restartNumberingAfterBreak="0">
    <w:nsid w:val="55FC5A7F"/>
    <w:multiLevelType w:val="hybridMultilevel"/>
    <w:tmpl w:val="20F6C5F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Times New Roman"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Times New Roman"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Times New Roman" w:hint="default"/>
      </w:rPr>
    </w:lvl>
    <w:lvl w:ilvl="8" w:tplc="080A0005">
      <w:start w:val="1"/>
      <w:numFmt w:val="bullet"/>
      <w:lvlText w:val=""/>
      <w:lvlJc w:val="left"/>
      <w:pPr>
        <w:ind w:left="6540" w:hanging="360"/>
      </w:pPr>
      <w:rPr>
        <w:rFonts w:ascii="Wingdings" w:hAnsi="Wingdings" w:hint="default"/>
      </w:rPr>
    </w:lvl>
  </w:abstractNum>
  <w:abstractNum w:abstractNumId="13" w15:restartNumberingAfterBreak="0">
    <w:nsid w:val="57540477"/>
    <w:multiLevelType w:val="multilevel"/>
    <w:tmpl w:val="1A44E7D8"/>
    <w:lvl w:ilvl="0">
      <w:start w:val="6"/>
      <w:numFmt w:val="bullet"/>
      <w:lvlText w:val="-"/>
      <w:lvlJc w:val="left"/>
      <w:pPr>
        <w:ind w:left="720" w:hanging="360"/>
      </w:pPr>
      <w:rPr>
        <w:rFonts w:ascii="Palatino Linotype" w:eastAsia="Times New Roman" w:hAnsi="Palatino Linotype"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F53019"/>
    <w:multiLevelType w:val="hybridMultilevel"/>
    <w:tmpl w:val="6A78F948"/>
    <w:lvl w:ilvl="0" w:tplc="7262760C">
      <w:start w:val="1"/>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2F04217"/>
    <w:multiLevelType w:val="multilevel"/>
    <w:tmpl w:val="44386498"/>
    <w:lvl w:ilvl="0">
      <w:start w:val="1"/>
      <w:numFmt w:val="upperRoman"/>
      <w:lvlText w:val="%1."/>
      <w:lvlJc w:val="left"/>
      <w:pPr>
        <w:ind w:left="1080" w:hanging="72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15:restartNumberingAfterBreak="0">
    <w:nsid w:val="75297554"/>
    <w:multiLevelType w:val="multilevel"/>
    <w:tmpl w:val="B1409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323F79"/>
    <w:multiLevelType w:val="hybridMultilevel"/>
    <w:tmpl w:val="C458062E"/>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00949903">
    <w:abstractNumId w:val="5"/>
  </w:num>
  <w:num w:numId="2" w16cid:durableId="824973456">
    <w:abstractNumId w:val="12"/>
  </w:num>
  <w:num w:numId="3" w16cid:durableId="18683322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45705">
    <w:abstractNumId w:val="14"/>
  </w:num>
  <w:num w:numId="5" w16cid:durableId="794062866">
    <w:abstractNumId w:val="9"/>
  </w:num>
  <w:num w:numId="6" w16cid:durableId="1911499487">
    <w:abstractNumId w:val="16"/>
  </w:num>
  <w:num w:numId="7" w16cid:durableId="1647004632">
    <w:abstractNumId w:val="10"/>
  </w:num>
  <w:num w:numId="8" w16cid:durableId="2534447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6415190">
    <w:abstractNumId w:val="7"/>
  </w:num>
  <w:num w:numId="10" w16cid:durableId="1879274927">
    <w:abstractNumId w:val="8"/>
  </w:num>
  <w:num w:numId="11" w16cid:durableId="1151797790">
    <w:abstractNumId w:val="1"/>
  </w:num>
  <w:num w:numId="12" w16cid:durableId="933829869">
    <w:abstractNumId w:val="3"/>
  </w:num>
  <w:num w:numId="13" w16cid:durableId="1262030854">
    <w:abstractNumId w:val="6"/>
  </w:num>
  <w:num w:numId="14" w16cid:durableId="14460769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3922697">
    <w:abstractNumId w:val="17"/>
  </w:num>
  <w:num w:numId="16" w16cid:durableId="606276502">
    <w:abstractNumId w:val="4"/>
  </w:num>
  <w:num w:numId="17" w16cid:durableId="1571816892">
    <w:abstractNumId w:val="13"/>
  </w:num>
  <w:num w:numId="18" w16cid:durableId="1421416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5B4"/>
    <w:rsid w:val="00013666"/>
    <w:rsid w:val="0003606F"/>
    <w:rsid w:val="000538E5"/>
    <w:rsid w:val="00173F65"/>
    <w:rsid w:val="00183EE3"/>
    <w:rsid w:val="00224061"/>
    <w:rsid w:val="00271822"/>
    <w:rsid w:val="00282970"/>
    <w:rsid w:val="002A4048"/>
    <w:rsid w:val="002E5FFA"/>
    <w:rsid w:val="00343D4F"/>
    <w:rsid w:val="00347713"/>
    <w:rsid w:val="003E0BE8"/>
    <w:rsid w:val="00426D89"/>
    <w:rsid w:val="00473D49"/>
    <w:rsid w:val="004C01F5"/>
    <w:rsid w:val="0051738D"/>
    <w:rsid w:val="00543563"/>
    <w:rsid w:val="00585729"/>
    <w:rsid w:val="006743B8"/>
    <w:rsid w:val="0070516A"/>
    <w:rsid w:val="00754BD0"/>
    <w:rsid w:val="00791C10"/>
    <w:rsid w:val="007E3BC1"/>
    <w:rsid w:val="008708B5"/>
    <w:rsid w:val="00876EC8"/>
    <w:rsid w:val="00887A4C"/>
    <w:rsid w:val="008A4CB5"/>
    <w:rsid w:val="009320DE"/>
    <w:rsid w:val="00935ED4"/>
    <w:rsid w:val="009D4336"/>
    <w:rsid w:val="009F3BE4"/>
    <w:rsid w:val="009F76BE"/>
    <w:rsid w:val="00A478AF"/>
    <w:rsid w:val="00A628A1"/>
    <w:rsid w:val="00B01980"/>
    <w:rsid w:val="00B13700"/>
    <w:rsid w:val="00B42D21"/>
    <w:rsid w:val="00B569F2"/>
    <w:rsid w:val="00BE3A7B"/>
    <w:rsid w:val="00BE6F10"/>
    <w:rsid w:val="00C42E8C"/>
    <w:rsid w:val="00C75EFA"/>
    <w:rsid w:val="00CC3374"/>
    <w:rsid w:val="00DE38C7"/>
    <w:rsid w:val="00E8326F"/>
    <w:rsid w:val="00E9718D"/>
    <w:rsid w:val="00EE359B"/>
    <w:rsid w:val="00F152B4"/>
    <w:rsid w:val="00F845B4"/>
    <w:rsid w:val="00FB3286"/>
    <w:rsid w:val="00FC47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BEE42"/>
  <w15:chartTrackingRefBased/>
  <w15:docId w15:val="{081F502C-94C5-4541-8118-204E8D0A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5B4"/>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F845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F845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845B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845B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845B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845B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45B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45B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45B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45B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F845B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845B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845B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845B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845B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45B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45B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45B4"/>
    <w:rPr>
      <w:rFonts w:eastAsiaTheme="majorEastAsia" w:cstheme="majorBidi"/>
      <w:color w:val="272727" w:themeColor="text1" w:themeTint="D8"/>
    </w:rPr>
  </w:style>
  <w:style w:type="paragraph" w:styleId="Ttulo">
    <w:name w:val="Title"/>
    <w:basedOn w:val="Normal"/>
    <w:next w:val="Normal"/>
    <w:link w:val="TtuloCar"/>
    <w:uiPriority w:val="10"/>
    <w:qFormat/>
    <w:rsid w:val="00F845B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45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45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45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45B4"/>
    <w:pPr>
      <w:spacing w:before="160"/>
      <w:jc w:val="center"/>
    </w:pPr>
    <w:rPr>
      <w:i/>
      <w:iCs/>
      <w:color w:val="404040" w:themeColor="text1" w:themeTint="BF"/>
    </w:rPr>
  </w:style>
  <w:style w:type="character" w:customStyle="1" w:styleId="CitaCar">
    <w:name w:val="Cita Car"/>
    <w:basedOn w:val="Fuentedeprrafopredeter"/>
    <w:link w:val="Cita"/>
    <w:uiPriority w:val="29"/>
    <w:rsid w:val="00F845B4"/>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845B4"/>
    <w:pPr>
      <w:ind w:left="720"/>
      <w:contextualSpacing/>
    </w:pPr>
  </w:style>
  <w:style w:type="character" w:styleId="nfasisintenso">
    <w:name w:val="Intense Emphasis"/>
    <w:basedOn w:val="Fuentedeprrafopredeter"/>
    <w:uiPriority w:val="21"/>
    <w:qFormat/>
    <w:rsid w:val="00F845B4"/>
    <w:rPr>
      <w:i/>
      <w:iCs/>
      <w:color w:val="2F5496" w:themeColor="accent1" w:themeShade="BF"/>
    </w:rPr>
  </w:style>
  <w:style w:type="paragraph" w:styleId="Citadestacada">
    <w:name w:val="Intense Quote"/>
    <w:basedOn w:val="Normal"/>
    <w:next w:val="Normal"/>
    <w:link w:val="CitadestacadaCar"/>
    <w:uiPriority w:val="30"/>
    <w:qFormat/>
    <w:rsid w:val="00F845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845B4"/>
    <w:rPr>
      <w:i/>
      <w:iCs/>
      <w:color w:val="2F5496" w:themeColor="accent1" w:themeShade="BF"/>
    </w:rPr>
  </w:style>
  <w:style w:type="character" w:styleId="Referenciaintensa">
    <w:name w:val="Intense Reference"/>
    <w:basedOn w:val="Fuentedeprrafopredeter"/>
    <w:uiPriority w:val="32"/>
    <w:qFormat/>
    <w:rsid w:val="00F845B4"/>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F845B4"/>
  </w:style>
  <w:style w:type="table" w:styleId="Tablaconcuadrcula">
    <w:name w:val="Table Grid"/>
    <w:basedOn w:val="Tablanormal"/>
    <w:uiPriority w:val="39"/>
    <w:rsid w:val="00F845B4"/>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45B4"/>
    <w:pPr>
      <w:tabs>
        <w:tab w:val="center" w:pos="4419"/>
        <w:tab w:val="right" w:pos="8838"/>
      </w:tabs>
    </w:pPr>
  </w:style>
  <w:style w:type="character" w:customStyle="1" w:styleId="EncabezadoCar">
    <w:name w:val="Encabezado Car"/>
    <w:basedOn w:val="Fuentedeprrafopredeter"/>
    <w:link w:val="Encabezado"/>
    <w:uiPriority w:val="99"/>
    <w:rsid w:val="00F845B4"/>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F845B4"/>
    <w:pPr>
      <w:tabs>
        <w:tab w:val="center" w:pos="4419"/>
        <w:tab w:val="right" w:pos="8838"/>
      </w:tabs>
    </w:pPr>
  </w:style>
  <w:style w:type="character" w:customStyle="1" w:styleId="PiedepginaCar">
    <w:name w:val="Pie de página Car"/>
    <w:basedOn w:val="Fuentedeprrafopredeter"/>
    <w:link w:val="Piedepgina"/>
    <w:uiPriority w:val="99"/>
    <w:rsid w:val="00F845B4"/>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F845B4"/>
    <w:rPr>
      <w:color w:val="0563C1" w:themeColor="hyperlink"/>
      <w:u w:val="single"/>
    </w:rPr>
  </w:style>
  <w:style w:type="paragraph" w:styleId="TtuloTDC">
    <w:name w:val="TOC Heading"/>
    <w:basedOn w:val="Ttulo1"/>
    <w:next w:val="Normal"/>
    <w:uiPriority w:val="39"/>
    <w:unhideWhenUsed/>
    <w:qFormat/>
    <w:rsid w:val="00F845B4"/>
    <w:pPr>
      <w:spacing w:before="240" w:after="0"/>
      <w:outlineLvl w:val="9"/>
    </w:pPr>
    <w:rPr>
      <w:sz w:val="32"/>
      <w:szCs w:val="32"/>
      <w:lang w:eastAsia="es-MX"/>
    </w:rPr>
  </w:style>
  <w:style w:type="paragraph" w:styleId="TDC2">
    <w:name w:val="toc 2"/>
    <w:basedOn w:val="Normal"/>
    <w:next w:val="Normal"/>
    <w:autoRedefine/>
    <w:uiPriority w:val="39"/>
    <w:unhideWhenUsed/>
    <w:rsid w:val="00F845B4"/>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F845B4"/>
    <w:pPr>
      <w:spacing w:after="100" w:line="259" w:lineRule="auto"/>
    </w:pPr>
    <w:rPr>
      <w:rFonts w:asciiTheme="minorHAnsi" w:eastAsiaTheme="minorEastAsia" w:hAnsiTheme="minorHAnsi"/>
      <w:sz w:val="22"/>
      <w:szCs w:val="22"/>
      <w:lang w:eastAsia="es-MX"/>
    </w:rPr>
  </w:style>
  <w:style w:type="character" w:customStyle="1" w:styleId="Mencinsinresolver1">
    <w:name w:val="Mención sin resolver1"/>
    <w:basedOn w:val="Fuentedeprrafopredeter"/>
    <w:uiPriority w:val="99"/>
    <w:semiHidden/>
    <w:unhideWhenUsed/>
    <w:rsid w:val="00343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pitaledomex.com.mx/local/semov-realiza-foros-con-transportistas-para-revisar-avances-en-regularizacion/?fbclid=IwY2xjawNmLV1leHRuA2FlbQIxMQABHhUIaxCwo_ivo-KA5vlnWUcc24XrLLdQUPJzXpbJNmkPHsBiMZNQBRcPG4qY_aem_NBNSfBrvDbSSIzJVF98xY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7419</Words>
  <Characters>39916</Characters>
  <Application>Microsoft Office Word</Application>
  <DocSecurity>0</DocSecurity>
  <Lines>831</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Office</cp:lastModifiedBy>
  <cp:revision>3</cp:revision>
  <cp:lastPrinted>2025-11-07T05:58:00Z</cp:lastPrinted>
  <dcterms:created xsi:type="dcterms:W3CDTF">2025-11-07T05:58:00Z</dcterms:created>
  <dcterms:modified xsi:type="dcterms:W3CDTF">2025-11-07T05:58:00Z</dcterms:modified>
</cp:coreProperties>
</file>