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195D" w14:textId="6FA3FE1D" w:rsidR="00422AF6" w:rsidRPr="00602894" w:rsidRDefault="0067296C">
      <w:pPr>
        <w:spacing w:line="360" w:lineRule="auto"/>
        <w:ind w:right="49"/>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602894">
        <w:rPr>
          <w:rFonts w:ascii="Palatino Linotype" w:eastAsia="Palatino Linotype" w:hAnsi="Palatino Linotype" w:cs="Palatino Linotype"/>
          <w:sz w:val="22"/>
          <w:szCs w:val="22"/>
        </w:rPr>
        <w:t xml:space="preserve"> </w:t>
      </w:r>
      <w:r w:rsidR="004C5C2B" w:rsidRPr="00602894">
        <w:rPr>
          <w:rFonts w:ascii="Palatino Linotype" w:eastAsia="Palatino Linotype" w:hAnsi="Palatino Linotype" w:cs="Palatino Linotype"/>
          <w:b/>
          <w:bCs/>
          <w:sz w:val="22"/>
          <w:szCs w:val="22"/>
        </w:rPr>
        <w:t>di</w:t>
      </w:r>
      <w:r w:rsidR="00200887" w:rsidRPr="00602894">
        <w:rPr>
          <w:rFonts w:ascii="Palatino Linotype" w:eastAsia="Palatino Linotype" w:hAnsi="Palatino Linotype" w:cs="Palatino Linotype"/>
          <w:b/>
          <w:bCs/>
          <w:sz w:val="22"/>
          <w:szCs w:val="22"/>
        </w:rPr>
        <w:t xml:space="preserve">eciocho </w:t>
      </w:r>
      <w:r w:rsidR="00DD4939" w:rsidRPr="00602894">
        <w:rPr>
          <w:rFonts w:ascii="Palatino Linotype" w:eastAsia="Palatino Linotype" w:hAnsi="Palatino Linotype" w:cs="Palatino Linotype"/>
          <w:b/>
          <w:bCs/>
          <w:sz w:val="22"/>
          <w:szCs w:val="22"/>
        </w:rPr>
        <w:t xml:space="preserve">de septiembre </w:t>
      </w:r>
      <w:r w:rsidR="0078769C" w:rsidRPr="00602894">
        <w:rPr>
          <w:rFonts w:ascii="Palatino Linotype" w:eastAsia="Palatino Linotype" w:hAnsi="Palatino Linotype" w:cs="Palatino Linotype"/>
          <w:b/>
          <w:sz w:val="22"/>
          <w:szCs w:val="22"/>
        </w:rPr>
        <w:t>de dos mil veinticinco.</w:t>
      </w:r>
    </w:p>
    <w:p w14:paraId="5260EF68" w14:textId="77777777" w:rsidR="00422AF6" w:rsidRPr="00602894" w:rsidRDefault="00422AF6">
      <w:pPr>
        <w:spacing w:line="360" w:lineRule="auto"/>
        <w:ind w:right="49"/>
        <w:jc w:val="both"/>
        <w:rPr>
          <w:rFonts w:ascii="Palatino Linotype" w:eastAsia="Palatino Linotype" w:hAnsi="Palatino Linotype" w:cs="Palatino Linotype"/>
          <w:sz w:val="22"/>
          <w:szCs w:val="22"/>
        </w:rPr>
      </w:pPr>
    </w:p>
    <w:p w14:paraId="6BCD54D3" w14:textId="16C923A9" w:rsidR="00422AF6" w:rsidRPr="00602894" w:rsidRDefault="0067296C">
      <w:pPr>
        <w:spacing w:line="360" w:lineRule="auto"/>
        <w:ind w:right="49"/>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 xml:space="preserve">VISTO </w:t>
      </w:r>
      <w:r w:rsidRPr="00602894">
        <w:rPr>
          <w:rFonts w:ascii="Palatino Linotype" w:eastAsia="Palatino Linotype" w:hAnsi="Palatino Linotype" w:cs="Palatino Linotype"/>
          <w:sz w:val="22"/>
          <w:szCs w:val="22"/>
        </w:rPr>
        <w:t xml:space="preserve">el expediente relativo al recurso de revisión </w:t>
      </w:r>
      <w:r w:rsidR="009B50BE" w:rsidRPr="00602894">
        <w:rPr>
          <w:rFonts w:ascii="Palatino Linotype" w:eastAsia="Palatino Linotype" w:hAnsi="Palatino Linotype" w:cs="Palatino Linotype"/>
          <w:b/>
          <w:sz w:val="22"/>
          <w:szCs w:val="20"/>
        </w:rPr>
        <w:t>07104/INFOEM/IP/RR/2025</w:t>
      </w:r>
      <w:r w:rsidRPr="00602894">
        <w:rPr>
          <w:rFonts w:ascii="Palatino Linotype" w:eastAsia="Palatino Linotype" w:hAnsi="Palatino Linotype" w:cs="Palatino Linotype"/>
          <w:b/>
          <w:sz w:val="22"/>
          <w:szCs w:val="22"/>
        </w:rPr>
        <w:t xml:space="preserve">, </w:t>
      </w:r>
      <w:r w:rsidRPr="00602894">
        <w:rPr>
          <w:rFonts w:ascii="Palatino Linotype" w:eastAsia="Palatino Linotype" w:hAnsi="Palatino Linotype" w:cs="Palatino Linotype"/>
          <w:sz w:val="22"/>
          <w:szCs w:val="22"/>
        </w:rPr>
        <w:t xml:space="preserve">interpuesto por </w:t>
      </w:r>
      <w:r w:rsidR="00C71A1F" w:rsidRPr="00C71A1F">
        <w:rPr>
          <w:rFonts w:ascii="Palatino Linotype" w:eastAsia="Palatino Linotype" w:hAnsi="Palatino Linotype" w:cs="Palatino Linotype"/>
          <w:b/>
          <w:sz w:val="22"/>
          <w:szCs w:val="20"/>
        </w:rPr>
        <w:t>XXXXXX XXXXX XXXXXXXX</w:t>
      </w:r>
      <w:r w:rsidRPr="00602894">
        <w:rPr>
          <w:rFonts w:ascii="Palatino Linotype" w:eastAsia="Palatino Linotype" w:hAnsi="Palatino Linotype" w:cs="Palatino Linotype"/>
          <w:sz w:val="22"/>
          <w:szCs w:val="22"/>
        </w:rPr>
        <w:t xml:space="preserve">, en lo sucesivo la parte </w:t>
      </w:r>
      <w:r w:rsidRPr="00602894">
        <w:rPr>
          <w:rFonts w:ascii="Palatino Linotype" w:eastAsia="Palatino Linotype" w:hAnsi="Palatino Linotype" w:cs="Palatino Linotype"/>
          <w:b/>
          <w:sz w:val="22"/>
          <w:szCs w:val="22"/>
        </w:rPr>
        <w:t>Recurrente</w:t>
      </w:r>
      <w:r w:rsidRPr="00602894">
        <w:rPr>
          <w:rFonts w:ascii="Palatino Linotype" w:eastAsia="Palatino Linotype" w:hAnsi="Palatino Linotype" w:cs="Palatino Linotype"/>
          <w:sz w:val="22"/>
          <w:szCs w:val="22"/>
        </w:rPr>
        <w:t xml:space="preserve">, en contra de la respuesta a la solicitud de información por parte del </w:t>
      </w:r>
      <w:r w:rsidR="009B50BE" w:rsidRPr="00602894">
        <w:rPr>
          <w:rFonts w:ascii="Palatino Linotype" w:eastAsia="Palatino Linotype" w:hAnsi="Palatino Linotype" w:cs="Palatino Linotype"/>
          <w:b/>
          <w:sz w:val="22"/>
          <w:szCs w:val="22"/>
        </w:rPr>
        <w:t>Ayuntamiento de Mexicaltzingo</w:t>
      </w:r>
      <w:r w:rsidRPr="00602894">
        <w:rPr>
          <w:rFonts w:ascii="Palatino Linotype" w:eastAsia="Palatino Linotype" w:hAnsi="Palatino Linotype" w:cs="Palatino Linotype"/>
          <w:sz w:val="22"/>
          <w:szCs w:val="22"/>
        </w:rPr>
        <w:t xml:space="preserve">, en lo sucesivo el </w:t>
      </w:r>
      <w:r w:rsidRPr="00602894">
        <w:rPr>
          <w:rFonts w:ascii="Palatino Linotype" w:eastAsia="Palatino Linotype" w:hAnsi="Palatino Linotype" w:cs="Palatino Linotype"/>
          <w:b/>
          <w:sz w:val="22"/>
          <w:szCs w:val="22"/>
        </w:rPr>
        <w:t xml:space="preserve">Sujeto Obligado; </w:t>
      </w:r>
      <w:r w:rsidRPr="00602894">
        <w:rPr>
          <w:rFonts w:ascii="Palatino Linotype" w:eastAsia="Palatino Linotype" w:hAnsi="Palatino Linotype" w:cs="Palatino Linotype"/>
          <w:sz w:val="22"/>
          <w:szCs w:val="22"/>
        </w:rPr>
        <w:t>se procede a dictar la presente resolución, con base en lo siguiente.</w:t>
      </w:r>
    </w:p>
    <w:p w14:paraId="3F3C2002" w14:textId="77777777" w:rsidR="00422AF6" w:rsidRPr="00602894" w:rsidRDefault="0067296C">
      <w:pPr>
        <w:spacing w:line="360" w:lineRule="auto"/>
        <w:ind w:right="49"/>
        <w:jc w:val="center"/>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I.</w:t>
      </w:r>
      <w:r w:rsidRPr="00602894">
        <w:rPr>
          <w:rFonts w:ascii="Palatino Linotype" w:eastAsia="Palatino Linotype" w:hAnsi="Palatino Linotype" w:cs="Palatino Linotype"/>
          <w:b/>
          <w:sz w:val="22"/>
          <w:szCs w:val="22"/>
        </w:rPr>
        <w:tab/>
        <w:t>A N T E C E D E N T E S</w:t>
      </w:r>
    </w:p>
    <w:p w14:paraId="00A4C239" w14:textId="77777777" w:rsidR="00422AF6" w:rsidRPr="00602894" w:rsidRDefault="00422AF6">
      <w:pPr>
        <w:spacing w:line="360" w:lineRule="auto"/>
        <w:ind w:right="49"/>
        <w:jc w:val="both"/>
        <w:rPr>
          <w:rFonts w:ascii="Palatino Linotype" w:eastAsia="Palatino Linotype" w:hAnsi="Palatino Linotype" w:cs="Palatino Linotype"/>
          <w:sz w:val="22"/>
          <w:szCs w:val="22"/>
        </w:rPr>
      </w:pPr>
    </w:p>
    <w:p w14:paraId="4BBBC1D9" w14:textId="7E08F8B4" w:rsidR="00422AF6" w:rsidRPr="00602894" w:rsidRDefault="0067296C">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1.</w:t>
      </w:r>
      <w:r w:rsidRPr="00602894">
        <w:rPr>
          <w:rFonts w:ascii="Palatino Linotype" w:eastAsia="Palatino Linotype" w:hAnsi="Palatino Linotype" w:cs="Palatino Linotype"/>
          <w:sz w:val="22"/>
          <w:szCs w:val="22"/>
        </w:rPr>
        <w:t xml:space="preserve"> </w:t>
      </w:r>
      <w:r w:rsidRPr="00602894">
        <w:rPr>
          <w:rFonts w:ascii="Palatino Linotype" w:eastAsia="Palatino Linotype" w:hAnsi="Palatino Linotype" w:cs="Palatino Linotype"/>
          <w:b/>
          <w:sz w:val="22"/>
          <w:szCs w:val="22"/>
        </w:rPr>
        <w:t xml:space="preserve">Solicitud de Acceso a la Información. El </w:t>
      </w:r>
      <w:r w:rsidR="00200887" w:rsidRPr="00602894">
        <w:rPr>
          <w:rFonts w:ascii="Palatino Linotype" w:eastAsia="Palatino Linotype" w:hAnsi="Palatino Linotype" w:cs="Palatino Linotype"/>
          <w:b/>
          <w:sz w:val="22"/>
          <w:szCs w:val="22"/>
        </w:rPr>
        <w:t xml:space="preserve">veintiuno </w:t>
      </w:r>
      <w:r w:rsidR="004C5C2B" w:rsidRPr="00602894">
        <w:rPr>
          <w:rFonts w:ascii="Palatino Linotype" w:eastAsia="Palatino Linotype" w:hAnsi="Palatino Linotype" w:cs="Palatino Linotype"/>
          <w:b/>
          <w:sz w:val="22"/>
          <w:szCs w:val="22"/>
        </w:rPr>
        <w:t xml:space="preserve">de </w:t>
      </w:r>
      <w:r w:rsidR="009B50BE" w:rsidRPr="00602894">
        <w:rPr>
          <w:rFonts w:ascii="Palatino Linotype" w:eastAsia="Palatino Linotype" w:hAnsi="Palatino Linotype" w:cs="Palatino Linotype"/>
          <w:b/>
          <w:sz w:val="22"/>
          <w:szCs w:val="22"/>
        </w:rPr>
        <w:t>mayo</w:t>
      </w:r>
      <w:r w:rsidR="004C5C2B" w:rsidRPr="00602894">
        <w:rPr>
          <w:rFonts w:ascii="Palatino Linotype" w:eastAsia="Palatino Linotype" w:hAnsi="Palatino Linotype" w:cs="Palatino Linotype"/>
          <w:b/>
          <w:sz w:val="22"/>
          <w:szCs w:val="22"/>
        </w:rPr>
        <w:t xml:space="preserve"> </w:t>
      </w:r>
      <w:r w:rsidRPr="00602894">
        <w:rPr>
          <w:rFonts w:ascii="Palatino Linotype" w:eastAsia="Palatino Linotype" w:hAnsi="Palatino Linotype" w:cs="Palatino Linotype"/>
          <w:b/>
          <w:sz w:val="22"/>
          <w:szCs w:val="22"/>
        </w:rPr>
        <w:t>de dos mil veinticinco</w:t>
      </w:r>
      <w:r w:rsidRPr="00602894">
        <w:rPr>
          <w:rFonts w:ascii="Palatino Linotype" w:eastAsia="Palatino Linotype" w:hAnsi="Palatino Linotype" w:cs="Palatino Linotype"/>
          <w:sz w:val="22"/>
          <w:szCs w:val="22"/>
        </w:rPr>
        <w:t xml:space="preserve">, </w:t>
      </w:r>
      <w:r w:rsidRPr="00602894">
        <w:rPr>
          <w:rFonts w:ascii="Palatino Linotype" w:eastAsia="Palatino Linotype" w:hAnsi="Palatino Linotype" w:cs="Palatino Linotype"/>
          <w:b/>
          <w:sz w:val="22"/>
          <w:szCs w:val="22"/>
        </w:rPr>
        <w:t>LA PARTE</w:t>
      </w:r>
      <w:r w:rsidRPr="00602894">
        <w:rPr>
          <w:rFonts w:ascii="Palatino Linotype" w:eastAsia="Palatino Linotype" w:hAnsi="Palatino Linotype" w:cs="Palatino Linotype"/>
          <w:sz w:val="22"/>
          <w:szCs w:val="22"/>
        </w:rPr>
        <w:t xml:space="preserve"> </w:t>
      </w:r>
      <w:r w:rsidRPr="00602894">
        <w:rPr>
          <w:rFonts w:ascii="Palatino Linotype" w:eastAsia="Palatino Linotype" w:hAnsi="Palatino Linotype" w:cs="Palatino Linotype"/>
          <w:b/>
          <w:sz w:val="22"/>
          <w:szCs w:val="22"/>
        </w:rPr>
        <w:t>RECURRENTE</w:t>
      </w:r>
      <w:r w:rsidRPr="00602894">
        <w:rPr>
          <w:rFonts w:ascii="Palatino Linotype" w:eastAsia="Palatino Linotype" w:hAnsi="Palatino Linotype" w:cs="Palatino Linotype"/>
          <w:sz w:val="22"/>
          <w:szCs w:val="22"/>
        </w:rPr>
        <w:t xml:space="preserve"> formuló solicitud de acceso a información pública a través del </w:t>
      </w:r>
      <w:r w:rsidRPr="00602894">
        <w:rPr>
          <w:rFonts w:ascii="Palatino Linotype" w:eastAsia="Palatino Linotype" w:hAnsi="Palatino Linotype" w:cs="Palatino Linotype"/>
          <w:b/>
          <w:sz w:val="22"/>
          <w:szCs w:val="22"/>
        </w:rPr>
        <w:t>SAIMEX</w:t>
      </w:r>
      <w:r w:rsidR="00B94935" w:rsidRPr="00602894">
        <w:rPr>
          <w:rFonts w:ascii="Palatino Linotype" w:eastAsia="Palatino Linotype" w:hAnsi="Palatino Linotype" w:cs="Palatino Linotype"/>
          <w:sz w:val="22"/>
          <w:szCs w:val="22"/>
        </w:rPr>
        <w:t>, en la</w:t>
      </w:r>
      <w:r w:rsidRPr="00602894">
        <w:rPr>
          <w:rFonts w:ascii="Palatino Linotype" w:eastAsia="Palatino Linotype" w:hAnsi="Palatino Linotype" w:cs="Palatino Linotype"/>
          <w:sz w:val="22"/>
          <w:szCs w:val="22"/>
        </w:rPr>
        <w:t xml:space="preserve"> que requirió lo siguiente:</w:t>
      </w:r>
    </w:p>
    <w:p w14:paraId="7D088410" w14:textId="77777777" w:rsidR="00422AF6" w:rsidRPr="00602894" w:rsidRDefault="00422AF6">
      <w:pPr>
        <w:spacing w:line="360" w:lineRule="auto"/>
        <w:jc w:val="both"/>
        <w:rPr>
          <w:rFonts w:ascii="Palatino Linotype" w:eastAsia="Palatino Linotype" w:hAnsi="Palatino Linotype" w:cs="Palatino Linotype"/>
          <w:sz w:val="22"/>
          <w:szCs w:val="22"/>
        </w:rPr>
      </w:pPr>
    </w:p>
    <w:p w14:paraId="4ABF4423" w14:textId="7031AAEB" w:rsidR="00B94935" w:rsidRPr="00602894" w:rsidRDefault="004C5C2B" w:rsidP="00E37DAA">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602894">
        <w:rPr>
          <w:rFonts w:ascii="Palatino Linotype" w:hAnsi="Palatino Linotype"/>
          <w:b/>
          <w:sz w:val="22"/>
          <w:szCs w:val="22"/>
        </w:rPr>
        <w:t>0</w:t>
      </w:r>
      <w:r w:rsidR="009B50BE" w:rsidRPr="00602894">
        <w:rPr>
          <w:rFonts w:ascii="Palatino Linotype" w:hAnsi="Palatino Linotype"/>
          <w:b/>
          <w:sz w:val="22"/>
          <w:szCs w:val="22"/>
        </w:rPr>
        <w:t>0257</w:t>
      </w:r>
      <w:r w:rsidRPr="00602894">
        <w:rPr>
          <w:rFonts w:ascii="Palatino Linotype" w:hAnsi="Palatino Linotype"/>
          <w:b/>
          <w:sz w:val="22"/>
          <w:szCs w:val="22"/>
        </w:rPr>
        <w:t>/</w:t>
      </w:r>
      <w:r w:rsidR="009B50BE" w:rsidRPr="00602894">
        <w:rPr>
          <w:rFonts w:ascii="Palatino Linotype" w:hAnsi="Palatino Linotype"/>
          <w:b/>
          <w:sz w:val="22"/>
          <w:szCs w:val="22"/>
        </w:rPr>
        <w:t>MEXICAL</w:t>
      </w:r>
      <w:r w:rsidRPr="00602894">
        <w:rPr>
          <w:rFonts w:ascii="Palatino Linotype" w:hAnsi="Palatino Linotype"/>
          <w:b/>
          <w:sz w:val="22"/>
          <w:szCs w:val="22"/>
        </w:rPr>
        <w:t>/IP/2025</w:t>
      </w:r>
    </w:p>
    <w:p w14:paraId="26A5C2F7" w14:textId="092CEC43" w:rsidR="00422AF6" w:rsidRPr="00602894" w:rsidRDefault="00B94935" w:rsidP="00ED16F4">
      <w:pPr>
        <w:spacing w:line="360" w:lineRule="auto"/>
        <w:ind w:left="567" w:right="843"/>
        <w:jc w:val="both"/>
        <w:rPr>
          <w:rFonts w:ascii="Palatino Linotype" w:eastAsia="Palatino Linotype" w:hAnsi="Palatino Linotype" w:cs="Palatino Linotype"/>
          <w:b/>
          <w:bCs/>
          <w:i/>
          <w:sz w:val="22"/>
          <w:szCs w:val="22"/>
        </w:rPr>
      </w:pPr>
      <w:r w:rsidRPr="00602894">
        <w:rPr>
          <w:rFonts w:ascii="Palatino Linotype" w:eastAsia="Palatino Linotype" w:hAnsi="Palatino Linotype" w:cs="Palatino Linotype"/>
          <w:bCs/>
          <w:sz w:val="22"/>
          <w:szCs w:val="22"/>
        </w:rPr>
        <w:tab/>
      </w:r>
      <w:r w:rsidR="00961490" w:rsidRPr="00602894">
        <w:rPr>
          <w:rFonts w:ascii="Palatino Linotype" w:eastAsia="Palatino Linotype" w:hAnsi="Palatino Linotype" w:cs="Palatino Linotype"/>
          <w:bCs/>
          <w:i/>
          <w:iCs/>
          <w:sz w:val="22"/>
          <w:szCs w:val="22"/>
        </w:rPr>
        <w:t>“</w:t>
      </w:r>
      <w:r w:rsidR="009B50BE" w:rsidRPr="00602894">
        <w:rPr>
          <w:rFonts w:ascii="Palatino Linotype" w:eastAsia="Palatino Linotype" w:hAnsi="Palatino Linotype" w:cs="Palatino Linotype"/>
          <w:bCs/>
          <w:i/>
          <w:iCs/>
          <w:sz w:val="22"/>
          <w:szCs w:val="22"/>
        </w:rPr>
        <w:t>Solicito los certificados de competencia laboral vigentes de las direcciones de Desarrollo social</w:t>
      </w:r>
      <w:proofErr w:type="gramStart"/>
      <w:r w:rsidR="009B50BE" w:rsidRPr="00602894">
        <w:rPr>
          <w:rFonts w:ascii="Palatino Linotype" w:eastAsia="Palatino Linotype" w:hAnsi="Palatino Linotype" w:cs="Palatino Linotype"/>
          <w:bCs/>
          <w:i/>
          <w:iCs/>
          <w:sz w:val="22"/>
          <w:szCs w:val="22"/>
        </w:rPr>
        <w:t>, ,</w:t>
      </w:r>
      <w:proofErr w:type="gramEnd"/>
      <w:r w:rsidR="009B50BE" w:rsidRPr="00602894">
        <w:rPr>
          <w:rFonts w:ascii="Palatino Linotype" w:eastAsia="Palatino Linotype" w:hAnsi="Palatino Linotype" w:cs="Palatino Linotype"/>
          <w:bCs/>
          <w:i/>
          <w:iCs/>
          <w:sz w:val="22"/>
          <w:szCs w:val="22"/>
        </w:rPr>
        <w:t xml:space="preserve">, Dirección de desarrollo económico, contraloría, secretario del ayuntamiento, </w:t>
      </w:r>
      <w:proofErr w:type="gramStart"/>
      <w:r w:rsidR="009B50BE" w:rsidRPr="00602894">
        <w:rPr>
          <w:rFonts w:ascii="Palatino Linotype" w:eastAsia="Palatino Linotype" w:hAnsi="Palatino Linotype" w:cs="Palatino Linotype"/>
          <w:bCs/>
          <w:i/>
          <w:iCs/>
          <w:sz w:val="22"/>
          <w:szCs w:val="22"/>
        </w:rPr>
        <w:t>tesorería ,</w:t>
      </w:r>
      <w:proofErr w:type="gramEnd"/>
      <w:r w:rsidR="009B50BE" w:rsidRPr="00602894">
        <w:rPr>
          <w:rFonts w:ascii="Palatino Linotype" w:eastAsia="Palatino Linotype" w:hAnsi="Palatino Linotype" w:cs="Palatino Linotype"/>
          <w:bCs/>
          <w:i/>
          <w:iCs/>
          <w:sz w:val="22"/>
          <w:szCs w:val="22"/>
        </w:rPr>
        <w:t xml:space="preserve"> </w:t>
      </w:r>
      <w:proofErr w:type="gramStart"/>
      <w:r w:rsidR="009B50BE" w:rsidRPr="00602894">
        <w:rPr>
          <w:rFonts w:ascii="Palatino Linotype" w:eastAsia="Palatino Linotype" w:hAnsi="Palatino Linotype" w:cs="Palatino Linotype"/>
          <w:bCs/>
          <w:i/>
          <w:iCs/>
          <w:sz w:val="22"/>
          <w:szCs w:val="22"/>
        </w:rPr>
        <w:t>contraloría ,</w:t>
      </w:r>
      <w:proofErr w:type="gramEnd"/>
      <w:r w:rsidR="009B50BE" w:rsidRPr="00602894">
        <w:rPr>
          <w:rFonts w:ascii="Palatino Linotype" w:eastAsia="Palatino Linotype" w:hAnsi="Palatino Linotype" w:cs="Palatino Linotype"/>
          <w:bCs/>
          <w:i/>
          <w:iCs/>
          <w:sz w:val="22"/>
          <w:szCs w:val="22"/>
        </w:rPr>
        <w:t xml:space="preserve"> desarrollo urbano</w:t>
      </w:r>
      <w:r w:rsidRPr="00602894">
        <w:rPr>
          <w:rFonts w:ascii="Palatino Linotype" w:eastAsia="Palatino Linotype" w:hAnsi="Palatino Linotype" w:cs="Palatino Linotype"/>
          <w:b/>
          <w:bCs/>
          <w:i/>
          <w:sz w:val="22"/>
          <w:szCs w:val="22"/>
        </w:rPr>
        <w:t>”</w:t>
      </w:r>
      <w:r w:rsidR="003C0F22" w:rsidRPr="00602894">
        <w:rPr>
          <w:rFonts w:ascii="Palatino Linotype" w:eastAsia="Palatino Linotype" w:hAnsi="Palatino Linotype" w:cs="Palatino Linotype"/>
          <w:b/>
          <w:bCs/>
          <w:i/>
          <w:sz w:val="22"/>
          <w:szCs w:val="22"/>
        </w:rPr>
        <w:t xml:space="preserve"> (Sic.)</w:t>
      </w:r>
    </w:p>
    <w:p w14:paraId="403545D0" w14:textId="77777777" w:rsidR="00B94935" w:rsidRPr="00602894"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602894" w:rsidRDefault="0067296C">
      <w:pPr>
        <w:spacing w:line="360" w:lineRule="auto"/>
        <w:ind w:right="49"/>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Modalidad elegida para la entrega de la información:</w:t>
      </w:r>
      <w:r w:rsidRPr="00602894">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602894" w:rsidRDefault="009943E1">
      <w:pPr>
        <w:widowControl w:val="0"/>
        <w:spacing w:line="360" w:lineRule="auto"/>
        <w:jc w:val="both"/>
        <w:rPr>
          <w:rFonts w:ascii="Palatino Linotype" w:eastAsia="Palatino Linotype" w:hAnsi="Palatino Linotype" w:cs="Palatino Linotype"/>
          <w:b/>
          <w:sz w:val="22"/>
          <w:szCs w:val="22"/>
        </w:rPr>
      </w:pPr>
    </w:p>
    <w:p w14:paraId="0B9D4E59" w14:textId="60E9064F" w:rsidR="00C50360" w:rsidRPr="00602894" w:rsidRDefault="00DD4939">
      <w:pPr>
        <w:widowControl w:val="0"/>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2</w:t>
      </w:r>
      <w:r w:rsidR="009943E1" w:rsidRPr="00602894">
        <w:rPr>
          <w:rFonts w:ascii="Palatino Linotype" w:eastAsia="Palatino Linotype" w:hAnsi="Palatino Linotype" w:cs="Palatino Linotype"/>
          <w:b/>
          <w:sz w:val="22"/>
          <w:szCs w:val="22"/>
        </w:rPr>
        <w:t xml:space="preserve">. </w:t>
      </w:r>
      <w:r w:rsidR="0067296C" w:rsidRPr="00602894">
        <w:rPr>
          <w:rFonts w:ascii="Palatino Linotype" w:eastAsia="Palatino Linotype" w:hAnsi="Palatino Linotype" w:cs="Palatino Linotype"/>
          <w:b/>
          <w:sz w:val="22"/>
          <w:szCs w:val="22"/>
        </w:rPr>
        <w:t>Respuesta.</w:t>
      </w:r>
      <w:r w:rsidR="0067296C" w:rsidRPr="00602894">
        <w:rPr>
          <w:rFonts w:ascii="Palatino Linotype" w:eastAsia="Palatino Linotype" w:hAnsi="Palatino Linotype" w:cs="Palatino Linotype"/>
          <w:sz w:val="22"/>
          <w:szCs w:val="22"/>
        </w:rPr>
        <w:t xml:space="preserve"> El </w:t>
      </w:r>
      <w:r w:rsidR="009B50BE" w:rsidRPr="00602894">
        <w:rPr>
          <w:rFonts w:ascii="Palatino Linotype" w:eastAsia="Palatino Linotype" w:hAnsi="Palatino Linotype" w:cs="Palatino Linotype"/>
          <w:b/>
          <w:sz w:val="22"/>
          <w:szCs w:val="22"/>
        </w:rPr>
        <w:t>once</w:t>
      </w:r>
      <w:r w:rsidRPr="00602894">
        <w:rPr>
          <w:rFonts w:ascii="Palatino Linotype" w:eastAsia="Palatino Linotype" w:hAnsi="Palatino Linotype" w:cs="Palatino Linotype"/>
          <w:b/>
          <w:sz w:val="22"/>
          <w:szCs w:val="22"/>
        </w:rPr>
        <w:t xml:space="preserve"> de </w:t>
      </w:r>
      <w:r w:rsidR="009B50BE" w:rsidRPr="00602894">
        <w:rPr>
          <w:rFonts w:ascii="Palatino Linotype" w:eastAsia="Palatino Linotype" w:hAnsi="Palatino Linotype" w:cs="Palatino Linotype"/>
          <w:b/>
          <w:sz w:val="22"/>
          <w:szCs w:val="22"/>
        </w:rPr>
        <w:t>junio</w:t>
      </w:r>
      <w:r w:rsidR="0067296C" w:rsidRPr="00602894">
        <w:rPr>
          <w:rFonts w:ascii="Palatino Linotype" w:eastAsia="Palatino Linotype" w:hAnsi="Palatino Linotype" w:cs="Palatino Linotype"/>
          <w:b/>
          <w:sz w:val="22"/>
          <w:szCs w:val="22"/>
        </w:rPr>
        <w:t xml:space="preserve"> de dos mil veinticinco</w:t>
      </w:r>
      <w:r w:rsidR="0067296C" w:rsidRPr="00602894">
        <w:rPr>
          <w:rFonts w:ascii="Palatino Linotype" w:eastAsia="Palatino Linotype" w:hAnsi="Palatino Linotype" w:cs="Palatino Linotype"/>
          <w:sz w:val="22"/>
          <w:szCs w:val="22"/>
        </w:rPr>
        <w:t>, el Sujeto Obliga</w:t>
      </w:r>
      <w:r w:rsidR="00C50360" w:rsidRPr="00602894">
        <w:rPr>
          <w:rFonts w:ascii="Palatino Linotype" w:eastAsia="Palatino Linotype" w:hAnsi="Palatino Linotype" w:cs="Palatino Linotype"/>
          <w:sz w:val="22"/>
          <w:szCs w:val="22"/>
        </w:rPr>
        <w:t>do dio respuesta a la solicitud, en los siguientes términos:</w:t>
      </w:r>
    </w:p>
    <w:p w14:paraId="2CD350E6" w14:textId="77777777" w:rsidR="00C50360" w:rsidRPr="00602894" w:rsidRDefault="00C50360">
      <w:pPr>
        <w:widowControl w:val="0"/>
        <w:spacing w:line="360" w:lineRule="auto"/>
        <w:jc w:val="both"/>
        <w:rPr>
          <w:rFonts w:ascii="Palatino Linotype" w:eastAsia="Palatino Linotype" w:hAnsi="Palatino Linotype" w:cs="Palatino Linotype"/>
          <w:sz w:val="22"/>
          <w:szCs w:val="22"/>
        </w:rPr>
      </w:pPr>
    </w:p>
    <w:p w14:paraId="708CE410" w14:textId="77777777" w:rsidR="009B50BE" w:rsidRPr="00602894" w:rsidRDefault="004C5C2B" w:rsidP="009B50BE">
      <w:pPr>
        <w:widowControl w:val="0"/>
        <w:spacing w:line="360" w:lineRule="auto"/>
        <w:ind w:left="567" w:right="843"/>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r w:rsidR="009B50BE" w:rsidRPr="0060289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161CCA" w14:textId="77777777" w:rsidR="009B50BE" w:rsidRPr="00602894" w:rsidRDefault="009B50BE" w:rsidP="009B50BE">
      <w:pPr>
        <w:widowControl w:val="0"/>
        <w:spacing w:line="360" w:lineRule="auto"/>
        <w:ind w:left="567" w:right="843"/>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En atención a la solicitud presentada mediante el sistema SAIMEX, con relación a los certificados de competencia laboral vigentes correspondientes a las siguientes direcciones del Ayuntamiento de Mexicaltzingo: Dirección de Desarrollo Social Dirección de Desarrollo Económico Contraloría Municipal Secretaría del Ayuntamiento Tesorería Municipal Dirección de Desarrollo Urbano Se informa lo siguiente: Actualmente, los certificados de competencia laboral de las personas titulares de las áreas mencionadas se encuentran en trámite, conforme a lo establecido en los lineamientos de la normatividad aplicable y en estricto apego al proceso administrativo correspondiente. Asimismo, el Ayuntamiento se encuentra dentro del plazo establecido para la entrega y validación de dichos certificados, por lo que se prevé que su expedición y entrega oficial se realice durante el presente mes, en cumplimiento de lo dispuesto por la Ley Orgánica Municipal del Estado de México en el </w:t>
      </w:r>
      <w:proofErr w:type="spellStart"/>
      <w:r w:rsidRPr="00602894">
        <w:rPr>
          <w:rFonts w:ascii="Palatino Linotype" w:eastAsia="Palatino Linotype" w:hAnsi="Palatino Linotype" w:cs="Palatino Linotype"/>
          <w:i/>
          <w:sz w:val="22"/>
          <w:szCs w:val="22"/>
        </w:rPr>
        <w:t>articulo</w:t>
      </w:r>
      <w:proofErr w:type="spellEnd"/>
      <w:r w:rsidRPr="00602894">
        <w:rPr>
          <w:rFonts w:ascii="Palatino Linotype" w:eastAsia="Palatino Linotype" w:hAnsi="Palatino Linotype" w:cs="Palatino Linotype"/>
          <w:i/>
          <w:sz w:val="22"/>
          <w:szCs w:val="22"/>
        </w:rPr>
        <w:t xml:space="preserve"> 32, fracción IV y demás disposiciones vigentes. RESPUESTA REALIZADA POR LA COORDINACION DE ADMINISTRACION.</w:t>
      </w:r>
    </w:p>
    <w:p w14:paraId="335B6FA3" w14:textId="77777777" w:rsidR="009B50BE" w:rsidRPr="00602894" w:rsidRDefault="009B50BE" w:rsidP="009B50BE">
      <w:pPr>
        <w:widowControl w:val="0"/>
        <w:spacing w:line="360" w:lineRule="auto"/>
        <w:ind w:left="567" w:right="843"/>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ATENTAMENTE</w:t>
      </w:r>
    </w:p>
    <w:p w14:paraId="66CA6543" w14:textId="55D69C87" w:rsidR="00C50360" w:rsidRPr="00602894" w:rsidRDefault="009B50BE" w:rsidP="009B50BE">
      <w:pPr>
        <w:widowControl w:val="0"/>
        <w:spacing w:line="360" w:lineRule="auto"/>
        <w:ind w:left="567" w:right="843"/>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C. BERTHA LOPEZ SANCHEZ</w:t>
      </w:r>
      <w:r w:rsidR="00C50360" w:rsidRPr="00602894">
        <w:rPr>
          <w:rFonts w:ascii="Palatino Linotype" w:eastAsia="Palatino Linotype" w:hAnsi="Palatino Linotype" w:cs="Palatino Linotype"/>
          <w:i/>
          <w:sz w:val="22"/>
          <w:szCs w:val="22"/>
        </w:rPr>
        <w:t>” (sic)</w:t>
      </w:r>
    </w:p>
    <w:p w14:paraId="7D9BA942" w14:textId="77777777" w:rsidR="00C50360" w:rsidRPr="00602894" w:rsidRDefault="00C50360" w:rsidP="00C50360">
      <w:pPr>
        <w:widowControl w:val="0"/>
        <w:spacing w:line="360" w:lineRule="auto"/>
        <w:jc w:val="both"/>
        <w:rPr>
          <w:rFonts w:ascii="Palatino Linotype" w:eastAsia="Palatino Linotype" w:hAnsi="Palatino Linotype" w:cs="Palatino Linotype"/>
          <w:sz w:val="22"/>
          <w:szCs w:val="22"/>
        </w:rPr>
      </w:pPr>
    </w:p>
    <w:p w14:paraId="6796CB94" w14:textId="702EFF12" w:rsidR="00422AF6" w:rsidRPr="00602894" w:rsidRDefault="00E8288F">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3</w:t>
      </w:r>
      <w:r w:rsidR="0067296C" w:rsidRPr="00602894">
        <w:rPr>
          <w:rFonts w:ascii="Palatino Linotype" w:eastAsia="Palatino Linotype" w:hAnsi="Palatino Linotype" w:cs="Palatino Linotype"/>
          <w:b/>
          <w:sz w:val="22"/>
          <w:szCs w:val="22"/>
        </w:rPr>
        <w:t xml:space="preserve">. Del Recurso de Revisión. </w:t>
      </w:r>
      <w:r w:rsidR="0067296C" w:rsidRPr="00602894">
        <w:rPr>
          <w:rFonts w:ascii="Palatino Linotype" w:eastAsia="Palatino Linotype" w:hAnsi="Palatino Linotype" w:cs="Palatino Linotype"/>
          <w:sz w:val="22"/>
          <w:szCs w:val="22"/>
        </w:rPr>
        <w:t>Inconforme con la respuesta del</w:t>
      </w:r>
      <w:r w:rsidR="0067296C" w:rsidRPr="00602894">
        <w:rPr>
          <w:rFonts w:ascii="Palatino Linotype" w:eastAsia="Palatino Linotype" w:hAnsi="Palatino Linotype" w:cs="Palatino Linotype"/>
          <w:b/>
          <w:sz w:val="22"/>
          <w:szCs w:val="22"/>
        </w:rPr>
        <w:t xml:space="preserve"> SUJETO OBLIGADO, </w:t>
      </w:r>
      <w:r w:rsidR="0077331F" w:rsidRPr="00602894">
        <w:rPr>
          <w:rFonts w:ascii="Palatino Linotype" w:eastAsia="Palatino Linotype" w:hAnsi="Palatino Linotype" w:cs="Palatino Linotype"/>
          <w:sz w:val="22"/>
          <w:szCs w:val="22"/>
        </w:rPr>
        <w:t>el</w:t>
      </w:r>
      <w:r w:rsidR="003E1B93" w:rsidRPr="00602894">
        <w:rPr>
          <w:rFonts w:ascii="Palatino Linotype" w:eastAsia="Palatino Linotype" w:hAnsi="Palatino Linotype" w:cs="Palatino Linotype"/>
          <w:sz w:val="22"/>
          <w:szCs w:val="22"/>
        </w:rPr>
        <w:t xml:space="preserve"> </w:t>
      </w:r>
      <w:r w:rsidR="009B50BE" w:rsidRPr="00602894">
        <w:rPr>
          <w:rFonts w:ascii="Palatino Linotype" w:eastAsia="Palatino Linotype" w:hAnsi="Palatino Linotype" w:cs="Palatino Linotype"/>
          <w:b/>
          <w:sz w:val="22"/>
          <w:szCs w:val="22"/>
        </w:rPr>
        <w:t>trece</w:t>
      </w:r>
      <w:r w:rsidR="00835170" w:rsidRPr="00602894">
        <w:rPr>
          <w:rFonts w:ascii="Palatino Linotype" w:eastAsia="Palatino Linotype" w:hAnsi="Palatino Linotype" w:cs="Palatino Linotype"/>
          <w:b/>
          <w:sz w:val="22"/>
          <w:szCs w:val="22"/>
        </w:rPr>
        <w:t xml:space="preserve"> de </w:t>
      </w:r>
      <w:r w:rsidR="009B50BE" w:rsidRPr="00602894">
        <w:rPr>
          <w:rFonts w:ascii="Palatino Linotype" w:eastAsia="Palatino Linotype" w:hAnsi="Palatino Linotype" w:cs="Palatino Linotype"/>
          <w:b/>
          <w:sz w:val="22"/>
          <w:szCs w:val="22"/>
        </w:rPr>
        <w:t>junio</w:t>
      </w:r>
      <w:r w:rsidR="00835170" w:rsidRPr="00602894">
        <w:rPr>
          <w:rFonts w:ascii="Palatino Linotype" w:eastAsia="Palatino Linotype" w:hAnsi="Palatino Linotype" w:cs="Palatino Linotype"/>
          <w:b/>
          <w:sz w:val="22"/>
          <w:szCs w:val="22"/>
        </w:rPr>
        <w:t xml:space="preserve"> </w:t>
      </w:r>
      <w:r w:rsidR="0067296C" w:rsidRPr="00602894">
        <w:rPr>
          <w:rFonts w:ascii="Palatino Linotype" w:eastAsia="Palatino Linotype" w:hAnsi="Palatino Linotype" w:cs="Palatino Linotype"/>
          <w:b/>
          <w:sz w:val="22"/>
          <w:szCs w:val="22"/>
        </w:rPr>
        <w:t xml:space="preserve">de dos mil veinticinco, LA PARTE RECURRENTE </w:t>
      </w:r>
      <w:r w:rsidR="0067296C" w:rsidRPr="00602894">
        <w:rPr>
          <w:rFonts w:ascii="Palatino Linotype" w:eastAsia="Palatino Linotype" w:hAnsi="Palatino Linotype" w:cs="Palatino Linotype"/>
          <w:sz w:val="22"/>
          <w:szCs w:val="22"/>
        </w:rPr>
        <w:t>interpuso el recurso de revisión</w:t>
      </w:r>
      <w:r w:rsidR="00C50360" w:rsidRPr="00602894">
        <w:rPr>
          <w:rFonts w:ascii="Palatino Linotype" w:eastAsia="Palatino Linotype" w:hAnsi="Palatino Linotype" w:cs="Palatino Linotype"/>
          <w:sz w:val="22"/>
          <w:szCs w:val="22"/>
        </w:rPr>
        <w:t xml:space="preserve">, </w:t>
      </w:r>
      <w:r w:rsidR="0067296C" w:rsidRPr="00602894">
        <w:rPr>
          <w:rFonts w:ascii="Palatino Linotype" w:eastAsia="Palatino Linotype" w:hAnsi="Palatino Linotype" w:cs="Palatino Linotype"/>
          <w:sz w:val="22"/>
          <w:szCs w:val="22"/>
        </w:rPr>
        <w:t xml:space="preserve">mediante el cual y manifestó lo siguiente: </w:t>
      </w:r>
    </w:p>
    <w:p w14:paraId="1F0CE614" w14:textId="77777777" w:rsidR="001624D4" w:rsidRPr="00602894" w:rsidRDefault="001624D4">
      <w:pPr>
        <w:spacing w:line="360" w:lineRule="auto"/>
        <w:jc w:val="both"/>
        <w:rPr>
          <w:rFonts w:ascii="Palatino Linotype" w:eastAsia="Palatino Linotype" w:hAnsi="Palatino Linotype" w:cs="Palatino Linotype"/>
          <w:sz w:val="22"/>
          <w:szCs w:val="22"/>
        </w:rPr>
      </w:pPr>
    </w:p>
    <w:p w14:paraId="4CE343AA" w14:textId="7CB117B2" w:rsidR="00422AF6" w:rsidRPr="00602894" w:rsidRDefault="0067296C" w:rsidP="00E37DAA">
      <w:pPr>
        <w:pStyle w:val="Prrafodelista"/>
        <w:numPr>
          <w:ilvl w:val="0"/>
          <w:numId w:val="2"/>
        </w:numPr>
        <w:spacing w:line="360" w:lineRule="auto"/>
        <w:ind w:right="560"/>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lastRenderedPageBreak/>
        <w:t>Acto Impugnado:</w:t>
      </w:r>
      <w:r w:rsidRPr="00602894">
        <w:rPr>
          <w:rFonts w:ascii="Palatino Linotype" w:eastAsia="Palatino Linotype" w:hAnsi="Palatino Linotype" w:cs="Palatino Linotype"/>
          <w:i/>
          <w:sz w:val="22"/>
          <w:szCs w:val="22"/>
        </w:rPr>
        <w:t xml:space="preserve"> “</w:t>
      </w:r>
      <w:r w:rsidR="009B50BE" w:rsidRPr="00602894">
        <w:rPr>
          <w:rFonts w:ascii="Palatino Linotype" w:eastAsia="Palatino Linotype" w:hAnsi="Palatino Linotype" w:cs="Palatino Linotype"/>
          <w:i/>
          <w:sz w:val="22"/>
          <w:szCs w:val="22"/>
        </w:rPr>
        <w:t xml:space="preserve">No presentó certificados de competencia </w:t>
      </w:r>
      <w:proofErr w:type="spellStart"/>
      <w:r w:rsidR="009B50BE" w:rsidRPr="00602894">
        <w:rPr>
          <w:rFonts w:ascii="Palatino Linotype" w:eastAsia="Palatino Linotype" w:hAnsi="Palatino Linotype" w:cs="Palatino Linotype"/>
          <w:i/>
          <w:sz w:val="22"/>
          <w:szCs w:val="22"/>
        </w:rPr>
        <w:t>vigentez</w:t>
      </w:r>
      <w:proofErr w:type="spellEnd"/>
      <w:r w:rsidRPr="00602894">
        <w:rPr>
          <w:rFonts w:ascii="Palatino Linotype" w:eastAsia="Palatino Linotype" w:hAnsi="Palatino Linotype" w:cs="Palatino Linotype"/>
          <w:i/>
          <w:sz w:val="22"/>
          <w:szCs w:val="22"/>
        </w:rPr>
        <w:t>”</w:t>
      </w:r>
      <w:r w:rsidR="00835170" w:rsidRPr="00602894">
        <w:rPr>
          <w:rFonts w:ascii="Palatino Linotype" w:eastAsia="Palatino Linotype" w:hAnsi="Palatino Linotype" w:cs="Palatino Linotype"/>
          <w:i/>
          <w:sz w:val="22"/>
          <w:szCs w:val="22"/>
        </w:rPr>
        <w:t xml:space="preserve"> (Sic.)</w:t>
      </w:r>
    </w:p>
    <w:p w14:paraId="45A7A5A7" w14:textId="7E847567" w:rsidR="00422AF6" w:rsidRPr="00602894" w:rsidRDefault="0067296C" w:rsidP="00E37DAA">
      <w:pPr>
        <w:pStyle w:val="Prrafodelista"/>
        <w:numPr>
          <w:ilvl w:val="0"/>
          <w:numId w:val="2"/>
        </w:numPr>
        <w:spacing w:line="360" w:lineRule="auto"/>
        <w:ind w:right="560"/>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Motivo de inconformidad:</w:t>
      </w:r>
      <w:r w:rsidRPr="00602894">
        <w:rPr>
          <w:rFonts w:ascii="Palatino Linotype" w:eastAsia="Palatino Linotype" w:hAnsi="Palatino Linotype" w:cs="Palatino Linotype"/>
          <w:i/>
          <w:sz w:val="22"/>
          <w:szCs w:val="22"/>
        </w:rPr>
        <w:t xml:space="preserve"> “</w:t>
      </w:r>
      <w:r w:rsidR="009B50BE" w:rsidRPr="00602894">
        <w:rPr>
          <w:rFonts w:ascii="Palatino Linotype" w:eastAsia="Palatino Linotype" w:hAnsi="Palatino Linotype" w:cs="Palatino Linotype"/>
          <w:i/>
          <w:sz w:val="22"/>
          <w:szCs w:val="22"/>
        </w:rPr>
        <w:t>No contesto el sujeto obligado</w:t>
      </w:r>
      <w:r w:rsidR="003D0C3D" w:rsidRPr="00602894">
        <w:rPr>
          <w:rFonts w:ascii="Palatino Linotype" w:eastAsia="Palatino Linotype" w:hAnsi="Palatino Linotype" w:cs="Palatino Linotype"/>
          <w:i/>
          <w:sz w:val="22"/>
          <w:szCs w:val="22"/>
        </w:rPr>
        <w:t>” (</w:t>
      </w:r>
      <w:r w:rsidR="00E8288F" w:rsidRPr="00602894">
        <w:rPr>
          <w:rFonts w:ascii="Palatino Linotype" w:eastAsia="Palatino Linotype" w:hAnsi="Palatino Linotype" w:cs="Palatino Linotype"/>
          <w:i/>
          <w:sz w:val="22"/>
          <w:szCs w:val="22"/>
        </w:rPr>
        <w:t>Sic.)</w:t>
      </w:r>
    </w:p>
    <w:p w14:paraId="4B8AC9CA" w14:textId="77777777" w:rsidR="001624D4" w:rsidRPr="00602894" w:rsidRDefault="001624D4">
      <w:pPr>
        <w:spacing w:line="360" w:lineRule="auto"/>
        <w:ind w:left="142" w:right="560"/>
        <w:jc w:val="both"/>
        <w:rPr>
          <w:rFonts w:ascii="Palatino Linotype" w:eastAsia="Palatino Linotype" w:hAnsi="Palatino Linotype" w:cs="Palatino Linotype"/>
          <w:i/>
          <w:sz w:val="22"/>
          <w:szCs w:val="22"/>
        </w:rPr>
      </w:pPr>
    </w:p>
    <w:p w14:paraId="266C2739" w14:textId="7A6A4FAB" w:rsidR="00422AF6" w:rsidRPr="00602894" w:rsidRDefault="00E8288F">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4</w:t>
      </w:r>
      <w:r w:rsidR="0067296C" w:rsidRPr="00602894">
        <w:rPr>
          <w:rFonts w:ascii="Palatino Linotype" w:eastAsia="Palatino Linotype" w:hAnsi="Palatino Linotype" w:cs="Palatino Linotype"/>
          <w:b/>
          <w:sz w:val="22"/>
          <w:szCs w:val="22"/>
        </w:rPr>
        <w:t xml:space="preserve">. Turno. </w:t>
      </w:r>
      <w:r w:rsidR="0067296C" w:rsidRPr="0060289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9B50BE" w:rsidRPr="00602894">
        <w:rPr>
          <w:rFonts w:ascii="Palatino Linotype" w:eastAsia="Palatino Linotype" w:hAnsi="Palatino Linotype" w:cs="Palatino Linotype"/>
          <w:b/>
          <w:sz w:val="22"/>
          <w:szCs w:val="20"/>
        </w:rPr>
        <w:t>07104/INFOEM/IP/RR/2025</w:t>
      </w:r>
      <w:r w:rsidR="0067296C" w:rsidRPr="00602894">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602894">
        <w:rPr>
          <w:rFonts w:ascii="Palatino Linotype" w:eastAsia="Palatino Linotype" w:hAnsi="Palatino Linotype" w:cs="Palatino Linotype"/>
          <w:b/>
          <w:sz w:val="22"/>
          <w:szCs w:val="22"/>
        </w:rPr>
        <w:t>Guadalupe Ramírez Peña</w:t>
      </w:r>
      <w:r w:rsidR="0067296C" w:rsidRPr="00602894">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602894" w:rsidRDefault="00422AF6">
      <w:pPr>
        <w:spacing w:line="360" w:lineRule="auto"/>
        <w:jc w:val="both"/>
        <w:rPr>
          <w:rFonts w:ascii="Palatino Linotype" w:eastAsia="Palatino Linotype" w:hAnsi="Palatino Linotype" w:cs="Palatino Linotype"/>
          <w:sz w:val="22"/>
          <w:szCs w:val="22"/>
        </w:rPr>
      </w:pPr>
    </w:p>
    <w:p w14:paraId="36029E41" w14:textId="3008A5DA" w:rsidR="00422AF6" w:rsidRPr="00602894" w:rsidRDefault="00E8288F">
      <w:pPr>
        <w:spacing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5</w:t>
      </w:r>
      <w:r w:rsidR="0067296C" w:rsidRPr="00602894">
        <w:rPr>
          <w:rFonts w:ascii="Palatino Linotype" w:eastAsia="Palatino Linotype" w:hAnsi="Palatino Linotype" w:cs="Palatino Linotype"/>
          <w:b/>
          <w:sz w:val="22"/>
          <w:szCs w:val="22"/>
        </w:rPr>
        <w:t xml:space="preserve">. Admisión. </w:t>
      </w:r>
      <w:r w:rsidR="0067296C" w:rsidRPr="00602894">
        <w:rPr>
          <w:rFonts w:ascii="Palatino Linotype" w:eastAsia="Palatino Linotype" w:hAnsi="Palatino Linotype" w:cs="Palatino Linotype"/>
          <w:sz w:val="22"/>
          <w:szCs w:val="22"/>
        </w:rPr>
        <w:t xml:space="preserve">El </w:t>
      </w:r>
      <w:r w:rsidR="009B50BE" w:rsidRPr="00602894">
        <w:rPr>
          <w:rFonts w:ascii="Palatino Linotype" w:eastAsia="Palatino Linotype" w:hAnsi="Palatino Linotype" w:cs="Palatino Linotype"/>
          <w:b/>
          <w:sz w:val="22"/>
          <w:szCs w:val="22"/>
        </w:rPr>
        <w:t>veinticuatro</w:t>
      </w:r>
      <w:r w:rsidR="00835170" w:rsidRPr="00602894">
        <w:rPr>
          <w:rFonts w:ascii="Palatino Linotype" w:eastAsia="Palatino Linotype" w:hAnsi="Palatino Linotype" w:cs="Palatino Linotype"/>
          <w:b/>
          <w:sz w:val="22"/>
          <w:szCs w:val="22"/>
        </w:rPr>
        <w:t xml:space="preserve"> </w:t>
      </w:r>
      <w:r w:rsidRPr="00602894">
        <w:rPr>
          <w:rFonts w:ascii="Palatino Linotype" w:eastAsia="Palatino Linotype" w:hAnsi="Palatino Linotype" w:cs="Palatino Linotype"/>
          <w:b/>
          <w:sz w:val="22"/>
          <w:szCs w:val="22"/>
        </w:rPr>
        <w:t xml:space="preserve">de </w:t>
      </w:r>
      <w:r w:rsidR="009B50BE" w:rsidRPr="00602894">
        <w:rPr>
          <w:rFonts w:ascii="Palatino Linotype" w:eastAsia="Palatino Linotype" w:hAnsi="Palatino Linotype" w:cs="Palatino Linotype"/>
          <w:b/>
          <w:sz w:val="22"/>
          <w:szCs w:val="22"/>
        </w:rPr>
        <w:t>junio</w:t>
      </w:r>
      <w:r w:rsidRPr="00602894">
        <w:rPr>
          <w:rFonts w:ascii="Palatino Linotype" w:eastAsia="Palatino Linotype" w:hAnsi="Palatino Linotype" w:cs="Palatino Linotype"/>
          <w:b/>
          <w:sz w:val="22"/>
          <w:szCs w:val="22"/>
        </w:rPr>
        <w:t xml:space="preserve"> </w:t>
      </w:r>
      <w:r w:rsidR="0067296C" w:rsidRPr="00602894">
        <w:rPr>
          <w:rFonts w:ascii="Palatino Linotype" w:eastAsia="Palatino Linotype" w:hAnsi="Palatino Linotype" w:cs="Palatino Linotype"/>
          <w:b/>
          <w:sz w:val="22"/>
          <w:szCs w:val="22"/>
        </w:rPr>
        <w:t>de dos mil veinticinco</w:t>
      </w:r>
      <w:r w:rsidR="0067296C" w:rsidRPr="0060289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602894">
        <w:rPr>
          <w:rFonts w:ascii="Palatino Linotype" w:eastAsia="Palatino Linotype" w:hAnsi="Palatino Linotype" w:cs="Palatino Linotype"/>
          <w:sz w:val="22"/>
          <w:szCs w:val="22"/>
        </w:rPr>
        <w:t>e México y Municipios, se admitió</w:t>
      </w:r>
      <w:r w:rsidR="0067296C" w:rsidRPr="00602894">
        <w:rPr>
          <w:rFonts w:ascii="Palatino Linotype" w:eastAsia="Palatino Linotype" w:hAnsi="Palatino Linotype" w:cs="Palatino Linotype"/>
          <w:sz w:val="22"/>
          <w:szCs w:val="22"/>
        </w:rPr>
        <w:t xml:space="preserve"> a trámite </w:t>
      </w:r>
      <w:r w:rsidR="00F06653" w:rsidRPr="00602894">
        <w:rPr>
          <w:rFonts w:ascii="Palatino Linotype" w:eastAsia="Palatino Linotype" w:hAnsi="Palatino Linotype" w:cs="Palatino Linotype"/>
          <w:sz w:val="22"/>
          <w:szCs w:val="22"/>
        </w:rPr>
        <w:t>el</w:t>
      </w:r>
      <w:r w:rsidR="0067296C" w:rsidRPr="00602894">
        <w:rPr>
          <w:rFonts w:ascii="Palatino Linotype" w:eastAsia="Palatino Linotype" w:hAnsi="Palatino Linotype" w:cs="Palatino Linotype"/>
          <w:sz w:val="22"/>
          <w:szCs w:val="22"/>
        </w:rPr>
        <w:t xml:space="preserve"> recurso de revisión</w:t>
      </w:r>
      <w:r w:rsidR="0067296C" w:rsidRPr="00602894">
        <w:rPr>
          <w:rFonts w:ascii="Palatino Linotype" w:eastAsia="Palatino Linotype" w:hAnsi="Palatino Linotype" w:cs="Palatino Linotype"/>
          <w:b/>
          <w:sz w:val="22"/>
          <w:szCs w:val="22"/>
        </w:rPr>
        <w:t>.</w:t>
      </w:r>
    </w:p>
    <w:p w14:paraId="1D7E00D4" w14:textId="77777777" w:rsidR="00422AF6" w:rsidRPr="00602894" w:rsidRDefault="00422AF6">
      <w:pPr>
        <w:spacing w:line="360" w:lineRule="auto"/>
        <w:jc w:val="both"/>
        <w:rPr>
          <w:rFonts w:ascii="Palatino Linotype" w:eastAsia="Palatino Linotype" w:hAnsi="Palatino Linotype" w:cs="Palatino Linotype"/>
          <w:b/>
          <w:sz w:val="22"/>
          <w:szCs w:val="22"/>
        </w:rPr>
      </w:pPr>
    </w:p>
    <w:p w14:paraId="43B21644" w14:textId="49356004" w:rsidR="009B50BE" w:rsidRPr="00602894" w:rsidRDefault="00E8288F" w:rsidP="009B50BE">
      <w:pPr>
        <w:spacing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6</w:t>
      </w:r>
      <w:r w:rsidR="0067296C" w:rsidRPr="00602894">
        <w:rPr>
          <w:rFonts w:ascii="Palatino Linotype" w:eastAsia="Palatino Linotype" w:hAnsi="Palatino Linotype" w:cs="Palatino Linotype"/>
          <w:b/>
          <w:sz w:val="22"/>
          <w:szCs w:val="22"/>
        </w:rPr>
        <w:t>. Manifestaciones.</w:t>
      </w:r>
      <w:r w:rsidR="0067296C" w:rsidRPr="00602894">
        <w:rPr>
          <w:rFonts w:ascii="Palatino Linotype" w:eastAsia="Palatino Linotype" w:hAnsi="Palatino Linotype" w:cs="Palatino Linotype"/>
          <w:sz w:val="22"/>
          <w:szCs w:val="22"/>
        </w:rPr>
        <w:t xml:space="preserve"> </w:t>
      </w:r>
      <w:r w:rsidR="000849C2" w:rsidRPr="00602894">
        <w:rPr>
          <w:rFonts w:ascii="Palatino Linotype" w:eastAsia="Palatino Linotype" w:hAnsi="Palatino Linotype" w:cs="Palatino Linotype"/>
          <w:sz w:val="22"/>
          <w:szCs w:val="22"/>
        </w:rPr>
        <w:t>De las constancias que obran en el expediente electrónico d</w:t>
      </w:r>
      <w:r w:rsidR="002C08AB" w:rsidRPr="00602894">
        <w:rPr>
          <w:rFonts w:ascii="Palatino Linotype" w:eastAsia="Palatino Linotype" w:hAnsi="Palatino Linotype" w:cs="Palatino Linotype"/>
          <w:sz w:val="22"/>
          <w:szCs w:val="22"/>
        </w:rPr>
        <w:t>el SAIMEX, se advierte que</w:t>
      </w:r>
      <w:r w:rsidR="000849C2" w:rsidRPr="00602894">
        <w:rPr>
          <w:rFonts w:ascii="Palatino Linotype" w:eastAsia="Palatino Linotype" w:hAnsi="Palatino Linotype" w:cs="Palatino Linotype"/>
          <w:sz w:val="22"/>
          <w:szCs w:val="22"/>
        </w:rPr>
        <w:t xml:space="preserve"> el Sujeto Obligado </w:t>
      </w:r>
      <w:r w:rsidR="002C08AB" w:rsidRPr="00602894">
        <w:rPr>
          <w:rFonts w:ascii="Palatino Linotype" w:eastAsia="Palatino Linotype" w:hAnsi="Palatino Linotype" w:cs="Palatino Linotype"/>
          <w:sz w:val="22"/>
          <w:szCs w:val="22"/>
        </w:rPr>
        <w:t xml:space="preserve">remitió el informe justificado el </w:t>
      </w:r>
      <w:r w:rsidR="009B50BE" w:rsidRPr="00602894">
        <w:rPr>
          <w:rFonts w:ascii="Palatino Linotype" w:eastAsia="Palatino Linotype" w:hAnsi="Palatino Linotype" w:cs="Palatino Linotype"/>
          <w:b/>
          <w:sz w:val="22"/>
          <w:szCs w:val="22"/>
        </w:rPr>
        <w:t>catorce</w:t>
      </w:r>
      <w:r w:rsidR="00835170" w:rsidRPr="00602894">
        <w:rPr>
          <w:rFonts w:ascii="Palatino Linotype" w:eastAsia="Palatino Linotype" w:hAnsi="Palatino Linotype" w:cs="Palatino Linotype"/>
          <w:b/>
          <w:sz w:val="22"/>
          <w:szCs w:val="22"/>
        </w:rPr>
        <w:t xml:space="preserve"> </w:t>
      </w:r>
      <w:r w:rsidR="003D0C3D" w:rsidRPr="00602894">
        <w:rPr>
          <w:rFonts w:ascii="Palatino Linotype" w:eastAsia="Palatino Linotype" w:hAnsi="Palatino Linotype" w:cs="Palatino Linotype"/>
          <w:b/>
          <w:sz w:val="22"/>
          <w:szCs w:val="22"/>
        </w:rPr>
        <w:t xml:space="preserve">de </w:t>
      </w:r>
      <w:r w:rsidR="009B50BE" w:rsidRPr="00602894">
        <w:rPr>
          <w:rFonts w:ascii="Palatino Linotype" w:eastAsia="Palatino Linotype" w:hAnsi="Palatino Linotype" w:cs="Palatino Linotype"/>
          <w:b/>
          <w:sz w:val="22"/>
          <w:szCs w:val="22"/>
        </w:rPr>
        <w:t>julio</w:t>
      </w:r>
      <w:r w:rsidR="003D0C3D" w:rsidRPr="00602894">
        <w:rPr>
          <w:rFonts w:ascii="Palatino Linotype" w:eastAsia="Palatino Linotype" w:hAnsi="Palatino Linotype" w:cs="Palatino Linotype"/>
          <w:b/>
          <w:sz w:val="22"/>
          <w:szCs w:val="22"/>
        </w:rPr>
        <w:t xml:space="preserve"> </w:t>
      </w:r>
      <w:r w:rsidR="002C08AB" w:rsidRPr="00602894">
        <w:rPr>
          <w:rFonts w:ascii="Palatino Linotype" w:eastAsia="Palatino Linotype" w:hAnsi="Palatino Linotype" w:cs="Palatino Linotype"/>
          <w:b/>
          <w:sz w:val="22"/>
          <w:szCs w:val="22"/>
        </w:rPr>
        <w:t>de dos mil veinticinco</w:t>
      </w:r>
      <w:r w:rsidR="002C08AB" w:rsidRPr="00602894">
        <w:rPr>
          <w:rFonts w:ascii="Palatino Linotype" w:eastAsia="Palatino Linotype" w:hAnsi="Palatino Linotype" w:cs="Palatino Linotype"/>
          <w:sz w:val="22"/>
          <w:szCs w:val="22"/>
        </w:rPr>
        <w:t>, a través de</w:t>
      </w:r>
      <w:r w:rsidR="00200887" w:rsidRPr="00602894">
        <w:rPr>
          <w:rFonts w:ascii="Palatino Linotype" w:eastAsia="Palatino Linotype" w:hAnsi="Palatino Linotype" w:cs="Palatino Linotype"/>
          <w:sz w:val="22"/>
          <w:szCs w:val="22"/>
        </w:rPr>
        <w:t xml:space="preserve"> los</w:t>
      </w:r>
      <w:r w:rsidR="002C08AB" w:rsidRPr="00602894">
        <w:rPr>
          <w:rFonts w:ascii="Palatino Linotype" w:eastAsia="Palatino Linotype" w:hAnsi="Palatino Linotype" w:cs="Palatino Linotype"/>
          <w:sz w:val="22"/>
          <w:szCs w:val="22"/>
        </w:rPr>
        <w:t xml:space="preserve"> documento</w:t>
      </w:r>
      <w:r w:rsidR="00200887" w:rsidRPr="00602894">
        <w:rPr>
          <w:rFonts w:ascii="Palatino Linotype" w:eastAsia="Palatino Linotype" w:hAnsi="Palatino Linotype" w:cs="Palatino Linotype"/>
          <w:sz w:val="22"/>
          <w:szCs w:val="22"/>
        </w:rPr>
        <w:t>s</w:t>
      </w:r>
      <w:r w:rsidR="002C08AB" w:rsidRPr="00602894">
        <w:rPr>
          <w:rFonts w:ascii="Palatino Linotype" w:eastAsia="Palatino Linotype" w:hAnsi="Palatino Linotype" w:cs="Palatino Linotype"/>
          <w:sz w:val="22"/>
          <w:szCs w:val="22"/>
        </w:rPr>
        <w:t xml:space="preserve"> electrónico</w:t>
      </w:r>
      <w:r w:rsidR="00200887" w:rsidRPr="00602894">
        <w:rPr>
          <w:rFonts w:ascii="Palatino Linotype" w:eastAsia="Palatino Linotype" w:hAnsi="Palatino Linotype" w:cs="Palatino Linotype"/>
          <w:sz w:val="22"/>
          <w:szCs w:val="22"/>
        </w:rPr>
        <w:t>s</w:t>
      </w:r>
      <w:r w:rsidR="002C08AB" w:rsidRPr="00602894">
        <w:rPr>
          <w:rFonts w:ascii="Palatino Linotype" w:eastAsia="Palatino Linotype" w:hAnsi="Palatino Linotype" w:cs="Palatino Linotype"/>
          <w:sz w:val="22"/>
          <w:szCs w:val="22"/>
        </w:rPr>
        <w:t xml:space="preserve"> </w:t>
      </w:r>
      <w:r w:rsidR="002C08AB" w:rsidRPr="00602894">
        <w:rPr>
          <w:rFonts w:ascii="Palatino Linotype" w:eastAsia="Palatino Linotype" w:hAnsi="Palatino Linotype" w:cs="Palatino Linotype"/>
          <w:bCs/>
          <w:sz w:val="22"/>
          <w:szCs w:val="22"/>
        </w:rPr>
        <w:t>denominado</w:t>
      </w:r>
      <w:r w:rsidR="00200887" w:rsidRPr="00602894">
        <w:rPr>
          <w:rFonts w:ascii="Palatino Linotype" w:eastAsia="Palatino Linotype" w:hAnsi="Palatino Linotype" w:cs="Palatino Linotype"/>
          <w:bCs/>
          <w:sz w:val="22"/>
          <w:szCs w:val="22"/>
        </w:rPr>
        <w:t>s</w:t>
      </w:r>
      <w:r w:rsidR="00125B9F" w:rsidRPr="00602894">
        <w:rPr>
          <w:rFonts w:ascii="Palatino Linotype" w:eastAsia="Palatino Linotype" w:hAnsi="Palatino Linotype" w:cs="Palatino Linotype"/>
          <w:b/>
          <w:sz w:val="22"/>
          <w:szCs w:val="22"/>
        </w:rPr>
        <w:t xml:space="preserve"> </w:t>
      </w:r>
      <w:r w:rsidR="009B50BE" w:rsidRPr="00602894">
        <w:rPr>
          <w:rFonts w:ascii="Palatino Linotype" w:eastAsia="Palatino Linotype" w:hAnsi="Palatino Linotype" w:cs="Palatino Linotype"/>
          <w:b/>
          <w:sz w:val="22"/>
          <w:szCs w:val="22"/>
        </w:rPr>
        <w:t xml:space="preserve">MANIFESTACIONES 44 7104-2025.pdf; 1ª. SESION EXT. COM. TRN. 2025.pdf, </w:t>
      </w:r>
      <w:r w:rsidR="009B50BE" w:rsidRPr="00602894">
        <w:rPr>
          <w:rFonts w:ascii="Palatino Linotype" w:eastAsia="Palatino Linotype" w:hAnsi="Palatino Linotype" w:cs="Palatino Linotype"/>
          <w:sz w:val="22"/>
          <w:szCs w:val="22"/>
        </w:rPr>
        <w:t xml:space="preserve">cuyo contenido se puso a disposición del Recurrente el </w:t>
      </w:r>
      <w:r w:rsidR="009B50BE" w:rsidRPr="00602894">
        <w:rPr>
          <w:rFonts w:ascii="Palatino Linotype" w:eastAsia="Palatino Linotype" w:hAnsi="Palatino Linotype" w:cs="Palatino Linotype"/>
          <w:b/>
          <w:sz w:val="22"/>
          <w:szCs w:val="22"/>
        </w:rPr>
        <w:t>diez de septiembre de dos mil veinticinco</w:t>
      </w:r>
      <w:r w:rsidR="009B50BE" w:rsidRPr="00602894">
        <w:rPr>
          <w:rFonts w:ascii="Palatino Linotype" w:eastAsia="Palatino Linotype" w:hAnsi="Palatino Linotype" w:cs="Palatino Linotype"/>
          <w:sz w:val="22"/>
          <w:szCs w:val="22"/>
        </w:rPr>
        <w:t>; sin embargo, se describe su contenido medular, siendo el siguiente:</w:t>
      </w:r>
    </w:p>
    <w:p w14:paraId="1FB15BFC" w14:textId="77777777" w:rsidR="009B50BE" w:rsidRPr="00602894" w:rsidRDefault="009B50BE" w:rsidP="009B50BE">
      <w:pPr>
        <w:spacing w:line="360" w:lineRule="auto"/>
        <w:jc w:val="both"/>
        <w:rPr>
          <w:rFonts w:ascii="Palatino Linotype" w:eastAsia="Palatino Linotype" w:hAnsi="Palatino Linotype" w:cs="Palatino Linotype"/>
          <w:b/>
          <w:sz w:val="22"/>
          <w:szCs w:val="22"/>
        </w:rPr>
      </w:pPr>
    </w:p>
    <w:p w14:paraId="7060F29A" w14:textId="1B943B4A" w:rsidR="009B50BE" w:rsidRPr="00602894" w:rsidRDefault="009B50BE" w:rsidP="00E37DAA">
      <w:pPr>
        <w:pStyle w:val="Prrafodelista"/>
        <w:numPr>
          <w:ilvl w:val="0"/>
          <w:numId w:val="12"/>
        </w:num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 xml:space="preserve">MANIFESTACIONES 44 7104-2025.pdf; </w:t>
      </w:r>
      <w:r w:rsidR="004E147C" w:rsidRPr="00602894">
        <w:rPr>
          <w:rFonts w:ascii="Palatino Linotype" w:eastAsia="Palatino Linotype" w:hAnsi="Palatino Linotype" w:cs="Palatino Linotype"/>
          <w:sz w:val="22"/>
          <w:szCs w:val="22"/>
        </w:rPr>
        <w:t>Documento integrado por cinco fojas que contiene dos certificados de competencia laboral y tres documentos que refrendan la validez de certificaciones de competencia laboral.</w:t>
      </w:r>
    </w:p>
    <w:p w14:paraId="619DC512" w14:textId="77777777" w:rsidR="009B50BE" w:rsidRPr="00602894" w:rsidRDefault="009B50BE" w:rsidP="009B50BE">
      <w:pPr>
        <w:spacing w:line="360" w:lineRule="auto"/>
        <w:jc w:val="both"/>
        <w:rPr>
          <w:rFonts w:ascii="Palatino Linotype" w:eastAsia="Palatino Linotype" w:hAnsi="Palatino Linotype" w:cs="Palatino Linotype"/>
          <w:b/>
          <w:sz w:val="22"/>
          <w:szCs w:val="22"/>
        </w:rPr>
      </w:pPr>
    </w:p>
    <w:p w14:paraId="7C9E393F" w14:textId="77777777" w:rsidR="009B50BE" w:rsidRPr="00602894" w:rsidRDefault="009B50BE" w:rsidP="009B50BE">
      <w:pPr>
        <w:spacing w:line="360" w:lineRule="auto"/>
        <w:jc w:val="both"/>
        <w:rPr>
          <w:rFonts w:ascii="Palatino Linotype" w:eastAsia="Palatino Linotype" w:hAnsi="Palatino Linotype" w:cs="Palatino Linotype"/>
          <w:b/>
          <w:sz w:val="22"/>
          <w:szCs w:val="22"/>
        </w:rPr>
      </w:pPr>
    </w:p>
    <w:p w14:paraId="5D0733CD" w14:textId="77777777" w:rsidR="009B50BE" w:rsidRPr="00602894" w:rsidRDefault="009B50BE" w:rsidP="009B50BE">
      <w:pPr>
        <w:spacing w:line="360" w:lineRule="auto"/>
        <w:jc w:val="both"/>
        <w:rPr>
          <w:rFonts w:ascii="Palatino Linotype" w:eastAsia="Palatino Linotype" w:hAnsi="Palatino Linotype" w:cs="Palatino Linotype"/>
          <w:b/>
          <w:sz w:val="22"/>
          <w:szCs w:val="22"/>
        </w:rPr>
      </w:pPr>
    </w:p>
    <w:p w14:paraId="7222A6EA" w14:textId="0A71FCD0" w:rsidR="009B50BE" w:rsidRPr="00602894" w:rsidRDefault="009B50BE" w:rsidP="00E37DAA">
      <w:pPr>
        <w:pStyle w:val="Prrafodelista"/>
        <w:numPr>
          <w:ilvl w:val="0"/>
          <w:numId w:val="12"/>
        </w:numPr>
        <w:spacing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1ª. SESION EXT. COM. TRN. 2025.pdf</w:t>
      </w:r>
      <w:r w:rsidR="004E147C" w:rsidRPr="00602894">
        <w:rPr>
          <w:rFonts w:ascii="Palatino Linotype" w:eastAsia="Palatino Linotype" w:hAnsi="Palatino Linotype" w:cs="Palatino Linotype"/>
          <w:b/>
          <w:sz w:val="22"/>
          <w:szCs w:val="22"/>
        </w:rPr>
        <w:t xml:space="preserve">: </w:t>
      </w:r>
      <w:r w:rsidR="004E147C" w:rsidRPr="00602894">
        <w:rPr>
          <w:rFonts w:ascii="Palatino Linotype" w:eastAsia="Palatino Linotype" w:hAnsi="Palatino Linotype" w:cs="Palatino Linotype"/>
          <w:sz w:val="22"/>
          <w:szCs w:val="22"/>
        </w:rPr>
        <w:t>Documento integrado por cinco fojas que contiene el Acta de la Primera Sesión Extraordinaria del Comité de Transparencia mediante el cual se aprobó la versión pública del Certificado de Competencia Laboral del Contralor Municip</w:t>
      </w:r>
      <w:r w:rsidR="009E1FEE" w:rsidRPr="00602894">
        <w:rPr>
          <w:rFonts w:ascii="Palatino Linotype" w:eastAsia="Palatino Linotype" w:hAnsi="Palatino Linotype" w:cs="Palatino Linotype"/>
          <w:sz w:val="22"/>
          <w:szCs w:val="22"/>
        </w:rPr>
        <w:t>al</w:t>
      </w:r>
    </w:p>
    <w:p w14:paraId="41CBCE08" w14:textId="77777777" w:rsidR="00C50360" w:rsidRPr="00602894" w:rsidRDefault="00C50360">
      <w:pPr>
        <w:spacing w:line="360" w:lineRule="auto"/>
        <w:jc w:val="both"/>
        <w:rPr>
          <w:rFonts w:ascii="Palatino Linotype" w:eastAsia="Palatino Linotype" w:hAnsi="Palatino Linotype" w:cs="Palatino Linotype"/>
          <w:sz w:val="22"/>
          <w:szCs w:val="22"/>
        </w:rPr>
      </w:pPr>
    </w:p>
    <w:p w14:paraId="4E263D70" w14:textId="314F9CF1" w:rsidR="00C55DB0" w:rsidRPr="00602894"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7</w:t>
      </w:r>
      <w:r w:rsidR="005D201D" w:rsidRPr="00602894">
        <w:rPr>
          <w:rFonts w:ascii="Palatino Linotype" w:eastAsia="Palatino Linotype" w:hAnsi="Palatino Linotype" w:cs="Palatino Linotype"/>
          <w:b/>
          <w:sz w:val="22"/>
          <w:szCs w:val="22"/>
        </w:rPr>
        <w:t xml:space="preserve">. Ampliación de plazo. </w:t>
      </w:r>
      <w:r w:rsidR="00485CA9" w:rsidRPr="00602894">
        <w:rPr>
          <w:rFonts w:ascii="Palatino Linotype" w:eastAsia="Palatino Linotype" w:hAnsi="Palatino Linotype" w:cs="Palatino Linotype"/>
          <w:b/>
          <w:sz w:val="22"/>
          <w:szCs w:val="22"/>
        </w:rPr>
        <w:t xml:space="preserve">El </w:t>
      </w:r>
      <w:r w:rsidR="008E0A01" w:rsidRPr="00602894">
        <w:rPr>
          <w:rFonts w:ascii="Palatino Linotype" w:eastAsia="Palatino Linotype" w:hAnsi="Palatino Linotype" w:cs="Palatino Linotype"/>
          <w:b/>
          <w:sz w:val="22"/>
          <w:szCs w:val="22"/>
        </w:rPr>
        <w:t>diez</w:t>
      </w:r>
      <w:r w:rsidR="00485CA9" w:rsidRPr="00602894">
        <w:rPr>
          <w:rFonts w:ascii="Palatino Linotype" w:eastAsia="Palatino Linotype" w:hAnsi="Palatino Linotype" w:cs="Palatino Linotype"/>
          <w:b/>
          <w:sz w:val="22"/>
          <w:szCs w:val="22"/>
        </w:rPr>
        <w:t xml:space="preserve"> de septiembre </w:t>
      </w:r>
      <w:r w:rsidR="00286C79" w:rsidRPr="00602894">
        <w:rPr>
          <w:rFonts w:ascii="Palatino Linotype" w:eastAsia="Palatino Linotype" w:hAnsi="Palatino Linotype" w:cs="Palatino Linotype"/>
          <w:b/>
          <w:sz w:val="22"/>
          <w:szCs w:val="22"/>
        </w:rPr>
        <w:t>de dos mil veinticinco</w:t>
      </w:r>
      <w:r w:rsidR="00286C79" w:rsidRPr="00602894">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EACEB38"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AC8B576"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0E63BD8"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92AE5A"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37874A"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E4DFE7E" w14:textId="77777777" w:rsidR="00C55DB0" w:rsidRPr="00602894"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Complejidad del Asunto:</w:t>
      </w:r>
      <w:r w:rsidRPr="0060289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291519" w14:textId="77777777" w:rsidR="00C55DB0" w:rsidRPr="00602894"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Actividad Procesal del interesado</w:t>
      </w:r>
      <w:r w:rsidRPr="00602894">
        <w:rPr>
          <w:rFonts w:ascii="Palatino Linotype" w:eastAsia="Palatino Linotype" w:hAnsi="Palatino Linotype" w:cs="Palatino Linotype"/>
          <w:sz w:val="22"/>
          <w:szCs w:val="22"/>
        </w:rPr>
        <w:t>. Acciones u omisiones del interesado.</w:t>
      </w:r>
    </w:p>
    <w:p w14:paraId="401B1415" w14:textId="77777777" w:rsidR="00C55DB0" w:rsidRPr="00602894"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Conducta de la Autoridad:</w:t>
      </w:r>
      <w:r w:rsidRPr="0060289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9DE45B7" w14:textId="77777777" w:rsidR="00C55DB0" w:rsidRPr="00602894"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La afectación generada en la situación jurídica de la persona involucrada en el proceso:</w:t>
      </w:r>
      <w:r w:rsidRPr="00602894">
        <w:rPr>
          <w:rFonts w:ascii="Palatino Linotype" w:eastAsia="Palatino Linotype" w:hAnsi="Palatino Linotype" w:cs="Palatino Linotype"/>
          <w:sz w:val="22"/>
          <w:szCs w:val="22"/>
        </w:rPr>
        <w:t xml:space="preserve"> Violación a sus derechos humanos.</w:t>
      </w:r>
    </w:p>
    <w:p w14:paraId="0F256064"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EF86D0"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lastRenderedPageBreak/>
        <w:t xml:space="preserve">Argumento que encuentra sustento en la jurisprudencia P./J. 32/92 emitida por el Pleno de la Suprema Corte de Justicia de la Nación de rubro </w:t>
      </w:r>
      <w:r w:rsidRPr="00602894">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02894">
        <w:rPr>
          <w:rFonts w:ascii="Palatino Linotype" w:eastAsia="Palatino Linotype" w:hAnsi="Palatino Linotype" w:cs="Palatino Linotype"/>
          <w:sz w:val="22"/>
          <w:szCs w:val="22"/>
        </w:rPr>
        <w:t>, visible en la Gaceta del Seminario Judicial de la Federación con el registro digital 205635.</w:t>
      </w:r>
    </w:p>
    <w:p w14:paraId="2B13B307"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C7E8BD" w14:textId="77777777" w:rsidR="00C55DB0"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938624A" w14:textId="77777777" w:rsidR="00C55DB0" w:rsidRPr="00602894" w:rsidRDefault="00C55DB0" w:rsidP="00C55DB0">
      <w:pPr>
        <w:spacing w:before="240" w:after="240" w:line="360" w:lineRule="auto"/>
        <w:ind w:left="851" w:right="900"/>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 </w:t>
      </w:r>
      <w:r w:rsidRPr="00602894">
        <w:rPr>
          <w:rFonts w:ascii="Palatino Linotype" w:eastAsia="Palatino Linotype" w:hAnsi="Palatino Linotype" w:cs="Palatino Linotype"/>
          <w:b/>
          <w:i/>
          <w:sz w:val="22"/>
          <w:szCs w:val="22"/>
        </w:rPr>
        <w:t>“PLAZO RAZONABLE PARA RESOLVER. DIMENSIÓN Y EFECTOS DE ESTE CONCEPTO CUANDO SE ADUCE EXCESIVA CARGA DE TRABAJO</w:t>
      </w:r>
      <w:r w:rsidRPr="00602894">
        <w:rPr>
          <w:rFonts w:ascii="Palatino Linotype" w:eastAsia="Palatino Linotype" w:hAnsi="Palatino Linotype" w:cs="Palatino Linotype"/>
          <w:i/>
          <w:sz w:val="22"/>
          <w:szCs w:val="22"/>
        </w:rPr>
        <w:t>.”</w:t>
      </w:r>
      <w:r w:rsidRPr="00602894">
        <w:rPr>
          <w:rFonts w:ascii="Palatino Linotype" w:eastAsia="Palatino Linotype" w:hAnsi="Palatino Linotype" w:cs="Palatino Linotype"/>
          <w:sz w:val="22"/>
          <w:szCs w:val="22"/>
        </w:rPr>
        <w:t xml:space="preserve"> consultable en el Seminario Judicial de la Federación y su gaceta, con el registro digital 2002351.</w:t>
      </w:r>
    </w:p>
    <w:p w14:paraId="331FA399" w14:textId="77777777" w:rsidR="00C55DB0" w:rsidRPr="00602894" w:rsidRDefault="00C55DB0" w:rsidP="00C55DB0">
      <w:pPr>
        <w:spacing w:before="240" w:after="240" w:line="360" w:lineRule="auto"/>
        <w:ind w:left="851" w:right="900"/>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i/>
          <w:sz w:val="22"/>
          <w:szCs w:val="22"/>
        </w:rPr>
        <w:lastRenderedPageBreak/>
        <w:t>“PLAZO RAZONABLE PARA RESOLVER. CONCEPTO Y ELEMENTOS QUE LO INTEGRAN A LA LUZ DEL DERECHO INTERNACIONAL DE LOS DERECHOS HUMANOS.”</w:t>
      </w:r>
      <w:r w:rsidRPr="00602894">
        <w:rPr>
          <w:rFonts w:ascii="Palatino Linotype" w:eastAsia="Palatino Linotype" w:hAnsi="Palatino Linotype" w:cs="Palatino Linotype"/>
          <w:sz w:val="22"/>
          <w:szCs w:val="22"/>
        </w:rPr>
        <w:t>, visible en el Seminario Judicial de la Federación y su gaceta, con el registro digital 2002350.</w:t>
      </w:r>
    </w:p>
    <w:p w14:paraId="57EFC201" w14:textId="19BB7562" w:rsidR="00286C79" w:rsidRPr="00602894" w:rsidRDefault="00C55DB0" w:rsidP="00C55DB0">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7366167" w14:textId="50EF2E80" w:rsidR="002D59AB" w:rsidRPr="00602894"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8</w:t>
      </w:r>
      <w:r w:rsidR="00286C79" w:rsidRPr="00602894">
        <w:rPr>
          <w:rFonts w:ascii="Palatino Linotype" w:eastAsia="Palatino Linotype" w:hAnsi="Palatino Linotype" w:cs="Palatino Linotype"/>
          <w:b/>
          <w:sz w:val="22"/>
          <w:szCs w:val="22"/>
        </w:rPr>
        <w:t>. Cierre de instrucción</w:t>
      </w:r>
      <w:r w:rsidR="00286C79" w:rsidRPr="00602894">
        <w:rPr>
          <w:rFonts w:ascii="Palatino Linotype" w:eastAsia="Palatino Linotype" w:hAnsi="Palatino Linotype" w:cs="Palatino Linotype"/>
          <w:sz w:val="22"/>
          <w:szCs w:val="22"/>
        </w:rPr>
        <w:t xml:space="preserve">. En fecha </w:t>
      </w:r>
      <w:r w:rsidR="008E0A01" w:rsidRPr="00602894">
        <w:rPr>
          <w:rFonts w:ascii="Palatino Linotype" w:eastAsia="Palatino Linotype" w:hAnsi="Palatino Linotype" w:cs="Palatino Linotype"/>
          <w:b/>
          <w:sz w:val="22"/>
          <w:szCs w:val="22"/>
        </w:rPr>
        <w:t>diecisiete</w:t>
      </w:r>
      <w:r w:rsidR="00C55DB0" w:rsidRPr="00602894">
        <w:rPr>
          <w:rFonts w:ascii="Palatino Linotype" w:eastAsia="Palatino Linotype" w:hAnsi="Palatino Linotype" w:cs="Palatino Linotype"/>
          <w:sz w:val="22"/>
          <w:szCs w:val="22"/>
        </w:rPr>
        <w:t xml:space="preserve"> </w:t>
      </w:r>
      <w:r w:rsidR="009C7B3C" w:rsidRPr="00602894">
        <w:rPr>
          <w:rFonts w:ascii="Palatino Linotype" w:eastAsia="Palatino Linotype" w:hAnsi="Palatino Linotype" w:cs="Palatino Linotype"/>
          <w:b/>
          <w:sz w:val="22"/>
          <w:szCs w:val="22"/>
        </w:rPr>
        <w:t xml:space="preserve">de septiembre </w:t>
      </w:r>
      <w:r w:rsidR="00286C79" w:rsidRPr="00602894">
        <w:rPr>
          <w:rFonts w:ascii="Palatino Linotype" w:eastAsia="Palatino Linotype" w:hAnsi="Palatino Linotype" w:cs="Palatino Linotype"/>
          <w:b/>
          <w:sz w:val="22"/>
          <w:szCs w:val="22"/>
        </w:rPr>
        <w:t>de dos mil veinticinco</w:t>
      </w:r>
      <w:r w:rsidR="00286C79" w:rsidRPr="0060289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438AFA" w14:textId="77777777" w:rsidR="00286C79" w:rsidRPr="00602894"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 </w:t>
      </w:r>
    </w:p>
    <w:p w14:paraId="26377B81" w14:textId="77777777" w:rsidR="00422AF6" w:rsidRPr="00602894" w:rsidRDefault="0067296C">
      <w:pPr>
        <w:spacing w:line="360" w:lineRule="auto"/>
        <w:ind w:right="49"/>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602894" w:rsidRDefault="00422AF6">
      <w:pPr>
        <w:spacing w:line="360" w:lineRule="auto"/>
        <w:ind w:right="49"/>
        <w:jc w:val="both"/>
        <w:rPr>
          <w:rFonts w:ascii="Palatino Linotype" w:eastAsia="Palatino Linotype" w:hAnsi="Palatino Linotype" w:cs="Palatino Linotype"/>
          <w:sz w:val="22"/>
          <w:szCs w:val="22"/>
        </w:rPr>
      </w:pPr>
    </w:p>
    <w:p w14:paraId="749027A9" w14:textId="77777777" w:rsidR="00422AF6" w:rsidRPr="00602894" w:rsidRDefault="0067296C">
      <w:pPr>
        <w:spacing w:line="360" w:lineRule="auto"/>
        <w:ind w:right="49"/>
        <w:jc w:val="center"/>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II.</w:t>
      </w:r>
      <w:r w:rsidRPr="00602894">
        <w:rPr>
          <w:rFonts w:ascii="Palatino Linotype" w:eastAsia="Palatino Linotype" w:hAnsi="Palatino Linotype" w:cs="Palatino Linotype"/>
          <w:b/>
          <w:sz w:val="22"/>
          <w:szCs w:val="22"/>
        </w:rPr>
        <w:tab/>
        <w:t>C O N S I D E R A N D O:</w:t>
      </w:r>
    </w:p>
    <w:p w14:paraId="594E78D3" w14:textId="77777777" w:rsidR="00422AF6" w:rsidRPr="00602894"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602894" w:rsidRDefault="0067296C">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Primero. Competencia.</w:t>
      </w:r>
      <w:r w:rsidRPr="0060289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w:t>
      </w:r>
      <w:r w:rsidRPr="00602894">
        <w:rPr>
          <w:rFonts w:ascii="Palatino Linotype" w:eastAsia="Palatino Linotype" w:hAnsi="Palatino Linotype" w:cs="Palatino Linotype"/>
          <w:sz w:val="22"/>
          <w:szCs w:val="22"/>
        </w:rPr>
        <w:lastRenderedPageBreak/>
        <w:t>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602894" w:rsidRDefault="0067296C">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 xml:space="preserve">Segundo. Oportunidad y Procedibilidad del Recurso de Revisión. </w:t>
      </w:r>
      <w:r w:rsidRPr="00602894">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602894" w:rsidRDefault="0067296C">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602894" w:rsidRDefault="0067296C">
      <w:pPr>
        <w:spacing w:line="360" w:lineRule="auto"/>
        <w:ind w:left="851" w:right="900"/>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 xml:space="preserve">“Artículo 178. </w:t>
      </w:r>
      <w:r w:rsidRPr="0060289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4C9D185E" w:rsidR="00422AF6" w:rsidRPr="00602894" w:rsidRDefault="0067296C">
      <w:pPr>
        <w:spacing w:before="240" w:after="240" w:line="360" w:lineRule="auto"/>
        <w:ind w:right="49"/>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602894">
        <w:rPr>
          <w:rFonts w:ascii="Palatino Linotype" w:eastAsia="Palatino Linotype" w:hAnsi="Palatino Linotype" w:cs="Palatino Linotype"/>
          <w:b/>
          <w:sz w:val="22"/>
          <w:szCs w:val="22"/>
        </w:rPr>
        <w:t>SUJETO OBLIGADO</w:t>
      </w:r>
      <w:r w:rsidRPr="00602894">
        <w:rPr>
          <w:rFonts w:ascii="Palatino Linotype" w:eastAsia="Palatino Linotype" w:hAnsi="Palatino Linotype" w:cs="Palatino Linotype"/>
          <w:sz w:val="22"/>
          <w:szCs w:val="22"/>
        </w:rPr>
        <w:t xml:space="preserve"> remitió la respuesta a la solicitud de información </w:t>
      </w:r>
      <w:r w:rsidR="004718C5" w:rsidRPr="00602894">
        <w:rPr>
          <w:rFonts w:ascii="Palatino Linotype" w:eastAsia="Palatino Linotype" w:hAnsi="Palatino Linotype" w:cs="Palatino Linotype"/>
          <w:sz w:val="22"/>
          <w:szCs w:val="22"/>
        </w:rPr>
        <w:t>el día</w:t>
      </w:r>
      <w:r w:rsidR="00155282" w:rsidRPr="00602894">
        <w:rPr>
          <w:rFonts w:ascii="Palatino Linotype" w:eastAsia="Palatino Linotype" w:hAnsi="Palatino Linotype" w:cs="Palatino Linotype"/>
          <w:sz w:val="22"/>
          <w:szCs w:val="22"/>
        </w:rPr>
        <w:t xml:space="preserve"> </w:t>
      </w:r>
      <w:r w:rsidR="00C55DB0" w:rsidRPr="00602894">
        <w:rPr>
          <w:rFonts w:ascii="Palatino Linotype" w:eastAsia="Palatino Linotype" w:hAnsi="Palatino Linotype" w:cs="Palatino Linotype"/>
          <w:b/>
          <w:bCs/>
          <w:sz w:val="22"/>
          <w:szCs w:val="22"/>
        </w:rPr>
        <w:t>once</w:t>
      </w:r>
      <w:r w:rsidR="001069B1" w:rsidRPr="00602894">
        <w:rPr>
          <w:rFonts w:ascii="Palatino Linotype" w:eastAsia="Palatino Linotype" w:hAnsi="Palatino Linotype" w:cs="Palatino Linotype"/>
          <w:b/>
          <w:sz w:val="22"/>
          <w:szCs w:val="22"/>
        </w:rPr>
        <w:t xml:space="preserve"> </w:t>
      </w:r>
      <w:r w:rsidR="000E6E1B" w:rsidRPr="00602894">
        <w:rPr>
          <w:rFonts w:ascii="Palatino Linotype" w:eastAsia="Palatino Linotype" w:hAnsi="Palatino Linotype" w:cs="Palatino Linotype"/>
          <w:b/>
          <w:sz w:val="22"/>
          <w:szCs w:val="22"/>
        </w:rPr>
        <w:t xml:space="preserve">de </w:t>
      </w:r>
      <w:r w:rsidR="008E0A01" w:rsidRPr="00602894">
        <w:rPr>
          <w:rFonts w:ascii="Palatino Linotype" w:eastAsia="Palatino Linotype" w:hAnsi="Palatino Linotype" w:cs="Palatino Linotype"/>
          <w:b/>
          <w:sz w:val="22"/>
          <w:szCs w:val="22"/>
        </w:rPr>
        <w:t>junio</w:t>
      </w:r>
      <w:r w:rsidR="000E6E1B" w:rsidRPr="00602894">
        <w:rPr>
          <w:rFonts w:ascii="Palatino Linotype" w:eastAsia="Palatino Linotype" w:hAnsi="Palatino Linotype" w:cs="Palatino Linotype"/>
          <w:b/>
          <w:sz w:val="22"/>
          <w:szCs w:val="22"/>
        </w:rPr>
        <w:t xml:space="preserve"> </w:t>
      </w:r>
      <w:r w:rsidRPr="00602894">
        <w:rPr>
          <w:rFonts w:ascii="Palatino Linotype" w:eastAsia="Palatino Linotype" w:hAnsi="Palatino Linotype" w:cs="Palatino Linotype"/>
          <w:b/>
          <w:sz w:val="22"/>
          <w:szCs w:val="22"/>
        </w:rPr>
        <w:t xml:space="preserve">de dos mil veinticinco, </w:t>
      </w:r>
      <w:r w:rsidRPr="00602894">
        <w:rPr>
          <w:rFonts w:ascii="Palatino Linotype" w:eastAsia="Palatino Linotype" w:hAnsi="Palatino Linotype" w:cs="Palatino Linotype"/>
          <w:sz w:val="22"/>
          <w:szCs w:val="22"/>
        </w:rPr>
        <w:t xml:space="preserve">mientras que el recurso de revisión interpuesto por la parte </w:t>
      </w:r>
      <w:r w:rsidRPr="00602894">
        <w:rPr>
          <w:rFonts w:ascii="Palatino Linotype" w:eastAsia="Palatino Linotype" w:hAnsi="Palatino Linotype" w:cs="Palatino Linotype"/>
          <w:b/>
          <w:sz w:val="22"/>
          <w:szCs w:val="22"/>
        </w:rPr>
        <w:t>RECURRENTE</w:t>
      </w:r>
      <w:r w:rsidRPr="00602894">
        <w:rPr>
          <w:rFonts w:ascii="Palatino Linotype" w:eastAsia="Palatino Linotype" w:hAnsi="Palatino Linotype" w:cs="Palatino Linotype"/>
          <w:sz w:val="22"/>
          <w:szCs w:val="22"/>
        </w:rPr>
        <w:t>, se tuv</w:t>
      </w:r>
      <w:r w:rsidR="004718C5" w:rsidRPr="00602894">
        <w:rPr>
          <w:rFonts w:ascii="Palatino Linotype" w:eastAsia="Palatino Linotype" w:hAnsi="Palatino Linotype" w:cs="Palatino Linotype"/>
          <w:sz w:val="22"/>
          <w:szCs w:val="22"/>
        </w:rPr>
        <w:t>o</w:t>
      </w:r>
      <w:r w:rsidRPr="00602894">
        <w:rPr>
          <w:rFonts w:ascii="Palatino Linotype" w:eastAsia="Palatino Linotype" w:hAnsi="Palatino Linotype" w:cs="Palatino Linotype"/>
          <w:sz w:val="22"/>
          <w:szCs w:val="22"/>
        </w:rPr>
        <w:t xml:space="preserve"> por presentado el </w:t>
      </w:r>
      <w:r w:rsidR="00C55DB0" w:rsidRPr="00602894">
        <w:rPr>
          <w:rFonts w:ascii="Palatino Linotype" w:eastAsia="Palatino Linotype" w:hAnsi="Palatino Linotype" w:cs="Palatino Linotype"/>
          <w:b/>
          <w:bCs/>
          <w:sz w:val="22"/>
          <w:szCs w:val="22"/>
        </w:rPr>
        <w:lastRenderedPageBreak/>
        <w:t>trece</w:t>
      </w:r>
      <w:r w:rsidR="001069B1" w:rsidRPr="00602894">
        <w:rPr>
          <w:rFonts w:ascii="Palatino Linotype" w:eastAsia="Palatino Linotype" w:hAnsi="Palatino Linotype" w:cs="Palatino Linotype"/>
          <w:b/>
          <w:sz w:val="22"/>
          <w:szCs w:val="22"/>
        </w:rPr>
        <w:t xml:space="preserve"> de</w:t>
      </w:r>
      <w:r w:rsidR="00C55DB0" w:rsidRPr="00602894">
        <w:rPr>
          <w:rFonts w:ascii="Palatino Linotype" w:eastAsia="Palatino Linotype" w:hAnsi="Palatino Linotype" w:cs="Palatino Linotype"/>
          <w:b/>
          <w:sz w:val="22"/>
          <w:szCs w:val="22"/>
        </w:rPr>
        <w:t xml:space="preserve"> </w:t>
      </w:r>
      <w:r w:rsidR="008E0A01" w:rsidRPr="00602894">
        <w:rPr>
          <w:rFonts w:ascii="Palatino Linotype" w:eastAsia="Palatino Linotype" w:hAnsi="Palatino Linotype" w:cs="Palatino Linotype"/>
          <w:b/>
          <w:sz w:val="22"/>
          <w:szCs w:val="22"/>
        </w:rPr>
        <w:t>junio</w:t>
      </w:r>
      <w:r w:rsidR="001069B1" w:rsidRPr="00602894">
        <w:rPr>
          <w:rFonts w:ascii="Palatino Linotype" w:eastAsia="Palatino Linotype" w:hAnsi="Palatino Linotype" w:cs="Palatino Linotype"/>
          <w:b/>
          <w:sz w:val="22"/>
          <w:szCs w:val="22"/>
        </w:rPr>
        <w:t xml:space="preserve"> </w:t>
      </w:r>
      <w:r w:rsidRPr="00602894">
        <w:rPr>
          <w:rFonts w:ascii="Palatino Linotype" w:eastAsia="Palatino Linotype" w:hAnsi="Palatino Linotype" w:cs="Palatino Linotype"/>
          <w:b/>
          <w:sz w:val="22"/>
          <w:szCs w:val="22"/>
        </w:rPr>
        <w:t>del año dos mil veinticinco</w:t>
      </w:r>
      <w:r w:rsidRPr="00602894">
        <w:rPr>
          <w:rFonts w:ascii="Palatino Linotype" w:eastAsia="Palatino Linotype" w:hAnsi="Palatino Linotype" w:cs="Palatino Linotype"/>
          <w:sz w:val="22"/>
          <w:szCs w:val="22"/>
        </w:rPr>
        <w:t xml:space="preserve">; esto es, al </w:t>
      </w:r>
      <w:r w:rsidR="008E0A01" w:rsidRPr="00602894">
        <w:rPr>
          <w:rFonts w:ascii="Palatino Linotype" w:eastAsia="Palatino Linotype" w:hAnsi="Palatino Linotype" w:cs="Palatino Linotype"/>
          <w:b/>
          <w:sz w:val="22"/>
          <w:szCs w:val="22"/>
        </w:rPr>
        <w:t>segundo</w:t>
      </w:r>
      <w:r w:rsidR="00CC0C77" w:rsidRPr="00602894">
        <w:rPr>
          <w:rFonts w:ascii="Palatino Linotype" w:eastAsia="Palatino Linotype" w:hAnsi="Palatino Linotype" w:cs="Palatino Linotype"/>
          <w:sz w:val="22"/>
          <w:szCs w:val="22"/>
        </w:rPr>
        <w:t xml:space="preserve"> </w:t>
      </w:r>
      <w:r w:rsidRPr="00602894">
        <w:rPr>
          <w:rFonts w:ascii="Palatino Linotype" w:eastAsia="Palatino Linotype" w:hAnsi="Palatino Linotype" w:cs="Palatino Linotype"/>
          <w:b/>
          <w:sz w:val="22"/>
          <w:szCs w:val="22"/>
        </w:rPr>
        <w:t xml:space="preserve">día hábil </w:t>
      </w:r>
      <w:r w:rsidRPr="00602894">
        <w:rPr>
          <w:rFonts w:ascii="Palatino Linotype" w:eastAsia="Palatino Linotype" w:hAnsi="Palatino Linotype" w:cs="Palatino Linotype"/>
          <w:sz w:val="22"/>
          <w:szCs w:val="22"/>
        </w:rPr>
        <w:t>siguiente al que se tuvo conocimiento de la respuesta respectivamente.</w:t>
      </w:r>
    </w:p>
    <w:p w14:paraId="1F98B610" w14:textId="77777777" w:rsidR="001B5418" w:rsidRPr="00602894" w:rsidRDefault="001B5418" w:rsidP="001B5418">
      <w:pPr>
        <w:spacing w:before="240" w:after="240" w:line="360" w:lineRule="auto"/>
        <w:ind w:right="49"/>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5F733554" w:rsidR="00422AF6" w:rsidRPr="00602894" w:rsidRDefault="0067296C">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602894">
        <w:rPr>
          <w:rFonts w:ascii="Palatino Linotype" w:eastAsia="Palatino Linotype" w:hAnsi="Palatino Linotype" w:cs="Palatino Linotype"/>
          <w:sz w:val="22"/>
          <w:szCs w:val="22"/>
        </w:rPr>
        <w:t>s en el artículo 179, fracci</w:t>
      </w:r>
      <w:r w:rsidR="00D33884" w:rsidRPr="00602894">
        <w:rPr>
          <w:rFonts w:ascii="Palatino Linotype" w:eastAsia="Palatino Linotype" w:hAnsi="Palatino Linotype" w:cs="Palatino Linotype"/>
          <w:sz w:val="22"/>
          <w:szCs w:val="22"/>
        </w:rPr>
        <w:t>ón</w:t>
      </w:r>
      <w:r w:rsidR="00485242" w:rsidRPr="00602894">
        <w:rPr>
          <w:rFonts w:ascii="Palatino Linotype" w:eastAsia="Palatino Linotype" w:hAnsi="Palatino Linotype" w:cs="Palatino Linotype"/>
          <w:sz w:val="22"/>
          <w:szCs w:val="22"/>
        </w:rPr>
        <w:t xml:space="preserve"> </w:t>
      </w:r>
      <w:r w:rsidR="008E0A01" w:rsidRPr="00602894">
        <w:rPr>
          <w:rFonts w:ascii="Palatino Linotype" w:eastAsia="Palatino Linotype" w:hAnsi="Palatino Linotype" w:cs="Palatino Linotype"/>
          <w:sz w:val="22"/>
          <w:szCs w:val="22"/>
        </w:rPr>
        <w:t>I y VII</w:t>
      </w:r>
      <w:r w:rsidR="00CC0C77" w:rsidRPr="00602894">
        <w:rPr>
          <w:rFonts w:ascii="Palatino Linotype" w:eastAsia="Palatino Linotype" w:hAnsi="Palatino Linotype" w:cs="Palatino Linotype"/>
          <w:sz w:val="22"/>
          <w:szCs w:val="22"/>
        </w:rPr>
        <w:t xml:space="preserve"> </w:t>
      </w:r>
      <w:r w:rsidRPr="00602894">
        <w:rPr>
          <w:rFonts w:ascii="Palatino Linotype" w:eastAsia="Palatino Linotype" w:hAnsi="Palatino Linotype" w:cs="Palatino Linotype"/>
          <w:sz w:val="22"/>
          <w:szCs w:val="22"/>
        </w:rPr>
        <w:t>de la ley de la materia, que a la letra dice:</w:t>
      </w:r>
    </w:p>
    <w:p w14:paraId="071E4612" w14:textId="77777777" w:rsidR="00422AF6" w:rsidRPr="00602894" w:rsidRDefault="0067296C">
      <w:pPr>
        <w:spacing w:line="360" w:lineRule="auto"/>
        <w:ind w:left="851" w:right="1041"/>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r w:rsidRPr="00602894">
        <w:rPr>
          <w:rFonts w:ascii="Palatino Linotype" w:eastAsia="Palatino Linotype" w:hAnsi="Palatino Linotype" w:cs="Palatino Linotype"/>
          <w:b/>
          <w:i/>
          <w:sz w:val="22"/>
          <w:szCs w:val="22"/>
        </w:rPr>
        <w:t xml:space="preserve">Artículo 179. </w:t>
      </w:r>
      <w:r w:rsidRPr="0060289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5B6D940" w14:textId="3D0F64D5" w:rsidR="008E0A01" w:rsidRPr="00602894" w:rsidRDefault="008E0A01">
      <w:pPr>
        <w:spacing w:line="360" w:lineRule="auto"/>
        <w:ind w:left="851" w:right="1041"/>
        <w:jc w:val="both"/>
        <w:rPr>
          <w:rFonts w:ascii="Palatino Linotype" w:hAnsi="Palatino Linotype"/>
          <w:i/>
          <w:sz w:val="22"/>
          <w:szCs w:val="22"/>
        </w:rPr>
      </w:pPr>
      <w:r w:rsidRPr="00602894">
        <w:rPr>
          <w:rFonts w:ascii="Palatino Linotype" w:hAnsi="Palatino Linotype"/>
          <w:i/>
          <w:sz w:val="22"/>
          <w:szCs w:val="22"/>
        </w:rPr>
        <w:t>I. La negativa a la información solicitada;</w:t>
      </w:r>
    </w:p>
    <w:p w14:paraId="389881C7" w14:textId="77777777" w:rsidR="008E0A01" w:rsidRPr="00602894" w:rsidRDefault="008E0A01" w:rsidP="008E0A01">
      <w:pPr>
        <w:spacing w:line="360" w:lineRule="auto"/>
        <w:ind w:left="851" w:right="1041"/>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p>
    <w:p w14:paraId="2D8A63AF" w14:textId="4DB77C9E" w:rsidR="008E0A01" w:rsidRPr="00602894" w:rsidRDefault="008E0A01" w:rsidP="008E0A01">
      <w:pPr>
        <w:spacing w:line="360" w:lineRule="auto"/>
        <w:ind w:left="851" w:right="1041"/>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VII. La falta de respuesta a una solicitud de acceso a la información; </w:t>
      </w:r>
    </w:p>
    <w:p w14:paraId="1334A4A0" w14:textId="6E4BB2D8" w:rsidR="008E0A01" w:rsidRPr="00602894" w:rsidRDefault="008E0A01" w:rsidP="008E0A01">
      <w:pPr>
        <w:spacing w:line="360" w:lineRule="auto"/>
        <w:ind w:left="851" w:right="1041"/>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p>
    <w:p w14:paraId="0C4A33EE" w14:textId="77777777" w:rsidR="008E0A01" w:rsidRPr="00602894" w:rsidRDefault="008E0A01">
      <w:pPr>
        <w:spacing w:before="240" w:after="240" w:line="360" w:lineRule="auto"/>
        <w:jc w:val="both"/>
        <w:rPr>
          <w:rFonts w:ascii="Palatino Linotype" w:eastAsia="Palatino Linotype" w:hAnsi="Palatino Linotype" w:cs="Palatino Linotype"/>
          <w:i/>
          <w:sz w:val="22"/>
          <w:szCs w:val="22"/>
        </w:rPr>
      </w:pPr>
    </w:p>
    <w:p w14:paraId="2E12132F" w14:textId="311EF92E" w:rsidR="00422AF6" w:rsidRPr="00602894" w:rsidRDefault="0067296C">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 xml:space="preserve">Tercero. Materia de la revisión. </w:t>
      </w:r>
      <w:r w:rsidRPr="0060289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02894">
        <w:rPr>
          <w:rFonts w:ascii="Palatino Linotype" w:eastAsia="Palatino Linotype" w:hAnsi="Palatino Linotype" w:cs="Palatino Linotype"/>
          <w:b/>
          <w:sz w:val="22"/>
          <w:szCs w:val="22"/>
        </w:rPr>
        <w:t xml:space="preserve">verificar si la respuesta otorgada por el Sujeto Obligado es adecuada y suficiente para satisfacer el derecho de </w:t>
      </w:r>
      <w:r w:rsidRPr="00602894">
        <w:rPr>
          <w:rFonts w:ascii="Palatino Linotype" w:eastAsia="Palatino Linotype" w:hAnsi="Palatino Linotype" w:cs="Palatino Linotype"/>
          <w:b/>
          <w:sz w:val="22"/>
          <w:szCs w:val="22"/>
        </w:rPr>
        <w:lastRenderedPageBreak/>
        <w:t xml:space="preserve">acceso a la información pública </w:t>
      </w:r>
      <w:r w:rsidRPr="00602894">
        <w:rPr>
          <w:rFonts w:ascii="Palatino Linotype" w:eastAsia="Palatino Linotype" w:hAnsi="Palatino Linotype" w:cs="Palatino Linotype"/>
          <w:sz w:val="22"/>
          <w:szCs w:val="22"/>
        </w:rPr>
        <w:t xml:space="preserve">de la parte </w:t>
      </w:r>
      <w:r w:rsidRPr="00602894">
        <w:rPr>
          <w:rFonts w:ascii="Palatino Linotype" w:eastAsia="Palatino Linotype" w:hAnsi="Palatino Linotype" w:cs="Palatino Linotype"/>
          <w:b/>
          <w:sz w:val="22"/>
          <w:szCs w:val="22"/>
        </w:rPr>
        <w:t>Recurrente</w:t>
      </w:r>
      <w:r w:rsidRPr="00602894">
        <w:rPr>
          <w:rFonts w:ascii="Palatino Linotype" w:eastAsia="Palatino Linotype" w:hAnsi="Palatino Linotype" w:cs="Palatino Linotype"/>
          <w:sz w:val="22"/>
          <w:szCs w:val="22"/>
        </w:rPr>
        <w:t>, o en su defecto, en caso de ser procedente, ordenar la entrega de información.</w:t>
      </w:r>
    </w:p>
    <w:p w14:paraId="0676B1B1" w14:textId="77777777" w:rsidR="00422AF6" w:rsidRPr="00602894" w:rsidRDefault="0067296C">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 xml:space="preserve">Cuarto. Estudio del asunto. </w:t>
      </w:r>
      <w:r w:rsidRPr="00602894">
        <w:rPr>
          <w:rFonts w:ascii="Palatino Linotype" w:eastAsia="Palatino Linotype" w:hAnsi="Palatino Linotype" w:cs="Palatino Linotype"/>
          <w:sz w:val="22"/>
          <w:szCs w:val="22"/>
        </w:rPr>
        <w:t xml:space="preserve">En principio, es conveniente analizar si la respuesta como el informe justificado del </w:t>
      </w:r>
      <w:r w:rsidRPr="00602894">
        <w:rPr>
          <w:rFonts w:ascii="Palatino Linotype" w:eastAsia="Palatino Linotype" w:hAnsi="Palatino Linotype" w:cs="Palatino Linotype"/>
          <w:b/>
          <w:sz w:val="22"/>
          <w:szCs w:val="22"/>
        </w:rPr>
        <w:t>SUJETO OBLIGADO</w:t>
      </w:r>
      <w:r w:rsidRPr="00602894">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602894"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602894" w:rsidRDefault="0067296C">
      <w:pPr>
        <w:spacing w:line="276" w:lineRule="auto"/>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r w:rsidRPr="00602894">
        <w:rPr>
          <w:rFonts w:ascii="Palatino Linotype" w:eastAsia="Palatino Linotype" w:hAnsi="Palatino Linotype" w:cs="Palatino Linotype"/>
          <w:b/>
          <w:i/>
          <w:sz w:val="22"/>
          <w:szCs w:val="22"/>
        </w:rPr>
        <w:t>Artículo 4</w:t>
      </w:r>
      <w:r w:rsidRPr="0060289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602894" w:rsidRDefault="0067296C">
      <w:pPr>
        <w:spacing w:line="276" w:lineRule="auto"/>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0289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602894" w:rsidRDefault="0067296C">
      <w:pPr>
        <w:spacing w:line="276" w:lineRule="auto"/>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02894">
        <w:rPr>
          <w:rFonts w:ascii="Palatino Linotype" w:eastAsia="Palatino Linotype" w:hAnsi="Palatino Linotype" w:cs="Palatino Linotype"/>
          <w:i/>
          <w:sz w:val="22"/>
          <w:szCs w:val="22"/>
        </w:rPr>
        <w:t>.”</w:t>
      </w:r>
    </w:p>
    <w:p w14:paraId="1E531B63" w14:textId="77777777" w:rsidR="00422AF6" w:rsidRPr="00602894"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602894" w:rsidRDefault="0067296C">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602894"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602894" w:rsidRDefault="0067296C">
      <w:pPr>
        <w:spacing w:line="276" w:lineRule="auto"/>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“Artículo 12.-</w:t>
      </w:r>
      <w:r w:rsidRPr="0060289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602894"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602894" w:rsidRDefault="0067296C">
      <w:pPr>
        <w:spacing w:line="276" w:lineRule="auto"/>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02894">
        <w:rPr>
          <w:rFonts w:ascii="Palatino Linotype" w:eastAsia="Palatino Linotype" w:hAnsi="Palatino Linotype" w:cs="Palatino Linotype"/>
          <w:i/>
          <w:sz w:val="22"/>
          <w:szCs w:val="22"/>
        </w:rPr>
        <w:t xml:space="preserve">. </w:t>
      </w:r>
      <w:r w:rsidRPr="0060289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602894"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602894" w:rsidRDefault="0067296C">
      <w:pPr>
        <w:spacing w:line="360" w:lineRule="auto"/>
        <w:ind w:right="-93"/>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602894"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602894" w:rsidRDefault="0067296C">
      <w:pPr>
        <w:spacing w:line="360" w:lineRule="auto"/>
        <w:ind w:right="-93"/>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Sirve de apoyo a lo anterior, el criterio </w:t>
      </w:r>
      <w:r w:rsidR="00375A7D" w:rsidRPr="00602894">
        <w:rPr>
          <w:rFonts w:ascii="Palatino Linotype" w:eastAsia="Palatino Linotype" w:hAnsi="Palatino Linotype" w:cs="Palatino Linotype"/>
          <w:sz w:val="22"/>
          <w:szCs w:val="22"/>
        </w:rPr>
        <w:t xml:space="preserve">orientador </w:t>
      </w:r>
      <w:r w:rsidRPr="00602894">
        <w:rPr>
          <w:rFonts w:ascii="Palatino Linotype" w:eastAsia="Palatino Linotype" w:hAnsi="Palatino Linotype" w:cs="Palatino Linotype"/>
          <w:sz w:val="22"/>
          <w:szCs w:val="22"/>
        </w:rPr>
        <w:t xml:space="preserve">03-17, expuesto por el </w:t>
      </w:r>
      <w:r w:rsidR="00375A7D" w:rsidRPr="00602894">
        <w:rPr>
          <w:rFonts w:ascii="Palatino Linotype" w:eastAsia="Palatino Linotype" w:hAnsi="Palatino Linotype" w:cs="Palatino Linotype"/>
          <w:sz w:val="22"/>
          <w:szCs w:val="22"/>
        </w:rPr>
        <w:t xml:space="preserve">entonces </w:t>
      </w:r>
      <w:r w:rsidRPr="00602894">
        <w:rPr>
          <w:rFonts w:ascii="Palatino Linotype" w:eastAsia="Palatino Linotype" w:hAnsi="Palatino Linotype" w:cs="Palatino Linotype"/>
          <w:sz w:val="22"/>
          <w:szCs w:val="22"/>
        </w:rPr>
        <w:t>Instituto Nacional de Transparencia, Acceso a la Información y Protección de Datos Personales, que dice:</w:t>
      </w:r>
      <w:r w:rsidRPr="00602894">
        <w:rPr>
          <w:rFonts w:ascii="Palatino Linotype" w:eastAsia="Palatino Linotype" w:hAnsi="Palatino Linotype" w:cs="Palatino Linotype"/>
          <w:b/>
          <w:sz w:val="22"/>
          <w:szCs w:val="22"/>
        </w:rPr>
        <w:t xml:space="preserve"> </w:t>
      </w:r>
    </w:p>
    <w:p w14:paraId="13D34C85" w14:textId="77777777" w:rsidR="00422AF6" w:rsidRPr="00602894"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602894" w:rsidRDefault="0067296C">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lastRenderedPageBreak/>
        <w:t>“</w:t>
      </w:r>
      <w:r w:rsidRPr="00602894">
        <w:rPr>
          <w:rFonts w:ascii="Palatino Linotype" w:eastAsia="Palatino Linotype" w:hAnsi="Palatino Linotype" w:cs="Palatino Linotype"/>
          <w:b/>
          <w:i/>
          <w:sz w:val="22"/>
          <w:szCs w:val="22"/>
        </w:rPr>
        <w:t>No existe obligación de elaborar documentos ad hoc para atender las solicitudes de acceso a la información.</w:t>
      </w:r>
      <w:r w:rsidRPr="0060289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602894"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602894" w:rsidRDefault="0067296C">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602894"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602894" w:rsidRDefault="0067296C">
      <w:pPr>
        <w:spacing w:line="360" w:lineRule="auto"/>
        <w:ind w:right="49"/>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602894"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602894" w:rsidRDefault="0067296C">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602894">
        <w:rPr>
          <w:rFonts w:ascii="Palatino Linotype" w:eastAsia="Palatino Linotype" w:hAnsi="Palatino Linotype" w:cs="Palatino Linotype"/>
          <w:sz w:val="22"/>
          <w:szCs w:val="22"/>
        </w:rPr>
        <w:lastRenderedPageBreak/>
        <w:t xml:space="preserve">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602894"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602894" w:rsidRDefault="0067296C">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r w:rsidRPr="00602894">
        <w:rPr>
          <w:rFonts w:ascii="Palatino Linotype" w:eastAsia="Palatino Linotype" w:hAnsi="Palatino Linotype" w:cs="Palatino Linotype"/>
          <w:b/>
          <w:i/>
          <w:sz w:val="22"/>
          <w:szCs w:val="22"/>
        </w:rPr>
        <w:t xml:space="preserve">Artículo 3. </w:t>
      </w:r>
      <w:r w:rsidRPr="00602894">
        <w:rPr>
          <w:rFonts w:ascii="Palatino Linotype" w:eastAsia="Palatino Linotype" w:hAnsi="Palatino Linotype" w:cs="Palatino Linotype"/>
          <w:i/>
          <w:sz w:val="22"/>
          <w:szCs w:val="22"/>
        </w:rPr>
        <w:t>Para los efectos de la presente Ley se entenderá por:</w:t>
      </w:r>
    </w:p>
    <w:p w14:paraId="4C63ECCC" w14:textId="77777777" w:rsidR="00422AF6" w:rsidRPr="00602894" w:rsidRDefault="0067296C">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p>
    <w:p w14:paraId="308029BF" w14:textId="77777777" w:rsidR="00422AF6" w:rsidRPr="00602894" w:rsidRDefault="0067296C">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XI. Documento:</w:t>
      </w:r>
      <w:r w:rsidRPr="00602894">
        <w:rPr>
          <w:rFonts w:ascii="Palatino Linotype" w:eastAsia="Palatino Linotype" w:hAnsi="Palatino Linotype" w:cs="Palatino Linotype"/>
          <w:i/>
          <w:sz w:val="22"/>
          <w:szCs w:val="22"/>
        </w:rPr>
        <w:t xml:space="preserve"> Los expedientes, reportes, estudios, actas</w:t>
      </w:r>
      <w:r w:rsidRPr="00602894">
        <w:rPr>
          <w:rFonts w:ascii="Palatino Linotype" w:eastAsia="Palatino Linotype" w:hAnsi="Palatino Linotype" w:cs="Palatino Linotype"/>
          <w:b/>
          <w:i/>
          <w:sz w:val="22"/>
          <w:szCs w:val="22"/>
        </w:rPr>
        <w:t>,</w:t>
      </w:r>
      <w:r w:rsidRPr="0060289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602894"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602894" w:rsidRDefault="0067296C">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602894"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602894" w:rsidRDefault="0067296C">
      <w:pPr>
        <w:ind w:left="567" w:right="616"/>
        <w:jc w:val="both"/>
        <w:rPr>
          <w:rFonts w:ascii="Palatino Linotype" w:eastAsia="Palatino Linotype" w:hAnsi="Palatino Linotype" w:cs="Palatino Linotype"/>
          <w:b/>
          <w:i/>
          <w:sz w:val="22"/>
          <w:szCs w:val="22"/>
        </w:rPr>
      </w:pPr>
      <w:r w:rsidRPr="00602894">
        <w:rPr>
          <w:rFonts w:ascii="Palatino Linotype" w:eastAsia="Palatino Linotype" w:hAnsi="Palatino Linotype" w:cs="Palatino Linotype"/>
          <w:b/>
          <w:sz w:val="22"/>
          <w:szCs w:val="22"/>
        </w:rPr>
        <w:t>“</w:t>
      </w:r>
      <w:r w:rsidRPr="0060289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0289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602894" w:rsidRDefault="0067296C">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602894" w:rsidRDefault="0067296C">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4EBFA77E" w14:textId="77777777" w:rsidR="00422AF6" w:rsidRPr="00602894" w:rsidRDefault="0067296C">
      <w:pPr>
        <w:ind w:left="567" w:right="616"/>
        <w:jc w:val="both"/>
        <w:rPr>
          <w:rFonts w:ascii="Palatino Linotype" w:eastAsia="Palatino Linotype" w:hAnsi="Palatino Linotype" w:cs="Palatino Linotype"/>
          <w:b/>
          <w:i/>
          <w:sz w:val="22"/>
          <w:szCs w:val="22"/>
        </w:rPr>
      </w:pPr>
      <w:r w:rsidRPr="0060289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602894" w:rsidRDefault="0067296C">
      <w:pPr>
        <w:ind w:left="567" w:right="616"/>
        <w:jc w:val="both"/>
        <w:rPr>
          <w:rFonts w:ascii="Palatino Linotype" w:eastAsia="Palatino Linotype" w:hAnsi="Palatino Linotype" w:cs="Palatino Linotype"/>
          <w:b/>
          <w:i/>
          <w:sz w:val="22"/>
          <w:szCs w:val="22"/>
        </w:rPr>
      </w:pPr>
      <w:r w:rsidRPr="0060289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602894" w:rsidRDefault="00422AF6">
      <w:pPr>
        <w:tabs>
          <w:tab w:val="left" w:pos="8647"/>
        </w:tabs>
        <w:spacing w:line="360" w:lineRule="auto"/>
        <w:jc w:val="both"/>
        <w:rPr>
          <w:rFonts w:ascii="Palatino Linotype" w:eastAsia="Palatino Linotype" w:hAnsi="Palatino Linotype" w:cs="Palatino Linotype"/>
          <w:b/>
          <w:sz w:val="22"/>
          <w:szCs w:val="22"/>
        </w:rPr>
      </w:pPr>
    </w:p>
    <w:p w14:paraId="0137AEA8" w14:textId="37717D0B" w:rsidR="004718C5" w:rsidRPr="00602894" w:rsidRDefault="0067296C">
      <w:pPr>
        <w:spacing w:after="240"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9B50BE" w:rsidRPr="00602894">
        <w:rPr>
          <w:rFonts w:ascii="Palatino Linotype" w:eastAsia="Palatino Linotype" w:hAnsi="Palatino Linotype" w:cs="Palatino Linotype"/>
          <w:b/>
          <w:sz w:val="22"/>
          <w:szCs w:val="22"/>
        </w:rPr>
        <w:t>Ayuntamiento de Mexicaltzingo</w:t>
      </w:r>
      <w:r w:rsidR="004908DD" w:rsidRPr="00602894">
        <w:rPr>
          <w:rFonts w:ascii="Palatino Linotype" w:eastAsia="Palatino Linotype" w:hAnsi="Palatino Linotype" w:cs="Palatino Linotype"/>
          <w:b/>
          <w:sz w:val="22"/>
          <w:szCs w:val="22"/>
        </w:rPr>
        <w:t>, la certificación de competencia laboral de los servidores públicos que ostentan los cargos de Titular de siguientes áreas:</w:t>
      </w:r>
    </w:p>
    <w:p w14:paraId="47058EF7" w14:textId="77777777" w:rsidR="004908DD" w:rsidRPr="00602894" w:rsidRDefault="004908DD" w:rsidP="004908DD">
      <w:pPr>
        <w:pStyle w:val="Prrafodelista"/>
        <w:numPr>
          <w:ilvl w:val="0"/>
          <w:numId w:val="4"/>
        </w:numPr>
        <w:spacing w:after="240"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Dirección de Desarrollo Social;</w:t>
      </w:r>
    </w:p>
    <w:p w14:paraId="33ECC671" w14:textId="18EDAB72" w:rsidR="004908DD" w:rsidRPr="00602894" w:rsidRDefault="004908DD" w:rsidP="004908DD">
      <w:pPr>
        <w:pStyle w:val="Prrafodelista"/>
        <w:numPr>
          <w:ilvl w:val="0"/>
          <w:numId w:val="4"/>
        </w:numPr>
        <w:spacing w:after="240"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Dirección de Desarrollo Económico;</w:t>
      </w:r>
    </w:p>
    <w:p w14:paraId="70D6ED48" w14:textId="678E9186" w:rsidR="004908DD" w:rsidRPr="00602894" w:rsidRDefault="004908DD" w:rsidP="004908DD">
      <w:pPr>
        <w:pStyle w:val="Prrafodelista"/>
        <w:numPr>
          <w:ilvl w:val="0"/>
          <w:numId w:val="4"/>
        </w:numPr>
        <w:spacing w:after="240"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Contraloría Municipal;</w:t>
      </w:r>
    </w:p>
    <w:p w14:paraId="6371AE2D" w14:textId="45C943FC" w:rsidR="004908DD" w:rsidRPr="00602894" w:rsidRDefault="004908DD" w:rsidP="004908DD">
      <w:pPr>
        <w:pStyle w:val="Prrafodelista"/>
        <w:numPr>
          <w:ilvl w:val="0"/>
          <w:numId w:val="4"/>
        </w:numPr>
        <w:spacing w:after="240"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Secretaría del Ayuntamiento;</w:t>
      </w:r>
    </w:p>
    <w:p w14:paraId="5541F0F0" w14:textId="5A8C7A4F" w:rsidR="004908DD" w:rsidRPr="00602894" w:rsidRDefault="004908DD" w:rsidP="004908DD">
      <w:pPr>
        <w:pStyle w:val="Prrafodelista"/>
        <w:numPr>
          <w:ilvl w:val="0"/>
          <w:numId w:val="4"/>
        </w:numPr>
        <w:spacing w:after="240"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Tesorería Municipal;</w:t>
      </w:r>
    </w:p>
    <w:p w14:paraId="5A3D108C" w14:textId="5D83BD2B" w:rsidR="004908DD" w:rsidRPr="00602894" w:rsidRDefault="004908DD" w:rsidP="004908DD">
      <w:pPr>
        <w:pStyle w:val="Prrafodelista"/>
        <w:numPr>
          <w:ilvl w:val="0"/>
          <w:numId w:val="4"/>
        </w:numPr>
        <w:spacing w:after="240"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Dirección de Desarrollo Urbano</w:t>
      </w:r>
    </w:p>
    <w:p w14:paraId="452BD019" w14:textId="00A300D7" w:rsidR="004908DD" w:rsidRPr="00602894" w:rsidRDefault="00AC27CC" w:rsidP="004058E5">
      <w:pPr>
        <w:spacing w:line="360" w:lineRule="auto"/>
        <w:ind w:right="-7"/>
        <w:jc w:val="both"/>
        <w:rPr>
          <w:rFonts w:ascii="Palatino Linotype" w:hAnsi="Palatino Linotype"/>
          <w:sz w:val="22"/>
          <w:szCs w:val="22"/>
        </w:rPr>
      </w:pPr>
      <w:r w:rsidRPr="00602894">
        <w:rPr>
          <w:rFonts w:ascii="Palatino Linotype" w:hAnsi="Palatino Linotype"/>
          <w:sz w:val="22"/>
          <w:szCs w:val="22"/>
        </w:rPr>
        <w:t xml:space="preserve">El Sujeto Obligado en su respuesta </w:t>
      </w:r>
      <w:r w:rsidR="004908DD" w:rsidRPr="00602894">
        <w:rPr>
          <w:rFonts w:ascii="Palatino Linotype" w:hAnsi="Palatino Linotype"/>
          <w:sz w:val="22"/>
          <w:szCs w:val="22"/>
        </w:rPr>
        <w:t>refirió que las certificaciones se encuentran en trámite y que el Municipio se encuentra en plazo para la entrega y validación de dichos certificados.</w:t>
      </w:r>
    </w:p>
    <w:p w14:paraId="0863E3F1" w14:textId="77777777" w:rsidR="004908DD" w:rsidRPr="00602894" w:rsidRDefault="004908DD" w:rsidP="004058E5">
      <w:pPr>
        <w:spacing w:line="360" w:lineRule="auto"/>
        <w:ind w:right="-7"/>
        <w:jc w:val="both"/>
        <w:rPr>
          <w:rFonts w:ascii="Palatino Linotype" w:hAnsi="Palatino Linotype"/>
          <w:sz w:val="22"/>
          <w:szCs w:val="22"/>
        </w:rPr>
      </w:pPr>
    </w:p>
    <w:p w14:paraId="641A7BAB" w14:textId="2AA0D040" w:rsidR="00E860CA" w:rsidRPr="00602894" w:rsidRDefault="002D7E33" w:rsidP="004058E5">
      <w:pPr>
        <w:spacing w:line="360" w:lineRule="auto"/>
        <w:ind w:right="-7"/>
        <w:jc w:val="both"/>
        <w:rPr>
          <w:rFonts w:ascii="Palatino Linotype" w:hAnsi="Palatino Linotype"/>
          <w:sz w:val="22"/>
          <w:szCs w:val="22"/>
        </w:rPr>
      </w:pPr>
      <w:r w:rsidRPr="00602894">
        <w:rPr>
          <w:rFonts w:ascii="Palatino Linotype" w:hAnsi="Palatino Linotype"/>
          <w:sz w:val="22"/>
          <w:szCs w:val="22"/>
        </w:rPr>
        <w:t xml:space="preserve">De las constancias que obran en el expediente electrónico, se advierte </w:t>
      </w:r>
      <w:r w:rsidR="00BE43A8" w:rsidRPr="00602894">
        <w:rPr>
          <w:rFonts w:ascii="Palatino Linotype" w:hAnsi="Palatino Linotype"/>
          <w:sz w:val="22"/>
          <w:szCs w:val="22"/>
        </w:rPr>
        <w:t>que quien dio respuesta a la solicitud</w:t>
      </w:r>
      <w:r w:rsidRPr="00602894">
        <w:rPr>
          <w:rFonts w:ascii="Palatino Linotype" w:hAnsi="Palatino Linotype"/>
          <w:sz w:val="22"/>
          <w:szCs w:val="22"/>
        </w:rPr>
        <w:t>,</w:t>
      </w:r>
      <w:r w:rsidR="00BE43A8" w:rsidRPr="00602894">
        <w:rPr>
          <w:rFonts w:ascii="Palatino Linotype" w:hAnsi="Palatino Linotype"/>
          <w:sz w:val="22"/>
          <w:szCs w:val="22"/>
        </w:rPr>
        <w:t xml:space="preserve"> es el Titular de la Coordinación Administrativa</w:t>
      </w:r>
      <w:r w:rsidR="00E860CA" w:rsidRPr="00602894">
        <w:rPr>
          <w:rFonts w:ascii="Palatino Linotype" w:hAnsi="Palatino Linotype"/>
          <w:sz w:val="22"/>
          <w:szCs w:val="22"/>
        </w:rPr>
        <w:t>, la cual, de acuerdo al Manual de Organización del Sujeto Obligado tiene las siguientes atribuciones:</w:t>
      </w:r>
    </w:p>
    <w:p w14:paraId="1B8416F8" w14:textId="77777777" w:rsidR="00E860CA" w:rsidRPr="00602894" w:rsidRDefault="00E860CA" w:rsidP="004058E5">
      <w:pPr>
        <w:spacing w:line="360" w:lineRule="auto"/>
        <w:ind w:right="-7"/>
        <w:jc w:val="both"/>
        <w:rPr>
          <w:rFonts w:ascii="Palatino Linotype" w:hAnsi="Palatino Linotype"/>
          <w:sz w:val="22"/>
          <w:szCs w:val="22"/>
        </w:rPr>
      </w:pPr>
    </w:p>
    <w:p w14:paraId="68F1C4F0" w14:textId="77777777" w:rsidR="00E860CA" w:rsidRPr="00602894" w:rsidRDefault="00E860CA" w:rsidP="00E860CA">
      <w:pPr>
        <w:spacing w:line="360" w:lineRule="auto"/>
        <w:ind w:left="567" w:right="843"/>
        <w:jc w:val="both"/>
        <w:rPr>
          <w:rFonts w:ascii="Palatino Linotype" w:hAnsi="Palatino Linotype"/>
          <w:b/>
          <w:i/>
          <w:sz w:val="22"/>
        </w:rPr>
      </w:pPr>
      <w:r w:rsidRPr="00602894">
        <w:rPr>
          <w:rFonts w:ascii="Palatino Linotype" w:hAnsi="Palatino Linotype"/>
          <w:b/>
          <w:i/>
          <w:sz w:val="22"/>
        </w:rPr>
        <w:t xml:space="preserve">E00120 COORDINACIÓN DE ADMINISTRACIÓN </w:t>
      </w:r>
    </w:p>
    <w:p w14:paraId="5F41B692" w14:textId="77777777" w:rsidR="00E860CA" w:rsidRPr="00602894" w:rsidRDefault="00E860CA" w:rsidP="00E860CA">
      <w:pPr>
        <w:spacing w:line="360" w:lineRule="auto"/>
        <w:ind w:left="567" w:right="843"/>
        <w:jc w:val="both"/>
        <w:rPr>
          <w:rFonts w:ascii="Palatino Linotype" w:hAnsi="Palatino Linotype"/>
          <w:b/>
          <w:i/>
          <w:sz w:val="22"/>
        </w:rPr>
      </w:pPr>
    </w:p>
    <w:p w14:paraId="7B2C51FD" w14:textId="1E1D25D9" w:rsidR="004908DD" w:rsidRPr="00602894" w:rsidRDefault="00E860CA" w:rsidP="00E860CA">
      <w:pPr>
        <w:spacing w:line="360" w:lineRule="auto"/>
        <w:ind w:left="567" w:right="843"/>
        <w:jc w:val="both"/>
        <w:rPr>
          <w:rFonts w:ascii="Palatino Linotype" w:hAnsi="Palatino Linotype"/>
          <w:i/>
          <w:sz w:val="20"/>
          <w:szCs w:val="22"/>
        </w:rPr>
      </w:pPr>
      <w:r w:rsidRPr="00602894">
        <w:rPr>
          <w:rFonts w:ascii="Palatino Linotype" w:hAnsi="Palatino Linotype"/>
          <w:b/>
          <w:i/>
          <w:sz w:val="22"/>
        </w:rPr>
        <w:t>OBJETIVO</w:t>
      </w:r>
      <w:r w:rsidRPr="00602894">
        <w:rPr>
          <w:rFonts w:ascii="Palatino Linotype" w:hAnsi="Palatino Linotype"/>
          <w:i/>
          <w:sz w:val="22"/>
        </w:rPr>
        <w:t xml:space="preserve"> </w:t>
      </w:r>
      <w:r w:rsidRPr="00602894">
        <w:rPr>
          <w:rFonts w:ascii="Palatino Linotype" w:hAnsi="Palatino Linotype"/>
          <w:b/>
          <w:i/>
          <w:sz w:val="22"/>
        </w:rPr>
        <w:t>Establecer la normatividad para la administración de personal</w:t>
      </w:r>
      <w:r w:rsidRPr="00602894">
        <w:rPr>
          <w:rFonts w:ascii="Palatino Linotype" w:hAnsi="Palatino Linotype"/>
          <w:i/>
          <w:sz w:val="22"/>
        </w:rPr>
        <w:t xml:space="preserve">, la adquisición, asignación, uso y mantenimiento de bienes, contratación y prestación de servicios, </w:t>
      </w:r>
      <w:r w:rsidRPr="00602894">
        <w:rPr>
          <w:rFonts w:ascii="Palatino Linotype" w:hAnsi="Palatino Linotype"/>
          <w:b/>
          <w:i/>
          <w:sz w:val="22"/>
        </w:rPr>
        <w:t>a fin de racionalizar los recursos humanos</w:t>
      </w:r>
      <w:r w:rsidRPr="00602894">
        <w:rPr>
          <w:rFonts w:ascii="Palatino Linotype" w:hAnsi="Palatino Linotype"/>
          <w:i/>
          <w:sz w:val="22"/>
        </w:rPr>
        <w:t xml:space="preserve">, materiales, técnicos y tecnológicos, así como el adecuado control del parque vehicular y de bienes muebles e inmuebles. </w:t>
      </w:r>
      <w:r w:rsidR="00BE43A8" w:rsidRPr="00602894">
        <w:rPr>
          <w:rFonts w:ascii="Palatino Linotype" w:hAnsi="Palatino Linotype"/>
          <w:i/>
          <w:sz w:val="20"/>
          <w:szCs w:val="22"/>
        </w:rPr>
        <w:t xml:space="preserve"> </w:t>
      </w:r>
    </w:p>
    <w:p w14:paraId="7705D67A" w14:textId="77777777" w:rsidR="00E860CA" w:rsidRPr="00602894" w:rsidRDefault="00E860CA" w:rsidP="00E860CA">
      <w:pPr>
        <w:spacing w:line="360" w:lineRule="auto"/>
        <w:ind w:left="567" w:right="843"/>
        <w:jc w:val="both"/>
        <w:rPr>
          <w:rFonts w:ascii="Palatino Linotype" w:hAnsi="Palatino Linotype"/>
          <w:i/>
          <w:sz w:val="20"/>
          <w:szCs w:val="22"/>
        </w:rPr>
      </w:pPr>
    </w:p>
    <w:p w14:paraId="72CF9D2B" w14:textId="77777777" w:rsidR="00E860CA" w:rsidRPr="00602894" w:rsidRDefault="00E860CA" w:rsidP="00E860CA">
      <w:pPr>
        <w:spacing w:line="360" w:lineRule="auto"/>
        <w:ind w:left="567" w:right="843"/>
        <w:jc w:val="both"/>
        <w:rPr>
          <w:rFonts w:ascii="Palatino Linotype" w:hAnsi="Palatino Linotype"/>
          <w:i/>
          <w:sz w:val="22"/>
        </w:rPr>
      </w:pPr>
      <w:r w:rsidRPr="00602894">
        <w:rPr>
          <w:rFonts w:ascii="Palatino Linotype" w:hAnsi="Palatino Linotype"/>
          <w:i/>
          <w:sz w:val="22"/>
        </w:rPr>
        <w:t xml:space="preserve">FUNCIONES: </w:t>
      </w:r>
    </w:p>
    <w:p w14:paraId="63553DBE" w14:textId="77777777" w:rsidR="00E860CA" w:rsidRPr="00602894" w:rsidRDefault="00E860CA" w:rsidP="00E860CA">
      <w:pPr>
        <w:spacing w:line="360" w:lineRule="auto"/>
        <w:ind w:left="567" w:right="843"/>
        <w:jc w:val="both"/>
        <w:rPr>
          <w:rFonts w:ascii="Palatino Linotype" w:hAnsi="Palatino Linotype"/>
          <w:b/>
          <w:i/>
          <w:sz w:val="22"/>
        </w:rPr>
      </w:pPr>
      <w:r w:rsidRPr="00602894">
        <w:rPr>
          <w:rFonts w:ascii="Palatino Linotype" w:hAnsi="Palatino Linotype"/>
          <w:b/>
          <w:i/>
          <w:sz w:val="22"/>
        </w:rPr>
        <w:t xml:space="preserve">1. Establecer los lineamientos para el reclutamiento y selección, contratación, inducción y control del personal. </w:t>
      </w:r>
    </w:p>
    <w:p w14:paraId="0C102AEA" w14:textId="77777777" w:rsidR="00E860CA" w:rsidRPr="00602894" w:rsidRDefault="00E860CA" w:rsidP="00E860CA">
      <w:pPr>
        <w:spacing w:line="360" w:lineRule="auto"/>
        <w:ind w:left="567" w:right="843"/>
        <w:jc w:val="both"/>
        <w:rPr>
          <w:rFonts w:ascii="Palatino Linotype" w:hAnsi="Palatino Linotype"/>
          <w:i/>
          <w:sz w:val="22"/>
        </w:rPr>
      </w:pPr>
      <w:r w:rsidRPr="00602894">
        <w:rPr>
          <w:rFonts w:ascii="Palatino Linotype" w:hAnsi="Palatino Linotype"/>
          <w:i/>
          <w:sz w:val="22"/>
        </w:rPr>
        <w:t xml:space="preserve">2. Vigilar el cumplimiento de las medidas de seguridad e higiene laboral. </w:t>
      </w:r>
    </w:p>
    <w:p w14:paraId="5235DE58" w14:textId="77777777" w:rsidR="00E860CA" w:rsidRPr="00602894" w:rsidRDefault="00E860CA" w:rsidP="00E860CA">
      <w:pPr>
        <w:spacing w:line="360" w:lineRule="auto"/>
        <w:ind w:left="567" w:right="843"/>
        <w:jc w:val="both"/>
        <w:rPr>
          <w:rFonts w:ascii="Palatino Linotype" w:hAnsi="Palatino Linotype"/>
          <w:b/>
          <w:i/>
          <w:sz w:val="22"/>
        </w:rPr>
      </w:pPr>
      <w:r w:rsidRPr="00602894">
        <w:rPr>
          <w:rFonts w:ascii="Palatino Linotype" w:hAnsi="Palatino Linotype"/>
          <w:b/>
          <w:i/>
          <w:sz w:val="22"/>
        </w:rPr>
        <w:t xml:space="preserve">3. Vigilar la observancia y aplicación de los derechos y obligaciones del personal. </w:t>
      </w:r>
    </w:p>
    <w:p w14:paraId="467B6F1A" w14:textId="77777777" w:rsidR="00E860CA" w:rsidRPr="00602894" w:rsidRDefault="00E860CA" w:rsidP="00E860CA">
      <w:pPr>
        <w:spacing w:line="360" w:lineRule="auto"/>
        <w:ind w:left="567" w:right="843"/>
        <w:jc w:val="both"/>
        <w:rPr>
          <w:rFonts w:ascii="Palatino Linotype" w:hAnsi="Palatino Linotype"/>
          <w:i/>
          <w:sz w:val="22"/>
        </w:rPr>
      </w:pPr>
      <w:r w:rsidRPr="00602894">
        <w:rPr>
          <w:rFonts w:ascii="Palatino Linotype" w:hAnsi="Palatino Linotype"/>
          <w:i/>
          <w:sz w:val="22"/>
        </w:rPr>
        <w:t xml:space="preserve">4. Autorizar los movimientos y licencias del personal. </w:t>
      </w:r>
    </w:p>
    <w:p w14:paraId="33FA1C7D" w14:textId="77777777" w:rsidR="00E860CA" w:rsidRPr="00602894" w:rsidRDefault="00E860CA" w:rsidP="00E860CA">
      <w:pPr>
        <w:spacing w:line="360" w:lineRule="auto"/>
        <w:ind w:left="567" w:right="843"/>
        <w:jc w:val="both"/>
        <w:rPr>
          <w:rFonts w:ascii="Palatino Linotype" w:hAnsi="Palatino Linotype"/>
          <w:i/>
          <w:sz w:val="22"/>
        </w:rPr>
      </w:pPr>
      <w:r w:rsidRPr="00602894">
        <w:rPr>
          <w:rFonts w:ascii="Palatino Linotype" w:hAnsi="Palatino Linotype"/>
          <w:i/>
          <w:sz w:val="22"/>
        </w:rPr>
        <w:t xml:space="preserve">5. Validar la elaboración y distribución de la nómina del personal que labora en la administración pública municipal. </w:t>
      </w:r>
    </w:p>
    <w:p w14:paraId="7CFC2579" w14:textId="77777777" w:rsidR="00E860CA" w:rsidRPr="00602894" w:rsidRDefault="00E860CA" w:rsidP="00E860CA">
      <w:pPr>
        <w:spacing w:line="360" w:lineRule="auto"/>
        <w:ind w:left="567" w:right="843"/>
        <w:jc w:val="both"/>
        <w:rPr>
          <w:rFonts w:ascii="Palatino Linotype" w:hAnsi="Palatino Linotype"/>
          <w:i/>
          <w:sz w:val="22"/>
        </w:rPr>
      </w:pPr>
      <w:r w:rsidRPr="00602894">
        <w:rPr>
          <w:rFonts w:ascii="Palatino Linotype" w:hAnsi="Palatino Linotype"/>
          <w:i/>
          <w:sz w:val="22"/>
        </w:rPr>
        <w:t xml:space="preserve">6. Establecer e implementar por si o a través de terceros la capacitación y adiestramiento del personal. </w:t>
      </w:r>
    </w:p>
    <w:p w14:paraId="79DD9072" w14:textId="77777777" w:rsidR="00E860CA" w:rsidRPr="00602894" w:rsidRDefault="00E860CA" w:rsidP="00E860CA">
      <w:pPr>
        <w:spacing w:line="360" w:lineRule="auto"/>
        <w:ind w:left="567" w:right="843"/>
        <w:jc w:val="both"/>
        <w:rPr>
          <w:rFonts w:ascii="Palatino Linotype" w:hAnsi="Palatino Linotype"/>
          <w:b/>
          <w:i/>
          <w:sz w:val="22"/>
        </w:rPr>
      </w:pPr>
      <w:r w:rsidRPr="00602894">
        <w:rPr>
          <w:rFonts w:ascii="Palatino Linotype" w:hAnsi="Palatino Linotype"/>
          <w:b/>
          <w:i/>
          <w:sz w:val="22"/>
        </w:rPr>
        <w:t xml:space="preserve">7. Vigilar las relaciones laborales entre los trabajadores y la administración pública municipal. </w:t>
      </w:r>
    </w:p>
    <w:p w14:paraId="1FB261EC" w14:textId="77777777" w:rsidR="00E860CA" w:rsidRPr="00602894" w:rsidRDefault="00E860CA" w:rsidP="00E860CA">
      <w:pPr>
        <w:spacing w:line="360" w:lineRule="auto"/>
        <w:ind w:left="567" w:right="843"/>
        <w:jc w:val="both"/>
        <w:rPr>
          <w:rFonts w:ascii="Palatino Linotype" w:hAnsi="Palatino Linotype"/>
          <w:i/>
          <w:sz w:val="22"/>
        </w:rPr>
      </w:pPr>
      <w:r w:rsidRPr="00602894">
        <w:rPr>
          <w:rFonts w:ascii="Palatino Linotype" w:hAnsi="Palatino Linotype"/>
          <w:i/>
          <w:sz w:val="22"/>
        </w:rPr>
        <w:t xml:space="preserve">8. Coadyuvar en el cumplimiento de los convenios sindicales. </w:t>
      </w:r>
    </w:p>
    <w:p w14:paraId="13C487E2" w14:textId="77777777" w:rsidR="00E860CA" w:rsidRPr="00602894" w:rsidRDefault="00E860CA" w:rsidP="00E860CA">
      <w:pPr>
        <w:spacing w:line="360" w:lineRule="auto"/>
        <w:ind w:left="567" w:right="843"/>
        <w:jc w:val="both"/>
        <w:rPr>
          <w:rFonts w:ascii="Palatino Linotype" w:hAnsi="Palatino Linotype"/>
          <w:i/>
          <w:sz w:val="22"/>
        </w:rPr>
      </w:pPr>
      <w:r w:rsidRPr="00602894">
        <w:rPr>
          <w:rFonts w:ascii="Palatino Linotype" w:hAnsi="Palatino Linotype"/>
          <w:i/>
          <w:sz w:val="22"/>
        </w:rPr>
        <w:t xml:space="preserve">9. Participar conforme a la normatividad aplicable, en los procedimientos de adquisiciones y contratación de servicios, arrendamiento de inmuebles, así como enajenación y subasta de bienes de una manera eficiente y transparente. </w:t>
      </w:r>
    </w:p>
    <w:p w14:paraId="3602058D" w14:textId="759DB17B" w:rsidR="00E860CA" w:rsidRPr="00602894" w:rsidRDefault="00E860CA" w:rsidP="00E860CA">
      <w:pPr>
        <w:spacing w:line="360" w:lineRule="auto"/>
        <w:ind w:left="567" w:right="843"/>
        <w:jc w:val="both"/>
        <w:rPr>
          <w:rFonts w:ascii="Palatino Linotype" w:hAnsi="Palatino Linotype"/>
          <w:i/>
          <w:sz w:val="20"/>
          <w:szCs w:val="22"/>
        </w:rPr>
      </w:pPr>
      <w:r w:rsidRPr="00602894">
        <w:rPr>
          <w:rFonts w:ascii="Palatino Linotype" w:hAnsi="Palatino Linotype"/>
          <w:i/>
          <w:sz w:val="22"/>
        </w:rPr>
        <w:lastRenderedPageBreak/>
        <w:t>10. Participar en la adquisición de bienes y servicios mediante los procedimientos, procurando obtener el mejor precio de mercado sin renunciar a la calidad de los mismos, para cubrir las necesidades de las diferentes áreas que integran la administración pública municipal.</w:t>
      </w:r>
    </w:p>
    <w:p w14:paraId="46DC517C" w14:textId="77777777" w:rsidR="00BE43A8" w:rsidRPr="00602894" w:rsidRDefault="00BE43A8" w:rsidP="004058E5">
      <w:pPr>
        <w:spacing w:line="360" w:lineRule="auto"/>
        <w:ind w:right="-7"/>
        <w:jc w:val="both"/>
        <w:rPr>
          <w:rFonts w:ascii="Palatino Linotype" w:hAnsi="Palatino Linotype"/>
          <w:sz w:val="22"/>
          <w:szCs w:val="22"/>
        </w:rPr>
      </w:pPr>
    </w:p>
    <w:p w14:paraId="15096265" w14:textId="33B7D539" w:rsidR="00E860CA" w:rsidRPr="00602894" w:rsidRDefault="00E860CA" w:rsidP="004058E5">
      <w:pPr>
        <w:spacing w:line="360" w:lineRule="auto"/>
        <w:ind w:right="-7"/>
        <w:jc w:val="both"/>
        <w:rPr>
          <w:rFonts w:ascii="Palatino Linotype" w:hAnsi="Palatino Linotype"/>
          <w:sz w:val="22"/>
          <w:szCs w:val="22"/>
        </w:rPr>
      </w:pPr>
      <w:r w:rsidRPr="00602894">
        <w:rPr>
          <w:rFonts w:ascii="Palatino Linotype" w:hAnsi="Palatino Linotype"/>
          <w:sz w:val="22"/>
          <w:szCs w:val="22"/>
        </w:rPr>
        <w:t xml:space="preserve">Es así que, al tener la obligación de establecer verificar los procesos de selección y contratación de personal, es el área encargada de verificar que se cumplan con los requisitos legales para ocupar los cargos de los servidores públicos, por lo que es el área con atribuciones, funciones y competencias para generar, administrar y poseer la información requerida por el particular. </w:t>
      </w:r>
    </w:p>
    <w:p w14:paraId="243EFAB9" w14:textId="77777777" w:rsidR="00E860CA" w:rsidRPr="00602894" w:rsidRDefault="00E860CA" w:rsidP="004058E5">
      <w:pPr>
        <w:spacing w:line="360" w:lineRule="auto"/>
        <w:ind w:right="-7"/>
        <w:jc w:val="both"/>
        <w:rPr>
          <w:rFonts w:ascii="Palatino Linotype" w:hAnsi="Palatino Linotype"/>
          <w:sz w:val="22"/>
          <w:szCs w:val="22"/>
        </w:rPr>
      </w:pPr>
    </w:p>
    <w:p w14:paraId="4F9C7808" w14:textId="0723C17A" w:rsidR="009B2050" w:rsidRPr="00602894" w:rsidRDefault="009B2050" w:rsidP="00564E17">
      <w:pPr>
        <w:spacing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sz w:val="22"/>
          <w:szCs w:val="22"/>
        </w:rPr>
        <w:t xml:space="preserve">En virtud de lo anterior, se tiene que en el caso concreto, el </w:t>
      </w:r>
      <w:r w:rsidR="00564E17" w:rsidRPr="00602894">
        <w:rPr>
          <w:rFonts w:ascii="Palatino Linotype" w:eastAsia="Palatino Linotype" w:hAnsi="Palatino Linotype" w:cs="Palatino Linotype"/>
          <w:b/>
          <w:sz w:val="22"/>
          <w:szCs w:val="22"/>
        </w:rPr>
        <w:t xml:space="preserve">Titular de la Unidad de Transparencia siguió </w:t>
      </w:r>
      <w:r w:rsidRPr="00602894">
        <w:rPr>
          <w:rFonts w:ascii="Palatino Linotype" w:eastAsia="Palatino Linotype" w:hAnsi="Palatino Linotype" w:cs="Palatino Linotype"/>
          <w:sz w:val="22"/>
          <w:szCs w:val="22"/>
        </w:rPr>
        <w:t>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0B5AEC9" w14:textId="77777777" w:rsidR="009B2050" w:rsidRPr="00602894" w:rsidRDefault="009B2050" w:rsidP="009B2050">
      <w:pPr>
        <w:pBdr>
          <w:top w:val="nil"/>
          <w:left w:val="nil"/>
          <w:bottom w:val="nil"/>
          <w:right w:val="nil"/>
          <w:between w:val="nil"/>
        </w:pBdr>
        <w:spacing w:line="360" w:lineRule="auto"/>
        <w:jc w:val="both"/>
        <w:rPr>
          <w:rFonts w:ascii="Palatino Linotype" w:hAnsi="Palatino Linotype"/>
          <w:sz w:val="22"/>
          <w:szCs w:val="22"/>
        </w:rPr>
      </w:pPr>
    </w:p>
    <w:p w14:paraId="14FF33BB" w14:textId="77777777" w:rsidR="009B2050" w:rsidRPr="00602894" w:rsidRDefault="009B2050" w:rsidP="00E37DAA">
      <w:pPr>
        <w:numPr>
          <w:ilvl w:val="0"/>
          <w:numId w:val="7"/>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D705731" w14:textId="77777777" w:rsidR="009B2050" w:rsidRPr="00602894" w:rsidRDefault="009B2050" w:rsidP="00564E17">
      <w:p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p>
    <w:p w14:paraId="79CDA680" w14:textId="77777777" w:rsidR="009B2050" w:rsidRPr="00602894" w:rsidRDefault="009B2050" w:rsidP="00E37DAA">
      <w:pPr>
        <w:numPr>
          <w:ilvl w:val="0"/>
          <w:numId w:val="7"/>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interrumpirá </w:t>
      </w:r>
      <w:r w:rsidRPr="00602894">
        <w:rPr>
          <w:rFonts w:ascii="Palatino Linotype" w:eastAsia="Palatino Linotype" w:hAnsi="Palatino Linotype" w:cs="Palatino Linotype"/>
          <w:sz w:val="22"/>
          <w:szCs w:val="22"/>
        </w:rPr>
        <w:lastRenderedPageBreak/>
        <w:t>el plazo para dar respuesta y comenzará a computarse el día siguiente al desahogo de esta;</w:t>
      </w:r>
    </w:p>
    <w:p w14:paraId="61796313" w14:textId="77777777" w:rsidR="009B2050" w:rsidRPr="00602894" w:rsidRDefault="009B2050" w:rsidP="00564E17">
      <w:pPr>
        <w:pBdr>
          <w:top w:val="nil"/>
          <w:left w:val="nil"/>
          <w:bottom w:val="nil"/>
          <w:right w:val="nil"/>
          <w:between w:val="nil"/>
        </w:pBdr>
        <w:ind w:left="426"/>
        <w:rPr>
          <w:rFonts w:ascii="Palatino Linotype" w:eastAsia="Palatino Linotype" w:hAnsi="Palatino Linotype" w:cs="Palatino Linotype"/>
          <w:sz w:val="22"/>
          <w:szCs w:val="22"/>
        </w:rPr>
      </w:pPr>
    </w:p>
    <w:p w14:paraId="08DAC35F" w14:textId="77777777" w:rsidR="009B2050" w:rsidRPr="00602894" w:rsidRDefault="009B2050" w:rsidP="00E37DAA">
      <w:pPr>
        <w:numPr>
          <w:ilvl w:val="0"/>
          <w:numId w:val="7"/>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602894">
        <w:rPr>
          <w:rFonts w:ascii="Palatino Linotype" w:eastAsia="Palatino Linotype" w:hAnsi="Palatino Linotype" w:cs="Palatino Linotype"/>
          <w:b/>
          <w:sz w:val="22"/>
          <w:szCs w:val="22"/>
        </w:rPr>
        <w:t>quince días, contados a partir del día siguiente a la presentación de ésta.</w:t>
      </w:r>
      <w:r w:rsidRPr="00602894">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4B85C377" w14:textId="77777777" w:rsidR="009B2050" w:rsidRPr="00602894" w:rsidRDefault="009B2050" w:rsidP="00564E17">
      <w:pPr>
        <w:pBdr>
          <w:top w:val="nil"/>
          <w:left w:val="nil"/>
          <w:bottom w:val="nil"/>
          <w:right w:val="nil"/>
          <w:between w:val="nil"/>
        </w:pBdr>
        <w:ind w:left="426"/>
        <w:rPr>
          <w:rFonts w:ascii="Palatino Linotype" w:eastAsia="Palatino Linotype" w:hAnsi="Palatino Linotype" w:cs="Palatino Linotype"/>
          <w:sz w:val="22"/>
          <w:szCs w:val="22"/>
        </w:rPr>
      </w:pPr>
    </w:p>
    <w:p w14:paraId="65A88FA9" w14:textId="77777777" w:rsidR="009B2050" w:rsidRPr="00602894" w:rsidRDefault="009B2050" w:rsidP="00E37DAA">
      <w:pPr>
        <w:numPr>
          <w:ilvl w:val="0"/>
          <w:numId w:val="7"/>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u w:val="single"/>
        </w:rPr>
      </w:pPr>
      <w:r w:rsidRPr="00602894">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E9C21A9" w14:textId="77777777" w:rsidR="009B2050" w:rsidRPr="00602894" w:rsidRDefault="009B2050" w:rsidP="00564E17">
      <w:pPr>
        <w:pBdr>
          <w:top w:val="nil"/>
          <w:left w:val="nil"/>
          <w:bottom w:val="nil"/>
          <w:right w:val="nil"/>
          <w:between w:val="nil"/>
        </w:pBdr>
        <w:ind w:left="426"/>
        <w:rPr>
          <w:rFonts w:ascii="Palatino Linotype" w:eastAsia="Palatino Linotype" w:hAnsi="Palatino Linotype" w:cs="Palatino Linotype"/>
          <w:b/>
          <w:sz w:val="22"/>
          <w:szCs w:val="22"/>
          <w:u w:val="single"/>
        </w:rPr>
      </w:pPr>
    </w:p>
    <w:p w14:paraId="16C40D04" w14:textId="77777777" w:rsidR="009B2050" w:rsidRPr="00602894" w:rsidRDefault="009B2050" w:rsidP="00E37DAA">
      <w:pPr>
        <w:numPr>
          <w:ilvl w:val="0"/>
          <w:numId w:val="7"/>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A3403E7" w14:textId="77777777" w:rsidR="009B2050" w:rsidRPr="00602894" w:rsidRDefault="009B2050" w:rsidP="00564E17">
      <w:p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p>
    <w:p w14:paraId="3886B0A0" w14:textId="77777777" w:rsidR="009B2050" w:rsidRPr="00602894" w:rsidRDefault="009B2050" w:rsidP="00E37DAA">
      <w:pPr>
        <w:numPr>
          <w:ilvl w:val="0"/>
          <w:numId w:val="7"/>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w:t>
      </w:r>
      <w:r w:rsidRPr="00602894">
        <w:rPr>
          <w:rFonts w:ascii="Palatino Linotype" w:eastAsia="Palatino Linotype" w:hAnsi="Palatino Linotype" w:cs="Palatino Linotype"/>
          <w:sz w:val="22"/>
          <w:szCs w:val="22"/>
        </w:rPr>
        <w:lastRenderedPageBreak/>
        <w:t>Obligados darán por concluida la solicitud y procederán de ser el caso, a la destrucción del material.</w:t>
      </w:r>
    </w:p>
    <w:p w14:paraId="2232BFC5" w14:textId="77777777" w:rsidR="009B2050" w:rsidRPr="00602894" w:rsidRDefault="009B2050" w:rsidP="009B2050">
      <w:pPr>
        <w:spacing w:line="360" w:lineRule="auto"/>
        <w:rPr>
          <w:rFonts w:ascii="Palatino Linotype" w:hAnsi="Palatino Linotype"/>
          <w:sz w:val="22"/>
          <w:szCs w:val="22"/>
        </w:rPr>
      </w:pPr>
    </w:p>
    <w:p w14:paraId="0FF3B3A6" w14:textId="77777777" w:rsidR="009B2050" w:rsidRPr="00602894" w:rsidRDefault="009B2050" w:rsidP="009B205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602894">
        <w:rPr>
          <w:rFonts w:ascii="Palatino Linotype" w:eastAsia="Palatino Linotype" w:hAnsi="Palatino Linotype" w:cs="Palatino Linotype"/>
          <w:sz w:val="22"/>
          <w:szCs w:val="22"/>
        </w:rPr>
        <w:t xml:space="preserve">En virtud de lo anterior, se tiene que, </w:t>
      </w:r>
      <w:r w:rsidRPr="00602894">
        <w:rPr>
          <w:rFonts w:ascii="Palatino Linotype" w:eastAsia="Palatino Linotype" w:hAnsi="Palatino Linotype" w:cs="Palatino Linotype"/>
          <w:b/>
          <w:sz w:val="22"/>
          <w:szCs w:val="22"/>
          <w:u w:val="single"/>
        </w:rPr>
        <w:t>el procedimiento de búsqueda de la información se tiene por atendido. </w:t>
      </w:r>
    </w:p>
    <w:p w14:paraId="66E75F69" w14:textId="77777777" w:rsidR="00E860CA" w:rsidRPr="00602894" w:rsidRDefault="00E860CA" w:rsidP="009B205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p>
    <w:p w14:paraId="33FC06C0" w14:textId="140E6277" w:rsidR="00B52537" w:rsidRPr="00602894" w:rsidRDefault="002D7E33" w:rsidP="00B52537">
      <w:pPr>
        <w:spacing w:line="360" w:lineRule="auto"/>
        <w:ind w:right="-7"/>
        <w:jc w:val="both"/>
        <w:rPr>
          <w:rFonts w:ascii="Palatino Linotype" w:eastAsia="Palatino Linotype" w:hAnsi="Palatino Linotype" w:cs="Palatino Linotype"/>
        </w:rPr>
      </w:pPr>
      <w:r w:rsidRPr="00602894">
        <w:rPr>
          <w:rFonts w:ascii="Palatino Linotype" w:hAnsi="Palatino Linotype"/>
          <w:sz w:val="22"/>
          <w:szCs w:val="22"/>
        </w:rPr>
        <w:t xml:space="preserve">Ahora bien, </w:t>
      </w:r>
      <w:r w:rsidR="00B52537" w:rsidRPr="00602894">
        <w:rPr>
          <w:rFonts w:ascii="Palatino Linotype" w:eastAsia="Palatino Linotype" w:hAnsi="Palatino Linotype" w:cs="Palatino Linotype"/>
        </w:rPr>
        <w:t xml:space="preserve">es de recordar que mediante la solicitud de información la persona solicitante requirió la entrega del </w:t>
      </w:r>
      <w:r w:rsidR="001D78C1" w:rsidRPr="00602894">
        <w:rPr>
          <w:rFonts w:ascii="Palatino Linotype" w:eastAsia="Palatino Linotype" w:hAnsi="Palatino Linotype" w:cs="Palatino Linotype"/>
        </w:rPr>
        <w:t xml:space="preserve">Certificado de Competencia Laboral de diversas unidades administrativas, por lo que, es necesario traer a contexto </w:t>
      </w:r>
      <w:r w:rsidR="00B52537" w:rsidRPr="00602894">
        <w:rPr>
          <w:rFonts w:ascii="Palatino Linotype" w:eastAsia="Palatino Linotype" w:hAnsi="Palatino Linotype" w:cs="Palatino Linotype"/>
        </w:rPr>
        <w:t xml:space="preserve">la Ley Orgánica </w:t>
      </w:r>
      <w:r w:rsidR="001D78C1" w:rsidRPr="00602894">
        <w:rPr>
          <w:rFonts w:ascii="Palatino Linotype" w:eastAsia="Palatino Linotype" w:hAnsi="Palatino Linotype" w:cs="Palatino Linotype"/>
        </w:rPr>
        <w:t>Municipal del Estado de México en su artículo 32, el cual contiene lo siguiente:</w:t>
      </w:r>
    </w:p>
    <w:p w14:paraId="669BD561" w14:textId="77777777" w:rsidR="00B52537" w:rsidRPr="00602894" w:rsidRDefault="00B52537" w:rsidP="003F0747">
      <w:pPr>
        <w:tabs>
          <w:tab w:val="left" w:pos="3544"/>
        </w:tabs>
        <w:spacing w:before="120" w:after="120"/>
        <w:ind w:left="567" w:right="902"/>
        <w:jc w:val="both"/>
        <w:rPr>
          <w:rFonts w:ascii="Palatino Linotype" w:eastAsia="Palatino Linotype" w:hAnsi="Palatino Linotype" w:cs="Palatino Linotype"/>
          <w:i/>
        </w:rPr>
      </w:pPr>
      <w:r w:rsidRPr="00602894">
        <w:rPr>
          <w:rFonts w:ascii="Palatino Linotype" w:eastAsia="Palatino Linotype" w:hAnsi="Palatino Linotype" w:cs="Palatino Linotype"/>
          <w:i/>
        </w:rPr>
        <w:t>“</w:t>
      </w:r>
      <w:r w:rsidRPr="00602894">
        <w:rPr>
          <w:rFonts w:ascii="Palatino Linotype" w:eastAsia="Palatino Linotype" w:hAnsi="Palatino Linotype" w:cs="Palatino Linotype"/>
          <w:b/>
          <w:i/>
        </w:rPr>
        <w:t xml:space="preserve">Artículo 32.- </w:t>
      </w:r>
      <w:r w:rsidRPr="00602894">
        <w:rPr>
          <w:rFonts w:ascii="Palatino Linotype" w:eastAsia="Palatino Linotype" w:hAnsi="Palatino Linotype" w:cs="Palatino Linotype"/>
          <w:i/>
        </w:rPr>
        <w:t>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0355DE15" w14:textId="77777777" w:rsidR="00B52537" w:rsidRPr="00602894" w:rsidRDefault="00B52537" w:rsidP="003F0747">
      <w:pPr>
        <w:tabs>
          <w:tab w:val="left" w:pos="3544"/>
        </w:tabs>
        <w:spacing w:before="120" w:after="120"/>
        <w:ind w:left="567" w:right="902"/>
        <w:jc w:val="both"/>
        <w:rPr>
          <w:rFonts w:ascii="Palatino Linotype" w:eastAsia="Palatino Linotype" w:hAnsi="Palatino Linotype" w:cs="Palatino Linotype"/>
          <w:i/>
        </w:rPr>
      </w:pPr>
      <w:r w:rsidRPr="00602894">
        <w:rPr>
          <w:rFonts w:ascii="Palatino Linotype" w:eastAsia="Palatino Linotype" w:hAnsi="Palatino Linotype" w:cs="Palatino Linotype"/>
          <w:i/>
        </w:rPr>
        <w:t>...</w:t>
      </w:r>
    </w:p>
    <w:p w14:paraId="10357811" w14:textId="77777777" w:rsidR="00B52537" w:rsidRPr="00602894" w:rsidRDefault="00B52537" w:rsidP="003F0747">
      <w:pPr>
        <w:tabs>
          <w:tab w:val="left" w:pos="3544"/>
        </w:tabs>
        <w:spacing w:before="120" w:after="120"/>
        <w:ind w:left="567" w:right="902"/>
        <w:jc w:val="both"/>
        <w:rPr>
          <w:rFonts w:ascii="Palatino Linotype" w:eastAsia="Palatino Linotype" w:hAnsi="Palatino Linotype" w:cs="Palatino Linotype"/>
          <w:i/>
        </w:rPr>
      </w:pPr>
      <w:r w:rsidRPr="00602894">
        <w:rPr>
          <w:rFonts w:ascii="Palatino Linotype" w:eastAsia="Palatino Linotype" w:hAnsi="Palatino Linotype" w:cs="Palatino Linotype"/>
          <w:b/>
          <w:i/>
        </w:rPr>
        <w:t>IV</w:t>
      </w:r>
      <w:r w:rsidRPr="00602894">
        <w:rPr>
          <w:rFonts w:ascii="Palatino Linotype" w:eastAsia="Palatino Linotype" w:hAnsi="Palatino Linotype" w:cs="Palatino Linotype"/>
          <w:i/>
        </w:rPr>
        <w:t xml:space="preserve">. </w:t>
      </w:r>
      <w:r w:rsidRPr="00602894">
        <w:rPr>
          <w:rFonts w:ascii="Palatino Linotype" w:eastAsia="Palatino Linotype" w:hAnsi="Palatino Linotype" w:cs="Palatino Linotype"/>
          <w:b/>
          <w:i/>
        </w:rPr>
        <w:t>Contar con certificación de competencia laboral</w:t>
      </w:r>
      <w:r w:rsidRPr="00602894">
        <w:rPr>
          <w:rFonts w:ascii="Palatino Linotype" w:eastAsia="Palatino Linotype" w:hAnsi="Palatino Linotype" w:cs="Palatino Linotype"/>
          <w:i/>
        </w:rPr>
        <w:t xml:space="preserve"> en la materia del cargo que se desempeñará, expedida por institución con reconocimiento de validez oficial. </w:t>
      </w:r>
      <w:r w:rsidRPr="00602894">
        <w:rPr>
          <w:rFonts w:ascii="Palatino Linotype" w:eastAsia="Palatino Linotype" w:hAnsi="Palatino Linotype" w:cs="Palatino Linotype"/>
          <w:b/>
          <w:i/>
        </w:rPr>
        <w:t>Este requisito deberá acreditarse dentro de los seis meses siguientes a la fecha en que inicien sus funciones</w:t>
      </w:r>
      <w:r w:rsidRPr="00602894">
        <w:rPr>
          <w:rFonts w:ascii="Palatino Linotype" w:eastAsia="Palatino Linotype" w:hAnsi="Palatino Linotype" w:cs="Palatino Linotype"/>
          <w:i/>
        </w:rPr>
        <w:t>;”</w:t>
      </w:r>
    </w:p>
    <w:p w14:paraId="6E4BCCA2" w14:textId="6008A1E5" w:rsidR="00B52537" w:rsidRPr="00602894" w:rsidRDefault="001D78C1" w:rsidP="00B52537">
      <w:pPr>
        <w:tabs>
          <w:tab w:val="left" w:pos="3544"/>
        </w:tabs>
        <w:spacing w:before="240" w:after="240" w:line="360" w:lineRule="auto"/>
        <w:ind w:right="49"/>
        <w:jc w:val="both"/>
        <w:rPr>
          <w:rFonts w:ascii="Palatino Linotype" w:eastAsia="Palatino Linotype" w:hAnsi="Palatino Linotype" w:cs="Palatino Linotype"/>
        </w:rPr>
      </w:pPr>
      <w:r w:rsidRPr="00602894">
        <w:rPr>
          <w:rFonts w:ascii="Palatino Linotype" w:eastAsia="Palatino Linotype" w:hAnsi="Palatino Linotype" w:cs="Palatino Linotype"/>
        </w:rPr>
        <w:t>Como se logra vislumbrar, los Servidores Públicos que ocupan el los cargos de Titulares en las Unidades Administrativas deben contar con una certificación de competencia laboral, la cual deberá acreditarse dentro de los seis meses siguientes a la fecha en que inicien funciones</w:t>
      </w:r>
      <w:r w:rsidR="00B52537" w:rsidRPr="00602894">
        <w:rPr>
          <w:rFonts w:ascii="Palatino Linotype" w:eastAsia="Palatino Linotype" w:hAnsi="Palatino Linotype" w:cs="Palatino Linotype"/>
        </w:rPr>
        <w:t>, sin embargo</w:t>
      </w:r>
      <w:r w:rsidR="00B52537" w:rsidRPr="00602894">
        <w:rPr>
          <w:rFonts w:ascii="Palatino Linotype" w:eastAsia="Palatino Linotype" w:hAnsi="Palatino Linotype" w:cs="Palatino Linotype"/>
          <w:b/>
        </w:rPr>
        <w:t xml:space="preserve">, dicho plazo no es limitante o restrictivo para dar cumplimiento a dicho requisito exactamente al cumplimiento </w:t>
      </w:r>
      <w:r w:rsidR="00B52537" w:rsidRPr="00602894">
        <w:rPr>
          <w:rFonts w:ascii="Palatino Linotype" w:eastAsia="Palatino Linotype" w:hAnsi="Palatino Linotype" w:cs="Palatino Linotype"/>
          <w:b/>
        </w:rPr>
        <w:lastRenderedPageBreak/>
        <w:t xml:space="preserve">de los seis meses en funciones, </w:t>
      </w:r>
      <w:r w:rsidR="00B52537" w:rsidRPr="00602894">
        <w:rPr>
          <w:rFonts w:ascii="Palatino Linotype" w:eastAsia="Palatino Linotype" w:hAnsi="Palatino Linotype" w:cs="Palatino Linotype"/>
        </w:rPr>
        <w:t xml:space="preserve">sino que da la posibilidad de presentar dicha acreditación </w:t>
      </w:r>
      <w:r w:rsidR="00B52537" w:rsidRPr="00602894">
        <w:rPr>
          <w:rFonts w:ascii="Palatino Linotype" w:eastAsia="Palatino Linotype" w:hAnsi="Palatino Linotype" w:cs="Palatino Linotype"/>
          <w:b/>
          <w:u w:val="single"/>
        </w:rPr>
        <w:t>dentro de los seis meses del inicio de las funciones</w:t>
      </w:r>
      <w:r w:rsidR="00B52537" w:rsidRPr="00602894">
        <w:rPr>
          <w:rFonts w:ascii="Palatino Linotype" w:eastAsia="Palatino Linotype" w:hAnsi="Palatino Linotype" w:cs="Palatino Linotype"/>
          <w:b/>
        </w:rPr>
        <w:t xml:space="preserve">, </w:t>
      </w:r>
      <w:r w:rsidR="00B52537" w:rsidRPr="00602894">
        <w:rPr>
          <w:rFonts w:ascii="Palatino Linotype" w:eastAsia="Palatino Linotype" w:hAnsi="Palatino Linotype" w:cs="Palatino Linotype"/>
        </w:rPr>
        <w:t xml:space="preserve">en otras palabras, </w:t>
      </w:r>
      <w:r w:rsidR="00B52537" w:rsidRPr="00602894">
        <w:rPr>
          <w:rFonts w:ascii="Palatino Linotype" w:eastAsia="Palatino Linotype" w:hAnsi="Palatino Linotype" w:cs="Palatino Linotype"/>
          <w:b/>
        </w:rPr>
        <w:t>los servidores públicos pueden acreditar la certificación de competencia laboral desde el día uno de haber asumido el cargo</w:t>
      </w:r>
      <w:r w:rsidR="00B52537" w:rsidRPr="00602894">
        <w:rPr>
          <w:rFonts w:ascii="Palatino Linotype" w:eastAsia="Palatino Linotype" w:hAnsi="Palatino Linotype" w:cs="Palatino Linotype"/>
        </w:rPr>
        <w:t xml:space="preserve"> que se les encomienda, y como máximo al haber cumplido los seis meses de haber asumido el cargo.</w:t>
      </w:r>
    </w:p>
    <w:p w14:paraId="6CF66659" w14:textId="66BDF6DE" w:rsidR="00B52537" w:rsidRPr="00602894" w:rsidRDefault="00B52537" w:rsidP="00B52537">
      <w:pPr>
        <w:tabs>
          <w:tab w:val="left" w:pos="3544"/>
        </w:tabs>
        <w:spacing w:before="240" w:after="240" w:line="360" w:lineRule="auto"/>
        <w:ind w:right="49"/>
        <w:jc w:val="both"/>
        <w:rPr>
          <w:rFonts w:ascii="Palatino Linotype" w:eastAsia="Palatino Linotype" w:hAnsi="Palatino Linotype" w:cs="Palatino Linotype"/>
        </w:rPr>
      </w:pPr>
      <w:r w:rsidRPr="00602894">
        <w:rPr>
          <w:rFonts w:ascii="Palatino Linotype" w:eastAsia="Palatino Linotype" w:hAnsi="Palatino Linotype" w:cs="Palatino Linotype"/>
        </w:rPr>
        <w:t>El artículo 32 de la Ley Orgánica Municipal del Estado</w:t>
      </w:r>
      <w:r w:rsidR="001D78C1" w:rsidRPr="00602894">
        <w:rPr>
          <w:rFonts w:ascii="Palatino Linotype" w:eastAsia="Palatino Linotype" w:hAnsi="Palatino Linotype" w:cs="Palatino Linotype"/>
        </w:rPr>
        <w:t xml:space="preserve"> de México, es claro</w:t>
      </w:r>
      <w:r w:rsidRPr="00602894">
        <w:rPr>
          <w:rFonts w:ascii="Palatino Linotype" w:eastAsia="Palatino Linotype" w:hAnsi="Palatino Linotype" w:cs="Palatino Linotype"/>
        </w:rPr>
        <w:t xml:space="preserve"> al señalar como requisitos genéricos que, para ocupar las titularidades de las unidades administrativas del Municipio, se debe contar con certificación de competencia laboral.</w:t>
      </w:r>
    </w:p>
    <w:p w14:paraId="43C15C24" w14:textId="77777777" w:rsidR="00B52537" w:rsidRPr="00602894" w:rsidRDefault="00B52537" w:rsidP="00B52537">
      <w:pPr>
        <w:tabs>
          <w:tab w:val="left" w:pos="3544"/>
        </w:tabs>
        <w:spacing w:before="240" w:after="240" w:line="360" w:lineRule="auto"/>
        <w:ind w:right="49"/>
        <w:jc w:val="both"/>
        <w:rPr>
          <w:rFonts w:ascii="Palatino Linotype" w:eastAsia="Palatino Linotype" w:hAnsi="Palatino Linotype" w:cs="Palatino Linotype"/>
          <w:b/>
          <w:u w:val="single"/>
        </w:rPr>
      </w:pPr>
      <w:r w:rsidRPr="00602894">
        <w:rPr>
          <w:rFonts w:ascii="Palatino Linotype" w:eastAsia="Palatino Linotype" w:hAnsi="Palatino Linotype" w:cs="Palatino Linotype"/>
        </w:rPr>
        <w:t xml:space="preserve">Asimismo, los artículos específicos, señalan de manera precisa qué puestos dentro de la administración pública municipal son los que deben cumplir con la certificación en materia de competencia laboral, es decir, contemplan que para ocupar diversas titularidades, se deberán satisfacer diversos requisitos, entre ellos, el de contar con certificación de competencia laboral en la materia del cargo que se desempeñará, expedida por institución con reconocimiento de validez oficial, requisito que </w:t>
      </w:r>
      <w:r w:rsidRPr="00602894">
        <w:rPr>
          <w:rFonts w:ascii="Palatino Linotype" w:eastAsia="Palatino Linotype" w:hAnsi="Palatino Linotype" w:cs="Palatino Linotype"/>
          <w:b/>
          <w:u w:val="single"/>
        </w:rPr>
        <w:t>deberá acreditarse dentro de los seis meses siguientes a la fecha en que inicien sus funciones.</w:t>
      </w:r>
    </w:p>
    <w:p w14:paraId="4C532DF8" w14:textId="42518246" w:rsidR="001D78C1" w:rsidRPr="00602894" w:rsidRDefault="00B52537" w:rsidP="00B52537">
      <w:pPr>
        <w:tabs>
          <w:tab w:val="left" w:pos="3544"/>
        </w:tabs>
        <w:spacing w:before="240" w:after="240" w:line="360" w:lineRule="auto"/>
        <w:ind w:right="49"/>
        <w:jc w:val="both"/>
        <w:rPr>
          <w:rFonts w:ascii="Palatino Linotype" w:eastAsia="Palatino Linotype" w:hAnsi="Palatino Linotype" w:cs="Palatino Linotype"/>
        </w:rPr>
      </w:pPr>
      <w:r w:rsidRPr="00602894">
        <w:rPr>
          <w:rFonts w:ascii="Palatino Linotype" w:eastAsia="Palatino Linotype" w:hAnsi="Palatino Linotype" w:cs="Palatino Linotype"/>
        </w:rPr>
        <w:t xml:space="preserve">No obsta </w:t>
      </w:r>
      <w:r w:rsidR="001D78C1" w:rsidRPr="00602894">
        <w:rPr>
          <w:rFonts w:ascii="Palatino Linotype" w:eastAsia="Palatino Linotype" w:hAnsi="Palatino Linotype" w:cs="Palatino Linotype"/>
        </w:rPr>
        <w:t>a efecto de demostrar si es un requisito la certificación de competencia laboral para las unidades administrativas señaladas en respuesta es necesario realizar el siguiente cuadro comparativo, de acuerdo con la normatividad en la materia:</w:t>
      </w:r>
    </w:p>
    <w:tbl>
      <w:tblPr>
        <w:tblW w:w="8828"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ayout w:type="fixed"/>
        <w:tblLook w:val="0400" w:firstRow="0" w:lastRow="0" w:firstColumn="0" w:lastColumn="0" w:noHBand="0" w:noVBand="1"/>
      </w:tblPr>
      <w:tblGrid>
        <w:gridCol w:w="1271"/>
        <w:gridCol w:w="2835"/>
        <w:gridCol w:w="3119"/>
        <w:gridCol w:w="1603"/>
      </w:tblGrid>
      <w:tr w:rsidR="00C84F99" w:rsidRPr="00602894" w14:paraId="487CFBA3" w14:textId="77777777" w:rsidTr="00850569">
        <w:trPr>
          <w:trHeight w:val="341"/>
        </w:trPr>
        <w:tc>
          <w:tcPr>
            <w:tcW w:w="1271" w:type="dxa"/>
            <w:shd w:val="clear" w:color="auto" w:fill="BFBFBF"/>
          </w:tcPr>
          <w:p w14:paraId="40512D8F"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Artículo</w:t>
            </w:r>
          </w:p>
        </w:tc>
        <w:tc>
          <w:tcPr>
            <w:tcW w:w="2835" w:type="dxa"/>
            <w:shd w:val="clear" w:color="auto" w:fill="BFBFBF"/>
          </w:tcPr>
          <w:p w14:paraId="054D8D9C"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Cargo</w:t>
            </w:r>
          </w:p>
        </w:tc>
        <w:tc>
          <w:tcPr>
            <w:tcW w:w="3119" w:type="dxa"/>
            <w:shd w:val="clear" w:color="auto" w:fill="BFBFBF"/>
          </w:tcPr>
          <w:p w14:paraId="0B3E582A"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Certificación</w:t>
            </w:r>
          </w:p>
        </w:tc>
        <w:tc>
          <w:tcPr>
            <w:tcW w:w="1603" w:type="dxa"/>
            <w:shd w:val="clear" w:color="auto" w:fill="BFBFBF"/>
          </w:tcPr>
          <w:p w14:paraId="71C90977"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Obligatorio</w:t>
            </w:r>
          </w:p>
        </w:tc>
      </w:tr>
      <w:tr w:rsidR="00C84F99" w:rsidRPr="00602894" w14:paraId="3E820871" w14:textId="77777777" w:rsidTr="00850569">
        <w:trPr>
          <w:trHeight w:val="711"/>
        </w:trPr>
        <w:tc>
          <w:tcPr>
            <w:tcW w:w="1271" w:type="dxa"/>
          </w:tcPr>
          <w:p w14:paraId="5516A505"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lastRenderedPageBreak/>
              <w:t>Artículo 92</w:t>
            </w:r>
          </w:p>
        </w:tc>
        <w:tc>
          <w:tcPr>
            <w:tcW w:w="2835" w:type="dxa"/>
          </w:tcPr>
          <w:p w14:paraId="60C59F2F" w14:textId="77777777" w:rsidR="00B52537" w:rsidRPr="00602894" w:rsidRDefault="00B52537" w:rsidP="00850569">
            <w:pPr>
              <w:spacing w:before="120" w:after="120"/>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Secretario del Ayuntamiento</w:t>
            </w:r>
          </w:p>
        </w:tc>
        <w:tc>
          <w:tcPr>
            <w:tcW w:w="3119" w:type="dxa"/>
          </w:tcPr>
          <w:p w14:paraId="1878BD45"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tc>
        <w:tc>
          <w:tcPr>
            <w:tcW w:w="1603" w:type="dxa"/>
          </w:tcPr>
          <w:p w14:paraId="6B01C8D2" w14:textId="77777777" w:rsidR="00B52537" w:rsidRPr="00602894" w:rsidRDefault="00B52537" w:rsidP="00850569">
            <w:pPr>
              <w:spacing w:before="120" w:after="120"/>
              <w:jc w:val="center"/>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Obligatorio</w:t>
            </w:r>
          </w:p>
        </w:tc>
      </w:tr>
      <w:tr w:rsidR="00C84F99" w:rsidRPr="00602894" w14:paraId="245C5B6D" w14:textId="77777777" w:rsidTr="00850569">
        <w:tc>
          <w:tcPr>
            <w:tcW w:w="1271" w:type="dxa"/>
          </w:tcPr>
          <w:p w14:paraId="1D8A9D1C"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Artículo 96</w:t>
            </w:r>
          </w:p>
        </w:tc>
        <w:tc>
          <w:tcPr>
            <w:tcW w:w="2835" w:type="dxa"/>
          </w:tcPr>
          <w:p w14:paraId="69BA0EA4" w14:textId="77777777" w:rsidR="00B52537" w:rsidRPr="00602894" w:rsidRDefault="00B52537" w:rsidP="00850569">
            <w:pPr>
              <w:spacing w:before="120" w:after="120"/>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Tesorero Municipal</w:t>
            </w:r>
          </w:p>
        </w:tc>
        <w:tc>
          <w:tcPr>
            <w:tcW w:w="3119" w:type="dxa"/>
          </w:tcPr>
          <w:p w14:paraId="21D090C2"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Certificación de competencia laboral expedida por el Instituto Hacendario del Estado de México o por alguna institución con reconocimiento de validez oficial, deberá acreditarse dentro de los seis meses siguientes a la fecha en que inicie funciones.</w:t>
            </w:r>
          </w:p>
        </w:tc>
        <w:tc>
          <w:tcPr>
            <w:tcW w:w="1603" w:type="dxa"/>
          </w:tcPr>
          <w:p w14:paraId="594E1A86" w14:textId="77777777" w:rsidR="00B52537" w:rsidRPr="00602894" w:rsidRDefault="00B52537" w:rsidP="00850569">
            <w:pPr>
              <w:spacing w:before="120" w:after="120"/>
              <w:jc w:val="center"/>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Obligatorio</w:t>
            </w:r>
          </w:p>
        </w:tc>
      </w:tr>
      <w:tr w:rsidR="00C84F99" w:rsidRPr="00602894" w14:paraId="661BB16D" w14:textId="77777777" w:rsidTr="00850569">
        <w:tc>
          <w:tcPr>
            <w:tcW w:w="1271" w:type="dxa"/>
          </w:tcPr>
          <w:p w14:paraId="36DA7ABC"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 xml:space="preserve">Artículo 96 </w:t>
            </w:r>
            <w:proofErr w:type="spellStart"/>
            <w:r w:rsidRPr="00602894">
              <w:rPr>
                <w:rFonts w:ascii="Palatino Linotype" w:eastAsia="Palatino Linotype" w:hAnsi="Palatino Linotype" w:cs="Palatino Linotype"/>
                <w:b/>
                <w:sz w:val="20"/>
                <w:szCs w:val="20"/>
              </w:rPr>
              <w:t>Quintus</w:t>
            </w:r>
            <w:proofErr w:type="spellEnd"/>
          </w:p>
        </w:tc>
        <w:tc>
          <w:tcPr>
            <w:tcW w:w="2835" w:type="dxa"/>
          </w:tcPr>
          <w:p w14:paraId="76A34B8A"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El Director de Desarrollo Económico o Titular de la Unidad Administrativa equivalente</w:t>
            </w:r>
          </w:p>
        </w:tc>
        <w:tc>
          <w:tcPr>
            <w:tcW w:w="3119" w:type="dxa"/>
          </w:tcPr>
          <w:p w14:paraId="7195F01B"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603" w:type="dxa"/>
          </w:tcPr>
          <w:p w14:paraId="20292922" w14:textId="77777777" w:rsidR="00B52537" w:rsidRPr="00602894" w:rsidRDefault="00B52537" w:rsidP="00850569">
            <w:pPr>
              <w:spacing w:before="120" w:after="120"/>
              <w:jc w:val="center"/>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Obligatorio</w:t>
            </w:r>
          </w:p>
        </w:tc>
      </w:tr>
      <w:tr w:rsidR="00C84F99" w:rsidRPr="00602894" w14:paraId="02247087" w14:textId="77777777" w:rsidTr="00850569">
        <w:tc>
          <w:tcPr>
            <w:tcW w:w="1271" w:type="dxa"/>
          </w:tcPr>
          <w:p w14:paraId="4F7285A7"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 xml:space="preserve">Artículo 96 </w:t>
            </w:r>
            <w:proofErr w:type="spellStart"/>
            <w:r w:rsidRPr="00602894">
              <w:rPr>
                <w:rFonts w:ascii="Palatino Linotype" w:eastAsia="Palatino Linotype" w:hAnsi="Palatino Linotype" w:cs="Palatino Linotype"/>
                <w:b/>
                <w:sz w:val="20"/>
                <w:szCs w:val="20"/>
              </w:rPr>
              <w:t>Septies</w:t>
            </w:r>
            <w:proofErr w:type="spellEnd"/>
          </w:p>
        </w:tc>
        <w:tc>
          <w:tcPr>
            <w:tcW w:w="2835" w:type="dxa"/>
          </w:tcPr>
          <w:p w14:paraId="777E3673"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El Director de Desarrollo Urbano o el Titular de la Unidad Administrativa equivalente</w:t>
            </w:r>
          </w:p>
        </w:tc>
        <w:tc>
          <w:tcPr>
            <w:tcW w:w="3119" w:type="dxa"/>
          </w:tcPr>
          <w:p w14:paraId="3FFBD15D"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 xml:space="preserve">Deberá acreditar, dentro de los seis meses siguientes a la fecha en que inicie funciones, la certificación de competencia laboral expedida por el Instituto Hacendario del Estado de México o por alguna otra </w:t>
            </w:r>
            <w:r w:rsidRPr="00602894">
              <w:rPr>
                <w:rFonts w:ascii="Palatino Linotype" w:eastAsia="Palatino Linotype" w:hAnsi="Palatino Linotype" w:cs="Palatino Linotype"/>
                <w:sz w:val="20"/>
                <w:szCs w:val="20"/>
              </w:rPr>
              <w:lastRenderedPageBreak/>
              <w:t>institución con reconocimiento de validez oficial.</w:t>
            </w:r>
          </w:p>
        </w:tc>
        <w:tc>
          <w:tcPr>
            <w:tcW w:w="1603" w:type="dxa"/>
          </w:tcPr>
          <w:p w14:paraId="3A9BB2BB" w14:textId="77777777" w:rsidR="00B52537" w:rsidRPr="00602894" w:rsidRDefault="00B52537" w:rsidP="00850569">
            <w:pPr>
              <w:spacing w:before="120" w:after="120"/>
              <w:jc w:val="center"/>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lastRenderedPageBreak/>
              <w:t>Obligatorio</w:t>
            </w:r>
          </w:p>
        </w:tc>
      </w:tr>
      <w:tr w:rsidR="00C84F99" w:rsidRPr="00602894" w14:paraId="7DE416D7" w14:textId="77777777" w:rsidTr="00850569">
        <w:tc>
          <w:tcPr>
            <w:tcW w:w="1271" w:type="dxa"/>
          </w:tcPr>
          <w:p w14:paraId="6D2A3AF3"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 xml:space="preserve">Artículo 96 </w:t>
            </w:r>
            <w:proofErr w:type="spellStart"/>
            <w:r w:rsidRPr="00602894">
              <w:rPr>
                <w:rFonts w:ascii="Palatino Linotype" w:eastAsia="Palatino Linotype" w:hAnsi="Palatino Linotype" w:cs="Palatino Linotype"/>
                <w:b/>
                <w:sz w:val="20"/>
                <w:szCs w:val="20"/>
              </w:rPr>
              <w:t>Terdecies</w:t>
            </w:r>
            <w:proofErr w:type="spellEnd"/>
          </w:p>
        </w:tc>
        <w:tc>
          <w:tcPr>
            <w:tcW w:w="2835" w:type="dxa"/>
          </w:tcPr>
          <w:p w14:paraId="08248088"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El Director de Desarrollo Social o el Titular de la Unidad Administrativa equivalente</w:t>
            </w:r>
          </w:p>
        </w:tc>
        <w:tc>
          <w:tcPr>
            <w:tcW w:w="3119" w:type="dxa"/>
          </w:tcPr>
          <w:p w14:paraId="7B638572"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Requiere contar con título profesional en el área de Ciencias Sociales o a fin, o contar con una experiencia mínima de un año en la materia, con anterioridad a la fecha de su designación.</w:t>
            </w:r>
          </w:p>
        </w:tc>
        <w:tc>
          <w:tcPr>
            <w:tcW w:w="1603" w:type="dxa"/>
          </w:tcPr>
          <w:p w14:paraId="34034E6A" w14:textId="77777777" w:rsidR="00B52537" w:rsidRPr="00602894" w:rsidRDefault="00B52537" w:rsidP="00850569">
            <w:pPr>
              <w:spacing w:before="120" w:after="120"/>
              <w:jc w:val="center"/>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No</w:t>
            </w:r>
          </w:p>
        </w:tc>
      </w:tr>
      <w:tr w:rsidR="00B52537" w:rsidRPr="00602894" w14:paraId="7190126F" w14:textId="77777777" w:rsidTr="00850569">
        <w:tc>
          <w:tcPr>
            <w:tcW w:w="1271" w:type="dxa"/>
          </w:tcPr>
          <w:p w14:paraId="27D10492" w14:textId="77777777" w:rsidR="00B52537" w:rsidRPr="00602894" w:rsidRDefault="00B52537" w:rsidP="00850569">
            <w:pPr>
              <w:spacing w:before="120" w:after="120"/>
              <w:jc w:val="center"/>
              <w:rPr>
                <w:rFonts w:ascii="Palatino Linotype" w:eastAsia="Palatino Linotype" w:hAnsi="Palatino Linotype" w:cs="Palatino Linotype"/>
                <w:b/>
                <w:sz w:val="20"/>
                <w:szCs w:val="20"/>
              </w:rPr>
            </w:pPr>
            <w:r w:rsidRPr="00602894">
              <w:rPr>
                <w:rFonts w:ascii="Palatino Linotype" w:eastAsia="Palatino Linotype" w:hAnsi="Palatino Linotype" w:cs="Palatino Linotype"/>
                <w:b/>
                <w:sz w:val="20"/>
                <w:szCs w:val="20"/>
              </w:rPr>
              <w:t>Artículo 113</w:t>
            </w:r>
          </w:p>
        </w:tc>
        <w:tc>
          <w:tcPr>
            <w:tcW w:w="2835" w:type="dxa"/>
          </w:tcPr>
          <w:p w14:paraId="18A92A9C"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Contralor</w:t>
            </w:r>
          </w:p>
        </w:tc>
        <w:tc>
          <w:tcPr>
            <w:tcW w:w="3119" w:type="dxa"/>
          </w:tcPr>
          <w:p w14:paraId="2CD466C8" w14:textId="77777777" w:rsidR="00B52537" w:rsidRPr="00602894" w:rsidRDefault="00B52537" w:rsidP="00850569">
            <w:pPr>
              <w:spacing w:before="120" w:after="120"/>
              <w:jc w:val="both"/>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Certificación de competencia laboral expedida por el Instituto Hacendario del Estado de México o por alguna institución con reconocimiento de validez oficial, deberá acreditarse dentro de los seis meses siguientes a la fecha en que inicie funciones.</w:t>
            </w:r>
          </w:p>
        </w:tc>
        <w:tc>
          <w:tcPr>
            <w:tcW w:w="1603" w:type="dxa"/>
          </w:tcPr>
          <w:p w14:paraId="6B77E4C4" w14:textId="77777777" w:rsidR="00B52537" w:rsidRPr="00602894" w:rsidRDefault="00B52537" w:rsidP="00850569">
            <w:pPr>
              <w:spacing w:before="120" w:after="120"/>
              <w:jc w:val="center"/>
              <w:rPr>
                <w:rFonts w:ascii="Palatino Linotype" w:eastAsia="Palatino Linotype" w:hAnsi="Palatino Linotype" w:cs="Palatino Linotype"/>
                <w:sz w:val="20"/>
                <w:szCs w:val="20"/>
              </w:rPr>
            </w:pPr>
            <w:r w:rsidRPr="00602894">
              <w:rPr>
                <w:rFonts w:ascii="Palatino Linotype" w:eastAsia="Palatino Linotype" w:hAnsi="Palatino Linotype" w:cs="Palatino Linotype"/>
                <w:sz w:val="20"/>
                <w:szCs w:val="20"/>
              </w:rPr>
              <w:t>Obligatorio</w:t>
            </w:r>
          </w:p>
        </w:tc>
      </w:tr>
    </w:tbl>
    <w:p w14:paraId="1C5996D4" w14:textId="77777777" w:rsidR="00B52537" w:rsidRPr="00602894" w:rsidRDefault="00B52537" w:rsidP="00E860CA">
      <w:pPr>
        <w:spacing w:line="360" w:lineRule="auto"/>
        <w:ind w:right="-7"/>
        <w:jc w:val="both"/>
        <w:rPr>
          <w:rFonts w:ascii="Palatino Linotype" w:hAnsi="Palatino Linotype"/>
          <w:sz w:val="22"/>
          <w:szCs w:val="22"/>
        </w:rPr>
      </w:pPr>
    </w:p>
    <w:p w14:paraId="0F4FBBC5" w14:textId="037B54DB" w:rsidR="00850569" w:rsidRPr="00602894" w:rsidRDefault="00850569" w:rsidP="00E860CA">
      <w:pPr>
        <w:spacing w:line="360" w:lineRule="auto"/>
        <w:ind w:right="-7"/>
        <w:jc w:val="both"/>
        <w:rPr>
          <w:rFonts w:ascii="Palatino Linotype" w:hAnsi="Palatino Linotype"/>
          <w:sz w:val="22"/>
          <w:szCs w:val="22"/>
        </w:rPr>
      </w:pPr>
      <w:r w:rsidRPr="00602894">
        <w:rPr>
          <w:rFonts w:ascii="Palatino Linotype" w:hAnsi="Palatino Linotype"/>
          <w:sz w:val="22"/>
          <w:szCs w:val="22"/>
        </w:rPr>
        <w:t xml:space="preserve">Establecido lo anterior, si bien, en respuesta se refirió que se encuentra en plazo para verificar el cumplimiento del requisito respecto a la certificación de competencia laboral, también lo es que, mediante el informe justificado se remitió el documento electrónico denominado </w:t>
      </w:r>
      <w:r w:rsidRPr="00602894">
        <w:rPr>
          <w:rFonts w:ascii="Palatino Linotype" w:hAnsi="Palatino Linotype"/>
          <w:b/>
          <w:sz w:val="22"/>
          <w:szCs w:val="22"/>
        </w:rPr>
        <w:t>MANIFESTACIONE S 44 7104-2025.pdf</w:t>
      </w:r>
      <w:r w:rsidRPr="00602894">
        <w:rPr>
          <w:rFonts w:ascii="Palatino Linotype" w:hAnsi="Palatino Linotype"/>
          <w:sz w:val="22"/>
          <w:szCs w:val="22"/>
        </w:rPr>
        <w:t>, cuyo contenido es el siguiente lo siguiente:</w:t>
      </w:r>
    </w:p>
    <w:p w14:paraId="42B374F7" w14:textId="77777777" w:rsidR="00850569" w:rsidRPr="00602894" w:rsidRDefault="00850569" w:rsidP="00E860CA">
      <w:pPr>
        <w:spacing w:line="360" w:lineRule="auto"/>
        <w:ind w:right="-7"/>
        <w:jc w:val="both"/>
        <w:rPr>
          <w:rFonts w:ascii="Palatino Linotype" w:hAnsi="Palatino Linotype"/>
          <w:sz w:val="22"/>
          <w:szCs w:val="22"/>
        </w:rPr>
      </w:pPr>
    </w:p>
    <w:tbl>
      <w:tblPr>
        <w:tblStyle w:val="Tablaconcuadrcula"/>
        <w:tblW w:w="0" w:type="auto"/>
        <w:tblLook w:val="04A0" w:firstRow="1" w:lastRow="0" w:firstColumn="1" w:lastColumn="0" w:noHBand="0" w:noVBand="1"/>
      </w:tblPr>
      <w:tblGrid>
        <w:gridCol w:w="3325"/>
        <w:gridCol w:w="2865"/>
        <w:gridCol w:w="2865"/>
      </w:tblGrid>
      <w:tr w:rsidR="00C84F99" w:rsidRPr="00602894" w14:paraId="6DB3563D" w14:textId="6E80BDA9" w:rsidTr="00850569">
        <w:tc>
          <w:tcPr>
            <w:tcW w:w="3325" w:type="dxa"/>
          </w:tcPr>
          <w:p w14:paraId="19BC73CE" w14:textId="74E35D24" w:rsidR="00850569" w:rsidRPr="00602894" w:rsidRDefault="00850569" w:rsidP="00850569">
            <w:pPr>
              <w:spacing w:line="360" w:lineRule="auto"/>
              <w:jc w:val="center"/>
              <w:rPr>
                <w:rFonts w:ascii="Palatino Linotype" w:hAnsi="Palatino Linotype"/>
                <w:b/>
                <w:sz w:val="20"/>
                <w:szCs w:val="22"/>
              </w:rPr>
            </w:pPr>
            <w:r w:rsidRPr="00602894">
              <w:rPr>
                <w:rFonts w:ascii="Palatino Linotype" w:hAnsi="Palatino Linotype"/>
                <w:b/>
                <w:sz w:val="20"/>
                <w:szCs w:val="22"/>
              </w:rPr>
              <w:t>Nombre</w:t>
            </w:r>
          </w:p>
        </w:tc>
        <w:tc>
          <w:tcPr>
            <w:tcW w:w="2865" w:type="dxa"/>
          </w:tcPr>
          <w:p w14:paraId="11C8B1F8" w14:textId="59424A2F" w:rsidR="00850569" w:rsidRPr="00602894" w:rsidRDefault="00850569" w:rsidP="00850569">
            <w:pPr>
              <w:spacing w:line="360" w:lineRule="auto"/>
              <w:jc w:val="center"/>
              <w:rPr>
                <w:rFonts w:ascii="Palatino Linotype" w:hAnsi="Palatino Linotype"/>
                <w:b/>
                <w:sz w:val="20"/>
                <w:szCs w:val="22"/>
              </w:rPr>
            </w:pPr>
            <w:r w:rsidRPr="00602894">
              <w:rPr>
                <w:rFonts w:ascii="Palatino Linotype" w:hAnsi="Palatino Linotype"/>
                <w:b/>
                <w:sz w:val="20"/>
                <w:szCs w:val="22"/>
              </w:rPr>
              <w:t>Cargo</w:t>
            </w:r>
          </w:p>
        </w:tc>
        <w:tc>
          <w:tcPr>
            <w:tcW w:w="2865" w:type="dxa"/>
          </w:tcPr>
          <w:p w14:paraId="5BF8ED3C" w14:textId="47FECA49" w:rsidR="00850569" w:rsidRPr="00602894" w:rsidRDefault="00850569" w:rsidP="00850569">
            <w:pPr>
              <w:spacing w:line="360" w:lineRule="auto"/>
              <w:jc w:val="center"/>
              <w:rPr>
                <w:rFonts w:ascii="Palatino Linotype" w:hAnsi="Palatino Linotype"/>
                <w:b/>
                <w:sz w:val="20"/>
                <w:szCs w:val="22"/>
              </w:rPr>
            </w:pPr>
            <w:r w:rsidRPr="00602894">
              <w:rPr>
                <w:rFonts w:ascii="Palatino Linotype" w:hAnsi="Palatino Linotype"/>
                <w:b/>
                <w:sz w:val="20"/>
                <w:szCs w:val="22"/>
              </w:rPr>
              <w:t>Documento proporcionado</w:t>
            </w:r>
          </w:p>
        </w:tc>
      </w:tr>
      <w:tr w:rsidR="00C84F99" w:rsidRPr="00602894" w14:paraId="2D86F2B0" w14:textId="77B205EA" w:rsidTr="00850569">
        <w:tc>
          <w:tcPr>
            <w:tcW w:w="3325" w:type="dxa"/>
          </w:tcPr>
          <w:p w14:paraId="71A53589" w14:textId="1736A056"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 xml:space="preserve">Julia Garcés </w:t>
            </w:r>
            <w:proofErr w:type="spellStart"/>
            <w:r w:rsidRPr="00602894">
              <w:rPr>
                <w:rFonts w:ascii="Palatino Linotype" w:hAnsi="Palatino Linotype"/>
                <w:sz w:val="22"/>
                <w:szCs w:val="22"/>
              </w:rPr>
              <w:t>Rios</w:t>
            </w:r>
            <w:proofErr w:type="spellEnd"/>
          </w:p>
        </w:tc>
        <w:tc>
          <w:tcPr>
            <w:tcW w:w="2865" w:type="dxa"/>
          </w:tcPr>
          <w:p w14:paraId="6A03C419" w14:textId="5311D4A6"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Directora de Desarrollo urbano</w:t>
            </w:r>
          </w:p>
        </w:tc>
        <w:tc>
          <w:tcPr>
            <w:tcW w:w="2865" w:type="dxa"/>
          </w:tcPr>
          <w:p w14:paraId="0399CA2A" w14:textId="456CEFAE" w:rsidR="00850569" w:rsidRPr="00602894" w:rsidRDefault="00257CE5" w:rsidP="00850569">
            <w:pPr>
              <w:spacing w:line="360" w:lineRule="auto"/>
              <w:jc w:val="both"/>
              <w:rPr>
                <w:rFonts w:ascii="Palatino Linotype" w:hAnsi="Palatino Linotype"/>
                <w:sz w:val="22"/>
                <w:szCs w:val="22"/>
              </w:rPr>
            </w:pPr>
            <w:r w:rsidRPr="00602894">
              <w:rPr>
                <w:rFonts w:ascii="Palatino Linotype" w:hAnsi="Palatino Linotype"/>
                <w:sz w:val="22"/>
                <w:szCs w:val="22"/>
              </w:rPr>
              <w:t>Refrendo anual de la vigencia de certificación de competencia laboral.</w:t>
            </w:r>
          </w:p>
        </w:tc>
      </w:tr>
      <w:tr w:rsidR="00C84F99" w:rsidRPr="00602894" w14:paraId="3F60B469" w14:textId="3DED4CF4" w:rsidTr="00850569">
        <w:tc>
          <w:tcPr>
            <w:tcW w:w="3325" w:type="dxa"/>
          </w:tcPr>
          <w:p w14:paraId="7EA98266" w14:textId="1CB589EB"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Rafael Murillo Díaz</w:t>
            </w:r>
          </w:p>
        </w:tc>
        <w:tc>
          <w:tcPr>
            <w:tcW w:w="2865" w:type="dxa"/>
          </w:tcPr>
          <w:p w14:paraId="47FC9158" w14:textId="15D63B0E"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 xml:space="preserve">Tesorero Municipal </w:t>
            </w:r>
          </w:p>
        </w:tc>
        <w:tc>
          <w:tcPr>
            <w:tcW w:w="2865" w:type="dxa"/>
          </w:tcPr>
          <w:p w14:paraId="53AE001C" w14:textId="7D3C3CD5" w:rsidR="00850569" w:rsidRPr="00602894" w:rsidRDefault="00257CE5" w:rsidP="00850569">
            <w:pPr>
              <w:spacing w:line="360" w:lineRule="auto"/>
              <w:jc w:val="both"/>
              <w:rPr>
                <w:rFonts w:ascii="Palatino Linotype" w:hAnsi="Palatino Linotype"/>
                <w:sz w:val="22"/>
                <w:szCs w:val="22"/>
              </w:rPr>
            </w:pPr>
            <w:r w:rsidRPr="00602894">
              <w:rPr>
                <w:rFonts w:ascii="Palatino Linotype" w:hAnsi="Palatino Linotype"/>
                <w:sz w:val="22"/>
                <w:szCs w:val="22"/>
              </w:rPr>
              <w:t>Refrendo anual de la vigencia de certificación de competencia laboral.</w:t>
            </w:r>
          </w:p>
        </w:tc>
      </w:tr>
      <w:tr w:rsidR="00C84F99" w:rsidRPr="00602894" w14:paraId="41554387" w14:textId="55471959" w:rsidTr="00850569">
        <w:tc>
          <w:tcPr>
            <w:tcW w:w="3325" w:type="dxa"/>
          </w:tcPr>
          <w:p w14:paraId="18F57F3B" w14:textId="23016E61"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lastRenderedPageBreak/>
              <w:t>Carlos Eduardo Sánchez García</w:t>
            </w:r>
          </w:p>
        </w:tc>
        <w:tc>
          <w:tcPr>
            <w:tcW w:w="2865" w:type="dxa"/>
          </w:tcPr>
          <w:p w14:paraId="1D1ECAC2" w14:textId="5A7ABCEE"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Secretario del Ayuntamiento</w:t>
            </w:r>
          </w:p>
        </w:tc>
        <w:tc>
          <w:tcPr>
            <w:tcW w:w="2865" w:type="dxa"/>
          </w:tcPr>
          <w:p w14:paraId="23A449BE" w14:textId="0AF6C2D3" w:rsidR="00850569" w:rsidRPr="00602894" w:rsidRDefault="00257CE5" w:rsidP="00850569">
            <w:pPr>
              <w:spacing w:line="360" w:lineRule="auto"/>
              <w:jc w:val="both"/>
              <w:rPr>
                <w:rFonts w:ascii="Palatino Linotype" w:hAnsi="Palatino Linotype"/>
                <w:sz w:val="22"/>
                <w:szCs w:val="22"/>
              </w:rPr>
            </w:pPr>
            <w:r w:rsidRPr="00602894">
              <w:rPr>
                <w:rFonts w:ascii="Palatino Linotype" w:hAnsi="Palatino Linotype"/>
                <w:sz w:val="22"/>
                <w:szCs w:val="22"/>
              </w:rPr>
              <w:t>Refrendo anual de la vigencia de certificación de competencia laboral.</w:t>
            </w:r>
          </w:p>
        </w:tc>
      </w:tr>
      <w:tr w:rsidR="00C84F99" w:rsidRPr="00602894" w14:paraId="7FA7B95A" w14:textId="70ADD2C4" w:rsidTr="00850569">
        <w:tc>
          <w:tcPr>
            <w:tcW w:w="3325" w:type="dxa"/>
          </w:tcPr>
          <w:p w14:paraId="3FDCEE0F" w14:textId="17E76DD7"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Carlos Vara Bobadilla</w:t>
            </w:r>
          </w:p>
        </w:tc>
        <w:tc>
          <w:tcPr>
            <w:tcW w:w="2865" w:type="dxa"/>
          </w:tcPr>
          <w:p w14:paraId="19A59091" w14:textId="2B21CBD8"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Director de Desarrollo Económico y empleo</w:t>
            </w:r>
          </w:p>
        </w:tc>
        <w:tc>
          <w:tcPr>
            <w:tcW w:w="2865" w:type="dxa"/>
          </w:tcPr>
          <w:p w14:paraId="577B93C0" w14:textId="7C5FE019"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Certificado de competencia laboral íntegro</w:t>
            </w:r>
          </w:p>
        </w:tc>
      </w:tr>
      <w:tr w:rsidR="00C84F99" w:rsidRPr="00602894" w14:paraId="4DDB493F" w14:textId="3AE011FB" w:rsidTr="00850569">
        <w:tc>
          <w:tcPr>
            <w:tcW w:w="3325" w:type="dxa"/>
          </w:tcPr>
          <w:p w14:paraId="1C191D21" w14:textId="010EE781"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 xml:space="preserve">Domingo </w:t>
            </w:r>
            <w:proofErr w:type="spellStart"/>
            <w:r w:rsidRPr="00602894">
              <w:rPr>
                <w:rFonts w:ascii="Palatino Linotype" w:hAnsi="Palatino Linotype"/>
                <w:sz w:val="22"/>
                <w:szCs w:val="22"/>
              </w:rPr>
              <w:t>Jaimes</w:t>
            </w:r>
            <w:proofErr w:type="spellEnd"/>
            <w:r w:rsidRPr="00602894">
              <w:rPr>
                <w:rFonts w:ascii="Palatino Linotype" w:hAnsi="Palatino Linotype"/>
                <w:sz w:val="22"/>
                <w:szCs w:val="22"/>
              </w:rPr>
              <w:t xml:space="preserve"> Morales</w:t>
            </w:r>
          </w:p>
        </w:tc>
        <w:tc>
          <w:tcPr>
            <w:tcW w:w="2865" w:type="dxa"/>
          </w:tcPr>
          <w:p w14:paraId="0A7F39DB" w14:textId="5EDF055D"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Contralor Municipal</w:t>
            </w:r>
          </w:p>
        </w:tc>
        <w:tc>
          <w:tcPr>
            <w:tcW w:w="2865" w:type="dxa"/>
          </w:tcPr>
          <w:p w14:paraId="411E8CDF" w14:textId="34F81F1A" w:rsidR="00850569" w:rsidRPr="00602894" w:rsidRDefault="00850569" w:rsidP="00850569">
            <w:pPr>
              <w:spacing w:line="360" w:lineRule="auto"/>
              <w:jc w:val="both"/>
              <w:rPr>
                <w:rFonts w:ascii="Palatino Linotype" w:hAnsi="Palatino Linotype"/>
                <w:sz w:val="22"/>
                <w:szCs w:val="22"/>
              </w:rPr>
            </w:pPr>
            <w:r w:rsidRPr="00602894">
              <w:rPr>
                <w:rFonts w:ascii="Palatino Linotype" w:hAnsi="Palatino Linotype"/>
                <w:sz w:val="22"/>
                <w:szCs w:val="22"/>
              </w:rPr>
              <w:t>Certificado de Competencia Laboral en versión pública.</w:t>
            </w:r>
          </w:p>
        </w:tc>
      </w:tr>
      <w:tr w:rsidR="00850569" w:rsidRPr="00602894" w14:paraId="1424597F" w14:textId="4C0F13D0" w:rsidTr="00850569">
        <w:tc>
          <w:tcPr>
            <w:tcW w:w="3325" w:type="dxa"/>
          </w:tcPr>
          <w:p w14:paraId="7FBAFEEF" w14:textId="25A656F4" w:rsidR="00850569" w:rsidRPr="00602894" w:rsidRDefault="00257CE5" w:rsidP="00850569">
            <w:pPr>
              <w:spacing w:line="360" w:lineRule="auto"/>
              <w:jc w:val="both"/>
              <w:rPr>
                <w:rFonts w:ascii="Palatino Linotype" w:hAnsi="Palatino Linotype"/>
                <w:sz w:val="22"/>
                <w:szCs w:val="22"/>
              </w:rPr>
            </w:pPr>
            <w:r w:rsidRPr="00602894">
              <w:rPr>
                <w:rFonts w:ascii="Palatino Linotype" w:hAnsi="Palatino Linotype"/>
                <w:sz w:val="22"/>
                <w:szCs w:val="22"/>
              </w:rPr>
              <w:t>No se cuenta con Dirección de Desarrollo Social</w:t>
            </w:r>
          </w:p>
        </w:tc>
        <w:tc>
          <w:tcPr>
            <w:tcW w:w="2865" w:type="dxa"/>
          </w:tcPr>
          <w:p w14:paraId="43D316F4" w14:textId="3BC59D96" w:rsidR="00850569" w:rsidRPr="00602894" w:rsidRDefault="00257CE5" w:rsidP="00850569">
            <w:pPr>
              <w:spacing w:line="360" w:lineRule="auto"/>
              <w:jc w:val="both"/>
              <w:rPr>
                <w:rFonts w:ascii="Palatino Linotype" w:hAnsi="Palatino Linotype"/>
                <w:sz w:val="22"/>
                <w:szCs w:val="22"/>
              </w:rPr>
            </w:pPr>
            <w:r w:rsidRPr="00602894">
              <w:rPr>
                <w:rFonts w:ascii="Palatino Linotype" w:hAnsi="Palatino Linotype"/>
                <w:sz w:val="22"/>
                <w:szCs w:val="22"/>
              </w:rPr>
              <w:t>No se cuenta con Dirección de Desarrollo Social</w:t>
            </w:r>
          </w:p>
        </w:tc>
        <w:tc>
          <w:tcPr>
            <w:tcW w:w="2865" w:type="dxa"/>
          </w:tcPr>
          <w:p w14:paraId="7977F35E" w14:textId="273B5B76" w:rsidR="00850569" w:rsidRPr="00602894" w:rsidRDefault="00257CE5" w:rsidP="00850569">
            <w:pPr>
              <w:spacing w:line="360" w:lineRule="auto"/>
              <w:jc w:val="both"/>
              <w:rPr>
                <w:rFonts w:ascii="Palatino Linotype" w:hAnsi="Palatino Linotype"/>
                <w:sz w:val="22"/>
                <w:szCs w:val="22"/>
              </w:rPr>
            </w:pPr>
            <w:r w:rsidRPr="00602894">
              <w:rPr>
                <w:rFonts w:ascii="Palatino Linotype" w:hAnsi="Palatino Linotype"/>
                <w:sz w:val="22"/>
                <w:szCs w:val="22"/>
              </w:rPr>
              <w:t>No se cuenta con Dirección de Desarrollo Social</w:t>
            </w:r>
          </w:p>
        </w:tc>
      </w:tr>
    </w:tbl>
    <w:p w14:paraId="266FB511" w14:textId="77777777" w:rsidR="00850569" w:rsidRPr="00602894" w:rsidRDefault="00850569" w:rsidP="00E860CA">
      <w:pPr>
        <w:spacing w:line="360" w:lineRule="auto"/>
        <w:ind w:right="-7"/>
        <w:jc w:val="both"/>
        <w:rPr>
          <w:rFonts w:ascii="Palatino Linotype" w:hAnsi="Palatino Linotype"/>
          <w:sz w:val="22"/>
          <w:szCs w:val="22"/>
        </w:rPr>
      </w:pPr>
    </w:p>
    <w:p w14:paraId="02D3F5BC" w14:textId="16A83EE4" w:rsidR="00257CE5" w:rsidRPr="00602894" w:rsidRDefault="00257CE5" w:rsidP="00E860CA">
      <w:pPr>
        <w:spacing w:line="360" w:lineRule="auto"/>
        <w:ind w:right="-7"/>
        <w:jc w:val="both"/>
        <w:rPr>
          <w:rFonts w:ascii="Palatino Linotype" w:hAnsi="Palatino Linotype"/>
          <w:sz w:val="22"/>
          <w:szCs w:val="22"/>
        </w:rPr>
      </w:pPr>
      <w:r w:rsidRPr="00602894">
        <w:rPr>
          <w:rFonts w:ascii="Palatino Linotype" w:hAnsi="Palatino Linotype"/>
          <w:sz w:val="22"/>
          <w:szCs w:val="22"/>
        </w:rPr>
        <w:t xml:space="preserve">De </w:t>
      </w:r>
      <w:r w:rsidR="003F0747" w:rsidRPr="00602894">
        <w:rPr>
          <w:rFonts w:ascii="Palatino Linotype" w:hAnsi="Palatino Linotype"/>
          <w:sz w:val="22"/>
          <w:szCs w:val="22"/>
        </w:rPr>
        <w:t>este</w:t>
      </w:r>
      <w:r w:rsidRPr="00602894">
        <w:rPr>
          <w:rFonts w:ascii="Palatino Linotype" w:hAnsi="Palatino Linotype"/>
          <w:sz w:val="22"/>
          <w:szCs w:val="22"/>
        </w:rPr>
        <w:t xml:space="preserve"> último recuadro es necesari</w:t>
      </w:r>
      <w:r w:rsidR="003F0747" w:rsidRPr="00602894">
        <w:rPr>
          <w:rFonts w:ascii="Palatino Linotype" w:hAnsi="Palatino Linotype"/>
          <w:sz w:val="22"/>
          <w:szCs w:val="22"/>
        </w:rPr>
        <w:t>o realizar diversas precisiones, que se enuncian a continuación:</w:t>
      </w:r>
    </w:p>
    <w:p w14:paraId="098C5C0E" w14:textId="77777777" w:rsidR="00257CE5" w:rsidRPr="00602894" w:rsidRDefault="00257CE5" w:rsidP="00E860CA">
      <w:pPr>
        <w:spacing w:line="360" w:lineRule="auto"/>
        <w:ind w:right="-7"/>
        <w:jc w:val="both"/>
        <w:rPr>
          <w:rFonts w:ascii="Palatino Linotype" w:hAnsi="Palatino Linotype"/>
          <w:sz w:val="22"/>
          <w:szCs w:val="22"/>
        </w:rPr>
      </w:pPr>
    </w:p>
    <w:p w14:paraId="68B44406" w14:textId="48ED0CFC" w:rsidR="00257CE5" w:rsidRPr="00602894" w:rsidRDefault="00257CE5" w:rsidP="00E860CA">
      <w:pPr>
        <w:spacing w:line="360" w:lineRule="auto"/>
        <w:ind w:right="-7"/>
        <w:jc w:val="both"/>
        <w:rPr>
          <w:rFonts w:ascii="Palatino Linotype" w:hAnsi="Palatino Linotype"/>
          <w:sz w:val="22"/>
          <w:szCs w:val="22"/>
        </w:rPr>
      </w:pPr>
      <w:r w:rsidRPr="00602894">
        <w:rPr>
          <w:rFonts w:ascii="Palatino Linotype" w:hAnsi="Palatino Linotype"/>
          <w:sz w:val="22"/>
          <w:szCs w:val="22"/>
        </w:rPr>
        <w:t xml:space="preserve">Respecto del Contralor Municipal y el Director de Desarrollo Económico y Empleo, el Sujeto Obligado remitió la certificación de competencia laboral, siendo en versión pública clasificando la CURP respecto al Contralor y de manera íntegra del Director de Desarrollo Económico y Empleo. </w:t>
      </w:r>
    </w:p>
    <w:p w14:paraId="4917E9A7" w14:textId="77777777" w:rsidR="00257CE5" w:rsidRPr="00602894" w:rsidRDefault="00257CE5" w:rsidP="00E860CA">
      <w:pPr>
        <w:spacing w:line="360" w:lineRule="auto"/>
        <w:ind w:right="-7"/>
        <w:jc w:val="both"/>
        <w:rPr>
          <w:rFonts w:ascii="Palatino Linotype" w:hAnsi="Palatino Linotype"/>
          <w:sz w:val="22"/>
          <w:szCs w:val="22"/>
        </w:rPr>
      </w:pPr>
    </w:p>
    <w:p w14:paraId="3B4BB53A" w14:textId="16D64E4B" w:rsidR="00E27708" w:rsidRPr="00602894" w:rsidRDefault="00E27708" w:rsidP="00E860CA">
      <w:pPr>
        <w:spacing w:line="360" w:lineRule="auto"/>
        <w:ind w:right="-7"/>
        <w:jc w:val="both"/>
        <w:rPr>
          <w:rFonts w:ascii="Palatino Linotype" w:hAnsi="Palatino Linotype"/>
          <w:sz w:val="22"/>
          <w:szCs w:val="22"/>
        </w:rPr>
      </w:pPr>
      <w:r w:rsidRPr="00602894">
        <w:rPr>
          <w:rFonts w:ascii="Palatino Linotype" w:hAnsi="Palatino Linotype"/>
          <w:sz w:val="22"/>
          <w:szCs w:val="22"/>
        </w:rPr>
        <w:t>De la información proporcionada de ambos servidores públicos, el Sujeto Obligado atendió cabalmente el requerimiento, pues la documentación proporcionada corresponde con la certificación de competencia laboral, en consecuencia, el derecho del Recurrente se encuentra colmado de dichos servidores públicos.</w:t>
      </w:r>
    </w:p>
    <w:p w14:paraId="36864B38" w14:textId="77777777" w:rsidR="00E27708" w:rsidRPr="00602894" w:rsidRDefault="00E27708" w:rsidP="00E860CA">
      <w:pPr>
        <w:spacing w:line="360" w:lineRule="auto"/>
        <w:ind w:right="-7"/>
        <w:jc w:val="both"/>
        <w:rPr>
          <w:rFonts w:ascii="Palatino Linotype" w:hAnsi="Palatino Linotype"/>
          <w:sz w:val="22"/>
          <w:szCs w:val="22"/>
        </w:rPr>
      </w:pPr>
    </w:p>
    <w:p w14:paraId="5900711E" w14:textId="3A4A9E59" w:rsidR="00E27708" w:rsidRPr="00602894" w:rsidRDefault="00E27708" w:rsidP="00E860CA">
      <w:pPr>
        <w:spacing w:line="360" w:lineRule="auto"/>
        <w:ind w:right="-7"/>
        <w:jc w:val="both"/>
        <w:rPr>
          <w:rFonts w:ascii="Palatino Linotype" w:hAnsi="Palatino Linotype"/>
          <w:sz w:val="22"/>
          <w:szCs w:val="22"/>
        </w:rPr>
      </w:pPr>
      <w:r w:rsidRPr="00602894">
        <w:rPr>
          <w:rFonts w:ascii="Palatino Linotype" w:hAnsi="Palatino Linotype"/>
          <w:sz w:val="22"/>
          <w:szCs w:val="22"/>
        </w:rPr>
        <w:lastRenderedPageBreak/>
        <w:t>Ahora bien, respecto a la Directora de Desarrollo urbano, Tesorero Municipal y el Secretario del Ayuntamiento, el Sujeto Obligado entregó la siguiente información; se inserta a manera de ejemplo lo relativo a la Directora de Desarrollo Urbano:</w:t>
      </w:r>
    </w:p>
    <w:p w14:paraId="5BA997AB" w14:textId="77777777" w:rsidR="00E27708" w:rsidRPr="00602894" w:rsidRDefault="00E27708" w:rsidP="00E860CA">
      <w:pPr>
        <w:spacing w:line="360" w:lineRule="auto"/>
        <w:ind w:right="-7"/>
        <w:jc w:val="both"/>
        <w:rPr>
          <w:rFonts w:ascii="Palatino Linotype" w:hAnsi="Palatino Linotype"/>
          <w:sz w:val="22"/>
          <w:szCs w:val="22"/>
        </w:rPr>
      </w:pPr>
    </w:p>
    <w:p w14:paraId="142C6513" w14:textId="4F26C1AB" w:rsidR="00E27708" w:rsidRPr="00602894" w:rsidRDefault="00E27708" w:rsidP="00E860CA">
      <w:pPr>
        <w:spacing w:line="360" w:lineRule="auto"/>
        <w:ind w:right="-7"/>
        <w:jc w:val="both"/>
        <w:rPr>
          <w:rFonts w:ascii="Palatino Linotype" w:hAnsi="Palatino Linotype"/>
          <w:sz w:val="22"/>
          <w:szCs w:val="22"/>
        </w:rPr>
      </w:pPr>
      <w:r w:rsidRPr="00602894">
        <w:rPr>
          <w:rFonts w:ascii="Palatino Linotype" w:hAnsi="Palatino Linotype"/>
          <w:noProof/>
          <w:sz w:val="22"/>
          <w:szCs w:val="22"/>
        </w:rPr>
        <w:lastRenderedPageBreak/>
        <w:drawing>
          <wp:inline distT="0" distB="0" distL="0" distR="0" wp14:anchorId="1CE09B02" wp14:editId="6FA7660E">
            <wp:extent cx="5572903" cy="6411220"/>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2903" cy="6411220"/>
                    </a:xfrm>
                    <a:prstGeom prst="rect">
                      <a:avLst/>
                    </a:prstGeom>
                  </pic:spPr>
                </pic:pic>
              </a:graphicData>
            </a:graphic>
          </wp:inline>
        </w:drawing>
      </w:r>
    </w:p>
    <w:p w14:paraId="356B77CC" w14:textId="77777777" w:rsidR="00257CE5" w:rsidRPr="00602894" w:rsidRDefault="00257CE5" w:rsidP="00E860CA">
      <w:pPr>
        <w:spacing w:line="360" w:lineRule="auto"/>
        <w:ind w:right="-7"/>
        <w:jc w:val="both"/>
        <w:rPr>
          <w:rFonts w:ascii="Palatino Linotype" w:hAnsi="Palatino Linotype"/>
          <w:sz w:val="22"/>
          <w:szCs w:val="22"/>
        </w:rPr>
      </w:pPr>
    </w:p>
    <w:p w14:paraId="2B307AC9" w14:textId="77777777" w:rsidR="00257CE5" w:rsidRPr="00602894" w:rsidRDefault="00257CE5" w:rsidP="00E860CA">
      <w:pPr>
        <w:spacing w:line="360" w:lineRule="auto"/>
        <w:ind w:right="-7"/>
        <w:jc w:val="both"/>
        <w:rPr>
          <w:rFonts w:ascii="Palatino Linotype" w:hAnsi="Palatino Linotype"/>
          <w:sz w:val="22"/>
          <w:szCs w:val="22"/>
        </w:rPr>
      </w:pPr>
    </w:p>
    <w:p w14:paraId="7DE33E58" w14:textId="6DBA73C0" w:rsidR="00257CE5" w:rsidRPr="00602894" w:rsidRDefault="00E27708" w:rsidP="00E860CA">
      <w:pPr>
        <w:spacing w:line="360" w:lineRule="auto"/>
        <w:ind w:right="-7"/>
        <w:jc w:val="both"/>
        <w:rPr>
          <w:rFonts w:ascii="Palatino Linotype" w:hAnsi="Palatino Linotype"/>
          <w:sz w:val="22"/>
          <w:szCs w:val="22"/>
        </w:rPr>
      </w:pPr>
      <w:r w:rsidRPr="00602894">
        <w:rPr>
          <w:rFonts w:ascii="Palatino Linotype" w:hAnsi="Palatino Linotype"/>
          <w:sz w:val="22"/>
          <w:szCs w:val="22"/>
        </w:rPr>
        <w:lastRenderedPageBreak/>
        <w:t xml:space="preserve">Tal y como se advierte, el documento remitido por el Sujeto Obligado </w:t>
      </w:r>
      <w:r w:rsidR="00080A50" w:rsidRPr="00602894">
        <w:rPr>
          <w:rFonts w:ascii="Palatino Linotype" w:hAnsi="Palatino Linotype"/>
          <w:sz w:val="22"/>
          <w:szCs w:val="22"/>
        </w:rPr>
        <w:t xml:space="preserve">corresponde con el Refrendo Anual de la Certificación de competencia laboral de los servidores públicos. Dicho refrendo es emitido por el Vocal Ejecutivo del Instituto Hacendario del Estado de México. </w:t>
      </w:r>
    </w:p>
    <w:p w14:paraId="24F77CFF" w14:textId="77777777" w:rsidR="00080A50" w:rsidRPr="00602894" w:rsidRDefault="00080A50" w:rsidP="00E860CA">
      <w:pPr>
        <w:spacing w:line="360" w:lineRule="auto"/>
        <w:ind w:right="-7"/>
        <w:jc w:val="both"/>
        <w:rPr>
          <w:rFonts w:ascii="Palatino Linotype" w:hAnsi="Palatino Linotype"/>
          <w:sz w:val="22"/>
          <w:szCs w:val="22"/>
        </w:rPr>
      </w:pPr>
    </w:p>
    <w:p w14:paraId="4582FA02" w14:textId="6AF2AFE7" w:rsidR="00080A50" w:rsidRPr="00602894" w:rsidRDefault="00080A50" w:rsidP="00E860CA">
      <w:pPr>
        <w:spacing w:line="360" w:lineRule="auto"/>
        <w:ind w:right="-7"/>
        <w:jc w:val="both"/>
        <w:rPr>
          <w:rFonts w:ascii="Palatino Linotype" w:hAnsi="Palatino Linotype"/>
          <w:sz w:val="22"/>
          <w:szCs w:val="22"/>
        </w:rPr>
      </w:pPr>
      <w:r w:rsidRPr="00602894">
        <w:rPr>
          <w:rFonts w:ascii="Palatino Linotype" w:hAnsi="Palatino Linotype"/>
          <w:sz w:val="22"/>
          <w:szCs w:val="22"/>
        </w:rPr>
        <w:t>Dicho lo anterior, es necesario traer a contexto el artículo 7 del Reglamento de la Comisión Certificadora de Competencia Laboral para el Servicio Público del Estado de México, cuyo contenido dispone lo siguiente:</w:t>
      </w:r>
    </w:p>
    <w:p w14:paraId="7B530E20" w14:textId="77777777" w:rsidR="00080A50" w:rsidRPr="00602894" w:rsidRDefault="00080A50" w:rsidP="00E860CA">
      <w:pPr>
        <w:spacing w:line="360" w:lineRule="auto"/>
        <w:ind w:right="-7"/>
        <w:jc w:val="both"/>
        <w:rPr>
          <w:rFonts w:ascii="Palatino Linotype" w:hAnsi="Palatino Linotype"/>
          <w:sz w:val="22"/>
          <w:szCs w:val="22"/>
        </w:rPr>
      </w:pPr>
    </w:p>
    <w:p w14:paraId="7B4C4F08" w14:textId="77777777" w:rsidR="00C103CD" w:rsidRPr="00602894" w:rsidRDefault="00080A50" w:rsidP="00C103CD">
      <w:pPr>
        <w:spacing w:line="360" w:lineRule="auto"/>
        <w:ind w:left="567" w:right="843"/>
        <w:jc w:val="both"/>
        <w:rPr>
          <w:rFonts w:ascii="Palatino Linotype" w:hAnsi="Palatino Linotype"/>
          <w:i/>
          <w:sz w:val="22"/>
        </w:rPr>
      </w:pPr>
      <w:r w:rsidRPr="00602894">
        <w:rPr>
          <w:rFonts w:ascii="Palatino Linotype" w:hAnsi="Palatino Linotype"/>
          <w:i/>
          <w:sz w:val="22"/>
        </w:rPr>
        <w:t xml:space="preserve">Artículo 7.- Para mantener la vigencia de los certificados, la persona competente deberá cumplir anualmente con la manifestación de créditos por capacitación, obteniendo un mínimo de 50 puntos en la función en la que se encuentre certificada la persona, debiendo, en su caso, presentar la documentación que acredite la capacitación recibida, la cual se deberá atender con base a lo establecido en el Acuerdo por el cual se establecen las Reglas de Operación para la Manifestación de Créditos para la Validación Anual del Certificado de Competencia Laboral. </w:t>
      </w:r>
    </w:p>
    <w:p w14:paraId="21506E9D" w14:textId="77777777" w:rsidR="00C103CD" w:rsidRPr="00602894" w:rsidRDefault="00C103CD" w:rsidP="00C103CD">
      <w:pPr>
        <w:spacing w:line="360" w:lineRule="auto"/>
        <w:ind w:left="567" w:right="843"/>
        <w:jc w:val="both"/>
        <w:rPr>
          <w:rFonts w:ascii="Palatino Linotype" w:hAnsi="Palatino Linotype"/>
          <w:i/>
          <w:sz w:val="22"/>
        </w:rPr>
      </w:pPr>
    </w:p>
    <w:p w14:paraId="25B03C20" w14:textId="77777777" w:rsidR="00C103CD" w:rsidRPr="00602894" w:rsidRDefault="00080A50" w:rsidP="00C103CD">
      <w:pPr>
        <w:spacing w:line="360" w:lineRule="auto"/>
        <w:ind w:left="567" w:right="843"/>
        <w:jc w:val="both"/>
        <w:rPr>
          <w:rFonts w:ascii="Palatino Linotype" w:hAnsi="Palatino Linotype"/>
          <w:i/>
          <w:sz w:val="22"/>
        </w:rPr>
      </w:pPr>
      <w:r w:rsidRPr="00602894">
        <w:rPr>
          <w:rFonts w:ascii="Palatino Linotype" w:hAnsi="Palatino Linotype"/>
          <w:i/>
          <w:sz w:val="22"/>
        </w:rPr>
        <w:t xml:space="preserve">El cumplimiento ininterrumpido de la manifestación de créditos ante la COCERTEM, refrenda la vigencia anual del certificado, en tanto no se modifique la NICL; en caso contrario, deberá iniciarse nuevamente el proceso de evaluación para la certificación. </w:t>
      </w:r>
    </w:p>
    <w:p w14:paraId="065A77C9" w14:textId="77777777" w:rsidR="00C103CD" w:rsidRPr="00602894" w:rsidRDefault="00C103CD" w:rsidP="00C103CD">
      <w:pPr>
        <w:spacing w:line="360" w:lineRule="auto"/>
        <w:ind w:left="567" w:right="843"/>
        <w:jc w:val="both"/>
        <w:rPr>
          <w:rFonts w:ascii="Palatino Linotype" w:hAnsi="Palatino Linotype"/>
          <w:i/>
          <w:sz w:val="22"/>
        </w:rPr>
      </w:pPr>
    </w:p>
    <w:p w14:paraId="3C51E054" w14:textId="74FF6F37" w:rsidR="00080A50" w:rsidRPr="00602894" w:rsidRDefault="00080A50" w:rsidP="00C103CD">
      <w:pPr>
        <w:spacing w:line="360" w:lineRule="auto"/>
        <w:ind w:left="567" w:right="843"/>
        <w:jc w:val="both"/>
        <w:rPr>
          <w:rFonts w:ascii="Palatino Linotype" w:hAnsi="Palatino Linotype"/>
          <w:i/>
          <w:sz w:val="20"/>
          <w:szCs w:val="22"/>
        </w:rPr>
      </w:pPr>
      <w:r w:rsidRPr="00602894">
        <w:rPr>
          <w:rFonts w:ascii="Palatino Linotype" w:hAnsi="Palatino Linotype"/>
          <w:i/>
          <w:sz w:val="22"/>
        </w:rPr>
        <w:t>Para los casos no previstos en lo señalado en este artículo, corresponderá al Grupo de Dictamen de Certificación y Manifestación de Créditos, resolver lo conducente</w:t>
      </w:r>
    </w:p>
    <w:p w14:paraId="181D913D" w14:textId="77777777" w:rsidR="00347353" w:rsidRPr="00602894" w:rsidRDefault="00347353" w:rsidP="00E860CA">
      <w:pPr>
        <w:spacing w:line="360" w:lineRule="auto"/>
        <w:ind w:right="-7"/>
        <w:jc w:val="both"/>
        <w:rPr>
          <w:rFonts w:ascii="Palatino Linotype" w:hAnsi="Palatino Linotype"/>
          <w:sz w:val="22"/>
          <w:szCs w:val="22"/>
        </w:rPr>
      </w:pPr>
    </w:p>
    <w:p w14:paraId="0A45BEE5" w14:textId="66EAC706" w:rsidR="00C103CD" w:rsidRPr="00602894" w:rsidRDefault="00C103CD"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Del contenido del dispositivo legal, se determina que, aquellos servidores públicos que cuenten con certificación de competencia laboral, únicamente deberán obtener un refrendo </w:t>
      </w:r>
      <w:r w:rsidRPr="00602894">
        <w:rPr>
          <w:rFonts w:ascii="Palatino Linotype" w:eastAsia="Palatino Linotype" w:hAnsi="Palatino Linotype" w:cs="Palatino Linotype"/>
          <w:sz w:val="22"/>
          <w:szCs w:val="22"/>
        </w:rPr>
        <w:lastRenderedPageBreak/>
        <w:t xml:space="preserve">anual de la vigencia, sin necesidad de realizar nuevamente el proceso de evaluación. Dicho esto, los documentos remitidos por el Sujeto Obligado dan certeza de que la certificación de competencia laboral de los servidores públicos señalados sigue vigente; sin embargo, no corresponde al documento que requiere el particular, ya que este solicitó específicamente el certificado de competencia laboral. </w:t>
      </w:r>
    </w:p>
    <w:p w14:paraId="57E219DA" w14:textId="77777777" w:rsidR="00C103CD" w:rsidRPr="00602894" w:rsidRDefault="00C103CD" w:rsidP="0088533A">
      <w:pPr>
        <w:spacing w:line="360" w:lineRule="auto"/>
        <w:jc w:val="both"/>
        <w:rPr>
          <w:rFonts w:ascii="Palatino Linotype" w:eastAsia="Palatino Linotype" w:hAnsi="Palatino Linotype" w:cs="Palatino Linotype"/>
          <w:sz w:val="22"/>
          <w:szCs w:val="22"/>
        </w:rPr>
      </w:pPr>
    </w:p>
    <w:p w14:paraId="1A02887B" w14:textId="1F272FA8" w:rsidR="007D3F40" w:rsidRPr="00602894" w:rsidRDefault="00C103CD" w:rsidP="007D3F40">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Entonces, al haber entregado el documento que contiene el refrendo de la vigencia del certificado de competencia laboral, asume que cuenta con la certificación correspondiente, por lo que se ORDENA al Sujeto Obligado entregar el Certificado de Competencia Laboral de los Servidores Públicos </w:t>
      </w:r>
      <w:r w:rsidR="007D3F40" w:rsidRPr="00602894">
        <w:rPr>
          <w:rFonts w:ascii="Palatino Linotype" w:eastAsia="Palatino Linotype" w:hAnsi="Palatino Linotype" w:cs="Palatino Linotype"/>
          <w:sz w:val="22"/>
          <w:szCs w:val="22"/>
        </w:rPr>
        <w:t>que ostentan los cargos de Directora de Desarrollo urbano; Tesorero Municipal; y Secretario del Ayuntamiento. De ser el caso de que los documentos contengan datos personales susceptibles de clasificarse como información confidencial, el Sujeto Obligado estará a lo dispuesto en el Considerando Quinto de la presente resolución.</w:t>
      </w:r>
    </w:p>
    <w:p w14:paraId="3D5C0185" w14:textId="77777777" w:rsidR="007D3F40" w:rsidRPr="00602894" w:rsidRDefault="007D3F40" w:rsidP="007D3F40">
      <w:pPr>
        <w:spacing w:line="360" w:lineRule="auto"/>
        <w:jc w:val="both"/>
        <w:rPr>
          <w:rFonts w:ascii="Palatino Linotype" w:eastAsia="Palatino Linotype" w:hAnsi="Palatino Linotype" w:cs="Palatino Linotype"/>
          <w:sz w:val="22"/>
          <w:szCs w:val="22"/>
        </w:rPr>
      </w:pPr>
    </w:p>
    <w:p w14:paraId="0DB31BB8" w14:textId="521B2BE9" w:rsidR="007D3F40" w:rsidRPr="00602894" w:rsidRDefault="007D3F40" w:rsidP="007D3F40">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Por último y no menos importante, el Sujeto Obligado señaló que no cuenta con Dirección de Desarrollo Social</w:t>
      </w:r>
      <w:r w:rsidR="00047405" w:rsidRPr="00602894">
        <w:rPr>
          <w:rFonts w:ascii="Palatino Linotype" w:eastAsia="Palatino Linotype" w:hAnsi="Palatino Linotype" w:cs="Palatino Linotype"/>
          <w:sz w:val="22"/>
          <w:szCs w:val="22"/>
        </w:rPr>
        <w:t>. Por lo que es necesario recordar el contenido de los artículos 32, 87, fracción VII, y 96 Duidecies de la Ley Orgánica Municipal del Estado de México, pues este contiene lo siguiente:</w:t>
      </w:r>
    </w:p>
    <w:p w14:paraId="6D32BAE6" w14:textId="77777777" w:rsidR="00047405" w:rsidRPr="00602894" w:rsidRDefault="00047405" w:rsidP="007D3F40">
      <w:pPr>
        <w:spacing w:line="360" w:lineRule="auto"/>
        <w:jc w:val="both"/>
        <w:rPr>
          <w:rFonts w:ascii="Palatino Linotype" w:eastAsia="Palatino Linotype" w:hAnsi="Palatino Linotype" w:cs="Palatino Linotype"/>
          <w:sz w:val="22"/>
          <w:szCs w:val="22"/>
        </w:rPr>
      </w:pPr>
    </w:p>
    <w:p w14:paraId="4E38FC45" w14:textId="0C7400B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Artículo 32.- Para ocupar los cargos de Secretario; Tesorero; Director de Obras Públicas, de Desarrollo Económico, Director de Turismo, Coordinador General Municipal de Mejora Regulatoria, Ecología, Desarrollo Urbano, </w:t>
      </w:r>
      <w:r w:rsidRPr="00602894">
        <w:rPr>
          <w:rFonts w:ascii="Palatino Linotype" w:hAnsi="Palatino Linotype"/>
          <w:b/>
          <w:i/>
          <w:sz w:val="22"/>
          <w:szCs w:val="22"/>
        </w:rPr>
        <w:t>de Desarrollo Social,</w:t>
      </w:r>
      <w:r w:rsidRPr="00602894">
        <w:rPr>
          <w:rFonts w:ascii="Palatino Linotype" w:hAnsi="Palatino Linotype"/>
          <w:i/>
          <w:sz w:val="22"/>
          <w:szCs w:val="22"/>
        </w:rPr>
        <w:t xml:space="preserve"> de las Mujeres, del Campo </w:t>
      </w:r>
      <w:r w:rsidRPr="00602894">
        <w:rPr>
          <w:rFonts w:ascii="Palatino Linotype" w:hAnsi="Palatino Linotype"/>
          <w:b/>
          <w:i/>
          <w:sz w:val="22"/>
          <w:szCs w:val="22"/>
        </w:rPr>
        <w:t>o equivalentes</w:t>
      </w:r>
      <w:r w:rsidRPr="00602894">
        <w:rPr>
          <w:rFonts w:ascii="Palatino Linotype" w:hAnsi="Palatino Linotype"/>
          <w:i/>
          <w:sz w:val="22"/>
          <w:szCs w:val="22"/>
        </w:rPr>
        <w:t>, titulares de las unidades administrativas, de Protección Civil y de los organismos auxiliares se deberán satisfacer los siguientes requisitos:</w:t>
      </w:r>
    </w:p>
    <w:p w14:paraId="1C8B70E0" w14:textId="7BAD1489"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lastRenderedPageBreak/>
        <w:t>…</w:t>
      </w:r>
    </w:p>
    <w:p w14:paraId="45BA59B3" w14:textId="77777777" w:rsidR="00047405" w:rsidRPr="00602894" w:rsidRDefault="00047405" w:rsidP="00047405">
      <w:pPr>
        <w:spacing w:line="360" w:lineRule="auto"/>
        <w:ind w:left="567" w:right="843"/>
        <w:jc w:val="both"/>
        <w:rPr>
          <w:rFonts w:ascii="Palatino Linotype" w:hAnsi="Palatino Linotype"/>
          <w:i/>
          <w:sz w:val="22"/>
          <w:szCs w:val="22"/>
        </w:rPr>
      </w:pPr>
    </w:p>
    <w:p w14:paraId="18971721"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Artículo 87.- Para el despacho, estudio y planeación de los diversos asuntos de la administración municipal, el ayuntamiento contará por lo menos con las siguientes Dependencias:</w:t>
      </w:r>
    </w:p>
    <w:p w14:paraId="775F1657"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w:t>
      </w:r>
    </w:p>
    <w:p w14:paraId="15E90124"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VII. La Dirección de Desarrollo Social o equivalente.</w:t>
      </w:r>
    </w:p>
    <w:p w14:paraId="26DD8D88"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w:t>
      </w:r>
    </w:p>
    <w:p w14:paraId="19101234" w14:textId="77777777" w:rsidR="00047405" w:rsidRPr="00602894" w:rsidRDefault="00047405" w:rsidP="00047405">
      <w:pPr>
        <w:spacing w:line="360" w:lineRule="auto"/>
        <w:ind w:left="567" w:right="843"/>
        <w:jc w:val="both"/>
        <w:rPr>
          <w:rFonts w:ascii="Palatino Linotype" w:eastAsia="Palatino Linotype" w:hAnsi="Palatino Linotype" w:cs="Palatino Linotype"/>
          <w:i/>
          <w:sz w:val="22"/>
          <w:szCs w:val="22"/>
        </w:rPr>
      </w:pPr>
    </w:p>
    <w:p w14:paraId="47967273"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Artículo 96 </w:t>
      </w:r>
      <w:proofErr w:type="spellStart"/>
      <w:r w:rsidRPr="00602894">
        <w:rPr>
          <w:rFonts w:ascii="Palatino Linotype" w:hAnsi="Palatino Linotype"/>
          <w:i/>
          <w:sz w:val="22"/>
          <w:szCs w:val="22"/>
        </w:rPr>
        <w:t>Duodecies</w:t>
      </w:r>
      <w:proofErr w:type="spellEnd"/>
      <w:r w:rsidRPr="00602894">
        <w:rPr>
          <w:rFonts w:ascii="Palatino Linotype" w:hAnsi="Palatino Linotype"/>
          <w:i/>
          <w:sz w:val="22"/>
          <w:szCs w:val="22"/>
        </w:rPr>
        <w:t xml:space="preserve">. El Director de Desarrollo Social o equivalente, tiene las siguientes atribuciones: </w:t>
      </w:r>
    </w:p>
    <w:p w14:paraId="3EDBE034"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I. Diagnosticar, formular, dirigir, implementar y evaluar la política social del Gobierno Municipal; </w:t>
      </w:r>
    </w:p>
    <w:p w14:paraId="6816B092"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II. Cuantificar, determinar y proponer, en coordinación con las instancias competentes, los recursos públicos necesarios para generar los programas y acciones que atiendan las necesidades básicas de la población vulnerable del municipio; </w:t>
      </w:r>
    </w:p>
    <w:p w14:paraId="69AF39D2"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III. Ejecutar los programas, proyectos y acciones municipales en materia de desarrollo social, de manera coordinada con las instancias correspondientes; </w:t>
      </w:r>
    </w:p>
    <w:p w14:paraId="6F2DF591"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IV. Proponer e impulsar acciones y obras para el desarrollo comunitario, en coordinación con otras dependencias administrativas del municipio; </w:t>
      </w:r>
    </w:p>
    <w:p w14:paraId="39F9CB86" w14:textId="5132C193"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V. Auxiliar o representar al Presidente Municipal, en el ámbito de su competencia, en la coordinación con las dependencias correspondientes en materia de desarrollo social de los Gobiernos Estatal y Federal en la ejecución de sus programas y acciones en el territorio municipal;</w:t>
      </w:r>
    </w:p>
    <w:p w14:paraId="1E99AD93"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lastRenderedPageBreak/>
        <w:t xml:space="preserve">VI. Asistir al Presidente Municipal en el convenio de acciones con otros municipios de la entidad, así como con organismos públicos descentralizados federales, estatales y municipales, en materia de desarrollo social; </w:t>
      </w:r>
    </w:p>
    <w:p w14:paraId="6484F19A" w14:textId="08A4B5F9"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VII. Integrar los padrones respectivos de beneficiarios de los programas de desarrollo social municipal; </w:t>
      </w:r>
    </w:p>
    <w:p w14:paraId="30D07EDF"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VIII. Informar a la ciudadanía de las políticas, programas y acciones de desarrollo social que ejecuten; así como sobre la aplicación de los recursos y evolución de cada uno de estos programas, en términos de las disposiciones jurídicas aplicables; </w:t>
      </w:r>
    </w:p>
    <w:p w14:paraId="176371B2"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IX. Concertar acciones con los sectores no gubernamental, social y privado en materia de desarrollo social; </w:t>
      </w:r>
    </w:p>
    <w:p w14:paraId="684EA22B"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X. Establecer mecanismos para incluir la participación de la sociedad civil organizada y de la ciudadanía en general, para la ejecución de programas y acciones de desarrollo social; </w:t>
      </w:r>
    </w:p>
    <w:p w14:paraId="6359E082" w14:textId="77777777"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XI. Promover la cultura de los grupos étnicos asentados en el territorio municipal y fomentar el desarrollo social de los mismos; </w:t>
      </w:r>
    </w:p>
    <w:p w14:paraId="23AD6299" w14:textId="0A06C0FC" w:rsidR="00047405" w:rsidRPr="00602894" w:rsidRDefault="00047405" w:rsidP="00047405">
      <w:pPr>
        <w:spacing w:line="360" w:lineRule="auto"/>
        <w:ind w:left="567" w:right="843"/>
        <w:jc w:val="both"/>
        <w:rPr>
          <w:rFonts w:ascii="Palatino Linotype" w:hAnsi="Palatino Linotype"/>
          <w:i/>
          <w:sz w:val="22"/>
          <w:szCs w:val="22"/>
        </w:rPr>
      </w:pPr>
      <w:r w:rsidRPr="00602894">
        <w:rPr>
          <w:rFonts w:ascii="Palatino Linotype" w:hAnsi="Palatino Linotype"/>
          <w:i/>
          <w:sz w:val="22"/>
          <w:szCs w:val="22"/>
        </w:rPr>
        <w:t xml:space="preserve">XII. Fomentar y proponer acciones de desarrollo social con perspectiva de género y respeto a los derechos humanos, y </w:t>
      </w:r>
    </w:p>
    <w:p w14:paraId="23390596" w14:textId="4DAC3AD5" w:rsidR="00047405" w:rsidRPr="00602894" w:rsidRDefault="00047405" w:rsidP="00047405">
      <w:pPr>
        <w:spacing w:line="360" w:lineRule="auto"/>
        <w:ind w:left="567" w:right="843"/>
        <w:jc w:val="both"/>
        <w:rPr>
          <w:rFonts w:ascii="Palatino Linotype" w:eastAsia="Palatino Linotype" w:hAnsi="Palatino Linotype" w:cs="Palatino Linotype"/>
          <w:i/>
          <w:sz w:val="22"/>
          <w:szCs w:val="22"/>
        </w:rPr>
      </w:pPr>
      <w:r w:rsidRPr="00602894">
        <w:rPr>
          <w:rFonts w:ascii="Palatino Linotype" w:hAnsi="Palatino Linotype"/>
          <w:i/>
          <w:sz w:val="22"/>
          <w:szCs w:val="22"/>
        </w:rPr>
        <w:t>XIII. Las demás que señale la Ley de Bienestar y Desarrollo Social del Estado de México, su reglamento y las disposiciones jurídicas aplicables, así como aquellas que le confiera la persona titular de la Presidencia Municipal o el Ayuntamiento.</w:t>
      </w:r>
    </w:p>
    <w:p w14:paraId="6E3AA1FC" w14:textId="77777777" w:rsidR="007D3F40" w:rsidRPr="00602894" w:rsidRDefault="007D3F40" w:rsidP="0088533A">
      <w:pPr>
        <w:spacing w:line="360" w:lineRule="auto"/>
        <w:jc w:val="both"/>
        <w:rPr>
          <w:rFonts w:ascii="Palatino Linotype" w:eastAsia="Palatino Linotype" w:hAnsi="Palatino Linotype" w:cs="Palatino Linotype"/>
          <w:sz w:val="22"/>
          <w:szCs w:val="22"/>
        </w:rPr>
      </w:pPr>
    </w:p>
    <w:p w14:paraId="740BADCC" w14:textId="73E84B9D" w:rsidR="00AD6D7E" w:rsidRPr="00602894" w:rsidRDefault="00047405"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De la interpretación al cuerpo normativo, se determina que los Ayuntamientos deben crear las Unidades Administrativas que requieran p</w:t>
      </w:r>
      <w:r w:rsidR="00AD6D7E" w:rsidRPr="00602894">
        <w:rPr>
          <w:rFonts w:ascii="Palatino Linotype" w:eastAsia="Palatino Linotype" w:hAnsi="Palatino Linotype" w:cs="Palatino Linotype"/>
          <w:sz w:val="22"/>
          <w:szCs w:val="22"/>
        </w:rPr>
        <w:t>ara el correcto funcionamiento; sin embargo, dicha normatividad establece l</w:t>
      </w:r>
      <w:r w:rsidRPr="00602894">
        <w:rPr>
          <w:rFonts w:ascii="Palatino Linotype" w:eastAsia="Palatino Linotype" w:hAnsi="Palatino Linotype" w:cs="Palatino Linotype"/>
          <w:sz w:val="22"/>
          <w:szCs w:val="22"/>
        </w:rPr>
        <w:t>os parámetros mínimos con los que deben contar</w:t>
      </w:r>
      <w:r w:rsidR="00AD6D7E" w:rsidRPr="00602894">
        <w:rPr>
          <w:rFonts w:ascii="Palatino Linotype" w:eastAsia="Palatino Linotype" w:hAnsi="Palatino Linotype" w:cs="Palatino Linotype"/>
          <w:sz w:val="22"/>
          <w:szCs w:val="22"/>
        </w:rPr>
        <w:t xml:space="preserve"> cada Ayuntamiento</w:t>
      </w:r>
      <w:r w:rsidRPr="00602894">
        <w:rPr>
          <w:rFonts w:ascii="Palatino Linotype" w:eastAsia="Palatino Linotype" w:hAnsi="Palatino Linotype" w:cs="Palatino Linotype"/>
          <w:sz w:val="22"/>
          <w:szCs w:val="22"/>
        </w:rPr>
        <w:t xml:space="preserve">, estableciendo una unidad administrativa indispensable la Dirección de Desarrollo Social </w:t>
      </w:r>
      <w:r w:rsidRPr="00602894">
        <w:rPr>
          <w:rFonts w:ascii="Palatino Linotype" w:eastAsia="Palatino Linotype" w:hAnsi="Palatino Linotype" w:cs="Palatino Linotype"/>
          <w:sz w:val="22"/>
          <w:szCs w:val="22"/>
          <w:u w:val="single"/>
        </w:rPr>
        <w:t xml:space="preserve">o </w:t>
      </w:r>
      <w:r w:rsidRPr="00602894">
        <w:rPr>
          <w:rFonts w:ascii="Palatino Linotype" w:eastAsia="Palatino Linotype" w:hAnsi="Palatino Linotype" w:cs="Palatino Linotype"/>
          <w:sz w:val="22"/>
          <w:szCs w:val="22"/>
          <w:u w:val="single"/>
        </w:rPr>
        <w:lastRenderedPageBreak/>
        <w:t>equivalente</w:t>
      </w:r>
      <w:r w:rsidRPr="00602894">
        <w:rPr>
          <w:rFonts w:ascii="Palatino Linotype" w:eastAsia="Palatino Linotype" w:hAnsi="Palatino Linotype" w:cs="Palatino Linotype"/>
          <w:sz w:val="22"/>
          <w:szCs w:val="22"/>
        </w:rPr>
        <w:t>, este aspecto es de gran importancia, ya que no necesariamente debe llevar el nombre establecido por</w:t>
      </w:r>
      <w:r w:rsidR="00AD6D7E" w:rsidRPr="00602894">
        <w:rPr>
          <w:rFonts w:ascii="Palatino Linotype" w:eastAsia="Palatino Linotype" w:hAnsi="Palatino Linotype" w:cs="Palatino Linotype"/>
          <w:sz w:val="22"/>
          <w:szCs w:val="22"/>
        </w:rPr>
        <w:t xml:space="preserve"> la Ley Orgánica; sin embargo, el área equivalente debe contar con las atribuciones que establece el artículo 96 </w:t>
      </w:r>
      <w:proofErr w:type="spellStart"/>
      <w:r w:rsidR="00AD6D7E" w:rsidRPr="00602894">
        <w:rPr>
          <w:rFonts w:ascii="Palatino Linotype" w:eastAsia="Palatino Linotype" w:hAnsi="Palatino Linotype" w:cs="Palatino Linotype"/>
          <w:sz w:val="22"/>
          <w:szCs w:val="22"/>
        </w:rPr>
        <w:t>Duodecies</w:t>
      </w:r>
      <w:proofErr w:type="spellEnd"/>
      <w:r w:rsidR="00AD6D7E" w:rsidRPr="00602894">
        <w:rPr>
          <w:rFonts w:ascii="Palatino Linotype" w:eastAsia="Palatino Linotype" w:hAnsi="Palatino Linotype" w:cs="Palatino Linotype"/>
          <w:sz w:val="22"/>
          <w:szCs w:val="22"/>
        </w:rPr>
        <w:t xml:space="preserve"> que, para el caso del Ayuntamiento de Mexicaltzingo, de manera enunciativa más no limitativa es la Coordinación de Bienestar Social es la Unidad Administrativa equivalente, pues le compete lo siguiente:</w:t>
      </w:r>
    </w:p>
    <w:p w14:paraId="2349E66B" w14:textId="77777777" w:rsidR="00AD6D7E" w:rsidRPr="00602894" w:rsidRDefault="00AD6D7E" w:rsidP="0088533A">
      <w:pPr>
        <w:spacing w:line="360" w:lineRule="auto"/>
        <w:jc w:val="both"/>
        <w:rPr>
          <w:rFonts w:ascii="Palatino Linotype" w:eastAsia="Palatino Linotype" w:hAnsi="Palatino Linotype" w:cs="Palatino Linotype"/>
          <w:sz w:val="22"/>
          <w:szCs w:val="22"/>
        </w:rPr>
      </w:pPr>
    </w:p>
    <w:p w14:paraId="16C38D4F"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 xml:space="preserve">I01I01COORDINACIÓN DE BIENESTAR SOCIAL </w:t>
      </w:r>
    </w:p>
    <w:p w14:paraId="08DD29DE"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OBJETIVO Gestionar, crear e impulsar programas con la participación de los sectores público, social y privado, atendiendo las necesidades de los grupos vulnerables, para mejorar la calidad de vida de los habitantes del Municipio</w:t>
      </w:r>
    </w:p>
    <w:p w14:paraId="25D83F52"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 xml:space="preserve">FUNCIONES: 1. Proponer las políticas y programas que garanticen el bienestar social a fin de mejorar el nivel de vida de la población. </w:t>
      </w:r>
    </w:p>
    <w:p w14:paraId="09A3243F"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 xml:space="preserve">2. Integrar y mantener actualizado el padrón de beneficiarios de programas para analizar, focalizar y expandir su cobertura en el Municipio. </w:t>
      </w:r>
    </w:p>
    <w:p w14:paraId="19EF9C0C"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 xml:space="preserve">3. Proponer la política de bienestar social de la administración pública municipal por medio de las acciones y proyectos de los diferentes programas. </w:t>
      </w:r>
    </w:p>
    <w:p w14:paraId="3E61B95D"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 xml:space="preserve">4. Impulsar el crecimiento económico del municipio encaminado a mejorar las condiciones de vida de la población. </w:t>
      </w:r>
    </w:p>
    <w:p w14:paraId="11F734FA"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5. Promover la celebración de convenios, acuerdos o convenios de colaboración con el sector público, social y privado, orientado a la implementación de acciones en materia de bienestar social.</w:t>
      </w:r>
    </w:p>
    <w:p w14:paraId="43C1BAF5"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 xml:space="preserve">6. Realizar la difusión de proyectos, investigaciones, diagnósticos, informes y estudios necesarios para fortalecer las políticas públicas, programas y acciones que se incidan en el bienestar social. </w:t>
      </w:r>
    </w:p>
    <w:p w14:paraId="5571BBDB"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lastRenderedPageBreak/>
        <w:t xml:space="preserve">7. Ejecutar los proyectos y acciones para atender las demandas y necesidades de la comunidad en general. </w:t>
      </w:r>
    </w:p>
    <w:p w14:paraId="7961F18B" w14:textId="77777777"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 xml:space="preserve">8. Fomentar la preservación de las costumbres, tradiciones e identidad del municipio. </w:t>
      </w:r>
    </w:p>
    <w:p w14:paraId="58809DE9" w14:textId="3D7C6991" w:rsidR="00AD6D7E" w:rsidRPr="00602894" w:rsidRDefault="00AD6D7E" w:rsidP="00AD6D7E">
      <w:pPr>
        <w:spacing w:line="360" w:lineRule="auto"/>
        <w:ind w:left="567" w:right="843"/>
        <w:jc w:val="both"/>
        <w:rPr>
          <w:rFonts w:ascii="Palatino Linotype" w:hAnsi="Palatino Linotype"/>
          <w:i/>
          <w:sz w:val="22"/>
        </w:rPr>
      </w:pPr>
      <w:r w:rsidRPr="00602894">
        <w:rPr>
          <w:rFonts w:ascii="Palatino Linotype" w:hAnsi="Palatino Linotype"/>
          <w:i/>
          <w:sz w:val="22"/>
        </w:rPr>
        <w:t>9. Fomentar la participación de las organizaciones sociales, grupos y personas, en actividades de desarrollo social que favorezcan el desarrollo social del municipio.</w:t>
      </w:r>
    </w:p>
    <w:p w14:paraId="65196924" w14:textId="270B58FF" w:rsidR="00AD6D7E" w:rsidRPr="00602894" w:rsidRDefault="00AD6D7E" w:rsidP="00AD6D7E">
      <w:pPr>
        <w:spacing w:line="360" w:lineRule="auto"/>
        <w:ind w:left="567" w:right="843"/>
        <w:jc w:val="both"/>
        <w:rPr>
          <w:rFonts w:ascii="Palatino Linotype" w:eastAsia="Palatino Linotype" w:hAnsi="Palatino Linotype" w:cs="Palatino Linotype"/>
          <w:i/>
          <w:sz w:val="20"/>
          <w:szCs w:val="22"/>
        </w:rPr>
      </w:pPr>
      <w:r w:rsidRPr="00602894">
        <w:rPr>
          <w:rFonts w:ascii="Palatino Linotype" w:hAnsi="Palatino Linotype"/>
          <w:i/>
          <w:sz w:val="22"/>
        </w:rPr>
        <w:t>10. Desarrollar las demás funciones inherentes al área de su competencia, las que señalen las disposiciones legales aplicables.</w:t>
      </w:r>
    </w:p>
    <w:p w14:paraId="3E072A0F" w14:textId="77777777" w:rsidR="00AD6D7E" w:rsidRPr="00602894" w:rsidRDefault="00AD6D7E" w:rsidP="0088533A">
      <w:pPr>
        <w:spacing w:line="360" w:lineRule="auto"/>
        <w:jc w:val="both"/>
        <w:rPr>
          <w:rFonts w:ascii="Palatino Linotype" w:eastAsia="Palatino Linotype" w:hAnsi="Palatino Linotype" w:cs="Palatino Linotype"/>
          <w:b/>
          <w:sz w:val="22"/>
          <w:szCs w:val="22"/>
        </w:rPr>
      </w:pPr>
    </w:p>
    <w:p w14:paraId="6A3B0500" w14:textId="2CB300F1" w:rsidR="00047405" w:rsidRPr="00602894" w:rsidRDefault="00AD6D7E"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Por lo anterior, se ORDENA al Sujeto Obligado realizar una búsqueda exhaustiva y razonable a efecto de localizar y poner a disposición del Recurrente la certificación de competencia laboral del Titular de la unidad administrativa equivalente a la Dirección de Desarrollo Social.</w:t>
      </w:r>
    </w:p>
    <w:p w14:paraId="6A37D8E4" w14:textId="77777777" w:rsidR="00AD6D7E" w:rsidRPr="00602894" w:rsidRDefault="00AD6D7E" w:rsidP="0088533A">
      <w:pPr>
        <w:spacing w:line="360" w:lineRule="auto"/>
        <w:jc w:val="both"/>
        <w:rPr>
          <w:rFonts w:ascii="Palatino Linotype" w:eastAsia="Palatino Linotype" w:hAnsi="Palatino Linotype" w:cs="Palatino Linotype"/>
          <w:sz w:val="22"/>
          <w:szCs w:val="22"/>
        </w:rPr>
      </w:pPr>
    </w:p>
    <w:p w14:paraId="37C2C62E" w14:textId="14DCB795" w:rsidR="004A29C7" w:rsidRPr="00602894" w:rsidRDefault="00AD6D7E" w:rsidP="004A29C7">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Sin embargo, tal y como se ha dicho en líneas anteriores, para ocupar el cargo no es requisito indispensable contar con certificación de competencia laboral, por lo que, de ser el caso que como resultado de la búsqueda exhaustiva y razonable no se localice la información, b</w:t>
      </w:r>
      <w:r w:rsidR="00873B77" w:rsidRPr="00602894">
        <w:rPr>
          <w:rFonts w:ascii="Palatino Linotype" w:eastAsia="Palatino Linotype" w:hAnsi="Palatino Linotype" w:cs="Palatino Linotype"/>
          <w:sz w:val="22"/>
          <w:szCs w:val="22"/>
        </w:rPr>
        <w:t>as</w:t>
      </w:r>
      <w:r w:rsidRPr="00602894">
        <w:rPr>
          <w:rFonts w:ascii="Palatino Linotype" w:eastAsia="Palatino Linotype" w:hAnsi="Palatino Linotype" w:cs="Palatino Linotype"/>
          <w:sz w:val="22"/>
          <w:szCs w:val="22"/>
        </w:rPr>
        <w:t>tar</w:t>
      </w:r>
      <w:r w:rsidR="00873B77" w:rsidRPr="00602894">
        <w:rPr>
          <w:rFonts w:ascii="Palatino Linotype" w:eastAsia="Palatino Linotype" w:hAnsi="Palatino Linotype" w:cs="Palatino Linotype"/>
          <w:sz w:val="22"/>
          <w:szCs w:val="22"/>
        </w:rPr>
        <w:t xml:space="preserve">á  </w:t>
      </w:r>
      <w:r w:rsidR="004A29C7" w:rsidRPr="00602894">
        <w:rPr>
          <w:rFonts w:ascii="Palatino Linotype" w:hAnsi="Palatino Linotype"/>
          <w:iCs/>
          <w:sz w:val="22"/>
          <w:szCs w:val="22"/>
        </w:rPr>
        <w:t xml:space="preserve">con que así lo haga del conocimiento de la parte </w:t>
      </w:r>
      <w:r w:rsidR="004A29C7" w:rsidRPr="00602894">
        <w:rPr>
          <w:rFonts w:ascii="Palatino Linotype" w:hAnsi="Palatino Linotype"/>
          <w:b/>
          <w:bCs/>
          <w:iCs/>
          <w:sz w:val="22"/>
          <w:szCs w:val="22"/>
        </w:rPr>
        <w:t>Recurrente</w:t>
      </w:r>
      <w:r w:rsidR="004A29C7" w:rsidRPr="00602894">
        <w:rPr>
          <w:rFonts w:ascii="Palatino Linotype" w:hAnsi="Palatino Linotype"/>
          <w:iCs/>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3B1BE23B" w14:textId="77777777" w:rsidR="004A29C7" w:rsidRPr="00602894" w:rsidRDefault="004A29C7" w:rsidP="0088533A">
      <w:pPr>
        <w:spacing w:line="360" w:lineRule="auto"/>
        <w:jc w:val="both"/>
        <w:rPr>
          <w:rFonts w:ascii="Palatino Linotype" w:eastAsia="Palatino Linotype" w:hAnsi="Palatino Linotype" w:cs="Palatino Linotype"/>
          <w:sz w:val="22"/>
          <w:szCs w:val="22"/>
        </w:rPr>
      </w:pPr>
    </w:p>
    <w:p w14:paraId="2D188396"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 xml:space="preserve">Quinto. Versión Pública. </w:t>
      </w:r>
      <w:r w:rsidRPr="00602894">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07CCAD1"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p>
    <w:p w14:paraId="6E7D65AD"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lastRenderedPageBreak/>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BB28F10"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p>
    <w:p w14:paraId="6C274455" w14:textId="77777777" w:rsidR="0088533A" w:rsidRPr="00602894" w:rsidRDefault="0088533A" w:rsidP="0088533A">
      <w:pPr>
        <w:spacing w:line="360" w:lineRule="auto"/>
        <w:ind w:right="50"/>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r w:rsidR="00EA6B80" w:rsidRPr="00602894">
        <w:rPr>
          <w:rFonts w:ascii="Palatino Linotype" w:eastAsia="Palatino Linotype" w:hAnsi="Palatino Linotype" w:cs="Palatino Linotype"/>
          <w:sz w:val="22"/>
          <w:szCs w:val="22"/>
        </w:rPr>
        <w:t xml:space="preserve"> </w:t>
      </w:r>
    </w:p>
    <w:p w14:paraId="397563D2" w14:textId="77777777" w:rsidR="0088533A" w:rsidRPr="00602894" w:rsidRDefault="0088533A" w:rsidP="0088533A">
      <w:pPr>
        <w:spacing w:line="360" w:lineRule="auto"/>
        <w:ind w:right="50"/>
        <w:jc w:val="both"/>
        <w:rPr>
          <w:rFonts w:ascii="Palatino Linotype" w:eastAsia="Palatino Linotype" w:hAnsi="Palatino Linotype" w:cs="Palatino Linotype"/>
          <w:sz w:val="22"/>
          <w:szCs w:val="22"/>
        </w:rPr>
      </w:pPr>
    </w:p>
    <w:p w14:paraId="67833B57"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r w:rsidRPr="00602894">
        <w:rPr>
          <w:rFonts w:ascii="Palatino Linotype" w:eastAsia="Palatino Linotype" w:hAnsi="Palatino Linotype" w:cs="Palatino Linotype"/>
          <w:b/>
          <w:i/>
          <w:sz w:val="22"/>
          <w:szCs w:val="22"/>
        </w:rPr>
        <w:t>Artículo 3.</w:t>
      </w:r>
      <w:r w:rsidRPr="00602894">
        <w:rPr>
          <w:rFonts w:ascii="Palatino Linotype" w:eastAsia="Palatino Linotype" w:hAnsi="Palatino Linotype" w:cs="Palatino Linotype"/>
          <w:i/>
          <w:sz w:val="22"/>
          <w:szCs w:val="22"/>
        </w:rPr>
        <w:t xml:space="preserve"> Para los efectos de la presente Ley se entenderá por:</w:t>
      </w:r>
    </w:p>
    <w:p w14:paraId="30886075"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p>
    <w:p w14:paraId="7AE938E6"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038CBEF"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XX. Información clasificada: Aquella considerada por la presente Ley como reservada o confidencial;</w:t>
      </w:r>
    </w:p>
    <w:p w14:paraId="7DF47DBE"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88CDC6"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64AE033"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p>
    <w:p w14:paraId="4187D201"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Artículo 91.</w:t>
      </w:r>
      <w:r w:rsidRPr="0060289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290432A"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Artículo 132.</w:t>
      </w:r>
      <w:r w:rsidRPr="00602894">
        <w:rPr>
          <w:rFonts w:ascii="Palatino Linotype" w:eastAsia="Palatino Linotype" w:hAnsi="Palatino Linotype" w:cs="Palatino Linotype"/>
          <w:i/>
          <w:sz w:val="22"/>
          <w:szCs w:val="22"/>
        </w:rPr>
        <w:t xml:space="preserve"> La clasificación de la información se llevará a cabo en el momento en que:</w:t>
      </w:r>
    </w:p>
    <w:p w14:paraId="436D4AB8" w14:textId="77777777" w:rsidR="0088533A" w:rsidRPr="00602894" w:rsidRDefault="0088533A" w:rsidP="0088533A">
      <w:pPr>
        <w:tabs>
          <w:tab w:val="left" w:pos="1134"/>
        </w:tabs>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 Se reciba una solicitud de acceso a la información;</w:t>
      </w:r>
    </w:p>
    <w:p w14:paraId="52D851FB" w14:textId="77777777" w:rsidR="0088533A" w:rsidRPr="00602894" w:rsidRDefault="0088533A" w:rsidP="0088533A">
      <w:pPr>
        <w:tabs>
          <w:tab w:val="left" w:pos="1134"/>
        </w:tabs>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II. Se determine mediante resolución de autoridad competente; o</w:t>
      </w:r>
    </w:p>
    <w:p w14:paraId="4FCDDB8E" w14:textId="77777777" w:rsidR="0088533A" w:rsidRPr="00602894" w:rsidRDefault="0088533A" w:rsidP="0088533A">
      <w:pPr>
        <w:tabs>
          <w:tab w:val="left" w:pos="1134"/>
        </w:tabs>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76CBA78"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p>
    <w:p w14:paraId="113A45F1"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Artículo 143</w:t>
      </w:r>
      <w:r w:rsidRPr="0060289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399F8CF"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14:paraId="44EAD0E6"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F5CEE21"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B285B61"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6466796"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600CD0C" w14:textId="77777777" w:rsidR="0088533A" w:rsidRPr="00602894" w:rsidRDefault="0088533A" w:rsidP="0088533A">
      <w:pPr>
        <w:ind w:left="567" w:right="616"/>
        <w:jc w:val="both"/>
        <w:rPr>
          <w:rFonts w:ascii="Palatino Linotype" w:eastAsia="Palatino Linotype" w:hAnsi="Palatino Linotype" w:cs="Palatino Linotype"/>
          <w:i/>
          <w:sz w:val="22"/>
          <w:szCs w:val="22"/>
        </w:rPr>
      </w:pPr>
    </w:p>
    <w:p w14:paraId="37C6F9E3"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949225B" w14:textId="77777777" w:rsidR="008E7881" w:rsidRPr="00602894" w:rsidRDefault="008E7881" w:rsidP="008E7881">
      <w:pPr>
        <w:pStyle w:val="NormalWeb"/>
        <w:spacing w:before="240" w:beforeAutospacing="0" w:after="240" w:afterAutospacing="0" w:line="360" w:lineRule="auto"/>
        <w:jc w:val="both"/>
        <w:rPr>
          <w:rFonts w:ascii="Palatino Linotype" w:hAnsi="Palatino Linotype"/>
          <w:sz w:val="22"/>
          <w:szCs w:val="22"/>
        </w:rPr>
      </w:pPr>
      <w:r w:rsidRPr="00602894">
        <w:rPr>
          <w:rFonts w:ascii="Palatino Linotype" w:hAnsi="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602894">
        <w:rPr>
          <w:rFonts w:ascii="Palatino Linotype" w:hAnsi="Palatino Linotype"/>
          <w:b/>
          <w:bCs/>
          <w:sz w:val="22"/>
          <w:szCs w:val="22"/>
        </w:rPr>
        <w:t>Registro Federal de Contribuyentes</w:t>
      </w:r>
      <w:r w:rsidRPr="00602894">
        <w:rPr>
          <w:rFonts w:ascii="Palatino Linotype" w:hAnsi="Palatino Linotype"/>
          <w:sz w:val="22"/>
          <w:szCs w:val="22"/>
        </w:rPr>
        <w:t xml:space="preserve"> (RFC), la </w:t>
      </w:r>
      <w:r w:rsidRPr="00602894">
        <w:rPr>
          <w:rFonts w:ascii="Palatino Linotype" w:hAnsi="Palatino Linotype"/>
          <w:b/>
          <w:bCs/>
          <w:sz w:val="22"/>
          <w:szCs w:val="22"/>
        </w:rPr>
        <w:t>Clave Única de Registro de Población</w:t>
      </w:r>
      <w:r w:rsidRPr="00602894">
        <w:rPr>
          <w:rFonts w:ascii="Palatino Linotype" w:hAnsi="Palatino Linotype"/>
          <w:sz w:val="22"/>
          <w:szCs w:val="22"/>
        </w:rPr>
        <w:t xml:space="preserve"> (CURP) y cualquier información de carácter personal, bajo las siguientes consideraciones. </w:t>
      </w:r>
    </w:p>
    <w:p w14:paraId="35B7DD91" w14:textId="77777777" w:rsidR="008E7881" w:rsidRPr="00602894" w:rsidRDefault="008E7881" w:rsidP="008E7881">
      <w:pPr>
        <w:pStyle w:val="NormalWeb"/>
        <w:spacing w:before="240" w:beforeAutospacing="0" w:after="240" w:afterAutospacing="0" w:line="360" w:lineRule="auto"/>
        <w:ind w:right="49"/>
        <w:jc w:val="both"/>
        <w:rPr>
          <w:rFonts w:ascii="Palatino Linotype" w:hAnsi="Palatino Linotype"/>
          <w:sz w:val="22"/>
          <w:szCs w:val="22"/>
        </w:rPr>
      </w:pPr>
      <w:r w:rsidRPr="00602894">
        <w:rPr>
          <w:rFonts w:ascii="Palatino Linotype" w:hAnsi="Palatino Linotype"/>
          <w:sz w:val="22"/>
          <w:szCs w:val="22"/>
        </w:rPr>
        <w:lastRenderedPageBreak/>
        <w:t>En cuanto al RFC, este constituye un dato personal, ya que para su obtención es necesario acreditar ante la autoridad fiscal previamente la identidad de la persona, su fecha de nacimiento, entre otros aspectos.</w:t>
      </w:r>
    </w:p>
    <w:p w14:paraId="69BBDBB7" w14:textId="77777777" w:rsidR="008E7881" w:rsidRPr="00602894" w:rsidRDefault="008E7881" w:rsidP="008E7881">
      <w:pPr>
        <w:pStyle w:val="NormalWeb"/>
        <w:spacing w:before="240" w:beforeAutospacing="0" w:after="240" w:afterAutospacing="0" w:line="360" w:lineRule="auto"/>
        <w:jc w:val="both"/>
        <w:rPr>
          <w:rFonts w:ascii="Palatino Linotype" w:hAnsi="Palatino Linotype"/>
          <w:sz w:val="22"/>
          <w:szCs w:val="22"/>
        </w:rPr>
      </w:pPr>
      <w:r w:rsidRPr="00602894">
        <w:rPr>
          <w:rFonts w:ascii="Palatino Linotype" w:hAnsi="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6E8E5BA" w14:textId="77777777" w:rsidR="008E7881" w:rsidRPr="00602894" w:rsidRDefault="008E7881" w:rsidP="008E7881">
      <w:pPr>
        <w:pStyle w:val="NormalWeb"/>
        <w:spacing w:before="240" w:beforeAutospacing="0" w:after="240" w:afterAutospacing="0" w:line="360" w:lineRule="auto"/>
        <w:jc w:val="both"/>
        <w:rPr>
          <w:rFonts w:ascii="Palatino Linotype" w:hAnsi="Palatino Linotype"/>
          <w:sz w:val="22"/>
          <w:szCs w:val="22"/>
        </w:rPr>
      </w:pPr>
      <w:r w:rsidRPr="00602894">
        <w:rPr>
          <w:rFonts w:ascii="Palatino Linotype" w:hAnsi="Palatino Linotype"/>
          <w:sz w:val="22"/>
          <w:szCs w:val="22"/>
        </w:rPr>
        <w:t>Lo anterior era compartido por el entonces Instituto Nacional de Transparencia, Acceso a la Información y Protección de Datos (INAI) a través del Criterio orientador 19/17, el cual es del tenor literal siguiente:</w:t>
      </w:r>
    </w:p>
    <w:p w14:paraId="0FC20024" w14:textId="77777777" w:rsidR="008E7881" w:rsidRPr="00602894" w:rsidRDefault="008E7881" w:rsidP="008E7881">
      <w:pPr>
        <w:pStyle w:val="NormalWeb"/>
        <w:spacing w:before="240" w:beforeAutospacing="0" w:after="240" w:afterAutospacing="0"/>
        <w:ind w:left="851" w:right="616"/>
        <w:jc w:val="both"/>
        <w:rPr>
          <w:rFonts w:ascii="Palatino Linotype" w:hAnsi="Palatino Linotype"/>
          <w:sz w:val="22"/>
          <w:szCs w:val="22"/>
        </w:rPr>
      </w:pPr>
      <w:r w:rsidRPr="00602894">
        <w:rPr>
          <w:rFonts w:ascii="Palatino Linotype" w:hAnsi="Palatino Linotype"/>
          <w:i/>
          <w:iCs/>
          <w:sz w:val="22"/>
          <w:szCs w:val="22"/>
        </w:rPr>
        <w:t>“</w:t>
      </w:r>
      <w:r w:rsidRPr="00602894">
        <w:rPr>
          <w:rFonts w:ascii="Palatino Linotype" w:hAnsi="Palatino Linotype"/>
          <w:b/>
          <w:bCs/>
          <w:i/>
          <w:iCs/>
          <w:sz w:val="22"/>
          <w:szCs w:val="22"/>
        </w:rPr>
        <w:t xml:space="preserve">Registro Federal de Contribuyentes (RFC) de personas físicas. </w:t>
      </w:r>
      <w:r w:rsidRPr="00602894">
        <w:rPr>
          <w:rFonts w:ascii="Palatino Linotype" w:hAnsi="Palatino Linotype"/>
          <w:i/>
          <w:iCs/>
          <w:sz w:val="22"/>
          <w:szCs w:val="22"/>
        </w:rPr>
        <w:t>El RFC es una clave de carácter fiscal, única e irrepetible, que permite identificar al titular, su edad y fecha de nacimiento, por lo que es un dato personal de carácter confidencial.” (Sic)</w:t>
      </w:r>
    </w:p>
    <w:p w14:paraId="208C2A50" w14:textId="77777777" w:rsidR="008E7881" w:rsidRPr="00602894" w:rsidRDefault="008E7881" w:rsidP="008E7881">
      <w:pPr>
        <w:pStyle w:val="NormalWeb"/>
        <w:spacing w:before="240" w:beforeAutospacing="0" w:after="240" w:afterAutospacing="0" w:line="360" w:lineRule="auto"/>
        <w:jc w:val="both"/>
        <w:rPr>
          <w:rFonts w:ascii="Palatino Linotype" w:hAnsi="Palatino Linotype"/>
          <w:sz w:val="22"/>
          <w:szCs w:val="22"/>
        </w:rPr>
      </w:pPr>
      <w:r w:rsidRPr="00602894">
        <w:rPr>
          <w:rFonts w:ascii="Palatino Linotype" w:hAnsi="Palatino Linotype"/>
          <w:sz w:val="22"/>
          <w:szCs w:val="22"/>
        </w:rPr>
        <w:t xml:space="preserve">Así, el RFC se vincula al nombre de su titular y permite identificar la edad de la persona, su fecha de nacimiento, así como su </w:t>
      </w:r>
      <w:proofErr w:type="spellStart"/>
      <w:r w:rsidRPr="00602894">
        <w:rPr>
          <w:rFonts w:ascii="Palatino Linotype" w:hAnsi="Palatino Linotype"/>
          <w:sz w:val="22"/>
          <w:szCs w:val="22"/>
        </w:rPr>
        <w:t>homoclave</w:t>
      </w:r>
      <w:proofErr w:type="spellEnd"/>
      <w:r w:rsidRPr="00602894">
        <w:rPr>
          <w:rFonts w:ascii="Palatino Linotype" w:hAnsi="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C40129C" w14:textId="77777777" w:rsidR="008E7881" w:rsidRPr="00602894" w:rsidRDefault="008E7881" w:rsidP="008E7881">
      <w:pPr>
        <w:pStyle w:val="NormalWeb"/>
        <w:spacing w:before="240" w:beforeAutospacing="0" w:after="240" w:afterAutospacing="0" w:line="360" w:lineRule="auto"/>
        <w:jc w:val="both"/>
        <w:rPr>
          <w:rFonts w:ascii="Palatino Linotype" w:hAnsi="Palatino Linotype"/>
          <w:sz w:val="22"/>
          <w:szCs w:val="22"/>
        </w:rPr>
      </w:pPr>
      <w:r w:rsidRPr="00602894">
        <w:rPr>
          <w:rFonts w:ascii="Palatino Linotype" w:hAnsi="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16B275" w14:textId="77777777" w:rsidR="008E7881" w:rsidRPr="00602894" w:rsidRDefault="008E7881" w:rsidP="008E7881">
      <w:pPr>
        <w:pStyle w:val="NormalWeb"/>
        <w:spacing w:before="240" w:beforeAutospacing="0" w:after="240" w:afterAutospacing="0" w:line="360" w:lineRule="auto"/>
        <w:jc w:val="both"/>
        <w:rPr>
          <w:rFonts w:ascii="Palatino Linotype" w:hAnsi="Palatino Linotype"/>
          <w:sz w:val="22"/>
          <w:szCs w:val="22"/>
        </w:rPr>
      </w:pPr>
      <w:r w:rsidRPr="00602894">
        <w:rPr>
          <w:rFonts w:ascii="Palatino Linotype" w:hAnsi="Palatino Linotype"/>
          <w:sz w:val="22"/>
          <w:szCs w:val="22"/>
        </w:rPr>
        <w:lastRenderedPageBreak/>
        <w:t>Argumento que era compartido por el entonces Instituto Nacional de Transparencia, Acceso a la Información y Protección de Datos (INAI)</w:t>
      </w:r>
      <w:r w:rsidRPr="00602894">
        <w:rPr>
          <w:rFonts w:ascii="Palatino Linotype" w:hAnsi="Palatino Linotype"/>
          <w:b/>
          <w:bCs/>
          <w:sz w:val="22"/>
          <w:szCs w:val="22"/>
        </w:rPr>
        <w:t xml:space="preserve">, conforme al </w:t>
      </w:r>
      <w:r w:rsidRPr="00602894">
        <w:rPr>
          <w:rFonts w:ascii="Palatino Linotype" w:hAnsi="Palatino Linotype"/>
          <w:sz w:val="22"/>
          <w:szCs w:val="22"/>
        </w:rPr>
        <w:t>criterio orientador número 18/17, el cual refiere: </w:t>
      </w:r>
    </w:p>
    <w:p w14:paraId="5EC8E66D" w14:textId="77777777" w:rsidR="008E7881" w:rsidRPr="00602894" w:rsidRDefault="008E7881" w:rsidP="008E7881">
      <w:pPr>
        <w:pStyle w:val="NormalWeb"/>
        <w:spacing w:before="240" w:beforeAutospacing="0" w:after="240" w:afterAutospacing="0" w:line="276" w:lineRule="auto"/>
        <w:ind w:left="851" w:right="616"/>
        <w:jc w:val="both"/>
        <w:rPr>
          <w:rFonts w:ascii="Palatino Linotype" w:hAnsi="Palatino Linotype"/>
          <w:sz w:val="22"/>
          <w:szCs w:val="22"/>
        </w:rPr>
      </w:pPr>
      <w:r w:rsidRPr="00602894">
        <w:rPr>
          <w:rFonts w:ascii="Palatino Linotype" w:hAnsi="Palatino Linotype"/>
          <w:i/>
          <w:iCs/>
          <w:sz w:val="22"/>
          <w:szCs w:val="22"/>
        </w:rPr>
        <w:t>“</w:t>
      </w:r>
      <w:r w:rsidRPr="00602894">
        <w:rPr>
          <w:rFonts w:ascii="Palatino Linotype" w:hAnsi="Palatino Linotype"/>
          <w:b/>
          <w:bCs/>
          <w:i/>
          <w:iCs/>
          <w:sz w:val="22"/>
          <w:szCs w:val="22"/>
        </w:rPr>
        <w:t xml:space="preserve">Clave Única de Registro de Población (CURP). </w:t>
      </w:r>
      <w:r w:rsidRPr="00602894">
        <w:rPr>
          <w:rFonts w:ascii="Palatino Linotype" w:hAnsi="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447B55D"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2E05AA9F"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p>
    <w:p w14:paraId="2A6F5694"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 “</w:t>
      </w:r>
      <w:r w:rsidRPr="00602894">
        <w:rPr>
          <w:rFonts w:ascii="Palatino Linotype" w:eastAsia="Palatino Linotype" w:hAnsi="Palatino Linotype" w:cs="Palatino Linotype"/>
          <w:b/>
          <w:i/>
          <w:sz w:val="22"/>
          <w:szCs w:val="22"/>
        </w:rPr>
        <w:t>Quincuagésimo</w:t>
      </w:r>
      <w:r w:rsidRPr="00602894">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C5923D1"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Quincuagésimo primero.</w:t>
      </w:r>
      <w:r w:rsidRPr="00602894">
        <w:rPr>
          <w:rFonts w:ascii="Palatino Linotype" w:eastAsia="Palatino Linotype" w:hAnsi="Palatino Linotype" w:cs="Palatino Linotype"/>
          <w:i/>
          <w:sz w:val="22"/>
          <w:szCs w:val="22"/>
        </w:rPr>
        <w:t xml:space="preserve"> Toda acta del Comité de Transparencia deberá contener: </w:t>
      </w:r>
    </w:p>
    <w:p w14:paraId="52BFB74E"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 El número de sesión y fecha; </w:t>
      </w:r>
    </w:p>
    <w:p w14:paraId="1FE815E3"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II. El nombre del área que solicitó la clasificación de información; </w:t>
      </w:r>
    </w:p>
    <w:p w14:paraId="259C642F"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III. La fundamentación legal y motivación correspondiente; </w:t>
      </w:r>
    </w:p>
    <w:p w14:paraId="7BBC13D2"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IV. La resolución o resoluciones aprobadas; y </w:t>
      </w:r>
    </w:p>
    <w:p w14:paraId="79515AB1"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V. La rúbrica o firma digital de cada integrante del Comité de Transparencia. </w:t>
      </w:r>
    </w:p>
    <w:p w14:paraId="41113ECC"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DA2F3BF"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 Los motivos y razonamientos que sustenten la confirmación o modificación de la prueba de daño;</w:t>
      </w:r>
    </w:p>
    <w:p w14:paraId="7F6DC5D8"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II. Descripción de las partes o secciones reservadas, en caso de clasificación parcial; </w:t>
      </w:r>
    </w:p>
    <w:p w14:paraId="314BD90B"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III. El periodo por el que mantendrá su clasificación y fecha de expiración; y </w:t>
      </w:r>
    </w:p>
    <w:p w14:paraId="45D2524A"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lastRenderedPageBreak/>
        <w:t xml:space="preserve">IV. El nombre del titular y área encargada de realizar la versión pública del documento, en su caso. </w:t>
      </w:r>
    </w:p>
    <w:p w14:paraId="30ABABD0"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4EB169D"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9CF6CE4"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Quincuagésimo segundo.</w:t>
      </w:r>
      <w:r w:rsidRPr="00602894">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59110DC"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940C44D"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4B7ABE5"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54A3593"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III. Señalar las personas o instancias autorizadas a acceder a la información clasificada.</w:t>
      </w:r>
    </w:p>
    <w:p w14:paraId="7AF629E1"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0B1A901"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p>
    <w:p w14:paraId="4AAD6667"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793E4B7D"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p>
    <w:p w14:paraId="65E304F3" w14:textId="77777777" w:rsidR="0088533A" w:rsidRPr="00602894"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r w:rsidRPr="00602894">
        <w:rPr>
          <w:rFonts w:ascii="Palatino Linotype" w:eastAsia="Palatino Linotype" w:hAnsi="Palatino Linotype" w:cs="Palatino Linotype"/>
          <w:b/>
          <w:i/>
          <w:sz w:val="22"/>
          <w:szCs w:val="22"/>
        </w:rPr>
        <w:t>Quincuagésimo cuarto.</w:t>
      </w:r>
      <w:r w:rsidRPr="00602894">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141D8EF"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Quincuagésimo quinto.</w:t>
      </w:r>
      <w:r w:rsidRPr="00602894">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w:t>
      </w:r>
      <w:r w:rsidRPr="00602894">
        <w:rPr>
          <w:rFonts w:ascii="Palatino Linotype" w:eastAsia="Palatino Linotype" w:hAnsi="Palatino Linotype" w:cs="Palatino Linotype"/>
          <w:i/>
          <w:sz w:val="22"/>
          <w:szCs w:val="22"/>
        </w:rPr>
        <w:lastRenderedPageBreak/>
        <w:t>verificando que cumplan con los requisitos señalados en las Leyes Generales, los presentes Lineamientos y demás normativa aplicable antes de su confirmación por el Comité de Transparencia.</w:t>
      </w:r>
    </w:p>
    <w:p w14:paraId="662C2FEC"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w:t>
      </w:r>
    </w:p>
    <w:p w14:paraId="48376E8A"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b/>
          <w:i/>
          <w:sz w:val="22"/>
          <w:szCs w:val="22"/>
        </w:rPr>
        <w:t>Quincuagésimo séptimo.</w:t>
      </w:r>
      <w:r w:rsidRPr="0060289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1987D00"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2002CD0"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BC3E9CC"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5ED26D4"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5F76644" w14:textId="77777777" w:rsidR="0088533A" w:rsidRPr="00602894" w:rsidRDefault="0088533A" w:rsidP="0088533A">
      <w:pPr>
        <w:ind w:left="567" w:right="616"/>
        <w:jc w:val="both"/>
        <w:rPr>
          <w:rFonts w:ascii="Palatino Linotype" w:eastAsia="Palatino Linotype" w:hAnsi="Palatino Linotype" w:cs="Palatino Linotype"/>
          <w:i/>
          <w:sz w:val="22"/>
          <w:szCs w:val="22"/>
        </w:rPr>
      </w:pPr>
      <w:r w:rsidRPr="00602894">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F1AEA9C" w14:textId="77777777" w:rsidR="0088533A" w:rsidRPr="00602894" w:rsidRDefault="0088533A" w:rsidP="0088533A">
      <w:pPr>
        <w:spacing w:line="360" w:lineRule="auto"/>
        <w:ind w:left="567" w:right="616"/>
        <w:jc w:val="both"/>
        <w:rPr>
          <w:rFonts w:ascii="Palatino Linotype" w:eastAsia="Palatino Linotype" w:hAnsi="Palatino Linotype" w:cs="Palatino Linotype"/>
          <w:i/>
          <w:sz w:val="22"/>
          <w:szCs w:val="22"/>
        </w:rPr>
      </w:pPr>
    </w:p>
    <w:p w14:paraId="56A74D72" w14:textId="77777777" w:rsidR="0088533A" w:rsidRPr="00602894" w:rsidRDefault="0088533A" w:rsidP="0088533A">
      <w:pPr>
        <w:spacing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B52E208" w14:textId="77777777" w:rsidR="00422AF6" w:rsidRPr="00602894" w:rsidRDefault="0067296C">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w:t>
      </w:r>
      <w:r w:rsidRPr="00602894">
        <w:rPr>
          <w:rFonts w:ascii="Palatino Linotype" w:eastAsia="Palatino Linotype" w:hAnsi="Palatino Linotype" w:cs="Palatino Linotype"/>
          <w:sz w:val="22"/>
          <w:szCs w:val="22"/>
        </w:rPr>
        <w:lastRenderedPageBreak/>
        <w:t>Estado Libre y Soberano de México; 2, fracción II; 29, 36 fracciones I y II; 176, 178, 181, 185 y 186 fracción III de la Ley de Transparencia y Acceso a la Información Pública del Estado de México y Municipios, este Pleno:</w:t>
      </w:r>
    </w:p>
    <w:p w14:paraId="65B64204" w14:textId="77777777" w:rsidR="00422AF6" w:rsidRPr="00602894"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R E S U E L V E:</w:t>
      </w:r>
    </w:p>
    <w:p w14:paraId="1C0F9010" w14:textId="1EAFFAA5" w:rsidR="00422AF6" w:rsidRPr="00602894" w:rsidRDefault="0067296C">
      <w:pPr>
        <w:spacing w:before="240" w:after="240" w:line="360" w:lineRule="auto"/>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 xml:space="preserve">Primero. </w:t>
      </w:r>
      <w:r w:rsidRPr="00602894">
        <w:rPr>
          <w:rFonts w:ascii="Palatino Linotype" w:eastAsia="Palatino Linotype" w:hAnsi="Palatino Linotype" w:cs="Palatino Linotype"/>
          <w:sz w:val="22"/>
          <w:szCs w:val="22"/>
        </w:rPr>
        <w:t>Resultan</w:t>
      </w:r>
      <w:r w:rsidRPr="00602894">
        <w:rPr>
          <w:rFonts w:ascii="Palatino Linotype" w:eastAsia="Palatino Linotype" w:hAnsi="Palatino Linotype" w:cs="Palatino Linotype"/>
          <w:b/>
          <w:sz w:val="22"/>
          <w:szCs w:val="22"/>
        </w:rPr>
        <w:t xml:space="preserve"> </w:t>
      </w:r>
      <w:r w:rsidR="00E3722B" w:rsidRPr="00602894">
        <w:rPr>
          <w:rFonts w:ascii="Palatino Linotype" w:eastAsia="Palatino Linotype" w:hAnsi="Palatino Linotype" w:cs="Palatino Linotype"/>
          <w:b/>
          <w:sz w:val="22"/>
          <w:szCs w:val="22"/>
        </w:rPr>
        <w:t>fundado</w:t>
      </w:r>
      <w:r w:rsidRPr="00602894">
        <w:rPr>
          <w:rFonts w:ascii="Palatino Linotype" w:eastAsia="Palatino Linotype" w:hAnsi="Palatino Linotype" w:cs="Palatino Linotype"/>
          <w:b/>
          <w:sz w:val="22"/>
          <w:szCs w:val="22"/>
        </w:rPr>
        <w:t xml:space="preserve">s </w:t>
      </w:r>
      <w:r w:rsidRPr="00602894">
        <w:rPr>
          <w:rFonts w:ascii="Palatino Linotype" w:eastAsia="Palatino Linotype" w:hAnsi="Palatino Linotype" w:cs="Palatino Linotype"/>
          <w:sz w:val="22"/>
          <w:szCs w:val="22"/>
        </w:rPr>
        <w:t xml:space="preserve">los motivos de inconformidad hechos valer por </w:t>
      </w:r>
      <w:r w:rsidRPr="00602894">
        <w:rPr>
          <w:rFonts w:ascii="Palatino Linotype" w:eastAsia="Palatino Linotype" w:hAnsi="Palatino Linotype" w:cs="Palatino Linotype"/>
          <w:b/>
          <w:sz w:val="22"/>
          <w:szCs w:val="22"/>
        </w:rPr>
        <w:t>la parte Recurrente</w:t>
      </w:r>
      <w:r w:rsidRPr="00602894">
        <w:rPr>
          <w:rFonts w:ascii="Palatino Linotype" w:eastAsia="Palatino Linotype" w:hAnsi="Palatino Linotype" w:cs="Palatino Linotype"/>
          <w:sz w:val="22"/>
          <w:szCs w:val="22"/>
        </w:rPr>
        <w:t xml:space="preserve"> en </w:t>
      </w:r>
      <w:r w:rsidR="00E3722B" w:rsidRPr="00602894">
        <w:rPr>
          <w:rFonts w:ascii="Palatino Linotype" w:eastAsia="Palatino Linotype" w:hAnsi="Palatino Linotype" w:cs="Palatino Linotype"/>
          <w:sz w:val="22"/>
          <w:szCs w:val="22"/>
        </w:rPr>
        <w:t>el</w:t>
      </w:r>
      <w:r w:rsidRPr="00602894">
        <w:rPr>
          <w:rFonts w:ascii="Palatino Linotype" w:eastAsia="Palatino Linotype" w:hAnsi="Palatino Linotype" w:cs="Palatino Linotype"/>
          <w:sz w:val="22"/>
          <w:szCs w:val="22"/>
        </w:rPr>
        <w:t xml:space="preserve"> Recurso de Revisión</w:t>
      </w:r>
      <w:r w:rsidRPr="00602894">
        <w:rPr>
          <w:rFonts w:ascii="Palatino Linotype" w:eastAsia="Palatino Linotype" w:hAnsi="Palatino Linotype" w:cs="Palatino Linotype"/>
          <w:b/>
          <w:sz w:val="22"/>
          <w:szCs w:val="22"/>
        </w:rPr>
        <w:t xml:space="preserve"> </w:t>
      </w:r>
      <w:r w:rsidR="009B50BE" w:rsidRPr="00602894">
        <w:rPr>
          <w:rFonts w:ascii="Palatino Linotype" w:eastAsia="Palatino Linotype" w:hAnsi="Palatino Linotype" w:cs="Palatino Linotype"/>
          <w:b/>
          <w:sz w:val="22"/>
          <w:szCs w:val="20"/>
        </w:rPr>
        <w:t>07104/INFOEM/IP/RR/2025</w:t>
      </w:r>
      <w:r w:rsidRPr="00602894">
        <w:rPr>
          <w:rFonts w:ascii="Palatino Linotype" w:eastAsia="Palatino Linotype" w:hAnsi="Palatino Linotype" w:cs="Palatino Linotype"/>
          <w:b/>
          <w:sz w:val="22"/>
          <w:szCs w:val="22"/>
        </w:rPr>
        <w:t xml:space="preserve">, </w:t>
      </w:r>
      <w:r w:rsidRPr="00602894">
        <w:rPr>
          <w:rFonts w:ascii="Palatino Linotype" w:eastAsia="Palatino Linotype" w:hAnsi="Palatino Linotype" w:cs="Palatino Linotype"/>
          <w:sz w:val="22"/>
          <w:szCs w:val="22"/>
        </w:rPr>
        <w:t>por lo que</w:t>
      </w:r>
      <w:r w:rsidRPr="00602894">
        <w:rPr>
          <w:rFonts w:ascii="Palatino Linotype" w:eastAsia="Palatino Linotype" w:hAnsi="Palatino Linotype" w:cs="Palatino Linotype"/>
          <w:b/>
          <w:sz w:val="22"/>
          <w:szCs w:val="22"/>
        </w:rPr>
        <w:t xml:space="preserve">, en términos del Considerando Cuarto </w:t>
      </w:r>
      <w:r w:rsidRPr="00602894">
        <w:rPr>
          <w:rFonts w:ascii="Palatino Linotype" w:eastAsia="Palatino Linotype" w:hAnsi="Palatino Linotype" w:cs="Palatino Linotype"/>
          <w:sz w:val="22"/>
          <w:szCs w:val="22"/>
        </w:rPr>
        <w:t>de la presente resolución</w:t>
      </w:r>
      <w:r w:rsidRPr="00602894">
        <w:rPr>
          <w:rFonts w:ascii="Palatino Linotype" w:eastAsia="Palatino Linotype" w:hAnsi="Palatino Linotype" w:cs="Palatino Linotype"/>
          <w:b/>
          <w:sz w:val="22"/>
          <w:szCs w:val="22"/>
        </w:rPr>
        <w:t xml:space="preserve">, se </w:t>
      </w:r>
      <w:r w:rsidR="008E7881" w:rsidRPr="00602894">
        <w:rPr>
          <w:rFonts w:ascii="Palatino Linotype" w:eastAsia="Palatino Linotype" w:hAnsi="Palatino Linotype" w:cs="Palatino Linotype"/>
          <w:b/>
          <w:sz w:val="22"/>
          <w:szCs w:val="22"/>
        </w:rPr>
        <w:t>REVOCA</w:t>
      </w:r>
      <w:r w:rsidR="00D61860" w:rsidRPr="00602894">
        <w:rPr>
          <w:rFonts w:ascii="Palatino Linotype" w:eastAsia="Palatino Linotype" w:hAnsi="Palatino Linotype" w:cs="Palatino Linotype"/>
          <w:b/>
          <w:sz w:val="22"/>
          <w:szCs w:val="22"/>
        </w:rPr>
        <w:t xml:space="preserve"> l</w:t>
      </w:r>
      <w:r w:rsidRPr="00602894">
        <w:rPr>
          <w:rFonts w:ascii="Palatino Linotype" w:eastAsia="Palatino Linotype" w:hAnsi="Palatino Linotype" w:cs="Palatino Linotype"/>
          <w:sz w:val="22"/>
          <w:szCs w:val="22"/>
        </w:rPr>
        <w:t>a respuesta del</w:t>
      </w:r>
      <w:r w:rsidRPr="00602894">
        <w:rPr>
          <w:rFonts w:ascii="Palatino Linotype" w:eastAsia="Palatino Linotype" w:hAnsi="Palatino Linotype" w:cs="Palatino Linotype"/>
          <w:b/>
          <w:sz w:val="22"/>
          <w:szCs w:val="22"/>
        </w:rPr>
        <w:t xml:space="preserve"> Sujeto Obligado.</w:t>
      </w:r>
    </w:p>
    <w:p w14:paraId="1C166BEA" w14:textId="2E7D60B8" w:rsidR="00422AF6" w:rsidRPr="00602894" w:rsidRDefault="0067296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602894">
        <w:rPr>
          <w:rFonts w:ascii="Palatino Linotype" w:eastAsia="Palatino Linotype" w:hAnsi="Palatino Linotype" w:cs="Palatino Linotype"/>
          <w:b/>
          <w:sz w:val="22"/>
          <w:szCs w:val="22"/>
        </w:rPr>
        <w:t xml:space="preserve">Segundo. Se Ordena al Sujeto Obligado </w:t>
      </w:r>
      <w:r w:rsidRPr="00602894">
        <w:rPr>
          <w:rFonts w:ascii="Palatino Linotype" w:eastAsia="Palatino Linotype" w:hAnsi="Palatino Linotype" w:cs="Palatino Linotype"/>
          <w:sz w:val="22"/>
          <w:szCs w:val="22"/>
        </w:rPr>
        <w:t>que en términos de los</w:t>
      </w:r>
      <w:r w:rsidRPr="00602894">
        <w:rPr>
          <w:rFonts w:ascii="Palatino Linotype" w:eastAsia="Palatino Linotype" w:hAnsi="Palatino Linotype" w:cs="Palatino Linotype"/>
          <w:b/>
          <w:sz w:val="22"/>
          <w:szCs w:val="22"/>
        </w:rPr>
        <w:t xml:space="preserve"> Considerandos Cuarto y Quinto </w:t>
      </w:r>
      <w:r w:rsidRPr="00602894">
        <w:rPr>
          <w:rFonts w:ascii="Palatino Linotype" w:eastAsia="Palatino Linotype" w:hAnsi="Palatino Linotype" w:cs="Palatino Linotype"/>
          <w:sz w:val="22"/>
          <w:szCs w:val="22"/>
        </w:rPr>
        <w:t xml:space="preserve">de esta resolución, haga entrega a </w:t>
      </w:r>
      <w:r w:rsidRPr="00602894">
        <w:rPr>
          <w:rFonts w:ascii="Palatino Linotype" w:eastAsia="Palatino Linotype" w:hAnsi="Palatino Linotype" w:cs="Palatino Linotype"/>
          <w:b/>
          <w:sz w:val="22"/>
          <w:szCs w:val="22"/>
        </w:rPr>
        <w:t>la parte Recurrente a través del SAIMEX</w:t>
      </w:r>
      <w:r w:rsidR="00085294" w:rsidRPr="00602894">
        <w:rPr>
          <w:rFonts w:ascii="Palatino Linotype" w:eastAsia="Palatino Linotype" w:hAnsi="Palatino Linotype" w:cs="Palatino Linotype"/>
          <w:b/>
          <w:sz w:val="22"/>
          <w:szCs w:val="22"/>
        </w:rPr>
        <w:t>,</w:t>
      </w:r>
      <w:r w:rsidRPr="00602894">
        <w:rPr>
          <w:rFonts w:ascii="Palatino Linotype" w:eastAsia="Palatino Linotype" w:hAnsi="Palatino Linotype" w:cs="Palatino Linotype"/>
          <w:sz w:val="22"/>
          <w:szCs w:val="22"/>
        </w:rPr>
        <w:t xml:space="preserve"> </w:t>
      </w:r>
      <w:r w:rsidR="00BA5F64" w:rsidRPr="00602894">
        <w:rPr>
          <w:rFonts w:ascii="Palatino Linotype" w:eastAsia="Palatino Linotype" w:hAnsi="Palatino Linotype" w:cs="Palatino Linotype"/>
          <w:sz w:val="22"/>
          <w:szCs w:val="22"/>
        </w:rPr>
        <w:t>previa búsqueda exhaustiva y razonable, de ser el caso en versión pública,</w:t>
      </w:r>
      <w:r w:rsidR="004A29C7" w:rsidRPr="00602894">
        <w:rPr>
          <w:rFonts w:ascii="Palatino Linotype" w:eastAsia="Palatino Linotype" w:hAnsi="Palatino Linotype" w:cs="Palatino Linotype"/>
          <w:sz w:val="22"/>
          <w:szCs w:val="22"/>
        </w:rPr>
        <w:t xml:space="preserve"> la siguiente información</w:t>
      </w:r>
      <w:r w:rsidRPr="00602894">
        <w:rPr>
          <w:rFonts w:ascii="Palatino Linotype" w:eastAsia="Palatino Linotype" w:hAnsi="Palatino Linotype" w:cs="Palatino Linotype"/>
          <w:sz w:val="22"/>
          <w:szCs w:val="22"/>
        </w:rPr>
        <w:t xml:space="preserve">: </w:t>
      </w:r>
    </w:p>
    <w:p w14:paraId="527A1EE5" w14:textId="7D712848" w:rsidR="00BA5F64" w:rsidRPr="00602894" w:rsidRDefault="004A29C7" w:rsidP="00E37DAA">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Certificado de competencia laboral de los Servidores Públicos Titulares de las siguientes áreas:</w:t>
      </w:r>
    </w:p>
    <w:p w14:paraId="79235102" w14:textId="4526D365" w:rsidR="004A29C7" w:rsidRPr="00602894" w:rsidRDefault="004A29C7" w:rsidP="004A29C7">
      <w:pPr>
        <w:pStyle w:val="Prrafodelista"/>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Dirección de Desarrollo Urbano o equivalente;</w:t>
      </w:r>
    </w:p>
    <w:p w14:paraId="7D88A134" w14:textId="179B7579" w:rsidR="004A29C7" w:rsidRPr="00602894" w:rsidRDefault="004A29C7" w:rsidP="004A29C7">
      <w:pPr>
        <w:pStyle w:val="Prrafodelista"/>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Tesorería Municipal;</w:t>
      </w:r>
    </w:p>
    <w:p w14:paraId="41F65C21" w14:textId="659CB929" w:rsidR="004A29C7" w:rsidRPr="00602894" w:rsidRDefault="004A29C7" w:rsidP="004A29C7">
      <w:pPr>
        <w:pStyle w:val="Prrafodelista"/>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Secretaría del Ayuntamiento;</w:t>
      </w:r>
    </w:p>
    <w:p w14:paraId="48785740" w14:textId="12C1F06E" w:rsidR="004A29C7" w:rsidRPr="00602894" w:rsidRDefault="004A29C7" w:rsidP="004A29C7">
      <w:pPr>
        <w:pStyle w:val="Prrafodelista"/>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02894">
        <w:rPr>
          <w:rFonts w:ascii="Palatino Linotype" w:eastAsia="Palatino Linotype" w:hAnsi="Palatino Linotype" w:cs="Palatino Linotype"/>
          <w:b/>
          <w:sz w:val="22"/>
          <w:szCs w:val="22"/>
        </w:rPr>
        <w:t>Equivalente a la Dirección de Desarrollo Social.</w:t>
      </w:r>
    </w:p>
    <w:p w14:paraId="7136868A" w14:textId="77777777" w:rsidR="00F0248F" w:rsidRPr="00602894" w:rsidRDefault="00F0248F" w:rsidP="00F0248F">
      <w:pPr>
        <w:tabs>
          <w:tab w:val="left" w:pos="993"/>
        </w:tabs>
        <w:ind w:left="360"/>
        <w:jc w:val="both"/>
        <w:rPr>
          <w:rFonts w:ascii="Palatino Linotype" w:eastAsia="Palatino Linotype" w:hAnsi="Palatino Linotype" w:cs="Palatino Linotype"/>
          <w:i/>
        </w:rPr>
      </w:pPr>
    </w:p>
    <w:p w14:paraId="7010D66E" w14:textId="77777777" w:rsidR="00F0248F" w:rsidRPr="00602894" w:rsidRDefault="00F0248F" w:rsidP="00F0248F">
      <w:pPr>
        <w:tabs>
          <w:tab w:val="left" w:pos="993"/>
        </w:tabs>
        <w:ind w:left="360"/>
        <w:jc w:val="both"/>
        <w:rPr>
          <w:rFonts w:ascii="Palatino Linotype" w:eastAsia="Palatino Linotype" w:hAnsi="Palatino Linotype" w:cs="Palatino Linotype"/>
          <w:i/>
        </w:rPr>
      </w:pPr>
      <w:r w:rsidRPr="00602894">
        <w:rPr>
          <w:rFonts w:ascii="Palatino Linotype" w:eastAsia="Palatino Linotype" w:hAnsi="Palatino Linotype" w:cs="Palatino Linotype"/>
          <w:i/>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27B8560" w14:textId="77777777" w:rsidR="004A29C7" w:rsidRPr="00602894" w:rsidRDefault="004A29C7" w:rsidP="00F0248F">
      <w:pPr>
        <w:tabs>
          <w:tab w:val="left" w:pos="993"/>
        </w:tabs>
        <w:ind w:left="360"/>
        <w:jc w:val="both"/>
        <w:rPr>
          <w:rFonts w:ascii="Palatino Linotype" w:eastAsia="Palatino Linotype" w:hAnsi="Palatino Linotype" w:cs="Palatino Linotype"/>
          <w:i/>
        </w:rPr>
      </w:pPr>
    </w:p>
    <w:p w14:paraId="510CD59A" w14:textId="6C586D53" w:rsidR="004A29C7" w:rsidRPr="00602894" w:rsidRDefault="004A29C7" w:rsidP="004A29C7">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602894">
        <w:rPr>
          <w:rFonts w:ascii="Palatino Linotype" w:hAnsi="Palatino Linotype"/>
          <w:i/>
          <w:iCs/>
          <w:sz w:val="22"/>
          <w:szCs w:val="22"/>
        </w:rPr>
        <w:lastRenderedPageBreak/>
        <w:t xml:space="preserve">Para el caso de que el </w:t>
      </w:r>
      <w:r w:rsidRPr="00602894">
        <w:rPr>
          <w:rFonts w:ascii="Palatino Linotype" w:hAnsi="Palatino Linotype"/>
          <w:b/>
          <w:bCs/>
          <w:i/>
          <w:iCs/>
          <w:sz w:val="22"/>
          <w:szCs w:val="22"/>
        </w:rPr>
        <w:t>Sujeto Obligado</w:t>
      </w:r>
      <w:r w:rsidRPr="00602894">
        <w:rPr>
          <w:rFonts w:ascii="Palatino Linotype" w:hAnsi="Palatino Linotype"/>
          <w:i/>
          <w:iCs/>
          <w:sz w:val="22"/>
          <w:szCs w:val="22"/>
        </w:rPr>
        <w:t xml:space="preserve"> no cuente con certificación de competencia laboral del Titular de la unidad administrativa equivalente a la Dirección de Desarrollo Social, bastará con que así lo haga del conocimiento de la parte </w:t>
      </w:r>
      <w:r w:rsidRPr="00602894">
        <w:rPr>
          <w:rFonts w:ascii="Palatino Linotype" w:hAnsi="Palatino Linotype"/>
          <w:b/>
          <w:bCs/>
          <w:i/>
          <w:iCs/>
          <w:sz w:val="22"/>
          <w:szCs w:val="22"/>
        </w:rPr>
        <w:t>Recurrente</w:t>
      </w:r>
      <w:r w:rsidRPr="00602894">
        <w:rPr>
          <w:rFonts w:ascii="Palatino Linotype" w:hAnsi="Palatino Linotype"/>
          <w:i/>
          <w:iCs/>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07B8A133" w14:textId="77777777" w:rsidR="004A29C7" w:rsidRPr="00602894" w:rsidRDefault="004A29C7" w:rsidP="00F0248F">
      <w:pPr>
        <w:tabs>
          <w:tab w:val="left" w:pos="993"/>
        </w:tabs>
        <w:ind w:left="360"/>
        <w:jc w:val="both"/>
        <w:rPr>
          <w:rFonts w:ascii="Palatino Linotype" w:eastAsia="Palatino Linotype" w:hAnsi="Palatino Linotype" w:cs="Palatino Linotype"/>
          <w:i/>
        </w:rPr>
      </w:pPr>
    </w:p>
    <w:p w14:paraId="5AEB0523" w14:textId="77777777" w:rsidR="00422AF6" w:rsidRPr="00602894" w:rsidRDefault="0067296C">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 xml:space="preserve">Tercero.  Notifíquese vía SAIMEX, </w:t>
      </w:r>
      <w:r w:rsidRPr="00602894">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602894" w:rsidRDefault="0067296C">
      <w:pPr>
        <w:spacing w:before="240" w:after="240" w:line="360" w:lineRule="auto"/>
        <w:jc w:val="both"/>
        <w:rPr>
          <w:rFonts w:ascii="Palatino Linotype" w:eastAsia="Palatino Linotype" w:hAnsi="Palatino Linotype" w:cs="Palatino Linotype"/>
          <w:sz w:val="22"/>
          <w:szCs w:val="22"/>
        </w:rPr>
      </w:pPr>
      <w:r w:rsidRPr="00602894">
        <w:rPr>
          <w:rFonts w:ascii="Palatino Linotype" w:eastAsia="Palatino Linotype" w:hAnsi="Palatino Linotype" w:cs="Palatino Linotype"/>
          <w:b/>
          <w:sz w:val="22"/>
          <w:szCs w:val="22"/>
        </w:rPr>
        <w:t xml:space="preserve">Cuarto. </w:t>
      </w:r>
      <w:r w:rsidRPr="00602894">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602894">
        <w:rPr>
          <w:rFonts w:ascii="Palatino Linotype" w:eastAsia="Palatino Linotype" w:hAnsi="Palatino Linotype" w:cs="Palatino Linotype"/>
          <w:b/>
          <w:sz w:val="22"/>
          <w:szCs w:val="22"/>
        </w:rPr>
        <w:t>Sujeto Obligado</w:t>
      </w:r>
      <w:r w:rsidRPr="00602894">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602894" w:rsidRDefault="0067296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602894">
        <w:rPr>
          <w:rFonts w:ascii="Palatino Linotype" w:eastAsia="Palatino Linotype" w:hAnsi="Palatino Linotype" w:cs="Palatino Linotype"/>
          <w:b/>
          <w:sz w:val="22"/>
          <w:szCs w:val="22"/>
        </w:rPr>
        <w:t xml:space="preserve">Quinto. Notifíquese vía SAIMEX, </w:t>
      </w:r>
      <w:r w:rsidRPr="00602894">
        <w:rPr>
          <w:rFonts w:ascii="Palatino Linotype" w:eastAsia="Palatino Linotype" w:hAnsi="Palatino Linotype" w:cs="Palatino Linotype"/>
          <w:sz w:val="22"/>
          <w:szCs w:val="22"/>
        </w:rPr>
        <w:t>a</w:t>
      </w:r>
      <w:r w:rsidRPr="00602894">
        <w:rPr>
          <w:rFonts w:ascii="Palatino Linotype" w:eastAsia="Palatino Linotype" w:hAnsi="Palatino Linotype" w:cs="Palatino Linotype"/>
          <w:b/>
          <w:sz w:val="22"/>
          <w:szCs w:val="22"/>
        </w:rPr>
        <w:t xml:space="preserve"> la parte Recurrente</w:t>
      </w:r>
      <w:r w:rsidRPr="00602894">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602894" w:rsidRDefault="00FF6F38">
      <w:pPr>
        <w:spacing w:line="360" w:lineRule="auto"/>
        <w:jc w:val="both"/>
        <w:rPr>
          <w:rFonts w:ascii="Palatino Linotype" w:eastAsia="Palatino Linotype" w:hAnsi="Palatino Linotype" w:cs="Palatino Linotype"/>
          <w:b/>
          <w:bCs/>
          <w:sz w:val="22"/>
          <w:szCs w:val="22"/>
        </w:rPr>
      </w:pPr>
    </w:p>
    <w:p w14:paraId="2A5B4925" w14:textId="242DC6EB" w:rsidR="00422AF6" w:rsidRPr="00C84F99" w:rsidRDefault="0067296C">
      <w:pPr>
        <w:spacing w:line="360" w:lineRule="auto"/>
        <w:ind w:right="-93"/>
        <w:jc w:val="both"/>
        <w:rPr>
          <w:rFonts w:ascii="Palatino Linotype" w:eastAsia="Palatino Linotype" w:hAnsi="Palatino Linotype" w:cs="Palatino Linotype"/>
          <w:sz w:val="22"/>
          <w:szCs w:val="22"/>
        </w:rPr>
      </w:pPr>
      <w:bookmarkStart w:id="4" w:name="_heading=h.zgmzruezwlco" w:colFirst="0" w:colLast="0"/>
      <w:bookmarkStart w:id="5" w:name="_heading=h.jl0dlasot4f" w:colFirst="0" w:colLast="0"/>
      <w:bookmarkEnd w:id="4"/>
      <w:bookmarkEnd w:id="5"/>
      <w:r w:rsidRPr="00602894">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E0C14" w:rsidRPr="00602894">
        <w:rPr>
          <w:rFonts w:ascii="Palatino Linotype" w:eastAsia="Palatino Linotype" w:hAnsi="Palatino Linotype" w:cs="Palatino Linotype"/>
          <w:sz w:val="22"/>
          <w:szCs w:val="22"/>
        </w:rPr>
        <w:t xml:space="preserve"> (AUSENCIA JUSTIFICADA)</w:t>
      </w:r>
      <w:r w:rsidRPr="00602894">
        <w:rPr>
          <w:rFonts w:ascii="Palatino Linotype" w:eastAsia="Palatino Linotype" w:hAnsi="Palatino Linotype" w:cs="Palatino Linotype"/>
          <w:sz w:val="22"/>
          <w:szCs w:val="22"/>
        </w:rPr>
        <w:t xml:space="preserve">, LUIS GUSTAVO PARRA NORIEGA Y GUADALUPE RAMÍREZ PEÑA; EN LA </w:t>
      </w:r>
      <w:r w:rsidR="00961490" w:rsidRPr="00602894">
        <w:rPr>
          <w:rFonts w:ascii="Palatino Linotype" w:eastAsia="Palatino Linotype" w:hAnsi="Palatino Linotype" w:cs="Palatino Linotype"/>
          <w:sz w:val="22"/>
          <w:szCs w:val="22"/>
        </w:rPr>
        <w:t>TRIGÉSIMA</w:t>
      </w:r>
      <w:r w:rsidR="00485242" w:rsidRPr="00602894">
        <w:rPr>
          <w:rFonts w:ascii="Palatino Linotype" w:eastAsia="Palatino Linotype" w:hAnsi="Palatino Linotype" w:cs="Palatino Linotype"/>
          <w:sz w:val="22"/>
          <w:szCs w:val="22"/>
        </w:rPr>
        <w:t xml:space="preserve"> </w:t>
      </w:r>
      <w:r w:rsidR="00200887" w:rsidRPr="00602894">
        <w:rPr>
          <w:rFonts w:ascii="Palatino Linotype" w:eastAsia="Palatino Linotype" w:hAnsi="Palatino Linotype" w:cs="Palatino Linotype"/>
          <w:sz w:val="22"/>
          <w:szCs w:val="22"/>
        </w:rPr>
        <w:t xml:space="preserve">TERCERA </w:t>
      </w:r>
      <w:r w:rsidRPr="00602894">
        <w:rPr>
          <w:rFonts w:ascii="Palatino Linotype" w:eastAsia="Palatino Linotype" w:hAnsi="Palatino Linotype" w:cs="Palatino Linotype"/>
          <w:sz w:val="22"/>
          <w:szCs w:val="22"/>
        </w:rPr>
        <w:t xml:space="preserve">SESIÓN ORDINARIA CELEBRADA EL </w:t>
      </w:r>
      <w:r w:rsidR="00200887" w:rsidRPr="00602894">
        <w:rPr>
          <w:rFonts w:ascii="Palatino Linotype" w:eastAsia="Palatino Linotype" w:hAnsi="Palatino Linotype" w:cs="Palatino Linotype"/>
          <w:sz w:val="22"/>
          <w:szCs w:val="22"/>
        </w:rPr>
        <w:t xml:space="preserve">DIECIOCHO </w:t>
      </w:r>
      <w:r w:rsidR="00817859" w:rsidRPr="00602894">
        <w:rPr>
          <w:rFonts w:ascii="Palatino Linotype" w:eastAsia="Palatino Linotype" w:hAnsi="Palatino Linotype" w:cs="Palatino Linotype"/>
          <w:sz w:val="22"/>
          <w:szCs w:val="22"/>
        </w:rPr>
        <w:t xml:space="preserve">DE SEPTIEMBRE </w:t>
      </w:r>
      <w:r w:rsidRPr="00602894">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C84F99"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C84F99"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C84F99"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C84F99"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C84F99" w:rsidRDefault="00422AF6">
      <w:pPr>
        <w:spacing w:line="360" w:lineRule="auto"/>
        <w:ind w:right="-93"/>
        <w:jc w:val="both"/>
        <w:rPr>
          <w:rFonts w:ascii="Palatino Linotype" w:eastAsia="Palatino Linotype" w:hAnsi="Palatino Linotype" w:cs="Palatino Linotype"/>
          <w:sz w:val="22"/>
          <w:szCs w:val="22"/>
        </w:rPr>
      </w:pPr>
    </w:p>
    <w:p w14:paraId="430D1E1D" w14:textId="77777777" w:rsidR="00422AF6" w:rsidRPr="00C84F99" w:rsidRDefault="00422AF6">
      <w:pPr>
        <w:spacing w:line="360" w:lineRule="auto"/>
        <w:ind w:right="49"/>
        <w:jc w:val="both"/>
        <w:rPr>
          <w:rFonts w:ascii="Palatino Linotype" w:eastAsia="Palatino Linotype" w:hAnsi="Palatino Linotype" w:cs="Palatino Linotype"/>
          <w:sz w:val="22"/>
          <w:szCs w:val="22"/>
        </w:rPr>
      </w:pPr>
    </w:p>
    <w:p w14:paraId="22E87FF9"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4C822CC7"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38FCA669"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4F88D4FF"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4F602615"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36A1DF9A"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7B0BE6F7"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12A891A3"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67E7D016"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4326CCD6"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428CF659"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34D38E8C"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33105F03"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1619BAE0"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7422F378"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7BE34976"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59863245"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0C436B65"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117BAB81"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506F34FA"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p w14:paraId="55502EBD" w14:textId="77777777" w:rsidR="00C84F99" w:rsidRPr="00C84F99" w:rsidRDefault="00C84F99">
      <w:pPr>
        <w:spacing w:line="360" w:lineRule="auto"/>
        <w:ind w:right="49"/>
        <w:jc w:val="both"/>
        <w:rPr>
          <w:rFonts w:ascii="Palatino Linotype" w:eastAsia="Palatino Linotype" w:hAnsi="Palatino Linotype" w:cs="Palatino Linotype"/>
          <w:sz w:val="22"/>
          <w:szCs w:val="22"/>
        </w:rPr>
      </w:pPr>
    </w:p>
    <w:sectPr w:rsidR="00C84F99" w:rsidRPr="00C84F99" w:rsidSect="00B101F0">
      <w:headerReference w:type="default" r:id="rId10"/>
      <w:footerReference w:type="default" r:id="rId11"/>
      <w:headerReference w:type="first" r:id="rId12"/>
      <w:footerReference w:type="first" r:id="rId13"/>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B059" w14:textId="77777777" w:rsidR="0008365C" w:rsidRDefault="0008365C">
      <w:r>
        <w:separator/>
      </w:r>
    </w:p>
  </w:endnote>
  <w:endnote w:type="continuationSeparator" w:id="0">
    <w:p w14:paraId="57DF8D38" w14:textId="77777777" w:rsidR="0008365C" w:rsidRDefault="0008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84B1" w14:textId="77777777" w:rsidR="00047405" w:rsidRDefault="0004740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02894">
      <w:rPr>
        <w:b/>
        <w:noProof/>
        <w:color w:val="000000"/>
      </w:rPr>
      <w:t>37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02894">
      <w:rPr>
        <w:b/>
        <w:noProof/>
        <w:color w:val="000000"/>
      </w:rPr>
      <w:t>39</w:t>
    </w:r>
    <w:r>
      <w:rPr>
        <w:b/>
        <w:color w:val="000000"/>
      </w:rPr>
      <w:fldChar w:fldCharType="end"/>
    </w:r>
  </w:p>
  <w:p w14:paraId="5332399D" w14:textId="77777777" w:rsidR="00047405" w:rsidRDefault="0004740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1A" w14:textId="77777777" w:rsidR="00047405" w:rsidRDefault="0004740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0289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02894">
      <w:rPr>
        <w:b/>
        <w:noProof/>
        <w:color w:val="000000"/>
      </w:rPr>
      <w:t>39</w:t>
    </w:r>
    <w:r>
      <w:rPr>
        <w:b/>
        <w:color w:val="000000"/>
      </w:rPr>
      <w:fldChar w:fldCharType="end"/>
    </w:r>
  </w:p>
  <w:p w14:paraId="52163994" w14:textId="77777777" w:rsidR="00047405" w:rsidRDefault="000474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A180" w14:textId="77777777" w:rsidR="0008365C" w:rsidRDefault="0008365C">
      <w:r>
        <w:separator/>
      </w:r>
    </w:p>
  </w:footnote>
  <w:footnote w:type="continuationSeparator" w:id="0">
    <w:p w14:paraId="35E500C5" w14:textId="77777777" w:rsidR="0008365C" w:rsidRDefault="0008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87D8" w14:textId="77777777" w:rsidR="00047405" w:rsidRDefault="00047405">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047405" w14:paraId="64DA2B86" w14:textId="77777777">
      <w:tc>
        <w:tcPr>
          <w:tcW w:w="2551" w:type="dxa"/>
          <w:vAlign w:val="center"/>
        </w:tcPr>
        <w:p w14:paraId="13E3475C"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1DACFB71" w:rsidR="00047405" w:rsidRDefault="00047405" w:rsidP="0096149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07104/INFOEM/IP/RR/2025</w:t>
          </w:r>
        </w:p>
      </w:tc>
    </w:tr>
    <w:tr w:rsidR="00047405" w14:paraId="78C28F93" w14:textId="77777777">
      <w:trPr>
        <w:trHeight w:val="217"/>
      </w:trPr>
      <w:tc>
        <w:tcPr>
          <w:tcW w:w="2551" w:type="dxa"/>
          <w:vAlign w:val="center"/>
        </w:tcPr>
        <w:p w14:paraId="20C4A75F"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03B6A475" w:rsidR="00047405" w:rsidRDefault="00047405">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Mexicaltzingo</w:t>
          </w:r>
        </w:p>
      </w:tc>
    </w:tr>
    <w:tr w:rsidR="00047405" w14:paraId="1279AFBB" w14:textId="77777777">
      <w:tc>
        <w:tcPr>
          <w:tcW w:w="2551" w:type="dxa"/>
          <w:vAlign w:val="center"/>
        </w:tcPr>
        <w:p w14:paraId="5B0AFD27"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047405" w:rsidRDefault="0004740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C3D8" w14:textId="77777777" w:rsidR="00047405" w:rsidRDefault="00047405">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047405" w14:paraId="641CC915" w14:textId="77777777">
      <w:tc>
        <w:tcPr>
          <w:tcW w:w="2551" w:type="dxa"/>
          <w:vAlign w:val="center"/>
        </w:tcPr>
        <w:p w14:paraId="420A1886"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0F7E4A9E" w:rsidR="00047405" w:rsidRDefault="00047405" w:rsidP="009B50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07104/INFOEM/IP/RR/2025</w:t>
          </w:r>
        </w:p>
      </w:tc>
    </w:tr>
    <w:tr w:rsidR="00047405" w14:paraId="564209F5" w14:textId="77777777">
      <w:tc>
        <w:tcPr>
          <w:tcW w:w="2551" w:type="dxa"/>
          <w:vAlign w:val="center"/>
        </w:tcPr>
        <w:p w14:paraId="3F5B1195"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02C33C63" w:rsidR="00047405" w:rsidRDefault="00C71A1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XXXXXX XXXXX XXXXXXXX </w:t>
          </w:r>
        </w:p>
      </w:tc>
    </w:tr>
    <w:tr w:rsidR="00047405" w14:paraId="64DF52FE" w14:textId="77777777">
      <w:trPr>
        <w:trHeight w:val="152"/>
      </w:trPr>
      <w:tc>
        <w:tcPr>
          <w:tcW w:w="2551" w:type="dxa"/>
          <w:vAlign w:val="center"/>
        </w:tcPr>
        <w:p w14:paraId="3E84E56E" w14:textId="77777777" w:rsidR="00047405" w:rsidRDefault="00047405">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047405" w:rsidRDefault="00047405">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1106F264" w:rsidR="00047405" w:rsidRDefault="00047405" w:rsidP="009B50B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Mexicaltzingo</w:t>
          </w:r>
        </w:p>
      </w:tc>
    </w:tr>
    <w:tr w:rsidR="00047405" w14:paraId="6E9F8A77" w14:textId="77777777">
      <w:tc>
        <w:tcPr>
          <w:tcW w:w="2551" w:type="dxa"/>
          <w:vAlign w:val="center"/>
        </w:tcPr>
        <w:p w14:paraId="667FC8CA"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047405" w:rsidRDefault="00047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047405" w:rsidRDefault="00047405">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045025">
    <w:abstractNumId w:val="9"/>
  </w:num>
  <w:num w:numId="2" w16cid:durableId="766659016">
    <w:abstractNumId w:val="10"/>
  </w:num>
  <w:num w:numId="3" w16cid:durableId="1196693392">
    <w:abstractNumId w:val="13"/>
  </w:num>
  <w:num w:numId="4" w16cid:durableId="207766328">
    <w:abstractNumId w:val="5"/>
  </w:num>
  <w:num w:numId="5" w16cid:durableId="1790321915">
    <w:abstractNumId w:val="6"/>
  </w:num>
  <w:num w:numId="6" w16cid:durableId="849679483">
    <w:abstractNumId w:val="7"/>
  </w:num>
  <w:num w:numId="7" w16cid:durableId="1163163912">
    <w:abstractNumId w:val="3"/>
  </w:num>
  <w:num w:numId="8" w16cid:durableId="1147209693">
    <w:abstractNumId w:val="11"/>
  </w:num>
  <w:num w:numId="9" w16cid:durableId="543325374">
    <w:abstractNumId w:val="12"/>
  </w:num>
  <w:num w:numId="10" w16cid:durableId="577909346">
    <w:abstractNumId w:val="4"/>
  </w:num>
  <w:num w:numId="11" w16cid:durableId="29495859">
    <w:abstractNumId w:val="1"/>
  </w:num>
  <w:num w:numId="12" w16cid:durableId="1516651531">
    <w:abstractNumId w:val="0"/>
  </w:num>
  <w:num w:numId="13" w16cid:durableId="324435038">
    <w:abstractNumId w:val="8"/>
  </w:num>
  <w:num w:numId="14" w16cid:durableId="64192958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0608"/>
    <w:rsid w:val="0000150F"/>
    <w:rsid w:val="00012C76"/>
    <w:rsid w:val="00014020"/>
    <w:rsid w:val="00025710"/>
    <w:rsid w:val="000317C0"/>
    <w:rsid w:val="0003640A"/>
    <w:rsid w:val="00036C96"/>
    <w:rsid w:val="00047405"/>
    <w:rsid w:val="00054C8F"/>
    <w:rsid w:val="00056A9D"/>
    <w:rsid w:val="00064539"/>
    <w:rsid w:val="000656AF"/>
    <w:rsid w:val="000709AF"/>
    <w:rsid w:val="0007184F"/>
    <w:rsid w:val="0007681E"/>
    <w:rsid w:val="000804F6"/>
    <w:rsid w:val="00080A50"/>
    <w:rsid w:val="0008365C"/>
    <w:rsid w:val="000849C2"/>
    <w:rsid w:val="00085294"/>
    <w:rsid w:val="00085C9F"/>
    <w:rsid w:val="000873AC"/>
    <w:rsid w:val="0009129C"/>
    <w:rsid w:val="000C08F1"/>
    <w:rsid w:val="000C1EE6"/>
    <w:rsid w:val="000C510F"/>
    <w:rsid w:val="000D6840"/>
    <w:rsid w:val="000E6E1B"/>
    <w:rsid w:val="000F0530"/>
    <w:rsid w:val="000F0CA3"/>
    <w:rsid w:val="000F29F8"/>
    <w:rsid w:val="000F3D54"/>
    <w:rsid w:val="0010177C"/>
    <w:rsid w:val="001055C2"/>
    <w:rsid w:val="001069B1"/>
    <w:rsid w:val="00106F84"/>
    <w:rsid w:val="00110383"/>
    <w:rsid w:val="00113C35"/>
    <w:rsid w:val="001146E4"/>
    <w:rsid w:val="0012132D"/>
    <w:rsid w:val="00122F14"/>
    <w:rsid w:val="00125B9F"/>
    <w:rsid w:val="0012666F"/>
    <w:rsid w:val="0014233B"/>
    <w:rsid w:val="00142826"/>
    <w:rsid w:val="0014314D"/>
    <w:rsid w:val="00146B67"/>
    <w:rsid w:val="001548C3"/>
    <w:rsid w:val="00155282"/>
    <w:rsid w:val="001624D4"/>
    <w:rsid w:val="00167D40"/>
    <w:rsid w:val="00176503"/>
    <w:rsid w:val="0017685E"/>
    <w:rsid w:val="001834A9"/>
    <w:rsid w:val="0018663E"/>
    <w:rsid w:val="00190F95"/>
    <w:rsid w:val="001A1CCE"/>
    <w:rsid w:val="001A43B3"/>
    <w:rsid w:val="001B5418"/>
    <w:rsid w:val="001B5846"/>
    <w:rsid w:val="001B62E4"/>
    <w:rsid w:val="001B7558"/>
    <w:rsid w:val="001C109B"/>
    <w:rsid w:val="001D78C1"/>
    <w:rsid w:val="001E7890"/>
    <w:rsid w:val="00200887"/>
    <w:rsid w:val="002044E8"/>
    <w:rsid w:val="00207AC3"/>
    <w:rsid w:val="00207F1F"/>
    <w:rsid w:val="00215B21"/>
    <w:rsid w:val="002160C0"/>
    <w:rsid w:val="002177CF"/>
    <w:rsid w:val="0023013E"/>
    <w:rsid w:val="002360E1"/>
    <w:rsid w:val="002414BE"/>
    <w:rsid w:val="00250ACC"/>
    <w:rsid w:val="002535E9"/>
    <w:rsid w:val="00255DC2"/>
    <w:rsid w:val="00256D57"/>
    <w:rsid w:val="00257CE5"/>
    <w:rsid w:val="002619DF"/>
    <w:rsid w:val="002751F8"/>
    <w:rsid w:val="002827E8"/>
    <w:rsid w:val="002841E4"/>
    <w:rsid w:val="00286C79"/>
    <w:rsid w:val="00291DC0"/>
    <w:rsid w:val="00293DB9"/>
    <w:rsid w:val="002940E1"/>
    <w:rsid w:val="0029612C"/>
    <w:rsid w:val="002A7BA3"/>
    <w:rsid w:val="002B5B0D"/>
    <w:rsid w:val="002C08AB"/>
    <w:rsid w:val="002C3C29"/>
    <w:rsid w:val="002C6E28"/>
    <w:rsid w:val="002C7602"/>
    <w:rsid w:val="002D59AB"/>
    <w:rsid w:val="002D7E33"/>
    <w:rsid w:val="002E5EF0"/>
    <w:rsid w:val="002F0356"/>
    <w:rsid w:val="002F1313"/>
    <w:rsid w:val="003038C3"/>
    <w:rsid w:val="003043D4"/>
    <w:rsid w:val="00312BA2"/>
    <w:rsid w:val="00313856"/>
    <w:rsid w:val="00341110"/>
    <w:rsid w:val="00341F91"/>
    <w:rsid w:val="00347353"/>
    <w:rsid w:val="00350BAF"/>
    <w:rsid w:val="00352D85"/>
    <w:rsid w:val="003612F0"/>
    <w:rsid w:val="00375A7D"/>
    <w:rsid w:val="00391891"/>
    <w:rsid w:val="0039338F"/>
    <w:rsid w:val="003A66ED"/>
    <w:rsid w:val="003C0F22"/>
    <w:rsid w:val="003C4C08"/>
    <w:rsid w:val="003D0C3D"/>
    <w:rsid w:val="003D5848"/>
    <w:rsid w:val="003E1B93"/>
    <w:rsid w:val="003E6BB6"/>
    <w:rsid w:val="003F0439"/>
    <w:rsid w:val="003F0747"/>
    <w:rsid w:val="003F500C"/>
    <w:rsid w:val="004058E5"/>
    <w:rsid w:val="004075AF"/>
    <w:rsid w:val="004157A2"/>
    <w:rsid w:val="00422AF6"/>
    <w:rsid w:val="004259E4"/>
    <w:rsid w:val="00426C51"/>
    <w:rsid w:val="00442706"/>
    <w:rsid w:val="00443577"/>
    <w:rsid w:val="00447C41"/>
    <w:rsid w:val="00450DF7"/>
    <w:rsid w:val="00464620"/>
    <w:rsid w:val="004718C5"/>
    <w:rsid w:val="00476E1C"/>
    <w:rsid w:val="00485242"/>
    <w:rsid w:val="00485CA9"/>
    <w:rsid w:val="004908DD"/>
    <w:rsid w:val="004925F8"/>
    <w:rsid w:val="00494C60"/>
    <w:rsid w:val="004A1051"/>
    <w:rsid w:val="004A29C7"/>
    <w:rsid w:val="004B2EA4"/>
    <w:rsid w:val="004B5DBB"/>
    <w:rsid w:val="004C54A5"/>
    <w:rsid w:val="004C5C2B"/>
    <w:rsid w:val="004D186A"/>
    <w:rsid w:val="004D2554"/>
    <w:rsid w:val="004D754A"/>
    <w:rsid w:val="004E0C7B"/>
    <w:rsid w:val="004E0CAE"/>
    <w:rsid w:val="004E147C"/>
    <w:rsid w:val="004E7911"/>
    <w:rsid w:val="004E7FF3"/>
    <w:rsid w:val="004F26BF"/>
    <w:rsid w:val="005008AC"/>
    <w:rsid w:val="00501A75"/>
    <w:rsid w:val="00564E17"/>
    <w:rsid w:val="00570473"/>
    <w:rsid w:val="005744DE"/>
    <w:rsid w:val="005842D0"/>
    <w:rsid w:val="00584AF5"/>
    <w:rsid w:val="00591707"/>
    <w:rsid w:val="005938DD"/>
    <w:rsid w:val="00595396"/>
    <w:rsid w:val="00596045"/>
    <w:rsid w:val="005B3916"/>
    <w:rsid w:val="005C64C3"/>
    <w:rsid w:val="005D201D"/>
    <w:rsid w:val="005E08A1"/>
    <w:rsid w:val="005F66A6"/>
    <w:rsid w:val="005F6991"/>
    <w:rsid w:val="00602894"/>
    <w:rsid w:val="00602DE7"/>
    <w:rsid w:val="0063022F"/>
    <w:rsid w:val="006379D6"/>
    <w:rsid w:val="00641708"/>
    <w:rsid w:val="0064392B"/>
    <w:rsid w:val="00644DAC"/>
    <w:rsid w:val="00645DE2"/>
    <w:rsid w:val="00653524"/>
    <w:rsid w:val="00663C5A"/>
    <w:rsid w:val="0066417B"/>
    <w:rsid w:val="0067296C"/>
    <w:rsid w:val="00681746"/>
    <w:rsid w:val="00684422"/>
    <w:rsid w:val="00686EFA"/>
    <w:rsid w:val="00687E30"/>
    <w:rsid w:val="00696D6E"/>
    <w:rsid w:val="0069784E"/>
    <w:rsid w:val="006A4FE0"/>
    <w:rsid w:val="006B7439"/>
    <w:rsid w:val="006C3063"/>
    <w:rsid w:val="006C680B"/>
    <w:rsid w:val="006D0402"/>
    <w:rsid w:val="006D069A"/>
    <w:rsid w:val="006D0725"/>
    <w:rsid w:val="006E46F2"/>
    <w:rsid w:val="006F462A"/>
    <w:rsid w:val="00712F32"/>
    <w:rsid w:val="00732307"/>
    <w:rsid w:val="007326B7"/>
    <w:rsid w:val="00733F94"/>
    <w:rsid w:val="00735C6B"/>
    <w:rsid w:val="00742271"/>
    <w:rsid w:val="00760957"/>
    <w:rsid w:val="00767701"/>
    <w:rsid w:val="0077331F"/>
    <w:rsid w:val="007812EC"/>
    <w:rsid w:val="007818A4"/>
    <w:rsid w:val="007851C1"/>
    <w:rsid w:val="007868A7"/>
    <w:rsid w:val="0078769C"/>
    <w:rsid w:val="00793E42"/>
    <w:rsid w:val="007A3E1B"/>
    <w:rsid w:val="007B483B"/>
    <w:rsid w:val="007B5441"/>
    <w:rsid w:val="007C5BB8"/>
    <w:rsid w:val="007D3F40"/>
    <w:rsid w:val="007D7F0D"/>
    <w:rsid w:val="007E794E"/>
    <w:rsid w:val="007F707F"/>
    <w:rsid w:val="007F747A"/>
    <w:rsid w:val="007F7E4E"/>
    <w:rsid w:val="00802E2D"/>
    <w:rsid w:val="00813594"/>
    <w:rsid w:val="00817859"/>
    <w:rsid w:val="0082107B"/>
    <w:rsid w:val="00825828"/>
    <w:rsid w:val="00833B01"/>
    <w:rsid w:val="00835170"/>
    <w:rsid w:val="00850569"/>
    <w:rsid w:val="00851344"/>
    <w:rsid w:val="008553A7"/>
    <w:rsid w:val="00857AB7"/>
    <w:rsid w:val="0087368F"/>
    <w:rsid w:val="00873B77"/>
    <w:rsid w:val="008742A3"/>
    <w:rsid w:val="0088533A"/>
    <w:rsid w:val="008A1BF9"/>
    <w:rsid w:val="008A4450"/>
    <w:rsid w:val="008B51C0"/>
    <w:rsid w:val="008D237D"/>
    <w:rsid w:val="008D607E"/>
    <w:rsid w:val="008E068B"/>
    <w:rsid w:val="008E0A01"/>
    <w:rsid w:val="008E7881"/>
    <w:rsid w:val="008F0EC3"/>
    <w:rsid w:val="008F2A0B"/>
    <w:rsid w:val="0090604E"/>
    <w:rsid w:val="00923BD9"/>
    <w:rsid w:val="009465AF"/>
    <w:rsid w:val="00956FEC"/>
    <w:rsid w:val="00957B22"/>
    <w:rsid w:val="00961490"/>
    <w:rsid w:val="0096173F"/>
    <w:rsid w:val="009713D5"/>
    <w:rsid w:val="009943E1"/>
    <w:rsid w:val="009B2050"/>
    <w:rsid w:val="009B50BE"/>
    <w:rsid w:val="009C7B3C"/>
    <w:rsid w:val="009D4B6B"/>
    <w:rsid w:val="009D68F9"/>
    <w:rsid w:val="009D7D9D"/>
    <w:rsid w:val="009E0C14"/>
    <w:rsid w:val="009E1FEE"/>
    <w:rsid w:val="009E27C7"/>
    <w:rsid w:val="009E43E0"/>
    <w:rsid w:val="009E4C02"/>
    <w:rsid w:val="009E5B2D"/>
    <w:rsid w:val="009F454D"/>
    <w:rsid w:val="00A03268"/>
    <w:rsid w:val="00A05857"/>
    <w:rsid w:val="00A33A05"/>
    <w:rsid w:val="00A46C8B"/>
    <w:rsid w:val="00A553A2"/>
    <w:rsid w:val="00A74930"/>
    <w:rsid w:val="00A77768"/>
    <w:rsid w:val="00AA114E"/>
    <w:rsid w:val="00AA1CDE"/>
    <w:rsid w:val="00AA4F04"/>
    <w:rsid w:val="00AA5CCF"/>
    <w:rsid w:val="00AA5E65"/>
    <w:rsid w:val="00AB1FF7"/>
    <w:rsid w:val="00AC27CC"/>
    <w:rsid w:val="00AD1072"/>
    <w:rsid w:val="00AD4A28"/>
    <w:rsid w:val="00AD6D7E"/>
    <w:rsid w:val="00AE03DA"/>
    <w:rsid w:val="00AE7630"/>
    <w:rsid w:val="00B04AE3"/>
    <w:rsid w:val="00B101F0"/>
    <w:rsid w:val="00B21CC9"/>
    <w:rsid w:val="00B24B07"/>
    <w:rsid w:val="00B27B95"/>
    <w:rsid w:val="00B44956"/>
    <w:rsid w:val="00B52537"/>
    <w:rsid w:val="00B56638"/>
    <w:rsid w:val="00B601D6"/>
    <w:rsid w:val="00B60DF1"/>
    <w:rsid w:val="00B62F80"/>
    <w:rsid w:val="00B672B6"/>
    <w:rsid w:val="00B70E10"/>
    <w:rsid w:val="00B7372D"/>
    <w:rsid w:val="00B7630E"/>
    <w:rsid w:val="00B82F89"/>
    <w:rsid w:val="00B86C06"/>
    <w:rsid w:val="00B94935"/>
    <w:rsid w:val="00BA5F64"/>
    <w:rsid w:val="00BB1A7A"/>
    <w:rsid w:val="00BB65F1"/>
    <w:rsid w:val="00BC26D6"/>
    <w:rsid w:val="00BC3E7A"/>
    <w:rsid w:val="00BC59DC"/>
    <w:rsid w:val="00BD37FA"/>
    <w:rsid w:val="00BE43A8"/>
    <w:rsid w:val="00BF149E"/>
    <w:rsid w:val="00BF180E"/>
    <w:rsid w:val="00BF4E3E"/>
    <w:rsid w:val="00C0251E"/>
    <w:rsid w:val="00C06FC1"/>
    <w:rsid w:val="00C07CBC"/>
    <w:rsid w:val="00C103CD"/>
    <w:rsid w:val="00C10AD1"/>
    <w:rsid w:val="00C132AD"/>
    <w:rsid w:val="00C15B64"/>
    <w:rsid w:val="00C17999"/>
    <w:rsid w:val="00C2784E"/>
    <w:rsid w:val="00C33B66"/>
    <w:rsid w:val="00C372DF"/>
    <w:rsid w:val="00C41841"/>
    <w:rsid w:val="00C42A40"/>
    <w:rsid w:val="00C45E68"/>
    <w:rsid w:val="00C50360"/>
    <w:rsid w:val="00C52D17"/>
    <w:rsid w:val="00C55DB0"/>
    <w:rsid w:val="00C63C2E"/>
    <w:rsid w:val="00C718CE"/>
    <w:rsid w:val="00C71A1F"/>
    <w:rsid w:val="00C83DA4"/>
    <w:rsid w:val="00C84C09"/>
    <w:rsid w:val="00C84F99"/>
    <w:rsid w:val="00C863F0"/>
    <w:rsid w:val="00C877E8"/>
    <w:rsid w:val="00C954B2"/>
    <w:rsid w:val="00CA1A88"/>
    <w:rsid w:val="00CA3787"/>
    <w:rsid w:val="00CC0C77"/>
    <w:rsid w:val="00CC42BE"/>
    <w:rsid w:val="00CF29B7"/>
    <w:rsid w:val="00CF4675"/>
    <w:rsid w:val="00D00F27"/>
    <w:rsid w:val="00D12B14"/>
    <w:rsid w:val="00D33884"/>
    <w:rsid w:val="00D33DF9"/>
    <w:rsid w:val="00D47781"/>
    <w:rsid w:val="00D5069E"/>
    <w:rsid w:val="00D61860"/>
    <w:rsid w:val="00D6595E"/>
    <w:rsid w:val="00D70051"/>
    <w:rsid w:val="00D7152A"/>
    <w:rsid w:val="00D86ABE"/>
    <w:rsid w:val="00D90E88"/>
    <w:rsid w:val="00D91F65"/>
    <w:rsid w:val="00DA0063"/>
    <w:rsid w:val="00DA1330"/>
    <w:rsid w:val="00DA65BF"/>
    <w:rsid w:val="00DB11A2"/>
    <w:rsid w:val="00DD4939"/>
    <w:rsid w:val="00DE20E2"/>
    <w:rsid w:val="00DF7E93"/>
    <w:rsid w:val="00E04B31"/>
    <w:rsid w:val="00E1200E"/>
    <w:rsid w:val="00E130A5"/>
    <w:rsid w:val="00E165B6"/>
    <w:rsid w:val="00E234F3"/>
    <w:rsid w:val="00E27708"/>
    <w:rsid w:val="00E33D55"/>
    <w:rsid w:val="00E3722B"/>
    <w:rsid w:val="00E37DAA"/>
    <w:rsid w:val="00E4088D"/>
    <w:rsid w:val="00E6083A"/>
    <w:rsid w:val="00E64DE0"/>
    <w:rsid w:val="00E66F70"/>
    <w:rsid w:val="00E751DB"/>
    <w:rsid w:val="00E7583B"/>
    <w:rsid w:val="00E7651B"/>
    <w:rsid w:val="00E82806"/>
    <w:rsid w:val="00E8288F"/>
    <w:rsid w:val="00E854C8"/>
    <w:rsid w:val="00E860CA"/>
    <w:rsid w:val="00E971CE"/>
    <w:rsid w:val="00E97D6F"/>
    <w:rsid w:val="00EA1F3E"/>
    <w:rsid w:val="00EA4146"/>
    <w:rsid w:val="00EA6B80"/>
    <w:rsid w:val="00EB5D3C"/>
    <w:rsid w:val="00EC2FAC"/>
    <w:rsid w:val="00EC6D62"/>
    <w:rsid w:val="00ED16F4"/>
    <w:rsid w:val="00EE2EB8"/>
    <w:rsid w:val="00EE3423"/>
    <w:rsid w:val="00EE4162"/>
    <w:rsid w:val="00EF03A8"/>
    <w:rsid w:val="00EF05C1"/>
    <w:rsid w:val="00EF580B"/>
    <w:rsid w:val="00F0248F"/>
    <w:rsid w:val="00F02AEF"/>
    <w:rsid w:val="00F06653"/>
    <w:rsid w:val="00F114D0"/>
    <w:rsid w:val="00F20CD6"/>
    <w:rsid w:val="00F22384"/>
    <w:rsid w:val="00F569E4"/>
    <w:rsid w:val="00F6138D"/>
    <w:rsid w:val="00F65AC0"/>
    <w:rsid w:val="00F8173D"/>
    <w:rsid w:val="00F94CDD"/>
    <w:rsid w:val="00F95E0D"/>
    <w:rsid w:val="00F96BBB"/>
    <w:rsid w:val="00FA7039"/>
    <w:rsid w:val="00FB3652"/>
    <w:rsid w:val="00FB3719"/>
    <w:rsid w:val="00FB7716"/>
    <w:rsid w:val="00FC0385"/>
    <w:rsid w:val="00FE0BFB"/>
    <w:rsid w:val="00FE59DC"/>
    <w:rsid w:val="00FE5ABE"/>
    <w:rsid w:val="00FE7178"/>
    <w:rsid w:val="00FE7F51"/>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98AC9C50-D317-4541-A21D-8DB57772C8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9522</Words>
  <Characters>52373</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2025-09-19T19:15:00Z</cp:lastPrinted>
  <dcterms:created xsi:type="dcterms:W3CDTF">2025-10-06T20:58:00Z</dcterms:created>
  <dcterms:modified xsi:type="dcterms:W3CDTF">2025-10-06T20:58:00Z</dcterms:modified>
</cp:coreProperties>
</file>