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AA4DF4" w:rsidRDefault="00AE3DA7" w:rsidP="00E35293">
          <w:pPr>
            <w:pStyle w:val="TtulodeTDC"/>
            <w:spacing w:before="0" w:line="240" w:lineRule="auto"/>
            <w:rPr>
              <w:rFonts w:ascii="Palatino Linotype" w:hAnsi="Palatino Linotype"/>
              <w:color w:val="auto"/>
              <w:sz w:val="24"/>
              <w:szCs w:val="24"/>
              <w:lang w:val="es-ES"/>
            </w:rPr>
          </w:pPr>
          <w:r w:rsidRPr="00AA4DF4">
            <w:rPr>
              <w:rFonts w:ascii="Palatino Linotype" w:hAnsi="Palatino Linotype"/>
              <w:color w:val="auto"/>
              <w:sz w:val="24"/>
              <w:szCs w:val="24"/>
              <w:lang w:val="es-ES"/>
            </w:rPr>
            <w:t>Contenido</w:t>
          </w:r>
        </w:p>
        <w:p w14:paraId="3EB312A7" w14:textId="77777777" w:rsidR="00AA6EA9" w:rsidRPr="00AA4DF4" w:rsidRDefault="00AA6EA9" w:rsidP="00E35293">
          <w:pPr>
            <w:spacing w:line="240" w:lineRule="auto"/>
            <w:rPr>
              <w:sz w:val="16"/>
              <w:szCs w:val="16"/>
              <w:lang w:val="es-ES" w:eastAsia="es-MX"/>
            </w:rPr>
          </w:pPr>
        </w:p>
        <w:p w14:paraId="0EA24E8C" w14:textId="77777777" w:rsidR="00E35293" w:rsidRPr="00AA4DF4" w:rsidRDefault="00AE3DA7">
          <w:pPr>
            <w:pStyle w:val="TDC1"/>
            <w:tabs>
              <w:tab w:val="right" w:leader="dot" w:pos="9034"/>
            </w:tabs>
            <w:rPr>
              <w:rFonts w:asciiTheme="minorHAnsi" w:eastAsiaTheme="minorEastAsia" w:hAnsiTheme="minorHAnsi" w:cstheme="minorBidi"/>
              <w:noProof/>
              <w:szCs w:val="22"/>
              <w:lang w:eastAsia="es-MX"/>
            </w:rPr>
          </w:pPr>
          <w:r w:rsidRPr="00AA4DF4">
            <w:rPr>
              <w:sz w:val="16"/>
              <w:szCs w:val="16"/>
            </w:rPr>
            <w:fldChar w:fldCharType="begin"/>
          </w:r>
          <w:r w:rsidRPr="00AA4DF4">
            <w:rPr>
              <w:sz w:val="16"/>
              <w:szCs w:val="16"/>
            </w:rPr>
            <w:instrText xml:space="preserve"> TOC \o "1-3" \h \z \u </w:instrText>
          </w:r>
          <w:r w:rsidRPr="00AA4DF4">
            <w:rPr>
              <w:sz w:val="16"/>
              <w:szCs w:val="16"/>
            </w:rPr>
            <w:fldChar w:fldCharType="separate"/>
          </w:r>
          <w:hyperlink w:anchor="_Toc212745812" w:history="1">
            <w:r w:rsidR="00E35293" w:rsidRPr="00AA4DF4">
              <w:rPr>
                <w:rStyle w:val="Hipervnculo"/>
                <w:noProof/>
              </w:rPr>
              <w:t>ANTECEDENTES</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_Toc212745812 \h </w:instrText>
            </w:r>
            <w:r w:rsidR="00E35293" w:rsidRPr="00AA4DF4">
              <w:rPr>
                <w:noProof/>
                <w:webHidden/>
              </w:rPr>
            </w:r>
            <w:r w:rsidR="00E35293" w:rsidRPr="00AA4DF4">
              <w:rPr>
                <w:noProof/>
                <w:webHidden/>
              </w:rPr>
              <w:fldChar w:fldCharType="separate"/>
            </w:r>
            <w:r w:rsidR="00AA4DF4">
              <w:rPr>
                <w:noProof/>
                <w:webHidden/>
              </w:rPr>
              <w:t>1</w:t>
            </w:r>
            <w:r w:rsidR="00E35293" w:rsidRPr="00AA4DF4">
              <w:rPr>
                <w:noProof/>
                <w:webHidden/>
              </w:rPr>
              <w:fldChar w:fldCharType="end"/>
            </w:r>
          </w:hyperlink>
        </w:p>
        <w:p w14:paraId="03AC0D55" w14:textId="77777777" w:rsidR="00E35293" w:rsidRPr="00AA4DF4" w:rsidRDefault="00191CAF">
          <w:pPr>
            <w:pStyle w:val="TDC2"/>
            <w:rPr>
              <w:rFonts w:asciiTheme="minorHAnsi" w:eastAsiaTheme="minorEastAsia" w:hAnsiTheme="minorHAnsi" w:cstheme="minorBidi"/>
              <w:noProof/>
              <w:szCs w:val="22"/>
              <w:lang w:eastAsia="es-MX"/>
            </w:rPr>
          </w:pPr>
          <w:hyperlink w:anchor="_Toc212745813" w:history="1">
            <w:r w:rsidR="00E35293" w:rsidRPr="00AA4DF4">
              <w:rPr>
                <w:rStyle w:val="Hipervnculo"/>
                <w:noProof/>
              </w:rPr>
              <w:t>DE LA SOLICITUD DE INFORMACIÓN</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_Toc212745813 \h </w:instrText>
            </w:r>
            <w:r w:rsidR="00E35293" w:rsidRPr="00AA4DF4">
              <w:rPr>
                <w:noProof/>
                <w:webHidden/>
              </w:rPr>
            </w:r>
            <w:r w:rsidR="00E35293" w:rsidRPr="00AA4DF4">
              <w:rPr>
                <w:noProof/>
                <w:webHidden/>
              </w:rPr>
              <w:fldChar w:fldCharType="separate"/>
            </w:r>
            <w:r w:rsidR="00AA4DF4">
              <w:rPr>
                <w:noProof/>
                <w:webHidden/>
              </w:rPr>
              <w:t>1</w:t>
            </w:r>
            <w:r w:rsidR="00E35293" w:rsidRPr="00AA4DF4">
              <w:rPr>
                <w:noProof/>
                <w:webHidden/>
              </w:rPr>
              <w:fldChar w:fldCharType="end"/>
            </w:r>
          </w:hyperlink>
        </w:p>
        <w:p w14:paraId="7A881964" w14:textId="77777777" w:rsidR="00E35293" w:rsidRPr="00AA4DF4" w:rsidRDefault="00191CAF">
          <w:pPr>
            <w:pStyle w:val="TDC3"/>
            <w:rPr>
              <w:rFonts w:asciiTheme="minorHAnsi" w:eastAsiaTheme="minorEastAsia" w:hAnsiTheme="minorHAnsi" w:cstheme="minorBidi"/>
              <w:noProof/>
              <w:szCs w:val="22"/>
              <w:lang w:eastAsia="es-MX"/>
            </w:rPr>
          </w:pPr>
          <w:hyperlink w:anchor="_Toc212745814" w:history="1">
            <w:r w:rsidR="00E35293" w:rsidRPr="00AA4DF4">
              <w:rPr>
                <w:rStyle w:val="Hipervnculo"/>
                <w:noProof/>
              </w:rPr>
              <w:t>a) Solicitud de información</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_Toc212745814 \h </w:instrText>
            </w:r>
            <w:r w:rsidR="00E35293" w:rsidRPr="00AA4DF4">
              <w:rPr>
                <w:noProof/>
                <w:webHidden/>
              </w:rPr>
            </w:r>
            <w:r w:rsidR="00E35293" w:rsidRPr="00AA4DF4">
              <w:rPr>
                <w:noProof/>
                <w:webHidden/>
              </w:rPr>
              <w:fldChar w:fldCharType="separate"/>
            </w:r>
            <w:r w:rsidR="00AA4DF4">
              <w:rPr>
                <w:noProof/>
                <w:webHidden/>
              </w:rPr>
              <w:t>1</w:t>
            </w:r>
            <w:r w:rsidR="00E35293" w:rsidRPr="00AA4DF4">
              <w:rPr>
                <w:noProof/>
                <w:webHidden/>
              </w:rPr>
              <w:fldChar w:fldCharType="end"/>
            </w:r>
          </w:hyperlink>
        </w:p>
        <w:p w14:paraId="52431547" w14:textId="77777777" w:rsidR="00E35293" w:rsidRPr="00AA4DF4" w:rsidRDefault="00191CAF">
          <w:pPr>
            <w:pStyle w:val="TDC3"/>
            <w:rPr>
              <w:rFonts w:asciiTheme="minorHAnsi" w:eastAsiaTheme="minorEastAsia" w:hAnsiTheme="minorHAnsi" w:cstheme="minorBidi"/>
              <w:noProof/>
              <w:szCs w:val="22"/>
              <w:lang w:eastAsia="es-MX"/>
            </w:rPr>
          </w:pPr>
          <w:hyperlink w:anchor="_Toc212745815" w:history="1">
            <w:r w:rsidR="00E35293" w:rsidRPr="00AA4DF4">
              <w:rPr>
                <w:rStyle w:val="Hipervnculo"/>
                <w:noProof/>
              </w:rPr>
              <w:t>b) Turno de la solicitud de información</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_Toc212745815 \h </w:instrText>
            </w:r>
            <w:r w:rsidR="00E35293" w:rsidRPr="00AA4DF4">
              <w:rPr>
                <w:noProof/>
                <w:webHidden/>
              </w:rPr>
            </w:r>
            <w:r w:rsidR="00E35293" w:rsidRPr="00AA4DF4">
              <w:rPr>
                <w:noProof/>
                <w:webHidden/>
              </w:rPr>
              <w:fldChar w:fldCharType="separate"/>
            </w:r>
            <w:r w:rsidR="00AA4DF4">
              <w:rPr>
                <w:noProof/>
                <w:webHidden/>
              </w:rPr>
              <w:t>2</w:t>
            </w:r>
            <w:r w:rsidR="00E35293" w:rsidRPr="00AA4DF4">
              <w:rPr>
                <w:noProof/>
                <w:webHidden/>
              </w:rPr>
              <w:fldChar w:fldCharType="end"/>
            </w:r>
          </w:hyperlink>
        </w:p>
        <w:p w14:paraId="729419AF" w14:textId="77777777" w:rsidR="00E35293" w:rsidRPr="00AA4DF4" w:rsidRDefault="00191CAF">
          <w:pPr>
            <w:pStyle w:val="TDC3"/>
            <w:rPr>
              <w:rFonts w:asciiTheme="minorHAnsi" w:eastAsiaTheme="minorEastAsia" w:hAnsiTheme="minorHAnsi" w:cstheme="minorBidi"/>
              <w:noProof/>
              <w:szCs w:val="22"/>
              <w:lang w:eastAsia="es-MX"/>
            </w:rPr>
          </w:pPr>
          <w:hyperlink w:anchor="_Toc212745816" w:history="1">
            <w:r w:rsidR="00E35293" w:rsidRPr="00AA4DF4">
              <w:rPr>
                <w:rStyle w:val="Hipervnculo"/>
                <w:noProof/>
              </w:rPr>
              <w:t xml:space="preserve">c) </w:t>
            </w:r>
            <w:r w:rsidR="00E35293" w:rsidRPr="00AA4DF4">
              <w:rPr>
                <w:rStyle w:val="Hipervnculo"/>
                <w:noProof/>
                <w:lang w:val="es-ES"/>
              </w:rPr>
              <w:t xml:space="preserve">Respuesta </w:t>
            </w:r>
            <w:r w:rsidR="00E35293" w:rsidRPr="00AA4DF4">
              <w:rPr>
                <w:rStyle w:val="Hipervnculo"/>
                <w:rFonts w:eastAsia="Calibri"/>
                <w:noProof/>
                <w:lang w:eastAsia="en-US"/>
              </w:rPr>
              <w:t>del Sujeto Obligado</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_Toc212745816 \h </w:instrText>
            </w:r>
            <w:r w:rsidR="00E35293" w:rsidRPr="00AA4DF4">
              <w:rPr>
                <w:noProof/>
                <w:webHidden/>
              </w:rPr>
            </w:r>
            <w:r w:rsidR="00E35293" w:rsidRPr="00AA4DF4">
              <w:rPr>
                <w:noProof/>
                <w:webHidden/>
              </w:rPr>
              <w:fldChar w:fldCharType="separate"/>
            </w:r>
            <w:r w:rsidR="00AA4DF4">
              <w:rPr>
                <w:noProof/>
                <w:webHidden/>
              </w:rPr>
              <w:t>2</w:t>
            </w:r>
            <w:r w:rsidR="00E35293" w:rsidRPr="00AA4DF4">
              <w:rPr>
                <w:noProof/>
                <w:webHidden/>
              </w:rPr>
              <w:fldChar w:fldCharType="end"/>
            </w:r>
          </w:hyperlink>
        </w:p>
        <w:p w14:paraId="36AA470F" w14:textId="77777777" w:rsidR="00E35293" w:rsidRPr="00AA4DF4" w:rsidRDefault="00191CAF">
          <w:pPr>
            <w:pStyle w:val="TDC2"/>
            <w:rPr>
              <w:rFonts w:asciiTheme="minorHAnsi" w:eastAsiaTheme="minorEastAsia" w:hAnsiTheme="minorHAnsi" w:cstheme="minorBidi"/>
              <w:noProof/>
              <w:szCs w:val="22"/>
              <w:lang w:eastAsia="es-MX"/>
            </w:rPr>
          </w:pPr>
          <w:hyperlink w:anchor="_Toc212745817" w:history="1">
            <w:r w:rsidR="00E35293" w:rsidRPr="00AA4DF4">
              <w:rPr>
                <w:rStyle w:val="Hipervnculo"/>
                <w:noProof/>
              </w:rPr>
              <w:t>DEL RECURSO DE REVISIÓN</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_Toc212745817 \h </w:instrText>
            </w:r>
            <w:r w:rsidR="00E35293" w:rsidRPr="00AA4DF4">
              <w:rPr>
                <w:noProof/>
                <w:webHidden/>
              </w:rPr>
            </w:r>
            <w:r w:rsidR="00E35293" w:rsidRPr="00AA4DF4">
              <w:rPr>
                <w:noProof/>
                <w:webHidden/>
              </w:rPr>
              <w:fldChar w:fldCharType="separate"/>
            </w:r>
            <w:r w:rsidR="00AA4DF4">
              <w:rPr>
                <w:noProof/>
                <w:webHidden/>
              </w:rPr>
              <w:t>3</w:t>
            </w:r>
            <w:r w:rsidR="00E35293" w:rsidRPr="00AA4DF4">
              <w:rPr>
                <w:noProof/>
                <w:webHidden/>
              </w:rPr>
              <w:fldChar w:fldCharType="end"/>
            </w:r>
          </w:hyperlink>
        </w:p>
        <w:p w14:paraId="3D74E749" w14:textId="77777777" w:rsidR="00E35293" w:rsidRPr="00AA4DF4" w:rsidRDefault="00191CAF">
          <w:pPr>
            <w:pStyle w:val="TDC3"/>
            <w:rPr>
              <w:rFonts w:asciiTheme="minorHAnsi" w:eastAsiaTheme="minorEastAsia" w:hAnsiTheme="minorHAnsi" w:cstheme="minorBidi"/>
              <w:noProof/>
              <w:szCs w:val="22"/>
              <w:lang w:eastAsia="es-MX"/>
            </w:rPr>
          </w:pPr>
          <w:hyperlink w:anchor="_Toc212745818" w:history="1">
            <w:r w:rsidR="00E35293" w:rsidRPr="00AA4DF4">
              <w:rPr>
                <w:rStyle w:val="Hipervnculo"/>
                <w:noProof/>
              </w:rPr>
              <w:t>a) Interposición del Recurso de Revisión</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_Toc212745818 \h </w:instrText>
            </w:r>
            <w:r w:rsidR="00E35293" w:rsidRPr="00AA4DF4">
              <w:rPr>
                <w:noProof/>
                <w:webHidden/>
              </w:rPr>
            </w:r>
            <w:r w:rsidR="00E35293" w:rsidRPr="00AA4DF4">
              <w:rPr>
                <w:noProof/>
                <w:webHidden/>
              </w:rPr>
              <w:fldChar w:fldCharType="separate"/>
            </w:r>
            <w:r w:rsidR="00AA4DF4">
              <w:rPr>
                <w:noProof/>
                <w:webHidden/>
              </w:rPr>
              <w:t>3</w:t>
            </w:r>
            <w:r w:rsidR="00E35293" w:rsidRPr="00AA4DF4">
              <w:rPr>
                <w:noProof/>
                <w:webHidden/>
              </w:rPr>
              <w:fldChar w:fldCharType="end"/>
            </w:r>
          </w:hyperlink>
        </w:p>
        <w:p w14:paraId="48D9B762" w14:textId="77777777" w:rsidR="00E35293" w:rsidRPr="00AA4DF4" w:rsidRDefault="00191CAF">
          <w:pPr>
            <w:pStyle w:val="TDC3"/>
            <w:rPr>
              <w:rFonts w:asciiTheme="minorHAnsi" w:eastAsiaTheme="minorEastAsia" w:hAnsiTheme="minorHAnsi" w:cstheme="minorBidi"/>
              <w:noProof/>
              <w:szCs w:val="22"/>
              <w:lang w:eastAsia="es-MX"/>
            </w:rPr>
          </w:pPr>
          <w:hyperlink w:anchor="_Toc212745819" w:history="1">
            <w:r w:rsidR="00E35293" w:rsidRPr="00AA4DF4">
              <w:rPr>
                <w:rStyle w:val="Hipervnculo"/>
                <w:noProof/>
              </w:rPr>
              <w:t>b) Turno del Recurso de Revisión</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_Toc212745819 \h </w:instrText>
            </w:r>
            <w:r w:rsidR="00E35293" w:rsidRPr="00AA4DF4">
              <w:rPr>
                <w:noProof/>
                <w:webHidden/>
              </w:rPr>
            </w:r>
            <w:r w:rsidR="00E35293" w:rsidRPr="00AA4DF4">
              <w:rPr>
                <w:noProof/>
                <w:webHidden/>
              </w:rPr>
              <w:fldChar w:fldCharType="separate"/>
            </w:r>
            <w:r w:rsidR="00AA4DF4">
              <w:rPr>
                <w:noProof/>
                <w:webHidden/>
              </w:rPr>
              <w:t>4</w:t>
            </w:r>
            <w:r w:rsidR="00E35293" w:rsidRPr="00AA4DF4">
              <w:rPr>
                <w:noProof/>
                <w:webHidden/>
              </w:rPr>
              <w:fldChar w:fldCharType="end"/>
            </w:r>
          </w:hyperlink>
        </w:p>
        <w:p w14:paraId="635CF89A" w14:textId="77777777" w:rsidR="00E35293" w:rsidRPr="00AA4DF4" w:rsidRDefault="00191CAF">
          <w:pPr>
            <w:pStyle w:val="TDC3"/>
            <w:rPr>
              <w:rFonts w:asciiTheme="minorHAnsi" w:eastAsiaTheme="minorEastAsia" w:hAnsiTheme="minorHAnsi" w:cstheme="minorBidi"/>
              <w:noProof/>
              <w:szCs w:val="22"/>
              <w:lang w:eastAsia="es-MX"/>
            </w:rPr>
          </w:pPr>
          <w:hyperlink w:anchor="_Toc212745820" w:history="1">
            <w:r w:rsidR="00E35293" w:rsidRPr="00AA4DF4">
              <w:rPr>
                <w:rStyle w:val="Hipervnculo"/>
                <w:noProof/>
              </w:rPr>
              <w:t>c) Admisión del Recurso de Revisión</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_Toc212745820 \h </w:instrText>
            </w:r>
            <w:r w:rsidR="00E35293" w:rsidRPr="00AA4DF4">
              <w:rPr>
                <w:noProof/>
                <w:webHidden/>
              </w:rPr>
            </w:r>
            <w:r w:rsidR="00E35293" w:rsidRPr="00AA4DF4">
              <w:rPr>
                <w:noProof/>
                <w:webHidden/>
              </w:rPr>
              <w:fldChar w:fldCharType="separate"/>
            </w:r>
            <w:r w:rsidR="00AA4DF4">
              <w:rPr>
                <w:noProof/>
                <w:webHidden/>
              </w:rPr>
              <w:t>4</w:t>
            </w:r>
            <w:r w:rsidR="00E35293" w:rsidRPr="00AA4DF4">
              <w:rPr>
                <w:noProof/>
                <w:webHidden/>
              </w:rPr>
              <w:fldChar w:fldCharType="end"/>
            </w:r>
          </w:hyperlink>
        </w:p>
        <w:p w14:paraId="00BA0929" w14:textId="77777777" w:rsidR="00E35293" w:rsidRPr="00AA4DF4" w:rsidRDefault="00191CAF">
          <w:pPr>
            <w:pStyle w:val="TDC3"/>
            <w:rPr>
              <w:rFonts w:asciiTheme="minorHAnsi" w:eastAsiaTheme="minorEastAsia" w:hAnsiTheme="minorHAnsi" w:cstheme="minorBidi"/>
              <w:noProof/>
              <w:szCs w:val="22"/>
              <w:lang w:eastAsia="es-MX"/>
            </w:rPr>
          </w:pPr>
          <w:hyperlink w:anchor="_Toc212745821" w:history="1">
            <w:r w:rsidR="00E35293" w:rsidRPr="00AA4DF4">
              <w:rPr>
                <w:rStyle w:val="Hipervnculo"/>
                <w:noProof/>
              </w:rPr>
              <w:t>d) Informe Justificado del Sujeto Obligado</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_Toc212745821 \h </w:instrText>
            </w:r>
            <w:r w:rsidR="00E35293" w:rsidRPr="00AA4DF4">
              <w:rPr>
                <w:noProof/>
                <w:webHidden/>
              </w:rPr>
            </w:r>
            <w:r w:rsidR="00E35293" w:rsidRPr="00AA4DF4">
              <w:rPr>
                <w:noProof/>
                <w:webHidden/>
              </w:rPr>
              <w:fldChar w:fldCharType="separate"/>
            </w:r>
            <w:r w:rsidR="00AA4DF4">
              <w:rPr>
                <w:noProof/>
                <w:webHidden/>
              </w:rPr>
              <w:t>5</w:t>
            </w:r>
            <w:r w:rsidR="00E35293" w:rsidRPr="00AA4DF4">
              <w:rPr>
                <w:noProof/>
                <w:webHidden/>
              </w:rPr>
              <w:fldChar w:fldCharType="end"/>
            </w:r>
          </w:hyperlink>
        </w:p>
        <w:p w14:paraId="7BFE1BDE" w14:textId="77777777" w:rsidR="00E35293" w:rsidRPr="00AA4DF4" w:rsidRDefault="00191CAF">
          <w:pPr>
            <w:pStyle w:val="TDC3"/>
            <w:rPr>
              <w:rFonts w:asciiTheme="minorHAnsi" w:eastAsiaTheme="minorEastAsia" w:hAnsiTheme="minorHAnsi" w:cstheme="minorBidi"/>
              <w:noProof/>
              <w:szCs w:val="22"/>
              <w:lang w:eastAsia="es-MX"/>
            </w:rPr>
          </w:pPr>
          <w:hyperlink w:anchor="_Toc212745822" w:history="1">
            <w:r w:rsidR="00E35293" w:rsidRPr="00AA4DF4">
              <w:rPr>
                <w:rStyle w:val="Hipervnculo"/>
                <w:rFonts w:eastAsia="Calibri"/>
                <w:bCs/>
                <w:noProof/>
                <w:lang w:eastAsia="en-US"/>
              </w:rPr>
              <w:t>e)</w:t>
            </w:r>
            <w:r w:rsidR="00E35293" w:rsidRPr="00AA4DF4">
              <w:rPr>
                <w:rStyle w:val="Hipervnculo"/>
                <w:noProof/>
              </w:rPr>
              <w:t xml:space="preserve"> </w:t>
            </w:r>
            <w:r w:rsidR="00E35293" w:rsidRPr="00AA4DF4">
              <w:rPr>
                <w:rStyle w:val="Hipervnculo"/>
                <w:noProof/>
                <w:lang w:val="es-ES"/>
              </w:rPr>
              <w:t>Manifestaciones de la Parte Recurrente</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_Toc212745822 \h </w:instrText>
            </w:r>
            <w:r w:rsidR="00E35293" w:rsidRPr="00AA4DF4">
              <w:rPr>
                <w:noProof/>
                <w:webHidden/>
              </w:rPr>
            </w:r>
            <w:r w:rsidR="00E35293" w:rsidRPr="00AA4DF4">
              <w:rPr>
                <w:noProof/>
                <w:webHidden/>
              </w:rPr>
              <w:fldChar w:fldCharType="separate"/>
            </w:r>
            <w:r w:rsidR="00AA4DF4">
              <w:rPr>
                <w:noProof/>
                <w:webHidden/>
              </w:rPr>
              <w:t>5</w:t>
            </w:r>
            <w:r w:rsidR="00E35293" w:rsidRPr="00AA4DF4">
              <w:rPr>
                <w:noProof/>
                <w:webHidden/>
              </w:rPr>
              <w:fldChar w:fldCharType="end"/>
            </w:r>
          </w:hyperlink>
        </w:p>
        <w:p w14:paraId="5E8019C5" w14:textId="77777777" w:rsidR="00E35293" w:rsidRPr="00AA4DF4" w:rsidRDefault="00191CAF">
          <w:pPr>
            <w:pStyle w:val="TDC3"/>
            <w:rPr>
              <w:rFonts w:asciiTheme="minorHAnsi" w:eastAsiaTheme="minorEastAsia" w:hAnsiTheme="minorHAnsi" w:cstheme="minorBidi"/>
              <w:noProof/>
              <w:szCs w:val="22"/>
              <w:lang w:eastAsia="es-MX"/>
            </w:rPr>
          </w:pPr>
          <w:hyperlink w:anchor="_Toc212745823" w:history="1">
            <w:r w:rsidR="00E35293" w:rsidRPr="00AA4DF4">
              <w:rPr>
                <w:rStyle w:val="Hipervnculo"/>
                <w:noProof/>
              </w:rPr>
              <w:t>f) Ampliación de Plazo para Resolver</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_Toc212745823 \h </w:instrText>
            </w:r>
            <w:r w:rsidR="00E35293" w:rsidRPr="00AA4DF4">
              <w:rPr>
                <w:noProof/>
                <w:webHidden/>
              </w:rPr>
            </w:r>
            <w:r w:rsidR="00E35293" w:rsidRPr="00AA4DF4">
              <w:rPr>
                <w:noProof/>
                <w:webHidden/>
              </w:rPr>
              <w:fldChar w:fldCharType="separate"/>
            </w:r>
            <w:r w:rsidR="00AA4DF4">
              <w:rPr>
                <w:noProof/>
                <w:webHidden/>
              </w:rPr>
              <w:t>5</w:t>
            </w:r>
            <w:r w:rsidR="00E35293" w:rsidRPr="00AA4DF4">
              <w:rPr>
                <w:noProof/>
                <w:webHidden/>
              </w:rPr>
              <w:fldChar w:fldCharType="end"/>
            </w:r>
          </w:hyperlink>
        </w:p>
        <w:p w14:paraId="73698530" w14:textId="77777777" w:rsidR="00E35293" w:rsidRPr="00AA4DF4" w:rsidRDefault="00191CAF">
          <w:pPr>
            <w:pStyle w:val="TDC3"/>
            <w:rPr>
              <w:rFonts w:asciiTheme="minorHAnsi" w:eastAsiaTheme="minorEastAsia" w:hAnsiTheme="minorHAnsi" w:cstheme="minorBidi"/>
              <w:noProof/>
              <w:szCs w:val="22"/>
              <w:lang w:eastAsia="es-MX"/>
            </w:rPr>
          </w:pPr>
          <w:hyperlink w:anchor="_Toc212745824" w:history="1">
            <w:r w:rsidR="00E35293" w:rsidRPr="00AA4DF4">
              <w:rPr>
                <w:rStyle w:val="Hipervnculo"/>
                <w:noProof/>
                <w:lang w:val="es-ES"/>
              </w:rPr>
              <w:t xml:space="preserve">g) </w:t>
            </w:r>
            <w:r w:rsidR="00E35293" w:rsidRPr="00AA4DF4">
              <w:rPr>
                <w:rStyle w:val="Hipervnculo"/>
                <w:noProof/>
              </w:rPr>
              <w:t>Cierre de instrucción</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_Toc212745824 \h </w:instrText>
            </w:r>
            <w:r w:rsidR="00E35293" w:rsidRPr="00AA4DF4">
              <w:rPr>
                <w:noProof/>
                <w:webHidden/>
              </w:rPr>
            </w:r>
            <w:r w:rsidR="00E35293" w:rsidRPr="00AA4DF4">
              <w:rPr>
                <w:noProof/>
                <w:webHidden/>
              </w:rPr>
              <w:fldChar w:fldCharType="separate"/>
            </w:r>
            <w:r w:rsidR="00AA4DF4">
              <w:rPr>
                <w:noProof/>
                <w:webHidden/>
              </w:rPr>
              <w:t>8</w:t>
            </w:r>
            <w:r w:rsidR="00E35293" w:rsidRPr="00AA4DF4">
              <w:rPr>
                <w:noProof/>
                <w:webHidden/>
              </w:rPr>
              <w:fldChar w:fldCharType="end"/>
            </w:r>
          </w:hyperlink>
        </w:p>
        <w:p w14:paraId="32276E7C" w14:textId="77777777" w:rsidR="00E35293" w:rsidRPr="00AA4DF4" w:rsidRDefault="00191CAF">
          <w:pPr>
            <w:pStyle w:val="TDC1"/>
            <w:tabs>
              <w:tab w:val="right" w:leader="dot" w:pos="9034"/>
            </w:tabs>
            <w:rPr>
              <w:rFonts w:asciiTheme="minorHAnsi" w:eastAsiaTheme="minorEastAsia" w:hAnsiTheme="minorHAnsi" w:cstheme="minorBidi"/>
              <w:noProof/>
              <w:szCs w:val="22"/>
              <w:lang w:eastAsia="es-MX"/>
            </w:rPr>
          </w:pPr>
          <w:hyperlink w:anchor="_Toc212745825" w:history="1">
            <w:r w:rsidR="00E35293" w:rsidRPr="00AA4DF4">
              <w:rPr>
                <w:rStyle w:val="Hipervnculo"/>
                <w:rFonts w:eastAsiaTheme="minorHAnsi"/>
                <w:noProof/>
                <w:lang w:eastAsia="en-US"/>
              </w:rPr>
              <w:t>CONSIDERANDOS</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_Toc212745825 \h </w:instrText>
            </w:r>
            <w:r w:rsidR="00E35293" w:rsidRPr="00AA4DF4">
              <w:rPr>
                <w:noProof/>
                <w:webHidden/>
              </w:rPr>
            </w:r>
            <w:r w:rsidR="00E35293" w:rsidRPr="00AA4DF4">
              <w:rPr>
                <w:noProof/>
                <w:webHidden/>
              </w:rPr>
              <w:fldChar w:fldCharType="separate"/>
            </w:r>
            <w:r w:rsidR="00AA4DF4">
              <w:rPr>
                <w:noProof/>
                <w:webHidden/>
              </w:rPr>
              <w:t>8</w:t>
            </w:r>
            <w:r w:rsidR="00E35293" w:rsidRPr="00AA4DF4">
              <w:rPr>
                <w:noProof/>
                <w:webHidden/>
              </w:rPr>
              <w:fldChar w:fldCharType="end"/>
            </w:r>
          </w:hyperlink>
        </w:p>
        <w:p w14:paraId="2DC66231" w14:textId="77777777" w:rsidR="00E35293" w:rsidRPr="00AA4DF4" w:rsidRDefault="00191CAF">
          <w:pPr>
            <w:pStyle w:val="TDC2"/>
            <w:rPr>
              <w:rFonts w:asciiTheme="minorHAnsi" w:eastAsiaTheme="minorEastAsia" w:hAnsiTheme="minorHAnsi" w:cstheme="minorBidi"/>
              <w:noProof/>
              <w:szCs w:val="22"/>
              <w:lang w:eastAsia="es-MX"/>
            </w:rPr>
          </w:pPr>
          <w:hyperlink w:anchor="_Toc212745826" w:history="1">
            <w:r w:rsidR="00E35293" w:rsidRPr="00AA4DF4">
              <w:rPr>
                <w:rStyle w:val="Hipervnculo"/>
                <w:rFonts w:eastAsia="Batang"/>
                <w:noProof/>
              </w:rPr>
              <w:t>PRIMERO. Procedibilidad</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_Toc212745826 \h </w:instrText>
            </w:r>
            <w:r w:rsidR="00E35293" w:rsidRPr="00AA4DF4">
              <w:rPr>
                <w:noProof/>
                <w:webHidden/>
              </w:rPr>
            </w:r>
            <w:r w:rsidR="00E35293" w:rsidRPr="00AA4DF4">
              <w:rPr>
                <w:noProof/>
                <w:webHidden/>
              </w:rPr>
              <w:fldChar w:fldCharType="separate"/>
            </w:r>
            <w:r w:rsidR="00AA4DF4">
              <w:rPr>
                <w:noProof/>
                <w:webHidden/>
              </w:rPr>
              <w:t>8</w:t>
            </w:r>
            <w:r w:rsidR="00E35293" w:rsidRPr="00AA4DF4">
              <w:rPr>
                <w:noProof/>
                <w:webHidden/>
              </w:rPr>
              <w:fldChar w:fldCharType="end"/>
            </w:r>
          </w:hyperlink>
        </w:p>
        <w:p w14:paraId="2EB1AECB" w14:textId="77777777" w:rsidR="00E35293" w:rsidRPr="00AA4DF4" w:rsidRDefault="00191CAF">
          <w:pPr>
            <w:pStyle w:val="TDC3"/>
            <w:rPr>
              <w:rFonts w:asciiTheme="minorHAnsi" w:eastAsiaTheme="minorEastAsia" w:hAnsiTheme="minorHAnsi" w:cstheme="minorBidi"/>
              <w:noProof/>
              <w:szCs w:val="22"/>
              <w:lang w:eastAsia="es-MX"/>
            </w:rPr>
          </w:pPr>
          <w:hyperlink w:anchor="_Toc212745827" w:history="1">
            <w:r w:rsidR="00E35293" w:rsidRPr="00AA4DF4">
              <w:rPr>
                <w:rStyle w:val="Hipervnculo"/>
                <w:noProof/>
              </w:rPr>
              <w:t>a) Competencia del Instituto</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_Toc212745827 \h </w:instrText>
            </w:r>
            <w:r w:rsidR="00E35293" w:rsidRPr="00AA4DF4">
              <w:rPr>
                <w:noProof/>
                <w:webHidden/>
              </w:rPr>
            </w:r>
            <w:r w:rsidR="00E35293" w:rsidRPr="00AA4DF4">
              <w:rPr>
                <w:noProof/>
                <w:webHidden/>
              </w:rPr>
              <w:fldChar w:fldCharType="separate"/>
            </w:r>
            <w:r w:rsidR="00AA4DF4">
              <w:rPr>
                <w:noProof/>
                <w:webHidden/>
              </w:rPr>
              <w:t>8</w:t>
            </w:r>
            <w:r w:rsidR="00E35293" w:rsidRPr="00AA4DF4">
              <w:rPr>
                <w:noProof/>
                <w:webHidden/>
              </w:rPr>
              <w:fldChar w:fldCharType="end"/>
            </w:r>
          </w:hyperlink>
        </w:p>
        <w:p w14:paraId="718B760A" w14:textId="77777777" w:rsidR="00E35293" w:rsidRPr="00AA4DF4" w:rsidRDefault="00191CAF">
          <w:pPr>
            <w:pStyle w:val="TDC3"/>
            <w:rPr>
              <w:rFonts w:asciiTheme="minorHAnsi" w:eastAsiaTheme="minorEastAsia" w:hAnsiTheme="minorHAnsi" w:cstheme="minorBidi"/>
              <w:noProof/>
              <w:szCs w:val="22"/>
              <w:lang w:eastAsia="es-MX"/>
            </w:rPr>
          </w:pPr>
          <w:hyperlink w:anchor="_Toc212745828" w:history="1">
            <w:r w:rsidR="00E35293" w:rsidRPr="00AA4DF4">
              <w:rPr>
                <w:rStyle w:val="Hipervnculo"/>
                <w:noProof/>
              </w:rPr>
              <w:t>b) Legitimidad de la parte recurrente</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_Toc212745828 \h </w:instrText>
            </w:r>
            <w:r w:rsidR="00E35293" w:rsidRPr="00AA4DF4">
              <w:rPr>
                <w:noProof/>
                <w:webHidden/>
              </w:rPr>
            </w:r>
            <w:r w:rsidR="00E35293" w:rsidRPr="00AA4DF4">
              <w:rPr>
                <w:noProof/>
                <w:webHidden/>
              </w:rPr>
              <w:fldChar w:fldCharType="separate"/>
            </w:r>
            <w:r w:rsidR="00AA4DF4">
              <w:rPr>
                <w:noProof/>
                <w:webHidden/>
              </w:rPr>
              <w:t>9</w:t>
            </w:r>
            <w:r w:rsidR="00E35293" w:rsidRPr="00AA4DF4">
              <w:rPr>
                <w:noProof/>
                <w:webHidden/>
              </w:rPr>
              <w:fldChar w:fldCharType="end"/>
            </w:r>
          </w:hyperlink>
        </w:p>
        <w:p w14:paraId="0E3C44BD" w14:textId="77777777" w:rsidR="00E35293" w:rsidRPr="00AA4DF4" w:rsidRDefault="00191CAF">
          <w:pPr>
            <w:pStyle w:val="TDC3"/>
            <w:rPr>
              <w:rFonts w:asciiTheme="minorHAnsi" w:eastAsiaTheme="minorEastAsia" w:hAnsiTheme="minorHAnsi" w:cstheme="minorBidi"/>
              <w:noProof/>
              <w:szCs w:val="22"/>
              <w:lang w:eastAsia="es-MX"/>
            </w:rPr>
          </w:pPr>
          <w:hyperlink w:anchor="_Toc212745829" w:history="1">
            <w:r w:rsidR="00E35293" w:rsidRPr="00AA4DF4">
              <w:rPr>
                <w:rStyle w:val="Hipervnculo"/>
                <w:rFonts w:eastAsia="Calibri"/>
                <w:noProof/>
                <w:lang w:eastAsia="es-ES_tradnl"/>
              </w:rPr>
              <w:t>c) Plazo para interponer el recurso</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_Toc212745829 \h </w:instrText>
            </w:r>
            <w:r w:rsidR="00E35293" w:rsidRPr="00AA4DF4">
              <w:rPr>
                <w:noProof/>
                <w:webHidden/>
              </w:rPr>
            </w:r>
            <w:r w:rsidR="00E35293" w:rsidRPr="00AA4DF4">
              <w:rPr>
                <w:noProof/>
                <w:webHidden/>
              </w:rPr>
              <w:fldChar w:fldCharType="separate"/>
            </w:r>
            <w:r w:rsidR="00AA4DF4">
              <w:rPr>
                <w:noProof/>
                <w:webHidden/>
              </w:rPr>
              <w:t>9</w:t>
            </w:r>
            <w:r w:rsidR="00E35293" w:rsidRPr="00AA4DF4">
              <w:rPr>
                <w:noProof/>
                <w:webHidden/>
              </w:rPr>
              <w:fldChar w:fldCharType="end"/>
            </w:r>
          </w:hyperlink>
        </w:p>
        <w:p w14:paraId="3925B7BD" w14:textId="77777777" w:rsidR="00E35293" w:rsidRPr="00AA4DF4" w:rsidRDefault="00191CAF">
          <w:pPr>
            <w:pStyle w:val="TDC3"/>
            <w:rPr>
              <w:rFonts w:asciiTheme="minorHAnsi" w:eastAsiaTheme="minorEastAsia" w:hAnsiTheme="minorHAnsi" w:cstheme="minorBidi"/>
              <w:noProof/>
              <w:szCs w:val="22"/>
              <w:lang w:eastAsia="es-MX"/>
            </w:rPr>
          </w:pPr>
          <w:hyperlink w:anchor="_Toc212745830" w:history="1">
            <w:r w:rsidR="00E35293" w:rsidRPr="00AA4DF4">
              <w:rPr>
                <w:rStyle w:val="Hipervnculo"/>
                <w:rFonts w:eastAsia="Calibri"/>
                <w:noProof/>
                <w:lang w:eastAsia="es-ES_tradnl"/>
              </w:rPr>
              <w:t>d) Causal de procedencia</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_Toc212745830 \h </w:instrText>
            </w:r>
            <w:r w:rsidR="00E35293" w:rsidRPr="00AA4DF4">
              <w:rPr>
                <w:noProof/>
                <w:webHidden/>
              </w:rPr>
            </w:r>
            <w:r w:rsidR="00E35293" w:rsidRPr="00AA4DF4">
              <w:rPr>
                <w:noProof/>
                <w:webHidden/>
              </w:rPr>
              <w:fldChar w:fldCharType="separate"/>
            </w:r>
            <w:r w:rsidR="00AA4DF4">
              <w:rPr>
                <w:noProof/>
                <w:webHidden/>
              </w:rPr>
              <w:t>9</w:t>
            </w:r>
            <w:r w:rsidR="00E35293" w:rsidRPr="00AA4DF4">
              <w:rPr>
                <w:noProof/>
                <w:webHidden/>
              </w:rPr>
              <w:fldChar w:fldCharType="end"/>
            </w:r>
          </w:hyperlink>
        </w:p>
        <w:p w14:paraId="7706A686" w14:textId="77777777" w:rsidR="00E35293" w:rsidRPr="00AA4DF4" w:rsidRDefault="00191CAF">
          <w:pPr>
            <w:pStyle w:val="TDC3"/>
            <w:rPr>
              <w:rFonts w:asciiTheme="minorHAnsi" w:eastAsiaTheme="minorEastAsia" w:hAnsiTheme="minorHAnsi" w:cstheme="minorBidi"/>
              <w:noProof/>
              <w:szCs w:val="22"/>
              <w:lang w:eastAsia="es-MX"/>
            </w:rPr>
          </w:pPr>
          <w:hyperlink w:anchor="_Toc212745831" w:history="1">
            <w:r w:rsidR="00E35293" w:rsidRPr="00AA4DF4">
              <w:rPr>
                <w:rStyle w:val="Hipervnculo"/>
                <w:noProof/>
              </w:rPr>
              <w:t>e) Requisitos formales para la interposición del recurso</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_Toc212745831 \h </w:instrText>
            </w:r>
            <w:r w:rsidR="00E35293" w:rsidRPr="00AA4DF4">
              <w:rPr>
                <w:noProof/>
                <w:webHidden/>
              </w:rPr>
            </w:r>
            <w:r w:rsidR="00E35293" w:rsidRPr="00AA4DF4">
              <w:rPr>
                <w:noProof/>
                <w:webHidden/>
              </w:rPr>
              <w:fldChar w:fldCharType="separate"/>
            </w:r>
            <w:r w:rsidR="00AA4DF4">
              <w:rPr>
                <w:noProof/>
                <w:webHidden/>
              </w:rPr>
              <w:t>9</w:t>
            </w:r>
            <w:r w:rsidR="00E35293" w:rsidRPr="00AA4DF4">
              <w:rPr>
                <w:noProof/>
                <w:webHidden/>
              </w:rPr>
              <w:fldChar w:fldCharType="end"/>
            </w:r>
          </w:hyperlink>
        </w:p>
        <w:p w14:paraId="552F4CDA" w14:textId="77777777" w:rsidR="00E35293" w:rsidRPr="00AA4DF4" w:rsidRDefault="00191CAF">
          <w:pPr>
            <w:pStyle w:val="TDC2"/>
            <w:rPr>
              <w:rFonts w:asciiTheme="minorHAnsi" w:eastAsiaTheme="minorEastAsia" w:hAnsiTheme="minorHAnsi" w:cstheme="minorBidi"/>
              <w:noProof/>
              <w:szCs w:val="22"/>
              <w:lang w:eastAsia="es-MX"/>
            </w:rPr>
          </w:pPr>
          <w:hyperlink w:anchor="_Toc212745832" w:history="1">
            <w:r w:rsidR="00E35293" w:rsidRPr="00AA4DF4">
              <w:rPr>
                <w:rStyle w:val="Hipervnculo"/>
                <w:noProof/>
              </w:rPr>
              <w:t>SEGUNDO. Estudio de Fondo</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_Toc212745832 \h </w:instrText>
            </w:r>
            <w:r w:rsidR="00E35293" w:rsidRPr="00AA4DF4">
              <w:rPr>
                <w:noProof/>
                <w:webHidden/>
              </w:rPr>
            </w:r>
            <w:r w:rsidR="00E35293" w:rsidRPr="00AA4DF4">
              <w:rPr>
                <w:noProof/>
                <w:webHidden/>
              </w:rPr>
              <w:fldChar w:fldCharType="separate"/>
            </w:r>
            <w:r w:rsidR="00AA4DF4">
              <w:rPr>
                <w:noProof/>
                <w:webHidden/>
              </w:rPr>
              <w:t>10</w:t>
            </w:r>
            <w:r w:rsidR="00E35293" w:rsidRPr="00AA4DF4">
              <w:rPr>
                <w:noProof/>
                <w:webHidden/>
              </w:rPr>
              <w:fldChar w:fldCharType="end"/>
            </w:r>
          </w:hyperlink>
        </w:p>
        <w:p w14:paraId="12A42FE0" w14:textId="77777777" w:rsidR="00E35293" w:rsidRPr="00AA4DF4" w:rsidRDefault="00191CAF">
          <w:pPr>
            <w:pStyle w:val="TDC3"/>
            <w:rPr>
              <w:rFonts w:asciiTheme="minorHAnsi" w:eastAsiaTheme="minorEastAsia" w:hAnsiTheme="minorHAnsi" w:cstheme="minorBidi"/>
              <w:noProof/>
              <w:szCs w:val="22"/>
              <w:lang w:eastAsia="es-MX"/>
            </w:rPr>
          </w:pPr>
          <w:hyperlink w:anchor="_Toc212745833" w:history="1">
            <w:r w:rsidR="00E35293" w:rsidRPr="00AA4DF4">
              <w:rPr>
                <w:rStyle w:val="Hipervnculo"/>
                <w:noProof/>
              </w:rPr>
              <w:t>a) Mandato de transparencia y responsabilidad del Sujeto Obligado</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_Toc212745833 \h </w:instrText>
            </w:r>
            <w:r w:rsidR="00E35293" w:rsidRPr="00AA4DF4">
              <w:rPr>
                <w:noProof/>
                <w:webHidden/>
              </w:rPr>
            </w:r>
            <w:r w:rsidR="00E35293" w:rsidRPr="00AA4DF4">
              <w:rPr>
                <w:noProof/>
                <w:webHidden/>
              </w:rPr>
              <w:fldChar w:fldCharType="separate"/>
            </w:r>
            <w:r w:rsidR="00AA4DF4">
              <w:rPr>
                <w:noProof/>
                <w:webHidden/>
              </w:rPr>
              <w:t>10</w:t>
            </w:r>
            <w:r w:rsidR="00E35293" w:rsidRPr="00AA4DF4">
              <w:rPr>
                <w:noProof/>
                <w:webHidden/>
              </w:rPr>
              <w:fldChar w:fldCharType="end"/>
            </w:r>
          </w:hyperlink>
        </w:p>
        <w:p w14:paraId="3FCD4E56" w14:textId="77777777" w:rsidR="00E35293" w:rsidRPr="00AA4DF4" w:rsidRDefault="00191CAF">
          <w:pPr>
            <w:pStyle w:val="TDC3"/>
            <w:rPr>
              <w:rFonts w:asciiTheme="minorHAnsi" w:eastAsiaTheme="minorEastAsia" w:hAnsiTheme="minorHAnsi" w:cstheme="minorBidi"/>
              <w:noProof/>
              <w:szCs w:val="22"/>
              <w:lang w:eastAsia="es-MX"/>
            </w:rPr>
          </w:pPr>
          <w:hyperlink w:anchor="_Toc212745834" w:history="1">
            <w:r w:rsidR="00E35293" w:rsidRPr="00AA4DF4">
              <w:rPr>
                <w:rStyle w:val="Hipervnculo"/>
                <w:rFonts w:eastAsia="Calibri"/>
                <w:noProof/>
                <w:lang w:eastAsia="es-ES_tradnl"/>
              </w:rPr>
              <w:t>b) Controversia a resolver</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_Toc212745834 \h </w:instrText>
            </w:r>
            <w:r w:rsidR="00E35293" w:rsidRPr="00AA4DF4">
              <w:rPr>
                <w:noProof/>
                <w:webHidden/>
              </w:rPr>
            </w:r>
            <w:r w:rsidR="00E35293" w:rsidRPr="00AA4DF4">
              <w:rPr>
                <w:noProof/>
                <w:webHidden/>
              </w:rPr>
              <w:fldChar w:fldCharType="separate"/>
            </w:r>
            <w:r w:rsidR="00AA4DF4">
              <w:rPr>
                <w:noProof/>
                <w:webHidden/>
              </w:rPr>
              <w:t>12</w:t>
            </w:r>
            <w:r w:rsidR="00E35293" w:rsidRPr="00AA4DF4">
              <w:rPr>
                <w:noProof/>
                <w:webHidden/>
              </w:rPr>
              <w:fldChar w:fldCharType="end"/>
            </w:r>
          </w:hyperlink>
        </w:p>
        <w:p w14:paraId="4243084B" w14:textId="77777777" w:rsidR="00E35293" w:rsidRPr="00AA4DF4" w:rsidRDefault="00191CAF">
          <w:pPr>
            <w:pStyle w:val="TDC3"/>
            <w:rPr>
              <w:rFonts w:asciiTheme="minorHAnsi" w:eastAsiaTheme="minorEastAsia" w:hAnsiTheme="minorHAnsi" w:cstheme="minorBidi"/>
              <w:noProof/>
              <w:szCs w:val="22"/>
              <w:lang w:eastAsia="es-MX"/>
            </w:rPr>
          </w:pPr>
          <w:hyperlink w:anchor="_Toc212745835" w:history="1">
            <w:r w:rsidR="00E35293" w:rsidRPr="00AA4DF4">
              <w:rPr>
                <w:rStyle w:val="Hipervnculo"/>
                <w:noProof/>
              </w:rPr>
              <w:t>c) Estudio de la controversia</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_Toc212745835 \h </w:instrText>
            </w:r>
            <w:r w:rsidR="00E35293" w:rsidRPr="00AA4DF4">
              <w:rPr>
                <w:noProof/>
                <w:webHidden/>
              </w:rPr>
            </w:r>
            <w:r w:rsidR="00E35293" w:rsidRPr="00AA4DF4">
              <w:rPr>
                <w:noProof/>
                <w:webHidden/>
              </w:rPr>
              <w:fldChar w:fldCharType="separate"/>
            </w:r>
            <w:r w:rsidR="00AA4DF4">
              <w:rPr>
                <w:noProof/>
                <w:webHidden/>
              </w:rPr>
              <w:t>13</w:t>
            </w:r>
            <w:r w:rsidR="00E35293" w:rsidRPr="00AA4DF4">
              <w:rPr>
                <w:noProof/>
                <w:webHidden/>
              </w:rPr>
              <w:fldChar w:fldCharType="end"/>
            </w:r>
          </w:hyperlink>
        </w:p>
        <w:p w14:paraId="20A1F0ED" w14:textId="77777777" w:rsidR="00E35293" w:rsidRPr="00AA4DF4" w:rsidRDefault="00191CAF">
          <w:pPr>
            <w:pStyle w:val="TDC3"/>
            <w:rPr>
              <w:rFonts w:asciiTheme="minorHAnsi" w:eastAsiaTheme="minorEastAsia" w:hAnsiTheme="minorHAnsi" w:cstheme="minorBidi"/>
              <w:noProof/>
              <w:szCs w:val="22"/>
              <w:lang w:eastAsia="es-MX"/>
            </w:rPr>
          </w:pPr>
          <w:hyperlink w:anchor="_Toc212745836" w:history="1">
            <w:r w:rsidR="00E35293" w:rsidRPr="00AA4DF4">
              <w:rPr>
                <w:rStyle w:val="Hipervnculo"/>
                <w:b/>
                <w:noProof/>
              </w:rPr>
              <w:t>d) Versión pública</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_Toc212745836 \h </w:instrText>
            </w:r>
            <w:r w:rsidR="00E35293" w:rsidRPr="00AA4DF4">
              <w:rPr>
                <w:noProof/>
                <w:webHidden/>
              </w:rPr>
            </w:r>
            <w:r w:rsidR="00E35293" w:rsidRPr="00AA4DF4">
              <w:rPr>
                <w:noProof/>
                <w:webHidden/>
              </w:rPr>
              <w:fldChar w:fldCharType="separate"/>
            </w:r>
            <w:r w:rsidR="00AA4DF4">
              <w:rPr>
                <w:noProof/>
                <w:webHidden/>
              </w:rPr>
              <w:t>18</w:t>
            </w:r>
            <w:r w:rsidR="00E35293" w:rsidRPr="00AA4DF4">
              <w:rPr>
                <w:noProof/>
                <w:webHidden/>
              </w:rPr>
              <w:fldChar w:fldCharType="end"/>
            </w:r>
          </w:hyperlink>
        </w:p>
        <w:p w14:paraId="7FA4791A" w14:textId="77777777" w:rsidR="00E35293" w:rsidRPr="00AA4DF4" w:rsidRDefault="00191CAF">
          <w:pPr>
            <w:pStyle w:val="TDC3"/>
            <w:rPr>
              <w:rFonts w:asciiTheme="minorHAnsi" w:eastAsiaTheme="minorEastAsia" w:hAnsiTheme="minorHAnsi" w:cstheme="minorBidi"/>
              <w:noProof/>
              <w:szCs w:val="22"/>
              <w:lang w:eastAsia="es-MX"/>
            </w:rPr>
          </w:pPr>
          <w:hyperlink w:anchor="_Toc212745837" w:history="1">
            <w:r w:rsidR="00E35293" w:rsidRPr="00AA4DF4">
              <w:rPr>
                <w:rStyle w:val="Hipervnculo"/>
                <w:noProof/>
              </w:rPr>
              <w:t>f) Conclusión</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_Toc212745837 \h </w:instrText>
            </w:r>
            <w:r w:rsidR="00E35293" w:rsidRPr="00AA4DF4">
              <w:rPr>
                <w:noProof/>
                <w:webHidden/>
              </w:rPr>
            </w:r>
            <w:r w:rsidR="00E35293" w:rsidRPr="00AA4DF4">
              <w:rPr>
                <w:noProof/>
                <w:webHidden/>
              </w:rPr>
              <w:fldChar w:fldCharType="separate"/>
            </w:r>
            <w:r w:rsidR="00AA4DF4">
              <w:rPr>
                <w:noProof/>
                <w:webHidden/>
              </w:rPr>
              <w:t>24</w:t>
            </w:r>
            <w:r w:rsidR="00E35293" w:rsidRPr="00AA4DF4">
              <w:rPr>
                <w:noProof/>
                <w:webHidden/>
              </w:rPr>
              <w:fldChar w:fldCharType="end"/>
            </w:r>
          </w:hyperlink>
        </w:p>
        <w:p w14:paraId="0C82FD7A" w14:textId="606B30B5" w:rsidR="009B2945" w:rsidRPr="00AA4DF4" w:rsidRDefault="00191CAF" w:rsidP="00E35293">
          <w:pPr>
            <w:pStyle w:val="TDC1"/>
            <w:tabs>
              <w:tab w:val="right" w:leader="dot" w:pos="9034"/>
            </w:tabs>
            <w:rPr>
              <w:b/>
              <w:bCs/>
              <w:lang w:val="es-ES"/>
            </w:rPr>
          </w:pPr>
          <w:hyperlink w:anchor="_Toc212745838" w:history="1">
            <w:r w:rsidR="00E35293" w:rsidRPr="00AA4DF4">
              <w:rPr>
                <w:rStyle w:val="Hipervnculo"/>
                <w:noProof/>
              </w:rPr>
              <w:t>RESUELVE</w:t>
            </w:r>
            <w:r w:rsidR="00E35293" w:rsidRPr="00AA4DF4">
              <w:rPr>
                <w:noProof/>
                <w:webHidden/>
              </w:rPr>
              <w:tab/>
            </w:r>
            <w:r w:rsidR="00E35293" w:rsidRPr="00AA4DF4">
              <w:rPr>
                <w:noProof/>
                <w:webHidden/>
              </w:rPr>
              <w:fldChar w:fldCharType="begin"/>
            </w:r>
            <w:r w:rsidR="00E35293" w:rsidRPr="00AA4DF4">
              <w:rPr>
                <w:noProof/>
                <w:webHidden/>
              </w:rPr>
              <w:instrText xml:space="preserve"> PAGEREF _Toc212745838 \h </w:instrText>
            </w:r>
            <w:r w:rsidR="00E35293" w:rsidRPr="00AA4DF4">
              <w:rPr>
                <w:noProof/>
                <w:webHidden/>
              </w:rPr>
            </w:r>
            <w:r w:rsidR="00E35293" w:rsidRPr="00AA4DF4">
              <w:rPr>
                <w:noProof/>
                <w:webHidden/>
              </w:rPr>
              <w:fldChar w:fldCharType="separate"/>
            </w:r>
            <w:r w:rsidR="00AA4DF4">
              <w:rPr>
                <w:noProof/>
                <w:webHidden/>
              </w:rPr>
              <w:t>24</w:t>
            </w:r>
            <w:r w:rsidR="00E35293" w:rsidRPr="00AA4DF4">
              <w:rPr>
                <w:noProof/>
                <w:webHidden/>
              </w:rPr>
              <w:fldChar w:fldCharType="end"/>
            </w:r>
          </w:hyperlink>
          <w:r w:rsidR="00AE3DA7" w:rsidRPr="00AA4DF4">
            <w:rPr>
              <w:b/>
              <w:bCs/>
              <w:sz w:val="16"/>
              <w:szCs w:val="16"/>
              <w:lang w:val="es-ES"/>
            </w:rPr>
            <w:fldChar w:fldCharType="end"/>
          </w:r>
        </w:p>
      </w:sdtContent>
    </w:sdt>
    <w:p w14:paraId="603A07E2" w14:textId="77777777" w:rsidR="00646436" w:rsidRPr="00AA4DF4" w:rsidRDefault="00646436" w:rsidP="00E35293">
      <w:pPr>
        <w:rPr>
          <w:rFonts w:cs="Tahoma"/>
          <w:szCs w:val="22"/>
        </w:rPr>
        <w:sectPr w:rsidR="00646436" w:rsidRPr="00AA4DF4"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762DF692" w:rsidR="00775BFC" w:rsidRPr="00AA4DF4" w:rsidRDefault="00775BFC" w:rsidP="00E35293">
      <w:r w:rsidRPr="00AA4DF4">
        <w:lastRenderedPageBreak/>
        <w:t>Resolución del Pleno del Instituto de Transparencia, Acceso a la Información Pública y Protección de Datos Personales del Estado de México y Municipios, con domicilio e</w:t>
      </w:r>
      <w:r w:rsidR="004D0573" w:rsidRPr="00AA4DF4">
        <w:t xml:space="preserve">n Metepec, Estado de México, de </w:t>
      </w:r>
      <w:r w:rsidR="005A76A2" w:rsidRPr="00AA4DF4">
        <w:rPr>
          <w:b/>
        </w:rPr>
        <w:t xml:space="preserve">cinco de noviembre </w:t>
      </w:r>
      <w:r w:rsidR="006E7E69" w:rsidRPr="00AA4DF4">
        <w:rPr>
          <w:b/>
        </w:rPr>
        <w:t>de dos mil veinticinco</w:t>
      </w:r>
      <w:r w:rsidRPr="00AA4DF4">
        <w:t>.</w:t>
      </w:r>
    </w:p>
    <w:p w14:paraId="0AF3AAC4" w14:textId="77777777" w:rsidR="00775BFC" w:rsidRPr="00AA4DF4" w:rsidRDefault="00775BFC" w:rsidP="00E35293"/>
    <w:p w14:paraId="40EAE038" w14:textId="11AE05BA" w:rsidR="00775BFC" w:rsidRPr="00AA4DF4" w:rsidRDefault="00775BFC" w:rsidP="00E35293">
      <w:r w:rsidRPr="00AA4DF4">
        <w:rPr>
          <w:b/>
        </w:rPr>
        <w:t xml:space="preserve">VISTO </w:t>
      </w:r>
      <w:r w:rsidRPr="00AA4DF4">
        <w:t xml:space="preserve">el expediente formado con motivo del Recurso de Revisión </w:t>
      </w:r>
      <w:r w:rsidR="00E0239D" w:rsidRPr="00AA4DF4">
        <w:rPr>
          <w:rFonts w:eastAsia="Calibri"/>
          <w:b/>
          <w:lang w:eastAsia="en-US"/>
        </w:rPr>
        <w:t>05932</w:t>
      </w:r>
      <w:r w:rsidR="006E7E69" w:rsidRPr="00AA4DF4">
        <w:rPr>
          <w:rFonts w:eastAsia="Calibri"/>
          <w:b/>
          <w:lang w:eastAsia="en-US"/>
        </w:rPr>
        <w:t>/INFOEM/IP/RR/2025</w:t>
      </w:r>
      <w:r w:rsidRPr="00AA4DF4">
        <w:rPr>
          <w:rFonts w:eastAsia="Calibri"/>
          <w:lang w:eastAsia="en-US"/>
        </w:rPr>
        <w:t xml:space="preserve"> </w:t>
      </w:r>
      <w:r w:rsidRPr="00AA4DF4">
        <w:t xml:space="preserve">interpuesto por </w:t>
      </w:r>
      <w:bookmarkStart w:id="2" w:name="_GoBack"/>
      <w:proofErr w:type="spellStart"/>
      <w:r w:rsidR="00B90F19">
        <w:rPr>
          <w:rFonts w:eastAsia="Calibri"/>
          <w:b/>
          <w:bCs/>
          <w:lang w:eastAsia="en-US"/>
        </w:rPr>
        <w:t>Xxxxxx</w:t>
      </w:r>
      <w:proofErr w:type="spellEnd"/>
      <w:r w:rsidR="00B90F19">
        <w:rPr>
          <w:rFonts w:eastAsia="Calibri"/>
          <w:b/>
          <w:bCs/>
          <w:lang w:eastAsia="en-US"/>
        </w:rPr>
        <w:t xml:space="preserve"> </w:t>
      </w:r>
      <w:proofErr w:type="spellStart"/>
      <w:r w:rsidR="00B90F19">
        <w:rPr>
          <w:rFonts w:eastAsia="Calibri"/>
          <w:b/>
          <w:bCs/>
          <w:lang w:eastAsia="en-US"/>
        </w:rPr>
        <w:t>xxxxxxx</w:t>
      </w:r>
      <w:proofErr w:type="spellEnd"/>
      <w:r w:rsidR="00B90F19">
        <w:rPr>
          <w:rFonts w:eastAsia="Calibri"/>
          <w:b/>
          <w:bCs/>
          <w:lang w:eastAsia="en-US"/>
        </w:rPr>
        <w:t xml:space="preserve"> </w:t>
      </w:r>
      <w:proofErr w:type="spellStart"/>
      <w:r w:rsidR="00B90F19">
        <w:rPr>
          <w:rFonts w:eastAsia="Calibri"/>
          <w:b/>
          <w:bCs/>
          <w:lang w:eastAsia="en-US"/>
        </w:rPr>
        <w:t>xxxxxxx</w:t>
      </w:r>
      <w:bookmarkEnd w:id="2"/>
      <w:proofErr w:type="spellEnd"/>
      <w:r w:rsidRPr="00AA4DF4">
        <w:rPr>
          <w:rFonts w:eastAsia="Calibri"/>
          <w:b/>
          <w:lang w:eastAsia="en-US"/>
        </w:rPr>
        <w:t>,</w:t>
      </w:r>
      <w:r w:rsidRPr="00AA4DF4">
        <w:t xml:space="preserve"> a quien en lo subsecuente se le denominará </w:t>
      </w:r>
      <w:r w:rsidRPr="00AA4DF4">
        <w:rPr>
          <w:b/>
          <w:bCs/>
        </w:rPr>
        <w:t>LA PARTE RECURRENTE</w:t>
      </w:r>
      <w:r w:rsidRPr="00AA4DF4">
        <w:t xml:space="preserve">, en contra de la </w:t>
      </w:r>
      <w:r w:rsidR="00773DD6" w:rsidRPr="00AA4DF4">
        <w:t xml:space="preserve">respuesta </w:t>
      </w:r>
      <w:r w:rsidR="00BA1AB6" w:rsidRPr="00AA4DF4">
        <w:t>de</w:t>
      </w:r>
      <w:r w:rsidR="005A5BF2" w:rsidRPr="00AA4DF4">
        <w:t>l</w:t>
      </w:r>
      <w:r w:rsidR="00773DD6" w:rsidRPr="00AA4DF4">
        <w:t xml:space="preserve"> </w:t>
      </w:r>
      <w:r w:rsidR="00E0239D" w:rsidRPr="00AA4DF4">
        <w:rPr>
          <w:rFonts w:eastAsia="Calibri"/>
          <w:b/>
          <w:bCs/>
          <w:lang w:eastAsia="en-US"/>
        </w:rPr>
        <w:t>Ayuntamiento de Calimaya</w:t>
      </w:r>
      <w:r w:rsidRPr="00AA4DF4">
        <w:rPr>
          <w:rFonts w:eastAsia="Calibri"/>
          <w:b/>
          <w:lang w:eastAsia="en-US"/>
        </w:rPr>
        <w:t>,</w:t>
      </w:r>
      <w:r w:rsidRPr="00AA4DF4">
        <w:t xml:space="preserve"> en adelante </w:t>
      </w:r>
      <w:r w:rsidRPr="00AA4DF4">
        <w:rPr>
          <w:b/>
          <w:bCs/>
        </w:rPr>
        <w:t>EL SUJETO OBLIGADO</w:t>
      </w:r>
      <w:r w:rsidRPr="00AA4DF4">
        <w:rPr>
          <w:rFonts w:eastAsia="Calibri"/>
          <w:lang w:eastAsia="en-US"/>
        </w:rPr>
        <w:t xml:space="preserve">, </w:t>
      </w:r>
      <w:r w:rsidRPr="00AA4DF4">
        <w:t>se emite la presente Resolución con base en los Antecedentes y Considerandos que se exponen a continuación:</w:t>
      </w:r>
    </w:p>
    <w:p w14:paraId="2116968C" w14:textId="77777777" w:rsidR="00775BFC" w:rsidRPr="00AA4DF4" w:rsidRDefault="00775BFC" w:rsidP="00E35293"/>
    <w:p w14:paraId="5A444FB6" w14:textId="639D3567" w:rsidR="00664420" w:rsidRPr="00AA4DF4" w:rsidRDefault="00664420" w:rsidP="00E35293">
      <w:pPr>
        <w:pStyle w:val="Ttulo1"/>
      </w:pPr>
      <w:bookmarkStart w:id="3" w:name="_Toc212745812"/>
      <w:r w:rsidRPr="00AA4DF4">
        <w:t>ANTECEDENTES</w:t>
      </w:r>
      <w:bookmarkEnd w:id="3"/>
    </w:p>
    <w:p w14:paraId="5CB5034E" w14:textId="77777777" w:rsidR="00AC2DB8" w:rsidRPr="00AA4DF4" w:rsidRDefault="00AC2DB8" w:rsidP="00E35293"/>
    <w:p w14:paraId="09B2D38F" w14:textId="6E49D146" w:rsidR="00664420" w:rsidRPr="00AA4DF4" w:rsidRDefault="00E37A3F" w:rsidP="00E35293">
      <w:pPr>
        <w:pStyle w:val="Ttulo2"/>
      </w:pPr>
      <w:bookmarkStart w:id="4" w:name="_Toc212745813"/>
      <w:r w:rsidRPr="00AA4DF4">
        <w:t>DE LA SOLICITUD DE INFORMACIÓN</w:t>
      </w:r>
      <w:bookmarkEnd w:id="4"/>
    </w:p>
    <w:p w14:paraId="2C6AD1A5" w14:textId="0405B3CD" w:rsidR="00664420" w:rsidRPr="00AA4DF4" w:rsidRDefault="00E37A3F" w:rsidP="00E35293">
      <w:pPr>
        <w:pStyle w:val="Ttulo3"/>
      </w:pPr>
      <w:bookmarkStart w:id="5" w:name="_Toc212745814"/>
      <w:r w:rsidRPr="00AA4DF4">
        <w:t xml:space="preserve">a) </w:t>
      </w:r>
      <w:r w:rsidR="006B10B0" w:rsidRPr="00AA4DF4">
        <w:t>S</w:t>
      </w:r>
      <w:r w:rsidR="00664420" w:rsidRPr="00AA4DF4">
        <w:t xml:space="preserve">olicitud de </w:t>
      </w:r>
      <w:r w:rsidR="006B10B0" w:rsidRPr="00AA4DF4">
        <w:t>i</w:t>
      </w:r>
      <w:r w:rsidR="00664420" w:rsidRPr="00AA4DF4">
        <w:t>nformación</w:t>
      </w:r>
      <w:bookmarkEnd w:id="5"/>
    </w:p>
    <w:p w14:paraId="6F73510B" w14:textId="6BD60171" w:rsidR="000F32E8" w:rsidRPr="00AA4DF4" w:rsidRDefault="00B169A2" w:rsidP="00E35293">
      <w:pPr>
        <w:pStyle w:val="Prrafodelista"/>
        <w:tabs>
          <w:tab w:val="left" w:pos="0"/>
        </w:tabs>
        <w:ind w:left="0"/>
        <w:contextualSpacing w:val="0"/>
        <w:rPr>
          <w:rFonts w:cs="Tahoma"/>
        </w:rPr>
      </w:pPr>
      <w:r w:rsidRPr="00AA4DF4">
        <w:rPr>
          <w:rFonts w:cs="Tahoma"/>
        </w:rPr>
        <w:t xml:space="preserve">El </w:t>
      </w:r>
      <w:r w:rsidR="00E0239D" w:rsidRPr="00AA4DF4">
        <w:rPr>
          <w:rFonts w:cs="Tahoma"/>
          <w:b/>
          <w:bCs/>
        </w:rPr>
        <w:t xml:space="preserve">dos de mayo </w:t>
      </w:r>
      <w:r w:rsidR="006E7E69" w:rsidRPr="00AA4DF4">
        <w:rPr>
          <w:rFonts w:cs="Tahoma"/>
          <w:b/>
          <w:bCs/>
        </w:rPr>
        <w:t>de dos mil veinticinco</w:t>
      </w:r>
      <w:r w:rsidR="001135AC" w:rsidRPr="00AA4DF4">
        <w:rPr>
          <w:rStyle w:val="Refdenotaalpie"/>
          <w:rFonts w:cs="Tahoma"/>
          <w:b/>
          <w:bCs/>
        </w:rPr>
        <w:footnoteReference w:id="1"/>
      </w:r>
      <w:r w:rsidRPr="00AA4DF4">
        <w:rPr>
          <w:rFonts w:cs="Tahoma"/>
        </w:rPr>
        <w:t xml:space="preserve">, </w:t>
      </w:r>
      <w:r w:rsidRPr="00AA4DF4">
        <w:rPr>
          <w:b/>
          <w:bCs/>
        </w:rPr>
        <w:t>LA PARTE RECURRENTE</w:t>
      </w:r>
      <w:r w:rsidRPr="00AA4DF4">
        <w:rPr>
          <w:rFonts w:cs="Tahoma"/>
        </w:rPr>
        <w:t xml:space="preserve"> presentó una solicitud de acceso a la información pública ante el </w:t>
      </w:r>
      <w:r w:rsidRPr="00AA4DF4">
        <w:rPr>
          <w:rFonts w:cs="Tahoma"/>
          <w:b/>
          <w:bCs/>
        </w:rPr>
        <w:t>SUJETO OBLIGADO</w:t>
      </w:r>
      <w:r w:rsidRPr="00AA4DF4">
        <w:rPr>
          <w:rFonts w:cs="Tahoma"/>
        </w:rPr>
        <w:t xml:space="preserve">, a través </w:t>
      </w:r>
      <w:r w:rsidR="00B56734" w:rsidRPr="00AA4DF4">
        <w:rPr>
          <w:rFonts w:cs="Tahoma"/>
        </w:rPr>
        <w:t xml:space="preserve">del </w:t>
      </w:r>
      <w:r w:rsidR="000F32E8" w:rsidRPr="00AA4DF4">
        <w:rPr>
          <w:rFonts w:cs="Tahoma"/>
        </w:rPr>
        <w:t>Sistema de Acceso a la Información Mexiquense (</w:t>
      </w:r>
      <w:r w:rsidR="000F32E8" w:rsidRPr="00AA4DF4">
        <w:rPr>
          <w:rFonts w:cs="Tahoma"/>
          <w:b/>
        </w:rPr>
        <w:t>SAIMEX</w:t>
      </w:r>
      <w:r w:rsidR="000F32E8" w:rsidRPr="00AA4DF4">
        <w:rPr>
          <w:rFonts w:cs="Tahoma"/>
        </w:rPr>
        <w:t xml:space="preserve">). </w:t>
      </w:r>
      <w:r w:rsidRPr="00AA4DF4">
        <w:rPr>
          <w:rFonts w:cs="Tahoma"/>
        </w:rPr>
        <w:t>Dicha solicitud quedó registrada con el número de folio</w:t>
      </w:r>
      <w:r w:rsidRPr="00AA4DF4">
        <w:rPr>
          <w:rFonts w:cs="Tahoma"/>
          <w:b/>
          <w:bCs/>
        </w:rPr>
        <w:t xml:space="preserve"> </w:t>
      </w:r>
      <w:r w:rsidR="00E0239D" w:rsidRPr="00AA4DF4">
        <w:rPr>
          <w:rFonts w:cs="Tahoma"/>
          <w:b/>
          <w:bCs/>
        </w:rPr>
        <w:t xml:space="preserve">00233/CALIMAYA/IP/2025 </w:t>
      </w:r>
      <w:r w:rsidRPr="00AA4DF4">
        <w:rPr>
          <w:rFonts w:cs="Tahoma"/>
        </w:rPr>
        <w:t>y en ella se requirió la siguiente información:</w:t>
      </w:r>
    </w:p>
    <w:p w14:paraId="0459D6AC" w14:textId="77777777" w:rsidR="00664420" w:rsidRPr="00AA4DF4" w:rsidRDefault="00664420" w:rsidP="00E35293">
      <w:pPr>
        <w:tabs>
          <w:tab w:val="left" w:pos="4667"/>
        </w:tabs>
        <w:ind w:left="567" w:right="567"/>
        <w:rPr>
          <w:rFonts w:cs="Tahoma"/>
          <w:b/>
          <w:bCs/>
        </w:rPr>
      </w:pPr>
    </w:p>
    <w:p w14:paraId="64B27DE3" w14:textId="006EF8D9" w:rsidR="00664420" w:rsidRPr="00AA4DF4" w:rsidRDefault="002B1D44" w:rsidP="00E35293">
      <w:pPr>
        <w:pStyle w:val="Puesto"/>
      </w:pPr>
      <w:r w:rsidRPr="00AA4DF4">
        <w:t>“</w:t>
      </w:r>
      <w:r w:rsidR="00E0239D" w:rsidRPr="00AA4DF4">
        <w:t xml:space="preserve">Que por medio del presente ocurso, con fundamento en lo establecido en los artículos 8, y 35 fracción V; artículo XXIV de la Declaración Americana de los Deberes y Derechos del Hombre; solicito respetuosamente se me entregue de forma clara, precisa y completa la información pública en lo que a continuación se cita en el numeral romano I. I. Acciones </w:t>
      </w:r>
      <w:proofErr w:type="spellStart"/>
      <w:r w:rsidR="00E0239D" w:rsidRPr="00AA4DF4">
        <w:t>emprendidaa</w:t>
      </w:r>
      <w:proofErr w:type="spellEnd"/>
      <w:r w:rsidR="00E0239D" w:rsidRPr="00AA4DF4">
        <w:t xml:space="preserve"> por la Dirección de Servicios Públicos para una mejora significativa en la </w:t>
      </w:r>
      <w:r w:rsidR="00E0239D" w:rsidRPr="00AA4DF4">
        <w:lastRenderedPageBreak/>
        <w:t>eficiencia, puntualidad y regularidad del servicio público de limpia, recolección, traslado, tratamiento y disposición final de residuos en el conjunto urbano Villas del Campo I y II en el año 2025.</w:t>
      </w:r>
      <w:r w:rsidRPr="00AA4DF4">
        <w:t>”</w:t>
      </w:r>
      <w:r w:rsidR="00BA1AB6" w:rsidRPr="00AA4DF4">
        <w:t xml:space="preserve"> (</w:t>
      </w:r>
      <w:proofErr w:type="gramStart"/>
      <w:r w:rsidR="00BA1AB6" w:rsidRPr="00AA4DF4">
        <w:t>sic</w:t>
      </w:r>
      <w:proofErr w:type="gramEnd"/>
      <w:r w:rsidR="00BA1AB6" w:rsidRPr="00AA4DF4">
        <w:t>)</w:t>
      </w:r>
    </w:p>
    <w:p w14:paraId="07B1E1B5" w14:textId="77777777" w:rsidR="004D0573" w:rsidRPr="00AA4DF4" w:rsidRDefault="004D0573" w:rsidP="00E35293">
      <w:pPr>
        <w:pStyle w:val="Puesto"/>
      </w:pPr>
    </w:p>
    <w:p w14:paraId="04E0B884" w14:textId="3C135FCB" w:rsidR="00221455" w:rsidRPr="00AA4DF4" w:rsidRDefault="00221455" w:rsidP="00E35293">
      <w:pPr>
        <w:tabs>
          <w:tab w:val="left" w:pos="4667"/>
        </w:tabs>
        <w:ind w:right="567"/>
        <w:rPr>
          <w:rFonts w:cs="Tahoma"/>
          <w:bCs/>
          <w:szCs w:val="22"/>
        </w:rPr>
      </w:pPr>
      <w:r w:rsidRPr="00AA4DF4">
        <w:rPr>
          <w:rFonts w:cs="Tahoma"/>
          <w:b/>
          <w:bCs/>
          <w:szCs w:val="22"/>
        </w:rPr>
        <w:t>Modalidad de entrega</w:t>
      </w:r>
      <w:r w:rsidRPr="00AA4DF4">
        <w:rPr>
          <w:rFonts w:cs="Tahoma"/>
          <w:bCs/>
          <w:szCs w:val="22"/>
        </w:rPr>
        <w:t>: a</w:t>
      </w:r>
      <w:r w:rsidRPr="00AA4DF4">
        <w:rPr>
          <w:rFonts w:cs="Tahoma"/>
          <w:bCs/>
          <w:i/>
          <w:szCs w:val="22"/>
        </w:rPr>
        <w:t xml:space="preserve"> través del </w:t>
      </w:r>
      <w:r w:rsidRPr="00AA4DF4">
        <w:rPr>
          <w:rFonts w:cs="Tahoma"/>
          <w:b/>
          <w:bCs/>
          <w:i/>
          <w:szCs w:val="22"/>
        </w:rPr>
        <w:t>SAIMEX</w:t>
      </w:r>
      <w:r w:rsidRPr="00AA4DF4">
        <w:rPr>
          <w:rFonts w:cs="Tahoma"/>
          <w:bCs/>
          <w:i/>
          <w:szCs w:val="22"/>
        </w:rPr>
        <w:t>.</w:t>
      </w:r>
    </w:p>
    <w:p w14:paraId="02BC941E" w14:textId="77777777" w:rsidR="00221455" w:rsidRPr="00AA4DF4" w:rsidRDefault="00221455" w:rsidP="00E35293">
      <w:pPr>
        <w:autoSpaceDE w:val="0"/>
        <w:autoSpaceDN w:val="0"/>
        <w:adjustRightInd w:val="0"/>
        <w:ind w:right="-28"/>
        <w:rPr>
          <w:rFonts w:cs="Tahoma"/>
          <w:bCs/>
          <w:i/>
          <w:iCs/>
          <w:szCs w:val="22"/>
        </w:rPr>
      </w:pPr>
    </w:p>
    <w:p w14:paraId="1A34107C" w14:textId="77777777" w:rsidR="001135AC" w:rsidRPr="00AA4DF4" w:rsidRDefault="001135AC" w:rsidP="00E35293">
      <w:pPr>
        <w:pStyle w:val="Ttulo3"/>
      </w:pPr>
      <w:bookmarkStart w:id="6" w:name="_Toc202367056"/>
      <w:bookmarkStart w:id="7" w:name="_Toc210301240"/>
      <w:bookmarkStart w:id="8" w:name="_Toc212745815"/>
      <w:r w:rsidRPr="00AA4DF4">
        <w:t>b) Turno de la solicitud de información</w:t>
      </w:r>
      <w:bookmarkEnd w:id="6"/>
      <w:bookmarkEnd w:id="7"/>
      <w:bookmarkEnd w:id="8"/>
    </w:p>
    <w:p w14:paraId="5A6929FB" w14:textId="2E51AB71" w:rsidR="001135AC" w:rsidRPr="00AA4DF4" w:rsidRDefault="001135AC" w:rsidP="00E35293">
      <w:r w:rsidRPr="00AA4DF4">
        <w:t xml:space="preserve">En cumplimiento al artículo 162 de la Ley de Transparencia y Acceso a la Información Pública del Estado de México y Municipios, el </w:t>
      </w:r>
      <w:r w:rsidR="00E0239D" w:rsidRPr="00AA4DF4">
        <w:rPr>
          <w:b/>
        </w:rPr>
        <w:t xml:space="preserve">dos de mayo </w:t>
      </w:r>
      <w:r w:rsidRPr="00AA4DF4">
        <w:rPr>
          <w:b/>
        </w:rPr>
        <w:t>de dos mil veinticinco</w:t>
      </w:r>
      <w:r w:rsidRPr="00AA4DF4">
        <w:t xml:space="preserve">, el Titular de la Unidad de Transparencia del </w:t>
      </w:r>
      <w:r w:rsidRPr="00AA4DF4">
        <w:rPr>
          <w:b/>
        </w:rPr>
        <w:t>SUJETO OBLIGADO</w:t>
      </w:r>
      <w:r w:rsidRPr="00AA4DF4">
        <w:t xml:space="preserve"> turnó la solicitud de información al servidor público habilitado que estimó pertinente.</w:t>
      </w:r>
    </w:p>
    <w:p w14:paraId="1175CFA3" w14:textId="77777777" w:rsidR="000E0258" w:rsidRPr="00AA4DF4" w:rsidRDefault="000E0258" w:rsidP="00E35293">
      <w:pPr>
        <w:autoSpaceDE w:val="0"/>
        <w:autoSpaceDN w:val="0"/>
        <w:adjustRightInd w:val="0"/>
        <w:ind w:right="-28"/>
        <w:rPr>
          <w:rFonts w:cs="Tahoma"/>
          <w:bCs/>
          <w:i/>
          <w:szCs w:val="22"/>
        </w:rPr>
      </w:pPr>
    </w:p>
    <w:p w14:paraId="6FAB527D" w14:textId="2CAFA93C" w:rsidR="000E0258" w:rsidRPr="00AA4DF4" w:rsidRDefault="00FC3BFA" w:rsidP="00E35293">
      <w:pPr>
        <w:pStyle w:val="Ttulo3"/>
      </w:pPr>
      <w:bookmarkStart w:id="9" w:name="_Toc192675139"/>
      <w:bookmarkStart w:id="10" w:name="_Toc196232680"/>
      <w:bookmarkStart w:id="11" w:name="_Toc212745816"/>
      <w:r w:rsidRPr="00AA4DF4">
        <w:t>c</w:t>
      </w:r>
      <w:r w:rsidR="000E0258" w:rsidRPr="00AA4DF4">
        <w:t xml:space="preserve">) </w:t>
      </w:r>
      <w:bookmarkEnd w:id="9"/>
      <w:r w:rsidR="000E0258" w:rsidRPr="00AA4DF4">
        <w:rPr>
          <w:lang w:val="es-ES"/>
        </w:rPr>
        <w:t xml:space="preserve">Respuesta </w:t>
      </w:r>
      <w:r w:rsidR="000E0258" w:rsidRPr="00AA4DF4">
        <w:rPr>
          <w:rFonts w:eastAsia="Calibri"/>
          <w:lang w:eastAsia="en-US"/>
        </w:rPr>
        <w:t>del Sujeto Obligado</w:t>
      </w:r>
      <w:bookmarkEnd w:id="10"/>
      <w:bookmarkEnd w:id="11"/>
    </w:p>
    <w:p w14:paraId="1A88810B" w14:textId="0F5539C4" w:rsidR="000E0258" w:rsidRPr="00AA4DF4" w:rsidRDefault="000E0258" w:rsidP="00E35293">
      <w:pPr>
        <w:rPr>
          <w:lang w:val="es-ES"/>
        </w:rPr>
      </w:pPr>
      <w:r w:rsidRPr="00AA4DF4">
        <w:rPr>
          <w:lang w:val="es-ES"/>
        </w:rPr>
        <w:t xml:space="preserve">El </w:t>
      </w:r>
      <w:r w:rsidR="00E0239D" w:rsidRPr="00AA4DF4">
        <w:rPr>
          <w:b/>
          <w:bCs/>
          <w:lang w:val="es-ES"/>
        </w:rPr>
        <w:t xml:space="preserve">veinte </w:t>
      </w:r>
      <w:r w:rsidR="001135AC" w:rsidRPr="00AA4DF4">
        <w:rPr>
          <w:b/>
          <w:bCs/>
          <w:lang w:val="es-ES"/>
        </w:rPr>
        <w:t xml:space="preserve">de </w:t>
      </w:r>
      <w:r w:rsidR="00E0239D" w:rsidRPr="00AA4DF4">
        <w:rPr>
          <w:b/>
          <w:bCs/>
          <w:lang w:val="es-ES"/>
        </w:rPr>
        <w:t>may</w:t>
      </w:r>
      <w:r w:rsidR="001135AC" w:rsidRPr="00AA4DF4">
        <w:rPr>
          <w:b/>
          <w:bCs/>
          <w:lang w:val="es-ES"/>
        </w:rPr>
        <w:t xml:space="preserve">o </w:t>
      </w:r>
      <w:r w:rsidRPr="00AA4DF4">
        <w:rPr>
          <w:b/>
          <w:bCs/>
          <w:lang w:val="es-ES"/>
        </w:rPr>
        <w:t>de dos mil veinticinco</w:t>
      </w:r>
      <w:r w:rsidRPr="00AA4DF4">
        <w:rPr>
          <w:lang w:val="es-ES"/>
        </w:rPr>
        <w:t xml:space="preserve">, el Titular de la Unidad de Transparencia del </w:t>
      </w:r>
      <w:r w:rsidRPr="00AA4DF4">
        <w:rPr>
          <w:b/>
          <w:lang w:val="es-ES"/>
        </w:rPr>
        <w:t>SUJETO OBLIGADO</w:t>
      </w:r>
      <w:r w:rsidRPr="00AA4DF4">
        <w:rPr>
          <w:lang w:val="es-ES"/>
        </w:rPr>
        <w:t xml:space="preserve"> notificó la siguiente respuesta a través del </w:t>
      </w:r>
      <w:r w:rsidRPr="00AA4DF4">
        <w:rPr>
          <w:b/>
          <w:lang w:val="es-ES"/>
        </w:rPr>
        <w:t>SAIMEX</w:t>
      </w:r>
      <w:r w:rsidRPr="00AA4DF4">
        <w:rPr>
          <w:lang w:val="es-ES"/>
        </w:rPr>
        <w:t>:</w:t>
      </w:r>
    </w:p>
    <w:p w14:paraId="01CB51C0" w14:textId="77777777" w:rsidR="000E0258" w:rsidRPr="00AA4DF4" w:rsidRDefault="000E0258" w:rsidP="00E35293"/>
    <w:p w14:paraId="4DF992F4" w14:textId="77777777" w:rsidR="00E0239D" w:rsidRPr="00AA4DF4" w:rsidRDefault="000E0258" w:rsidP="00E35293">
      <w:pPr>
        <w:pStyle w:val="Puesto"/>
      </w:pPr>
      <w:r w:rsidRPr="00AA4DF4">
        <w:t>“</w:t>
      </w:r>
      <w:r w:rsidR="00E0239D" w:rsidRPr="00AA4DF4">
        <w:t>En respuesta a la solicitud recibida, nos permitimos hacer de su conocimiento que con fundamento en el artículo 53, Fracciones: II, V y VI de la Ley de Transparencia y Acceso a la Información Pública del Estado de México y Municipios, le contestamos que:</w:t>
      </w:r>
    </w:p>
    <w:p w14:paraId="0B8C3647" w14:textId="77777777" w:rsidR="00E0239D" w:rsidRPr="00AA4DF4" w:rsidRDefault="00E0239D" w:rsidP="00E35293"/>
    <w:p w14:paraId="7A877C45" w14:textId="77777777" w:rsidR="00E0239D" w:rsidRPr="00AA4DF4" w:rsidRDefault="00E0239D" w:rsidP="00E35293">
      <w:pPr>
        <w:pStyle w:val="Puesto"/>
      </w:pPr>
      <w:r w:rsidRPr="00AA4DF4">
        <w:t xml:space="preserve">ESTIMADO SOLICITANTE: EN ATENCIÓN A SU SOLICITUD DE INFORMACIÓN CON NÚMERO DE FOLIO 00233/CALIMAYA/IP/2025 POR ESTE MEDIO ME PERMITO HACER DE SU CONOCIMIENTO QUE SU SOLICITUD FUE TURNADA AL SERVIDOR PÚBLICO HABILITADO QUE A CONTINUACIÓN SE ENLISTAN, QUIEN EMITIÓ LA SIGUIENTE RESPUESTA Y DOCUMENTOS ADJUNTOS QUE SE ENTREGAN A TRAVÉS DEL SAIMEX, DE CONFORMIDAD A LO ESTABLECIDO EN LOS ARTÍCULOS 53 FRACCIÓN II Y IV, 59, 158, 159, 161, 162 Y 163 DE LA LEY DE TRANSPARENCIA Y ACCESO A LA INFORMACIÓN PÚBLICA DEL ESTADO DE MÉXICO Y MUNICIPIOS: “SE HACE DEL CONOCIMIENTO DEL SOLICITANTE QUE MEDIANTE OFICIO NÚMERO PMC/SP/186/2025 SE DIO RESPUESTA A LA SOLICITUD CON </w:t>
      </w:r>
      <w:r w:rsidRPr="00AA4DF4">
        <w:lastRenderedPageBreak/>
        <w:t>NÚMERO DE FOLIO 00233/CALIMAYA/IP/2025, SE ADJUNTA OFICIO DE RESPUESTA PARA MAYOR REFERENCIA.” (DIRECTOR DE SERVICIOS PÚBLICOS). SIN OTRO ASUNTO, DEJANDO A SALVO SUS PRERROGATIVAS DE INCONFORMIDAD ESTABLECIDAS EN EL TÍTULO OCTAVO DE LA LEY DE TRANSPARENCIA Y ACCESO A LA INFORMACIÓN PÚBLICA DEL ESTADO DE MÉXICO Y MUNICIPIOS, INFORMANDO QUE CUENTA, EN SU CASO, CON 15 DÍAS PARA PROMOVERLA, QUEDO DE USTED.</w:t>
      </w:r>
    </w:p>
    <w:p w14:paraId="4748170F" w14:textId="77777777" w:rsidR="00E0239D" w:rsidRPr="00AA4DF4" w:rsidRDefault="00E0239D" w:rsidP="00E35293"/>
    <w:p w14:paraId="3AB756E8" w14:textId="77777777" w:rsidR="00E0239D" w:rsidRPr="00AA4DF4" w:rsidRDefault="00E0239D" w:rsidP="00E35293">
      <w:pPr>
        <w:pStyle w:val="Puesto"/>
      </w:pPr>
      <w:r w:rsidRPr="00AA4DF4">
        <w:t>ATENTAMENTE</w:t>
      </w:r>
    </w:p>
    <w:p w14:paraId="072CA911" w14:textId="77777777" w:rsidR="00E0239D" w:rsidRPr="00AA4DF4" w:rsidRDefault="00E0239D" w:rsidP="00E35293"/>
    <w:p w14:paraId="001722A1" w14:textId="268DD53B" w:rsidR="000E0258" w:rsidRPr="00AA4DF4" w:rsidRDefault="00E0239D" w:rsidP="00E35293">
      <w:pPr>
        <w:pStyle w:val="Puesto"/>
        <w:rPr>
          <w:lang w:val="pt-PT"/>
        </w:rPr>
      </w:pPr>
      <w:r w:rsidRPr="00AA4DF4">
        <w:rPr>
          <w:lang w:val="pt-PT"/>
        </w:rPr>
        <w:t>Mtra. Mari Toña Olmedo Carmona</w:t>
      </w:r>
      <w:r w:rsidR="000E0258" w:rsidRPr="00AA4DF4">
        <w:rPr>
          <w:lang w:val="pt-PT"/>
        </w:rPr>
        <w:t>” (sic)</w:t>
      </w:r>
    </w:p>
    <w:p w14:paraId="12981936" w14:textId="77777777" w:rsidR="000E0258" w:rsidRPr="00AA4DF4" w:rsidRDefault="000E0258" w:rsidP="00E35293">
      <w:pPr>
        <w:rPr>
          <w:lang w:val="pt-PT"/>
        </w:rPr>
      </w:pPr>
    </w:p>
    <w:p w14:paraId="3C12B305" w14:textId="68EA4DC2" w:rsidR="00E0239D" w:rsidRPr="00AA4DF4" w:rsidRDefault="000E0258" w:rsidP="00E35293">
      <w:pPr>
        <w:ind w:right="-28"/>
      </w:pPr>
      <w:r w:rsidRPr="00AA4DF4">
        <w:t xml:space="preserve">Asimismo, </w:t>
      </w:r>
      <w:r w:rsidRPr="00AA4DF4">
        <w:rPr>
          <w:b/>
        </w:rPr>
        <w:t xml:space="preserve">EL SUJETO OBLIGADO </w:t>
      </w:r>
      <w:r w:rsidRPr="00AA4DF4">
        <w:t xml:space="preserve">adjuntó a su respuesta el archivo electrónico denominado </w:t>
      </w:r>
      <w:r w:rsidR="00E0239D" w:rsidRPr="00AA4DF4">
        <w:rPr>
          <w:b/>
          <w:i/>
        </w:rPr>
        <w:t>FOLIO 00233.pdf</w:t>
      </w:r>
      <w:r w:rsidRPr="00AA4DF4">
        <w:rPr>
          <w:b/>
          <w:i/>
        </w:rPr>
        <w:t xml:space="preserve">, </w:t>
      </w:r>
      <w:r w:rsidRPr="00AA4DF4">
        <w:t xml:space="preserve">el cual contiene </w:t>
      </w:r>
      <w:r w:rsidR="00E0239D" w:rsidRPr="00AA4DF4">
        <w:t>el oficio número PMC/SP/186/2025 del diecinueve de mayo de dos mil veinticinco, por medio del cual el Director de Servicio</w:t>
      </w:r>
      <w:r w:rsidR="00FC3BFA" w:rsidRPr="00AA4DF4">
        <w:t xml:space="preserve">s Públicos </w:t>
      </w:r>
      <w:r w:rsidR="00E0239D" w:rsidRPr="00AA4DF4">
        <w:t xml:space="preserve">informa que desde el primero de enero de dos mil veinticinco, ha implementado varias acciones y/o tácticas para una mejora significativa del servicio que se otorga a la población, instruyendo a su vez al personal para una mejora en la recolección, traslado y disposición final de los residuos sólidos de todo el municipio, incluyendo los diferentes fraccionamientos que se les ha dado el apoyo, creando así nuevas y diferentes rutas para poder abarcar y cubrir las comunidades </w:t>
      </w:r>
      <w:proofErr w:type="spellStart"/>
      <w:r w:rsidR="00E0239D" w:rsidRPr="00AA4DF4">
        <w:t>calimayenses</w:t>
      </w:r>
      <w:proofErr w:type="spellEnd"/>
      <w:r w:rsidR="00E0239D" w:rsidRPr="00AA4DF4">
        <w:t xml:space="preserve"> (anexando calendario para mejor conocimiento). </w:t>
      </w:r>
    </w:p>
    <w:p w14:paraId="782C6F83" w14:textId="77777777" w:rsidR="00E0239D" w:rsidRPr="00AA4DF4" w:rsidRDefault="00E0239D" w:rsidP="00E35293">
      <w:pPr>
        <w:ind w:right="-28"/>
      </w:pPr>
    </w:p>
    <w:p w14:paraId="0F24A322" w14:textId="7F9E5F9A" w:rsidR="00B137E8" w:rsidRPr="00AA4DF4" w:rsidRDefault="00B137E8" w:rsidP="00E35293">
      <w:pPr>
        <w:pStyle w:val="Ttulo2"/>
        <w:jc w:val="left"/>
      </w:pPr>
      <w:bookmarkStart w:id="12" w:name="_Toc171527280"/>
      <w:bookmarkStart w:id="13" w:name="_Toc212745817"/>
      <w:r w:rsidRPr="00AA4DF4">
        <w:t>DEL RECURSO DE REVISIÓN</w:t>
      </w:r>
      <w:bookmarkEnd w:id="12"/>
      <w:bookmarkEnd w:id="13"/>
    </w:p>
    <w:p w14:paraId="2B216813" w14:textId="61ADBB2B" w:rsidR="00664420" w:rsidRPr="00AA4DF4" w:rsidRDefault="006E25BC" w:rsidP="00E35293">
      <w:pPr>
        <w:pStyle w:val="Ttulo3"/>
      </w:pPr>
      <w:bookmarkStart w:id="14" w:name="_Toc212745818"/>
      <w:r w:rsidRPr="00AA4DF4">
        <w:rPr>
          <w:szCs w:val="32"/>
        </w:rPr>
        <w:t>a)</w:t>
      </w:r>
      <w:r w:rsidRPr="00AA4DF4">
        <w:t xml:space="preserve"> </w:t>
      </w:r>
      <w:r w:rsidR="00664420" w:rsidRPr="00AA4DF4">
        <w:t>Interposición del Recurso de Revisión</w:t>
      </w:r>
      <w:bookmarkEnd w:id="14"/>
    </w:p>
    <w:p w14:paraId="6279C622" w14:textId="75CD941C" w:rsidR="00664420" w:rsidRPr="00AA4DF4" w:rsidRDefault="00664420" w:rsidP="00E35293">
      <w:pPr>
        <w:autoSpaceDE w:val="0"/>
        <w:autoSpaceDN w:val="0"/>
        <w:adjustRightInd w:val="0"/>
        <w:ind w:right="-28"/>
        <w:rPr>
          <w:rFonts w:cs="Tahoma"/>
          <w:szCs w:val="22"/>
        </w:rPr>
      </w:pPr>
      <w:r w:rsidRPr="00AA4DF4">
        <w:rPr>
          <w:rFonts w:cs="Tahoma"/>
          <w:szCs w:val="22"/>
        </w:rPr>
        <w:t xml:space="preserve">El </w:t>
      </w:r>
      <w:r w:rsidR="00B93CAE" w:rsidRPr="00AA4DF4">
        <w:rPr>
          <w:rFonts w:cs="Tahoma"/>
          <w:b/>
          <w:bCs/>
          <w:szCs w:val="22"/>
        </w:rPr>
        <w:t>veintiséis</w:t>
      </w:r>
      <w:r w:rsidR="002560F8" w:rsidRPr="00AA4DF4">
        <w:rPr>
          <w:rStyle w:val="Refdenotaalpie"/>
          <w:rFonts w:cs="Tahoma"/>
          <w:b/>
          <w:bCs/>
          <w:szCs w:val="22"/>
        </w:rPr>
        <w:footnoteReference w:id="2"/>
      </w:r>
      <w:r w:rsidR="00B93CAE" w:rsidRPr="00AA4DF4">
        <w:rPr>
          <w:rFonts w:cs="Tahoma"/>
          <w:b/>
          <w:bCs/>
          <w:szCs w:val="22"/>
        </w:rPr>
        <w:t xml:space="preserve"> de mayo </w:t>
      </w:r>
      <w:r w:rsidR="00475FF6" w:rsidRPr="00AA4DF4">
        <w:rPr>
          <w:rFonts w:cs="Tahoma"/>
          <w:b/>
          <w:bCs/>
          <w:szCs w:val="22"/>
        </w:rPr>
        <w:t xml:space="preserve">de </w:t>
      </w:r>
      <w:r w:rsidRPr="00AA4DF4">
        <w:rPr>
          <w:rFonts w:cs="Tahoma"/>
          <w:b/>
          <w:bCs/>
          <w:szCs w:val="22"/>
        </w:rPr>
        <w:t>dos mil</w:t>
      </w:r>
      <w:r w:rsidR="00F45902" w:rsidRPr="00AA4DF4">
        <w:rPr>
          <w:rFonts w:cs="Tahoma"/>
          <w:b/>
          <w:bCs/>
          <w:szCs w:val="22"/>
        </w:rPr>
        <w:t xml:space="preserve"> veintic</w:t>
      </w:r>
      <w:r w:rsidR="006E7E69" w:rsidRPr="00AA4DF4">
        <w:rPr>
          <w:rFonts w:cs="Tahoma"/>
          <w:b/>
          <w:bCs/>
          <w:szCs w:val="22"/>
        </w:rPr>
        <w:t>inco</w:t>
      </w:r>
      <w:r w:rsidRPr="00AA4DF4">
        <w:rPr>
          <w:rFonts w:cs="Tahoma"/>
          <w:szCs w:val="22"/>
        </w:rPr>
        <w:t xml:space="preserve"> </w:t>
      </w:r>
      <w:r w:rsidR="00F75D23" w:rsidRPr="00AA4DF4">
        <w:rPr>
          <w:rFonts w:cs="Tahoma"/>
          <w:b/>
          <w:bCs/>
          <w:szCs w:val="22"/>
        </w:rPr>
        <w:t>LA PARTE RECURRENTE</w:t>
      </w:r>
      <w:r w:rsidR="00F75D23" w:rsidRPr="00AA4DF4">
        <w:rPr>
          <w:rFonts w:cs="Tahoma"/>
          <w:szCs w:val="22"/>
        </w:rPr>
        <w:t xml:space="preserve"> interpuso el recurso de revisión en contra de la respuesta emitida por el </w:t>
      </w:r>
      <w:r w:rsidR="00F75D23" w:rsidRPr="00AA4DF4">
        <w:rPr>
          <w:rFonts w:cs="Tahoma"/>
          <w:b/>
          <w:bCs/>
          <w:szCs w:val="22"/>
        </w:rPr>
        <w:t>SUJETO OBLIGADO</w:t>
      </w:r>
      <w:r w:rsidR="00953430" w:rsidRPr="00AA4DF4">
        <w:rPr>
          <w:rFonts w:cs="Tahoma"/>
          <w:szCs w:val="22"/>
        </w:rPr>
        <w:t xml:space="preserve">, mismo que fue </w:t>
      </w:r>
      <w:r w:rsidR="00953430" w:rsidRPr="00AA4DF4">
        <w:rPr>
          <w:rFonts w:cs="Tahoma"/>
          <w:szCs w:val="22"/>
        </w:rPr>
        <w:lastRenderedPageBreak/>
        <w:t xml:space="preserve">registrado en el </w:t>
      </w:r>
      <w:r w:rsidR="00953430" w:rsidRPr="00AA4DF4">
        <w:rPr>
          <w:rFonts w:cs="Tahoma"/>
          <w:b/>
          <w:szCs w:val="22"/>
        </w:rPr>
        <w:t>SAIMEX</w:t>
      </w:r>
      <w:r w:rsidR="00953430" w:rsidRPr="00AA4DF4">
        <w:rPr>
          <w:rFonts w:cs="Tahoma"/>
          <w:szCs w:val="22"/>
        </w:rPr>
        <w:t xml:space="preserve"> con el número de expediente </w:t>
      </w:r>
      <w:r w:rsidR="00B93CAE" w:rsidRPr="00AA4DF4">
        <w:rPr>
          <w:rFonts w:cs="Tahoma"/>
          <w:b/>
          <w:bCs/>
          <w:szCs w:val="22"/>
        </w:rPr>
        <w:t>05932</w:t>
      </w:r>
      <w:r w:rsidR="006E7E69" w:rsidRPr="00AA4DF4">
        <w:rPr>
          <w:rFonts w:cs="Tahoma"/>
          <w:b/>
          <w:bCs/>
          <w:szCs w:val="22"/>
        </w:rPr>
        <w:t>/INFOEM/IP/RR/2025</w:t>
      </w:r>
      <w:r w:rsidR="00953430" w:rsidRPr="00AA4DF4">
        <w:rPr>
          <w:rFonts w:cs="Tahoma"/>
          <w:szCs w:val="22"/>
        </w:rPr>
        <w:t>, y en el cual manifiesta lo siguiente</w:t>
      </w:r>
      <w:r w:rsidRPr="00AA4DF4">
        <w:rPr>
          <w:rFonts w:cs="Tahoma"/>
          <w:szCs w:val="22"/>
        </w:rPr>
        <w:t>:</w:t>
      </w:r>
    </w:p>
    <w:p w14:paraId="74B30008" w14:textId="77777777" w:rsidR="00664420" w:rsidRPr="00AA4DF4" w:rsidRDefault="00664420" w:rsidP="00E35293">
      <w:pPr>
        <w:tabs>
          <w:tab w:val="left" w:pos="4667"/>
        </w:tabs>
        <w:ind w:right="539"/>
        <w:rPr>
          <w:rFonts w:cs="Tahoma"/>
          <w:szCs w:val="22"/>
        </w:rPr>
      </w:pPr>
    </w:p>
    <w:p w14:paraId="3A3988B0" w14:textId="77777777" w:rsidR="001544A1" w:rsidRPr="00AA4DF4" w:rsidRDefault="00664420" w:rsidP="00E35293">
      <w:pPr>
        <w:tabs>
          <w:tab w:val="left" w:pos="4667"/>
        </w:tabs>
        <w:ind w:right="539"/>
        <w:rPr>
          <w:rFonts w:cs="Tahoma"/>
          <w:b/>
          <w:iCs/>
        </w:rPr>
      </w:pPr>
      <w:r w:rsidRPr="00AA4DF4">
        <w:rPr>
          <w:rFonts w:cs="Tahoma"/>
          <w:b/>
          <w:iCs/>
        </w:rPr>
        <w:t>ACTO IMPUGNADO</w:t>
      </w:r>
      <w:r w:rsidR="001544A1" w:rsidRPr="00AA4DF4">
        <w:rPr>
          <w:rFonts w:cs="Tahoma"/>
          <w:b/>
          <w:iCs/>
        </w:rPr>
        <w:t xml:space="preserve">: </w:t>
      </w:r>
    </w:p>
    <w:p w14:paraId="74BBD238" w14:textId="77777777" w:rsidR="001544A1" w:rsidRPr="00AA4DF4" w:rsidRDefault="001544A1" w:rsidP="00E35293">
      <w:pPr>
        <w:pStyle w:val="Puesto"/>
      </w:pPr>
    </w:p>
    <w:p w14:paraId="327EED5D" w14:textId="7E9C2356" w:rsidR="001544A1" w:rsidRPr="00AA4DF4" w:rsidRDefault="001544A1" w:rsidP="00E35293">
      <w:pPr>
        <w:pStyle w:val="Puesto"/>
      </w:pPr>
      <w:r w:rsidRPr="00AA4DF4">
        <w:t>“</w:t>
      </w:r>
      <w:r w:rsidR="00B93CAE" w:rsidRPr="00AA4DF4">
        <w:t>00233/CALIMAYA/IP/2025</w:t>
      </w:r>
      <w:r w:rsidRPr="00AA4DF4">
        <w:t xml:space="preserve">” (sic) </w:t>
      </w:r>
    </w:p>
    <w:p w14:paraId="1F180CCD" w14:textId="77777777" w:rsidR="001544A1" w:rsidRPr="00AA4DF4" w:rsidRDefault="001544A1" w:rsidP="00E35293">
      <w:pPr>
        <w:pStyle w:val="Puesto"/>
      </w:pPr>
    </w:p>
    <w:p w14:paraId="093C3F85" w14:textId="65D81CDC" w:rsidR="00CE3DBD" w:rsidRPr="00AA4DF4" w:rsidRDefault="00CE3DBD" w:rsidP="00E35293">
      <w:pPr>
        <w:tabs>
          <w:tab w:val="left" w:pos="4667"/>
        </w:tabs>
        <w:ind w:right="539"/>
        <w:rPr>
          <w:rFonts w:cs="Tahoma"/>
          <w:b/>
          <w:iCs/>
        </w:rPr>
      </w:pPr>
      <w:r w:rsidRPr="00AA4DF4">
        <w:rPr>
          <w:rFonts w:cs="Tahoma"/>
          <w:b/>
          <w:iCs/>
        </w:rPr>
        <w:t xml:space="preserve">RAZONES O MOTIVOS DE INCONFORMIDAD </w:t>
      </w:r>
    </w:p>
    <w:p w14:paraId="177EE3D5" w14:textId="77777777" w:rsidR="00F45902" w:rsidRPr="00AA4DF4" w:rsidRDefault="00F45902" w:rsidP="00E35293">
      <w:pPr>
        <w:pStyle w:val="Puesto"/>
      </w:pPr>
    </w:p>
    <w:p w14:paraId="2F63422F" w14:textId="76AFB14E" w:rsidR="004F165A" w:rsidRPr="00AA4DF4" w:rsidRDefault="004F165A" w:rsidP="00E35293">
      <w:pPr>
        <w:pStyle w:val="Puesto"/>
      </w:pPr>
      <w:r w:rsidRPr="00AA4DF4">
        <w:t>“</w:t>
      </w:r>
      <w:r w:rsidR="00B93CAE" w:rsidRPr="00AA4DF4">
        <w:t>No sé proporciona la información solicitada.</w:t>
      </w:r>
      <w:r w:rsidRPr="00AA4DF4">
        <w:t>” (</w:t>
      </w:r>
      <w:proofErr w:type="gramStart"/>
      <w:r w:rsidRPr="00AA4DF4">
        <w:t>sic</w:t>
      </w:r>
      <w:proofErr w:type="gramEnd"/>
      <w:r w:rsidRPr="00AA4DF4">
        <w:t xml:space="preserve">) </w:t>
      </w:r>
    </w:p>
    <w:p w14:paraId="6AE8EA9A" w14:textId="77777777" w:rsidR="00664420" w:rsidRPr="00AA4DF4" w:rsidRDefault="00664420" w:rsidP="00E35293">
      <w:pPr>
        <w:pStyle w:val="Puesto"/>
      </w:pPr>
    </w:p>
    <w:p w14:paraId="6804DEF1" w14:textId="1FD3227A" w:rsidR="00664420" w:rsidRPr="00AA4DF4" w:rsidRDefault="006E25BC" w:rsidP="00E35293">
      <w:pPr>
        <w:pStyle w:val="Ttulo3"/>
      </w:pPr>
      <w:bookmarkStart w:id="15" w:name="_Toc212745819"/>
      <w:r w:rsidRPr="00AA4DF4">
        <w:t>b</w:t>
      </w:r>
      <w:r w:rsidR="00664420" w:rsidRPr="00AA4DF4">
        <w:t>) Turno del Recurso de Revisión</w:t>
      </w:r>
      <w:bookmarkEnd w:id="15"/>
    </w:p>
    <w:p w14:paraId="1173671B" w14:textId="1462B30B" w:rsidR="00C72DAA" w:rsidRPr="00AA4DF4" w:rsidRDefault="00C72DAA" w:rsidP="00E35293">
      <w:r w:rsidRPr="00AA4DF4">
        <w:t>Con fundamento en el artículo 185, fracción I de la Ley de Transparencia y Acceso a la Información Pública del Estado de México y Municipios, el</w:t>
      </w:r>
      <w:r w:rsidRPr="00AA4DF4">
        <w:rPr>
          <w:b/>
          <w:bCs/>
        </w:rPr>
        <w:t xml:space="preserve"> </w:t>
      </w:r>
      <w:r w:rsidR="002560F8" w:rsidRPr="00AA4DF4">
        <w:rPr>
          <w:rFonts w:eastAsia="Palatino Linotype" w:cs="Palatino Linotype"/>
          <w:b/>
        </w:rPr>
        <w:t>veinticinco</w:t>
      </w:r>
      <w:r w:rsidR="00B93CAE" w:rsidRPr="00AA4DF4">
        <w:rPr>
          <w:rFonts w:eastAsia="Palatino Linotype" w:cs="Palatino Linotype"/>
          <w:b/>
        </w:rPr>
        <w:t xml:space="preserve"> de mayo </w:t>
      </w:r>
      <w:r w:rsidR="009A1340" w:rsidRPr="00AA4DF4">
        <w:rPr>
          <w:rFonts w:eastAsia="Palatino Linotype" w:cs="Palatino Linotype"/>
          <w:b/>
        </w:rPr>
        <w:t xml:space="preserve">de dos mil veinticinco, </w:t>
      </w:r>
      <w:r w:rsidRPr="00AA4DF4">
        <w:t>se turnó el recurso de revisión a través del</w:t>
      </w:r>
      <w:r w:rsidRPr="00AA4DF4">
        <w:rPr>
          <w:rFonts w:eastAsia="Arial Unicode MS"/>
        </w:rPr>
        <w:t xml:space="preserve"> </w:t>
      </w:r>
      <w:r w:rsidRPr="00AA4DF4">
        <w:rPr>
          <w:rFonts w:eastAsia="Arial Unicode MS"/>
          <w:b/>
          <w:bCs/>
        </w:rPr>
        <w:t>SAIMEX</w:t>
      </w:r>
      <w:r w:rsidRPr="00AA4DF4">
        <w:t xml:space="preserve"> a la </w:t>
      </w:r>
      <w:r w:rsidRPr="00AA4DF4">
        <w:rPr>
          <w:b/>
        </w:rPr>
        <w:t>Comisionada Sharon Cristina Morales Martínez</w:t>
      </w:r>
      <w:r w:rsidRPr="00AA4DF4">
        <w:rPr>
          <w:bCs/>
        </w:rPr>
        <w:t xml:space="preserve">, </w:t>
      </w:r>
      <w:r w:rsidRPr="00AA4DF4">
        <w:t xml:space="preserve">a efecto de decretar su admisión o </w:t>
      </w:r>
      <w:proofErr w:type="spellStart"/>
      <w:r w:rsidRPr="00AA4DF4">
        <w:t>desechamiento</w:t>
      </w:r>
      <w:proofErr w:type="spellEnd"/>
      <w:r w:rsidRPr="00AA4DF4">
        <w:t xml:space="preserve">. </w:t>
      </w:r>
    </w:p>
    <w:p w14:paraId="18F305CB" w14:textId="77777777" w:rsidR="00664420" w:rsidRPr="00AA4DF4" w:rsidRDefault="00664420" w:rsidP="00E35293">
      <w:pPr>
        <w:rPr>
          <w:rFonts w:eastAsia="Batang" w:cs="Tahoma"/>
          <w:bCs/>
          <w:szCs w:val="22"/>
        </w:rPr>
      </w:pPr>
    </w:p>
    <w:p w14:paraId="3E31EC2D" w14:textId="295256A1" w:rsidR="00664420" w:rsidRPr="00AA4DF4" w:rsidRDefault="006E25BC" w:rsidP="00E35293">
      <w:pPr>
        <w:pStyle w:val="Ttulo3"/>
      </w:pPr>
      <w:bookmarkStart w:id="16" w:name="_Toc212745820"/>
      <w:r w:rsidRPr="00AA4DF4">
        <w:t>c</w:t>
      </w:r>
      <w:r w:rsidR="00664420" w:rsidRPr="00AA4DF4">
        <w:t>) Admisión del Recurso de Revisión</w:t>
      </w:r>
      <w:bookmarkEnd w:id="16"/>
    </w:p>
    <w:p w14:paraId="240447D5" w14:textId="38DD9F16" w:rsidR="000E09C4" w:rsidRPr="00AA4DF4" w:rsidRDefault="000E09C4" w:rsidP="00E35293">
      <w:pPr>
        <w:rPr>
          <w:rFonts w:cs="Arial"/>
        </w:rPr>
      </w:pPr>
      <w:r w:rsidRPr="00AA4DF4">
        <w:rPr>
          <w:rFonts w:cs="Arial"/>
        </w:rPr>
        <w:t xml:space="preserve">El </w:t>
      </w:r>
      <w:r w:rsidR="00B93CAE" w:rsidRPr="00AA4DF4">
        <w:rPr>
          <w:rFonts w:eastAsia="Palatino Linotype" w:cs="Palatino Linotype"/>
          <w:b/>
        </w:rPr>
        <w:t xml:space="preserve">veintisiete de mayo </w:t>
      </w:r>
      <w:r w:rsidR="00DA3CF6" w:rsidRPr="00AA4DF4">
        <w:rPr>
          <w:rFonts w:eastAsia="Palatino Linotype" w:cs="Palatino Linotype"/>
          <w:b/>
        </w:rPr>
        <w:t>d</w:t>
      </w:r>
      <w:r w:rsidR="00657603" w:rsidRPr="00AA4DF4">
        <w:rPr>
          <w:rFonts w:eastAsia="Palatino Linotype" w:cs="Palatino Linotype"/>
          <w:b/>
        </w:rPr>
        <w:t>e dos mil veintic</w:t>
      </w:r>
      <w:r w:rsidR="009A1340" w:rsidRPr="00AA4DF4">
        <w:rPr>
          <w:rFonts w:eastAsia="Palatino Linotype" w:cs="Palatino Linotype"/>
          <w:b/>
        </w:rPr>
        <w:t>inco</w:t>
      </w:r>
      <w:r w:rsidRPr="00AA4DF4">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AA4DF4">
        <w:rPr>
          <w:rFonts w:cs="Arial"/>
        </w:rPr>
        <w:t>, fracción II</w:t>
      </w:r>
      <w:r w:rsidRPr="00AA4DF4">
        <w:rPr>
          <w:rFonts w:cs="Arial"/>
        </w:rPr>
        <w:t xml:space="preserve"> de la Ley de Transparencia y Acceso a la Información Pública del Estado de México y Municipios.</w:t>
      </w:r>
    </w:p>
    <w:p w14:paraId="34EC3F86" w14:textId="77777777" w:rsidR="00D2790D" w:rsidRPr="00AA4DF4" w:rsidRDefault="00D2790D" w:rsidP="00E35293">
      <w:pPr>
        <w:rPr>
          <w:rFonts w:cs="Arial"/>
        </w:rPr>
      </w:pPr>
    </w:p>
    <w:p w14:paraId="305F9725" w14:textId="77777777" w:rsidR="00FF30FD" w:rsidRPr="00AA4DF4" w:rsidRDefault="00FF30FD" w:rsidP="00E35293">
      <w:pPr>
        <w:pStyle w:val="Ttulo3"/>
      </w:pPr>
      <w:bookmarkStart w:id="17" w:name="_Toc198720108"/>
      <w:bookmarkStart w:id="18" w:name="_Toc212745821"/>
      <w:r w:rsidRPr="00AA4DF4">
        <w:lastRenderedPageBreak/>
        <w:t>d) Informe Justificado del Sujeto Obligado</w:t>
      </w:r>
      <w:bookmarkEnd w:id="17"/>
      <w:bookmarkEnd w:id="18"/>
    </w:p>
    <w:p w14:paraId="01B3B4CB" w14:textId="77777777" w:rsidR="00B93CAE" w:rsidRPr="00AA4DF4" w:rsidRDefault="00B93CAE" w:rsidP="00E35293">
      <w:pPr>
        <w:rPr>
          <w:rFonts w:eastAsia="Arial Unicode MS" w:cs="Arial"/>
        </w:rPr>
      </w:pPr>
      <w:r w:rsidRPr="00AA4DF4">
        <w:rPr>
          <w:rFonts w:cs="Tahoma"/>
          <w:b/>
          <w:szCs w:val="24"/>
        </w:rPr>
        <w:t xml:space="preserve">EL SUJETO OBLIGADO </w:t>
      </w:r>
      <w:r w:rsidRPr="00AA4DF4">
        <w:rPr>
          <w:rFonts w:eastAsia="Arial Unicode MS" w:cs="Arial"/>
        </w:rPr>
        <w:t>no rindió su informe justificado dentro del término legalmente concedido para tal efecto.</w:t>
      </w:r>
    </w:p>
    <w:p w14:paraId="2302C4A0" w14:textId="77777777" w:rsidR="00B93CAE" w:rsidRPr="00AA4DF4" w:rsidRDefault="00B93CAE" w:rsidP="00E35293">
      <w:pPr>
        <w:rPr>
          <w:rFonts w:eastAsia="Arial Unicode MS" w:cs="Arial"/>
        </w:rPr>
      </w:pPr>
    </w:p>
    <w:p w14:paraId="36975664" w14:textId="77777777" w:rsidR="00B93CAE" w:rsidRPr="00AA4DF4" w:rsidRDefault="00B93CAE" w:rsidP="00E35293">
      <w:pPr>
        <w:pStyle w:val="Ttulo3"/>
        <w:rPr>
          <w:lang w:val="es-ES"/>
        </w:rPr>
      </w:pPr>
      <w:bookmarkStart w:id="19" w:name="_Toc198720109"/>
      <w:bookmarkStart w:id="20" w:name="_Toc212745822"/>
      <w:r w:rsidRPr="00AA4DF4">
        <w:rPr>
          <w:rFonts w:eastAsia="Calibri"/>
          <w:bCs/>
          <w:lang w:eastAsia="en-US"/>
        </w:rPr>
        <w:t>e)</w:t>
      </w:r>
      <w:r w:rsidRPr="00AA4DF4">
        <w:t xml:space="preserve"> </w:t>
      </w:r>
      <w:r w:rsidRPr="00AA4DF4">
        <w:rPr>
          <w:lang w:val="es-ES"/>
        </w:rPr>
        <w:t>Manifestaciones de la Parte Recurrente</w:t>
      </w:r>
      <w:bookmarkEnd w:id="19"/>
      <w:bookmarkEnd w:id="20"/>
    </w:p>
    <w:p w14:paraId="66D9FC30" w14:textId="77777777" w:rsidR="00B93CAE" w:rsidRPr="00AA4DF4" w:rsidRDefault="00B93CAE" w:rsidP="00E35293">
      <w:pPr>
        <w:rPr>
          <w:rFonts w:eastAsia="Arial Unicode MS" w:cs="Arial"/>
        </w:rPr>
      </w:pPr>
      <w:r w:rsidRPr="00AA4DF4">
        <w:rPr>
          <w:rFonts w:cs="Tahoma"/>
          <w:b/>
          <w:szCs w:val="24"/>
        </w:rPr>
        <w:t xml:space="preserve">LA PARTE RECURRENTE </w:t>
      </w:r>
      <w:r w:rsidRPr="00AA4DF4">
        <w:rPr>
          <w:rFonts w:eastAsia="Arial Unicode MS" w:cs="Arial"/>
        </w:rPr>
        <w:t>no realizó manifestación alguna dentro del término legalmente concedido para tal efecto, ni presentó pruebas o alegatos.</w:t>
      </w:r>
    </w:p>
    <w:p w14:paraId="4BD8E42E" w14:textId="77777777" w:rsidR="00C5605C" w:rsidRPr="00AA4DF4" w:rsidRDefault="00C5605C" w:rsidP="00E35293">
      <w:pPr>
        <w:rPr>
          <w:rFonts w:cs="Tahoma"/>
          <w:bCs/>
          <w:szCs w:val="24"/>
        </w:rPr>
      </w:pPr>
    </w:p>
    <w:p w14:paraId="75D42262" w14:textId="77777777" w:rsidR="00567FEF" w:rsidRPr="00AA4DF4" w:rsidRDefault="00567FEF" w:rsidP="00E35293">
      <w:pPr>
        <w:pStyle w:val="Ttulo3"/>
      </w:pPr>
      <w:bookmarkStart w:id="21" w:name="_Toc212745823"/>
      <w:r w:rsidRPr="00AA4DF4">
        <w:t>f) Ampliación de Plazo para Resolver</w:t>
      </w:r>
      <w:bookmarkEnd w:id="21"/>
      <w:r w:rsidRPr="00AA4DF4">
        <w:t xml:space="preserve"> </w:t>
      </w:r>
    </w:p>
    <w:p w14:paraId="6637FD4A" w14:textId="43F6EF01" w:rsidR="00567FEF" w:rsidRPr="00AA4DF4" w:rsidRDefault="00567FEF" w:rsidP="00E35293">
      <w:pPr>
        <w:rPr>
          <w:rFonts w:cs="Tahoma"/>
          <w:bCs/>
          <w:szCs w:val="24"/>
        </w:rPr>
      </w:pPr>
      <w:r w:rsidRPr="00AA4DF4">
        <w:rPr>
          <w:rFonts w:cs="Tahoma"/>
          <w:bCs/>
          <w:szCs w:val="24"/>
        </w:rPr>
        <w:t xml:space="preserve">El </w:t>
      </w:r>
      <w:r w:rsidR="00B93CAE" w:rsidRPr="00AA4DF4">
        <w:rPr>
          <w:rFonts w:cs="Tahoma"/>
          <w:b/>
          <w:bCs/>
          <w:szCs w:val="24"/>
        </w:rPr>
        <w:t xml:space="preserve">cinco de septiembre </w:t>
      </w:r>
      <w:r w:rsidRPr="00AA4DF4">
        <w:rPr>
          <w:rFonts w:cs="Tahoma"/>
          <w:b/>
          <w:bCs/>
          <w:szCs w:val="24"/>
        </w:rPr>
        <w:t>de dos mil veinticinco</w:t>
      </w:r>
      <w:r w:rsidRPr="00AA4DF4">
        <w:rPr>
          <w:rFonts w:cs="Tahoma"/>
          <w:bCs/>
          <w:szCs w:val="24"/>
        </w:rPr>
        <w:t>, se notificó el acuerdo de ampliación de plazo para resolver el presente Recurso de Revisión, previsto en el artículo 181, tercer párrafo de la Ley de Transparencia y Acceso a la Información Pública del Estado de México y Municipios.</w:t>
      </w:r>
    </w:p>
    <w:p w14:paraId="452EC186" w14:textId="77777777" w:rsidR="00567FEF" w:rsidRPr="00AA4DF4" w:rsidRDefault="00567FEF" w:rsidP="00E35293">
      <w:pPr>
        <w:rPr>
          <w:rFonts w:cs="Tahoma"/>
          <w:bCs/>
          <w:szCs w:val="24"/>
        </w:rPr>
      </w:pPr>
    </w:p>
    <w:p w14:paraId="4501B48B" w14:textId="77777777" w:rsidR="00B93CAE" w:rsidRPr="00AA4DF4" w:rsidRDefault="00B93CAE" w:rsidP="00E35293">
      <w:pPr>
        <w:rPr>
          <w:rFonts w:cs="Arial"/>
          <w:lang w:eastAsia="es-MX"/>
        </w:rPr>
      </w:pPr>
      <w:r w:rsidRPr="00AA4DF4">
        <w:rPr>
          <w:rFonts w:cs="Arial"/>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6D780153" w14:textId="77777777" w:rsidR="00B93CAE" w:rsidRPr="00AA4DF4" w:rsidRDefault="00B93CAE" w:rsidP="00E35293">
      <w:pPr>
        <w:rPr>
          <w:rFonts w:cs="Arial"/>
          <w:lang w:eastAsia="es-MX"/>
        </w:rPr>
      </w:pPr>
    </w:p>
    <w:p w14:paraId="2FD7BC46" w14:textId="77777777" w:rsidR="00B93CAE" w:rsidRPr="00AA4DF4" w:rsidRDefault="00B93CAE" w:rsidP="00E35293">
      <w:pPr>
        <w:rPr>
          <w:rFonts w:cs="Arial"/>
          <w:lang w:eastAsia="es-MX"/>
        </w:rPr>
      </w:pPr>
      <w:r w:rsidRPr="00AA4DF4">
        <w:rPr>
          <w:rFonts w:cs="Arial"/>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025E8B4C" w14:textId="77777777" w:rsidR="00B93CAE" w:rsidRPr="00AA4DF4" w:rsidRDefault="00B93CAE" w:rsidP="00E35293">
      <w:pPr>
        <w:rPr>
          <w:rFonts w:cs="Arial"/>
          <w:lang w:eastAsia="es-MX"/>
        </w:rPr>
      </w:pPr>
    </w:p>
    <w:p w14:paraId="00128920" w14:textId="77777777" w:rsidR="00B93CAE" w:rsidRPr="00AA4DF4" w:rsidRDefault="00B93CAE" w:rsidP="00E35293">
      <w:pPr>
        <w:rPr>
          <w:rFonts w:cs="Arial"/>
          <w:lang w:eastAsia="es-MX"/>
        </w:rPr>
      </w:pPr>
      <w:r w:rsidRPr="00AA4DF4">
        <w:rPr>
          <w:rFonts w:cs="Arial"/>
          <w:lang w:eastAsia="es-MX"/>
        </w:rPr>
        <w:t xml:space="preserve">Así, en términos de lo que establecen los artículos 8.1 y 25 de la Convención Americana sobre Derechos Humanos, los recursos deben ser sencillos y resolverse en el menor tiempo posible, </w:t>
      </w:r>
      <w:r w:rsidRPr="00AA4DF4">
        <w:rPr>
          <w:rFonts w:cs="Arial"/>
          <w:lang w:eastAsia="es-MX"/>
        </w:rPr>
        <w:lastRenderedPageBreak/>
        <w:t>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6223520A" w14:textId="77777777" w:rsidR="00B93CAE" w:rsidRPr="00AA4DF4" w:rsidRDefault="00B93CAE" w:rsidP="00E35293">
      <w:pPr>
        <w:rPr>
          <w:rFonts w:cs="Arial"/>
          <w:lang w:eastAsia="es-MX"/>
        </w:rPr>
      </w:pPr>
    </w:p>
    <w:p w14:paraId="000F2A10" w14:textId="77777777" w:rsidR="00B93CAE" w:rsidRPr="00AA4DF4" w:rsidRDefault="00B93CAE" w:rsidP="00E35293">
      <w:pPr>
        <w:rPr>
          <w:rFonts w:cs="Arial"/>
          <w:lang w:eastAsia="es-MX"/>
        </w:rPr>
      </w:pPr>
      <w:r w:rsidRPr="00AA4DF4">
        <w:rPr>
          <w:rFonts w:cs="Arial"/>
          <w:lang w:eastAsia="es-MX"/>
        </w:rPr>
        <w:t>Por ello, excepcionalmente, si un asunto es resuelto con posterioridad a los plazos señalados por la norma, debe analizarse la razonabilidad del tiempo necesario para su resolución, atentos a los siguientes criterios:</w:t>
      </w:r>
    </w:p>
    <w:p w14:paraId="60CD67F3" w14:textId="77777777" w:rsidR="00B93CAE" w:rsidRPr="00AA4DF4" w:rsidRDefault="00B93CAE" w:rsidP="00E35293">
      <w:pPr>
        <w:rPr>
          <w:rFonts w:cs="Arial"/>
          <w:lang w:eastAsia="es-MX"/>
        </w:rPr>
      </w:pPr>
    </w:p>
    <w:p w14:paraId="4319C1B3" w14:textId="77777777" w:rsidR="00B93CAE" w:rsidRPr="00AA4DF4" w:rsidRDefault="00B93CAE" w:rsidP="00E35293">
      <w:pPr>
        <w:numPr>
          <w:ilvl w:val="0"/>
          <w:numId w:val="3"/>
        </w:numPr>
        <w:spacing w:after="160" w:line="278" w:lineRule="auto"/>
        <w:jc w:val="left"/>
        <w:rPr>
          <w:rFonts w:cs="Arial"/>
          <w:lang w:eastAsia="es-MX"/>
        </w:rPr>
      </w:pPr>
      <w:r w:rsidRPr="00AA4DF4">
        <w:rPr>
          <w:rFonts w:cs="Arial"/>
          <w:b/>
          <w:lang w:eastAsia="es-MX"/>
        </w:rPr>
        <w:t>Complejidad del asunto:</w:t>
      </w:r>
      <w:r w:rsidRPr="00AA4DF4">
        <w:rPr>
          <w:rFonts w:cs="Arial"/>
          <w:lang w:eastAsia="es-MX"/>
        </w:rPr>
        <w:t xml:space="preserve"> La complejidad de la prueba, la pluralidad de sujetos procesales, el tiempo transcurrido, las características y contexto del recurso.</w:t>
      </w:r>
    </w:p>
    <w:p w14:paraId="4E28D122" w14:textId="77777777" w:rsidR="00B93CAE" w:rsidRPr="00AA4DF4" w:rsidRDefault="00B93CAE" w:rsidP="00E35293">
      <w:pPr>
        <w:numPr>
          <w:ilvl w:val="0"/>
          <w:numId w:val="3"/>
        </w:numPr>
        <w:spacing w:after="160" w:line="278" w:lineRule="auto"/>
        <w:jc w:val="left"/>
        <w:rPr>
          <w:rFonts w:cs="Arial"/>
          <w:lang w:eastAsia="es-MX"/>
        </w:rPr>
      </w:pPr>
      <w:r w:rsidRPr="00AA4DF4">
        <w:rPr>
          <w:rFonts w:cs="Arial"/>
          <w:b/>
          <w:lang w:eastAsia="es-MX"/>
        </w:rPr>
        <w:t>Actividad Procesal del interesado:</w:t>
      </w:r>
      <w:r w:rsidRPr="00AA4DF4">
        <w:rPr>
          <w:rFonts w:cs="Arial"/>
          <w:lang w:eastAsia="es-MX"/>
        </w:rPr>
        <w:t xml:space="preserve"> Acciones u omisiones del interesado.</w:t>
      </w:r>
    </w:p>
    <w:p w14:paraId="0EEBEEC7" w14:textId="77777777" w:rsidR="00B93CAE" w:rsidRPr="00AA4DF4" w:rsidRDefault="00B93CAE" w:rsidP="00E35293">
      <w:pPr>
        <w:numPr>
          <w:ilvl w:val="0"/>
          <w:numId w:val="3"/>
        </w:numPr>
        <w:spacing w:after="160" w:line="278" w:lineRule="auto"/>
        <w:jc w:val="left"/>
        <w:rPr>
          <w:rFonts w:cs="Arial"/>
          <w:lang w:eastAsia="es-MX"/>
        </w:rPr>
      </w:pPr>
      <w:r w:rsidRPr="00AA4DF4">
        <w:rPr>
          <w:rFonts w:cs="Arial"/>
          <w:b/>
          <w:lang w:eastAsia="es-MX"/>
        </w:rPr>
        <w:t>Conducta de la Autoridad:</w:t>
      </w:r>
      <w:r w:rsidRPr="00AA4DF4">
        <w:rPr>
          <w:rFonts w:cs="Arial"/>
          <w:lang w:eastAsia="es-MX"/>
        </w:rPr>
        <w:t xml:space="preserve"> Las Acciones u omisiones realizadas en el procedimiento. Así como si la autoridad actuó con la debida diligencia.</w:t>
      </w:r>
    </w:p>
    <w:p w14:paraId="0C341194" w14:textId="77777777" w:rsidR="00B93CAE" w:rsidRPr="00AA4DF4" w:rsidRDefault="00B93CAE" w:rsidP="00E35293">
      <w:pPr>
        <w:numPr>
          <w:ilvl w:val="0"/>
          <w:numId w:val="3"/>
        </w:numPr>
        <w:spacing w:after="160" w:line="278" w:lineRule="auto"/>
        <w:jc w:val="left"/>
        <w:rPr>
          <w:rFonts w:cs="Arial"/>
          <w:lang w:eastAsia="es-MX"/>
        </w:rPr>
      </w:pPr>
      <w:r w:rsidRPr="00AA4DF4">
        <w:rPr>
          <w:rFonts w:cs="Arial"/>
          <w:b/>
          <w:lang w:eastAsia="es-MX"/>
        </w:rPr>
        <w:t xml:space="preserve">La afectación generada en la situación jurídica de la persona involucrada en el proceso: </w:t>
      </w:r>
      <w:r w:rsidRPr="00AA4DF4">
        <w:rPr>
          <w:rFonts w:cs="Arial"/>
          <w:lang w:eastAsia="es-MX"/>
        </w:rPr>
        <w:t>Violación a sus derechos humanos.</w:t>
      </w:r>
    </w:p>
    <w:p w14:paraId="4493009B" w14:textId="77777777" w:rsidR="00B93CAE" w:rsidRPr="00AA4DF4" w:rsidRDefault="00B93CAE" w:rsidP="00E35293">
      <w:pPr>
        <w:rPr>
          <w:rFonts w:cs="Arial"/>
          <w:lang w:eastAsia="es-MX"/>
        </w:rPr>
      </w:pPr>
    </w:p>
    <w:p w14:paraId="568B09BB" w14:textId="77777777" w:rsidR="00B93CAE" w:rsidRPr="00AA4DF4" w:rsidRDefault="00B93CAE" w:rsidP="00E35293">
      <w:pPr>
        <w:rPr>
          <w:rFonts w:cs="Arial"/>
          <w:lang w:eastAsia="es-MX"/>
        </w:rPr>
      </w:pPr>
      <w:r w:rsidRPr="00AA4DF4">
        <w:rPr>
          <w:rFonts w:cs="Arial"/>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F013974" w14:textId="77777777" w:rsidR="00B93CAE" w:rsidRPr="00AA4DF4" w:rsidRDefault="00B93CAE" w:rsidP="00E35293">
      <w:pPr>
        <w:rPr>
          <w:rFonts w:cs="Arial"/>
          <w:lang w:eastAsia="es-MX"/>
        </w:rPr>
      </w:pPr>
    </w:p>
    <w:p w14:paraId="5D05EDE8" w14:textId="77777777" w:rsidR="00B93CAE" w:rsidRPr="00AA4DF4" w:rsidRDefault="00B93CAE" w:rsidP="00E35293">
      <w:pPr>
        <w:rPr>
          <w:rFonts w:cs="Arial"/>
          <w:lang w:eastAsia="es-MX"/>
        </w:rPr>
      </w:pPr>
      <w:r w:rsidRPr="00AA4DF4">
        <w:rPr>
          <w:rFonts w:cs="Arial"/>
          <w:lang w:eastAsia="es-MX"/>
        </w:rPr>
        <w:t>Argumento que encuentra sustento en la jurisprudencia P</w:t>
      </w:r>
      <w:proofErr w:type="gramStart"/>
      <w:r w:rsidRPr="00AA4DF4">
        <w:rPr>
          <w:rFonts w:cs="Arial"/>
          <w:lang w:eastAsia="es-MX"/>
        </w:rPr>
        <w:t>./</w:t>
      </w:r>
      <w:proofErr w:type="gramEnd"/>
      <w:r w:rsidRPr="00AA4DF4">
        <w:rPr>
          <w:rFonts w:cs="Arial"/>
          <w:lang w:eastAsia="es-MX"/>
        </w:rPr>
        <w:t xml:space="preserve">J. 32/92 emitida por el Pleno de la Suprema Corte de Justicia de la Nación de rubro “TÉRMINOS PROCESALES. PARA </w:t>
      </w:r>
      <w:r w:rsidRPr="00AA4DF4">
        <w:rPr>
          <w:rFonts w:cs="Arial"/>
          <w:lang w:eastAsia="es-MX"/>
        </w:rPr>
        <w:lastRenderedPageBreak/>
        <w:t>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4784C428" w14:textId="77777777" w:rsidR="00B93CAE" w:rsidRPr="00AA4DF4" w:rsidRDefault="00B93CAE" w:rsidP="00E35293">
      <w:pPr>
        <w:rPr>
          <w:rFonts w:cs="Arial"/>
          <w:lang w:eastAsia="es-MX"/>
        </w:rPr>
      </w:pPr>
    </w:p>
    <w:p w14:paraId="4B661B6E" w14:textId="77777777" w:rsidR="00B93CAE" w:rsidRPr="00AA4DF4" w:rsidRDefault="00B93CAE" w:rsidP="00E35293">
      <w:pPr>
        <w:rPr>
          <w:rFonts w:cs="Arial"/>
          <w:lang w:eastAsia="es-MX"/>
        </w:rPr>
      </w:pPr>
      <w:r w:rsidRPr="00AA4DF4">
        <w:rPr>
          <w:rFonts w:cs="Arial"/>
          <w:lang w:eastAsia="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7373031" w14:textId="77777777" w:rsidR="00B93CAE" w:rsidRPr="00AA4DF4" w:rsidRDefault="00B93CAE" w:rsidP="00E35293">
      <w:pPr>
        <w:rPr>
          <w:rFonts w:cs="Arial"/>
          <w:lang w:eastAsia="es-MX"/>
        </w:rPr>
      </w:pPr>
    </w:p>
    <w:p w14:paraId="0B408A7E" w14:textId="77777777" w:rsidR="00B93CAE" w:rsidRPr="00AA4DF4" w:rsidRDefault="00B93CAE" w:rsidP="00E35293">
      <w:pPr>
        <w:rPr>
          <w:rFonts w:cs="Arial"/>
          <w:lang w:eastAsia="es-MX"/>
        </w:rPr>
      </w:pPr>
      <w:r w:rsidRPr="00AA4DF4">
        <w:rPr>
          <w:rFonts w:cs="Arial"/>
          <w:lang w:eastAsia="es-MX"/>
        </w:rPr>
        <w:t>Al respecto, también son de considerar los criterios sostenidos por el Cuarto Tribunal Colegiado en Materia Administrativa del Primer Circuito, cuyos rubros y datos de identificación son los siguientes:</w:t>
      </w:r>
    </w:p>
    <w:p w14:paraId="460DAA36" w14:textId="77777777" w:rsidR="00B93CAE" w:rsidRPr="00AA4DF4" w:rsidRDefault="00B93CAE" w:rsidP="00E35293">
      <w:pPr>
        <w:rPr>
          <w:rFonts w:cs="Arial"/>
          <w:lang w:eastAsia="es-MX"/>
        </w:rPr>
      </w:pPr>
    </w:p>
    <w:p w14:paraId="1547BA6D" w14:textId="77777777" w:rsidR="00B93CAE" w:rsidRPr="00AA4DF4" w:rsidRDefault="00B93CAE" w:rsidP="00E35293">
      <w:pPr>
        <w:spacing w:line="240" w:lineRule="auto"/>
        <w:ind w:left="567" w:right="567"/>
        <w:contextualSpacing/>
        <w:rPr>
          <w:i/>
          <w:kern w:val="28"/>
          <w:szCs w:val="56"/>
          <w:lang w:eastAsia="es-MX"/>
        </w:rPr>
      </w:pPr>
      <w:r w:rsidRPr="00AA4DF4">
        <w:rPr>
          <w:i/>
          <w:kern w:val="28"/>
          <w:szCs w:val="56"/>
          <w:lang w:eastAsia="es-MX"/>
        </w:rPr>
        <w:t>“</w:t>
      </w:r>
      <w:r w:rsidRPr="00AA4DF4">
        <w:rPr>
          <w:b/>
          <w:i/>
          <w:kern w:val="28"/>
          <w:szCs w:val="56"/>
          <w:lang w:eastAsia="es-MX"/>
        </w:rPr>
        <w:t>PLAZO RAZONABLE PARA RESOLVER. DIMENSIÓN Y EFECTOS DE ESTE CONCEPTO CUANDO SE ADUCE EXCESIVA CARGA DE TRABAJO</w:t>
      </w:r>
      <w:r w:rsidRPr="00AA4DF4">
        <w:rPr>
          <w:i/>
          <w:kern w:val="28"/>
          <w:szCs w:val="56"/>
          <w:lang w:eastAsia="es-MX"/>
        </w:rPr>
        <w:t>.” consultable en el Semanario Judicial de la Federación y su gaceta, con el registro digital 2002351.</w:t>
      </w:r>
    </w:p>
    <w:p w14:paraId="7BC7B525" w14:textId="77777777" w:rsidR="00B93CAE" w:rsidRPr="00AA4DF4" w:rsidRDefault="00B93CAE" w:rsidP="00E35293">
      <w:pPr>
        <w:ind w:left="851" w:right="616"/>
        <w:rPr>
          <w:rFonts w:cs="Arial"/>
          <w:i/>
          <w:lang w:eastAsia="es-MX"/>
        </w:rPr>
      </w:pPr>
    </w:p>
    <w:p w14:paraId="377D4C92" w14:textId="77777777" w:rsidR="00B93CAE" w:rsidRPr="00AA4DF4" w:rsidRDefault="00B93CAE" w:rsidP="00E35293">
      <w:pPr>
        <w:spacing w:line="240" w:lineRule="auto"/>
        <w:ind w:left="567" w:right="567"/>
        <w:contextualSpacing/>
        <w:rPr>
          <w:rFonts w:cs="Arial"/>
          <w:kern w:val="28"/>
          <w:szCs w:val="56"/>
          <w:lang w:eastAsia="es-MX"/>
        </w:rPr>
      </w:pPr>
      <w:r w:rsidRPr="00AA4DF4">
        <w:rPr>
          <w:rFonts w:cs="Arial"/>
          <w:i/>
          <w:kern w:val="28"/>
          <w:szCs w:val="56"/>
          <w:lang w:eastAsia="es-MX"/>
        </w:rPr>
        <w:t>“</w:t>
      </w:r>
      <w:r w:rsidRPr="00AA4DF4">
        <w:rPr>
          <w:rFonts w:cs="Arial"/>
          <w:b/>
          <w:i/>
          <w:kern w:val="28"/>
          <w:szCs w:val="56"/>
          <w:lang w:eastAsia="es-MX"/>
        </w:rPr>
        <w:t xml:space="preserve">PLAZO RAZONABLE </w:t>
      </w:r>
      <w:r w:rsidRPr="00AA4DF4">
        <w:rPr>
          <w:b/>
          <w:i/>
          <w:kern w:val="28"/>
          <w:szCs w:val="56"/>
          <w:lang w:eastAsia="es-MX"/>
        </w:rPr>
        <w:t>PARA</w:t>
      </w:r>
      <w:r w:rsidRPr="00AA4DF4">
        <w:rPr>
          <w:rFonts w:cs="Arial"/>
          <w:b/>
          <w:i/>
          <w:kern w:val="28"/>
          <w:szCs w:val="56"/>
          <w:lang w:eastAsia="es-MX"/>
        </w:rPr>
        <w:t xml:space="preserve"> RESOLVER. CONCEPTO Y ELEMENTOS QUE LO INTEGRAN A LA LUZ DEL DERECHO INTERNACIONAL DE LOS DERECHOS HUMANOS</w:t>
      </w:r>
      <w:r w:rsidRPr="00AA4DF4">
        <w:rPr>
          <w:rFonts w:cs="Arial"/>
          <w:i/>
          <w:kern w:val="28"/>
          <w:szCs w:val="56"/>
          <w:lang w:eastAsia="es-MX"/>
        </w:rPr>
        <w:t>.”, visible en el Semanario Judicial de la Federación y su gaceta, con el registro digital 2002350.</w:t>
      </w:r>
    </w:p>
    <w:p w14:paraId="5CEF47E4" w14:textId="77777777" w:rsidR="00B93CAE" w:rsidRPr="00AA4DF4" w:rsidRDefault="00B93CAE" w:rsidP="00E35293">
      <w:pPr>
        <w:rPr>
          <w:rFonts w:cs="Arial"/>
          <w:lang w:eastAsia="es-MX"/>
        </w:rPr>
      </w:pPr>
    </w:p>
    <w:p w14:paraId="62A5E146" w14:textId="77777777" w:rsidR="00B93CAE" w:rsidRPr="00AA4DF4" w:rsidRDefault="00B93CAE" w:rsidP="00E35293">
      <w:pPr>
        <w:rPr>
          <w:rFonts w:cs="Arial"/>
          <w:lang w:eastAsia="es-MX"/>
        </w:rPr>
      </w:pPr>
      <w:r w:rsidRPr="00AA4DF4">
        <w:rPr>
          <w:rFonts w:cs="Arial"/>
          <w:lang w:eastAsia="es-MX"/>
        </w:rPr>
        <w:lastRenderedPageBreak/>
        <w:t xml:space="preserve">Por ello, este organismo garante </w:t>
      </w:r>
      <w:r w:rsidRPr="00AA4DF4">
        <w:rPr>
          <w:rFonts w:cs="Tahoma"/>
          <w:szCs w:val="22"/>
        </w:rPr>
        <w:t>comprometido</w:t>
      </w:r>
      <w:r w:rsidRPr="00AA4DF4">
        <w:rPr>
          <w:rFonts w:cs="Arial"/>
          <w:lang w:eastAsia="es-MX"/>
        </w:rPr>
        <w:t xml:space="preserve"> con la tutela de los derechos humanos confiados señala que este exceso del plazo legal para resolver el asunto resulta de carácter excepcional.</w:t>
      </w:r>
    </w:p>
    <w:p w14:paraId="2CBB8164" w14:textId="77777777" w:rsidR="00FF30FD" w:rsidRPr="00AA4DF4" w:rsidRDefault="00FF30FD" w:rsidP="00E35293">
      <w:pPr>
        <w:rPr>
          <w:rFonts w:cs="Arial"/>
        </w:rPr>
      </w:pPr>
    </w:p>
    <w:p w14:paraId="0E651988" w14:textId="08555BC7" w:rsidR="00664420" w:rsidRPr="00AA4DF4" w:rsidRDefault="002560F8" w:rsidP="00E35293">
      <w:pPr>
        <w:pStyle w:val="Ttulo3"/>
      </w:pPr>
      <w:bookmarkStart w:id="22" w:name="_Toc172051809"/>
      <w:bookmarkStart w:id="23" w:name="_Toc178101309"/>
      <w:bookmarkStart w:id="24" w:name="_Toc212745824"/>
      <w:r w:rsidRPr="00AA4DF4">
        <w:rPr>
          <w:lang w:val="es-ES"/>
        </w:rPr>
        <w:t>g</w:t>
      </w:r>
      <w:r w:rsidR="003F3B84" w:rsidRPr="00AA4DF4">
        <w:rPr>
          <w:lang w:val="es-ES"/>
        </w:rPr>
        <w:t xml:space="preserve">) </w:t>
      </w:r>
      <w:bookmarkEnd w:id="22"/>
      <w:bookmarkEnd w:id="23"/>
      <w:r w:rsidR="00664420" w:rsidRPr="00AA4DF4">
        <w:t>Cierre de instrucción</w:t>
      </w:r>
      <w:bookmarkEnd w:id="24"/>
    </w:p>
    <w:p w14:paraId="79AF95DC" w14:textId="6B55557F" w:rsidR="00664420" w:rsidRPr="00AA4DF4" w:rsidRDefault="00BF091A" w:rsidP="00E35293">
      <w:r w:rsidRPr="00AA4DF4">
        <w:rPr>
          <w:rFonts w:cs="Tahoma"/>
          <w:szCs w:val="22"/>
        </w:rPr>
        <w:t>Al no existir diligencias pendientes por desahogar</w:t>
      </w:r>
      <w:r w:rsidRPr="00AA4DF4">
        <w:rPr>
          <w:rFonts w:cs="Arial"/>
        </w:rPr>
        <w:t xml:space="preserve">, el </w:t>
      </w:r>
      <w:bookmarkStart w:id="25" w:name="_Hlk104892386"/>
      <w:r w:rsidR="00B93CAE" w:rsidRPr="00AA4DF4">
        <w:rPr>
          <w:rFonts w:cs="Arial"/>
          <w:b/>
        </w:rPr>
        <w:t xml:space="preserve">veintinueve de septiembre </w:t>
      </w:r>
      <w:r w:rsidR="009A1340" w:rsidRPr="00AA4DF4">
        <w:rPr>
          <w:rFonts w:cs="Arial"/>
          <w:b/>
        </w:rPr>
        <w:t xml:space="preserve">de dos mil veinticinco </w:t>
      </w:r>
      <w:bookmarkEnd w:id="25"/>
      <w:r w:rsidRPr="00AA4DF4">
        <w:rPr>
          <w:rFonts w:cs="Arial"/>
        </w:rPr>
        <w:t xml:space="preserve">la </w:t>
      </w:r>
      <w:r w:rsidRPr="00AA4DF4">
        <w:rPr>
          <w:rFonts w:cs="Arial"/>
          <w:b/>
          <w:bCs/>
        </w:rPr>
        <w:t xml:space="preserve">Comisionada </w:t>
      </w:r>
      <w:r w:rsidRPr="00AA4DF4">
        <w:rPr>
          <w:b/>
        </w:rPr>
        <w:t xml:space="preserve">Sharon Cristina Morales Martínez </w:t>
      </w:r>
      <w:r w:rsidRPr="00AA4DF4">
        <w:rPr>
          <w:rFonts w:cs="Arial"/>
        </w:rPr>
        <w:t>acordó el cierre de instrucción</w:t>
      </w:r>
      <w:r w:rsidR="0011350D" w:rsidRPr="00AA4DF4">
        <w:rPr>
          <w:rFonts w:cs="Arial"/>
        </w:rPr>
        <w:t xml:space="preserve"> y</w:t>
      </w:r>
      <w:r w:rsidRPr="00AA4DF4">
        <w:rPr>
          <w:rFonts w:cs="Arial"/>
        </w:rPr>
        <w:t xml:space="preserve"> </w:t>
      </w:r>
      <w:r w:rsidR="0011350D" w:rsidRPr="00AA4DF4">
        <w:rPr>
          <w:rFonts w:cs="Arial"/>
        </w:rPr>
        <w:t xml:space="preserve">la </w:t>
      </w:r>
      <w:r w:rsidRPr="00AA4DF4">
        <w:rPr>
          <w:rFonts w:cs="Arial"/>
        </w:rPr>
        <w:t>remisión del expediente a efecto de ser resuelto, de conformidad con lo establecido en el artículo 185 fracciones VI y VIII de la Ley de Transparencia y Acceso a la Información Pública del Estado de México y Municipios</w:t>
      </w:r>
      <w:r w:rsidRPr="00AA4DF4">
        <w:t>.</w:t>
      </w:r>
      <w:r w:rsidR="0011350D" w:rsidRPr="00AA4DF4">
        <w:t xml:space="preserve"> Dicho acuerdo </w:t>
      </w:r>
      <w:r w:rsidR="00664420" w:rsidRPr="00AA4DF4">
        <w:rPr>
          <w:rFonts w:cs="Tahoma"/>
          <w:szCs w:val="22"/>
        </w:rPr>
        <w:t xml:space="preserve">fue notificado a las partes el mismo día a través del </w:t>
      </w:r>
      <w:r w:rsidR="00664420" w:rsidRPr="00AA4DF4">
        <w:rPr>
          <w:rFonts w:cs="Tahoma"/>
          <w:szCs w:val="22"/>
          <w:lang w:val="es-ES"/>
        </w:rPr>
        <w:t>SAIMEX</w:t>
      </w:r>
      <w:r w:rsidR="00664420" w:rsidRPr="00AA4DF4">
        <w:rPr>
          <w:rFonts w:cs="Tahoma"/>
          <w:szCs w:val="22"/>
        </w:rPr>
        <w:t>.</w:t>
      </w:r>
    </w:p>
    <w:p w14:paraId="741683E3" w14:textId="77777777" w:rsidR="0011350D" w:rsidRPr="00AA4DF4" w:rsidRDefault="0011350D" w:rsidP="00E35293">
      <w:pPr>
        <w:rPr>
          <w:rFonts w:cs="Tahoma"/>
          <w:szCs w:val="22"/>
        </w:rPr>
      </w:pPr>
    </w:p>
    <w:p w14:paraId="7A9629DE" w14:textId="77777777" w:rsidR="00664420" w:rsidRPr="00AA4DF4" w:rsidRDefault="00664420" w:rsidP="00E35293">
      <w:pPr>
        <w:pStyle w:val="Ttulo1"/>
        <w:rPr>
          <w:rFonts w:eastAsiaTheme="minorHAnsi"/>
          <w:lang w:eastAsia="en-US"/>
        </w:rPr>
      </w:pPr>
      <w:bookmarkStart w:id="26" w:name="_Toc212745825"/>
      <w:r w:rsidRPr="00AA4DF4">
        <w:rPr>
          <w:rFonts w:eastAsiaTheme="minorHAnsi"/>
          <w:lang w:eastAsia="en-US"/>
        </w:rPr>
        <w:t>CONSIDERANDOS</w:t>
      </w:r>
      <w:bookmarkEnd w:id="26"/>
    </w:p>
    <w:p w14:paraId="6DD1243B" w14:textId="77777777" w:rsidR="00664420" w:rsidRPr="00AA4DF4" w:rsidRDefault="00664420" w:rsidP="00E35293">
      <w:pPr>
        <w:contextualSpacing/>
        <w:jc w:val="center"/>
        <w:rPr>
          <w:rFonts w:eastAsiaTheme="minorHAnsi" w:cs="Tahoma"/>
          <w:b/>
          <w:szCs w:val="22"/>
          <w:lang w:eastAsia="en-US"/>
        </w:rPr>
      </w:pPr>
    </w:p>
    <w:p w14:paraId="0B67CB92" w14:textId="2E307D3B" w:rsidR="00664420" w:rsidRPr="00AA4DF4" w:rsidRDefault="00664420" w:rsidP="00E35293">
      <w:pPr>
        <w:pStyle w:val="Ttulo2"/>
        <w:rPr>
          <w:rFonts w:eastAsia="Batang"/>
        </w:rPr>
      </w:pPr>
      <w:bookmarkStart w:id="27" w:name="_Toc212745826"/>
      <w:r w:rsidRPr="00AA4DF4">
        <w:rPr>
          <w:rFonts w:eastAsia="Batang"/>
        </w:rPr>
        <w:t xml:space="preserve">PRIMERO. </w:t>
      </w:r>
      <w:proofErr w:type="spellStart"/>
      <w:r w:rsidR="00BA55A8" w:rsidRPr="00AA4DF4">
        <w:rPr>
          <w:rFonts w:eastAsia="Batang"/>
        </w:rPr>
        <w:t>Procedibilidad</w:t>
      </w:r>
      <w:bookmarkEnd w:id="27"/>
      <w:proofErr w:type="spellEnd"/>
    </w:p>
    <w:p w14:paraId="39C52BC1" w14:textId="56FCC20D" w:rsidR="00BA55A8" w:rsidRPr="00AA4DF4" w:rsidRDefault="00BA55A8" w:rsidP="00E35293">
      <w:pPr>
        <w:pStyle w:val="Ttulo3"/>
      </w:pPr>
      <w:bookmarkStart w:id="28" w:name="_Toc212745827"/>
      <w:r w:rsidRPr="00AA4DF4">
        <w:t>a) Competencia</w:t>
      </w:r>
      <w:r w:rsidR="00150C49" w:rsidRPr="00AA4DF4">
        <w:t xml:space="preserve"> del Instituto</w:t>
      </w:r>
      <w:bookmarkEnd w:id="28"/>
    </w:p>
    <w:p w14:paraId="56E64942" w14:textId="13ACDD75" w:rsidR="0011350D" w:rsidRPr="00AA4DF4" w:rsidRDefault="0011350D" w:rsidP="00E35293">
      <w:pPr>
        <w:rPr>
          <w:rFonts w:cs="Arial"/>
        </w:rPr>
      </w:pPr>
      <w:r w:rsidRPr="00AA4DF4">
        <w:t xml:space="preserve">Este Instituto de Transparencia, Acceso a la Información Pública y Protección de Datos Personales del Estado de México y Municipios es competente para conocer y resolver </w:t>
      </w:r>
      <w:r w:rsidR="005F65B7" w:rsidRPr="00AA4DF4">
        <w:t xml:space="preserve">el </w:t>
      </w:r>
      <w:r w:rsidRPr="00AA4DF4">
        <w:t xml:space="preserve">presente Recurso de Revisión, conforme a lo dispuesto en los artículos 6, Apartado A de la Constitución Política de los Estados Unidos Mexicanos; 5, </w:t>
      </w:r>
      <w:r w:rsidR="00674AB3" w:rsidRPr="00AA4DF4">
        <w:rPr>
          <w:bCs/>
        </w:rPr>
        <w:t xml:space="preserve">párrafos trigésimo noveno, cuadragésimo y cuadragésimo primero, fracciones IV y V, </w:t>
      </w:r>
      <w:r w:rsidRPr="00AA4DF4">
        <w:t>de la Constitución Política del Estado Libre y Soberano de México; ordinal 2, fracción II, 13, 29, 36, fracciones I y II, 176, 178, 179, 181 párrafo tercero y 185 de la Ley de Transparencia y Acceso a la Información Pública del Estado de México y Municipios</w:t>
      </w:r>
      <w:r w:rsidRPr="00AA4DF4">
        <w:rPr>
          <w:rFonts w:cs="Arial"/>
        </w:rPr>
        <w:t xml:space="preserve">; y 9, fracciones I y XXIII y 11 del Reglamento Interior del </w:t>
      </w:r>
      <w:r w:rsidRPr="00AA4DF4">
        <w:rPr>
          <w:rFonts w:cs="Arial"/>
        </w:rPr>
        <w:lastRenderedPageBreak/>
        <w:t>Instituto de Transparencia, Acceso a la Información Pública y Protección de Datos Personales del Estado de México y Municipios.</w:t>
      </w:r>
    </w:p>
    <w:p w14:paraId="6C36A399" w14:textId="77777777" w:rsidR="00DB1C09" w:rsidRPr="00AA4DF4" w:rsidRDefault="00DB1C09" w:rsidP="00E35293">
      <w:pPr>
        <w:rPr>
          <w:rFonts w:cs="Arial"/>
        </w:rPr>
      </w:pPr>
    </w:p>
    <w:p w14:paraId="517A2DD6" w14:textId="4169BE4D" w:rsidR="00664420" w:rsidRPr="00AA4DF4" w:rsidRDefault="00BA55A8" w:rsidP="00E35293">
      <w:pPr>
        <w:pStyle w:val="Ttulo3"/>
      </w:pPr>
      <w:bookmarkStart w:id="29" w:name="_Toc212745828"/>
      <w:r w:rsidRPr="00AA4DF4">
        <w:t>b)</w:t>
      </w:r>
      <w:r w:rsidR="00664420" w:rsidRPr="00AA4DF4">
        <w:t xml:space="preserve"> </w:t>
      </w:r>
      <w:r w:rsidR="00D91CB4" w:rsidRPr="00AA4DF4">
        <w:t>Legitimidad</w:t>
      </w:r>
      <w:r w:rsidRPr="00AA4DF4">
        <w:t xml:space="preserve"> de la parte recurrente</w:t>
      </w:r>
      <w:bookmarkEnd w:id="29"/>
    </w:p>
    <w:p w14:paraId="26FEA382" w14:textId="0B06695C" w:rsidR="00D91CB4" w:rsidRPr="00AA4DF4" w:rsidRDefault="00D91CB4" w:rsidP="00E35293">
      <w:pPr>
        <w:rPr>
          <w:rFonts w:cs="Arial"/>
          <w:bCs/>
        </w:rPr>
      </w:pPr>
      <w:r w:rsidRPr="00AA4DF4">
        <w:rPr>
          <w:rFonts w:cs="Arial"/>
          <w:bCs/>
        </w:rPr>
        <w:t>El recurso de revisión fue interpuesto por parte legítima, ya que se presentó por la misma persona que formuló la solicitud de acceso a la Información Pública,</w:t>
      </w:r>
      <w:r w:rsidRPr="00AA4DF4">
        <w:rPr>
          <w:rFonts w:cs="Arial"/>
          <w:b/>
          <w:bCs/>
        </w:rPr>
        <w:t xml:space="preserve"> </w:t>
      </w:r>
      <w:r w:rsidRPr="00AA4DF4">
        <w:rPr>
          <w:rFonts w:cs="Arial"/>
        </w:rPr>
        <w:t>debido a que los datos de acceso</w:t>
      </w:r>
      <w:r w:rsidRPr="00AA4DF4">
        <w:rPr>
          <w:rFonts w:cs="Arial"/>
          <w:b/>
          <w:bCs/>
        </w:rPr>
        <w:t xml:space="preserve"> </w:t>
      </w:r>
      <w:r w:rsidRPr="00AA4DF4">
        <w:rPr>
          <w:rFonts w:cs="Arial"/>
          <w:b/>
        </w:rPr>
        <w:t>SAIMEX</w:t>
      </w:r>
      <w:r w:rsidRPr="00AA4DF4">
        <w:rPr>
          <w:rFonts w:eastAsia="Calibri" w:cs="Arial"/>
          <w:lang w:eastAsia="en-US"/>
        </w:rPr>
        <w:t xml:space="preserve"> son personales e irrepetibles.</w:t>
      </w:r>
    </w:p>
    <w:p w14:paraId="2C367810" w14:textId="77777777" w:rsidR="00D91CB4" w:rsidRPr="00AA4DF4" w:rsidRDefault="00D91CB4" w:rsidP="00E35293"/>
    <w:p w14:paraId="5C5FA5A8" w14:textId="77777777" w:rsidR="004565C2" w:rsidRPr="00AA4DF4" w:rsidRDefault="004565C2" w:rsidP="00E35293">
      <w:pPr>
        <w:pStyle w:val="Ttulo3"/>
        <w:rPr>
          <w:rFonts w:eastAsia="Calibri"/>
          <w:lang w:eastAsia="es-ES_tradnl"/>
        </w:rPr>
      </w:pPr>
      <w:bookmarkStart w:id="30" w:name="_Toc170932820"/>
      <w:bookmarkStart w:id="31" w:name="_Toc212745829"/>
      <w:r w:rsidRPr="00AA4DF4">
        <w:rPr>
          <w:rFonts w:eastAsia="Calibri"/>
          <w:lang w:eastAsia="es-ES_tradnl"/>
        </w:rPr>
        <w:t>c) Plazo para interponer el recurso</w:t>
      </w:r>
      <w:bookmarkEnd w:id="30"/>
      <w:bookmarkEnd w:id="31"/>
    </w:p>
    <w:p w14:paraId="5C63152A" w14:textId="6244DE04" w:rsidR="004565C2" w:rsidRPr="00AA4DF4" w:rsidRDefault="004565C2" w:rsidP="00E35293">
      <w:pPr>
        <w:rPr>
          <w:rFonts w:eastAsiaTheme="minorEastAsia" w:cs="Arial"/>
          <w:lang w:val="es-ES_tradnl"/>
        </w:rPr>
      </w:pPr>
      <w:r w:rsidRPr="00AA4DF4">
        <w:rPr>
          <w:rFonts w:cs="Arial"/>
          <w:b/>
        </w:rPr>
        <w:t>EL SUJETO OBLIGADO</w:t>
      </w:r>
      <w:r w:rsidRPr="00AA4DF4">
        <w:rPr>
          <w:rFonts w:cs="Arial"/>
        </w:rPr>
        <w:t xml:space="preserve"> notificó la respuesta a la solicitud de acceso a la Información Pública el </w:t>
      </w:r>
      <w:r w:rsidR="00B93CAE" w:rsidRPr="00AA4DF4">
        <w:rPr>
          <w:rFonts w:eastAsia="Palatino Linotype" w:cs="Palatino Linotype"/>
          <w:b/>
        </w:rPr>
        <w:t xml:space="preserve">veinte de mayo </w:t>
      </w:r>
      <w:r w:rsidR="00433C6C" w:rsidRPr="00AA4DF4">
        <w:rPr>
          <w:rFonts w:eastAsia="Palatino Linotype" w:cs="Palatino Linotype"/>
          <w:b/>
        </w:rPr>
        <w:t>d</w:t>
      </w:r>
      <w:r w:rsidR="009A1340" w:rsidRPr="00AA4DF4">
        <w:rPr>
          <w:rFonts w:eastAsia="Palatino Linotype" w:cs="Palatino Linotype"/>
          <w:b/>
        </w:rPr>
        <w:t xml:space="preserve">e dos mil veinticinco </w:t>
      </w:r>
      <w:r w:rsidRPr="00AA4DF4">
        <w:rPr>
          <w:rFonts w:cs="Arial"/>
        </w:rPr>
        <w:t xml:space="preserve">y el recurso </w:t>
      </w:r>
      <w:r w:rsidRPr="00AA4DF4">
        <w:rPr>
          <w:rFonts w:eastAsia="Palatino Linotype" w:cs="Palatino Linotype"/>
        </w:rPr>
        <w:t xml:space="preserve">que nos ocupa se </w:t>
      </w:r>
      <w:r w:rsidR="00E27023" w:rsidRPr="00AA4DF4">
        <w:rPr>
          <w:rFonts w:eastAsia="Palatino Linotype" w:cs="Palatino Linotype"/>
        </w:rPr>
        <w:t xml:space="preserve">tuvo por </w:t>
      </w:r>
      <w:r w:rsidRPr="00AA4DF4">
        <w:rPr>
          <w:rFonts w:eastAsia="Palatino Linotype" w:cs="Palatino Linotype"/>
        </w:rPr>
        <w:t>interpu</w:t>
      </w:r>
      <w:r w:rsidR="00E27023" w:rsidRPr="00AA4DF4">
        <w:rPr>
          <w:rFonts w:eastAsia="Palatino Linotype" w:cs="Palatino Linotype"/>
        </w:rPr>
        <w:t>esto</w:t>
      </w:r>
      <w:r w:rsidRPr="00AA4DF4">
        <w:rPr>
          <w:rFonts w:eastAsia="Palatino Linotype" w:cs="Palatino Linotype"/>
        </w:rPr>
        <w:t xml:space="preserve"> el </w:t>
      </w:r>
      <w:r w:rsidR="002560F8" w:rsidRPr="00AA4DF4">
        <w:rPr>
          <w:rFonts w:eastAsia="Palatino Linotype" w:cs="Palatino Linotype"/>
          <w:b/>
        </w:rPr>
        <w:t>veintiséis</w:t>
      </w:r>
      <w:r w:rsidR="00B93CAE" w:rsidRPr="00AA4DF4">
        <w:rPr>
          <w:rFonts w:eastAsia="Palatino Linotype" w:cs="Palatino Linotype"/>
          <w:b/>
        </w:rPr>
        <w:t xml:space="preserve"> de mayo </w:t>
      </w:r>
      <w:r w:rsidR="009A1340" w:rsidRPr="00AA4DF4">
        <w:rPr>
          <w:rFonts w:eastAsia="Palatino Linotype" w:cs="Palatino Linotype"/>
          <w:b/>
        </w:rPr>
        <w:t>de dos mil veinticinco</w:t>
      </w:r>
      <w:r w:rsidRPr="00AA4DF4">
        <w:rPr>
          <w:rFonts w:eastAsia="Palatino Linotype" w:cs="Palatino Linotype"/>
          <w:bCs/>
        </w:rPr>
        <w:t>;</w:t>
      </w:r>
      <w:r w:rsidRPr="00AA4DF4">
        <w:rPr>
          <w:rFonts w:eastAsia="Palatino Linotype" w:cs="Palatino Linotype"/>
        </w:rPr>
        <w:t xml:space="preserve"> por lo tanto, éste se encuentra dentro del margen temporal previsto en el artículo 178 de la </w:t>
      </w:r>
      <w:r w:rsidRPr="00AA4DF4">
        <w:rPr>
          <w:rFonts w:cs="Arial"/>
        </w:rPr>
        <w:t>Ley de Transparencia y Acceso a la Información Pública del Estado de México y Municipios</w:t>
      </w:r>
      <w:r w:rsidRPr="00AA4DF4">
        <w:rPr>
          <w:rFonts w:eastAsiaTheme="minorEastAsia" w:cs="Arial"/>
          <w:lang w:val="es-ES_tradnl"/>
        </w:rPr>
        <w:t>.</w:t>
      </w:r>
    </w:p>
    <w:p w14:paraId="41262D82" w14:textId="77777777" w:rsidR="00813497" w:rsidRPr="00AA4DF4" w:rsidRDefault="00813497" w:rsidP="00E35293"/>
    <w:p w14:paraId="46C0EB3A" w14:textId="5A92AF42" w:rsidR="00A53315" w:rsidRPr="00AA4DF4" w:rsidRDefault="00BA55A8" w:rsidP="00E35293">
      <w:pPr>
        <w:pStyle w:val="Ttulo3"/>
        <w:rPr>
          <w:rFonts w:eastAsia="Calibri"/>
          <w:lang w:eastAsia="es-ES_tradnl"/>
        </w:rPr>
      </w:pPr>
      <w:bookmarkStart w:id="32" w:name="_Toc212745830"/>
      <w:r w:rsidRPr="00AA4DF4">
        <w:rPr>
          <w:rFonts w:eastAsia="Calibri"/>
          <w:lang w:eastAsia="es-ES_tradnl"/>
        </w:rPr>
        <w:t>d)</w:t>
      </w:r>
      <w:r w:rsidR="00D91CB4" w:rsidRPr="00AA4DF4">
        <w:rPr>
          <w:rFonts w:eastAsia="Calibri"/>
          <w:lang w:eastAsia="es-ES_tradnl"/>
        </w:rPr>
        <w:t xml:space="preserve"> </w:t>
      </w:r>
      <w:r w:rsidR="004565C2" w:rsidRPr="00AA4DF4">
        <w:rPr>
          <w:rFonts w:eastAsia="Calibri"/>
          <w:lang w:eastAsia="es-ES_tradnl"/>
        </w:rPr>
        <w:t>Causal de procedencia</w:t>
      </w:r>
      <w:bookmarkEnd w:id="32"/>
    </w:p>
    <w:p w14:paraId="190404A6" w14:textId="3A532430" w:rsidR="00BA55A8" w:rsidRPr="00AA4DF4" w:rsidRDefault="00BA55A8" w:rsidP="00E35293">
      <w:r w:rsidRPr="00AA4DF4">
        <w:rPr>
          <w:rFonts w:cs="Arial"/>
        </w:rPr>
        <w:t xml:space="preserve">Resulta procedente la interposición del recurso de revisión, ya que </w:t>
      </w:r>
      <w:r w:rsidRPr="00AA4DF4">
        <w:rPr>
          <w:rFonts w:eastAsia="Calibri" w:cs="Tahoma"/>
          <w:szCs w:val="22"/>
          <w:lang w:eastAsia="es-MX"/>
        </w:rPr>
        <w:t>se actualiza la causal de procedencia señalada en el artículo 179, fracci</w:t>
      </w:r>
      <w:r w:rsidR="00FF30FD" w:rsidRPr="00AA4DF4">
        <w:rPr>
          <w:rFonts w:eastAsia="Calibri" w:cs="Tahoma"/>
          <w:szCs w:val="22"/>
          <w:lang w:eastAsia="es-MX"/>
        </w:rPr>
        <w:t xml:space="preserve">ón </w:t>
      </w:r>
      <w:r w:rsidR="00B93CAE" w:rsidRPr="00AA4DF4">
        <w:rPr>
          <w:rFonts w:eastAsia="Calibri" w:cs="Tahoma"/>
          <w:szCs w:val="22"/>
          <w:lang w:eastAsia="es-MX"/>
        </w:rPr>
        <w:t>I</w:t>
      </w:r>
      <w:r w:rsidRPr="00AA4DF4">
        <w:rPr>
          <w:rFonts w:cs="Arial"/>
        </w:rPr>
        <w:t xml:space="preserve"> de la </w:t>
      </w:r>
      <w:r w:rsidRPr="00AA4DF4">
        <w:t>Ley de Transparencia y Acceso a la Información Pública del Estado de México y Municipios.</w:t>
      </w:r>
    </w:p>
    <w:p w14:paraId="0EFF7141" w14:textId="77777777" w:rsidR="00362A11" w:rsidRPr="00AA4DF4" w:rsidRDefault="00362A11" w:rsidP="00E35293"/>
    <w:p w14:paraId="2284D7EB" w14:textId="3EE1D036" w:rsidR="00BA55A8" w:rsidRPr="00AA4DF4" w:rsidRDefault="00362A11" w:rsidP="00E35293">
      <w:pPr>
        <w:pStyle w:val="Ttulo3"/>
      </w:pPr>
      <w:bookmarkStart w:id="33" w:name="_Toc212745831"/>
      <w:r w:rsidRPr="00AA4DF4">
        <w:t>e) Requisitos formales para la interposición del recurso</w:t>
      </w:r>
      <w:bookmarkEnd w:id="33"/>
    </w:p>
    <w:p w14:paraId="677C7009" w14:textId="77777777" w:rsidR="00185C7C" w:rsidRPr="00AA4DF4" w:rsidRDefault="00185C7C" w:rsidP="00E35293">
      <w:pPr>
        <w:rPr>
          <w:rFonts w:cs="Arial"/>
        </w:rPr>
      </w:pPr>
      <w:r w:rsidRPr="00AA4DF4">
        <w:rPr>
          <w:rFonts w:cs="Arial"/>
          <w:b/>
          <w:bCs/>
        </w:rPr>
        <w:t xml:space="preserve">LA PARTE RECURRENTE </w:t>
      </w:r>
      <w:r w:rsidRPr="00AA4DF4">
        <w:rPr>
          <w:rFonts w:cs="Arial"/>
        </w:rPr>
        <w:t>acreditó todos y cada uno de los elementos formales exigidos por el artículo 180 de la misma normatividad.</w:t>
      </w:r>
    </w:p>
    <w:p w14:paraId="227981BD" w14:textId="77777777" w:rsidR="00397A36" w:rsidRPr="00AA4DF4" w:rsidRDefault="00397A36" w:rsidP="00E35293">
      <w:pPr>
        <w:rPr>
          <w:rFonts w:cs="Arial"/>
          <w:lang w:val="es-ES"/>
        </w:rPr>
      </w:pPr>
    </w:p>
    <w:p w14:paraId="457548E9" w14:textId="3F7AF03B" w:rsidR="00C71CEF" w:rsidRPr="00AA4DF4" w:rsidRDefault="00C71CEF" w:rsidP="00E35293">
      <w:pPr>
        <w:pStyle w:val="Ttulo2"/>
      </w:pPr>
      <w:bookmarkStart w:id="34" w:name="_Toc212745832"/>
      <w:r w:rsidRPr="00AA4DF4">
        <w:lastRenderedPageBreak/>
        <w:t>SEGUNDO. Estudio de Fondo</w:t>
      </w:r>
      <w:bookmarkEnd w:id="34"/>
    </w:p>
    <w:p w14:paraId="2A308F59" w14:textId="0FF373F0" w:rsidR="00C049E2" w:rsidRPr="00AA4DF4" w:rsidRDefault="00C71CEF" w:rsidP="00E35293">
      <w:pPr>
        <w:pStyle w:val="Ttulo3"/>
      </w:pPr>
      <w:bookmarkStart w:id="35" w:name="_Toc212745833"/>
      <w:r w:rsidRPr="00AA4DF4">
        <w:t>a</w:t>
      </w:r>
      <w:r w:rsidR="00C049E2" w:rsidRPr="00AA4DF4">
        <w:t>) Mandato de transparencia y responsabilidad del Sujeto Obligado</w:t>
      </w:r>
      <w:bookmarkEnd w:id="35"/>
    </w:p>
    <w:p w14:paraId="6901A889" w14:textId="59EEDAE1" w:rsidR="00C049E2" w:rsidRPr="00AA4DF4" w:rsidRDefault="00C049E2" w:rsidP="00E35293">
      <w:pPr>
        <w:rPr>
          <w:rFonts w:eastAsia="Palatino Linotype"/>
        </w:rPr>
      </w:pPr>
      <w:r w:rsidRPr="00AA4DF4">
        <w:rPr>
          <w:rFonts w:eastAsia="Palatino Linotype"/>
        </w:rPr>
        <w:t xml:space="preserve">El </w:t>
      </w:r>
      <w:r w:rsidR="00717E59" w:rsidRPr="00AA4DF4">
        <w:rPr>
          <w:rFonts w:eastAsia="Palatino Linotype"/>
        </w:rPr>
        <w:t>d</w:t>
      </w:r>
      <w:r w:rsidRPr="00AA4DF4">
        <w:rPr>
          <w:rFonts w:eastAsia="Palatino Linotype"/>
        </w:rPr>
        <w:t xml:space="preserve">erecho de </w:t>
      </w:r>
      <w:r w:rsidR="00717E59" w:rsidRPr="00AA4DF4">
        <w:rPr>
          <w:rFonts w:eastAsia="Palatino Linotype"/>
        </w:rPr>
        <w:t>a</w:t>
      </w:r>
      <w:r w:rsidRPr="00AA4DF4">
        <w:rPr>
          <w:rFonts w:eastAsia="Palatino Linotype"/>
        </w:rPr>
        <w:t xml:space="preserve">cceso a la </w:t>
      </w:r>
      <w:r w:rsidR="00717E59" w:rsidRPr="00AA4DF4">
        <w:rPr>
          <w:rFonts w:eastAsia="Palatino Linotype"/>
        </w:rPr>
        <w:t>i</w:t>
      </w:r>
      <w:r w:rsidRPr="00AA4DF4">
        <w:rPr>
          <w:rFonts w:eastAsia="Palatino Linotype"/>
        </w:rPr>
        <w:t xml:space="preserve">nformación </w:t>
      </w:r>
      <w:r w:rsidR="00717E59" w:rsidRPr="00AA4DF4">
        <w:rPr>
          <w:rFonts w:eastAsia="Palatino Linotype"/>
        </w:rPr>
        <w:t>p</w:t>
      </w:r>
      <w:r w:rsidRPr="00AA4DF4">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AA4DF4">
        <w:rPr>
          <w:rFonts w:eastAsia="Palatino Linotype"/>
        </w:rPr>
        <w:t>:</w:t>
      </w:r>
    </w:p>
    <w:p w14:paraId="7FAB8D32" w14:textId="77777777" w:rsidR="00C049E2" w:rsidRPr="00AA4DF4" w:rsidRDefault="00C049E2" w:rsidP="00E35293">
      <w:pPr>
        <w:rPr>
          <w:rFonts w:eastAsia="Palatino Linotype"/>
        </w:rPr>
      </w:pPr>
    </w:p>
    <w:p w14:paraId="05320813" w14:textId="77777777" w:rsidR="00C049E2" w:rsidRPr="00AA4DF4" w:rsidRDefault="00C049E2" w:rsidP="00E35293">
      <w:pPr>
        <w:pStyle w:val="Puesto"/>
        <w:rPr>
          <w:rFonts w:eastAsia="Palatino Linotype"/>
          <w:b/>
        </w:rPr>
      </w:pPr>
      <w:r w:rsidRPr="00AA4DF4">
        <w:rPr>
          <w:rFonts w:eastAsia="Palatino Linotype"/>
          <w:b/>
        </w:rPr>
        <w:t>Constitución Política de los Estados Unidos Mexicanos</w:t>
      </w:r>
    </w:p>
    <w:p w14:paraId="6B6C67B6" w14:textId="77777777" w:rsidR="00C049E2" w:rsidRPr="00AA4DF4" w:rsidRDefault="00C049E2" w:rsidP="00E35293">
      <w:pPr>
        <w:pStyle w:val="Puesto"/>
        <w:rPr>
          <w:rFonts w:eastAsia="Palatino Linotype"/>
          <w:b/>
        </w:rPr>
      </w:pPr>
      <w:r w:rsidRPr="00AA4DF4">
        <w:rPr>
          <w:rFonts w:eastAsia="Palatino Linotype"/>
        </w:rPr>
        <w:t>“</w:t>
      </w:r>
      <w:r w:rsidRPr="00AA4DF4">
        <w:rPr>
          <w:rFonts w:eastAsia="Palatino Linotype"/>
          <w:b/>
        </w:rPr>
        <w:t>Artículo 6.</w:t>
      </w:r>
    </w:p>
    <w:p w14:paraId="38D3B4C4" w14:textId="77777777" w:rsidR="00C049E2" w:rsidRPr="00AA4DF4" w:rsidRDefault="00C049E2" w:rsidP="00E35293">
      <w:pPr>
        <w:pStyle w:val="Puesto"/>
        <w:rPr>
          <w:rFonts w:eastAsia="Palatino Linotype"/>
        </w:rPr>
      </w:pPr>
      <w:r w:rsidRPr="00AA4DF4">
        <w:rPr>
          <w:rFonts w:eastAsia="Palatino Linotype"/>
        </w:rPr>
        <w:t>(…)</w:t>
      </w:r>
    </w:p>
    <w:p w14:paraId="2CCAA297" w14:textId="6602827B" w:rsidR="00C049E2" w:rsidRPr="00AA4DF4" w:rsidRDefault="00C049E2" w:rsidP="00E35293">
      <w:pPr>
        <w:pStyle w:val="Puesto"/>
        <w:rPr>
          <w:rFonts w:eastAsia="Palatino Linotype"/>
        </w:rPr>
      </w:pPr>
      <w:r w:rsidRPr="00AA4DF4">
        <w:rPr>
          <w:rFonts w:eastAsia="Palatino Linotype"/>
        </w:rPr>
        <w:t>Para efectos de lo dispuesto en el presente artículo se observará lo siguiente:</w:t>
      </w:r>
    </w:p>
    <w:p w14:paraId="74CC3718" w14:textId="77777777" w:rsidR="00C049E2" w:rsidRPr="00AA4DF4" w:rsidRDefault="00C049E2" w:rsidP="00E35293">
      <w:pPr>
        <w:pStyle w:val="Puesto"/>
        <w:rPr>
          <w:rFonts w:eastAsia="Palatino Linotype"/>
        </w:rPr>
      </w:pPr>
      <w:r w:rsidRPr="00AA4DF4">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AA4DF4" w:rsidRDefault="00C049E2" w:rsidP="00E35293">
      <w:pPr>
        <w:pStyle w:val="Puesto"/>
        <w:rPr>
          <w:rFonts w:eastAsia="Palatino Linotype"/>
        </w:rPr>
      </w:pPr>
      <w:r w:rsidRPr="00AA4DF4">
        <w:rPr>
          <w:rFonts w:eastAsia="Palatino Linotype"/>
        </w:rPr>
        <w:t xml:space="preserve">I. </w:t>
      </w:r>
      <w:r w:rsidRPr="00AA4DF4">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AA4DF4" w:rsidRDefault="00C049E2" w:rsidP="00E35293">
      <w:pPr>
        <w:pStyle w:val="Puesto"/>
        <w:rPr>
          <w:rFonts w:eastAsia="Palatino Linotype"/>
        </w:rPr>
      </w:pPr>
    </w:p>
    <w:p w14:paraId="504F12DB" w14:textId="77777777" w:rsidR="00C049E2" w:rsidRPr="00AA4DF4" w:rsidRDefault="00C049E2" w:rsidP="00E35293">
      <w:pPr>
        <w:pStyle w:val="Puesto"/>
        <w:rPr>
          <w:rFonts w:eastAsia="Palatino Linotype"/>
          <w:b/>
        </w:rPr>
      </w:pPr>
      <w:r w:rsidRPr="00AA4DF4">
        <w:rPr>
          <w:rFonts w:eastAsia="Palatino Linotype"/>
          <w:b/>
        </w:rPr>
        <w:t>Constitución Política del Estado Libre y Soberano de México</w:t>
      </w:r>
    </w:p>
    <w:p w14:paraId="04932D29" w14:textId="77777777" w:rsidR="00C049E2" w:rsidRPr="00AA4DF4" w:rsidRDefault="00C049E2" w:rsidP="00E35293">
      <w:pPr>
        <w:pStyle w:val="Puesto"/>
        <w:rPr>
          <w:rFonts w:eastAsia="Palatino Linotype"/>
          <w:b/>
        </w:rPr>
      </w:pPr>
      <w:r w:rsidRPr="00AA4DF4">
        <w:rPr>
          <w:rFonts w:eastAsia="Palatino Linotype"/>
        </w:rPr>
        <w:t>“</w:t>
      </w:r>
      <w:r w:rsidRPr="00AA4DF4">
        <w:rPr>
          <w:rFonts w:eastAsia="Palatino Linotype"/>
          <w:b/>
        </w:rPr>
        <w:t xml:space="preserve">Artículo 5.- </w:t>
      </w:r>
    </w:p>
    <w:p w14:paraId="1D3829F4" w14:textId="77777777" w:rsidR="00C049E2" w:rsidRPr="00AA4DF4" w:rsidRDefault="00C049E2" w:rsidP="00E35293">
      <w:pPr>
        <w:pStyle w:val="Puesto"/>
        <w:rPr>
          <w:rFonts w:eastAsia="Palatino Linotype"/>
        </w:rPr>
      </w:pPr>
      <w:r w:rsidRPr="00AA4DF4">
        <w:rPr>
          <w:rFonts w:eastAsia="Palatino Linotype"/>
        </w:rPr>
        <w:t>(…)</w:t>
      </w:r>
    </w:p>
    <w:p w14:paraId="0EAE47FD" w14:textId="77777777" w:rsidR="00C049E2" w:rsidRPr="00AA4DF4" w:rsidRDefault="00C049E2" w:rsidP="00E35293">
      <w:pPr>
        <w:pStyle w:val="Puesto"/>
        <w:rPr>
          <w:rFonts w:eastAsia="Palatino Linotype"/>
        </w:rPr>
      </w:pPr>
      <w:r w:rsidRPr="00AA4DF4">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AA4DF4" w:rsidRDefault="00C049E2" w:rsidP="00E35293">
      <w:pPr>
        <w:pStyle w:val="Puesto"/>
        <w:rPr>
          <w:rFonts w:eastAsia="Palatino Linotype"/>
        </w:rPr>
      </w:pPr>
      <w:r w:rsidRPr="00AA4DF4">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AA4DF4" w:rsidRDefault="00C049E2" w:rsidP="00E35293">
      <w:pPr>
        <w:pStyle w:val="Puesto"/>
        <w:rPr>
          <w:rFonts w:eastAsia="Palatino Linotype"/>
        </w:rPr>
      </w:pPr>
      <w:r w:rsidRPr="00AA4DF4">
        <w:rPr>
          <w:rFonts w:eastAsia="Palatino Linotype"/>
        </w:rPr>
        <w:t>Este derecho se regirá por los principios y bases siguientes:</w:t>
      </w:r>
    </w:p>
    <w:p w14:paraId="4A3E8CBA" w14:textId="77777777" w:rsidR="00C049E2" w:rsidRPr="00AA4DF4" w:rsidRDefault="00C049E2" w:rsidP="00E35293">
      <w:pPr>
        <w:pStyle w:val="Puesto"/>
        <w:rPr>
          <w:rFonts w:eastAsia="Palatino Linotype"/>
        </w:rPr>
      </w:pPr>
      <w:r w:rsidRPr="00AA4DF4">
        <w:rPr>
          <w:rFonts w:eastAsia="Palatino Linotype"/>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AA4DF4" w:rsidRDefault="00C049E2" w:rsidP="00E35293">
      <w:pPr>
        <w:rPr>
          <w:rFonts w:eastAsia="Palatino Linotype"/>
          <w:b/>
          <w:i/>
        </w:rPr>
      </w:pPr>
    </w:p>
    <w:p w14:paraId="6FC1BB3B" w14:textId="3BF4A33D" w:rsidR="00C049E2" w:rsidRPr="00AA4DF4" w:rsidRDefault="00717E59" w:rsidP="00E35293">
      <w:pPr>
        <w:rPr>
          <w:rFonts w:eastAsia="Palatino Linotype"/>
          <w:i/>
        </w:rPr>
      </w:pPr>
      <w:r w:rsidRPr="00AA4DF4">
        <w:rPr>
          <w:rFonts w:eastAsia="Palatino Linotype"/>
        </w:rPr>
        <w:t xml:space="preserve">Asimismo, </w:t>
      </w:r>
      <w:r w:rsidR="00C049E2" w:rsidRPr="00AA4DF4">
        <w:rPr>
          <w:rFonts w:eastAsia="Palatino Linotype"/>
        </w:rPr>
        <w:t>el artículo 150 de la Ley de Transparencia y Acceso a la Información Pública del Estado de México y Municipios</w:t>
      </w:r>
      <w:r w:rsidR="00057B2D" w:rsidRPr="00AA4DF4">
        <w:rPr>
          <w:rFonts w:eastAsia="Palatino Linotype"/>
        </w:rPr>
        <w:t xml:space="preserve"> </w:t>
      </w:r>
      <w:r w:rsidR="00E9335C" w:rsidRPr="00AA4DF4">
        <w:rPr>
          <w:rFonts w:eastAsia="Palatino Linotype"/>
        </w:rPr>
        <w:t xml:space="preserve">indica </w:t>
      </w:r>
      <w:r w:rsidR="00057B2D" w:rsidRPr="00AA4DF4">
        <w:rPr>
          <w:rFonts w:eastAsia="Palatino Linotype"/>
        </w:rPr>
        <w:t>que</w:t>
      </w:r>
      <w:r w:rsidR="00C049E2" w:rsidRPr="00AA4DF4">
        <w:rPr>
          <w:rFonts w:eastAsia="Palatino Linotype"/>
        </w:rPr>
        <w:t xml:space="preserve"> la solicitud es la garantía primaria del Derecho de Acceso a la Información, además, establece que se regirá </w:t>
      </w:r>
      <w:r w:rsidR="00C049E2" w:rsidRPr="00AA4DF4">
        <w:rPr>
          <w:rFonts w:eastAsia="Palatino Linotype"/>
          <w:i/>
        </w:rPr>
        <w:t>por los principios de simplicidad, rapidez</w:t>
      </w:r>
      <w:r w:rsidR="005F65B7" w:rsidRPr="00AA4DF4">
        <w:rPr>
          <w:rFonts w:eastAsia="Palatino Linotype"/>
          <w:i/>
        </w:rPr>
        <w:t>,</w:t>
      </w:r>
      <w:r w:rsidR="00C049E2" w:rsidRPr="00AA4DF4">
        <w:rPr>
          <w:rFonts w:eastAsia="Palatino Linotype"/>
          <w:i/>
        </w:rPr>
        <w:t xml:space="preserve"> gratuidad del procedimiento, auxilio y orientación a los particulare</w:t>
      </w:r>
      <w:r w:rsidR="001A58B3" w:rsidRPr="00AA4DF4">
        <w:rPr>
          <w:rFonts w:eastAsia="Palatino Linotype"/>
          <w:i/>
        </w:rPr>
        <w:t>s.</w:t>
      </w:r>
    </w:p>
    <w:p w14:paraId="033466A6" w14:textId="77777777" w:rsidR="001A58B3" w:rsidRPr="00AA4DF4" w:rsidRDefault="001A58B3" w:rsidP="00E35293">
      <w:pPr>
        <w:rPr>
          <w:rFonts w:eastAsia="Palatino Linotype"/>
          <w:i/>
        </w:rPr>
      </w:pPr>
    </w:p>
    <w:p w14:paraId="04ADA10B" w14:textId="574A944A" w:rsidR="001A58B3" w:rsidRPr="00AA4DF4" w:rsidRDefault="00233F17" w:rsidP="00E35293">
      <w:pPr>
        <w:rPr>
          <w:rFonts w:eastAsia="Palatino Linotype" w:cs="Palatino Linotype"/>
          <w:i/>
          <w:szCs w:val="22"/>
        </w:rPr>
      </w:pPr>
      <w:r w:rsidRPr="00AA4DF4">
        <w:rPr>
          <w:rFonts w:eastAsia="Palatino Linotype" w:cs="Palatino Linotype"/>
        </w:rPr>
        <w:t xml:space="preserve">Por su parte, el artículo 4 de </w:t>
      </w:r>
      <w:r w:rsidR="001A58B3" w:rsidRPr="00AA4DF4">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AA4DF4">
        <w:rPr>
          <w:rFonts w:eastAsia="Palatino Linotype" w:cs="Palatino Linotype"/>
        </w:rPr>
        <w:t>.</w:t>
      </w:r>
    </w:p>
    <w:p w14:paraId="1407DBB8" w14:textId="77777777" w:rsidR="001A58B3" w:rsidRPr="00AA4DF4" w:rsidRDefault="001A58B3" w:rsidP="00E35293">
      <w:pPr>
        <w:rPr>
          <w:rFonts w:eastAsia="Palatino Linotype" w:cs="Palatino Linotype"/>
        </w:rPr>
      </w:pPr>
    </w:p>
    <w:p w14:paraId="7552AA79" w14:textId="5C52E4A4" w:rsidR="001A58B3" w:rsidRPr="00AA4DF4" w:rsidRDefault="001A58B3" w:rsidP="00E35293">
      <w:pPr>
        <w:rPr>
          <w:rFonts w:eastAsia="Palatino Linotype" w:cs="Palatino Linotype"/>
        </w:rPr>
      </w:pPr>
      <w:r w:rsidRPr="00AA4DF4">
        <w:rPr>
          <w:rFonts w:eastAsia="Palatino Linotype" w:cs="Palatino Linotype"/>
        </w:rPr>
        <w:t xml:space="preserve">Esto es, que los Sujetos Obligados </w:t>
      </w:r>
      <w:r w:rsidR="00FA5957" w:rsidRPr="00AA4DF4">
        <w:rPr>
          <w:rFonts w:eastAsia="Palatino Linotype" w:cs="Palatino Linotype"/>
        </w:rPr>
        <w:t>deben</w:t>
      </w:r>
      <w:r w:rsidRPr="00AA4DF4">
        <w:rPr>
          <w:rFonts w:eastAsia="Palatino Linotype" w:cs="Palatino Linotype"/>
        </w:rPr>
        <w:t xml:space="preserve"> atender las solicitudes de acceso a la información pública que se les </w:t>
      </w:r>
      <w:r w:rsidR="00FA5957" w:rsidRPr="00AA4DF4">
        <w:rPr>
          <w:rFonts w:eastAsia="Palatino Linotype" w:cs="Palatino Linotype"/>
        </w:rPr>
        <w:t>sean realizadas,</w:t>
      </w:r>
      <w:r w:rsidRPr="00AA4DF4">
        <w:rPr>
          <w:rFonts w:eastAsia="Palatino Linotype" w:cs="Palatino Linotype"/>
        </w:rPr>
        <w:t xml:space="preserve"> y proporcionar la información pública que obre en su poder</w:t>
      </w:r>
      <w:r w:rsidR="00FA5957" w:rsidRPr="00AA4DF4">
        <w:rPr>
          <w:rFonts w:eastAsia="Palatino Linotype" w:cs="Palatino Linotype"/>
        </w:rPr>
        <w:t>,</w:t>
      </w:r>
      <w:r w:rsidRPr="00AA4DF4">
        <w:rPr>
          <w:rFonts w:eastAsia="Palatino Linotype" w:cs="Palatino Linotype"/>
        </w:rPr>
        <w:t xml:space="preserve"> conforme </w:t>
      </w:r>
      <w:r w:rsidR="00FA5957" w:rsidRPr="00AA4DF4">
        <w:rPr>
          <w:rFonts w:eastAsia="Palatino Linotype" w:cs="Palatino Linotype"/>
        </w:rPr>
        <w:t>a</w:t>
      </w:r>
      <w:r w:rsidRPr="00AA4DF4">
        <w:rPr>
          <w:rFonts w:eastAsia="Palatino Linotype" w:cs="Palatino Linotype"/>
        </w:rPr>
        <w:t xml:space="preserve">l estado </w:t>
      </w:r>
      <w:r w:rsidR="00FA5957" w:rsidRPr="00AA4DF4">
        <w:rPr>
          <w:rFonts w:eastAsia="Palatino Linotype" w:cs="Palatino Linotype"/>
        </w:rPr>
        <w:t xml:space="preserve">en </w:t>
      </w:r>
      <w:r w:rsidRPr="00AA4DF4">
        <w:rPr>
          <w:rFonts w:eastAsia="Palatino Linotype" w:cs="Palatino Linotype"/>
        </w:rPr>
        <w:t>que se encuentr</w:t>
      </w:r>
      <w:r w:rsidR="00FA5957" w:rsidRPr="00AA4DF4">
        <w:rPr>
          <w:rFonts w:eastAsia="Palatino Linotype" w:cs="Palatino Linotype"/>
        </w:rPr>
        <w:t>e, sin que sea necesario</w:t>
      </w:r>
      <w:r w:rsidRPr="00AA4DF4">
        <w:rPr>
          <w:rFonts w:eastAsia="Palatino Linotype" w:cs="Palatino Linotype"/>
        </w:rPr>
        <w:t xml:space="preserve"> </w:t>
      </w:r>
      <w:r w:rsidR="00FA5957" w:rsidRPr="00AA4DF4">
        <w:rPr>
          <w:rFonts w:eastAsia="Palatino Linotype" w:cs="Palatino Linotype"/>
        </w:rPr>
        <w:t>procesar</w:t>
      </w:r>
      <w:r w:rsidRPr="00AA4DF4">
        <w:rPr>
          <w:rFonts w:eastAsia="Palatino Linotype" w:cs="Palatino Linotype"/>
        </w:rPr>
        <w:t xml:space="preserve"> la misma, ni presentarla conforme al interés del solicitante; </w:t>
      </w:r>
      <w:r w:rsidR="00FA5957" w:rsidRPr="00AA4DF4">
        <w:rPr>
          <w:rFonts w:eastAsia="Palatino Linotype" w:cs="Palatino Linotype"/>
        </w:rPr>
        <w:t>tal y como</w:t>
      </w:r>
      <w:r w:rsidRPr="00AA4DF4">
        <w:rPr>
          <w:rFonts w:eastAsia="Palatino Linotype" w:cs="Palatino Linotype"/>
        </w:rPr>
        <w:t xml:space="preserve"> lo establece el artículo 12 de la Ley de Transparencia y Acceso a la Información Pública del Estado de México y Municipios</w:t>
      </w:r>
      <w:r w:rsidR="00970EB3" w:rsidRPr="00AA4DF4">
        <w:rPr>
          <w:rFonts w:eastAsia="Palatino Linotype" w:cs="Palatino Linotype"/>
        </w:rPr>
        <w:t>.</w:t>
      </w:r>
    </w:p>
    <w:p w14:paraId="73245195" w14:textId="77777777" w:rsidR="00970EB3" w:rsidRPr="00AA4DF4" w:rsidRDefault="00970EB3" w:rsidP="00E35293">
      <w:pPr>
        <w:rPr>
          <w:rFonts w:eastAsia="Palatino Linotype" w:cs="Palatino Linotype"/>
        </w:rPr>
      </w:pPr>
    </w:p>
    <w:p w14:paraId="7F62D4DF" w14:textId="775730E1" w:rsidR="001A58B3" w:rsidRPr="00AA4DF4" w:rsidRDefault="001A58B3" w:rsidP="00E35293">
      <w:pPr>
        <w:rPr>
          <w:rFonts w:eastAsia="Palatino Linotype" w:cs="Palatino Linotype"/>
        </w:rPr>
      </w:pPr>
      <w:r w:rsidRPr="00AA4DF4">
        <w:rPr>
          <w:rFonts w:eastAsia="Palatino Linotype" w:cs="Palatino Linotype"/>
        </w:rPr>
        <w:lastRenderedPageBreak/>
        <w:t>Es decir, que todo sujeto obligado que genere, recopile, administre, procese, archive, posea o conserven, son responsables de la misma</w:t>
      </w:r>
      <w:r w:rsidR="00970EB3" w:rsidRPr="00AA4DF4">
        <w:rPr>
          <w:rFonts w:eastAsia="Palatino Linotype" w:cs="Palatino Linotype"/>
        </w:rPr>
        <w:t>,</w:t>
      </w:r>
      <w:r w:rsidRPr="00AA4DF4">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AA4DF4">
        <w:rPr>
          <w:rFonts w:eastAsia="Palatino Linotype" w:cs="Palatino Linotype"/>
        </w:rPr>
        <w:t>o</w:t>
      </w:r>
      <w:r w:rsidRPr="00AA4DF4">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AA4DF4" w:rsidRDefault="001A58B3" w:rsidP="00E35293">
      <w:pPr>
        <w:rPr>
          <w:rFonts w:eastAsia="Palatino Linotype" w:cs="Palatino Linotype"/>
        </w:rPr>
      </w:pPr>
    </w:p>
    <w:p w14:paraId="04E42DFE" w14:textId="573F1198" w:rsidR="001A58B3" w:rsidRPr="00AA4DF4" w:rsidRDefault="001A58B3" w:rsidP="00E35293">
      <w:pPr>
        <w:rPr>
          <w:rFonts w:eastAsia="Palatino Linotype" w:cs="Palatino Linotype"/>
        </w:rPr>
      </w:pPr>
      <w:r w:rsidRPr="00AA4DF4">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AA4DF4">
        <w:rPr>
          <w:rFonts w:eastAsia="Palatino Linotype" w:cs="Palatino Linotype"/>
        </w:rPr>
        <w:t>, s</w:t>
      </w:r>
      <w:r w:rsidRPr="00AA4DF4">
        <w:rPr>
          <w:rFonts w:eastAsia="Palatino Linotype" w:cs="Palatino Linotype"/>
        </w:rPr>
        <w:t xml:space="preserve">iempre y cuando no se trate de información reservada o </w:t>
      </w:r>
      <w:r w:rsidR="00331F35" w:rsidRPr="00AA4DF4">
        <w:rPr>
          <w:rFonts w:eastAsia="Palatino Linotype" w:cs="Palatino Linotype"/>
        </w:rPr>
        <w:t>confidencial.</w:t>
      </w:r>
    </w:p>
    <w:p w14:paraId="40C5219F" w14:textId="77777777" w:rsidR="001A58B3" w:rsidRPr="00AA4DF4" w:rsidRDefault="001A58B3" w:rsidP="00E35293">
      <w:pPr>
        <w:rPr>
          <w:rFonts w:eastAsia="Palatino Linotype" w:cs="Palatino Linotype"/>
        </w:rPr>
      </w:pPr>
    </w:p>
    <w:p w14:paraId="2E629608" w14:textId="01727E15" w:rsidR="00C049E2" w:rsidRPr="00AA4DF4" w:rsidRDefault="006067C7" w:rsidP="00E35293">
      <w:pPr>
        <w:rPr>
          <w:rFonts w:eastAsia="Palatino Linotype"/>
        </w:rPr>
      </w:pPr>
      <w:bookmarkStart w:id="36" w:name="_heading=h.2s8eyo1" w:colFirst="0" w:colLast="0"/>
      <w:bookmarkEnd w:id="36"/>
      <w:r w:rsidRPr="00AA4DF4">
        <w:rPr>
          <w:rFonts w:eastAsia="Palatino Linotype"/>
        </w:rPr>
        <w:t>Con base en lo anterior</w:t>
      </w:r>
      <w:r w:rsidR="00B22A80" w:rsidRPr="00AA4DF4">
        <w:rPr>
          <w:rFonts w:eastAsia="Palatino Linotype"/>
        </w:rPr>
        <w:t>, se considera que</w:t>
      </w:r>
      <w:r w:rsidR="00C049E2" w:rsidRPr="00AA4DF4">
        <w:rPr>
          <w:rFonts w:eastAsia="Palatino Linotype"/>
        </w:rPr>
        <w:t xml:space="preserve"> </w:t>
      </w:r>
      <w:r w:rsidR="00B22A80" w:rsidRPr="00AA4DF4">
        <w:rPr>
          <w:rFonts w:eastAsia="Palatino Linotype"/>
          <w:b/>
          <w:bCs/>
        </w:rPr>
        <w:t>EL</w:t>
      </w:r>
      <w:r w:rsidR="00C049E2" w:rsidRPr="00AA4DF4">
        <w:rPr>
          <w:rFonts w:eastAsia="Palatino Linotype"/>
        </w:rPr>
        <w:t xml:space="preserve"> </w:t>
      </w:r>
      <w:r w:rsidR="00C049E2" w:rsidRPr="00AA4DF4">
        <w:rPr>
          <w:rFonts w:eastAsia="Palatino Linotype"/>
          <w:b/>
        </w:rPr>
        <w:t>SUJETO OBLIGADO</w:t>
      </w:r>
      <w:r w:rsidR="00C049E2" w:rsidRPr="00AA4DF4">
        <w:rPr>
          <w:rFonts w:eastAsia="Palatino Linotype"/>
        </w:rPr>
        <w:t xml:space="preserve"> </w:t>
      </w:r>
      <w:r w:rsidR="00B22A80" w:rsidRPr="00AA4DF4">
        <w:rPr>
          <w:rFonts w:eastAsia="Palatino Linotype"/>
        </w:rPr>
        <w:t xml:space="preserve">se </w:t>
      </w:r>
      <w:r w:rsidR="00717E59" w:rsidRPr="00AA4DF4">
        <w:rPr>
          <w:rFonts w:eastAsia="Palatino Linotype"/>
        </w:rPr>
        <w:t>encontraba</w:t>
      </w:r>
      <w:r w:rsidR="00B22A80" w:rsidRPr="00AA4DF4">
        <w:rPr>
          <w:rFonts w:eastAsia="Palatino Linotype"/>
        </w:rPr>
        <w:t xml:space="preserve"> compelido a</w:t>
      </w:r>
      <w:r w:rsidR="00C049E2" w:rsidRPr="00AA4DF4">
        <w:rPr>
          <w:rFonts w:eastAsia="Palatino Linotype"/>
        </w:rPr>
        <w:t xml:space="preserve"> atender la solicitud de acceso a la información </w:t>
      </w:r>
      <w:r w:rsidR="00B22A80" w:rsidRPr="00AA4DF4">
        <w:rPr>
          <w:rFonts w:eastAsia="Palatino Linotype"/>
        </w:rPr>
        <w:t xml:space="preserve">realizada por </w:t>
      </w:r>
      <w:r w:rsidR="00B22A80" w:rsidRPr="00AA4DF4">
        <w:rPr>
          <w:rFonts w:eastAsia="Palatino Linotype"/>
          <w:b/>
          <w:bCs/>
        </w:rPr>
        <w:t>LA PARTE RECURRENTE</w:t>
      </w:r>
      <w:r w:rsidR="00331F35" w:rsidRPr="00AA4DF4">
        <w:rPr>
          <w:rFonts w:eastAsia="Palatino Linotype"/>
        </w:rPr>
        <w:t>.</w:t>
      </w:r>
    </w:p>
    <w:p w14:paraId="1611F147" w14:textId="77777777" w:rsidR="00BD5A7C" w:rsidRPr="00AA4DF4" w:rsidRDefault="00BD5A7C" w:rsidP="00E35293">
      <w:pPr>
        <w:rPr>
          <w:rFonts w:eastAsia="Palatino Linotype"/>
        </w:rPr>
      </w:pPr>
    </w:p>
    <w:p w14:paraId="51A0E8B4" w14:textId="676DCA47" w:rsidR="00664420" w:rsidRPr="00AA4DF4" w:rsidRDefault="00C71CEF" w:rsidP="00E35293">
      <w:pPr>
        <w:pStyle w:val="Ttulo3"/>
        <w:rPr>
          <w:rFonts w:eastAsia="Calibri"/>
          <w:lang w:eastAsia="es-ES_tradnl"/>
        </w:rPr>
      </w:pPr>
      <w:bookmarkStart w:id="37" w:name="_Toc212745834"/>
      <w:r w:rsidRPr="00AA4DF4">
        <w:rPr>
          <w:rFonts w:eastAsia="Calibri"/>
          <w:lang w:eastAsia="es-ES_tradnl"/>
        </w:rPr>
        <w:t>b)</w:t>
      </w:r>
      <w:r w:rsidR="00A53315" w:rsidRPr="00AA4DF4">
        <w:rPr>
          <w:rFonts w:eastAsia="Calibri"/>
          <w:lang w:eastAsia="es-ES_tradnl"/>
        </w:rPr>
        <w:t xml:space="preserve"> </w:t>
      </w:r>
      <w:r w:rsidR="00A21A20" w:rsidRPr="00AA4DF4">
        <w:rPr>
          <w:rFonts w:eastAsia="Calibri"/>
          <w:lang w:eastAsia="es-ES_tradnl"/>
        </w:rPr>
        <w:t>Controversia a resolver</w:t>
      </w:r>
      <w:bookmarkEnd w:id="37"/>
    </w:p>
    <w:p w14:paraId="4307E865" w14:textId="6F8DB00F" w:rsidR="00B93CAE" w:rsidRPr="00AA4DF4" w:rsidRDefault="00664420" w:rsidP="00E35293">
      <w:pPr>
        <w:rPr>
          <w:rFonts w:eastAsia="Calibri"/>
          <w:lang w:eastAsia="es-ES_tradnl"/>
        </w:rPr>
      </w:pPr>
      <w:r w:rsidRPr="00AA4DF4">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AA4DF4">
        <w:rPr>
          <w:rFonts w:eastAsia="Calibri"/>
          <w:b/>
          <w:bCs/>
          <w:lang w:eastAsia="es-ES_tradnl"/>
        </w:rPr>
        <w:t>LA PARTE RECURRENTE</w:t>
      </w:r>
      <w:r w:rsidR="004565C2" w:rsidRPr="00AA4DF4">
        <w:rPr>
          <w:rFonts w:eastAsia="Calibri"/>
          <w:lang w:eastAsia="es-ES_tradnl"/>
        </w:rPr>
        <w:t xml:space="preserve"> solicitó</w:t>
      </w:r>
      <w:r w:rsidR="00CA0628" w:rsidRPr="00AA4DF4">
        <w:rPr>
          <w:rFonts w:eastAsia="Calibri"/>
          <w:lang w:eastAsia="es-ES_tradnl"/>
        </w:rPr>
        <w:t xml:space="preserve"> </w:t>
      </w:r>
      <w:r w:rsidR="00B93CAE" w:rsidRPr="00AA4DF4">
        <w:rPr>
          <w:rFonts w:eastAsia="Calibri"/>
          <w:lang w:eastAsia="es-ES_tradnl"/>
        </w:rPr>
        <w:t>las acciones emprendidas por la Dirección de Servicios Públicos para una mejora significativa en la eficiencia, puntualidad y regularidad del servicio público de limpia, recolección, traslado, tratamiento y disposición final de residuos en el Conjunto Urbano precisado en la solicitud.</w:t>
      </w:r>
    </w:p>
    <w:p w14:paraId="17A1FC68" w14:textId="77777777" w:rsidR="00221455" w:rsidRPr="00AA4DF4" w:rsidRDefault="00221455" w:rsidP="00E35293">
      <w:pPr>
        <w:rPr>
          <w:rFonts w:eastAsia="Calibri"/>
          <w:lang w:eastAsia="es-ES_tradnl"/>
        </w:rPr>
      </w:pPr>
    </w:p>
    <w:p w14:paraId="6ED11F4F" w14:textId="23A7A789" w:rsidR="00B93CAE" w:rsidRPr="00AA4DF4" w:rsidRDefault="008A790F" w:rsidP="00E35293">
      <w:r w:rsidRPr="00AA4DF4">
        <w:rPr>
          <w:rFonts w:eastAsia="Calibri"/>
          <w:lang w:eastAsia="es-ES_tradnl"/>
        </w:rPr>
        <w:lastRenderedPageBreak/>
        <w:t xml:space="preserve">Al respecto, </w:t>
      </w:r>
      <w:r w:rsidRPr="00AA4DF4">
        <w:rPr>
          <w:rFonts w:eastAsia="Calibri"/>
          <w:b/>
          <w:lang w:eastAsia="es-ES_tradnl"/>
        </w:rPr>
        <w:t>EL SUJETO OBLIGADO</w:t>
      </w:r>
      <w:r w:rsidRPr="00AA4DF4">
        <w:rPr>
          <w:rFonts w:ascii="Verdana" w:hAnsi="Verdana"/>
          <w:sz w:val="18"/>
          <w:szCs w:val="18"/>
        </w:rPr>
        <w:t xml:space="preserve"> </w:t>
      </w:r>
      <w:r w:rsidR="00397A36" w:rsidRPr="00AA4DF4">
        <w:rPr>
          <w:rFonts w:eastAsia="Calibri"/>
          <w:lang w:eastAsia="es-ES_tradnl"/>
        </w:rPr>
        <w:t xml:space="preserve">adjuntó </w:t>
      </w:r>
      <w:r w:rsidR="00B93CAE" w:rsidRPr="00AA4DF4">
        <w:rPr>
          <w:rFonts w:eastAsia="Calibri"/>
          <w:lang w:eastAsia="es-ES_tradnl"/>
        </w:rPr>
        <w:t xml:space="preserve">oficio por medio del cual el </w:t>
      </w:r>
      <w:r w:rsidR="00B93CAE" w:rsidRPr="00AA4DF4">
        <w:t>Director de Servicio</w:t>
      </w:r>
      <w:r w:rsidR="00FC3BFA" w:rsidRPr="00AA4DF4">
        <w:t xml:space="preserve">s Públicos </w:t>
      </w:r>
      <w:r w:rsidR="00B93CAE" w:rsidRPr="00AA4DF4">
        <w:t xml:space="preserve">informó que desde el primero de enero de dos mil veinticinco, ha implementado varias acciones y/o tácticas para una mejora significativa del servicio que se otorga a la población, instruyendo a su vez al personal para una mejora en la recolección, traslado y disposición final de los residuos sólidos de todo el municipio, incluyendo los diferentes fraccionamientos que se les ha dado el apoyo, creando así nuevas y diferentes rutas para poder abarcar y cubrir las comunidades </w:t>
      </w:r>
      <w:proofErr w:type="spellStart"/>
      <w:r w:rsidR="00B93CAE" w:rsidRPr="00AA4DF4">
        <w:t>calimayenses</w:t>
      </w:r>
      <w:proofErr w:type="spellEnd"/>
      <w:r w:rsidR="00B93CAE" w:rsidRPr="00AA4DF4">
        <w:t xml:space="preserve"> (anexando calendario para mejor conocimiento). </w:t>
      </w:r>
    </w:p>
    <w:p w14:paraId="3F9DD230" w14:textId="77777777" w:rsidR="008A790F" w:rsidRPr="00AA4DF4" w:rsidRDefault="008A790F" w:rsidP="00E35293">
      <w:pPr>
        <w:autoSpaceDE w:val="0"/>
        <w:autoSpaceDN w:val="0"/>
        <w:adjustRightInd w:val="0"/>
        <w:ind w:right="-28"/>
        <w:rPr>
          <w:rFonts w:eastAsiaTheme="minorHAnsi" w:cs="Tahoma"/>
          <w:bCs/>
          <w:iCs/>
          <w:szCs w:val="22"/>
          <w:lang w:eastAsia="en-US"/>
        </w:rPr>
      </w:pPr>
    </w:p>
    <w:p w14:paraId="7975E17D" w14:textId="6EE82BEB" w:rsidR="008530DB" w:rsidRPr="00AA4DF4" w:rsidRDefault="00CF7586" w:rsidP="00E35293">
      <w:pPr>
        <w:tabs>
          <w:tab w:val="left" w:pos="4962"/>
        </w:tabs>
        <w:contextualSpacing/>
        <w:rPr>
          <w:rFonts w:eastAsiaTheme="minorHAnsi" w:cs="Tahoma"/>
          <w:bCs/>
          <w:iCs/>
          <w:szCs w:val="22"/>
          <w:lang w:eastAsia="en-US"/>
        </w:rPr>
      </w:pPr>
      <w:r w:rsidRPr="00AA4DF4">
        <w:rPr>
          <w:rFonts w:eastAsiaTheme="minorHAnsi" w:cs="Tahoma"/>
          <w:bCs/>
          <w:iCs/>
          <w:szCs w:val="22"/>
          <w:lang w:eastAsia="en-US"/>
        </w:rPr>
        <w:t xml:space="preserve">Ahora bien, en la interposición del presente recurso </w:t>
      </w:r>
      <w:r w:rsidRPr="00AA4DF4">
        <w:rPr>
          <w:rFonts w:eastAsiaTheme="minorHAnsi" w:cs="Tahoma"/>
          <w:b/>
          <w:iCs/>
          <w:szCs w:val="22"/>
          <w:lang w:eastAsia="en-US"/>
        </w:rPr>
        <w:t>LA PARTE RECURRENTE</w:t>
      </w:r>
      <w:r w:rsidR="00237120" w:rsidRPr="00AA4DF4">
        <w:rPr>
          <w:rFonts w:eastAsiaTheme="minorHAnsi" w:cs="Tahoma"/>
          <w:bCs/>
          <w:iCs/>
          <w:szCs w:val="22"/>
          <w:lang w:eastAsia="en-US"/>
        </w:rPr>
        <w:t xml:space="preserve"> s</w:t>
      </w:r>
      <w:r w:rsidR="00E11AA0" w:rsidRPr="00AA4DF4">
        <w:rPr>
          <w:rFonts w:eastAsiaTheme="minorHAnsi" w:cs="Tahoma"/>
          <w:bCs/>
          <w:iCs/>
          <w:szCs w:val="22"/>
          <w:lang w:eastAsia="en-US"/>
        </w:rPr>
        <w:t xml:space="preserve">e inconformó medularmente </w:t>
      </w:r>
      <w:r w:rsidR="00473225" w:rsidRPr="00AA4DF4">
        <w:rPr>
          <w:rFonts w:eastAsiaTheme="minorHAnsi" w:cs="Tahoma"/>
          <w:bCs/>
          <w:iCs/>
          <w:szCs w:val="22"/>
          <w:lang w:eastAsia="en-US"/>
        </w:rPr>
        <w:t>por</w:t>
      </w:r>
      <w:r w:rsidR="00C80359" w:rsidRPr="00AA4DF4">
        <w:rPr>
          <w:rFonts w:eastAsiaTheme="minorHAnsi" w:cs="Tahoma"/>
          <w:bCs/>
          <w:iCs/>
          <w:szCs w:val="22"/>
          <w:lang w:eastAsia="en-US"/>
        </w:rPr>
        <w:t xml:space="preserve"> </w:t>
      </w:r>
      <w:r w:rsidR="008A790F" w:rsidRPr="00AA4DF4">
        <w:rPr>
          <w:rFonts w:eastAsiaTheme="minorHAnsi" w:cs="Tahoma"/>
          <w:bCs/>
          <w:iCs/>
          <w:szCs w:val="22"/>
          <w:lang w:eastAsia="en-US"/>
        </w:rPr>
        <w:t xml:space="preserve">considerar que </w:t>
      </w:r>
      <w:r w:rsidR="00B93CAE" w:rsidRPr="00AA4DF4">
        <w:rPr>
          <w:rFonts w:eastAsiaTheme="minorHAnsi" w:cs="Tahoma"/>
          <w:bCs/>
          <w:iCs/>
          <w:szCs w:val="22"/>
          <w:lang w:eastAsia="en-US"/>
        </w:rPr>
        <w:t xml:space="preserve">lo le fue entregado lo solicitado. </w:t>
      </w:r>
      <w:r w:rsidR="00397A36" w:rsidRPr="00AA4DF4">
        <w:rPr>
          <w:rFonts w:eastAsiaTheme="minorHAnsi" w:cs="Tahoma"/>
          <w:bCs/>
          <w:iCs/>
          <w:szCs w:val="22"/>
          <w:lang w:eastAsia="en-US"/>
        </w:rPr>
        <w:t xml:space="preserve"> </w:t>
      </w:r>
    </w:p>
    <w:p w14:paraId="62D736AD" w14:textId="77777777" w:rsidR="00DA54C1" w:rsidRPr="00AA4DF4" w:rsidRDefault="00DA54C1" w:rsidP="00E35293">
      <w:pPr>
        <w:tabs>
          <w:tab w:val="left" w:pos="4962"/>
        </w:tabs>
        <w:contextualSpacing/>
        <w:rPr>
          <w:rFonts w:eastAsiaTheme="minorHAnsi" w:cs="Tahoma"/>
          <w:bCs/>
          <w:iCs/>
          <w:szCs w:val="22"/>
          <w:lang w:eastAsia="en-US"/>
        </w:rPr>
      </w:pPr>
    </w:p>
    <w:p w14:paraId="60095E8A" w14:textId="77777777" w:rsidR="00B93CAE" w:rsidRPr="00AA4DF4" w:rsidRDefault="00B93CAE" w:rsidP="00E35293">
      <w:pPr>
        <w:pStyle w:val="Prrafodelista"/>
        <w:widowControl w:val="0"/>
        <w:autoSpaceDE w:val="0"/>
        <w:autoSpaceDN w:val="0"/>
        <w:adjustRightInd w:val="0"/>
        <w:ind w:left="0"/>
      </w:pPr>
      <w:r w:rsidRPr="00AA4DF4">
        <w:rPr>
          <w:rFonts w:eastAsiaTheme="minorHAnsi" w:cs="Tahoma"/>
          <w:bCs/>
          <w:iCs/>
          <w:szCs w:val="22"/>
          <w:lang w:eastAsia="en-US"/>
        </w:rPr>
        <w:t>Asimismo</w:t>
      </w:r>
      <w:r w:rsidRPr="00AA4DF4">
        <w:t xml:space="preserve">, es importante señalar que </w:t>
      </w:r>
      <w:r w:rsidRPr="00AA4DF4">
        <w:rPr>
          <w:b/>
          <w:iCs/>
        </w:rPr>
        <w:t>LA PARTE RECURRENTE</w:t>
      </w:r>
      <w:r w:rsidRPr="00AA4DF4">
        <w:rPr>
          <w:bCs/>
          <w:iCs/>
        </w:rPr>
        <w:t xml:space="preserve"> </w:t>
      </w:r>
      <w:r w:rsidRPr="00AA4DF4">
        <w:t xml:space="preserve">no realizó manifestaciones, alegatos o pruebas y por su parte </w:t>
      </w:r>
      <w:r w:rsidRPr="00AA4DF4">
        <w:rPr>
          <w:b/>
        </w:rPr>
        <w:t>EL SUJETO OBLIGADO</w:t>
      </w:r>
      <w:r w:rsidRPr="00AA4DF4">
        <w:rPr>
          <w:rFonts w:cs="Arial"/>
        </w:rPr>
        <w:t xml:space="preserve"> omitió rendir su </w:t>
      </w:r>
      <w:r w:rsidRPr="00AA4DF4">
        <w:t>Informe Justificado, en el término establecido en el numeral 185, fracción II de la Ley de Transparencia y Acceso a la Información Pública del Estado de México y Municipios.</w:t>
      </w:r>
    </w:p>
    <w:p w14:paraId="7527E765" w14:textId="77777777" w:rsidR="008530DB" w:rsidRPr="00AA4DF4" w:rsidRDefault="008530DB" w:rsidP="00E35293">
      <w:pPr>
        <w:pStyle w:val="Prrafodelista"/>
        <w:widowControl w:val="0"/>
        <w:autoSpaceDE w:val="0"/>
        <w:autoSpaceDN w:val="0"/>
        <w:adjustRightInd w:val="0"/>
        <w:ind w:left="0"/>
      </w:pPr>
    </w:p>
    <w:p w14:paraId="22A6AC1B" w14:textId="1CD01F13" w:rsidR="008A790F" w:rsidRPr="00AA4DF4" w:rsidRDefault="008A790F" w:rsidP="00E35293">
      <w:pPr>
        <w:tabs>
          <w:tab w:val="left" w:pos="4962"/>
        </w:tabs>
      </w:pPr>
      <w:r w:rsidRPr="00AA4DF4">
        <w:t>Derivado de lo anterior, el estudio se centrará en determinar si</w:t>
      </w:r>
      <w:r w:rsidR="0048386A" w:rsidRPr="00AA4DF4">
        <w:t xml:space="preserve"> la información remitida por </w:t>
      </w:r>
      <w:r w:rsidR="0048386A" w:rsidRPr="00AA4DF4">
        <w:rPr>
          <w:b/>
          <w:bCs/>
        </w:rPr>
        <w:t xml:space="preserve">EL SUJETO OBLIGADO </w:t>
      </w:r>
      <w:r w:rsidRPr="00AA4DF4">
        <w:t xml:space="preserve">colma el derecho de acceso a la información ejercido por </w:t>
      </w:r>
      <w:r w:rsidRPr="00AA4DF4">
        <w:rPr>
          <w:b/>
        </w:rPr>
        <w:t>LA PARTE RECURRENTE</w:t>
      </w:r>
      <w:r w:rsidRPr="00AA4DF4">
        <w:t>.</w:t>
      </w:r>
    </w:p>
    <w:p w14:paraId="6F255D86" w14:textId="77777777" w:rsidR="008A790F" w:rsidRPr="00AA4DF4" w:rsidRDefault="008A790F" w:rsidP="00E35293">
      <w:pPr>
        <w:tabs>
          <w:tab w:val="left" w:pos="4962"/>
        </w:tabs>
      </w:pPr>
    </w:p>
    <w:p w14:paraId="414FD2D5" w14:textId="4408E416" w:rsidR="00664420" w:rsidRPr="00AA4DF4" w:rsidRDefault="00A21A20" w:rsidP="00E35293">
      <w:pPr>
        <w:pStyle w:val="Ttulo3"/>
      </w:pPr>
      <w:bookmarkStart w:id="38" w:name="_Toc212745835"/>
      <w:r w:rsidRPr="00AA4DF4">
        <w:t>c)</w:t>
      </w:r>
      <w:r w:rsidR="00664420" w:rsidRPr="00AA4DF4">
        <w:t xml:space="preserve"> </w:t>
      </w:r>
      <w:r w:rsidRPr="00AA4DF4">
        <w:t>Estudio de la controversia</w:t>
      </w:r>
      <w:bookmarkEnd w:id="38"/>
    </w:p>
    <w:p w14:paraId="3E2E34E6" w14:textId="3D590FA5" w:rsidR="00B93CAE" w:rsidRPr="00AA4DF4" w:rsidRDefault="00811AFE" w:rsidP="00E35293">
      <w:pPr>
        <w:rPr>
          <w:rFonts w:cs="Arial"/>
          <w:sz w:val="24"/>
          <w:szCs w:val="24"/>
        </w:rPr>
      </w:pPr>
      <w:bookmarkStart w:id="39" w:name="_Hlk210209806"/>
      <w:bookmarkStart w:id="40" w:name="_Toc195007310"/>
      <w:r w:rsidRPr="00AA4DF4">
        <w:rPr>
          <w:rFonts w:cs="Arial"/>
        </w:rPr>
        <w:t xml:space="preserve">Primero, </w:t>
      </w:r>
      <w:r w:rsidR="00B93CAE" w:rsidRPr="00AA4DF4">
        <w:rPr>
          <w:rFonts w:cs="Arial"/>
          <w:sz w:val="24"/>
          <w:szCs w:val="24"/>
        </w:rPr>
        <w:t xml:space="preserve">se considera importante </w:t>
      </w:r>
      <w:r w:rsidR="00B93CAE" w:rsidRPr="00AA4DF4">
        <w:rPr>
          <w:sz w:val="24"/>
          <w:szCs w:val="24"/>
          <w:lang w:eastAsia="es-MX"/>
        </w:rPr>
        <w:t xml:space="preserve">traer a contexto </w:t>
      </w:r>
      <w:r w:rsidR="00B93CAE" w:rsidRPr="00AA4DF4">
        <w:rPr>
          <w:rFonts w:cs="Arial"/>
          <w:sz w:val="24"/>
          <w:szCs w:val="24"/>
        </w:rPr>
        <w:t xml:space="preserve">la </w:t>
      </w:r>
      <w:r w:rsidR="00B93CAE" w:rsidRPr="00AA4DF4">
        <w:rPr>
          <w:sz w:val="24"/>
          <w:szCs w:val="24"/>
        </w:rPr>
        <w:t>Constitución Política de los Estados Unidos Mexicanos</w:t>
      </w:r>
      <w:r w:rsidR="00B93CAE" w:rsidRPr="00AA4DF4">
        <w:rPr>
          <w:sz w:val="24"/>
          <w:szCs w:val="24"/>
          <w:vertAlign w:val="superscript"/>
        </w:rPr>
        <w:footnoteReference w:id="3"/>
      </w:r>
      <w:r w:rsidR="00B93CAE" w:rsidRPr="00AA4DF4">
        <w:rPr>
          <w:sz w:val="24"/>
          <w:szCs w:val="24"/>
        </w:rPr>
        <w:t xml:space="preserve">, Constitución Política del Estado Libre y Soberano de </w:t>
      </w:r>
      <w:r w:rsidR="00B93CAE" w:rsidRPr="00AA4DF4">
        <w:rPr>
          <w:sz w:val="24"/>
          <w:szCs w:val="24"/>
        </w:rPr>
        <w:lastRenderedPageBreak/>
        <w:t>México</w:t>
      </w:r>
      <w:r w:rsidR="00B93CAE" w:rsidRPr="00AA4DF4">
        <w:rPr>
          <w:sz w:val="24"/>
          <w:szCs w:val="24"/>
          <w:vertAlign w:val="superscript"/>
        </w:rPr>
        <w:footnoteReference w:id="4"/>
      </w:r>
      <w:r w:rsidR="00B93CAE" w:rsidRPr="00AA4DF4">
        <w:rPr>
          <w:rFonts w:cs="Arial"/>
          <w:sz w:val="24"/>
          <w:szCs w:val="24"/>
        </w:rPr>
        <w:t>, Ley Orgánica Municipal del Estado de México</w:t>
      </w:r>
      <w:r w:rsidR="00B93CAE" w:rsidRPr="00AA4DF4">
        <w:rPr>
          <w:rFonts w:cs="Arial"/>
          <w:sz w:val="24"/>
          <w:szCs w:val="24"/>
          <w:vertAlign w:val="superscript"/>
        </w:rPr>
        <w:footnoteReference w:id="5"/>
      </w:r>
      <w:r w:rsidR="00B93CAE" w:rsidRPr="00AA4DF4">
        <w:rPr>
          <w:rFonts w:cs="Arial"/>
          <w:sz w:val="24"/>
          <w:szCs w:val="24"/>
        </w:rPr>
        <w:t xml:space="preserve"> y Bando Municipal de </w:t>
      </w:r>
      <w:r w:rsidR="00B910A3" w:rsidRPr="00AA4DF4">
        <w:rPr>
          <w:rFonts w:cs="Arial"/>
          <w:sz w:val="24"/>
          <w:szCs w:val="24"/>
        </w:rPr>
        <w:t>Calimaya 2025</w:t>
      </w:r>
      <w:r w:rsidR="00B93CAE" w:rsidRPr="00AA4DF4">
        <w:rPr>
          <w:rFonts w:cs="Arial"/>
          <w:sz w:val="24"/>
          <w:szCs w:val="24"/>
          <w:vertAlign w:val="superscript"/>
        </w:rPr>
        <w:footnoteReference w:id="6"/>
      </w:r>
      <w:r w:rsidR="00B93CAE" w:rsidRPr="00AA4DF4">
        <w:rPr>
          <w:rFonts w:cs="Arial"/>
          <w:sz w:val="24"/>
          <w:szCs w:val="24"/>
        </w:rPr>
        <w:t xml:space="preserve">, los cuales en la parte que nos interesa disponen lo siguiente: </w:t>
      </w:r>
    </w:p>
    <w:p w14:paraId="0DB02C2E" w14:textId="77777777" w:rsidR="00B93CAE" w:rsidRPr="00AA4DF4" w:rsidRDefault="00B93CAE" w:rsidP="00E35293">
      <w:pPr>
        <w:spacing w:line="240" w:lineRule="auto"/>
        <w:rPr>
          <w:sz w:val="24"/>
          <w:szCs w:val="24"/>
          <w:lang w:eastAsia="es-MX"/>
        </w:rPr>
      </w:pPr>
    </w:p>
    <w:p w14:paraId="3A9BA545" w14:textId="77777777" w:rsidR="00B93CAE" w:rsidRPr="00AA4DF4" w:rsidRDefault="00B93CAE" w:rsidP="00E35293">
      <w:pPr>
        <w:spacing w:line="240" w:lineRule="auto"/>
        <w:ind w:left="851" w:right="902"/>
        <w:jc w:val="center"/>
        <w:rPr>
          <w:i/>
          <w:iCs/>
          <w:szCs w:val="22"/>
          <w:lang w:eastAsia="es-MX"/>
        </w:rPr>
      </w:pPr>
      <w:r w:rsidRPr="00AA4DF4">
        <w:rPr>
          <w:i/>
          <w:iCs/>
          <w:szCs w:val="22"/>
          <w:lang w:eastAsia="es-MX"/>
        </w:rPr>
        <w:t>“</w:t>
      </w:r>
      <w:r w:rsidRPr="00AA4DF4">
        <w:rPr>
          <w:b/>
          <w:i/>
          <w:iCs/>
          <w:szCs w:val="22"/>
          <w:lang w:eastAsia="es-MX"/>
        </w:rPr>
        <w:t>Constitución Política de los Estados Unidos Mexicanos</w:t>
      </w:r>
    </w:p>
    <w:p w14:paraId="002029A1" w14:textId="77777777" w:rsidR="00B93CAE" w:rsidRPr="00AA4DF4" w:rsidRDefault="00B93CAE" w:rsidP="00E35293">
      <w:pPr>
        <w:spacing w:line="240" w:lineRule="auto"/>
        <w:ind w:left="851" w:right="902"/>
        <w:rPr>
          <w:i/>
          <w:iCs/>
          <w:szCs w:val="22"/>
          <w:lang w:eastAsia="es-MX"/>
        </w:rPr>
      </w:pPr>
    </w:p>
    <w:p w14:paraId="6CE9A5A1" w14:textId="77777777" w:rsidR="00B93CAE" w:rsidRPr="00AA4DF4" w:rsidRDefault="00B93CAE" w:rsidP="00E35293">
      <w:pPr>
        <w:spacing w:line="240" w:lineRule="auto"/>
        <w:ind w:left="851" w:right="902"/>
        <w:rPr>
          <w:rFonts w:cs="Arial"/>
          <w:i/>
          <w:szCs w:val="24"/>
        </w:rPr>
      </w:pPr>
      <w:r w:rsidRPr="00AA4DF4">
        <w:rPr>
          <w:rFonts w:cs="Arial"/>
          <w:b/>
          <w:i/>
          <w:szCs w:val="24"/>
        </w:rPr>
        <w:t>Artículo 115.</w:t>
      </w:r>
      <w:r w:rsidRPr="00AA4DF4">
        <w:rPr>
          <w:rFonts w:cs="Arial"/>
          <w:i/>
          <w:szCs w:val="24"/>
        </w:rPr>
        <w:t xml:space="preserve"> Los estados adoptarán, para su régimen interior, la forma de gobierno republicano, </w:t>
      </w:r>
      <w:r w:rsidRPr="00AA4DF4">
        <w:rPr>
          <w:i/>
          <w:iCs/>
          <w:szCs w:val="22"/>
          <w:lang w:eastAsia="es-MX"/>
        </w:rPr>
        <w:t>representativo</w:t>
      </w:r>
      <w:r w:rsidRPr="00AA4DF4">
        <w:rPr>
          <w:rFonts w:cs="Arial"/>
          <w:i/>
          <w:szCs w:val="24"/>
        </w:rPr>
        <w:t>, democrático, laico y popular, teniendo como base de su división territorial y de su organización política y administrativa, el municipio libre, conforme a las bases siguientes:</w:t>
      </w:r>
    </w:p>
    <w:p w14:paraId="5A840EC5" w14:textId="77777777" w:rsidR="00B93CAE" w:rsidRPr="00AA4DF4" w:rsidRDefault="00B93CAE" w:rsidP="00E35293">
      <w:pPr>
        <w:spacing w:line="240" w:lineRule="auto"/>
        <w:ind w:left="851" w:right="902"/>
        <w:rPr>
          <w:rFonts w:cs="Arial"/>
          <w:i/>
          <w:szCs w:val="24"/>
        </w:rPr>
      </w:pPr>
      <w:r w:rsidRPr="00AA4DF4">
        <w:rPr>
          <w:rFonts w:cs="Arial"/>
          <w:i/>
          <w:szCs w:val="24"/>
        </w:rPr>
        <w:t>I. Cada Municipio será gobernado por un Ayuntamiento de elección popular directa, integrado por un Presidente o Presidenta Municipal y el número de regidurías y sindicaturas que la ley determine, de conformidad con el principio de paridad. La competencia que esta Constitución otorga al gobierno municipal se ejercerá por el Ayuntamiento de manera exclusiva y no habrá autoridad intermedia alguna entre éste y el gobierno del Estado.</w:t>
      </w:r>
    </w:p>
    <w:p w14:paraId="17377868" w14:textId="77777777" w:rsidR="00B93CAE" w:rsidRPr="00AA4DF4" w:rsidRDefault="00B93CAE" w:rsidP="00E35293">
      <w:pPr>
        <w:spacing w:line="240" w:lineRule="auto"/>
        <w:ind w:left="851" w:right="902"/>
        <w:rPr>
          <w:rFonts w:cs="Arial"/>
          <w:i/>
          <w:szCs w:val="24"/>
        </w:rPr>
      </w:pPr>
      <w:r w:rsidRPr="00AA4DF4">
        <w:rPr>
          <w:rFonts w:cs="Arial"/>
          <w:i/>
          <w:szCs w:val="24"/>
        </w:rPr>
        <w:t>…</w:t>
      </w:r>
    </w:p>
    <w:p w14:paraId="4612E348" w14:textId="77777777" w:rsidR="00B93CAE" w:rsidRPr="00AA4DF4" w:rsidRDefault="00B93CAE" w:rsidP="00E35293">
      <w:pPr>
        <w:spacing w:line="240" w:lineRule="auto"/>
        <w:ind w:left="851" w:right="902"/>
        <w:rPr>
          <w:rFonts w:cs="Arial"/>
          <w:i/>
          <w:szCs w:val="24"/>
        </w:rPr>
      </w:pPr>
    </w:p>
    <w:p w14:paraId="5DA60F28" w14:textId="77777777" w:rsidR="00B93CAE" w:rsidRPr="00AA4DF4" w:rsidRDefault="00B93CAE" w:rsidP="00E35293">
      <w:pPr>
        <w:spacing w:line="240" w:lineRule="auto"/>
        <w:ind w:left="851" w:right="902"/>
        <w:rPr>
          <w:rFonts w:cs="Arial"/>
          <w:i/>
          <w:szCs w:val="24"/>
        </w:rPr>
      </w:pPr>
      <w:r w:rsidRPr="00AA4DF4">
        <w:rPr>
          <w:rFonts w:cs="Arial"/>
          <w:i/>
          <w:szCs w:val="24"/>
        </w:rPr>
        <w:t>II. Los municipios estarán investidos de personalidad jurídica y manejarán su patrimonio conforme a la ley.</w:t>
      </w:r>
    </w:p>
    <w:p w14:paraId="46A04EBE" w14:textId="77777777" w:rsidR="00B93CAE" w:rsidRPr="00AA4DF4" w:rsidRDefault="00B93CAE" w:rsidP="00E35293">
      <w:pPr>
        <w:spacing w:line="240" w:lineRule="auto"/>
        <w:ind w:left="851" w:right="902"/>
        <w:rPr>
          <w:rFonts w:cs="Arial"/>
          <w:i/>
          <w:szCs w:val="24"/>
        </w:rPr>
      </w:pPr>
      <w:r w:rsidRPr="00AA4DF4">
        <w:rPr>
          <w:rFonts w:cs="Arial"/>
          <w:i/>
          <w:szCs w:val="24"/>
        </w:rPr>
        <w:t>…</w:t>
      </w:r>
    </w:p>
    <w:p w14:paraId="0EF9A75E" w14:textId="77777777" w:rsidR="00B93CAE" w:rsidRPr="00AA4DF4" w:rsidRDefault="00B93CAE" w:rsidP="00E35293">
      <w:pPr>
        <w:spacing w:line="240" w:lineRule="auto"/>
        <w:ind w:left="851" w:right="902"/>
        <w:rPr>
          <w:rFonts w:cs="Arial"/>
          <w:i/>
          <w:szCs w:val="24"/>
        </w:rPr>
      </w:pPr>
    </w:p>
    <w:p w14:paraId="1A967A8C" w14:textId="77777777" w:rsidR="00B93CAE" w:rsidRPr="00AA4DF4" w:rsidRDefault="00B93CAE" w:rsidP="00E35293">
      <w:pPr>
        <w:spacing w:line="240" w:lineRule="auto"/>
        <w:ind w:left="851" w:right="902"/>
        <w:rPr>
          <w:rFonts w:cs="Arial"/>
          <w:i/>
          <w:szCs w:val="24"/>
        </w:rPr>
      </w:pPr>
      <w:r w:rsidRPr="00AA4DF4">
        <w:rPr>
          <w:rFonts w:cs="Arial"/>
          <w:i/>
          <w:szCs w:val="24"/>
        </w:rPr>
        <w:t xml:space="preserve">III. Los </w:t>
      </w:r>
      <w:r w:rsidRPr="00AA4DF4">
        <w:rPr>
          <w:rFonts w:cs="Arial"/>
          <w:b/>
          <w:i/>
          <w:szCs w:val="24"/>
        </w:rPr>
        <w:t>Municipios tendrán a su cargo</w:t>
      </w:r>
      <w:r w:rsidRPr="00AA4DF4">
        <w:rPr>
          <w:rFonts w:cs="Arial"/>
          <w:i/>
          <w:szCs w:val="24"/>
        </w:rPr>
        <w:t xml:space="preserve"> las funciones y </w:t>
      </w:r>
      <w:r w:rsidRPr="00AA4DF4">
        <w:rPr>
          <w:rFonts w:cs="Arial"/>
          <w:b/>
          <w:i/>
          <w:szCs w:val="24"/>
        </w:rPr>
        <w:t>servicios públicos</w:t>
      </w:r>
      <w:r w:rsidRPr="00AA4DF4">
        <w:rPr>
          <w:rFonts w:cs="Arial"/>
          <w:i/>
          <w:szCs w:val="24"/>
        </w:rPr>
        <w:t xml:space="preserve"> siguientes:</w:t>
      </w:r>
    </w:p>
    <w:p w14:paraId="19E80595" w14:textId="77777777" w:rsidR="00B93CAE" w:rsidRPr="00AA4DF4" w:rsidRDefault="00B93CAE" w:rsidP="00E35293">
      <w:pPr>
        <w:spacing w:line="240" w:lineRule="auto"/>
        <w:ind w:left="851" w:right="902"/>
        <w:rPr>
          <w:rFonts w:cs="Arial"/>
          <w:i/>
          <w:szCs w:val="24"/>
        </w:rPr>
      </w:pPr>
      <w:r w:rsidRPr="00AA4DF4">
        <w:rPr>
          <w:rFonts w:cs="Arial"/>
          <w:i/>
          <w:szCs w:val="24"/>
        </w:rPr>
        <w:t>…</w:t>
      </w:r>
    </w:p>
    <w:p w14:paraId="752AEBDC" w14:textId="77777777" w:rsidR="00B93CAE" w:rsidRPr="00AA4DF4" w:rsidRDefault="00B93CAE" w:rsidP="00E35293">
      <w:pPr>
        <w:spacing w:line="240" w:lineRule="auto"/>
        <w:ind w:left="851" w:right="902"/>
        <w:rPr>
          <w:rFonts w:cs="Arial"/>
          <w:b/>
          <w:i/>
          <w:szCs w:val="24"/>
        </w:rPr>
      </w:pPr>
      <w:r w:rsidRPr="00AA4DF4">
        <w:rPr>
          <w:rFonts w:cs="Arial"/>
          <w:b/>
          <w:i/>
          <w:szCs w:val="24"/>
        </w:rPr>
        <w:t>c) Limpia, recolección, traslado, tratamiento y disposición final de residuos;</w:t>
      </w:r>
    </w:p>
    <w:p w14:paraId="0AA742BF" w14:textId="77777777" w:rsidR="00B93CAE" w:rsidRPr="00AA4DF4" w:rsidRDefault="00B93CAE" w:rsidP="00E35293">
      <w:pPr>
        <w:spacing w:line="240" w:lineRule="auto"/>
        <w:ind w:left="851" w:right="902"/>
        <w:rPr>
          <w:rFonts w:cs="Arial"/>
          <w:i/>
          <w:szCs w:val="24"/>
        </w:rPr>
      </w:pPr>
    </w:p>
    <w:p w14:paraId="4DB85B8C" w14:textId="77777777" w:rsidR="00B93CAE" w:rsidRPr="00AA4DF4" w:rsidRDefault="00B93CAE" w:rsidP="00E35293">
      <w:pPr>
        <w:spacing w:line="240" w:lineRule="auto"/>
        <w:ind w:left="851" w:right="902"/>
        <w:jc w:val="center"/>
        <w:rPr>
          <w:rFonts w:cs="Arial"/>
          <w:b/>
          <w:i/>
          <w:szCs w:val="24"/>
        </w:rPr>
      </w:pPr>
      <w:r w:rsidRPr="00AA4DF4">
        <w:rPr>
          <w:rFonts w:cs="Arial"/>
          <w:b/>
          <w:i/>
          <w:szCs w:val="24"/>
        </w:rPr>
        <w:t>Constitución Política del Estado Libre y Soberano de México</w:t>
      </w:r>
    </w:p>
    <w:p w14:paraId="349CF29C" w14:textId="77777777" w:rsidR="00B93CAE" w:rsidRPr="00AA4DF4" w:rsidRDefault="00B93CAE" w:rsidP="00E35293">
      <w:pPr>
        <w:spacing w:line="240" w:lineRule="auto"/>
        <w:ind w:left="851" w:right="902"/>
        <w:rPr>
          <w:rFonts w:cs="Arial"/>
          <w:i/>
          <w:szCs w:val="24"/>
        </w:rPr>
      </w:pPr>
    </w:p>
    <w:p w14:paraId="041421F8" w14:textId="77777777" w:rsidR="00B93CAE" w:rsidRPr="00AA4DF4" w:rsidRDefault="00B93CAE" w:rsidP="00E35293">
      <w:pPr>
        <w:spacing w:line="240" w:lineRule="auto"/>
        <w:ind w:left="851" w:right="902"/>
        <w:rPr>
          <w:rFonts w:cs="Arial"/>
          <w:i/>
          <w:szCs w:val="24"/>
        </w:rPr>
      </w:pPr>
      <w:r w:rsidRPr="00AA4DF4">
        <w:rPr>
          <w:rFonts w:cs="Arial"/>
          <w:b/>
          <w:i/>
          <w:szCs w:val="24"/>
        </w:rPr>
        <w:t xml:space="preserve">Artículo 122.- </w:t>
      </w:r>
      <w:r w:rsidRPr="00AA4DF4">
        <w:rPr>
          <w:rFonts w:cs="Arial"/>
          <w:bCs/>
          <w:i/>
          <w:szCs w:val="24"/>
        </w:rPr>
        <w:t>Los</w:t>
      </w:r>
      <w:r w:rsidRPr="00AA4DF4">
        <w:rPr>
          <w:rFonts w:cs="Arial"/>
          <w:i/>
          <w:szCs w:val="24"/>
        </w:rPr>
        <w:t xml:space="preserve"> ayuntamientos de los municipios tienen las atribuciones que establecen la Constitución Federal, esta Constitución, y demás disposiciones legales aplicables. </w:t>
      </w:r>
    </w:p>
    <w:p w14:paraId="1367CBA9" w14:textId="77777777" w:rsidR="00B93CAE" w:rsidRPr="00AA4DF4" w:rsidRDefault="00B93CAE" w:rsidP="00E35293">
      <w:pPr>
        <w:spacing w:line="240" w:lineRule="auto"/>
        <w:ind w:left="851" w:right="902"/>
        <w:rPr>
          <w:rFonts w:cs="Arial"/>
          <w:i/>
          <w:szCs w:val="24"/>
        </w:rPr>
      </w:pPr>
    </w:p>
    <w:p w14:paraId="0FFCDE73" w14:textId="77777777" w:rsidR="00B93CAE" w:rsidRPr="00AA4DF4" w:rsidRDefault="00B93CAE" w:rsidP="00E35293">
      <w:pPr>
        <w:spacing w:line="240" w:lineRule="auto"/>
        <w:ind w:left="851" w:right="902"/>
        <w:rPr>
          <w:rFonts w:cs="Arial"/>
          <w:i/>
          <w:szCs w:val="24"/>
        </w:rPr>
      </w:pPr>
      <w:r w:rsidRPr="00AA4DF4">
        <w:rPr>
          <w:rFonts w:cs="Arial"/>
          <w:b/>
          <w:i/>
          <w:szCs w:val="24"/>
        </w:rPr>
        <w:lastRenderedPageBreak/>
        <w:t xml:space="preserve">Los municipios tendrán a su cargo </w:t>
      </w:r>
      <w:r w:rsidRPr="00AA4DF4">
        <w:rPr>
          <w:rFonts w:cs="Arial"/>
          <w:i/>
          <w:szCs w:val="24"/>
        </w:rPr>
        <w:t xml:space="preserve">las funciones y </w:t>
      </w:r>
      <w:r w:rsidRPr="00AA4DF4">
        <w:rPr>
          <w:rFonts w:cs="Arial"/>
          <w:b/>
          <w:i/>
          <w:szCs w:val="24"/>
        </w:rPr>
        <w:t>servicios públicos que señala la fracción III del artículo 115 de la Constitución Política de los Estados Unidos Mexicanos.</w:t>
      </w:r>
      <w:r w:rsidRPr="00AA4DF4">
        <w:rPr>
          <w:rFonts w:cs="Arial"/>
          <w:i/>
          <w:szCs w:val="24"/>
        </w:rPr>
        <w:t xml:space="preserve"> </w:t>
      </w:r>
    </w:p>
    <w:p w14:paraId="72EEA343" w14:textId="77777777" w:rsidR="00B93CAE" w:rsidRPr="00AA4DF4" w:rsidRDefault="00B93CAE" w:rsidP="00E35293">
      <w:pPr>
        <w:spacing w:line="240" w:lineRule="auto"/>
        <w:ind w:left="851" w:right="902"/>
        <w:rPr>
          <w:rFonts w:cs="Arial"/>
          <w:i/>
          <w:szCs w:val="24"/>
        </w:rPr>
      </w:pPr>
    </w:p>
    <w:p w14:paraId="47FA381A" w14:textId="77777777" w:rsidR="00B93CAE" w:rsidRPr="00AA4DF4" w:rsidRDefault="00B93CAE" w:rsidP="00E35293">
      <w:pPr>
        <w:spacing w:line="240" w:lineRule="auto"/>
        <w:ind w:left="851" w:right="902"/>
        <w:rPr>
          <w:rFonts w:cs="Arial"/>
          <w:i/>
          <w:szCs w:val="24"/>
        </w:rPr>
      </w:pPr>
      <w:r w:rsidRPr="00AA4DF4">
        <w:rPr>
          <w:rFonts w:cs="Arial"/>
          <w:i/>
          <w:szCs w:val="24"/>
        </w:rPr>
        <w:t>Los municipios ejercerán las facultades señaladas en la Constitución General de la República, de manera coordinada con el Gobierno del Estado, de acuerdo con los planes y programas federales, estatales, regionales y metropolitanos a que se refiere el artículo 139 de este ordenamiento.</w:t>
      </w:r>
    </w:p>
    <w:p w14:paraId="65471389" w14:textId="77777777" w:rsidR="00B93CAE" w:rsidRPr="00AA4DF4" w:rsidRDefault="00B93CAE" w:rsidP="00E35293">
      <w:pPr>
        <w:spacing w:line="240" w:lineRule="auto"/>
        <w:ind w:left="851" w:right="902"/>
        <w:rPr>
          <w:rFonts w:cs="Arial"/>
          <w:i/>
          <w:szCs w:val="24"/>
        </w:rPr>
      </w:pPr>
    </w:p>
    <w:p w14:paraId="72C563A8" w14:textId="77777777" w:rsidR="00B93CAE" w:rsidRPr="00AA4DF4" w:rsidRDefault="00B93CAE" w:rsidP="00E35293">
      <w:pPr>
        <w:spacing w:line="240" w:lineRule="auto"/>
        <w:ind w:left="851" w:right="902"/>
        <w:jc w:val="center"/>
        <w:rPr>
          <w:rFonts w:cs="Arial"/>
          <w:b/>
          <w:i/>
          <w:szCs w:val="24"/>
        </w:rPr>
      </w:pPr>
      <w:r w:rsidRPr="00AA4DF4">
        <w:rPr>
          <w:rFonts w:cs="Arial"/>
          <w:b/>
          <w:i/>
          <w:szCs w:val="24"/>
        </w:rPr>
        <w:t>Ley Orgánica Municipal del Estado de México</w:t>
      </w:r>
    </w:p>
    <w:p w14:paraId="198D0BA9" w14:textId="77777777" w:rsidR="00B93CAE" w:rsidRPr="00AA4DF4" w:rsidRDefault="00B93CAE" w:rsidP="00E35293">
      <w:pPr>
        <w:spacing w:line="240" w:lineRule="auto"/>
        <w:ind w:left="851" w:right="902"/>
        <w:jc w:val="center"/>
        <w:rPr>
          <w:rFonts w:cs="Arial"/>
          <w:b/>
          <w:i/>
          <w:szCs w:val="24"/>
        </w:rPr>
      </w:pPr>
    </w:p>
    <w:p w14:paraId="53050DF6" w14:textId="77777777" w:rsidR="00B93CAE" w:rsidRPr="00AA4DF4" w:rsidRDefault="00B93CAE" w:rsidP="00E35293">
      <w:pPr>
        <w:spacing w:line="240" w:lineRule="auto"/>
        <w:ind w:left="851" w:right="902"/>
        <w:rPr>
          <w:rFonts w:cs="Arial"/>
          <w:i/>
          <w:szCs w:val="24"/>
        </w:rPr>
      </w:pPr>
      <w:r w:rsidRPr="00AA4DF4">
        <w:rPr>
          <w:rFonts w:cs="Arial"/>
          <w:i/>
          <w:szCs w:val="24"/>
        </w:rPr>
        <w:t>Artículo 31.- Son atribuciones de los ayuntamientos:</w:t>
      </w:r>
    </w:p>
    <w:p w14:paraId="03F57FB8" w14:textId="77777777" w:rsidR="00B93CAE" w:rsidRPr="00AA4DF4" w:rsidRDefault="00B93CAE" w:rsidP="00E35293">
      <w:pPr>
        <w:spacing w:line="240" w:lineRule="auto"/>
        <w:ind w:left="851" w:right="902"/>
        <w:rPr>
          <w:rFonts w:cs="Arial"/>
          <w:i/>
          <w:szCs w:val="24"/>
        </w:rPr>
      </w:pPr>
    </w:p>
    <w:p w14:paraId="7C317827" w14:textId="77777777" w:rsidR="00B93CAE" w:rsidRPr="00AA4DF4" w:rsidRDefault="00B93CAE" w:rsidP="00E35293">
      <w:pPr>
        <w:spacing w:line="240" w:lineRule="auto"/>
        <w:ind w:left="851" w:right="902"/>
        <w:rPr>
          <w:rFonts w:cs="Arial"/>
          <w:i/>
          <w:szCs w:val="24"/>
        </w:rPr>
      </w:pPr>
      <w:r w:rsidRPr="00AA4DF4">
        <w:rPr>
          <w:rFonts w:cs="Arial"/>
          <w:i/>
          <w:szCs w:val="24"/>
        </w:rPr>
        <w:t>I. Expedir y reformar el Bando Municipal, así como los reglamentos, circulares y disposiciones administrativas de observancia general dentro del territorio del municipio, que sean necesarios para su organización, prestación de los servicios públicos y, en general, para el cumplimiento de sus atribuciones;</w:t>
      </w:r>
    </w:p>
    <w:p w14:paraId="10DB66DC" w14:textId="77777777" w:rsidR="00B93CAE" w:rsidRPr="00AA4DF4" w:rsidRDefault="00B93CAE" w:rsidP="00E35293">
      <w:pPr>
        <w:spacing w:line="240" w:lineRule="auto"/>
        <w:ind w:left="851" w:right="902"/>
        <w:rPr>
          <w:rFonts w:cs="Arial"/>
          <w:i/>
          <w:szCs w:val="24"/>
        </w:rPr>
      </w:pPr>
      <w:r w:rsidRPr="00AA4DF4">
        <w:rPr>
          <w:rFonts w:cs="Arial"/>
          <w:i/>
          <w:szCs w:val="24"/>
        </w:rPr>
        <w:t>…</w:t>
      </w:r>
    </w:p>
    <w:p w14:paraId="4C05AE9C" w14:textId="77777777" w:rsidR="00B93CAE" w:rsidRPr="00AA4DF4" w:rsidRDefault="00B93CAE" w:rsidP="00E35293">
      <w:pPr>
        <w:spacing w:line="240" w:lineRule="auto"/>
        <w:ind w:left="851" w:right="902"/>
        <w:rPr>
          <w:rFonts w:cs="Arial"/>
          <w:b/>
          <w:i/>
          <w:szCs w:val="24"/>
        </w:rPr>
      </w:pPr>
      <w:r w:rsidRPr="00AA4DF4">
        <w:rPr>
          <w:rFonts w:cs="Arial"/>
          <w:i/>
          <w:szCs w:val="24"/>
        </w:rPr>
        <w:t xml:space="preserve">IX. </w:t>
      </w:r>
      <w:r w:rsidRPr="00AA4DF4">
        <w:rPr>
          <w:rFonts w:cs="Arial"/>
          <w:b/>
          <w:i/>
          <w:szCs w:val="24"/>
        </w:rPr>
        <w:t>Crear las unidades administrativas necesarias</w:t>
      </w:r>
      <w:r w:rsidRPr="00AA4DF4">
        <w:rPr>
          <w:rFonts w:cs="Arial"/>
          <w:i/>
          <w:szCs w:val="24"/>
        </w:rPr>
        <w:t xml:space="preserve"> para el adecuado funcionamiento de la administración pública municipal y p</w:t>
      </w:r>
      <w:r w:rsidRPr="00AA4DF4">
        <w:rPr>
          <w:rFonts w:cs="Arial"/>
          <w:b/>
          <w:i/>
          <w:szCs w:val="24"/>
        </w:rPr>
        <w:t>ara la eficaz prestación de los servicios públicos;</w:t>
      </w:r>
    </w:p>
    <w:p w14:paraId="1108625A" w14:textId="77777777" w:rsidR="00B93CAE" w:rsidRPr="00AA4DF4" w:rsidRDefault="00B93CAE" w:rsidP="00E35293">
      <w:pPr>
        <w:spacing w:line="240" w:lineRule="auto"/>
        <w:ind w:left="851" w:right="902"/>
        <w:rPr>
          <w:rFonts w:cs="Arial"/>
          <w:i/>
          <w:szCs w:val="24"/>
        </w:rPr>
      </w:pPr>
      <w:r w:rsidRPr="00AA4DF4">
        <w:rPr>
          <w:rFonts w:cs="Arial"/>
          <w:i/>
          <w:szCs w:val="24"/>
        </w:rPr>
        <w:t>…</w:t>
      </w:r>
    </w:p>
    <w:p w14:paraId="09B1DBB5" w14:textId="77777777" w:rsidR="00B93CAE" w:rsidRPr="00AA4DF4" w:rsidRDefault="00B93CAE" w:rsidP="00E35293">
      <w:pPr>
        <w:spacing w:line="240" w:lineRule="auto"/>
        <w:ind w:left="851" w:right="902"/>
        <w:rPr>
          <w:rFonts w:cs="Arial"/>
          <w:i/>
          <w:szCs w:val="24"/>
        </w:rPr>
      </w:pPr>
    </w:p>
    <w:p w14:paraId="07466D66" w14:textId="77777777" w:rsidR="00B93CAE" w:rsidRPr="00AA4DF4" w:rsidRDefault="00B93CAE" w:rsidP="00E35293">
      <w:pPr>
        <w:spacing w:line="240" w:lineRule="auto"/>
        <w:ind w:left="851" w:right="902"/>
        <w:rPr>
          <w:rFonts w:cs="Arial"/>
          <w:i/>
          <w:szCs w:val="24"/>
        </w:rPr>
      </w:pPr>
      <w:r w:rsidRPr="00AA4DF4">
        <w:rPr>
          <w:rFonts w:cs="Arial"/>
          <w:i/>
          <w:szCs w:val="24"/>
        </w:rPr>
        <w:t xml:space="preserve">Artículo 48.- </w:t>
      </w:r>
      <w:r w:rsidRPr="00AA4DF4">
        <w:rPr>
          <w:rFonts w:cs="Arial"/>
          <w:b/>
          <w:i/>
          <w:szCs w:val="24"/>
        </w:rPr>
        <w:t>La persona titular de la presidencia municipal</w:t>
      </w:r>
      <w:r w:rsidRPr="00AA4DF4">
        <w:rPr>
          <w:rFonts w:cs="Arial"/>
          <w:i/>
          <w:szCs w:val="24"/>
        </w:rPr>
        <w:t xml:space="preserve"> tiene las siguientes </w:t>
      </w:r>
      <w:r w:rsidRPr="00AA4DF4">
        <w:rPr>
          <w:rFonts w:cs="Arial"/>
          <w:b/>
          <w:i/>
          <w:szCs w:val="24"/>
        </w:rPr>
        <w:t>atribuciones</w:t>
      </w:r>
      <w:r w:rsidRPr="00AA4DF4">
        <w:rPr>
          <w:rFonts w:cs="Arial"/>
          <w:i/>
          <w:szCs w:val="24"/>
        </w:rPr>
        <w:t>:</w:t>
      </w:r>
    </w:p>
    <w:p w14:paraId="33DF8FD6" w14:textId="77777777" w:rsidR="00B93CAE" w:rsidRPr="00AA4DF4" w:rsidRDefault="00B93CAE" w:rsidP="00E35293">
      <w:pPr>
        <w:spacing w:line="240" w:lineRule="auto"/>
        <w:ind w:left="851" w:right="902"/>
        <w:rPr>
          <w:rFonts w:cs="Arial"/>
          <w:i/>
          <w:szCs w:val="24"/>
        </w:rPr>
      </w:pPr>
      <w:r w:rsidRPr="00AA4DF4">
        <w:rPr>
          <w:rFonts w:cs="Arial"/>
          <w:i/>
          <w:szCs w:val="24"/>
        </w:rPr>
        <w:t>…</w:t>
      </w:r>
    </w:p>
    <w:p w14:paraId="229DDDE9" w14:textId="77777777" w:rsidR="00B93CAE" w:rsidRPr="00AA4DF4" w:rsidRDefault="00B93CAE" w:rsidP="00E35293">
      <w:pPr>
        <w:spacing w:line="240" w:lineRule="auto"/>
        <w:ind w:left="851" w:right="902"/>
        <w:rPr>
          <w:rFonts w:cs="Arial"/>
          <w:b/>
          <w:i/>
          <w:szCs w:val="24"/>
        </w:rPr>
      </w:pPr>
      <w:r w:rsidRPr="00AA4DF4">
        <w:rPr>
          <w:rFonts w:cs="Arial"/>
          <w:b/>
          <w:i/>
          <w:szCs w:val="24"/>
        </w:rPr>
        <w:t>VIII. Contratar y concertar en representación del ayuntamiento y previo acuerdo de éste, la realización de obras y la prestación de servicios públicos, por terceros o con el concurso del Estado o de otros ayuntamientos;</w:t>
      </w:r>
    </w:p>
    <w:p w14:paraId="1D56ECF8" w14:textId="77777777" w:rsidR="00B93CAE" w:rsidRPr="00AA4DF4" w:rsidRDefault="00B93CAE" w:rsidP="00E35293">
      <w:pPr>
        <w:spacing w:line="240" w:lineRule="auto"/>
        <w:ind w:left="851" w:right="902"/>
        <w:rPr>
          <w:rFonts w:cs="Arial"/>
          <w:i/>
          <w:szCs w:val="24"/>
        </w:rPr>
      </w:pPr>
      <w:r w:rsidRPr="00AA4DF4">
        <w:rPr>
          <w:rFonts w:cs="Arial"/>
          <w:i/>
          <w:szCs w:val="24"/>
        </w:rPr>
        <w:t>…</w:t>
      </w:r>
    </w:p>
    <w:p w14:paraId="2ACD97D9" w14:textId="77777777" w:rsidR="00B93CAE" w:rsidRPr="00AA4DF4" w:rsidRDefault="00B93CAE" w:rsidP="00E35293">
      <w:pPr>
        <w:spacing w:line="240" w:lineRule="auto"/>
        <w:ind w:left="851" w:right="902"/>
        <w:rPr>
          <w:rFonts w:cs="Arial"/>
          <w:i/>
          <w:szCs w:val="24"/>
        </w:rPr>
      </w:pPr>
    </w:p>
    <w:p w14:paraId="2C472AB0" w14:textId="77777777" w:rsidR="00B93CAE" w:rsidRPr="00AA4DF4" w:rsidRDefault="00B93CAE" w:rsidP="00E35293">
      <w:pPr>
        <w:spacing w:line="240" w:lineRule="auto"/>
        <w:ind w:left="851" w:right="902"/>
        <w:rPr>
          <w:rFonts w:cs="Arial"/>
          <w:i/>
          <w:szCs w:val="24"/>
        </w:rPr>
      </w:pPr>
      <w:r w:rsidRPr="00AA4DF4">
        <w:rPr>
          <w:rFonts w:cs="Arial"/>
          <w:b/>
          <w:i/>
          <w:szCs w:val="24"/>
        </w:rPr>
        <w:t>Artículo 125.- Los municipios tendrán a su cargo la prestación, explotación, administración y conservación de los servicios públicos municipales</w:t>
      </w:r>
      <w:r w:rsidRPr="00AA4DF4">
        <w:rPr>
          <w:rFonts w:cs="Arial"/>
          <w:i/>
          <w:szCs w:val="24"/>
        </w:rPr>
        <w:t>, considerándose enunciativa y no limitativamente, los siguientes:</w:t>
      </w:r>
    </w:p>
    <w:p w14:paraId="413D6706" w14:textId="77777777" w:rsidR="00B93CAE" w:rsidRPr="00AA4DF4" w:rsidRDefault="00B93CAE" w:rsidP="00E35293">
      <w:pPr>
        <w:spacing w:line="240" w:lineRule="auto"/>
        <w:ind w:left="851" w:right="902"/>
        <w:rPr>
          <w:rFonts w:cs="Arial"/>
          <w:i/>
          <w:szCs w:val="24"/>
        </w:rPr>
      </w:pPr>
      <w:r w:rsidRPr="00AA4DF4">
        <w:rPr>
          <w:rFonts w:cs="Arial"/>
          <w:i/>
          <w:szCs w:val="24"/>
        </w:rPr>
        <w:t>…</w:t>
      </w:r>
    </w:p>
    <w:p w14:paraId="6BA616C9" w14:textId="77777777" w:rsidR="00B93CAE" w:rsidRPr="00AA4DF4" w:rsidRDefault="00B93CAE" w:rsidP="00E35293">
      <w:pPr>
        <w:spacing w:line="240" w:lineRule="auto"/>
        <w:ind w:left="851" w:right="902"/>
        <w:rPr>
          <w:rFonts w:cs="Arial"/>
          <w:i/>
          <w:szCs w:val="24"/>
        </w:rPr>
      </w:pPr>
    </w:p>
    <w:p w14:paraId="5DC51368" w14:textId="77777777" w:rsidR="00B93CAE" w:rsidRPr="00AA4DF4" w:rsidRDefault="00B93CAE" w:rsidP="00E35293">
      <w:pPr>
        <w:spacing w:line="240" w:lineRule="auto"/>
        <w:ind w:left="851" w:right="902"/>
        <w:rPr>
          <w:rFonts w:cs="Arial"/>
          <w:b/>
          <w:i/>
          <w:szCs w:val="24"/>
        </w:rPr>
      </w:pPr>
      <w:r w:rsidRPr="00AA4DF4">
        <w:rPr>
          <w:rFonts w:cs="Arial"/>
          <w:b/>
          <w:i/>
          <w:szCs w:val="24"/>
        </w:rPr>
        <w:t>III. Limpia, recolección, segregada, traslado, tratamiento y disposición final de los residuos sólidos urbanos;</w:t>
      </w:r>
    </w:p>
    <w:p w14:paraId="6C865651" w14:textId="77777777" w:rsidR="00B93CAE" w:rsidRPr="00AA4DF4" w:rsidRDefault="00B93CAE" w:rsidP="00E35293">
      <w:pPr>
        <w:spacing w:line="240" w:lineRule="auto"/>
        <w:ind w:left="851" w:right="902"/>
        <w:rPr>
          <w:rFonts w:cs="Arial"/>
          <w:i/>
          <w:szCs w:val="24"/>
        </w:rPr>
      </w:pPr>
      <w:r w:rsidRPr="00AA4DF4">
        <w:rPr>
          <w:rFonts w:cs="Arial"/>
          <w:i/>
          <w:szCs w:val="24"/>
        </w:rPr>
        <w:lastRenderedPageBreak/>
        <w:t>…</w:t>
      </w:r>
    </w:p>
    <w:p w14:paraId="78AA63F3" w14:textId="77777777" w:rsidR="00B93CAE" w:rsidRPr="00AA4DF4" w:rsidRDefault="00B93CAE" w:rsidP="00E35293">
      <w:pPr>
        <w:spacing w:line="240" w:lineRule="auto"/>
        <w:ind w:left="851" w:right="902"/>
        <w:rPr>
          <w:rFonts w:cs="Arial"/>
          <w:i/>
          <w:szCs w:val="24"/>
        </w:rPr>
      </w:pPr>
    </w:p>
    <w:p w14:paraId="3BC94B4D" w14:textId="77777777" w:rsidR="00B93CAE" w:rsidRPr="00AA4DF4" w:rsidRDefault="00B93CAE" w:rsidP="00E35293">
      <w:pPr>
        <w:spacing w:line="240" w:lineRule="auto"/>
        <w:ind w:left="851" w:right="902"/>
        <w:rPr>
          <w:rFonts w:cs="Arial"/>
          <w:b/>
          <w:i/>
          <w:szCs w:val="24"/>
        </w:rPr>
      </w:pPr>
      <w:r w:rsidRPr="00AA4DF4">
        <w:rPr>
          <w:rFonts w:cs="Arial"/>
          <w:b/>
          <w:i/>
          <w:szCs w:val="24"/>
        </w:rPr>
        <w:t xml:space="preserve">Artículo 126.- La prestación de los servicios públicos deberá realizarse por los ayuntamientos, sus unidades administrativas y organismos auxiliares, quienes podrán coordinarse con el Estado o con otros municipios para la eficacia en su prestación. </w:t>
      </w:r>
    </w:p>
    <w:p w14:paraId="345AA3B6" w14:textId="77777777" w:rsidR="00B93CAE" w:rsidRPr="00AA4DF4" w:rsidRDefault="00B93CAE" w:rsidP="00E35293">
      <w:pPr>
        <w:spacing w:line="240" w:lineRule="auto"/>
        <w:ind w:left="851" w:right="902"/>
        <w:rPr>
          <w:rFonts w:cs="Arial"/>
          <w:i/>
          <w:szCs w:val="24"/>
        </w:rPr>
      </w:pPr>
    </w:p>
    <w:p w14:paraId="144755AF" w14:textId="77777777" w:rsidR="00B93CAE" w:rsidRPr="00AA4DF4" w:rsidRDefault="00B93CAE" w:rsidP="00E35293">
      <w:pPr>
        <w:spacing w:line="240" w:lineRule="auto"/>
        <w:ind w:left="851" w:right="902"/>
        <w:rPr>
          <w:rFonts w:cs="Arial"/>
          <w:bCs/>
          <w:i/>
          <w:szCs w:val="24"/>
        </w:rPr>
      </w:pPr>
      <w:r w:rsidRPr="00AA4DF4">
        <w:rPr>
          <w:rFonts w:cs="Arial"/>
          <w:bCs/>
          <w:i/>
          <w:szCs w:val="24"/>
        </w:rPr>
        <w:t>Podrá concesionarse a terceros la prestación de servicios públicos municipales, a excepción de los de Seguridad Pública y Tránsito, prefiriéndose en igualdad de circunstancias a vecinos del municipio.</w:t>
      </w:r>
    </w:p>
    <w:p w14:paraId="0FAEE8E1" w14:textId="77777777" w:rsidR="00B93CAE" w:rsidRPr="00AA4DF4" w:rsidRDefault="00B93CAE" w:rsidP="00E35293">
      <w:pPr>
        <w:spacing w:line="240" w:lineRule="auto"/>
        <w:ind w:left="851" w:right="902"/>
        <w:rPr>
          <w:rFonts w:cs="Arial"/>
          <w:b/>
          <w:i/>
          <w:szCs w:val="24"/>
        </w:rPr>
      </w:pPr>
    </w:p>
    <w:p w14:paraId="4428AC19" w14:textId="77777777" w:rsidR="00B93CAE" w:rsidRPr="00AA4DF4" w:rsidRDefault="00B93CAE" w:rsidP="00E35293">
      <w:pPr>
        <w:spacing w:line="240" w:lineRule="auto"/>
        <w:ind w:left="851" w:right="902"/>
        <w:jc w:val="center"/>
        <w:rPr>
          <w:rFonts w:cs="Arial"/>
          <w:b/>
          <w:i/>
          <w:szCs w:val="24"/>
        </w:rPr>
      </w:pPr>
      <w:r w:rsidRPr="00AA4DF4">
        <w:rPr>
          <w:rFonts w:cs="Arial"/>
          <w:b/>
          <w:i/>
          <w:szCs w:val="24"/>
        </w:rPr>
        <w:t>Bando Municipal</w:t>
      </w:r>
    </w:p>
    <w:p w14:paraId="675F02F0" w14:textId="77777777" w:rsidR="00B93CAE" w:rsidRPr="00AA4DF4" w:rsidRDefault="00B93CAE" w:rsidP="00E35293">
      <w:pPr>
        <w:spacing w:line="240" w:lineRule="auto"/>
        <w:ind w:left="851" w:right="902"/>
        <w:jc w:val="center"/>
        <w:rPr>
          <w:rFonts w:cs="Arial"/>
          <w:b/>
          <w:i/>
          <w:szCs w:val="24"/>
        </w:rPr>
      </w:pPr>
    </w:p>
    <w:p w14:paraId="7827BEA0" w14:textId="77777777" w:rsidR="00543B71" w:rsidRPr="00AA4DF4" w:rsidRDefault="00543B71" w:rsidP="00E35293">
      <w:pPr>
        <w:spacing w:line="240" w:lineRule="auto"/>
        <w:ind w:left="851" w:right="902"/>
        <w:rPr>
          <w:rFonts w:cs="Arial"/>
          <w:b/>
          <w:i/>
          <w:szCs w:val="24"/>
        </w:rPr>
      </w:pPr>
      <w:r w:rsidRPr="00AA4DF4">
        <w:rPr>
          <w:rFonts w:cs="Arial"/>
          <w:b/>
          <w:i/>
          <w:szCs w:val="24"/>
        </w:rPr>
        <w:t xml:space="preserve">DE LA DIRECCIÓN DE SERVICIOS PÚBLICOS </w:t>
      </w:r>
    </w:p>
    <w:p w14:paraId="624A08DA" w14:textId="77777777" w:rsidR="00543B71" w:rsidRPr="00AA4DF4" w:rsidRDefault="00543B71" w:rsidP="00E35293">
      <w:pPr>
        <w:spacing w:line="240" w:lineRule="auto"/>
        <w:ind w:left="851" w:right="902"/>
        <w:rPr>
          <w:rFonts w:cs="Arial"/>
          <w:b/>
          <w:i/>
          <w:szCs w:val="24"/>
        </w:rPr>
      </w:pPr>
      <w:r w:rsidRPr="00AA4DF4">
        <w:rPr>
          <w:rFonts w:cs="Arial"/>
          <w:b/>
          <w:i/>
          <w:szCs w:val="24"/>
        </w:rPr>
        <w:t xml:space="preserve">Artículo 82. </w:t>
      </w:r>
    </w:p>
    <w:p w14:paraId="1DBDEDB8" w14:textId="77777777" w:rsidR="00543B71" w:rsidRPr="00AA4DF4" w:rsidRDefault="00543B71" w:rsidP="00E35293">
      <w:pPr>
        <w:spacing w:line="240" w:lineRule="auto"/>
        <w:ind w:left="851" w:right="902"/>
        <w:rPr>
          <w:rFonts w:cs="Arial"/>
          <w:bCs/>
          <w:i/>
          <w:szCs w:val="24"/>
        </w:rPr>
      </w:pPr>
      <w:r w:rsidRPr="00AA4DF4">
        <w:rPr>
          <w:rFonts w:cs="Arial"/>
          <w:bCs/>
          <w:i/>
          <w:szCs w:val="24"/>
        </w:rPr>
        <w:t xml:space="preserve">La </w:t>
      </w:r>
      <w:r w:rsidRPr="00AA4DF4">
        <w:rPr>
          <w:rFonts w:cs="Arial"/>
          <w:b/>
          <w:i/>
          <w:szCs w:val="24"/>
        </w:rPr>
        <w:t>Dirección de Servicios Públicos es la dependencia de la Administración Pública Municipal encargada de la prestación, explotación, administración y conservación de los servicios públicos municipales, considerándose, enunciativa y no limitativamente, los siguientes:</w:t>
      </w:r>
      <w:r w:rsidRPr="00AA4DF4">
        <w:rPr>
          <w:rFonts w:cs="Arial"/>
          <w:bCs/>
          <w:i/>
          <w:szCs w:val="24"/>
        </w:rPr>
        <w:t xml:space="preserve"> </w:t>
      </w:r>
    </w:p>
    <w:p w14:paraId="5A2DA7D4" w14:textId="77777777" w:rsidR="00543B71" w:rsidRPr="00AA4DF4" w:rsidRDefault="00543B71" w:rsidP="00E35293">
      <w:pPr>
        <w:spacing w:line="240" w:lineRule="auto"/>
        <w:ind w:left="851" w:right="902"/>
        <w:rPr>
          <w:rFonts w:cs="Arial"/>
          <w:bCs/>
          <w:i/>
          <w:szCs w:val="24"/>
        </w:rPr>
      </w:pPr>
      <w:r w:rsidRPr="00AA4DF4">
        <w:rPr>
          <w:rFonts w:cs="Arial"/>
          <w:bCs/>
          <w:i/>
          <w:szCs w:val="24"/>
        </w:rPr>
        <w:t>I. Alumbrado público;</w:t>
      </w:r>
    </w:p>
    <w:p w14:paraId="12C30570" w14:textId="77777777" w:rsidR="00543B71" w:rsidRPr="00AA4DF4" w:rsidRDefault="00543B71" w:rsidP="00E35293">
      <w:pPr>
        <w:spacing w:line="240" w:lineRule="auto"/>
        <w:ind w:left="851" w:right="902"/>
        <w:rPr>
          <w:rFonts w:cs="Arial"/>
          <w:bCs/>
          <w:i/>
          <w:szCs w:val="24"/>
        </w:rPr>
      </w:pPr>
      <w:r w:rsidRPr="00AA4DF4">
        <w:rPr>
          <w:rFonts w:cs="Arial"/>
          <w:b/>
          <w:i/>
          <w:szCs w:val="24"/>
        </w:rPr>
        <w:t>II. Limpia, recolección, traslado, tratamiento y disposición final de residuos;</w:t>
      </w:r>
      <w:r w:rsidRPr="00AA4DF4">
        <w:rPr>
          <w:rFonts w:cs="Arial"/>
          <w:bCs/>
          <w:i/>
          <w:szCs w:val="24"/>
        </w:rPr>
        <w:t xml:space="preserve"> </w:t>
      </w:r>
    </w:p>
    <w:p w14:paraId="45BC1909" w14:textId="77777777" w:rsidR="00543B71" w:rsidRPr="00AA4DF4" w:rsidRDefault="00543B71" w:rsidP="00E35293">
      <w:pPr>
        <w:spacing w:line="240" w:lineRule="auto"/>
        <w:ind w:left="851" w:right="902"/>
        <w:rPr>
          <w:rFonts w:cs="Arial"/>
          <w:bCs/>
          <w:i/>
          <w:szCs w:val="24"/>
        </w:rPr>
      </w:pPr>
      <w:r w:rsidRPr="00AA4DF4">
        <w:rPr>
          <w:rFonts w:cs="Arial"/>
          <w:bCs/>
          <w:i/>
          <w:szCs w:val="24"/>
        </w:rPr>
        <w:t xml:space="preserve">III. Mantenimiento de Panteones; </w:t>
      </w:r>
    </w:p>
    <w:p w14:paraId="4E72088E" w14:textId="77777777" w:rsidR="00543B71" w:rsidRPr="00AA4DF4" w:rsidRDefault="00543B71" w:rsidP="00E35293">
      <w:pPr>
        <w:spacing w:line="240" w:lineRule="auto"/>
        <w:ind w:left="851" w:right="902"/>
        <w:rPr>
          <w:rFonts w:cs="Arial"/>
          <w:bCs/>
          <w:i/>
          <w:szCs w:val="24"/>
        </w:rPr>
      </w:pPr>
      <w:r w:rsidRPr="00AA4DF4">
        <w:rPr>
          <w:rFonts w:cs="Arial"/>
          <w:bCs/>
          <w:i/>
          <w:szCs w:val="24"/>
        </w:rPr>
        <w:t xml:space="preserve">IV. Calles, parques, jardines, áreas verdes y recreativas, así como su equipamiento, y </w:t>
      </w:r>
    </w:p>
    <w:p w14:paraId="7FEF6959" w14:textId="5C193779" w:rsidR="00543B71" w:rsidRPr="00AA4DF4" w:rsidRDefault="00543B71" w:rsidP="00E35293">
      <w:pPr>
        <w:spacing w:line="240" w:lineRule="auto"/>
        <w:ind w:left="851" w:right="902"/>
        <w:rPr>
          <w:rFonts w:cs="Arial"/>
          <w:bCs/>
          <w:i/>
          <w:szCs w:val="24"/>
        </w:rPr>
      </w:pPr>
      <w:r w:rsidRPr="00AA4DF4">
        <w:rPr>
          <w:rFonts w:cs="Arial"/>
          <w:bCs/>
          <w:i/>
          <w:szCs w:val="24"/>
        </w:rPr>
        <w:t xml:space="preserve">V. Todos aquéllos que determine el Ayuntamiento y que no correspondan a la competencia exclusiva federal o estatal. </w:t>
      </w:r>
    </w:p>
    <w:p w14:paraId="0EBD32C6" w14:textId="77777777" w:rsidR="00B93CAE" w:rsidRPr="00AA4DF4" w:rsidRDefault="00B93CAE" w:rsidP="00E35293">
      <w:pPr>
        <w:spacing w:line="240" w:lineRule="auto"/>
        <w:ind w:left="851" w:right="902"/>
        <w:rPr>
          <w:rFonts w:cs="Arial"/>
          <w:i/>
          <w:szCs w:val="24"/>
        </w:rPr>
      </w:pPr>
      <w:r w:rsidRPr="00AA4DF4">
        <w:rPr>
          <w:rFonts w:cs="Arial"/>
          <w:i/>
          <w:szCs w:val="24"/>
        </w:rPr>
        <w:t>(Énfasis añadido)</w:t>
      </w:r>
    </w:p>
    <w:p w14:paraId="0B51A150" w14:textId="77777777" w:rsidR="00B93CAE" w:rsidRPr="00AA4DF4" w:rsidRDefault="00B93CAE" w:rsidP="00E35293">
      <w:pPr>
        <w:spacing w:line="240" w:lineRule="auto"/>
        <w:rPr>
          <w:rFonts w:eastAsia="Palatino Linotype" w:cs="Palatino Linotype"/>
          <w:sz w:val="24"/>
          <w:szCs w:val="24"/>
        </w:rPr>
      </w:pPr>
    </w:p>
    <w:p w14:paraId="3B8D53F8" w14:textId="0BE53C87" w:rsidR="00543B71" w:rsidRPr="00AA4DF4" w:rsidRDefault="00543B71" w:rsidP="00E35293">
      <w:pPr>
        <w:rPr>
          <w:sz w:val="24"/>
          <w:szCs w:val="24"/>
          <w:lang w:eastAsia="es-MX"/>
        </w:rPr>
      </w:pPr>
      <w:r w:rsidRPr="00AA4DF4">
        <w:rPr>
          <w:sz w:val="24"/>
          <w:szCs w:val="24"/>
          <w:lang w:eastAsia="es-MX"/>
        </w:rPr>
        <w:t xml:space="preserve">De lo anterior, se concluye que la prestación del servicio de limpia, recolección, traslado, tratamiento y disposición final de los residuos sólidos urbanos constituye una facultad y responsabilidad directa de los municipios. </w:t>
      </w:r>
    </w:p>
    <w:p w14:paraId="7447ACFF" w14:textId="77777777" w:rsidR="00543B71" w:rsidRPr="00AA4DF4" w:rsidRDefault="00543B71" w:rsidP="00E35293">
      <w:pPr>
        <w:rPr>
          <w:sz w:val="24"/>
          <w:szCs w:val="24"/>
          <w:lang w:eastAsia="es-MX"/>
        </w:rPr>
      </w:pPr>
    </w:p>
    <w:p w14:paraId="1F084B22" w14:textId="77777777" w:rsidR="00543B71" w:rsidRPr="00AA4DF4" w:rsidRDefault="00543B71" w:rsidP="00E35293">
      <w:pPr>
        <w:rPr>
          <w:sz w:val="24"/>
          <w:szCs w:val="24"/>
          <w:lang w:eastAsia="es-MX"/>
        </w:rPr>
      </w:pPr>
    </w:p>
    <w:p w14:paraId="09929711" w14:textId="77777777" w:rsidR="00543B71" w:rsidRPr="00AA4DF4" w:rsidRDefault="00543B71" w:rsidP="00E35293">
      <w:pPr>
        <w:rPr>
          <w:sz w:val="24"/>
          <w:szCs w:val="24"/>
          <w:lang w:eastAsia="es-MX"/>
        </w:rPr>
      </w:pPr>
    </w:p>
    <w:p w14:paraId="19F38676" w14:textId="77777777" w:rsidR="00543B71" w:rsidRPr="00AA4DF4" w:rsidRDefault="00543B71" w:rsidP="00E35293">
      <w:pPr>
        <w:rPr>
          <w:sz w:val="24"/>
          <w:szCs w:val="24"/>
          <w:lang w:eastAsia="es-MX"/>
        </w:rPr>
      </w:pPr>
    </w:p>
    <w:p w14:paraId="37BBE182" w14:textId="19B33A9D" w:rsidR="00FC3BFA" w:rsidRPr="00AA4DF4" w:rsidRDefault="00FC3BFA" w:rsidP="00E35293">
      <w:pPr>
        <w:rPr>
          <w:lang w:eastAsia="es-MX"/>
        </w:rPr>
      </w:pPr>
      <w:r w:rsidRPr="00AA4DF4">
        <w:rPr>
          <w:lang w:eastAsia="es-MX"/>
        </w:rPr>
        <w:t xml:space="preserve">Ahora bien, del análisis de las documentales que integran el expediente electrónico, se advierte que la </w:t>
      </w:r>
      <w:r w:rsidRPr="00AA4DF4">
        <w:t>Director de Servicios Públicos</w:t>
      </w:r>
      <w:r w:rsidRPr="00AA4DF4">
        <w:rPr>
          <w:lang w:eastAsia="es-MX"/>
        </w:rPr>
        <w:t xml:space="preserve"> emitió pronunciamientos conforme a sus atribuciones, por lo que </w:t>
      </w:r>
      <w:r w:rsidRPr="00AA4DF4">
        <w:rPr>
          <w:b/>
          <w:bCs/>
          <w:lang w:eastAsia="es-MX"/>
        </w:rPr>
        <w:t xml:space="preserve">EL SUJETO OBLIGADO </w:t>
      </w:r>
      <w:r w:rsidRPr="00AA4DF4">
        <w:rPr>
          <w:lang w:eastAsia="es-MX"/>
        </w:rPr>
        <w:t>observó lo dispuesto en los artículos 151, 160, 162, 163, 164, 165 y 166 de la Ley de Transparencia y Acceso a la Información Pública del Estado</w:t>
      </w:r>
      <w:r w:rsidRPr="00AA4DF4">
        <w:rPr>
          <w:b/>
          <w:bCs/>
          <w:lang w:eastAsia="es-MX"/>
        </w:rPr>
        <w:t xml:space="preserve"> </w:t>
      </w:r>
      <w:r w:rsidRPr="00AA4DF4">
        <w:rPr>
          <w:lang w:eastAsia="es-MX"/>
        </w:rPr>
        <w:t>de</w:t>
      </w:r>
      <w:r w:rsidRPr="00AA4DF4">
        <w:rPr>
          <w:b/>
          <w:bCs/>
          <w:lang w:eastAsia="es-MX"/>
        </w:rPr>
        <w:t xml:space="preserve"> </w:t>
      </w:r>
      <w:r w:rsidRPr="00AA4DF4">
        <w:rPr>
          <w:lang w:eastAsia="es-MX"/>
        </w:rPr>
        <w:t>México y Municipios, al turnar la solicitud a las áreas competentes y realizar las gestiones necesarias para atenderla.</w:t>
      </w:r>
    </w:p>
    <w:p w14:paraId="3DC6FBE3" w14:textId="77777777" w:rsidR="00FC3BFA" w:rsidRPr="00AA4DF4" w:rsidRDefault="00FC3BFA" w:rsidP="00E35293">
      <w:pPr>
        <w:rPr>
          <w:lang w:eastAsia="es-MX"/>
        </w:rPr>
      </w:pPr>
    </w:p>
    <w:p w14:paraId="74AA6F99" w14:textId="028991E1" w:rsidR="00B00C5D" w:rsidRPr="00AA4DF4" w:rsidRDefault="00B00C5D" w:rsidP="00E35293">
      <w:pPr>
        <w:ind w:right="-28"/>
        <w:rPr>
          <w:lang w:eastAsia="es-MX"/>
        </w:rPr>
      </w:pPr>
      <w:r w:rsidRPr="00AA4DF4">
        <w:rPr>
          <w:lang w:eastAsia="es-MX"/>
        </w:rPr>
        <w:t xml:space="preserve">No obstante, se advierte que, si bien </w:t>
      </w:r>
      <w:r w:rsidR="00DA3B69" w:rsidRPr="00AA4DF4">
        <w:rPr>
          <w:b/>
          <w:bCs/>
          <w:lang w:eastAsia="es-MX"/>
        </w:rPr>
        <w:t xml:space="preserve">EL SUJETO OBLIGADO </w:t>
      </w:r>
      <w:r w:rsidRPr="00AA4DF4">
        <w:rPr>
          <w:lang w:eastAsia="es-MX"/>
        </w:rPr>
        <w:t xml:space="preserve">se manifestó haber implementado </w:t>
      </w:r>
      <w:r w:rsidRPr="00AA4DF4">
        <w:rPr>
          <w:b/>
          <w:bCs/>
          <w:lang w:eastAsia="es-MX"/>
        </w:rPr>
        <w:t>diversas acciones y</w:t>
      </w:r>
      <w:r w:rsidR="00DA3B69" w:rsidRPr="00AA4DF4">
        <w:rPr>
          <w:b/>
          <w:bCs/>
          <w:lang w:eastAsia="es-MX"/>
        </w:rPr>
        <w:t xml:space="preserve">/o tácticas </w:t>
      </w:r>
      <w:r w:rsidRPr="00AA4DF4">
        <w:rPr>
          <w:lang w:eastAsia="es-MX"/>
        </w:rPr>
        <w:t xml:space="preserve">orientadas a lograr una mejora significativa en el servicio que se brinda a la población, la información proporcionada únicamente se limita a señalar la instrucción al personal para optimizar las labores de recolección, traslado y disposición final de los residuos sólidos en todo el municipio, incluyendo los distintos fraccionamientos que reciben apoyo. Asimismo, se menciona la creación de nuevas rutas con el propósito de ampliar la cobertura y atención de las comunidades </w:t>
      </w:r>
      <w:proofErr w:type="spellStart"/>
      <w:r w:rsidRPr="00AA4DF4">
        <w:rPr>
          <w:lang w:eastAsia="es-MX"/>
        </w:rPr>
        <w:t>calimayenses</w:t>
      </w:r>
      <w:proofErr w:type="spellEnd"/>
      <w:r w:rsidRPr="00AA4DF4">
        <w:rPr>
          <w:lang w:eastAsia="es-MX"/>
        </w:rPr>
        <w:t>, para ello anexó el calendario correspondiente en el que se encuentra</w:t>
      </w:r>
      <w:r w:rsidR="003227E3" w:rsidRPr="00AA4DF4">
        <w:rPr>
          <w:lang w:eastAsia="es-MX"/>
        </w:rPr>
        <w:t xml:space="preserve">n resaltado en color rojo el </w:t>
      </w:r>
      <w:r w:rsidRPr="00AA4DF4">
        <w:rPr>
          <w:lang w:eastAsia="es-MX"/>
        </w:rPr>
        <w:t xml:space="preserve">Conjunto Urbano precisado en la solicitud, </w:t>
      </w:r>
      <w:r w:rsidR="003227E3" w:rsidRPr="00AA4DF4">
        <w:rPr>
          <w:lang w:eastAsia="es-MX"/>
        </w:rPr>
        <w:t xml:space="preserve">para mejor referencia </w:t>
      </w:r>
      <w:r w:rsidRPr="00AA4DF4">
        <w:rPr>
          <w:lang w:eastAsia="es-MX"/>
        </w:rPr>
        <w:t xml:space="preserve">se inserta a continuación: </w:t>
      </w:r>
    </w:p>
    <w:p w14:paraId="0810D477" w14:textId="77777777" w:rsidR="00B00C5D" w:rsidRPr="00AA4DF4" w:rsidRDefault="00B00C5D" w:rsidP="00E35293">
      <w:pPr>
        <w:ind w:right="-28"/>
        <w:rPr>
          <w:lang w:eastAsia="es-MX"/>
        </w:rPr>
      </w:pPr>
    </w:p>
    <w:p w14:paraId="6A1E7973" w14:textId="250A0AAC" w:rsidR="00B00C5D" w:rsidRPr="00AA4DF4" w:rsidRDefault="00B00C5D" w:rsidP="00E35293">
      <w:pPr>
        <w:ind w:right="-28"/>
        <w:rPr>
          <w:lang w:eastAsia="es-MX"/>
        </w:rPr>
      </w:pPr>
      <w:r w:rsidRPr="00AA4DF4">
        <w:rPr>
          <w:noProof/>
          <w:lang w:eastAsia="es-MX"/>
        </w:rPr>
        <w:drawing>
          <wp:inline distT="0" distB="0" distL="0" distR="0" wp14:anchorId="7248B1BC" wp14:editId="0D481D89">
            <wp:extent cx="5742940" cy="1040765"/>
            <wp:effectExtent l="0" t="0" r="0" b="6985"/>
            <wp:docPr id="413312771" name="Imagen 1" descr="Diagram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12771" name="Imagen 1" descr="Diagrama, Texto&#10;&#10;El contenido generado por IA puede ser incorrecto."/>
                    <pic:cNvPicPr/>
                  </pic:nvPicPr>
                  <pic:blipFill>
                    <a:blip r:embed="rId14"/>
                    <a:stretch>
                      <a:fillRect/>
                    </a:stretch>
                  </pic:blipFill>
                  <pic:spPr>
                    <a:xfrm>
                      <a:off x="0" y="0"/>
                      <a:ext cx="5742940" cy="1040765"/>
                    </a:xfrm>
                    <a:prstGeom prst="rect">
                      <a:avLst/>
                    </a:prstGeom>
                  </pic:spPr>
                </pic:pic>
              </a:graphicData>
            </a:graphic>
          </wp:inline>
        </w:drawing>
      </w:r>
    </w:p>
    <w:p w14:paraId="400F764D" w14:textId="77777777" w:rsidR="00B00C5D" w:rsidRPr="00AA4DF4" w:rsidRDefault="00B00C5D" w:rsidP="00E35293">
      <w:pPr>
        <w:ind w:right="-28"/>
        <w:rPr>
          <w:lang w:eastAsia="es-MX"/>
        </w:rPr>
      </w:pPr>
    </w:p>
    <w:p w14:paraId="1AC02AE9" w14:textId="1A7590BF" w:rsidR="00B00C5D" w:rsidRPr="00AA4DF4" w:rsidRDefault="003227E3" w:rsidP="00E35293">
      <w:pPr>
        <w:ind w:right="-28"/>
        <w:rPr>
          <w:lang w:eastAsia="es-MX"/>
        </w:rPr>
      </w:pPr>
      <w:r w:rsidRPr="00AA4DF4">
        <w:rPr>
          <w:lang w:eastAsia="es-MX"/>
        </w:rPr>
        <w:t>S</w:t>
      </w:r>
      <w:r w:rsidR="00B00C5D" w:rsidRPr="00AA4DF4">
        <w:rPr>
          <w:lang w:eastAsia="es-MX"/>
        </w:rPr>
        <w:t xml:space="preserve">in embargo, </w:t>
      </w:r>
      <w:r w:rsidRPr="00AA4DF4">
        <w:rPr>
          <w:b/>
          <w:bCs/>
          <w:lang w:eastAsia="es-MX"/>
        </w:rPr>
        <w:t xml:space="preserve">EL SUJETO OBLIGADO </w:t>
      </w:r>
      <w:r w:rsidR="00B00C5D" w:rsidRPr="00AA4DF4">
        <w:rPr>
          <w:lang w:eastAsia="es-MX"/>
        </w:rPr>
        <w:t>omitió detallar las demás acciones y tácticas</w:t>
      </w:r>
      <w:r w:rsidRPr="00AA4DF4">
        <w:rPr>
          <w:lang w:eastAsia="es-MX"/>
        </w:rPr>
        <w:t xml:space="preserve"> </w:t>
      </w:r>
      <w:r w:rsidR="00B00C5D" w:rsidRPr="00AA4DF4">
        <w:rPr>
          <w:lang w:eastAsia="es-MX"/>
        </w:rPr>
        <w:t>encaminadas a mejorar el servicio.</w:t>
      </w:r>
      <w:r w:rsidRPr="00AA4DF4">
        <w:rPr>
          <w:lang w:eastAsia="es-MX"/>
        </w:rPr>
        <w:t xml:space="preserve"> </w:t>
      </w:r>
      <w:r w:rsidR="00B00C5D" w:rsidRPr="00AA4DF4">
        <w:t xml:space="preserve">En consecuencia, este Órgano Garante determina ordenar de ser procedente en </w:t>
      </w:r>
      <w:r w:rsidR="00B00C5D" w:rsidRPr="00AA4DF4">
        <w:rPr>
          <w:b/>
          <w:bCs/>
        </w:rPr>
        <w:t xml:space="preserve">versión pública </w:t>
      </w:r>
      <w:r w:rsidR="00B00C5D" w:rsidRPr="00AA4DF4">
        <w:t xml:space="preserve">el o los documentos donde </w:t>
      </w:r>
      <w:proofErr w:type="gramStart"/>
      <w:r w:rsidR="00B00C5D" w:rsidRPr="00AA4DF4">
        <w:t>conste</w:t>
      </w:r>
      <w:proofErr w:type="gramEnd"/>
      <w:r w:rsidR="00B00C5D" w:rsidRPr="00AA4DF4">
        <w:t xml:space="preserve"> las acciones </w:t>
      </w:r>
      <w:r w:rsidRPr="00AA4DF4">
        <w:t xml:space="preserve">faltantes </w:t>
      </w:r>
      <w:r w:rsidR="00B00C5D" w:rsidRPr="00AA4DF4">
        <w:lastRenderedPageBreak/>
        <w:t>para la mejora significativa d</w:t>
      </w:r>
      <w:r w:rsidR="00B00C5D" w:rsidRPr="00AA4DF4">
        <w:rPr>
          <w:lang w:eastAsia="es-MX"/>
        </w:rPr>
        <w:t xml:space="preserve">el servicio de limpia, recolección, traslado, tratamiento y disposición final de residuos en el Conjunto Urbano precisado en la solicitud. </w:t>
      </w:r>
    </w:p>
    <w:p w14:paraId="252AAA1B" w14:textId="77777777" w:rsidR="00B00C5D" w:rsidRPr="00AA4DF4" w:rsidRDefault="00B00C5D" w:rsidP="00E35293">
      <w:pPr>
        <w:rPr>
          <w:lang w:eastAsia="es-MX"/>
        </w:rPr>
      </w:pPr>
    </w:p>
    <w:p w14:paraId="74958C3E" w14:textId="77777777" w:rsidR="00204C5A" w:rsidRPr="00AA4DF4" w:rsidRDefault="00204C5A" w:rsidP="00E35293">
      <w:pPr>
        <w:keepNext/>
        <w:keepLines/>
        <w:spacing w:line="480" w:lineRule="auto"/>
        <w:jc w:val="left"/>
        <w:outlineLvl w:val="2"/>
        <w:rPr>
          <w:b/>
          <w:szCs w:val="28"/>
        </w:rPr>
      </w:pPr>
      <w:bookmarkStart w:id="41" w:name="_Toc170898812"/>
      <w:bookmarkStart w:id="42" w:name="_Toc172051201"/>
      <w:bookmarkStart w:id="43" w:name="_Toc174466654"/>
      <w:bookmarkStart w:id="44" w:name="_Toc212745836"/>
      <w:bookmarkEnd w:id="39"/>
      <w:r w:rsidRPr="00AA4DF4">
        <w:rPr>
          <w:b/>
          <w:szCs w:val="28"/>
        </w:rPr>
        <w:t>d) Versión pública</w:t>
      </w:r>
      <w:bookmarkEnd w:id="41"/>
      <w:bookmarkEnd w:id="42"/>
      <w:bookmarkEnd w:id="43"/>
      <w:bookmarkEnd w:id="44"/>
    </w:p>
    <w:p w14:paraId="28321E30" w14:textId="67B8DC6C" w:rsidR="00204C5A" w:rsidRPr="00AA4DF4" w:rsidRDefault="00DE5AD6" w:rsidP="00E35293">
      <w:pPr>
        <w:rPr>
          <w:bCs/>
        </w:rPr>
      </w:pPr>
      <w:r w:rsidRPr="00AA4DF4">
        <w:t>L</w:t>
      </w:r>
      <w:r w:rsidR="00204C5A" w:rsidRPr="00AA4DF4">
        <w:t>os documentos de los cuales se ordena su entrega deberán ser entregados en</w:t>
      </w:r>
      <w:r w:rsidRPr="00AA4DF4">
        <w:t xml:space="preserve"> </w:t>
      </w:r>
      <w:r w:rsidRPr="00AA4DF4">
        <w:rPr>
          <w:b/>
          <w:bCs/>
        </w:rPr>
        <w:t xml:space="preserve">correcta </w:t>
      </w:r>
      <w:r w:rsidR="00204C5A" w:rsidRPr="00AA4DF4">
        <w:rPr>
          <w:b/>
        </w:rPr>
        <w:t>versión pública</w:t>
      </w:r>
      <w:r w:rsidR="00204C5A" w:rsidRPr="00AA4DF4">
        <w:t>, pues el</w:t>
      </w:r>
      <w:r w:rsidR="00204C5A" w:rsidRPr="00AA4DF4">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5BCCE10" w14:textId="77777777" w:rsidR="00204C5A" w:rsidRPr="00AA4DF4" w:rsidRDefault="00204C5A" w:rsidP="00E35293">
      <w:pPr>
        <w:rPr>
          <w:rFonts w:eastAsia="Calibri"/>
          <w:bCs/>
          <w:lang w:eastAsia="en-US"/>
        </w:rPr>
      </w:pPr>
    </w:p>
    <w:p w14:paraId="5739FF3F" w14:textId="77777777" w:rsidR="00204C5A" w:rsidRPr="00AA4DF4" w:rsidRDefault="00204C5A" w:rsidP="00E35293">
      <w:pPr>
        <w:rPr>
          <w:bCs/>
        </w:rPr>
      </w:pPr>
      <w:r w:rsidRPr="00AA4DF4">
        <w:rPr>
          <w:bCs/>
        </w:rPr>
        <w:t>A este respecto, los artículos 3, fracciones IX, XX, XXI y XLV; 51 y 52 de la Ley de Transparencia y Acceso a la Información Pública del Estado de México y Municipios establecen:</w:t>
      </w:r>
    </w:p>
    <w:p w14:paraId="67020002" w14:textId="77777777" w:rsidR="00204C5A" w:rsidRPr="00AA4DF4" w:rsidRDefault="00204C5A" w:rsidP="00E35293"/>
    <w:p w14:paraId="52C72AB0" w14:textId="77777777" w:rsidR="00204C5A" w:rsidRPr="00AA4DF4" w:rsidRDefault="00204C5A" w:rsidP="00E35293">
      <w:pPr>
        <w:spacing w:line="240" w:lineRule="auto"/>
        <w:ind w:left="567" w:right="567"/>
        <w:contextualSpacing/>
        <w:rPr>
          <w:i/>
          <w:kern w:val="28"/>
          <w:szCs w:val="56"/>
          <w14:ligatures w14:val="standardContextual"/>
        </w:rPr>
      </w:pPr>
      <w:r w:rsidRPr="00AA4DF4">
        <w:rPr>
          <w:b/>
          <w:bCs/>
          <w:i/>
          <w:noProof/>
          <w:kern w:val="28"/>
          <w:szCs w:val="56"/>
          <w14:ligatures w14:val="standardContextual"/>
        </w:rPr>
        <w:t>“</w:t>
      </w:r>
      <w:r w:rsidRPr="00AA4DF4">
        <w:rPr>
          <w:b/>
          <w:bCs/>
          <w:i/>
          <w:kern w:val="28"/>
          <w:szCs w:val="56"/>
          <w14:ligatures w14:val="standardContextual"/>
        </w:rPr>
        <w:t xml:space="preserve">Artículo 3. </w:t>
      </w:r>
      <w:r w:rsidRPr="00AA4DF4">
        <w:rPr>
          <w:i/>
          <w:kern w:val="28"/>
          <w:szCs w:val="56"/>
          <w14:ligatures w14:val="standardContextual"/>
        </w:rPr>
        <w:t xml:space="preserve">Para los efectos de la presente Ley se entenderá por: </w:t>
      </w:r>
    </w:p>
    <w:p w14:paraId="3DBD733C"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IX.</w:t>
      </w:r>
      <w:r w:rsidRPr="00AA4DF4">
        <w:rPr>
          <w:i/>
          <w:kern w:val="28"/>
          <w:szCs w:val="56"/>
          <w14:ligatures w14:val="standardContextual"/>
        </w:rPr>
        <w:t xml:space="preserve"> </w:t>
      </w:r>
      <w:r w:rsidRPr="00AA4DF4">
        <w:rPr>
          <w:b/>
          <w:i/>
          <w:kern w:val="28"/>
          <w:szCs w:val="56"/>
          <w14:ligatures w14:val="standardContextual"/>
        </w:rPr>
        <w:t xml:space="preserve">Datos personales: </w:t>
      </w:r>
      <w:r w:rsidRPr="00AA4DF4">
        <w:rPr>
          <w:i/>
          <w:kern w:val="28"/>
          <w:szCs w:val="56"/>
          <w14:ligatures w14:val="standardContextual"/>
        </w:rPr>
        <w:t xml:space="preserve">La información concerniente a una persona, identificada o identificable según lo dispuesto por la Ley de Protección de Datos Personales del Estado de México; </w:t>
      </w:r>
    </w:p>
    <w:p w14:paraId="27FAA1B6" w14:textId="77777777" w:rsidR="00204C5A" w:rsidRPr="00AA4DF4" w:rsidRDefault="00204C5A" w:rsidP="00E35293"/>
    <w:p w14:paraId="551A7F95"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XX.</w:t>
      </w:r>
      <w:r w:rsidRPr="00AA4DF4">
        <w:rPr>
          <w:i/>
          <w:kern w:val="28"/>
          <w:szCs w:val="56"/>
          <w14:ligatures w14:val="standardContextual"/>
        </w:rPr>
        <w:t xml:space="preserve"> </w:t>
      </w:r>
      <w:r w:rsidRPr="00AA4DF4">
        <w:rPr>
          <w:b/>
          <w:i/>
          <w:kern w:val="28"/>
          <w:szCs w:val="56"/>
          <w14:ligatures w14:val="standardContextual"/>
        </w:rPr>
        <w:t>Información clasificada:</w:t>
      </w:r>
      <w:r w:rsidRPr="00AA4DF4">
        <w:rPr>
          <w:i/>
          <w:kern w:val="28"/>
          <w:szCs w:val="56"/>
          <w14:ligatures w14:val="standardContextual"/>
        </w:rPr>
        <w:t xml:space="preserve"> Aquella considerada por la presente Ley como reservada o confidencial; </w:t>
      </w:r>
    </w:p>
    <w:p w14:paraId="749D675E" w14:textId="77777777" w:rsidR="00204C5A" w:rsidRPr="00AA4DF4" w:rsidRDefault="00204C5A" w:rsidP="00E35293"/>
    <w:p w14:paraId="55938519"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XXI.</w:t>
      </w:r>
      <w:r w:rsidRPr="00AA4DF4">
        <w:rPr>
          <w:i/>
          <w:kern w:val="28"/>
          <w:szCs w:val="56"/>
          <w14:ligatures w14:val="standardContextual"/>
        </w:rPr>
        <w:t xml:space="preserve"> </w:t>
      </w:r>
      <w:r w:rsidRPr="00AA4DF4">
        <w:rPr>
          <w:b/>
          <w:i/>
          <w:kern w:val="28"/>
          <w:szCs w:val="56"/>
          <w14:ligatures w14:val="standardContextual"/>
        </w:rPr>
        <w:t>Información confidencial</w:t>
      </w:r>
      <w:r w:rsidRPr="00AA4DF4">
        <w:rPr>
          <w:i/>
          <w:kern w:val="28"/>
          <w:szCs w:val="56"/>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765E4FB" w14:textId="77777777" w:rsidR="00204C5A" w:rsidRPr="00AA4DF4" w:rsidRDefault="00204C5A" w:rsidP="00E35293"/>
    <w:p w14:paraId="3B0E1CF1"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XLV. Versión pública:</w:t>
      </w:r>
      <w:r w:rsidRPr="00AA4DF4">
        <w:rPr>
          <w:i/>
          <w:kern w:val="28"/>
          <w:szCs w:val="56"/>
          <w14:ligatures w14:val="standardContextual"/>
        </w:rPr>
        <w:t xml:space="preserve"> Documento en el que se elimine, suprime o borra la información clasificada como reservada o confidencial para permitir su acceso. </w:t>
      </w:r>
    </w:p>
    <w:p w14:paraId="27792664" w14:textId="77777777" w:rsidR="00204C5A" w:rsidRPr="00AA4DF4" w:rsidRDefault="00204C5A" w:rsidP="00E35293"/>
    <w:p w14:paraId="6DC27FD3"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Artículo 51.</w:t>
      </w:r>
      <w:r w:rsidRPr="00AA4DF4">
        <w:rPr>
          <w:i/>
          <w:kern w:val="28"/>
          <w:szCs w:val="56"/>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AA4DF4">
        <w:rPr>
          <w:b/>
          <w:i/>
          <w:kern w:val="28"/>
          <w:szCs w:val="56"/>
          <w14:ligatures w14:val="standardContextual"/>
        </w:rPr>
        <w:t xml:space="preserve">y tendrá la responsabilidad de verificar en cada caso que la misma no sea confidencial o reservada. </w:t>
      </w:r>
      <w:r w:rsidRPr="00AA4DF4">
        <w:rPr>
          <w:i/>
          <w:kern w:val="28"/>
          <w:szCs w:val="56"/>
          <w14:ligatures w14:val="standardContextual"/>
        </w:rPr>
        <w:t>Dicha Unidad contará con las facultades internas necesarias para gestionar la atención a las solicitudes de información en los términos de la Ley General y la presente Ley.</w:t>
      </w:r>
    </w:p>
    <w:p w14:paraId="59AEB604" w14:textId="77777777" w:rsidR="00204C5A" w:rsidRPr="00AA4DF4" w:rsidRDefault="00204C5A" w:rsidP="00E35293"/>
    <w:p w14:paraId="1E8994BE"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Artículo 52.</w:t>
      </w:r>
      <w:r w:rsidRPr="00AA4DF4">
        <w:rPr>
          <w:i/>
          <w:kern w:val="28"/>
          <w:szCs w:val="56"/>
          <w14:ligatures w14:val="standardContextual"/>
        </w:rPr>
        <w:t xml:space="preserve"> Las solicitudes de acceso a la información y las respuestas que se les dé, incluyendo, en su caso, </w:t>
      </w:r>
      <w:r w:rsidRPr="00AA4DF4">
        <w:rPr>
          <w:i/>
          <w:kern w:val="28"/>
          <w:szCs w:val="56"/>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AA4DF4">
        <w:rPr>
          <w:i/>
          <w:kern w:val="28"/>
          <w:szCs w:val="56"/>
          <w14:ligatures w14:val="standardContextual"/>
        </w:rPr>
        <w:t>, siempre y cuando la resolución de referencia se someta a un proceso de disociación, es decir, no haga identificable al titular de tales datos personales.</w:t>
      </w:r>
      <w:r w:rsidRPr="00AA4DF4">
        <w:rPr>
          <w:bCs/>
          <w:i/>
          <w:noProof/>
          <w:kern w:val="28"/>
          <w:szCs w:val="56"/>
          <w14:ligatures w14:val="standardContextual"/>
        </w:rPr>
        <w:t xml:space="preserve">” </w:t>
      </w:r>
      <w:r w:rsidRPr="00AA4DF4">
        <w:rPr>
          <w:iCs/>
          <w:kern w:val="28"/>
          <w:szCs w:val="22"/>
          <w14:ligatures w14:val="standardContextual"/>
        </w:rPr>
        <w:t>(Énfasis añadido)</w:t>
      </w:r>
    </w:p>
    <w:p w14:paraId="1F1BF5F9" w14:textId="77777777" w:rsidR="00204C5A" w:rsidRPr="00AA4DF4" w:rsidRDefault="00204C5A" w:rsidP="00E35293"/>
    <w:p w14:paraId="0EB806BC" w14:textId="77777777" w:rsidR="00204C5A" w:rsidRPr="00AA4DF4" w:rsidRDefault="00204C5A" w:rsidP="00E35293">
      <w:r w:rsidRPr="00AA4DF4">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4E71364" w14:textId="77777777" w:rsidR="00204C5A" w:rsidRPr="00AA4DF4" w:rsidRDefault="00204C5A" w:rsidP="00E35293"/>
    <w:p w14:paraId="6FDFCCE6" w14:textId="77777777" w:rsidR="00204C5A" w:rsidRPr="00AA4DF4" w:rsidRDefault="00204C5A" w:rsidP="00E35293">
      <w:pPr>
        <w:spacing w:line="240" w:lineRule="auto"/>
        <w:ind w:left="567" w:right="567"/>
        <w:contextualSpacing/>
        <w:rPr>
          <w:rFonts w:eastAsia="Arial Unicode MS"/>
          <w:i/>
          <w:kern w:val="28"/>
          <w:szCs w:val="56"/>
          <w14:ligatures w14:val="standardContextual"/>
        </w:rPr>
      </w:pPr>
      <w:r w:rsidRPr="00AA4DF4">
        <w:rPr>
          <w:rFonts w:eastAsia="Arial Unicode MS"/>
          <w:b/>
          <w:i/>
          <w:kern w:val="28"/>
          <w:szCs w:val="56"/>
          <w14:ligatures w14:val="standardContextual"/>
        </w:rPr>
        <w:t>“Artículo 22.</w:t>
      </w:r>
      <w:r w:rsidRPr="00AA4DF4">
        <w:rPr>
          <w:rFonts w:eastAsia="Arial Unicode MS"/>
          <w:i/>
          <w:kern w:val="28"/>
          <w:szCs w:val="56"/>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77C49122" w14:textId="77777777" w:rsidR="00204C5A" w:rsidRPr="00AA4DF4" w:rsidRDefault="00204C5A" w:rsidP="00E35293">
      <w:pPr>
        <w:rPr>
          <w:rFonts w:eastAsia="Arial Unicode MS"/>
        </w:rPr>
      </w:pPr>
    </w:p>
    <w:p w14:paraId="4B00AFAD" w14:textId="77777777" w:rsidR="00204C5A" w:rsidRPr="00AA4DF4" w:rsidRDefault="00204C5A" w:rsidP="00E35293">
      <w:pPr>
        <w:spacing w:line="240" w:lineRule="auto"/>
        <w:ind w:left="567" w:right="567"/>
        <w:contextualSpacing/>
        <w:rPr>
          <w:rFonts w:eastAsia="Arial Unicode MS"/>
          <w:i/>
          <w:kern w:val="28"/>
          <w:szCs w:val="56"/>
          <w14:ligatures w14:val="standardContextual"/>
        </w:rPr>
      </w:pPr>
      <w:r w:rsidRPr="00AA4DF4">
        <w:rPr>
          <w:rFonts w:eastAsia="Arial Unicode MS"/>
          <w:b/>
          <w:i/>
          <w:kern w:val="28"/>
          <w:szCs w:val="56"/>
          <w14:ligatures w14:val="standardContextual"/>
        </w:rPr>
        <w:lastRenderedPageBreak/>
        <w:t>Artículo 38.</w:t>
      </w:r>
      <w:r w:rsidRPr="00AA4DF4">
        <w:rPr>
          <w:rFonts w:eastAsia="Arial Unicode MS"/>
          <w:i/>
          <w:kern w:val="28"/>
          <w:szCs w:val="56"/>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AA4DF4">
        <w:rPr>
          <w:rFonts w:eastAsia="Arial Unicode MS"/>
          <w:b/>
          <w:i/>
          <w:kern w:val="28"/>
          <w:szCs w:val="56"/>
          <w14:ligatures w14:val="standardContextual"/>
        </w:rPr>
        <w:t>”</w:t>
      </w:r>
      <w:r w:rsidRPr="00AA4DF4">
        <w:rPr>
          <w:rFonts w:eastAsia="Arial Unicode MS"/>
          <w:i/>
          <w:kern w:val="28"/>
          <w:szCs w:val="56"/>
          <w14:ligatures w14:val="standardContextual"/>
        </w:rPr>
        <w:t xml:space="preserve"> </w:t>
      </w:r>
    </w:p>
    <w:p w14:paraId="74605018" w14:textId="77777777" w:rsidR="00204C5A" w:rsidRPr="00AA4DF4" w:rsidRDefault="00204C5A" w:rsidP="00E35293">
      <w:pPr>
        <w:rPr>
          <w:rFonts w:eastAsia="Arial Unicode MS"/>
          <w:i/>
          <w:szCs w:val="22"/>
        </w:rPr>
      </w:pPr>
    </w:p>
    <w:p w14:paraId="2DED972A" w14:textId="77777777" w:rsidR="00204C5A" w:rsidRPr="00AA4DF4" w:rsidRDefault="00204C5A" w:rsidP="00E35293">
      <w:r w:rsidRPr="00AA4DF4">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ECCF636" w14:textId="77777777" w:rsidR="00204C5A" w:rsidRPr="00AA4DF4" w:rsidRDefault="00204C5A" w:rsidP="00E35293"/>
    <w:p w14:paraId="680E21D3" w14:textId="77777777" w:rsidR="00204C5A" w:rsidRPr="00AA4DF4" w:rsidRDefault="00204C5A" w:rsidP="00E35293">
      <w:r w:rsidRPr="00AA4DF4">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AA4DF4">
        <w:rPr>
          <w:rFonts w:eastAsia="Arial Unicode MS"/>
        </w:rPr>
        <w:t xml:space="preserve"> que debe ser protegida por </w:t>
      </w:r>
      <w:r w:rsidRPr="00AA4DF4">
        <w:rPr>
          <w:rFonts w:eastAsia="Arial Unicode MS"/>
          <w:b/>
        </w:rPr>
        <w:t>EL SUJETO OBLIGADO,</w:t>
      </w:r>
      <w:r w:rsidRPr="00AA4DF4">
        <w:rPr>
          <w:rFonts w:eastAsia="Arial Unicode MS"/>
        </w:rPr>
        <w:t xml:space="preserve"> por lo </w:t>
      </w:r>
      <w:r w:rsidRPr="00AA4DF4">
        <w:t>que, todo dato personal susceptible de clasificación debe ser protegido.</w:t>
      </w:r>
    </w:p>
    <w:p w14:paraId="01347BF0" w14:textId="77777777" w:rsidR="00204C5A" w:rsidRPr="00AA4DF4" w:rsidRDefault="00204C5A" w:rsidP="00E35293"/>
    <w:p w14:paraId="55836952" w14:textId="77777777" w:rsidR="00204C5A" w:rsidRPr="00AA4DF4" w:rsidRDefault="00204C5A" w:rsidP="00E35293">
      <w:r w:rsidRPr="00AA4DF4">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D6C6567" w14:textId="77777777" w:rsidR="00204C5A" w:rsidRPr="00AA4DF4" w:rsidRDefault="00204C5A" w:rsidP="00E35293"/>
    <w:p w14:paraId="327AF3F7" w14:textId="77777777" w:rsidR="00204C5A" w:rsidRPr="00AA4DF4" w:rsidRDefault="00204C5A" w:rsidP="00E35293">
      <w:r w:rsidRPr="00AA4DF4">
        <w:t xml:space="preserve">Asimismo, es importante señalar que dicha clasificación se tiene que efectuar mediante la forma y formalidades que la ley de la materia impone; es decir, mediante acuerdo </w:t>
      </w:r>
      <w:r w:rsidRPr="00AA4DF4">
        <w:lastRenderedPageBreak/>
        <w:t>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1EE1283" w14:textId="77777777" w:rsidR="00204C5A" w:rsidRPr="00AA4DF4" w:rsidRDefault="00204C5A" w:rsidP="00E35293"/>
    <w:p w14:paraId="154905E2" w14:textId="77777777" w:rsidR="00204C5A" w:rsidRPr="00AA4DF4" w:rsidRDefault="00204C5A" w:rsidP="00E35293">
      <w:pPr>
        <w:jc w:val="center"/>
        <w:rPr>
          <w:b/>
          <w:i/>
          <w:szCs w:val="22"/>
        </w:rPr>
      </w:pPr>
      <w:r w:rsidRPr="00AA4DF4">
        <w:rPr>
          <w:b/>
          <w:i/>
          <w:szCs w:val="22"/>
          <w:lang w:val="es-ES_tradnl"/>
        </w:rPr>
        <w:t>Ley de Transparencia y Acceso a la Información Pública del Estado de México y Municipios</w:t>
      </w:r>
    </w:p>
    <w:p w14:paraId="2D735DDC" w14:textId="77777777" w:rsidR="00204C5A" w:rsidRPr="00AA4DF4" w:rsidRDefault="00204C5A" w:rsidP="00E35293"/>
    <w:p w14:paraId="3DE48196"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 xml:space="preserve">“Artículo 49. </w:t>
      </w:r>
      <w:r w:rsidRPr="00AA4DF4">
        <w:rPr>
          <w:i/>
          <w:kern w:val="28"/>
          <w:szCs w:val="56"/>
          <w14:ligatures w14:val="standardContextual"/>
        </w:rPr>
        <w:t>Los Comités de Transparencia tendrán las siguientes atribuciones:</w:t>
      </w:r>
    </w:p>
    <w:p w14:paraId="024C27F8"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VIII.</w:t>
      </w:r>
      <w:r w:rsidRPr="00AA4DF4">
        <w:rPr>
          <w:i/>
          <w:kern w:val="28"/>
          <w:szCs w:val="56"/>
          <w14:ligatures w14:val="standardContextual"/>
        </w:rPr>
        <w:t xml:space="preserve"> Aprobar, modificar o revocar la clasificación de la información;</w:t>
      </w:r>
    </w:p>
    <w:p w14:paraId="3EA60BB8" w14:textId="77777777" w:rsidR="00204C5A" w:rsidRPr="00AA4DF4" w:rsidRDefault="00204C5A" w:rsidP="00E35293"/>
    <w:p w14:paraId="031C5549"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Artículo 132.</w:t>
      </w:r>
      <w:r w:rsidRPr="00AA4DF4">
        <w:rPr>
          <w:i/>
          <w:kern w:val="28"/>
          <w:szCs w:val="56"/>
          <w14:ligatures w14:val="standardContextual"/>
        </w:rPr>
        <w:t xml:space="preserve"> La clasificación de la información se llevará a cabo en el momento en que:</w:t>
      </w:r>
    </w:p>
    <w:p w14:paraId="710087EA"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I.</w:t>
      </w:r>
      <w:r w:rsidRPr="00AA4DF4">
        <w:rPr>
          <w:i/>
          <w:kern w:val="28"/>
          <w:szCs w:val="56"/>
          <w14:ligatures w14:val="standardContextual"/>
        </w:rPr>
        <w:t xml:space="preserve"> Se reciba una solicitud de acceso a la información;</w:t>
      </w:r>
    </w:p>
    <w:p w14:paraId="3C6B1745"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II.</w:t>
      </w:r>
      <w:r w:rsidRPr="00AA4DF4">
        <w:rPr>
          <w:i/>
          <w:kern w:val="28"/>
          <w:szCs w:val="56"/>
          <w14:ligatures w14:val="standardContextual"/>
        </w:rPr>
        <w:t xml:space="preserve"> Se determine mediante resolución de autoridad competente; o</w:t>
      </w:r>
    </w:p>
    <w:p w14:paraId="736874D3" w14:textId="77777777" w:rsidR="00204C5A" w:rsidRPr="00AA4DF4" w:rsidRDefault="00204C5A" w:rsidP="00E35293">
      <w:pPr>
        <w:spacing w:line="240" w:lineRule="auto"/>
        <w:ind w:left="567" w:right="567"/>
        <w:contextualSpacing/>
        <w:rPr>
          <w:b/>
          <w:i/>
          <w:kern w:val="28"/>
          <w:szCs w:val="56"/>
          <w14:ligatures w14:val="standardContextual"/>
        </w:rPr>
      </w:pPr>
      <w:r w:rsidRPr="00AA4DF4">
        <w:rPr>
          <w:b/>
          <w:bCs/>
          <w:i/>
          <w:kern w:val="28"/>
          <w:szCs w:val="56"/>
          <w14:ligatures w14:val="standardContextual"/>
        </w:rPr>
        <w:t>III.</w:t>
      </w:r>
      <w:r w:rsidRPr="00AA4DF4">
        <w:rPr>
          <w:i/>
          <w:kern w:val="28"/>
          <w:szCs w:val="56"/>
          <w14:ligatures w14:val="standardContextual"/>
        </w:rPr>
        <w:t xml:space="preserve"> Se generen versiones públicas para dar cumplimiento a las obligaciones de transparencia previstas en esta Ley.</w:t>
      </w:r>
      <w:r w:rsidRPr="00AA4DF4">
        <w:rPr>
          <w:b/>
          <w:i/>
          <w:kern w:val="28"/>
          <w:szCs w:val="56"/>
          <w14:ligatures w14:val="standardContextual"/>
        </w:rPr>
        <w:t>”</w:t>
      </w:r>
    </w:p>
    <w:p w14:paraId="0956BCCA" w14:textId="77777777" w:rsidR="00204C5A" w:rsidRPr="00AA4DF4" w:rsidRDefault="00204C5A" w:rsidP="00E35293"/>
    <w:p w14:paraId="5F9547DB"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“Segundo. -</w:t>
      </w:r>
      <w:r w:rsidRPr="00AA4DF4">
        <w:rPr>
          <w:i/>
          <w:kern w:val="28"/>
          <w:szCs w:val="56"/>
          <w14:ligatures w14:val="standardContextual"/>
        </w:rPr>
        <w:t xml:space="preserve"> Para efectos de los presentes Lineamientos Generales, se entenderá por:</w:t>
      </w:r>
    </w:p>
    <w:p w14:paraId="7CF2786B"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XVIII.</w:t>
      </w:r>
      <w:r w:rsidRPr="00AA4DF4">
        <w:rPr>
          <w:i/>
          <w:kern w:val="28"/>
          <w:szCs w:val="56"/>
          <w14:ligatures w14:val="standardContextual"/>
        </w:rPr>
        <w:t xml:space="preserve">  </w:t>
      </w:r>
      <w:r w:rsidRPr="00AA4DF4">
        <w:rPr>
          <w:b/>
          <w:i/>
          <w:kern w:val="28"/>
          <w:szCs w:val="56"/>
          <w14:ligatures w14:val="standardContextual"/>
        </w:rPr>
        <w:t>Versión pública:</w:t>
      </w:r>
      <w:r w:rsidRPr="00AA4DF4">
        <w:rPr>
          <w:i/>
          <w:kern w:val="28"/>
          <w:szCs w:val="56"/>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D02953B" w14:textId="77777777" w:rsidR="00204C5A" w:rsidRPr="00AA4DF4" w:rsidRDefault="00204C5A" w:rsidP="00E35293">
      <w:pPr>
        <w:spacing w:line="240" w:lineRule="auto"/>
        <w:ind w:left="567" w:right="567"/>
        <w:contextualSpacing/>
        <w:rPr>
          <w:i/>
          <w:kern w:val="28"/>
          <w:szCs w:val="56"/>
          <w14:ligatures w14:val="standardContextual"/>
        </w:rPr>
      </w:pPr>
    </w:p>
    <w:p w14:paraId="6723FC15" w14:textId="77777777" w:rsidR="00204C5A" w:rsidRPr="00AA4DF4" w:rsidRDefault="00204C5A" w:rsidP="00E35293">
      <w:pPr>
        <w:spacing w:line="240" w:lineRule="auto"/>
        <w:ind w:left="567" w:right="567"/>
        <w:contextualSpacing/>
        <w:rPr>
          <w:b/>
          <w:i/>
          <w:kern w:val="28"/>
          <w:szCs w:val="56"/>
          <w:lang w:val="es-ES_tradnl" w:eastAsia="es-MX"/>
          <w14:ligatures w14:val="standardContextual"/>
        </w:rPr>
      </w:pPr>
      <w:r w:rsidRPr="00AA4DF4">
        <w:rPr>
          <w:b/>
          <w:i/>
          <w:kern w:val="28"/>
          <w:szCs w:val="56"/>
          <w:lang w:val="es-ES_tradnl" w:eastAsia="es-MX"/>
          <w14:ligatures w14:val="standardContextual"/>
        </w:rPr>
        <w:t xml:space="preserve">Lineamientos Generales en materia de Clasificación y Desclasificación de la </w:t>
      </w:r>
      <w:r w:rsidRPr="00AA4DF4">
        <w:rPr>
          <w:b/>
          <w:i/>
          <w:kern w:val="28"/>
          <w:szCs w:val="56"/>
          <w:lang w:val="es-ES_tradnl"/>
          <w14:ligatures w14:val="standardContextual"/>
        </w:rPr>
        <w:t>Información</w:t>
      </w:r>
    </w:p>
    <w:p w14:paraId="6A8A9103" w14:textId="77777777" w:rsidR="00204C5A" w:rsidRPr="00AA4DF4" w:rsidRDefault="00204C5A" w:rsidP="00E35293">
      <w:pPr>
        <w:spacing w:line="240" w:lineRule="auto"/>
        <w:ind w:left="567" w:right="567"/>
        <w:contextualSpacing/>
        <w:rPr>
          <w:i/>
          <w:kern w:val="28"/>
          <w:szCs w:val="56"/>
          <w14:ligatures w14:val="standardContextual"/>
        </w:rPr>
      </w:pPr>
    </w:p>
    <w:p w14:paraId="60EA02B2"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Cuarto.</w:t>
      </w:r>
      <w:r w:rsidRPr="00AA4DF4">
        <w:rPr>
          <w:i/>
          <w:kern w:val="28"/>
          <w:szCs w:val="56"/>
          <w14:ligatures w14:val="standardContextual"/>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C764201" w14:textId="77777777" w:rsidR="00204C5A" w:rsidRPr="00AA4DF4" w:rsidRDefault="00204C5A" w:rsidP="00E35293">
      <w:pPr>
        <w:spacing w:line="240" w:lineRule="auto"/>
        <w:ind w:left="567" w:right="567"/>
        <w:contextualSpacing/>
        <w:rPr>
          <w:i/>
          <w:kern w:val="28"/>
          <w:szCs w:val="56"/>
          <w14:ligatures w14:val="standardContextual"/>
        </w:rPr>
      </w:pPr>
      <w:r w:rsidRPr="00AA4DF4">
        <w:rPr>
          <w:i/>
          <w:kern w:val="28"/>
          <w:szCs w:val="56"/>
          <w14:ligatures w14:val="standardContextual"/>
        </w:rPr>
        <w:lastRenderedPageBreak/>
        <w:t>Los sujetos obligados deberán aplicar, de manera estricta, las excepciones al derecho de acceso a la información y sólo podrán invocarlas cuando acrediten su procedencia.</w:t>
      </w:r>
    </w:p>
    <w:p w14:paraId="2FCEE3F3" w14:textId="77777777" w:rsidR="00204C5A" w:rsidRPr="00AA4DF4" w:rsidRDefault="00204C5A" w:rsidP="00E35293"/>
    <w:p w14:paraId="2F0BB4F9"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Quinto.</w:t>
      </w:r>
      <w:r w:rsidRPr="00AA4DF4">
        <w:rPr>
          <w:i/>
          <w:kern w:val="28"/>
          <w:szCs w:val="56"/>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F2A8A2C" w14:textId="77777777" w:rsidR="00204C5A" w:rsidRPr="00AA4DF4" w:rsidRDefault="00204C5A" w:rsidP="00E35293"/>
    <w:p w14:paraId="4E03B265"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Sexto.</w:t>
      </w:r>
      <w:r w:rsidRPr="00AA4DF4">
        <w:rPr>
          <w:i/>
          <w:kern w:val="28"/>
          <w:szCs w:val="56"/>
          <w14:ligatures w14:val="standardContextual"/>
        </w:rPr>
        <w:t xml:space="preserve"> Se deroga.</w:t>
      </w:r>
    </w:p>
    <w:p w14:paraId="7EDFA2A1" w14:textId="77777777" w:rsidR="00204C5A" w:rsidRPr="00AA4DF4" w:rsidRDefault="00204C5A" w:rsidP="00E35293"/>
    <w:p w14:paraId="646F07CD"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Séptimo.</w:t>
      </w:r>
      <w:r w:rsidRPr="00AA4DF4">
        <w:rPr>
          <w:i/>
          <w:kern w:val="28"/>
          <w:szCs w:val="56"/>
          <w14:ligatures w14:val="standardContextual"/>
        </w:rPr>
        <w:t xml:space="preserve"> La clasificación de la información se llevará a cabo en el momento en que:</w:t>
      </w:r>
    </w:p>
    <w:p w14:paraId="128B337E"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I.</w:t>
      </w:r>
      <w:r w:rsidRPr="00AA4DF4">
        <w:rPr>
          <w:i/>
          <w:kern w:val="28"/>
          <w:szCs w:val="56"/>
          <w14:ligatures w14:val="standardContextual"/>
        </w:rPr>
        <w:t xml:space="preserve">        Se reciba una solicitud de acceso a la información;</w:t>
      </w:r>
    </w:p>
    <w:p w14:paraId="01433175"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II.</w:t>
      </w:r>
      <w:r w:rsidRPr="00AA4DF4">
        <w:rPr>
          <w:i/>
          <w:kern w:val="28"/>
          <w:szCs w:val="56"/>
          <w14:ligatures w14:val="standardContextual"/>
        </w:rPr>
        <w:t xml:space="preserve">       Se determine mediante resolución del Comité de Transparencia, el órgano garante competente, o en cumplimiento a una sentencia del Poder Judicial; o</w:t>
      </w:r>
    </w:p>
    <w:p w14:paraId="09CD1054"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III.</w:t>
      </w:r>
      <w:r w:rsidRPr="00AA4DF4">
        <w:rPr>
          <w:i/>
          <w:kern w:val="28"/>
          <w:szCs w:val="56"/>
          <w14:ligatures w14:val="standardContextual"/>
        </w:rPr>
        <w:t xml:space="preserve">      Se generen versiones públicas para dar cumplimiento a las obligaciones de transparencia previstas en la Ley General, la Ley Federal y las correspondientes de las entidades federativas.</w:t>
      </w:r>
    </w:p>
    <w:p w14:paraId="1AF80A2F" w14:textId="77777777" w:rsidR="00204C5A" w:rsidRPr="00AA4DF4" w:rsidRDefault="00204C5A" w:rsidP="00E35293">
      <w:pPr>
        <w:spacing w:line="240" w:lineRule="auto"/>
        <w:ind w:left="567" w:right="567"/>
        <w:contextualSpacing/>
        <w:rPr>
          <w:i/>
          <w:kern w:val="28"/>
          <w:szCs w:val="56"/>
          <w14:ligatures w14:val="standardContextual"/>
        </w:rPr>
      </w:pPr>
      <w:r w:rsidRPr="00AA4DF4">
        <w:rPr>
          <w:i/>
          <w:kern w:val="28"/>
          <w:szCs w:val="56"/>
          <w14:ligatures w14:val="standardContextual"/>
        </w:rPr>
        <w:t xml:space="preserve">Los titulares de las áreas deberán revisar la información requerida al momento de la recepción de una solicitud de acceso, para verificar, conforme a su naturaleza, si encuadra en una causal de reserva o de confidencialidad. </w:t>
      </w:r>
    </w:p>
    <w:p w14:paraId="38AB7DBC" w14:textId="77777777" w:rsidR="00204C5A" w:rsidRPr="00AA4DF4" w:rsidRDefault="00204C5A" w:rsidP="00E35293"/>
    <w:p w14:paraId="26037086"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Octavo.</w:t>
      </w:r>
      <w:r w:rsidRPr="00AA4DF4">
        <w:rPr>
          <w:i/>
          <w:kern w:val="28"/>
          <w:szCs w:val="56"/>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0090F4" w14:textId="77777777" w:rsidR="00204C5A" w:rsidRPr="00AA4DF4" w:rsidRDefault="00204C5A" w:rsidP="00E35293">
      <w:pPr>
        <w:spacing w:line="240" w:lineRule="auto"/>
        <w:ind w:left="567" w:right="567"/>
        <w:contextualSpacing/>
        <w:rPr>
          <w:i/>
          <w:kern w:val="28"/>
          <w:szCs w:val="56"/>
          <w14:ligatures w14:val="standardContextual"/>
        </w:rPr>
      </w:pPr>
      <w:r w:rsidRPr="00AA4DF4">
        <w:rPr>
          <w:i/>
          <w:kern w:val="28"/>
          <w:szCs w:val="56"/>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49C5DD65" w14:textId="77777777" w:rsidR="00204C5A" w:rsidRPr="00AA4DF4" w:rsidRDefault="00204C5A" w:rsidP="00E35293">
      <w:pPr>
        <w:spacing w:line="240" w:lineRule="auto"/>
        <w:ind w:left="567" w:right="567"/>
        <w:contextualSpacing/>
        <w:rPr>
          <w:i/>
          <w:kern w:val="28"/>
          <w:szCs w:val="56"/>
          <w14:ligatures w14:val="standardContextual"/>
        </w:rPr>
      </w:pPr>
      <w:r w:rsidRPr="00AA4DF4">
        <w:rPr>
          <w:i/>
          <w:kern w:val="28"/>
          <w:szCs w:val="56"/>
          <w14:ligatures w14:val="standardContextual"/>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6CB562A" w14:textId="77777777" w:rsidR="00204C5A" w:rsidRPr="00AA4DF4" w:rsidRDefault="00204C5A" w:rsidP="00E35293"/>
    <w:p w14:paraId="01B5675F"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lastRenderedPageBreak/>
        <w:t>Noveno.</w:t>
      </w:r>
      <w:r w:rsidRPr="00AA4DF4">
        <w:rPr>
          <w:i/>
          <w:kern w:val="28"/>
          <w:szCs w:val="56"/>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74B6062" w14:textId="77777777" w:rsidR="00204C5A" w:rsidRPr="00AA4DF4" w:rsidRDefault="00204C5A" w:rsidP="00E35293"/>
    <w:p w14:paraId="11BD6447" w14:textId="77777777" w:rsidR="00204C5A" w:rsidRPr="00AA4DF4" w:rsidRDefault="00204C5A" w:rsidP="00E35293">
      <w:pPr>
        <w:spacing w:line="240" w:lineRule="auto"/>
        <w:ind w:left="567" w:right="567"/>
        <w:contextualSpacing/>
        <w:rPr>
          <w:i/>
          <w:kern w:val="28"/>
          <w:szCs w:val="56"/>
          <w14:ligatures w14:val="standardContextual"/>
        </w:rPr>
      </w:pPr>
      <w:r w:rsidRPr="00AA4DF4">
        <w:rPr>
          <w:b/>
          <w:i/>
          <w:kern w:val="28"/>
          <w:szCs w:val="56"/>
          <w14:ligatures w14:val="standardContextual"/>
        </w:rPr>
        <w:t>Décimo.</w:t>
      </w:r>
      <w:r w:rsidRPr="00AA4DF4">
        <w:rPr>
          <w:i/>
          <w:kern w:val="28"/>
          <w:szCs w:val="56"/>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9BCA5A7" w14:textId="77777777" w:rsidR="00204C5A" w:rsidRPr="00AA4DF4" w:rsidRDefault="00204C5A" w:rsidP="00E35293">
      <w:pPr>
        <w:spacing w:line="240" w:lineRule="auto"/>
        <w:ind w:left="567" w:right="567"/>
        <w:contextualSpacing/>
        <w:rPr>
          <w:i/>
          <w:kern w:val="28"/>
          <w:szCs w:val="56"/>
          <w14:ligatures w14:val="standardContextual"/>
        </w:rPr>
      </w:pPr>
      <w:r w:rsidRPr="00AA4DF4">
        <w:rPr>
          <w:i/>
          <w:kern w:val="28"/>
          <w:szCs w:val="56"/>
          <w14:ligatures w14:val="standardContextual"/>
        </w:rPr>
        <w:t>En ausencia de los titulares de las áreas, la información será clasificada o desclasificada por la persona que lo supla, en términos de la normativa que rija la actuación del sujeto obligado.</w:t>
      </w:r>
    </w:p>
    <w:p w14:paraId="452BB170" w14:textId="77777777" w:rsidR="00204C5A" w:rsidRPr="00AA4DF4" w:rsidRDefault="00204C5A" w:rsidP="00E35293">
      <w:pPr>
        <w:spacing w:line="240" w:lineRule="auto"/>
        <w:ind w:left="567" w:right="567"/>
        <w:contextualSpacing/>
        <w:rPr>
          <w:b/>
          <w:i/>
          <w:kern w:val="28"/>
          <w:szCs w:val="56"/>
          <w14:ligatures w14:val="standardContextual"/>
        </w:rPr>
      </w:pPr>
      <w:r w:rsidRPr="00AA4DF4">
        <w:rPr>
          <w:b/>
          <w:i/>
          <w:kern w:val="28"/>
          <w:szCs w:val="56"/>
          <w14:ligatures w14:val="standardContextual"/>
        </w:rPr>
        <w:t>Décimo primero.</w:t>
      </w:r>
      <w:r w:rsidRPr="00AA4DF4">
        <w:rPr>
          <w:i/>
          <w:kern w:val="28"/>
          <w:szCs w:val="56"/>
          <w14:ligatures w14:val="standardContextual"/>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AA4DF4">
        <w:rPr>
          <w:b/>
          <w:i/>
          <w:kern w:val="28"/>
          <w:szCs w:val="56"/>
          <w14:ligatures w14:val="standardContextual"/>
        </w:rPr>
        <w:t>”</w:t>
      </w:r>
    </w:p>
    <w:p w14:paraId="3842F140" w14:textId="77777777" w:rsidR="00204C5A" w:rsidRPr="00AA4DF4" w:rsidRDefault="00204C5A" w:rsidP="00E35293"/>
    <w:p w14:paraId="7B2DFCBD" w14:textId="77777777" w:rsidR="00204C5A" w:rsidRPr="00AA4DF4" w:rsidRDefault="00204C5A" w:rsidP="00E35293">
      <w:pPr>
        <w:rPr>
          <w:lang w:eastAsia="es-CO"/>
        </w:rPr>
      </w:pPr>
      <w:r w:rsidRPr="00AA4DF4">
        <w:t xml:space="preserve">Consecuentemente, se destaca que la versión pública que elabore </w:t>
      </w:r>
      <w:r w:rsidRPr="00AA4DF4">
        <w:rPr>
          <w:b/>
        </w:rPr>
        <w:t>EL SUJETO OBLIGADO</w:t>
      </w:r>
      <w:r w:rsidRPr="00AA4DF4">
        <w:t xml:space="preserve"> debe cumplir con las formalidades exigidas en la Ley, por lo que para tal efecto emitirá el </w:t>
      </w:r>
      <w:r w:rsidRPr="00AA4DF4">
        <w:rPr>
          <w:b/>
        </w:rPr>
        <w:t>Acuerdo del Comité de Transparencia</w:t>
      </w:r>
      <w:r w:rsidRPr="00AA4DF4">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AA4DF4">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E45CC5B" w14:textId="77777777" w:rsidR="00204C5A" w:rsidRPr="00AA4DF4" w:rsidRDefault="00204C5A" w:rsidP="00E35293"/>
    <w:p w14:paraId="1315D668" w14:textId="1C1F35DD" w:rsidR="00BD67FB" w:rsidRPr="00AA4DF4" w:rsidRDefault="000B6D9A" w:rsidP="00E35293">
      <w:pPr>
        <w:pStyle w:val="Ttulo3"/>
      </w:pPr>
      <w:bookmarkStart w:id="45" w:name="_Toc170932829"/>
      <w:bookmarkStart w:id="46" w:name="_Toc212745837"/>
      <w:r w:rsidRPr="00AA4DF4">
        <w:lastRenderedPageBreak/>
        <w:t>f</w:t>
      </w:r>
      <w:r w:rsidR="00BD67FB" w:rsidRPr="00AA4DF4">
        <w:t>) Conclusión</w:t>
      </w:r>
      <w:bookmarkEnd w:id="45"/>
      <w:bookmarkEnd w:id="46"/>
    </w:p>
    <w:p w14:paraId="47CF17D1" w14:textId="4809952A" w:rsidR="00BD67FB" w:rsidRPr="00AA4DF4" w:rsidRDefault="000E3AC8" w:rsidP="00E35293">
      <w:pPr>
        <w:widowControl w:val="0"/>
        <w:tabs>
          <w:tab w:val="left" w:pos="1701"/>
          <w:tab w:val="left" w:pos="1843"/>
        </w:tabs>
        <w:rPr>
          <w:rFonts w:eastAsia="Palatino Linotype" w:cs="Palatino Linotype"/>
        </w:rPr>
      </w:pPr>
      <w:r w:rsidRPr="00AA4DF4">
        <w:rPr>
          <w:rFonts w:eastAsia="Palatino Linotype" w:cs="Palatino Linotype"/>
        </w:rPr>
        <w:t>Debido a</w:t>
      </w:r>
      <w:r w:rsidR="00BD67FB" w:rsidRPr="00AA4DF4">
        <w:rPr>
          <w:rFonts w:eastAsia="Palatino Linotype" w:cs="Palatino Linotype"/>
        </w:rPr>
        <w:t xml:space="preserve"> lo anteriormente expuesto, este Instituto estima que las razones o motivos de inconformidad hechos valer por </w:t>
      </w:r>
      <w:r w:rsidR="00BD67FB" w:rsidRPr="00AA4DF4">
        <w:rPr>
          <w:rFonts w:eastAsia="Aptos" w:cs="Tahoma"/>
          <w:b/>
          <w:iCs/>
          <w:szCs w:val="22"/>
          <w:lang w:eastAsia="en-US"/>
        </w:rPr>
        <w:t>LA PARTE RECURRENTE</w:t>
      </w:r>
      <w:r w:rsidR="00BD67FB" w:rsidRPr="00AA4DF4">
        <w:rPr>
          <w:rFonts w:eastAsia="Aptos" w:cs="Tahoma"/>
          <w:bCs/>
          <w:iCs/>
          <w:szCs w:val="22"/>
          <w:lang w:eastAsia="en-US"/>
        </w:rPr>
        <w:t xml:space="preserve"> </w:t>
      </w:r>
      <w:r w:rsidR="00BD67FB" w:rsidRPr="00AA4DF4">
        <w:rPr>
          <w:rFonts w:eastAsia="Palatino Linotype" w:cs="Palatino Linotype"/>
        </w:rPr>
        <w:t xml:space="preserve">devienen </w:t>
      </w:r>
      <w:r w:rsidR="00BD67FB" w:rsidRPr="00AA4DF4">
        <w:rPr>
          <w:rFonts w:eastAsia="Palatino Linotype" w:cs="Palatino Linotype"/>
          <w:b/>
        </w:rPr>
        <w:t>fundadas</w:t>
      </w:r>
      <w:r w:rsidR="00BD67FB" w:rsidRPr="00AA4DF4">
        <w:rPr>
          <w:rFonts w:eastAsia="Palatino Linotype" w:cs="Palatino Linotype"/>
        </w:rPr>
        <w:t xml:space="preserve"> y suficientes para </w:t>
      </w:r>
      <w:r w:rsidR="00DE5AD6" w:rsidRPr="00AA4DF4">
        <w:rPr>
          <w:rFonts w:eastAsia="Palatino Linotype" w:cs="Palatino Linotype"/>
          <w:b/>
        </w:rPr>
        <w:t>MODIFICA</w:t>
      </w:r>
      <w:r w:rsidR="00BD67FB" w:rsidRPr="00AA4DF4">
        <w:rPr>
          <w:rFonts w:eastAsia="Palatino Linotype" w:cs="Palatino Linotype"/>
        </w:rPr>
        <w:t xml:space="preserve"> la respuesta del </w:t>
      </w:r>
      <w:r w:rsidR="00BD67FB" w:rsidRPr="00AA4DF4">
        <w:rPr>
          <w:rFonts w:eastAsia="Palatino Linotype" w:cs="Palatino Linotype"/>
          <w:b/>
        </w:rPr>
        <w:t>SUJETO OBLIGADO</w:t>
      </w:r>
      <w:r w:rsidR="00BD67FB" w:rsidRPr="00AA4DF4">
        <w:rPr>
          <w:rFonts w:eastAsia="Palatino Linotype" w:cs="Palatino Linotype"/>
        </w:rPr>
        <w:t xml:space="preserve"> y ordenarle haga entrega de la información descrita en el presente Considerando.</w:t>
      </w:r>
    </w:p>
    <w:p w14:paraId="1A7E2143" w14:textId="77777777" w:rsidR="00BD67FB" w:rsidRPr="00AA4DF4" w:rsidRDefault="00BD67FB" w:rsidP="00E35293">
      <w:pPr>
        <w:rPr>
          <w:rFonts w:cs="Tahoma"/>
          <w:szCs w:val="24"/>
        </w:rPr>
      </w:pPr>
    </w:p>
    <w:bookmarkEnd w:id="40"/>
    <w:p w14:paraId="66C269F2" w14:textId="00F9EB65" w:rsidR="002207C2" w:rsidRPr="00AA4DF4" w:rsidRDefault="002207C2" w:rsidP="00E35293">
      <w:pPr>
        <w:ind w:right="-93"/>
        <w:rPr>
          <w:rFonts w:cs="Tahoma"/>
          <w:bCs/>
          <w:szCs w:val="22"/>
        </w:rPr>
      </w:pPr>
      <w:r w:rsidRPr="00AA4DF4">
        <w:rPr>
          <w:rFonts w:cs="Tahoma"/>
          <w:bCs/>
          <w:szCs w:val="22"/>
        </w:rPr>
        <w:t xml:space="preserve">Así, con fundamento en lo establecido en los artículos 5, </w:t>
      </w:r>
      <w:r w:rsidR="00674AB3" w:rsidRPr="00AA4DF4">
        <w:rPr>
          <w:rFonts w:cs="Tahoma"/>
          <w:bCs/>
          <w:szCs w:val="22"/>
        </w:rPr>
        <w:t xml:space="preserve">párrafos trigésimo noveno, cuadragésimo y cuadragésimo primero, fracciones IV y V, </w:t>
      </w:r>
      <w:r w:rsidRPr="00AA4DF4">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675FAD" w14:textId="77777777" w:rsidR="002207C2" w:rsidRPr="00AA4DF4" w:rsidRDefault="002207C2" w:rsidP="00E35293"/>
    <w:p w14:paraId="57CE45DD" w14:textId="77777777" w:rsidR="002207C2" w:rsidRPr="00AA4DF4" w:rsidRDefault="002207C2" w:rsidP="00E35293">
      <w:pPr>
        <w:pStyle w:val="Ttulo1"/>
      </w:pPr>
      <w:bookmarkStart w:id="47" w:name="_Toc204205573"/>
      <w:bookmarkStart w:id="48" w:name="_Toc212745838"/>
      <w:r w:rsidRPr="00AA4DF4">
        <w:t>RESUELVE</w:t>
      </w:r>
      <w:bookmarkEnd w:id="47"/>
      <w:bookmarkEnd w:id="48"/>
    </w:p>
    <w:p w14:paraId="1F5B1D35" w14:textId="77777777" w:rsidR="002207C2" w:rsidRPr="00AA4DF4" w:rsidRDefault="002207C2" w:rsidP="00E35293">
      <w:pPr>
        <w:ind w:right="113"/>
        <w:rPr>
          <w:rFonts w:cs="Arial"/>
          <w:b/>
          <w:szCs w:val="22"/>
        </w:rPr>
      </w:pPr>
    </w:p>
    <w:p w14:paraId="057C3FA4" w14:textId="33B43619" w:rsidR="002207C2" w:rsidRPr="00AA4DF4" w:rsidRDefault="002207C2" w:rsidP="00E35293">
      <w:pPr>
        <w:widowControl w:val="0"/>
        <w:rPr>
          <w:rFonts w:eastAsia="Calibri" w:cs="Tahoma"/>
          <w:bCs/>
          <w:szCs w:val="22"/>
          <w:lang w:eastAsia="en-US"/>
        </w:rPr>
      </w:pPr>
      <w:r w:rsidRPr="00AA4DF4">
        <w:rPr>
          <w:b/>
          <w:bCs/>
        </w:rPr>
        <w:t>PRIMERO.</w:t>
      </w:r>
      <w:r w:rsidRPr="00AA4DF4">
        <w:t xml:space="preserve"> </w:t>
      </w:r>
      <w:r w:rsidRPr="00AA4DF4">
        <w:rPr>
          <w:rFonts w:cs="Tahoma"/>
          <w:szCs w:val="22"/>
        </w:rPr>
        <w:t xml:space="preserve">Se </w:t>
      </w:r>
      <w:r w:rsidR="00DE5AD6" w:rsidRPr="00AA4DF4">
        <w:rPr>
          <w:rFonts w:cs="Tahoma"/>
          <w:b/>
          <w:bCs/>
          <w:szCs w:val="22"/>
        </w:rPr>
        <w:t>MODIFICA</w:t>
      </w:r>
      <w:r w:rsidRPr="00AA4DF4">
        <w:rPr>
          <w:rFonts w:cs="Tahoma"/>
          <w:szCs w:val="22"/>
        </w:rPr>
        <w:t xml:space="preserve"> la respuesta entregada por el </w:t>
      </w:r>
      <w:r w:rsidRPr="00AA4DF4">
        <w:rPr>
          <w:rFonts w:cs="Tahoma"/>
          <w:b/>
          <w:bCs/>
          <w:szCs w:val="22"/>
        </w:rPr>
        <w:t>SUJETO OBLIGADO</w:t>
      </w:r>
      <w:r w:rsidRPr="00AA4DF4">
        <w:rPr>
          <w:rFonts w:cs="Tahoma"/>
          <w:szCs w:val="22"/>
        </w:rPr>
        <w:t xml:space="preserve"> en la solicitud de información </w:t>
      </w:r>
      <w:r w:rsidR="003227E3" w:rsidRPr="00AA4DF4">
        <w:rPr>
          <w:rFonts w:eastAsia="Calibri"/>
          <w:b/>
          <w:bCs/>
          <w:lang w:eastAsia="en-US"/>
        </w:rPr>
        <w:t>00233/CALIMAYA/IP/2025</w:t>
      </w:r>
      <w:r w:rsidRPr="00AA4DF4">
        <w:rPr>
          <w:rFonts w:eastAsia="Palatino Linotype"/>
          <w:b/>
          <w:szCs w:val="22"/>
        </w:rPr>
        <w:t>,</w:t>
      </w:r>
      <w:r w:rsidRPr="00AA4DF4">
        <w:rPr>
          <w:rFonts w:cs="Tahoma"/>
          <w:bCs/>
          <w:szCs w:val="22"/>
        </w:rPr>
        <w:t xml:space="preserve"> </w:t>
      </w:r>
      <w:r w:rsidRPr="00AA4DF4">
        <w:rPr>
          <w:rFonts w:eastAsia="Calibri" w:cs="Tahoma"/>
          <w:bCs/>
          <w:szCs w:val="22"/>
          <w:lang w:eastAsia="en-US"/>
        </w:rPr>
        <w:t xml:space="preserve">por resultar </w:t>
      </w:r>
      <w:r w:rsidRPr="00AA4DF4">
        <w:rPr>
          <w:rFonts w:eastAsia="Calibri" w:cs="Tahoma"/>
          <w:b/>
          <w:bCs/>
          <w:szCs w:val="22"/>
          <w:lang w:eastAsia="en-US"/>
        </w:rPr>
        <w:t>FUNDADAS</w:t>
      </w:r>
      <w:r w:rsidRPr="00AA4DF4">
        <w:rPr>
          <w:rFonts w:eastAsia="Calibri" w:cs="Tahoma"/>
          <w:bCs/>
          <w:szCs w:val="22"/>
          <w:lang w:eastAsia="en-US"/>
        </w:rPr>
        <w:t xml:space="preserve"> las razones o motivos de inconformidad hechos valer por </w:t>
      </w:r>
      <w:r w:rsidRPr="00AA4DF4">
        <w:rPr>
          <w:rFonts w:eastAsia="Calibri" w:cs="Tahoma"/>
          <w:b/>
          <w:szCs w:val="22"/>
          <w:lang w:eastAsia="en-US"/>
        </w:rPr>
        <w:t>LA PARTE RECURRENTE</w:t>
      </w:r>
      <w:r w:rsidRPr="00AA4DF4">
        <w:rPr>
          <w:rFonts w:eastAsia="Calibri" w:cs="Tahoma"/>
          <w:bCs/>
          <w:szCs w:val="22"/>
          <w:lang w:eastAsia="en-US"/>
        </w:rPr>
        <w:t xml:space="preserve"> en el Recurso de Revisión </w:t>
      </w:r>
      <w:r w:rsidR="003227E3" w:rsidRPr="00AA4DF4">
        <w:rPr>
          <w:rFonts w:eastAsia="Calibri"/>
          <w:b/>
          <w:lang w:eastAsia="en-US"/>
        </w:rPr>
        <w:t>05932</w:t>
      </w:r>
      <w:r w:rsidRPr="00AA4DF4">
        <w:rPr>
          <w:rFonts w:eastAsia="Calibri"/>
          <w:b/>
          <w:lang w:eastAsia="en-US"/>
        </w:rPr>
        <w:t>/INFOEM/IP/RR/2025</w:t>
      </w:r>
      <w:r w:rsidRPr="00AA4DF4">
        <w:rPr>
          <w:rFonts w:eastAsiaTheme="minorHAnsi" w:cstheme="minorBidi"/>
          <w:szCs w:val="22"/>
          <w:lang w:eastAsia="en-US"/>
        </w:rPr>
        <w:t>,</w:t>
      </w:r>
      <w:r w:rsidRPr="00AA4DF4">
        <w:rPr>
          <w:rFonts w:cs="Tahoma"/>
          <w:b/>
          <w:szCs w:val="22"/>
        </w:rPr>
        <w:t xml:space="preserve"> </w:t>
      </w:r>
      <w:r w:rsidRPr="00AA4DF4">
        <w:rPr>
          <w:rFonts w:eastAsia="Calibri" w:cs="Tahoma"/>
          <w:bCs/>
          <w:szCs w:val="22"/>
          <w:lang w:eastAsia="en-US"/>
        </w:rPr>
        <w:t xml:space="preserve">en términos del considerando </w:t>
      </w:r>
      <w:r w:rsidRPr="00AA4DF4">
        <w:rPr>
          <w:rFonts w:eastAsia="Calibri" w:cs="Tahoma"/>
          <w:b/>
          <w:szCs w:val="22"/>
          <w:lang w:eastAsia="en-US"/>
        </w:rPr>
        <w:t>SEGUNDO</w:t>
      </w:r>
      <w:r w:rsidRPr="00AA4DF4">
        <w:rPr>
          <w:rFonts w:eastAsia="Calibri" w:cs="Tahoma"/>
          <w:bCs/>
          <w:szCs w:val="22"/>
          <w:lang w:eastAsia="en-US"/>
        </w:rPr>
        <w:t xml:space="preserve"> de la presente Resolución.</w:t>
      </w:r>
    </w:p>
    <w:p w14:paraId="0AA231B3" w14:textId="77777777" w:rsidR="002207C2" w:rsidRPr="00AA4DF4" w:rsidRDefault="002207C2" w:rsidP="00E35293">
      <w:pPr>
        <w:rPr>
          <w:rFonts w:eastAsia="Palatino Linotype"/>
          <w:b/>
          <w:szCs w:val="22"/>
        </w:rPr>
      </w:pPr>
    </w:p>
    <w:p w14:paraId="0B595F92" w14:textId="3C93D55D" w:rsidR="002207C2" w:rsidRPr="00AA4DF4" w:rsidRDefault="002207C2" w:rsidP="00E35293">
      <w:pPr>
        <w:ind w:right="-93"/>
        <w:rPr>
          <w:rFonts w:eastAsia="Calibri" w:cs="Tahoma"/>
          <w:bCs/>
          <w:szCs w:val="22"/>
          <w:lang w:eastAsia="en-US"/>
        </w:rPr>
      </w:pPr>
      <w:r w:rsidRPr="00AA4DF4">
        <w:rPr>
          <w:rFonts w:eastAsia="Calibri" w:cs="Tahoma"/>
          <w:b/>
          <w:bCs/>
          <w:szCs w:val="22"/>
          <w:lang w:eastAsia="en-US"/>
        </w:rPr>
        <w:t>SEGUNDO.</w:t>
      </w:r>
      <w:r w:rsidRPr="00AA4DF4">
        <w:rPr>
          <w:rFonts w:eastAsia="Calibri" w:cs="Tahoma"/>
          <w:szCs w:val="22"/>
          <w:lang w:eastAsia="es-MX"/>
        </w:rPr>
        <w:t xml:space="preserve"> Se </w:t>
      </w:r>
      <w:r w:rsidRPr="00AA4DF4">
        <w:rPr>
          <w:rFonts w:eastAsia="Calibri" w:cs="Tahoma"/>
          <w:b/>
          <w:szCs w:val="22"/>
          <w:lang w:eastAsia="es-MX"/>
        </w:rPr>
        <w:t xml:space="preserve">ORDENA </w:t>
      </w:r>
      <w:r w:rsidRPr="00AA4DF4">
        <w:rPr>
          <w:rFonts w:eastAsia="Calibri" w:cs="Tahoma"/>
          <w:szCs w:val="22"/>
          <w:lang w:eastAsia="es-MX"/>
        </w:rPr>
        <w:t xml:space="preserve">al </w:t>
      </w:r>
      <w:r w:rsidRPr="00AA4DF4">
        <w:rPr>
          <w:rFonts w:eastAsia="Calibri" w:cs="Tahoma"/>
          <w:b/>
          <w:bCs/>
          <w:szCs w:val="22"/>
          <w:lang w:eastAsia="es-MX"/>
        </w:rPr>
        <w:t>SUJETO OBLIGADO</w:t>
      </w:r>
      <w:r w:rsidRPr="00AA4DF4">
        <w:rPr>
          <w:rFonts w:eastAsia="Calibri" w:cs="Tahoma"/>
          <w:szCs w:val="22"/>
          <w:lang w:eastAsia="es-MX"/>
        </w:rPr>
        <w:t xml:space="preserve">, </w:t>
      </w:r>
      <w:r w:rsidRPr="00AA4DF4">
        <w:rPr>
          <w:rFonts w:eastAsia="Calibri" w:cs="Tahoma"/>
          <w:bCs/>
          <w:szCs w:val="22"/>
          <w:lang w:eastAsia="en-US"/>
        </w:rPr>
        <w:t xml:space="preserve">a efecto de que entregue </w:t>
      </w:r>
      <w:r w:rsidR="00FA5188" w:rsidRPr="00AA4DF4">
        <w:rPr>
          <w:rFonts w:eastAsia="Calibri" w:cs="Tahoma"/>
          <w:bCs/>
          <w:szCs w:val="22"/>
          <w:lang w:eastAsia="en-US"/>
        </w:rPr>
        <w:t xml:space="preserve">de ser procedente </w:t>
      </w:r>
      <w:r w:rsidR="004B216A" w:rsidRPr="00AA4DF4">
        <w:rPr>
          <w:rFonts w:eastAsia="Calibri"/>
        </w:rPr>
        <w:t>en</w:t>
      </w:r>
      <w:r w:rsidR="000B6D9A" w:rsidRPr="00AA4DF4">
        <w:rPr>
          <w:rFonts w:eastAsia="Calibri"/>
        </w:rPr>
        <w:t xml:space="preserve"> </w:t>
      </w:r>
      <w:r w:rsidR="004B216A" w:rsidRPr="00AA4DF4">
        <w:rPr>
          <w:rFonts w:eastAsia="Calibri"/>
          <w:b/>
        </w:rPr>
        <w:t xml:space="preserve">versión pública </w:t>
      </w:r>
      <w:r w:rsidRPr="00AA4DF4">
        <w:rPr>
          <w:rFonts w:eastAsia="Calibri" w:cs="Tahoma"/>
          <w:bCs/>
          <w:szCs w:val="22"/>
          <w:lang w:eastAsia="en-US"/>
        </w:rPr>
        <w:t>lo siguiente:</w:t>
      </w:r>
    </w:p>
    <w:p w14:paraId="7E58A8E1" w14:textId="77777777" w:rsidR="004B216A" w:rsidRPr="00AA4DF4" w:rsidRDefault="004B216A" w:rsidP="00E35293">
      <w:pPr>
        <w:ind w:right="-93"/>
        <w:rPr>
          <w:rFonts w:eastAsia="Calibri" w:cs="Tahoma"/>
          <w:bCs/>
          <w:szCs w:val="22"/>
          <w:lang w:eastAsia="en-US"/>
        </w:rPr>
      </w:pPr>
    </w:p>
    <w:p w14:paraId="6A63DC7F" w14:textId="2CADD814" w:rsidR="003227E3" w:rsidRPr="00AA4DF4" w:rsidRDefault="003227E3" w:rsidP="00E35293">
      <w:pPr>
        <w:pStyle w:val="Puesto"/>
        <w:rPr>
          <w:b/>
        </w:rPr>
      </w:pPr>
      <w:r w:rsidRPr="00AA4DF4">
        <w:rPr>
          <w:b/>
        </w:rPr>
        <w:t xml:space="preserve">Las acciones faltantes para la mejora significativa del servicio de limpia, recolección, traslado, tratamiento y disposición final de residuos en el Conjunto Urbano precisado en la solicitud del 01 de enero al 02 de mayo de 2025. </w:t>
      </w:r>
    </w:p>
    <w:p w14:paraId="6DF54B36" w14:textId="5F0DA9D5" w:rsidR="004B216A" w:rsidRPr="00AA4DF4" w:rsidRDefault="004B216A" w:rsidP="00E35293">
      <w:pPr>
        <w:pStyle w:val="Puesto"/>
        <w:rPr>
          <w:b/>
        </w:rPr>
      </w:pPr>
    </w:p>
    <w:p w14:paraId="078C15ED" w14:textId="77777777" w:rsidR="007B745A" w:rsidRPr="00AA4DF4" w:rsidRDefault="007B745A" w:rsidP="00E35293"/>
    <w:p w14:paraId="73DDFCE0" w14:textId="3D309552" w:rsidR="004B216A" w:rsidRPr="00AA4DF4" w:rsidRDefault="003227E3" w:rsidP="00E35293">
      <w:pPr>
        <w:rPr>
          <w:bCs/>
        </w:rPr>
      </w:pPr>
      <w:r w:rsidRPr="00AA4DF4">
        <w:rPr>
          <w:rFonts w:eastAsia="Calibri" w:cs="Tahoma"/>
          <w:bCs/>
          <w:szCs w:val="22"/>
          <w:lang w:eastAsia="en-US"/>
        </w:rPr>
        <w:t xml:space="preserve">De ser necesarias </w:t>
      </w:r>
      <w:r w:rsidR="004B216A" w:rsidRPr="00AA4DF4">
        <w:rPr>
          <w:rFonts w:eastAsia="Calibri" w:cs="Tahoma"/>
          <w:bCs/>
          <w:szCs w:val="22"/>
          <w:lang w:eastAsia="en-US"/>
        </w:rPr>
        <w:t xml:space="preserve">las </w:t>
      </w:r>
      <w:r w:rsidR="004B216A" w:rsidRPr="00AA4DF4">
        <w:rPr>
          <w:rFonts w:eastAsia="Palatino Linotype" w:cs="Palatino Linotype"/>
          <w:szCs w:val="22"/>
        </w:rPr>
        <w:t>versiones</w:t>
      </w:r>
      <w:r w:rsidR="004B216A" w:rsidRPr="00AA4DF4">
        <w:rPr>
          <w:rFonts w:eastAsia="Calibri" w:cs="Tahoma"/>
          <w:bCs/>
          <w:szCs w:val="22"/>
          <w:lang w:eastAsia="en-US"/>
        </w:rPr>
        <w:t xml:space="preserve"> públicas</w:t>
      </w:r>
      <w:r w:rsidR="004B216A" w:rsidRPr="00AA4DF4">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168FDA0A" w14:textId="77777777" w:rsidR="007B745A" w:rsidRPr="00AA4DF4" w:rsidRDefault="007B745A" w:rsidP="00E35293">
      <w:pPr>
        <w:rPr>
          <w:b/>
          <w:bCs/>
        </w:rPr>
      </w:pPr>
    </w:p>
    <w:p w14:paraId="780F791D" w14:textId="77777777" w:rsidR="002207C2" w:rsidRPr="00AA4DF4" w:rsidRDefault="002207C2" w:rsidP="00E35293">
      <w:r w:rsidRPr="00AA4DF4">
        <w:rPr>
          <w:b/>
          <w:bCs/>
        </w:rPr>
        <w:t>TERCERO.</w:t>
      </w:r>
      <w:r w:rsidRPr="00AA4DF4">
        <w:t xml:space="preserve"> </w:t>
      </w:r>
      <w:r w:rsidRPr="00AA4DF4">
        <w:rPr>
          <w:rFonts w:eastAsia="Palatino Linotype" w:cs="Palatino Linotype"/>
          <w:b/>
          <w:lang w:eastAsia="es-MX"/>
        </w:rPr>
        <w:t xml:space="preserve">Notifíquese </w:t>
      </w:r>
      <w:r w:rsidRPr="00AA4DF4">
        <w:rPr>
          <w:szCs w:val="17"/>
          <w:lang w:eastAsia="es-ES_tradnl"/>
        </w:rPr>
        <w:t xml:space="preserve">vía </w:t>
      </w:r>
      <w:r w:rsidRPr="00AA4DF4">
        <w:rPr>
          <w:rFonts w:cs="Arial"/>
        </w:rPr>
        <w:t>Sistema de Acceso a la Información Mexiquense (</w:t>
      </w:r>
      <w:r w:rsidRPr="00AA4DF4">
        <w:rPr>
          <w:rFonts w:cs="Arial"/>
          <w:b/>
          <w:bCs/>
        </w:rPr>
        <w:t>SAIMEX)</w:t>
      </w:r>
      <w:r w:rsidRPr="00AA4DF4">
        <w:rPr>
          <w:shd w:val="clear" w:color="auto" w:fill="FFFFFF"/>
        </w:rPr>
        <w:t xml:space="preserve"> la presente resolución al Titular de la Unidad de Transparencia del Sujeto Obligado</w:t>
      </w:r>
      <w:r w:rsidRPr="00AA4DF4">
        <w:t xml:space="preserve">, para que conforme al artículo 186 último párrafo, 189 segundo párrafo y 194 de la Ley de Transparencia y Acceso a la Información Pública del Estado de México y Municipios, dé cumplimiento a lo ordenado dentro del plazo de </w:t>
      </w:r>
      <w:r w:rsidRPr="00AA4DF4">
        <w:rPr>
          <w:b/>
          <w:bCs/>
        </w:rPr>
        <w:t>diez días hábiles</w:t>
      </w:r>
      <w:r w:rsidRPr="00AA4DF4">
        <w:t xml:space="preserve">, e informe a este Instituto en un plazo de </w:t>
      </w:r>
      <w:r w:rsidRPr="00AA4DF4">
        <w:rPr>
          <w:b/>
          <w:bCs/>
        </w:rPr>
        <w:t>tres días hábiles</w:t>
      </w:r>
      <w:r w:rsidRPr="00AA4DF4">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A64559" w14:textId="77777777" w:rsidR="002207C2" w:rsidRPr="00AA4DF4" w:rsidRDefault="002207C2" w:rsidP="00E35293"/>
    <w:p w14:paraId="79BF2BE3" w14:textId="77777777" w:rsidR="002207C2" w:rsidRPr="00AA4DF4" w:rsidRDefault="002207C2" w:rsidP="00E35293">
      <w:r w:rsidRPr="00AA4DF4">
        <w:rPr>
          <w:b/>
          <w:bCs/>
        </w:rPr>
        <w:t>CUARTO.</w:t>
      </w:r>
      <w:r w:rsidRPr="00AA4DF4">
        <w:t xml:space="preserve"> Notifíquese a </w:t>
      </w:r>
      <w:r w:rsidRPr="00AA4DF4">
        <w:rPr>
          <w:b/>
          <w:bCs/>
        </w:rPr>
        <w:t>LA PARTE RECURRENTE</w:t>
      </w:r>
      <w:r w:rsidRPr="00AA4DF4">
        <w:t xml:space="preserve"> la presente resolución vía Sistema de Acceso a la Información Mexiquense (SAIMEX).</w:t>
      </w:r>
    </w:p>
    <w:p w14:paraId="3603AB63" w14:textId="77777777" w:rsidR="002207C2" w:rsidRPr="00AA4DF4" w:rsidRDefault="002207C2" w:rsidP="00E35293"/>
    <w:p w14:paraId="45D2BB9F" w14:textId="77777777" w:rsidR="002207C2" w:rsidRPr="00AA4DF4" w:rsidRDefault="002207C2" w:rsidP="00E35293">
      <w:r w:rsidRPr="00AA4DF4">
        <w:rPr>
          <w:b/>
          <w:bCs/>
        </w:rPr>
        <w:t>QUINTO</w:t>
      </w:r>
      <w:r w:rsidRPr="00AA4DF4">
        <w:t xml:space="preserve">. Hágase del conocimiento a </w:t>
      </w:r>
      <w:r w:rsidRPr="00AA4DF4">
        <w:rPr>
          <w:b/>
          <w:bCs/>
        </w:rPr>
        <w:t>LA PARTE RECURRENTE</w:t>
      </w:r>
      <w:r w:rsidRPr="00AA4DF4">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074A79E" w14:textId="77777777" w:rsidR="002207C2" w:rsidRPr="00AA4DF4" w:rsidRDefault="002207C2" w:rsidP="00E35293">
      <w:pPr>
        <w:widowControl w:val="0"/>
        <w:autoSpaceDE w:val="0"/>
        <w:autoSpaceDN w:val="0"/>
        <w:adjustRightInd w:val="0"/>
      </w:pPr>
    </w:p>
    <w:p w14:paraId="564F1E9B" w14:textId="77777777" w:rsidR="002207C2" w:rsidRPr="00AA4DF4" w:rsidRDefault="002207C2" w:rsidP="00E35293">
      <w:r w:rsidRPr="00AA4DF4">
        <w:rPr>
          <w:b/>
          <w:bCs/>
        </w:rPr>
        <w:lastRenderedPageBreak/>
        <w:t>SEXTO.</w:t>
      </w:r>
      <w:r w:rsidRPr="00AA4DF4">
        <w:t xml:space="preserve"> De conformidad con el artículo 198 de la Ley de Transparencia y Acceso a la Información Pública del Estado de México y Municipios, el </w:t>
      </w:r>
      <w:r w:rsidRPr="00AA4DF4">
        <w:rPr>
          <w:b/>
          <w:bCs/>
        </w:rPr>
        <w:t>SUJETO OBLIGADO</w:t>
      </w:r>
      <w:r w:rsidRPr="00AA4DF4">
        <w:t xml:space="preserve"> podrá solicitar una ampliación de plazo de manera fundada y motivada, para el cumplimiento de la presente resolución.</w:t>
      </w:r>
    </w:p>
    <w:p w14:paraId="345601B7" w14:textId="77777777" w:rsidR="002207C2" w:rsidRPr="00AA4DF4" w:rsidRDefault="002207C2" w:rsidP="00E35293">
      <w:pPr>
        <w:pStyle w:val="Prrafodelista"/>
        <w:widowControl w:val="0"/>
        <w:autoSpaceDE w:val="0"/>
        <w:autoSpaceDN w:val="0"/>
        <w:adjustRightInd w:val="0"/>
        <w:ind w:left="0"/>
      </w:pPr>
    </w:p>
    <w:p w14:paraId="5C59302E" w14:textId="13BF04B2" w:rsidR="005A76A2" w:rsidRPr="00AA4DF4" w:rsidRDefault="005A76A2" w:rsidP="00E35293">
      <w:pPr>
        <w:rPr>
          <w:rFonts w:eastAsia="Palatino Linotype" w:cs="Palatino Linotype"/>
          <w:szCs w:val="22"/>
        </w:rPr>
      </w:pPr>
      <w:r w:rsidRPr="00AA4DF4">
        <w:rPr>
          <w:rFonts w:eastAsia="Palatino Linotype" w:cs="Palatino Linotype"/>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110AED" w:rsidRPr="00AA4DF4">
        <w:rPr>
          <w:rFonts w:eastAsia="Palatino Linotype" w:cs="Palatino Linotype"/>
          <w:szCs w:val="22"/>
        </w:rPr>
        <w:t xml:space="preserve"> </w:t>
      </w:r>
      <w:r w:rsidR="00110AED" w:rsidRPr="00AA4DF4">
        <w:rPr>
          <w:rFonts w:eastAsia="Palatino Linotype" w:cs="Palatino Linotype"/>
          <w:color w:val="000000"/>
          <w:szCs w:val="22"/>
        </w:rPr>
        <w:t>(AUSENCIA JUSTIFICADA)</w:t>
      </w:r>
      <w:r w:rsidRPr="00AA4DF4">
        <w:rPr>
          <w:rFonts w:eastAsia="Palatino Linotype" w:cs="Palatino Linotype"/>
          <w:szCs w:val="22"/>
        </w:rPr>
        <w:t>, SHARON CRISTINA MORALES MARTÍNEZ, LUIS GUSTAVO PARRA NORIEGA Y GUADALUPE RAMÍREZ PEÑA</w:t>
      </w:r>
      <w:r w:rsidR="00110AED" w:rsidRPr="00AA4DF4">
        <w:rPr>
          <w:rFonts w:eastAsia="Palatino Linotype" w:cs="Palatino Linotype"/>
          <w:szCs w:val="22"/>
        </w:rPr>
        <w:t xml:space="preserve"> (EMITIENDO VOTO PARTICULAR)</w:t>
      </w:r>
      <w:r w:rsidRPr="00AA4DF4">
        <w:rPr>
          <w:rFonts w:eastAsia="Palatino Linotype" w:cs="Palatino Linotype"/>
          <w:szCs w:val="22"/>
        </w:rPr>
        <w:t>, EN LA TRIGÉSIMA NOVENA SESIÓN ORDINARIA, CELEBRADA EL CINCO DE NOVIEMBRE DE DOS MIL VENTICINCO, ANTE EL SECRETARIO TÉCNICO DEL PLENO, ALEXIS TAPIA RAMÍREZ.</w:t>
      </w:r>
    </w:p>
    <w:p w14:paraId="4925C9AB" w14:textId="77777777" w:rsidR="002207C2" w:rsidRPr="00E35293" w:rsidRDefault="002207C2" w:rsidP="00E35293">
      <w:pPr>
        <w:ind w:right="-93"/>
        <w:rPr>
          <w:rFonts w:eastAsia="Palatino Linotype" w:cs="Palatino Linotype"/>
          <w:sz w:val="20"/>
        </w:rPr>
      </w:pPr>
      <w:r w:rsidRPr="00AA4DF4">
        <w:rPr>
          <w:rFonts w:eastAsia="Palatino Linotype" w:cs="Palatino Linotype"/>
          <w:sz w:val="20"/>
        </w:rPr>
        <w:t>SCMM/AGZ/DEMF/RPG</w:t>
      </w:r>
    </w:p>
    <w:p w14:paraId="5BF3172C" w14:textId="77777777" w:rsidR="00B822AE" w:rsidRPr="00E35293" w:rsidRDefault="00B822AE" w:rsidP="00E35293">
      <w:pPr>
        <w:spacing w:after="160" w:line="259" w:lineRule="auto"/>
        <w:jc w:val="left"/>
        <w:rPr>
          <w:rFonts w:eastAsia="Palatino Linotype" w:cs="Palatino Linotype"/>
          <w:sz w:val="20"/>
        </w:rPr>
      </w:pPr>
      <w:r w:rsidRPr="00E35293">
        <w:rPr>
          <w:rFonts w:eastAsia="Palatino Linotype" w:cs="Palatino Linotype"/>
          <w:sz w:val="20"/>
        </w:rPr>
        <w:br w:type="page"/>
      </w:r>
    </w:p>
    <w:p w14:paraId="1A2522A6" w14:textId="77777777" w:rsidR="009C04A8" w:rsidRPr="00E35293" w:rsidRDefault="009C04A8" w:rsidP="00E35293">
      <w:pPr>
        <w:ind w:right="-93"/>
        <w:rPr>
          <w:rFonts w:eastAsia="Calibri" w:cs="Tahoma"/>
          <w:szCs w:val="22"/>
          <w:lang w:val="es-ES"/>
        </w:rPr>
      </w:pPr>
    </w:p>
    <w:p w14:paraId="696BC976" w14:textId="77777777" w:rsidR="00664420" w:rsidRPr="00E35293" w:rsidRDefault="00664420" w:rsidP="00E35293">
      <w:pPr>
        <w:ind w:right="-93"/>
        <w:rPr>
          <w:rFonts w:eastAsia="Calibri" w:cs="Tahoma"/>
          <w:bCs/>
          <w:szCs w:val="22"/>
          <w:lang w:val="es-ES" w:eastAsia="en-US"/>
        </w:rPr>
      </w:pPr>
    </w:p>
    <w:p w14:paraId="671CB0C5" w14:textId="77777777" w:rsidR="00664420" w:rsidRPr="00E35293" w:rsidRDefault="00664420" w:rsidP="00E35293">
      <w:pPr>
        <w:ind w:right="-93"/>
        <w:rPr>
          <w:rFonts w:eastAsia="Calibri" w:cs="Tahoma"/>
          <w:bCs/>
          <w:szCs w:val="22"/>
          <w:lang w:val="es-ES_tradnl" w:eastAsia="en-US"/>
        </w:rPr>
      </w:pPr>
    </w:p>
    <w:p w14:paraId="6FDF3D7E" w14:textId="77777777" w:rsidR="00664420" w:rsidRPr="00E35293" w:rsidRDefault="00664420" w:rsidP="00E35293">
      <w:pPr>
        <w:tabs>
          <w:tab w:val="center" w:pos="4568"/>
        </w:tabs>
        <w:ind w:right="-93"/>
        <w:rPr>
          <w:rFonts w:eastAsia="Calibri" w:cs="Tahoma"/>
          <w:bCs/>
          <w:szCs w:val="22"/>
          <w:lang w:eastAsia="en-US"/>
        </w:rPr>
      </w:pPr>
    </w:p>
    <w:p w14:paraId="6246F818" w14:textId="77777777" w:rsidR="00664420" w:rsidRPr="00E35293" w:rsidRDefault="00664420" w:rsidP="00E35293">
      <w:pPr>
        <w:tabs>
          <w:tab w:val="center" w:pos="4568"/>
        </w:tabs>
        <w:ind w:right="-93"/>
        <w:rPr>
          <w:rFonts w:eastAsia="Calibri" w:cs="Tahoma"/>
          <w:bCs/>
          <w:szCs w:val="22"/>
          <w:lang w:eastAsia="en-US"/>
        </w:rPr>
      </w:pPr>
    </w:p>
    <w:p w14:paraId="57A88B28" w14:textId="77777777" w:rsidR="00664420" w:rsidRPr="00E35293" w:rsidRDefault="00664420" w:rsidP="00E35293">
      <w:pPr>
        <w:tabs>
          <w:tab w:val="center" w:pos="4568"/>
        </w:tabs>
        <w:ind w:right="-93"/>
        <w:rPr>
          <w:rFonts w:eastAsia="Calibri" w:cs="Tahoma"/>
          <w:bCs/>
          <w:szCs w:val="22"/>
          <w:lang w:eastAsia="en-US"/>
        </w:rPr>
      </w:pPr>
    </w:p>
    <w:p w14:paraId="77EF6095" w14:textId="77777777" w:rsidR="00664420" w:rsidRPr="00E35293" w:rsidRDefault="00664420" w:rsidP="00E35293">
      <w:pPr>
        <w:tabs>
          <w:tab w:val="center" w:pos="4568"/>
        </w:tabs>
        <w:ind w:right="-93"/>
        <w:rPr>
          <w:rFonts w:eastAsia="Calibri" w:cs="Tahoma"/>
          <w:bCs/>
          <w:szCs w:val="22"/>
          <w:lang w:eastAsia="en-US"/>
        </w:rPr>
      </w:pPr>
    </w:p>
    <w:p w14:paraId="35593947" w14:textId="77777777" w:rsidR="00664420" w:rsidRPr="00E35293" w:rsidRDefault="00664420" w:rsidP="00E35293">
      <w:pPr>
        <w:tabs>
          <w:tab w:val="center" w:pos="4568"/>
        </w:tabs>
        <w:ind w:right="-93"/>
        <w:rPr>
          <w:rFonts w:eastAsia="Calibri" w:cs="Tahoma"/>
          <w:bCs/>
          <w:szCs w:val="22"/>
          <w:lang w:eastAsia="en-US"/>
        </w:rPr>
      </w:pPr>
    </w:p>
    <w:p w14:paraId="3AF72A17" w14:textId="77777777" w:rsidR="00664420" w:rsidRPr="00E35293" w:rsidRDefault="00664420" w:rsidP="00E35293">
      <w:pPr>
        <w:tabs>
          <w:tab w:val="center" w:pos="4568"/>
        </w:tabs>
        <w:ind w:right="-93"/>
        <w:rPr>
          <w:rFonts w:eastAsia="Calibri" w:cs="Tahoma"/>
          <w:bCs/>
          <w:szCs w:val="22"/>
          <w:lang w:eastAsia="en-US"/>
        </w:rPr>
      </w:pPr>
    </w:p>
    <w:p w14:paraId="37169144" w14:textId="77777777" w:rsidR="00664420" w:rsidRPr="00E35293" w:rsidRDefault="00664420" w:rsidP="00E35293">
      <w:pPr>
        <w:tabs>
          <w:tab w:val="center" w:pos="4568"/>
        </w:tabs>
        <w:ind w:right="-93"/>
        <w:rPr>
          <w:rFonts w:eastAsia="Calibri" w:cs="Tahoma"/>
          <w:bCs/>
          <w:szCs w:val="22"/>
          <w:lang w:eastAsia="en-US"/>
        </w:rPr>
      </w:pPr>
    </w:p>
    <w:p w14:paraId="77CFC088" w14:textId="77777777" w:rsidR="00664420" w:rsidRPr="00E35293" w:rsidRDefault="00664420" w:rsidP="00E35293">
      <w:pPr>
        <w:tabs>
          <w:tab w:val="center" w:pos="4568"/>
        </w:tabs>
        <w:ind w:right="-93"/>
        <w:rPr>
          <w:rFonts w:eastAsia="Calibri" w:cs="Tahoma"/>
          <w:bCs/>
          <w:szCs w:val="22"/>
          <w:lang w:eastAsia="en-US"/>
        </w:rPr>
      </w:pPr>
    </w:p>
    <w:p w14:paraId="781A11A5" w14:textId="77777777" w:rsidR="00664420" w:rsidRPr="00E35293" w:rsidRDefault="00664420" w:rsidP="00E35293">
      <w:pPr>
        <w:tabs>
          <w:tab w:val="center" w:pos="4568"/>
        </w:tabs>
        <w:ind w:right="-93"/>
        <w:rPr>
          <w:rFonts w:eastAsia="Calibri" w:cs="Tahoma"/>
          <w:bCs/>
          <w:szCs w:val="22"/>
          <w:lang w:eastAsia="en-US"/>
        </w:rPr>
      </w:pPr>
    </w:p>
    <w:p w14:paraId="5B4ADFF3" w14:textId="77777777" w:rsidR="00A131AC" w:rsidRPr="00E35293" w:rsidRDefault="00A131AC" w:rsidP="00E35293"/>
    <w:sectPr w:rsidR="00A131AC" w:rsidRPr="00E35293" w:rsidSect="00EE2AF2">
      <w:footerReference w:type="default" r:id="rId15"/>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AD806" w14:textId="77777777" w:rsidR="00191CAF" w:rsidRDefault="00191CAF" w:rsidP="00664420">
      <w:pPr>
        <w:spacing w:line="240" w:lineRule="auto"/>
      </w:pPr>
      <w:r>
        <w:separator/>
      </w:r>
    </w:p>
  </w:endnote>
  <w:endnote w:type="continuationSeparator" w:id="0">
    <w:p w14:paraId="1F9F3F7A" w14:textId="77777777" w:rsidR="00191CAF" w:rsidRDefault="00191CAF"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204C5A" w:rsidRDefault="00204C5A">
    <w:pPr>
      <w:tabs>
        <w:tab w:val="center" w:pos="4550"/>
        <w:tab w:val="left" w:pos="5818"/>
      </w:tabs>
      <w:ind w:right="260"/>
      <w:jc w:val="right"/>
      <w:rPr>
        <w:color w:val="071320" w:themeColor="text2" w:themeShade="80"/>
        <w:sz w:val="24"/>
        <w:szCs w:val="24"/>
      </w:rPr>
    </w:pPr>
  </w:p>
  <w:p w14:paraId="1BCA7F23" w14:textId="77777777" w:rsidR="00204C5A" w:rsidRDefault="00204C5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204C5A" w:rsidRDefault="00204C5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B90F19" w:rsidRPr="00B90F19">
      <w:rPr>
        <w:noProof/>
        <w:color w:val="0A1D30" w:themeColor="text2" w:themeShade="BF"/>
        <w:sz w:val="24"/>
        <w:szCs w:val="24"/>
        <w:lang w:val="es-ES"/>
      </w:rPr>
      <w:t>3</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B90F19" w:rsidRPr="00B90F19">
      <w:rPr>
        <w:noProof/>
        <w:color w:val="0A1D30" w:themeColor="text2" w:themeShade="BF"/>
        <w:sz w:val="24"/>
        <w:szCs w:val="24"/>
        <w:lang w:val="es-ES"/>
      </w:rPr>
      <w:t>28</w:t>
    </w:r>
    <w:r>
      <w:rPr>
        <w:color w:val="0A1D30" w:themeColor="text2" w:themeShade="BF"/>
        <w:sz w:val="24"/>
        <w:szCs w:val="24"/>
      </w:rPr>
      <w:fldChar w:fldCharType="end"/>
    </w:r>
  </w:p>
  <w:p w14:paraId="310E15C0" w14:textId="77777777" w:rsidR="00204C5A" w:rsidRDefault="00204C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0974E" w14:textId="77777777" w:rsidR="00191CAF" w:rsidRDefault="00191CAF" w:rsidP="00664420">
      <w:pPr>
        <w:spacing w:line="240" w:lineRule="auto"/>
      </w:pPr>
      <w:r>
        <w:separator/>
      </w:r>
    </w:p>
  </w:footnote>
  <w:footnote w:type="continuationSeparator" w:id="0">
    <w:p w14:paraId="54F74308" w14:textId="77777777" w:rsidR="00191CAF" w:rsidRDefault="00191CAF" w:rsidP="00664420">
      <w:pPr>
        <w:spacing w:line="240" w:lineRule="auto"/>
      </w:pPr>
      <w:r>
        <w:continuationSeparator/>
      </w:r>
    </w:p>
  </w:footnote>
  <w:footnote w:id="1">
    <w:p w14:paraId="50418C5D" w14:textId="5DDB4FE2" w:rsidR="001135AC" w:rsidRPr="001135AC" w:rsidRDefault="001135AC">
      <w:pPr>
        <w:pStyle w:val="Textonotapie"/>
        <w:rPr>
          <w:i/>
          <w:lang w:val="es-ES"/>
        </w:rPr>
      </w:pPr>
      <w:r>
        <w:rPr>
          <w:rStyle w:val="Refdenotaalpie"/>
        </w:rPr>
        <w:footnoteRef/>
      </w:r>
      <w:r>
        <w:t xml:space="preserve"> </w:t>
      </w:r>
      <w:r w:rsidRPr="001135AC">
        <w:rPr>
          <w:i/>
          <w:lang w:val="es-ES"/>
        </w:rPr>
        <w:t xml:space="preserve">Si bien, se registró el </w:t>
      </w:r>
      <w:r w:rsidR="00E0239D">
        <w:rPr>
          <w:i/>
          <w:lang w:val="es-ES"/>
        </w:rPr>
        <w:t xml:space="preserve">uno de mayo </w:t>
      </w:r>
      <w:r>
        <w:rPr>
          <w:i/>
          <w:lang w:val="es-ES"/>
        </w:rPr>
        <w:t>de dos mil veinticinco</w:t>
      </w:r>
      <w:r w:rsidRPr="001135AC">
        <w:rPr>
          <w:i/>
          <w:lang w:val="es-ES"/>
        </w:rPr>
        <w:t>,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631BD9CA" w14:textId="3A7D3837" w:rsidR="002560F8" w:rsidRPr="001135AC" w:rsidRDefault="002560F8" w:rsidP="002560F8">
      <w:pPr>
        <w:pStyle w:val="Textonotapie"/>
        <w:rPr>
          <w:i/>
          <w:lang w:val="es-ES"/>
        </w:rPr>
      </w:pPr>
      <w:r>
        <w:rPr>
          <w:rStyle w:val="Refdenotaalpie"/>
        </w:rPr>
        <w:footnoteRef/>
      </w:r>
      <w:r>
        <w:t xml:space="preserve"> </w:t>
      </w:r>
      <w:r w:rsidRPr="002560F8">
        <w:rPr>
          <w:i/>
          <w:sz w:val="18"/>
          <w:szCs w:val="18"/>
          <w:lang w:val="es-ES"/>
        </w:rPr>
        <w:t xml:space="preserve">Si bien, se registró el </w:t>
      </w:r>
      <w:r>
        <w:rPr>
          <w:i/>
          <w:sz w:val="18"/>
          <w:szCs w:val="18"/>
          <w:lang w:val="es-ES"/>
        </w:rPr>
        <w:t>veinticinco</w:t>
      </w:r>
      <w:r w:rsidRPr="002560F8">
        <w:rPr>
          <w:i/>
          <w:sz w:val="18"/>
          <w:szCs w:val="18"/>
          <w:lang w:val="es-ES"/>
        </w:rPr>
        <w:t xml:space="preserve"> de mayo de dos mil veinticinco,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p w14:paraId="6AB7EC2F" w14:textId="0D647CFE" w:rsidR="002560F8" w:rsidRDefault="002560F8">
      <w:pPr>
        <w:pStyle w:val="Textonotapie"/>
      </w:pPr>
    </w:p>
  </w:footnote>
  <w:footnote w:id="3">
    <w:p w14:paraId="7EEE1B4F" w14:textId="77777777" w:rsidR="00B93CAE" w:rsidRPr="008D0ACE" w:rsidRDefault="00B93CAE" w:rsidP="00B93CAE">
      <w:pPr>
        <w:pStyle w:val="Textonotapie"/>
        <w:rPr>
          <w:i/>
          <w:sz w:val="18"/>
          <w:szCs w:val="18"/>
        </w:rPr>
      </w:pPr>
      <w:r>
        <w:rPr>
          <w:rStyle w:val="Refdenotaalpie"/>
        </w:rPr>
        <w:footnoteRef/>
      </w:r>
      <w:r>
        <w:t xml:space="preserve"> </w:t>
      </w:r>
      <w:r w:rsidRPr="006F4E6F">
        <w:rPr>
          <w:i/>
          <w:sz w:val="18"/>
          <w:szCs w:val="18"/>
        </w:rPr>
        <w:t>https://www.diputados.gob.mx/LeyesBiblio/pdf/CPEUM.pdf</w:t>
      </w:r>
    </w:p>
  </w:footnote>
  <w:footnote w:id="4">
    <w:p w14:paraId="0F9AB351" w14:textId="77777777" w:rsidR="00B93CAE" w:rsidRPr="008D0ACE" w:rsidRDefault="00B93CAE" w:rsidP="00B93CAE">
      <w:pPr>
        <w:pStyle w:val="Textonotapie"/>
        <w:rPr>
          <w:i/>
          <w:sz w:val="18"/>
          <w:szCs w:val="18"/>
        </w:rPr>
      </w:pPr>
      <w:r>
        <w:rPr>
          <w:rStyle w:val="Refdenotaalpie"/>
        </w:rPr>
        <w:footnoteRef/>
      </w:r>
      <w:r>
        <w:t xml:space="preserve"> </w:t>
      </w:r>
      <w:r w:rsidRPr="006F4E6F">
        <w:rPr>
          <w:i/>
          <w:sz w:val="18"/>
          <w:szCs w:val="18"/>
        </w:rPr>
        <w:t>https://legislacion.edomex.gob.mx/sites/legislacion.edomex.gob.mx/files/files/pdf/ley/vig/leyvig001.pdf</w:t>
      </w:r>
    </w:p>
  </w:footnote>
  <w:footnote w:id="5">
    <w:p w14:paraId="3CDDE997" w14:textId="77777777" w:rsidR="00B93CAE" w:rsidRPr="008D0ACE" w:rsidRDefault="00B93CAE" w:rsidP="00B93CAE">
      <w:pPr>
        <w:pStyle w:val="Textonotapie"/>
        <w:rPr>
          <w:i/>
          <w:sz w:val="18"/>
          <w:szCs w:val="18"/>
        </w:rPr>
      </w:pPr>
      <w:r>
        <w:rPr>
          <w:rStyle w:val="Refdenotaalpie"/>
        </w:rPr>
        <w:footnoteRef/>
      </w:r>
      <w:r>
        <w:t xml:space="preserve"> </w:t>
      </w:r>
      <w:r w:rsidRPr="006F4E6F">
        <w:rPr>
          <w:i/>
          <w:sz w:val="18"/>
          <w:szCs w:val="18"/>
        </w:rPr>
        <w:t>https://legislacion.edomex.gob.mx/sites/legislacion.edomex.gob.mx/files/files/pdf/ley/vig/leyvig022.pdf</w:t>
      </w:r>
    </w:p>
  </w:footnote>
  <w:footnote w:id="6">
    <w:p w14:paraId="2857246B" w14:textId="0CF31A3C" w:rsidR="00B93CAE" w:rsidRDefault="00B93CAE" w:rsidP="00B93CAE">
      <w:pPr>
        <w:pStyle w:val="Textonotapie"/>
      </w:pPr>
      <w:r>
        <w:rPr>
          <w:rStyle w:val="Refdenotaalpie"/>
        </w:rPr>
        <w:footnoteRef/>
      </w:r>
      <w:r>
        <w:t xml:space="preserve"> </w:t>
      </w:r>
      <w:r w:rsidR="00B910A3" w:rsidRPr="00B910A3">
        <w:rPr>
          <w:i/>
          <w:sz w:val="18"/>
          <w:szCs w:val="18"/>
        </w:rPr>
        <w:t>https://legislacion.edomex.gob.mx/sites/legislacion.edomex.gob.mx/files/files/pdf/bdo/bdo2025/bdo018.pdf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204C5A" w:rsidRPr="00330DA7" w14:paraId="070A4B18" w14:textId="77777777" w:rsidTr="003F35FD">
      <w:trPr>
        <w:trHeight w:val="144"/>
        <w:jc w:val="right"/>
      </w:trPr>
      <w:tc>
        <w:tcPr>
          <w:tcW w:w="2727" w:type="dxa"/>
        </w:tcPr>
        <w:p w14:paraId="62B7493A"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8C2A1E7" w:rsidR="00204C5A" w:rsidRPr="00A90C72" w:rsidRDefault="00E0239D" w:rsidP="0058317C">
          <w:pPr>
            <w:tabs>
              <w:tab w:val="right" w:pos="8838"/>
            </w:tabs>
            <w:spacing w:line="240" w:lineRule="auto"/>
            <w:ind w:left="-74" w:right="-105"/>
            <w:rPr>
              <w:rFonts w:eastAsia="Calibri" w:cs="Tahoma"/>
              <w:szCs w:val="22"/>
              <w:lang w:eastAsia="en-US"/>
            </w:rPr>
          </w:pPr>
          <w:r>
            <w:rPr>
              <w:rFonts w:eastAsia="Calibri" w:cs="Tahoma"/>
              <w:szCs w:val="22"/>
              <w:lang w:eastAsia="en-US"/>
            </w:rPr>
            <w:t>05932</w:t>
          </w:r>
          <w:r w:rsidR="00204C5A" w:rsidRPr="006E7E69">
            <w:rPr>
              <w:rFonts w:eastAsia="Calibri" w:cs="Tahoma"/>
              <w:szCs w:val="22"/>
              <w:lang w:eastAsia="en-US"/>
            </w:rPr>
            <w:t>/INFOEM/IP/RR/2025</w:t>
          </w:r>
        </w:p>
      </w:tc>
    </w:tr>
    <w:tr w:rsidR="00204C5A" w:rsidRPr="00330DA7" w14:paraId="4521E058" w14:textId="77777777" w:rsidTr="003F35FD">
      <w:trPr>
        <w:trHeight w:val="283"/>
        <w:jc w:val="right"/>
      </w:trPr>
      <w:tc>
        <w:tcPr>
          <w:tcW w:w="2727" w:type="dxa"/>
        </w:tcPr>
        <w:p w14:paraId="0B68C086"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159337E5" w:rsidR="00204C5A" w:rsidRPr="009233A1" w:rsidRDefault="00E0239D" w:rsidP="004F6D6C">
          <w:pPr>
            <w:tabs>
              <w:tab w:val="right" w:pos="8838"/>
            </w:tabs>
            <w:spacing w:line="240" w:lineRule="auto"/>
            <w:ind w:left="-74" w:right="-105"/>
            <w:rPr>
              <w:rFonts w:eastAsia="Calibri" w:cs="Tahoma"/>
              <w:szCs w:val="22"/>
              <w:lang w:val="es-MX" w:eastAsia="en-US"/>
            </w:rPr>
          </w:pPr>
          <w:r w:rsidRPr="00E0239D">
            <w:rPr>
              <w:rFonts w:eastAsia="Calibri" w:cs="Tahoma"/>
              <w:szCs w:val="22"/>
              <w:lang w:eastAsia="en-US"/>
            </w:rPr>
            <w:t>Ayuntamiento de Calimaya</w:t>
          </w:r>
        </w:p>
      </w:tc>
    </w:tr>
    <w:tr w:rsidR="00204C5A" w:rsidRPr="00330DA7" w14:paraId="6331D9B6" w14:textId="77777777" w:rsidTr="003F35FD">
      <w:trPr>
        <w:trHeight w:val="283"/>
        <w:jc w:val="right"/>
      </w:trPr>
      <w:tc>
        <w:tcPr>
          <w:tcW w:w="2727" w:type="dxa"/>
        </w:tcPr>
        <w:p w14:paraId="3FA86BAE" w14:textId="6568823B"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204C5A" w:rsidRPr="00443C6B" w:rsidRDefault="00204C5A"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434741692" name="Imagen 43474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204C5A" w:rsidRPr="00330DA7" w14:paraId="29CFF901" w14:textId="77777777" w:rsidTr="004D0573">
      <w:trPr>
        <w:trHeight w:val="1435"/>
      </w:trPr>
      <w:tc>
        <w:tcPr>
          <w:tcW w:w="283" w:type="dxa"/>
        </w:tcPr>
        <w:p w14:paraId="046B9F8F" w14:textId="77777777" w:rsidR="00204C5A" w:rsidRPr="00330DA7" w:rsidRDefault="00204C5A"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204C5A" w:rsidRPr="00330DA7" w14:paraId="04F272D2" w14:textId="77777777" w:rsidTr="004D0573">
            <w:trPr>
              <w:trHeight w:val="144"/>
            </w:trPr>
            <w:tc>
              <w:tcPr>
                <w:tcW w:w="2727" w:type="dxa"/>
              </w:tcPr>
              <w:p w14:paraId="2FD4DBF6"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36F3A454" w:rsidR="00204C5A" w:rsidRPr="004D0573" w:rsidRDefault="00E0239D" w:rsidP="001F6830">
                <w:pPr>
                  <w:tabs>
                    <w:tab w:val="right" w:pos="8838"/>
                  </w:tabs>
                  <w:spacing w:line="240" w:lineRule="auto"/>
                  <w:ind w:left="-74" w:right="-105"/>
                  <w:rPr>
                    <w:rFonts w:eastAsia="Calibri" w:cs="Tahoma"/>
                    <w:szCs w:val="22"/>
                    <w:lang w:eastAsia="en-US"/>
                  </w:rPr>
                </w:pPr>
                <w:r>
                  <w:rPr>
                    <w:rFonts w:eastAsia="Calibri" w:cs="Tahoma"/>
                    <w:szCs w:val="22"/>
                    <w:lang w:eastAsia="en-US"/>
                  </w:rPr>
                  <w:t>05932</w:t>
                </w:r>
                <w:r w:rsidR="00204C5A" w:rsidRPr="006E7E69">
                  <w:rPr>
                    <w:rFonts w:eastAsia="Calibri" w:cs="Tahoma"/>
                    <w:szCs w:val="22"/>
                    <w:lang w:eastAsia="en-US"/>
                  </w:rPr>
                  <w:t>/INFOEM/IP/RR/2025</w:t>
                </w:r>
              </w:p>
            </w:tc>
            <w:tc>
              <w:tcPr>
                <w:tcW w:w="3402" w:type="dxa"/>
              </w:tcPr>
              <w:p w14:paraId="71DEA1CF" w14:textId="77777777" w:rsidR="00204C5A" w:rsidRDefault="00204C5A" w:rsidP="004D0573">
                <w:pPr>
                  <w:tabs>
                    <w:tab w:val="right" w:pos="8838"/>
                  </w:tabs>
                  <w:spacing w:line="240" w:lineRule="auto"/>
                  <w:ind w:left="-74" w:right="-105"/>
                  <w:rPr>
                    <w:rFonts w:eastAsia="Calibri" w:cs="Tahoma"/>
                    <w:szCs w:val="22"/>
                    <w:lang w:eastAsia="en-US"/>
                  </w:rPr>
                </w:pPr>
              </w:p>
            </w:tc>
          </w:tr>
          <w:tr w:rsidR="00204C5A" w:rsidRPr="00330DA7" w14:paraId="05C58951" w14:textId="77777777" w:rsidTr="004D0573">
            <w:trPr>
              <w:trHeight w:val="144"/>
            </w:trPr>
            <w:tc>
              <w:tcPr>
                <w:tcW w:w="2727" w:type="dxa"/>
              </w:tcPr>
              <w:p w14:paraId="642B9610"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51C0537E" w:rsidR="00204C5A" w:rsidRPr="004D0573" w:rsidRDefault="00B90F19" w:rsidP="00F8365A">
                <w:pPr>
                  <w:tabs>
                    <w:tab w:val="right" w:pos="8838"/>
                  </w:tabs>
                  <w:spacing w:line="240" w:lineRule="auto"/>
                  <w:ind w:left="-74" w:right="-105"/>
                  <w:rPr>
                    <w:rFonts w:eastAsia="Calibri" w:cs="Tahoma"/>
                    <w:szCs w:val="22"/>
                    <w:lang w:eastAsia="en-US"/>
                  </w:rPr>
                </w:pPr>
                <w:proofErr w:type="spellStart"/>
                <w:r>
                  <w:rPr>
                    <w:rFonts w:eastAsia="Calibri" w:cs="Tahoma"/>
                    <w:szCs w:val="22"/>
                    <w:lang w:eastAsia="en-US"/>
                  </w:rPr>
                  <w:t>Xxxxxx</w:t>
                </w:r>
                <w:proofErr w:type="spellEnd"/>
                <w:r>
                  <w:rPr>
                    <w:rFonts w:eastAsia="Calibri" w:cs="Tahoma"/>
                    <w:szCs w:val="22"/>
                    <w:lang w:eastAsia="en-US"/>
                  </w:rPr>
                  <w:t xml:space="preserve"> </w:t>
                </w:r>
                <w:proofErr w:type="spellStart"/>
                <w:r>
                  <w:rPr>
                    <w:rFonts w:eastAsia="Calibri" w:cs="Tahoma"/>
                    <w:szCs w:val="22"/>
                    <w:lang w:eastAsia="en-US"/>
                  </w:rPr>
                  <w:t>xxxxxxx</w:t>
                </w:r>
                <w:proofErr w:type="spellEnd"/>
                <w:r>
                  <w:rPr>
                    <w:rFonts w:eastAsia="Calibri" w:cs="Tahoma"/>
                    <w:szCs w:val="22"/>
                    <w:lang w:eastAsia="en-US"/>
                  </w:rPr>
                  <w:t xml:space="preserve"> </w:t>
                </w:r>
                <w:proofErr w:type="spellStart"/>
                <w:r>
                  <w:rPr>
                    <w:rFonts w:eastAsia="Calibri" w:cs="Tahoma"/>
                    <w:szCs w:val="22"/>
                    <w:lang w:eastAsia="en-US"/>
                  </w:rPr>
                  <w:t>xxxxxxx</w:t>
                </w:r>
                <w:proofErr w:type="spellEnd"/>
              </w:p>
            </w:tc>
            <w:tc>
              <w:tcPr>
                <w:tcW w:w="3402" w:type="dxa"/>
              </w:tcPr>
              <w:p w14:paraId="73F47F53" w14:textId="77777777" w:rsidR="00204C5A" w:rsidRPr="005F19B1" w:rsidRDefault="00204C5A" w:rsidP="004D0573">
                <w:pPr>
                  <w:tabs>
                    <w:tab w:val="left" w:pos="3122"/>
                    <w:tab w:val="right" w:pos="8838"/>
                  </w:tabs>
                  <w:spacing w:line="240" w:lineRule="auto"/>
                  <w:ind w:left="-105" w:right="-105"/>
                  <w:rPr>
                    <w:rFonts w:eastAsia="Calibri" w:cs="Tahoma"/>
                    <w:szCs w:val="22"/>
                    <w:lang w:eastAsia="en-US"/>
                  </w:rPr>
                </w:pPr>
              </w:p>
            </w:tc>
          </w:tr>
          <w:bookmarkEnd w:id="1"/>
          <w:tr w:rsidR="00204C5A" w:rsidRPr="00330DA7" w14:paraId="00E6CDC1" w14:textId="77777777" w:rsidTr="004D0573">
            <w:trPr>
              <w:trHeight w:val="283"/>
            </w:trPr>
            <w:tc>
              <w:tcPr>
                <w:tcW w:w="2727" w:type="dxa"/>
              </w:tcPr>
              <w:p w14:paraId="0631AD24"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3FB9C6F6" w:rsidR="00204C5A" w:rsidRPr="004D0573" w:rsidRDefault="00E0239D" w:rsidP="004F6D6C">
                <w:pPr>
                  <w:tabs>
                    <w:tab w:val="right" w:pos="8838"/>
                  </w:tabs>
                  <w:spacing w:line="240" w:lineRule="auto"/>
                  <w:ind w:left="-74" w:right="-105"/>
                  <w:rPr>
                    <w:rFonts w:eastAsia="Calibri" w:cs="Tahoma"/>
                    <w:szCs w:val="22"/>
                    <w:lang w:eastAsia="en-US"/>
                  </w:rPr>
                </w:pPr>
                <w:r w:rsidRPr="00E0239D">
                  <w:rPr>
                    <w:rFonts w:eastAsia="Calibri" w:cs="Tahoma"/>
                    <w:szCs w:val="22"/>
                    <w:lang w:eastAsia="en-US"/>
                  </w:rPr>
                  <w:t>Ayuntamiento de Calimaya</w:t>
                </w:r>
              </w:p>
            </w:tc>
            <w:tc>
              <w:tcPr>
                <w:tcW w:w="3402" w:type="dxa"/>
              </w:tcPr>
              <w:p w14:paraId="3A7DA319" w14:textId="77777777" w:rsidR="00204C5A" w:rsidRPr="00A90C72" w:rsidRDefault="00204C5A" w:rsidP="004D0573">
                <w:pPr>
                  <w:tabs>
                    <w:tab w:val="left" w:pos="2834"/>
                    <w:tab w:val="right" w:pos="8838"/>
                  </w:tabs>
                  <w:spacing w:line="240" w:lineRule="auto"/>
                  <w:ind w:left="-108" w:right="-105"/>
                  <w:rPr>
                    <w:rFonts w:eastAsia="Calibri" w:cs="Tahoma"/>
                    <w:szCs w:val="22"/>
                    <w:lang w:eastAsia="en-US"/>
                  </w:rPr>
                </w:pPr>
              </w:p>
            </w:tc>
          </w:tr>
          <w:tr w:rsidR="00204C5A" w:rsidRPr="00330DA7" w14:paraId="0F6CD8D2" w14:textId="77777777" w:rsidTr="004D0573">
            <w:trPr>
              <w:trHeight w:val="283"/>
            </w:trPr>
            <w:tc>
              <w:tcPr>
                <w:tcW w:w="2727" w:type="dxa"/>
              </w:tcPr>
              <w:p w14:paraId="31700628" w14:textId="0565A62A"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204C5A" w:rsidRPr="00330DA7" w:rsidRDefault="00204C5A" w:rsidP="004D0573">
                <w:pPr>
                  <w:tabs>
                    <w:tab w:val="right" w:pos="8838"/>
                  </w:tabs>
                  <w:spacing w:line="240" w:lineRule="auto"/>
                  <w:ind w:left="-108" w:right="-105"/>
                  <w:rPr>
                    <w:rFonts w:eastAsia="Calibri" w:cs="Tahoma"/>
                    <w:szCs w:val="22"/>
                    <w:lang w:eastAsia="en-US"/>
                  </w:rPr>
                </w:pPr>
              </w:p>
            </w:tc>
          </w:tr>
        </w:tbl>
        <w:p w14:paraId="5DC6AC61" w14:textId="77777777" w:rsidR="00204C5A" w:rsidRPr="00330DA7" w:rsidRDefault="00204C5A" w:rsidP="004D0573">
          <w:pPr>
            <w:tabs>
              <w:tab w:val="right" w:pos="8838"/>
            </w:tabs>
            <w:ind w:left="-28"/>
            <w:rPr>
              <w:rFonts w:ascii="Arial" w:eastAsia="Calibri" w:hAnsi="Arial" w:cs="Arial"/>
              <w:b/>
              <w:szCs w:val="22"/>
              <w:lang w:eastAsia="en-US"/>
            </w:rPr>
          </w:pPr>
        </w:p>
      </w:tc>
    </w:tr>
  </w:tbl>
  <w:p w14:paraId="2A906731" w14:textId="77777777" w:rsidR="00204C5A" w:rsidRPr="00765661" w:rsidRDefault="00191CAF"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4511CC"/>
    <w:multiLevelType w:val="hybridMultilevel"/>
    <w:tmpl w:val="B9B0E0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47DB95"/>
    <w:multiLevelType w:val="hybridMultilevel"/>
    <w:tmpl w:val="1B7EC93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4" w15:restartNumberingAfterBreak="0">
    <w:nsid w:val="06B9299F"/>
    <w:multiLevelType w:val="hybridMultilevel"/>
    <w:tmpl w:val="E7FA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0CC35331"/>
    <w:multiLevelType w:val="hybridMultilevel"/>
    <w:tmpl w:val="B012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CAC3B65"/>
    <w:multiLevelType w:val="hybridMultilevel"/>
    <w:tmpl w:val="C0FE64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207563A2"/>
    <w:multiLevelType w:val="hybridMultilevel"/>
    <w:tmpl w:val="0D2C95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2076071C"/>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302FC9"/>
    <w:multiLevelType w:val="multilevel"/>
    <w:tmpl w:val="F7D2DB9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62973FB"/>
    <w:multiLevelType w:val="multilevel"/>
    <w:tmpl w:val="578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0569E0"/>
    <w:multiLevelType w:val="hybridMultilevel"/>
    <w:tmpl w:val="87B00F72"/>
    <w:lvl w:ilvl="0" w:tplc="4EC8B572">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4"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41D664C1"/>
    <w:multiLevelType w:val="hybridMultilevel"/>
    <w:tmpl w:val="073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1D95FED"/>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2C30711"/>
    <w:multiLevelType w:val="hybridMultilevel"/>
    <w:tmpl w:val="34286D2C"/>
    <w:lvl w:ilvl="0" w:tplc="76366F6E">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45B72DB8"/>
    <w:multiLevelType w:val="hybridMultilevel"/>
    <w:tmpl w:val="43DE1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3E7094D"/>
    <w:multiLevelType w:val="hybridMultilevel"/>
    <w:tmpl w:val="16925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6C9B1D2"/>
    <w:multiLevelType w:val="hybridMultilevel"/>
    <w:tmpl w:val="22AB6A0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E785BEF"/>
    <w:multiLevelType w:val="hybridMultilevel"/>
    <w:tmpl w:val="6CCEA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5927132"/>
    <w:multiLevelType w:val="hybridMultilevel"/>
    <w:tmpl w:val="5D0AC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77241F6"/>
    <w:multiLevelType w:val="hybridMultilevel"/>
    <w:tmpl w:val="53DEB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D203D18"/>
    <w:multiLevelType w:val="hybridMultilevel"/>
    <w:tmpl w:val="1DBAB4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15:restartNumberingAfterBreak="0">
    <w:nsid w:val="6DD72CCA"/>
    <w:multiLevelType w:val="hybridMultilevel"/>
    <w:tmpl w:val="0F883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9114F78"/>
    <w:multiLevelType w:val="hybridMultilevel"/>
    <w:tmpl w:val="67C0B582"/>
    <w:lvl w:ilvl="0" w:tplc="6F12A6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1"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26"/>
  </w:num>
  <w:num w:numId="3">
    <w:abstractNumId w:val="8"/>
  </w:num>
  <w:num w:numId="4">
    <w:abstractNumId w:val="20"/>
  </w:num>
  <w:num w:numId="5">
    <w:abstractNumId w:val="30"/>
  </w:num>
  <w:num w:numId="6">
    <w:abstractNumId w:val="22"/>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5"/>
  </w:num>
  <w:num w:numId="10">
    <w:abstractNumId w:val="28"/>
  </w:num>
  <w:num w:numId="11">
    <w:abstractNumId w:val="19"/>
  </w:num>
  <w:num w:numId="12">
    <w:abstractNumId w:val="4"/>
  </w:num>
  <w:num w:numId="13">
    <w:abstractNumId w:val="14"/>
  </w:num>
  <w:num w:numId="14">
    <w:abstractNumId w:val="9"/>
  </w:num>
  <w:num w:numId="15">
    <w:abstractNumId w:val="29"/>
  </w:num>
  <w:num w:numId="16">
    <w:abstractNumId w:val="24"/>
  </w:num>
  <w:num w:numId="17">
    <w:abstractNumId w:val="6"/>
  </w:num>
  <w:num w:numId="18">
    <w:abstractNumId w:val="23"/>
  </w:num>
  <w:num w:numId="19">
    <w:abstractNumId w:val="27"/>
  </w:num>
  <w:num w:numId="20">
    <w:abstractNumId w:val="12"/>
  </w:num>
  <w:num w:numId="21">
    <w:abstractNumId w:val="17"/>
  </w:num>
  <w:num w:numId="22">
    <w:abstractNumId w:val="3"/>
  </w:num>
  <w:num w:numId="23">
    <w:abstractNumId w:val="0"/>
  </w:num>
  <w:num w:numId="24">
    <w:abstractNumId w:val="1"/>
  </w:num>
  <w:num w:numId="25">
    <w:abstractNumId w:val="21"/>
  </w:num>
  <w:num w:numId="26">
    <w:abstractNumId w:val="10"/>
  </w:num>
  <w:num w:numId="27">
    <w:abstractNumId w:val="13"/>
  </w:num>
  <w:num w:numId="28">
    <w:abstractNumId w:val="18"/>
  </w:num>
  <w:num w:numId="29">
    <w:abstractNumId w:val="16"/>
  </w:num>
  <w:num w:numId="30">
    <w:abstractNumId w:val="25"/>
  </w:num>
  <w:num w:numId="31">
    <w:abstractNumId w:val="31"/>
  </w:num>
  <w:num w:numId="32">
    <w:abstractNumId w:val="14"/>
  </w:num>
  <w:num w:numId="33">
    <w:abstractNumId w:val="7"/>
  </w:num>
  <w:num w:numId="3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2630F"/>
    <w:rsid w:val="000318BC"/>
    <w:rsid w:val="00033156"/>
    <w:rsid w:val="0003632A"/>
    <w:rsid w:val="0004144F"/>
    <w:rsid w:val="00042FBB"/>
    <w:rsid w:val="00050AC3"/>
    <w:rsid w:val="0005470C"/>
    <w:rsid w:val="00057B2D"/>
    <w:rsid w:val="00065518"/>
    <w:rsid w:val="000727A6"/>
    <w:rsid w:val="000777E2"/>
    <w:rsid w:val="00080071"/>
    <w:rsid w:val="000954C3"/>
    <w:rsid w:val="000A0798"/>
    <w:rsid w:val="000A509B"/>
    <w:rsid w:val="000B6D9A"/>
    <w:rsid w:val="000C2D03"/>
    <w:rsid w:val="000C3BBA"/>
    <w:rsid w:val="000C79B2"/>
    <w:rsid w:val="000D0D67"/>
    <w:rsid w:val="000E0131"/>
    <w:rsid w:val="000E0258"/>
    <w:rsid w:val="000E09C4"/>
    <w:rsid w:val="000E1C40"/>
    <w:rsid w:val="000E23B9"/>
    <w:rsid w:val="000E3AC8"/>
    <w:rsid w:val="000F32E8"/>
    <w:rsid w:val="000F361A"/>
    <w:rsid w:val="000F46F7"/>
    <w:rsid w:val="00103C8A"/>
    <w:rsid w:val="00107F71"/>
    <w:rsid w:val="00110AED"/>
    <w:rsid w:val="0011350D"/>
    <w:rsid w:val="001135AC"/>
    <w:rsid w:val="001144FB"/>
    <w:rsid w:val="00117DDB"/>
    <w:rsid w:val="00127130"/>
    <w:rsid w:val="00135056"/>
    <w:rsid w:val="00141876"/>
    <w:rsid w:val="0014207B"/>
    <w:rsid w:val="00150C49"/>
    <w:rsid w:val="00151112"/>
    <w:rsid w:val="0015374C"/>
    <w:rsid w:val="001544A1"/>
    <w:rsid w:val="00160605"/>
    <w:rsid w:val="001734D5"/>
    <w:rsid w:val="001803A1"/>
    <w:rsid w:val="00185C7C"/>
    <w:rsid w:val="001878E5"/>
    <w:rsid w:val="00191CAF"/>
    <w:rsid w:val="001A2CB5"/>
    <w:rsid w:val="001A58B3"/>
    <w:rsid w:val="001A6A2C"/>
    <w:rsid w:val="001C0B54"/>
    <w:rsid w:val="001C555C"/>
    <w:rsid w:val="001C6BE2"/>
    <w:rsid w:val="001C7688"/>
    <w:rsid w:val="001D0E93"/>
    <w:rsid w:val="001D2464"/>
    <w:rsid w:val="001D5BAD"/>
    <w:rsid w:val="001D7192"/>
    <w:rsid w:val="001E0CFD"/>
    <w:rsid w:val="001E7615"/>
    <w:rsid w:val="001F0118"/>
    <w:rsid w:val="001F329F"/>
    <w:rsid w:val="001F3515"/>
    <w:rsid w:val="001F6830"/>
    <w:rsid w:val="002015AE"/>
    <w:rsid w:val="00204C5A"/>
    <w:rsid w:val="00211F42"/>
    <w:rsid w:val="002207C2"/>
    <w:rsid w:val="00221455"/>
    <w:rsid w:val="00232E0B"/>
    <w:rsid w:val="00233005"/>
    <w:rsid w:val="00233F17"/>
    <w:rsid w:val="00237120"/>
    <w:rsid w:val="00240234"/>
    <w:rsid w:val="00240EF0"/>
    <w:rsid w:val="00245D19"/>
    <w:rsid w:val="002546A3"/>
    <w:rsid w:val="002553CD"/>
    <w:rsid w:val="002560F8"/>
    <w:rsid w:val="00293D29"/>
    <w:rsid w:val="002958FA"/>
    <w:rsid w:val="002961A6"/>
    <w:rsid w:val="002961B5"/>
    <w:rsid w:val="0029641C"/>
    <w:rsid w:val="002A3601"/>
    <w:rsid w:val="002B0493"/>
    <w:rsid w:val="002B1D44"/>
    <w:rsid w:val="002B3715"/>
    <w:rsid w:val="002B3DA5"/>
    <w:rsid w:val="002B4ED6"/>
    <w:rsid w:val="002B7C6F"/>
    <w:rsid w:val="002C0029"/>
    <w:rsid w:val="002C7BF8"/>
    <w:rsid w:val="002D111C"/>
    <w:rsid w:val="002D5D71"/>
    <w:rsid w:val="002E18F0"/>
    <w:rsid w:val="002E3E00"/>
    <w:rsid w:val="002F6393"/>
    <w:rsid w:val="002F676B"/>
    <w:rsid w:val="00302476"/>
    <w:rsid w:val="00303004"/>
    <w:rsid w:val="00304C8C"/>
    <w:rsid w:val="00306752"/>
    <w:rsid w:val="00306C07"/>
    <w:rsid w:val="00320522"/>
    <w:rsid w:val="003227E3"/>
    <w:rsid w:val="00327203"/>
    <w:rsid w:val="00331106"/>
    <w:rsid w:val="00331F35"/>
    <w:rsid w:val="00335CDF"/>
    <w:rsid w:val="00341E94"/>
    <w:rsid w:val="00346BC2"/>
    <w:rsid w:val="00353A30"/>
    <w:rsid w:val="00362A11"/>
    <w:rsid w:val="00365F09"/>
    <w:rsid w:val="00386CD1"/>
    <w:rsid w:val="00386DD1"/>
    <w:rsid w:val="00397A36"/>
    <w:rsid w:val="003A3A7E"/>
    <w:rsid w:val="003A40C1"/>
    <w:rsid w:val="003A67CC"/>
    <w:rsid w:val="003A6E31"/>
    <w:rsid w:val="003B0255"/>
    <w:rsid w:val="003B0AEC"/>
    <w:rsid w:val="003B2486"/>
    <w:rsid w:val="003B5D3E"/>
    <w:rsid w:val="003B66AA"/>
    <w:rsid w:val="003E1D16"/>
    <w:rsid w:val="003E51E0"/>
    <w:rsid w:val="003E78B4"/>
    <w:rsid w:val="003F28CD"/>
    <w:rsid w:val="003F35FD"/>
    <w:rsid w:val="003F3B84"/>
    <w:rsid w:val="0041385B"/>
    <w:rsid w:val="00416357"/>
    <w:rsid w:val="00430170"/>
    <w:rsid w:val="00433C6C"/>
    <w:rsid w:val="004419D4"/>
    <w:rsid w:val="00441BFA"/>
    <w:rsid w:val="00454FBD"/>
    <w:rsid w:val="004565C2"/>
    <w:rsid w:val="00473225"/>
    <w:rsid w:val="00475FF6"/>
    <w:rsid w:val="00481B94"/>
    <w:rsid w:val="004832E4"/>
    <w:rsid w:val="004836B2"/>
    <w:rsid w:val="0048386A"/>
    <w:rsid w:val="004922FB"/>
    <w:rsid w:val="004A4241"/>
    <w:rsid w:val="004B001B"/>
    <w:rsid w:val="004B216A"/>
    <w:rsid w:val="004B287B"/>
    <w:rsid w:val="004C1963"/>
    <w:rsid w:val="004C43D3"/>
    <w:rsid w:val="004C6172"/>
    <w:rsid w:val="004D0573"/>
    <w:rsid w:val="004D7CD8"/>
    <w:rsid w:val="004E2939"/>
    <w:rsid w:val="004E5068"/>
    <w:rsid w:val="004F165A"/>
    <w:rsid w:val="004F6D6C"/>
    <w:rsid w:val="004F7A00"/>
    <w:rsid w:val="005122DD"/>
    <w:rsid w:val="00522385"/>
    <w:rsid w:val="00523E60"/>
    <w:rsid w:val="00523F48"/>
    <w:rsid w:val="00530C93"/>
    <w:rsid w:val="00531C64"/>
    <w:rsid w:val="005365FA"/>
    <w:rsid w:val="00536C50"/>
    <w:rsid w:val="005432B1"/>
    <w:rsid w:val="00543B71"/>
    <w:rsid w:val="00550AB5"/>
    <w:rsid w:val="0055624C"/>
    <w:rsid w:val="0056448D"/>
    <w:rsid w:val="00567FEF"/>
    <w:rsid w:val="005708AD"/>
    <w:rsid w:val="005723CB"/>
    <w:rsid w:val="0057419A"/>
    <w:rsid w:val="00575400"/>
    <w:rsid w:val="0058317C"/>
    <w:rsid w:val="005855FC"/>
    <w:rsid w:val="0058676B"/>
    <w:rsid w:val="00590E23"/>
    <w:rsid w:val="00591A20"/>
    <w:rsid w:val="005957E6"/>
    <w:rsid w:val="005A468E"/>
    <w:rsid w:val="005A5BF2"/>
    <w:rsid w:val="005A76A2"/>
    <w:rsid w:val="005B18AF"/>
    <w:rsid w:val="005B45A1"/>
    <w:rsid w:val="005B551A"/>
    <w:rsid w:val="005D5A50"/>
    <w:rsid w:val="005D7913"/>
    <w:rsid w:val="005F5301"/>
    <w:rsid w:val="005F65B7"/>
    <w:rsid w:val="006067C7"/>
    <w:rsid w:val="006159AD"/>
    <w:rsid w:val="00620F39"/>
    <w:rsid w:val="006237BC"/>
    <w:rsid w:val="00646436"/>
    <w:rsid w:val="00657603"/>
    <w:rsid w:val="00664420"/>
    <w:rsid w:val="00674AB3"/>
    <w:rsid w:val="006830BA"/>
    <w:rsid w:val="00683B21"/>
    <w:rsid w:val="006A21FC"/>
    <w:rsid w:val="006A646A"/>
    <w:rsid w:val="006B10B0"/>
    <w:rsid w:val="006C4362"/>
    <w:rsid w:val="006C7EF6"/>
    <w:rsid w:val="006D3237"/>
    <w:rsid w:val="006E06F8"/>
    <w:rsid w:val="006E13CF"/>
    <w:rsid w:val="006E25BC"/>
    <w:rsid w:val="006E6BBC"/>
    <w:rsid w:val="006E7E69"/>
    <w:rsid w:val="006F07BB"/>
    <w:rsid w:val="006F7768"/>
    <w:rsid w:val="00717E59"/>
    <w:rsid w:val="007241FF"/>
    <w:rsid w:val="00724F22"/>
    <w:rsid w:val="0073203E"/>
    <w:rsid w:val="0074510E"/>
    <w:rsid w:val="007517BD"/>
    <w:rsid w:val="0075751F"/>
    <w:rsid w:val="0076337C"/>
    <w:rsid w:val="007667E1"/>
    <w:rsid w:val="00773DD6"/>
    <w:rsid w:val="00773EAB"/>
    <w:rsid w:val="00774516"/>
    <w:rsid w:val="00775BFC"/>
    <w:rsid w:val="007770D8"/>
    <w:rsid w:val="00783E6C"/>
    <w:rsid w:val="00784CAD"/>
    <w:rsid w:val="00785289"/>
    <w:rsid w:val="00792B02"/>
    <w:rsid w:val="00794BA5"/>
    <w:rsid w:val="007A095C"/>
    <w:rsid w:val="007A2B8D"/>
    <w:rsid w:val="007A3459"/>
    <w:rsid w:val="007B6074"/>
    <w:rsid w:val="007B6F7B"/>
    <w:rsid w:val="007B745A"/>
    <w:rsid w:val="007B7AFB"/>
    <w:rsid w:val="007C7C47"/>
    <w:rsid w:val="007D1C55"/>
    <w:rsid w:val="007D1C84"/>
    <w:rsid w:val="007D317F"/>
    <w:rsid w:val="007E07E1"/>
    <w:rsid w:val="007E55FC"/>
    <w:rsid w:val="007F5D06"/>
    <w:rsid w:val="00805A6E"/>
    <w:rsid w:val="00811211"/>
    <w:rsid w:val="00811AFE"/>
    <w:rsid w:val="00811F75"/>
    <w:rsid w:val="00813497"/>
    <w:rsid w:val="00823BA5"/>
    <w:rsid w:val="00826C28"/>
    <w:rsid w:val="00831728"/>
    <w:rsid w:val="00842C80"/>
    <w:rsid w:val="008530DB"/>
    <w:rsid w:val="00860F56"/>
    <w:rsid w:val="00864CC1"/>
    <w:rsid w:val="00865CF4"/>
    <w:rsid w:val="0087183B"/>
    <w:rsid w:val="00876DBC"/>
    <w:rsid w:val="00877643"/>
    <w:rsid w:val="008950DC"/>
    <w:rsid w:val="008A427E"/>
    <w:rsid w:val="008A6003"/>
    <w:rsid w:val="008A6F88"/>
    <w:rsid w:val="008A790F"/>
    <w:rsid w:val="008B1E16"/>
    <w:rsid w:val="008C1A5C"/>
    <w:rsid w:val="008D3145"/>
    <w:rsid w:val="008D66A9"/>
    <w:rsid w:val="008E1316"/>
    <w:rsid w:val="008E6224"/>
    <w:rsid w:val="008F28F9"/>
    <w:rsid w:val="00903DBE"/>
    <w:rsid w:val="009061A2"/>
    <w:rsid w:val="00910FD2"/>
    <w:rsid w:val="00911079"/>
    <w:rsid w:val="009233A1"/>
    <w:rsid w:val="00925ECA"/>
    <w:rsid w:val="00930F2D"/>
    <w:rsid w:val="00931437"/>
    <w:rsid w:val="00933895"/>
    <w:rsid w:val="00936B5A"/>
    <w:rsid w:val="00952651"/>
    <w:rsid w:val="00953212"/>
    <w:rsid w:val="00953430"/>
    <w:rsid w:val="00965890"/>
    <w:rsid w:val="00970EB3"/>
    <w:rsid w:val="00971586"/>
    <w:rsid w:val="0097369C"/>
    <w:rsid w:val="00976247"/>
    <w:rsid w:val="00982877"/>
    <w:rsid w:val="00985840"/>
    <w:rsid w:val="0098693C"/>
    <w:rsid w:val="00986E43"/>
    <w:rsid w:val="00993ED0"/>
    <w:rsid w:val="009A1340"/>
    <w:rsid w:val="009A2D78"/>
    <w:rsid w:val="009A2EDE"/>
    <w:rsid w:val="009A7C10"/>
    <w:rsid w:val="009B2945"/>
    <w:rsid w:val="009B4AA1"/>
    <w:rsid w:val="009C04A8"/>
    <w:rsid w:val="009C501B"/>
    <w:rsid w:val="009D2DF4"/>
    <w:rsid w:val="009E0652"/>
    <w:rsid w:val="009E2DEE"/>
    <w:rsid w:val="009E45F2"/>
    <w:rsid w:val="009E4644"/>
    <w:rsid w:val="009E6B1C"/>
    <w:rsid w:val="009F09BF"/>
    <w:rsid w:val="009F797C"/>
    <w:rsid w:val="00A047F0"/>
    <w:rsid w:val="00A061BB"/>
    <w:rsid w:val="00A11242"/>
    <w:rsid w:val="00A12108"/>
    <w:rsid w:val="00A12AFA"/>
    <w:rsid w:val="00A131AC"/>
    <w:rsid w:val="00A16D85"/>
    <w:rsid w:val="00A21A20"/>
    <w:rsid w:val="00A25F1A"/>
    <w:rsid w:val="00A35DA7"/>
    <w:rsid w:val="00A36A99"/>
    <w:rsid w:val="00A41792"/>
    <w:rsid w:val="00A53315"/>
    <w:rsid w:val="00A56D41"/>
    <w:rsid w:val="00A6091A"/>
    <w:rsid w:val="00A63966"/>
    <w:rsid w:val="00A6415E"/>
    <w:rsid w:val="00A70EF0"/>
    <w:rsid w:val="00A76102"/>
    <w:rsid w:val="00A815EA"/>
    <w:rsid w:val="00A9208D"/>
    <w:rsid w:val="00A92D12"/>
    <w:rsid w:val="00A964CC"/>
    <w:rsid w:val="00AA3AE9"/>
    <w:rsid w:val="00AA4DF4"/>
    <w:rsid w:val="00AA6EA9"/>
    <w:rsid w:val="00AB44A7"/>
    <w:rsid w:val="00AB6BBD"/>
    <w:rsid w:val="00AC2DB8"/>
    <w:rsid w:val="00AC3CA0"/>
    <w:rsid w:val="00AD4855"/>
    <w:rsid w:val="00AE3DA7"/>
    <w:rsid w:val="00AE5AEF"/>
    <w:rsid w:val="00AF03C4"/>
    <w:rsid w:val="00AF7696"/>
    <w:rsid w:val="00B00C5D"/>
    <w:rsid w:val="00B137E8"/>
    <w:rsid w:val="00B169A2"/>
    <w:rsid w:val="00B22A80"/>
    <w:rsid w:val="00B271B8"/>
    <w:rsid w:val="00B348A2"/>
    <w:rsid w:val="00B36848"/>
    <w:rsid w:val="00B373AF"/>
    <w:rsid w:val="00B47DF0"/>
    <w:rsid w:val="00B56734"/>
    <w:rsid w:val="00B61BCE"/>
    <w:rsid w:val="00B65555"/>
    <w:rsid w:val="00B75BA6"/>
    <w:rsid w:val="00B80A20"/>
    <w:rsid w:val="00B822AE"/>
    <w:rsid w:val="00B85975"/>
    <w:rsid w:val="00B85E5A"/>
    <w:rsid w:val="00B90F19"/>
    <w:rsid w:val="00B910A3"/>
    <w:rsid w:val="00B93CAE"/>
    <w:rsid w:val="00BA1AB6"/>
    <w:rsid w:val="00BA27B5"/>
    <w:rsid w:val="00BA2B6C"/>
    <w:rsid w:val="00BA55A8"/>
    <w:rsid w:val="00BA6767"/>
    <w:rsid w:val="00BB2ABF"/>
    <w:rsid w:val="00BB64F4"/>
    <w:rsid w:val="00BB702C"/>
    <w:rsid w:val="00BC1202"/>
    <w:rsid w:val="00BD13C0"/>
    <w:rsid w:val="00BD2738"/>
    <w:rsid w:val="00BD3F4F"/>
    <w:rsid w:val="00BD5A7C"/>
    <w:rsid w:val="00BD67FB"/>
    <w:rsid w:val="00BE7A1B"/>
    <w:rsid w:val="00BF0221"/>
    <w:rsid w:val="00BF091A"/>
    <w:rsid w:val="00BF4A10"/>
    <w:rsid w:val="00BF4EAD"/>
    <w:rsid w:val="00BF4F76"/>
    <w:rsid w:val="00BF51BF"/>
    <w:rsid w:val="00BF568A"/>
    <w:rsid w:val="00BF5883"/>
    <w:rsid w:val="00BF7DCC"/>
    <w:rsid w:val="00C00D03"/>
    <w:rsid w:val="00C049E2"/>
    <w:rsid w:val="00C10D59"/>
    <w:rsid w:val="00C15830"/>
    <w:rsid w:val="00C229BF"/>
    <w:rsid w:val="00C30616"/>
    <w:rsid w:val="00C351EC"/>
    <w:rsid w:val="00C36795"/>
    <w:rsid w:val="00C42CA7"/>
    <w:rsid w:val="00C45145"/>
    <w:rsid w:val="00C461EC"/>
    <w:rsid w:val="00C507D4"/>
    <w:rsid w:val="00C518E1"/>
    <w:rsid w:val="00C5605C"/>
    <w:rsid w:val="00C71CEF"/>
    <w:rsid w:val="00C72DAA"/>
    <w:rsid w:val="00C73A98"/>
    <w:rsid w:val="00C7571D"/>
    <w:rsid w:val="00C80359"/>
    <w:rsid w:val="00C80B14"/>
    <w:rsid w:val="00C87502"/>
    <w:rsid w:val="00CA0628"/>
    <w:rsid w:val="00CA177B"/>
    <w:rsid w:val="00CA1D89"/>
    <w:rsid w:val="00CA50B3"/>
    <w:rsid w:val="00CB306E"/>
    <w:rsid w:val="00CB5094"/>
    <w:rsid w:val="00CB6331"/>
    <w:rsid w:val="00CB7C31"/>
    <w:rsid w:val="00CB7E9A"/>
    <w:rsid w:val="00CC4DB3"/>
    <w:rsid w:val="00CD0B92"/>
    <w:rsid w:val="00CD3244"/>
    <w:rsid w:val="00CE1DFB"/>
    <w:rsid w:val="00CE29D3"/>
    <w:rsid w:val="00CE3DBD"/>
    <w:rsid w:val="00CE4C7D"/>
    <w:rsid w:val="00CE58F2"/>
    <w:rsid w:val="00CF2D8B"/>
    <w:rsid w:val="00CF7586"/>
    <w:rsid w:val="00CF7F0C"/>
    <w:rsid w:val="00D036D3"/>
    <w:rsid w:val="00D07C17"/>
    <w:rsid w:val="00D161C4"/>
    <w:rsid w:val="00D20F37"/>
    <w:rsid w:val="00D228A6"/>
    <w:rsid w:val="00D2790D"/>
    <w:rsid w:val="00D44B43"/>
    <w:rsid w:val="00D51ECD"/>
    <w:rsid w:val="00D52962"/>
    <w:rsid w:val="00D53CE6"/>
    <w:rsid w:val="00D5461D"/>
    <w:rsid w:val="00D55FDA"/>
    <w:rsid w:val="00D6170E"/>
    <w:rsid w:val="00D639D8"/>
    <w:rsid w:val="00D91CB4"/>
    <w:rsid w:val="00DA3B69"/>
    <w:rsid w:val="00DA3CF6"/>
    <w:rsid w:val="00DA54C1"/>
    <w:rsid w:val="00DA57D2"/>
    <w:rsid w:val="00DA77BA"/>
    <w:rsid w:val="00DB1C09"/>
    <w:rsid w:val="00DC11A3"/>
    <w:rsid w:val="00DC30FA"/>
    <w:rsid w:val="00DC669D"/>
    <w:rsid w:val="00DD1939"/>
    <w:rsid w:val="00DD22A2"/>
    <w:rsid w:val="00DE1133"/>
    <w:rsid w:val="00DE3592"/>
    <w:rsid w:val="00DE5AD6"/>
    <w:rsid w:val="00DE5DCF"/>
    <w:rsid w:val="00E0239D"/>
    <w:rsid w:val="00E11AA0"/>
    <w:rsid w:val="00E13E4C"/>
    <w:rsid w:val="00E16BF5"/>
    <w:rsid w:val="00E27023"/>
    <w:rsid w:val="00E30FEC"/>
    <w:rsid w:val="00E33233"/>
    <w:rsid w:val="00E35293"/>
    <w:rsid w:val="00E37496"/>
    <w:rsid w:val="00E37A3F"/>
    <w:rsid w:val="00E37D3C"/>
    <w:rsid w:val="00E47A6C"/>
    <w:rsid w:val="00E615B5"/>
    <w:rsid w:val="00E617DF"/>
    <w:rsid w:val="00E62DFF"/>
    <w:rsid w:val="00E62E6A"/>
    <w:rsid w:val="00E73A29"/>
    <w:rsid w:val="00E836CC"/>
    <w:rsid w:val="00E83EF5"/>
    <w:rsid w:val="00E9335C"/>
    <w:rsid w:val="00EA41DC"/>
    <w:rsid w:val="00EA7218"/>
    <w:rsid w:val="00EB36C2"/>
    <w:rsid w:val="00ED1C1E"/>
    <w:rsid w:val="00EE0860"/>
    <w:rsid w:val="00EE1CF5"/>
    <w:rsid w:val="00EE2AF2"/>
    <w:rsid w:val="00EE7028"/>
    <w:rsid w:val="00EE77E9"/>
    <w:rsid w:val="00EF6D46"/>
    <w:rsid w:val="00F06548"/>
    <w:rsid w:val="00F07EE6"/>
    <w:rsid w:val="00F25625"/>
    <w:rsid w:val="00F2624D"/>
    <w:rsid w:val="00F32348"/>
    <w:rsid w:val="00F33CC8"/>
    <w:rsid w:val="00F36EF8"/>
    <w:rsid w:val="00F4481C"/>
    <w:rsid w:val="00F45902"/>
    <w:rsid w:val="00F46C61"/>
    <w:rsid w:val="00F52005"/>
    <w:rsid w:val="00F52089"/>
    <w:rsid w:val="00F6451A"/>
    <w:rsid w:val="00F75D23"/>
    <w:rsid w:val="00F8112B"/>
    <w:rsid w:val="00F81946"/>
    <w:rsid w:val="00F8365A"/>
    <w:rsid w:val="00F8547A"/>
    <w:rsid w:val="00F86DF5"/>
    <w:rsid w:val="00F93742"/>
    <w:rsid w:val="00FA5188"/>
    <w:rsid w:val="00FA5957"/>
    <w:rsid w:val="00FC1CB6"/>
    <w:rsid w:val="00FC3BFA"/>
    <w:rsid w:val="00FC3CE0"/>
    <w:rsid w:val="00FC7090"/>
    <w:rsid w:val="00FD06A8"/>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7E3"/>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Mencinsinresolver4">
    <w:name w:val="Mención sin resolver4"/>
    <w:basedOn w:val="Fuentedeprrafopredeter"/>
    <w:uiPriority w:val="99"/>
    <w:semiHidden/>
    <w:unhideWhenUsed/>
    <w:rsid w:val="00113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A0B57D-7BF9-4A48-9D11-45DED5B2D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28</Pages>
  <Words>7137</Words>
  <Characters>39254</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10</cp:revision>
  <cp:lastPrinted>2025-11-07T01:13:00Z</cp:lastPrinted>
  <dcterms:created xsi:type="dcterms:W3CDTF">2025-10-22T21:41:00Z</dcterms:created>
  <dcterms:modified xsi:type="dcterms:W3CDTF">2026-02-27T18:20:00Z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