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E1512" w:rsidRDefault="00AE3DA7" w:rsidP="000E1512">
          <w:pPr>
            <w:pStyle w:val="TtulodeTDC"/>
            <w:spacing w:before="0" w:line="240" w:lineRule="auto"/>
            <w:rPr>
              <w:rFonts w:ascii="Palatino Linotype" w:hAnsi="Palatino Linotype"/>
              <w:color w:val="auto"/>
              <w:sz w:val="24"/>
              <w:szCs w:val="24"/>
              <w:lang w:val="es-ES"/>
            </w:rPr>
          </w:pPr>
          <w:r w:rsidRPr="000E1512">
            <w:rPr>
              <w:rFonts w:ascii="Palatino Linotype" w:hAnsi="Palatino Linotype"/>
              <w:color w:val="auto"/>
              <w:sz w:val="24"/>
              <w:szCs w:val="24"/>
              <w:lang w:val="es-ES"/>
            </w:rPr>
            <w:t>Contenido</w:t>
          </w:r>
        </w:p>
        <w:p w14:paraId="3EB312A7" w14:textId="77777777" w:rsidR="00AA6EA9" w:rsidRPr="000E1512" w:rsidRDefault="00AA6EA9" w:rsidP="000E1512">
          <w:pPr>
            <w:spacing w:line="240" w:lineRule="auto"/>
            <w:rPr>
              <w:sz w:val="16"/>
              <w:szCs w:val="16"/>
              <w:lang w:val="es-ES" w:eastAsia="es-MX"/>
            </w:rPr>
          </w:pPr>
        </w:p>
        <w:p w14:paraId="4081E9EC" w14:textId="08700D52" w:rsidR="00463062" w:rsidRPr="000E1512" w:rsidRDefault="00AE3DA7" w:rsidP="000E1512">
          <w:pPr>
            <w:pStyle w:val="TDC1"/>
            <w:tabs>
              <w:tab w:val="right" w:leader="dot" w:pos="9034"/>
            </w:tabs>
            <w:rPr>
              <w:rFonts w:asciiTheme="minorHAnsi" w:eastAsiaTheme="minorEastAsia" w:hAnsiTheme="minorHAnsi" w:cstheme="minorBidi"/>
              <w:noProof/>
              <w:szCs w:val="22"/>
              <w:lang w:eastAsia="es-MX"/>
            </w:rPr>
          </w:pPr>
          <w:r w:rsidRPr="000E1512">
            <w:rPr>
              <w:sz w:val="16"/>
              <w:szCs w:val="16"/>
            </w:rPr>
            <w:fldChar w:fldCharType="begin"/>
          </w:r>
          <w:r w:rsidRPr="000E1512">
            <w:rPr>
              <w:sz w:val="16"/>
              <w:szCs w:val="16"/>
            </w:rPr>
            <w:instrText xml:space="preserve"> TOC \o "1-3" \h \z \u </w:instrText>
          </w:r>
          <w:r w:rsidRPr="000E1512">
            <w:rPr>
              <w:sz w:val="16"/>
              <w:szCs w:val="16"/>
            </w:rPr>
            <w:fldChar w:fldCharType="separate"/>
          </w:r>
          <w:hyperlink w:anchor="_Toc200538590" w:history="1">
            <w:r w:rsidR="00463062" w:rsidRPr="000E1512">
              <w:rPr>
                <w:rStyle w:val="Hipervnculo"/>
                <w:noProof/>
                <w:color w:val="auto"/>
              </w:rPr>
              <w:t>ANTECEDENTES</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_Toc200538590 \h </w:instrText>
            </w:r>
            <w:r w:rsidR="00463062" w:rsidRPr="000E1512">
              <w:rPr>
                <w:noProof/>
                <w:webHidden/>
              </w:rPr>
            </w:r>
            <w:r w:rsidR="00463062" w:rsidRPr="000E1512">
              <w:rPr>
                <w:noProof/>
                <w:webHidden/>
              </w:rPr>
              <w:fldChar w:fldCharType="separate"/>
            </w:r>
            <w:r w:rsidR="003A7FE3">
              <w:rPr>
                <w:noProof/>
                <w:webHidden/>
              </w:rPr>
              <w:t>1</w:t>
            </w:r>
            <w:r w:rsidR="00463062" w:rsidRPr="000E1512">
              <w:rPr>
                <w:noProof/>
                <w:webHidden/>
              </w:rPr>
              <w:fldChar w:fldCharType="end"/>
            </w:r>
          </w:hyperlink>
        </w:p>
        <w:p w14:paraId="52F7D468" w14:textId="55262AB1" w:rsidR="00463062" w:rsidRPr="000E1512" w:rsidRDefault="003A7FE3" w:rsidP="000E1512">
          <w:pPr>
            <w:pStyle w:val="TDC2"/>
            <w:rPr>
              <w:rFonts w:asciiTheme="minorHAnsi" w:eastAsiaTheme="minorEastAsia" w:hAnsiTheme="minorHAnsi" w:cstheme="minorBidi"/>
              <w:noProof/>
              <w:szCs w:val="22"/>
              <w:lang w:eastAsia="es-MX"/>
            </w:rPr>
          </w:pPr>
          <w:hyperlink w:anchor="_Toc200538591" w:history="1">
            <w:r w:rsidR="00463062" w:rsidRPr="000E1512">
              <w:rPr>
                <w:rStyle w:val="Hipervnculo"/>
                <w:noProof/>
                <w:color w:val="auto"/>
              </w:rPr>
              <w:t>DE LA SOLICITUD DE INFORMACIÓN</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_Toc200538591 \h </w:instrText>
            </w:r>
            <w:r w:rsidR="00463062" w:rsidRPr="000E1512">
              <w:rPr>
                <w:noProof/>
                <w:webHidden/>
              </w:rPr>
            </w:r>
            <w:r w:rsidR="00463062" w:rsidRPr="000E1512">
              <w:rPr>
                <w:noProof/>
                <w:webHidden/>
              </w:rPr>
              <w:fldChar w:fldCharType="separate"/>
            </w:r>
            <w:r>
              <w:rPr>
                <w:noProof/>
                <w:webHidden/>
              </w:rPr>
              <w:t>1</w:t>
            </w:r>
            <w:r w:rsidR="00463062" w:rsidRPr="000E1512">
              <w:rPr>
                <w:noProof/>
                <w:webHidden/>
              </w:rPr>
              <w:fldChar w:fldCharType="end"/>
            </w:r>
          </w:hyperlink>
        </w:p>
        <w:p w14:paraId="089C732D" w14:textId="0E3ACDD9" w:rsidR="00463062" w:rsidRPr="000E1512" w:rsidRDefault="003A7FE3" w:rsidP="000E1512">
          <w:pPr>
            <w:pStyle w:val="TDC3"/>
            <w:rPr>
              <w:rFonts w:asciiTheme="minorHAnsi" w:eastAsiaTheme="minorEastAsia" w:hAnsiTheme="minorHAnsi" w:cstheme="minorBidi"/>
              <w:noProof/>
              <w:szCs w:val="22"/>
              <w:lang w:eastAsia="es-MX"/>
            </w:rPr>
          </w:pPr>
          <w:hyperlink w:anchor="_Toc200538592" w:history="1">
            <w:r w:rsidR="00463062" w:rsidRPr="000E1512">
              <w:rPr>
                <w:rStyle w:val="Hipervnculo"/>
                <w:noProof/>
                <w:color w:val="auto"/>
              </w:rPr>
              <w:t>a) Solicitud de información</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_Toc200538592 \h </w:instrText>
            </w:r>
            <w:r w:rsidR="00463062" w:rsidRPr="000E1512">
              <w:rPr>
                <w:noProof/>
                <w:webHidden/>
              </w:rPr>
            </w:r>
            <w:r w:rsidR="00463062" w:rsidRPr="000E1512">
              <w:rPr>
                <w:noProof/>
                <w:webHidden/>
              </w:rPr>
              <w:fldChar w:fldCharType="separate"/>
            </w:r>
            <w:r>
              <w:rPr>
                <w:noProof/>
                <w:webHidden/>
              </w:rPr>
              <w:t>1</w:t>
            </w:r>
            <w:r w:rsidR="00463062" w:rsidRPr="000E1512">
              <w:rPr>
                <w:noProof/>
                <w:webHidden/>
              </w:rPr>
              <w:fldChar w:fldCharType="end"/>
            </w:r>
          </w:hyperlink>
        </w:p>
        <w:p w14:paraId="74FB2D35" w14:textId="3A3C1452" w:rsidR="00463062" w:rsidRPr="000E1512" w:rsidRDefault="003A7FE3" w:rsidP="000E1512">
          <w:pPr>
            <w:pStyle w:val="TDC3"/>
            <w:rPr>
              <w:rFonts w:asciiTheme="minorHAnsi" w:eastAsiaTheme="minorEastAsia" w:hAnsiTheme="minorHAnsi" w:cstheme="minorBidi"/>
              <w:noProof/>
              <w:szCs w:val="22"/>
              <w:lang w:eastAsia="es-MX"/>
            </w:rPr>
          </w:pPr>
          <w:hyperlink w:anchor="_Toc200538593" w:history="1">
            <w:r w:rsidR="00463062" w:rsidRPr="000E1512">
              <w:rPr>
                <w:rStyle w:val="Hipervnculo"/>
                <w:noProof/>
                <w:color w:val="auto"/>
              </w:rPr>
              <w:t>b) Turno de la solicitud de información</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_Toc200538593 \h </w:instrText>
            </w:r>
            <w:r w:rsidR="00463062" w:rsidRPr="000E1512">
              <w:rPr>
                <w:noProof/>
                <w:webHidden/>
              </w:rPr>
            </w:r>
            <w:r w:rsidR="00463062" w:rsidRPr="000E1512">
              <w:rPr>
                <w:noProof/>
                <w:webHidden/>
              </w:rPr>
              <w:fldChar w:fldCharType="separate"/>
            </w:r>
            <w:r>
              <w:rPr>
                <w:noProof/>
                <w:webHidden/>
              </w:rPr>
              <w:t>2</w:t>
            </w:r>
            <w:r w:rsidR="00463062" w:rsidRPr="000E1512">
              <w:rPr>
                <w:noProof/>
                <w:webHidden/>
              </w:rPr>
              <w:fldChar w:fldCharType="end"/>
            </w:r>
          </w:hyperlink>
        </w:p>
        <w:p w14:paraId="63023C5E" w14:textId="551D115B" w:rsidR="00463062" w:rsidRPr="000E1512" w:rsidRDefault="003A7FE3" w:rsidP="000E1512">
          <w:pPr>
            <w:pStyle w:val="TDC3"/>
            <w:rPr>
              <w:rFonts w:asciiTheme="minorHAnsi" w:eastAsiaTheme="minorEastAsia" w:hAnsiTheme="minorHAnsi" w:cstheme="minorBidi"/>
              <w:noProof/>
              <w:szCs w:val="22"/>
              <w:lang w:eastAsia="es-MX"/>
            </w:rPr>
          </w:pPr>
          <w:hyperlink w:anchor="_Toc200538594" w:history="1">
            <w:r w:rsidR="00463062" w:rsidRPr="000E1512">
              <w:rPr>
                <w:rStyle w:val="Hipervnculo"/>
                <w:noProof/>
                <w:color w:val="auto"/>
                <w:lang w:val="es-ES"/>
              </w:rPr>
              <w:t xml:space="preserve">c) Respuesta </w:t>
            </w:r>
            <w:r w:rsidR="00463062" w:rsidRPr="000E1512">
              <w:rPr>
                <w:rStyle w:val="Hipervnculo"/>
                <w:rFonts w:eastAsia="Calibri"/>
                <w:noProof/>
                <w:color w:val="auto"/>
                <w:lang w:eastAsia="en-US"/>
              </w:rPr>
              <w:t>del Sujeto Obligado</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_Toc200538594 \h </w:instrText>
            </w:r>
            <w:r w:rsidR="00463062" w:rsidRPr="000E1512">
              <w:rPr>
                <w:noProof/>
                <w:webHidden/>
              </w:rPr>
            </w:r>
            <w:r w:rsidR="00463062" w:rsidRPr="000E1512">
              <w:rPr>
                <w:noProof/>
                <w:webHidden/>
              </w:rPr>
              <w:fldChar w:fldCharType="separate"/>
            </w:r>
            <w:r>
              <w:rPr>
                <w:noProof/>
                <w:webHidden/>
              </w:rPr>
              <w:t>2</w:t>
            </w:r>
            <w:r w:rsidR="00463062" w:rsidRPr="000E1512">
              <w:rPr>
                <w:noProof/>
                <w:webHidden/>
              </w:rPr>
              <w:fldChar w:fldCharType="end"/>
            </w:r>
          </w:hyperlink>
        </w:p>
        <w:p w14:paraId="67D2D490" w14:textId="4CDF3935" w:rsidR="00463062" w:rsidRPr="000E1512" w:rsidRDefault="003A7FE3" w:rsidP="000E1512">
          <w:pPr>
            <w:pStyle w:val="TDC2"/>
            <w:rPr>
              <w:rFonts w:asciiTheme="minorHAnsi" w:eastAsiaTheme="minorEastAsia" w:hAnsiTheme="minorHAnsi" w:cstheme="minorBidi"/>
              <w:noProof/>
              <w:szCs w:val="22"/>
              <w:lang w:eastAsia="es-MX"/>
            </w:rPr>
          </w:pPr>
          <w:hyperlink w:anchor="_Toc200538595" w:history="1">
            <w:r w:rsidR="00463062" w:rsidRPr="000E1512">
              <w:rPr>
                <w:rStyle w:val="Hipervnculo"/>
                <w:noProof/>
                <w:color w:val="auto"/>
              </w:rPr>
              <w:t>DEL RECURSO DE REVISIÓN</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_Toc200538595 \h </w:instrText>
            </w:r>
            <w:r w:rsidR="00463062" w:rsidRPr="000E1512">
              <w:rPr>
                <w:noProof/>
                <w:webHidden/>
              </w:rPr>
            </w:r>
            <w:r w:rsidR="00463062" w:rsidRPr="000E1512">
              <w:rPr>
                <w:noProof/>
                <w:webHidden/>
              </w:rPr>
              <w:fldChar w:fldCharType="separate"/>
            </w:r>
            <w:r>
              <w:rPr>
                <w:noProof/>
                <w:webHidden/>
              </w:rPr>
              <w:t>3</w:t>
            </w:r>
            <w:r w:rsidR="00463062" w:rsidRPr="000E1512">
              <w:rPr>
                <w:noProof/>
                <w:webHidden/>
              </w:rPr>
              <w:fldChar w:fldCharType="end"/>
            </w:r>
          </w:hyperlink>
        </w:p>
        <w:p w14:paraId="1E31802A" w14:textId="3A0BE7C5" w:rsidR="00463062" w:rsidRPr="000E1512" w:rsidRDefault="003A7FE3" w:rsidP="000E1512">
          <w:pPr>
            <w:pStyle w:val="TDC3"/>
            <w:rPr>
              <w:rFonts w:asciiTheme="minorHAnsi" w:eastAsiaTheme="minorEastAsia" w:hAnsiTheme="minorHAnsi" w:cstheme="minorBidi"/>
              <w:noProof/>
              <w:szCs w:val="22"/>
              <w:lang w:eastAsia="es-MX"/>
            </w:rPr>
          </w:pPr>
          <w:hyperlink w:anchor="_Toc200538596" w:history="1">
            <w:r w:rsidR="00463062" w:rsidRPr="000E1512">
              <w:rPr>
                <w:rStyle w:val="Hipervnculo"/>
                <w:noProof/>
                <w:color w:val="auto"/>
              </w:rPr>
              <w:t>a) Interposición del Recurso de Revisión</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_Toc200538596 \h </w:instrText>
            </w:r>
            <w:r w:rsidR="00463062" w:rsidRPr="000E1512">
              <w:rPr>
                <w:noProof/>
                <w:webHidden/>
              </w:rPr>
            </w:r>
            <w:r w:rsidR="00463062" w:rsidRPr="000E1512">
              <w:rPr>
                <w:noProof/>
                <w:webHidden/>
              </w:rPr>
              <w:fldChar w:fldCharType="separate"/>
            </w:r>
            <w:r>
              <w:rPr>
                <w:noProof/>
                <w:webHidden/>
              </w:rPr>
              <w:t>3</w:t>
            </w:r>
            <w:r w:rsidR="00463062" w:rsidRPr="000E1512">
              <w:rPr>
                <w:noProof/>
                <w:webHidden/>
              </w:rPr>
              <w:fldChar w:fldCharType="end"/>
            </w:r>
          </w:hyperlink>
        </w:p>
        <w:p w14:paraId="6C0E9BA7" w14:textId="64459C0E" w:rsidR="00463062" w:rsidRPr="000E1512" w:rsidRDefault="003A7FE3" w:rsidP="000E1512">
          <w:pPr>
            <w:pStyle w:val="TDC3"/>
            <w:rPr>
              <w:rFonts w:asciiTheme="minorHAnsi" w:eastAsiaTheme="minorEastAsia" w:hAnsiTheme="minorHAnsi" w:cstheme="minorBidi"/>
              <w:noProof/>
              <w:szCs w:val="22"/>
              <w:lang w:eastAsia="es-MX"/>
            </w:rPr>
          </w:pPr>
          <w:hyperlink w:anchor="_Toc200538597" w:history="1">
            <w:r w:rsidR="00463062" w:rsidRPr="000E1512">
              <w:rPr>
                <w:rStyle w:val="Hipervnculo"/>
                <w:noProof/>
                <w:color w:val="auto"/>
              </w:rPr>
              <w:t>b) Turno del Recurso de Revisión</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_Toc200538597 \h </w:instrText>
            </w:r>
            <w:r w:rsidR="00463062" w:rsidRPr="000E1512">
              <w:rPr>
                <w:noProof/>
                <w:webHidden/>
              </w:rPr>
            </w:r>
            <w:r w:rsidR="00463062" w:rsidRPr="000E1512">
              <w:rPr>
                <w:noProof/>
                <w:webHidden/>
              </w:rPr>
              <w:fldChar w:fldCharType="separate"/>
            </w:r>
            <w:r>
              <w:rPr>
                <w:noProof/>
                <w:webHidden/>
              </w:rPr>
              <w:t>3</w:t>
            </w:r>
            <w:r w:rsidR="00463062" w:rsidRPr="000E1512">
              <w:rPr>
                <w:noProof/>
                <w:webHidden/>
              </w:rPr>
              <w:fldChar w:fldCharType="end"/>
            </w:r>
          </w:hyperlink>
        </w:p>
        <w:p w14:paraId="0776520D" w14:textId="64205E73" w:rsidR="00463062" w:rsidRPr="000E1512" w:rsidRDefault="003A7FE3" w:rsidP="000E1512">
          <w:pPr>
            <w:pStyle w:val="TDC3"/>
            <w:rPr>
              <w:rFonts w:asciiTheme="minorHAnsi" w:eastAsiaTheme="minorEastAsia" w:hAnsiTheme="minorHAnsi" w:cstheme="minorBidi"/>
              <w:noProof/>
              <w:szCs w:val="22"/>
              <w:lang w:eastAsia="es-MX"/>
            </w:rPr>
          </w:pPr>
          <w:hyperlink w:anchor="_Toc200538598" w:history="1">
            <w:r w:rsidR="00463062" w:rsidRPr="000E1512">
              <w:rPr>
                <w:rStyle w:val="Hipervnculo"/>
                <w:noProof/>
                <w:color w:val="auto"/>
              </w:rPr>
              <w:t>c) Admisión del Recurso de Revisión</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_Toc200538598 \h </w:instrText>
            </w:r>
            <w:r w:rsidR="00463062" w:rsidRPr="000E1512">
              <w:rPr>
                <w:noProof/>
                <w:webHidden/>
              </w:rPr>
            </w:r>
            <w:r w:rsidR="00463062" w:rsidRPr="000E1512">
              <w:rPr>
                <w:noProof/>
                <w:webHidden/>
              </w:rPr>
              <w:fldChar w:fldCharType="separate"/>
            </w:r>
            <w:r>
              <w:rPr>
                <w:noProof/>
                <w:webHidden/>
              </w:rPr>
              <w:t>4</w:t>
            </w:r>
            <w:r w:rsidR="00463062" w:rsidRPr="000E1512">
              <w:rPr>
                <w:noProof/>
                <w:webHidden/>
              </w:rPr>
              <w:fldChar w:fldCharType="end"/>
            </w:r>
          </w:hyperlink>
        </w:p>
        <w:p w14:paraId="61368447" w14:textId="1A9CC741" w:rsidR="00463062" w:rsidRPr="000E1512" w:rsidRDefault="003A7FE3" w:rsidP="000E1512">
          <w:pPr>
            <w:pStyle w:val="TDC3"/>
            <w:rPr>
              <w:rFonts w:asciiTheme="minorHAnsi" w:eastAsiaTheme="minorEastAsia" w:hAnsiTheme="minorHAnsi" w:cstheme="minorBidi"/>
              <w:noProof/>
              <w:szCs w:val="22"/>
              <w:lang w:eastAsia="es-MX"/>
            </w:rPr>
          </w:pPr>
          <w:hyperlink w:anchor="_Toc200538599" w:history="1">
            <w:r w:rsidR="00463062" w:rsidRPr="000E1512">
              <w:rPr>
                <w:rStyle w:val="Hipervnculo"/>
                <w:noProof/>
                <w:color w:val="auto"/>
              </w:rPr>
              <w:t>d) Informe Justificado del Sujeto Obligado</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_Toc200538599 \h </w:instrText>
            </w:r>
            <w:r w:rsidR="00463062" w:rsidRPr="000E1512">
              <w:rPr>
                <w:noProof/>
                <w:webHidden/>
              </w:rPr>
            </w:r>
            <w:r w:rsidR="00463062" w:rsidRPr="000E1512">
              <w:rPr>
                <w:noProof/>
                <w:webHidden/>
              </w:rPr>
              <w:fldChar w:fldCharType="separate"/>
            </w:r>
            <w:r>
              <w:rPr>
                <w:noProof/>
                <w:webHidden/>
              </w:rPr>
              <w:t>4</w:t>
            </w:r>
            <w:r w:rsidR="00463062" w:rsidRPr="000E1512">
              <w:rPr>
                <w:noProof/>
                <w:webHidden/>
              </w:rPr>
              <w:fldChar w:fldCharType="end"/>
            </w:r>
          </w:hyperlink>
        </w:p>
        <w:p w14:paraId="037D838B" w14:textId="050D4FD4" w:rsidR="00463062" w:rsidRPr="000E1512" w:rsidRDefault="003A7FE3" w:rsidP="000E1512">
          <w:pPr>
            <w:pStyle w:val="TDC3"/>
            <w:rPr>
              <w:rFonts w:asciiTheme="minorHAnsi" w:eastAsiaTheme="minorEastAsia" w:hAnsiTheme="minorHAnsi" w:cstheme="minorBidi"/>
              <w:noProof/>
              <w:szCs w:val="22"/>
              <w:lang w:eastAsia="es-MX"/>
            </w:rPr>
          </w:pPr>
          <w:hyperlink w:anchor="_Toc200538600" w:history="1">
            <w:r w:rsidR="00463062" w:rsidRPr="000E1512">
              <w:rPr>
                <w:rStyle w:val="Hipervnculo"/>
                <w:rFonts w:eastAsia="Calibri"/>
                <w:bCs/>
                <w:noProof/>
                <w:color w:val="auto"/>
                <w:lang w:eastAsia="en-US"/>
              </w:rPr>
              <w:t>e)</w:t>
            </w:r>
            <w:r w:rsidR="00463062" w:rsidRPr="000E1512">
              <w:rPr>
                <w:rStyle w:val="Hipervnculo"/>
                <w:noProof/>
                <w:color w:val="auto"/>
              </w:rPr>
              <w:t xml:space="preserve"> </w:t>
            </w:r>
            <w:r w:rsidR="00463062" w:rsidRPr="000E1512">
              <w:rPr>
                <w:rStyle w:val="Hipervnculo"/>
                <w:noProof/>
                <w:color w:val="auto"/>
                <w:lang w:val="es-ES"/>
              </w:rPr>
              <w:t>Manifestaciones de la Parte Recurrente</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_Toc200538600 \h </w:instrText>
            </w:r>
            <w:r w:rsidR="00463062" w:rsidRPr="000E1512">
              <w:rPr>
                <w:noProof/>
                <w:webHidden/>
              </w:rPr>
            </w:r>
            <w:r w:rsidR="00463062" w:rsidRPr="000E1512">
              <w:rPr>
                <w:noProof/>
                <w:webHidden/>
              </w:rPr>
              <w:fldChar w:fldCharType="separate"/>
            </w:r>
            <w:r>
              <w:rPr>
                <w:noProof/>
                <w:webHidden/>
              </w:rPr>
              <w:t>4</w:t>
            </w:r>
            <w:r w:rsidR="00463062" w:rsidRPr="000E1512">
              <w:rPr>
                <w:noProof/>
                <w:webHidden/>
              </w:rPr>
              <w:fldChar w:fldCharType="end"/>
            </w:r>
          </w:hyperlink>
        </w:p>
        <w:p w14:paraId="012C269E" w14:textId="6D72A337" w:rsidR="00463062" w:rsidRPr="000E1512" w:rsidRDefault="003A7FE3" w:rsidP="000E1512">
          <w:pPr>
            <w:pStyle w:val="TDC3"/>
            <w:rPr>
              <w:rFonts w:asciiTheme="minorHAnsi" w:eastAsiaTheme="minorEastAsia" w:hAnsiTheme="minorHAnsi" w:cstheme="minorBidi"/>
              <w:noProof/>
              <w:szCs w:val="22"/>
              <w:lang w:eastAsia="es-MX"/>
            </w:rPr>
          </w:pPr>
          <w:hyperlink w:anchor="_Toc200538601" w:history="1">
            <w:r w:rsidR="00463062" w:rsidRPr="000E1512">
              <w:rPr>
                <w:rStyle w:val="Hipervnculo"/>
                <w:rFonts w:eastAsia="Calibri"/>
                <w:noProof/>
                <w:color w:val="auto"/>
              </w:rPr>
              <w:t>f) Ampliación de Plazo para Resolver</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_Toc200538601 \h </w:instrText>
            </w:r>
            <w:r w:rsidR="00463062" w:rsidRPr="000E1512">
              <w:rPr>
                <w:noProof/>
                <w:webHidden/>
              </w:rPr>
            </w:r>
            <w:r w:rsidR="00463062" w:rsidRPr="000E1512">
              <w:rPr>
                <w:noProof/>
                <w:webHidden/>
              </w:rPr>
              <w:fldChar w:fldCharType="separate"/>
            </w:r>
            <w:r>
              <w:rPr>
                <w:noProof/>
                <w:webHidden/>
              </w:rPr>
              <w:t>5</w:t>
            </w:r>
            <w:r w:rsidR="00463062" w:rsidRPr="000E1512">
              <w:rPr>
                <w:noProof/>
                <w:webHidden/>
              </w:rPr>
              <w:fldChar w:fldCharType="end"/>
            </w:r>
          </w:hyperlink>
        </w:p>
        <w:p w14:paraId="15D23AF1" w14:textId="42CD3F11" w:rsidR="00463062" w:rsidRPr="000E1512" w:rsidRDefault="003A7FE3" w:rsidP="000E1512">
          <w:pPr>
            <w:pStyle w:val="TDC3"/>
            <w:rPr>
              <w:rFonts w:asciiTheme="minorHAnsi" w:eastAsiaTheme="minorEastAsia" w:hAnsiTheme="minorHAnsi" w:cstheme="minorBidi"/>
              <w:noProof/>
              <w:szCs w:val="22"/>
              <w:lang w:eastAsia="es-MX"/>
            </w:rPr>
          </w:pPr>
          <w:hyperlink w:anchor="_Toc200538602" w:history="1">
            <w:r w:rsidR="00463062" w:rsidRPr="000E1512">
              <w:rPr>
                <w:rStyle w:val="Hipervnculo"/>
                <w:rFonts w:eastAsia="Calibri"/>
                <w:noProof/>
                <w:color w:val="auto"/>
              </w:rPr>
              <w:t xml:space="preserve">g) </w:t>
            </w:r>
            <w:r w:rsidR="00463062" w:rsidRPr="000E1512">
              <w:rPr>
                <w:rStyle w:val="Hipervnculo"/>
                <w:noProof/>
                <w:color w:val="auto"/>
              </w:rPr>
              <w:t>Cierre de instrucción</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_Toc200538602 \h </w:instrText>
            </w:r>
            <w:r w:rsidR="00463062" w:rsidRPr="000E1512">
              <w:rPr>
                <w:noProof/>
                <w:webHidden/>
              </w:rPr>
            </w:r>
            <w:r w:rsidR="00463062" w:rsidRPr="000E1512">
              <w:rPr>
                <w:noProof/>
                <w:webHidden/>
              </w:rPr>
              <w:fldChar w:fldCharType="separate"/>
            </w:r>
            <w:r>
              <w:rPr>
                <w:noProof/>
                <w:webHidden/>
              </w:rPr>
              <w:t>8</w:t>
            </w:r>
            <w:r w:rsidR="00463062" w:rsidRPr="000E1512">
              <w:rPr>
                <w:noProof/>
                <w:webHidden/>
              </w:rPr>
              <w:fldChar w:fldCharType="end"/>
            </w:r>
          </w:hyperlink>
        </w:p>
        <w:p w14:paraId="3D2BE43A" w14:textId="5927C447" w:rsidR="00463062" w:rsidRPr="000E1512" w:rsidRDefault="003A7FE3" w:rsidP="000E1512">
          <w:pPr>
            <w:pStyle w:val="TDC1"/>
            <w:tabs>
              <w:tab w:val="right" w:leader="dot" w:pos="9034"/>
            </w:tabs>
            <w:rPr>
              <w:rFonts w:asciiTheme="minorHAnsi" w:eastAsiaTheme="minorEastAsia" w:hAnsiTheme="minorHAnsi" w:cstheme="minorBidi"/>
              <w:noProof/>
              <w:szCs w:val="22"/>
              <w:lang w:eastAsia="es-MX"/>
            </w:rPr>
          </w:pPr>
          <w:hyperlink w:anchor="_Toc200538603" w:history="1">
            <w:r w:rsidR="00463062" w:rsidRPr="000E1512">
              <w:rPr>
                <w:rStyle w:val="Hipervnculo"/>
                <w:rFonts w:eastAsiaTheme="minorHAnsi"/>
                <w:noProof/>
                <w:color w:val="auto"/>
                <w:lang w:eastAsia="en-US"/>
              </w:rPr>
              <w:t>CONSIDERANDOS</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_Toc200538603 \h </w:instrText>
            </w:r>
            <w:r w:rsidR="00463062" w:rsidRPr="000E1512">
              <w:rPr>
                <w:noProof/>
                <w:webHidden/>
              </w:rPr>
            </w:r>
            <w:r w:rsidR="00463062" w:rsidRPr="000E1512">
              <w:rPr>
                <w:noProof/>
                <w:webHidden/>
              </w:rPr>
              <w:fldChar w:fldCharType="separate"/>
            </w:r>
            <w:r>
              <w:rPr>
                <w:noProof/>
                <w:webHidden/>
              </w:rPr>
              <w:t>8</w:t>
            </w:r>
            <w:r w:rsidR="00463062" w:rsidRPr="000E1512">
              <w:rPr>
                <w:noProof/>
                <w:webHidden/>
              </w:rPr>
              <w:fldChar w:fldCharType="end"/>
            </w:r>
          </w:hyperlink>
        </w:p>
        <w:p w14:paraId="57DF5EA5" w14:textId="7A36A3D7" w:rsidR="00463062" w:rsidRPr="000E1512" w:rsidRDefault="003A7FE3" w:rsidP="000E1512">
          <w:pPr>
            <w:pStyle w:val="TDC2"/>
            <w:rPr>
              <w:rFonts w:asciiTheme="minorHAnsi" w:eastAsiaTheme="minorEastAsia" w:hAnsiTheme="minorHAnsi" w:cstheme="minorBidi"/>
              <w:noProof/>
              <w:szCs w:val="22"/>
              <w:lang w:eastAsia="es-MX"/>
            </w:rPr>
          </w:pPr>
          <w:hyperlink w:anchor="_Toc200538604" w:history="1">
            <w:r w:rsidR="00463062" w:rsidRPr="000E1512">
              <w:rPr>
                <w:rStyle w:val="Hipervnculo"/>
                <w:rFonts w:eastAsia="Batang"/>
                <w:noProof/>
                <w:color w:val="auto"/>
              </w:rPr>
              <w:t>PRIMERO. Procedibilidad</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_Toc200538604 \h </w:instrText>
            </w:r>
            <w:r w:rsidR="00463062" w:rsidRPr="000E1512">
              <w:rPr>
                <w:noProof/>
                <w:webHidden/>
              </w:rPr>
            </w:r>
            <w:r w:rsidR="00463062" w:rsidRPr="000E1512">
              <w:rPr>
                <w:noProof/>
                <w:webHidden/>
              </w:rPr>
              <w:fldChar w:fldCharType="separate"/>
            </w:r>
            <w:r>
              <w:rPr>
                <w:noProof/>
                <w:webHidden/>
              </w:rPr>
              <w:t>8</w:t>
            </w:r>
            <w:r w:rsidR="00463062" w:rsidRPr="000E1512">
              <w:rPr>
                <w:noProof/>
                <w:webHidden/>
              </w:rPr>
              <w:fldChar w:fldCharType="end"/>
            </w:r>
          </w:hyperlink>
        </w:p>
        <w:p w14:paraId="2F3ED2BC" w14:textId="11D20888" w:rsidR="00463062" w:rsidRPr="000E1512" w:rsidRDefault="003A7FE3" w:rsidP="000E1512">
          <w:pPr>
            <w:pStyle w:val="TDC3"/>
            <w:rPr>
              <w:rFonts w:asciiTheme="minorHAnsi" w:eastAsiaTheme="minorEastAsia" w:hAnsiTheme="minorHAnsi" w:cstheme="minorBidi"/>
              <w:noProof/>
              <w:szCs w:val="22"/>
              <w:lang w:eastAsia="es-MX"/>
            </w:rPr>
          </w:pPr>
          <w:hyperlink w:anchor="_Toc200538605" w:history="1">
            <w:r w:rsidR="00463062" w:rsidRPr="000E1512">
              <w:rPr>
                <w:rStyle w:val="Hipervnculo"/>
                <w:noProof/>
                <w:color w:val="auto"/>
              </w:rPr>
              <w:t>a) Competencia del Instituto</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_Toc200538605 \h </w:instrText>
            </w:r>
            <w:r w:rsidR="00463062" w:rsidRPr="000E1512">
              <w:rPr>
                <w:noProof/>
                <w:webHidden/>
              </w:rPr>
            </w:r>
            <w:r w:rsidR="00463062" w:rsidRPr="000E1512">
              <w:rPr>
                <w:noProof/>
                <w:webHidden/>
              </w:rPr>
              <w:fldChar w:fldCharType="separate"/>
            </w:r>
            <w:r>
              <w:rPr>
                <w:noProof/>
                <w:webHidden/>
              </w:rPr>
              <w:t>8</w:t>
            </w:r>
            <w:r w:rsidR="00463062" w:rsidRPr="000E1512">
              <w:rPr>
                <w:noProof/>
                <w:webHidden/>
              </w:rPr>
              <w:fldChar w:fldCharType="end"/>
            </w:r>
          </w:hyperlink>
        </w:p>
        <w:p w14:paraId="18273444" w14:textId="0F563CEF" w:rsidR="00463062" w:rsidRPr="000E1512" w:rsidRDefault="003A7FE3" w:rsidP="000E1512">
          <w:pPr>
            <w:pStyle w:val="TDC3"/>
            <w:rPr>
              <w:rFonts w:asciiTheme="minorHAnsi" w:eastAsiaTheme="minorEastAsia" w:hAnsiTheme="minorHAnsi" w:cstheme="minorBidi"/>
              <w:noProof/>
              <w:szCs w:val="22"/>
              <w:lang w:eastAsia="es-MX"/>
            </w:rPr>
          </w:pPr>
          <w:hyperlink w:anchor="_Toc200538606" w:history="1">
            <w:r w:rsidR="00463062" w:rsidRPr="000E1512">
              <w:rPr>
                <w:rStyle w:val="Hipervnculo"/>
                <w:noProof/>
                <w:color w:val="auto"/>
              </w:rPr>
              <w:t>b) Legitimidad de la parte recurrente</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_Toc200538606 \h </w:instrText>
            </w:r>
            <w:r w:rsidR="00463062" w:rsidRPr="000E1512">
              <w:rPr>
                <w:noProof/>
                <w:webHidden/>
              </w:rPr>
            </w:r>
            <w:r w:rsidR="00463062" w:rsidRPr="000E1512">
              <w:rPr>
                <w:noProof/>
                <w:webHidden/>
              </w:rPr>
              <w:fldChar w:fldCharType="separate"/>
            </w:r>
            <w:r>
              <w:rPr>
                <w:noProof/>
                <w:webHidden/>
              </w:rPr>
              <w:t>9</w:t>
            </w:r>
            <w:r w:rsidR="00463062" w:rsidRPr="000E1512">
              <w:rPr>
                <w:noProof/>
                <w:webHidden/>
              </w:rPr>
              <w:fldChar w:fldCharType="end"/>
            </w:r>
          </w:hyperlink>
        </w:p>
        <w:p w14:paraId="330CD07F" w14:textId="2675C4DD" w:rsidR="00463062" w:rsidRPr="000E1512" w:rsidRDefault="003A7FE3" w:rsidP="000E1512">
          <w:pPr>
            <w:pStyle w:val="TDC3"/>
            <w:rPr>
              <w:rFonts w:asciiTheme="minorHAnsi" w:eastAsiaTheme="minorEastAsia" w:hAnsiTheme="minorHAnsi" w:cstheme="minorBidi"/>
              <w:noProof/>
              <w:szCs w:val="22"/>
              <w:lang w:eastAsia="es-MX"/>
            </w:rPr>
          </w:pPr>
          <w:hyperlink w:anchor="_Toc200538607" w:history="1">
            <w:r w:rsidR="00463062" w:rsidRPr="000E1512">
              <w:rPr>
                <w:rStyle w:val="Hipervnculo"/>
                <w:rFonts w:eastAsia="Calibri"/>
                <w:noProof/>
                <w:color w:val="auto"/>
                <w:lang w:eastAsia="es-ES_tradnl"/>
              </w:rPr>
              <w:t>c) Plazo para interponer el recurso</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_Toc200538607 \h </w:instrText>
            </w:r>
            <w:r w:rsidR="00463062" w:rsidRPr="000E1512">
              <w:rPr>
                <w:noProof/>
                <w:webHidden/>
              </w:rPr>
            </w:r>
            <w:r w:rsidR="00463062" w:rsidRPr="000E1512">
              <w:rPr>
                <w:noProof/>
                <w:webHidden/>
              </w:rPr>
              <w:fldChar w:fldCharType="separate"/>
            </w:r>
            <w:r>
              <w:rPr>
                <w:noProof/>
                <w:webHidden/>
              </w:rPr>
              <w:t>9</w:t>
            </w:r>
            <w:r w:rsidR="00463062" w:rsidRPr="000E1512">
              <w:rPr>
                <w:noProof/>
                <w:webHidden/>
              </w:rPr>
              <w:fldChar w:fldCharType="end"/>
            </w:r>
          </w:hyperlink>
        </w:p>
        <w:p w14:paraId="0DA77008" w14:textId="38667564" w:rsidR="00463062" w:rsidRPr="000E1512" w:rsidRDefault="003A7FE3" w:rsidP="000E1512">
          <w:pPr>
            <w:pStyle w:val="TDC3"/>
            <w:rPr>
              <w:rFonts w:asciiTheme="minorHAnsi" w:eastAsiaTheme="minorEastAsia" w:hAnsiTheme="minorHAnsi" w:cstheme="minorBidi"/>
              <w:noProof/>
              <w:szCs w:val="22"/>
              <w:lang w:eastAsia="es-MX"/>
            </w:rPr>
          </w:pPr>
          <w:hyperlink w:anchor="_Toc200538608" w:history="1">
            <w:r w:rsidR="00463062" w:rsidRPr="000E1512">
              <w:rPr>
                <w:rStyle w:val="Hipervnculo"/>
                <w:noProof/>
                <w:color w:val="auto"/>
              </w:rPr>
              <w:t>d) Requisitos formales para la interposición del recurso</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_Toc200538608 \h </w:instrText>
            </w:r>
            <w:r w:rsidR="00463062" w:rsidRPr="000E1512">
              <w:rPr>
                <w:noProof/>
                <w:webHidden/>
              </w:rPr>
            </w:r>
            <w:r w:rsidR="00463062" w:rsidRPr="000E1512">
              <w:rPr>
                <w:noProof/>
                <w:webHidden/>
              </w:rPr>
              <w:fldChar w:fldCharType="separate"/>
            </w:r>
            <w:r>
              <w:rPr>
                <w:noProof/>
                <w:webHidden/>
              </w:rPr>
              <w:t>10</w:t>
            </w:r>
            <w:r w:rsidR="00463062" w:rsidRPr="000E1512">
              <w:rPr>
                <w:noProof/>
                <w:webHidden/>
              </w:rPr>
              <w:fldChar w:fldCharType="end"/>
            </w:r>
          </w:hyperlink>
        </w:p>
        <w:p w14:paraId="6B8198DA" w14:textId="73E005A0" w:rsidR="00463062" w:rsidRPr="000E1512" w:rsidRDefault="003A7FE3" w:rsidP="000E1512">
          <w:pPr>
            <w:pStyle w:val="TDC2"/>
            <w:rPr>
              <w:rFonts w:asciiTheme="minorHAnsi" w:eastAsiaTheme="minorEastAsia" w:hAnsiTheme="minorHAnsi" w:cstheme="minorBidi"/>
              <w:noProof/>
              <w:szCs w:val="22"/>
              <w:lang w:eastAsia="es-MX"/>
            </w:rPr>
          </w:pPr>
          <w:hyperlink w:anchor="_Toc200538609" w:history="1">
            <w:r w:rsidR="00463062" w:rsidRPr="000E1512">
              <w:rPr>
                <w:rStyle w:val="Hipervnculo"/>
                <w:noProof/>
                <w:color w:val="auto"/>
              </w:rPr>
              <w:t>SEGUNDO. Estudio de Fondo</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_Toc200538609 \h </w:instrText>
            </w:r>
            <w:r w:rsidR="00463062" w:rsidRPr="000E1512">
              <w:rPr>
                <w:noProof/>
                <w:webHidden/>
              </w:rPr>
            </w:r>
            <w:r w:rsidR="00463062" w:rsidRPr="000E1512">
              <w:rPr>
                <w:noProof/>
                <w:webHidden/>
              </w:rPr>
              <w:fldChar w:fldCharType="separate"/>
            </w:r>
            <w:r>
              <w:rPr>
                <w:noProof/>
                <w:webHidden/>
              </w:rPr>
              <w:t>11</w:t>
            </w:r>
            <w:r w:rsidR="00463062" w:rsidRPr="000E1512">
              <w:rPr>
                <w:noProof/>
                <w:webHidden/>
              </w:rPr>
              <w:fldChar w:fldCharType="end"/>
            </w:r>
          </w:hyperlink>
        </w:p>
        <w:p w14:paraId="65D1DB01" w14:textId="13E9A672" w:rsidR="00463062" w:rsidRPr="000E1512" w:rsidRDefault="003A7FE3" w:rsidP="000E1512">
          <w:pPr>
            <w:pStyle w:val="TDC3"/>
            <w:rPr>
              <w:rFonts w:asciiTheme="minorHAnsi" w:eastAsiaTheme="minorEastAsia" w:hAnsiTheme="minorHAnsi" w:cstheme="minorBidi"/>
              <w:noProof/>
              <w:szCs w:val="22"/>
              <w:lang w:eastAsia="es-MX"/>
            </w:rPr>
          </w:pPr>
          <w:hyperlink w:anchor="_Toc200538610" w:history="1">
            <w:r w:rsidR="00463062" w:rsidRPr="000E1512">
              <w:rPr>
                <w:rStyle w:val="Hipervnculo"/>
                <w:noProof/>
                <w:color w:val="auto"/>
              </w:rPr>
              <w:t>a) Mandato de transparencia y responsabilidad del Sujeto Obligado</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_Toc200538610 \h </w:instrText>
            </w:r>
            <w:r w:rsidR="00463062" w:rsidRPr="000E1512">
              <w:rPr>
                <w:noProof/>
                <w:webHidden/>
              </w:rPr>
            </w:r>
            <w:r w:rsidR="00463062" w:rsidRPr="000E1512">
              <w:rPr>
                <w:noProof/>
                <w:webHidden/>
              </w:rPr>
              <w:fldChar w:fldCharType="separate"/>
            </w:r>
            <w:r>
              <w:rPr>
                <w:noProof/>
                <w:webHidden/>
              </w:rPr>
              <w:t>11</w:t>
            </w:r>
            <w:r w:rsidR="00463062" w:rsidRPr="000E1512">
              <w:rPr>
                <w:noProof/>
                <w:webHidden/>
              </w:rPr>
              <w:fldChar w:fldCharType="end"/>
            </w:r>
          </w:hyperlink>
        </w:p>
        <w:p w14:paraId="3ECBA049" w14:textId="79A135CA" w:rsidR="00463062" w:rsidRPr="000E1512" w:rsidRDefault="003A7FE3" w:rsidP="000E1512">
          <w:pPr>
            <w:pStyle w:val="TDC3"/>
            <w:rPr>
              <w:rFonts w:asciiTheme="minorHAnsi" w:eastAsiaTheme="minorEastAsia" w:hAnsiTheme="minorHAnsi" w:cstheme="minorBidi"/>
              <w:noProof/>
              <w:szCs w:val="22"/>
              <w:lang w:eastAsia="es-MX"/>
            </w:rPr>
          </w:pPr>
          <w:hyperlink w:anchor="_Toc200538611" w:history="1">
            <w:r w:rsidR="00463062" w:rsidRPr="000E1512">
              <w:rPr>
                <w:rStyle w:val="Hipervnculo"/>
                <w:rFonts w:eastAsia="Calibri"/>
                <w:noProof/>
                <w:color w:val="auto"/>
                <w:lang w:eastAsia="es-ES_tradnl"/>
              </w:rPr>
              <w:t>b) Controversia a resolver</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_Toc200538611 \h </w:instrText>
            </w:r>
            <w:r w:rsidR="00463062" w:rsidRPr="000E1512">
              <w:rPr>
                <w:noProof/>
                <w:webHidden/>
              </w:rPr>
            </w:r>
            <w:r w:rsidR="00463062" w:rsidRPr="000E1512">
              <w:rPr>
                <w:noProof/>
                <w:webHidden/>
              </w:rPr>
              <w:fldChar w:fldCharType="separate"/>
            </w:r>
            <w:r>
              <w:rPr>
                <w:noProof/>
                <w:webHidden/>
              </w:rPr>
              <w:t>13</w:t>
            </w:r>
            <w:r w:rsidR="00463062" w:rsidRPr="000E1512">
              <w:rPr>
                <w:noProof/>
                <w:webHidden/>
              </w:rPr>
              <w:fldChar w:fldCharType="end"/>
            </w:r>
          </w:hyperlink>
        </w:p>
        <w:p w14:paraId="24D0F214" w14:textId="5859C707" w:rsidR="00463062" w:rsidRPr="000E1512" w:rsidRDefault="003A7FE3" w:rsidP="000E1512">
          <w:pPr>
            <w:pStyle w:val="TDC3"/>
            <w:rPr>
              <w:rFonts w:asciiTheme="minorHAnsi" w:eastAsiaTheme="minorEastAsia" w:hAnsiTheme="minorHAnsi" w:cstheme="minorBidi"/>
              <w:noProof/>
              <w:szCs w:val="22"/>
              <w:lang w:eastAsia="es-MX"/>
            </w:rPr>
          </w:pPr>
          <w:hyperlink w:anchor="_Toc200538612" w:history="1">
            <w:r w:rsidR="00463062" w:rsidRPr="000E1512">
              <w:rPr>
                <w:rStyle w:val="Hipervnculo"/>
                <w:rFonts w:eastAsia="Calibri"/>
                <w:noProof/>
                <w:color w:val="auto"/>
                <w:lang w:eastAsia="es-ES_tradnl"/>
              </w:rPr>
              <w:t>c) Estudio de la controversia</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_Toc200538612 \h </w:instrText>
            </w:r>
            <w:r w:rsidR="00463062" w:rsidRPr="000E1512">
              <w:rPr>
                <w:noProof/>
                <w:webHidden/>
              </w:rPr>
            </w:r>
            <w:r w:rsidR="00463062" w:rsidRPr="000E1512">
              <w:rPr>
                <w:noProof/>
                <w:webHidden/>
              </w:rPr>
              <w:fldChar w:fldCharType="separate"/>
            </w:r>
            <w:r>
              <w:rPr>
                <w:noProof/>
                <w:webHidden/>
              </w:rPr>
              <w:t>14</w:t>
            </w:r>
            <w:r w:rsidR="00463062" w:rsidRPr="000E1512">
              <w:rPr>
                <w:noProof/>
                <w:webHidden/>
              </w:rPr>
              <w:fldChar w:fldCharType="end"/>
            </w:r>
          </w:hyperlink>
        </w:p>
        <w:p w14:paraId="7EE3AFC5" w14:textId="4C4D5BB8" w:rsidR="00463062" w:rsidRPr="000E1512" w:rsidRDefault="003A7FE3" w:rsidP="000E1512">
          <w:pPr>
            <w:pStyle w:val="TDC3"/>
            <w:rPr>
              <w:rFonts w:asciiTheme="minorHAnsi" w:eastAsiaTheme="minorEastAsia" w:hAnsiTheme="minorHAnsi" w:cstheme="minorBidi"/>
              <w:noProof/>
              <w:szCs w:val="22"/>
              <w:lang w:eastAsia="es-MX"/>
            </w:rPr>
          </w:pPr>
          <w:hyperlink w:anchor="_Toc200538613" w:history="1">
            <w:r w:rsidR="00463062" w:rsidRPr="000E1512">
              <w:rPr>
                <w:rStyle w:val="Hipervnculo"/>
                <w:noProof/>
                <w:color w:val="auto"/>
              </w:rPr>
              <w:t>d) Conclusión</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_Toc200538613 \h </w:instrText>
            </w:r>
            <w:r w:rsidR="00463062" w:rsidRPr="000E1512">
              <w:rPr>
                <w:noProof/>
                <w:webHidden/>
              </w:rPr>
            </w:r>
            <w:r w:rsidR="00463062" w:rsidRPr="000E1512">
              <w:rPr>
                <w:noProof/>
                <w:webHidden/>
              </w:rPr>
              <w:fldChar w:fldCharType="separate"/>
            </w:r>
            <w:r>
              <w:rPr>
                <w:noProof/>
                <w:webHidden/>
              </w:rPr>
              <w:t>21</w:t>
            </w:r>
            <w:r w:rsidR="00463062" w:rsidRPr="000E1512">
              <w:rPr>
                <w:noProof/>
                <w:webHidden/>
              </w:rPr>
              <w:fldChar w:fldCharType="end"/>
            </w:r>
          </w:hyperlink>
        </w:p>
        <w:p w14:paraId="7FDB15D8" w14:textId="249F02D5" w:rsidR="00463062" w:rsidRPr="000E1512" w:rsidRDefault="003A7FE3" w:rsidP="000E1512">
          <w:pPr>
            <w:pStyle w:val="TDC1"/>
            <w:tabs>
              <w:tab w:val="right" w:leader="dot" w:pos="9034"/>
            </w:tabs>
            <w:rPr>
              <w:rFonts w:asciiTheme="minorHAnsi" w:eastAsiaTheme="minorEastAsia" w:hAnsiTheme="minorHAnsi" w:cstheme="minorBidi"/>
              <w:noProof/>
              <w:szCs w:val="22"/>
              <w:lang w:eastAsia="es-MX"/>
            </w:rPr>
          </w:pPr>
          <w:hyperlink w:anchor="_Toc200538614" w:history="1">
            <w:r w:rsidR="00463062" w:rsidRPr="000E1512">
              <w:rPr>
                <w:rStyle w:val="Hipervnculo"/>
                <w:noProof/>
                <w:color w:val="auto"/>
              </w:rPr>
              <w:t>RESUELVE</w:t>
            </w:r>
            <w:r w:rsidR="00463062" w:rsidRPr="000E1512">
              <w:rPr>
                <w:noProof/>
                <w:webHidden/>
              </w:rPr>
              <w:tab/>
            </w:r>
            <w:r w:rsidR="00463062" w:rsidRPr="000E1512">
              <w:rPr>
                <w:noProof/>
                <w:webHidden/>
              </w:rPr>
              <w:fldChar w:fldCharType="begin"/>
            </w:r>
            <w:r w:rsidR="00463062" w:rsidRPr="000E1512">
              <w:rPr>
                <w:noProof/>
                <w:webHidden/>
              </w:rPr>
              <w:instrText xml:space="preserve"> PAGEREF _Toc200538614 \h </w:instrText>
            </w:r>
            <w:r w:rsidR="00463062" w:rsidRPr="000E1512">
              <w:rPr>
                <w:noProof/>
                <w:webHidden/>
              </w:rPr>
            </w:r>
            <w:r w:rsidR="00463062" w:rsidRPr="000E1512">
              <w:rPr>
                <w:noProof/>
                <w:webHidden/>
              </w:rPr>
              <w:fldChar w:fldCharType="separate"/>
            </w:r>
            <w:r>
              <w:rPr>
                <w:noProof/>
                <w:webHidden/>
              </w:rPr>
              <w:t>21</w:t>
            </w:r>
            <w:r w:rsidR="00463062" w:rsidRPr="000E1512">
              <w:rPr>
                <w:noProof/>
                <w:webHidden/>
              </w:rPr>
              <w:fldChar w:fldCharType="end"/>
            </w:r>
          </w:hyperlink>
        </w:p>
        <w:p w14:paraId="0C82FD7A" w14:textId="595F8519" w:rsidR="009B2945" w:rsidRPr="000E1512" w:rsidRDefault="00AE3DA7" w:rsidP="000E1512">
          <w:pPr>
            <w:spacing w:line="240" w:lineRule="auto"/>
            <w:rPr>
              <w:b/>
              <w:bCs/>
              <w:lang w:val="es-ES"/>
            </w:rPr>
          </w:pPr>
          <w:r w:rsidRPr="000E1512">
            <w:rPr>
              <w:b/>
              <w:bCs/>
              <w:sz w:val="16"/>
              <w:szCs w:val="16"/>
              <w:lang w:val="es-ES"/>
            </w:rPr>
            <w:fldChar w:fldCharType="end"/>
          </w:r>
        </w:p>
      </w:sdtContent>
    </w:sdt>
    <w:p w14:paraId="603A07E2" w14:textId="77777777" w:rsidR="00646436" w:rsidRPr="000E1512" w:rsidRDefault="00646436" w:rsidP="000E1512">
      <w:pPr>
        <w:rPr>
          <w:rFonts w:cs="Tahoma"/>
          <w:szCs w:val="22"/>
        </w:rPr>
        <w:sectPr w:rsidR="00646436" w:rsidRPr="000E151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607A4AF" w:rsidR="00775BFC" w:rsidRPr="000E1512" w:rsidRDefault="00775BFC" w:rsidP="000E1512">
      <w:r w:rsidRPr="000E1512">
        <w:lastRenderedPageBreak/>
        <w:t>Resolución del Pleno del Instituto de Transparencia, Acceso a la Información Pública y Protección de Datos Personales del Estado de México y Municipios, con domicilio e</w:t>
      </w:r>
      <w:r w:rsidR="004D0573" w:rsidRPr="000E1512">
        <w:t>n Metepec, Estado de México, de</w:t>
      </w:r>
      <w:r w:rsidR="00463062" w:rsidRPr="000E1512">
        <w:t>l</w:t>
      </w:r>
      <w:r w:rsidR="004D0573" w:rsidRPr="000E1512">
        <w:t xml:space="preserve"> </w:t>
      </w:r>
      <w:r w:rsidR="000B1439" w:rsidRPr="000E1512">
        <w:rPr>
          <w:b/>
        </w:rPr>
        <w:t>once</w:t>
      </w:r>
      <w:r w:rsidR="00821A06" w:rsidRPr="000E1512">
        <w:rPr>
          <w:b/>
        </w:rPr>
        <w:t xml:space="preserve"> </w:t>
      </w:r>
      <w:r w:rsidR="004C4BC6" w:rsidRPr="000E1512">
        <w:rPr>
          <w:b/>
        </w:rPr>
        <w:t xml:space="preserve">de </w:t>
      </w:r>
      <w:r w:rsidR="00AE3A48" w:rsidRPr="000E1512">
        <w:rPr>
          <w:b/>
        </w:rPr>
        <w:t>junio</w:t>
      </w:r>
      <w:r w:rsidR="004C4BC6" w:rsidRPr="000E1512">
        <w:rPr>
          <w:b/>
        </w:rPr>
        <w:t xml:space="preserve"> </w:t>
      </w:r>
      <w:r w:rsidR="006E7E69" w:rsidRPr="000E1512">
        <w:rPr>
          <w:b/>
        </w:rPr>
        <w:t>de dos mil veinticinco</w:t>
      </w:r>
      <w:r w:rsidRPr="000E1512">
        <w:t>.</w:t>
      </w:r>
    </w:p>
    <w:p w14:paraId="0AF3AAC4" w14:textId="77777777" w:rsidR="00775BFC" w:rsidRPr="000E1512" w:rsidRDefault="00775BFC" w:rsidP="000E1512"/>
    <w:p w14:paraId="40EAE038" w14:textId="5ACCF754" w:rsidR="00775BFC" w:rsidRPr="000E1512" w:rsidRDefault="00775BFC" w:rsidP="000E1512">
      <w:r w:rsidRPr="000E1512">
        <w:rPr>
          <w:b/>
        </w:rPr>
        <w:t xml:space="preserve">VISTO </w:t>
      </w:r>
      <w:r w:rsidRPr="000E1512">
        <w:t xml:space="preserve">el expediente formado con motivo del Recurso de Revisión </w:t>
      </w:r>
      <w:r w:rsidR="006E7E69" w:rsidRPr="000E1512">
        <w:rPr>
          <w:rFonts w:eastAsia="Calibri"/>
          <w:b/>
          <w:lang w:eastAsia="en-US"/>
        </w:rPr>
        <w:t>0</w:t>
      </w:r>
      <w:r w:rsidR="00FD7746" w:rsidRPr="000E1512">
        <w:rPr>
          <w:rFonts w:eastAsia="Calibri"/>
          <w:b/>
          <w:lang w:eastAsia="en-US"/>
        </w:rPr>
        <w:t>2877</w:t>
      </w:r>
      <w:r w:rsidR="006E7E69" w:rsidRPr="000E1512">
        <w:rPr>
          <w:rFonts w:eastAsia="Calibri"/>
          <w:b/>
          <w:lang w:eastAsia="en-US"/>
        </w:rPr>
        <w:t>/INFOEM/IP/RR/2025</w:t>
      </w:r>
      <w:r w:rsidRPr="000E1512">
        <w:rPr>
          <w:rFonts w:eastAsia="Calibri"/>
          <w:lang w:eastAsia="en-US"/>
        </w:rPr>
        <w:t xml:space="preserve"> </w:t>
      </w:r>
      <w:r w:rsidRPr="000E1512">
        <w:t xml:space="preserve">interpuesto por </w:t>
      </w:r>
      <w:r w:rsidR="00FD7746" w:rsidRPr="000E1512">
        <w:rPr>
          <w:rFonts w:eastAsia="Calibri"/>
          <w:b/>
          <w:lang w:eastAsia="en-US"/>
        </w:rPr>
        <w:t>MARIA DEL ROSARIO CHAVEZ ISIDRO</w:t>
      </w:r>
      <w:r w:rsidRPr="000E1512">
        <w:rPr>
          <w:rFonts w:eastAsia="Calibri"/>
          <w:b/>
          <w:lang w:eastAsia="en-US"/>
        </w:rPr>
        <w:t>,</w:t>
      </w:r>
      <w:r w:rsidRPr="000E1512">
        <w:t xml:space="preserve"> a quien en lo subsecuente se le denominará </w:t>
      </w:r>
      <w:r w:rsidRPr="000E1512">
        <w:rPr>
          <w:b/>
          <w:bCs/>
        </w:rPr>
        <w:t>LA PARTE RECURRENTE</w:t>
      </w:r>
      <w:r w:rsidRPr="000E1512">
        <w:t xml:space="preserve">, en contra de la </w:t>
      </w:r>
      <w:r w:rsidR="00773DD6" w:rsidRPr="000E1512">
        <w:t xml:space="preserve">respuesta </w:t>
      </w:r>
      <w:r w:rsidR="00BA1AB6" w:rsidRPr="000E1512">
        <w:t>de</w:t>
      </w:r>
      <w:r w:rsidR="005A5BF2" w:rsidRPr="000E1512">
        <w:t>l</w:t>
      </w:r>
      <w:r w:rsidR="00773DD6" w:rsidRPr="000E1512">
        <w:t xml:space="preserve"> </w:t>
      </w:r>
      <w:r w:rsidR="00FD7746" w:rsidRPr="000E1512">
        <w:rPr>
          <w:b/>
          <w:bCs/>
        </w:rPr>
        <w:t>Ayuntamiento de Ecatepec de Morelos</w:t>
      </w:r>
      <w:r w:rsidRPr="000E1512">
        <w:rPr>
          <w:b/>
          <w:bCs/>
        </w:rPr>
        <w:t>,</w:t>
      </w:r>
      <w:r w:rsidRPr="000E1512">
        <w:t xml:space="preserve"> en adelante </w:t>
      </w:r>
      <w:r w:rsidRPr="000E1512">
        <w:rPr>
          <w:b/>
          <w:bCs/>
        </w:rPr>
        <w:t>EL SUJETO OBLIGADO</w:t>
      </w:r>
      <w:r w:rsidRPr="000E1512">
        <w:rPr>
          <w:rFonts w:eastAsia="Calibri"/>
          <w:lang w:eastAsia="en-US"/>
        </w:rPr>
        <w:t xml:space="preserve">, </w:t>
      </w:r>
      <w:r w:rsidRPr="000E1512">
        <w:t>se emite la presente Resolución con base en los Antecedentes y Considerandos que se exponen a continuación:</w:t>
      </w:r>
    </w:p>
    <w:p w14:paraId="2116968C" w14:textId="77777777" w:rsidR="00775BFC" w:rsidRPr="000E1512" w:rsidRDefault="00775BFC" w:rsidP="000E1512"/>
    <w:p w14:paraId="5A444FB6" w14:textId="639D3567" w:rsidR="00664420" w:rsidRPr="000E1512" w:rsidRDefault="00664420" w:rsidP="000E1512">
      <w:pPr>
        <w:pStyle w:val="Ttulo1"/>
      </w:pPr>
      <w:bookmarkStart w:id="4" w:name="_Toc200538590"/>
      <w:r w:rsidRPr="000E1512">
        <w:t>ANTECEDENTES</w:t>
      </w:r>
      <w:bookmarkEnd w:id="4"/>
    </w:p>
    <w:p w14:paraId="5CB5034E" w14:textId="77777777" w:rsidR="00AC2DB8" w:rsidRPr="000E1512" w:rsidRDefault="00AC2DB8" w:rsidP="000E1512"/>
    <w:p w14:paraId="09B2D38F" w14:textId="6E49D146" w:rsidR="00664420" w:rsidRPr="000E1512" w:rsidRDefault="00E37A3F" w:rsidP="000E1512">
      <w:pPr>
        <w:pStyle w:val="Ttulo2"/>
      </w:pPr>
      <w:bookmarkStart w:id="5" w:name="_Toc200538591"/>
      <w:r w:rsidRPr="000E1512">
        <w:t>DE LA SOLICITUD DE INFORMACIÓN</w:t>
      </w:r>
      <w:bookmarkEnd w:id="5"/>
    </w:p>
    <w:p w14:paraId="2C6AD1A5" w14:textId="0405B3CD" w:rsidR="00664420" w:rsidRPr="000E1512" w:rsidRDefault="00E37A3F" w:rsidP="000E1512">
      <w:pPr>
        <w:pStyle w:val="Ttulo3"/>
      </w:pPr>
      <w:bookmarkStart w:id="6" w:name="_Toc200538592"/>
      <w:r w:rsidRPr="000E1512">
        <w:t xml:space="preserve">a) </w:t>
      </w:r>
      <w:r w:rsidR="006B10B0" w:rsidRPr="000E1512">
        <w:t>S</w:t>
      </w:r>
      <w:r w:rsidR="00664420" w:rsidRPr="000E1512">
        <w:t xml:space="preserve">olicitud de </w:t>
      </w:r>
      <w:r w:rsidR="006B10B0" w:rsidRPr="000E1512">
        <w:t>i</w:t>
      </w:r>
      <w:r w:rsidR="00664420" w:rsidRPr="000E1512">
        <w:t>nformación</w:t>
      </w:r>
      <w:bookmarkEnd w:id="6"/>
    </w:p>
    <w:p w14:paraId="6F73510B" w14:textId="6C757D7A" w:rsidR="000F32E8" w:rsidRPr="000E1512" w:rsidRDefault="00B169A2" w:rsidP="000E1512">
      <w:pPr>
        <w:pStyle w:val="Prrafodelista"/>
        <w:tabs>
          <w:tab w:val="left" w:pos="0"/>
        </w:tabs>
        <w:ind w:left="0"/>
        <w:contextualSpacing w:val="0"/>
        <w:rPr>
          <w:rFonts w:cs="Tahoma"/>
        </w:rPr>
      </w:pPr>
      <w:r w:rsidRPr="000E1512">
        <w:rPr>
          <w:rFonts w:cs="Tahoma"/>
        </w:rPr>
        <w:t xml:space="preserve">El </w:t>
      </w:r>
      <w:r w:rsidR="00FD7746" w:rsidRPr="000E1512">
        <w:rPr>
          <w:rFonts w:cs="Tahoma"/>
          <w:b/>
          <w:bCs/>
        </w:rPr>
        <w:t xml:space="preserve">dieciocho de febrero </w:t>
      </w:r>
      <w:r w:rsidR="006E7E69" w:rsidRPr="000E1512">
        <w:rPr>
          <w:rFonts w:cs="Tahoma"/>
          <w:b/>
          <w:bCs/>
        </w:rPr>
        <w:t>de dos mil veinticinco</w:t>
      </w:r>
      <w:r w:rsidRPr="000E1512">
        <w:rPr>
          <w:rFonts w:cs="Tahoma"/>
        </w:rPr>
        <w:t xml:space="preserve">, </w:t>
      </w:r>
      <w:r w:rsidRPr="000E1512">
        <w:rPr>
          <w:b/>
          <w:bCs/>
        </w:rPr>
        <w:t>LA PARTE RECURRENTE</w:t>
      </w:r>
      <w:r w:rsidRPr="000E1512">
        <w:rPr>
          <w:rFonts w:cs="Tahoma"/>
        </w:rPr>
        <w:t xml:space="preserve"> presentó una solicitud de acceso a la información pública ante el </w:t>
      </w:r>
      <w:r w:rsidRPr="000E1512">
        <w:rPr>
          <w:rFonts w:cs="Tahoma"/>
          <w:b/>
          <w:bCs/>
        </w:rPr>
        <w:t>SUJETO OBLIGADO</w:t>
      </w:r>
      <w:r w:rsidRPr="000E1512">
        <w:rPr>
          <w:rFonts w:cs="Tahoma"/>
        </w:rPr>
        <w:t xml:space="preserve">, a través </w:t>
      </w:r>
      <w:r w:rsidR="000F32E8" w:rsidRPr="000E1512">
        <w:rPr>
          <w:rFonts w:cs="Tahoma"/>
        </w:rPr>
        <w:t>Sistema de Acceso a la Información Mexiquense (</w:t>
      </w:r>
      <w:r w:rsidR="000F32E8" w:rsidRPr="000E1512">
        <w:rPr>
          <w:rFonts w:cs="Tahoma"/>
          <w:b/>
        </w:rPr>
        <w:t>SAIMEX</w:t>
      </w:r>
      <w:r w:rsidR="000F32E8" w:rsidRPr="000E1512">
        <w:rPr>
          <w:rFonts w:cs="Tahoma"/>
        </w:rPr>
        <w:t xml:space="preserve">). </w:t>
      </w:r>
      <w:r w:rsidRPr="000E1512">
        <w:rPr>
          <w:rFonts w:cs="Tahoma"/>
        </w:rPr>
        <w:t>Dicha solicitud quedó registrada con el número de folio</w:t>
      </w:r>
      <w:r w:rsidRPr="000E1512">
        <w:rPr>
          <w:rFonts w:cs="Tahoma"/>
          <w:b/>
          <w:bCs/>
        </w:rPr>
        <w:t xml:space="preserve"> </w:t>
      </w:r>
      <w:r w:rsidR="000B1439" w:rsidRPr="000E1512">
        <w:rPr>
          <w:rFonts w:cs="Tahoma"/>
          <w:b/>
          <w:bCs/>
        </w:rPr>
        <w:t xml:space="preserve">00200/SECOGEM/IP/2025 </w:t>
      </w:r>
      <w:r w:rsidRPr="000E1512">
        <w:rPr>
          <w:rFonts w:cs="Tahoma"/>
        </w:rPr>
        <w:t>y en ella se requirió la siguiente información:</w:t>
      </w:r>
    </w:p>
    <w:p w14:paraId="0459D6AC" w14:textId="77777777" w:rsidR="00664420" w:rsidRPr="000E1512" w:rsidRDefault="00664420" w:rsidP="000E1512">
      <w:pPr>
        <w:pStyle w:val="Puesto"/>
      </w:pPr>
    </w:p>
    <w:p w14:paraId="64B27DE3" w14:textId="5C178C8C" w:rsidR="00664420" w:rsidRPr="000E1512" w:rsidRDefault="002B1D44" w:rsidP="000E1512">
      <w:pPr>
        <w:pStyle w:val="Puesto"/>
      </w:pPr>
      <w:r w:rsidRPr="000E1512">
        <w:t>“</w:t>
      </w:r>
      <w:r w:rsidR="00FD7746" w:rsidRPr="000E1512">
        <w:t xml:space="preserve">La C. Biol. Katy Elizabeth Domínguez Flores, Directora de Medio Ambiente y Ecología, suscribió el Oficio </w:t>
      </w:r>
      <w:proofErr w:type="spellStart"/>
      <w:r w:rsidR="00FD7746" w:rsidRPr="000E1512">
        <w:t>DMAyE</w:t>
      </w:r>
      <w:proofErr w:type="spellEnd"/>
      <w:r w:rsidR="00FD7746" w:rsidRPr="000E1512">
        <w:t>/ECA/742/DIVNA/2024 de fecha 07 de noviembre de 2024, en el que se señala: “De tal manera que le hago de su conocimiento que está autoridad no genero ningún tipo de muestra que se tuviera que analizar mediante medios científicos por un tercero, así mismo no son facultades que sean establecidas en los artículos 65 y 66 del Bando Municipal Vigente.” Por lo anterior, agradeceré se realice una búsqueda exhaustiva en el archivo de la Dirección de Medio Ambiente y Ecología, de cómo se generó la respuesta de que el árbol NO CUENTA CON PLAGA.</w:t>
      </w:r>
      <w:r w:rsidRPr="000E1512">
        <w:t>”</w:t>
      </w:r>
      <w:r w:rsidR="00BA1AB6" w:rsidRPr="000E1512">
        <w:t xml:space="preserve"> (sic)</w:t>
      </w:r>
    </w:p>
    <w:p w14:paraId="07B1E1B5" w14:textId="77777777" w:rsidR="004D0573" w:rsidRPr="000E1512" w:rsidRDefault="004D0573" w:rsidP="000E1512">
      <w:pPr>
        <w:pStyle w:val="Puesto"/>
      </w:pPr>
    </w:p>
    <w:p w14:paraId="0BD6321D" w14:textId="5D8567EA" w:rsidR="00664420" w:rsidRPr="000E1512" w:rsidRDefault="009A2D78" w:rsidP="000E1512">
      <w:pPr>
        <w:tabs>
          <w:tab w:val="left" w:pos="4667"/>
        </w:tabs>
        <w:ind w:left="567" w:right="567"/>
        <w:rPr>
          <w:rFonts w:cs="Tahoma"/>
          <w:bCs/>
          <w:szCs w:val="22"/>
        </w:rPr>
      </w:pPr>
      <w:r w:rsidRPr="000E1512">
        <w:rPr>
          <w:rFonts w:cs="Tahoma"/>
          <w:b/>
          <w:bCs/>
          <w:szCs w:val="22"/>
        </w:rPr>
        <w:lastRenderedPageBreak/>
        <w:t>Modalidad de entrega</w:t>
      </w:r>
      <w:r w:rsidRPr="000E1512">
        <w:rPr>
          <w:rFonts w:cs="Tahoma"/>
          <w:bCs/>
          <w:szCs w:val="22"/>
        </w:rPr>
        <w:t>: a</w:t>
      </w:r>
      <w:r w:rsidR="00664420" w:rsidRPr="000E1512">
        <w:rPr>
          <w:rFonts w:cs="Tahoma"/>
          <w:bCs/>
          <w:i/>
          <w:szCs w:val="22"/>
        </w:rPr>
        <w:t xml:space="preserve"> través del </w:t>
      </w:r>
      <w:r w:rsidR="00664420" w:rsidRPr="000E1512">
        <w:rPr>
          <w:rFonts w:cs="Tahoma"/>
          <w:b/>
          <w:bCs/>
          <w:i/>
          <w:szCs w:val="22"/>
        </w:rPr>
        <w:t>SAIMEX</w:t>
      </w:r>
      <w:r w:rsidRPr="000E1512">
        <w:rPr>
          <w:rFonts w:cs="Tahoma"/>
          <w:bCs/>
          <w:i/>
          <w:szCs w:val="22"/>
        </w:rPr>
        <w:t>.</w:t>
      </w:r>
    </w:p>
    <w:p w14:paraId="334D2860" w14:textId="77777777" w:rsidR="00664420" w:rsidRPr="000E1512" w:rsidRDefault="00664420" w:rsidP="000E1512">
      <w:pPr>
        <w:autoSpaceDE w:val="0"/>
        <w:autoSpaceDN w:val="0"/>
        <w:adjustRightInd w:val="0"/>
        <w:ind w:right="-28"/>
        <w:rPr>
          <w:rFonts w:cs="Tahoma"/>
          <w:bCs/>
          <w:i/>
          <w:szCs w:val="22"/>
        </w:rPr>
      </w:pPr>
    </w:p>
    <w:p w14:paraId="7A87AD76" w14:textId="77777777" w:rsidR="00C55281" w:rsidRPr="000E1512" w:rsidRDefault="00C55281" w:rsidP="000E1512">
      <w:pPr>
        <w:pStyle w:val="Ttulo3"/>
      </w:pPr>
      <w:bookmarkStart w:id="7" w:name="_Toc195183471"/>
      <w:bookmarkStart w:id="8" w:name="_Toc200538593"/>
      <w:r w:rsidRPr="000E1512">
        <w:t>b) Turno de la solicitud de información</w:t>
      </w:r>
      <w:bookmarkEnd w:id="7"/>
      <w:bookmarkEnd w:id="8"/>
    </w:p>
    <w:p w14:paraId="42168320" w14:textId="72A3D769" w:rsidR="00C55281" w:rsidRPr="000E1512" w:rsidRDefault="00C55281" w:rsidP="000E1512">
      <w:r w:rsidRPr="000E1512">
        <w:t xml:space="preserve">En cumplimiento al artículo 162 de la Ley de Transparencia y Acceso a la Información Pública del Estado de México y Municipios, el </w:t>
      </w:r>
      <w:r w:rsidR="00FD7746" w:rsidRPr="000E1512">
        <w:rPr>
          <w:rFonts w:eastAsia="Palatino Linotype" w:cs="Palatino Linotype"/>
          <w:b/>
        </w:rPr>
        <w:t xml:space="preserve">diecinueve de febrero de </w:t>
      </w:r>
      <w:r w:rsidRPr="000E1512">
        <w:rPr>
          <w:rFonts w:eastAsia="Palatino Linotype" w:cs="Palatino Linotype"/>
          <w:b/>
        </w:rPr>
        <w:t>dos mil veinticinco</w:t>
      </w:r>
      <w:r w:rsidRPr="000E1512">
        <w:t xml:space="preserve">, el Titular de la Unidad de Transparencia del </w:t>
      </w:r>
      <w:r w:rsidRPr="000E1512">
        <w:rPr>
          <w:b/>
        </w:rPr>
        <w:t>SUJETO OBLIGADO</w:t>
      </w:r>
      <w:r w:rsidRPr="000E1512">
        <w:t xml:space="preserve"> turnó la solicitud de información al servidor público habilitado que estimó pertinente.</w:t>
      </w:r>
    </w:p>
    <w:p w14:paraId="20423228" w14:textId="77777777" w:rsidR="00C55281" w:rsidRPr="000E1512" w:rsidRDefault="00C55281" w:rsidP="000E1512">
      <w:pPr>
        <w:autoSpaceDE w:val="0"/>
        <w:autoSpaceDN w:val="0"/>
        <w:adjustRightInd w:val="0"/>
        <w:ind w:right="-28"/>
        <w:rPr>
          <w:rFonts w:cs="Tahoma"/>
          <w:bCs/>
          <w:i/>
          <w:szCs w:val="22"/>
        </w:rPr>
      </w:pPr>
    </w:p>
    <w:p w14:paraId="3212BA4D" w14:textId="592C5235" w:rsidR="00664420" w:rsidRPr="000E1512" w:rsidRDefault="00AE3A48" w:rsidP="000E1512">
      <w:pPr>
        <w:pStyle w:val="Ttulo3"/>
      </w:pPr>
      <w:bookmarkStart w:id="9" w:name="_Toc172051801"/>
      <w:bookmarkStart w:id="10" w:name="_Toc175061278"/>
      <w:bookmarkStart w:id="11" w:name="_Toc178097684"/>
      <w:bookmarkStart w:id="12" w:name="_Toc179360992"/>
      <w:bookmarkStart w:id="13" w:name="_Toc192607670"/>
      <w:bookmarkStart w:id="14" w:name="_Toc194320797"/>
      <w:bookmarkStart w:id="15" w:name="_Toc200538594"/>
      <w:r w:rsidRPr="000E1512">
        <w:rPr>
          <w:lang w:val="es-ES"/>
        </w:rPr>
        <w:t xml:space="preserve">c) </w:t>
      </w:r>
      <w:bookmarkEnd w:id="9"/>
      <w:bookmarkEnd w:id="10"/>
      <w:bookmarkEnd w:id="11"/>
      <w:bookmarkEnd w:id="12"/>
      <w:bookmarkEnd w:id="13"/>
      <w:bookmarkEnd w:id="14"/>
      <w:r w:rsidR="00664420" w:rsidRPr="000E1512">
        <w:rPr>
          <w:lang w:val="es-ES"/>
        </w:rPr>
        <w:t xml:space="preserve">Respuesta </w:t>
      </w:r>
      <w:r w:rsidR="00664420" w:rsidRPr="000E1512">
        <w:rPr>
          <w:rFonts w:eastAsia="Calibri"/>
          <w:lang w:eastAsia="en-US"/>
        </w:rPr>
        <w:t>del Sujeto Obligado</w:t>
      </w:r>
      <w:bookmarkEnd w:id="15"/>
    </w:p>
    <w:p w14:paraId="2143017E" w14:textId="371B9C4B" w:rsidR="00BA1AB6" w:rsidRPr="000E1512" w:rsidRDefault="003B0255" w:rsidP="000E1512">
      <w:pPr>
        <w:rPr>
          <w:lang w:val="es-ES"/>
        </w:rPr>
      </w:pPr>
      <w:r w:rsidRPr="000E1512">
        <w:rPr>
          <w:lang w:val="es-ES"/>
        </w:rPr>
        <w:t xml:space="preserve">El </w:t>
      </w:r>
      <w:r w:rsidR="00FD7746" w:rsidRPr="000E1512">
        <w:rPr>
          <w:b/>
          <w:bCs/>
          <w:lang w:val="es-ES"/>
        </w:rPr>
        <w:t xml:space="preserve">trece de marzo </w:t>
      </w:r>
      <w:r w:rsidRPr="000E1512">
        <w:rPr>
          <w:b/>
          <w:bCs/>
          <w:lang w:val="es-ES"/>
        </w:rPr>
        <w:t>de dos mil veintic</w:t>
      </w:r>
      <w:r w:rsidR="006E7E69" w:rsidRPr="000E1512">
        <w:rPr>
          <w:b/>
          <w:bCs/>
          <w:lang w:val="es-ES"/>
        </w:rPr>
        <w:t>inco</w:t>
      </w:r>
      <w:r w:rsidRPr="000E1512">
        <w:rPr>
          <w:lang w:val="es-ES"/>
        </w:rPr>
        <w:t xml:space="preserve">, el Titular de la Unidad de Transparencia del </w:t>
      </w:r>
      <w:r w:rsidRPr="000E1512">
        <w:rPr>
          <w:b/>
          <w:lang w:val="es-ES"/>
        </w:rPr>
        <w:t>SUJETO OBLIGADO</w:t>
      </w:r>
      <w:r w:rsidRPr="000E1512">
        <w:rPr>
          <w:lang w:val="es-ES"/>
        </w:rPr>
        <w:t xml:space="preserve"> notificó la siguiente respuesta a través del </w:t>
      </w:r>
      <w:r w:rsidRPr="000E1512">
        <w:rPr>
          <w:b/>
          <w:lang w:val="es-ES"/>
        </w:rPr>
        <w:t>SAIMEX</w:t>
      </w:r>
      <w:r w:rsidRPr="000E1512">
        <w:rPr>
          <w:lang w:val="es-ES"/>
        </w:rPr>
        <w:t>:</w:t>
      </w:r>
    </w:p>
    <w:p w14:paraId="64166B4B" w14:textId="77777777" w:rsidR="003B0255" w:rsidRPr="000E1512" w:rsidRDefault="003B0255" w:rsidP="000E1512"/>
    <w:p w14:paraId="304EDD62" w14:textId="77777777" w:rsidR="00FD7746" w:rsidRPr="000E1512" w:rsidRDefault="003B0255" w:rsidP="000E1512">
      <w:pPr>
        <w:pStyle w:val="Puesto"/>
      </w:pPr>
      <w:r w:rsidRPr="000E1512">
        <w:t>“</w:t>
      </w:r>
      <w:r w:rsidR="00FD7746" w:rsidRPr="000E1512">
        <w:t>En respuesta a la solicitud recibida, nos permitimos hacer de su conocimiento que con fundamento en el artículo 53, Fracciones: II, V y VI de la Ley de Transparencia y Acceso a la Información Pública del Estado de México y Municipios, le contestamos que:</w:t>
      </w:r>
    </w:p>
    <w:p w14:paraId="3DDB8783" w14:textId="77777777" w:rsidR="00FD7746" w:rsidRPr="000E1512" w:rsidRDefault="00FD7746" w:rsidP="000E1512"/>
    <w:p w14:paraId="5C8FD549" w14:textId="77777777" w:rsidR="00FD7746" w:rsidRPr="000E1512" w:rsidRDefault="00FD7746" w:rsidP="000E1512">
      <w:pPr>
        <w:pStyle w:val="Puesto"/>
      </w:pPr>
      <w:r w:rsidRPr="000E1512">
        <w:t>Toda vez de que la solicitud de acceso a la información se trata de una consulta, que implicaría que el Sujeto Obligado realizará un documento que contenga determinado contenido, con un pronunciamiento específico, de acuerdo al artículo 191, fracción VI, de la Ley de Transparencia y Acceso a la Información Pública del Estado de México y Municipios, no es procedente dar atención a través del éste instrumento.</w:t>
      </w:r>
    </w:p>
    <w:p w14:paraId="29EA8BFA" w14:textId="77777777" w:rsidR="00FD7746" w:rsidRPr="000E1512" w:rsidRDefault="00FD7746" w:rsidP="000E1512"/>
    <w:p w14:paraId="14F645D0" w14:textId="77777777" w:rsidR="00FD7746" w:rsidRPr="000E1512" w:rsidRDefault="00FD7746" w:rsidP="000E1512">
      <w:pPr>
        <w:pStyle w:val="Puesto"/>
      </w:pPr>
      <w:r w:rsidRPr="000E1512">
        <w:t>ATENTAMENTE</w:t>
      </w:r>
    </w:p>
    <w:p w14:paraId="2608B211" w14:textId="77777777" w:rsidR="00FD7746" w:rsidRPr="000E1512" w:rsidRDefault="00FD7746" w:rsidP="000E1512"/>
    <w:p w14:paraId="4A08B1BE" w14:textId="46E0EC71" w:rsidR="003B0255" w:rsidRPr="000E1512" w:rsidRDefault="00FD7746" w:rsidP="000E1512">
      <w:pPr>
        <w:pStyle w:val="Puesto"/>
      </w:pPr>
      <w:r w:rsidRPr="000E1512">
        <w:t>Luis Ángel Hernández Soto</w:t>
      </w:r>
      <w:r w:rsidR="003B0255" w:rsidRPr="000E1512">
        <w:t>” (sic)</w:t>
      </w:r>
    </w:p>
    <w:p w14:paraId="4B1F18A0" w14:textId="77777777" w:rsidR="003B0255" w:rsidRPr="000E1512" w:rsidRDefault="003B0255" w:rsidP="000E1512"/>
    <w:p w14:paraId="0F24A322" w14:textId="7F9E5F9A" w:rsidR="00B137E8" w:rsidRPr="000E1512" w:rsidRDefault="00B137E8" w:rsidP="000E1512">
      <w:pPr>
        <w:pStyle w:val="Ttulo2"/>
        <w:jc w:val="left"/>
      </w:pPr>
      <w:bookmarkStart w:id="16" w:name="_Toc171527280"/>
      <w:bookmarkStart w:id="17" w:name="_Toc200538595"/>
      <w:r w:rsidRPr="000E1512">
        <w:lastRenderedPageBreak/>
        <w:t>DEL RECURSO DE REVISIÓN</w:t>
      </w:r>
      <w:bookmarkEnd w:id="16"/>
      <w:bookmarkEnd w:id="17"/>
    </w:p>
    <w:p w14:paraId="2B216813" w14:textId="61ADBB2B" w:rsidR="00664420" w:rsidRPr="000E1512" w:rsidRDefault="006E25BC" w:rsidP="000E1512">
      <w:pPr>
        <w:pStyle w:val="Ttulo3"/>
      </w:pPr>
      <w:bookmarkStart w:id="18" w:name="_Toc200538596"/>
      <w:r w:rsidRPr="000E1512">
        <w:rPr>
          <w:szCs w:val="32"/>
        </w:rPr>
        <w:t>a)</w:t>
      </w:r>
      <w:r w:rsidRPr="000E1512">
        <w:t xml:space="preserve"> </w:t>
      </w:r>
      <w:r w:rsidR="00664420" w:rsidRPr="000E1512">
        <w:t>Interposición del Recurso de Revisión</w:t>
      </w:r>
      <w:bookmarkEnd w:id="18"/>
    </w:p>
    <w:p w14:paraId="6279C622" w14:textId="748FF497" w:rsidR="00664420" w:rsidRPr="000E1512" w:rsidRDefault="00664420" w:rsidP="000E1512">
      <w:pPr>
        <w:autoSpaceDE w:val="0"/>
        <w:autoSpaceDN w:val="0"/>
        <w:adjustRightInd w:val="0"/>
        <w:ind w:right="-28"/>
        <w:rPr>
          <w:rFonts w:cs="Tahoma"/>
          <w:szCs w:val="22"/>
        </w:rPr>
      </w:pPr>
      <w:r w:rsidRPr="000E1512">
        <w:rPr>
          <w:rFonts w:cs="Tahoma"/>
          <w:szCs w:val="22"/>
        </w:rPr>
        <w:t xml:space="preserve">El </w:t>
      </w:r>
      <w:r w:rsidR="00FD7746" w:rsidRPr="000E1512">
        <w:rPr>
          <w:rFonts w:cs="Tahoma"/>
          <w:b/>
          <w:bCs/>
          <w:szCs w:val="22"/>
        </w:rPr>
        <w:t xml:space="preserve">trece de marzo </w:t>
      </w:r>
      <w:r w:rsidR="00475FF6" w:rsidRPr="000E1512">
        <w:rPr>
          <w:rFonts w:cs="Tahoma"/>
          <w:b/>
          <w:bCs/>
          <w:szCs w:val="22"/>
        </w:rPr>
        <w:t xml:space="preserve">de </w:t>
      </w:r>
      <w:r w:rsidRPr="000E1512">
        <w:rPr>
          <w:rFonts w:cs="Tahoma"/>
          <w:b/>
          <w:bCs/>
          <w:szCs w:val="22"/>
        </w:rPr>
        <w:t>dos mil</w:t>
      </w:r>
      <w:r w:rsidR="00F45902" w:rsidRPr="000E1512">
        <w:rPr>
          <w:rFonts w:cs="Tahoma"/>
          <w:b/>
          <w:bCs/>
          <w:szCs w:val="22"/>
        </w:rPr>
        <w:t xml:space="preserve"> veintic</w:t>
      </w:r>
      <w:r w:rsidR="006E7E69" w:rsidRPr="000E1512">
        <w:rPr>
          <w:rFonts w:cs="Tahoma"/>
          <w:b/>
          <w:bCs/>
          <w:szCs w:val="22"/>
        </w:rPr>
        <w:t>inco</w:t>
      </w:r>
      <w:r w:rsidR="00887577" w:rsidRPr="000E1512">
        <w:rPr>
          <w:rFonts w:cs="Tahoma"/>
          <w:b/>
          <w:bCs/>
          <w:szCs w:val="22"/>
        </w:rPr>
        <w:t xml:space="preserve"> </w:t>
      </w:r>
      <w:r w:rsidR="00F75D23" w:rsidRPr="000E1512">
        <w:rPr>
          <w:rFonts w:cs="Tahoma"/>
          <w:b/>
          <w:bCs/>
          <w:szCs w:val="22"/>
        </w:rPr>
        <w:t>LA PARTE RECURRENTE</w:t>
      </w:r>
      <w:r w:rsidR="00F75D23" w:rsidRPr="000E1512">
        <w:rPr>
          <w:rFonts w:cs="Tahoma"/>
          <w:szCs w:val="22"/>
        </w:rPr>
        <w:t xml:space="preserve"> interpuso el recurso de revisión en contra de la respuesta emitida por el </w:t>
      </w:r>
      <w:r w:rsidR="00F75D23" w:rsidRPr="000E1512">
        <w:rPr>
          <w:rFonts w:cs="Tahoma"/>
          <w:b/>
          <w:bCs/>
          <w:szCs w:val="22"/>
        </w:rPr>
        <w:t>SUJETO OBLIGADO</w:t>
      </w:r>
      <w:r w:rsidR="00953430" w:rsidRPr="000E1512">
        <w:rPr>
          <w:rFonts w:cs="Tahoma"/>
          <w:szCs w:val="22"/>
        </w:rPr>
        <w:t xml:space="preserve">, mismo que fue registrado en el </w:t>
      </w:r>
      <w:r w:rsidR="00953430" w:rsidRPr="000E1512">
        <w:rPr>
          <w:rFonts w:cs="Tahoma"/>
          <w:b/>
          <w:szCs w:val="22"/>
        </w:rPr>
        <w:t>SAIMEX</w:t>
      </w:r>
      <w:r w:rsidR="00953430" w:rsidRPr="000E1512">
        <w:rPr>
          <w:rFonts w:cs="Tahoma"/>
          <w:szCs w:val="22"/>
        </w:rPr>
        <w:t xml:space="preserve"> con el número de expediente </w:t>
      </w:r>
      <w:r w:rsidR="006E7E69" w:rsidRPr="000E1512">
        <w:rPr>
          <w:rFonts w:cs="Tahoma"/>
          <w:b/>
          <w:bCs/>
          <w:szCs w:val="22"/>
        </w:rPr>
        <w:t>0</w:t>
      </w:r>
      <w:r w:rsidR="00FD7746" w:rsidRPr="000E1512">
        <w:rPr>
          <w:rFonts w:cs="Tahoma"/>
          <w:b/>
          <w:bCs/>
          <w:szCs w:val="22"/>
        </w:rPr>
        <w:t>2877</w:t>
      </w:r>
      <w:r w:rsidR="001A3AF8" w:rsidRPr="000E1512">
        <w:rPr>
          <w:rFonts w:cs="Tahoma"/>
          <w:b/>
          <w:bCs/>
          <w:szCs w:val="22"/>
        </w:rPr>
        <w:t>/</w:t>
      </w:r>
      <w:r w:rsidR="006E7E69" w:rsidRPr="000E1512">
        <w:rPr>
          <w:rFonts w:cs="Tahoma"/>
          <w:b/>
          <w:bCs/>
          <w:szCs w:val="22"/>
        </w:rPr>
        <w:t>INFOEM/IP/RR/2025</w:t>
      </w:r>
      <w:r w:rsidR="00953430" w:rsidRPr="000E1512">
        <w:rPr>
          <w:rFonts w:cs="Tahoma"/>
          <w:szCs w:val="22"/>
        </w:rPr>
        <w:t>, y en el cual manifiesta lo siguiente</w:t>
      </w:r>
      <w:r w:rsidRPr="000E1512">
        <w:rPr>
          <w:rFonts w:cs="Tahoma"/>
          <w:szCs w:val="22"/>
        </w:rPr>
        <w:t>:</w:t>
      </w:r>
    </w:p>
    <w:p w14:paraId="74B30008" w14:textId="77777777" w:rsidR="00664420" w:rsidRPr="000E1512" w:rsidRDefault="00664420" w:rsidP="000E1512">
      <w:pPr>
        <w:tabs>
          <w:tab w:val="left" w:pos="4667"/>
        </w:tabs>
        <w:ind w:right="539"/>
        <w:rPr>
          <w:rFonts w:cs="Tahoma"/>
          <w:szCs w:val="22"/>
        </w:rPr>
      </w:pPr>
    </w:p>
    <w:p w14:paraId="7DD5D65D" w14:textId="77777777" w:rsidR="00F61982" w:rsidRPr="000E1512" w:rsidRDefault="00664420" w:rsidP="000E1512">
      <w:pPr>
        <w:tabs>
          <w:tab w:val="left" w:pos="4667"/>
        </w:tabs>
        <w:ind w:right="539"/>
        <w:rPr>
          <w:rFonts w:cs="Tahoma"/>
          <w:b/>
          <w:iCs/>
        </w:rPr>
      </w:pPr>
      <w:r w:rsidRPr="000E1512">
        <w:rPr>
          <w:rFonts w:cs="Tahoma"/>
          <w:b/>
          <w:iCs/>
        </w:rPr>
        <w:t>ACTO IMPUGNADO</w:t>
      </w:r>
      <w:r w:rsidR="00F61982" w:rsidRPr="000E1512">
        <w:rPr>
          <w:rFonts w:cs="Tahoma"/>
          <w:b/>
          <w:iCs/>
        </w:rPr>
        <w:t xml:space="preserve">: </w:t>
      </w:r>
    </w:p>
    <w:p w14:paraId="4A91E67C" w14:textId="77777777" w:rsidR="00F61982" w:rsidRPr="000E1512" w:rsidRDefault="00F61982" w:rsidP="000E1512">
      <w:pPr>
        <w:pStyle w:val="Puesto"/>
        <w:rPr>
          <w:rFonts w:cs="Tahoma"/>
          <w:b/>
          <w:iCs/>
        </w:rPr>
      </w:pPr>
    </w:p>
    <w:p w14:paraId="3C1C9027" w14:textId="643E6E7A" w:rsidR="00F61982" w:rsidRPr="000E1512" w:rsidRDefault="00F61982" w:rsidP="000E1512">
      <w:pPr>
        <w:pStyle w:val="Puesto"/>
      </w:pPr>
      <w:r w:rsidRPr="000E1512">
        <w:t>“</w:t>
      </w:r>
      <w:r w:rsidR="00FD7746" w:rsidRPr="000E1512">
        <w:t xml:space="preserve">La C. Biol. Katy Elizabeth Domínguez Flores, Directora de Medio Ambiente y Ecología, suscribió el Oficio </w:t>
      </w:r>
      <w:proofErr w:type="spellStart"/>
      <w:r w:rsidR="00FD7746" w:rsidRPr="000E1512">
        <w:t>DMAyE</w:t>
      </w:r>
      <w:proofErr w:type="spellEnd"/>
      <w:r w:rsidR="00FD7746" w:rsidRPr="000E1512">
        <w:t>/ECA/742/DIVNA/2024 de fecha 07 de noviembre de 2024, en el que se señala: “De tal manera que le hago de su conocimiento que está autoridad no genero ningún tipo de muestra que se tuviera que analizar mediante medios científicos por un tercero, así mismo no son facultades que sean establecidas en los artículos 65 y 66 del Bando Municipal Vigente.” Por lo anterior, agradeceré se realice una búsqueda exhaustiva en el archivo de la Dirección de Medio Ambiente y Ecología, de cómo se generó la respuesta de que el árbol NO CUENTA CON PLAGA.</w:t>
      </w:r>
      <w:r w:rsidRPr="000E1512">
        <w:t xml:space="preserve">” (sic) </w:t>
      </w:r>
    </w:p>
    <w:p w14:paraId="5A440799" w14:textId="77777777" w:rsidR="00F61982" w:rsidRPr="000E1512" w:rsidRDefault="00F61982" w:rsidP="000E1512">
      <w:pPr>
        <w:pStyle w:val="Puesto"/>
      </w:pPr>
    </w:p>
    <w:p w14:paraId="2780191D" w14:textId="5AAE0319" w:rsidR="006415E5" w:rsidRPr="000E1512" w:rsidRDefault="001A3AF8" w:rsidP="000E1512">
      <w:pPr>
        <w:tabs>
          <w:tab w:val="left" w:pos="4667"/>
        </w:tabs>
        <w:ind w:right="539"/>
        <w:rPr>
          <w:rFonts w:cs="Tahoma"/>
          <w:b/>
          <w:iCs/>
        </w:rPr>
      </w:pPr>
      <w:r w:rsidRPr="000E1512">
        <w:rPr>
          <w:rFonts w:cs="Tahoma"/>
          <w:b/>
          <w:iCs/>
        </w:rPr>
        <w:t>RAZONES O MOTIVOS DE INCONFORMIDAD</w:t>
      </w:r>
      <w:r w:rsidR="006415E5" w:rsidRPr="000E1512">
        <w:rPr>
          <w:rFonts w:cs="Tahoma"/>
          <w:b/>
          <w:iCs/>
        </w:rPr>
        <w:t xml:space="preserve">: </w:t>
      </w:r>
    </w:p>
    <w:p w14:paraId="369BEFEA" w14:textId="77777777" w:rsidR="006415E5" w:rsidRPr="000E1512" w:rsidRDefault="006415E5" w:rsidP="000E1512">
      <w:pPr>
        <w:pStyle w:val="Puesto"/>
      </w:pPr>
    </w:p>
    <w:p w14:paraId="174FC425" w14:textId="345001DD" w:rsidR="006415E5" w:rsidRPr="000E1512" w:rsidRDefault="006415E5" w:rsidP="000E1512">
      <w:pPr>
        <w:pStyle w:val="Puesto"/>
      </w:pPr>
      <w:r w:rsidRPr="000E1512">
        <w:t>“</w:t>
      </w:r>
      <w:r w:rsidR="00FD7746" w:rsidRPr="000E1512">
        <w:t>No hay respuesta del H. Ayuntamiento de Ecatepec de Morelos, solo sube la Unidad de Transparencia una "Encuesta de Satisfacción"</w:t>
      </w:r>
      <w:r w:rsidRPr="000E1512">
        <w:t xml:space="preserve">” (sic) </w:t>
      </w:r>
    </w:p>
    <w:p w14:paraId="737EA022" w14:textId="77777777" w:rsidR="006415E5" w:rsidRPr="000E1512" w:rsidRDefault="006415E5" w:rsidP="000E1512">
      <w:pPr>
        <w:pStyle w:val="Puesto"/>
      </w:pPr>
    </w:p>
    <w:p w14:paraId="6804DEF1" w14:textId="1FD3227A" w:rsidR="00664420" w:rsidRPr="000E1512" w:rsidRDefault="006E25BC" w:rsidP="000E1512">
      <w:pPr>
        <w:pStyle w:val="Ttulo3"/>
      </w:pPr>
      <w:bookmarkStart w:id="19" w:name="_Toc200538597"/>
      <w:r w:rsidRPr="000E1512">
        <w:t>b</w:t>
      </w:r>
      <w:r w:rsidR="00664420" w:rsidRPr="000E1512">
        <w:t>) Turno del Recurso de Revisión</w:t>
      </w:r>
      <w:bookmarkEnd w:id="19"/>
    </w:p>
    <w:p w14:paraId="1173671B" w14:textId="300E0DBA" w:rsidR="00C72DAA" w:rsidRPr="000E1512" w:rsidRDefault="00C72DAA" w:rsidP="000E1512">
      <w:r w:rsidRPr="000E1512">
        <w:t>Con fundamento en el artículo 185, fracción I de la Ley de Transparencia y Acceso a la Información Pública del Estado de México y Municipios, el</w:t>
      </w:r>
      <w:r w:rsidRPr="000E1512">
        <w:rPr>
          <w:b/>
          <w:bCs/>
        </w:rPr>
        <w:t xml:space="preserve"> </w:t>
      </w:r>
      <w:r w:rsidR="00FD7746" w:rsidRPr="000E1512">
        <w:rPr>
          <w:rFonts w:eastAsia="Palatino Linotype" w:cs="Palatino Linotype"/>
          <w:b/>
        </w:rPr>
        <w:t xml:space="preserve">trece de marzo </w:t>
      </w:r>
      <w:r w:rsidR="000C516E" w:rsidRPr="000E1512">
        <w:rPr>
          <w:rFonts w:eastAsia="Palatino Linotype" w:cs="Palatino Linotype"/>
          <w:b/>
        </w:rPr>
        <w:t>d</w:t>
      </w:r>
      <w:r w:rsidR="009A1340" w:rsidRPr="000E1512">
        <w:rPr>
          <w:rFonts w:eastAsia="Palatino Linotype" w:cs="Palatino Linotype"/>
          <w:b/>
        </w:rPr>
        <w:t xml:space="preserve">e dos mil veinticinco, </w:t>
      </w:r>
      <w:r w:rsidRPr="000E1512">
        <w:t>se turnó el recurso de revisión a través del</w:t>
      </w:r>
      <w:r w:rsidRPr="000E1512">
        <w:rPr>
          <w:rFonts w:eastAsia="Arial Unicode MS"/>
        </w:rPr>
        <w:t xml:space="preserve"> </w:t>
      </w:r>
      <w:r w:rsidRPr="000E1512">
        <w:rPr>
          <w:rFonts w:eastAsia="Arial Unicode MS"/>
          <w:b/>
          <w:bCs/>
        </w:rPr>
        <w:t>SAIMEX</w:t>
      </w:r>
      <w:r w:rsidRPr="000E1512">
        <w:t xml:space="preserve"> a la </w:t>
      </w:r>
      <w:r w:rsidRPr="000E1512">
        <w:rPr>
          <w:b/>
        </w:rPr>
        <w:t>Comisionada Sharon Cristina Morales Martínez</w:t>
      </w:r>
      <w:r w:rsidRPr="000E1512">
        <w:rPr>
          <w:bCs/>
        </w:rPr>
        <w:t xml:space="preserve">, </w:t>
      </w:r>
      <w:r w:rsidRPr="000E1512">
        <w:t xml:space="preserve">a efecto de decretar su admisión o </w:t>
      </w:r>
      <w:proofErr w:type="spellStart"/>
      <w:r w:rsidRPr="000E1512">
        <w:t>desechamiento</w:t>
      </w:r>
      <w:proofErr w:type="spellEnd"/>
      <w:r w:rsidRPr="000E1512">
        <w:t xml:space="preserve">. </w:t>
      </w:r>
    </w:p>
    <w:p w14:paraId="18F305CB" w14:textId="77777777" w:rsidR="00664420" w:rsidRPr="000E1512" w:rsidRDefault="00664420" w:rsidP="000E1512">
      <w:pPr>
        <w:rPr>
          <w:rFonts w:eastAsia="Batang" w:cs="Tahoma"/>
          <w:bCs/>
          <w:szCs w:val="22"/>
        </w:rPr>
      </w:pPr>
    </w:p>
    <w:p w14:paraId="3E31EC2D" w14:textId="295256A1" w:rsidR="00664420" w:rsidRPr="000E1512" w:rsidRDefault="006E25BC" w:rsidP="000E1512">
      <w:pPr>
        <w:pStyle w:val="Ttulo3"/>
      </w:pPr>
      <w:bookmarkStart w:id="20" w:name="_Toc200538598"/>
      <w:r w:rsidRPr="000E1512">
        <w:lastRenderedPageBreak/>
        <w:t>c</w:t>
      </w:r>
      <w:r w:rsidR="00664420" w:rsidRPr="000E1512">
        <w:t>) Admisión del Recurso de Revisión</w:t>
      </w:r>
      <w:bookmarkEnd w:id="20"/>
    </w:p>
    <w:p w14:paraId="240447D5" w14:textId="5A4A173C" w:rsidR="000E09C4" w:rsidRPr="000E1512" w:rsidRDefault="000E09C4" w:rsidP="000E1512">
      <w:pPr>
        <w:rPr>
          <w:rFonts w:cs="Arial"/>
        </w:rPr>
      </w:pPr>
      <w:r w:rsidRPr="000E1512">
        <w:rPr>
          <w:rFonts w:cs="Arial"/>
        </w:rPr>
        <w:t xml:space="preserve">El </w:t>
      </w:r>
      <w:r w:rsidR="00FD7746" w:rsidRPr="000E1512">
        <w:rPr>
          <w:rFonts w:eastAsia="Palatino Linotype" w:cs="Palatino Linotype"/>
          <w:b/>
        </w:rPr>
        <w:t xml:space="preserve">dieciocho de marzo </w:t>
      </w:r>
      <w:r w:rsidR="003A67CC" w:rsidRPr="000E1512">
        <w:rPr>
          <w:rFonts w:eastAsia="Palatino Linotype" w:cs="Palatino Linotype"/>
          <w:b/>
        </w:rPr>
        <w:t>d</w:t>
      </w:r>
      <w:r w:rsidR="00657603" w:rsidRPr="000E1512">
        <w:rPr>
          <w:rFonts w:eastAsia="Palatino Linotype" w:cs="Palatino Linotype"/>
          <w:b/>
        </w:rPr>
        <w:t>e dos mil veintic</w:t>
      </w:r>
      <w:r w:rsidR="009A1340" w:rsidRPr="000E1512">
        <w:rPr>
          <w:rFonts w:eastAsia="Palatino Linotype" w:cs="Palatino Linotype"/>
          <w:b/>
        </w:rPr>
        <w:t>inco</w:t>
      </w:r>
      <w:r w:rsidRPr="000E1512">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E1512">
        <w:rPr>
          <w:rFonts w:cs="Arial"/>
        </w:rPr>
        <w:t>, fracción II</w:t>
      </w:r>
      <w:r w:rsidRPr="000E1512">
        <w:rPr>
          <w:rFonts w:cs="Arial"/>
        </w:rPr>
        <w:t xml:space="preserve"> de la Ley de Transparencia y Acceso a la Información Pública del Estado de México y Municipios.</w:t>
      </w:r>
    </w:p>
    <w:p w14:paraId="34EC3F86" w14:textId="77777777" w:rsidR="00D2790D" w:rsidRPr="000E1512" w:rsidRDefault="00D2790D" w:rsidP="000E1512">
      <w:pPr>
        <w:rPr>
          <w:rFonts w:cs="Arial"/>
        </w:rPr>
      </w:pPr>
    </w:p>
    <w:p w14:paraId="3B820F58" w14:textId="503F9071" w:rsidR="00865CF4" w:rsidRPr="000E1512" w:rsidRDefault="0075751F" w:rsidP="000E1512">
      <w:pPr>
        <w:pStyle w:val="Ttulo3"/>
      </w:pPr>
      <w:bookmarkStart w:id="21" w:name="_Toc200538599"/>
      <w:r w:rsidRPr="000E1512">
        <w:t>d</w:t>
      </w:r>
      <w:r w:rsidR="00664420" w:rsidRPr="000E1512">
        <w:t xml:space="preserve">) </w:t>
      </w:r>
      <w:r w:rsidR="00865CF4" w:rsidRPr="000E1512">
        <w:t>Informe Justificado del Sujeto Obligado</w:t>
      </w:r>
      <w:bookmarkEnd w:id="21"/>
    </w:p>
    <w:p w14:paraId="5D36B758" w14:textId="66D3D051" w:rsidR="00FD7746" w:rsidRPr="000E1512" w:rsidRDefault="00F61982" w:rsidP="000E1512">
      <w:pPr>
        <w:rPr>
          <w:rFonts w:cs="Tahoma"/>
          <w:bCs/>
          <w:szCs w:val="24"/>
        </w:rPr>
      </w:pPr>
      <w:r w:rsidRPr="000E1512">
        <w:rPr>
          <w:rFonts w:cs="Tahoma"/>
          <w:bCs/>
          <w:szCs w:val="24"/>
        </w:rPr>
        <w:t xml:space="preserve">El </w:t>
      </w:r>
      <w:r w:rsidR="00FD7746" w:rsidRPr="000E1512">
        <w:rPr>
          <w:rFonts w:cs="Tahoma"/>
          <w:b/>
          <w:szCs w:val="24"/>
        </w:rPr>
        <w:t>nueve de abril d</w:t>
      </w:r>
      <w:r w:rsidRPr="000E1512">
        <w:rPr>
          <w:rFonts w:cs="Tahoma"/>
          <w:b/>
          <w:szCs w:val="24"/>
        </w:rPr>
        <w:t>e dos mil veinticinco EL SUJETO OBLIGADO</w:t>
      </w:r>
      <w:r w:rsidRPr="000E1512">
        <w:rPr>
          <w:rFonts w:cs="Tahoma"/>
          <w:bCs/>
          <w:szCs w:val="24"/>
        </w:rPr>
        <w:t xml:space="preserve"> rindió su informe justificado a través del </w:t>
      </w:r>
      <w:r w:rsidRPr="000E1512">
        <w:rPr>
          <w:rFonts w:cs="Tahoma"/>
          <w:b/>
          <w:bCs/>
          <w:szCs w:val="24"/>
        </w:rPr>
        <w:t>SAIMEX</w:t>
      </w:r>
      <w:r w:rsidRPr="000E1512">
        <w:rPr>
          <w:rFonts w:cs="Tahoma"/>
          <w:bCs/>
          <w:szCs w:val="24"/>
        </w:rPr>
        <w:t xml:space="preserve">, </w:t>
      </w:r>
      <w:bookmarkStart w:id="22" w:name="_Hlk165379932"/>
      <w:r w:rsidRPr="000E1512">
        <w:rPr>
          <w:rFonts w:cs="Tahoma"/>
          <w:bCs/>
          <w:szCs w:val="24"/>
        </w:rPr>
        <w:t xml:space="preserve">adjuntando para ello </w:t>
      </w:r>
      <w:r w:rsidR="00FD7746" w:rsidRPr="000E1512">
        <w:rPr>
          <w:rFonts w:cs="Tahoma"/>
          <w:bCs/>
          <w:szCs w:val="24"/>
        </w:rPr>
        <w:t xml:space="preserve">por duplicado el archivo electrónico denominado </w:t>
      </w:r>
      <w:r w:rsidR="00FD7746" w:rsidRPr="000E1512">
        <w:rPr>
          <w:rFonts w:cs="Tahoma"/>
          <w:b/>
          <w:bCs/>
          <w:i/>
          <w:szCs w:val="24"/>
        </w:rPr>
        <w:t xml:space="preserve">RR_2877.pdf, </w:t>
      </w:r>
      <w:r w:rsidR="00FD7746" w:rsidRPr="000E1512">
        <w:rPr>
          <w:rFonts w:cs="Tahoma"/>
          <w:bCs/>
          <w:szCs w:val="24"/>
        </w:rPr>
        <w:t xml:space="preserve">el cual contiene </w:t>
      </w:r>
      <w:r w:rsidR="00D576C3" w:rsidRPr="000E1512">
        <w:rPr>
          <w:rFonts w:cs="Tahoma"/>
          <w:bCs/>
          <w:szCs w:val="24"/>
        </w:rPr>
        <w:t>e</w:t>
      </w:r>
      <w:r w:rsidR="00FD7746" w:rsidRPr="000E1512">
        <w:rPr>
          <w:rFonts w:cs="Tahoma"/>
          <w:bCs/>
          <w:szCs w:val="24"/>
        </w:rPr>
        <w:t xml:space="preserve">l oficio número DMAYEC/ECA/UT/006/2025 del veinticinco de marzo de dos mil veinticinco, por medio del cual la Directora del Medio Ambiente y Ecología, refiere que después de realizar una búsqueda exhaustiva y minuciosa en los expedientes que se encuentran en la Dirección de Medio Ambiente y Ecología no se localizó el oficio de referencia </w:t>
      </w:r>
      <w:r w:rsidR="00D576C3" w:rsidRPr="000E1512">
        <w:rPr>
          <w:rFonts w:cs="Tahoma"/>
          <w:bCs/>
          <w:szCs w:val="24"/>
        </w:rPr>
        <w:t xml:space="preserve">y retira que lo requerido en la solicitud no corresponde a información pública, sino de “cómo se generó la repuesta”. </w:t>
      </w:r>
    </w:p>
    <w:p w14:paraId="25DA4117" w14:textId="77777777" w:rsidR="00FD7746" w:rsidRPr="000E1512" w:rsidRDefault="00FD7746" w:rsidP="000E1512">
      <w:pPr>
        <w:rPr>
          <w:rFonts w:cs="Tahoma"/>
          <w:bCs/>
          <w:szCs w:val="24"/>
        </w:rPr>
      </w:pPr>
    </w:p>
    <w:bookmarkEnd w:id="22"/>
    <w:p w14:paraId="0DFD1463" w14:textId="646D1EE3" w:rsidR="00F61982" w:rsidRPr="000E1512" w:rsidRDefault="00F61982" w:rsidP="000E1512">
      <w:pPr>
        <w:rPr>
          <w:rFonts w:cs="Tahoma"/>
          <w:bCs/>
          <w:szCs w:val="24"/>
        </w:rPr>
      </w:pPr>
      <w:r w:rsidRPr="000E1512">
        <w:rPr>
          <w:rFonts w:cs="Tahoma"/>
          <w:bCs/>
          <w:szCs w:val="24"/>
        </w:rPr>
        <w:t xml:space="preserve">Esta información fue puesta a la vista de </w:t>
      </w:r>
      <w:r w:rsidRPr="000E1512">
        <w:rPr>
          <w:rFonts w:cs="Tahoma"/>
          <w:b/>
          <w:szCs w:val="24"/>
        </w:rPr>
        <w:t xml:space="preserve">LA PARTE RECURRENTE </w:t>
      </w:r>
      <w:r w:rsidRPr="000E1512">
        <w:rPr>
          <w:rFonts w:cs="Tahoma"/>
          <w:bCs/>
          <w:szCs w:val="24"/>
        </w:rPr>
        <w:t xml:space="preserve">el </w:t>
      </w:r>
      <w:r w:rsidR="00D576C3" w:rsidRPr="000E1512">
        <w:rPr>
          <w:rFonts w:cs="Tahoma"/>
          <w:b/>
          <w:szCs w:val="24"/>
        </w:rPr>
        <w:t xml:space="preserve">seis de mayo </w:t>
      </w:r>
      <w:r w:rsidR="000C516E" w:rsidRPr="000E1512">
        <w:rPr>
          <w:rFonts w:cs="Tahoma"/>
          <w:b/>
          <w:szCs w:val="24"/>
        </w:rPr>
        <w:t>d</w:t>
      </w:r>
      <w:r w:rsidRPr="000E1512">
        <w:rPr>
          <w:rFonts w:cs="Tahoma"/>
          <w:b/>
          <w:szCs w:val="24"/>
        </w:rPr>
        <w:t>e dos mil veinticinco</w:t>
      </w:r>
      <w:r w:rsidRPr="000E1512">
        <w:rPr>
          <w:rFonts w:cs="Tahoma"/>
          <w:bCs/>
          <w:szCs w:val="24"/>
        </w:rPr>
        <w:t xml:space="preserve"> para que, en un plazo de tres días hábiles, manifestara lo que a su derecho conviniera, de conformidad con lo establecido en el </w:t>
      </w:r>
      <w:r w:rsidRPr="000E1512">
        <w:rPr>
          <w:rFonts w:cs="Arial"/>
        </w:rPr>
        <w:t>artículo 185, fracción III de la Ley de Transparencia y Acceso a la Información Pública del Estado de México y Municipios</w:t>
      </w:r>
      <w:r w:rsidRPr="000E1512">
        <w:rPr>
          <w:rFonts w:cs="Tahoma"/>
          <w:bCs/>
          <w:szCs w:val="24"/>
        </w:rPr>
        <w:t>.</w:t>
      </w:r>
    </w:p>
    <w:p w14:paraId="4103CA12" w14:textId="77777777" w:rsidR="00F61982" w:rsidRPr="000E1512" w:rsidRDefault="00F61982" w:rsidP="000E1512">
      <w:pPr>
        <w:ind w:right="539"/>
        <w:rPr>
          <w:rFonts w:cs="Tahoma"/>
          <w:bCs/>
          <w:szCs w:val="24"/>
        </w:rPr>
      </w:pPr>
    </w:p>
    <w:p w14:paraId="755B7730" w14:textId="3EA3E31D" w:rsidR="00664420" w:rsidRPr="000E1512" w:rsidRDefault="0075751F" w:rsidP="000E1512">
      <w:pPr>
        <w:pStyle w:val="Ttulo3"/>
        <w:rPr>
          <w:lang w:val="es-ES"/>
        </w:rPr>
      </w:pPr>
      <w:bookmarkStart w:id="23" w:name="_Toc200538600"/>
      <w:r w:rsidRPr="000E1512">
        <w:rPr>
          <w:rFonts w:eastAsia="Calibri"/>
          <w:bCs/>
          <w:lang w:eastAsia="en-US"/>
        </w:rPr>
        <w:t>e</w:t>
      </w:r>
      <w:r w:rsidR="00664420" w:rsidRPr="000E1512">
        <w:rPr>
          <w:rFonts w:eastAsia="Calibri"/>
          <w:bCs/>
          <w:lang w:eastAsia="en-US"/>
        </w:rPr>
        <w:t>)</w:t>
      </w:r>
      <w:r w:rsidR="00664420" w:rsidRPr="000E1512">
        <w:t xml:space="preserve"> </w:t>
      </w:r>
      <w:r w:rsidR="00865CF4" w:rsidRPr="000E1512">
        <w:rPr>
          <w:lang w:val="es-ES"/>
        </w:rPr>
        <w:t>Manifestaciones de la Parte Recurrente</w:t>
      </w:r>
      <w:bookmarkEnd w:id="23"/>
    </w:p>
    <w:p w14:paraId="17A2E97E" w14:textId="77777777" w:rsidR="00D576C3" w:rsidRPr="000E1512" w:rsidRDefault="00D576C3" w:rsidP="000E1512">
      <w:pPr>
        <w:rPr>
          <w:rFonts w:eastAsia="Arial Unicode MS" w:cs="Arial"/>
        </w:rPr>
      </w:pPr>
      <w:r w:rsidRPr="000E1512">
        <w:rPr>
          <w:rFonts w:cs="Tahoma"/>
          <w:szCs w:val="24"/>
        </w:rPr>
        <w:t xml:space="preserve">El </w:t>
      </w:r>
      <w:r w:rsidRPr="000E1512">
        <w:rPr>
          <w:rFonts w:cs="Tahoma"/>
          <w:b/>
          <w:szCs w:val="24"/>
        </w:rPr>
        <w:t xml:space="preserve">diecinueve de marzo y ocho de mayo </w:t>
      </w:r>
      <w:r w:rsidR="0086345C" w:rsidRPr="000E1512">
        <w:rPr>
          <w:rFonts w:cs="Tahoma"/>
          <w:b/>
          <w:szCs w:val="24"/>
        </w:rPr>
        <w:t xml:space="preserve">LA PARTE RECURRENTE </w:t>
      </w:r>
      <w:r w:rsidRPr="000E1512">
        <w:rPr>
          <w:rFonts w:eastAsia="Arial Unicode MS" w:cs="Arial"/>
        </w:rPr>
        <w:t xml:space="preserve">adjuntó los archivos que a continuación se describen: </w:t>
      </w:r>
    </w:p>
    <w:p w14:paraId="557E0E2D" w14:textId="3D9764B1" w:rsidR="00D576C3" w:rsidRPr="000E1512" w:rsidRDefault="00D576C3" w:rsidP="000E1512">
      <w:pPr>
        <w:pStyle w:val="Prrafodelista"/>
        <w:numPr>
          <w:ilvl w:val="0"/>
          <w:numId w:val="7"/>
        </w:numPr>
        <w:rPr>
          <w:rFonts w:cs="Tahoma"/>
          <w:b/>
          <w:i/>
          <w:szCs w:val="24"/>
        </w:rPr>
      </w:pPr>
      <w:r w:rsidRPr="000E1512">
        <w:rPr>
          <w:rFonts w:cs="Tahoma"/>
          <w:b/>
          <w:i/>
          <w:szCs w:val="24"/>
        </w:rPr>
        <w:lastRenderedPageBreak/>
        <w:t xml:space="preserve">2025 RR 2877-2025.pdf, </w:t>
      </w:r>
      <w:r w:rsidRPr="000E1512">
        <w:rPr>
          <w:rFonts w:cs="Tahoma"/>
          <w:szCs w:val="24"/>
        </w:rPr>
        <w:t xml:space="preserve">el cual contiene el acuerdo de admisión del Recurso que nos ocupa. </w:t>
      </w:r>
    </w:p>
    <w:p w14:paraId="5FF2A74B" w14:textId="066761A6" w:rsidR="00D576C3" w:rsidRPr="000E1512" w:rsidRDefault="00D576C3" w:rsidP="000E1512">
      <w:pPr>
        <w:pStyle w:val="Prrafodelista"/>
        <w:numPr>
          <w:ilvl w:val="0"/>
          <w:numId w:val="7"/>
        </w:numPr>
        <w:rPr>
          <w:rFonts w:cs="Tahoma"/>
          <w:b/>
          <w:i/>
          <w:szCs w:val="24"/>
        </w:rPr>
      </w:pPr>
      <w:r w:rsidRPr="000E1512">
        <w:rPr>
          <w:rFonts w:cs="Tahoma"/>
          <w:b/>
          <w:i/>
          <w:szCs w:val="24"/>
        </w:rPr>
        <w:t xml:space="preserve">Oficio 742-2024.pdf, </w:t>
      </w:r>
      <w:r w:rsidRPr="000E1512">
        <w:rPr>
          <w:rFonts w:cs="Tahoma"/>
          <w:szCs w:val="24"/>
        </w:rPr>
        <w:t xml:space="preserve">el cual contiene el oficio número </w:t>
      </w:r>
      <w:proofErr w:type="spellStart"/>
      <w:r w:rsidRPr="000E1512">
        <w:rPr>
          <w:rFonts w:cs="Tahoma"/>
          <w:szCs w:val="24"/>
        </w:rPr>
        <w:t>DMAyE</w:t>
      </w:r>
      <w:proofErr w:type="spellEnd"/>
      <w:r w:rsidRPr="000E1512">
        <w:rPr>
          <w:rFonts w:cs="Tahoma"/>
          <w:szCs w:val="24"/>
        </w:rPr>
        <w:t xml:space="preserve">/ECA/742/DIVNA/2024 del siete de noviembre de dos mil veinticinco, por medio del cual la Directora de Medio Ambiente y Ecología., hace del conocimiento a la Titular de la Unidad de Transparencia, que no </w:t>
      </w:r>
      <w:proofErr w:type="gramStart"/>
      <w:r w:rsidRPr="000E1512">
        <w:rPr>
          <w:rFonts w:cs="Tahoma"/>
          <w:szCs w:val="24"/>
        </w:rPr>
        <w:t>generó  ningún</w:t>
      </w:r>
      <w:proofErr w:type="gramEnd"/>
      <w:r w:rsidRPr="000E1512">
        <w:rPr>
          <w:rFonts w:cs="Tahoma"/>
          <w:szCs w:val="24"/>
        </w:rPr>
        <w:t xml:space="preserve"> tipo de muestra que se tuviera que analizar mediante medios científicos por un tercero; asimismo, no son facultades que sean establecidas en los artículos 65 y 66 del Bando Municipal vigente. </w:t>
      </w:r>
    </w:p>
    <w:p w14:paraId="58764703" w14:textId="3E0FB8E4" w:rsidR="00D576C3" w:rsidRPr="000E1512" w:rsidRDefault="00D576C3" w:rsidP="000E1512">
      <w:pPr>
        <w:pStyle w:val="Prrafodelista"/>
        <w:numPr>
          <w:ilvl w:val="0"/>
          <w:numId w:val="7"/>
        </w:numPr>
        <w:rPr>
          <w:rFonts w:cs="Tahoma"/>
          <w:b/>
          <w:i/>
          <w:szCs w:val="24"/>
        </w:rPr>
      </w:pPr>
      <w:r w:rsidRPr="000E1512">
        <w:rPr>
          <w:rFonts w:cs="Tahoma"/>
          <w:b/>
          <w:i/>
          <w:szCs w:val="24"/>
        </w:rPr>
        <w:t xml:space="preserve">RR_2877 respuesta.pdf, </w:t>
      </w:r>
      <w:r w:rsidRPr="000E1512">
        <w:rPr>
          <w:rFonts w:cs="Tahoma"/>
          <w:bCs/>
          <w:szCs w:val="24"/>
        </w:rPr>
        <w:t xml:space="preserve">el cual contiene el oficio número DMAYEC/ECA/UT/006/2025 remitido en Informe Justificado por </w:t>
      </w:r>
      <w:r w:rsidRPr="000E1512">
        <w:rPr>
          <w:rFonts w:cs="Tahoma"/>
          <w:b/>
          <w:bCs/>
          <w:szCs w:val="24"/>
        </w:rPr>
        <w:t xml:space="preserve">EL SUJETO OBLIGADO. </w:t>
      </w:r>
    </w:p>
    <w:p w14:paraId="26E73581" w14:textId="0010D557" w:rsidR="00D576C3" w:rsidRPr="000E1512" w:rsidRDefault="00D576C3" w:rsidP="000E1512">
      <w:pPr>
        <w:pStyle w:val="Prrafodelista"/>
        <w:numPr>
          <w:ilvl w:val="0"/>
          <w:numId w:val="7"/>
        </w:numPr>
        <w:rPr>
          <w:rFonts w:cs="Tahoma"/>
          <w:b/>
          <w:i/>
          <w:szCs w:val="24"/>
        </w:rPr>
      </w:pPr>
      <w:r w:rsidRPr="000E1512">
        <w:rPr>
          <w:rFonts w:cs="Tahoma"/>
          <w:b/>
          <w:i/>
          <w:szCs w:val="24"/>
        </w:rPr>
        <w:t xml:space="preserve">2025 Manifestaciones RR 2877 solicitud 176-2025 080524.pdf, </w:t>
      </w:r>
      <w:r w:rsidRPr="000E1512">
        <w:rPr>
          <w:rFonts w:cs="Tahoma"/>
          <w:szCs w:val="24"/>
        </w:rPr>
        <w:t xml:space="preserve">el cual contiene diversas manifestaciones. </w:t>
      </w:r>
    </w:p>
    <w:p w14:paraId="6A0A3B9D" w14:textId="77777777" w:rsidR="00D576C3" w:rsidRPr="000E1512" w:rsidRDefault="00D576C3" w:rsidP="000E1512"/>
    <w:p w14:paraId="1C75AE76" w14:textId="77777777" w:rsidR="00D576C3" w:rsidRPr="000E1512" w:rsidRDefault="00D576C3" w:rsidP="000E1512">
      <w:pPr>
        <w:keepNext/>
        <w:keepLines/>
        <w:spacing w:line="480" w:lineRule="auto"/>
        <w:jc w:val="left"/>
        <w:outlineLvl w:val="2"/>
        <w:rPr>
          <w:rFonts w:eastAsia="Calibri"/>
          <w:b/>
          <w:szCs w:val="28"/>
        </w:rPr>
      </w:pPr>
      <w:bookmarkStart w:id="24" w:name="_Toc172051809"/>
      <w:bookmarkStart w:id="25" w:name="_Toc178101309"/>
      <w:bookmarkStart w:id="26" w:name="_Toc200538601"/>
      <w:r w:rsidRPr="000E1512">
        <w:rPr>
          <w:rFonts w:eastAsia="Calibri"/>
          <w:b/>
          <w:szCs w:val="28"/>
        </w:rPr>
        <w:t>f) Ampliación de Plazo para Resolver</w:t>
      </w:r>
      <w:bookmarkEnd w:id="24"/>
      <w:bookmarkEnd w:id="25"/>
      <w:bookmarkEnd w:id="26"/>
      <w:r w:rsidRPr="000E1512">
        <w:rPr>
          <w:rFonts w:eastAsia="Calibri"/>
          <w:b/>
          <w:szCs w:val="28"/>
        </w:rPr>
        <w:t xml:space="preserve"> </w:t>
      </w:r>
    </w:p>
    <w:p w14:paraId="69B2A994" w14:textId="6C4AFE2D" w:rsidR="00D576C3" w:rsidRPr="000E1512" w:rsidRDefault="00D576C3" w:rsidP="000E1512">
      <w:pPr>
        <w:rPr>
          <w:rFonts w:eastAsia="Palatino Linotype" w:cs="Palatino Linotype"/>
        </w:rPr>
      </w:pPr>
      <w:r w:rsidRPr="000E1512">
        <w:rPr>
          <w:rFonts w:eastAsia="Palatino Linotype" w:cs="Palatino Linotype"/>
        </w:rPr>
        <w:t xml:space="preserve">El </w:t>
      </w:r>
      <w:r w:rsidRPr="000E1512">
        <w:rPr>
          <w:rFonts w:eastAsia="Palatino Linotype" w:cs="Palatino Linotype"/>
          <w:b/>
        </w:rPr>
        <w:t>veinte de mayo de dos mil veinticinco</w:t>
      </w:r>
      <w:r w:rsidRPr="000E1512">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62072E7" w14:textId="77777777" w:rsidR="00D576C3" w:rsidRPr="000E1512" w:rsidRDefault="00D576C3" w:rsidP="000E1512">
      <w:pPr>
        <w:rPr>
          <w:rFonts w:eastAsia="Palatino Linotype" w:cs="Palatino Linotype"/>
        </w:rPr>
      </w:pPr>
    </w:p>
    <w:p w14:paraId="25E4BD1E" w14:textId="77777777" w:rsidR="00D576C3" w:rsidRPr="000E1512" w:rsidRDefault="00D576C3" w:rsidP="000E1512">
      <w:pPr>
        <w:rPr>
          <w:rFonts w:cs="Arial"/>
          <w:lang w:eastAsia="es-MX"/>
        </w:rPr>
      </w:pPr>
      <w:r w:rsidRPr="000E1512">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53380063" w14:textId="77777777" w:rsidR="00D576C3" w:rsidRPr="000E1512" w:rsidRDefault="00D576C3" w:rsidP="000E1512">
      <w:pPr>
        <w:rPr>
          <w:rFonts w:cs="Arial"/>
          <w:lang w:eastAsia="es-MX"/>
        </w:rPr>
      </w:pPr>
    </w:p>
    <w:p w14:paraId="2673C3A9" w14:textId="77777777" w:rsidR="00D576C3" w:rsidRPr="000E1512" w:rsidRDefault="00D576C3" w:rsidP="000E1512">
      <w:pPr>
        <w:rPr>
          <w:rFonts w:cs="Arial"/>
          <w:lang w:eastAsia="es-MX"/>
        </w:rPr>
      </w:pPr>
      <w:r w:rsidRPr="000E1512">
        <w:rPr>
          <w:rFonts w:cs="Arial"/>
          <w:lang w:eastAsia="es-MX"/>
        </w:rPr>
        <w:t xml:space="preserve">Es importante precisar que, si bien se ha excedido el plazo para resolver el presente medio de impugnación, el plazo para emitir resolución se encuentra justificado en parámetros </w:t>
      </w:r>
      <w:r w:rsidRPr="000E1512">
        <w:rPr>
          <w:rFonts w:cs="Arial"/>
          <w:lang w:eastAsia="es-MX"/>
        </w:rPr>
        <w:lastRenderedPageBreak/>
        <w:t>establecidos por diversos órganos jurisdiccionales federales, aplicables también en procedimientos análogos, como el que nos ocupa.</w:t>
      </w:r>
    </w:p>
    <w:p w14:paraId="4226013D" w14:textId="77777777" w:rsidR="00D576C3" w:rsidRPr="000E1512" w:rsidRDefault="00D576C3" w:rsidP="000E1512">
      <w:pPr>
        <w:rPr>
          <w:rFonts w:cs="Arial"/>
          <w:lang w:eastAsia="es-MX"/>
        </w:rPr>
      </w:pPr>
    </w:p>
    <w:p w14:paraId="470A48A4" w14:textId="77777777" w:rsidR="00D576C3" w:rsidRPr="000E1512" w:rsidRDefault="00D576C3" w:rsidP="000E1512">
      <w:pPr>
        <w:rPr>
          <w:rFonts w:cs="Arial"/>
          <w:lang w:eastAsia="es-MX"/>
        </w:rPr>
      </w:pPr>
      <w:r w:rsidRPr="000E1512">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091A05B" w14:textId="77777777" w:rsidR="00D576C3" w:rsidRPr="000E1512" w:rsidRDefault="00D576C3" w:rsidP="000E1512">
      <w:pPr>
        <w:rPr>
          <w:rFonts w:cs="Arial"/>
          <w:lang w:eastAsia="es-MX"/>
        </w:rPr>
      </w:pPr>
    </w:p>
    <w:p w14:paraId="1DC1A8AA" w14:textId="77777777" w:rsidR="00D576C3" w:rsidRPr="000E1512" w:rsidRDefault="00D576C3" w:rsidP="000E1512">
      <w:pPr>
        <w:rPr>
          <w:rFonts w:cs="Arial"/>
          <w:lang w:eastAsia="es-MX"/>
        </w:rPr>
      </w:pPr>
      <w:r w:rsidRPr="000E1512">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297040ED" w14:textId="77777777" w:rsidR="00D576C3" w:rsidRPr="000E1512" w:rsidRDefault="00D576C3" w:rsidP="000E1512">
      <w:pPr>
        <w:rPr>
          <w:rFonts w:cs="Arial"/>
          <w:lang w:eastAsia="es-MX"/>
        </w:rPr>
      </w:pPr>
    </w:p>
    <w:p w14:paraId="52777C4B" w14:textId="77777777" w:rsidR="00D576C3" w:rsidRPr="000E1512" w:rsidRDefault="00D576C3" w:rsidP="000E1512">
      <w:pPr>
        <w:numPr>
          <w:ilvl w:val="0"/>
          <w:numId w:val="8"/>
        </w:numPr>
        <w:spacing w:after="160" w:line="278" w:lineRule="auto"/>
        <w:jc w:val="left"/>
        <w:rPr>
          <w:rFonts w:cs="Arial"/>
          <w:lang w:eastAsia="es-MX"/>
        </w:rPr>
      </w:pPr>
      <w:r w:rsidRPr="000E1512">
        <w:rPr>
          <w:rFonts w:cs="Arial"/>
          <w:b/>
          <w:lang w:eastAsia="es-MX"/>
        </w:rPr>
        <w:t>Complejidad del asunto:</w:t>
      </w:r>
      <w:r w:rsidRPr="000E1512">
        <w:rPr>
          <w:rFonts w:cs="Arial"/>
          <w:lang w:eastAsia="es-MX"/>
        </w:rPr>
        <w:t xml:space="preserve"> La complejidad de la prueba, la pluralidad de sujetos procesales, el tiempo transcurrido, las características y contexto del recurso.</w:t>
      </w:r>
    </w:p>
    <w:p w14:paraId="4CE82BED" w14:textId="77777777" w:rsidR="00D576C3" w:rsidRPr="000E1512" w:rsidRDefault="00D576C3" w:rsidP="000E1512">
      <w:pPr>
        <w:numPr>
          <w:ilvl w:val="0"/>
          <w:numId w:val="8"/>
        </w:numPr>
        <w:spacing w:after="160" w:line="278" w:lineRule="auto"/>
        <w:jc w:val="left"/>
        <w:rPr>
          <w:rFonts w:cs="Arial"/>
          <w:lang w:eastAsia="es-MX"/>
        </w:rPr>
      </w:pPr>
      <w:r w:rsidRPr="000E1512">
        <w:rPr>
          <w:rFonts w:cs="Arial"/>
          <w:b/>
          <w:lang w:eastAsia="es-MX"/>
        </w:rPr>
        <w:t>Actividad Procesal del interesado:</w:t>
      </w:r>
      <w:r w:rsidRPr="000E1512">
        <w:rPr>
          <w:rFonts w:cs="Arial"/>
          <w:lang w:eastAsia="es-MX"/>
        </w:rPr>
        <w:t xml:space="preserve"> Acciones u omisiones del interesado.</w:t>
      </w:r>
    </w:p>
    <w:p w14:paraId="01EA0568" w14:textId="77777777" w:rsidR="00D576C3" w:rsidRPr="000E1512" w:rsidRDefault="00D576C3" w:rsidP="000E1512">
      <w:pPr>
        <w:numPr>
          <w:ilvl w:val="0"/>
          <w:numId w:val="8"/>
        </w:numPr>
        <w:spacing w:after="160" w:line="278" w:lineRule="auto"/>
        <w:jc w:val="left"/>
        <w:rPr>
          <w:rFonts w:cs="Arial"/>
          <w:lang w:eastAsia="es-MX"/>
        </w:rPr>
      </w:pPr>
      <w:r w:rsidRPr="000E1512">
        <w:rPr>
          <w:rFonts w:cs="Arial"/>
          <w:b/>
          <w:lang w:eastAsia="es-MX"/>
        </w:rPr>
        <w:t>Conducta de la Autoridad:</w:t>
      </w:r>
      <w:r w:rsidRPr="000E1512">
        <w:rPr>
          <w:rFonts w:cs="Arial"/>
          <w:lang w:eastAsia="es-MX"/>
        </w:rPr>
        <w:t xml:space="preserve"> Las Acciones u omisiones realizadas en el procedimiento. Así como si la autoridad actuó con la debida diligencia.</w:t>
      </w:r>
    </w:p>
    <w:p w14:paraId="09DE2640" w14:textId="77777777" w:rsidR="00D576C3" w:rsidRPr="000E1512" w:rsidRDefault="00D576C3" w:rsidP="000E1512">
      <w:pPr>
        <w:numPr>
          <w:ilvl w:val="0"/>
          <w:numId w:val="8"/>
        </w:numPr>
        <w:spacing w:after="160" w:line="278" w:lineRule="auto"/>
        <w:jc w:val="left"/>
        <w:rPr>
          <w:rFonts w:cs="Arial"/>
          <w:lang w:eastAsia="es-MX"/>
        </w:rPr>
      </w:pPr>
      <w:r w:rsidRPr="000E1512">
        <w:rPr>
          <w:rFonts w:cs="Arial"/>
          <w:b/>
          <w:lang w:eastAsia="es-MX"/>
        </w:rPr>
        <w:t xml:space="preserve">La afectación generada en la situación jurídica de la persona involucrada en el proceso: </w:t>
      </w:r>
      <w:r w:rsidRPr="000E1512">
        <w:rPr>
          <w:rFonts w:cs="Arial"/>
          <w:lang w:eastAsia="es-MX"/>
        </w:rPr>
        <w:t>Violación a sus derechos humanos.</w:t>
      </w:r>
    </w:p>
    <w:p w14:paraId="2A6E12F6" w14:textId="77777777" w:rsidR="00D576C3" w:rsidRPr="000E1512" w:rsidRDefault="00D576C3" w:rsidP="000E1512">
      <w:pPr>
        <w:rPr>
          <w:rFonts w:cs="Arial"/>
          <w:lang w:eastAsia="es-MX"/>
        </w:rPr>
      </w:pPr>
    </w:p>
    <w:p w14:paraId="5BDA2A31" w14:textId="77777777" w:rsidR="00D576C3" w:rsidRPr="000E1512" w:rsidRDefault="00D576C3" w:rsidP="000E1512">
      <w:pPr>
        <w:rPr>
          <w:rFonts w:cs="Arial"/>
          <w:lang w:eastAsia="es-MX"/>
        </w:rPr>
      </w:pPr>
      <w:r w:rsidRPr="000E1512">
        <w:rPr>
          <w:rFonts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0E1512">
        <w:rPr>
          <w:rFonts w:cs="Arial"/>
          <w:lang w:eastAsia="es-MX"/>
        </w:rPr>
        <w:lastRenderedPageBreak/>
        <w:t>concluirse que es una excluyente de responsabilidad en relación con la actuación del funcionario, como ha acontecido en el caso que nos ocupa.</w:t>
      </w:r>
    </w:p>
    <w:p w14:paraId="5B918BA7" w14:textId="77777777" w:rsidR="00D576C3" w:rsidRPr="000E1512" w:rsidRDefault="00D576C3" w:rsidP="000E1512">
      <w:pPr>
        <w:rPr>
          <w:rFonts w:cs="Arial"/>
          <w:lang w:eastAsia="es-MX"/>
        </w:rPr>
      </w:pPr>
    </w:p>
    <w:p w14:paraId="79A772C3" w14:textId="77777777" w:rsidR="00D576C3" w:rsidRPr="000E1512" w:rsidRDefault="00D576C3" w:rsidP="000E1512">
      <w:pPr>
        <w:rPr>
          <w:rFonts w:cs="Arial"/>
          <w:lang w:eastAsia="es-MX"/>
        </w:rPr>
      </w:pPr>
      <w:r w:rsidRPr="000E1512">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7EA8EAA" w14:textId="77777777" w:rsidR="00D576C3" w:rsidRPr="000E1512" w:rsidRDefault="00D576C3" w:rsidP="000E1512">
      <w:pPr>
        <w:rPr>
          <w:rFonts w:cs="Arial"/>
          <w:lang w:eastAsia="es-MX"/>
        </w:rPr>
      </w:pPr>
    </w:p>
    <w:p w14:paraId="6C6FD1EB" w14:textId="77777777" w:rsidR="00D576C3" w:rsidRPr="000E1512" w:rsidRDefault="00D576C3" w:rsidP="000E1512">
      <w:pPr>
        <w:rPr>
          <w:rFonts w:cs="Arial"/>
          <w:lang w:eastAsia="es-MX"/>
        </w:rPr>
      </w:pPr>
      <w:r w:rsidRPr="000E1512">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D50D20" w14:textId="77777777" w:rsidR="00D576C3" w:rsidRPr="000E1512" w:rsidRDefault="00D576C3" w:rsidP="000E1512">
      <w:pPr>
        <w:rPr>
          <w:rFonts w:cs="Arial"/>
          <w:lang w:eastAsia="es-MX"/>
        </w:rPr>
      </w:pPr>
    </w:p>
    <w:p w14:paraId="406535B4" w14:textId="77777777" w:rsidR="00D576C3" w:rsidRPr="000E1512" w:rsidRDefault="00D576C3" w:rsidP="000E1512">
      <w:pPr>
        <w:rPr>
          <w:rFonts w:cs="Arial"/>
          <w:lang w:eastAsia="es-MX"/>
        </w:rPr>
      </w:pPr>
      <w:r w:rsidRPr="000E1512">
        <w:rPr>
          <w:rFonts w:cs="Arial"/>
          <w:lang w:eastAsia="es-MX"/>
        </w:rPr>
        <w:t>Al respecto, también son de considerar los criterios sostenidos por el Cuarto Tribunal Colegiado en Materia Administrativa del Primer Circuito, cuyos rubros y datos de identificación son los siguientes:</w:t>
      </w:r>
    </w:p>
    <w:p w14:paraId="05CA1342" w14:textId="77777777" w:rsidR="00D576C3" w:rsidRPr="000E1512" w:rsidRDefault="00D576C3" w:rsidP="000E1512">
      <w:pPr>
        <w:rPr>
          <w:rFonts w:cs="Arial"/>
          <w:lang w:eastAsia="es-MX"/>
        </w:rPr>
      </w:pPr>
    </w:p>
    <w:p w14:paraId="34518ECA" w14:textId="77777777" w:rsidR="00D576C3" w:rsidRPr="000E1512" w:rsidRDefault="00D576C3" w:rsidP="000E1512">
      <w:pPr>
        <w:spacing w:line="240" w:lineRule="auto"/>
        <w:ind w:left="567" w:right="567"/>
        <w:contextualSpacing/>
        <w:rPr>
          <w:i/>
          <w:kern w:val="28"/>
          <w:szCs w:val="56"/>
          <w:lang w:eastAsia="es-MX"/>
        </w:rPr>
      </w:pPr>
      <w:r w:rsidRPr="000E1512">
        <w:rPr>
          <w:i/>
          <w:kern w:val="28"/>
          <w:szCs w:val="56"/>
          <w:lang w:eastAsia="es-MX"/>
        </w:rPr>
        <w:t>“</w:t>
      </w:r>
      <w:r w:rsidRPr="000E1512">
        <w:rPr>
          <w:b/>
          <w:i/>
          <w:kern w:val="28"/>
          <w:szCs w:val="56"/>
          <w:lang w:eastAsia="es-MX"/>
        </w:rPr>
        <w:t>PLAZO RAZONABLE PARA RESOLVER. DIMENSIÓN Y EFECTOS DE ESTE CONCEPTO CUANDO SE ADUCE EXCESIVA CARGA DE TRABAJO</w:t>
      </w:r>
      <w:r w:rsidRPr="000E1512">
        <w:rPr>
          <w:i/>
          <w:kern w:val="28"/>
          <w:szCs w:val="56"/>
          <w:lang w:eastAsia="es-MX"/>
        </w:rPr>
        <w:t xml:space="preserve">.” </w:t>
      </w:r>
      <w:r w:rsidRPr="000E1512">
        <w:rPr>
          <w:i/>
          <w:kern w:val="28"/>
          <w:szCs w:val="56"/>
          <w:lang w:eastAsia="es-MX"/>
        </w:rPr>
        <w:lastRenderedPageBreak/>
        <w:t>consultable en el Seminario Judicial de la Federación y su gaceta, con el registro digital 2002351.</w:t>
      </w:r>
    </w:p>
    <w:p w14:paraId="37DF9D9F" w14:textId="77777777" w:rsidR="00D576C3" w:rsidRPr="000E1512" w:rsidRDefault="00D576C3" w:rsidP="000E1512">
      <w:pPr>
        <w:ind w:left="851" w:right="616"/>
        <w:rPr>
          <w:rFonts w:cs="Arial"/>
          <w:i/>
          <w:lang w:eastAsia="es-MX"/>
        </w:rPr>
      </w:pPr>
    </w:p>
    <w:p w14:paraId="18AEA61F" w14:textId="77777777" w:rsidR="00D576C3" w:rsidRPr="000E1512" w:rsidRDefault="00D576C3" w:rsidP="000E1512">
      <w:pPr>
        <w:spacing w:line="240" w:lineRule="auto"/>
        <w:ind w:left="567" w:right="567"/>
        <w:contextualSpacing/>
        <w:rPr>
          <w:rFonts w:cs="Arial"/>
          <w:kern w:val="28"/>
          <w:szCs w:val="56"/>
          <w:lang w:eastAsia="es-MX"/>
        </w:rPr>
      </w:pPr>
      <w:r w:rsidRPr="000E1512">
        <w:rPr>
          <w:rFonts w:cs="Arial"/>
          <w:i/>
          <w:kern w:val="28"/>
          <w:szCs w:val="56"/>
          <w:lang w:eastAsia="es-MX"/>
        </w:rPr>
        <w:t>“</w:t>
      </w:r>
      <w:r w:rsidRPr="000E1512">
        <w:rPr>
          <w:rFonts w:cs="Arial"/>
          <w:b/>
          <w:i/>
          <w:kern w:val="28"/>
          <w:szCs w:val="56"/>
          <w:lang w:eastAsia="es-MX"/>
        </w:rPr>
        <w:t xml:space="preserve">PLAZO RAZONABLE </w:t>
      </w:r>
      <w:r w:rsidRPr="000E1512">
        <w:rPr>
          <w:b/>
          <w:i/>
          <w:kern w:val="28"/>
          <w:szCs w:val="56"/>
          <w:lang w:eastAsia="es-MX"/>
        </w:rPr>
        <w:t>PARA</w:t>
      </w:r>
      <w:r w:rsidRPr="000E1512">
        <w:rPr>
          <w:rFonts w:cs="Arial"/>
          <w:b/>
          <w:i/>
          <w:kern w:val="28"/>
          <w:szCs w:val="56"/>
          <w:lang w:eastAsia="es-MX"/>
        </w:rPr>
        <w:t xml:space="preserve"> RESOLVER. CONCEPTO Y ELEMENTOS QUE LO INTEGRAN A LA LUZ DEL DERECHO INTERNACIONAL DE LOS DERECHOS HUMANOS</w:t>
      </w:r>
      <w:r w:rsidRPr="000E1512">
        <w:rPr>
          <w:rFonts w:cs="Arial"/>
          <w:i/>
          <w:kern w:val="28"/>
          <w:szCs w:val="56"/>
          <w:lang w:eastAsia="es-MX"/>
        </w:rPr>
        <w:t>.”, visible en el Seminario Judicial de la Federación y su gaceta, con el registro digital 2002350.</w:t>
      </w:r>
    </w:p>
    <w:p w14:paraId="7F27A011" w14:textId="77777777" w:rsidR="00D576C3" w:rsidRPr="000E1512" w:rsidRDefault="00D576C3" w:rsidP="000E1512">
      <w:pPr>
        <w:rPr>
          <w:rFonts w:cs="Arial"/>
          <w:lang w:eastAsia="es-MX"/>
        </w:rPr>
      </w:pPr>
    </w:p>
    <w:p w14:paraId="2E349DD8" w14:textId="77777777" w:rsidR="00D576C3" w:rsidRPr="000E1512" w:rsidRDefault="00D576C3" w:rsidP="000E1512">
      <w:pPr>
        <w:rPr>
          <w:rFonts w:cs="Arial"/>
          <w:lang w:eastAsia="es-MX"/>
        </w:rPr>
      </w:pPr>
      <w:r w:rsidRPr="000E1512">
        <w:rPr>
          <w:rFonts w:cs="Arial"/>
          <w:lang w:eastAsia="es-MX"/>
        </w:rPr>
        <w:t xml:space="preserve">Por ello, este organismo garante </w:t>
      </w:r>
      <w:r w:rsidRPr="000E1512">
        <w:rPr>
          <w:rFonts w:cs="Tahoma"/>
          <w:szCs w:val="22"/>
        </w:rPr>
        <w:t>comprometido</w:t>
      </w:r>
      <w:r w:rsidRPr="000E1512">
        <w:rPr>
          <w:rFonts w:cs="Arial"/>
          <w:lang w:eastAsia="es-MX"/>
        </w:rPr>
        <w:t xml:space="preserve"> con la tutela de los derechos humanos confiados señala que este exceso del plazo legal para resolver el asunto resulta de carácter excepcional.</w:t>
      </w:r>
    </w:p>
    <w:p w14:paraId="1EED7901" w14:textId="77777777" w:rsidR="00D576C3" w:rsidRPr="000E1512" w:rsidRDefault="00D576C3" w:rsidP="000E1512"/>
    <w:p w14:paraId="0E651988" w14:textId="55B09236" w:rsidR="00664420" w:rsidRPr="000E1512" w:rsidRDefault="00463062" w:rsidP="000E1512">
      <w:pPr>
        <w:pStyle w:val="Ttulo3"/>
      </w:pPr>
      <w:bookmarkStart w:id="27" w:name="_Toc200538602"/>
      <w:r w:rsidRPr="000E1512">
        <w:rPr>
          <w:rFonts w:eastAsia="Calibri"/>
        </w:rPr>
        <w:t>g</w:t>
      </w:r>
      <w:r w:rsidR="007517BD" w:rsidRPr="000E1512">
        <w:rPr>
          <w:rFonts w:eastAsia="Calibri"/>
        </w:rPr>
        <w:t xml:space="preserve">) </w:t>
      </w:r>
      <w:r w:rsidR="00664420" w:rsidRPr="000E1512">
        <w:t>Cierre de instrucción</w:t>
      </w:r>
      <w:bookmarkEnd w:id="27"/>
    </w:p>
    <w:p w14:paraId="79AF95DC" w14:textId="7E64DD8B" w:rsidR="00664420" w:rsidRPr="000E1512" w:rsidRDefault="00BF091A" w:rsidP="000E1512">
      <w:r w:rsidRPr="000E1512">
        <w:rPr>
          <w:rFonts w:cs="Tahoma"/>
          <w:szCs w:val="22"/>
        </w:rPr>
        <w:t>Al no existir diligencias pendientes por desahogar</w:t>
      </w:r>
      <w:r w:rsidRPr="000E1512">
        <w:rPr>
          <w:rFonts w:cs="Arial"/>
        </w:rPr>
        <w:t xml:space="preserve">, el </w:t>
      </w:r>
      <w:bookmarkStart w:id="28" w:name="_Hlk104892386"/>
      <w:r w:rsidR="00D23E52" w:rsidRPr="000E1512">
        <w:rPr>
          <w:rFonts w:cs="Arial"/>
          <w:b/>
        </w:rPr>
        <w:t xml:space="preserve">cinco </w:t>
      </w:r>
      <w:r w:rsidR="000C516E" w:rsidRPr="000E1512">
        <w:rPr>
          <w:rFonts w:cs="Arial"/>
          <w:b/>
        </w:rPr>
        <w:t xml:space="preserve">de junio </w:t>
      </w:r>
      <w:r w:rsidR="009A1340" w:rsidRPr="000E1512">
        <w:rPr>
          <w:rFonts w:cs="Arial"/>
          <w:b/>
        </w:rPr>
        <w:t xml:space="preserve">de dos mil veinticinco </w:t>
      </w:r>
      <w:bookmarkEnd w:id="28"/>
      <w:r w:rsidRPr="000E1512">
        <w:rPr>
          <w:rFonts w:cs="Arial"/>
        </w:rPr>
        <w:t xml:space="preserve">la </w:t>
      </w:r>
      <w:r w:rsidRPr="000E1512">
        <w:rPr>
          <w:rFonts w:cs="Arial"/>
          <w:b/>
          <w:bCs/>
        </w:rPr>
        <w:t xml:space="preserve">Comisionada </w:t>
      </w:r>
      <w:r w:rsidRPr="000E1512">
        <w:rPr>
          <w:b/>
        </w:rPr>
        <w:t xml:space="preserve">Sharon Cristina Morales Martínez </w:t>
      </w:r>
      <w:r w:rsidRPr="000E1512">
        <w:rPr>
          <w:rFonts w:cs="Arial"/>
        </w:rPr>
        <w:t>acordó el cierre de instrucción</w:t>
      </w:r>
      <w:r w:rsidR="0011350D" w:rsidRPr="000E1512">
        <w:rPr>
          <w:rFonts w:cs="Arial"/>
        </w:rPr>
        <w:t xml:space="preserve"> y</w:t>
      </w:r>
      <w:r w:rsidRPr="000E1512">
        <w:rPr>
          <w:rFonts w:cs="Arial"/>
        </w:rPr>
        <w:t xml:space="preserve"> </w:t>
      </w:r>
      <w:r w:rsidR="0011350D" w:rsidRPr="000E1512">
        <w:rPr>
          <w:rFonts w:cs="Arial"/>
        </w:rPr>
        <w:t xml:space="preserve">la </w:t>
      </w:r>
      <w:r w:rsidRPr="000E1512">
        <w:rPr>
          <w:rFonts w:cs="Arial"/>
        </w:rPr>
        <w:t>remisión del expediente a efecto de ser resuelto, de conformidad con lo establecido en el artículo 185 fracciones VI y VIII de la Ley de Transparencia y Acceso a la Información Pública del Estado de México y Municipios</w:t>
      </w:r>
      <w:r w:rsidRPr="000E1512">
        <w:t>.</w:t>
      </w:r>
      <w:r w:rsidR="0011350D" w:rsidRPr="000E1512">
        <w:t xml:space="preserve"> Dicho acuerdo </w:t>
      </w:r>
      <w:r w:rsidR="00664420" w:rsidRPr="000E1512">
        <w:rPr>
          <w:rFonts w:cs="Tahoma"/>
          <w:szCs w:val="22"/>
        </w:rPr>
        <w:t xml:space="preserve">fue notificado a las partes el mismo día a través del </w:t>
      </w:r>
      <w:r w:rsidR="00664420" w:rsidRPr="000E1512">
        <w:rPr>
          <w:rFonts w:cs="Tahoma"/>
          <w:szCs w:val="22"/>
          <w:lang w:val="es-ES"/>
        </w:rPr>
        <w:t>SAIMEX</w:t>
      </w:r>
      <w:r w:rsidR="00664420" w:rsidRPr="000E1512">
        <w:rPr>
          <w:rFonts w:cs="Tahoma"/>
          <w:szCs w:val="22"/>
        </w:rPr>
        <w:t>.</w:t>
      </w:r>
    </w:p>
    <w:p w14:paraId="741683E3" w14:textId="77777777" w:rsidR="0011350D" w:rsidRPr="000E1512" w:rsidRDefault="0011350D" w:rsidP="000E1512">
      <w:pPr>
        <w:rPr>
          <w:rFonts w:cs="Tahoma"/>
          <w:szCs w:val="22"/>
        </w:rPr>
      </w:pPr>
    </w:p>
    <w:p w14:paraId="7A9629DE" w14:textId="77777777" w:rsidR="00664420" w:rsidRPr="000E1512" w:rsidRDefault="00664420" w:rsidP="000E1512">
      <w:pPr>
        <w:pStyle w:val="Ttulo1"/>
        <w:rPr>
          <w:rFonts w:eastAsiaTheme="minorHAnsi"/>
          <w:lang w:eastAsia="en-US"/>
        </w:rPr>
      </w:pPr>
      <w:bookmarkStart w:id="29" w:name="_Toc200538603"/>
      <w:r w:rsidRPr="000E1512">
        <w:rPr>
          <w:rFonts w:eastAsiaTheme="minorHAnsi"/>
          <w:lang w:eastAsia="en-US"/>
        </w:rPr>
        <w:t>CONSIDERANDOS</w:t>
      </w:r>
      <w:bookmarkEnd w:id="29"/>
    </w:p>
    <w:p w14:paraId="6DD1243B" w14:textId="77777777" w:rsidR="00664420" w:rsidRPr="000E1512" w:rsidRDefault="00664420" w:rsidP="000E1512">
      <w:pPr>
        <w:contextualSpacing/>
        <w:jc w:val="center"/>
        <w:rPr>
          <w:rFonts w:eastAsiaTheme="minorHAnsi" w:cs="Tahoma"/>
          <w:b/>
          <w:szCs w:val="22"/>
          <w:lang w:eastAsia="en-US"/>
        </w:rPr>
      </w:pPr>
    </w:p>
    <w:p w14:paraId="0B67CB92" w14:textId="2E307D3B" w:rsidR="00664420" w:rsidRPr="000E1512" w:rsidRDefault="00664420" w:rsidP="000E1512">
      <w:pPr>
        <w:pStyle w:val="Ttulo2"/>
        <w:rPr>
          <w:rFonts w:eastAsia="Batang"/>
        </w:rPr>
      </w:pPr>
      <w:bookmarkStart w:id="30" w:name="_Toc200538604"/>
      <w:r w:rsidRPr="000E1512">
        <w:rPr>
          <w:rFonts w:eastAsia="Batang"/>
        </w:rPr>
        <w:t xml:space="preserve">PRIMERO. </w:t>
      </w:r>
      <w:proofErr w:type="spellStart"/>
      <w:r w:rsidR="00BA55A8" w:rsidRPr="000E1512">
        <w:rPr>
          <w:rFonts w:eastAsia="Batang"/>
        </w:rPr>
        <w:t>Procedibilidad</w:t>
      </w:r>
      <w:bookmarkEnd w:id="30"/>
      <w:proofErr w:type="spellEnd"/>
    </w:p>
    <w:p w14:paraId="39C52BC1" w14:textId="56FCC20D" w:rsidR="00BA55A8" w:rsidRPr="000E1512" w:rsidRDefault="00BA55A8" w:rsidP="000E1512">
      <w:pPr>
        <w:pStyle w:val="Ttulo3"/>
      </w:pPr>
      <w:bookmarkStart w:id="31" w:name="_Toc200538605"/>
      <w:r w:rsidRPr="000E1512">
        <w:t>a) Competencia</w:t>
      </w:r>
      <w:r w:rsidR="00150C49" w:rsidRPr="000E1512">
        <w:t xml:space="preserve"> del Instituto</w:t>
      </w:r>
      <w:bookmarkEnd w:id="31"/>
    </w:p>
    <w:p w14:paraId="56E64942" w14:textId="10B8AF3E" w:rsidR="0011350D" w:rsidRPr="000E1512" w:rsidRDefault="0011350D" w:rsidP="000E1512">
      <w:pPr>
        <w:rPr>
          <w:rFonts w:cs="Arial"/>
        </w:rPr>
      </w:pPr>
      <w:r w:rsidRPr="000E1512">
        <w:t xml:space="preserve">Este Instituto de Transparencia, Acceso a la Información Pública y Protección de Datos Personales del Estado de México y Municipios es competente para conocer y resolver </w:t>
      </w:r>
      <w:r w:rsidR="005F65B7" w:rsidRPr="000E1512">
        <w:t xml:space="preserve">el </w:t>
      </w:r>
      <w:r w:rsidRPr="000E1512">
        <w:t xml:space="preserve">presente Recurso de Revisión, conforme a lo dispuesto en los artículos 6, Apartado A de la </w:t>
      </w:r>
      <w:r w:rsidRPr="000E1512">
        <w:lastRenderedPageBreak/>
        <w:t xml:space="preserve">Constitución Política de los Estados Unidos Mexicanos; 5, párrafos trigésimo </w:t>
      </w:r>
      <w:r w:rsidR="000A3BA5" w:rsidRPr="000E1512">
        <w:t xml:space="preserve">séptimo, trigésimo octavo, </w:t>
      </w:r>
      <w:r w:rsidRPr="000E1512">
        <w:t xml:space="preserve">trigésimo </w:t>
      </w:r>
      <w:r w:rsidR="000A3BA5" w:rsidRPr="000E1512">
        <w:t xml:space="preserve">noveno, </w:t>
      </w:r>
      <w:r w:rsidRPr="000E1512">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E1512">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0E1512" w:rsidRDefault="00DB1C09" w:rsidP="000E1512">
      <w:pPr>
        <w:rPr>
          <w:rFonts w:cs="Arial"/>
        </w:rPr>
      </w:pPr>
    </w:p>
    <w:p w14:paraId="517A2DD6" w14:textId="4169BE4D" w:rsidR="00664420" w:rsidRPr="000E1512" w:rsidRDefault="00BA55A8" w:rsidP="000E1512">
      <w:pPr>
        <w:pStyle w:val="Ttulo3"/>
      </w:pPr>
      <w:bookmarkStart w:id="32" w:name="_Toc200538606"/>
      <w:r w:rsidRPr="000E1512">
        <w:t>b)</w:t>
      </w:r>
      <w:r w:rsidR="00664420" w:rsidRPr="000E1512">
        <w:t xml:space="preserve"> </w:t>
      </w:r>
      <w:r w:rsidR="00D91CB4" w:rsidRPr="000E1512">
        <w:t>Legitimidad</w:t>
      </w:r>
      <w:r w:rsidRPr="000E1512">
        <w:t xml:space="preserve"> de la parte recurrente</w:t>
      </w:r>
      <w:bookmarkEnd w:id="32"/>
    </w:p>
    <w:p w14:paraId="26FEA382" w14:textId="0B06695C" w:rsidR="00D91CB4" w:rsidRPr="000E1512" w:rsidRDefault="00D91CB4" w:rsidP="000E1512">
      <w:pPr>
        <w:rPr>
          <w:rFonts w:cs="Arial"/>
          <w:bCs/>
        </w:rPr>
      </w:pPr>
      <w:r w:rsidRPr="000E1512">
        <w:rPr>
          <w:rFonts w:cs="Arial"/>
          <w:bCs/>
        </w:rPr>
        <w:t>El recurso de revisión fue interpuesto por parte legítima, ya que se presentó por la misma persona que formuló la solicitud de acceso a la Información Pública,</w:t>
      </w:r>
      <w:r w:rsidRPr="000E1512">
        <w:rPr>
          <w:rFonts w:cs="Arial"/>
          <w:b/>
          <w:bCs/>
        </w:rPr>
        <w:t xml:space="preserve"> </w:t>
      </w:r>
      <w:r w:rsidRPr="000E1512">
        <w:rPr>
          <w:rFonts w:cs="Arial"/>
        </w:rPr>
        <w:t>debido a que los datos de acceso</w:t>
      </w:r>
      <w:r w:rsidRPr="000E1512">
        <w:rPr>
          <w:rFonts w:cs="Arial"/>
          <w:b/>
          <w:bCs/>
        </w:rPr>
        <w:t xml:space="preserve"> </w:t>
      </w:r>
      <w:r w:rsidRPr="000E1512">
        <w:rPr>
          <w:rFonts w:cs="Arial"/>
          <w:b/>
        </w:rPr>
        <w:t>SAIMEX</w:t>
      </w:r>
      <w:r w:rsidRPr="000E1512">
        <w:rPr>
          <w:rFonts w:eastAsia="Calibri" w:cs="Arial"/>
          <w:lang w:eastAsia="en-US"/>
        </w:rPr>
        <w:t xml:space="preserve"> son personales e irrepetibles.</w:t>
      </w:r>
    </w:p>
    <w:p w14:paraId="2C367810" w14:textId="77777777" w:rsidR="00D91CB4" w:rsidRPr="000E1512" w:rsidRDefault="00D91CB4" w:rsidP="000E1512"/>
    <w:p w14:paraId="5C5FA5A8" w14:textId="77777777" w:rsidR="004565C2" w:rsidRPr="000E1512" w:rsidRDefault="004565C2" w:rsidP="000E1512">
      <w:pPr>
        <w:pStyle w:val="Ttulo3"/>
        <w:rPr>
          <w:rFonts w:eastAsia="Calibri"/>
          <w:lang w:eastAsia="es-ES_tradnl"/>
        </w:rPr>
      </w:pPr>
      <w:bookmarkStart w:id="33" w:name="_Toc170932820"/>
      <w:bookmarkStart w:id="34" w:name="_Toc200538607"/>
      <w:r w:rsidRPr="000E1512">
        <w:rPr>
          <w:rFonts w:eastAsia="Calibri"/>
          <w:lang w:eastAsia="es-ES_tradnl"/>
        </w:rPr>
        <w:t>c) Plazo para interponer el recurso</w:t>
      </w:r>
      <w:bookmarkEnd w:id="33"/>
      <w:bookmarkEnd w:id="34"/>
    </w:p>
    <w:p w14:paraId="5C63152A" w14:textId="42974E6F" w:rsidR="004565C2" w:rsidRPr="000E1512" w:rsidRDefault="004565C2" w:rsidP="000E1512">
      <w:pPr>
        <w:rPr>
          <w:rFonts w:eastAsiaTheme="minorEastAsia" w:cs="Arial"/>
          <w:lang w:val="es-ES_tradnl"/>
        </w:rPr>
      </w:pPr>
      <w:r w:rsidRPr="000E1512">
        <w:rPr>
          <w:rFonts w:cs="Arial"/>
          <w:b/>
        </w:rPr>
        <w:t>EL SUJETO OBLIGADO</w:t>
      </w:r>
      <w:r w:rsidRPr="000E1512">
        <w:rPr>
          <w:rFonts w:cs="Arial"/>
        </w:rPr>
        <w:t xml:space="preserve"> notificó la respuesta a la solicitud de acceso a la Información Pública el </w:t>
      </w:r>
      <w:r w:rsidR="00D23E52" w:rsidRPr="000E1512">
        <w:rPr>
          <w:rFonts w:eastAsia="Palatino Linotype" w:cs="Palatino Linotype"/>
          <w:b/>
        </w:rPr>
        <w:t xml:space="preserve">trece de marzo </w:t>
      </w:r>
      <w:r w:rsidR="00B373AF" w:rsidRPr="000E1512">
        <w:rPr>
          <w:rFonts w:eastAsia="Palatino Linotype" w:cs="Palatino Linotype"/>
          <w:b/>
        </w:rPr>
        <w:t>d</w:t>
      </w:r>
      <w:r w:rsidR="009A1340" w:rsidRPr="000E1512">
        <w:rPr>
          <w:rFonts w:eastAsia="Palatino Linotype" w:cs="Palatino Linotype"/>
          <w:b/>
        </w:rPr>
        <w:t xml:space="preserve">e dos mil veinticinco </w:t>
      </w:r>
      <w:r w:rsidRPr="000E1512">
        <w:rPr>
          <w:rFonts w:cs="Arial"/>
        </w:rPr>
        <w:t xml:space="preserve">y el recurso </w:t>
      </w:r>
      <w:r w:rsidRPr="000E1512">
        <w:rPr>
          <w:rFonts w:eastAsia="Palatino Linotype" w:cs="Palatino Linotype"/>
        </w:rPr>
        <w:t xml:space="preserve">que nos ocupa se </w:t>
      </w:r>
      <w:r w:rsidR="005D5854" w:rsidRPr="000E1512">
        <w:rPr>
          <w:rFonts w:eastAsia="Palatino Linotype" w:cs="Palatino Linotype"/>
        </w:rPr>
        <w:t xml:space="preserve">tuvo por </w:t>
      </w:r>
      <w:r w:rsidRPr="000E1512">
        <w:rPr>
          <w:rFonts w:eastAsia="Palatino Linotype" w:cs="Palatino Linotype"/>
        </w:rPr>
        <w:t>interpu</w:t>
      </w:r>
      <w:r w:rsidR="005D5854" w:rsidRPr="000E1512">
        <w:rPr>
          <w:rFonts w:eastAsia="Palatino Linotype" w:cs="Palatino Linotype"/>
        </w:rPr>
        <w:t>e</w:t>
      </w:r>
      <w:r w:rsidR="00E27023" w:rsidRPr="000E1512">
        <w:rPr>
          <w:rFonts w:eastAsia="Palatino Linotype" w:cs="Palatino Linotype"/>
        </w:rPr>
        <w:t>s</w:t>
      </w:r>
      <w:r w:rsidR="005D5854" w:rsidRPr="000E1512">
        <w:rPr>
          <w:rFonts w:eastAsia="Palatino Linotype" w:cs="Palatino Linotype"/>
        </w:rPr>
        <w:t>t</w:t>
      </w:r>
      <w:r w:rsidR="00E27023" w:rsidRPr="000E1512">
        <w:rPr>
          <w:rFonts w:eastAsia="Palatino Linotype" w:cs="Palatino Linotype"/>
        </w:rPr>
        <w:t>o</w:t>
      </w:r>
      <w:r w:rsidRPr="000E1512">
        <w:rPr>
          <w:rFonts w:eastAsia="Palatino Linotype" w:cs="Palatino Linotype"/>
        </w:rPr>
        <w:t xml:space="preserve"> el </w:t>
      </w:r>
      <w:r w:rsidR="00D23E52" w:rsidRPr="000E1512">
        <w:rPr>
          <w:rFonts w:eastAsia="Palatino Linotype" w:cs="Palatino Linotype"/>
          <w:b/>
        </w:rPr>
        <w:t xml:space="preserve">trece de marzo </w:t>
      </w:r>
      <w:r w:rsidR="009A1340" w:rsidRPr="000E1512">
        <w:rPr>
          <w:rFonts w:eastAsia="Palatino Linotype" w:cs="Palatino Linotype"/>
          <w:b/>
        </w:rPr>
        <w:t>de dos mil veinticinco</w:t>
      </w:r>
      <w:r w:rsidRPr="000E1512">
        <w:rPr>
          <w:rFonts w:eastAsia="Palatino Linotype" w:cs="Palatino Linotype"/>
          <w:bCs/>
        </w:rPr>
        <w:t>;</w:t>
      </w:r>
      <w:r w:rsidRPr="000E1512">
        <w:rPr>
          <w:rFonts w:eastAsia="Palatino Linotype" w:cs="Palatino Linotype"/>
        </w:rPr>
        <w:t xml:space="preserve"> por lo tanto, éste se encuentra dentro del margen temporal previsto en el artículo 178 de la </w:t>
      </w:r>
      <w:r w:rsidRPr="000E1512">
        <w:rPr>
          <w:rFonts w:cs="Arial"/>
        </w:rPr>
        <w:t>Ley de Transparencia y Acceso a la Información Pública del Estado de México y Municipios</w:t>
      </w:r>
      <w:r w:rsidRPr="000E1512">
        <w:rPr>
          <w:rFonts w:eastAsiaTheme="minorEastAsia" w:cs="Arial"/>
          <w:lang w:val="es-ES_tradnl"/>
        </w:rPr>
        <w:t>.</w:t>
      </w:r>
    </w:p>
    <w:p w14:paraId="41262D82" w14:textId="77777777" w:rsidR="00813497" w:rsidRPr="000E1512" w:rsidRDefault="00813497" w:rsidP="000E1512"/>
    <w:p w14:paraId="47170769" w14:textId="77777777" w:rsidR="00D23E52" w:rsidRPr="000E1512" w:rsidRDefault="00D23E52" w:rsidP="000E1512">
      <w:r w:rsidRPr="000E1512">
        <w:t xml:space="preserve">En ese tenor, se advierte que </w:t>
      </w:r>
      <w:r w:rsidRPr="000E1512">
        <w:rPr>
          <w:b/>
        </w:rPr>
        <w:t>LA PARTE RECURRENTE</w:t>
      </w:r>
      <w:r w:rsidRPr="000E1512">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w:t>
      </w:r>
      <w:r w:rsidRPr="000E1512">
        <w:lastRenderedPageBreak/>
        <w:t>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59842C99" w14:textId="77777777" w:rsidR="00D23E52" w:rsidRPr="000E1512" w:rsidRDefault="00D23E52" w:rsidP="000E1512"/>
    <w:p w14:paraId="3EAFC12C" w14:textId="77777777" w:rsidR="00D23E52" w:rsidRPr="000E1512" w:rsidRDefault="00D23E52" w:rsidP="000E1512">
      <w:r w:rsidRPr="000E1512">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77929BC8" w14:textId="77777777" w:rsidR="00D23E52" w:rsidRPr="000E1512" w:rsidRDefault="00D23E52" w:rsidP="000E1512"/>
    <w:p w14:paraId="4E6F4FF3" w14:textId="77777777" w:rsidR="00D23E52" w:rsidRPr="000E1512" w:rsidRDefault="00D23E52" w:rsidP="000E1512">
      <w:pPr>
        <w:spacing w:line="240" w:lineRule="auto"/>
        <w:ind w:left="567" w:right="567"/>
        <w:contextualSpacing/>
        <w:rPr>
          <w:i/>
          <w:kern w:val="28"/>
          <w:szCs w:val="56"/>
        </w:rPr>
      </w:pPr>
      <w:r w:rsidRPr="000E1512">
        <w:rPr>
          <w:i/>
          <w:kern w:val="28"/>
          <w:szCs w:val="56"/>
        </w:rPr>
        <w:t>“</w:t>
      </w:r>
      <w:r w:rsidRPr="000E1512">
        <w:rPr>
          <w:b/>
          <w:bCs/>
          <w:i/>
          <w:kern w:val="28"/>
          <w:szCs w:val="56"/>
        </w:rPr>
        <w:t>RECURSO DE RECLAMACIÓN. SU INTERPOSICIÓN NO ES EXTEMPORÁNEA SI SE REALIZA ANTES DE QUE INICIE EL PLAZO PARA HACERLO</w:t>
      </w:r>
      <w:r w:rsidRPr="000E1512">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F5B06B4" w14:textId="77777777" w:rsidR="00D23E52" w:rsidRPr="000E1512" w:rsidRDefault="00D23E52" w:rsidP="000E1512"/>
    <w:p w14:paraId="2284D7EB" w14:textId="641BD79F" w:rsidR="00BA55A8" w:rsidRPr="000E1512" w:rsidRDefault="00463062" w:rsidP="000E1512">
      <w:pPr>
        <w:pStyle w:val="Ttulo3"/>
      </w:pPr>
      <w:bookmarkStart w:id="35" w:name="_Toc200538608"/>
      <w:r w:rsidRPr="000E1512">
        <w:t>d</w:t>
      </w:r>
      <w:r w:rsidR="00362A11" w:rsidRPr="000E1512">
        <w:t>) Requisitos formales para la interposición del recurso</w:t>
      </w:r>
      <w:bookmarkEnd w:id="35"/>
    </w:p>
    <w:p w14:paraId="677C7009" w14:textId="77777777" w:rsidR="00185C7C" w:rsidRPr="000E1512" w:rsidRDefault="00185C7C" w:rsidP="000E1512">
      <w:pPr>
        <w:rPr>
          <w:rFonts w:cs="Arial"/>
        </w:rPr>
      </w:pPr>
      <w:r w:rsidRPr="000E1512">
        <w:rPr>
          <w:rFonts w:cs="Arial"/>
          <w:b/>
          <w:bCs/>
        </w:rPr>
        <w:t xml:space="preserve">LA PARTE RECURRENTE </w:t>
      </w:r>
      <w:r w:rsidRPr="000E1512">
        <w:rPr>
          <w:rFonts w:cs="Arial"/>
        </w:rPr>
        <w:t>acreditó todos y cada uno de los elementos formales exigidos por el artículo 180 de la misma normatividad.</w:t>
      </w:r>
    </w:p>
    <w:p w14:paraId="2BE2EBCD" w14:textId="77777777" w:rsidR="00185C7C" w:rsidRPr="000E1512" w:rsidRDefault="00185C7C" w:rsidP="000E1512">
      <w:pPr>
        <w:rPr>
          <w:rFonts w:cs="Arial"/>
        </w:rPr>
      </w:pPr>
    </w:p>
    <w:p w14:paraId="457548E9" w14:textId="3F7AF03B" w:rsidR="00C71CEF" w:rsidRPr="000E1512" w:rsidRDefault="00C71CEF" w:rsidP="000E1512">
      <w:pPr>
        <w:pStyle w:val="Ttulo2"/>
      </w:pPr>
      <w:bookmarkStart w:id="36" w:name="_Toc200538609"/>
      <w:r w:rsidRPr="000E1512">
        <w:lastRenderedPageBreak/>
        <w:t>SEGUNDO. Estudio de Fondo</w:t>
      </w:r>
      <w:bookmarkEnd w:id="36"/>
    </w:p>
    <w:p w14:paraId="2A308F59" w14:textId="0FF373F0" w:rsidR="00C049E2" w:rsidRPr="000E1512" w:rsidRDefault="00C71CEF" w:rsidP="000E1512">
      <w:pPr>
        <w:pStyle w:val="Ttulo3"/>
      </w:pPr>
      <w:bookmarkStart w:id="37" w:name="_Toc200538610"/>
      <w:r w:rsidRPr="000E1512">
        <w:t>a</w:t>
      </w:r>
      <w:r w:rsidR="00C049E2" w:rsidRPr="000E1512">
        <w:t>) Mandato de transparencia y responsabilidad del Sujeto Obligado</w:t>
      </w:r>
      <w:bookmarkEnd w:id="37"/>
    </w:p>
    <w:p w14:paraId="6901A889" w14:textId="59EEDAE1" w:rsidR="00C049E2" w:rsidRPr="000E1512" w:rsidRDefault="00C049E2" w:rsidP="000E1512">
      <w:pPr>
        <w:rPr>
          <w:rFonts w:eastAsia="Palatino Linotype"/>
        </w:rPr>
      </w:pPr>
      <w:r w:rsidRPr="000E1512">
        <w:rPr>
          <w:rFonts w:eastAsia="Palatino Linotype"/>
        </w:rPr>
        <w:t xml:space="preserve">El </w:t>
      </w:r>
      <w:r w:rsidR="00717E59" w:rsidRPr="000E1512">
        <w:rPr>
          <w:rFonts w:eastAsia="Palatino Linotype"/>
        </w:rPr>
        <w:t>d</w:t>
      </w:r>
      <w:r w:rsidRPr="000E1512">
        <w:rPr>
          <w:rFonts w:eastAsia="Palatino Linotype"/>
        </w:rPr>
        <w:t xml:space="preserve">erecho de </w:t>
      </w:r>
      <w:r w:rsidR="00717E59" w:rsidRPr="000E1512">
        <w:rPr>
          <w:rFonts w:eastAsia="Palatino Linotype"/>
        </w:rPr>
        <w:t>a</w:t>
      </w:r>
      <w:r w:rsidRPr="000E1512">
        <w:rPr>
          <w:rFonts w:eastAsia="Palatino Linotype"/>
        </w:rPr>
        <w:t xml:space="preserve">cceso a la </w:t>
      </w:r>
      <w:r w:rsidR="00717E59" w:rsidRPr="000E1512">
        <w:rPr>
          <w:rFonts w:eastAsia="Palatino Linotype"/>
        </w:rPr>
        <w:t>i</w:t>
      </w:r>
      <w:r w:rsidRPr="000E1512">
        <w:rPr>
          <w:rFonts w:eastAsia="Palatino Linotype"/>
        </w:rPr>
        <w:t xml:space="preserve">nformación </w:t>
      </w:r>
      <w:r w:rsidR="00717E59" w:rsidRPr="000E1512">
        <w:rPr>
          <w:rFonts w:eastAsia="Palatino Linotype"/>
        </w:rPr>
        <w:t>p</w:t>
      </w:r>
      <w:r w:rsidRPr="000E151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E1512">
        <w:rPr>
          <w:rFonts w:eastAsia="Palatino Linotype"/>
        </w:rPr>
        <w:t>:</w:t>
      </w:r>
    </w:p>
    <w:p w14:paraId="7FAB8D32" w14:textId="77777777" w:rsidR="00C049E2" w:rsidRPr="000E1512" w:rsidRDefault="00C049E2" w:rsidP="000E1512">
      <w:pPr>
        <w:rPr>
          <w:rFonts w:eastAsia="Palatino Linotype"/>
        </w:rPr>
      </w:pPr>
    </w:p>
    <w:p w14:paraId="05320813" w14:textId="77777777" w:rsidR="00C049E2" w:rsidRPr="000E1512" w:rsidRDefault="00C049E2" w:rsidP="000E1512">
      <w:pPr>
        <w:pStyle w:val="Puesto"/>
        <w:rPr>
          <w:rFonts w:eastAsia="Palatino Linotype"/>
          <w:b/>
        </w:rPr>
      </w:pPr>
      <w:r w:rsidRPr="000E1512">
        <w:rPr>
          <w:rFonts w:eastAsia="Palatino Linotype"/>
          <w:b/>
        </w:rPr>
        <w:t>Constitución Política de los Estados Unidos Mexicanos</w:t>
      </w:r>
    </w:p>
    <w:p w14:paraId="6B6C67B6" w14:textId="77777777" w:rsidR="00C049E2" w:rsidRPr="000E1512" w:rsidRDefault="00C049E2" w:rsidP="000E1512">
      <w:pPr>
        <w:pStyle w:val="Puesto"/>
        <w:rPr>
          <w:rFonts w:eastAsia="Palatino Linotype"/>
          <w:b/>
        </w:rPr>
      </w:pPr>
      <w:r w:rsidRPr="000E1512">
        <w:rPr>
          <w:rFonts w:eastAsia="Palatino Linotype"/>
        </w:rPr>
        <w:t>“</w:t>
      </w:r>
      <w:r w:rsidRPr="000E1512">
        <w:rPr>
          <w:rFonts w:eastAsia="Palatino Linotype"/>
          <w:b/>
        </w:rPr>
        <w:t>Artículo 6.</w:t>
      </w:r>
    </w:p>
    <w:p w14:paraId="38D3B4C4" w14:textId="77777777" w:rsidR="00C049E2" w:rsidRPr="000E1512" w:rsidRDefault="00C049E2" w:rsidP="000E1512">
      <w:pPr>
        <w:pStyle w:val="Puesto"/>
        <w:rPr>
          <w:rFonts w:eastAsia="Palatino Linotype"/>
        </w:rPr>
      </w:pPr>
      <w:r w:rsidRPr="000E1512">
        <w:rPr>
          <w:rFonts w:eastAsia="Palatino Linotype"/>
        </w:rPr>
        <w:t>(…)</w:t>
      </w:r>
    </w:p>
    <w:p w14:paraId="2CCAA297" w14:textId="6602827B" w:rsidR="00C049E2" w:rsidRPr="000E1512" w:rsidRDefault="00C049E2" w:rsidP="000E1512">
      <w:pPr>
        <w:pStyle w:val="Puesto"/>
        <w:rPr>
          <w:rFonts w:eastAsia="Palatino Linotype"/>
        </w:rPr>
      </w:pPr>
      <w:r w:rsidRPr="000E1512">
        <w:rPr>
          <w:rFonts w:eastAsia="Palatino Linotype"/>
        </w:rPr>
        <w:t>Para efectos de lo dispuesto en el presente artículo se observará lo siguiente:</w:t>
      </w:r>
    </w:p>
    <w:p w14:paraId="74CC3718" w14:textId="77777777" w:rsidR="00C049E2" w:rsidRPr="000E1512" w:rsidRDefault="00C049E2" w:rsidP="000E1512">
      <w:pPr>
        <w:pStyle w:val="Puesto"/>
        <w:rPr>
          <w:rFonts w:eastAsia="Palatino Linotype"/>
        </w:rPr>
      </w:pPr>
      <w:r w:rsidRPr="000E1512">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0E1512" w:rsidRDefault="00C049E2" w:rsidP="000E1512">
      <w:pPr>
        <w:pStyle w:val="Puesto"/>
        <w:rPr>
          <w:rFonts w:eastAsia="Palatino Linotype"/>
        </w:rPr>
      </w:pPr>
      <w:r w:rsidRPr="000E1512">
        <w:rPr>
          <w:rFonts w:eastAsia="Palatino Linotype"/>
        </w:rPr>
        <w:t xml:space="preserve">I. </w:t>
      </w:r>
      <w:r w:rsidRPr="000E1512">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0E1512" w:rsidRDefault="00C049E2" w:rsidP="000E1512">
      <w:pPr>
        <w:pStyle w:val="Puesto"/>
        <w:rPr>
          <w:rFonts w:eastAsia="Palatino Linotype"/>
        </w:rPr>
      </w:pPr>
    </w:p>
    <w:p w14:paraId="504F12DB" w14:textId="77777777" w:rsidR="00C049E2" w:rsidRPr="000E1512" w:rsidRDefault="00C049E2" w:rsidP="000E1512">
      <w:pPr>
        <w:pStyle w:val="Puesto"/>
        <w:rPr>
          <w:rFonts w:eastAsia="Palatino Linotype"/>
          <w:b/>
        </w:rPr>
      </w:pPr>
      <w:r w:rsidRPr="000E1512">
        <w:rPr>
          <w:rFonts w:eastAsia="Palatino Linotype"/>
          <w:b/>
        </w:rPr>
        <w:t>Constitución Política del Estado Libre y Soberano de México</w:t>
      </w:r>
    </w:p>
    <w:p w14:paraId="04932D29" w14:textId="77777777" w:rsidR="00C049E2" w:rsidRPr="000E1512" w:rsidRDefault="00C049E2" w:rsidP="000E1512">
      <w:pPr>
        <w:pStyle w:val="Puesto"/>
        <w:rPr>
          <w:rFonts w:eastAsia="Palatino Linotype"/>
          <w:b/>
        </w:rPr>
      </w:pPr>
      <w:r w:rsidRPr="000E1512">
        <w:rPr>
          <w:rFonts w:eastAsia="Palatino Linotype"/>
        </w:rPr>
        <w:t>“</w:t>
      </w:r>
      <w:r w:rsidRPr="000E1512">
        <w:rPr>
          <w:rFonts w:eastAsia="Palatino Linotype"/>
          <w:b/>
        </w:rPr>
        <w:t xml:space="preserve">Artículo 5.- </w:t>
      </w:r>
    </w:p>
    <w:p w14:paraId="1D3829F4" w14:textId="77777777" w:rsidR="00C049E2" w:rsidRPr="000E1512" w:rsidRDefault="00C049E2" w:rsidP="000E1512">
      <w:pPr>
        <w:pStyle w:val="Puesto"/>
        <w:rPr>
          <w:rFonts w:eastAsia="Palatino Linotype"/>
        </w:rPr>
      </w:pPr>
      <w:r w:rsidRPr="000E1512">
        <w:rPr>
          <w:rFonts w:eastAsia="Palatino Linotype"/>
        </w:rPr>
        <w:t>(…)</w:t>
      </w:r>
    </w:p>
    <w:p w14:paraId="0EAE47FD" w14:textId="77777777" w:rsidR="00C049E2" w:rsidRPr="000E1512" w:rsidRDefault="00C049E2" w:rsidP="000E1512">
      <w:pPr>
        <w:pStyle w:val="Puesto"/>
        <w:rPr>
          <w:rFonts w:eastAsia="Palatino Linotype"/>
        </w:rPr>
      </w:pPr>
      <w:r w:rsidRPr="000E1512">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0E1512" w:rsidRDefault="00C049E2" w:rsidP="000E1512">
      <w:pPr>
        <w:pStyle w:val="Puesto"/>
        <w:rPr>
          <w:rFonts w:eastAsia="Palatino Linotype"/>
        </w:rPr>
      </w:pPr>
      <w:r w:rsidRPr="000E1512">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E1512" w:rsidRDefault="00C049E2" w:rsidP="000E1512">
      <w:pPr>
        <w:pStyle w:val="Puesto"/>
        <w:rPr>
          <w:rFonts w:eastAsia="Palatino Linotype"/>
        </w:rPr>
      </w:pPr>
      <w:r w:rsidRPr="000E1512">
        <w:rPr>
          <w:rFonts w:eastAsia="Palatino Linotype"/>
        </w:rPr>
        <w:t>Este derecho se regirá por los principios y bases siguientes:</w:t>
      </w:r>
    </w:p>
    <w:p w14:paraId="4A3E8CBA" w14:textId="77777777" w:rsidR="00C049E2" w:rsidRPr="000E1512" w:rsidRDefault="00C049E2" w:rsidP="000E1512">
      <w:pPr>
        <w:pStyle w:val="Puesto"/>
        <w:rPr>
          <w:rFonts w:eastAsia="Palatino Linotype"/>
        </w:rPr>
      </w:pPr>
      <w:r w:rsidRPr="000E1512">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0E1512" w:rsidRDefault="00C049E2" w:rsidP="000E1512">
      <w:pPr>
        <w:rPr>
          <w:rFonts w:eastAsia="Palatino Linotype"/>
          <w:b/>
          <w:i/>
        </w:rPr>
      </w:pPr>
    </w:p>
    <w:p w14:paraId="6FC1BB3B" w14:textId="3BF4A33D" w:rsidR="00C049E2" w:rsidRPr="000E1512" w:rsidRDefault="00717E59" w:rsidP="000E1512">
      <w:pPr>
        <w:rPr>
          <w:rFonts w:eastAsia="Palatino Linotype"/>
          <w:i/>
        </w:rPr>
      </w:pPr>
      <w:r w:rsidRPr="000E1512">
        <w:rPr>
          <w:rFonts w:eastAsia="Palatino Linotype"/>
        </w:rPr>
        <w:t xml:space="preserve">Asimismo, </w:t>
      </w:r>
      <w:r w:rsidR="00C049E2" w:rsidRPr="000E1512">
        <w:rPr>
          <w:rFonts w:eastAsia="Palatino Linotype"/>
        </w:rPr>
        <w:t>el artículo 150 de la Ley de Transparencia y Acceso a la Información Pública del Estado de México y Municipios</w:t>
      </w:r>
      <w:r w:rsidR="00057B2D" w:rsidRPr="000E1512">
        <w:rPr>
          <w:rFonts w:eastAsia="Palatino Linotype"/>
        </w:rPr>
        <w:t xml:space="preserve"> </w:t>
      </w:r>
      <w:r w:rsidR="00E9335C" w:rsidRPr="000E1512">
        <w:rPr>
          <w:rFonts w:eastAsia="Palatino Linotype"/>
        </w:rPr>
        <w:t xml:space="preserve">indica </w:t>
      </w:r>
      <w:r w:rsidR="00057B2D" w:rsidRPr="000E1512">
        <w:rPr>
          <w:rFonts w:eastAsia="Palatino Linotype"/>
        </w:rPr>
        <w:t>que</w:t>
      </w:r>
      <w:r w:rsidR="00C049E2" w:rsidRPr="000E1512">
        <w:rPr>
          <w:rFonts w:eastAsia="Palatino Linotype"/>
        </w:rPr>
        <w:t xml:space="preserve"> la solicitud es la garantía primaria del Derecho de Acceso a la Información, además, establece que se regirá </w:t>
      </w:r>
      <w:r w:rsidR="00C049E2" w:rsidRPr="000E1512">
        <w:rPr>
          <w:rFonts w:eastAsia="Palatino Linotype"/>
          <w:i/>
        </w:rPr>
        <w:t>por los principios de simplicidad, rapidez</w:t>
      </w:r>
      <w:r w:rsidR="005F65B7" w:rsidRPr="000E1512">
        <w:rPr>
          <w:rFonts w:eastAsia="Palatino Linotype"/>
          <w:i/>
        </w:rPr>
        <w:t>,</w:t>
      </w:r>
      <w:r w:rsidR="00C049E2" w:rsidRPr="000E1512">
        <w:rPr>
          <w:rFonts w:eastAsia="Palatino Linotype"/>
          <w:i/>
        </w:rPr>
        <w:t xml:space="preserve"> gratuidad del procedimiento, auxilio y orientación a los particulare</w:t>
      </w:r>
      <w:r w:rsidR="001A58B3" w:rsidRPr="000E1512">
        <w:rPr>
          <w:rFonts w:eastAsia="Palatino Linotype"/>
          <w:i/>
        </w:rPr>
        <w:t>s.</w:t>
      </w:r>
    </w:p>
    <w:p w14:paraId="033466A6" w14:textId="77777777" w:rsidR="001A58B3" w:rsidRPr="000E1512" w:rsidRDefault="001A58B3" w:rsidP="000E1512">
      <w:pPr>
        <w:rPr>
          <w:rFonts w:eastAsia="Palatino Linotype"/>
          <w:i/>
        </w:rPr>
      </w:pPr>
    </w:p>
    <w:p w14:paraId="04ADA10B" w14:textId="574A944A" w:rsidR="001A58B3" w:rsidRPr="000E1512" w:rsidRDefault="00233F17" w:rsidP="000E1512">
      <w:pPr>
        <w:rPr>
          <w:rFonts w:eastAsia="Palatino Linotype" w:cs="Palatino Linotype"/>
          <w:i/>
          <w:szCs w:val="22"/>
        </w:rPr>
      </w:pPr>
      <w:r w:rsidRPr="000E1512">
        <w:rPr>
          <w:rFonts w:eastAsia="Palatino Linotype" w:cs="Palatino Linotype"/>
        </w:rPr>
        <w:t xml:space="preserve">Por su parte, el artículo 4 de </w:t>
      </w:r>
      <w:r w:rsidR="001A58B3" w:rsidRPr="000E151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E1512">
        <w:rPr>
          <w:rFonts w:eastAsia="Palatino Linotype" w:cs="Palatino Linotype"/>
        </w:rPr>
        <w:t>.</w:t>
      </w:r>
    </w:p>
    <w:p w14:paraId="1407DBB8" w14:textId="77777777" w:rsidR="001A58B3" w:rsidRPr="000E1512" w:rsidRDefault="001A58B3" w:rsidP="000E1512">
      <w:pPr>
        <w:rPr>
          <w:rFonts w:eastAsia="Palatino Linotype" w:cs="Palatino Linotype"/>
        </w:rPr>
      </w:pPr>
    </w:p>
    <w:p w14:paraId="7552AA79" w14:textId="5C52E4A4" w:rsidR="001A58B3" w:rsidRPr="000E1512" w:rsidRDefault="001A58B3" w:rsidP="000E1512">
      <w:pPr>
        <w:rPr>
          <w:rFonts w:eastAsia="Palatino Linotype" w:cs="Palatino Linotype"/>
        </w:rPr>
      </w:pPr>
      <w:r w:rsidRPr="000E1512">
        <w:rPr>
          <w:rFonts w:eastAsia="Palatino Linotype" w:cs="Palatino Linotype"/>
        </w:rPr>
        <w:t xml:space="preserve">Esto es, que los Sujetos Obligados </w:t>
      </w:r>
      <w:r w:rsidR="00FA5957" w:rsidRPr="000E1512">
        <w:rPr>
          <w:rFonts w:eastAsia="Palatino Linotype" w:cs="Palatino Linotype"/>
        </w:rPr>
        <w:t>deben</w:t>
      </w:r>
      <w:r w:rsidRPr="000E1512">
        <w:rPr>
          <w:rFonts w:eastAsia="Palatino Linotype" w:cs="Palatino Linotype"/>
        </w:rPr>
        <w:t xml:space="preserve"> atender las solicitudes de acceso a la información pública que se les </w:t>
      </w:r>
      <w:r w:rsidR="00FA5957" w:rsidRPr="000E1512">
        <w:rPr>
          <w:rFonts w:eastAsia="Palatino Linotype" w:cs="Palatino Linotype"/>
        </w:rPr>
        <w:t>sean realizadas,</w:t>
      </w:r>
      <w:r w:rsidRPr="000E1512">
        <w:rPr>
          <w:rFonts w:eastAsia="Palatino Linotype" w:cs="Palatino Linotype"/>
        </w:rPr>
        <w:t xml:space="preserve"> y proporcionar la información pública que obre en su poder</w:t>
      </w:r>
      <w:r w:rsidR="00FA5957" w:rsidRPr="000E1512">
        <w:rPr>
          <w:rFonts w:eastAsia="Palatino Linotype" w:cs="Palatino Linotype"/>
        </w:rPr>
        <w:t>,</w:t>
      </w:r>
      <w:r w:rsidRPr="000E1512">
        <w:rPr>
          <w:rFonts w:eastAsia="Palatino Linotype" w:cs="Palatino Linotype"/>
        </w:rPr>
        <w:t xml:space="preserve"> conforme </w:t>
      </w:r>
      <w:r w:rsidR="00FA5957" w:rsidRPr="000E1512">
        <w:rPr>
          <w:rFonts w:eastAsia="Palatino Linotype" w:cs="Palatino Linotype"/>
        </w:rPr>
        <w:t>a</w:t>
      </w:r>
      <w:r w:rsidRPr="000E1512">
        <w:rPr>
          <w:rFonts w:eastAsia="Palatino Linotype" w:cs="Palatino Linotype"/>
        </w:rPr>
        <w:t xml:space="preserve">l estado </w:t>
      </w:r>
      <w:r w:rsidR="00FA5957" w:rsidRPr="000E1512">
        <w:rPr>
          <w:rFonts w:eastAsia="Palatino Linotype" w:cs="Palatino Linotype"/>
        </w:rPr>
        <w:t xml:space="preserve">en </w:t>
      </w:r>
      <w:r w:rsidRPr="000E1512">
        <w:rPr>
          <w:rFonts w:eastAsia="Palatino Linotype" w:cs="Palatino Linotype"/>
        </w:rPr>
        <w:t>que se encuentr</w:t>
      </w:r>
      <w:r w:rsidR="00FA5957" w:rsidRPr="000E1512">
        <w:rPr>
          <w:rFonts w:eastAsia="Palatino Linotype" w:cs="Palatino Linotype"/>
        </w:rPr>
        <w:t>e, sin que sea necesario</w:t>
      </w:r>
      <w:r w:rsidRPr="000E1512">
        <w:rPr>
          <w:rFonts w:eastAsia="Palatino Linotype" w:cs="Palatino Linotype"/>
        </w:rPr>
        <w:t xml:space="preserve"> </w:t>
      </w:r>
      <w:r w:rsidR="00FA5957" w:rsidRPr="000E1512">
        <w:rPr>
          <w:rFonts w:eastAsia="Palatino Linotype" w:cs="Palatino Linotype"/>
        </w:rPr>
        <w:t>procesar</w:t>
      </w:r>
      <w:r w:rsidRPr="000E1512">
        <w:rPr>
          <w:rFonts w:eastAsia="Palatino Linotype" w:cs="Palatino Linotype"/>
        </w:rPr>
        <w:t xml:space="preserve"> la misma, ni presentarla conforme al interés del solicitante; </w:t>
      </w:r>
      <w:r w:rsidR="00FA5957" w:rsidRPr="000E1512">
        <w:rPr>
          <w:rFonts w:eastAsia="Palatino Linotype" w:cs="Palatino Linotype"/>
        </w:rPr>
        <w:t>tal y como</w:t>
      </w:r>
      <w:r w:rsidRPr="000E1512">
        <w:rPr>
          <w:rFonts w:eastAsia="Palatino Linotype" w:cs="Palatino Linotype"/>
        </w:rPr>
        <w:t xml:space="preserve"> lo establece el artículo 12 de la Ley de Transparencia y Acceso a la Información Pública del Estado de México y Municipios</w:t>
      </w:r>
      <w:r w:rsidR="00970EB3" w:rsidRPr="000E1512">
        <w:rPr>
          <w:rFonts w:eastAsia="Palatino Linotype" w:cs="Palatino Linotype"/>
        </w:rPr>
        <w:t>.</w:t>
      </w:r>
    </w:p>
    <w:p w14:paraId="73245195" w14:textId="77777777" w:rsidR="00970EB3" w:rsidRPr="000E1512" w:rsidRDefault="00970EB3" w:rsidP="000E1512">
      <w:pPr>
        <w:rPr>
          <w:rFonts w:eastAsia="Palatino Linotype" w:cs="Palatino Linotype"/>
        </w:rPr>
      </w:pPr>
    </w:p>
    <w:p w14:paraId="7F62D4DF" w14:textId="775730E1" w:rsidR="001A58B3" w:rsidRPr="000E1512" w:rsidRDefault="001A58B3" w:rsidP="000E1512">
      <w:pPr>
        <w:rPr>
          <w:rFonts w:eastAsia="Palatino Linotype" w:cs="Palatino Linotype"/>
        </w:rPr>
      </w:pPr>
      <w:r w:rsidRPr="000E1512">
        <w:rPr>
          <w:rFonts w:eastAsia="Palatino Linotype" w:cs="Palatino Linotype"/>
        </w:rPr>
        <w:lastRenderedPageBreak/>
        <w:t>Es decir, que todo sujeto obligado que genere, recopile, administre, procese, archive, posea o conserven, son responsables de la misma</w:t>
      </w:r>
      <w:r w:rsidR="00970EB3" w:rsidRPr="000E1512">
        <w:rPr>
          <w:rFonts w:eastAsia="Palatino Linotype" w:cs="Palatino Linotype"/>
        </w:rPr>
        <w:t>,</w:t>
      </w:r>
      <w:r w:rsidRPr="000E151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E1512">
        <w:rPr>
          <w:rFonts w:eastAsia="Palatino Linotype" w:cs="Palatino Linotype"/>
        </w:rPr>
        <w:t>o</w:t>
      </w:r>
      <w:r w:rsidRPr="000E151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E1512" w:rsidRDefault="001A58B3" w:rsidP="000E1512">
      <w:pPr>
        <w:rPr>
          <w:rFonts w:eastAsia="Palatino Linotype" w:cs="Palatino Linotype"/>
        </w:rPr>
      </w:pPr>
    </w:p>
    <w:p w14:paraId="04E42DFE" w14:textId="573F1198" w:rsidR="001A58B3" w:rsidRPr="000E1512" w:rsidRDefault="001A58B3" w:rsidP="000E1512">
      <w:pPr>
        <w:rPr>
          <w:rFonts w:eastAsia="Palatino Linotype" w:cs="Palatino Linotype"/>
        </w:rPr>
      </w:pPr>
      <w:r w:rsidRPr="000E151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E1512">
        <w:rPr>
          <w:rFonts w:eastAsia="Palatino Linotype" w:cs="Palatino Linotype"/>
        </w:rPr>
        <w:t>, s</w:t>
      </w:r>
      <w:r w:rsidRPr="000E1512">
        <w:rPr>
          <w:rFonts w:eastAsia="Palatino Linotype" w:cs="Palatino Linotype"/>
        </w:rPr>
        <w:t xml:space="preserve">iempre y cuando no se trate de información reservada o </w:t>
      </w:r>
      <w:r w:rsidR="00331F35" w:rsidRPr="000E1512">
        <w:rPr>
          <w:rFonts w:eastAsia="Palatino Linotype" w:cs="Palatino Linotype"/>
        </w:rPr>
        <w:t>confidencial.</w:t>
      </w:r>
    </w:p>
    <w:p w14:paraId="40C5219F" w14:textId="77777777" w:rsidR="001A58B3" w:rsidRPr="000E1512" w:rsidRDefault="001A58B3" w:rsidP="000E1512">
      <w:pPr>
        <w:rPr>
          <w:rFonts w:eastAsia="Palatino Linotype" w:cs="Palatino Linotype"/>
        </w:rPr>
      </w:pPr>
    </w:p>
    <w:p w14:paraId="2E629608" w14:textId="01727E15" w:rsidR="00C049E2" w:rsidRPr="000E1512" w:rsidRDefault="006067C7" w:rsidP="000E1512">
      <w:pPr>
        <w:rPr>
          <w:rFonts w:eastAsia="Palatino Linotype"/>
        </w:rPr>
      </w:pPr>
      <w:bookmarkStart w:id="38" w:name="_heading=h.2s8eyo1" w:colFirst="0" w:colLast="0"/>
      <w:bookmarkEnd w:id="38"/>
      <w:r w:rsidRPr="000E1512">
        <w:rPr>
          <w:rFonts w:eastAsia="Palatino Linotype"/>
        </w:rPr>
        <w:t>Con base en lo anterior</w:t>
      </w:r>
      <w:r w:rsidR="00B22A80" w:rsidRPr="000E1512">
        <w:rPr>
          <w:rFonts w:eastAsia="Palatino Linotype"/>
        </w:rPr>
        <w:t>, se considera que</w:t>
      </w:r>
      <w:r w:rsidR="00C049E2" w:rsidRPr="000E1512">
        <w:rPr>
          <w:rFonts w:eastAsia="Palatino Linotype"/>
        </w:rPr>
        <w:t xml:space="preserve"> </w:t>
      </w:r>
      <w:r w:rsidR="00B22A80" w:rsidRPr="000E1512">
        <w:rPr>
          <w:rFonts w:eastAsia="Palatino Linotype"/>
          <w:b/>
          <w:bCs/>
        </w:rPr>
        <w:t>EL</w:t>
      </w:r>
      <w:r w:rsidR="00C049E2" w:rsidRPr="000E1512">
        <w:rPr>
          <w:rFonts w:eastAsia="Palatino Linotype"/>
        </w:rPr>
        <w:t xml:space="preserve"> </w:t>
      </w:r>
      <w:r w:rsidR="00C049E2" w:rsidRPr="000E1512">
        <w:rPr>
          <w:rFonts w:eastAsia="Palatino Linotype"/>
          <w:b/>
        </w:rPr>
        <w:t>SUJETO OBLIGADO</w:t>
      </w:r>
      <w:r w:rsidR="00C049E2" w:rsidRPr="000E1512">
        <w:rPr>
          <w:rFonts w:eastAsia="Palatino Linotype"/>
        </w:rPr>
        <w:t xml:space="preserve"> </w:t>
      </w:r>
      <w:r w:rsidR="00B22A80" w:rsidRPr="000E1512">
        <w:rPr>
          <w:rFonts w:eastAsia="Palatino Linotype"/>
        </w:rPr>
        <w:t xml:space="preserve">se </w:t>
      </w:r>
      <w:r w:rsidR="00717E59" w:rsidRPr="000E1512">
        <w:rPr>
          <w:rFonts w:eastAsia="Palatino Linotype"/>
        </w:rPr>
        <w:t>encontraba</w:t>
      </w:r>
      <w:r w:rsidR="00B22A80" w:rsidRPr="000E1512">
        <w:rPr>
          <w:rFonts w:eastAsia="Palatino Linotype"/>
        </w:rPr>
        <w:t xml:space="preserve"> compelido a</w:t>
      </w:r>
      <w:r w:rsidR="00C049E2" w:rsidRPr="000E1512">
        <w:rPr>
          <w:rFonts w:eastAsia="Palatino Linotype"/>
        </w:rPr>
        <w:t xml:space="preserve"> atender la solicitud de acceso a la información </w:t>
      </w:r>
      <w:r w:rsidR="00B22A80" w:rsidRPr="000E1512">
        <w:rPr>
          <w:rFonts w:eastAsia="Palatino Linotype"/>
        </w:rPr>
        <w:t xml:space="preserve">realizada por </w:t>
      </w:r>
      <w:r w:rsidR="00B22A80" w:rsidRPr="000E1512">
        <w:rPr>
          <w:rFonts w:eastAsia="Palatino Linotype"/>
          <w:b/>
          <w:bCs/>
        </w:rPr>
        <w:t>LA PARTE RECURRENTE</w:t>
      </w:r>
      <w:r w:rsidR="00331F35" w:rsidRPr="000E1512">
        <w:rPr>
          <w:rFonts w:eastAsia="Palatino Linotype"/>
        </w:rPr>
        <w:t>.</w:t>
      </w:r>
    </w:p>
    <w:p w14:paraId="1611F147" w14:textId="77777777" w:rsidR="00BD5A7C" w:rsidRPr="000E1512" w:rsidRDefault="00BD5A7C" w:rsidP="000E1512">
      <w:pPr>
        <w:rPr>
          <w:rFonts w:eastAsia="Palatino Linotype"/>
        </w:rPr>
      </w:pPr>
    </w:p>
    <w:p w14:paraId="51A0E8B4" w14:textId="676DCA47" w:rsidR="00664420" w:rsidRPr="000E1512" w:rsidRDefault="00C71CEF" w:rsidP="000E1512">
      <w:pPr>
        <w:pStyle w:val="Ttulo3"/>
        <w:rPr>
          <w:rFonts w:eastAsia="Calibri"/>
          <w:lang w:eastAsia="es-ES_tradnl"/>
        </w:rPr>
      </w:pPr>
      <w:bookmarkStart w:id="39" w:name="_Toc200538611"/>
      <w:r w:rsidRPr="000E1512">
        <w:rPr>
          <w:rFonts w:eastAsia="Calibri"/>
          <w:lang w:eastAsia="es-ES_tradnl"/>
        </w:rPr>
        <w:t>b)</w:t>
      </w:r>
      <w:r w:rsidR="00A53315" w:rsidRPr="000E1512">
        <w:rPr>
          <w:rFonts w:eastAsia="Calibri"/>
          <w:lang w:eastAsia="es-ES_tradnl"/>
        </w:rPr>
        <w:t xml:space="preserve"> </w:t>
      </w:r>
      <w:r w:rsidR="00A21A20" w:rsidRPr="000E1512">
        <w:rPr>
          <w:rFonts w:eastAsia="Calibri"/>
          <w:lang w:eastAsia="es-ES_tradnl"/>
        </w:rPr>
        <w:t>Controversia a resolver</w:t>
      </w:r>
      <w:bookmarkEnd w:id="39"/>
    </w:p>
    <w:p w14:paraId="27A94F85" w14:textId="175362BA" w:rsidR="005C3697" w:rsidRPr="000E1512" w:rsidRDefault="005C3697" w:rsidP="000E1512">
      <w:r w:rsidRPr="000E1512">
        <w:t xml:space="preserve">Con el objeto de ilustrar la controversia planteada, resulta conveniente precisar que, una vez realizado el estudio de las constancias que integran el expediente en que se actúa, se desprende que </w:t>
      </w:r>
      <w:r w:rsidRPr="000E1512">
        <w:rPr>
          <w:b/>
        </w:rPr>
        <w:t>LA PARTE RECURRENTE</w:t>
      </w:r>
      <w:r w:rsidRPr="000E1512">
        <w:t xml:space="preserve"> solicitó medularmente conocer cómo se generó la respuesta del oficio número </w:t>
      </w:r>
      <w:proofErr w:type="spellStart"/>
      <w:r w:rsidRPr="000E1512">
        <w:t>DMAyE</w:t>
      </w:r>
      <w:proofErr w:type="spellEnd"/>
      <w:r w:rsidRPr="000E1512">
        <w:t>/ECA/742/DIVNA/2024 del siete de noviembre de dos mil veinticuatro.</w:t>
      </w:r>
    </w:p>
    <w:p w14:paraId="255C6547" w14:textId="77777777" w:rsidR="005C3697" w:rsidRPr="000E1512" w:rsidRDefault="005C3697" w:rsidP="000E1512"/>
    <w:p w14:paraId="525F4003" w14:textId="7262C2B6" w:rsidR="005C3697" w:rsidRPr="000E1512" w:rsidRDefault="005C3697" w:rsidP="000E1512">
      <w:pPr>
        <w:tabs>
          <w:tab w:val="left" w:pos="4962"/>
        </w:tabs>
      </w:pPr>
      <w:r w:rsidRPr="000E1512">
        <w:lastRenderedPageBreak/>
        <w:t xml:space="preserve">Al respecto </w:t>
      </w:r>
      <w:r w:rsidRPr="000E1512">
        <w:rPr>
          <w:b/>
        </w:rPr>
        <w:t xml:space="preserve">EL SUJETO OBLIGADO </w:t>
      </w:r>
      <w:r w:rsidRPr="000E1512">
        <w:t>refirió que lo solicitado se trataba de una consulta, que implicaría realizar un documento que contenga determinado contenido, con un pronunciamiento específico, y de acuerdo al artículo 191, fracción VI, de la Ley de Transparencia y Acceso a la Información Pública del Estado de México y Municipios, no era procedente dar atención.</w:t>
      </w:r>
    </w:p>
    <w:p w14:paraId="396E2A73" w14:textId="77777777" w:rsidR="005C3697" w:rsidRPr="000E1512" w:rsidRDefault="005C3697" w:rsidP="000E1512">
      <w:pPr>
        <w:tabs>
          <w:tab w:val="left" w:pos="4962"/>
        </w:tabs>
        <w:rPr>
          <w:b/>
        </w:rPr>
      </w:pPr>
    </w:p>
    <w:p w14:paraId="701F682C" w14:textId="27008EBD" w:rsidR="005C3697" w:rsidRPr="000E1512" w:rsidRDefault="005C3697" w:rsidP="000E1512">
      <w:pPr>
        <w:tabs>
          <w:tab w:val="left" w:pos="4962"/>
        </w:tabs>
      </w:pPr>
      <w:r w:rsidRPr="000E1512">
        <w:t xml:space="preserve">Ahora bien, en la interposición del presente recurso </w:t>
      </w:r>
      <w:r w:rsidRPr="000E1512">
        <w:rPr>
          <w:b/>
        </w:rPr>
        <w:t>LA PARTE RECURRENTE</w:t>
      </w:r>
      <w:r w:rsidRPr="000E1512">
        <w:t xml:space="preserve"> se inconformó porque no se le dio respuesta a su solicitud. </w:t>
      </w:r>
    </w:p>
    <w:p w14:paraId="7FEC4A9B" w14:textId="77777777" w:rsidR="005C3697" w:rsidRPr="000E1512" w:rsidRDefault="005C3697" w:rsidP="000E1512">
      <w:pPr>
        <w:tabs>
          <w:tab w:val="left" w:pos="4962"/>
        </w:tabs>
      </w:pPr>
    </w:p>
    <w:p w14:paraId="01F048CC" w14:textId="1F99B6C5" w:rsidR="005333F5" w:rsidRPr="000E1512" w:rsidRDefault="005C3697" w:rsidP="000E1512">
      <w:pPr>
        <w:tabs>
          <w:tab w:val="left" w:pos="4962"/>
        </w:tabs>
      </w:pPr>
      <w:r w:rsidRPr="000E1512">
        <w:t xml:space="preserve">Asimismo, es importante señalar que </w:t>
      </w:r>
      <w:r w:rsidR="005333F5" w:rsidRPr="000E1512">
        <w:rPr>
          <w:b/>
        </w:rPr>
        <w:t xml:space="preserve">EL SUJETO OBLIGADO </w:t>
      </w:r>
      <w:r w:rsidR="005333F5" w:rsidRPr="000E1512">
        <w:t xml:space="preserve">mediante Informe Justificado adjuntó oficio por medio del cual la </w:t>
      </w:r>
      <w:r w:rsidR="005333F5" w:rsidRPr="000E1512">
        <w:rPr>
          <w:rFonts w:cs="Tahoma"/>
          <w:szCs w:val="24"/>
        </w:rPr>
        <w:t xml:space="preserve">Directora de Medio Ambiente y Ecología., refirió que </w:t>
      </w:r>
      <w:r w:rsidR="005333F5" w:rsidRPr="000E1512">
        <w:rPr>
          <w:rFonts w:cs="Tahoma"/>
          <w:bCs/>
          <w:szCs w:val="24"/>
        </w:rPr>
        <w:t xml:space="preserve">después de realizar una búsqueda exhaustiva y minuciosa en los expedientes que se encuentran en la Dirección de Medio Ambiente y Ecología no localizó el oficio de referencia; asimismo, retira que lo solicitado no corresponde a información pública, sino de “cómo se generó la repuesta”. Por cuanto hace a </w:t>
      </w:r>
      <w:r w:rsidRPr="000E1512">
        <w:rPr>
          <w:b/>
        </w:rPr>
        <w:t>LA PARTE RECURRENTE</w:t>
      </w:r>
      <w:r w:rsidRPr="000E1512">
        <w:t xml:space="preserve"> adjuntó en el apartado de manifestaciones el acuerdo de admisión., el oficio a que hace referencia en su solicitud, el oficio adjunto por </w:t>
      </w:r>
      <w:r w:rsidRPr="000E1512">
        <w:rPr>
          <w:b/>
        </w:rPr>
        <w:t xml:space="preserve">EL SUJETO OBLIGADO </w:t>
      </w:r>
      <w:r w:rsidRPr="000E1512">
        <w:t xml:space="preserve">en Informe Justificado y escrito donde manifiesta los hechos ocurridos. </w:t>
      </w:r>
    </w:p>
    <w:p w14:paraId="670578C2" w14:textId="77777777" w:rsidR="005333F5" w:rsidRPr="000E1512" w:rsidRDefault="005333F5" w:rsidP="000E1512">
      <w:pPr>
        <w:widowControl w:val="0"/>
        <w:pBdr>
          <w:top w:val="nil"/>
          <w:left w:val="nil"/>
          <w:bottom w:val="nil"/>
          <w:right w:val="nil"/>
          <w:between w:val="nil"/>
        </w:pBdr>
        <w:rPr>
          <w:rFonts w:eastAsia="Palatino Linotype" w:cs="Palatino Linotype"/>
          <w:szCs w:val="22"/>
        </w:rPr>
      </w:pPr>
    </w:p>
    <w:p w14:paraId="40EFABE7" w14:textId="30B8E98C" w:rsidR="005C3697" w:rsidRPr="000E1512" w:rsidRDefault="005C3697" w:rsidP="000E1512">
      <w:pPr>
        <w:widowControl w:val="0"/>
        <w:pBdr>
          <w:top w:val="nil"/>
          <w:left w:val="nil"/>
          <w:bottom w:val="nil"/>
          <w:right w:val="nil"/>
          <w:between w:val="nil"/>
        </w:pBdr>
        <w:rPr>
          <w:rFonts w:eastAsia="Palatino Linotype" w:cs="Palatino Linotype"/>
          <w:szCs w:val="22"/>
        </w:rPr>
      </w:pPr>
      <w:r w:rsidRPr="000E1512">
        <w:rPr>
          <w:rFonts w:eastAsia="Palatino Linotype" w:cs="Palatino Linotype"/>
          <w:szCs w:val="22"/>
        </w:rPr>
        <w:t xml:space="preserve">Derivado de lo anterior, el estudio se centrará en determinar </w:t>
      </w:r>
      <w:r w:rsidR="005333F5" w:rsidRPr="000E1512">
        <w:rPr>
          <w:rFonts w:eastAsia="Palatino Linotype" w:cs="Palatino Linotype"/>
          <w:szCs w:val="22"/>
        </w:rPr>
        <w:t xml:space="preserve">sí lo solicitado por </w:t>
      </w:r>
      <w:r w:rsidR="005333F5" w:rsidRPr="000E1512">
        <w:rPr>
          <w:rFonts w:eastAsia="Palatino Linotype" w:cs="Palatino Linotype"/>
          <w:b/>
          <w:szCs w:val="22"/>
        </w:rPr>
        <w:t xml:space="preserve">LA PARTE RECURRENTE </w:t>
      </w:r>
      <w:r w:rsidR="005333F5" w:rsidRPr="000E1512">
        <w:rPr>
          <w:rFonts w:eastAsia="Palatino Linotype" w:cs="Palatino Linotype"/>
          <w:szCs w:val="22"/>
        </w:rPr>
        <w:t xml:space="preserve">corresponde al derecho de acceso a la información o derecho de petición. </w:t>
      </w:r>
    </w:p>
    <w:p w14:paraId="7FB906A0" w14:textId="77777777" w:rsidR="00B03CEA" w:rsidRPr="000E1512" w:rsidRDefault="00B03CEA" w:rsidP="000E1512">
      <w:pPr>
        <w:rPr>
          <w:rFonts w:eastAsia="Calibri"/>
          <w:lang w:eastAsia="es-ES_tradnl"/>
        </w:rPr>
      </w:pPr>
      <w:r w:rsidRPr="000E1512">
        <w:rPr>
          <w:rFonts w:eastAsia="Calibri"/>
          <w:lang w:eastAsia="es-ES_tradnl"/>
        </w:rPr>
        <w:t> </w:t>
      </w:r>
    </w:p>
    <w:p w14:paraId="4FD07A57" w14:textId="1CDA0816" w:rsidR="002A2426" w:rsidRPr="000E1512" w:rsidRDefault="002A2426" w:rsidP="000E1512">
      <w:pPr>
        <w:pStyle w:val="Ttulo3"/>
        <w:rPr>
          <w:rFonts w:eastAsia="Calibri"/>
          <w:lang w:eastAsia="es-ES_tradnl"/>
        </w:rPr>
      </w:pPr>
      <w:bookmarkStart w:id="40" w:name="_Toc176296473"/>
      <w:bookmarkStart w:id="41" w:name="_Toc200538612"/>
      <w:r w:rsidRPr="000E1512">
        <w:rPr>
          <w:rFonts w:eastAsia="Calibri"/>
          <w:lang w:eastAsia="es-ES_tradnl"/>
        </w:rPr>
        <w:t>c) Estudio de la controversia</w:t>
      </w:r>
      <w:bookmarkEnd w:id="40"/>
      <w:bookmarkEnd w:id="41"/>
    </w:p>
    <w:p w14:paraId="06B0BA5F" w14:textId="7D736913" w:rsidR="005C3697" w:rsidRPr="000E1512" w:rsidRDefault="005C3697" w:rsidP="000E1512">
      <w:pPr>
        <w:widowControl w:val="0"/>
        <w:autoSpaceDE w:val="0"/>
        <w:autoSpaceDN w:val="0"/>
        <w:adjustRightInd w:val="0"/>
        <w:rPr>
          <w:rFonts w:eastAsia="Palatino Linotype" w:cs="Palatino Linotype"/>
          <w:sz w:val="24"/>
          <w:szCs w:val="24"/>
          <w:lang w:eastAsia="es-MX"/>
        </w:rPr>
      </w:pPr>
      <w:r w:rsidRPr="000E1512">
        <w:rPr>
          <w:rFonts w:cs="Arial"/>
          <w:sz w:val="24"/>
          <w:szCs w:val="24"/>
          <w:lang w:eastAsia="es-MX"/>
        </w:rPr>
        <w:t>Es así</w:t>
      </w:r>
      <w:r w:rsidR="005333F5" w:rsidRPr="000E1512">
        <w:rPr>
          <w:rFonts w:cs="Arial"/>
          <w:sz w:val="24"/>
          <w:szCs w:val="24"/>
          <w:lang w:eastAsia="es-MX"/>
        </w:rPr>
        <w:t xml:space="preserve">, </w:t>
      </w:r>
      <w:r w:rsidRPr="000E1512">
        <w:rPr>
          <w:rFonts w:cs="Arial"/>
          <w:sz w:val="24"/>
          <w:szCs w:val="24"/>
          <w:lang w:eastAsia="es-MX"/>
        </w:rPr>
        <w:t>que</w:t>
      </w:r>
      <w:r w:rsidR="005333F5" w:rsidRPr="000E1512">
        <w:rPr>
          <w:rFonts w:cs="Arial"/>
          <w:sz w:val="24"/>
          <w:szCs w:val="24"/>
          <w:lang w:eastAsia="es-MX"/>
        </w:rPr>
        <w:t xml:space="preserve"> del análisis realzado al contenido de la solicitud, este Órgano Garante advierte que </w:t>
      </w:r>
      <w:r w:rsidRPr="000E1512">
        <w:rPr>
          <w:rFonts w:eastAsia="Palatino Linotype" w:cs="Palatino Linotype"/>
          <w:sz w:val="24"/>
          <w:szCs w:val="24"/>
          <w:lang w:eastAsia="es-MX"/>
        </w:rPr>
        <w:t xml:space="preserve">no constituye un derecho de acceso a la información y por lo tanto no es </w:t>
      </w:r>
      <w:r w:rsidRPr="000E1512">
        <w:rPr>
          <w:rFonts w:eastAsia="Palatino Linotype" w:cs="Palatino Linotype"/>
          <w:sz w:val="24"/>
          <w:szCs w:val="24"/>
          <w:lang w:eastAsia="es-MX"/>
        </w:rPr>
        <w:lastRenderedPageBreak/>
        <w:t xml:space="preserve">atendible mediante una solicitud de acceso a la información pública, porque </w:t>
      </w:r>
      <w:r w:rsidR="005333F5" w:rsidRPr="000E1512">
        <w:rPr>
          <w:rFonts w:eastAsia="Palatino Linotype" w:cs="Palatino Linotype"/>
          <w:b/>
          <w:sz w:val="24"/>
          <w:szCs w:val="24"/>
          <w:lang w:eastAsia="es-MX"/>
        </w:rPr>
        <w:t xml:space="preserve">LA PARTE RECURRENTE </w:t>
      </w:r>
      <w:r w:rsidR="005333F5" w:rsidRPr="000E1512">
        <w:rPr>
          <w:rFonts w:eastAsia="Palatino Linotype" w:cs="Palatino Linotype"/>
          <w:sz w:val="24"/>
          <w:szCs w:val="24"/>
          <w:lang w:eastAsia="es-MX"/>
        </w:rPr>
        <w:t xml:space="preserve">pretende que se le informe cómo fue generada la repuesta del oficio a que hace referencia en su solicitud. </w:t>
      </w:r>
    </w:p>
    <w:p w14:paraId="44EA89EE" w14:textId="77777777" w:rsidR="005C3697" w:rsidRPr="000E1512" w:rsidRDefault="005C3697" w:rsidP="000E1512">
      <w:pPr>
        <w:widowControl w:val="0"/>
        <w:autoSpaceDE w:val="0"/>
        <w:autoSpaceDN w:val="0"/>
        <w:adjustRightInd w:val="0"/>
        <w:rPr>
          <w:rFonts w:eastAsia="Palatino Linotype" w:cs="Palatino Linotype"/>
          <w:sz w:val="24"/>
          <w:szCs w:val="24"/>
          <w:lang w:eastAsia="es-MX"/>
        </w:rPr>
      </w:pPr>
    </w:p>
    <w:p w14:paraId="74BA4ADF" w14:textId="77777777" w:rsidR="005C3697" w:rsidRPr="000E1512" w:rsidRDefault="005C3697" w:rsidP="000E1512">
      <w:pPr>
        <w:autoSpaceDE w:val="0"/>
        <w:autoSpaceDN w:val="0"/>
        <w:adjustRightInd w:val="0"/>
        <w:rPr>
          <w:rFonts w:cs="Arial"/>
          <w:sz w:val="24"/>
          <w:szCs w:val="24"/>
          <w:lang w:eastAsia="es-MX"/>
        </w:rPr>
      </w:pPr>
      <w:r w:rsidRPr="000E1512">
        <w:rPr>
          <w:rFonts w:cs="Arial"/>
          <w:sz w:val="24"/>
          <w:szCs w:val="24"/>
          <w:lang w:eastAsia="es-MX"/>
        </w:rPr>
        <w:t xml:space="preserve">Bajo ese contexto, es importante dejar en claro lo que debe de entenderse por Derecho de Petición y por Derecho de Acceso a la Información Pública; así que, por lo que respecta a la definición de Derecho de Petición, el Maestro Ignacio Burgoa Orihuela refiere: </w:t>
      </w:r>
    </w:p>
    <w:p w14:paraId="29D73DEE" w14:textId="77777777" w:rsidR="005C3697" w:rsidRPr="000E1512" w:rsidRDefault="005C3697" w:rsidP="000E1512">
      <w:pPr>
        <w:autoSpaceDE w:val="0"/>
        <w:autoSpaceDN w:val="0"/>
        <w:adjustRightInd w:val="0"/>
        <w:spacing w:line="240" w:lineRule="auto"/>
        <w:rPr>
          <w:rFonts w:cs="Arial"/>
          <w:sz w:val="24"/>
          <w:szCs w:val="24"/>
          <w:lang w:eastAsia="es-MX"/>
        </w:rPr>
      </w:pPr>
    </w:p>
    <w:p w14:paraId="416FA31C" w14:textId="77777777" w:rsidR="005C3697" w:rsidRPr="000E1512" w:rsidRDefault="005C3697" w:rsidP="000E1512">
      <w:pPr>
        <w:tabs>
          <w:tab w:val="left" w:pos="8222"/>
        </w:tabs>
        <w:spacing w:line="240" w:lineRule="auto"/>
        <w:ind w:left="851" w:right="899"/>
        <w:rPr>
          <w:rFonts w:cs="Arial"/>
          <w:i/>
          <w:szCs w:val="22"/>
          <w:lang w:eastAsia="es-MX"/>
        </w:rPr>
      </w:pPr>
      <w:r w:rsidRPr="000E1512">
        <w:rPr>
          <w:rFonts w:cs="Arial"/>
          <w:b/>
          <w:szCs w:val="22"/>
          <w:lang w:eastAsia="es-MX"/>
        </w:rPr>
        <w:t>“</w:t>
      </w:r>
      <w:r w:rsidRPr="000E1512">
        <w:rPr>
          <w:rFonts w:cs="Arial"/>
          <w:szCs w:val="22"/>
          <w:lang w:eastAsia="es-MX"/>
        </w:rPr>
        <w:t>…</w:t>
      </w:r>
      <w:r w:rsidRPr="000E1512">
        <w:rPr>
          <w:rFonts w:cs="Arial"/>
          <w:i/>
          <w:szCs w:val="22"/>
          <w:lang w:eastAsia="es-MX"/>
        </w:rPr>
        <w:t xml:space="preserve">es un Derecho Público subjetivo individual de la Garantía Respectiva Consagrada en el Artículo 8 de la Ley Fundamental. En tal virtud, la persona tiene la facultad de acudir a cualquier </w:t>
      </w:r>
      <w:r w:rsidRPr="000E1512">
        <w:rPr>
          <w:rFonts w:eastAsia="MS Mincho"/>
          <w:i/>
          <w:szCs w:val="22"/>
          <w:shd w:val="clear" w:color="auto" w:fill="FFFFFF"/>
          <w:lang w:eastAsia="es-MX"/>
        </w:rPr>
        <w:t>autoridad</w:t>
      </w:r>
      <w:r w:rsidRPr="000E1512">
        <w:rPr>
          <w:rFonts w:cs="Arial"/>
          <w:i/>
          <w:szCs w:val="22"/>
          <w:lang w:eastAsia="es-MX"/>
        </w:rPr>
        <w:t>, formulando una solicitud o instancia escrito de cualquier índole, la cual adopta, específicamente, el carácter de simple petición administrativa, acción o recurso, etc.</w:t>
      </w:r>
      <w:r w:rsidRPr="000E1512">
        <w:rPr>
          <w:b/>
          <w:i/>
          <w:szCs w:val="22"/>
          <w:lang w:eastAsia="es-MX"/>
        </w:rPr>
        <w:t xml:space="preserve"> “</w:t>
      </w:r>
      <w:r w:rsidRPr="000E1512">
        <w:rPr>
          <w:rFonts w:cs="Arial"/>
          <w:i/>
          <w:szCs w:val="22"/>
          <w:lang w:eastAsia="es-MX"/>
        </w:rPr>
        <w:t>(sic)</w:t>
      </w:r>
    </w:p>
    <w:p w14:paraId="72D1463B" w14:textId="77777777" w:rsidR="005C3697" w:rsidRPr="000E1512" w:rsidRDefault="005C3697" w:rsidP="000E1512">
      <w:pPr>
        <w:tabs>
          <w:tab w:val="left" w:pos="8222"/>
        </w:tabs>
        <w:spacing w:line="240" w:lineRule="auto"/>
        <w:ind w:left="851" w:right="1134"/>
        <w:rPr>
          <w:rFonts w:cs="Arial"/>
          <w:i/>
          <w:szCs w:val="22"/>
          <w:lang w:eastAsia="es-MX"/>
        </w:rPr>
      </w:pPr>
    </w:p>
    <w:p w14:paraId="61803633" w14:textId="77777777" w:rsidR="005C3697" w:rsidRPr="000E1512" w:rsidRDefault="005C3697" w:rsidP="000E1512">
      <w:pPr>
        <w:autoSpaceDE w:val="0"/>
        <w:autoSpaceDN w:val="0"/>
        <w:adjustRightInd w:val="0"/>
        <w:rPr>
          <w:rFonts w:cs="Arial"/>
          <w:sz w:val="24"/>
          <w:szCs w:val="24"/>
          <w:lang w:eastAsia="es-MX"/>
        </w:rPr>
      </w:pPr>
      <w:r w:rsidRPr="000E1512">
        <w:rPr>
          <w:rFonts w:cs="Arial"/>
          <w:sz w:val="24"/>
          <w:szCs w:val="24"/>
          <w:lang w:eastAsia="es-MX"/>
        </w:rPr>
        <w:t xml:space="preserve">Por su parte, David Cienfuegos Salgado, concibe al Derecho de Petición como: </w:t>
      </w:r>
    </w:p>
    <w:p w14:paraId="0EAC2A9B" w14:textId="77777777" w:rsidR="005C3697" w:rsidRPr="000E1512" w:rsidRDefault="005C3697" w:rsidP="000E1512">
      <w:pPr>
        <w:autoSpaceDE w:val="0"/>
        <w:autoSpaceDN w:val="0"/>
        <w:adjustRightInd w:val="0"/>
        <w:spacing w:line="240" w:lineRule="auto"/>
        <w:rPr>
          <w:rFonts w:cs="Arial"/>
          <w:sz w:val="24"/>
          <w:szCs w:val="24"/>
          <w:lang w:eastAsia="es-MX"/>
        </w:rPr>
      </w:pPr>
    </w:p>
    <w:p w14:paraId="7DEB3B3F" w14:textId="77777777" w:rsidR="005C3697" w:rsidRPr="000E1512" w:rsidRDefault="005C3697" w:rsidP="000E1512">
      <w:pPr>
        <w:tabs>
          <w:tab w:val="left" w:pos="8222"/>
        </w:tabs>
        <w:spacing w:line="240" w:lineRule="auto"/>
        <w:ind w:left="851" w:right="899"/>
        <w:rPr>
          <w:rFonts w:cs="Arial"/>
          <w:i/>
          <w:szCs w:val="22"/>
          <w:lang w:eastAsia="es-MX"/>
        </w:rPr>
      </w:pPr>
      <w:r w:rsidRPr="000E1512">
        <w:rPr>
          <w:rFonts w:cs="Arial"/>
          <w:b/>
          <w:i/>
          <w:szCs w:val="22"/>
          <w:lang w:eastAsia="es-MX"/>
        </w:rPr>
        <w:t>“</w:t>
      </w:r>
      <w:r w:rsidRPr="000E1512">
        <w:rPr>
          <w:rFonts w:cs="Arial"/>
          <w:i/>
          <w:szCs w:val="22"/>
          <w:lang w:eastAsia="es-MX"/>
        </w:rPr>
        <w:t xml:space="preserve">el derecho de toda persona a ser </w:t>
      </w:r>
      <w:r w:rsidRPr="000E1512">
        <w:rPr>
          <w:rFonts w:eastAsia="MS Mincho"/>
          <w:i/>
          <w:szCs w:val="22"/>
          <w:shd w:val="clear" w:color="auto" w:fill="FFFFFF"/>
          <w:lang w:eastAsia="es-MX"/>
        </w:rPr>
        <w:t>escuchado</w:t>
      </w:r>
      <w:r w:rsidRPr="000E1512">
        <w:rPr>
          <w:rFonts w:cs="Arial"/>
          <w:i/>
          <w:szCs w:val="22"/>
          <w:lang w:eastAsia="es-MX"/>
        </w:rPr>
        <w:t xml:space="preserve"> por quienes ejercen el poder público.</w:t>
      </w:r>
      <w:r w:rsidRPr="000E1512">
        <w:rPr>
          <w:rFonts w:cs="Arial"/>
          <w:b/>
          <w:i/>
          <w:szCs w:val="22"/>
          <w:lang w:eastAsia="es-MX"/>
        </w:rPr>
        <w:t>”</w:t>
      </w:r>
      <w:r w:rsidRPr="000E1512">
        <w:rPr>
          <w:rFonts w:cs="Arial"/>
          <w:i/>
          <w:szCs w:val="22"/>
          <w:lang w:eastAsia="es-MX"/>
        </w:rPr>
        <w:t xml:space="preserve"> (Sic) </w:t>
      </w:r>
    </w:p>
    <w:p w14:paraId="444CCFE8" w14:textId="77777777" w:rsidR="005C3697" w:rsidRPr="000E1512" w:rsidRDefault="005C3697" w:rsidP="000E1512">
      <w:pPr>
        <w:tabs>
          <w:tab w:val="left" w:pos="8222"/>
        </w:tabs>
        <w:spacing w:line="240" w:lineRule="auto"/>
        <w:ind w:left="851" w:right="1134"/>
        <w:rPr>
          <w:rFonts w:cs="Arial"/>
          <w:i/>
          <w:szCs w:val="22"/>
          <w:lang w:eastAsia="es-MX"/>
        </w:rPr>
      </w:pPr>
    </w:p>
    <w:p w14:paraId="51D0C009" w14:textId="77777777" w:rsidR="005C3697" w:rsidRPr="000E1512" w:rsidRDefault="005C3697" w:rsidP="000E1512">
      <w:pPr>
        <w:rPr>
          <w:rFonts w:cs="Arial"/>
          <w:sz w:val="24"/>
          <w:szCs w:val="24"/>
          <w:lang w:eastAsia="es-MX"/>
        </w:rPr>
      </w:pPr>
      <w:r w:rsidRPr="000E1512">
        <w:rPr>
          <w:rFonts w:cs="Arial"/>
          <w:sz w:val="24"/>
          <w:szCs w:val="24"/>
          <w:lang w:eastAsia="es-MX"/>
        </w:rPr>
        <w:t xml:space="preserve">Al respecto, para diferenciar el Derecho de Petición del derecho de acceso a la información, resulta conducente señalar que José Guadalupe Robles, conceptualiza el derecho a la información como: </w:t>
      </w:r>
    </w:p>
    <w:p w14:paraId="5064016B" w14:textId="77777777" w:rsidR="005C3697" w:rsidRPr="000E1512" w:rsidRDefault="005C3697" w:rsidP="000E1512">
      <w:pPr>
        <w:spacing w:line="240" w:lineRule="auto"/>
        <w:rPr>
          <w:rFonts w:cs="Arial"/>
          <w:sz w:val="24"/>
          <w:szCs w:val="24"/>
          <w:lang w:eastAsia="es-MX"/>
        </w:rPr>
      </w:pPr>
    </w:p>
    <w:p w14:paraId="27975225" w14:textId="77777777" w:rsidR="005C3697" w:rsidRPr="000E1512" w:rsidRDefault="005C3697" w:rsidP="000E1512">
      <w:pPr>
        <w:tabs>
          <w:tab w:val="left" w:pos="8222"/>
        </w:tabs>
        <w:spacing w:line="240" w:lineRule="auto"/>
        <w:ind w:left="851" w:right="899"/>
        <w:rPr>
          <w:rFonts w:cs="Arial"/>
          <w:i/>
          <w:szCs w:val="22"/>
          <w:lang w:eastAsia="es-MX"/>
        </w:rPr>
      </w:pPr>
      <w:r w:rsidRPr="000E1512">
        <w:rPr>
          <w:rFonts w:cs="Arial"/>
          <w:b/>
          <w:i/>
          <w:szCs w:val="22"/>
          <w:lang w:eastAsia="es-MX"/>
        </w:rPr>
        <w:t>“</w:t>
      </w:r>
      <w:r w:rsidRPr="000E1512">
        <w:rPr>
          <w:rFonts w:cs="Arial"/>
          <w:i/>
          <w:szCs w:val="22"/>
          <w:lang w:eastAsia="es-MX"/>
        </w:rPr>
        <w:t xml:space="preserve">un derecho fundamental tanto de carácter individual como colectivo, cuyas limitaciones deben estar establecidas en la ley, así como una garantía de que la información sea transmitida con </w:t>
      </w:r>
      <w:r w:rsidRPr="000E1512">
        <w:rPr>
          <w:rFonts w:eastAsia="MS Mincho"/>
          <w:i/>
          <w:szCs w:val="22"/>
          <w:shd w:val="clear" w:color="auto" w:fill="FFFFFF"/>
          <w:lang w:eastAsia="es-MX"/>
        </w:rPr>
        <w:t>claridad</w:t>
      </w:r>
      <w:r w:rsidRPr="000E1512">
        <w:rPr>
          <w:rFonts w:cs="Arial"/>
          <w:i/>
          <w:szCs w:val="22"/>
          <w:lang w:eastAsia="es-MX"/>
        </w:rPr>
        <w:t xml:space="preserve"> y objetividad, por cuanto a que es un bien jurídico que coadyuva al desarrollo de las personas y a la formación de opinión pública de calidad para poder participar y luego influir en la vida pública.</w:t>
      </w:r>
      <w:r w:rsidRPr="000E1512">
        <w:rPr>
          <w:rFonts w:cs="Arial"/>
          <w:b/>
          <w:i/>
          <w:szCs w:val="22"/>
          <w:lang w:eastAsia="es-MX"/>
        </w:rPr>
        <w:t>”</w:t>
      </w:r>
      <w:r w:rsidRPr="000E1512">
        <w:rPr>
          <w:rFonts w:cs="Arial"/>
          <w:i/>
          <w:szCs w:val="22"/>
          <w:lang w:eastAsia="es-MX"/>
        </w:rPr>
        <w:t xml:space="preserve"> (Sic) </w:t>
      </w:r>
    </w:p>
    <w:p w14:paraId="73371AF9" w14:textId="77777777" w:rsidR="005C3697" w:rsidRPr="000E1512" w:rsidRDefault="005C3697" w:rsidP="000E1512">
      <w:pPr>
        <w:tabs>
          <w:tab w:val="left" w:pos="8222"/>
        </w:tabs>
        <w:spacing w:line="240" w:lineRule="auto"/>
        <w:ind w:left="851" w:right="1134"/>
        <w:rPr>
          <w:rFonts w:cs="Arial"/>
          <w:i/>
          <w:szCs w:val="22"/>
          <w:lang w:eastAsia="es-MX"/>
        </w:rPr>
      </w:pPr>
    </w:p>
    <w:p w14:paraId="2412B1E1" w14:textId="77777777" w:rsidR="005C3697" w:rsidRPr="000E1512" w:rsidRDefault="005C3697" w:rsidP="000E1512">
      <w:pPr>
        <w:rPr>
          <w:sz w:val="24"/>
          <w:szCs w:val="24"/>
          <w:lang w:eastAsia="es-MX"/>
        </w:rPr>
      </w:pPr>
      <w:r w:rsidRPr="000E1512">
        <w:rPr>
          <w:rFonts w:cs="Arial"/>
          <w:sz w:val="24"/>
          <w:szCs w:val="24"/>
          <w:lang w:eastAsia="es-MX"/>
        </w:rPr>
        <w:lastRenderedPageBreak/>
        <w:t>Ahora bien, el Derecho de Acceso a la Información Pública</w:t>
      </w:r>
      <w:r w:rsidRPr="000E1512">
        <w:rPr>
          <w:sz w:val="24"/>
          <w:szCs w:val="24"/>
          <w:lang w:eastAsia="es-MX"/>
        </w:rPr>
        <w:t xml:space="preserve"> por disposición del artículo 4 de la Ley de Transparencia y Acceso a la Información Pública del Estado de México y Municipios, es la prerrogativa de las personas para buscar, difundir, investigar, recabar, recibir y solicitar información pública.  </w:t>
      </w:r>
    </w:p>
    <w:p w14:paraId="7C3EBC1B" w14:textId="77777777" w:rsidR="005C3697" w:rsidRPr="000E1512" w:rsidRDefault="005C3697" w:rsidP="000E1512">
      <w:pPr>
        <w:rPr>
          <w:sz w:val="24"/>
          <w:szCs w:val="24"/>
          <w:lang w:eastAsia="es-MX"/>
        </w:rPr>
      </w:pPr>
    </w:p>
    <w:p w14:paraId="0DC360EE" w14:textId="77777777" w:rsidR="005C3697" w:rsidRPr="000E1512" w:rsidRDefault="005C3697" w:rsidP="000E1512">
      <w:pPr>
        <w:rPr>
          <w:rFonts w:cs="Arial"/>
          <w:sz w:val="24"/>
          <w:szCs w:val="24"/>
          <w:lang w:eastAsia="es-MX"/>
        </w:rPr>
      </w:pPr>
      <w:r w:rsidRPr="000E1512">
        <w:rPr>
          <w:rFonts w:cs="Arial"/>
          <w:sz w:val="24"/>
          <w:szCs w:val="24"/>
          <w:lang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B6A4D86" w14:textId="77777777" w:rsidR="005C3697" w:rsidRPr="000E1512" w:rsidRDefault="005C3697" w:rsidP="000E1512">
      <w:pPr>
        <w:rPr>
          <w:rFonts w:cs="Arial"/>
          <w:sz w:val="24"/>
          <w:szCs w:val="24"/>
          <w:lang w:eastAsia="es-MX"/>
        </w:rPr>
      </w:pPr>
    </w:p>
    <w:p w14:paraId="582CD6F5" w14:textId="77777777" w:rsidR="005C3697" w:rsidRPr="000E1512" w:rsidRDefault="005C3697" w:rsidP="000E1512">
      <w:pPr>
        <w:rPr>
          <w:rFonts w:cs="Arial"/>
          <w:sz w:val="24"/>
          <w:szCs w:val="24"/>
          <w:lang w:eastAsia="es-MX"/>
        </w:rPr>
      </w:pPr>
      <w:r w:rsidRPr="000E1512">
        <w:rPr>
          <w:rFonts w:cs="Arial"/>
          <w:sz w:val="24"/>
          <w:szCs w:val="24"/>
          <w:lang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4B3F6792" w14:textId="77777777" w:rsidR="005C3697" w:rsidRPr="000E1512" w:rsidRDefault="005C3697" w:rsidP="000E1512">
      <w:pPr>
        <w:rPr>
          <w:rFonts w:cs="Arial"/>
          <w:sz w:val="24"/>
          <w:szCs w:val="24"/>
          <w:lang w:eastAsia="es-MX"/>
        </w:rPr>
      </w:pPr>
    </w:p>
    <w:p w14:paraId="5A751B76" w14:textId="77777777" w:rsidR="005C3697" w:rsidRPr="000E1512" w:rsidRDefault="005C3697" w:rsidP="000E1512">
      <w:pPr>
        <w:rPr>
          <w:rFonts w:cs="Arial"/>
          <w:sz w:val="24"/>
          <w:szCs w:val="24"/>
          <w:lang w:eastAsia="es-MX"/>
        </w:rPr>
      </w:pPr>
      <w:r w:rsidRPr="000E1512">
        <w:rPr>
          <w:rFonts w:cs="Arial"/>
          <w:sz w:val="24"/>
          <w:szCs w:val="24"/>
          <w:lang w:eastAsia="es-MX"/>
        </w:rPr>
        <w:t>En esa tesitura, los Sujetos Obligados deberán poner en práctica, políticas y programas de acceso a la información que se apeguen a criterios de publicidad, veracidad, oportunidad, precisión y suficiencia en beneficio de los solicitantes.</w:t>
      </w:r>
    </w:p>
    <w:p w14:paraId="59AB6C63" w14:textId="77777777" w:rsidR="005C3697" w:rsidRPr="000E1512" w:rsidRDefault="005C3697" w:rsidP="000E1512">
      <w:pPr>
        <w:rPr>
          <w:rFonts w:cs="Arial"/>
          <w:sz w:val="24"/>
          <w:szCs w:val="24"/>
          <w:lang w:eastAsia="es-MX"/>
        </w:rPr>
      </w:pPr>
    </w:p>
    <w:p w14:paraId="2069E8BC" w14:textId="77777777" w:rsidR="005C3697" w:rsidRPr="000E1512" w:rsidRDefault="005C3697" w:rsidP="000E1512">
      <w:pPr>
        <w:rPr>
          <w:rFonts w:cs="Arial"/>
          <w:sz w:val="24"/>
          <w:szCs w:val="24"/>
          <w:lang w:eastAsia="es-MX"/>
        </w:rPr>
      </w:pPr>
      <w:r w:rsidRPr="000E1512">
        <w:rPr>
          <w:rFonts w:cs="Arial"/>
          <w:sz w:val="24"/>
          <w:szCs w:val="24"/>
          <w:lang w:eastAsia="es-MX"/>
        </w:rPr>
        <w:t>Lo anterior, tiene sustento en los artículos 3, fracciones XI y XXII; 4; 11 y 12 de la Ley de Transparencia y Acceso a la Información Pública del Estado de México y Municipios:</w:t>
      </w:r>
    </w:p>
    <w:p w14:paraId="1A1234D0" w14:textId="77777777" w:rsidR="005C3697" w:rsidRPr="000E1512" w:rsidRDefault="005C3697" w:rsidP="000E1512">
      <w:pPr>
        <w:spacing w:line="240" w:lineRule="auto"/>
        <w:rPr>
          <w:rFonts w:cs="Arial"/>
          <w:sz w:val="24"/>
          <w:szCs w:val="24"/>
          <w:lang w:eastAsia="es-MX"/>
        </w:rPr>
      </w:pPr>
    </w:p>
    <w:p w14:paraId="4780D219"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
          <w:bCs/>
          <w:i/>
          <w:noProof/>
          <w:szCs w:val="24"/>
          <w:lang w:eastAsia="es-MX"/>
        </w:rPr>
        <w:t xml:space="preserve">“Artículo 3. Para los efectos </w:t>
      </w:r>
      <w:r w:rsidRPr="000E1512">
        <w:rPr>
          <w:rFonts w:cs="Arial"/>
          <w:b/>
          <w:i/>
          <w:szCs w:val="22"/>
          <w:lang w:eastAsia="es-MX"/>
        </w:rPr>
        <w:t>de</w:t>
      </w:r>
      <w:r w:rsidRPr="000E1512">
        <w:rPr>
          <w:rFonts w:cs="Arial"/>
          <w:b/>
          <w:bCs/>
          <w:i/>
          <w:noProof/>
          <w:szCs w:val="24"/>
          <w:lang w:eastAsia="es-MX"/>
        </w:rPr>
        <w:t xml:space="preserve"> la presente Ley se entenderá por: </w:t>
      </w:r>
      <w:r w:rsidRPr="000E1512">
        <w:rPr>
          <w:rFonts w:cs="Arial"/>
          <w:bCs/>
          <w:i/>
          <w:noProof/>
          <w:szCs w:val="24"/>
          <w:lang w:eastAsia="es-MX"/>
        </w:rPr>
        <w:t>…</w:t>
      </w:r>
    </w:p>
    <w:p w14:paraId="3408EE50"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Cs/>
          <w:i/>
          <w:noProof/>
          <w:szCs w:val="24"/>
          <w:lang w:eastAsia="es-MX"/>
        </w:rPr>
        <w:t>…</w:t>
      </w:r>
    </w:p>
    <w:p w14:paraId="55AB35BF"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
          <w:bCs/>
          <w:i/>
          <w:noProof/>
          <w:szCs w:val="24"/>
          <w:lang w:eastAsia="es-MX"/>
        </w:rPr>
        <w:t>XI. Documento:</w:t>
      </w:r>
      <w:r w:rsidRPr="000E1512">
        <w:rPr>
          <w:rFonts w:cs="Arial"/>
          <w:bCs/>
          <w:i/>
          <w:noProof/>
          <w:szCs w:val="24"/>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439D38E"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Cs/>
          <w:i/>
          <w:noProof/>
          <w:szCs w:val="24"/>
          <w:lang w:eastAsia="es-MX"/>
        </w:rPr>
        <w:t>…</w:t>
      </w:r>
    </w:p>
    <w:p w14:paraId="5975A907"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
          <w:bCs/>
          <w:i/>
          <w:noProof/>
          <w:szCs w:val="24"/>
          <w:lang w:eastAsia="es-MX"/>
        </w:rPr>
        <w:t>XXII.</w:t>
      </w:r>
      <w:r w:rsidRPr="000E1512">
        <w:rPr>
          <w:rFonts w:cs="Arial"/>
          <w:bCs/>
          <w:i/>
          <w:noProof/>
          <w:szCs w:val="24"/>
          <w:lang w:eastAsia="es-MX"/>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11E26576"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
          <w:bCs/>
          <w:i/>
          <w:noProof/>
          <w:szCs w:val="24"/>
          <w:lang w:eastAsia="es-MX"/>
        </w:rPr>
        <w:t>Artículo 4.</w:t>
      </w:r>
      <w:r w:rsidRPr="000E1512">
        <w:rPr>
          <w:rFonts w:cs="Arial"/>
          <w:bCs/>
          <w:i/>
          <w:noProof/>
          <w:szCs w:val="24"/>
          <w:lang w:eastAsia="es-MX"/>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55B1345"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Cs/>
          <w:i/>
          <w:noProof/>
          <w:szCs w:val="24"/>
          <w:lang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1FF08C6"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Cs/>
          <w:i/>
          <w:noProof/>
          <w:szCs w:val="24"/>
          <w:lang w:eastAsia="es-MX"/>
        </w:rPr>
        <w:t xml:space="preserve">Los sujetos obligados deben poner en práctica, políticas y programas de acceso a la información que se apeguen a criterios de publicidad, veracidad, oportunidad, precisión y suficiencia en beneficio de los solicitantes.  </w:t>
      </w:r>
    </w:p>
    <w:p w14:paraId="30004B14"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
          <w:bCs/>
          <w:i/>
          <w:noProof/>
          <w:szCs w:val="24"/>
          <w:lang w:eastAsia="es-MX"/>
        </w:rPr>
        <w:t>Artículo 11.-</w:t>
      </w:r>
      <w:r w:rsidRPr="000E1512">
        <w:rPr>
          <w:rFonts w:cs="Arial"/>
          <w:bCs/>
          <w:i/>
          <w:noProof/>
          <w:szCs w:val="24"/>
          <w:lang w:eastAsia="es-MX"/>
        </w:rPr>
        <w:t xml:space="preserve"> Los Sujetos Obligados sólo proporcionarán la información que generen en el ejercicio de sus atribuciones.</w:t>
      </w:r>
    </w:p>
    <w:p w14:paraId="164D0C1F"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
          <w:bCs/>
          <w:i/>
          <w:noProof/>
          <w:szCs w:val="24"/>
          <w:lang w:eastAsia="es-MX"/>
        </w:rPr>
        <w:lastRenderedPageBreak/>
        <w:t>Artículo 12.</w:t>
      </w:r>
      <w:r w:rsidRPr="000E1512">
        <w:rPr>
          <w:rFonts w:cs="Arial"/>
          <w:bCs/>
          <w:i/>
          <w:noProof/>
          <w:szCs w:val="24"/>
          <w:lang w:eastAsia="es-MX"/>
        </w:rPr>
        <w:t xml:space="preserve"> Quienes generen, recopilen, administren, manejen, procesen, archiven o conserven información pública serán responsables de la misma en los términos de las disposiciones jurídicas aplicables.  </w:t>
      </w:r>
    </w:p>
    <w:p w14:paraId="24D6C12D"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Cs/>
          <w:i/>
          <w:noProof/>
          <w:szCs w:val="24"/>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DBDB2DD" w14:textId="77777777" w:rsidR="005C3697" w:rsidRPr="000E1512" w:rsidRDefault="005C3697" w:rsidP="000E1512">
      <w:pPr>
        <w:tabs>
          <w:tab w:val="left" w:pos="8222"/>
        </w:tabs>
        <w:spacing w:line="240" w:lineRule="auto"/>
        <w:ind w:left="851" w:right="899"/>
        <w:rPr>
          <w:rFonts w:cs="Arial"/>
          <w:bCs/>
          <w:i/>
          <w:noProof/>
          <w:szCs w:val="24"/>
          <w:lang w:eastAsia="es-MX"/>
        </w:rPr>
      </w:pPr>
      <w:r w:rsidRPr="000E1512">
        <w:rPr>
          <w:rFonts w:cs="Arial"/>
          <w:bCs/>
          <w:i/>
          <w:noProof/>
          <w:szCs w:val="24"/>
          <w:lang w:eastAsia="es-MX"/>
        </w:rPr>
        <w:t>(Ënfasis añadido)</w:t>
      </w:r>
    </w:p>
    <w:p w14:paraId="5183A81E" w14:textId="77777777" w:rsidR="005C3697" w:rsidRPr="000E1512" w:rsidRDefault="005C3697" w:rsidP="000E1512">
      <w:pPr>
        <w:tabs>
          <w:tab w:val="left" w:pos="8222"/>
        </w:tabs>
        <w:spacing w:line="240" w:lineRule="auto"/>
        <w:ind w:left="851" w:right="899"/>
        <w:rPr>
          <w:rFonts w:cs="Arial"/>
          <w:bCs/>
          <w:i/>
          <w:noProof/>
          <w:szCs w:val="24"/>
          <w:lang w:eastAsia="es-MX"/>
        </w:rPr>
      </w:pPr>
    </w:p>
    <w:p w14:paraId="42D56CF3" w14:textId="77777777" w:rsidR="005C3697" w:rsidRPr="000E1512" w:rsidRDefault="005C3697" w:rsidP="000E1512">
      <w:pPr>
        <w:rPr>
          <w:rFonts w:cs="Arial"/>
          <w:sz w:val="24"/>
          <w:szCs w:val="24"/>
          <w:lang w:eastAsia="es-MX"/>
        </w:rPr>
      </w:pPr>
      <w:r w:rsidRPr="000E1512">
        <w:rPr>
          <w:rFonts w:cs="Arial"/>
          <w:sz w:val="24"/>
          <w:szCs w:val="24"/>
          <w:lang w:eastAsia="es-MX"/>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0C18F41" w14:textId="77777777" w:rsidR="005C3697" w:rsidRPr="000E1512" w:rsidRDefault="005C3697" w:rsidP="000E1512">
      <w:pPr>
        <w:rPr>
          <w:rFonts w:cs="Arial"/>
          <w:sz w:val="24"/>
          <w:szCs w:val="24"/>
          <w:lang w:eastAsia="es-MX"/>
        </w:rPr>
      </w:pPr>
    </w:p>
    <w:p w14:paraId="6CA17672" w14:textId="77777777" w:rsidR="005C3697" w:rsidRPr="000E1512" w:rsidRDefault="005C3697" w:rsidP="000E1512">
      <w:pPr>
        <w:rPr>
          <w:rFonts w:cs="Arial"/>
          <w:sz w:val="24"/>
          <w:szCs w:val="24"/>
          <w:lang w:eastAsia="es-MX"/>
        </w:rPr>
      </w:pPr>
      <w:r w:rsidRPr="000E1512">
        <w:rPr>
          <w:rFonts w:cs="Arial"/>
          <w:sz w:val="24"/>
          <w:szCs w:val="24"/>
          <w:lang w:eastAsia="es-MX"/>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0E1512">
        <w:rPr>
          <w:rFonts w:cs="Arial"/>
          <w:b/>
          <w:sz w:val="24"/>
          <w:szCs w:val="24"/>
          <w:lang w:eastAsia="es-MX"/>
        </w:rPr>
        <w:t>cualquier otro registro que documente el ejercicio de las facultades, funciones y competencias de los sujetos obligados</w:t>
      </w:r>
      <w:r w:rsidRPr="000E1512">
        <w:rPr>
          <w:rFonts w:cs="Arial"/>
          <w:sz w:val="24"/>
          <w:szCs w:val="24"/>
          <w:lang w:eastAsia="es-MX"/>
        </w:rPr>
        <w:t>, sus servidores públicos e integrantes, sin importar su fuente o fecha de elaboración. Los documentos podrán estar en cualquier medio, sea escrito, impreso, sonoro, visual, electrónico, informático u holográfico.</w:t>
      </w:r>
    </w:p>
    <w:p w14:paraId="0949D859" w14:textId="77777777" w:rsidR="005C3697" w:rsidRPr="000E1512" w:rsidRDefault="005C3697" w:rsidP="000E1512">
      <w:pPr>
        <w:rPr>
          <w:rFonts w:cs="Arial"/>
          <w:sz w:val="24"/>
          <w:szCs w:val="24"/>
          <w:lang w:eastAsia="es-MX"/>
        </w:rPr>
      </w:pPr>
    </w:p>
    <w:p w14:paraId="70FD7538" w14:textId="77777777" w:rsidR="005C3697" w:rsidRPr="000E1512" w:rsidRDefault="005C3697" w:rsidP="000E1512">
      <w:pPr>
        <w:rPr>
          <w:rFonts w:cs="Arial"/>
          <w:sz w:val="24"/>
          <w:szCs w:val="24"/>
          <w:lang w:eastAsia="es-MX"/>
        </w:rPr>
      </w:pPr>
      <w:r w:rsidRPr="000E1512">
        <w:rPr>
          <w:rFonts w:cs="Arial"/>
          <w:sz w:val="24"/>
          <w:szCs w:val="24"/>
          <w:lang w:eastAsia="es-MX"/>
        </w:rPr>
        <w:t xml:space="preserve">Por otro lado, así como la Constitución Política del Estado Libre y Soberano de México y la Ley de Transparencia y Acceso a la Información Pública del Estado de México y Municipios otorgan a los particulares el derecho de acceder a los documentos </w:t>
      </w:r>
      <w:r w:rsidRPr="000E1512">
        <w:rPr>
          <w:rFonts w:cs="Arial"/>
          <w:sz w:val="24"/>
          <w:szCs w:val="24"/>
          <w:lang w:eastAsia="es-MX"/>
        </w:rPr>
        <w:lastRenderedPageBreak/>
        <w:t>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4686C999" w14:textId="77777777" w:rsidR="005C3697" w:rsidRPr="000E1512" w:rsidRDefault="005C3697" w:rsidP="000E1512">
      <w:pPr>
        <w:rPr>
          <w:rFonts w:cs="Arial"/>
          <w:sz w:val="24"/>
          <w:szCs w:val="24"/>
          <w:lang w:eastAsia="es-MX"/>
        </w:rPr>
      </w:pPr>
    </w:p>
    <w:p w14:paraId="3BF0CDEC" w14:textId="77777777" w:rsidR="005C3697" w:rsidRPr="000E1512" w:rsidRDefault="005C3697" w:rsidP="000E1512">
      <w:pPr>
        <w:rPr>
          <w:rFonts w:cs="Arial"/>
          <w:sz w:val="24"/>
          <w:szCs w:val="24"/>
          <w:lang w:eastAsia="es-MX"/>
        </w:rPr>
      </w:pPr>
      <w:r w:rsidRPr="000E1512">
        <w:rPr>
          <w:rFonts w:cs="Arial"/>
          <w:sz w:val="24"/>
          <w:szCs w:val="24"/>
          <w:lang w:eastAsia="es-MX"/>
        </w:rPr>
        <w:t xml:space="preserve">Aunado a lo anterior, el doctrinario Ernesto Villanueva </w:t>
      </w:r>
      <w:proofErr w:type="spellStart"/>
      <w:r w:rsidRPr="000E1512">
        <w:rPr>
          <w:rFonts w:cs="Arial"/>
          <w:sz w:val="24"/>
          <w:szCs w:val="24"/>
          <w:lang w:eastAsia="es-MX"/>
        </w:rPr>
        <w:t>Villanueva</w:t>
      </w:r>
      <w:proofErr w:type="spellEnd"/>
      <w:r w:rsidRPr="000E1512">
        <w:rPr>
          <w:rFonts w:cs="Arial"/>
          <w:sz w:val="24"/>
          <w:szCs w:val="24"/>
          <w:lang w:eastAsia="es-MX"/>
        </w:rPr>
        <w:t xml:space="preserve"> define al derecho de acceso a la información como: </w:t>
      </w:r>
    </w:p>
    <w:p w14:paraId="20189A52" w14:textId="77777777" w:rsidR="005C3697" w:rsidRPr="000E1512" w:rsidRDefault="005C3697" w:rsidP="000E1512">
      <w:pPr>
        <w:spacing w:line="240" w:lineRule="auto"/>
        <w:rPr>
          <w:rFonts w:cs="Arial"/>
          <w:sz w:val="24"/>
          <w:szCs w:val="24"/>
          <w:lang w:eastAsia="es-MX"/>
        </w:rPr>
      </w:pPr>
    </w:p>
    <w:p w14:paraId="6AE50F7B" w14:textId="77777777" w:rsidR="005C3697" w:rsidRPr="000E1512" w:rsidRDefault="005C3697" w:rsidP="000E1512">
      <w:pPr>
        <w:tabs>
          <w:tab w:val="left" w:pos="8222"/>
        </w:tabs>
        <w:spacing w:line="240" w:lineRule="auto"/>
        <w:ind w:left="851" w:right="899"/>
        <w:rPr>
          <w:rFonts w:cs="Arial"/>
          <w:i/>
          <w:szCs w:val="22"/>
          <w:lang w:eastAsia="es-MX"/>
        </w:rPr>
      </w:pPr>
      <w:r w:rsidRPr="000E1512">
        <w:rPr>
          <w:rFonts w:cs="Arial"/>
          <w:b/>
          <w:i/>
          <w:szCs w:val="22"/>
          <w:lang w:eastAsia="es-MX"/>
        </w:rPr>
        <w:t>“</w:t>
      </w:r>
      <w:r w:rsidRPr="000E1512">
        <w:rPr>
          <w:rFonts w:cs="Arial"/>
          <w:i/>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0E1512">
        <w:rPr>
          <w:rFonts w:cs="Arial"/>
          <w:b/>
          <w:i/>
          <w:szCs w:val="22"/>
          <w:lang w:eastAsia="es-MX"/>
        </w:rPr>
        <w:t>”</w:t>
      </w:r>
      <w:r w:rsidRPr="000E1512">
        <w:rPr>
          <w:rFonts w:cs="Arial"/>
          <w:i/>
          <w:szCs w:val="22"/>
          <w:vertAlign w:val="superscript"/>
          <w:lang w:eastAsia="es-MX"/>
        </w:rPr>
        <w:t xml:space="preserve"> </w:t>
      </w:r>
      <w:r w:rsidRPr="000E1512">
        <w:rPr>
          <w:rFonts w:cs="Arial"/>
          <w:i/>
          <w:szCs w:val="22"/>
          <w:lang w:eastAsia="es-MX"/>
        </w:rPr>
        <w:t xml:space="preserve">(Sic) </w:t>
      </w:r>
    </w:p>
    <w:p w14:paraId="708FDDC3" w14:textId="77777777" w:rsidR="005C3697" w:rsidRPr="000E1512" w:rsidRDefault="005C3697" w:rsidP="000E1512">
      <w:pPr>
        <w:tabs>
          <w:tab w:val="left" w:pos="8222"/>
        </w:tabs>
        <w:spacing w:line="240" w:lineRule="auto"/>
        <w:ind w:left="851" w:right="1134"/>
        <w:rPr>
          <w:rFonts w:cs="Arial"/>
          <w:i/>
          <w:szCs w:val="22"/>
          <w:lang w:eastAsia="es-MX"/>
        </w:rPr>
      </w:pPr>
    </w:p>
    <w:p w14:paraId="5A3B7A40" w14:textId="77777777" w:rsidR="005C3697" w:rsidRPr="000E1512" w:rsidRDefault="005C3697" w:rsidP="000E1512">
      <w:pPr>
        <w:rPr>
          <w:rFonts w:cs="Arial"/>
          <w:b/>
          <w:sz w:val="24"/>
          <w:szCs w:val="24"/>
          <w:u w:val="single"/>
          <w:lang w:eastAsia="es-MX"/>
        </w:rPr>
      </w:pPr>
      <w:r w:rsidRPr="000E1512">
        <w:rPr>
          <w:rFonts w:cs="Arial"/>
          <w:sz w:val="24"/>
          <w:szCs w:val="24"/>
          <w:lang w:eastAsia="es-MX"/>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w:t>
      </w:r>
      <w:r w:rsidRPr="000E1512">
        <w:rPr>
          <w:rFonts w:cs="Arial"/>
          <w:bCs/>
          <w:sz w:val="24"/>
          <w:szCs w:val="24"/>
          <w:lang w:eastAsia="es-CO"/>
        </w:rPr>
        <w:t xml:space="preserve">segundo supuesto </w:t>
      </w:r>
      <w:r w:rsidRPr="000E1512">
        <w:rPr>
          <w:rFonts w:cs="Arial"/>
          <w:b/>
          <w:bCs/>
          <w:sz w:val="24"/>
          <w:szCs w:val="24"/>
          <w:u w:val="single"/>
          <w:lang w:eastAsia="es-CO"/>
        </w:rPr>
        <w:t>la solicitud de acceso a la información pública se encamina primordialmente a</w:t>
      </w:r>
      <w:r w:rsidRPr="000E1512">
        <w:rPr>
          <w:rFonts w:cs="Arial"/>
          <w:b/>
          <w:sz w:val="24"/>
          <w:szCs w:val="24"/>
          <w:u w:val="single"/>
          <w:lang w:eastAsia="es-MX"/>
        </w:rPr>
        <w:t xml:space="preserve"> permitir el </w:t>
      </w:r>
      <w:r w:rsidRPr="000E1512">
        <w:rPr>
          <w:rFonts w:cs="Arial"/>
          <w:b/>
          <w:sz w:val="24"/>
          <w:szCs w:val="24"/>
          <w:u w:val="single"/>
          <w:lang w:eastAsia="es-CO"/>
        </w:rPr>
        <w:t xml:space="preserve">acceso a datos, registros y todo tipo de información pública que conste en documentos, sea generada o se encuentre en posesión de </w:t>
      </w:r>
      <w:r w:rsidRPr="000E1512">
        <w:rPr>
          <w:rFonts w:cs="Arial"/>
          <w:b/>
          <w:sz w:val="24"/>
          <w:szCs w:val="24"/>
          <w:u w:val="single"/>
          <w:lang w:eastAsia="es-MX"/>
        </w:rPr>
        <w:t xml:space="preserve">la autoridad. </w:t>
      </w:r>
    </w:p>
    <w:p w14:paraId="36CDBF32" w14:textId="77777777" w:rsidR="005C3697" w:rsidRPr="000E1512" w:rsidRDefault="005C3697" w:rsidP="000E1512">
      <w:pPr>
        <w:rPr>
          <w:rFonts w:cs="Arial"/>
          <w:b/>
          <w:sz w:val="24"/>
          <w:szCs w:val="24"/>
          <w:u w:val="single"/>
          <w:lang w:eastAsia="es-MX"/>
        </w:rPr>
      </w:pPr>
    </w:p>
    <w:p w14:paraId="0E2CA1C1" w14:textId="77777777" w:rsidR="005C3697" w:rsidRPr="000E1512" w:rsidRDefault="005C3697" w:rsidP="000E1512">
      <w:pPr>
        <w:rPr>
          <w:rFonts w:cs="Arial"/>
          <w:sz w:val="24"/>
          <w:szCs w:val="24"/>
          <w:lang w:eastAsia="es-MX"/>
        </w:rPr>
      </w:pPr>
      <w:r w:rsidRPr="000E1512">
        <w:rPr>
          <w:rFonts w:cs="Arial"/>
          <w:sz w:val="24"/>
          <w:szCs w:val="24"/>
          <w:lang w:eastAsia="es-MX"/>
        </w:rPr>
        <w:t>Es así que, la entrega de una razón o un razonamiento por parte del</w:t>
      </w:r>
      <w:r w:rsidRPr="000E1512">
        <w:rPr>
          <w:rFonts w:cs="Arial"/>
          <w:b/>
          <w:sz w:val="24"/>
          <w:szCs w:val="24"/>
          <w:lang w:eastAsia="es-MX"/>
        </w:rPr>
        <w:t xml:space="preserve"> SUJETO OBLIGADO</w:t>
      </w:r>
      <w:r w:rsidRPr="000E1512">
        <w:rPr>
          <w:rFonts w:cs="Arial"/>
          <w:sz w:val="24"/>
          <w:szCs w:val="24"/>
          <w:lang w:eastAsia="es-MX"/>
        </w:rPr>
        <w:t xml:space="preserve"> no es algo que la ley establezca como atribución, derecho, o facultad; pues ello implicaría un juicio de valor referente a un cuestionamiento realizado, los </w:t>
      </w:r>
      <w:r w:rsidRPr="000E1512">
        <w:rPr>
          <w:rFonts w:cs="Arial"/>
          <w:sz w:val="24"/>
          <w:szCs w:val="24"/>
          <w:lang w:eastAsia="es-MX"/>
        </w:rPr>
        <w:lastRenderedPageBreak/>
        <w:t xml:space="preserve">cuales, al constituir interrogantes, inquietudes y manifestaciones se satisfacen vía Derecho de Petición. </w:t>
      </w:r>
    </w:p>
    <w:p w14:paraId="6146329E" w14:textId="77777777" w:rsidR="005C3697" w:rsidRPr="000E1512" w:rsidRDefault="005C3697" w:rsidP="000E1512">
      <w:pPr>
        <w:rPr>
          <w:rFonts w:cs="Arial"/>
          <w:sz w:val="24"/>
          <w:szCs w:val="24"/>
          <w:lang w:eastAsia="es-MX"/>
        </w:rPr>
      </w:pPr>
    </w:p>
    <w:p w14:paraId="5D10B881" w14:textId="6DB58F4C" w:rsidR="005C3697" w:rsidRPr="000E1512" w:rsidRDefault="005C3697" w:rsidP="000E1512">
      <w:pPr>
        <w:widowControl w:val="0"/>
        <w:tabs>
          <w:tab w:val="left" w:pos="1701"/>
          <w:tab w:val="left" w:pos="1843"/>
        </w:tabs>
        <w:autoSpaceDE w:val="0"/>
        <w:autoSpaceDN w:val="0"/>
        <w:adjustRightInd w:val="0"/>
        <w:rPr>
          <w:rFonts w:cs="Arial"/>
          <w:sz w:val="24"/>
          <w:szCs w:val="24"/>
          <w:lang w:eastAsia="es-MX"/>
        </w:rPr>
      </w:pPr>
      <w:r w:rsidRPr="000E1512">
        <w:rPr>
          <w:rFonts w:cs="Arial"/>
          <w:sz w:val="24"/>
          <w:szCs w:val="24"/>
          <w:lang w:eastAsia="es-MX"/>
        </w:rPr>
        <w:t xml:space="preserve">Es así que, del análisis efectuado al expediente electrónico, se advierte que se actualiza la hipótesis prevista en </w:t>
      </w:r>
      <w:r w:rsidR="00887001" w:rsidRPr="000E1512">
        <w:rPr>
          <w:rFonts w:cs="Arial"/>
          <w:sz w:val="24"/>
          <w:szCs w:val="24"/>
          <w:lang w:eastAsia="es-MX"/>
        </w:rPr>
        <w:t>e</w:t>
      </w:r>
      <w:r w:rsidRPr="000E1512">
        <w:rPr>
          <w:rFonts w:cs="Arial"/>
          <w:sz w:val="24"/>
          <w:szCs w:val="24"/>
          <w:lang w:eastAsia="es-MX"/>
        </w:rPr>
        <w:t>l</w:t>
      </w:r>
      <w:r w:rsidR="00887001" w:rsidRPr="000E1512">
        <w:rPr>
          <w:rFonts w:cs="Arial"/>
          <w:sz w:val="24"/>
          <w:szCs w:val="24"/>
          <w:lang w:eastAsia="es-MX"/>
        </w:rPr>
        <w:t xml:space="preserve"> </w:t>
      </w:r>
      <w:r w:rsidRPr="000E1512">
        <w:rPr>
          <w:rFonts w:cs="Arial"/>
          <w:sz w:val="24"/>
          <w:szCs w:val="24"/>
          <w:lang w:eastAsia="es-MX"/>
        </w:rPr>
        <w:t>artículo 191 fracción VI de la Ley de Transparencia y Acceso a la Información Pública del Estado de México y Municipios, que a la letra dice:</w:t>
      </w:r>
    </w:p>
    <w:p w14:paraId="65831649" w14:textId="77777777" w:rsidR="005C3697" w:rsidRPr="000E1512" w:rsidRDefault="005C3697" w:rsidP="000E1512">
      <w:pPr>
        <w:widowControl w:val="0"/>
        <w:tabs>
          <w:tab w:val="left" w:pos="1701"/>
          <w:tab w:val="left" w:pos="1843"/>
        </w:tabs>
        <w:autoSpaceDE w:val="0"/>
        <w:autoSpaceDN w:val="0"/>
        <w:adjustRightInd w:val="0"/>
        <w:spacing w:line="240" w:lineRule="auto"/>
        <w:rPr>
          <w:rFonts w:cs="Arial"/>
          <w:b/>
          <w:sz w:val="24"/>
          <w:szCs w:val="24"/>
          <w:lang w:eastAsia="es-MX"/>
        </w:rPr>
      </w:pPr>
    </w:p>
    <w:p w14:paraId="70FADE29" w14:textId="77777777" w:rsidR="005C3697" w:rsidRPr="000E1512" w:rsidRDefault="005C3697" w:rsidP="000E1512">
      <w:pPr>
        <w:spacing w:line="240" w:lineRule="auto"/>
        <w:ind w:left="851" w:right="899"/>
        <w:rPr>
          <w:rFonts w:cs="Arial"/>
          <w:i/>
          <w:szCs w:val="22"/>
          <w:lang w:eastAsia="es-MX"/>
        </w:rPr>
      </w:pPr>
      <w:r w:rsidRPr="000E1512">
        <w:rPr>
          <w:rFonts w:cs="Arial"/>
          <w:i/>
          <w:szCs w:val="22"/>
          <w:lang w:eastAsia="es-MX"/>
        </w:rPr>
        <w:t>“</w:t>
      </w:r>
      <w:r w:rsidRPr="000E1512">
        <w:rPr>
          <w:rFonts w:cs="Arial"/>
          <w:b/>
          <w:i/>
          <w:szCs w:val="22"/>
          <w:lang w:eastAsia="es-MX"/>
        </w:rPr>
        <w:t>Artículo 191</w:t>
      </w:r>
      <w:r w:rsidRPr="000E1512">
        <w:rPr>
          <w:rFonts w:cs="Arial"/>
          <w:i/>
          <w:szCs w:val="22"/>
          <w:lang w:eastAsia="es-MX"/>
        </w:rPr>
        <w:t>. El recurso será desechado por improcedente cuando:</w:t>
      </w:r>
    </w:p>
    <w:p w14:paraId="6329BD75" w14:textId="77777777" w:rsidR="005C3697" w:rsidRPr="000E1512" w:rsidRDefault="005C3697" w:rsidP="000E1512">
      <w:pPr>
        <w:spacing w:line="240" w:lineRule="auto"/>
        <w:ind w:left="851" w:right="899"/>
        <w:rPr>
          <w:rFonts w:cs="Arial"/>
          <w:i/>
          <w:szCs w:val="22"/>
          <w:lang w:eastAsia="es-MX"/>
        </w:rPr>
      </w:pPr>
      <w:r w:rsidRPr="000E1512">
        <w:rPr>
          <w:rFonts w:cs="Arial"/>
          <w:i/>
          <w:szCs w:val="22"/>
          <w:lang w:eastAsia="es-MX"/>
        </w:rPr>
        <w:t>…</w:t>
      </w:r>
    </w:p>
    <w:p w14:paraId="5356275E" w14:textId="77777777" w:rsidR="005C3697" w:rsidRPr="000E1512" w:rsidRDefault="005C3697" w:rsidP="000E1512">
      <w:pPr>
        <w:autoSpaceDE w:val="0"/>
        <w:autoSpaceDN w:val="0"/>
        <w:adjustRightInd w:val="0"/>
        <w:spacing w:line="240" w:lineRule="auto"/>
        <w:jc w:val="left"/>
        <w:rPr>
          <w:rFonts w:eastAsia="MS Mincho" w:cs="Bookman Old Style"/>
          <w:sz w:val="24"/>
          <w:szCs w:val="24"/>
        </w:rPr>
      </w:pPr>
    </w:p>
    <w:p w14:paraId="7ABD6026" w14:textId="77777777" w:rsidR="005C3697" w:rsidRPr="000E1512" w:rsidRDefault="005C3697" w:rsidP="000E1512">
      <w:pPr>
        <w:spacing w:line="240" w:lineRule="auto"/>
        <w:ind w:left="851" w:right="899"/>
        <w:rPr>
          <w:rFonts w:cs="Arial"/>
          <w:b/>
          <w:i/>
          <w:szCs w:val="22"/>
          <w:lang w:eastAsia="es-MX"/>
        </w:rPr>
      </w:pPr>
      <w:r w:rsidRPr="000E1512">
        <w:rPr>
          <w:rFonts w:cs="Arial"/>
          <w:b/>
          <w:i/>
          <w:szCs w:val="22"/>
          <w:lang w:eastAsia="es-MX"/>
        </w:rPr>
        <w:t>VI. Se trate de una consulta, o trámite en específico; y;</w:t>
      </w:r>
    </w:p>
    <w:p w14:paraId="4E1E9D8C" w14:textId="77777777" w:rsidR="005C3697" w:rsidRPr="000E1512" w:rsidRDefault="005C3697" w:rsidP="000E1512">
      <w:pPr>
        <w:spacing w:line="240" w:lineRule="auto"/>
        <w:ind w:left="851" w:right="899"/>
        <w:rPr>
          <w:rFonts w:cs="Arial"/>
          <w:i/>
          <w:szCs w:val="22"/>
          <w:lang w:eastAsia="es-MX"/>
        </w:rPr>
      </w:pPr>
      <w:r w:rsidRPr="000E1512">
        <w:rPr>
          <w:rFonts w:cs="Arial"/>
          <w:i/>
          <w:szCs w:val="22"/>
          <w:lang w:eastAsia="es-MX"/>
        </w:rPr>
        <w:t>…</w:t>
      </w:r>
    </w:p>
    <w:p w14:paraId="078ED490" w14:textId="77777777" w:rsidR="005C3697" w:rsidRPr="000E1512" w:rsidRDefault="005C3697" w:rsidP="000E1512">
      <w:pPr>
        <w:spacing w:line="240" w:lineRule="auto"/>
        <w:ind w:left="851" w:right="899"/>
        <w:rPr>
          <w:rFonts w:cs="Arial"/>
          <w:b/>
          <w:szCs w:val="22"/>
          <w:lang w:eastAsia="es-MX"/>
        </w:rPr>
      </w:pPr>
      <w:r w:rsidRPr="000E1512">
        <w:rPr>
          <w:rFonts w:cs="Arial"/>
          <w:b/>
          <w:szCs w:val="22"/>
          <w:lang w:eastAsia="es-MX"/>
        </w:rPr>
        <w:t>(Énfasis añadido)</w:t>
      </w:r>
    </w:p>
    <w:p w14:paraId="0D7D3D7B" w14:textId="77777777" w:rsidR="005C3697" w:rsidRPr="000E1512" w:rsidRDefault="005C3697" w:rsidP="000E1512">
      <w:pPr>
        <w:spacing w:line="240" w:lineRule="auto"/>
        <w:ind w:left="709" w:right="709"/>
        <w:rPr>
          <w:rFonts w:cs="Arial"/>
          <w:b/>
          <w:szCs w:val="22"/>
          <w:lang w:eastAsia="es-MX"/>
        </w:rPr>
      </w:pPr>
    </w:p>
    <w:p w14:paraId="18AC4EC2" w14:textId="77777777" w:rsidR="005C3697" w:rsidRPr="000E1512" w:rsidRDefault="005C3697" w:rsidP="000E1512">
      <w:pPr>
        <w:ind w:right="49"/>
        <w:rPr>
          <w:rFonts w:cs="Arial"/>
          <w:sz w:val="24"/>
          <w:szCs w:val="24"/>
          <w:lang w:eastAsia="es-MX"/>
        </w:rPr>
      </w:pPr>
      <w:r w:rsidRPr="000E1512">
        <w:rPr>
          <w:rFonts w:cs="Arial"/>
          <w:sz w:val="24"/>
          <w:szCs w:val="24"/>
          <w:lang w:eastAsia="es-MX"/>
        </w:rPr>
        <w:t xml:space="preserve">En adición a lo anterior, y en correlación con el ordinal que antecede, conviene traer a contexto el diverso </w:t>
      </w:r>
      <w:r w:rsidRPr="000E1512">
        <w:rPr>
          <w:rFonts w:cs="Arial"/>
          <w:b/>
          <w:sz w:val="24"/>
          <w:szCs w:val="24"/>
          <w:lang w:eastAsia="es-MX"/>
        </w:rPr>
        <w:t>192 en su fracción IV</w:t>
      </w:r>
      <w:r w:rsidRPr="000E1512">
        <w:rPr>
          <w:rFonts w:cs="Arial"/>
          <w:sz w:val="24"/>
          <w:szCs w:val="24"/>
          <w:lang w:eastAsia="es-MX"/>
        </w:rPr>
        <w:t>, mismo que refiere:</w:t>
      </w:r>
    </w:p>
    <w:p w14:paraId="25562F5C" w14:textId="77777777" w:rsidR="005C3697" w:rsidRPr="000E1512" w:rsidRDefault="005C3697" w:rsidP="000E1512">
      <w:pPr>
        <w:spacing w:line="240" w:lineRule="auto"/>
        <w:ind w:right="49"/>
        <w:rPr>
          <w:rFonts w:cs="Arial"/>
          <w:sz w:val="24"/>
          <w:szCs w:val="24"/>
          <w:lang w:eastAsia="es-MX"/>
        </w:rPr>
      </w:pPr>
    </w:p>
    <w:p w14:paraId="7663AFD0" w14:textId="77777777" w:rsidR="005C3697" w:rsidRPr="000E1512" w:rsidRDefault="005C3697" w:rsidP="000E1512">
      <w:pPr>
        <w:spacing w:line="240" w:lineRule="auto"/>
        <w:ind w:left="851" w:right="899"/>
        <w:rPr>
          <w:rFonts w:cs="Arial"/>
          <w:i/>
          <w:szCs w:val="22"/>
          <w:lang w:eastAsia="es-MX"/>
        </w:rPr>
      </w:pPr>
      <w:r w:rsidRPr="000E1512">
        <w:rPr>
          <w:rFonts w:cs="Arial"/>
          <w:i/>
          <w:szCs w:val="22"/>
          <w:lang w:eastAsia="es-MX"/>
        </w:rPr>
        <w:t>“</w:t>
      </w:r>
      <w:r w:rsidRPr="000E1512">
        <w:rPr>
          <w:rFonts w:cs="Arial"/>
          <w:b/>
          <w:i/>
          <w:szCs w:val="22"/>
          <w:lang w:eastAsia="es-MX"/>
        </w:rPr>
        <w:t>Artículo 192</w:t>
      </w:r>
      <w:r w:rsidRPr="000E1512">
        <w:rPr>
          <w:rFonts w:cs="Arial"/>
          <w:i/>
          <w:szCs w:val="22"/>
          <w:lang w:eastAsia="es-MX"/>
        </w:rPr>
        <w:t xml:space="preserve">. El recurso será sobreseído, en todo o en parte, cuando una vez admitido, se actualicen alguno de los siguientes supuestos: </w:t>
      </w:r>
    </w:p>
    <w:p w14:paraId="695CC522" w14:textId="77777777" w:rsidR="005C3697" w:rsidRPr="000E1512" w:rsidRDefault="005C3697" w:rsidP="000E1512">
      <w:pPr>
        <w:spacing w:line="240" w:lineRule="auto"/>
        <w:ind w:left="851" w:right="899"/>
        <w:rPr>
          <w:rFonts w:cs="Arial"/>
          <w:i/>
          <w:szCs w:val="22"/>
          <w:lang w:eastAsia="es-MX"/>
        </w:rPr>
      </w:pPr>
    </w:p>
    <w:p w14:paraId="27038BE2" w14:textId="77777777" w:rsidR="005C3697" w:rsidRPr="000E1512" w:rsidRDefault="005C3697" w:rsidP="000E1512">
      <w:pPr>
        <w:spacing w:line="240" w:lineRule="auto"/>
        <w:ind w:left="851" w:right="899"/>
        <w:rPr>
          <w:rFonts w:cs="Arial"/>
          <w:b/>
          <w:i/>
          <w:szCs w:val="22"/>
          <w:lang w:eastAsia="es-MX"/>
        </w:rPr>
      </w:pPr>
      <w:r w:rsidRPr="000E1512">
        <w:rPr>
          <w:rFonts w:cs="Arial"/>
          <w:b/>
          <w:i/>
          <w:szCs w:val="22"/>
          <w:lang w:eastAsia="es-MX"/>
        </w:rPr>
        <w:t>IV. Admitido el recurso de revisión, aparezca alguna causal de improcedencia en los términos de la presente ley; y;</w:t>
      </w:r>
    </w:p>
    <w:p w14:paraId="4E1A3178" w14:textId="77777777" w:rsidR="005C3697" w:rsidRPr="000E1512" w:rsidRDefault="005C3697" w:rsidP="000E1512">
      <w:pPr>
        <w:spacing w:line="240" w:lineRule="auto"/>
        <w:ind w:left="851" w:right="899"/>
        <w:rPr>
          <w:rFonts w:cs="Arial"/>
          <w:i/>
          <w:szCs w:val="22"/>
          <w:lang w:eastAsia="es-MX"/>
        </w:rPr>
      </w:pPr>
      <w:r w:rsidRPr="000E1512">
        <w:rPr>
          <w:rFonts w:cs="Arial"/>
          <w:i/>
          <w:szCs w:val="22"/>
          <w:lang w:eastAsia="es-MX"/>
        </w:rPr>
        <w:t>…</w:t>
      </w:r>
    </w:p>
    <w:p w14:paraId="5DE8B6A9" w14:textId="77777777" w:rsidR="005C3697" w:rsidRPr="000E1512" w:rsidRDefault="005C3697" w:rsidP="000E1512">
      <w:pPr>
        <w:spacing w:line="240" w:lineRule="auto"/>
        <w:ind w:left="851" w:right="899"/>
        <w:rPr>
          <w:rFonts w:cs="Arial"/>
          <w:b/>
          <w:szCs w:val="22"/>
          <w:lang w:eastAsia="es-MX"/>
        </w:rPr>
      </w:pPr>
      <w:r w:rsidRPr="000E1512">
        <w:rPr>
          <w:rFonts w:cs="Arial"/>
          <w:b/>
          <w:szCs w:val="22"/>
          <w:lang w:eastAsia="es-MX"/>
        </w:rPr>
        <w:t>(Énfasis añadido)</w:t>
      </w:r>
    </w:p>
    <w:p w14:paraId="43B46B14" w14:textId="77777777" w:rsidR="005C3697" w:rsidRPr="000E1512" w:rsidRDefault="005C3697" w:rsidP="000E1512">
      <w:pPr>
        <w:spacing w:line="240" w:lineRule="auto"/>
        <w:rPr>
          <w:sz w:val="24"/>
          <w:szCs w:val="24"/>
          <w:lang w:eastAsia="es-MX"/>
        </w:rPr>
      </w:pPr>
    </w:p>
    <w:p w14:paraId="7B7CB780" w14:textId="6F57EE06" w:rsidR="005C3697" w:rsidRPr="000E1512" w:rsidRDefault="005C3697" w:rsidP="000E1512">
      <w:pPr>
        <w:ind w:right="49"/>
        <w:rPr>
          <w:rFonts w:cs="Arial"/>
          <w:sz w:val="24"/>
          <w:szCs w:val="24"/>
          <w:lang w:eastAsia="es-MX"/>
        </w:rPr>
      </w:pPr>
      <w:r w:rsidRPr="000E1512">
        <w:rPr>
          <w:rFonts w:cs="Arial"/>
          <w:sz w:val="24"/>
          <w:szCs w:val="24"/>
          <w:lang w:eastAsia="es-MX"/>
        </w:rPr>
        <w:t>Es así que, los argumentos expuestos permiten a este Órgano Garante determinar que la solicitud de información que dio origen al present</w:t>
      </w:r>
      <w:r w:rsidR="00887001" w:rsidRPr="000E1512">
        <w:rPr>
          <w:rFonts w:cs="Arial"/>
          <w:sz w:val="24"/>
          <w:szCs w:val="24"/>
          <w:lang w:eastAsia="es-MX"/>
        </w:rPr>
        <w:t xml:space="preserve">e Recurso de Revisión que nos ocupa, </w:t>
      </w:r>
      <w:r w:rsidRPr="000E1512">
        <w:rPr>
          <w:rFonts w:cs="Arial"/>
          <w:sz w:val="24"/>
          <w:szCs w:val="24"/>
          <w:lang w:eastAsia="es-MX"/>
        </w:rPr>
        <w:t xml:space="preserve">se trata de un derecho de petición, por lo </w:t>
      </w:r>
      <w:r w:rsidR="007B34CC" w:rsidRPr="000E1512">
        <w:rPr>
          <w:rFonts w:cs="Arial"/>
          <w:sz w:val="24"/>
          <w:szCs w:val="24"/>
          <w:lang w:eastAsia="es-MX"/>
        </w:rPr>
        <w:t>tanto,</w:t>
      </w:r>
      <w:r w:rsidRPr="000E1512">
        <w:rPr>
          <w:rFonts w:cs="Arial"/>
          <w:sz w:val="24"/>
          <w:szCs w:val="24"/>
          <w:lang w:eastAsia="es-MX"/>
        </w:rPr>
        <w:t xml:space="preserve"> resulta procedente </w:t>
      </w:r>
      <w:r w:rsidRPr="000E1512">
        <w:rPr>
          <w:rFonts w:cs="Arial"/>
          <w:b/>
          <w:sz w:val="24"/>
          <w:szCs w:val="24"/>
          <w:lang w:eastAsia="es-MX"/>
        </w:rPr>
        <w:t>SOBRESEER</w:t>
      </w:r>
      <w:r w:rsidRPr="000E1512">
        <w:rPr>
          <w:rFonts w:cs="Arial"/>
          <w:sz w:val="24"/>
          <w:szCs w:val="24"/>
          <w:lang w:eastAsia="es-MX"/>
        </w:rPr>
        <w:t xml:space="preserve"> por improcedente, toda vez que se actualiza la fracción IV del ordinal 192 de la Ley de Transparencia y Acceso a la Información Pública del Estado de </w:t>
      </w:r>
      <w:r w:rsidRPr="000E1512">
        <w:rPr>
          <w:rFonts w:cs="Arial"/>
          <w:sz w:val="24"/>
          <w:szCs w:val="24"/>
          <w:lang w:eastAsia="es-MX"/>
        </w:rPr>
        <w:lastRenderedPageBreak/>
        <w:t>México y Municipios, en correlación con el diverso 191, fracci</w:t>
      </w:r>
      <w:r w:rsidR="00887001" w:rsidRPr="000E1512">
        <w:rPr>
          <w:rFonts w:cs="Arial"/>
          <w:sz w:val="24"/>
          <w:szCs w:val="24"/>
          <w:lang w:eastAsia="es-MX"/>
        </w:rPr>
        <w:t xml:space="preserve">ón </w:t>
      </w:r>
      <w:r w:rsidRPr="000E1512">
        <w:rPr>
          <w:rFonts w:cs="Arial"/>
          <w:sz w:val="24"/>
          <w:szCs w:val="24"/>
          <w:lang w:eastAsia="es-MX"/>
        </w:rPr>
        <w:t>VI del mismo ordenamiento.</w:t>
      </w:r>
    </w:p>
    <w:p w14:paraId="67E954A3" w14:textId="77777777" w:rsidR="005C3697" w:rsidRPr="000E1512" w:rsidRDefault="005C3697" w:rsidP="000E1512">
      <w:pPr>
        <w:rPr>
          <w:rFonts w:cs="Arial"/>
        </w:rPr>
      </w:pPr>
    </w:p>
    <w:p w14:paraId="0197C957" w14:textId="77777777" w:rsidR="00EE7964" w:rsidRPr="000E1512" w:rsidRDefault="00EE7964" w:rsidP="000E1512">
      <w:pPr>
        <w:pStyle w:val="Ttulo3"/>
      </w:pPr>
      <w:bookmarkStart w:id="42" w:name="_Toc200538613"/>
      <w:r w:rsidRPr="000E1512">
        <w:t>d) Conclusión</w:t>
      </w:r>
      <w:bookmarkEnd w:id="42"/>
    </w:p>
    <w:p w14:paraId="38038302" w14:textId="20E6C10A" w:rsidR="00887001" w:rsidRPr="000E1512" w:rsidRDefault="00887001" w:rsidP="000E1512">
      <w:pPr>
        <w:widowControl w:val="0"/>
        <w:tabs>
          <w:tab w:val="left" w:pos="1701"/>
          <w:tab w:val="left" w:pos="1843"/>
        </w:tabs>
        <w:rPr>
          <w:rFonts w:cs="Arial"/>
          <w:b/>
          <w:lang w:val="es-ES"/>
        </w:rPr>
      </w:pPr>
      <w:r w:rsidRPr="000E1512">
        <w:t xml:space="preserve">En razón de lo anteriormente expuesto, </w:t>
      </w:r>
      <w:r w:rsidRPr="000E1512">
        <w:rPr>
          <w:rFonts w:cs="Arial"/>
        </w:rPr>
        <w:t xml:space="preserve">este Órgano Garante determina de </w:t>
      </w:r>
      <w:r w:rsidRPr="000E1512">
        <w:rPr>
          <w:rFonts w:cs="Arial"/>
          <w:lang w:val="es-ES"/>
        </w:rPr>
        <w:t xml:space="preserve">conformidad con los artículos 186, fracción I y 192, fracción IV de la Ley de Transparencia y Acceso a la Información Pública del Estado de México y Municipios, </w:t>
      </w:r>
      <w:r w:rsidRPr="000E1512">
        <w:rPr>
          <w:rFonts w:cs="Arial"/>
          <w:b/>
          <w:lang w:val="es-ES"/>
        </w:rPr>
        <w:t xml:space="preserve">SOBRESEER </w:t>
      </w:r>
      <w:r w:rsidRPr="000E1512">
        <w:rPr>
          <w:rFonts w:cs="Arial"/>
          <w:lang w:val="es-ES"/>
        </w:rPr>
        <w:t>el presente Recurso de Revisión pues del mismo se advierte que no es procedente, toda vez que la solicitud corresponde a un derecho de petición.</w:t>
      </w:r>
      <w:r w:rsidRPr="000E1512">
        <w:rPr>
          <w:rFonts w:cs="Arial"/>
          <w:b/>
          <w:lang w:val="es-ES"/>
        </w:rPr>
        <w:t xml:space="preserve"> </w:t>
      </w:r>
    </w:p>
    <w:p w14:paraId="05B97D2B" w14:textId="77777777" w:rsidR="00887001" w:rsidRPr="000E1512" w:rsidRDefault="00887001" w:rsidP="000E1512"/>
    <w:p w14:paraId="18625C99" w14:textId="0D49C690" w:rsidR="00EE7964" w:rsidRPr="000E1512" w:rsidRDefault="00EE7964" w:rsidP="000E1512">
      <w:pPr>
        <w:ind w:right="-93"/>
        <w:rPr>
          <w:rFonts w:cs="Tahoma"/>
          <w:bCs/>
          <w:szCs w:val="22"/>
        </w:rPr>
      </w:pPr>
      <w:r w:rsidRPr="000E1512">
        <w:rPr>
          <w:rFonts w:cs="Tahoma"/>
          <w:bCs/>
          <w:szCs w:val="22"/>
        </w:rPr>
        <w:t xml:space="preserve">Así, con fundamento en lo establecido en los artículos 5, párrafos </w:t>
      </w:r>
      <w:r w:rsidRPr="000E1512">
        <w:t>trigésimo séptimo, trigésimo octavo, trigésimo noveno, fracciones IV y V</w:t>
      </w:r>
      <w:r w:rsidRPr="000E1512">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087062B" w14:textId="77777777" w:rsidR="00EE7964" w:rsidRPr="000E1512" w:rsidRDefault="00EE7964" w:rsidP="000E1512"/>
    <w:p w14:paraId="27045605" w14:textId="77777777" w:rsidR="00EE7964" w:rsidRPr="000E1512" w:rsidRDefault="00EE7964" w:rsidP="000E1512">
      <w:pPr>
        <w:pStyle w:val="Ttulo1"/>
      </w:pPr>
      <w:bookmarkStart w:id="43" w:name="_Toc200538614"/>
      <w:r w:rsidRPr="000E1512">
        <w:t>RESUELVE</w:t>
      </w:r>
      <w:bookmarkEnd w:id="43"/>
    </w:p>
    <w:p w14:paraId="6C64D2B5" w14:textId="77777777" w:rsidR="00EE7964" w:rsidRPr="000E1512" w:rsidRDefault="00EE7964" w:rsidP="000E1512">
      <w:pPr>
        <w:ind w:right="113"/>
        <w:rPr>
          <w:rFonts w:cs="Arial"/>
          <w:b/>
          <w:szCs w:val="22"/>
        </w:rPr>
      </w:pPr>
    </w:p>
    <w:p w14:paraId="75401F65" w14:textId="58C1466B" w:rsidR="00887001" w:rsidRPr="000E1512" w:rsidRDefault="00887001" w:rsidP="000E1512">
      <w:pPr>
        <w:rPr>
          <w:lang w:val="es-ES"/>
        </w:rPr>
      </w:pPr>
      <w:r w:rsidRPr="000E1512">
        <w:rPr>
          <w:b/>
          <w:sz w:val="24"/>
        </w:rPr>
        <w:t>PRIMERO</w:t>
      </w:r>
      <w:r w:rsidRPr="000E1512">
        <w:rPr>
          <w:b/>
          <w:sz w:val="28"/>
        </w:rPr>
        <w:t xml:space="preserve">. </w:t>
      </w:r>
      <w:r w:rsidRPr="000E1512">
        <w:t xml:space="preserve">Se </w:t>
      </w:r>
      <w:r w:rsidRPr="000E1512">
        <w:rPr>
          <w:b/>
        </w:rPr>
        <w:t>SOBRESEE</w:t>
      </w:r>
      <w:r w:rsidRPr="000E1512">
        <w:t xml:space="preserve"> el Recurso de Revisión número </w:t>
      </w:r>
      <w:r w:rsidRPr="000E1512">
        <w:rPr>
          <w:rFonts w:eastAsia="Palatino Linotype" w:cs="Palatino Linotype"/>
          <w:b/>
        </w:rPr>
        <w:t xml:space="preserve">02877/INFOEM/IP/RR/2025 </w:t>
      </w:r>
      <w:r w:rsidRPr="000E1512">
        <w:rPr>
          <w:lang w:val="es-ES"/>
        </w:rPr>
        <w:t xml:space="preserve">porque una vez admitido se actualizó la causal establecida en el artículo 192 fracción IV, </w:t>
      </w:r>
      <w:r w:rsidRPr="000E1512">
        <w:t>por</w:t>
      </w:r>
      <w:r w:rsidRPr="000E1512">
        <w:rPr>
          <w:lang w:val="es-ES"/>
        </w:rPr>
        <w:t xml:space="preserve"> ser improcedente en términos de la </w:t>
      </w:r>
      <w:r w:rsidRPr="000E1512">
        <w:rPr>
          <w:lang w:eastAsia="es-ES_tradnl"/>
        </w:rPr>
        <w:t>Ley de Transparencia y Acceso a la Información Pública del Estado de México y Municipios</w:t>
      </w:r>
      <w:r w:rsidRPr="000E1512">
        <w:rPr>
          <w:lang w:val="es-ES"/>
        </w:rPr>
        <w:t xml:space="preserve">, en términos del Considerando </w:t>
      </w:r>
      <w:r w:rsidRPr="000E1512">
        <w:rPr>
          <w:b/>
          <w:lang w:val="es-ES"/>
        </w:rPr>
        <w:t>SEGUNDO</w:t>
      </w:r>
      <w:r w:rsidRPr="000E1512">
        <w:rPr>
          <w:lang w:val="es-ES"/>
        </w:rPr>
        <w:t xml:space="preserve"> de la presente resolución.</w:t>
      </w:r>
    </w:p>
    <w:p w14:paraId="38016392" w14:textId="77777777" w:rsidR="00887001" w:rsidRPr="000E1512" w:rsidRDefault="00887001" w:rsidP="000E1512">
      <w:pPr>
        <w:widowControl w:val="0"/>
        <w:autoSpaceDE w:val="0"/>
        <w:autoSpaceDN w:val="0"/>
        <w:adjustRightInd w:val="0"/>
        <w:rPr>
          <w:rFonts w:cs="Arial"/>
          <w:szCs w:val="28"/>
        </w:rPr>
      </w:pPr>
    </w:p>
    <w:p w14:paraId="2855B7E0" w14:textId="77777777" w:rsidR="00887001" w:rsidRPr="000E1512" w:rsidRDefault="00887001" w:rsidP="000E1512">
      <w:pPr>
        <w:ind w:right="-93"/>
      </w:pPr>
      <w:r w:rsidRPr="000E1512">
        <w:rPr>
          <w:rFonts w:eastAsia="Calibri" w:cs="Tahoma"/>
          <w:b/>
          <w:bCs/>
          <w:szCs w:val="22"/>
          <w:lang w:eastAsia="en-US"/>
        </w:rPr>
        <w:lastRenderedPageBreak/>
        <w:t>SEGUNDO.</w:t>
      </w:r>
      <w:r w:rsidRPr="000E1512">
        <w:rPr>
          <w:rFonts w:eastAsia="Calibri" w:cs="Tahoma"/>
          <w:szCs w:val="22"/>
          <w:lang w:eastAsia="es-MX"/>
        </w:rPr>
        <w:t xml:space="preserve"> </w:t>
      </w:r>
      <w:r w:rsidRPr="000E1512">
        <w:t>Notifíquese la presente resolución mediante Sistema de Acceso a la Información Mexiquense (</w:t>
      </w:r>
      <w:r w:rsidRPr="000E1512">
        <w:rPr>
          <w:b/>
        </w:rPr>
        <w:t>SAIMEX</w:t>
      </w:r>
      <w:r w:rsidRPr="000E1512">
        <w:t xml:space="preserve">), al Titular de la Unidad de Transparencia del </w:t>
      </w:r>
      <w:r w:rsidRPr="000E1512">
        <w:rPr>
          <w:b/>
          <w:bCs/>
        </w:rPr>
        <w:t>SUJETO OBLIGADO</w:t>
      </w:r>
      <w:r w:rsidRPr="000E1512">
        <w:t>, para su conocimiento.</w:t>
      </w:r>
    </w:p>
    <w:p w14:paraId="7B7BCC10" w14:textId="77777777" w:rsidR="00887001" w:rsidRPr="000E1512" w:rsidRDefault="00887001" w:rsidP="000E1512">
      <w:pPr>
        <w:ind w:right="-93"/>
      </w:pPr>
    </w:p>
    <w:p w14:paraId="57506AC9" w14:textId="77777777" w:rsidR="00887001" w:rsidRPr="000E1512" w:rsidRDefault="00887001" w:rsidP="000E1512">
      <w:r w:rsidRPr="000E1512">
        <w:rPr>
          <w:b/>
          <w:bCs/>
        </w:rPr>
        <w:t>TERCERO.</w:t>
      </w:r>
      <w:r w:rsidRPr="000E1512">
        <w:t xml:space="preserve"> Notifíquese a </w:t>
      </w:r>
      <w:r w:rsidRPr="000E1512">
        <w:rPr>
          <w:b/>
          <w:bCs/>
        </w:rPr>
        <w:t>LA PARTE RECURRENTE</w:t>
      </w:r>
      <w:r w:rsidRPr="000E1512">
        <w:t xml:space="preserve"> la presente resolución vía Sistema de Acceso a la Información Mexiquense (</w:t>
      </w:r>
      <w:r w:rsidRPr="000E1512">
        <w:rPr>
          <w:b/>
        </w:rPr>
        <w:t>SAIMEX</w:t>
      </w:r>
      <w:r w:rsidRPr="000E1512">
        <w:t>).</w:t>
      </w:r>
    </w:p>
    <w:p w14:paraId="431D8D4B" w14:textId="77777777" w:rsidR="00887001" w:rsidRPr="000E1512" w:rsidRDefault="00887001" w:rsidP="000E1512"/>
    <w:p w14:paraId="5FC23BC7" w14:textId="77777777" w:rsidR="00887001" w:rsidRPr="000E1512" w:rsidRDefault="00887001" w:rsidP="000E1512">
      <w:r w:rsidRPr="000E1512">
        <w:rPr>
          <w:b/>
          <w:bCs/>
        </w:rPr>
        <w:t>CUARTO</w:t>
      </w:r>
      <w:r w:rsidRPr="000E1512">
        <w:t xml:space="preserve">. Hágase del conocimiento a </w:t>
      </w:r>
      <w:r w:rsidRPr="000E1512">
        <w:rPr>
          <w:b/>
          <w:bCs/>
        </w:rPr>
        <w:t>LA PARTE RECURRENTE</w:t>
      </w:r>
      <w:r w:rsidRPr="000E151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7A57E59" w14:textId="77777777" w:rsidR="00EE7964" w:rsidRPr="000E1512" w:rsidRDefault="00EE7964" w:rsidP="000E1512">
      <w:pPr>
        <w:rPr>
          <w:rFonts w:cs="Arial"/>
        </w:rPr>
      </w:pPr>
    </w:p>
    <w:p w14:paraId="58CC7C8E" w14:textId="016C3A8A" w:rsidR="0029555F" w:rsidRPr="000E1512" w:rsidRDefault="0029555F" w:rsidP="000E1512">
      <w:pPr>
        <w:ind w:right="-93"/>
      </w:pPr>
      <w:r w:rsidRPr="000E1512">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14:paraId="64E59AFC" w14:textId="64AEB6B0" w:rsidR="00D85CEA" w:rsidRPr="000E1512" w:rsidRDefault="009C04A8" w:rsidP="000E1512">
      <w:pPr>
        <w:ind w:right="-93"/>
        <w:rPr>
          <w:rFonts w:eastAsia="Palatino Linotype" w:cs="Palatino Linotype"/>
          <w:sz w:val="20"/>
        </w:rPr>
      </w:pPr>
      <w:r w:rsidRPr="000E1512">
        <w:rPr>
          <w:rFonts w:eastAsia="Palatino Linotype" w:cs="Palatino Linotype"/>
          <w:sz w:val="20"/>
        </w:rPr>
        <w:t>SCMM/AGZ/DEMF/RPG</w:t>
      </w:r>
    </w:p>
    <w:p w14:paraId="1DA361E5" w14:textId="77777777" w:rsidR="00D85CEA" w:rsidRPr="000E1512" w:rsidRDefault="00D85CEA" w:rsidP="000E1512">
      <w:pPr>
        <w:spacing w:after="160" w:line="259" w:lineRule="auto"/>
        <w:jc w:val="left"/>
        <w:rPr>
          <w:rFonts w:eastAsia="Palatino Linotype" w:cs="Palatino Linotype"/>
          <w:sz w:val="20"/>
        </w:rPr>
      </w:pPr>
      <w:r w:rsidRPr="000E1512">
        <w:rPr>
          <w:rFonts w:eastAsia="Palatino Linotype" w:cs="Palatino Linotype"/>
          <w:sz w:val="20"/>
        </w:rPr>
        <w:br w:type="page"/>
      </w:r>
    </w:p>
    <w:p w14:paraId="2D425474" w14:textId="77777777" w:rsidR="009C04A8" w:rsidRPr="000E1512" w:rsidRDefault="009C04A8" w:rsidP="000E1512">
      <w:pPr>
        <w:ind w:right="-93"/>
        <w:rPr>
          <w:rFonts w:eastAsia="Calibri" w:cs="Tahoma"/>
          <w:szCs w:val="22"/>
          <w:lang w:val="es-ES"/>
        </w:rPr>
      </w:pPr>
    </w:p>
    <w:p w14:paraId="696BC976" w14:textId="77777777" w:rsidR="00664420" w:rsidRPr="000E1512" w:rsidRDefault="00664420" w:rsidP="000E1512">
      <w:pPr>
        <w:ind w:right="-93"/>
        <w:rPr>
          <w:rFonts w:eastAsia="Calibri" w:cs="Tahoma"/>
          <w:bCs/>
          <w:szCs w:val="22"/>
          <w:lang w:val="es-ES" w:eastAsia="en-US"/>
        </w:rPr>
      </w:pPr>
    </w:p>
    <w:p w14:paraId="671CB0C5" w14:textId="77777777" w:rsidR="00664420" w:rsidRPr="000E1512" w:rsidRDefault="00664420" w:rsidP="000E1512">
      <w:pPr>
        <w:ind w:right="-93"/>
        <w:rPr>
          <w:rFonts w:eastAsia="Calibri" w:cs="Tahoma"/>
          <w:bCs/>
          <w:szCs w:val="22"/>
          <w:lang w:val="es-ES_tradnl" w:eastAsia="en-US"/>
        </w:rPr>
      </w:pPr>
    </w:p>
    <w:p w14:paraId="6FDF3D7E" w14:textId="77777777" w:rsidR="00664420" w:rsidRPr="000E1512" w:rsidRDefault="00664420" w:rsidP="000E1512">
      <w:pPr>
        <w:tabs>
          <w:tab w:val="center" w:pos="4568"/>
        </w:tabs>
        <w:ind w:right="-93"/>
        <w:rPr>
          <w:rFonts w:eastAsia="Calibri" w:cs="Tahoma"/>
          <w:bCs/>
          <w:szCs w:val="22"/>
          <w:lang w:eastAsia="en-US"/>
        </w:rPr>
      </w:pPr>
    </w:p>
    <w:p w14:paraId="6246F818" w14:textId="77777777" w:rsidR="00664420" w:rsidRPr="000E1512" w:rsidRDefault="00664420" w:rsidP="000E1512">
      <w:pPr>
        <w:tabs>
          <w:tab w:val="center" w:pos="4568"/>
        </w:tabs>
        <w:ind w:right="-93"/>
        <w:rPr>
          <w:rFonts w:eastAsia="Calibri" w:cs="Tahoma"/>
          <w:bCs/>
          <w:szCs w:val="22"/>
          <w:lang w:eastAsia="en-US"/>
        </w:rPr>
      </w:pPr>
    </w:p>
    <w:p w14:paraId="57A88B28" w14:textId="77777777" w:rsidR="00664420" w:rsidRPr="000E1512" w:rsidRDefault="00664420" w:rsidP="000E1512">
      <w:pPr>
        <w:tabs>
          <w:tab w:val="center" w:pos="4568"/>
        </w:tabs>
        <w:ind w:right="-93"/>
        <w:rPr>
          <w:rFonts w:eastAsia="Calibri" w:cs="Tahoma"/>
          <w:bCs/>
          <w:szCs w:val="22"/>
          <w:lang w:eastAsia="en-US"/>
        </w:rPr>
      </w:pPr>
    </w:p>
    <w:p w14:paraId="77EF6095" w14:textId="77777777" w:rsidR="00664420" w:rsidRPr="000E1512" w:rsidRDefault="00664420" w:rsidP="000E1512">
      <w:pPr>
        <w:tabs>
          <w:tab w:val="center" w:pos="4568"/>
        </w:tabs>
        <w:ind w:right="-93"/>
        <w:rPr>
          <w:rFonts w:eastAsia="Calibri" w:cs="Tahoma"/>
          <w:bCs/>
          <w:szCs w:val="22"/>
          <w:lang w:eastAsia="en-US"/>
        </w:rPr>
      </w:pPr>
    </w:p>
    <w:p w14:paraId="35593947" w14:textId="77777777" w:rsidR="00664420" w:rsidRPr="000E1512" w:rsidRDefault="00664420" w:rsidP="000E1512">
      <w:pPr>
        <w:tabs>
          <w:tab w:val="center" w:pos="4568"/>
        </w:tabs>
        <w:ind w:right="-93"/>
        <w:rPr>
          <w:rFonts w:eastAsia="Calibri" w:cs="Tahoma"/>
          <w:bCs/>
          <w:szCs w:val="22"/>
          <w:lang w:eastAsia="en-US"/>
        </w:rPr>
      </w:pPr>
    </w:p>
    <w:p w14:paraId="3AF72A17" w14:textId="77777777" w:rsidR="00664420" w:rsidRPr="000E1512" w:rsidRDefault="00664420" w:rsidP="000E1512">
      <w:pPr>
        <w:tabs>
          <w:tab w:val="center" w:pos="4568"/>
        </w:tabs>
        <w:ind w:right="-93"/>
        <w:rPr>
          <w:rFonts w:eastAsia="Calibri" w:cs="Tahoma"/>
          <w:bCs/>
          <w:szCs w:val="22"/>
          <w:lang w:eastAsia="en-US"/>
        </w:rPr>
      </w:pPr>
    </w:p>
    <w:p w14:paraId="37169144" w14:textId="77777777" w:rsidR="00664420" w:rsidRPr="000E1512" w:rsidRDefault="00664420" w:rsidP="000E1512">
      <w:pPr>
        <w:tabs>
          <w:tab w:val="center" w:pos="4568"/>
        </w:tabs>
        <w:ind w:right="-93"/>
        <w:rPr>
          <w:rFonts w:eastAsia="Calibri" w:cs="Tahoma"/>
          <w:bCs/>
          <w:szCs w:val="22"/>
          <w:lang w:eastAsia="en-US"/>
        </w:rPr>
      </w:pPr>
    </w:p>
    <w:p w14:paraId="77CFC088" w14:textId="77777777" w:rsidR="00664420" w:rsidRPr="000E1512" w:rsidRDefault="00664420" w:rsidP="000E1512">
      <w:pPr>
        <w:tabs>
          <w:tab w:val="center" w:pos="4568"/>
        </w:tabs>
        <w:ind w:right="-93"/>
        <w:rPr>
          <w:rFonts w:eastAsia="Calibri" w:cs="Tahoma"/>
          <w:bCs/>
          <w:szCs w:val="22"/>
          <w:lang w:eastAsia="en-US"/>
        </w:rPr>
      </w:pPr>
    </w:p>
    <w:p w14:paraId="781A11A5" w14:textId="77777777" w:rsidR="00664420" w:rsidRPr="000E1512" w:rsidRDefault="00664420" w:rsidP="000E1512">
      <w:pPr>
        <w:tabs>
          <w:tab w:val="center" w:pos="4568"/>
        </w:tabs>
        <w:ind w:right="-93"/>
        <w:rPr>
          <w:rFonts w:eastAsia="Calibri" w:cs="Tahoma"/>
          <w:bCs/>
          <w:szCs w:val="22"/>
          <w:lang w:eastAsia="en-US"/>
        </w:rPr>
      </w:pPr>
    </w:p>
    <w:bookmarkEnd w:id="1"/>
    <w:p w14:paraId="5B4ADFF3" w14:textId="77777777" w:rsidR="00A131AC" w:rsidRPr="000E1512" w:rsidRDefault="00A131AC" w:rsidP="000E1512"/>
    <w:sectPr w:rsidR="00A131AC" w:rsidRPr="000E1512"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84A6A" w14:textId="77777777" w:rsidR="00340D64" w:rsidRDefault="00340D64" w:rsidP="00664420">
      <w:pPr>
        <w:spacing w:line="240" w:lineRule="auto"/>
      </w:pPr>
      <w:r>
        <w:separator/>
      </w:r>
    </w:p>
  </w:endnote>
  <w:endnote w:type="continuationSeparator" w:id="0">
    <w:p w14:paraId="1E4F7416" w14:textId="77777777" w:rsidR="00340D64" w:rsidRDefault="00340D6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333F5" w:rsidRDefault="005333F5">
    <w:pPr>
      <w:tabs>
        <w:tab w:val="center" w:pos="4550"/>
        <w:tab w:val="left" w:pos="5818"/>
      </w:tabs>
      <w:ind w:right="260"/>
      <w:jc w:val="right"/>
      <w:rPr>
        <w:color w:val="071320" w:themeColor="text2" w:themeShade="80"/>
        <w:sz w:val="24"/>
        <w:szCs w:val="24"/>
      </w:rPr>
    </w:pPr>
  </w:p>
  <w:p w14:paraId="1BCA7F23" w14:textId="77777777" w:rsidR="005333F5" w:rsidRDefault="005333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A97A7B8" w:rsidR="005333F5" w:rsidRDefault="005333F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3A7FE3" w:rsidRPr="003A7FE3">
      <w:rPr>
        <w:noProof/>
        <w:color w:val="0A1D30" w:themeColor="text2" w:themeShade="BF"/>
        <w:sz w:val="24"/>
        <w:szCs w:val="24"/>
        <w:lang w:val="es-ES"/>
      </w:rPr>
      <w:t>23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3A7FE3" w:rsidRPr="003A7FE3">
      <w:rPr>
        <w:noProof/>
        <w:color w:val="0A1D30" w:themeColor="text2" w:themeShade="BF"/>
        <w:sz w:val="24"/>
        <w:szCs w:val="24"/>
        <w:lang w:val="es-ES"/>
      </w:rPr>
      <w:t>24</w:t>
    </w:r>
    <w:r>
      <w:rPr>
        <w:color w:val="0A1D30" w:themeColor="text2" w:themeShade="BF"/>
        <w:sz w:val="24"/>
        <w:szCs w:val="24"/>
      </w:rPr>
      <w:fldChar w:fldCharType="end"/>
    </w:r>
  </w:p>
  <w:p w14:paraId="310E15C0" w14:textId="77777777" w:rsidR="005333F5" w:rsidRDefault="005333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F180A" w14:textId="77777777" w:rsidR="00340D64" w:rsidRDefault="00340D64" w:rsidP="00664420">
      <w:pPr>
        <w:spacing w:line="240" w:lineRule="auto"/>
      </w:pPr>
      <w:r>
        <w:separator/>
      </w:r>
    </w:p>
  </w:footnote>
  <w:footnote w:type="continuationSeparator" w:id="0">
    <w:p w14:paraId="5C737C1B" w14:textId="77777777" w:rsidR="00340D64" w:rsidRDefault="00340D64"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333F5" w:rsidRPr="00330DA7" w14:paraId="070A4B18" w14:textId="77777777" w:rsidTr="003F35FD">
      <w:trPr>
        <w:trHeight w:val="144"/>
        <w:jc w:val="right"/>
      </w:trPr>
      <w:tc>
        <w:tcPr>
          <w:tcW w:w="2727" w:type="dxa"/>
        </w:tcPr>
        <w:p w14:paraId="62B7493A" w14:textId="77777777" w:rsidR="005333F5" w:rsidRPr="00330DA7" w:rsidRDefault="005333F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DAA8658" w:rsidR="005333F5" w:rsidRPr="00A90C72" w:rsidRDefault="005333F5" w:rsidP="00FD774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2877/</w:t>
          </w:r>
          <w:r w:rsidRPr="006E7E69">
            <w:rPr>
              <w:rFonts w:eastAsia="Calibri" w:cs="Tahoma"/>
              <w:szCs w:val="22"/>
              <w:lang w:eastAsia="en-US"/>
            </w:rPr>
            <w:t>INFOEM/IP/RR/2025</w:t>
          </w:r>
        </w:p>
      </w:tc>
    </w:tr>
    <w:tr w:rsidR="005333F5" w:rsidRPr="00330DA7" w14:paraId="4521E058" w14:textId="77777777" w:rsidTr="003F35FD">
      <w:trPr>
        <w:trHeight w:val="283"/>
        <w:jc w:val="right"/>
      </w:trPr>
      <w:tc>
        <w:tcPr>
          <w:tcW w:w="2727" w:type="dxa"/>
        </w:tcPr>
        <w:p w14:paraId="0B68C086" w14:textId="77777777" w:rsidR="005333F5" w:rsidRPr="00330DA7" w:rsidRDefault="005333F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6DC18FD" w:rsidR="005333F5" w:rsidRPr="009233A1" w:rsidRDefault="005333F5" w:rsidP="00C55281">
          <w:pPr>
            <w:tabs>
              <w:tab w:val="right" w:pos="8838"/>
            </w:tabs>
            <w:spacing w:line="240" w:lineRule="auto"/>
            <w:ind w:left="-74" w:right="-105"/>
            <w:rPr>
              <w:rFonts w:eastAsia="Calibri" w:cs="Tahoma"/>
              <w:szCs w:val="22"/>
              <w:lang w:val="es-MX" w:eastAsia="en-US"/>
            </w:rPr>
          </w:pPr>
          <w:r w:rsidRPr="00FD7746">
            <w:rPr>
              <w:rFonts w:eastAsia="Calibri" w:cs="Tahoma"/>
              <w:szCs w:val="22"/>
              <w:lang w:eastAsia="en-US"/>
            </w:rPr>
            <w:t>Ayuntamiento de Ecatepec de Morelos</w:t>
          </w:r>
        </w:p>
      </w:tc>
    </w:tr>
    <w:tr w:rsidR="005333F5" w:rsidRPr="00330DA7" w14:paraId="6331D9B6" w14:textId="77777777" w:rsidTr="003F35FD">
      <w:trPr>
        <w:trHeight w:val="283"/>
        <w:jc w:val="right"/>
      </w:trPr>
      <w:tc>
        <w:tcPr>
          <w:tcW w:w="2727" w:type="dxa"/>
        </w:tcPr>
        <w:p w14:paraId="3FA86BAE" w14:textId="6568823B" w:rsidR="005333F5" w:rsidRPr="00330DA7" w:rsidRDefault="005333F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333F5" w:rsidRPr="00EA66FC" w:rsidRDefault="005333F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4E9F68D" w:rsidR="005333F5" w:rsidRPr="00443C6B" w:rsidRDefault="005333F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236B865">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333F5" w:rsidRPr="00330DA7" w14:paraId="29CFF901" w14:textId="77777777" w:rsidTr="004D0573">
      <w:trPr>
        <w:trHeight w:val="1435"/>
      </w:trPr>
      <w:tc>
        <w:tcPr>
          <w:tcW w:w="283" w:type="dxa"/>
          <w:shd w:val="clear" w:color="auto" w:fill="auto"/>
        </w:tcPr>
        <w:p w14:paraId="046B9F8F" w14:textId="77777777" w:rsidR="005333F5" w:rsidRPr="00330DA7" w:rsidRDefault="005333F5"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333F5" w:rsidRPr="00330DA7" w14:paraId="04F272D2" w14:textId="77777777" w:rsidTr="00AE3A48">
            <w:trPr>
              <w:trHeight w:val="280"/>
            </w:trPr>
            <w:tc>
              <w:tcPr>
                <w:tcW w:w="2727" w:type="dxa"/>
              </w:tcPr>
              <w:p w14:paraId="2FD4DBF6" w14:textId="77777777" w:rsidR="005333F5" w:rsidRPr="00330DA7" w:rsidRDefault="005333F5" w:rsidP="004D0573">
                <w:pPr>
                  <w:tabs>
                    <w:tab w:val="right" w:pos="8838"/>
                  </w:tabs>
                  <w:spacing w:line="240" w:lineRule="auto"/>
                  <w:ind w:left="-74" w:right="-105"/>
                  <w:rPr>
                    <w:rFonts w:eastAsia="Calibri" w:cs="Tahoma"/>
                    <w:b/>
                    <w:szCs w:val="22"/>
                    <w:lang w:eastAsia="en-US"/>
                  </w:rPr>
                </w:pPr>
                <w:bookmarkStart w:id="2" w:name="_Hlk12526980"/>
                <w:r w:rsidRPr="00330DA7">
                  <w:rPr>
                    <w:rFonts w:eastAsia="Calibri" w:cs="Tahoma"/>
                    <w:b/>
                    <w:szCs w:val="22"/>
                    <w:lang w:eastAsia="en-US"/>
                  </w:rPr>
                  <w:t>Recurso de Revisión:</w:t>
                </w:r>
              </w:p>
            </w:tc>
            <w:tc>
              <w:tcPr>
                <w:tcW w:w="3402" w:type="dxa"/>
              </w:tcPr>
              <w:p w14:paraId="140729E3" w14:textId="560B4920" w:rsidR="005333F5" w:rsidRPr="004D0573" w:rsidRDefault="005333F5" w:rsidP="00FD774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2877</w:t>
                </w:r>
                <w:r w:rsidRPr="006E7E69">
                  <w:rPr>
                    <w:rFonts w:eastAsia="Calibri" w:cs="Tahoma"/>
                    <w:szCs w:val="22"/>
                    <w:lang w:eastAsia="en-US"/>
                  </w:rPr>
                  <w:t>/INFOEM/IP/RR/2025</w:t>
                </w:r>
              </w:p>
            </w:tc>
            <w:tc>
              <w:tcPr>
                <w:tcW w:w="3402" w:type="dxa"/>
              </w:tcPr>
              <w:p w14:paraId="71DEA1CF" w14:textId="77777777" w:rsidR="005333F5" w:rsidRDefault="005333F5" w:rsidP="004D0573">
                <w:pPr>
                  <w:tabs>
                    <w:tab w:val="right" w:pos="8838"/>
                  </w:tabs>
                  <w:spacing w:line="240" w:lineRule="auto"/>
                  <w:ind w:left="-74" w:right="-105"/>
                  <w:rPr>
                    <w:rFonts w:eastAsia="Calibri" w:cs="Tahoma"/>
                    <w:szCs w:val="22"/>
                    <w:lang w:eastAsia="en-US"/>
                  </w:rPr>
                </w:pPr>
              </w:p>
            </w:tc>
          </w:tr>
          <w:tr w:rsidR="005333F5" w:rsidRPr="00330DA7" w14:paraId="05C58951" w14:textId="77777777" w:rsidTr="004D0573">
            <w:trPr>
              <w:trHeight w:val="144"/>
            </w:trPr>
            <w:tc>
              <w:tcPr>
                <w:tcW w:w="2727" w:type="dxa"/>
              </w:tcPr>
              <w:p w14:paraId="642B9610" w14:textId="77777777" w:rsidR="005333F5" w:rsidRPr="00330DA7" w:rsidRDefault="005333F5" w:rsidP="004D0573">
                <w:pPr>
                  <w:tabs>
                    <w:tab w:val="right" w:pos="8838"/>
                  </w:tabs>
                  <w:spacing w:line="240" w:lineRule="auto"/>
                  <w:ind w:left="-74" w:right="-105"/>
                  <w:rPr>
                    <w:rFonts w:eastAsia="Calibri" w:cs="Tahoma"/>
                    <w:b/>
                    <w:szCs w:val="22"/>
                    <w:lang w:eastAsia="en-US"/>
                  </w:rPr>
                </w:pPr>
                <w:bookmarkStart w:id="3" w:name="_Hlk10641523"/>
                <w:bookmarkEnd w:id="2"/>
                <w:r w:rsidRPr="00330DA7">
                  <w:rPr>
                    <w:rFonts w:eastAsia="Calibri" w:cs="Tahoma"/>
                    <w:b/>
                    <w:szCs w:val="22"/>
                    <w:lang w:eastAsia="en-US"/>
                  </w:rPr>
                  <w:t>Recurrente:</w:t>
                </w:r>
              </w:p>
            </w:tc>
            <w:tc>
              <w:tcPr>
                <w:tcW w:w="3402" w:type="dxa"/>
              </w:tcPr>
              <w:p w14:paraId="7728D15B" w14:textId="0DD4FE32" w:rsidR="005333F5" w:rsidRPr="004C4BC6" w:rsidRDefault="005333F5" w:rsidP="000B1439">
                <w:pPr>
                  <w:tabs>
                    <w:tab w:val="right" w:pos="8838"/>
                  </w:tabs>
                  <w:spacing w:line="240" w:lineRule="auto"/>
                  <w:ind w:left="-74" w:right="-105"/>
                  <w:rPr>
                    <w:rFonts w:eastAsia="Calibri" w:cs="Tahoma"/>
                    <w:szCs w:val="22"/>
                    <w:lang w:eastAsia="en-US"/>
                  </w:rPr>
                </w:pPr>
                <w:r w:rsidRPr="00FD7746">
                  <w:rPr>
                    <w:rFonts w:eastAsia="Calibri" w:cs="Tahoma"/>
                    <w:szCs w:val="22"/>
                    <w:lang w:eastAsia="en-US"/>
                  </w:rPr>
                  <w:t>MARIA DEL ROSARIO CHAVEZ ISIDRO</w:t>
                </w:r>
              </w:p>
            </w:tc>
            <w:tc>
              <w:tcPr>
                <w:tcW w:w="3402" w:type="dxa"/>
              </w:tcPr>
              <w:p w14:paraId="73F47F53" w14:textId="77777777" w:rsidR="005333F5" w:rsidRPr="005F19B1" w:rsidRDefault="005333F5" w:rsidP="004D0573">
                <w:pPr>
                  <w:tabs>
                    <w:tab w:val="left" w:pos="3122"/>
                    <w:tab w:val="right" w:pos="8838"/>
                  </w:tabs>
                  <w:spacing w:line="240" w:lineRule="auto"/>
                  <w:ind w:left="-105" w:right="-105"/>
                  <w:rPr>
                    <w:rFonts w:eastAsia="Calibri" w:cs="Tahoma"/>
                    <w:szCs w:val="22"/>
                    <w:lang w:eastAsia="en-US"/>
                  </w:rPr>
                </w:pPr>
              </w:p>
            </w:tc>
          </w:tr>
          <w:bookmarkEnd w:id="3"/>
          <w:tr w:rsidR="005333F5" w:rsidRPr="00330DA7" w14:paraId="00E6CDC1" w14:textId="77777777" w:rsidTr="004D0573">
            <w:trPr>
              <w:trHeight w:val="283"/>
            </w:trPr>
            <w:tc>
              <w:tcPr>
                <w:tcW w:w="2727" w:type="dxa"/>
              </w:tcPr>
              <w:p w14:paraId="0631AD24" w14:textId="77777777" w:rsidR="005333F5" w:rsidRPr="00330DA7" w:rsidRDefault="005333F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C10363D" w:rsidR="005333F5" w:rsidRPr="004D0573" w:rsidRDefault="005333F5" w:rsidP="000B1439">
                <w:pPr>
                  <w:tabs>
                    <w:tab w:val="right" w:pos="8838"/>
                  </w:tabs>
                  <w:spacing w:line="240" w:lineRule="auto"/>
                  <w:ind w:left="-74" w:right="-105"/>
                  <w:rPr>
                    <w:rFonts w:eastAsia="Calibri" w:cs="Tahoma"/>
                    <w:szCs w:val="22"/>
                    <w:lang w:eastAsia="en-US"/>
                  </w:rPr>
                </w:pPr>
                <w:r w:rsidRPr="00FD7746">
                  <w:rPr>
                    <w:rFonts w:eastAsia="Calibri" w:cs="Tahoma"/>
                    <w:szCs w:val="22"/>
                    <w:lang w:eastAsia="en-US"/>
                  </w:rPr>
                  <w:t>Ayuntamiento de Ecatepec de Morelos</w:t>
                </w:r>
              </w:p>
            </w:tc>
            <w:tc>
              <w:tcPr>
                <w:tcW w:w="3402" w:type="dxa"/>
              </w:tcPr>
              <w:p w14:paraId="3A7DA319" w14:textId="77777777" w:rsidR="005333F5" w:rsidRPr="00A90C72" w:rsidRDefault="005333F5" w:rsidP="004D0573">
                <w:pPr>
                  <w:tabs>
                    <w:tab w:val="left" w:pos="2834"/>
                    <w:tab w:val="right" w:pos="8838"/>
                  </w:tabs>
                  <w:spacing w:line="240" w:lineRule="auto"/>
                  <w:ind w:left="-108" w:right="-105"/>
                  <w:rPr>
                    <w:rFonts w:eastAsia="Calibri" w:cs="Tahoma"/>
                    <w:szCs w:val="22"/>
                    <w:lang w:eastAsia="en-US"/>
                  </w:rPr>
                </w:pPr>
              </w:p>
            </w:tc>
          </w:tr>
          <w:tr w:rsidR="005333F5" w:rsidRPr="00330DA7" w14:paraId="0F6CD8D2" w14:textId="77777777" w:rsidTr="004D0573">
            <w:trPr>
              <w:trHeight w:val="283"/>
            </w:trPr>
            <w:tc>
              <w:tcPr>
                <w:tcW w:w="2727" w:type="dxa"/>
              </w:tcPr>
              <w:p w14:paraId="31700628" w14:textId="0565A62A" w:rsidR="005333F5" w:rsidRPr="00330DA7" w:rsidRDefault="005333F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5333F5" w:rsidRPr="00EA66FC" w:rsidRDefault="005333F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333F5" w:rsidRPr="00330DA7" w:rsidRDefault="005333F5" w:rsidP="004D0573">
                <w:pPr>
                  <w:tabs>
                    <w:tab w:val="right" w:pos="8838"/>
                  </w:tabs>
                  <w:spacing w:line="240" w:lineRule="auto"/>
                  <w:ind w:left="-108" w:right="-105"/>
                  <w:rPr>
                    <w:rFonts w:eastAsia="Calibri" w:cs="Tahoma"/>
                    <w:szCs w:val="22"/>
                    <w:lang w:eastAsia="en-US"/>
                  </w:rPr>
                </w:pPr>
              </w:p>
            </w:tc>
          </w:tr>
        </w:tbl>
        <w:p w14:paraId="5DC6AC61" w14:textId="77777777" w:rsidR="005333F5" w:rsidRPr="00330DA7" w:rsidRDefault="005333F5" w:rsidP="004D0573">
          <w:pPr>
            <w:tabs>
              <w:tab w:val="right" w:pos="8838"/>
            </w:tabs>
            <w:ind w:left="-28"/>
            <w:rPr>
              <w:rFonts w:ascii="Arial" w:eastAsia="Calibri" w:hAnsi="Arial" w:cs="Arial"/>
              <w:b/>
              <w:szCs w:val="22"/>
              <w:lang w:eastAsia="en-US"/>
            </w:rPr>
          </w:pPr>
        </w:p>
      </w:tc>
    </w:tr>
  </w:tbl>
  <w:p w14:paraId="2A906731" w14:textId="77777777" w:rsidR="005333F5" w:rsidRPr="00765661" w:rsidRDefault="003A7FE3"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33757"/>
    <w:multiLevelType w:val="hybridMultilevel"/>
    <w:tmpl w:val="866087F6"/>
    <w:lvl w:ilvl="0" w:tplc="0BCAA7F8">
      <w:start w:val="1"/>
      <w:numFmt w:val="decimal"/>
      <w:lvlText w:val="%1."/>
      <w:lvlJc w:val="left"/>
      <w:pPr>
        <w:ind w:left="720" w:hanging="360"/>
      </w:pPr>
      <w:rPr>
        <w:rFonts w:eastAsiaTheme="majorEastAsia"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4E78E9"/>
    <w:multiLevelType w:val="hybridMultilevel"/>
    <w:tmpl w:val="8892C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892B4B"/>
    <w:multiLevelType w:val="hybridMultilevel"/>
    <w:tmpl w:val="5F9C7FF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8A4082"/>
    <w:multiLevelType w:val="hybridMultilevel"/>
    <w:tmpl w:val="DFD6D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FC53ED"/>
    <w:multiLevelType w:val="hybridMultilevel"/>
    <w:tmpl w:val="C9868DE8"/>
    <w:lvl w:ilvl="0" w:tplc="0BCAA7F8">
      <w:start w:val="1"/>
      <w:numFmt w:val="decimal"/>
      <w:lvlText w:val="%1."/>
      <w:lvlJc w:val="left"/>
      <w:pPr>
        <w:ind w:left="720" w:hanging="360"/>
      </w:pPr>
      <w:rPr>
        <w:rFonts w:eastAsiaTheme="majorEastAsia"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0613AD"/>
    <w:multiLevelType w:val="hybridMultilevel"/>
    <w:tmpl w:val="35A2F1E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1181C01"/>
    <w:multiLevelType w:val="hybridMultilevel"/>
    <w:tmpl w:val="25B85F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7D3"/>
    <w:rsid w:val="0000629A"/>
    <w:rsid w:val="00011232"/>
    <w:rsid w:val="000215FF"/>
    <w:rsid w:val="0002630F"/>
    <w:rsid w:val="000318BC"/>
    <w:rsid w:val="00033156"/>
    <w:rsid w:val="00042FBB"/>
    <w:rsid w:val="00057B2D"/>
    <w:rsid w:val="000611E4"/>
    <w:rsid w:val="00062BCD"/>
    <w:rsid w:val="00065518"/>
    <w:rsid w:val="00075A9A"/>
    <w:rsid w:val="000777E2"/>
    <w:rsid w:val="00080071"/>
    <w:rsid w:val="00084EAB"/>
    <w:rsid w:val="000A03B3"/>
    <w:rsid w:val="000A0798"/>
    <w:rsid w:val="000A3BA5"/>
    <w:rsid w:val="000B1439"/>
    <w:rsid w:val="000C3BBA"/>
    <w:rsid w:val="000C516E"/>
    <w:rsid w:val="000D0D67"/>
    <w:rsid w:val="000E09C4"/>
    <w:rsid w:val="000E1512"/>
    <w:rsid w:val="000E23B9"/>
    <w:rsid w:val="000F32E8"/>
    <w:rsid w:val="000F46F7"/>
    <w:rsid w:val="00103C8A"/>
    <w:rsid w:val="00107F71"/>
    <w:rsid w:val="0011350D"/>
    <w:rsid w:val="001144FB"/>
    <w:rsid w:val="00117DDB"/>
    <w:rsid w:val="00127130"/>
    <w:rsid w:val="00135056"/>
    <w:rsid w:val="00141876"/>
    <w:rsid w:val="0014207B"/>
    <w:rsid w:val="00143183"/>
    <w:rsid w:val="00150C49"/>
    <w:rsid w:val="001734D5"/>
    <w:rsid w:val="00174162"/>
    <w:rsid w:val="00185C7C"/>
    <w:rsid w:val="001878E5"/>
    <w:rsid w:val="001A3AF8"/>
    <w:rsid w:val="001A58B3"/>
    <w:rsid w:val="001A6A2C"/>
    <w:rsid w:val="001C555C"/>
    <w:rsid w:val="001C6BE2"/>
    <w:rsid w:val="001C7688"/>
    <w:rsid w:val="001D0BF3"/>
    <w:rsid w:val="001D2464"/>
    <w:rsid w:val="001D5BAD"/>
    <w:rsid w:val="001E0CFD"/>
    <w:rsid w:val="001E4B5D"/>
    <w:rsid w:val="001F329F"/>
    <w:rsid w:val="001F3515"/>
    <w:rsid w:val="002015AE"/>
    <w:rsid w:val="0020607E"/>
    <w:rsid w:val="00211F42"/>
    <w:rsid w:val="002229CC"/>
    <w:rsid w:val="00233005"/>
    <w:rsid w:val="00233F17"/>
    <w:rsid w:val="0023534F"/>
    <w:rsid w:val="00237120"/>
    <w:rsid w:val="00240234"/>
    <w:rsid w:val="00244D6B"/>
    <w:rsid w:val="00244E7C"/>
    <w:rsid w:val="00245D19"/>
    <w:rsid w:val="002553CD"/>
    <w:rsid w:val="00293D29"/>
    <w:rsid w:val="0029555F"/>
    <w:rsid w:val="002958FA"/>
    <w:rsid w:val="002961A6"/>
    <w:rsid w:val="002961B5"/>
    <w:rsid w:val="0029641C"/>
    <w:rsid w:val="002A2426"/>
    <w:rsid w:val="002A3601"/>
    <w:rsid w:val="002B0D19"/>
    <w:rsid w:val="002B1D44"/>
    <w:rsid w:val="002B4ED6"/>
    <w:rsid w:val="002B7C6F"/>
    <w:rsid w:val="002D111C"/>
    <w:rsid w:val="002E18F0"/>
    <w:rsid w:val="002E247E"/>
    <w:rsid w:val="002F2C23"/>
    <w:rsid w:val="002F6393"/>
    <w:rsid w:val="00302476"/>
    <w:rsid w:val="00303B21"/>
    <w:rsid w:val="00304C8C"/>
    <w:rsid w:val="00306C07"/>
    <w:rsid w:val="00327203"/>
    <w:rsid w:val="00331F35"/>
    <w:rsid w:val="00335CDF"/>
    <w:rsid w:val="00340D64"/>
    <w:rsid w:val="003411BC"/>
    <w:rsid w:val="00341E94"/>
    <w:rsid w:val="00346BC2"/>
    <w:rsid w:val="0035131E"/>
    <w:rsid w:val="00362A11"/>
    <w:rsid w:val="00366F72"/>
    <w:rsid w:val="00386CD1"/>
    <w:rsid w:val="003872A2"/>
    <w:rsid w:val="00392B32"/>
    <w:rsid w:val="003A0664"/>
    <w:rsid w:val="003A3A7E"/>
    <w:rsid w:val="003A40C1"/>
    <w:rsid w:val="003A67CC"/>
    <w:rsid w:val="003A7FE3"/>
    <w:rsid w:val="003B0255"/>
    <w:rsid w:val="003B0AEC"/>
    <w:rsid w:val="003B2486"/>
    <w:rsid w:val="003B5D3E"/>
    <w:rsid w:val="003D5A19"/>
    <w:rsid w:val="003E4F16"/>
    <w:rsid w:val="003F28CD"/>
    <w:rsid w:val="003F35FD"/>
    <w:rsid w:val="003F4455"/>
    <w:rsid w:val="003F769B"/>
    <w:rsid w:val="0041385B"/>
    <w:rsid w:val="00416357"/>
    <w:rsid w:val="00430170"/>
    <w:rsid w:val="0043654A"/>
    <w:rsid w:val="00441BFA"/>
    <w:rsid w:val="00446958"/>
    <w:rsid w:val="00454FBD"/>
    <w:rsid w:val="004565C2"/>
    <w:rsid w:val="00462338"/>
    <w:rsid w:val="00463062"/>
    <w:rsid w:val="00475FF6"/>
    <w:rsid w:val="0048002D"/>
    <w:rsid w:val="004A4241"/>
    <w:rsid w:val="004B001B"/>
    <w:rsid w:val="004B689A"/>
    <w:rsid w:val="004C1963"/>
    <w:rsid w:val="004C40FB"/>
    <w:rsid w:val="004C43D3"/>
    <w:rsid w:val="004C4BC6"/>
    <w:rsid w:val="004D0573"/>
    <w:rsid w:val="004D7CD8"/>
    <w:rsid w:val="004E2939"/>
    <w:rsid w:val="004E5068"/>
    <w:rsid w:val="004F3E00"/>
    <w:rsid w:val="004F7A00"/>
    <w:rsid w:val="005122DD"/>
    <w:rsid w:val="00522385"/>
    <w:rsid w:val="00523E60"/>
    <w:rsid w:val="00523F48"/>
    <w:rsid w:val="005267CD"/>
    <w:rsid w:val="005333F5"/>
    <w:rsid w:val="005365FA"/>
    <w:rsid w:val="00536C50"/>
    <w:rsid w:val="005432B1"/>
    <w:rsid w:val="00550AB5"/>
    <w:rsid w:val="0055624C"/>
    <w:rsid w:val="005723CB"/>
    <w:rsid w:val="00575400"/>
    <w:rsid w:val="00591A20"/>
    <w:rsid w:val="005A468E"/>
    <w:rsid w:val="005A5BF2"/>
    <w:rsid w:val="005B18AF"/>
    <w:rsid w:val="005B45A1"/>
    <w:rsid w:val="005B7682"/>
    <w:rsid w:val="005C3697"/>
    <w:rsid w:val="005D57B7"/>
    <w:rsid w:val="005D5854"/>
    <w:rsid w:val="005D5A50"/>
    <w:rsid w:val="005E0FE5"/>
    <w:rsid w:val="005F5301"/>
    <w:rsid w:val="005F65B7"/>
    <w:rsid w:val="006024B6"/>
    <w:rsid w:val="006067C7"/>
    <w:rsid w:val="00615195"/>
    <w:rsid w:val="006159AD"/>
    <w:rsid w:val="00622632"/>
    <w:rsid w:val="006415E5"/>
    <w:rsid w:val="00646436"/>
    <w:rsid w:val="00657603"/>
    <w:rsid w:val="00664420"/>
    <w:rsid w:val="0066480D"/>
    <w:rsid w:val="00680AC7"/>
    <w:rsid w:val="006820EC"/>
    <w:rsid w:val="006A21FC"/>
    <w:rsid w:val="006A646A"/>
    <w:rsid w:val="006B10B0"/>
    <w:rsid w:val="006C66D0"/>
    <w:rsid w:val="006D3237"/>
    <w:rsid w:val="006E13CF"/>
    <w:rsid w:val="006E25BC"/>
    <w:rsid w:val="006E6BBC"/>
    <w:rsid w:val="006E7E69"/>
    <w:rsid w:val="006F7768"/>
    <w:rsid w:val="00706E95"/>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34CC"/>
    <w:rsid w:val="007B6074"/>
    <w:rsid w:val="007C7C47"/>
    <w:rsid w:val="007D1C55"/>
    <w:rsid w:val="007D1C84"/>
    <w:rsid w:val="007D317F"/>
    <w:rsid w:val="007E069C"/>
    <w:rsid w:val="007E07E1"/>
    <w:rsid w:val="007F5D06"/>
    <w:rsid w:val="00805A6E"/>
    <w:rsid w:val="00807B7D"/>
    <w:rsid w:val="00811211"/>
    <w:rsid w:val="00811F75"/>
    <w:rsid w:val="00813497"/>
    <w:rsid w:val="008201EF"/>
    <w:rsid w:val="00821A06"/>
    <w:rsid w:val="00823BA5"/>
    <w:rsid w:val="00826C28"/>
    <w:rsid w:val="008300D5"/>
    <w:rsid w:val="00831728"/>
    <w:rsid w:val="008478FF"/>
    <w:rsid w:val="00860F56"/>
    <w:rsid w:val="0086345C"/>
    <w:rsid w:val="00864CC1"/>
    <w:rsid w:val="00865CF4"/>
    <w:rsid w:val="00876DBC"/>
    <w:rsid w:val="00887001"/>
    <w:rsid w:val="00887577"/>
    <w:rsid w:val="008950DC"/>
    <w:rsid w:val="008A21E1"/>
    <w:rsid w:val="008A6003"/>
    <w:rsid w:val="008A6F88"/>
    <w:rsid w:val="008B1E16"/>
    <w:rsid w:val="008E1316"/>
    <w:rsid w:val="008E6224"/>
    <w:rsid w:val="00903DBE"/>
    <w:rsid w:val="00910FD2"/>
    <w:rsid w:val="00911079"/>
    <w:rsid w:val="009176E8"/>
    <w:rsid w:val="009233A1"/>
    <w:rsid w:val="009246CF"/>
    <w:rsid w:val="00931437"/>
    <w:rsid w:val="00934C3D"/>
    <w:rsid w:val="00936B5A"/>
    <w:rsid w:val="0095155D"/>
    <w:rsid w:val="00952BEC"/>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C5D8A"/>
    <w:rsid w:val="009E0652"/>
    <w:rsid w:val="009E2DEE"/>
    <w:rsid w:val="009E45F2"/>
    <w:rsid w:val="009E4644"/>
    <w:rsid w:val="009E6A88"/>
    <w:rsid w:val="009F797C"/>
    <w:rsid w:val="00A048C7"/>
    <w:rsid w:val="00A12AFA"/>
    <w:rsid w:val="00A131AC"/>
    <w:rsid w:val="00A16D85"/>
    <w:rsid w:val="00A21A20"/>
    <w:rsid w:val="00A35DA7"/>
    <w:rsid w:val="00A36A99"/>
    <w:rsid w:val="00A41792"/>
    <w:rsid w:val="00A53315"/>
    <w:rsid w:val="00A6091A"/>
    <w:rsid w:val="00A63966"/>
    <w:rsid w:val="00A6415E"/>
    <w:rsid w:val="00A67A9A"/>
    <w:rsid w:val="00A70EF0"/>
    <w:rsid w:val="00A76102"/>
    <w:rsid w:val="00A815EA"/>
    <w:rsid w:val="00A81D05"/>
    <w:rsid w:val="00A87CB9"/>
    <w:rsid w:val="00A9208D"/>
    <w:rsid w:val="00A964CC"/>
    <w:rsid w:val="00AA3AE9"/>
    <w:rsid w:val="00AA6EA9"/>
    <w:rsid w:val="00AB3C1B"/>
    <w:rsid w:val="00AC2DB8"/>
    <w:rsid w:val="00AC3CA0"/>
    <w:rsid w:val="00AD4855"/>
    <w:rsid w:val="00AE3A48"/>
    <w:rsid w:val="00AE3DA7"/>
    <w:rsid w:val="00AE5AEF"/>
    <w:rsid w:val="00AF03C4"/>
    <w:rsid w:val="00AF05FE"/>
    <w:rsid w:val="00B03CC2"/>
    <w:rsid w:val="00B03CEA"/>
    <w:rsid w:val="00B137E8"/>
    <w:rsid w:val="00B169A2"/>
    <w:rsid w:val="00B22A80"/>
    <w:rsid w:val="00B36848"/>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2FB8"/>
    <w:rsid w:val="00C461EC"/>
    <w:rsid w:val="00C507D4"/>
    <w:rsid w:val="00C55281"/>
    <w:rsid w:val="00C5764A"/>
    <w:rsid w:val="00C66A25"/>
    <w:rsid w:val="00C71CEF"/>
    <w:rsid w:val="00C72DAA"/>
    <w:rsid w:val="00C73A98"/>
    <w:rsid w:val="00C7571D"/>
    <w:rsid w:val="00C80B14"/>
    <w:rsid w:val="00C93BC8"/>
    <w:rsid w:val="00CA31D5"/>
    <w:rsid w:val="00CA50B3"/>
    <w:rsid w:val="00CA64AF"/>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3E52"/>
    <w:rsid w:val="00D2790D"/>
    <w:rsid w:val="00D44B43"/>
    <w:rsid w:val="00D51ECD"/>
    <w:rsid w:val="00D53CE6"/>
    <w:rsid w:val="00D5461D"/>
    <w:rsid w:val="00D55AF4"/>
    <w:rsid w:val="00D55FDA"/>
    <w:rsid w:val="00D576C3"/>
    <w:rsid w:val="00D6170E"/>
    <w:rsid w:val="00D85CEA"/>
    <w:rsid w:val="00D91CB4"/>
    <w:rsid w:val="00DA54C1"/>
    <w:rsid w:val="00DB1C09"/>
    <w:rsid w:val="00DC30FA"/>
    <w:rsid w:val="00DE1133"/>
    <w:rsid w:val="00DE78A1"/>
    <w:rsid w:val="00DF633E"/>
    <w:rsid w:val="00E009CE"/>
    <w:rsid w:val="00E11AA0"/>
    <w:rsid w:val="00E16BF5"/>
    <w:rsid w:val="00E27023"/>
    <w:rsid w:val="00E3193A"/>
    <w:rsid w:val="00E33233"/>
    <w:rsid w:val="00E37496"/>
    <w:rsid w:val="00E37A3F"/>
    <w:rsid w:val="00E37D3C"/>
    <w:rsid w:val="00E53DDE"/>
    <w:rsid w:val="00E62E6A"/>
    <w:rsid w:val="00E73A29"/>
    <w:rsid w:val="00E83EF5"/>
    <w:rsid w:val="00E87A1E"/>
    <w:rsid w:val="00E9335C"/>
    <w:rsid w:val="00E96D88"/>
    <w:rsid w:val="00ED1C1E"/>
    <w:rsid w:val="00EE2AF2"/>
    <w:rsid w:val="00EE7028"/>
    <w:rsid w:val="00EE77E9"/>
    <w:rsid w:val="00EE7964"/>
    <w:rsid w:val="00EF56AF"/>
    <w:rsid w:val="00EF6D46"/>
    <w:rsid w:val="00F07EE6"/>
    <w:rsid w:val="00F15B01"/>
    <w:rsid w:val="00F30A1A"/>
    <w:rsid w:val="00F32348"/>
    <w:rsid w:val="00F33CC8"/>
    <w:rsid w:val="00F4481C"/>
    <w:rsid w:val="00F45902"/>
    <w:rsid w:val="00F52005"/>
    <w:rsid w:val="00F52089"/>
    <w:rsid w:val="00F5552D"/>
    <w:rsid w:val="00F578A1"/>
    <w:rsid w:val="00F61982"/>
    <w:rsid w:val="00F73861"/>
    <w:rsid w:val="00F75D23"/>
    <w:rsid w:val="00F8365A"/>
    <w:rsid w:val="00F8547A"/>
    <w:rsid w:val="00F86DF5"/>
    <w:rsid w:val="00F93742"/>
    <w:rsid w:val="00FA5957"/>
    <w:rsid w:val="00FB0A56"/>
    <w:rsid w:val="00FB3645"/>
    <w:rsid w:val="00FC3CE0"/>
    <w:rsid w:val="00FC64D1"/>
    <w:rsid w:val="00FC7090"/>
    <w:rsid w:val="00FD06A8"/>
    <w:rsid w:val="00FD7746"/>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D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apple-converted-space">
    <w:name w:val="apple-converted-space"/>
    <w:basedOn w:val="Fuentedeprrafopredeter"/>
    <w:rsid w:val="002A2426"/>
  </w:style>
  <w:style w:type="character" w:customStyle="1" w:styleId="Mencinsinresolver3">
    <w:name w:val="Mención sin resolver3"/>
    <w:basedOn w:val="Fuentedeprrafopredeter"/>
    <w:uiPriority w:val="99"/>
    <w:semiHidden/>
    <w:unhideWhenUsed/>
    <w:rsid w:val="000B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66418160">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173762915">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35754818">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30886042">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896428152">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043627830">
      <w:bodyDiv w:val="1"/>
      <w:marLeft w:val="0"/>
      <w:marRight w:val="0"/>
      <w:marTop w:val="0"/>
      <w:marBottom w:val="0"/>
      <w:divBdr>
        <w:top w:val="none" w:sz="0" w:space="0" w:color="auto"/>
        <w:left w:val="none" w:sz="0" w:space="0" w:color="auto"/>
        <w:bottom w:val="none" w:sz="0" w:space="0" w:color="auto"/>
        <w:right w:val="none" w:sz="0" w:space="0" w:color="auto"/>
      </w:divBdr>
    </w:div>
    <w:div w:id="1072118464">
      <w:bodyDiv w:val="1"/>
      <w:marLeft w:val="0"/>
      <w:marRight w:val="0"/>
      <w:marTop w:val="0"/>
      <w:marBottom w:val="0"/>
      <w:divBdr>
        <w:top w:val="none" w:sz="0" w:space="0" w:color="auto"/>
        <w:left w:val="none" w:sz="0" w:space="0" w:color="auto"/>
        <w:bottom w:val="none" w:sz="0" w:space="0" w:color="auto"/>
        <w:right w:val="none" w:sz="0" w:space="0" w:color="auto"/>
      </w:divBdr>
    </w:div>
    <w:div w:id="1080447053">
      <w:bodyDiv w:val="1"/>
      <w:marLeft w:val="0"/>
      <w:marRight w:val="0"/>
      <w:marTop w:val="0"/>
      <w:marBottom w:val="0"/>
      <w:divBdr>
        <w:top w:val="none" w:sz="0" w:space="0" w:color="auto"/>
        <w:left w:val="none" w:sz="0" w:space="0" w:color="auto"/>
        <w:bottom w:val="none" w:sz="0" w:space="0" w:color="auto"/>
        <w:right w:val="none" w:sz="0" w:space="0" w:color="auto"/>
      </w:divBdr>
    </w:div>
    <w:div w:id="114446435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4483542">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304850128">
      <w:bodyDiv w:val="1"/>
      <w:marLeft w:val="0"/>
      <w:marRight w:val="0"/>
      <w:marTop w:val="0"/>
      <w:marBottom w:val="0"/>
      <w:divBdr>
        <w:top w:val="none" w:sz="0" w:space="0" w:color="auto"/>
        <w:left w:val="none" w:sz="0" w:space="0" w:color="auto"/>
        <w:bottom w:val="none" w:sz="0" w:space="0" w:color="auto"/>
        <w:right w:val="none" w:sz="0" w:space="0" w:color="auto"/>
      </w:divBdr>
    </w:div>
    <w:div w:id="1404256174">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35978706">
      <w:bodyDiv w:val="1"/>
      <w:marLeft w:val="0"/>
      <w:marRight w:val="0"/>
      <w:marTop w:val="0"/>
      <w:marBottom w:val="0"/>
      <w:divBdr>
        <w:top w:val="none" w:sz="0" w:space="0" w:color="auto"/>
        <w:left w:val="none" w:sz="0" w:space="0" w:color="auto"/>
        <w:bottom w:val="none" w:sz="0" w:space="0" w:color="auto"/>
        <w:right w:val="none" w:sz="0" w:space="0" w:color="auto"/>
      </w:divBdr>
    </w:div>
    <w:div w:id="1452167280">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556699553">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918606">
      <w:bodyDiv w:val="1"/>
      <w:marLeft w:val="0"/>
      <w:marRight w:val="0"/>
      <w:marTop w:val="0"/>
      <w:marBottom w:val="0"/>
      <w:divBdr>
        <w:top w:val="none" w:sz="0" w:space="0" w:color="auto"/>
        <w:left w:val="none" w:sz="0" w:space="0" w:color="auto"/>
        <w:bottom w:val="none" w:sz="0" w:space="0" w:color="auto"/>
        <w:right w:val="none" w:sz="0" w:space="0" w:color="auto"/>
      </w:divBdr>
    </w:div>
    <w:div w:id="1992714220">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infopath/2007/PartnerControls"/>
    <ds:schemaRef ds:uri="http://purl.org/dc/term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76b08bab-a17d-419c-8fa8-b7b9c3c33fde"/>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F99996-4AC6-436A-8C50-A6B5CA45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5989</Words>
  <Characters>32940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2025-06-12T18:01:00Z</cp:lastPrinted>
  <dcterms:created xsi:type="dcterms:W3CDTF">2025-06-05T17:42:00Z</dcterms:created>
  <dcterms:modified xsi:type="dcterms:W3CDTF">2025-06-12T18:01:00Z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