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CCFFB3" w14:textId="58891EE9" w:rsidR="004D5666" w:rsidRPr="00156665" w:rsidRDefault="007F0576" w:rsidP="001F7670">
      <w:pPr>
        <w:spacing w:after="240" w:line="360" w:lineRule="auto"/>
        <w:jc w:val="both"/>
        <w:rPr>
          <w:rFonts w:ascii="Palatino Linotype" w:eastAsia="Palatino Linotype" w:hAnsi="Palatino Linotype" w:cs="Palatino Linotype"/>
        </w:rPr>
      </w:pPr>
      <w:bookmarkStart w:id="0" w:name="_GoBack"/>
      <w:bookmarkEnd w:id="0"/>
      <w:r w:rsidRPr="00156665">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AE2E56" w:rsidRPr="00156665">
        <w:rPr>
          <w:rFonts w:ascii="Palatino Linotype" w:eastAsia="Palatino Linotype" w:hAnsi="Palatino Linotype" w:cs="Palatino Linotype"/>
          <w:b/>
        </w:rPr>
        <w:t>uno</w:t>
      </w:r>
      <w:r w:rsidR="00C534ED" w:rsidRPr="00156665">
        <w:rPr>
          <w:rFonts w:ascii="Palatino Linotype" w:eastAsia="Palatino Linotype" w:hAnsi="Palatino Linotype" w:cs="Palatino Linotype"/>
          <w:b/>
        </w:rPr>
        <w:t xml:space="preserve"> de </w:t>
      </w:r>
      <w:r w:rsidR="00AE2E56" w:rsidRPr="00156665">
        <w:rPr>
          <w:rFonts w:ascii="Palatino Linotype" w:eastAsia="Palatino Linotype" w:hAnsi="Palatino Linotype" w:cs="Palatino Linotype"/>
          <w:b/>
        </w:rPr>
        <w:t>octubre</w:t>
      </w:r>
      <w:r w:rsidR="00C87462" w:rsidRPr="00156665">
        <w:rPr>
          <w:rFonts w:ascii="Palatino Linotype" w:eastAsia="Palatino Linotype" w:hAnsi="Palatino Linotype" w:cs="Palatino Linotype"/>
          <w:b/>
        </w:rPr>
        <w:t xml:space="preserve"> de dos mil veinticinco</w:t>
      </w:r>
      <w:r w:rsidRPr="00156665">
        <w:rPr>
          <w:rFonts w:ascii="Palatino Linotype" w:eastAsia="Palatino Linotype" w:hAnsi="Palatino Linotype" w:cs="Palatino Linotype"/>
        </w:rPr>
        <w:t>.</w:t>
      </w:r>
    </w:p>
    <w:p w14:paraId="0ECDC016" w14:textId="49A2539D" w:rsidR="004D5666" w:rsidRPr="00156665" w:rsidRDefault="007F0576" w:rsidP="001E0F0A">
      <w:pPr>
        <w:spacing w:before="240" w:after="240" w:line="360" w:lineRule="auto"/>
        <w:ind w:right="-112"/>
        <w:jc w:val="both"/>
        <w:rPr>
          <w:rFonts w:ascii="Palatino Linotype" w:eastAsia="Palatino Linotype" w:hAnsi="Palatino Linotype" w:cs="Palatino Linotype"/>
        </w:rPr>
      </w:pPr>
      <w:bookmarkStart w:id="1" w:name="_heading=h.30j0zll" w:colFirst="0" w:colLast="0"/>
      <w:bookmarkEnd w:id="1"/>
      <w:r w:rsidRPr="00156665">
        <w:rPr>
          <w:rFonts w:ascii="Palatino Linotype" w:eastAsia="Palatino Linotype" w:hAnsi="Palatino Linotype" w:cs="Palatino Linotype"/>
          <w:b/>
        </w:rPr>
        <w:t xml:space="preserve">VISTOS </w:t>
      </w:r>
      <w:r w:rsidRPr="00156665">
        <w:rPr>
          <w:rFonts w:ascii="Palatino Linotype" w:eastAsia="Palatino Linotype" w:hAnsi="Palatino Linotype" w:cs="Palatino Linotype"/>
        </w:rPr>
        <w:t xml:space="preserve">los expedientes relativos a los recursos de revisión </w:t>
      </w:r>
      <w:r w:rsidR="00AE2E56" w:rsidRPr="00156665">
        <w:rPr>
          <w:rFonts w:ascii="Palatino Linotype" w:eastAsia="Palatino Linotype" w:hAnsi="Palatino Linotype" w:cs="Palatino Linotype"/>
          <w:b/>
        </w:rPr>
        <w:t>06174/INFOEM/IP/RR/2025</w:t>
      </w:r>
      <w:r w:rsidR="00C534ED" w:rsidRPr="00156665">
        <w:rPr>
          <w:rFonts w:ascii="Palatino Linotype" w:eastAsia="Palatino Linotype" w:hAnsi="Palatino Linotype" w:cs="Palatino Linotype"/>
          <w:b/>
        </w:rPr>
        <w:t xml:space="preserve"> y </w:t>
      </w:r>
      <w:r w:rsidR="00AE2E56" w:rsidRPr="00156665">
        <w:rPr>
          <w:rFonts w:ascii="Palatino Linotype" w:eastAsia="Palatino Linotype" w:hAnsi="Palatino Linotype" w:cs="Palatino Linotype"/>
          <w:b/>
        </w:rPr>
        <w:t>06175/INFOEM/IP/RR/2025</w:t>
      </w:r>
      <w:r w:rsidR="00C87462" w:rsidRPr="00156665">
        <w:rPr>
          <w:rFonts w:ascii="Palatino Linotype" w:eastAsia="Palatino Linotype" w:hAnsi="Palatino Linotype" w:cs="Palatino Linotype"/>
          <w:b/>
        </w:rPr>
        <w:t xml:space="preserve"> </w:t>
      </w:r>
      <w:r w:rsidRPr="00156665">
        <w:rPr>
          <w:rFonts w:ascii="Palatino Linotype" w:eastAsia="Palatino Linotype" w:hAnsi="Palatino Linotype" w:cs="Palatino Linotype"/>
          <w:b/>
        </w:rPr>
        <w:t>acumulados,</w:t>
      </w:r>
      <w:r w:rsidRPr="00156665">
        <w:rPr>
          <w:rFonts w:ascii="Palatino Linotype" w:eastAsia="Palatino Linotype" w:hAnsi="Palatino Linotype" w:cs="Palatino Linotype"/>
        </w:rPr>
        <w:t xml:space="preserve"> interpuestos por</w:t>
      </w:r>
      <w:r w:rsidRPr="00156665">
        <w:rPr>
          <w:rFonts w:ascii="Palatino Linotype" w:eastAsia="Palatino Linotype" w:hAnsi="Palatino Linotype" w:cs="Palatino Linotype"/>
          <w:b/>
        </w:rPr>
        <w:t xml:space="preserve"> </w:t>
      </w:r>
      <w:r w:rsidR="00A8255C" w:rsidRPr="00156665">
        <w:rPr>
          <w:rFonts w:ascii="Palatino Linotype" w:eastAsia="Palatino Linotype" w:hAnsi="Palatino Linotype" w:cs="Palatino Linotype"/>
          <w:b/>
        </w:rPr>
        <w:t>un Usuario que no proporcionó su nombre,</w:t>
      </w:r>
      <w:r w:rsidRPr="00156665">
        <w:rPr>
          <w:rFonts w:ascii="Palatino Linotype" w:eastAsia="Palatino Linotype" w:hAnsi="Palatino Linotype" w:cs="Palatino Linotype"/>
          <w:b/>
        </w:rPr>
        <w:t xml:space="preserve"> </w:t>
      </w:r>
      <w:r w:rsidRPr="00156665">
        <w:rPr>
          <w:rFonts w:ascii="Palatino Linotype" w:eastAsia="Palatino Linotype" w:hAnsi="Palatino Linotype" w:cs="Palatino Linotype"/>
        </w:rPr>
        <w:t xml:space="preserve">en lo sucesivo la parte </w:t>
      </w:r>
      <w:r w:rsidRPr="00156665">
        <w:rPr>
          <w:rFonts w:ascii="Palatino Linotype" w:eastAsia="Palatino Linotype" w:hAnsi="Palatino Linotype" w:cs="Palatino Linotype"/>
          <w:b/>
        </w:rPr>
        <w:t>Recurrente</w:t>
      </w:r>
      <w:r w:rsidRPr="00156665">
        <w:rPr>
          <w:rFonts w:ascii="Palatino Linotype" w:eastAsia="Palatino Linotype" w:hAnsi="Palatino Linotype" w:cs="Palatino Linotype"/>
        </w:rPr>
        <w:t>, en contra de las respuesta a sus solicitudes de información con números de folio</w:t>
      </w:r>
      <w:r w:rsidR="00C87462" w:rsidRPr="00156665">
        <w:rPr>
          <w:rFonts w:ascii="Palatino Linotype" w:eastAsia="Palatino Linotype" w:hAnsi="Palatino Linotype" w:cs="Palatino Linotype"/>
          <w:b/>
        </w:rPr>
        <w:t xml:space="preserve"> </w:t>
      </w:r>
      <w:r w:rsidR="003672CC" w:rsidRPr="00156665">
        <w:rPr>
          <w:rFonts w:ascii="Palatino Linotype" w:eastAsia="Palatino Linotype" w:hAnsi="Palatino Linotype" w:cs="Palatino Linotype"/>
          <w:b/>
        </w:rPr>
        <w:t>0</w:t>
      </w:r>
      <w:r w:rsidR="00A8255C" w:rsidRPr="00156665">
        <w:rPr>
          <w:rFonts w:ascii="Palatino Linotype" w:eastAsia="Palatino Linotype" w:hAnsi="Palatino Linotype" w:cs="Palatino Linotype"/>
          <w:b/>
        </w:rPr>
        <w:t>2055</w:t>
      </w:r>
      <w:r w:rsidR="003672CC" w:rsidRPr="00156665">
        <w:rPr>
          <w:rFonts w:ascii="Palatino Linotype" w:eastAsia="Palatino Linotype" w:hAnsi="Palatino Linotype" w:cs="Palatino Linotype"/>
          <w:b/>
        </w:rPr>
        <w:t>/</w:t>
      </w:r>
      <w:r w:rsidR="00A8255C" w:rsidRPr="00156665">
        <w:rPr>
          <w:rFonts w:ascii="Palatino Linotype" w:eastAsia="Palatino Linotype" w:hAnsi="Palatino Linotype" w:cs="Palatino Linotype"/>
          <w:b/>
        </w:rPr>
        <w:t>TOLUCA</w:t>
      </w:r>
      <w:r w:rsidR="003672CC" w:rsidRPr="00156665">
        <w:rPr>
          <w:rFonts w:ascii="Palatino Linotype" w:eastAsia="Palatino Linotype" w:hAnsi="Palatino Linotype" w:cs="Palatino Linotype"/>
          <w:b/>
        </w:rPr>
        <w:t xml:space="preserve">/IP/2025 </w:t>
      </w:r>
      <w:r w:rsidR="00C87462" w:rsidRPr="00156665">
        <w:rPr>
          <w:rFonts w:ascii="Palatino Linotype" w:eastAsia="Palatino Linotype" w:hAnsi="Palatino Linotype" w:cs="Palatino Linotype"/>
          <w:b/>
        </w:rPr>
        <w:t xml:space="preserve">y </w:t>
      </w:r>
      <w:r w:rsidR="00741248" w:rsidRPr="00156665">
        <w:rPr>
          <w:rFonts w:ascii="Palatino Linotype" w:eastAsia="Palatino Linotype" w:hAnsi="Palatino Linotype" w:cs="Palatino Linotype"/>
          <w:b/>
        </w:rPr>
        <w:t>0</w:t>
      </w:r>
      <w:r w:rsidR="00A8255C" w:rsidRPr="00156665">
        <w:rPr>
          <w:rFonts w:ascii="Palatino Linotype" w:eastAsia="Palatino Linotype" w:hAnsi="Palatino Linotype" w:cs="Palatino Linotype"/>
          <w:b/>
        </w:rPr>
        <w:t>2054</w:t>
      </w:r>
      <w:r w:rsidR="00741248" w:rsidRPr="00156665">
        <w:rPr>
          <w:rFonts w:ascii="Palatino Linotype" w:eastAsia="Palatino Linotype" w:hAnsi="Palatino Linotype" w:cs="Palatino Linotype"/>
          <w:b/>
        </w:rPr>
        <w:t>/</w:t>
      </w:r>
      <w:r w:rsidR="00A8255C" w:rsidRPr="00156665">
        <w:rPr>
          <w:rFonts w:ascii="Palatino Linotype" w:eastAsia="Palatino Linotype" w:hAnsi="Palatino Linotype" w:cs="Palatino Linotype"/>
          <w:b/>
        </w:rPr>
        <w:t>TOLUCA</w:t>
      </w:r>
      <w:r w:rsidR="00741248" w:rsidRPr="00156665">
        <w:rPr>
          <w:rFonts w:ascii="Palatino Linotype" w:eastAsia="Palatino Linotype" w:hAnsi="Palatino Linotype" w:cs="Palatino Linotype"/>
          <w:b/>
        </w:rPr>
        <w:t>/IP/2025</w:t>
      </w:r>
      <w:r w:rsidRPr="00156665">
        <w:rPr>
          <w:rFonts w:ascii="Palatino Linotype" w:eastAsia="Palatino Linotype" w:hAnsi="Palatino Linotype" w:cs="Palatino Linotype"/>
          <w:b/>
        </w:rPr>
        <w:t>,</w:t>
      </w:r>
      <w:r w:rsidRPr="00156665">
        <w:rPr>
          <w:rFonts w:ascii="Palatino Linotype" w:eastAsia="Palatino Linotype" w:hAnsi="Palatino Linotype" w:cs="Palatino Linotype"/>
        </w:rPr>
        <w:t xml:space="preserve"> respectivamente, por parte del</w:t>
      </w:r>
      <w:r w:rsidRPr="00156665">
        <w:rPr>
          <w:rFonts w:ascii="Palatino Linotype" w:hAnsi="Palatino Linotype"/>
        </w:rPr>
        <w:t xml:space="preserve"> </w:t>
      </w:r>
      <w:r w:rsidRPr="00156665">
        <w:rPr>
          <w:rFonts w:ascii="Palatino Linotype" w:eastAsia="Palatino Linotype" w:hAnsi="Palatino Linotype" w:cs="Palatino Linotype"/>
          <w:b/>
        </w:rPr>
        <w:t>Ayuntamiento de</w:t>
      </w:r>
      <w:r w:rsidR="003672CC" w:rsidRPr="00156665">
        <w:rPr>
          <w:rFonts w:ascii="Palatino Linotype" w:eastAsia="Palatino Linotype" w:hAnsi="Palatino Linotype" w:cs="Palatino Linotype"/>
          <w:b/>
        </w:rPr>
        <w:t xml:space="preserve">  Toluca</w:t>
      </w:r>
      <w:r w:rsidRPr="00156665">
        <w:rPr>
          <w:rFonts w:ascii="Palatino Linotype" w:eastAsia="Palatino Linotype" w:hAnsi="Palatino Linotype" w:cs="Palatino Linotype"/>
          <w:b/>
        </w:rPr>
        <w:t xml:space="preserve">, </w:t>
      </w:r>
      <w:r w:rsidRPr="00156665">
        <w:rPr>
          <w:rFonts w:ascii="Palatino Linotype" w:eastAsia="Palatino Linotype" w:hAnsi="Palatino Linotype" w:cs="Palatino Linotype"/>
        </w:rPr>
        <w:t xml:space="preserve">en lo sucesivo el </w:t>
      </w:r>
      <w:r w:rsidRPr="00156665">
        <w:rPr>
          <w:rFonts w:ascii="Palatino Linotype" w:eastAsia="Palatino Linotype" w:hAnsi="Palatino Linotype" w:cs="Palatino Linotype"/>
          <w:b/>
        </w:rPr>
        <w:t xml:space="preserve">Sujeto Obligado; </w:t>
      </w:r>
      <w:r w:rsidRPr="00156665">
        <w:rPr>
          <w:rFonts w:ascii="Palatino Linotype" w:eastAsia="Palatino Linotype" w:hAnsi="Palatino Linotype" w:cs="Palatino Linotype"/>
        </w:rPr>
        <w:t xml:space="preserve">se procede a dictar la presente resolución, con base en lo siguiente. </w:t>
      </w:r>
    </w:p>
    <w:p w14:paraId="146AC369" w14:textId="77777777" w:rsidR="004D5666" w:rsidRPr="00156665" w:rsidRDefault="007F0576" w:rsidP="001E0F0A">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156665">
        <w:rPr>
          <w:rFonts w:ascii="Palatino Linotype" w:eastAsia="Palatino Linotype" w:hAnsi="Palatino Linotype" w:cs="Palatino Linotype"/>
          <w:b/>
        </w:rPr>
        <w:t>I. A N T E C E D E N T E S:</w:t>
      </w:r>
    </w:p>
    <w:p w14:paraId="03165AF0" w14:textId="5BF1F8E8" w:rsidR="004D5666" w:rsidRPr="00156665" w:rsidRDefault="007F0576" w:rsidP="001E0F0A">
      <w:pPr>
        <w:spacing w:before="240" w:after="240" w:line="360" w:lineRule="auto"/>
        <w:jc w:val="both"/>
        <w:rPr>
          <w:rFonts w:ascii="Palatino Linotype" w:eastAsia="Palatino Linotype" w:hAnsi="Palatino Linotype" w:cs="Palatino Linotype"/>
        </w:rPr>
      </w:pPr>
      <w:r w:rsidRPr="00156665">
        <w:rPr>
          <w:rFonts w:ascii="Palatino Linotype" w:eastAsia="Palatino Linotype" w:hAnsi="Palatino Linotype" w:cs="Palatino Linotype"/>
          <w:b/>
        </w:rPr>
        <w:t>1. Solicitudes de acceso a la información.</w:t>
      </w:r>
      <w:r w:rsidRPr="00156665">
        <w:rPr>
          <w:rFonts w:ascii="Palatino Linotype" w:eastAsia="Palatino Linotype" w:hAnsi="Palatino Linotype" w:cs="Palatino Linotype"/>
        </w:rPr>
        <w:t xml:space="preserve"> Con fecha </w:t>
      </w:r>
      <w:r w:rsidR="00A8255C" w:rsidRPr="00156665">
        <w:rPr>
          <w:rFonts w:ascii="Palatino Linotype" w:eastAsia="Palatino Linotype" w:hAnsi="Palatino Linotype" w:cs="Palatino Linotype"/>
          <w:b/>
        </w:rPr>
        <w:t>siete</w:t>
      </w:r>
      <w:r w:rsidR="00A8255C" w:rsidRPr="00156665">
        <w:rPr>
          <w:rFonts w:ascii="Palatino Linotype" w:eastAsia="Palatino Linotype" w:hAnsi="Palatino Linotype" w:cs="Palatino Linotype"/>
        </w:rPr>
        <w:t xml:space="preserve"> </w:t>
      </w:r>
      <w:r w:rsidR="00C534ED" w:rsidRPr="00156665">
        <w:rPr>
          <w:rFonts w:ascii="Palatino Linotype" w:eastAsia="Palatino Linotype" w:hAnsi="Palatino Linotype" w:cs="Palatino Linotype"/>
          <w:b/>
        </w:rPr>
        <w:t xml:space="preserve">de </w:t>
      </w:r>
      <w:r w:rsidR="00A8255C" w:rsidRPr="00156665">
        <w:rPr>
          <w:rFonts w:ascii="Palatino Linotype" w:eastAsia="Palatino Linotype" w:hAnsi="Palatino Linotype" w:cs="Palatino Linotype"/>
          <w:b/>
        </w:rPr>
        <w:t>abril</w:t>
      </w:r>
      <w:r w:rsidR="00C87462" w:rsidRPr="00156665">
        <w:rPr>
          <w:rFonts w:ascii="Palatino Linotype" w:eastAsia="Palatino Linotype" w:hAnsi="Palatino Linotype" w:cs="Palatino Linotype"/>
          <w:b/>
        </w:rPr>
        <w:t xml:space="preserve"> de dos mil veinticinco</w:t>
      </w:r>
      <w:r w:rsidRPr="00156665">
        <w:rPr>
          <w:rFonts w:ascii="Palatino Linotype" w:eastAsia="Palatino Linotype" w:hAnsi="Palatino Linotype" w:cs="Palatino Linotype"/>
          <w:b/>
        </w:rPr>
        <w:t xml:space="preserve">, </w:t>
      </w:r>
      <w:r w:rsidRPr="00156665">
        <w:rPr>
          <w:rFonts w:ascii="Palatino Linotype" w:eastAsia="Palatino Linotype" w:hAnsi="Palatino Linotype" w:cs="Palatino Linotype"/>
        </w:rPr>
        <w:t>la persona solicitante</w:t>
      </w:r>
      <w:r w:rsidRPr="00156665">
        <w:rPr>
          <w:rFonts w:ascii="Palatino Linotype" w:eastAsia="Palatino Linotype" w:hAnsi="Palatino Linotype" w:cs="Palatino Linotype"/>
          <w:b/>
        </w:rPr>
        <w:t xml:space="preserve"> </w:t>
      </w:r>
      <w:r w:rsidRPr="00156665">
        <w:rPr>
          <w:rFonts w:ascii="Palatino Linotype" w:eastAsia="Palatino Linotype" w:hAnsi="Palatino Linotype" w:cs="Palatino Linotype"/>
        </w:rPr>
        <w:t xml:space="preserve">presentó, a través del Sistema de Acceso a la Información Mexiquense, en lo subsecuente </w:t>
      </w:r>
      <w:r w:rsidRPr="00156665">
        <w:rPr>
          <w:rFonts w:ascii="Palatino Linotype" w:eastAsia="Palatino Linotype" w:hAnsi="Palatino Linotype" w:cs="Palatino Linotype"/>
          <w:b/>
        </w:rPr>
        <w:t xml:space="preserve">SAIMEX, </w:t>
      </w:r>
      <w:r w:rsidRPr="00156665">
        <w:rPr>
          <w:rFonts w:ascii="Palatino Linotype" w:eastAsia="Palatino Linotype" w:hAnsi="Palatino Linotype" w:cs="Palatino Linotype"/>
        </w:rPr>
        <w:t xml:space="preserve">ante el </w:t>
      </w:r>
      <w:r w:rsidRPr="00156665">
        <w:rPr>
          <w:rFonts w:ascii="Palatino Linotype" w:eastAsia="Palatino Linotype" w:hAnsi="Palatino Linotype" w:cs="Palatino Linotype"/>
          <w:b/>
        </w:rPr>
        <w:t>Sujeto Obligado</w:t>
      </w:r>
      <w:r w:rsidRPr="00156665">
        <w:rPr>
          <w:rFonts w:ascii="Palatino Linotype" w:eastAsia="Palatino Linotype" w:hAnsi="Palatino Linotype" w:cs="Palatino Linotype"/>
        </w:rPr>
        <w:t>, las solicitudes de acceso a la información pública, mediante las cuales requirió la información siguiente:</w:t>
      </w:r>
    </w:p>
    <w:tbl>
      <w:tblPr>
        <w:tblStyle w:val="af0"/>
        <w:tblW w:w="925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8"/>
        <w:gridCol w:w="6281"/>
      </w:tblGrid>
      <w:tr w:rsidR="006E3196" w:rsidRPr="00156665" w14:paraId="3DDE0DEA" w14:textId="77777777" w:rsidTr="00C534ED">
        <w:trPr>
          <w:jc w:val="center"/>
        </w:trPr>
        <w:tc>
          <w:tcPr>
            <w:tcW w:w="2978" w:type="dxa"/>
            <w:shd w:val="clear" w:color="auto" w:fill="A6A6A6"/>
          </w:tcPr>
          <w:p w14:paraId="4950A8F2" w14:textId="77777777" w:rsidR="004D5666" w:rsidRPr="00156665" w:rsidRDefault="007F0576" w:rsidP="001E0F0A">
            <w:pPr>
              <w:spacing w:before="240" w:after="240" w:line="360" w:lineRule="auto"/>
              <w:jc w:val="center"/>
              <w:rPr>
                <w:rFonts w:ascii="Palatino Linotype" w:eastAsia="Palatino Linotype" w:hAnsi="Palatino Linotype" w:cs="Palatino Linotype"/>
                <w:b/>
              </w:rPr>
            </w:pPr>
            <w:r w:rsidRPr="00156665">
              <w:rPr>
                <w:rFonts w:ascii="Palatino Linotype" w:eastAsia="Palatino Linotype" w:hAnsi="Palatino Linotype" w:cs="Palatino Linotype"/>
                <w:b/>
              </w:rPr>
              <w:t>Número de solicitud</w:t>
            </w:r>
          </w:p>
        </w:tc>
        <w:tc>
          <w:tcPr>
            <w:tcW w:w="6281" w:type="dxa"/>
            <w:shd w:val="clear" w:color="auto" w:fill="A6A6A6"/>
          </w:tcPr>
          <w:p w14:paraId="366E3B19" w14:textId="77777777" w:rsidR="004D5666" w:rsidRPr="00156665" w:rsidRDefault="007F0576" w:rsidP="001E0F0A">
            <w:pPr>
              <w:spacing w:before="240" w:after="240" w:line="360" w:lineRule="auto"/>
              <w:jc w:val="center"/>
              <w:rPr>
                <w:rFonts w:ascii="Palatino Linotype" w:eastAsia="Palatino Linotype" w:hAnsi="Palatino Linotype" w:cs="Palatino Linotype"/>
                <w:b/>
              </w:rPr>
            </w:pPr>
            <w:r w:rsidRPr="00156665">
              <w:rPr>
                <w:rFonts w:ascii="Palatino Linotype" w:eastAsia="Palatino Linotype" w:hAnsi="Palatino Linotype" w:cs="Palatino Linotype"/>
                <w:b/>
              </w:rPr>
              <w:t>Información solicitada</w:t>
            </w:r>
          </w:p>
        </w:tc>
      </w:tr>
      <w:tr w:rsidR="006E3196" w:rsidRPr="00156665" w14:paraId="20178302" w14:textId="77777777" w:rsidTr="00C534ED">
        <w:trPr>
          <w:jc w:val="center"/>
        </w:trPr>
        <w:tc>
          <w:tcPr>
            <w:tcW w:w="2978" w:type="dxa"/>
            <w:vAlign w:val="center"/>
          </w:tcPr>
          <w:p w14:paraId="1FEE72EB" w14:textId="47D97C39" w:rsidR="003672CC" w:rsidRPr="00156665" w:rsidRDefault="00A8255C" w:rsidP="001E0F0A">
            <w:pPr>
              <w:spacing w:before="240" w:after="240" w:line="360" w:lineRule="auto"/>
              <w:jc w:val="center"/>
              <w:rPr>
                <w:rFonts w:ascii="Palatino Linotype" w:eastAsia="Palatino Linotype" w:hAnsi="Palatino Linotype" w:cs="Palatino Linotype"/>
                <w:b/>
                <w:lang w:val="en-US"/>
              </w:rPr>
            </w:pPr>
            <w:r w:rsidRPr="00156665">
              <w:rPr>
                <w:rFonts w:ascii="Palatino Linotype" w:eastAsia="Palatino Linotype" w:hAnsi="Palatino Linotype" w:cs="Palatino Linotype"/>
                <w:b/>
                <w:lang w:val="en-US"/>
              </w:rPr>
              <w:t>02055/TOLUCA/IP/2025</w:t>
            </w:r>
          </w:p>
          <w:p w14:paraId="2110D36F" w14:textId="58C18C61" w:rsidR="004D5666" w:rsidRPr="00156665" w:rsidRDefault="00AE2E56" w:rsidP="001E0F0A">
            <w:pPr>
              <w:spacing w:before="240" w:after="240" w:line="360" w:lineRule="auto"/>
              <w:jc w:val="center"/>
              <w:rPr>
                <w:rFonts w:ascii="Palatino Linotype" w:eastAsia="Palatino Linotype" w:hAnsi="Palatino Linotype" w:cs="Palatino Linotype"/>
                <w:b/>
                <w:lang w:val="en-US"/>
              </w:rPr>
            </w:pPr>
            <w:r w:rsidRPr="00156665">
              <w:rPr>
                <w:rFonts w:ascii="Palatino Linotype" w:eastAsia="Palatino Linotype" w:hAnsi="Palatino Linotype" w:cs="Palatino Linotype"/>
                <w:b/>
                <w:lang w:val="en-US"/>
              </w:rPr>
              <w:t>06174/INFOEM/IP/RR/2025</w:t>
            </w:r>
          </w:p>
        </w:tc>
        <w:tc>
          <w:tcPr>
            <w:tcW w:w="6281" w:type="dxa"/>
          </w:tcPr>
          <w:p w14:paraId="1D8C07E4" w14:textId="638D03EE" w:rsidR="004D5666" w:rsidRPr="00156665" w:rsidRDefault="00A8255C" w:rsidP="003672CC">
            <w:pPr>
              <w:spacing w:before="240" w:after="240" w:line="360" w:lineRule="auto"/>
              <w:jc w:val="both"/>
              <w:rPr>
                <w:rFonts w:ascii="Palatino Linotype" w:eastAsia="Palatino Linotype" w:hAnsi="Palatino Linotype" w:cs="Palatino Linotype"/>
                <w:i/>
              </w:rPr>
            </w:pPr>
            <w:r w:rsidRPr="00156665">
              <w:rPr>
                <w:rFonts w:ascii="Palatino Linotype" w:eastAsia="Palatino Linotype" w:hAnsi="Palatino Linotype" w:cs="Palatino Linotype"/>
                <w:i/>
              </w:rPr>
              <w:t>Se solicita el Plan de Trabajo de Datos Personales de 2025</w:t>
            </w:r>
          </w:p>
        </w:tc>
      </w:tr>
      <w:tr w:rsidR="006E3196" w:rsidRPr="00156665" w14:paraId="26655F20" w14:textId="77777777" w:rsidTr="00C534ED">
        <w:trPr>
          <w:jc w:val="center"/>
        </w:trPr>
        <w:tc>
          <w:tcPr>
            <w:tcW w:w="2978" w:type="dxa"/>
            <w:vAlign w:val="center"/>
          </w:tcPr>
          <w:p w14:paraId="14E7C680" w14:textId="68E08257" w:rsidR="00EA49DD" w:rsidRPr="00156665" w:rsidRDefault="00A8255C" w:rsidP="00EA49DD">
            <w:pPr>
              <w:spacing w:before="240" w:after="240" w:line="360" w:lineRule="auto"/>
              <w:jc w:val="center"/>
              <w:rPr>
                <w:rFonts w:ascii="Palatino Linotype" w:eastAsia="Palatino Linotype" w:hAnsi="Palatino Linotype" w:cs="Palatino Linotype"/>
                <w:b/>
                <w:lang w:val="en-US"/>
              </w:rPr>
            </w:pPr>
            <w:r w:rsidRPr="00156665">
              <w:rPr>
                <w:rFonts w:ascii="Palatino Linotype" w:eastAsia="Palatino Linotype" w:hAnsi="Palatino Linotype" w:cs="Palatino Linotype"/>
                <w:b/>
                <w:lang w:val="en-US"/>
              </w:rPr>
              <w:t>02054/TOLUCA/IP/2025</w:t>
            </w:r>
          </w:p>
          <w:p w14:paraId="1F70AFAD" w14:textId="7BFCF1DB" w:rsidR="004D5666" w:rsidRPr="00156665" w:rsidRDefault="00AE2E56" w:rsidP="00EA49DD">
            <w:pPr>
              <w:spacing w:before="240" w:after="240" w:line="360" w:lineRule="auto"/>
              <w:jc w:val="center"/>
              <w:rPr>
                <w:rFonts w:ascii="Palatino Linotype" w:eastAsia="Palatino Linotype" w:hAnsi="Palatino Linotype" w:cs="Palatino Linotype"/>
                <w:b/>
                <w:i/>
                <w:lang w:val="en-US"/>
              </w:rPr>
            </w:pPr>
            <w:r w:rsidRPr="00156665">
              <w:rPr>
                <w:rFonts w:ascii="Palatino Linotype" w:eastAsia="Palatino Linotype" w:hAnsi="Palatino Linotype" w:cs="Palatino Linotype"/>
                <w:b/>
                <w:lang w:val="en-US"/>
              </w:rPr>
              <w:lastRenderedPageBreak/>
              <w:t>06175/INFOEM/IP/RR/2025</w:t>
            </w:r>
          </w:p>
        </w:tc>
        <w:tc>
          <w:tcPr>
            <w:tcW w:w="6281" w:type="dxa"/>
          </w:tcPr>
          <w:p w14:paraId="411038F1" w14:textId="7A0C7839" w:rsidR="004D5666" w:rsidRPr="00156665" w:rsidRDefault="006529A8" w:rsidP="001E0F0A">
            <w:pPr>
              <w:spacing w:before="240" w:after="240" w:line="360" w:lineRule="auto"/>
              <w:jc w:val="both"/>
              <w:rPr>
                <w:rFonts w:ascii="Palatino Linotype" w:eastAsia="Palatino Linotype" w:hAnsi="Palatino Linotype" w:cs="Palatino Linotype"/>
                <w:i/>
              </w:rPr>
            </w:pPr>
            <w:r w:rsidRPr="00156665">
              <w:rPr>
                <w:rFonts w:ascii="Palatino Linotype" w:eastAsia="Palatino Linotype" w:hAnsi="Palatino Linotype" w:cs="Palatino Linotype"/>
                <w:i/>
              </w:rPr>
              <w:lastRenderedPageBreak/>
              <w:t>Se solicita el Plan de Trabajo de la Unidad de Transparencia de 2025</w:t>
            </w:r>
            <w:r w:rsidR="00741248" w:rsidRPr="00156665">
              <w:rPr>
                <w:rFonts w:ascii="Palatino Linotype" w:eastAsia="Palatino Linotype" w:hAnsi="Palatino Linotype" w:cs="Palatino Linotype"/>
                <w:i/>
              </w:rPr>
              <w:t>.</w:t>
            </w:r>
          </w:p>
        </w:tc>
      </w:tr>
    </w:tbl>
    <w:p w14:paraId="6C5B936D" w14:textId="77777777" w:rsidR="004D5666" w:rsidRPr="00156665" w:rsidRDefault="007F0576" w:rsidP="001E0F0A">
      <w:pPr>
        <w:spacing w:before="240" w:after="240" w:line="360" w:lineRule="auto"/>
        <w:jc w:val="both"/>
        <w:rPr>
          <w:rFonts w:ascii="Palatino Linotype" w:eastAsia="Palatino Linotype" w:hAnsi="Palatino Linotype" w:cs="Palatino Linotype"/>
        </w:rPr>
      </w:pPr>
      <w:bookmarkStart w:id="2" w:name="_heading=h.2et92p0" w:colFirst="0" w:colLast="0"/>
      <w:bookmarkEnd w:id="2"/>
      <w:r w:rsidRPr="00156665">
        <w:rPr>
          <w:rFonts w:ascii="Palatino Linotype" w:eastAsia="Palatino Linotype" w:hAnsi="Palatino Linotype" w:cs="Palatino Linotype"/>
          <w:b/>
        </w:rPr>
        <w:lastRenderedPageBreak/>
        <w:t xml:space="preserve">Modalidad elegida para la entrega de la información: </w:t>
      </w:r>
      <w:r w:rsidRPr="00156665">
        <w:rPr>
          <w:rFonts w:ascii="Palatino Linotype" w:eastAsia="Palatino Linotype" w:hAnsi="Palatino Linotype" w:cs="Palatino Linotype"/>
        </w:rPr>
        <w:t>a través del SAIMEX.</w:t>
      </w:r>
    </w:p>
    <w:p w14:paraId="1033B323" w14:textId="2C162635" w:rsidR="004D5666" w:rsidRPr="00156665" w:rsidRDefault="00C87462" w:rsidP="001E0F0A">
      <w:pPr>
        <w:spacing w:before="240" w:after="240" w:line="360" w:lineRule="auto"/>
        <w:jc w:val="both"/>
        <w:rPr>
          <w:rFonts w:ascii="Palatino Linotype" w:eastAsia="Palatino Linotype" w:hAnsi="Palatino Linotype" w:cs="Palatino Linotype"/>
        </w:rPr>
      </w:pPr>
      <w:r w:rsidRPr="00156665">
        <w:rPr>
          <w:rFonts w:ascii="Palatino Linotype" w:eastAsia="Palatino Linotype" w:hAnsi="Palatino Linotype" w:cs="Palatino Linotype"/>
          <w:b/>
        </w:rPr>
        <w:t>2</w:t>
      </w:r>
      <w:r w:rsidR="007F0576" w:rsidRPr="00156665">
        <w:rPr>
          <w:rFonts w:ascii="Palatino Linotype" w:eastAsia="Palatino Linotype" w:hAnsi="Palatino Linotype" w:cs="Palatino Linotype"/>
          <w:b/>
        </w:rPr>
        <w:t xml:space="preserve">. </w:t>
      </w:r>
      <w:r w:rsidR="00741248" w:rsidRPr="00156665">
        <w:rPr>
          <w:rFonts w:ascii="Palatino Linotype" w:eastAsia="Palatino Linotype" w:hAnsi="Palatino Linotype" w:cs="Palatino Linotype"/>
          <w:b/>
        </w:rPr>
        <w:t>R</w:t>
      </w:r>
      <w:r w:rsidR="007F0576" w:rsidRPr="00156665">
        <w:rPr>
          <w:rFonts w:ascii="Palatino Linotype" w:eastAsia="Palatino Linotype" w:hAnsi="Palatino Linotype" w:cs="Palatino Linotype"/>
          <w:b/>
        </w:rPr>
        <w:t>espuestas</w:t>
      </w:r>
      <w:r w:rsidR="00741248" w:rsidRPr="00156665">
        <w:rPr>
          <w:rFonts w:ascii="Palatino Linotype" w:eastAsia="Palatino Linotype" w:hAnsi="Palatino Linotype" w:cs="Palatino Linotype"/>
          <w:b/>
        </w:rPr>
        <w:t xml:space="preserve"> a la solicitud</w:t>
      </w:r>
      <w:r w:rsidR="007F0576" w:rsidRPr="00156665">
        <w:rPr>
          <w:rFonts w:ascii="Palatino Linotype" w:eastAsia="Palatino Linotype" w:hAnsi="Palatino Linotype" w:cs="Palatino Linotype"/>
          <w:b/>
        </w:rPr>
        <w:t xml:space="preserve">. </w:t>
      </w:r>
      <w:r w:rsidR="00C534ED" w:rsidRPr="00156665">
        <w:rPr>
          <w:rFonts w:ascii="Palatino Linotype" w:eastAsia="Palatino Linotype" w:hAnsi="Palatino Linotype" w:cs="Palatino Linotype"/>
        </w:rPr>
        <w:t xml:space="preserve">Con fecha </w:t>
      </w:r>
      <w:r w:rsidR="0023510A" w:rsidRPr="00156665">
        <w:rPr>
          <w:rFonts w:ascii="Palatino Linotype" w:eastAsia="Palatino Linotype" w:hAnsi="Palatino Linotype" w:cs="Palatino Linotype"/>
          <w:b/>
        </w:rPr>
        <w:t>siete</w:t>
      </w:r>
      <w:r w:rsidR="00C534ED" w:rsidRPr="00156665">
        <w:rPr>
          <w:rFonts w:ascii="Palatino Linotype" w:eastAsia="Palatino Linotype" w:hAnsi="Palatino Linotype" w:cs="Palatino Linotype"/>
          <w:b/>
        </w:rPr>
        <w:t xml:space="preserve"> de </w:t>
      </w:r>
      <w:r w:rsidR="0023510A" w:rsidRPr="00156665">
        <w:rPr>
          <w:rFonts w:ascii="Palatino Linotype" w:eastAsia="Palatino Linotype" w:hAnsi="Palatino Linotype" w:cs="Palatino Linotype"/>
          <w:b/>
        </w:rPr>
        <w:t>mayo</w:t>
      </w:r>
      <w:r w:rsidRPr="00156665">
        <w:rPr>
          <w:rFonts w:ascii="Palatino Linotype" w:eastAsia="Palatino Linotype" w:hAnsi="Palatino Linotype" w:cs="Palatino Linotype"/>
          <w:b/>
        </w:rPr>
        <w:t xml:space="preserve"> de dos mil veinticinco</w:t>
      </w:r>
      <w:r w:rsidR="007F0576" w:rsidRPr="00156665">
        <w:rPr>
          <w:rFonts w:ascii="Palatino Linotype" w:eastAsia="Palatino Linotype" w:hAnsi="Palatino Linotype" w:cs="Palatino Linotype"/>
        </w:rPr>
        <w:t xml:space="preserve">, el </w:t>
      </w:r>
      <w:r w:rsidR="007F0576" w:rsidRPr="00156665">
        <w:rPr>
          <w:rFonts w:ascii="Palatino Linotype" w:eastAsia="Palatino Linotype" w:hAnsi="Palatino Linotype" w:cs="Palatino Linotype"/>
          <w:b/>
        </w:rPr>
        <w:t xml:space="preserve">Sujeto Obligado </w:t>
      </w:r>
      <w:r w:rsidR="007F0576" w:rsidRPr="00156665">
        <w:rPr>
          <w:rFonts w:ascii="Palatino Linotype" w:eastAsia="Palatino Linotype" w:hAnsi="Palatino Linotype" w:cs="Palatino Linotype"/>
        </w:rPr>
        <w:t>envió sus respuestas a las solicitudes de acceso a la información a través de SAIMEX, sustancialmente en los términos siguientes:</w:t>
      </w:r>
    </w:p>
    <w:tbl>
      <w:tblPr>
        <w:tblStyle w:val="af0"/>
        <w:tblW w:w="940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5"/>
        <w:gridCol w:w="6281"/>
      </w:tblGrid>
      <w:tr w:rsidR="006E3196" w:rsidRPr="00156665" w14:paraId="133406DF" w14:textId="77777777" w:rsidTr="001E0F0A">
        <w:trPr>
          <w:jc w:val="center"/>
        </w:trPr>
        <w:tc>
          <w:tcPr>
            <w:tcW w:w="3125" w:type="dxa"/>
            <w:shd w:val="clear" w:color="auto" w:fill="A6A6A6"/>
          </w:tcPr>
          <w:p w14:paraId="0D5486AE" w14:textId="77777777" w:rsidR="00C87462" w:rsidRPr="00156665" w:rsidRDefault="00C87462" w:rsidP="001E0F0A">
            <w:pPr>
              <w:spacing w:before="240" w:after="240" w:line="360" w:lineRule="auto"/>
              <w:jc w:val="center"/>
              <w:rPr>
                <w:rFonts w:ascii="Palatino Linotype" w:eastAsia="Palatino Linotype" w:hAnsi="Palatino Linotype" w:cs="Palatino Linotype"/>
                <w:b/>
              </w:rPr>
            </w:pPr>
            <w:r w:rsidRPr="00156665">
              <w:rPr>
                <w:rFonts w:ascii="Palatino Linotype" w:eastAsia="Palatino Linotype" w:hAnsi="Palatino Linotype" w:cs="Palatino Linotype"/>
                <w:b/>
              </w:rPr>
              <w:t>Número de solicitud</w:t>
            </w:r>
          </w:p>
        </w:tc>
        <w:tc>
          <w:tcPr>
            <w:tcW w:w="6281" w:type="dxa"/>
            <w:shd w:val="clear" w:color="auto" w:fill="A6A6A6"/>
          </w:tcPr>
          <w:p w14:paraId="7EBF7D3A" w14:textId="77777777" w:rsidR="00C87462" w:rsidRPr="00156665" w:rsidRDefault="00C87462" w:rsidP="001E0F0A">
            <w:pPr>
              <w:spacing w:before="240" w:after="240" w:line="360" w:lineRule="auto"/>
              <w:jc w:val="center"/>
              <w:rPr>
                <w:rFonts w:ascii="Palatino Linotype" w:eastAsia="Palatino Linotype" w:hAnsi="Palatino Linotype" w:cs="Palatino Linotype"/>
                <w:b/>
              </w:rPr>
            </w:pPr>
            <w:r w:rsidRPr="00156665">
              <w:rPr>
                <w:rFonts w:ascii="Palatino Linotype" w:eastAsia="Palatino Linotype" w:hAnsi="Palatino Linotype" w:cs="Palatino Linotype"/>
                <w:b/>
              </w:rPr>
              <w:t>Respuesta</w:t>
            </w:r>
          </w:p>
        </w:tc>
      </w:tr>
      <w:tr w:rsidR="006E3196" w:rsidRPr="00156665" w14:paraId="224AD9BA" w14:textId="77777777" w:rsidTr="001E0F0A">
        <w:trPr>
          <w:jc w:val="center"/>
        </w:trPr>
        <w:tc>
          <w:tcPr>
            <w:tcW w:w="3125" w:type="dxa"/>
            <w:vAlign w:val="center"/>
          </w:tcPr>
          <w:p w14:paraId="5B7A2840" w14:textId="7F9DBBEF" w:rsidR="003672CC" w:rsidRPr="00156665" w:rsidRDefault="00A8255C" w:rsidP="001E0F0A">
            <w:pPr>
              <w:spacing w:before="240" w:after="240" w:line="360" w:lineRule="auto"/>
              <w:jc w:val="center"/>
              <w:rPr>
                <w:rFonts w:ascii="Palatino Linotype" w:eastAsia="Palatino Linotype" w:hAnsi="Palatino Linotype" w:cs="Palatino Linotype"/>
                <w:b/>
                <w:lang w:val="en-US"/>
              </w:rPr>
            </w:pPr>
            <w:r w:rsidRPr="00156665">
              <w:rPr>
                <w:rFonts w:ascii="Palatino Linotype" w:eastAsia="Palatino Linotype" w:hAnsi="Palatino Linotype" w:cs="Palatino Linotype"/>
                <w:b/>
                <w:lang w:val="en-US"/>
              </w:rPr>
              <w:t>02055/TOLUCA/IP/2025</w:t>
            </w:r>
          </w:p>
          <w:p w14:paraId="04354A74" w14:textId="117FC078" w:rsidR="00C534ED" w:rsidRPr="00156665" w:rsidRDefault="00AE2E56" w:rsidP="001E0F0A">
            <w:pPr>
              <w:spacing w:before="240" w:after="240" w:line="360" w:lineRule="auto"/>
              <w:jc w:val="center"/>
              <w:rPr>
                <w:rFonts w:ascii="Palatino Linotype" w:eastAsia="Palatino Linotype" w:hAnsi="Palatino Linotype" w:cs="Palatino Linotype"/>
                <w:b/>
                <w:lang w:val="en-US"/>
              </w:rPr>
            </w:pPr>
            <w:r w:rsidRPr="00156665">
              <w:rPr>
                <w:rFonts w:ascii="Palatino Linotype" w:eastAsia="Palatino Linotype" w:hAnsi="Palatino Linotype" w:cs="Palatino Linotype"/>
                <w:b/>
                <w:lang w:val="en-US"/>
              </w:rPr>
              <w:t>06174/INFOEM/IP/RR/2025</w:t>
            </w:r>
          </w:p>
        </w:tc>
        <w:tc>
          <w:tcPr>
            <w:tcW w:w="6281" w:type="dxa"/>
          </w:tcPr>
          <w:p w14:paraId="6E53DCCF" w14:textId="3F78AF20" w:rsidR="00C534ED" w:rsidRPr="00156665" w:rsidRDefault="00C534ED" w:rsidP="000248B2">
            <w:pPr>
              <w:spacing w:before="240" w:after="240" w:line="276" w:lineRule="auto"/>
              <w:jc w:val="both"/>
              <w:rPr>
                <w:rFonts w:ascii="Palatino Linotype" w:eastAsia="Palatino Linotype" w:hAnsi="Palatino Linotype" w:cs="Palatino Linotype"/>
                <w:b/>
                <w:i/>
              </w:rPr>
            </w:pPr>
            <w:r w:rsidRPr="00156665">
              <w:rPr>
                <w:rFonts w:ascii="Palatino Linotype" w:eastAsia="Palatino Linotype" w:hAnsi="Palatino Linotype" w:cs="Palatino Linotype"/>
                <w:b/>
                <w:i/>
              </w:rPr>
              <w:t xml:space="preserve">- </w:t>
            </w:r>
            <w:r w:rsidR="00A8255C" w:rsidRPr="00156665">
              <w:rPr>
                <w:rFonts w:ascii="Palatino Linotype" w:eastAsia="Palatino Linotype" w:hAnsi="Palatino Linotype" w:cs="Palatino Linotype"/>
                <w:b/>
                <w:i/>
              </w:rPr>
              <w:t>R. 02055_25.pdf</w:t>
            </w:r>
            <w:r w:rsidR="000248B2" w:rsidRPr="00156665">
              <w:rPr>
                <w:rFonts w:ascii="Palatino Linotype" w:eastAsia="Palatino Linotype" w:hAnsi="Palatino Linotype" w:cs="Palatino Linotype"/>
                <w:b/>
                <w:i/>
              </w:rPr>
              <w:t xml:space="preserve"> </w:t>
            </w:r>
            <w:r w:rsidR="00A8255C" w:rsidRPr="00156665">
              <w:rPr>
                <w:rFonts w:ascii="Palatino Linotype" w:eastAsia="Palatino Linotype" w:hAnsi="Palatino Linotype" w:cs="Palatino Linotype"/>
                <w:b/>
                <w:i/>
              </w:rPr>
              <w:t xml:space="preserve">: </w:t>
            </w:r>
            <w:r w:rsidR="00A8255C" w:rsidRPr="00156665">
              <w:rPr>
                <w:rFonts w:ascii="Palatino Linotype" w:eastAsia="Palatino Linotype" w:hAnsi="Palatino Linotype" w:cs="Palatino Linotype"/>
              </w:rPr>
              <w:t>Documento emitido por el Titular de la Unidad de Transparencia mediante el cual refiere que la información ha sido clasificada en su totalidad como información confidencial</w:t>
            </w:r>
            <w:r w:rsidR="000A738B" w:rsidRPr="00156665">
              <w:rPr>
                <w:rFonts w:ascii="Palatino Linotype" w:eastAsia="Palatino Linotype" w:hAnsi="Palatino Linotype" w:cs="Palatino Linotype"/>
              </w:rPr>
              <w:t xml:space="preserve">, a través del Acta de la </w:t>
            </w:r>
            <w:r w:rsidR="0023510A" w:rsidRPr="00156665">
              <w:rPr>
                <w:rFonts w:ascii="Palatino Linotype" w:eastAsia="Palatino Linotype" w:hAnsi="Palatino Linotype" w:cs="Palatino Linotype"/>
              </w:rPr>
              <w:t>Quincuagésima Tricentésima Primera Sesión Ordinaria del Comité de Transparencia del 2025.</w:t>
            </w:r>
          </w:p>
        </w:tc>
      </w:tr>
      <w:tr w:rsidR="006E3196" w:rsidRPr="00156665" w14:paraId="42945D67" w14:textId="77777777" w:rsidTr="001E0F0A">
        <w:trPr>
          <w:jc w:val="center"/>
        </w:trPr>
        <w:tc>
          <w:tcPr>
            <w:tcW w:w="3125" w:type="dxa"/>
            <w:vAlign w:val="center"/>
          </w:tcPr>
          <w:p w14:paraId="4F31D7B0" w14:textId="6656F7F5" w:rsidR="003672CC" w:rsidRPr="00156665" w:rsidRDefault="00A8255C" w:rsidP="003672CC">
            <w:pPr>
              <w:spacing w:before="240" w:after="240" w:line="360" w:lineRule="auto"/>
              <w:jc w:val="center"/>
              <w:rPr>
                <w:rFonts w:ascii="Palatino Linotype" w:eastAsia="Palatino Linotype" w:hAnsi="Palatino Linotype" w:cs="Palatino Linotype"/>
                <w:b/>
                <w:lang w:val="en-US"/>
              </w:rPr>
            </w:pPr>
            <w:r w:rsidRPr="00156665">
              <w:rPr>
                <w:rFonts w:ascii="Palatino Linotype" w:eastAsia="Palatino Linotype" w:hAnsi="Palatino Linotype" w:cs="Palatino Linotype"/>
                <w:b/>
                <w:lang w:val="en-US"/>
              </w:rPr>
              <w:t>02054/TOLUCA/IP/2025</w:t>
            </w:r>
          </w:p>
          <w:p w14:paraId="3634D46E" w14:textId="2F41263E" w:rsidR="003672CC" w:rsidRPr="00156665" w:rsidRDefault="00AE2E56" w:rsidP="003672CC">
            <w:pPr>
              <w:spacing w:before="240" w:after="240" w:line="360" w:lineRule="auto"/>
              <w:jc w:val="center"/>
              <w:rPr>
                <w:rFonts w:ascii="Palatino Linotype" w:eastAsia="Palatino Linotype" w:hAnsi="Palatino Linotype" w:cs="Palatino Linotype"/>
                <w:b/>
                <w:i/>
                <w:lang w:val="en-US"/>
              </w:rPr>
            </w:pPr>
            <w:r w:rsidRPr="00156665">
              <w:rPr>
                <w:rFonts w:ascii="Palatino Linotype" w:eastAsia="Palatino Linotype" w:hAnsi="Palatino Linotype" w:cs="Palatino Linotype"/>
                <w:b/>
                <w:lang w:val="en-US"/>
              </w:rPr>
              <w:t>06175/INFOEM/IP/RR/2025</w:t>
            </w:r>
          </w:p>
        </w:tc>
        <w:tc>
          <w:tcPr>
            <w:tcW w:w="6281" w:type="dxa"/>
          </w:tcPr>
          <w:p w14:paraId="74C71083" w14:textId="657A73F9" w:rsidR="006529A8" w:rsidRPr="00156665" w:rsidRDefault="006529A8" w:rsidP="006529A8">
            <w:pPr>
              <w:spacing w:before="240" w:after="240" w:line="276" w:lineRule="auto"/>
              <w:jc w:val="both"/>
              <w:rPr>
                <w:rFonts w:ascii="Palatino Linotype" w:eastAsia="Palatino Linotype" w:hAnsi="Palatino Linotype" w:cs="Palatino Linotype"/>
                <w:b/>
              </w:rPr>
            </w:pPr>
            <w:r w:rsidRPr="00156665">
              <w:rPr>
                <w:rFonts w:ascii="Palatino Linotype" w:eastAsia="Palatino Linotype" w:hAnsi="Palatino Linotype" w:cs="Palatino Linotype"/>
                <w:b/>
              </w:rPr>
              <w:t>Liga Manual Secretaría del Ayuntamiento.docx: Documento sin número de oficio que únicamente contiene la dirección electrónica:</w:t>
            </w:r>
          </w:p>
          <w:p w14:paraId="554460F8" w14:textId="77777777" w:rsidR="006529A8" w:rsidRPr="00156665" w:rsidRDefault="005730CD" w:rsidP="006529A8">
            <w:pPr>
              <w:pStyle w:val="Prrafodelista"/>
              <w:numPr>
                <w:ilvl w:val="0"/>
                <w:numId w:val="40"/>
              </w:numPr>
              <w:tabs>
                <w:tab w:val="left" w:pos="7080"/>
              </w:tabs>
              <w:spacing w:after="0" w:line="240" w:lineRule="auto"/>
              <w:jc w:val="both"/>
              <w:rPr>
                <w:rFonts w:ascii="Palatino Linotype" w:hAnsi="Palatino Linotype" w:cs="Arial"/>
                <w:lang w:val="es-ES"/>
              </w:rPr>
            </w:pPr>
            <w:hyperlink r:id="rId8" w:history="1">
              <w:r w:rsidR="006529A8" w:rsidRPr="00156665">
                <w:rPr>
                  <w:rStyle w:val="Hipervnculo"/>
                  <w:rFonts w:ascii="Palatino Linotype" w:hAnsi="Palatino Linotype" w:cs="Arial"/>
                  <w:color w:val="auto"/>
                  <w:lang w:val="es-ES"/>
                </w:rPr>
                <w:t>http://transparencia.toluca.gob.mx/planeacion/2024/02%20MO%20SA_3a%20ed.pdf</w:t>
              </w:r>
            </w:hyperlink>
          </w:p>
          <w:p w14:paraId="096D564C" w14:textId="0E6F9163" w:rsidR="00254E5C" w:rsidRPr="00156665" w:rsidRDefault="006529A8" w:rsidP="006529A8">
            <w:pPr>
              <w:spacing w:before="240" w:after="240" w:line="276" w:lineRule="auto"/>
              <w:jc w:val="both"/>
              <w:rPr>
                <w:rFonts w:ascii="Palatino Linotype" w:eastAsia="Palatino Linotype" w:hAnsi="Palatino Linotype" w:cs="Palatino Linotype"/>
              </w:rPr>
            </w:pPr>
            <w:r w:rsidRPr="00156665">
              <w:rPr>
                <w:rFonts w:ascii="Palatino Linotype" w:eastAsia="Palatino Linotype" w:hAnsi="Palatino Linotype" w:cs="Palatino Linotype"/>
                <w:b/>
              </w:rPr>
              <w:t xml:space="preserve">R. 02054_25.pdf: </w:t>
            </w:r>
            <w:r w:rsidRPr="00156665">
              <w:rPr>
                <w:rFonts w:ascii="Palatino Linotype" w:eastAsia="Palatino Linotype" w:hAnsi="Palatino Linotype" w:cs="Palatino Linotype"/>
              </w:rPr>
              <w:t>Documento sin número de oficio suscrito por el Titular de la Unidad de Transparencia mediante el cual refiere que la información se encuentra en una dirección electrónica, la cual remite en formato cerrado.</w:t>
            </w:r>
            <w:r w:rsidRPr="00156665">
              <w:rPr>
                <w:rFonts w:ascii="Palatino Linotype" w:eastAsia="Palatino Linotype" w:hAnsi="Palatino Linotype" w:cs="Palatino Linotype"/>
                <w:b/>
              </w:rPr>
              <w:t xml:space="preserve"> </w:t>
            </w:r>
          </w:p>
        </w:tc>
      </w:tr>
    </w:tbl>
    <w:p w14:paraId="590E8302" w14:textId="64EBCEC1" w:rsidR="004D5666" w:rsidRPr="00156665" w:rsidRDefault="0023510A" w:rsidP="001E0F0A">
      <w:pPr>
        <w:spacing w:before="240" w:after="240" w:line="360" w:lineRule="auto"/>
        <w:jc w:val="both"/>
        <w:rPr>
          <w:rFonts w:ascii="Palatino Linotype" w:eastAsia="Palatino Linotype" w:hAnsi="Palatino Linotype" w:cs="Palatino Linotype"/>
        </w:rPr>
      </w:pPr>
      <w:r w:rsidRPr="00156665">
        <w:rPr>
          <w:rFonts w:ascii="Palatino Linotype" w:eastAsia="Palatino Linotype" w:hAnsi="Palatino Linotype" w:cs="Palatino Linotype"/>
          <w:b/>
        </w:rPr>
        <w:lastRenderedPageBreak/>
        <w:t>3</w:t>
      </w:r>
      <w:r w:rsidR="007F0576" w:rsidRPr="00156665">
        <w:rPr>
          <w:rFonts w:ascii="Palatino Linotype" w:eastAsia="Palatino Linotype" w:hAnsi="Palatino Linotype" w:cs="Palatino Linotype"/>
          <w:b/>
        </w:rPr>
        <w:t xml:space="preserve">. Interposición de los recursos de revisión. </w:t>
      </w:r>
      <w:r w:rsidR="007F0576" w:rsidRPr="00156665">
        <w:rPr>
          <w:rFonts w:ascii="Palatino Linotype" w:eastAsia="Palatino Linotype" w:hAnsi="Palatino Linotype" w:cs="Palatino Linotype"/>
        </w:rPr>
        <w:t xml:space="preserve">Inconforme la persona solicitante con las respuestas emitidas por el </w:t>
      </w:r>
      <w:r w:rsidR="007F0576" w:rsidRPr="00156665">
        <w:rPr>
          <w:rFonts w:ascii="Palatino Linotype" w:eastAsia="Palatino Linotype" w:hAnsi="Palatino Linotype" w:cs="Palatino Linotype"/>
          <w:b/>
        </w:rPr>
        <w:t xml:space="preserve">Sujeto Obligado </w:t>
      </w:r>
      <w:r w:rsidR="007F0576" w:rsidRPr="00156665">
        <w:rPr>
          <w:rFonts w:ascii="Palatino Linotype" w:eastAsia="Palatino Linotype" w:hAnsi="Palatino Linotype" w:cs="Palatino Linotype"/>
        </w:rPr>
        <w:t xml:space="preserve">a sus solicitudes, en fecha </w:t>
      </w:r>
      <w:r w:rsidRPr="00156665">
        <w:rPr>
          <w:rFonts w:ascii="Palatino Linotype" w:eastAsia="Palatino Linotype" w:hAnsi="Palatino Linotype" w:cs="Palatino Linotype"/>
          <w:b/>
        </w:rPr>
        <w:t>veintiocho</w:t>
      </w:r>
      <w:r w:rsidR="005A244B" w:rsidRPr="00156665">
        <w:rPr>
          <w:rFonts w:ascii="Palatino Linotype" w:eastAsia="Palatino Linotype" w:hAnsi="Palatino Linotype" w:cs="Palatino Linotype"/>
          <w:b/>
        </w:rPr>
        <w:t xml:space="preserve"> de </w:t>
      </w:r>
      <w:r w:rsidRPr="00156665">
        <w:rPr>
          <w:rFonts w:ascii="Palatino Linotype" w:eastAsia="Palatino Linotype" w:hAnsi="Palatino Linotype" w:cs="Palatino Linotype"/>
          <w:b/>
        </w:rPr>
        <w:t>mayo</w:t>
      </w:r>
      <w:r w:rsidR="00472983" w:rsidRPr="00156665">
        <w:rPr>
          <w:rFonts w:ascii="Palatino Linotype" w:eastAsia="Palatino Linotype" w:hAnsi="Palatino Linotype" w:cs="Palatino Linotype"/>
          <w:b/>
        </w:rPr>
        <w:t xml:space="preserve"> de dos mil veinticinco</w:t>
      </w:r>
      <w:r w:rsidR="007F0576" w:rsidRPr="00156665">
        <w:rPr>
          <w:rFonts w:ascii="Palatino Linotype" w:eastAsia="Palatino Linotype" w:hAnsi="Palatino Linotype" w:cs="Palatino Linotype"/>
        </w:rPr>
        <w:t>, interpuso los recursos de revisión a través del SAIMEX, expresando lo siguiente:</w:t>
      </w:r>
    </w:p>
    <w:tbl>
      <w:tblPr>
        <w:tblStyle w:val="af0"/>
        <w:tblW w:w="920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2977"/>
        <w:gridCol w:w="3260"/>
      </w:tblGrid>
      <w:tr w:rsidR="006E3196" w:rsidRPr="00156665" w14:paraId="3328ECAD" w14:textId="77777777" w:rsidTr="007A7A00">
        <w:trPr>
          <w:jc w:val="center"/>
        </w:trPr>
        <w:tc>
          <w:tcPr>
            <w:tcW w:w="2972" w:type="dxa"/>
            <w:shd w:val="clear" w:color="auto" w:fill="A6A6A6"/>
          </w:tcPr>
          <w:p w14:paraId="4727019E" w14:textId="77777777" w:rsidR="00472983" w:rsidRPr="00156665" w:rsidRDefault="00472983" w:rsidP="001E0F0A">
            <w:pPr>
              <w:spacing w:before="240" w:after="240" w:line="360" w:lineRule="auto"/>
              <w:jc w:val="center"/>
              <w:rPr>
                <w:rFonts w:ascii="Palatino Linotype" w:eastAsia="Palatino Linotype" w:hAnsi="Palatino Linotype" w:cs="Palatino Linotype"/>
                <w:b/>
              </w:rPr>
            </w:pPr>
            <w:r w:rsidRPr="00156665">
              <w:rPr>
                <w:rFonts w:ascii="Palatino Linotype" w:eastAsia="Palatino Linotype" w:hAnsi="Palatino Linotype" w:cs="Palatino Linotype"/>
                <w:b/>
              </w:rPr>
              <w:t>Recurso de Revisión</w:t>
            </w:r>
          </w:p>
        </w:tc>
        <w:tc>
          <w:tcPr>
            <w:tcW w:w="2977" w:type="dxa"/>
            <w:shd w:val="clear" w:color="auto" w:fill="A6A6A6"/>
          </w:tcPr>
          <w:p w14:paraId="3E75E4FD" w14:textId="77777777" w:rsidR="00472983" w:rsidRPr="00156665" w:rsidRDefault="00472983" w:rsidP="001E0F0A">
            <w:pPr>
              <w:spacing w:before="240" w:after="240" w:line="360" w:lineRule="auto"/>
              <w:jc w:val="center"/>
              <w:rPr>
                <w:rFonts w:ascii="Palatino Linotype" w:eastAsia="Palatino Linotype" w:hAnsi="Palatino Linotype" w:cs="Palatino Linotype"/>
                <w:b/>
              </w:rPr>
            </w:pPr>
            <w:r w:rsidRPr="00156665">
              <w:rPr>
                <w:rFonts w:ascii="Palatino Linotype" w:eastAsia="Palatino Linotype" w:hAnsi="Palatino Linotype" w:cs="Palatino Linotype"/>
                <w:b/>
              </w:rPr>
              <w:t>Acto impugnado</w:t>
            </w:r>
          </w:p>
        </w:tc>
        <w:tc>
          <w:tcPr>
            <w:tcW w:w="3260" w:type="dxa"/>
            <w:shd w:val="clear" w:color="auto" w:fill="A6A6A6"/>
          </w:tcPr>
          <w:p w14:paraId="4BDE888A" w14:textId="77777777" w:rsidR="00472983" w:rsidRPr="00156665" w:rsidRDefault="00472983" w:rsidP="001E0F0A">
            <w:pPr>
              <w:spacing w:before="240" w:after="240" w:line="360" w:lineRule="auto"/>
              <w:jc w:val="center"/>
              <w:rPr>
                <w:rFonts w:ascii="Palatino Linotype" w:eastAsia="Palatino Linotype" w:hAnsi="Palatino Linotype" w:cs="Palatino Linotype"/>
                <w:b/>
              </w:rPr>
            </w:pPr>
            <w:r w:rsidRPr="00156665">
              <w:rPr>
                <w:rFonts w:ascii="Palatino Linotype" w:eastAsia="Palatino Linotype" w:hAnsi="Palatino Linotype" w:cs="Palatino Linotype"/>
                <w:b/>
              </w:rPr>
              <w:t>Motivos de inconformidad</w:t>
            </w:r>
          </w:p>
        </w:tc>
      </w:tr>
      <w:tr w:rsidR="006E3196" w:rsidRPr="00156665" w14:paraId="2D277AA4" w14:textId="77777777" w:rsidTr="007A7A00">
        <w:trPr>
          <w:jc w:val="center"/>
        </w:trPr>
        <w:tc>
          <w:tcPr>
            <w:tcW w:w="2972" w:type="dxa"/>
            <w:vAlign w:val="center"/>
          </w:tcPr>
          <w:p w14:paraId="2DD09931" w14:textId="5295C7B1" w:rsidR="00472983" w:rsidRPr="00156665" w:rsidRDefault="00AE2E56" w:rsidP="001E0F0A">
            <w:pPr>
              <w:spacing w:before="240" w:after="240" w:line="276" w:lineRule="auto"/>
              <w:jc w:val="center"/>
              <w:rPr>
                <w:rFonts w:ascii="Palatino Linotype" w:eastAsia="Palatino Linotype" w:hAnsi="Palatino Linotype" w:cs="Palatino Linotype"/>
                <w:b/>
              </w:rPr>
            </w:pPr>
            <w:r w:rsidRPr="00156665">
              <w:rPr>
                <w:rFonts w:ascii="Palatino Linotype" w:eastAsia="Palatino Linotype" w:hAnsi="Palatino Linotype" w:cs="Palatino Linotype"/>
                <w:b/>
              </w:rPr>
              <w:t>06174/INFOEM/IP/RR/2025</w:t>
            </w:r>
          </w:p>
        </w:tc>
        <w:tc>
          <w:tcPr>
            <w:tcW w:w="2977" w:type="dxa"/>
          </w:tcPr>
          <w:p w14:paraId="3691AA8B" w14:textId="6BBC6CD9" w:rsidR="00472983" w:rsidRPr="00156665" w:rsidRDefault="0023510A" w:rsidP="001E0F0A">
            <w:pPr>
              <w:spacing w:before="240" w:after="240" w:line="276" w:lineRule="auto"/>
              <w:jc w:val="both"/>
              <w:rPr>
                <w:rFonts w:ascii="Palatino Linotype" w:eastAsia="Palatino Linotype" w:hAnsi="Palatino Linotype" w:cs="Palatino Linotype"/>
                <w:i/>
              </w:rPr>
            </w:pPr>
            <w:r w:rsidRPr="00156665">
              <w:rPr>
                <w:rFonts w:ascii="Palatino Linotype" w:eastAsia="Palatino Linotype" w:hAnsi="Palatino Linotype" w:cs="Palatino Linotype"/>
                <w:i/>
              </w:rPr>
              <w:t>LA RESPUESTA VIOLATORIA A DERECHO DE ACCESO NIEGA LA INFORMAICÓN</w:t>
            </w:r>
            <w:r w:rsidR="009F1CBE" w:rsidRPr="00156665">
              <w:rPr>
                <w:rFonts w:ascii="Palatino Linotype" w:eastAsia="Palatino Linotype" w:hAnsi="Palatino Linotype" w:cs="Palatino Linotype"/>
                <w:i/>
              </w:rPr>
              <w:t>.</w:t>
            </w:r>
          </w:p>
        </w:tc>
        <w:tc>
          <w:tcPr>
            <w:tcW w:w="3260" w:type="dxa"/>
          </w:tcPr>
          <w:p w14:paraId="0D4863C0" w14:textId="5AC1FDFB" w:rsidR="00472983" w:rsidRPr="00156665" w:rsidRDefault="0023510A" w:rsidP="001E0F0A">
            <w:pPr>
              <w:spacing w:before="240" w:after="240" w:line="276" w:lineRule="auto"/>
              <w:jc w:val="both"/>
              <w:rPr>
                <w:rFonts w:ascii="Palatino Linotype" w:eastAsia="Palatino Linotype" w:hAnsi="Palatino Linotype" w:cs="Palatino Linotype"/>
                <w:i/>
              </w:rPr>
            </w:pPr>
            <w:r w:rsidRPr="00156665">
              <w:rPr>
                <w:rFonts w:ascii="Palatino Linotype" w:eastAsia="Palatino Linotype" w:hAnsi="Palatino Linotype" w:cs="Palatino Linotype"/>
                <w:i/>
              </w:rPr>
              <w:t>DICEN QUE SE CLASIFICA LA INFORMAICÓN CUNADO ES PUBLICA Y NO CLASIFICADA Y NO ENTREGA UNA ACTA DE CLASIFICACION PERO LA INFORMACIÓN DEBE SER PUBLICA Y ENTREGADA</w:t>
            </w:r>
          </w:p>
        </w:tc>
      </w:tr>
      <w:tr w:rsidR="006E3196" w:rsidRPr="00156665" w14:paraId="723BC6B1" w14:textId="77777777" w:rsidTr="007A7A00">
        <w:trPr>
          <w:jc w:val="center"/>
        </w:trPr>
        <w:tc>
          <w:tcPr>
            <w:tcW w:w="2972" w:type="dxa"/>
            <w:vAlign w:val="center"/>
          </w:tcPr>
          <w:p w14:paraId="2527FB38" w14:textId="4642E785" w:rsidR="00472983" w:rsidRPr="00156665" w:rsidRDefault="00AE2E56" w:rsidP="001E0F0A">
            <w:pPr>
              <w:spacing w:before="240" w:after="240" w:line="276" w:lineRule="auto"/>
              <w:jc w:val="center"/>
              <w:rPr>
                <w:rFonts w:ascii="Palatino Linotype" w:eastAsia="Palatino Linotype" w:hAnsi="Palatino Linotype" w:cs="Palatino Linotype"/>
                <w:b/>
                <w:i/>
              </w:rPr>
            </w:pPr>
            <w:r w:rsidRPr="00156665">
              <w:rPr>
                <w:rFonts w:ascii="Palatino Linotype" w:eastAsia="Palatino Linotype" w:hAnsi="Palatino Linotype" w:cs="Palatino Linotype"/>
                <w:b/>
              </w:rPr>
              <w:t>06175/INFOEM/IP/RR/2025</w:t>
            </w:r>
            <w:r w:rsidR="00472983" w:rsidRPr="00156665">
              <w:rPr>
                <w:rFonts w:ascii="Palatino Linotype" w:eastAsia="Palatino Linotype" w:hAnsi="Palatino Linotype" w:cs="Palatino Linotype"/>
                <w:b/>
              </w:rPr>
              <w:t xml:space="preserve">  </w:t>
            </w:r>
          </w:p>
        </w:tc>
        <w:tc>
          <w:tcPr>
            <w:tcW w:w="2977" w:type="dxa"/>
          </w:tcPr>
          <w:p w14:paraId="09DD48EC" w14:textId="1DF0236C" w:rsidR="00472983" w:rsidRPr="00156665" w:rsidRDefault="006529A8" w:rsidP="001E0F0A">
            <w:pPr>
              <w:spacing w:before="240" w:after="240" w:line="276" w:lineRule="auto"/>
              <w:jc w:val="both"/>
              <w:rPr>
                <w:rFonts w:ascii="Palatino Linotype" w:eastAsia="Palatino Linotype" w:hAnsi="Palatino Linotype" w:cs="Palatino Linotype"/>
                <w:i/>
              </w:rPr>
            </w:pPr>
            <w:r w:rsidRPr="00156665">
              <w:rPr>
                <w:rFonts w:ascii="Palatino Linotype" w:eastAsia="Palatino Linotype" w:hAnsi="Palatino Linotype" w:cs="Palatino Linotype"/>
                <w:i/>
              </w:rPr>
              <w:t>LA RESPUESTA DE LA UNIDAD DE OPACIDAD ES VILATORIA DE DERECHO DE ACCESO NIEGA LA INFORMACIÓN</w:t>
            </w:r>
          </w:p>
        </w:tc>
        <w:tc>
          <w:tcPr>
            <w:tcW w:w="3260" w:type="dxa"/>
          </w:tcPr>
          <w:p w14:paraId="09433458" w14:textId="4793494A" w:rsidR="00472983" w:rsidRPr="00156665" w:rsidRDefault="006529A8" w:rsidP="001E0F0A">
            <w:pPr>
              <w:spacing w:before="240" w:after="240" w:line="276" w:lineRule="auto"/>
              <w:jc w:val="both"/>
              <w:rPr>
                <w:rFonts w:ascii="Palatino Linotype" w:eastAsia="Palatino Linotype" w:hAnsi="Palatino Linotype" w:cs="Palatino Linotype"/>
                <w:i/>
              </w:rPr>
            </w:pPr>
            <w:r w:rsidRPr="00156665">
              <w:rPr>
                <w:rFonts w:ascii="Palatino Linotype" w:eastAsia="Palatino Linotype" w:hAnsi="Palatino Linotype" w:cs="Palatino Linotype"/>
                <w:i/>
              </w:rPr>
              <w:t>DICEN QUE SE CLASIFICA LA INFORMAICÓN CUNADO ES PUBLICA Y NO CLASIFICADA Y NO ENTREGA UNA ACTA DE CLASIFICACION PERO LA INFORMACIÓN DEBE SER PUBLICA Y ENTREGADA</w:t>
            </w:r>
            <w:r w:rsidR="009F1CBE" w:rsidRPr="00156665">
              <w:rPr>
                <w:rFonts w:ascii="Palatino Linotype" w:eastAsia="Palatino Linotype" w:hAnsi="Palatino Linotype" w:cs="Palatino Linotype"/>
                <w:i/>
              </w:rPr>
              <w:t>.</w:t>
            </w:r>
          </w:p>
        </w:tc>
      </w:tr>
    </w:tbl>
    <w:p w14:paraId="62512C79" w14:textId="308B6972" w:rsidR="004D5666" w:rsidRPr="00156665" w:rsidRDefault="0023510A" w:rsidP="001E0F0A">
      <w:pPr>
        <w:spacing w:before="240" w:after="240" w:line="360" w:lineRule="auto"/>
        <w:jc w:val="both"/>
        <w:rPr>
          <w:rFonts w:ascii="Palatino Linotype" w:eastAsia="Palatino Linotype" w:hAnsi="Palatino Linotype" w:cs="Palatino Linotype"/>
        </w:rPr>
      </w:pPr>
      <w:bookmarkStart w:id="3" w:name="_heading=h.gjdgxs" w:colFirst="0" w:colLast="0"/>
      <w:bookmarkEnd w:id="3"/>
      <w:r w:rsidRPr="00156665">
        <w:rPr>
          <w:rFonts w:ascii="Palatino Linotype" w:eastAsia="Palatino Linotype" w:hAnsi="Palatino Linotype" w:cs="Palatino Linotype"/>
          <w:b/>
        </w:rPr>
        <w:t>4</w:t>
      </w:r>
      <w:r w:rsidR="007F0576" w:rsidRPr="00156665">
        <w:rPr>
          <w:rFonts w:ascii="Palatino Linotype" w:eastAsia="Palatino Linotype" w:hAnsi="Palatino Linotype" w:cs="Palatino Linotype"/>
          <w:b/>
        </w:rPr>
        <w:t>. Turno.</w:t>
      </w:r>
      <w:r w:rsidR="007F0576" w:rsidRPr="00156665">
        <w:rPr>
          <w:rFonts w:ascii="Palatino Linotype" w:eastAsia="Palatino Linotype" w:hAnsi="Palatino Linotype" w:cs="Palatino Linotype"/>
        </w:rPr>
        <w:t xml:space="preserve"> De conformidad con el artículo 185 fracción I de la Ley Transparencia y Acce</w:t>
      </w:r>
      <w:r w:rsidR="007A7A00" w:rsidRPr="00156665">
        <w:rPr>
          <w:rFonts w:ascii="Palatino Linotype" w:eastAsia="Palatino Linotype" w:hAnsi="Palatino Linotype" w:cs="Palatino Linotype"/>
        </w:rPr>
        <w:t>so a la Información Pública, el recurso</w:t>
      </w:r>
      <w:r w:rsidR="007F0576" w:rsidRPr="00156665">
        <w:rPr>
          <w:rFonts w:ascii="Palatino Linotype" w:eastAsia="Palatino Linotype" w:hAnsi="Palatino Linotype" w:cs="Palatino Linotype"/>
        </w:rPr>
        <w:t xml:space="preserve"> de revisión número </w:t>
      </w:r>
      <w:r w:rsidR="00AE2E56" w:rsidRPr="00156665">
        <w:rPr>
          <w:rFonts w:ascii="Palatino Linotype" w:eastAsia="Palatino Linotype" w:hAnsi="Palatino Linotype" w:cs="Palatino Linotype"/>
          <w:b/>
        </w:rPr>
        <w:t>06174/INFOEM/IP/RR/2025</w:t>
      </w:r>
      <w:r w:rsidR="007A7A00" w:rsidRPr="00156665">
        <w:rPr>
          <w:rFonts w:ascii="Palatino Linotype" w:eastAsia="Palatino Linotype" w:hAnsi="Palatino Linotype" w:cs="Palatino Linotype"/>
          <w:b/>
        </w:rPr>
        <w:t xml:space="preserve"> </w:t>
      </w:r>
      <w:r w:rsidR="007F0576" w:rsidRPr="00156665">
        <w:rPr>
          <w:rFonts w:ascii="Palatino Linotype" w:eastAsia="Palatino Linotype" w:hAnsi="Palatino Linotype" w:cs="Palatino Linotype"/>
        </w:rPr>
        <w:t>fu</w:t>
      </w:r>
      <w:r w:rsidR="007A7A00" w:rsidRPr="00156665">
        <w:rPr>
          <w:rFonts w:ascii="Palatino Linotype" w:eastAsia="Palatino Linotype" w:hAnsi="Palatino Linotype" w:cs="Palatino Linotype"/>
        </w:rPr>
        <w:t>e turnado</w:t>
      </w:r>
      <w:r w:rsidR="007F0576" w:rsidRPr="00156665">
        <w:rPr>
          <w:rFonts w:ascii="Palatino Linotype" w:eastAsia="Palatino Linotype" w:hAnsi="Palatino Linotype" w:cs="Palatino Linotype"/>
        </w:rPr>
        <w:t xml:space="preserve"> a la Comisionada Guadalupe Ramírez Peña; </w:t>
      </w:r>
      <w:r w:rsidR="007A7A00" w:rsidRPr="00156665">
        <w:rPr>
          <w:rFonts w:ascii="Palatino Linotype" w:eastAsia="Palatino Linotype" w:hAnsi="Palatino Linotype" w:cs="Palatino Linotype"/>
        </w:rPr>
        <w:t>el recurso</w:t>
      </w:r>
      <w:r w:rsidR="007F0576" w:rsidRPr="00156665">
        <w:rPr>
          <w:rFonts w:ascii="Palatino Linotype" w:eastAsia="Palatino Linotype" w:hAnsi="Palatino Linotype" w:cs="Palatino Linotype"/>
        </w:rPr>
        <w:t xml:space="preserve"> </w:t>
      </w:r>
      <w:r w:rsidR="00AE2E56" w:rsidRPr="00156665">
        <w:rPr>
          <w:rFonts w:ascii="Palatino Linotype" w:eastAsia="Palatino Linotype" w:hAnsi="Palatino Linotype" w:cs="Palatino Linotype"/>
          <w:b/>
        </w:rPr>
        <w:t>06175/INFOEM/IP/RR/2025</w:t>
      </w:r>
      <w:r w:rsidR="007A7A00" w:rsidRPr="00156665">
        <w:rPr>
          <w:rFonts w:ascii="Palatino Linotype" w:eastAsia="Palatino Linotype" w:hAnsi="Palatino Linotype" w:cs="Palatino Linotype"/>
          <w:b/>
        </w:rPr>
        <w:t xml:space="preserve"> </w:t>
      </w:r>
      <w:r w:rsidR="007A7A00" w:rsidRPr="00156665">
        <w:rPr>
          <w:rFonts w:ascii="Palatino Linotype" w:eastAsia="Palatino Linotype" w:hAnsi="Palatino Linotype" w:cs="Palatino Linotype"/>
        </w:rPr>
        <w:t>fue turnado</w:t>
      </w:r>
      <w:r w:rsidR="007F0576" w:rsidRPr="00156665">
        <w:rPr>
          <w:rFonts w:ascii="Palatino Linotype" w:eastAsia="Palatino Linotype" w:hAnsi="Palatino Linotype" w:cs="Palatino Linotype"/>
          <w:b/>
        </w:rPr>
        <w:t xml:space="preserve"> </w:t>
      </w:r>
      <w:r w:rsidR="005A244B" w:rsidRPr="00156665">
        <w:rPr>
          <w:rFonts w:ascii="Palatino Linotype" w:eastAsia="Palatino Linotype" w:hAnsi="Palatino Linotype" w:cs="Palatino Linotype"/>
        </w:rPr>
        <w:t>al Comisionado</w:t>
      </w:r>
      <w:r w:rsidR="007F0576" w:rsidRPr="00156665">
        <w:rPr>
          <w:rFonts w:ascii="Palatino Linotype" w:eastAsia="Palatino Linotype" w:hAnsi="Palatino Linotype" w:cs="Palatino Linotype"/>
        </w:rPr>
        <w:t xml:space="preserve"> </w:t>
      </w:r>
      <w:r w:rsidRPr="00156665">
        <w:rPr>
          <w:rFonts w:ascii="Palatino Linotype" w:eastAsia="Palatino Linotype" w:hAnsi="Palatino Linotype" w:cs="Palatino Linotype"/>
        </w:rPr>
        <w:t>José Martínez Vilchis</w:t>
      </w:r>
      <w:r w:rsidR="007A7A00" w:rsidRPr="00156665">
        <w:rPr>
          <w:rFonts w:ascii="Palatino Linotype" w:eastAsia="Palatino Linotype" w:hAnsi="Palatino Linotype" w:cs="Palatino Linotype"/>
        </w:rPr>
        <w:t xml:space="preserve">. </w:t>
      </w:r>
      <w:r w:rsidR="007F0576" w:rsidRPr="00156665">
        <w:rPr>
          <w:rFonts w:ascii="Palatino Linotype" w:eastAsia="Palatino Linotype" w:hAnsi="Palatino Linotype" w:cs="Palatino Linotype"/>
        </w:rPr>
        <w:t xml:space="preserve"> </w:t>
      </w:r>
    </w:p>
    <w:p w14:paraId="055B76F4" w14:textId="770C2EB4" w:rsidR="004D5666" w:rsidRPr="00156665" w:rsidRDefault="0023510A" w:rsidP="001F7670">
      <w:pPr>
        <w:spacing w:before="100" w:beforeAutospacing="1" w:after="240" w:line="360" w:lineRule="auto"/>
        <w:ind w:right="51"/>
        <w:jc w:val="both"/>
        <w:rPr>
          <w:rFonts w:ascii="Palatino Linotype" w:eastAsia="Palatino Linotype" w:hAnsi="Palatino Linotype" w:cs="Palatino Linotype"/>
          <w:b/>
        </w:rPr>
      </w:pPr>
      <w:r w:rsidRPr="00156665">
        <w:rPr>
          <w:rFonts w:ascii="Palatino Linotype" w:eastAsia="Palatino Linotype" w:hAnsi="Palatino Linotype" w:cs="Palatino Linotype"/>
          <w:b/>
        </w:rPr>
        <w:t>5</w:t>
      </w:r>
      <w:r w:rsidR="007F0576" w:rsidRPr="00156665">
        <w:rPr>
          <w:rFonts w:ascii="Palatino Linotype" w:eastAsia="Palatino Linotype" w:hAnsi="Palatino Linotype" w:cs="Palatino Linotype"/>
          <w:b/>
        </w:rPr>
        <w:t xml:space="preserve">. Admisión de los Recursos de Revisión. </w:t>
      </w:r>
      <w:r w:rsidR="007F0576" w:rsidRPr="00156665">
        <w:rPr>
          <w:rFonts w:ascii="Palatino Linotype" w:eastAsia="Palatino Linotype" w:hAnsi="Palatino Linotype" w:cs="Palatino Linotype"/>
        </w:rPr>
        <w:t xml:space="preserve">En fecha </w:t>
      </w:r>
      <w:r w:rsidR="00295EA1" w:rsidRPr="00156665">
        <w:rPr>
          <w:rFonts w:ascii="Palatino Linotype" w:eastAsia="Palatino Linotype" w:hAnsi="Palatino Linotype" w:cs="Palatino Linotype"/>
          <w:b/>
        </w:rPr>
        <w:t>dos</w:t>
      </w:r>
      <w:r w:rsidR="008E222B" w:rsidRPr="00156665">
        <w:rPr>
          <w:rFonts w:ascii="Palatino Linotype" w:eastAsia="Palatino Linotype" w:hAnsi="Palatino Linotype" w:cs="Palatino Linotype"/>
          <w:b/>
        </w:rPr>
        <w:t xml:space="preserve"> </w:t>
      </w:r>
      <w:r w:rsidR="006529A8" w:rsidRPr="00156665">
        <w:rPr>
          <w:rFonts w:ascii="Palatino Linotype" w:eastAsia="Palatino Linotype" w:hAnsi="Palatino Linotype" w:cs="Palatino Linotype"/>
          <w:b/>
        </w:rPr>
        <w:t xml:space="preserve">y tres </w:t>
      </w:r>
      <w:r w:rsidR="005A244B" w:rsidRPr="00156665">
        <w:rPr>
          <w:rFonts w:ascii="Palatino Linotype" w:eastAsia="Palatino Linotype" w:hAnsi="Palatino Linotype" w:cs="Palatino Linotype"/>
          <w:b/>
        </w:rPr>
        <w:t xml:space="preserve">de junio </w:t>
      </w:r>
      <w:r w:rsidR="007A7A00" w:rsidRPr="00156665">
        <w:rPr>
          <w:rFonts w:ascii="Palatino Linotype" w:eastAsia="Palatino Linotype" w:hAnsi="Palatino Linotype" w:cs="Palatino Linotype"/>
          <w:b/>
        </w:rPr>
        <w:t>de dos mil veinticinco</w:t>
      </w:r>
      <w:r w:rsidR="007F0576" w:rsidRPr="00156665">
        <w:rPr>
          <w:rFonts w:ascii="Palatino Linotype" w:eastAsia="Palatino Linotype" w:hAnsi="Palatino Linotype" w:cs="Palatino Linotype"/>
        </w:rPr>
        <w:t xml:space="preserve">, en términos de lo dispuesto en el artículo 185 fracciones I, II y IV de la Ley de Transparencia y Acceso a la Información Pública del Estado de México y Municipios, se admitieron a trámite los recursos de revisión </w:t>
      </w:r>
      <w:r w:rsidR="00AE2E56" w:rsidRPr="00156665">
        <w:rPr>
          <w:rFonts w:ascii="Palatino Linotype" w:eastAsia="Palatino Linotype" w:hAnsi="Palatino Linotype" w:cs="Palatino Linotype"/>
          <w:b/>
        </w:rPr>
        <w:t>06174/INFOEM/IP/RR/2025</w:t>
      </w:r>
      <w:r w:rsidR="007F0576" w:rsidRPr="00156665">
        <w:rPr>
          <w:rFonts w:ascii="Palatino Linotype" w:eastAsia="Palatino Linotype" w:hAnsi="Palatino Linotype" w:cs="Palatino Linotype"/>
          <w:b/>
        </w:rPr>
        <w:t xml:space="preserve"> y </w:t>
      </w:r>
      <w:r w:rsidR="00AE2E56" w:rsidRPr="00156665">
        <w:rPr>
          <w:rFonts w:ascii="Palatino Linotype" w:eastAsia="Palatino Linotype" w:hAnsi="Palatino Linotype" w:cs="Palatino Linotype"/>
          <w:b/>
        </w:rPr>
        <w:t>06175/INFOEM/IP/RR/2025</w:t>
      </w:r>
      <w:r w:rsidR="007A7A00" w:rsidRPr="00156665">
        <w:rPr>
          <w:rFonts w:ascii="Palatino Linotype" w:eastAsia="Palatino Linotype" w:hAnsi="Palatino Linotype" w:cs="Palatino Linotype"/>
          <w:b/>
        </w:rPr>
        <w:t xml:space="preserve">. </w:t>
      </w:r>
    </w:p>
    <w:p w14:paraId="0E513B9F" w14:textId="530676D6" w:rsidR="00295EA1" w:rsidRPr="00156665" w:rsidRDefault="0023510A" w:rsidP="001E0F0A">
      <w:pPr>
        <w:spacing w:before="240" w:after="240" w:line="360" w:lineRule="auto"/>
        <w:jc w:val="both"/>
        <w:rPr>
          <w:rFonts w:ascii="Palatino Linotype" w:eastAsia="Palatino Linotype" w:hAnsi="Palatino Linotype" w:cs="Palatino Linotype"/>
        </w:rPr>
      </w:pPr>
      <w:r w:rsidRPr="00156665">
        <w:rPr>
          <w:rFonts w:ascii="Palatino Linotype" w:eastAsia="Palatino Linotype" w:hAnsi="Palatino Linotype" w:cs="Palatino Linotype"/>
          <w:b/>
        </w:rPr>
        <w:t>6</w:t>
      </w:r>
      <w:r w:rsidR="007F0576" w:rsidRPr="00156665">
        <w:rPr>
          <w:rFonts w:ascii="Palatino Linotype" w:eastAsia="Palatino Linotype" w:hAnsi="Palatino Linotype" w:cs="Palatino Linotype"/>
          <w:b/>
        </w:rPr>
        <w:t>. Manifestaciones.</w:t>
      </w:r>
      <w:r w:rsidR="007F0576" w:rsidRPr="00156665">
        <w:rPr>
          <w:rFonts w:ascii="Palatino Linotype" w:eastAsia="Palatino Linotype" w:hAnsi="Palatino Linotype" w:cs="Palatino Linotype"/>
        </w:rPr>
        <w:t xml:space="preserve"> </w:t>
      </w:r>
      <w:r w:rsidR="007F0576" w:rsidRPr="00156665">
        <w:rPr>
          <w:rFonts w:ascii="Palatino Linotype" w:eastAsia="Palatino Linotype" w:hAnsi="Palatino Linotype" w:cs="Palatino Linotype"/>
          <w:b/>
        </w:rPr>
        <w:t xml:space="preserve">EL SUJETO OBLIGADO </w:t>
      </w:r>
      <w:r w:rsidR="008E222B" w:rsidRPr="00156665">
        <w:rPr>
          <w:rFonts w:ascii="Palatino Linotype" w:eastAsia="Palatino Linotype" w:hAnsi="Palatino Linotype" w:cs="Palatino Linotype"/>
        </w:rPr>
        <w:t>rindió</w:t>
      </w:r>
      <w:r w:rsidR="007F0576" w:rsidRPr="00156665">
        <w:rPr>
          <w:rFonts w:ascii="Palatino Linotype" w:eastAsia="Palatino Linotype" w:hAnsi="Palatino Linotype" w:cs="Palatino Linotype"/>
        </w:rPr>
        <w:t xml:space="preserve"> sus informes justificados</w:t>
      </w:r>
      <w:r w:rsidR="008E222B" w:rsidRPr="00156665">
        <w:rPr>
          <w:rFonts w:ascii="Palatino Linotype" w:eastAsia="Palatino Linotype" w:hAnsi="Palatino Linotype" w:cs="Palatino Linotype"/>
        </w:rPr>
        <w:t xml:space="preserve">, en fecha </w:t>
      </w:r>
      <w:r w:rsidR="00295EA1" w:rsidRPr="00156665">
        <w:rPr>
          <w:rFonts w:ascii="Palatino Linotype" w:eastAsia="Palatino Linotype" w:hAnsi="Palatino Linotype" w:cs="Palatino Linotype"/>
          <w:b/>
        </w:rPr>
        <w:t>once</w:t>
      </w:r>
      <w:r w:rsidR="006529A8" w:rsidRPr="00156665">
        <w:rPr>
          <w:rFonts w:ascii="Palatino Linotype" w:eastAsia="Palatino Linotype" w:hAnsi="Palatino Linotype" w:cs="Palatino Linotype"/>
          <w:b/>
        </w:rPr>
        <w:t xml:space="preserve"> y doce</w:t>
      </w:r>
      <w:r w:rsidR="00515016" w:rsidRPr="00156665">
        <w:rPr>
          <w:rFonts w:ascii="Palatino Linotype" w:eastAsia="Palatino Linotype" w:hAnsi="Palatino Linotype" w:cs="Palatino Linotype"/>
        </w:rPr>
        <w:t xml:space="preserve"> </w:t>
      </w:r>
      <w:r w:rsidR="00515016" w:rsidRPr="00156665">
        <w:rPr>
          <w:rFonts w:ascii="Palatino Linotype" w:eastAsia="Palatino Linotype" w:hAnsi="Palatino Linotype" w:cs="Palatino Linotype"/>
          <w:b/>
        </w:rPr>
        <w:t>de junio de</w:t>
      </w:r>
      <w:r w:rsidR="008E222B" w:rsidRPr="00156665">
        <w:rPr>
          <w:rFonts w:ascii="Palatino Linotype" w:eastAsia="Palatino Linotype" w:hAnsi="Palatino Linotype" w:cs="Palatino Linotype"/>
          <w:b/>
        </w:rPr>
        <w:t xml:space="preserve"> dos mil veinticinco</w:t>
      </w:r>
      <w:r w:rsidR="008E222B" w:rsidRPr="00156665">
        <w:rPr>
          <w:rFonts w:ascii="Palatino Linotype" w:eastAsia="Palatino Linotype" w:hAnsi="Palatino Linotype" w:cs="Palatino Linotype"/>
        </w:rPr>
        <w:t xml:space="preserve">, </w:t>
      </w:r>
      <w:r w:rsidR="00295EA1" w:rsidRPr="00156665">
        <w:rPr>
          <w:rFonts w:ascii="Palatino Linotype" w:eastAsia="Palatino Linotype" w:hAnsi="Palatino Linotype" w:cs="Palatino Linotype"/>
        </w:rPr>
        <w:t xml:space="preserve">dichos informes justificados se pusieron a la vista el </w:t>
      </w:r>
      <w:r w:rsidR="00295EA1" w:rsidRPr="00156665">
        <w:rPr>
          <w:rFonts w:ascii="Palatino Linotype" w:eastAsia="Palatino Linotype" w:hAnsi="Palatino Linotype" w:cs="Palatino Linotype"/>
          <w:b/>
        </w:rPr>
        <w:t>veintitrés de septiembre de dos mil veinticinco</w:t>
      </w:r>
      <w:r w:rsidR="00295EA1" w:rsidRPr="00156665">
        <w:rPr>
          <w:rFonts w:ascii="Palatino Linotype" w:eastAsia="Palatino Linotype" w:hAnsi="Palatino Linotype" w:cs="Palatino Linotype"/>
        </w:rPr>
        <w:t>; sin embargo, se describe su contenido medular, siendo el siguiente:</w:t>
      </w:r>
    </w:p>
    <w:p w14:paraId="7997EE8E" w14:textId="4124BEE7" w:rsidR="00295EA1" w:rsidRPr="00156665" w:rsidRDefault="00295EA1" w:rsidP="00BD1369">
      <w:pPr>
        <w:pStyle w:val="Prrafodelista"/>
        <w:numPr>
          <w:ilvl w:val="0"/>
          <w:numId w:val="39"/>
        </w:numPr>
        <w:spacing w:before="240" w:after="240" w:line="360" w:lineRule="auto"/>
        <w:ind w:left="284"/>
        <w:jc w:val="both"/>
        <w:rPr>
          <w:rFonts w:ascii="Palatino Linotype" w:eastAsia="Palatino Linotype" w:hAnsi="Palatino Linotype" w:cs="Palatino Linotype"/>
          <w:b/>
        </w:rPr>
      </w:pPr>
      <w:r w:rsidRPr="00156665">
        <w:rPr>
          <w:rFonts w:ascii="Palatino Linotype" w:eastAsia="Palatino Linotype" w:hAnsi="Palatino Linotype" w:cs="Palatino Linotype"/>
          <w:b/>
        </w:rPr>
        <w:t>06174/INFOEM/IP/RR/2025</w:t>
      </w:r>
    </w:p>
    <w:p w14:paraId="1646A93A" w14:textId="1531A9FE" w:rsidR="00295EA1" w:rsidRPr="00156665" w:rsidRDefault="00295EA1" w:rsidP="00BD1369">
      <w:pPr>
        <w:spacing w:before="240" w:after="240" w:line="360" w:lineRule="auto"/>
        <w:ind w:left="284"/>
        <w:jc w:val="both"/>
        <w:rPr>
          <w:rFonts w:ascii="Palatino Linotype" w:eastAsia="Palatino Linotype" w:hAnsi="Palatino Linotype" w:cs="Palatino Linotype"/>
        </w:rPr>
      </w:pPr>
      <w:r w:rsidRPr="00156665">
        <w:rPr>
          <w:rFonts w:ascii="Palatino Linotype" w:eastAsia="Palatino Linotype" w:hAnsi="Palatino Linotype" w:cs="Palatino Linotype"/>
          <w:b/>
        </w:rPr>
        <w:t>Acta 531-2025.pdf</w:t>
      </w:r>
      <w:r w:rsidR="00DF0D4B" w:rsidRPr="00156665">
        <w:rPr>
          <w:rFonts w:ascii="Palatino Linotype" w:eastAsia="Palatino Linotype" w:hAnsi="Palatino Linotype" w:cs="Palatino Linotype"/>
          <w:b/>
        </w:rPr>
        <w:t xml:space="preserve">: </w:t>
      </w:r>
      <w:r w:rsidR="00DF0D4B" w:rsidRPr="00156665">
        <w:rPr>
          <w:rFonts w:ascii="Palatino Linotype" w:eastAsia="Palatino Linotype" w:hAnsi="Palatino Linotype" w:cs="Palatino Linotype"/>
        </w:rPr>
        <w:t>Acta de la Quingentésima Trigésima Primera Sesión Extraordinaria mediante el cual, como único punto del orden del día es la clasificación como información confidencial de forma total los datos personales contenidos en el plan de trabajo de datos personales.</w:t>
      </w:r>
    </w:p>
    <w:p w14:paraId="1E457923" w14:textId="5AABBA83" w:rsidR="00295EA1" w:rsidRPr="00156665" w:rsidRDefault="00295EA1" w:rsidP="00BD1369">
      <w:pPr>
        <w:spacing w:before="240" w:after="240" w:line="360" w:lineRule="auto"/>
        <w:ind w:left="284"/>
        <w:jc w:val="both"/>
        <w:rPr>
          <w:rFonts w:ascii="Palatino Linotype" w:eastAsia="Palatino Linotype" w:hAnsi="Palatino Linotype" w:cs="Palatino Linotype"/>
          <w:b/>
        </w:rPr>
      </w:pPr>
      <w:r w:rsidRPr="00156665">
        <w:rPr>
          <w:rFonts w:ascii="Palatino Linotype" w:eastAsia="Palatino Linotype" w:hAnsi="Palatino Linotype" w:cs="Palatino Linotype"/>
          <w:b/>
        </w:rPr>
        <w:t>Respuesta RR-6174-2025.pdf</w:t>
      </w:r>
      <w:r w:rsidR="00DF0D4B" w:rsidRPr="00156665">
        <w:rPr>
          <w:rFonts w:ascii="Palatino Linotype" w:eastAsia="Palatino Linotype" w:hAnsi="Palatino Linotype" w:cs="Palatino Linotype"/>
          <w:b/>
        </w:rPr>
        <w:t xml:space="preserve">: </w:t>
      </w:r>
      <w:r w:rsidR="00DF0D4B" w:rsidRPr="00156665">
        <w:rPr>
          <w:rFonts w:ascii="Palatino Linotype" w:eastAsia="Palatino Linotype" w:hAnsi="Palatino Linotype" w:cs="Palatino Linotype"/>
        </w:rPr>
        <w:t>Documento sin número de oficio suscrito por el Titular de la Unidad de Transparencia mediante el cual refiere que se adjunta el Acta del Comité de Transparencia mediante el cual se clasifica en su totalidad la información como confidencial.</w:t>
      </w:r>
    </w:p>
    <w:p w14:paraId="43971FA1" w14:textId="3626741B" w:rsidR="00295EA1" w:rsidRPr="00156665" w:rsidRDefault="00295EA1" w:rsidP="00BD1369">
      <w:pPr>
        <w:pStyle w:val="Prrafodelista"/>
        <w:numPr>
          <w:ilvl w:val="0"/>
          <w:numId w:val="39"/>
        </w:numPr>
        <w:spacing w:before="240" w:after="240" w:line="360" w:lineRule="auto"/>
        <w:ind w:left="142"/>
        <w:jc w:val="both"/>
        <w:rPr>
          <w:rFonts w:ascii="Palatino Linotype" w:eastAsia="Palatino Linotype" w:hAnsi="Palatino Linotype" w:cs="Palatino Linotype"/>
          <w:b/>
        </w:rPr>
      </w:pPr>
      <w:r w:rsidRPr="00156665">
        <w:rPr>
          <w:rFonts w:ascii="Palatino Linotype" w:eastAsia="Palatino Linotype" w:hAnsi="Palatino Linotype" w:cs="Palatino Linotype"/>
          <w:b/>
        </w:rPr>
        <w:t>06175/INFOEM/IP/RR/2025</w:t>
      </w:r>
    </w:p>
    <w:p w14:paraId="5A2AD43E" w14:textId="4355939A" w:rsidR="00BD1369" w:rsidRPr="00156665" w:rsidRDefault="00BD1369" w:rsidP="00BD1369">
      <w:pPr>
        <w:spacing w:before="240" w:after="240" w:line="360" w:lineRule="auto"/>
        <w:ind w:left="284"/>
        <w:jc w:val="both"/>
        <w:rPr>
          <w:rFonts w:ascii="Palatino Linotype" w:eastAsia="Palatino Linotype" w:hAnsi="Palatino Linotype" w:cs="Palatino Linotype"/>
          <w:b/>
        </w:rPr>
      </w:pPr>
      <w:r w:rsidRPr="00156665">
        <w:rPr>
          <w:rFonts w:ascii="Palatino Linotype" w:eastAsia="Palatino Linotype" w:hAnsi="Palatino Linotype" w:cs="Palatino Linotype"/>
          <w:b/>
        </w:rPr>
        <w:t>2. Ratificación RR-6175-2025.pdf:</w:t>
      </w:r>
      <w:r w:rsidRPr="00156665">
        <w:rPr>
          <w:rFonts w:ascii="Palatino Linotype" w:eastAsia="Palatino Linotype" w:hAnsi="Palatino Linotype" w:cs="Palatino Linotype"/>
        </w:rPr>
        <w:t xml:space="preserve"> Documento sin número de oficio suscrito por el Titular de la Unidad de Transparencia mediante el cual refiere que se ratifica la respuesta inicial, indicando que la información se encuentra para su consulta en la dirección electrónica</w:t>
      </w:r>
      <w:r w:rsidRPr="00156665">
        <w:rPr>
          <w:rFonts w:ascii="Palatino Linotype" w:eastAsia="Palatino Linotype" w:hAnsi="Palatino Linotype" w:cs="Palatino Linotype"/>
          <w:b/>
        </w:rPr>
        <w:t xml:space="preserve"> </w:t>
      </w:r>
      <w:hyperlink r:id="rId9" w:history="1">
        <w:r w:rsidRPr="00156665">
          <w:rPr>
            <w:rStyle w:val="Hipervnculo"/>
            <w:rFonts w:ascii="Palatino Linotype" w:eastAsia="Palatino Linotype" w:hAnsi="Palatino Linotype" w:cs="Palatino Linotype"/>
            <w:b/>
            <w:color w:val="auto"/>
          </w:rPr>
          <w:t>http://transparencia.toluca.gob.mx/planeacion/2024/Unidad%20de%20Transparencia_3a_ed_MO.pdf</w:t>
        </w:r>
      </w:hyperlink>
    </w:p>
    <w:p w14:paraId="19792B97" w14:textId="048BCC1D" w:rsidR="004D5666" w:rsidRPr="00156665" w:rsidRDefault="0023510A" w:rsidP="001E0F0A">
      <w:pPr>
        <w:spacing w:before="240" w:after="240" w:line="360" w:lineRule="auto"/>
        <w:jc w:val="both"/>
        <w:rPr>
          <w:rFonts w:ascii="Palatino Linotype" w:eastAsia="Palatino Linotype" w:hAnsi="Palatino Linotype" w:cs="Palatino Linotype"/>
        </w:rPr>
      </w:pPr>
      <w:r w:rsidRPr="00156665">
        <w:rPr>
          <w:rFonts w:ascii="Palatino Linotype" w:eastAsia="Palatino Linotype" w:hAnsi="Palatino Linotype" w:cs="Palatino Linotype"/>
          <w:b/>
        </w:rPr>
        <w:t>7</w:t>
      </w:r>
      <w:r w:rsidR="007F0576" w:rsidRPr="00156665">
        <w:rPr>
          <w:rFonts w:ascii="Palatino Linotype" w:eastAsia="Palatino Linotype" w:hAnsi="Palatino Linotype" w:cs="Palatino Linotype"/>
          <w:b/>
        </w:rPr>
        <w:t xml:space="preserve">. Acumulación de los recursos de revisión. </w:t>
      </w:r>
      <w:r w:rsidR="007F0576" w:rsidRPr="00156665">
        <w:rPr>
          <w:rFonts w:ascii="Palatino Linotype" w:eastAsia="Palatino Linotype" w:hAnsi="Palatino Linotype" w:cs="Palatino Linotype"/>
        </w:rPr>
        <w:t xml:space="preserve">Al respecto cabe señalar, que el Pleno de este Instituto, </w:t>
      </w:r>
      <w:r w:rsidR="005A244B" w:rsidRPr="00156665">
        <w:rPr>
          <w:rFonts w:ascii="Palatino Linotype" w:eastAsia="Palatino Linotype" w:hAnsi="Palatino Linotype" w:cs="Palatino Linotype"/>
        </w:rPr>
        <w:t xml:space="preserve">mediante Acuerdo de fecha </w:t>
      </w:r>
      <w:r w:rsidR="0017609F" w:rsidRPr="00156665">
        <w:rPr>
          <w:rFonts w:ascii="Palatino Linotype" w:eastAsia="Palatino Linotype" w:hAnsi="Palatino Linotype" w:cs="Palatino Linotype"/>
          <w:b/>
        </w:rPr>
        <w:t>cuatro</w:t>
      </w:r>
      <w:r w:rsidR="008E222B" w:rsidRPr="00156665">
        <w:rPr>
          <w:rFonts w:ascii="Palatino Linotype" w:eastAsia="Palatino Linotype" w:hAnsi="Palatino Linotype" w:cs="Palatino Linotype"/>
          <w:b/>
        </w:rPr>
        <w:t xml:space="preserve"> de ju</w:t>
      </w:r>
      <w:r w:rsidR="00F13F80" w:rsidRPr="00156665">
        <w:rPr>
          <w:rFonts w:ascii="Palatino Linotype" w:eastAsia="Palatino Linotype" w:hAnsi="Palatino Linotype" w:cs="Palatino Linotype"/>
          <w:b/>
        </w:rPr>
        <w:t>nio</w:t>
      </w:r>
      <w:r w:rsidR="007F0576" w:rsidRPr="00156665">
        <w:rPr>
          <w:rFonts w:ascii="Palatino Linotype" w:eastAsia="Palatino Linotype" w:hAnsi="Palatino Linotype" w:cs="Palatino Linotype"/>
          <w:b/>
        </w:rPr>
        <w:t xml:space="preserve"> </w:t>
      </w:r>
      <w:r w:rsidR="00376B6F" w:rsidRPr="00156665">
        <w:rPr>
          <w:rFonts w:ascii="Palatino Linotype" w:eastAsia="Palatino Linotype" w:hAnsi="Palatino Linotype" w:cs="Palatino Linotype"/>
          <w:b/>
        </w:rPr>
        <w:t>veinticinco</w:t>
      </w:r>
      <w:r w:rsidR="007F0576" w:rsidRPr="00156665">
        <w:rPr>
          <w:rFonts w:ascii="Palatino Linotype" w:eastAsia="Palatino Linotype" w:hAnsi="Palatino Linotype" w:cs="Palatino Linotype"/>
          <w:b/>
        </w:rPr>
        <w:t>,</w:t>
      </w:r>
      <w:r w:rsidR="007F0576" w:rsidRPr="00156665">
        <w:rPr>
          <w:rFonts w:ascii="Palatino Linotype" w:eastAsia="Palatino Linotype" w:hAnsi="Palatino Linotype" w:cs="Palatino Linotype"/>
        </w:rPr>
        <w:t xml:space="preserve"> ordenó la acumulación de los expedientes citados, a efecto de que la </w:t>
      </w:r>
      <w:r w:rsidR="007F0576" w:rsidRPr="00156665">
        <w:rPr>
          <w:rFonts w:ascii="Palatino Linotype" w:eastAsia="Palatino Linotype" w:hAnsi="Palatino Linotype" w:cs="Palatino Linotype"/>
          <w:b/>
        </w:rPr>
        <w:t xml:space="preserve">Comisionada Guadalupe Ramírez Peña </w:t>
      </w:r>
      <w:r w:rsidR="007F0576" w:rsidRPr="00156665">
        <w:rPr>
          <w:rFonts w:ascii="Palatino Linotype" w:eastAsia="Palatino Linotype" w:hAnsi="Palatino Linotype" w:cs="Palatino Linotype"/>
        </w:rPr>
        <w:t>formulara y presentara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  </w:t>
      </w:r>
    </w:p>
    <w:p w14:paraId="427EF090" w14:textId="77777777" w:rsidR="004D5666" w:rsidRPr="00156665" w:rsidRDefault="007F0576" w:rsidP="001E0F0A">
      <w:pPr>
        <w:pBdr>
          <w:top w:val="nil"/>
          <w:left w:val="nil"/>
          <w:bottom w:val="nil"/>
          <w:right w:val="nil"/>
          <w:between w:val="nil"/>
        </w:pBdr>
        <w:spacing w:before="240" w:after="240" w:line="276" w:lineRule="auto"/>
        <w:ind w:left="851" w:right="902"/>
        <w:jc w:val="both"/>
        <w:rPr>
          <w:rFonts w:ascii="Palatino Linotype" w:eastAsia="Palatino Linotype" w:hAnsi="Palatino Linotype" w:cs="Palatino Linotype"/>
        </w:rPr>
      </w:pPr>
      <w:r w:rsidRPr="00156665">
        <w:rPr>
          <w:rFonts w:ascii="Palatino Linotype" w:eastAsia="Palatino Linotype" w:hAnsi="Palatino Linotype" w:cs="Palatino Linotype"/>
          <w:b/>
          <w:i/>
        </w:rPr>
        <w:t>Código de Procedimientos Administrativos del Estado de México</w:t>
      </w:r>
    </w:p>
    <w:p w14:paraId="1ADFA858" w14:textId="77777777" w:rsidR="004D5666" w:rsidRPr="00156665" w:rsidRDefault="007F0576" w:rsidP="001E0F0A">
      <w:pPr>
        <w:pBdr>
          <w:top w:val="nil"/>
          <w:left w:val="nil"/>
          <w:bottom w:val="nil"/>
          <w:right w:val="nil"/>
          <w:between w:val="nil"/>
        </w:pBdr>
        <w:spacing w:before="240" w:after="240" w:line="276" w:lineRule="auto"/>
        <w:ind w:left="851" w:right="902"/>
        <w:jc w:val="both"/>
        <w:rPr>
          <w:rFonts w:ascii="Palatino Linotype" w:eastAsia="Palatino Linotype" w:hAnsi="Palatino Linotype" w:cs="Palatino Linotype"/>
        </w:rPr>
      </w:pPr>
      <w:r w:rsidRPr="00156665">
        <w:rPr>
          <w:rFonts w:ascii="Palatino Linotype" w:eastAsia="Palatino Linotype" w:hAnsi="Palatino Linotype" w:cs="Palatino Linotype"/>
          <w:b/>
          <w:i/>
        </w:rPr>
        <w:t>“Artículo 18.-</w:t>
      </w:r>
      <w:r w:rsidRPr="00156665">
        <w:rPr>
          <w:rFonts w:ascii="Palatino Linotype" w:eastAsia="Palatino Linotype" w:hAnsi="Palatino Linotype" w:cs="Palatino Linotype"/>
          <w:i/>
        </w:rPr>
        <w:t xml:space="preserve"> </w:t>
      </w:r>
      <w:r w:rsidRPr="00156665">
        <w:rPr>
          <w:rFonts w:ascii="Palatino Linotype" w:eastAsia="Palatino Linotype" w:hAnsi="Palatino Linotype" w:cs="Palatino Linotype"/>
          <w:b/>
          <w:i/>
        </w:rPr>
        <w:t>La autoridad administrativa o el Tribunal acordarán la acumulación de los expedientes del procedimiento y proceso administrativo que ante ellos se sigan, de oficio</w:t>
      </w:r>
      <w:r w:rsidRPr="00156665">
        <w:rPr>
          <w:rFonts w:ascii="Palatino Linotype" w:eastAsia="Palatino Linotype" w:hAnsi="Palatino Linotype" w:cs="Palatino Linotype"/>
          <w:i/>
        </w:rPr>
        <w:t xml:space="preserve"> o a petición de parte, </w:t>
      </w:r>
      <w:r w:rsidRPr="00156665">
        <w:rPr>
          <w:rFonts w:ascii="Palatino Linotype" w:eastAsia="Palatino Linotype" w:hAnsi="Palatino Linotype" w:cs="Palatino Linotype"/>
          <w:b/>
          <w:i/>
        </w:rPr>
        <w:t>cuando las partes</w:t>
      </w:r>
      <w:r w:rsidRPr="00156665">
        <w:rPr>
          <w:rFonts w:ascii="Palatino Linotype" w:eastAsia="Palatino Linotype" w:hAnsi="Palatino Linotype" w:cs="Palatino Linotype"/>
          <w:i/>
        </w:rPr>
        <w:t xml:space="preserve"> o los actos administrativos sean iguales, se trate de actos conexos o </w:t>
      </w:r>
      <w:r w:rsidRPr="00156665">
        <w:rPr>
          <w:rFonts w:ascii="Palatino Linotype" w:eastAsia="Palatino Linotype" w:hAnsi="Palatino Linotype" w:cs="Palatino Linotype"/>
          <w:b/>
          <w:i/>
        </w:rPr>
        <w:t>resulte conveniente el trámite unificado de los asuntos, para evitar la emisión de resoluciones contradictorias</w:t>
      </w:r>
      <w:r w:rsidRPr="00156665">
        <w:rPr>
          <w:rFonts w:ascii="Palatino Linotype" w:eastAsia="Palatino Linotype" w:hAnsi="Palatino Linotype" w:cs="Palatino Linotype"/>
          <w:i/>
        </w:rPr>
        <w:t>. La misma regla se aplicará, en lo conducente, para la separación de los expedientes.”</w:t>
      </w:r>
    </w:p>
    <w:p w14:paraId="1149FE41" w14:textId="77777777" w:rsidR="004D5666" w:rsidRPr="00156665" w:rsidRDefault="007F0576" w:rsidP="001E0F0A">
      <w:pPr>
        <w:pBdr>
          <w:top w:val="nil"/>
          <w:left w:val="nil"/>
          <w:bottom w:val="nil"/>
          <w:right w:val="nil"/>
          <w:between w:val="nil"/>
        </w:pBdr>
        <w:spacing w:before="240" w:after="240" w:line="276" w:lineRule="auto"/>
        <w:ind w:left="851" w:right="902"/>
        <w:jc w:val="both"/>
        <w:rPr>
          <w:rFonts w:ascii="Palatino Linotype" w:eastAsia="Palatino Linotype" w:hAnsi="Palatino Linotype" w:cs="Palatino Linotype"/>
        </w:rPr>
      </w:pPr>
      <w:r w:rsidRPr="00156665">
        <w:rPr>
          <w:rFonts w:ascii="Palatino Linotype" w:eastAsia="Palatino Linotype" w:hAnsi="Palatino Linotype" w:cs="Palatino Linotype"/>
          <w:b/>
          <w:i/>
        </w:rPr>
        <w:t>Ley de Transparencia y Acceso a la Información Pública del Estado de México y Municipios</w:t>
      </w:r>
    </w:p>
    <w:p w14:paraId="5EABC5A0" w14:textId="77777777" w:rsidR="004D5666" w:rsidRPr="00156665" w:rsidRDefault="007F0576" w:rsidP="001E0F0A">
      <w:pPr>
        <w:pBdr>
          <w:top w:val="nil"/>
          <w:left w:val="nil"/>
          <w:bottom w:val="nil"/>
          <w:right w:val="nil"/>
          <w:between w:val="nil"/>
        </w:pBdr>
        <w:spacing w:before="240" w:after="240" w:line="276" w:lineRule="auto"/>
        <w:ind w:left="851" w:right="902"/>
        <w:jc w:val="both"/>
        <w:rPr>
          <w:rFonts w:ascii="Palatino Linotype" w:eastAsia="Palatino Linotype" w:hAnsi="Palatino Linotype" w:cs="Palatino Linotype"/>
        </w:rPr>
      </w:pPr>
      <w:r w:rsidRPr="00156665">
        <w:rPr>
          <w:rFonts w:ascii="Palatino Linotype" w:eastAsia="Palatino Linotype" w:hAnsi="Palatino Linotype" w:cs="Palatino Linotype"/>
          <w:b/>
          <w:i/>
        </w:rPr>
        <w:t>“Artículo 195.-</w:t>
      </w:r>
      <w:r w:rsidRPr="00156665">
        <w:rPr>
          <w:rFonts w:ascii="Palatino Linotype" w:eastAsia="Palatino Linotype" w:hAnsi="Palatino Linotype" w:cs="Palatino Linotype"/>
          <w:i/>
        </w:rPr>
        <w:t xml:space="preserve"> En la tramitación del recurso de revisión se aplicará supletoriamente las disposiciones contenidas en el Código de Procedimientos Administrativos del Estado de México.”</w:t>
      </w:r>
    </w:p>
    <w:p w14:paraId="0F5887B9" w14:textId="3DE970D1" w:rsidR="004D5666" w:rsidRPr="00156665" w:rsidRDefault="007F0576" w:rsidP="001E0F0A">
      <w:pPr>
        <w:spacing w:before="240" w:after="240" w:line="360" w:lineRule="auto"/>
        <w:ind w:right="49"/>
        <w:jc w:val="both"/>
        <w:rPr>
          <w:rFonts w:ascii="Palatino Linotype" w:eastAsia="Palatino Linotype" w:hAnsi="Palatino Linotype" w:cs="Palatino Linotype"/>
        </w:rPr>
      </w:pPr>
      <w:r w:rsidRPr="00156665">
        <w:rPr>
          <w:rFonts w:ascii="Palatino Linotype" w:eastAsia="Palatino Linotype" w:hAnsi="Palatino Linotype" w:cs="Palatino Linotype"/>
        </w:rPr>
        <w:t xml:space="preserve">Durante la sustanciación de los medios de impugnación citados se advirtió que los mismos fueron interpuestos por la misma parte </w:t>
      </w:r>
      <w:r w:rsidRPr="00156665">
        <w:rPr>
          <w:rFonts w:ascii="Palatino Linotype" w:eastAsia="Palatino Linotype" w:hAnsi="Palatino Linotype" w:cs="Palatino Linotype"/>
          <w:b/>
        </w:rPr>
        <w:t>Recurrente</w:t>
      </w:r>
      <w:r w:rsidRPr="00156665">
        <w:rPr>
          <w:rFonts w:ascii="Palatino Linotype" w:eastAsia="Palatino Linotype" w:hAnsi="Palatino Linotype" w:cs="Palatino Linotype"/>
        </w:rPr>
        <w:t xml:space="preserve"> ante el mismo </w:t>
      </w:r>
      <w:r w:rsidRPr="00156665">
        <w:rPr>
          <w:rFonts w:ascii="Palatino Linotype" w:eastAsia="Palatino Linotype" w:hAnsi="Palatino Linotype" w:cs="Palatino Linotype"/>
          <w:b/>
        </w:rPr>
        <w:t>Sujeto Obligado</w:t>
      </w:r>
      <w:r w:rsidRPr="00156665">
        <w:rPr>
          <w:rFonts w:ascii="Palatino Linotype" w:eastAsia="Palatino Linotype" w:hAnsi="Palatino Linotype" w:cs="Palatino Linotype"/>
        </w:rPr>
        <w:t>, razón por la cual, la Comisionada Ponente consideró que resultaba conveniente su acumulación a efecto de que formulara y presentara el proyecto de resolución correspondiente.</w:t>
      </w:r>
      <w:r w:rsidR="00F13F80" w:rsidRPr="00156665">
        <w:rPr>
          <w:rFonts w:ascii="Palatino Linotype" w:eastAsia="Palatino Linotype" w:hAnsi="Palatino Linotype" w:cs="Palatino Linotype"/>
        </w:rPr>
        <w:t xml:space="preserve"> </w:t>
      </w:r>
    </w:p>
    <w:p w14:paraId="7E16F4FB" w14:textId="17543909" w:rsidR="008E222B" w:rsidRPr="00156665" w:rsidRDefault="0023510A" w:rsidP="008E222B">
      <w:pPr>
        <w:spacing w:before="240" w:after="240" w:line="360" w:lineRule="auto"/>
        <w:jc w:val="both"/>
        <w:rPr>
          <w:rFonts w:ascii="Palatino Linotype" w:eastAsia="Palatino Linotype" w:hAnsi="Palatino Linotype" w:cs="Palatino Linotype"/>
        </w:rPr>
      </w:pPr>
      <w:r w:rsidRPr="00156665">
        <w:rPr>
          <w:rFonts w:ascii="Palatino Linotype" w:eastAsia="Palatino Linotype" w:hAnsi="Palatino Linotype" w:cs="Palatino Linotype"/>
        </w:rPr>
        <w:t>8</w:t>
      </w:r>
      <w:r w:rsidR="008E222B" w:rsidRPr="00156665">
        <w:rPr>
          <w:rFonts w:ascii="Palatino Linotype" w:eastAsia="Palatino Linotype" w:hAnsi="Palatino Linotype" w:cs="Palatino Linotype"/>
        </w:rPr>
        <w:t xml:space="preserve">. </w:t>
      </w:r>
      <w:r w:rsidR="008E222B" w:rsidRPr="00156665">
        <w:rPr>
          <w:rFonts w:ascii="Palatino Linotype" w:eastAsia="Palatino Linotype" w:hAnsi="Palatino Linotype" w:cs="Palatino Linotype"/>
          <w:b/>
        </w:rPr>
        <w:t>Ampliación del término para resolver</w:t>
      </w:r>
      <w:r w:rsidR="008E222B" w:rsidRPr="00156665">
        <w:rPr>
          <w:rFonts w:ascii="Palatino Linotype" w:eastAsia="Palatino Linotype" w:hAnsi="Palatino Linotype" w:cs="Palatino Linotype"/>
        </w:rPr>
        <w:t xml:space="preserve">. El </w:t>
      </w:r>
      <w:r w:rsidR="00361097" w:rsidRPr="00156665">
        <w:rPr>
          <w:rFonts w:ascii="Palatino Linotype" w:eastAsia="Palatino Linotype" w:hAnsi="Palatino Linotype" w:cs="Palatino Linotype"/>
          <w:b/>
        </w:rPr>
        <w:t>veintitrés</w:t>
      </w:r>
      <w:r w:rsidR="00F13F80" w:rsidRPr="00156665">
        <w:rPr>
          <w:rFonts w:ascii="Palatino Linotype" w:eastAsia="Palatino Linotype" w:hAnsi="Palatino Linotype" w:cs="Palatino Linotype"/>
          <w:b/>
        </w:rPr>
        <w:t xml:space="preserve"> de septiembre de dos</w:t>
      </w:r>
      <w:r w:rsidR="008E222B" w:rsidRPr="00156665">
        <w:rPr>
          <w:rFonts w:ascii="Palatino Linotype" w:eastAsia="Palatino Linotype" w:hAnsi="Palatino Linotype" w:cs="Palatino Linotype"/>
          <w:b/>
        </w:rPr>
        <w:t xml:space="preserve"> mil veinticinco</w:t>
      </w:r>
      <w:r w:rsidR="008E222B" w:rsidRPr="00156665">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1BE759DC" w14:textId="77777777" w:rsidR="001D197C" w:rsidRPr="00156665" w:rsidRDefault="001D197C" w:rsidP="001D197C">
      <w:pPr>
        <w:spacing w:line="360" w:lineRule="auto"/>
        <w:ind w:right="49"/>
        <w:jc w:val="both"/>
        <w:rPr>
          <w:rFonts w:ascii="Palatino Linotype" w:eastAsia="Palatino Linotype" w:hAnsi="Palatino Linotype" w:cs="Palatino Linotype"/>
        </w:rPr>
      </w:pPr>
      <w:r w:rsidRPr="00156665">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5F2152B5" w14:textId="4906CBA5" w:rsidR="001D197C" w:rsidRPr="00156665" w:rsidRDefault="001D197C" w:rsidP="001D197C">
      <w:pPr>
        <w:spacing w:line="360" w:lineRule="auto"/>
        <w:ind w:right="49"/>
        <w:jc w:val="both"/>
        <w:rPr>
          <w:rFonts w:ascii="Palatino Linotype" w:eastAsia="Palatino Linotype" w:hAnsi="Palatino Linotype" w:cs="Palatino Linotype"/>
        </w:rPr>
      </w:pPr>
      <w:r w:rsidRPr="00156665">
        <w:rPr>
          <w:rFonts w:ascii="Palatino Linotype" w:eastAsia="Palatino Linotype" w:hAnsi="Palatino Linotype" w:cs="Palatino Linotype"/>
        </w:rPr>
        <w:t xml:space="preserve"> 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2355A29" w14:textId="24BF5674" w:rsidR="001D197C" w:rsidRPr="00156665" w:rsidRDefault="001D197C" w:rsidP="001D197C">
      <w:pPr>
        <w:spacing w:line="360" w:lineRule="auto"/>
        <w:ind w:right="49"/>
        <w:jc w:val="both"/>
        <w:rPr>
          <w:rFonts w:ascii="Palatino Linotype" w:eastAsia="Palatino Linotype" w:hAnsi="Palatino Linotype" w:cs="Palatino Linotype"/>
        </w:rPr>
      </w:pPr>
      <w:r w:rsidRPr="00156665">
        <w:rPr>
          <w:rFonts w:ascii="Palatino Linotype" w:eastAsia="Palatino Linotype" w:hAnsi="Palatino Linotype" w:cs="Palatino Linotype"/>
        </w:rPr>
        <w:t xml:space="preserve"> 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D826FA2" w14:textId="77777777" w:rsidR="001D197C" w:rsidRPr="00156665" w:rsidRDefault="001D197C" w:rsidP="001D197C">
      <w:pPr>
        <w:spacing w:line="360" w:lineRule="auto"/>
        <w:ind w:right="49"/>
        <w:jc w:val="both"/>
        <w:rPr>
          <w:rFonts w:ascii="Palatino Linotype" w:eastAsia="Palatino Linotype" w:hAnsi="Palatino Linotype" w:cs="Palatino Linotype"/>
        </w:rPr>
      </w:pPr>
      <w:r w:rsidRPr="00156665">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3F69115" w14:textId="77777777" w:rsidR="001D197C" w:rsidRPr="00156665" w:rsidRDefault="001D197C" w:rsidP="001D197C">
      <w:pPr>
        <w:spacing w:line="360" w:lineRule="auto"/>
        <w:ind w:right="49"/>
        <w:jc w:val="both"/>
        <w:rPr>
          <w:rFonts w:ascii="Palatino Linotype" w:eastAsia="Palatino Linotype" w:hAnsi="Palatino Linotype" w:cs="Palatino Linotype"/>
        </w:rPr>
      </w:pPr>
      <w:r w:rsidRPr="00156665">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31F205D9" w14:textId="77777777" w:rsidR="001D197C" w:rsidRPr="00156665" w:rsidRDefault="001D197C" w:rsidP="001D197C">
      <w:pPr>
        <w:tabs>
          <w:tab w:val="left" w:pos="709"/>
        </w:tabs>
        <w:spacing w:line="360" w:lineRule="auto"/>
        <w:ind w:left="567" w:right="560"/>
        <w:jc w:val="both"/>
        <w:rPr>
          <w:rFonts w:ascii="Palatino Linotype" w:eastAsia="Palatino Linotype" w:hAnsi="Palatino Linotype" w:cs="Palatino Linotype"/>
        </w:rPr>
      </w:pPr>
      <w:r w:rsidRPr="00156665">
        <w:rPr>
          <w:rFonts w:ascii="Palatino Linotype" w:eastAsia="Palatino Linotype" w:hAnsi="Palatino Linotype" w:cs="Palatino Linotype"/>
          <w:b/>
        </w:rPr>
        <w:t>a)    Complejidad del asunto:</w:t>
      </w:r>
      <w:r w:rsidRPr="00156665">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2CD72555" w14:textId="77777777" w:rsidR="001D197C" w:rsidRPr="00156665" w:rsidRDefault="001D197C" w:rsidP="001D197C">
      <w:pPr>
        <w:tabs>
          <w:tab w:val="left" w:pos="709"/>
        </w:tabs>
        <w:spacing w:line="360" w:lineRule="auto"/>
        <w:ind w:left="567" w:right="560"/>
        <w:jc w:val="both"/>
        <w:rPr>
          <w:rFonts w:ascii="Palatino Linotype" w:eastAsia="Palatino Linotype" w:hAnsi="Palatino Linotype" w:cs="Palatino Linotype"/>
        </w:rPr>
      </w:pPr>
      <w:r w:rsidRPr="00156665">
        <w:rPr>
          <w:rFonts w:ascii="Palatino Linotype" w:eastAsia="Palatino Linotype" w:hAnsi="Palatino Linotype" w:cs="Palatino Linotype"/>
          <w:b/>
        </w:rPr>
        <w:t>b)   Actividad Procesal del interesado</w:t>
      </w:r>
      <w:r w:rsidRPr="00156665">
        <w:rPr>
          <w:rFonts w:ascii="Palatino Linotype" w:eastAsia="Palatino Linotype" w:hAnsi="Palatino Linotype" w:cs="Palatino Linotype"/>
        </w:rPr>
        <w:t>: Acciones u omisiones del interesado.</w:t>
      </w:r>
    </w:p>
    <w:p w14:paraId="54BFFD01" w14:textId="77777777" w:rsidR="001D197C" w:rsidRPr="00156665" w:rsidRDefault="001D197C" w:rsidP="001D197C">
      <w:pPr>
        <w:tabs>
          <w:tab w:val="left" w:pos="851"/>
        </w:tabs>
        <w:spacing w:line="360" w:lineRule="auto"/>
        <w:ind w:left="567" w:right="560"/>
        <w:jc w:val="both"/>
        <w:rPr>
          <w:rFonts w:ascii="Palatino Linotype" w:eastAsia="Palatino Linotype" w:hAnsi="Palatino Linotype" w:cs="Palatino Linotype"/>
        </w:rPr>
      </w:pPr>
      <w:r w:rsidRPr="00156665">
        <w:rPr>
          <w:rFonts w:ascii="Palatino Linotype" w:eastAsia="Palatino Linotype" w:hAnsi="Palatino Linotype" w:cs="Palatino Linotype"/>
          <w:b/>
        </w:rPr>
        <w:t>c)  Conducta de la Autoridad:</w:t>
      </w:r>
      <w:r w:rsidRPr="00156665">
        <w:rPr>
          <w:rFonts w:ascii="Palatino Linotype" w:eastAsia="Palatino Linotype" w:hAnsi="Palatino Linotype" w:cs="Palatino Linotype"/>
        </w:rPr>
        <w:t xml:space="preserve"> Las Acciones u omisiones realizadas en el procedimiento. Así como si la autoridad actuó con la debida diligencia.</w:t>
      </w:r>
    </w:p>
    <w:p w14:paraId="6459E202" w14:textId="77777777" w:rsidR="001D197C" w:rsidRPr="00156665" w:rsidRDefault="001D197C" w:rsidP="001D197C">
      <w:pPr>
        <w:tabs>
          <w:tab w:val="left" w:pos="851"/>
        </w:tabs>
        <w:spacing w:line="360" w:lineRule="auto"/>
        <w:ind w:left="567" w:right="560"/>
        <w:jc w:val="both"/>
        <w:rPr>
          <w:rFonts w:ascii="Palatino Linotype" w:eastAsia="Palatino Linotype" w:hAnsi="Palatino Linotype" w:cs="Palatino Linotype"/>
        </w:rPr>
      </w:pPr>
      <w:r w:rsidRPr="00156665">
        <w:rPr>
          <w:rFonts w:ascii="Palatino Linotype" w:eastAsia="Palatino Linotype" w:hAnsi="Palatino Linotype" w:cs="Palatino Linotype"/>
          <w:b/>
        </w:rPr>
        <w:t>d) La afectación generada en la situación jurídica de la persona involucrada en el proceso:</w:t>
      </w:r>
      <w:r w:rsidRPr="00156665">
        <w:rPr>
          <w:rFonts w:ascii="Palatino Linotype" w:eastAsia="Palatino Linotype" w:hAnsi="Palatino Linotype" w:cs="Palatino Linotype"/>
        </w:rPr>
        <w:t xml:space="preserve"> Violación a sus derechos humanos.</w:t>
      </w:r>
    </w:p>
    <w:p w14:paraId="28FC5533" w14:textId="77777777" w:rsidR="001D197C" w:rsidRPr="00156665" w:rsidRDefault="001D197C" w:rsidP="001D197C">
      <w:pPr>
        <w:spacing w:line="360" w:lineRule="auto"/>
        <w:ind w:right="49"/>
        <w:jc w:val="both"/>
        <w:rPr>
          <w:rFonts w:ascii="Palatino Linotype" w:eastAsia="Palatino Linotype" w:hAnsi="Palatino Linotype" w:cs="Palatino Linotype"/>
        </w:rPr>
      </w:pPr>
      <w:r w:rsidRPr="00156665">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EBEDABA" w14:textId="4AC94693" w:rsidR="001D197C" w:rsidRPr="00156665" w:rsidRDefault="001D197C" w:rsidP="001D197C">
      <w:pPr>
        <w:spacing w:line="360" w:lineRule="auto"/>
        <w:ind w:right="49"/>
        <w:jc w:val="both"/>
        <w:rPr>
          <w:rFonts w:ascii="Palatino Linotype" w:eastAsia="Palatino Linotype" w:hAnsi="Palatino Linotype" w:cs="Palatino Linotype"/>
        </w:rPr>
      </w:pPr>
      <w:r w:rsidRPr="00156665">
        <w:rPr>
          <w:rFonts w:ascii="Palatino Linotype" w:eastAsia="Palatino Linotype" w:hAnsi="Palatino Linotype" w:cs="Palatino Linotype"/>
        </w:rPr>
        <w:t xml:space="preserve"> Argumento que encuentra sustento en la jurisprudencia P./J. 32/92 emitida por el Pleno de la Suprema Corte de Justicia de la Nación de rubro “</w:t>
      </w:r>
      <w:r w:rsidRPr="00156665">
        <w:rPr>
          <w:rFonts w:ascii="Palatino Linotype" w:eastAsia="Palatino Linotype" w:hAnsi="Palatino Linotype" w:cs="Palatino Linotype"/>
          <w:b/>
        </w:rPr>
        <w:t>TÉRMINOS PROCESALES. PARA DETERMINAR SI UN FUNCIONARIO JUDICIAL ACTUÓ INDEBIDAMENTE POR NO RESPETARLOS SE DEBE ATENDER AL PRESUPUESTO QUE CONSIDERÓ EL LEGISLADOR AL FIJARLOS Y LAS CARACTERÍSTICAS DEL CASO.”</w:t>
      </w:r>
      <w:r w:rsidRPr="00156665">
        <w:rPr>
          <w:rFonts w:ascii="Palatino Linotype" w:eastAsia="Palatino Linotype" w:hAnsi="Palatino Linotype" w:cs="Palatino Linotype"/>
        </w:rPr>
        <w:t>, visible en la Gaceta del Seminario Judicial de la Federación con el registro digital 205635.</w:t>
      </w:r>
    </w:p>
    <w:p w14:paraId="7653DF5D" w14:textId="26A56559" w:rsidR="001D197C" w:rsidRPr="00156665" w:rsidRDefault="001D197C" w:rsidP="001D197C">
      <w:pPr>
        <w:spacing w:line="360" w:lineRule="auto"/>
        <w:ind w:right="49"/>
        <w:jc w:val="both"/>
        <w:rPr>
          <w:rFonts w:ascii="Palatino Linotype" w:eastAsia="Palatino Linotype" w:hAnsi="Palatino Linotype" w:cs="Palatino Linotype"/>
        </w:rPr>
      </w:pPr>
      <w:r w:rsidRPr="00156665">
        <w:rPr>
          <w:rFonts w:ascii="Palatino Linotype" w:eastAsia="Palatino Linotype" w:hAnsi="Palatino Linotype" w:cs="Palatino Linotype"/>
        </w:rPr>
        <w:t xml:space="preserve"> 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6E471D1" w14:textId="77777777" w:rsidR="001D197C" w:rsidRPr="00156665" w:rsidRDefault="001D197C" w:rsidP="001D197C">
      <w:pPr>
        <w:spacing w:line="360" w:lineRule="auto"/>
        <w:ind w:right="49"/>
        <w:jc w:val="both"/>
        <w:rPr>
          <w:rFonts w:ascii="Palatino Linotype" w:eastAsia="Palatino Linotype" w:hAnsi="Palatino Linotype" w:cs="Palatino Linotype"/>
        </w:rPr>
      </w:pPr>
      <w:r w:rsidRPr="00156665">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042B9960" w14:textId="77777777" w:rsidR="001D197C" w:rsidRPr="00156665" w:rsidRDefault="001D197C" w:rsidP="001D197C">
      <w:pPr>
        <w:spacing w:line="360" w:lineRule="auto"/>
        <w:ind w:left="567" w:right="560"/>
        <w:jc w:val="both"/>
        <w:rPr>
          <w:rFonts w:ascii="Palatino Linotype" w:eastAsia="Palatino Linotype" w:hAnsi="Palatino Linotype" w:cs="Palatino Linotype"/>
        </w:rPr>
      </w:pPr>
      <w:r w:rsidRPr="00156665">
        <w:rPr>
          <w:rFonts w:ascii="Palatino Linotype" w:eastAsia="Palatino Linotype" w:hAnsi="Palatino Linotype" w:cs="Palatino Linotype"/>
          <w:b/>
        </w:rPr>
        <w:t xml:space="preserve"> “PLAZO RAZONABLE PARA RESOLVER. DIMENSIÓN Y EFECTOS DE ESTE CONCEPTO CUANDO SE ADUCE EXCESIVA CARGA DE TRABAJO.”</w:t>
      </w:r>
      <w:r w:rsidRPr="00156665">
        <w:rPr>
          <w:rFonts w:ascii="Palatino Linotype" w:eastAsia="Palatino Linotype" w:hAnsi="Palatino Linotype" w:cs="Palatino Linotype"/>
        </w:rPr>
        <w:t xml:space="preserve"> consultable en el Seminario Judicial de la Federación y su gaceta, con el registro digital 2002351.</w:t>
      </w:r>
    </w:p>
    <w:p w14:paraId="17A7B5C5" w14:textId="77777777" w:rsidR="001D197C" w:rsidRPr="00156665" w:rsidRDefault="001D197C" w:rsidP="001D197C">
      <w:pPr>
        <w:spacing w:line="360" w:lineRule="auto"/>
        <w:ind w:left="567" w:right="560"/>
        <w:jc w:val="both"/>
        <w:rPr>
          <w:rFonts w:ascii="Palatino Linotype" w:eastAsia="Palatino Linotype" w:hAnsi="Palatino Linotype" w:cs="Palatino Linotype"/>
        </w:rPr>
      </w:pPr>
      <w:r w:rsidRPr="00156665">
        <w:rPr>
          <w:rFonts w:ascii="Palatino Linotype" w:eastAsia="Palatino Linotype" w:hAnsi="Palatino Linotype" w:cs="Palatino Linotype"/>
          <w:b/>
        </w:rPr>
        <w:t>“PLAZO RAZONABLE PARA RESOLVER. CONCEPTO Y ELEMENTOS QUE LO INTEGRAN A LA LUZ DEL DERECHO INTERNACIONAL DE LOS DERECHOS HUMANOS.”,</w:t>
      </w:r>
      <w:r w:rsidRPr="00156665">
        <w:rPr>
          <w:rFonts w:ascii="Palatino Linotype" w:eastAsia="Palatino Linotype" w:hAnsi="Palatino Linotype" w:cs="Palatino Linotype"/>
        </w:rPr>
        <w:t xml:space="preserve"> visible en el Seminario Judicial de la Federación y su gaceta, con el registro digital 2002350.</w:t>
      </w:r>
    </w:p>
    <w:p w14:paraId="2C5D0757" w14:textId="77777777" w:rsidR="001D197C" w:rsidRPr="00156665" w:rsidRDefault="001D197C" w:rsidP="001D197C">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156665">
        <w:rPr>
          <w:rFonts w:ascii="Palatino Linotype" w:eastAsia="Palatino Linotype" w:hAnsi="Palatino Linotype" w:cs="Palatino Linotype"/>
        </w:rPr>
        <w:t xml:space="preserve">Por ello, este organismo garante comprometido con la tutela de los derechos humanos confiados señala que este exceso del plazo legal para resolver el presente asunto resulta de carácter excepcional. </w:t>
      </w:r>
    </w:p>
    <w:p w14:paraId="1D751EEF" w14:textId="7E81CD51" w:rsidR="004D5666" w:rsidRPr="00156665" w:rsidRDefault="0023510A" w:rsidP="001E0F0A">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156665">
        <w:rPr>
          <w:rFonts w:ascii="Palatino Linotype" w:eastAsia="Palatino Linotype" w:hAnsi="Palatino Linotype" w:cs="Palatino Linotype"/>
          <w:b/>
        </w:rPr>
        <w:t>9</w:t>
      </w:r>
      <w:r w:rsidR="007F0576" w:rsidRPr="00156665">
        <w:rPr>
          <w:rFonts w:ascii="Palatino Linotype" w:eastAsia="Palatino Linotype" w:hAnsi="Palatino Linotype" w:cs="Palatino Linotype"/>
          <w:b/>
        </w:rPr>
        <w:t>. Cierre de instrucción</w:t>
      </w:r>
      <w:r w:rsidR="007F0576" w:rsidRPr="00156665">
        <w:rPr>
          <w:rFonts w:ascii="Palatino Linotype" w:eastAsia="Palatino Linotype" w:hAnsi="Palatino Linotype" w:cs="Palatino Linotype"/>
        </w:rPr>
        <w:t xml:space="preserve">. En fecha </w:t>
      </w:r>
      <w:r w:rsidR="00361097" w:rsidRPr="00156665">
        <w:rPr>
          <w:rFonts w:ascii="Palatino Linotype" w:eastAsia="Palatino Linotype" w:hAnsi="Palatino Linotype" w:cs="Palatino Linotype"/>
          <w:b/>
        </w:rPr>
        <w:t>veintinueve</w:t>
      </w:r>
      <w:r w:rsidR="008E222B" w:rsidRPr="00156665">
        <w:rPr>
          <w:rFonts w:ascii="Palatino Linotype" w:eastAsia="Palatino Linotype" w:hAnsi="Palatino Linotype" w:cs="Palatino Linotype"/>
          <w:b/>
        </w:rPr>
        <w:t xml:space="preserve"> </w:t>
      </w:r>
      <w:r w:rsidR="002E678C" w:rsidRPr="00156665">
        <w:rPr>
          <w:rFonts w:ascii="Palatino Linotype" w:eastAsia="Palatino Linotype" w:hAnsi="Palatino Linotype" w:cs="Palatino Linotype"/>
          <w:b/>
        </w:rPr>
        <w:t xml:space="preserve">de </w:t>
      </w:r>
      <w:r w:rsidR="00F13F80" w:rsidRPr="00156665">
        <w:rPr>
          <w:rFonts w:ascii="Palatino Linotype" w:eastAsia="Palatino Linotype" w:hAnsi="Palatino Linotype" w:cs="Palatino Linotype"/>
          <w:b/>
        </w:rPr>
        <w:t>septiembre</w:t>
      </w:r>
      <w:r w:rsidR="00376B6F" w:rsidRPr="00156665">
        <w:rPr>
          <w:rFonts w:ascii="Palatino Linotype" w:eastAsia="Palatino Linotype" w:hAnsi="Palatino Linotype" w:cs="Palatino Linotype"/>
          <w:b/>
        </w:rPr>
        <w:t xml:space="preserve"> de dos mil veinticinco</w:t>
      </w:r>
      <w:r w:rsidR="007F0576" w:rsidRPr="00156665">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2B5387A9" w14:textId="77777777" w:rsidR="004D5666" w:rsidRPr="00156665" w:rsidRDefault="007F0576" w:rsidP="001E0F0A">
      <w:pPr>
        <w:spacing w:before="240" w:after="240" w:line="360" w:lineRule="auto"/>
        <w:ind w:right="49"/>
        <w:jc w:val="center"/>
        <w:rPr>
          <w:rFonts w:ascii="Palatino Linotype" w:eastAsia="Palatino Linotype" w:hAnsi="Palatino Linotype" w:cs="Palatino Linotype"/>
          <w:b/>
        </w:rPr>
      </w:pPr>
      <w:r w:rsidRPr="00156665">
        <w:rPr>
          <w:rFonts w:ascii="Palatino Linotype" w:eastAsia="Palatino Linotype" w:hAnsi="Palatino Linotype" w:cs="Palatino Linotype"/>
          <w:b/>
        </w:rPr>
        <w:t>II.</w:t>
      </w:r>
      <w:r w:rsidRPr="00156665">
        <w:rPr>
          <w:rFonts w:ascii="Palatino Linotype" w:eastAsia="Palatino Linotype" w:hAnsi="Palatino Linotype" w:cs="Palatino Linotype"/>
          <w:b/>
        </w:rPr>
        <w:tab/>
        <w:t>C O N S I D E R A N D O:</w:t>
      </w:r>
    </w:p>
    <w:p w14:paraId="094FB994" w14:textId="6BFFE81F" w:rsidR="00376B6F" w:rsidRPr="00156665" w:rsidRDefault="007F0576" w:rsidP="001E0F0A">
      <w:pPr>
        <w:spacing w:before="240" w:after="240" w:line="360" w:lineRule="auto"/>
        <w:jc w:val="both"/>
        <w:rPr>
          <w:rFonts w:ascii="Palatino Linotype" w:eastAsia="Palatino Linotype" w:hAnsi="Palatino Linotype" w:cs="Palatino Linotype"/>
        </w:rPr>
      </w:pPr>
      <w:r w:rsidRPr="00156665">
        <w:rPr>
          <w:rFonts w:ascii="Palatino Linotype" w:eastAsia="Palatino Linotype" w:hAnsi="Palatino Linotype" w:cs="Palatino Linotype"/>
          <w:b/>
        </w:rPr>
        <w:t xml:space="preserve">Primero. Competencia. </w:t>
      </w:r>
      <w:r w:rsidR="00376B6F" w:rsidRPr="00156665">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825B0A" w:rsidRPr="00156665">
        <w:rPr>
          <w:rFonts w:ascii="Palatino Linotype" w:hAnsi="Palatino Linotype"/>
        </w:rPr>
        <w:t xml:space="preserve">5 párrafos trigésimo noveno, cuadragésimo y cuadragésimo primero fracciones IV y V de la Constitución Política del Estado Libre y Soberano de México; </w:t>
      </w:r>
      <w:r w:rsidR="00376B6F" w:rsidRPr="00156665">
        <w:rPr>
          <w:rFonts w:ascii="Palatino Linotype" w:eastAsia="Palatino Linotype" w:hAnsi="Palatino Linotype" w:cs="Palatino Linotype"/>
        </w:rPr>
        <w:t>1, 2, fracción II; 13,  29, 36, fracciones I y II; 176, 178, 179, 181 párrafo tercero y 185 de la Ley Transparencia y Acceso a la Información Pública del Estado de México y Municipios; 9, fracciones I</w:t>
      </w:r>
      <w:r w:rsidR="00C625C4" w:rsidRPr="00156665">
        <w:rPr>
          <w:rFonts w:ascii="Palatino Linotype" w:eastAsia="Palatino Linotype" w:hAnsi="Palatino Linotype" w:cs="Palatino Linotype"/>
        </w:rPr>
        <w:t xml:space="preserve">, </w:t>
      </w:r>
      <w:r w:rsidR="00376B6F" w:rsidRPr="00156665">
        <w:rPr>
          <w:rFonts w:ascii="Palatino Linotype" w:eastAsia="Palatino Linotype" w:hAnsi="Palatino Linotype" w:cs="Palatino Linotype"/>
        </w:rPr>
        <w:t>XXIII</w:t>
      </w:r>
      <w:r w:rsidR="00C625C4" w:rsidRPr="00156665">
        <w:rPr>
          <w:rFonts w:ascii="Palatino Linotype" w:eastAsia="Palatino Linotype" w:hAnsi="Palatino Linotype" w:cs="Palatino Linotype"/>
        </w:rPr>
        <w:t>, XXIV</w:t>
      </w:r>
      <w:r w:rsidR="00376B6F" w:rsidRPr="00156665">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567D5862" w14:textId="77777777" w:rsidR="004D5666" w:rsidRPr="00156665" w:rsidRDefault="007F0576" w:rsidP="001E0F0A">
      <w:pPr>
        <w:spacing w:before="240" w:after="240" w:line="360" w:lineRule="auto"/>
        <w:jc w:val="both"/>
        <w:rPr>
          <w:rFonts w:ascii="Palatino Linotype" w:eastAsia="Palatino Linotype" w:hAnsi="Palatino Linotype" w:cs="Palatino Linotype"/>
        </w:rPr>
      </w:pPr>
      <w:r w:rsidRPr="00156665">
        <w:rPr>
          <w:rFonts w:ascii="Palatino Linotype" w:eastAsia="Palatino Linotype" w:hAnsi="Palatino Linotype" w:cs="Palatino Linotype"/>
          <w:b/>
        </w:rPr>
        <w:t>Segundo. Oportunidad y Procedibilidad del Recurso de Revisión.</w:t>
      </w:r>
      <w:r w:rsidRPr="00156665">
        <w:rPr>
          <w:rFonts w:ascii="Palatino Linotype" w:eastAsia="Palatino Linotype" w:hAnsi="Palatino Linotype" w:cs="Palatino Linotype"/>
        </w:rPr>
        <w:t xml:space="preserve"> Previo al estudio del fondo del asunto, se procede a analizar los requisitos de oportunidad y procedibilidad que deben reunir los recursos de revisión interpuestos, previstos en los artículos 178 y 180 de la Ley de Transparencia y Acceso a la Información Pública del Estado de México y Municipios.</w:t>
      </w:r>
    </w:p>
    <w:p w14:paraId="1DFA1CAA" w14:textId="77777777" w:rsidR="001D197C" w:rsidRPr="00156665" w:rsidRDefault="001D197C" w:rsidP="001D197C">
      <w:pPr>
        <w:spacing w:before="240" w:after="240" w:line="360" w:lineRule="auto"/>
        <w:jc w:val="both"/>
        <w:rPr>
          <w:rFonts w:ascii="Palatino Linotype" w:eastAsia="Palatino Linotype" w:hAnsi="Palatino Linotype" w:cs="Palatino Linotype"/>
        </w:rPr>
      </w:pPr>
      <w:r w:rsidRPr="00156665">
        <w:rPr>
          <w:rFonts w:ascii="Palatino Linotype" w:eastAsia="Palatino Linotype" w:hAnsi="Palatino Linotype" w:cs="Palatino Linotype"/>
        </w:rPr>
        <w:t>Al respecto la Ley de Transparencia y Acceso a la Información Pública del Estado de México y Municipios, establece lo siguiente:</w:t>
      </w:r>
    </w:p>
    <w:p w14:paraId="1F2A757C" w14:textId="77777777" w:rsidR="001D197C" w:rsidRPr="00156665" w:rsidRDefault="001D197C" w:rsidP="001D197C">
      <w:pPr>
        <w:spacing w:line="360" w:lineRule="auto"/>
        <w:ind w:left="851" w:right="900"/>
        <w:jc w:val="both"/>
        <w:rPr>
          <w:rFonts w:ascii="Palatino Linotype" w:eastAsia="Palatino Linotype" w:hAnsi="Palatino Linotype" w:cs="Palatino Linotype"/>
          <w:i/>
        </w:rPr>
      </w:pPr>
      <w:r w:rsidRPr="00156665">
        <w:rPr>
          <w:rFonts w:ascii="Palatino Linotype" w:eastAsia="Palatino Linotype" w:hAnsi="Palatino Linotype" w:cs="Palatino Linotype"/>
          <w:b/>
          <w:i/>
        </w:rPr>
        <w:t xml:space="preserve">“Artículo 178. </w:t>
      </w:r>
      <w:r w:rsidRPr="00156665">
        <w:rPr>
          <w:rFonts w:ascii="Palatino Linotype" w:eastAsia="Palatino Linotype" w:hAnsi="Palatino Linotype" w:cs="Palatino Linotype"/>
          <w:i/>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AE9D3B7" w14:textId="3999AF39" w:rsidR="001D197C" w:rsidRPr="00156665" w:rsidRDefault="001D197C" w:rsidP="001D197C">
      <w:pPr>
        <w:spacing w:before="240" w:after="240" w:line="360" w:lineRule="auto"/>
        <w:ind w:right="49"/>
        <w:jc w:val="both"/>
        <w:rPr>
          <w:rFonts w:ascii="Palatino Linotype" w:eastAsia="Palatino Linotype" w:hAnsi="Palatino Linotype" w:cs="Palatino Linotype"/>
        </w:rPr>
      </w:pPr>
      <w:r w:rsidRPr="00156665">
        <w:rPr>
          <w:rFonts w:ascii="Palatino Linotype" w:eastAsia="Palatino Linotype" w:hAnsi="Palatino Linotype" w:cs="Palatino Linotype"/>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156665">
        <w:rPr>
          <w:rFonts w:ascii="Palatino Linotype" w:eastAsia="Palatino Linotype" w:hAnsi="Palatino Linotype" w:cs="Palatino Linotype"/>
          <w:b/>
        </w:rPr>
        <w:t>SUJETO OBLIGADO</w:t>
      </w:r>
      <w:r w:rsidRPr="00156665">
        <w:rPr>
          <w:rFonts w:ascii="Palatino Linotype" w:eastAsia="Palatino Linotype" w:hAnsi="Palatino Linotype" w:cs="Palatino Linotype"/>
        </w:rPr>
        <w:t xml:space="preserve"> remitió la</w:t>
      </w:r>
      <w:r w:rsidR="008F4F9B" w:rsidRPr="00156665">
        <w:rPr>
          <w:rFonts w:ascii="Palatino Linotype" w:eastAsia="Palatino Linotype" w:hAnsi="Palatino Linotype" w:cs="Palatino Linotype"/>
        </w:rPr>
        <w:t>s</w:t>
      </w:r>
      <w:r w:rsidRPr="00156665">
        <w:rPr>
          <w:rFonts w:ascii="Palatino Linotype" w:eastAsia="Palatino Linotype" w:hAnsi="Palatino Linotype" w:cs="Palatino Linotype"/>
        </w:rPr>
        <w:t xml:space="preserve"> respuesta</w:t>
      </w:r>
      <w:r w:rsidR="008F4F9B" w:rsidRPr="00156665">
        <w:rPr>
          <w:rFonts w:ascii="Palatino Linotype" w:eastAsia="Palatino Linotype" w:hAnsi="Palatino Linotype" w:cs="Palatino Linotype"/>
        </w:rPr>
        <w:t>s</w:t>
      </w:r>
      <w:r w:rsidRPr="00156665">
        <w:rPr>
          <w:rFonts w:ascii="Palatino Linotype" w:eastAsia="Palatino Linotype" w:hAnsi="Palatino Linotype" w:cs="Palatino Linotype"/>
        </w:rPr>
        <w:t xml:space="preserve"> a la</w:t>
      </w:r>
      <w:r w:rsidR="008F4F9B" w:rsidRPr="00156665">
        <w:rPr>
          <w:rFonts w:ascii="Palatino Linotype" w:eastAsia="Palatino Linotype" w:hAnsi="Palatino Linotype" w:cs="Palatino Linotype"/>
        </w:rPr>
        <w:t>s</w:t>
      </w:r>
      <w:r w:rsidRPr="00156665">
        <w:rPr>
          <w:rFonts w:ascii="Palatino Linotype" w:eastAsia="Palatino Linotype" w:hAnsi="Palatino Linotype" w:cs="Palatino Linotype"/>
        </w:rPr>
        <w:t xml:space="preserve"> solicitud</w:t>
      </w:r>
      <w:r w:rsidR="008F4F9B" w:rsidRPr="00156665">
        <w:rPr>
          <w:rFonts w:ascii="Palatino Linotype" w:eastAsia="Palatino Linotype" w:hAnsi="Palatino Linotype" w:cs="Palatino Linotype"/>
        </w:rPr>
        <w:t>es</w:t>
      </w:r>
      <w:r w:rsidRPr="00156665">
        <w:rPr>
          <w:rFonts w:ascii="Palatino Linotype" w:eastAsia="Palatino Linotype" w:hAnsi="Palatino Linotype" w:cs="Palatino Linotype"/>
        </w:rPr>
        <w:t xml:space="preserve"> de información el día </w:t>
      </w:r>
      <w:r w:rsidRPr="00156665">
        <w:rPr>
          <w:rFonts w:ascii="Palatino Linotype" w:eastAsia="Palatino Linotype" w:hAnsi="Palatino Linotype" w:cs="Palatino Linotype"/>
          <w:b/>
        </w:rPr>
        <w:t>s</w:t>
      </w:r>
      <w:r w:rsidR="008F4F9B" w:rsidRPr="00156665">
        <w:rPr>
          <w:rFonts w:ascii="Palatino Linotype" w:eastAsia="Palatino Linotype" w:hAnsi="Palatino Linotype" w:cs="Palatino Linotype"/>
          <w:b/>
        </w:rPr>
        <w:t>iete</w:t>
      </w:r>
      <w:r w:rsidRPr="00156665">
        <w:rPr>
          <w:rFonts w:ascii="Palatino Linotype" w:eastAsia="Palatino Linotype" w:hAnsi="Palatino Linotype" w:cs="Palatino Linotype"/>
          <w:b/>
        </w:rPr>
        <w:t xml:space="preserve"> de </w:t>
      </w:r>
      <w:r w:rsidR="008F4F9B" w:rsidRPr="00156665">
        <w:rPr>
          <w:rFonts w:ascii="Palatino Linotype" w:eastAsia="Palatino Linotype" w:hAnsi="Palatino Linotype" w:cs="Palatino Linotype"/>
          <w:b/>
        </w:rPr>
        <w:t>mayo</w:t>
      </w:r>
      <w:r w:rsidRPr="00156665">
        <w:rPr>
          <w:rFonts w:ascii="Palatino Linotype" w:eastAsia="Palatino Linotype" w:hAnsi="Palatino Linotype" w:cs="Palatino Linotype"/>
          <w:b/>
        </w:rPr>
        <w:t xml:space="preserve"> de dos mil veinticinco, </w:t>
      </w:r>
      <w:r w:rsidRPr="00156665">
        <w:rPr>
          <w:rFonts w:ascii="Palatino Linotype" w:eastAsia="Palatino Linotype" w:hAnsi="Palatino Linotype" w:cs="Palatino Linotype"/>
        </w:rPr>
        <w:t xml:space="preserve">mientras que </w:t>
      </w:r>
      <w:r w:rsidR="008F4F9B" w:rsidRPr="00156665">
        <w:rPr>
          <w:rFonts w:ascii="Palatino Linotype" w:eastAsia="Palatino Linotype" w:hAnsi="Palatino Linotype" w:cs="Palatino Linotype"/>
        </w:rPr>
        <w:t>los</w:t>
      </w:r>
      <w:r w:rsidRPr="00156665">
        <w:rPr>
          <w:rFonts w:ascii="Palatino Linotype" w:eastAsia="Palatino Linotype" w:hAnsi="Palatino Linotype" w:cs="Palatino Linotype"/>
        </w:rPr>
        <w:t xml:space="preserve"> recurso</w:t>
      </w:r>
      <w:r w:rsidR="008F4F9B" w:rsidRPr="00156665">
        <w:rPr>
          <w:rFonts w:ascii="Palatino Linotype" w:eastAsia="Palatino Linotype" w:hAnsi="Palatino Linotype" w:cs="Palatino Linotype"/>
        </w:rPr>
        <w:t>s</w:t>
      </w:r>
      <w:r w:rsidRPr="00156665">
        <w:rPr>
          <w:rFonts w:ascii="Palatino Linotype" w:eastAsia="Palatino Linotype" w:hAnsi="Palatino Linotype" w:cs="Palatino Linotype"/>
        </w:rPr>
        <w:t xml:space="preserve"> de revisión interpuesto</w:t>
      </w:r>
      <w:r w:rsidR="008F4F9B" w:rsidRPr="00156665">
        <w:rPr>
          <w:rFonts w:ascii="Palatino Linotype" w:eastAsia="Palatino Linotype" w:hAnsi="Palatino Linotype" w:cs="Palatino Linotype"/>
        </w:rPr>
        <w:t>s</w:t>
      </w:r>
      <w:r w:rsidRPr="00156665">
        <w:rPr>
          <w:rFonts w:ascii="Palatino Linotype" w:eastAsia="Palatino Linotype" w:hAnsi="Palatino Linotype" w:cs="Palatino Linotype"/>
        </w:rPr>
        <w:t xml:space="preserve"> por la parte </w:t>
      </w:r>
      <w:r w:rsidRPr="00156665">
        <w:rPr>
          <w:rFonts w:ascii="Palatino Linotype" w:eastAsia="Palatino Linotype" w:hAnsi="Palatino Linotype" w:cs="Palatino Linotype"/>
          <w:b/>
        </w:rPr>
        <w:t>RECURRENTE</w:t>
      </w:r>
      <w:r w:rsidRPr="00156665">
        <w:rPr>
          <w:rFonts w:ascii="Palatino Linotype" w:eastAsia="Palatino Linotype" w:hAnsi="Palatino Linotype" w:cs="Palatino Linotype"/>
        </w:rPr>
        <w:t>, se tuv</w:t>
      </w:r>
      <w:r w:rsidR="008F4F9B" w:rsidRPr="00156665">
        <w:rPr>
          <w:rFonts w:ascii="Palatino Linotype" w:eastAsia="Palatino Linotype" w:hAnsi="Palatino Linotype" w:cs="Palatino Linotype"/>
        </w:rPr>
        <w:t xml:space="preserve">ieron </w:t>
      </w:r>
      <w:r w:rsidRPr="00156665">
        <w:rPr>
          <w:rFonts w:ascii="Palatino Linotype" w:eastAsia="Palatino Linotype" w:hAnsi="Palatino Linotype" w:cs="Palatino Linotype"/>
        </w:rPr>
        <w:t>por presentado</w:t>
      </w:r>
      <w:r w:rsidR="008F4F9B" w:rsidRPr="00156665">
        <w:rPr>
          <w:rFonts w:ascii="Palatino Linotype" w:eastAsia="Palatino Linotype" w:hAnsi="Palatino Linotype" w:cs="Palatino Linotype"/>
        </w:rPr>
        <w:t>s los</w:t>
      </w:r>
      <w:r w:rsidRPr="00156665">
        <w:rPr>
          <w:rFonts w:ascii="Palatino Linotype" w:eastAsia="Palatino Linotype" w:hAnsi="Palatino Linotype" w:cs="Palatino Linotype"/>
        </w:rPr>
        <w:t xml:space="preserve"> </w:t>
      </w:r>
      <w:r w:rsidR="008F4F9B" w:rsidRPr="00156665">
        <w:rPr>
          <w:rFonts w:ascii="Palatino Linotype" w:eastAsia="Palatino Linotype" w:hAnsi="Palatino Linotype" w:cs="Palatino Linotype"/>
          <w:b/>
        </w:rPr>
        <w:t>veintiocho</w:t>
      </w:r>
      <w:r w:rsidRPr="00156665">
        <w:rPr>
          <w:rFonts w:ascii="Palatino Linotype" w:eastAsia="Palatino Linotype" w:hAnsi="Palatino Linotype" w:cs="Palatino Linotype"/>
          <w:b/>
        </w:rPr>
        <w:t xml:space="preserve"> de </w:t>
      </w:r>
      <w:r w:rsidR="008F4F9B" w:rsidRPr="00156665">
        <w:rPr>
          <w:rFonts w:ascii="Palatino Linotype" w:eastAsia="Palatino Linotype" w:hAnsi="Palatino Linotype" w:cs="Palatino Linotype"/>
          <w:b/>
        </w:rPr>
        <w:t>mayo</w:t>
      </w:r>
      <w:r w:rsidRPr="00156665">
        <w:rPr>
          <w:rFonts w:ascii="Palatino Linotype" w:eastAsia="Palatino Linotype" w:hAnsi="Palatino Linotype" w:cs="Palatino Linotype"/>
          <w:b/>
        </w:rPr>
        <w:t xml:space="preserve"> del año dos mil veinticinco</w:t>
      </w:r>
      <w:r w:rsidRPr="00156665">
        <w:rPr>
          <w:rFonts w:ascii="Palatino Linotype" w:eastAsia="Palatino Linotype" w:hAnsi="Palatino Linotype" w:cs="Palatino Linotype"/>
        </w:rPr>
        <w:t xml:space="preserve">; esto es, al </w:t>
      </w:r>
      <w:r w:rsidR="008F4F9B" w:rsidRPr="00156665">
        <w:rPr>
          <w:rFonts w:ascii="Palatino Linotype" w:eastAsia="Palatino Linotype" w:hAnsi="Palatino Linotype" w:cs="Palatino Linotype"/>
          <w:b/>
        </w:rPr>
        <w:t>décimo quinto</w:t>
      </w:r>
      <w:r w:rsidRPr="00156665">
        <w:rPr>
          <w:rFonts w:ascii="Palatino Linotype" w:eastAsia="Palatino Linotype" w:hAnsi="Palatino Linotype" w:cs="Palatino Linotype"/>
          <w:b/>
        </w:rPr>
        <w:t xml:space="preserve"> hábil </w:t>
      </w:r>
      <w:r w:rsidRPr="00156665">
        <w:rPr>
          <w:rFonts w:ascii="Palatino Linotype" w:eastAsia="Palatino Linotype" w:hAnsi="Palatino Linotype" w:cs="Palatino Linotype"/>
        </w:rPr>
        <w:t>siguiente al que se tuvo conocimiento de la respuesta respectivamente.</w:t>
      </w:r>
    </w:p>
    <w:p w14:paraId="376BD9C4" w14:textId="77777777" w:rsidR="001D197C" w:rsidRPr="00156665" w:rsidRDefault="001D197C" w:rsidP="001D197C">
      <w:pPr>
        <w:spacing w:before="240" w:after="240" w:line="360" w:lineRule="auto"/>
        <w:jc w:val="both"/>
        <w:rPr>
          <w:rFonts w:ascii="Palatino Linotype" w:eastAsia="Palatino Linotype" w:hAnsi="Palatino Linotype" w:cs="Palatino Linotype"/>
        </w:rPr>
      </w:pPr>
      <w:r w:rsidRPr="00156665">
        <w:rPr>
          <w:rFonts w:ascii="Palatino Linotype" w:eastAsia="Palatino Linotype" w:hAnsi="Palatino Linotype" w:cs="Palatino Linotype"/>
        </w:rPr>
        <w:t xml:space="preserve">Por cuanto hace a la procedibilidad del recurso de revisión, es de suma importancia señalar que la parte </w:t>
      </w:r>
      <w:r w:rsidRPr="00156665">
        <w:rPr>
          <w:rFonts w:ascii="Palatino Linotype" w:eastAsia="Palatino Linotype" w:hAnsi="Palatino Linotype" w:cs="Palatino Linotype"/>
          <w:b/>
        </w:rPr>
        <w:t>RECURRENTE</w:t>
      </w:r>
      <w:r w:rsidRPr="00156665">
        <w:rPr>
          <w:rFonts w:ascii="Palatino Linotype" w:eastAsia="Palatino Linotype" w:hAnsi="Palatino Linotype" w:cs="Palatino Linotype"/>
        </w:rPr>
        <w:t>, no proporcionó su nombre</w:t>
      </w:r>
      <w:r w:rsidRPr="00156665">
        <w:rPr>
          <w:rFonts w:ascii="Palatino Linotype" w:eastAsia="Palatino Linotype" w:hAnsi="Palatino Linotype" w:cs="Palatino Linotype"/>
          <w:b/>
        </w:rPr>
        <w:t>,</w:t>
      </w:r>
      <w:r w:rsidRPr="00156665">
        <w:rPr>
          <w:rFonts w:ascii="Palatino Linotype" w:eastAsia="Palatino Linotype" w:hAnsi="Palatino Linotype" w:cs="Palatino Linotype"/>
        </w:rPr>
        <w:t xml:space="preserve"> como se advierte en el detalle de seguimiento del SAIMEX, no obstante el no proporcionar nombre</w:t>
      </w:r>
      <w:r w:rsidRPr="00156665">
        <w:rPr>
          <w:rFonts w:ascii="Palatino Linotype" w:eastAsia="Palatino Linotype" w:hAnsi="Palatino Linotype" w:cs="Palatino Linotype"/>
          <w:strike/>
        </w:rPr>
        <w:t xml:space="preserve"> </w:t>
      </w:r>
      <w:r w:rsidRPr="00156665">
        <w:rPr>
          <w:rFonts w:ascii="Palatino Linotype" w:eastAsia="Palatino Linotype" w:hAnsi="Palatino Linotype" w:cs="Palatino Linotype"/>
        </w:rPr>
        <w:t>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F8DF637" w14:textId="77777777" w:rsidR="001D197C" w:rsidRPr="00156665" w:rsidRDefault="001D197C" w:rsidP="001D197C">
      <w:pPr>
        <w:spacing w:before="240" w:after="240"/>
        <w:ind w:left="851" w:right="902"/>
        <w:jc w:val="both"/>
        <w:rPr>
          <w:rFonts w:ascii="Palatino Linotype" w:eastAsia="Palatino Linotype" w:hAnsi="Palatino Linotype" w:cs="Palatino Linotype"/>
          <w:i/>
        </w:rPr>
      </w:pPr>
      <w:r w:rsidRPr="00156665">
        <w:rPr>
          <w:rFonts w:ascii="Palatino Linotype" w:eastAsia="Palatino Linotype" w:hAnsi="Palatino Linotype" w:cs="Palatino Linotype"/>
          <w:i/>
        </w:rPr>
        <w:t>"</w:t>
      </w:r>
      <w:r w:rsidRPr="00156665">
        <w:rPr>
          <w:rFonts w:ascii="Palatino Linotype" w:eastAsia="Palatino Linotype" w:hAnsi="Palatino Linotype" w:cs="Palatino Linotype"/>
          <w:b/>
          <w:i/>
        </w:rPr>
        <w:t xml:space="preserve">Las solicitudes </w:t>
      </w:r>
      <w:r w:rsidRPr="00156665">
        <w:rPr>
          <w:rFonts w:ascii="Palatino Linotype" w:eastAsia="Palatino Linotype" w:hAnsi="Palatino Linotype" w:cs="Palatino Linotype"/>
          <w:i/>
        </w:rPr>
        <w:t xml:space="preserve">anónimas, con </w:t>
      </w:r>
      <w:r w:rsidRPr="00156665">
        <w:rPr>
          <w:rFonts w:ascii="Palatino Linotype" w:eastAsia="Palatino Linotype" w:hAnsi="Palatino Linotype" w:cs="Palatino Linotype"/>
          <w:b/>
          <w:i/>
        </w:rPr>
        <w:t>nombre incompleto o seudónimo</w:t>
      </w:r>
      <w:r w:rsidRPr="00156665">
        <w:rPr>
          <w:rFonts w:ascii="Palatino Linotype" w:eastAsia="Palatino Linotype" w:hAnsi="Palatino Linotype" w:cs="Palatino Linotype"/>
          <w:i/>
        </w:rPr>
        <w:t xml:space="preserve"> </w:t>
      </w:r>
      <w:r w:rsidRPr="00156665">
        <w:rPr>
          <w:rFonts w:ascii="Palatino Linotype" w:eastAsia="Palatino Linotype" w:hAnsi="Palatino Linotype" w:cs="Palatino Linotype"/>
          <w:b/>
          <w:i/>
        </w:rPr>
        <w:t>serán procedentes para su trámite por parte del sujeto obligado ante quien se presente</w:t>
      </w:r>
      <w:r w:rsidRPr="00156665">
        <w:rPr>
          <w:rFonts w:ascii="Palatino Linotype" w:eastAsia="Palatino Linotype" w:hAnsi="Palatino Linotype" w:cs="Palatino Linotype"/>
          <w:i/>
        </w:rPr>
        <w:t>. No podrá requerirse información adicional con motivo del nombre proporcionado por el solicitante."(Sic)</w:t>
      </w:r>
    </w:p>
    <w:p w14:paraId="442B76CB" w14:textId="77777777" w:rsidR="001D197C" w:rsidRPr="00156665" w:rsidRDefault="001D197C" w:rsidP="001D197C">
      <w:pPr>
        <w:spacing w:before="240" w:after="240" w:line="360" w:lineRule="auto"/>
        <w:ind w:right="49"/>
        <w:jc w:val="both"/>
        <w:rPr>
          <w:rFonts w:ascii="Palatino Linotype" w:eastAsia="Palatino Linotype" w:hAnsi="Palatino Linotype" w:cs="Palatino Linotype"/>
        </w:rPr>
      </w:pPr>
      <w:r w:rsidRPr="00156665">
        <w:rPr>
          <w:rFonts w:ascii="Palatino Linotype" w:eastAsia="Palatino Linotype" w:hAnsi="Palatino Linotype" w:cs="Palatino Linotype"/>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52792947" w14:textId="692CBCCC" w:rsidR="001D197C" w:rsidRPr="00156665" w:rsidRDefault="001D197C" w:rsidP="001D197C">
      <w:pPr>
        <w:spacing w:before="240" w:after="240" w:line="360" w:lineRule="auto"/>
        <w:jc w:val="both"/>
        <w:rPr>
          <w:rFonts w:ascii="Palatino Linotype" w:eastAsia="Palatino Linotype" w:hAnsi="Palatino Linotype" w:cs="Palatino Linotype"/>
        </w:rPr>
      </w:pPr>
      <w:r w:rsidRPr="00156665">
        <w:rPr>
          <w:rFonts w:ascii="Palatino Linotype" w:eastAsia="Palatino Linotype" w:hAnsi="Palatino Linotype" w:cs="Palatino Linotype"/>
        </w:rPr>
        <w:t>Asimismo, resulta procedente la interposición del recurso de revisión al rubro anotado, toda vez que se actualiza las hipótesis previstas en el artículo 179, fracción I</w:t>
      </w:r>
      <w:r w:rsidR="008F4F9B" w:rsidRPr="00156665">
        <w:rPr>
          <w:rFonts w:ascii="Palatino Linotype" w:eastAsia="Palatino Linotype" w:hAnsi="Palatino Linotype" w:cs="Palatino Linotype"/>
        </w:rPr>
        <w:t>I</w:t>
      </w:r>
      <w:r w:rsidR="000521DE" w:rsidRPr="00156665">
        <w:rPr>
          <w:rFonts w:ascii="Palatino Linotype" w:eastAsia="Palatino Linotype" w:hAnsi="Palatino Linotype" w:cs="Palatino Linotype"/>
        </w:rPr>
        <w:t xml:space="preserve"> </w:t>
      </w:r>
      <w:r w:rsidRPr="00156665">
        <w:rPr>
          <w:rFonts w:ascii="Palatino Linotype" w:eastAsia="Palatino Linotype" w:hAnsi="Palatino Linotype" w:cs="Palatino Linotype"/>
        </w:rPr>
        <w:t>de la ley de la materia, que a la letra dice:</w:t>
      </w:r>
    </w:p>
    <w:p w14:paraId="0D317957" w14:textId="77777777" w:rsidR="001D197C" w:rsidRPr="00156665" w:rsidRDefault="001D197C" w:rsidP="001D197C">
      <w:pPr>
        <w:spacing w:line="360" w:lineRule="auto"/>
        <w:ind w:left="851" w:right="1041"/>
        <w:jc w:val="both"/>
        <w:rPr>
          <w:rFonts w:ascii="Palatino Linotype" w:eastAsia="Palatino Linotype" w:hAnsi="Palatino Linotype" w:cs="Palatino Linotype"/>
          <w:i/>
        </w:rPr>
      </w:pPr>
      <w:r w:rsidRPr="00156665">
        <w:rPr>
          <w:rFonts w:ascii="Palatino Linotype" w:eastAsia="Palatino Linotype" w:hAnsi="Palatino Linotype" w:cs="Palatino Linotype"/>
          <w:i/>
        </w:rPr>
        <w:t>“</w:t>
      </w:r>
      <w:r w:rsidRPr="00156665">
        <w:rPr>
          <w:rFonts w:ascii="Palatino Linotype" w:eastAsia="Palatino Linotype" w:hAnsi="Palatino Linotype" w:cs="Palatino Linotype"/>
          <w:b/>
          <w:i/>
        </w:rPr>
        <w:t xml:space="preserve">Artículo 179. </w:t>
      </w:r>
      <w:r w:rsidRPr="00156665">
        <w:rPr>
          <w:rFonts w:ascii="Palatino Linotype" w:eastAsia="Palatino Linotype" w:hAnsi="Palatino Linotype" w:cs="Palatino Linotype"/>
          <w:i/>
        </w:rPr>
        <w:t>El recurso de revisión es un medio de protección que la Ley otorga a los particulares, para hacer valer su derecho de acceso a la información pública, y procederá en contra de las siguientes causas:</w:t>
      </w:r>
    </w:p>
    <w:p w14:paraId="6DA1ECF0" w14:textId="77777777" w:rsidR="001D197C" w:rsidRPr="00156665" w:rsidRDefault="001D197C" w:rsidP="001D197C">
      <w:pPr>
        <w:spacing w:line="360" w:lineRule="auto"/>
        <w:ind w:left="851" w:right="1041"/>
        <w:jc w:val="both"/>
        <w:rPr>
          <w:rFonts w:ascii="Palatino Linotype" w:eastAsia="Palatino Linotype" w:hAnsi="Palatino Linotype" w:cs="Palatino Linotype"/>
          <w:i/>
        </w:rPr>
      </w:pPr>
      <w:r w:rsidRPr="00156665">
        <w:rPr>
          <w:rFonts w:ascii="Palatino Linotype" w:eastAsia="Palatino Linotype" w:hAnsi="Palatino Linotype" w:cs="Palatino Linotype"/>
          <w:i/>
        </w:rPr>
        <w:t>…</w:t>
      </w:r>
    </w:p>
    <w:p w14:paraId="7D4D3804" w14:textId="77777777" w:rsidR="008F4F9B" w:rsidRPr="00156665" w:rsidRDefault="008F4F9B" w:rsidP="001D197C">
      <w:pPr>
        <w:spacing w:line="360" w:lineRule="auto"/>
        <w:ind w:left="851" w:right="1041"/>
        <w:jc w:val="both"/>
        <w:rPr>
          <w:rFonts w:ascii="Palatino Linotype" w:eastAsia="Palatino Linotype" w:hAnsi="Palatino Linotype" w:cs="Palatino Linotype"/>
          <w:i/>
        </w:rPr>
      </w:pPr>
      <w:r w:rsidRPr="00156665">
        <w:rPr>
          <w:rFonts w:ascii="Palatino Linotype" w:eastAsia="Palatino Linotype" w:hAnsi="Palatino Linotype" w:cs="Palatino Linotype"/>
          <w:i/>
        </w:rPr>
        <w:t>II. La clasificación de la información;</w:t>
      </w:r>
    </w:p>
    <w:p w14:paraId="03191A87" w14:textId="166AE020" w:rsidR="000521DE" w:rsidRPr="00156665" w:rsidRDefault="000521DE" w:rsidP="001D197C">
      <w:pPr>
        <w:spacing w:line="360" w:lineRule="auto"/>
        <w:ind w:left="851" w:right="1041"/>
        <w:jc w:val="both"/>
        <w:rPr>
          <w:rFonts w:ascii="Palatino Linotype" w:eastAsia="Palatino Linotype" w:hAnsi="Palatino Linotype" w:cs="Palatino Linotype"/>
          <w:i/>
        </w:rPr>
      </w:pPr>
      <w:r w:rsidRPr="00156665">
        <w:rPr>
          <w:rFonts w:ascii="Palatino Linotype" w:eastAsia="Palatino Linotype" w:hAnsi="Palatino Linotype" w:cs="Palatino Linotype"/>
          <w:i/>
        </w:rPr>
        <w:t>…</w:t>
      </w:r>
    </w:p>
    <w:p w14:paraId="53902EBA" w14:textId="77777777" w:rsidR="002C07AD" w:rsidRPr="00156665" w:rsidRDefault="002C07AD" w:rsidP="002C07AD">
      <w:pPr>
        <w:spacing w:before="240" w:after="240" w:line="360" w:lineRule="auto"/>
        <w:jc w:val="both"/>
        <w:rPr>
          <w:rFonts w:ascii="Palatino Linotype" w:eastAsia="Palatino Linotype" w:hAnsi="Palatino Linotype" w:cs="Palatino Linotype"/>
        </w:rPr>
      </w:pPr>
      <w:r w:rsidRPr="00156665">
        <w:rPr>
          <w:rFonts w:ascii="Palatino Linotype" w:eastAsia="Palatino Linotype" w:hAnsi="Palatino Linotype" w:cs="Palatino Linotype"/>
          <w:b/>
        </w:rPr>
        <w:t xml:space="preserve">Tercero. Materia de la revisión. </w:t>
      </w:r>
      <w:r w:rsidRPr="00156665">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156665">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156665">
        <w:rPr>
          <w:rFonts w:ascii="Palatino Linotype" w:eastAsia="Palatino Linotype" w:hAnsi="Palatino Linotype" w:cs="Palatino Linotype"/>
        </w:rPr>
        <w:t xml:space="preserve">de la parte </w:t>
      </w:r>
      <w:r w:rsidRPr="00156665">
        <w:rPr>
          <w:rFonts w:ascii="Palatino Linotype" w:eastAsia="Palatino Linotype" w:hAnsi="Palatino Linotype" w:cs="Palatino Linotype"/>
          <w:b/>
        </w:rPr>
        <w:t>Recurrente</w:t>
      </w:r>
      <w:r w:rsidRPr="00156665">
        <w:rPr>
          <w:rFonts w:ascii="Palatino Linotype" w:eastAsia="Palatino Linotype" w:hAnsi="Palatino Linotype" w:cs="Palatino Linotype"/>
        </w:rPr>
        <w:t>, o en su defecto, en caso de ser procedente, ordenar la entrega de información.</w:t>
      </w:r>
    </w:p>
    <w:p w14:paraId="6825772C" w14:textId="29A992AD" w:rsidR="002C07AD" w:rsidRPr="00156665" w:rsidRDefault="002C07AD" w:rsidP="002C07AD">
      <w:pPr>
        <w:spacing w:line="360" w:lineRule="auto"/>
        <w:jc w:val="both"/>
        <w:rPr>
          <w:rFonts w:ascii="Palatino Linotype" w:eastAsia="Palatino Linotype" w:hAnsi="Palatino Linotype" w:cs="Palatino Linotype"/>
        </w:rPr>
      </w:pPr>
      <w:r w:rsidRPr="00156665">
        <w:rPr>
          <w:rFonts w:ascii="Palatino Linotype" w:eastAsia="Palatino Linotype" w:hAnsi="Palatino Linotype" w:cs="Palatino Linotype"/>
          <w:b/>
        </w:rPr>
        <w:t xml:space="preserve">Cuarto. Estudio del asunto. </w:t>
      </w:r>
      <w:r w:rsidRPr="00156665">
        <w:rPr>
          <w:rFonts w:ascii="Palatino Linotype" w:eastAsia="Palatino Linotype" w:hAnsi="Palatino Linotype" w:cs="Palatino Linotype"/>
        </w:rPr>
        <w:t xml:space="preserve">En principio, es conveniente analizar si la respuesta del </w:t>
      </w:r>
      <w:r w:rsidRPr="00156665">
        <w:rPr>
          <w:rFonts w:ascii="Palatino Linotype" w:eastAsia="Palatino Linotype" w:hAnsi="Palatino Linotype" w:cs="Palatino Linotype"/>
          <w:b/>
        </w:rPr>
        <w:t>SUJETO OBLIGADO</w:t>
      </w:r>
      <w:r w:rsidRPr="00156665">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0059BC1D" w14:textId="77777777" w:rsidR="002C07AD" w:rsidRPr="00156665" w:rsidRDefault="002C07AD" w:rsidP="002C07AD">
      <w:pPr>
        <w:spacing w:line="276" w:lineRule="auto"/>
        <w:ind w:left="567" w:right="616"/>
        <w:jc w:val="both"/>
        <w:rPr>
          <w:rFonts w:ascii="Palatino Linotype" w:eastAsia="Palatino Linotype" w:hAnsi="Palatino Linotype" w:cs="Palatino Linotype"/>
          <w:i/>
        </w:rPr>
      </w:pPr>
      <w:r w:rsidRPr="00156665">
        <w:rPr>
          <w:rFonts w:ascii="Palatino Linotype" w:eastAsia="Palatino Linotype" w:hAnsi="Palatino Linotype" w:cs="Palatino Linotype"/>
          <w:i/>
        </w:rPr>
        <w:t>“</w:t>
      </w:r>
      <w:r w:rsidRPr="00156665">
        <w:rPr>
          <w:rFonts w:ascii="Palatino Linotype" w:eastAsia="Palatino Linotype" w:hAnsi="Palatino Linotype" w:cs="Palatino Linotype"/>
          <w:b/>
          <w:i/>
        </w:rPr>
        <w:t>Artículo 4</w:t>
      </w:r>
      <w:r w:rsidRPr="00156665">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D9251F2" w14:textId="77777777" w:rsidR="002C07AD" w:rsidRPr="00156665" w:rsidRDefault="002C07AD" w:rsidP="002C07AD">
      <w:pPr>
        <w:spacing w:line="276" w:lineRule="auto"/>
        <w:ind w:left="567" w:right="616"/>
        <w:jc w:val="both"/>
        <w:rPr>
          <w:rFonts w:ascii="Palatino Linotype" w:eastAsia="Palatino Linotype" w:hAnsi="Palatino Linotype" w:cs="Palatino Linotype"/>
          <w:i/>
        </w:rPr>
      </w:pPr>
      <w:r w:rsidRPr="00156665">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156665">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15E673D" w14:textId="77777777" w:rsidR="002C07AD" w:rsidRPr="00156665" w:rsidRDefault="002C07AD" w:rsidP="002C07AD">
      <w:pPr>
        <w:spacing w:line="276" w:lineRule="auto"/>
        <w:ind w:left="567" w:right="616"/>
        <w:jc w:val="both"/>
        <w:rPr>
          <w:rFonts w:ascii="Palatino Linotype" w:eastAsia="Palatino Linotype" w:hAnsi="Palatino Linotype" w:cs="Palatino Linotype"/>
          <w:i/>
        </w:rPr>
      </w:pPr>
      <w:r w:rsidRPr="00156665">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156665">
        <w:rPr>
          <w:rFonts w:ascii="Palatino Linotype" w:eastAsia="Palatino Linotype" w:hAnsi="Palatino Linotype" w:cs="Palatino Linotype"/>
          <w:i/>
        </w:rPr>
        <w:t>.”</w:t>
      </w:r>
    </w:p>
    <w:p w14:paraId="5DAB6B74" w14:textId="77777777" w:rsidR="002C07AD" w:rsidRPr="00156665" w:rsidRDefault="002C07AD" w:rsidP="002C07AD">
      <w:pPr>
        <w:spacing w:line="276" w:lineRule="auto"/>
        <w:jc w:val="both"/>
        <w:rPr>
          <w:rFonts w:ascii="Palatino Linotype" w:eastAsia="Palatino Linotype" w:hAnsi="Palatino Linotype" w:cs="Palatino Linotype"/>
        </w:rPr>
      </w:pPr>
    </w:p>
    <w:p w14:paraId="6071C1C2" w14:textId="696CB410" w:rsidR="002C07AD" w:rsidRPr="00156665" w:rsidRDefault="002C07AD" w:rsidP="002C07AD">
      <w:pPr>
        <w:spacing w:line="360" w:lineRule="auto"/>
        <w:jc w:val="both"/>
        <w:rPr>
          <w:rFonts w:ascii="Palatino Linotype" w:eastAsia="Palatino Linotype" w:hAnsi="Palatino Linotype" w:cs="Palatino Linotype"/>
        </w:rPr>
      </w:pPr>
      <w:r w:rsidRPr="00156665">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72325B8" w14:textId="77777777" w:rsidR="002C07AD" w:rsidRPr="00156665" w:rsidRDefault="002C07AD" w:rsidP="002C07AD">
      <w:pPr>
        <w:spacing w:line="276" w:lineRule="auto"/>
        <w:ind w:left="567" w:right="616"/>
        <w:jc w:val="both"/>
        <w:rPr>
          <w:rFonts w:ascii="Palatino Linotype" w:eastAsia="Palatino Linotype" w:hAnsi="Palatino Linotype" w:cs="Palatino Linotype"/>
          <w:i/>
        </w:rPr>
      </w:pPr>
      <w:r w:rsidRPr="00156665">
        <w:rPr>
          <w:rFonts w:ascii="Palatino Linotype" w:eastAsia="Palatino Linotype" w:hAnsi="Palatino Linotype" w:cs="Palatino Linotype"/>
          <w:b/>
          <w:i/>
        </w:rPr>
        <w:t>“Artículo 12.-</w:t>
      </w:r>
      <w:r w:rsidRPr="00156665">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6A6AA915" w14:textId="77777777" w:rsidR="002C07AD" w:rsidRPr="00156665" w:rsidRDefault="002C07AD" w:rsidP="002C07AD">
      <w:pPr>
        <w:spacing w:line="276" w:lineRule="auto"/>
        <w:ind w:left="567" w:right="616"/>
        <w:jc w:val="both"/>
        <w:rPr>
          <w:rFonts w:ascii="Palatino Linotype" w:eastAsia="Palatino Linotype" w:hAnsi="Palatino Linotype" w:cs="Palatino Linotype"/>
          <w:i/>
        </w:rPr>
      </w:pPr>
    </w:p>
    <w:p w14:paraId="34E16F08" w14:textId="0A44B304" w:rsidR="002C07AD" w:rsidRPr="00156665" w:rsidRDefault="002C07AD" w:rsidP="003807DD">
      <w:pPr>
        <w:spacing w:line="276" w:lineRule="auto"/>
        <w:ind w:left="567" w:right="616"/>
        <w:jc w:val="both"/>
        <w:rPr>
          <w:rFonts w:ascii="Palatino Linotype" w:eastAsia="Palatino Linotype" w:hAnsi="Palatino Linotype" w:cs="Palatino Linotype"/>
          <w:i/>
        </w:rPr>
      </w:pPr>
      <w:r w:rsidRPr="00156665">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156665">
        <w:rPr>
          <w:rFonts w:ascii="Palatino Linotype" w:eastAsia="Palatino Linotype" w:hAnsi="Palatino Linotype" w:cs="Palatino Linotype"/>
          <w:i/>
        </w:rPr>
        <w:t xml:space="preserve">. </w:t>
      </w:r>
      <w:r w:rsidRPr="00156665">
        <w:rPr>
          <w:rFonts w:ascii="Palatino Linotype" w:eastAsia="Palatino Linotype" w:hAnsi="Palatino Linotype" w:cs="Palatino Linotype"/>
          <w:b/>
          <w:i/>
        </w:rPr>
        <w:t xml:space="preserve">La obligación de proporcionar información no comprende el procesamiento de la misma, ni el presentarla conforme al interés del solicitante; no estarán obligados a generarla, resumirla, efectuar cálculos o practicar investigaciones.” </w:t>
      </w:r>
    </w:p>
    <w:p w14:paraId="476D59AD" w14:textId="77777777" w:rsidR="002C07AD" w:rsidRPr="00156665" w:rsidRDefault="002C07AD" w:rsidP="002C07AD">
      <w:pPr>
        <w:spacing w:line="360" w:lineRule="auto"/>
        <w:ind w:right="-93"/>
        <w:jc w:val="both"/>
        <w:rPr>
          <w:rFonts w:ascii="Palatino Linotype" w:eastAsia="Palatino Linotype" w:hAnsi="Palatino Linotype" w:cs="Palatino Linotype"/>
        </w:rPr>
      </w:pPr>
      <w:r w:rsidRPr="00156665">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49161E89" w14:textId="77777777" w:rsidR="002C07AD" w:rsidRPr="00156665" w:rsidRDefault="002C07AD" w:rsidP="002C07AD">
      <w:pPr>
        <w:spacing w:line="360" w:lineRule="auto"/>
        <w:ind w:right="-93"/>
        <w:jc w:val="both"/>
        <w:rPr>
          <w:rFonts w:ascii="Palatino Linotype" w:eastAsia="Palatino Linotype" w:hAnsi="Palatino Linotype" w:cs="Palatino Linotype"/>
        </w:rPr>
      </w:pPr>
    </w:p>
    <w:p w14:paraId="0164F1E9" w14:textId="089454D5" w:rsidR="002C07AD" w:rsidRPr="00156665" w:rsidRDefault="002C07AD" w:rsidP="003807DD">
      <w:pPr>
        <w:spacing w:line="360" w:lineRule="auto"/>
        <w:ind w:right="-93"/>
        <w:jc w:val="both"/>
        <w:rPr>
          <w:rFonts w:ascii="Palatino Linotype" w:eastAsia="Palatino Linotype" w:hAnsi="Palatino Linotype" w:cs="Palatino Linotype"/>
        </w:rPr>
      </w:pPr>
      <w:r w:rsidRPr="00156665">
        <w:rPr>
          <w:rFonts w:ascii="Palatino Linotype" w:eastAsia="Palatino Linotype" w:hAnsi="Palatino Linotype" w:cs="Palatino Linotype"/>
        </w:rPr>
        <w:t>Sirve de apoyo a lo anterior, el criterio orientador 03-17, expuesto por el entonces Instituto Nacional de Transparencia, Acceso a la Información y Protección de Datos Personales, que dice:</w:t>
      </w:r>
      <w:r w:rsidRPr="00156665">
        <w:rPr>
          <w:rFonts w:ascii="Palatino Linotype" w:eastAsia="Palatino Linotype" w:hAnsi="Palatino Linotype" w:cs="Palatino Linotype"/>
          <w:b/>
        </w:rPr>
        <w:t xml:space="preserve"> </w:t>
      </w:r>
    </w:p>
    <w:p w14:paraId="7A679147" w14:textId="3D872195" w:rsidR="002C07AD" w:rsidRPr="00156665" w:rsidRDefault="002C07AD" w:rsidP="003807DD">
      <w:pPr>
        <w:ind w:left="567" w:right="616"/>
        <w:jc w:val="both"/>
        <w:rPr>
          <w:rFonts w:ascii="Palatino Linotype" w:eastAsia="Palatino Linotype" w:hAnsi="Palatino Linotype" w:cs="Palatino Linotype"/>
          <w:i/>
        </w:rPr>
      </w:pPr>
      <w:r w:rsidRPr="00156665">
        <w:rPr>
          <w:rFonts w:ascii="Palatino Linotype" w:eastAsia="Palatino Linotype" w:hAnsi="Palatino Linotype" w:cs="Palatino Linotype"/>
          <w:i/>
        </w:rPr>
        <w:t>“</w:t>
      </w:r>
      <w:r w:rsidRPr="00156665">
        <w:rPr>
          <w:rFonts w:ascii="Palatino Linotype" w:eastAsia="Palatino Linotype" w:hAnsi="Palatino Linotype" w:cs="Palatino Linotype"/>
          <w:b/>
          <w:i/>
        </w:rPr>
        <w:t>No existe obligación de elaborar documentos ad hoc para atender las solicitudes de acceso a la información.</w:t>
      </w:r>
      <w:r w:rsidRPr="00156665">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3204CEC4" w14:textId="04201F6F" w:rsidR="002C07AD" w:rsidRPr="00156665" w:rsidRDefault="002C07AD" w:rsidP="002C07AD">
      <w:pPr>
        <w:spacing w:line="360" w:lineRule="auto"/>
        <w:jc w:val="both"/>
        <w:rPr>
          <w:rFonts w:ascii="Palatino Linotype" w:eastAsia="Palatino Linotype" w:hAnsi="Palatino Linotype" w:cs="Palatino Linotype"/>
        </w:rPr>
      </w:pPr>
      <w:r w:rsidRPr="00156665">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25DA32B" w14:textId="5F6291AE" w:rsidR="002C07AD" w:rsidRPr="00156665" w:rsidRDefault="002C07AD" w:rsidP="002C07AD">
      <w:pPr>
        <w:spacing w:line="360" w:lineRule="auto"/>
        <w:ind w:right="49"/>
        <w:jc w:val="both"/>
        <w:rPr>
          <w:rFonts w:ascii="Palatino Linotype" w:eastAsia="Palatino Linotype" w:hAnsi="Palatino Linotype" w:cs="Palatino Linotype"/>
        </w:rPr>
      </w:pPr>
      <w:r w:rsidRPr="00156665">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D49792C" w14:textId="77777777" w:rsidR="002C07AD" w:rsidRPr="00156665" w:rsidRDefault="002C07AD" w:rsidP="002C07AD">
      <w:pPr>
        <w:spacing w:line="360" w:lineRule="auto"/>
        <w:jc w:val="both"/>
        <w:rPr>
          <w:rFonts w:ascii="Palatino Linotype" w:eastAsia="Palatino Linotype" w:hAnsi="Palatino Linotype" w:cs="Palatino Linotype"/>
        </w:rPr>
      </w:pPr>
      <w:r w:rsidRPr="00156665">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6BA4A94" w14:textId="77777777" w:rsidR="002C07AD" w:rsidRPr="00156665" w:rsidRDefault="002C07AD" w:rsidP="003807DD">
      <w:pPr>
        <w:spacing w:line="360" w:lineRule="auto"/>
        <w:ind w:right="616"/>
        <w:jc w:val="both"/>
        <w:rPr>
          <w:rFonts w:ascii="Palatino Linotype" w:eastAsia="Palatino Linotype" w:hAnsi="Palatino Linotype" w:cs="Palatino Linotype"/>
          <w:i/>
        </w:rPr>
      </w:pPr>
    </w:p>
    <w:p w14:paraId="53CBCF14" w14:textId="77777777" w:rsidR="002C07AD" w:rsidRPr="00156665" w:rsidRDefault="002C07AD" w:rsidP="002C07AD">
      <w:pPr>
        <w:ind w:left="567" w:right="616"/>
        <w:jc w:val="both"/>
        <w:rPr>
          <w:rFonts w:ascii="Palatino Linotype" w:eastAsia="Palatino Linotype" w:hAnsi="Palatino Linotype" w:cs="Palatino Linotype"/>
          <w:i/>
        </w:rPr>
      </w:pPr>
      <w:r w:rsidRPr="00156665">
        <w:rPr>
          <w:rFonts w:ascii="Palatino Linotype" w:eastAsia="Palatino Linotype" w:hAnsi="Palatino Linotype" w:cs="Palatino Linotype"/>
          <w:i/>
        </w:rPr>
        <w:t>“</w:t>
      </w:r>
      <w:r w:rsidRPr="00156665">
        <w:rPr>
          <w:rFonts w:ascii="Palatino Linotype" w:eastAsia="Palatino Linotype" w:hAnsi="Palatino Linotype" w:cs="Palatino Linotype"/>
          <w:b/>
          <w:i/>
        </w:rPr>
        <w:t xml:space="preserve">Artículo 3. </w:t>
      </w:r>
      <w:r w:rsidRPr="00156665">
        <w:rPr>
          <w:rFonts w:ascii="Palatino Linotype" w:eastAsia="Palatino Linotype" w:hAnsi="Palatino Linotype" w:cs="Palatino Linotype"/>
          <w:i/>
        </w:rPr>
        <w:t>Para los efectos de la presente Ley se entenderá por:</w:t>
      </w:r>
    </w:p>
    <w:p w14:paraId="4CD41EC3" w14:textId="77777777" w:rsidR="002C07AD" w:rsidRPr="00156665" w:rsidRDefault="002C07AD" w:rsidP="002C07AD">
      <w:pPr>
        <w:ind w:left="567" w:right="616"/>
        <w:jc w:val="both"/>
        <w:rPr>
          <w:rFonts w:ascii="Palatino Linotype" w:eastAsia="Palatino Linotype" w:hAnsi="Palatino Linotype" w:cs="Palatino Linotype"/>
          <w:i/>
        </w:rPr>
      </w:pPr>
      <w:r w:rsidRPr="00156665">
        <w:rPr>
          <w:rFonts w:ascii="Palatino Linotype" w:eastAsia="Palatino Linotype" w:hAnsi="Palatino Linotype" w:cs="Palatino Linotype"/>
          <w:i/>
        </w:rPr>
        <w:t>…</w:t>
      </w:r>
    </w:p>
    <w:p w14:paraId="00ACF948" w14:textId="77777777" w:rsidR="002C07AD" w:rsidRPr="00156665" w:rsidRDefault="002C07AD" w:rsidP="002C07AD">
      <w:pPr>
        <w:ind w:left="567" w:right="616"/>
        <w:jc w:val="both"/>
        <w:rPr>
          <w:rFonts w:ascii="Palatino Linotype" w:eastAsia="Palatino Linotype" w:hAnsi="Palatino Linotype" w:cs="Palatino Linotype"/>
          <w:i/>
        </w:rPr>
      </w:pPr>
      <w:r w:rsidRPr="00156665">
        <w:rPr>
          <w:rFonts w:ascii="Palatino Linotype" w:eastAsia="Palatino Linotype" w:hAnsi="Palatino Linotype" w:cs="Palatino Linotype"/>
          <w:b/>
          <w:i/>
        </w:rPr>
        <w:t>XI. Documento:</w:t>
      </w:r>
      <w:r w:rsidRPr="00156665">
        <w:rPr>
          <w:rFonts w:ascii="Palatino Linotype" w:eastAsia="Palatino Linotype" w:hAnsi="Palatino Linotype" w:cs="Palatino Linotype"/>
          <w:i/>
        </w:rPr>
        <w:t xml:space="preserve"> Los expedientes, reportes, estudios, actas</w:t>
      </w:r>
      <w:r w:rsidRPr="00156665">
        <w:rPr>
          <w:rFonts w:ascii="Palatino Linotype" w:eastAsia="Palatino Linotype" w:hAnsi="Palatino Linotype" w:cs="Palatino Linotype"/>
          <w:b/>
          <w:i/>
        </w:rPr>
        <w:t>,</w:t>
      </w:r>
      <w:r w:rsidRPr="00156665">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06E3FBDA" w14:textId="77777777" w:rsidR="002C07AD" w:rsidRPr="00156665" w:rsidRDefault="002C07AD" w:rsidP="002C07AD">
      <w:pPr>
        <w:spacing w:line="360" w:lineRule="auto"/>
        <w:ind w:left="851" w:right="899"/>
        <w:jc w:val="both"/>
        <w:rPr>
          <w:rFonts w:ascii="Palatino Linotype" w:eastAsia="Palatino Linotype" w:hAnsi="Palatino Linotype" w:cs="Palatino Linotype"/>
        </w:rPr>
      </w:pPr>
    </w:p>
    <w:p w14:paraId="35A29420" w14:textId="2F167FD9" w:rsidR="002C07AD" w:rsidRPr="00156665" w:rsidRDefault="002C07AD" w:rsidP="002C07AD">
      <w:pPr>
        <w:spacing w:line="360" w:lineRule="auto"/>
        <w:jc w:val="both"/>
        <w:rPr>
          <w:rFonts w:ascii="Palatino Linotype" w:eastAsia="Palatino Linotype" w:hAnsi="Palatino Linotype" w:cs="Palatino Linotype"/>
        </w:rPr>
      </w:pPr>
      <w:r w:rsidRPr="00156665">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39194DE4" w14:textId="77777777" w:rsidR="002C07AD" w:rsidRPr="00156665" w:rsidRDefault="002C07AD" w:rsidP="002C07AD">
      <w:pPr>
        <w:ind w:left="567" w:right="616"/>
        <w:jc w:val="both"/>
        <w:rPr>
          <w:rFonts w:ascii="Palatino Linotype" w:eastAsia="Palatino Linotype" w:hAnsi="Palatino Linotype" w:cs="Palatino Linotype"/>
          <w:b/>
          <w:i/>
        </w:rPr>
      </w:pPr>
      <w:r w:rsidRPr="00156665">
        <w:rPr>
          <w:rFonts w:ascii="Palatino Linotype" w:eastAsia="Palatino Linotype" w:hAnsi="Palatino Linotype" w:cs="Palatino Linotype"/>
          <w:b/>
        </w:rPr>
        <w:t>“</w:t>
      </w:r>
      <w:r w:rsidRPr="00156665">
        <w:rPr>
          <w:rFonts w:ascii="Palatino Linotype" w:eastAsia="Palatino Linotype" w:hAnsi="Palatino Linotype" w:cs="Palatino Linotype"/>
          <w:b/>
          <w:i/>
        </w:rPr>
        <w:t>CRITERIO 0002-11. INFORMACIÓN PÚBLICA, CONCEPTO DE, EN MATERIA DE TRANSPARENCIA. INTERPRETACIÓN SISTEMÁTICA DE LOS ARTÍCULOS 2°, FRACCIÓN V, XV, Y XVI, 3°, 4°, 11 Y 41.</w:t>
      </w:r>
      <w:r w:rsidRPr="00156665">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ACDFB7F" w14:textId="77777777" w:rsidR="002C07AD" w:rsidRPr="00156665" w:rsidRDefault="002C07AD" w:rsidP="002C07AD">
      <w:pPr>
        <w:ind w:left="567" w:right="616"/>
        <w:jc w:val="both"/>
        <w:rPr>
          <w:rFonts w:ascii="Palatino Linotype" w:eastAsia="Palatino Linotype" w:hAnsi="Palatino Linotype" w:cs="Palatino Linotype"/>
          <w:i/>
        </w:rPr>
      </w:pPr>
      <w:r w:rsidRPr="00156665">
        <w:rPr>
          <w:rFonts w:ascii="Palatino Linotype" w:eastAsia="Palatino Linotype" w:hAnsi="Palatino Linotype" w:cs="Palatino Linotype"/>
          <w:i/>
        </w:rPr>
        <w:t>En consecuencia el acceso a la información se refiere a que se cumplan cualquiera de los siguientes tres supuestos:</w:t>
      </w:r>
    </w:p>
    <w:p w14:paraId="6B35FE8B" w14:textId="77777777" w:rsidR="002C07AD" w:rsidRPr="00156665" w:rsidRDefault="002C07AD" w:rsidP="002C07AD">
      <w:pPr>
        <w:ind w:left="567" w:right="616"/>
        <w:jc w:val="both"/>
        <w:rPr>
          <w:rFonts w:ascii="Palatino Linotype" w:eastAsia="Palatino Linotype" w:hAnsi="Palatino Linotype" w:cs="Palatino Linotype"/>
          <w:i/>
        </w:rPr>
      </w:pPr>
      <w:r w:rsidRPr="00156665">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1172F84F" w14:textId="77777777" w:rsidR="002C07AD" w:rsidRPr="00156665" w:rsidRDefault="002C07AD" w:rsidP="002C07AD">
      <w:pPr>
        <w:ind w:left="567" w:right="616"/>
        <w:jc w:val="both"/>
        <w:rPr>
          <w:rFonts w:ascii="Palatino Linotype" w:eastAsia="Palatino Linotype" w:hAnsi="Palatino Linotype" w:cs="Palatino Linotype"/>
          <w:b/>
          <w:i/>
        </w:rPr>
      </w:pPr>
      <w:r w:rsidRPr="00156665">
        <w:rPr>
          <w:rFonts w:ascii="Palatino Linotype" w:eastAsia="Palatino Linotype" w:hAnsi="Palatino Linotype" w:cs="Palatino Linotype"/>
          <w:b/>
          <w:i/>
        </w:rPr>
        <w:t>2) Que se trate de información registrada en cualquier soporte documental, que en ejercicio de las atribuciones conferidas, sea administrada por los Sujetos Obligados, y</w:t>
      </w:r>
    </w:p>
    <w:p w14:paraId="02ACB210" w14:textId="77777777" w:rsidR="002C07AD" w:rsidRPr="00156665" w:rsidRDefault="002C07AD" w:rsidP="002C07AD">
      <w:pPr>
        <w:ind w:left="567" w:right="616"/>
        <w:jc w:val="both"/>
        <w:rPr>
          <w:rFonts w:ascii="Palatino Linotype" w:eastAsia="Palatino Linotype" w:hAnsi="Palatino Linotype" w:cs="Palatino Linotype"/>
          <w:b/>
          <w:i/>
        </w:rPr>
      </w:pPr>
      <w:r w:rsidRPr="00156665">
        <w:rPr>
          <w:rFonts w:ascii="Palatino Linotype" w:eastAsia="Palatino Linotype" w:hAnsi="Palatino Linotype" w:cs="Palatino Linotype"/>
          <w:b/>
          <w:i/>
        </w:rPr>
        <w:t xml:space="preserve">3) Que se trate de información registrada en cualquier soporte documental, que en ejercicio de las atribuciones conferidas, se encuentre en posesión de los Sujetos Obligados.” </w:t>
      </w:r>
    </w:p>
    <w:p w14:paraId="3637CE9A" w14:textId="77777777" w:rsidR="002C07AD" w:rsidRPr="00156665" w:rsidRDefault="002C07AD" w:rsidP="002C07AD">
      <w:pPr>
        <w:tabs>
          <w:tab w:val="left" w:pos="8647"/>
        </w:tabs>
        <w:spacing w:line="360" w:lineRule="auto"/>
        <w:jc w:val="both"/>
        <w:rPr>
          <w:rFonts w:ascii="Palatino Linotype" w:eastAsia="Palatino Linotype" w:hAnsi="Palatino Linotype" w:cs="Palatino Linotype"/>
          <w:b/>
        </w:rPr>
      </w:pPr>
    </w:p>
    <w:p w14:paraId="15FDCC08" w14:textId="35E304BF" w:rsidR="002C07AD" w:rsidRPr="00156665" w:rsidRDefault="002C07AD" w:rsidP="002C07AD">
      <w:pPr>
        <w:spacing w:after="240" w:line="360" w:lineRule="auto"/>
        <w:jc w:val="both"/>
        <w:rPr>
          <w:rFonts w:ascii="Palatino Linotype" w:eastAsia="Palatino Linotype" w:hAnsi="Palatino Linotype" w:cs="Palatino Linotype"/>
          <w:b/>
        </w:rPr>
      </w:pPr>
      <w:r w:rsidRPr="00156665">
        <w:rPr>
          <w:rFonts w:ascii="Palatino Linotype" w:eastAsia="Palatino Linotype" w:hAnsi="Palatino Linotype" w:cs="Palatino Linotype"/>
        </w:rPr>
        <w:t xml:space="preserve">Del análisis de la solicitud de información motivo del recurso de revisión que ahora se resuelve, se advierte que el particular requirió al </w:t>
      </w:r>
      <w:r w:rsidRPr="00156665">
        <w:rPr>
          <w:rFonts w:ascii="Palatino Linotype" w:eastAsia="Palatino Linotype" w:hAnsi="Palatino Linotype" w:cs="Palatino Linotype"/>
          <w:b/>
        </w:rPr>
        <w:t>Ayuntamiento de Toluca, la siguiente información:</w:t>
      </w:r>
    </w:p>
    <w:p w14:paraId="55AE6FC5" w14:textId="6E686D59" w:rsidR="008F4F9B" w:rsidRPr="00156665" w:rsidRDefault="008073A9" w:rsidP="00E54D7E">
      <w:pPr>
        <w:pStyle w:val="Prrafodelista"/>
        <w:numPr>
          <w:ilvl w:val="0"/>
          <w:numId w:val="39"/>
        </w:numPr>
        <w:spacing w:before="240" w:after="240" w:line="360" w:lineRule="auto"/>
        <w:ind w:right="49"/>
        <w:jc w:val="both"/>
        <w:rPr>
          <w:rFonts w:ascii="Palatino Linotype" w:eastAsia="Palatino Linotype" w:hAnsi="Palatino Linotype" w:cs="Palatino Linotype"/>
        </w:rPr>
      </w:pPr>
      <w:r w:rsidRPr="00156665">
        <w:rPr>
          <w:rFonts w:ascii="Palatino Linotype" w:eastAsia="Palatino Linotype" w:hAnsi="Palatino Linotype" w:cs="Palatino Linotype"/>
        </w:rPr>
        <w:t>Plan de trabajo de Datos Personales de 2025; y,</w:t>
      </w:r>
    </w:p>
    <w:p w14:paraId="3737DF5A" w14:textId="65C444D3" w:rsidR="008073A9" w:rsidRPr="00156665" w:rsidRDefault="008073A9" w:rsidP="00E54D7E">
      <w:pPr>
        <w:pStyle w:val="Prrafodelista"/>
        <w:numPr>
          <w:ilvl w:val="0"/>
          <w:numId w:val="39"/>
        </w:numPr>
        <w:spacing w:before="240" w:after="240" w:line="360" w:lineRule="auto"/>
        <w:ind w:right="49"/>
        <w:jc w:val="both"/>
        <w:rPr>
          <w:rFonts w:ascii="Palatino Linotype" w:eastAsia="Palatino Linotype" w:hAnsi="Palatino Linotype" w:cs="Palatino Linotype"/>
        </w:rPr>
      </w:pPr>
      <w:r w:rsidRPr="00156665">
        <w:rPr>
          <w:rFonts w:ascii="Palatino Linotype" w:eastAsia="Palatino Linotype" w:hAnsi="Palatino Linotype" w:cs="Palatino Linotype"/>
        </w:rPr>
        <w:t>Plan de trabajo de la Unidad de Transparencia 2025.</w:t>
      </w:r>
    </w:p>
    <w:p w14:paraId="2484F275" w14:textId="1B558243" w:rsidR="00564A77" w:rsidRPr="00156665" w:rsidRDefault="00564A77" w:rsidP="00564A77">
      <w:pPr>
        <w:spacing w:before="240" w:after="240" w:line="360" w:lineRule="auto"/>
        <w:ind w:right="49"/>
        <w:jc w:val="both"/>
        <w:rPr>
          <w:rFonts w:ascii="Palatino Linotype" w:eastAsia="Palatino Linotype" w:hAnsi="Palatino Linotype" w:cs="Palatino Linotype"/>
        </w:rPr>
      </w:pPr>
      <w:r w:rsidRPr="00156665">
        <w:rPr>
          <w:rFonts w:ascii="Palatino Linotype" w:eastAsia="Palatino Linotype" w:hAnsi="Palatino Linotype" w:cs="Palatino Linotype"/>
        </w:rPr>
        <w:t>Sin embargo, derivado de la naturaleza de la información y de las constancias que obran en los expedientes electrónicos del SAIMEX, es conveniente analizarlos de manera separa</w:t>
      </w:r>
      <w:r w:rsidR="002C07AD" w:rsidRPr="00156665">
        <w:rPr>
          <w:rFonts w:ascii="Palatino Linotype" w:eastAsia="Palatino Linotype" w:hAnsi="Palatino Linotype" w:cs="Palatino Linotype"/>
        </w:rPr>
        <w:t>da, comenzando en primer término con el siguiente punto</w:t>
      </w:r>
    </w:p>
    <w:p w14:paraId="5FDF08D2" w14:textId="77777777" w:rsidR="002C07AD" w:rsidRPr="00156665" w:rsidRDefault="002C07AD" w:rsidP="002C07AD">
      <w:pPr>
        <w:spacing w:before="240" w:after="240" w:line="360" w:lineRule="auto"/>
        <w:ind w:right="49"/>
        <w:jc w:val="both"/>
        <w:rPr>
          <w:rFonts w:ascii="Palatino Linotype" w:eastAsia="Palatino Linotype" w:hAnsi="Palatino Linotype" w:cs="Palatino Linotype"/>
        </w:rPr>
      </w:pPr>
      <w:r w:rsidRPr="00156665">
        <w:rPr>
          <w:rFonts w:ascii="Palatino Linotype" w:eastAsia="Palatino Linotype" w:hAnsi="Palatino Linotype" w:cs="Palatino Linotype"/>
          <w:b/>
        </w:rPr>
        <w:t>Recurso de revisión 06175/INFOEM/IP/RR/2025</w:t>
      </w:r>
    </w:p>
    <w:p w14:paraId="0A624D8A" w14:textId="77777777" w:rsidR="002C07AD" w:rsidRPr="00156665" w:rsidRDefault="002C07AD" w:rsidP="002C07AD">
      <w:pPr>
        <w:spacing w:before="240" w:after="240" w:line="360" w:lineRule="auto"/>
        <w:ind w:right="49"/>
        <w:jc w:val="both"/>
        <w:rPr>
          <w:rFonts w:ascii="Palatino Linotype" w:eastAsia="Palatino Linotype" w:hAnsi="Palatino Linotype" w:cs="Palatino Linotype"/>
        </w:rPr>
      </w:pPr>
      <w:r w:rsidRPr="00156665">
        <w:rPr>
          <w:rFonts w:ascii="Palatino Linotype" w:eastAsia="Palatino Linotype" w:hAnsi="Palatino Linotype" w:cs="Palatino Linotype"/>
        </w:rPr>
        <w:t>Derivado de las constancias que obran en el expediente electrónico del SAIMEX, se advierte que el Recurrente solicitó el Plan de Trabajo de la Unidad de Transparencia 2025.</w:t>
      </w:r>
    </w:p>
    <w:p w14:paraId="78455429" w14:textId="77777777" w:rsidR="002C07AD" w:rsidRPr="00156665" w:rsidRDefault="002C07AD" w:rsidP="002C07AD">
      <w:pPr>
        <w:spacing w:before="240" w:after="240" w:line="360" w:lineRule="auto"/>
        <w:ind w:right="49"/>
        <w:jc w:val="both"/>
        <w:rPr>
          <w:rFonts w:ascii="Palatino Linotype" w:eastAsia="Palatino Linotype" w:hAnsi="Palatino Linotype" w:cs="Palatino Linotype"/>
        </w:rPr>
      </w:pPr>
      <w:r w:rsidRPr="00156665">
        <w:rPr>
          <w:rFonts w:ascii="Palatino Linotype" w:eastAsia="Palatino Linotype" w:hAnsi="Palatino Linotype" w:cs="Palatino Linotype"/>
        </w:rPr>
        <w:t>El Sujeto Obligado refirió que, después de una búsqueda exhaustiva y razonable de la información en la unidad de Transparencia, lo requerido se localiza en lo dispuesto por el Manual de la Secretaría del Ayuntamiento, el cual se encuentra en la fracción I del artículo 92, en la página del IPOMEX, como se muestra en la dirección electrónica:</w:t>
      </w:r>
    </w:p>
    <w:p w14:paraId="16BAAF78" w14:textId="77777777" w:rsidR="002C07AD" w:rsidRPr="00156665" w:rsidRDefault="002C07AD" w:rsidP="002C07AD">
      <w:pPr>
        <w:spacing w:before="240" w:after="240" w:line="360" w:lineRule="auto"/>
        <w:ind w:right="49"/>
        <w:jc w:val="both"/>
        <w:rPr>
          <w:rFonts w:ascii="Palatino Linotype" w:eastAsia="Palatino Linotype" w:hAnsi="Palatino Linotype" w:cs="Palatino Linotype"/>
        </w:rPr>
      </w:pPr>
      <w:r w:rsidRPr="00156665">
        <w:rPr>
          <w:rFonts w:ascii="Palatino Linotype" w:eastAsia="Palatino Linotype" w:hAnsi="Palatino Linotype" w:cs="Palatino Linotype"/>
          <w:noProof/>
        </w:rPr>
        <w:drawing>
          <wp:inline distT="0" distB="0" distL="0" distR="0" wp14:anchorId="57886DD5" wp14:editId="27EA5C59">
            <wp:extent cx="5756275" cy="467360"/>
            <wp:effectExtent l="0" t="0" r="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56275" cy="467360"/>
                    </a:xfrm>
                    <a:prstGeom prst="rect">
                      <a:avLst/>
                    </a:prstGeom>
                  </pic:spPr>
                </pic:pic>
              </a:graphicData>
            </a:graphic>
          </wp:inline>
        </w:drawing>
      </w:r>
    </w:p>
    <w:p w14:paraId="12EA4AC4" w14:textId="77777777" w:rsidR="002C07AD" w:rsidRPr="00156665" w:rsidRDefault="002C07AD" w:rsidP="002C07AD">
      <w:pPr>
        <w:spacing w:before="240" w:after="240" w:line="360" w:lineRule="auto"/>
        <w:ind w:right="49"/>
        <w:jc w:val="both"/>
        <w:rPr>
          <w:rFonts w:ascii="Palatino Linotype" w:eastAsia="Palatino Linotype" w:hAnsi="Palatino Linotype" w:cs="Palatino Linotype"/>
        </w:rPr>
      </w:pPr>
      <w:r w:rsidRPr="00156665">
        <w:rPr>
          <w:rFonts w:ascii="Palatino Linotype" w:eastAsia="Palatino Linotype" w:hAnsi="Palatino Linotype" w:cs="Palatino Linotype"/>
        </w:rPr>
        <w:t>Es necesario señalar que la dirección electrónica fue remitida también en datos abiertos en el documento anexo a la respuesta.</w:t>
      </w:r>
    </w:p>
    <w:p w14:paraId="4142EF36" w14:textId="77777777" w:rsidR="002C07AD" w:rsidRPr="00156665" w:rsidRDefault="002C07AD" w:rsidP="002C07AD">
      <w:pPr>
        <w:spacing w:before="240" w:after="240" w:line="360" w:lineRule="auto"/>
        <w:ind w:right="49"/>
        <w:jc w:val="both"/>
        <w:rPr>
          <w:rFonts w:ascii="Palatino Linotype" w:eastAsia="Palatino Linotype" w:hAnsi="Palatino Linotype" w:cs="Palatino Linotype"/>
        </w:rPr>
      </w:pPr>
      <w:r w:rsidRPr="00156665">
        <w:rPr>
          <w:rFonts w:ascii="Palatino Linotype" w:eastAsia="Palatino Linotype" w:hAnsi="Palatino Linotype" w:cs="Palatino Linotype"/>
        </w:rPr>
        <w:t>Una vez conocida la respuesta, el Recurrente se inconformó manifestando lo siguiente:</w:t>
      </w:r>
    </w:p>
    <w:p w14:paraId="3FDFB253" w14:textId="77777777" w:rsidR="002C07AD" w:rsidRPr="00156665" w:rsidRDefault="002C07AD" w:rsidP="00A50074">
      <w:pPr>
        <w:spacing w:before="240" w:after="240" w:line="276" w:lineRule="auto"/>
        <w:ind w:left="851" w:right="843"/>
        <w:jc w:val="both"/>
        <w:rPr>
          <w:rFonts w:ascii="Palatino Linotype" w:eastAsia="Palatino Linotype" w:hAnsi="Palatino Linotype" w:cs="Palatino Linotype"/>
          <w:i/>
        </w:rPr>
      </w:pPr>
      <w:r w:rsidRPr="00156665">
        <w:rPr>
          <w:rFonts w:ascii="Palatino Linotype" w:eastAsia="Palatino Linotype" w:hAnsi="Palatino Linotype" w:cs="Palatino Linotype"/>
          <w:i/>
        </w:rPr>
        <w:t>“DICEN QUE SE CLASIFICA LA INFORMAICÓN CUNADO ES PUBLICA Y NO CLASIFICADA Y NO ENTREGA UNA ACTA DE CLASIFICACION PERO LA INFORMACIÓN DEBE SER PUBLICA Y ENTREGADA”</w:t>
      </w:r>
    </w:p>
    <w:p w14:paraId="03C8ED7A" w14:textId="77777777" w:rsidR="002C07AD" w:rsidRPr="00156665" w:rsidRDefault="002C07AD" w:rsidP="002C07AD">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r w:rsidRPr="00156665">
        <w:rPr>
          <w:rFonts w:ascii="Palatino Linotype" w:eastAsia="Palatino Linotype" w:hAnsi="Palatino Linotype" w:cs="Palatino Linotype"/>
        </w:rPr>
        <w:t xml:space="preserve">Es así que, es de destacar que si bien, las razones o motivos de inconformidad hechos valer en el Recurso de Revisión resultan procedentes al encuadrar en la hipótesis normativa de la fracción II del artículo 179 de la Ley en la materia, también lo es que para el caso particular, la hipótesis contenida en dicha fracción, </w:t>
      </w:r>
      <w:r w:rsidRPr="00156665">
        <w:rPr>
          <w:rFonts w:ascii="Palatino Linotype" w:eastAsia="Palatino Linotype" w:hAnsi="Palatino Linotype" w:cs="Palatino Linotype"/>
          <w:b/>
          <w:u w:val="single"/>
        </w:rPr>
        <w:t>no se actualiza</w:t>
      </w:r>
      <w:r w:rsidRPr="00156665">
        <w:rPr>
          <w:rFonts w:ascii="Palatino Linotype" w:eastAsia="Palatino Linotype" w:hAnsi="Palatino Linotype" w:cs="Palatino Linotype"/>
        </w:rPr>
        <w:t>, pues no se advierte que el Sujeto Obligado en su respuesta haya referido la clasificación de la información.</w:t>
      </w:r>
    </w:p>
    <w:p w14:paraId="4E4B1432" w14:textId="77777777" w:rsidR="002C07AD" w:rsidRPr="00156665" w:rsidRDefault="002C07AD" w:rsidP="002C07AD">
      <w:pPr>
        <w:spacing w:line="360" w:lineRule="auto"/>
        <w:jc w:val="both"/>
        <w:rPr>
          <w:rFonts w:ascii="Palatino Linotype" w:eastAsia="Palatino Linotype" w:hAnsi="Palatino Linotype" w:cs="Palatino Linotype"/>
        </w:rPr>
      </w:pPr>
      <w:r w:rsidRPr="00156665">
        <w:rPr>
          <w:rFonts w:ascii="Palatino Linotype" w:eastAsia="Palatino Linotype" w:hAnsi="Palatino Linotype" w:cs="Palatino Linotype"/>
        </w:rPr>
        <w:t>Por consiguiente, en estricto derecho, la alegación de la parte Recurrente es calificada como inoperante, quedando sin materia el presente recurso de revisión, resultando necesario traer a colación la Tesis Aislada con número de registro 2017549, de rubro y texto siguiente:</w:t>
      </w:r>
    </w:p>
    <w:p w14:paraId="3152A8D1" w14:textId="77777777" w:rsidR="002C07AD" w:rsidRPr="00156665" w:rsidRDefault="002C07AD" w:rsidP="002C07AD">
      <w:pPr>
        <w:pBdr>
          <w:top w:val="nil"/>
          <w:left w:val="nil"/>
          <w:bottom w:val="nil"/>
          <w:right w:val="nil"/>
          <w:between w:val="nil"/>
        </w:pBdr>
        <w:spacing w:line="276" w:lineRule="auto"/>
        <w:ind w:left="284" w:right="616"/>
        <w:jc w:val="both"/>
        <w:rPr>
          <w:rFonts w:ascii="Palatino Linotype" w:eastAsia="Palatino Linotype" w:hAnsi="Palatino Linotype" w:cs="Palatino Linotype"/>
          <w:i/>
        </w:rPr>
      </w:pPr>
      <w:r w:rsidRPr="00156665">
        <w:rPr>
          <w:rFonts w:ascii="Palatino Linotype" w:eastAsia="Palatino Linotype" w:hAnsi="Palatino Linotype" w:cs="Palatino Linotype"/>
          <w:i/>
        </w:rPr>
        <w:t>“</w:t>
      </w:r>
      <w:r w:rsidRPr="00156665">
        <w:rPr>
          <w:rFonts w:ascii="Palatino Linotype" w:eastAsia="Palatino Linotype" w:hAnsi="Palatino Linotype" w:cs="Palatino Linotype"/>
          <w:b/>
          <w:i/>
        </w:rPr>
        <w:t>INEXISTENCIA DE LOS ACTOS RECLAMADOS EN EL AMPARO. NO ES UN MOTIVO MANIFIESTO E INDUDABLE DE IMPROCEDENCIA QUE DÉ LUGAR AL DESECHAMIENTO DE LA DEMANDA, SINO QUE CONSTITUYE UNA CAUSAL DE SOBRESEIMIENTO EN EL JUICIO</w:t>
      </w:r>
      <w:r w:rsidRPr="00156665">
        <w:rPr>
          <w:rFonts w:ascii="Palatino Linotype" w:eastAsia="Palatino Linotype" w:hAnsi="Palatino Linotype" w:cs="Palatino Linotype"/>
          <w:i/>
        </w:rPr>
        <w:t>. Conforme al artículo 63, fracción IV, de la Ley de Amparo, la inexistencia de los actos reclamados es una causal de sobreseimiento, pero no de improcedencia del juicio de amparo; por ende, no puede ser un motivo manifiesto e indudable que dé lugar al desechamiento de la demanda con sustento en el diverso precepto 113 de ese ordenamiento, pues el pronunciamiento relativo necesariamente debe efectuarse hasta la sentencia, al no haberse demostrado su existencia en la audiencia constitucional.”</w:t>
      </w:r>
    </w:p>
    <w:p w14:paraId="4B232DEC" w14:textId="77777777" w:rsidR="002C07AD" w:rsidRPr="00156665" w:rsidRDefault="002C07AD" w:rsidP="002C07AD">
      <w:pPr>
        <w:pBdr>
          <w:top w:val="nil"/>
          <w:left w:val="nil"/>
          <w:bottom w:val="nil"/>
          <w:right w:val="nil"/>
          <w:between w:val="nil"/>
        </w:pBdr>
        <w:spacing w:line="360" w:lineRule="auto"/>
        <w:jc w:val="both"/>
        <w:rPr>
          <w:rFonts w:ascii="Palatino Linotype" w:eastAsia="Palatino Linotype" w:hAnsi="Palatino Linotype" w:cs="Palatino Linotype"/>
        </w:rPr>
      </w:pPr>
      <w:r w:rsidRPr="00156665">
        <w:rPr>
          <w:rFonts w:ascii="Palatino Linotype" w:eastAsia="Palatino Linotype" w:hAnsi="Palatino Linotype" w:cs="Palatino Linotype"/>
        </w:rPr>
        <w:t>La cual constituye un criterio orientador para este Organismo Garante, que pone en aptitudes de poder sobreseer el presente recurso de revisión, lo que en el caso particular, se tiene por acreditada la inexistencia del acto reclamado, quedando sin materia el presente asunto.</w:t>
      </w:r>
    </w:p>
    <w:p w14:paraId="1FA581F7" w14:textId="77777777" w:rsidR="002C07AD" w:rsidRPr="00156665" w:rsidRDefault="002C07AD" w:rsidP="002C07AD">
      <w:pPr>
        <w:spacing w:line="360" w:lineRule="auto"/>
        <w:jc w:val="both"/>
        <w:rPr>
          <w:rFonts w:ascii="Palatino Linotype" w:eastAsia="Palatino Linotype" w:hAnsi="Palatino Linotype" w:cs="Palatino Linotype"/>
        </w:rPr>
      </w:pPr>
      <w:r w:rsidRPr="00156665">
        <w:rPr>
          <w:rFonts w:ascii="Palatino Linotype" w:eastAsia="Palatino Linotype" w:hAnsi="Palatino Linotype" w:cs="Palatino Linotype"/>
        </w:rPr>
        <w:t>Derivado de lo expuesto, es necesario hacer del conocimiento de la persona solicitante que, de la simple lectura a su Recurso de Revisión, se desprende que</w:t>
      </w:r>
      <w:r w:rsidRPr="00156665">
        <w:rPr>
          <w:rFonts w:ascii="Palatino Linotype" w:eastAsia="Palatino Linotype" w:hAnsi="Palatino Linotype" w:cs="Palatino Linotype"/>
          <w:b/>
          <w:u w:val="single"/>
        </w:rPr>
        <w:t xml:space="preserve"> </w:t>
      </w:r>
      <w:r w:rsidRPr="00156665">
        <w:rPr>
          <w:rFonts w:ascii="Palatino Linotype" w:eastAsia="Palatino Linotype" w:hAnsi="Palatino Linotype" w:cs="Palatino Linotype"/>
        </w:rPr>
        <w:t xml:space="preserve">las razones o motivos de inconformidad hechas valer, </w:t>
      </w:r>
      <w:r w:rsidRPr="00156665">
        <w:rPr>
          <w:rFonts w:ascii="Palatino Linotype" w:eastAsia="Palatino Linotype" w:hAnsi="Palatino Linotype" w:cs="Palatino Linotype"/>
          <w:b/>
        </w:rPr>
        <w:t>no corresponden con la respuesta del Sujeto Obligado</w:t>
      </w:r>
      <w:r w:rsidRPr="00156665">
        <w:rPr>
          <w:rFonts w:ascii="Palatino Linotype" w:eastAsia="Palatino Linotype" w:hAnsi="Palatino Linotype" w:cs="Palatino Linotype"/>
        </w:rPr>
        <w:t xml:space="preserve"> para atender su requerimiento de información, aunado a que </w:t>
      </w:r>
      <w:r w:rsidRPr="00156665">
        <w:rPr>
          <w:rFonts w:ascii="Palatino Linotype" w:eastAsia="Palatino Linotype" w:hAnsi="Palatino Linotype" w:cs="Palatino Linotype"/>
          <w:b/>
        </w:rPr>
        <w:t>tampoco guardan relación con su requerimiento inicial</w:t>
      </w:r>
      <w:r w:rsidRPr="00156665">
        <w:rPr>
          <w:rFonts w:ascii="Palatino Linotype" w:eastAsia="Palatino Linotype" w:hAnsi="Palatino Linotype" w:cs="Palatino Linotype"/>
        </w:rPr>
        <w:t>, por lo tanto, es claro que el Recurso de Revisión que nos ocupa, no actualiza ninguno de los supuestos previstos en la Ley de la materia conforme a las actuaciones que obran en el expediente electrónico formado en el Sistema de Acceso a la Información Mexiquense.</w:t>
      </w:r>
    </w:p>
    <w:p w14:paraId="2B77A24B" w14:textId="77777777" w:rsidR="002C07AD" w:rsidRPr="00156665" w:rsidRDefault="002C07AD" w:rsidP="002C07AD">
      <w:pPr>
        <w:spacing w:line="360" w:lineRule="auto"/>
        <w:jc w:val="both"/>
        <w:rPr>
          <w:rFonts w:ascii="Palatino Linotype" w:eastAsia="Palatino Linotype" w:hAnsi="Palatino Linotype" w:cs="Palatino Linotype"/>
        </w:rPr>
      </w:pPr>
      <w:r w:rsidRPr="00156665">
        <w:rPr>
          <w:rFonts w:ascii="Palatino Linotype" w:eastAsia="Palatino Linotype" w:hAnsi="Palatino Linotype" w:cs="Palatino Linotype"/>
        </w:rPr>
        <w:t>Por tales circunstancias, este Instituto se encuentra impedido a entrar al estudio de fondo, en virtud que la particular no manifestó razones o motivos de inconformidad, relacionados con la respuesta del Sujeto Obligado, a fin de atender su solicitud de acceso.</w:t>
      </w:r>
    </w:p>
    <w:p w14:paraId="2799EE9D" w14:textId="77777777" w:rsidR="002C07AD" w:rsidRPr="00156665" w:rsidRDefault="002C07AD" w:rsidP="002C07AD">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156665">
        <w:rPr>
          <w:rFonts w:ascii="Palatino Linotype" w:eastAsia="Palatino Linotype" w:hAnsi="Palatino Linotype" w:cs="Palatino Linotype"/>
        </w:rPr>
        <w:t xml:space="preserve">Por lo tanto, en virtud de  los argumentos expuestos con anterioridad así como del análisis realizado a las constancias que obran en el expediente electrónico, toda vez que no se actualizó algún supuesto de procedencia, se determina </w:t>
      </w:r>
      <w:r w:rsidRPr="00156665">
        <w:rPr>
          <w:rFonts w:ascii="Palatino Linotype" w:eastAsia="Palatino Linotype" w:hAnsi="Palatino Linotype" w:cs="Palatino Linotype"/>
          <w:i/>
        </w:rPr>
        <w:t xml:space="preserve">sobreseer </w:t>
      </w:r>
      <w:r w:rsidRPr="00156665">
        <w:rPr>
          <w:rFonts w:ascii="Palatino Linotype" w:eastAsia="Palatino Linotype" w:hAnsi="Palatino Linotype" w:cs="Palatino Linotype"/>
        </w:rPr>
        <w:t>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III del artículo 191 del ordenamiento legal en cita, los que se transcriben a continuación, para un mejor entendimiento:</w:t>
      </w:r>
    </w:p>
    <w:p w14:paraId="5763CEEE" w14:textId="77777777" w:rsidR="002C07AD" w:rsidRPr="00156665" w:rsidRDefault="002C07AD" w:rsidP="002C07AD">
      <w:pPr>
        <w:pBdr>
          <w:top w:val="nil"/>
          <w:left w:val="nil"/>
          <w:bottom w:val="nil"/>
          <w:right w:val="nil"/>
          <w:between w:val="nil"/>
        </w:pBdr>
        <w:tabs>
          <w:tab w:val="left" w:pos="1276"/>
          <w:tab w:val="left" w:pos="1560"/>
          <w:tab w:val="left" w:pos="7088"/>
        </w:tabs>
        <w:spacing w:line="240" w:lineRule="auto"/>
        <w:ind w:left="284" w:right="616"/>
        <w:jc w:val="both"/>
        <w:rPr>
          <w:rFonts w:ascii="Palatino Linotype" w:eastAsia="Palatino Linotype" w:hAnsi="Palatino Linotype" w:cs="Palatino Linotype"/>
          <w:i/>
        </w:rPr>
      </w:pPr>
      <w:r w:rsidRPr="00156665">
        <w:rPr>
          <w:rFonts w:ascii="Palatino Linotype" w:eastAsia="Palatino Linotype" w:hAnsi="Palatino Linotype" w:cs="Palatino Linotype"/>
          <w:i/>
        </w:rPr>
        <w:t>“</w:t>
      </w:r>
      <w:r w:rsidRPr="00156665">
        <w:rPr>
          <w:rFonts w:ascii="Palatino Linotype" w:eastAsia="Palatino Linotype" w:hAnsi="Palatino Linotype" w:cs="Palatino Linotype"/>
          <w:b/>
          <w:i/>
        </w:rPr>
        <w:t>Artículo 191</w:t>
      </w:r>
      <w:r w:rsidRPr="00156665">
        <w:rPr>
          <w:rFonts w:ascii="Palatino Linotype" w:eastAsia="Palatino Linotype" w:hAnsi="Palatino Linotype" w:cs="Palatino Linotype"/>
          <w:i/>
        </w:rPr>
        <w:t xml:space="preserve">. </w:t>
      </w:r>
      <w:r w:rsidRPr="00156665">
        <w:rPr>
          <w:rFonts w:ascii="Palatino Linotype" w:eastAsia="Palatino Linotype" w:hAnsi="Palatino Linotype" w:cs="Palatino Linotype"/>
          <w:b/>
          <w:i/>
        </w:rPr>
        <w:t>El recurso</w:t>
      </w:r>
      <w:r w:rsidRPr="00156665">
        <w:rPr>
          <w:rFonts w:ascii="Palatino Linotype" w:eastAsia="Palatino Linotype" w:hAnsi="Palatino Linotype" w:cs="Palatino Linotype"/>
          <w:i/>
        </w:rPr>
        <w:t xml:space="preserve"> </w:t>
      </w:r>
      <w:r w:rsidRPr="00156665">
        <w:rPr>
          <w:rFonts w:ascii="Palatino Linotype" w:eastAsia="Palatino Linotype" w:hAnsi="Palatino Linotype" w:cs="Palatino Linotype"/>
          <w:b/>
          <w:i/>
        </w:rPr>
        <w:t xml:space="preserve">será </w:t>
      </w:r>
      <w:r w:rsidRPr="00156665">
        <w:rPr>
          <w:rFonts w:ascii="Palatino Linotype" w:eastAsia="Palatino Linotype" w:hAnsi="Palatino Linotype" w:cs="Palatino Linotype"/>
          <w:i/>
        </w:rPr>
        <w:t xml:space="preserve">desechado por </w:t>
      </w:r>
      <w:r w:rsidRPr="00156665">
        <w:rPr>
          <w:rFonts w:ascii="Palatino Linotype" w:eastAsia="Palatino Linotype" w:hAnsi="Palatino Linotype" w:cs="Palatino Linotype"/>
          <w:b/>
          <w:i/>
        </w:rPr>
        <w:t>improcedente cuando</w:t>
      </w:r>
      <w:r w:rsidRPr="00156665">
        <w:rPr>
          <w:rFonts w:ascii="Palatino Linotype" w:eastAsia="Palatino Linotype" w:hAnsi="Palatino Linotype" w:cs="Palatino Linotype"/>
          <w:i/>
        </w:rPr>
        <w:t>:</w:t>
      </w:r>
    </w:p>
    <w:p w14:paraId="2B066EC2" w14:textId="77777777" w:rsidR="002C07AD" w:rsidRPr="00156665" w:rsidRDefault="002C07AD" w:rsidP="002C07AD">
      <w:pPr>
        <w:pBdr>
          <w:top w:val="nil"/>
          <w:left w:val="nil"/>
          <w:bottom w:val="nil"/>
          <w:right w:val="nil"/>
          <w:between w:val="nil"/>
        </w:pBdr>
        <w:tabs>
          <w:tab w:val="left" w:pos="1276"/>
          <w:tab w:val="left" w:pos="1560"/>
          <w:tab w:val="left" w:pos="7088"/>
        </w:tabs>
        <w:spacing w:line="240" w:lineRule="auto"/>
        <w:ind w:left="284" w:right="616"/>
        <w:jc w:val="both"/>
        <w:rPr>
          <w:rFonts w:ascii="Palatino Linotype" w:eastAsia="Palatino Linotype" w:hAnsi="Palatino Linotype" w:cs="Palatino Linotype"/>
          <w:i/>
        </w:rPr>
      </w:pPr>
      <w:r w:rsidRPr="00156665">
        <w:rPr>
          <w:rFonts w:ascii="Palatino Linotype" w:eastAsia="Palatino Linotype" w:hAnsi="Palatino Linotype" w:cs="Palatino Linotype"/>
          <w:i/>
        </w:rPr>
        <w:t>…</w:t>
      </w:r>
    </w:p>
    <w:p w14:paraId="30D3CA57" w14:textId="77777777" w:rsidR="002C07AD" w:rsidRPr="00156665" w:rsidRDefault="002C07AD" w:rsidP="002C07AD">
      <w:pPr>
        <w:tabs>
          <w:tab w:val="left" w:pos="1276"/>
          <w:tab w:val="left" w:pos="1560"/>
          <w:tab w:val="left" w:pos="7088"/>
        </w:tabs>
        <w:spacing w:line="240" w:lineRule="auto"/>
        <w:ind w:left="284" w:right="616"/>
        <w:jc w:val="both"/>
        <w:rPr>
          <w:rFonts w:ascii="Palatino Linotype" w:eastAsia="Palatino Linotype" w:hAnsi="Palatino Linotype" w:cs="Palatino Linotype"/>
          <w:b/>
          <w:i/>
        </w:rPr>
      </w:pPr>
      <w:r w:rsidRPr="00156665">
        <w:rPr>
          <w:rFonts w:ascii="Palatino Linotype" w:eastAsia="Palatino Linotype" w:hAnsi="Palatino Linotype" w:cs="Palatino Linotype"/>
          <w:b/>
          <w:i/>
        </w:rPr>
        <w:t xml:space="preserve">III. </w:t>
      </w:r>
      <w:r w:rsidRPr="00156665">
        <w:rPr>
          <w:rFonts w:ascii="Palatino Linotype" w:eastAsia="Palatino Linotype" w:hAnsi="Palatino Linotype" w:cs="Palatino Linotype"/>
          <w:i/>
        </w:rPr>
        <w:t>No actualice alguno de los supuestos previstos en la presente Ley</w:t>
      </w:r>
      <w:r w:rsidRPr="00156665">
        <w:rPr>
          <w:rFonts w:ascii="Palatino Linotype" w:eastAsia="Palatino Linotype" w:hAnsi="Palatino Linotype" w:cs="Palatino Linotype"/>
          <w:b/>
          <w:i/>
        </w:rPr>
        <w:t>;</w:t>
      </w:r>
    </w:p>
    <w:p w14:paraId="4806387B" w14:textId="77777777" w:rsidR="002C07AD" w:rsidRPr="00156665" w:rsidRDefault="002C07AD" w:rsidP="002C07AD">
      <w:pPr>
        <w:tabs>
          <w:tab w:val="left" w:pos="1276"/>
          <w:tab w:val="left" w:pos="1560"/>
          <w:tab w:val="left" w:pos="7088"/>
        </w:tabs>
        <w:spacing w:line="240" w:lineRule="auto"/>
        <w:ind w:left="284" w:right="616"/>
        <w:jc w:val="both"/>
        <w:rPr>
          <w:rFonts w:ascii="Palatino Linotype" w:eastAsia="Palatino Linotype" w:hAnsi="Palatino Linotype" w:cs="Palatino Linotype"/>
          <w:b/>
          <w:i/>
        </w:rPr>
      </w:pPr>
      <w:r w:rsidRPr="00156665">
        <w:rPr>
          <w:rFonts w:ascii="Palatino Linotype" w:eastAsia="Palatino Linotype" w:hAnsi="Palatino Linotype" w:cs="Palatino Linotype"/>
          <w:b/>
          <w:i/>
        </w:rPr>
        <w:t>…</w:t>
      </w:r>
    </w:p>
    <w:p w14:paraId="31B1AE76" w14:textId="77777777" w:rsidR="002C07AD" w:rsidRPr="00156665" w:rsidRDefault="002C07AD" w:rsidP="002C07AD">
      <w:pPr>
        <w:pBdr>
          <w:top w:val="nil"/>
          <w:left w:val="nil"/>
          <w:bottom w:val="nil"/>
          <w:right w:val="nil"/>
          <w:between w:val="nil"/>
        </w:pBdr>
        <w:tabs>
          <w:tab w:val="left" w:pos="1276"/>
          <w:tab w:val="left" w:pos="1560"/>
          <w:tab w:val="left" w:pos="7088"/>
        </w:tabs>
        <w:spacing w:line="240" w:lineRule="auto"/>
        <w:ind w:left="284" w:right="616"/>
        <w:jc w:val="both"/>
        <w:rPr>
          <w:rFonts w:ascii="Palatino Linotype" w:eastAsia="Palatino Linotype" w:hAnsi="Palatino Linotype" w:cs="Palatino Linotype"/>
          <w:i/>
        </w:rPr>
      </w:pPr>
      <w:r w:rsidRPr="00156665">
        <w:rPr>
          <w:rFonts w:ascii="Palatino Linotype" w:eastAsia="Palatino Linotype" w:hAnsi="Palatino Linotype" w:cs="Palatino Linotype"/>
          <w:b/>
          <w:i/>
        </w:rPr>
        <w:t>Artículo 192.</w:t>
      </w:r>
      <w:r w:rsidRPr="00156665">
        <w:rPr>
          <w:rFonts w:ascii="Palatino Linotype" w:eastAsia="Palatino Linotype" w:hAnsi="Palatino Linotype" w:cs="Palatino Linotype"/>
          <w:i/>
        </w:rPr>
        <w:t xml:space="preserve"> El recurso será sobreseído, en todo o en parte, cuando una vez admitido, se actualicen alguno de los siguientes supuestos:</w:t>
      </w:r>
    </w:p>
    <w:p w14:paraId="087EAE4D" w14:textId="77777777" w:rsidR="002C07AD" w:rsidRPr="00156665" w:rsidRDefault="002C07AD" w:rsidP="002C07AD">
      <w:pPr>
        <w:pBdr>
          <w:top w:val="nil"/>
          <w:left w:val="nil"/>
          <w:bottom w:val="nil"/>
          <w:right w:val="nil"/>
          <w:between w:val="nil"/>
        </w:pBdr>
        <w:tabs>
          <w:tab w:val="left" w:pos="1276"/>
          <w:tab w:val="left" w:pos="1560"/>
          <w:tab w:val="left" w:pos="7088"/>
        </w:tabs>
        <w:spacing w:line="240" w:lineRule="auto"/>
        <w:ind w:left="284" w:right="616"/>
        <w:jc w:val="both"/>
        <w:rPr>
          <w:rFonts w:ascii="Palatino Linotype" w:eastAsia="Palatino Linotype" w:hAnsi="Palatino Linotype" w:cs="Palatino Linotype"/>
          <w:i/>
        </w:rPr>
      </w:pPr>
      <w:r w:rsidRPr="00156665">
        <w:rPr>
          <w:rFonts w:ascii="Palatino Linotype" w:eastAsia="Palatino Linotype" w:hAnsi="Palatino Linotype" w:cs="Palatino Linotype"/>
          <w:i/>
        </w:rPr>
        <w:t>…</w:t>
      </w:r>
    </w:p>
    <w:p w14:paraId="7EF173BF" w14:textId="77777777" w:rsidR="002C07AD" w:rsidRPr="00156665" w:rsidRDefault="002C07AD" w:rsidP="002C07AD">
      <w:pPr>
        <w:pBdr>
          <w:top w:val="nil"/>
          <w:left w:val="nil"/>
          <w:bottom w:val="nil"/>
          <w:right w:val="nil"/>
          <w:between w:val="nil"/>
        </w:pBdr>
        <w:tabs>
          <w:tab w:val="left" w:pos="1276"/>
          <w:tab w:val="left" w:pos="1560"/>
          <w:tab w:val="left" w:pos="7088"/>
        </w:tabs>
        <w:spacing w:line="240" w:lineRule="auto"/>
        <w:ind w:left="284" w:right="616"/>
        <w:jc w:val="both"/>
        <w:rPr>
          <w:rFonts w:ascii="Palatino Linotype" w:eastAsia="Palatino Linotype" w:hAnsi="Palatino Linotype" w:cs="Palatino Linotype"/>
          <w:i/>
        </w:rPr>
      </w:pPr>
      <w:r w:rsidRPr="00156665">
        <w:rPr>
          <w:rFonts w:ascii="Palatino Linotype" w:eastAsia="Palatino Linotype" w:hAnsi="Palatino Linotype" w:cs="Palatino Linotype"/>
          <w:b/>
          <w:i/>
        </w:rPr>
        <w:t>IV</w:t>
      </w:r>
      <w:r w:rsidRPr="00156665">
        <w:rPr>
          <w:rFonts w:ascii="Palatino Linotype" w:eastAsia="Palatino Linotype" w:hAnsi="Palatino Linotype" w:cs="Palatino Linotype"/>
          <w:i/>
        </w:rPr>
        <w:t xml:space="preserve">. Admitido el recurso de revisión, </w:t>
      </w:r>
      <w:r w:rsidRPr="00156665">
        <w:rPr>
          <w:rFonts w:ascii="Palatino Linotype" w:eastAsia="Palatino Linotype" w:hAnsi="Palatino Linotype" w:cs="Palatino Linotype"/>
          <w:b/>
          <w:i/>
        </w:rPr>
        <w:t>aparezca alguna causal de improcedencia</w:t>
      </w:r>
      <w:r w:rsidRPr="00156665">
        <w:rPr>
          <w:rFonts w:ascii="Palatino Linotype" w:eastAsia="Palatino Linotype" w:hAnsi="Palatino Linotype" w:cs="Palatino Linotype"/>
          <w:i/>
        </w:rPr>
        <w:t xml:space="preserve"> en los términos de la presente Ley. “</w:t>
      </w:r>
    </w:p>
    <w:p w14:paraId="0FF253EF" w14:textId="77777777" w:rsidR="002C07AD" w:rsidRPr="00156665" w:rsidRDefault="002C07AD" w:rsidP="002C07AD">
      <w:pPr>
        <w:spacing w:line="360" w:lineRule="auto"/>
        <w:jc w:val="both"/>
        <w:rPr>
          <w:rFonts w:ascii="Palatino Linotype" w:eastAsia="Palatino Linotype" w:hAnsi="Palatino Linotype" w:cs="Palatino Linotype"/>
        </w:rPr>
      </w:pPr>
      <w:r w:rsidRPr="00156665">
        <w:rPr>
          <w:rFonts w:ascii="Palatino Linotype" w:eastAsia="Palatino Linotype" w:hAnsi="Palatino Linotype" w:cs="Palatino Linotype"/>
        </w:rPr>
        <w:t xml:space="preserve">Siendo el </w:t>
      </w:r>
      <w:r w:rsidRPr="00156665">
        <w:rPr>
          <w:rFonts w:ascii="Palatino Linotype" w:eastAsia="Palatino Linotype" w:hAnsi="Palatino Linotype" w:cs="Palatino Linotype"/>
          <w:i/>
        </w:rPr>
        <w:t>sobreseimiento</w:t>
      </w:r>
      <w:r w:rsidRPr="00156665">
        <w:rPr>
          <w:rFonts w:ascii="Palatino Linotype" w:eastAsia="Palatino Linotype" w:hAnsi="Palatino Linotype" w:cs="Palatino Linotype"/>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w:t>
      </w:r>
    </w:p>
    <w:p w14:paraId="5E8AC0E1" w14:textId="77777777" w:rsidR="002C07AD" w:rsidRPr="00156665" w:rsidRDefault="002C07AD" w:rsidP="002C07AD">
      <w:pPr>
        <w:spacing w:line="276" w:lineRule="auto"/>
        <w:ind w:left="284" w:right="616"/>
        <w:jc w:val="both"/>
        <w:rPr>
          <w:rFonts w:ascii="Palatino Linotype" w:eastAsia="Palatino Linotype" w:hAnsi="Palatino Linotype" w:cs="Palatino Linotype"/>
          <w:i/>
        </w:rPr>
      </w:pPr>
      <w:r w:rsidRPr="00156665">
        <w:rPr>
          <w:rFonts w:ascii="Palatino Linotype" w:eastAsia="Palatino Linotype" w:hAnsi="Palatino Linotype" w:cs="Palatino Linotype"/>
          <w:b/>
          <w:i/>
        </w:rPr>
        <w:t>SOBRESEIMIENTO, NO PERMITE ENTRAR AL ESTUDIO DE LAS CUESTIONES DE FONDO</w:t>
      </w:r>
      <w:r w:rsidRPr="00156665">
        <w:rPr>
          <w:rFonts w:ascii="Palatino Linotype" w:eastAsia="Palatino Linotype" w:hAnsi="Palatino Linotype" w:cs="Palatino Linotype"/>
          <w:i/>
        </w:rPr>
        <w:t xml:space="preserve">. No causa agravio la sentencia que no se ocupa de los razonamientos tendientes a demostrar la inconstitucionalidad de los actos reclamados de las autoridades responsables, que constituyen el problema de fondo, si se decreta el sobreseimiento del juicio.” </w:t>
      </w:r>
    </w:p>
    <w:p w14:paraId="0C165567" w14:textId="77777777" w:rsidR="002C07AD" w:rsidRPr="00156665" w:rsidRDefault="002C07AD" w:rsidP="002C07AD">
      <w:pPr>
        <w:spacing w:line="360" w:lineRule="auto"/>
        <w:jc w:val="both"/>
        <w:rPr>
          <w:rFonts w:ascii="Palatino Linotype" w:eastAsia="Palatino Linotype" w:hAnsi="Palatino Linotype" w:cs="Palatino Linotype"/>
        </w:rPr>
      </w:pPr>
      <w:r w:rsidRPr="00156665">
        <w:rPr>
          <w:rFonts w:ascii="Palatino Linotype" w:eastAsia="Palatino Linotype" w:hAnsi="Palatino Linotype" w:cs="Palatino Linotype"/>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4FD705D7" w14:textId="77777777" w:rsidR="002C07AD" w:rsidRPr="00156665" w:rsidRDefault="002C07AD" w:rsidP="002C07AD">
      <w:pPr>
        <w:spacing w:line="276" w:lineRule="auto"/>
        <w:ind w:left="284" w:right="616"/>
        <w:jc w:val="both"/>
        <w:rPr>
          <w:rFonts w:ascii="Palatino Linotype" w:eastAsia="Palatino Linotype" w:hAnsi="Palatino Linotype" w:cs="Palatino Linotype"/>
          <w:i/>
        </w:rPr>
      </w:pPr>
      <w:r w:rsidRPr="00156665">
        <w:rPr>
          <w:rFonts w:ascii="Palatino Linotype" w:eastAsia="Palatino Linotype" w:hAnsi="Palatino Linotype" w:cs="Palatino Linotype"/>
          <w:b/>
          <w:i/>
        </w:rPr>
        <w:t xml:space="preserve">“DESECHAMIENTO O SOBRESEIMIENTO EN EL JUICIO DE AMPARO. NO IMPLICA DENEGACIÓN DE JUSTICIA NI GENERA INSEGURIDAD JURÍDICA. </w:t>
      </w:r>
      <w:r w:rsidRPr="00156665">
        <w:rPr>
          <w:rFonts w:ascii="Palatino Linotype" w:eastAsia="Palatino Linotype" w:hAnsi="Palatino Linotype" w:cs="Palatino Linotype"/>
          <w:i/>
        </w:rPr>
        <w:t xml:space="preserve">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w:t>
      </w:r>
    </w:p>
    <w:p w14:paraId="0707F681" w14:textId="77777777" w:rsidR="002C07AD" w:rsidRPr="00156665" w:rsidRDefault="002C07AD" w:rsidP="002C07AD">
      <w:pPr>
        <w:spacing w:before="240" w:after="240" w:line="360" w:lineRule="auto"/>
        <w:ind w:right="49"/>
        <w:jc w:val="both"/>
        <w:rPr>
          <w:rFonts w:ascii="Palatino Linotype" w:eastAsia="Palatino Linotype" w:hAnsi="Palatino Linotype" w:cs="Palatino Linotype"/>
        </w:rPr>
      </w:pPr>
      <w:r w:rsidRPr="00156665">
        <w:rPr>
          <w:rFonts w:ascii="Palatino Linotype" w:eastAsia="Palatino Linotype" w:hAnsi="Palatino Linotype" w:cs="Palatino Linotype"/>
        </w:rPr>
        <w:t>Por lo anterior, lo conducente es sobreseer el recurso de revisión por actualizar las disposiciones normativas citadas anteriormente.</w:t>
      </w:r>
    </w:p>
    <w:p w14:paraId="49D26664" w14:textId="74B513C9" w:rsidR="00464DAE" w:rsidRPr="00156665" w:rsidRDefault="00464DAE" w:rsidP="0057442A">
      <w:pPr>
        <w:spacing w:before="240" w:after="240" w:line="360" w:lineRule="auto"/>
        <w:ind w:right="49"/>
        <w:jc w:val="both"/>
        <w:rPr>
          <w:rFonts w:ascii="Palatino Linotype" w:eastAsia="Palatino Linotype" w:hAnsi="Palatino Linotype" w:cs="Palatino Linotype"/>
          <w:b/>
        </w:rPr>
      </w:pPr>
      <w:r w:rsidRPr="00156665">
        <w:rPr>
          <w:rFonts w:ascii="Palatino Linotype" w:eastAsia="Palatino Linotype" w:hAnsi="Palatino Linotype" w:cs="Palatino Linotype"/>
          <w:b/>
        </w:rPr>
        <w:t>Recurso de revisión 06174/INFOEM/IP/RR/2025</w:t>
      </w:r>
    </w:p>
    <w:p w14:paraId="0F0E805E" w14:textId="627091F6" w:rsidR="00464DAE" w:rsidRPr="00156665" w:rsidRDefault="0097233B" w:rsidP="0057442A">
      <w:pPr>
        <w:spacing w:line="360" w:lineRule="auto"/>
        <w:ind w:right="49"/>
        <w:jc w:val="both"/>
        <w:rPr>
          <w:rFonts w:ascii="Palatino Linotype" w:eastAsia="Palatino Linotype" w:hAnsi="Palatino Linotype" w:cs="Palatino Linotype"/>
        </w:rPr>
      </w:pPr>
      <w:r w:rsidRPr="00156665">
        <w:rPr>
          <w:rFonts w:ascii="Palatino Linotype" w:eastAsia="Palatino Linotype" w:hAnsi="Palatino Linotype" w:cs="Palatino Linotype"/>
        </w:rPr>
        <w:t>Respecto a este recurso de revisión, el Recurrente solicitó el Plan de Trabajo de Datos Personales de 2025</w:t>
      </w:r>
      <w:r w:rsidR="001320C9" w:rsidRPr="00156665">
        <w:rPr>
          <w:rFonts w:ascii="Palatino Linotype" w:eastAsia="Palatino Linotype" w:hAnsi="Palatino Linotype" w:cs="Palatino Linotype"/>
        </w:rPr>
        <w:t xml:space="preserve">. </w:t>
      </w:r>
    </w:p>
    <w:p w14:paraId="3C71B271" w14:textId="4C13EAE6" w:rsidR="00922B11" w:rsidRPr="00156665" w:rsidRDefault="00576E14" w:rsidP="00576E14">
      <w:pPr>
        <w:spacing w:line="360" w:lineRule="auto"/>
        <w:ind w:right="49"/>
        <w:jc w:val="both"/>
        <w:rPr>
          <w:rFonts w:ascii="Palatino Linotype" w:eastAsia="Palatino Linotype" w:hAnsi="Palatino Linotype" w:cs="Palatino Linotype"/>
        </w:rPr>
      </w:pPr>
      <w:r w:rsidRPr="00156665">
        <w:rPr>
          <w:rFonts w:ascii="Palatino Linotype" w:eastAsia="Palatino Linotype" w:hAnsi="Palatino Linotype" w:cs="Palatino Linotype"/>
        </w:rPr>
        <w:t>Derivado de la naturaleza de la información requerida</w:t>
      </w:r>
      <w:r w:rsidR="00922B11" w:rsidRPr="00156665">
        <w:rPr>
          <w:rFonts w:ascii="Palatino Linotype" w:eastAsia="Palatino Linotype" w:hAnsi="Palatino Linotype" w:cs="Palatino Linotype"/>
        </w:rPr>
        <w:t>, es conveniente indicar que la Ley de Protección de Datos Personales en Posesión de Sujetos Obligados del Estado de México y Municipios, señala en sus artículos 4, fracción XVIII, 43, 44, 45, 46, 47, 48, 49 y 50, sobre el tema en comento, lo siguiente:</w:t>
      </w:r>
    </w:p>
    <w:p w14:paraId="70D76DF1" w14:textId="77777777" w:rsidR="00922B11" w:rsidRPr="00156665" w:rsidRDefault="00922B11" w:rsidP="00922B11">
      <w:pPr>
        <w:tabs>
          <w:tab w:val="left" w:pos="1620"/>
        </w:tabs>
        <w:spacing w:line="360" w:lineRule="auto"/>
        <w:jc w:val="both"/>
        <w:rPr>
          <w:rFonts w:ascii="Palatino Linotype" w:eastAsia="Palatino Linotype" w:hAnsi="Palatino Linotype" w:cs="Palatino Linotype"/>
        </w:rPr>
      </w:pPr>
      <w:r w:rsidRPr="00156665">
        <w:rPr>
          <w:rFonts w:ascii="Palatino Linotype" w:eastAsia="Palatino Linotype" w:hAnsi="Palatino Linotype" w:cs="Palatino Linotype"/>
        </w:rPr>
        <w:tab/>
      </w:r>
    </w:p>
    <w:p w14:paraId="13A1AF0A" w14:textId="77777777" w:rsidR="00922B11" w:rsidRPr="00156665" w:rsidRDefault="00922B11" w:rsidP="00922B11">
      <w:pPr>
        <w:ind w:left="851" w:right="616"/>
        <w:jc w:val="both"/>
        <w:rPr>
          <w:rFonts w:ascii="Palatino Linotype" w:eastAsia="Palatino Linotype" w:hAnsi="Palatino Linotype" w:cs="Palatino Linotype"/>
          <w:i/>
        </w:rPr>
      </w:pPr>
      <w:r w:rsidRPr="00156665">
        <w:rPr>
          <w:rFonts w:ascii="Palatino Linotype" w:eastAsia="Palatino Linotype" w:hAnsi="Palatino Linotype" w:cs="Palatino Linotype"/>
          <w:i/>
        </w:rPr>
        <w:t>“Artículo 4. Para los efectos de esta Ley se entenderá por</w:t>
      </w:r>
    </w:p>
    <w:p w14:paraId="3CC4C91B" w14:textId="77777777" w:rsidR="00922B11" w:rsidRPr="00156665" w:rsidRDefault="00922B11" w:rsidP="00922B11">
      <w:pPr>
        <w:ind w:left="851" w:right="616"/>
        <w:jc w:val="both"/>
        <w:rPr>
          <w:rFonts w:ascii="Palatino Linotype" w:eastAsia="Palatino Linotype" w:hAnsi="Palatino Linotype" w:cs="Palatino Linotype"/>
          <w:i/>
        </w:rPr>
      </w:pPr>
      <w:r w:rsidRPr="00156665">
        <w:rPr>
          <w:rFonts w:ascii="Palatino Linotype" w:eastAsia="Palatino Linotype" w:hAnsi="Palatino Linotype" w:cs="Palatino Linotype"/>
          <w:i/>
        </w:rPr>
        <w:t>…</w:t>
      </w:r>
    </w:p>
    <w:p w14:paraId="6463ECAB" w14:textId="77777777" w:rsidR="00922B11" w:rsidRPr="00156665" w:rsidRDefault="00922B11" w:rsidP="00922B11">
      <w:pPr>
        <w:ind w:left="851" w:right="616"/>
        <w:jc w:val="both"/>
        <w:rPr>
          <w:rFonts w:ascii="Palatino Linotype" w:eastAsia="Palatino Linotype" w:hAnsi="Palatino Linotype" w:cs="Palatino Linotype"/>
          <w:b/>
          <w:i/>
          <w:u w:val="single"/>
        </w:rPr>
      </w:pPr>
      <w:r w:rsidRPr="00156665">
        <w:rPr>
          <w:rFonts w:ascii="Palatino Linotype" w:eastAsia="Palatino Linotype" w:hAnsi="Palatino Linotype" w:cs="Palatino Linotype"/>
          <w:b/>
          <w:i/>
        </w:rPr>
        <w:t>XVIII. Documento de seguridad:</w:t>
      </w:r>
      <w:r w:rsidRPr="00156665">
        <w:rPr>
          <w:rFonts w:ascii="Palatino Linotype" w:eastAsia="Palatino Linotype" w:hAnsi="Palatino Linotype" w:cs="Palatino Linotype"/>
          <w:i/>
        </w:rPr>
        <w:t xml:space="preserve"> </w:t>
      </w:r>
      <w:r w:rsidRPr="00156665">
        <w:rPr>
          <w:rFonts w:ascii="Palatino Linotype" w:eastAsia="Palatino Linotype" w:hAnsi="Palatino Linotype" w:cs="Palatino Linotype"/>
          <w:b/>
          <w:i/>
          <w:u w:val="single"/>
        </w:rPr>
        <w:t>al instrumento que describe y da cuenta de manera general sobre las medidas de seguridad técnicas, físicas y administrativas adoptadas por el responsable para garantizar la confidencialidad, integridad y disponibilidad de la información contenida en los sistemas y bases de datos personales.</w:t>
      </w:r>
    </w:p>
    <w:p w14:paraId="687B507C" w14:textId="77777777" w:rsidR="00922B11" w:rsidRPr="00156665" w:rsidRDefault="00922B11" w:rsidP="00922B11">
      <w:pPr>
        <w:ind w:left="851" w:right="616"/>
        <w:jc w:val="both"/>
        <w:rPr>
          <w:rFonts w:ascii="Palatino Linotype" w:eastAsia="Palatino Linotype" w:hAnsi="Palatino Linotype" w:cs="Palatino Linotype"/>
          <w:i/>
        </w:rPr>
      </w:pPr>
      <w:r w:rsidRPr="00156665">
        <w:rPr>
          <w:rFonts w:ascii="Palatino Linotype" w:eastAsia="Palatino Linotype" w:hAnsi="Palatino Linotype" w:cs="Palatino Linotype"/>
          <w:b/>
          <w:i/>
        </w:rPr>
        <w:t>…</w:t>
      </w:r>
    </w:p>
    <w:p w14:paraId="5DCB8242" w14:textId="77777777" w:rsidR="00922B11" w:rsidRPr="00156665" w:rsidRDefault="00922B11" w:rsidP="00922B11">
      <w:pPr>
        <w:ind w:left="851" w:right="616"/>
        <w:jc w:val="both"/>
        <w:rPr>
          <w:rFonts w:ascii="Palatino Linotype" w:eastAsia="Palatino Linotype" w:hAnsi="Palatino Linotype" w:cs="Palatino Linotype"/>
          <w:i/>
        </w:rPr>
      </w:pPr>
      <w:r w:rsidRPr="00156665">
        <w:rPr>
          <w:rFonts w:ascii="Palatino Linotype" w:eastAsia="Palatino Linotype" w:hAnsi="Palatino Linotype" w:cs="Palatino Linotype"/>
          <w:i/>
        </w:rPr>
        <w:t xml:space="preserve">Naturaleza de las medidas de seguridad y registro del nivel de seguridad </w:t>
      </w:r>
    </w:p>
    <w:p w14:paraId="6350F651" w14:textId="77777777" w:rsidR="00922B11" w:rsidRPr="00156665" w:rsidRDefault="00922B11" w:rsidP="00922B11">
      <w:pPr>
        <w:ind w:left="851" w:right="616"/>
        <w:jc w:val="both"/>
        <w:rPr>
          <w:rFonts w:ascii="Palatino Linotype" w:eastAsia="Palatino Linotype" w:hAnsi="Palatino Linotype" w:cs="Palatino Linotype"/>
          <w:i/>
        </w:rPr>
      </w:pPr>
      <w:r w:rsidRPr="00156665">
        <w:rPr>
          <w:rFonts w:ascii="Palatino Linotype" w:eastAsia="Palatino Linotype" w:hAnsi="Palatino Linotype" w:cs="Palatino Linotype"/>
          <w:b/>
          <w:i/>
        </w:rPr>
        <w:t>Artículo 43</w:t>
      </w:r>
      <w:r w:rsidRPr="00156665">
        <w:rPr>
          <w:rFonts w:ascii="Palatino Linotype" w:eastAsia="Palatino Linotype" w:hAnsi="Palatino Linotype" w:cs="Palatino Linotype"/>
          <w:i/>
        </w:rPr>
        <w:t xml:space="preserve">. Las medidas de seguridad previstas en este capítulo constituyen mínimos exigibles, por lo que el sujeto obligado adoptará las medidas adicionales que estime necesarias para brindar mayor garantía en la protección y resguardo de los sistemas y bases de datos personales. </w:t>
      </w:r>
    </w:p>
    <w:p w14:paraId="3406612F" w14:textId="77777777" w:rsidR="00922B11" w:rsidRPr="00156665" w:rsidRDefault="00922B11" w:rsidP="00922B11">
      <w:pPr>
        <w:ind w:left="851" w:right="616"/>
        <w:jc w:val="both"/>
        <w:rPr>
          <w:rFonts w:ascii="Palatino Linotype" w:eastAsia="Palatino Linotype" w:hAnsi="Palatino Linotype" w:cs="Palatino Linotype"/>
          <w:b/>
          <w:i/>
        </w:rPr>
      </w:pPr>
      <w:r w:rsidRPr="00156665">
        <w:rPr>
          <w:rFonts w:ascii="Palatino Linotype" w:eastAsia="Palatino Linotype" w:hAnsi="Palatino Linotype" w:cs="Palatino Linotype"/>
          <w:b/>
          <w:i/>
        </w:rPr>
        <w:t xml:space="preserve">Por la naturaleza de la información, las medidas de seguridad que se adopten serán consideradas confidenciales y únicamente se comunicará al Instituto, para su registro, el nivel de seguridad aplicable. </w:t>
      </w:r>
    </w:p>
    <w:p w14:paraId="73CB2728" w14:textId="77777777" w:rsidR="00922B11" w:rsidRPr="00156665" w:rsidRDefault="00922B11" w:rsidP="00922B11">
      <w:pPr>
        <w:ind w:left="851" w:right="616"/>
        <w:jc w:val="both"/>
        <w:rPr>
          <w:rFonts w:ascii="Palatino Linotype" w:eastAsia="Palatino Linotype" w:hAnsi="Palatino Linotype" w:cs="Palatino Linotype"/>
          <w:i/>
        </w:rPr>
      </w:pPr>
      <w:r w:rsidRPr="00156665">
        <w:rPr>
          <w:rFonts w:ascii="Palatino Linotype" w:eastAsia="Palatino Linotype" w:hAnsi="Palatino Linotype" w:cs="Palatino Linotype"/>
          <w:i/>
        </w:rPr>
        <w:t xml:space="preserve">El responsable y el encargado establecerán medidas para garantizar que cualquier persona que actúe bajo la autoridad de éstos y que tenga acceso a datos personales sólo pueda tratarlos siguiendo las instrucciones del responsable y observando lo previsto en la normatividad aplicable. </w:t>
      </w:r>
    </w:p>
    <w:p w14:paraId="53AA16A0" w14:textId="77777777" w:rsidR="00922B11" w:rsidRPr="00156665" w:rsidRDefault="00922B11" w:rsidP="00922B11">
      <w:pPr>
        <w:ind w:left="851" w:right="616"/>
        <w:jc w:val="both"/>
        <w:rPr>
          <w:rFonts w:ascii="Palatino Linotype" w:eastAsia="Palatino Linotype" w:hAnsi="Palatino Linotype" w:cs="Palatino Linotype"/>
          <w:i/>
        </w:rPr>
      </w:pPr>
      <w:r w:rsidRPr="00156665">
        <w:rPr>
          <w:rFonts w:ascii="Palatino Linotype" w:eastAsia="Palatino Linotype" w:hAnsi="Palatino Linotype" w:cs="Palatino Linotype"/>
          <w:i/>
        </w:rPr>
        <w:t xml:space="preserve">Las medidas de seguridad que al efecto se establezcan indicarán el nombre y cargo del administrador o usuaria o usuario, según corresponda. Cuando se trate de usuarias o usuarios se incluirán los datos del acto jurídico mediante el cual, el sujeto obligado otorgó el tratamiento del sistema de datos personales. </w:t>
      </w:r>
    </w:p>
    <w:p w14:paraId="3F32E3F2" w14:textId="77777777" w:rsidR="00922B11" w:rsidRPr="00156665" w:rsidRDefault="00922B11" w:rsidP="00922B11">
      <w:pPr>
        <w:ind w:left="851" w:right="616"/>
        <w:jc w:val="both"/>
        <w:rPr>
          <w:rFonts w:ascii="Palatino Linotype" w:eastAsia="Palatino Linotype" w:hAnsi="Palatino Linotype" w:cs="Palatino Linotype"/>
          <w:i/>
        </w:rPr>
      </w:pPr>
      <w:r w:rsidRPr="00156665">
        <w:rPr>
          <w:rFonts w:ascii="Palatino Linotype" w:eastAsia="Palatino Linotype" w:hAnsi="Palatino Linotype" w:cs="Palatino Linotype"/>
          <w:i/>
        </w:rPr>
        <w:t xml:space="preserve">En el supuesto de actualización de estos datos, la modificación respectiva se notificará al Instituto en sus oficinas o en el portal que para tal efecto se cree, dentro de los treinta días hábiles siguientes a la fecha en que se efectuó. </w:t>
      </w:r>
    </w:p>
    <w:p w14:paraId="1E5FA35E" w14:textId="77777777" w:rsidR="00922B11" w:rsidRPr="00156665" w:rsidRDefault="00922B11" w:rsidP="00922B11">
      <w:pPr>
        <w:ind w:left="851" w:right="616"/>
        <w:jc w:val="both"/>
        <w:rPr>
          <w:rFonts w:ascii="Palatino Linotype" w:eastAsia="Palatino Linotype" w:hAnsi="Palatino Linotype" w:cs="Palatino Linotype"/>
          <w:i/>
        </w:rPr>
      </w:pPr>
      <w:r w:rsidRPr="00156665">
        <w:rPr>
          <w:rFonts w:ascii="Palatino Linotype" w:eastAsia="Palatino Linotype" w:hAnsi="Palatino Linotype" w:cs="Palatino Linotype"/>
          <w:i/>
        </w:rPr>
        <w:t xml:space="preserve">El responsable o el encargado, designarán a una o un administrador, quien tendrá bajo su responsabilidad directa la base y sistema de datos personales. </w:t>
      </w:r>
    </w:p>
    <w:p w14:paraId="560B0891" w14:textId="77777777" w:rsidR="00922B11" w:rsidRPr="00156665" w:rsidRDefault="00922B11" w:rsidP="00922B11">
      <w:pPr>
        <w:ind w:left="851" w:right="616"/>
        <w:jc w:val="both"/>
        <w:rPr>
          <w:rFonts w:ascii="Palatino Linotype" w:eastAsia="Palatino Linotype" w:hAnsi="Palatino Linotype" w:cs="Palatino Linotype"/>
          <w:i/>
        </w:rPr>
      </w:pPr>
      <w:r w:rsidRPr="00156665">
        <w:rPr>
          <w:rFonts w:ascii="Palatino Linotype" w:eastAsia="Palatino Linotype" w:hAnsi="Palatino Linotype" w:cs="Palatino Linotype"/>
          <w:i/>
        </w:rPr>
        <w:t xml:space="preserve">Tipos y Niveles de Seguridad </w:t>
      </w:r>
    </w:p>
    <w:p w14:paraId="00547E18" w14:textId="77777777" w:rsidR="00922B11" w:rsidRPr="00156665" w:rsidRDefault="00922B11" w:rsidP="00922B11">
      <w:pPr>
        <w:ind w:left="851" w:right="616"/>
        <w:jc w:val="both"/>
        <w:rPr>
          <w:rFonts w:ascii="Palatino Linotype" w:eastAsia="Palatino Linotype" w:hAnsi="Palatino Linotype" w:cs="Palatino Linotype"/>
          <w:i/>
        </w:rPr>
      </w:pPr>
      <w:r w:rsidRPr="00156665">
        <w:rPr>
          <w:rFonts w:ascii="Palatino Linotype" w:eastAsia="Palatino Linotype" w:hAnsi="Palatino Linotype" w:cs="Palatino Linotype"/>
          <w:b/>
          <w:i/>
        </w:rPr>
        <w:t>Artículo 44</w:t>
      </w:r>
      <w:r w:rsidRPr="00156665">
        <w:rPr>
          <w:rFonts w:ascii="Palatino Linotype" w:eastAsia="Palatino Linotype" w:hAnsi="Palatino Linotype" w:cs="Palatino Linotype"/>
          <w:i/>
        </w:rPr>
        <w:t xml:space="preserve">. El responsable adoptará las medidas de seguridad, conforme a lo siguiente: </w:t>
      </w:r>
    </w:p>
    <w:p w14:paraId="447602E9" w14:textId="77777777" w:rsidR="00922B11" w:rsidRPr="00156665" w:rsidRDefault="00922B11" w:rsidP="00922B11">
      <w:pPr>
        <w:ind w:left="851" w:right="616"/>
        <w:jc w:val="both"/>
        <w:rPr>
          <w:rFonts w:ascii="Palatino Linotype" w:eastAsia="Palatino Linotype" w:hAnsi="Palatino Linotype" w:cs="Palatino Linotype"/>
          <w:i/>
        </w:rPr>
      </w:pPr>
      <w:r w:rsidRPr="00156665">
        <w:rPr>
          <w:rFonts w:ascii="Palatino Linotype" w:eastAsia="Palatino Linotype" w:hAnsi="Palatino Linotype" w:cs="Palatino Linotype"/>
          <w:i/>
        </w:rPr>
        <w:t xml:space="preserve">A. Tipos de seguridad: </w:t>
      </w:r>
    </w:p>
    <w:p w14:paraId="7E5A7437" w14:textId="77777777" w:rsidR="00922B11" w:rsidRPr="00156665" w:rsidRDefault="00922B11" w:rsidP="00922B11">
      <w:pPr>
        <w:ind w:left="851" w:right="616"/>
        <w:jc w:val="both"/>
        <w:rPr>
          <w:rFonts w:ascii="Palatino Linotype" w:eastAsia="Palatino Linotype" w:hAnsi="Palatino Linotype" w:cs="Palatino Linotype"/>
          <w:i/>
        </w:rPr>
      </w:pPr>
      <w:r w:rsidRPr="00156665">
        <w:rPr>
          <w:rFonts w:ascii="Palatino Linotype" w:eastAsia="Palatino Linotype" w:hAnsi="Palatino Linotype" w:cs="Palatino Linotype"/>
          <w:i/>
        </w:rPr>
        <w:t xml:space="preserve">I. Física: a la medida orientada a la protección de instalaciones, equipos, soportes, sistemas o bases de datos para la prevención de riesgos por caso fortuito o causas de fuerza mayor. </w:t>
      </w:r>
    </w:p>
    <w:p w14:paraId="6F296CD2" w14:textId="77777777" w:rsidR="00922B11" w:rsidRPr="00156665" w:rsidRDefault="00922B11" w:rsidP="00922B11">
      <w:pPr>
        <w:ind w:left="851" w:right="616"/>
        <w:jc w:val="both"/>
        <w:rPr>
          <w:rFonts w:ascii="Palatino Linotype" w:eastAsia="Palatino Linotype" w:hAnsi="Palatino Linotype" w:cs="Palatino Linotype"/>
          <w:i/>
        </w:rPr>
      </w:pPr>
      <w:r w:rsidRPr="00156665">
        <w:rPr>
          <w:rFonts w:ascii="Palatino Linotype" w:eastAsia="Palatino Linotype" w:hAnsi="Palatino Linotype" w:cs="Palatino Linotype"/>
          <w:i/>
        </w:rPr>
        <w:t xml:space="preserve">II. Lógica: a las medidas de seguridad administrativas y de protección que permiten la identificación y autenticación de las usuarias y los usuarios autorizados para el tratamiento de los datos personales de acuerdo con su función. </w:t>
      </w:r>
    </w:p>
    <w:p w14:paraId="2340A475" w14:textId="77777777" w:rsidR="00922B11" w:rsidRPr="00156665" w:rsidRDefault="00922B11" w:rsidP="00922B11">
      <w:pPr>
        <w:ind w:left="851" w:right="616"/>
        <w:jc w:val="both"/>
        <w:rPr>
          <w:rFonts w:ascii="Palatino Linotype" w:eastAsia="Palatino Linotype" w:hAnsi="Palatino Linotype" w:cs="Palatino Linotype"/>
          <w:i/>
        </w:rPr>
      </w:pPr>
      <w:r w:rsidRPr="00156665">
        <w:rPr>
          <w:rFonts w:ascii="Palatino Linotype" w:eastAsia="Palatino Linotype" w:hAnsi="Palatino Linotype" w:cs="Palatino Linotype"/>
          <w:i/>
        </w:rPr>
        <w:t xml:space="preserve">III. De desarrollo y aplicaciones: a las autorizaciones con las que contará la creación o tratamiento de los sistemas o bases de datos personales, según su importancia, para garantizar el adecuado desarrollo y uso de los datos, previendo la participación de las usuarias y usuarios, la separación de entornos, la metodología a seguir, ciclos de vida y gestión, así como las consideraciones especiales respecto de aplicaciones y pruebas. </w:t>
      </w:r>
    </w:p>
    <w:p w14:paraId="01F1F333" w14:textId="77777777" w:rsidR="00922B11" w:rsidRPr="00156665" w:rsidRDefault="00922B11" w:rsidP="00922B11">
      <w:pPr>
        <w:ind w:left="851" w:right="616"/>
        <w:jc w:val="both"/>
        <w:rPr>
          <w:rFonts w:ascii="Palatino Linotype" w:eastAsia="Palatino Linotype" w:hAnsi="Palatino Linotype" w:cs="Palatino Linotype"/>
          <w:i/>
        </w:rPr>
      </w:pPr>
      <w:r w:rsidRPr="00156665">
        <w:rPr>
          <w:rFonts w:ascii="Palatino Linotype" w:eastAsia="Palatino Linotype" w:hAnsi="Palatino Linotype" w:cs="Palatino Linotype"/>
          <w:i/>
        </w:rPr>
        <w:t xml:space="preserve">IV. De cifrado: a la implementación de algoritmos, claves, contraseñas, así como dispositivos concretos de protección que garanticen la seguridad de la información. </w:t>
      </w:r>
    </w:p>
    <w:p w14:paraId="3A0BA513" w14:textId="77777777" w:rsidR="00922B11" w:rsidRPr="00156665" w:rsidRDefault="00922B11" w:rsidP="00922B11">
      <w:pPr>
        <w:ind w:left="851" w:right="616"/>
        <w:jc w:val="both"/>
        <w:rPr>
          <w:rFonts w:ascii="Palatino Linotype" w:eastAsia="Palatino Linotype" w:hAnsi="Palatino Linotype" w:cs="Palatino Linotype"/>
          <w:i/>
        </w:rPr>
      </w:pPr>
      <w:r w:rsidRPr="00156665">
        <w:rPr>
          <w:rFonts w:ascii="Palatino Linotype" w:eastAsia="Palatino Linotype" w:hAnsi="Palatino Linotype" w:cs="Palatino Linotype"/>
          <w:i/>
        </w:rPr>
        <w:t xml:space="preserve">V. De comunicaciones y redes: a las medidas de seguridad técnicas, así como restricciones preventivas y de riesgos que deberán observar los usuarios de datos o sistemas de datos personales para acceder a dominios o cargar programas autorizados, así como para el manejo de telecomunicaciones. </w:t>
      </w:r>
    </w:p>
    <w:p w14:paraId="6BC8908F" w14:textId="77777777" w:rsidR="00922B11" w:rsidRPr="00156665" w:rsidRDefault="00922B11" w:rsidP="00922B11">
      <w:pPr>
        <w:ind w:left="851" w:right="616"/>
        <w:jc w:val="both"/>
        <w:rPr>
          <w:rFonts w:ascii="Palatino Linotype" w:eastAsia="Palatino Linotype" w:hAnsi="Palatino Linotype" w:cs="Palatino Linotype"/>
          <w:i/>
        </w:rPr>
      </w:pPr>
      <w:r w:rsidRPr="00156665">
        <w:rPr>
          <w:rFonts w:ascii="Palatino Linotype" w:eastAsia="Palatino Linotype" w:hAnsi="Palatino Linotype" w:cs="Palatino Linotype"/>
          <w:i/>
        </w:rPr>
        <w:t xml:space="preserve">B. Niveles de seguridad: </w:t>
      </w:r>
    </w:p>
    <w:p w14:paraId="085EB9CF" w14:textId="77777777" w:rsidR="00922B11" w:rsidRPr="00156665" w:rsidRDefault="00922B11" w:rsidP="00922B11">
      <w:pPr>
        <w:ind w:left="851" w:right="616"/>
        <w:jc w:val="both"/>
        <w:rPr>
          <w:rFonts w:ascii="Palatino Linotype" w:eastAsia="Palatino Linotype" w:hAnsi="Palatino Linotype" w:cs="Palatino Linotype"/>
          <w:i/>
        </w:rPr>
      </w:pPr>
      <w:r w:rsidRPr="00156665">
        <w:rPr>
          <w:rFonts w:ascii="Palatino Linotype" w:eastAsia="Palatino Linotype" w:hAnsi="Palatino Linotype" w:cs="Palatino Linotype"/>
          <w:i/>
        </w:rPr>
        <w:t xml:space="preserve">I. Básico: a las medidas generales de seguridad cuya aplicación es obligatoria para todos los sistemas y bases de datos personales. Dichas medidas corresponden a los siguientes aspectos: </w:t>
      </w:r>
    </w:p>
    <w:p w14:paraId="350AF76B" w14:textId="77777777" w:rsidR="00922B11" w:rsidRPr="00156665" w:rsidRDefault="00922B11" w:rsidP="00922B11">
      <w:pPr>
        <w:ind w:left="851" w:right="616"/>
        <w:jc w:val="both"/>
        <w:rPr>
          <w:rFonts w:ascii="Palatino Linotype" w:eastAsia="Palatino Linotype" w:hAnsi="Palatino Linotype" w:cs="Palatino Linotype"/>
          <w:b/>
          <w:i/>
        </w:rPr>
      </w:pPr>
      <w:r w:rsidRPr="00156665">
        <w:rPr>
          <w:rFonts w:ascii="Palatino Linotype" w:eastAsia="Palatino Linotype" w:hAnsi="Palatino Linotype" w:cs="Palatino Linotype"/>
          <w:b/>
          <w:i/>
        </w:rPr>
        <w:t>a) Documento de seguridad.</w:t>
      </w:r>
    </w:p>
    <w:p w14:paraId="00C286B6" w14:textId="77777777" w:rsidR="00922B11" w:rsidRPr="00156665" w:rsidRDefault="00922B11" w:rsidP="00922B11">
      <w:pPr>
        <w:ind w:left="851" w:right="616"/>
        <w:jc w:val="both"/>
        <w:rPr>
          <w:rFonts w:ascii="Palatino Linotype" w:eastAsia="Palatino Linotype" w:hAnsi="Palatino Linotype" w:cs="Palatino Linotype"/>
          <w:i/>
        </w:rPr>
      </w:pPr>
      <w:r w:rsidRPr="00156665">
        <w:rPr>
          <w:rFonts w:ascii="Palatino Linotype" w:eastAsia="Palatino Linotype" w:hAnsi="Palatino Linotype" w:cs="Palatino Linotype"/>
          <w:i/>
        </w:rPr>
        <w:t xml:space="preserve"> b) Funciones y obligaciones del personal que intervenga en el tratamiento de las bases o sistemas de datos personales. </w:t>
      </w:r>
    </w:p>
    <w:p w14:paraId="41B6A87E" w14:textId="77777777" w:rsidR="00922B11" w:rsidRPr="00156665" w:rsidRDefault="00922B11" w:rsidP="00922B11">
      <w:pPr>
        <w:ind w:left="851" w:right="616"/>
        <w:jc w:val="both"/>
        <w:rPr>
          <w:rFonts w:ascii="Palatino Linotype" w:eastAsia="Palatino Linotype" w:hAnsi="Palatino Linotype" w:cs="Palatino Linotype"/>
          <w:i/>
        </w:rPr>
      </w:pPr>
      <w:r w:rsidRPr="00156665">
        <w:rPr>
          <w:rFonts w:ascii="Palatino Linotype" w:eastAsia="Palatino Linotype" w:hAnsi="Palatino Linotype" w:cs="Palatino Linotype"/>
          <w:i/>
        </w:rPr>
        <w:t xml:space="preserve">c) Registro de incidencias. </w:t>
      </w:r>
    </w:p>
    <w:p w14:paraId="176AC258" w14:textId="77777777" w:rsidR="00922B11" w:rsidRPr="00156665" w:rsidRDefault="00922B11" w:rsidP="00922B11">
      <w:pPr>
        <w:ind w:left="851" w:right="616"/>
        <w:jc w:val="both"/>
        <w:rPr>
          <w:rFonts w:ascii="Palatino Linotype" w:eastAsia="Palatino Linotype" w:hAnsi="Palatino Linotype" w:cs="Palatino Linotype"/>
          <w:i/>
        </w:rPr>
      </w:pPr>
      <w:r w:rsidRPr="00156665">
        <w:rPr>
          <w:rFonts w:ascii="Palatino Linotype" w:eastAsia="Palatino Linotype" w:hAnsi="Palatino Linotype" w:cs="Palatino Linotype"/>
          <w:i/>
        </w:rPr>
        <w:t xml:space="preserve">d) Identificación y autenticación. </w:t>
      </w:r>
    </w:p>
    <w:p w14:paraId="75AE5D5E" w14:textId="77777777" w:rsidR="00922B11" w:rsidRPr="00156665" w:rsidRDefault="00922B11" w:rsidP="00922B11">
      <w:pPr>
        <w:ind w:left="851" w:right="616"/>
        <w:jc w:val="both"/>
        <w:rPr>
          <w:rFonts w:ascii="Palatino Linotype" w:eastAsia="Palatino Linotype" w:hAnsi="Palatino Linotype" w:cs="Palatino Linotype"/>
          <w:i/>
        </w:rPr>
      </w:pPr>
      <w:r w:rsidRPr="00156665">
        <w:rPr>
          <w:rFonts w:ascii="Palatino Linotype" w:eastAsia="Palatino Linotype" w:hAnsi="Palatino Linotype" w:cs="Palatino Linotype"/>
          <w:i/>
        </w:rPr>
        <w:t xml:space="preserve">e) Control de acceso. </w:t>
      </w:r>
    </w:p>
    <w:p w14:paraId="3D40D037" w14:textId="77777777" w:rsidR="00922B11" w:rsidRPr="00156665" w:rsidRDefault="00922B11" w:rsidP="00922B11">
      <w:pPr>
        <w:ind w:left="851" w:right="616"/>
        <w:jc w:val="both"/>
        <w:rPr>
          <w:rFonts w:ascii="Palatino Linotype" w:eastAsia="Palatino Linotype" w:hAnsi="Palatino Linotype" w:cs="Palatino Linotype"/>
          <w:i/>
        </w:rPr>
      </w:pPr>
      <w:r w:rsidRPr="00156665">
        <w:rPr>
          <w:rFonts w:ascii="Palatino Linotype" w:eastAsia="Palatino Linotype" w:hAnsi="Palatino Linotype" w:cs="Palatino Linotype"/>
          <w:i/>
        </w:rPr>
        <w:t xml:space="preserve">f) Gestión de soportes. </w:t>
      </w:r>
    </w:p>
    <w:p w14:paraId="7A80AB90" w14:textId="77777777" w:rsidR="00922B11" w:rsidRPr="00156665" w:rsidRDefault="00922B11" w:rsidP="00922B11">
      <w:pPr>
        <w:ind w:left="851" w:right="616"/>
        <w:jc w:val="both"/>
        <w:rPr>
          <w:rFonts w:ascii="Palatino Linotype" w:eastAsia="Palatino Linotype" w:hAnsi="Palatino Linotype" w:cs="Palatino Linotype"/>
          <w:i/>
        </w:rPr>
      </w:pPr>
      <w:r w:rsidRPr="00156665">
        <w:rPr>
          <w:rFonts w:ascii="Palatino Linotype" w:eastAsia="Palatino Linotype" w:hAnsi="Palatino Linotype" w:cs="Palatino Linotype"/>
          <w:i/>
        </w:rPr>
        <w:t xml:space="preserve">g) Copias de respaldo y recuperación. </w:t>
      </w:r>
    </w:p>
    <w:p w14:paraId="3542AE7F" w14:textId="77777777" w:rsidR="00922B11" w:rsidRPr="00156665" w:rsidRDefault="00922B11" w:rsidP="00922B11">
      <w:pPr>
        <w:ind w:left="851" w:right="616"/>
        <w:jc w:val="both"/>
        <w:rPr>
          <w:rFonts w:ascii="Palatino Linotype" w:eastAsia="Palatino Linotype" w:hAnsi="Palatino Linotype" w:cs="Palatino Linotype"/>
          <w:i/>
        </w:rPr>
      </w:pPr>
      <w:r w:rsidRPr="00156665">
        <w:rPr>
          <w:rFonts w:ascii="Palatino Linotype" w:eastAsia="Palatino Linotype" w:hAnsi="Palatino Linotype" w:cs="Palatino Linotype"/>
          <w:i/>
        </w:rPr>
        <w:t xml:space="preserve">II. Medio: a la adopción de medidas de seguridad cuya aplicación corresponde a bases o sistemas de datos relativos a la comisión de infracciones administrativas o penales, hacienda pública, servicios financieros, datos patrimoniales, así como a los que contengan datos de carácter personal suficientes que permitan obtener una evaluación de la personalidad del individuo. </w:t>
      </w:r>
    </w:p>
    <w:p w14:paraId="5A2D094A" w14:textId="77777777" w:rsidR="00922B11" w:rsidRPr="00156665" w:rsidRDefault="00922B11" w:rsidP="00922B11">
      <w:pPr>
        <w:ind w:left="851" w:right="616"/>
        <w:jc w:val="both"/>
        <w:rPr>
          <w:rFonts w:ascii="Palatino Linotype" w:eastAsia="Palatino Linotype" w:hAnsi="Palatino Linotype" w:cs="Palatino Linotype"/>
          <w:i/>
        </w:rPr>
      </w:pPr>
      <w:r w:rsidRPr="00156665">
        <w:rPr>
          <w:rFonts w:ascii="Palatino Linotype" w:eastAsia="Palatino Linotype" w:hAnsi="Palatino Linotype" w:cs="Palatino Linotype"/>
          <w:i/>
        </w:rPr>
        <w:t xml:space="preserve">Este nivel de seguridad, de manera adicional a las medidas calificadas como básicas, considera los aspectos siguientes: </w:t>
      </w:r>
    </w:p>
    <w:p w14:paraId="0CCA3CD8" w14:textId="77777777" w:rsidR="00922B11" w:rsidRPr="00156665" w:rsidRDefault="00922B11" w:rsidP="00922B11">
      <w:pPr>
        <w:ind w:left="851" w:right="616"/>
        <w:jc w:val="both"/>
        <w:rPr>
          <w:rFonts w:ascii="Palatino Linotype" w:eastAsia="Palatino Linotype" w:hAnsi="Palatino Linotype" w:cs="Palatino Linotype"/>
          <w:i/>
        </w:rPr>
      </w:pPr>
      <w:r w:rsidRPr="00156665">
        <w:rPr>
          <w:rFonts w:ascii="Palatino Linotype" w:eastAsia="Palatino Linotype" w:hAnsi="Palatino Linotype" w:cs="Palatino Linotype"/>
          <w:i/>
        </w:rPr>
        <w:t xml:space="preserve">a) Responsable de seguridad. </w:t>
      </w:r>
    </w:p>
    <w:p w14:paraId="458CDF98" w14:textId="77777777" w:rsidR="00922B11" w:rsidRPr="00156665" w:rsidRDefault="00922B11" w:rsidP="00922B11">
      <w:pPr>
        <w:ind w:left="851" w:right="616"/>
        <w:jc w:val="both"/>
        <w:rPr>
          <w:rFonts w:ascii="Palatino Linotype" w:eastAsia="Palatino Linotype" w:hAnsi="Palatino Linotype" w:cs="Palatino Linotype"/>
          <w:i/>
        </w:rPr>
      </w:pPr>
      <w:r w:rsidRPr="00156665">
        <w:rPr>
          <w:rFonts w:ascii="Palatino Linotype" w:eastAsia="Palatino Linotype" w:hAnsi="Palatino Linotype" w:cs="Palatino Linotype"/>
          <w:i/>
        </w:rPr>
        <w:t xml:space="preserve">b) Auditoría. </w:t>
      </w:r>
    </w:p>
    <w:p w14:paraId="486A9BBE" w14:textId="77777777" w:rsidR="00922B11" w:rsidRPr="00156665" w:rsidRDefault="00922B11" w:rsidP="00922B11">
      <w:pPr>
        <w:ind w:left="851" w:right="616"/>
        <w:jc w:val="both"/>
        <w:rPr>
          <w:rFonts w:ascii="Palatino Linotype" w:eastAsia="Palatino Linotype" w:hAnsi="Palatino Linotype" w:cs="Palatino Linotype"/>
          <w:i/>
        </w:rPr>
      </w:pPr>
      <w:r w:rsidRPr="00156665">
        <w:rPr>
          <w:rFonts w:ascii="Palatino Linotype" w:eastAsia="Palatino Linotype" w:hAnsi="Palatino Linotype" w:cs="Palatino Linotype"/>
          <w:i/>
        </w:rPr>
        <w:t xml:space="preserve">c) Control de acceso físico. </w:t>
      </w:r>
    </w:p>
    <w:p w14:paraId="3CE5937A" w14:textId="77777777" w:rsidR="00922B11" w:rsidRPr="00156665" w:rsidRDefault="00922B11" w:rsidP="00922B11">
      <w:pPr>
        <w:ind w:left="851" w:right="616"/>
        <w:jc w:val="both"/>
        <w:rPr>
          <w:rFonts w:ascii="Palatino Linotype" w:eastAsia="Palatino Linotype" w:hAnsi="Palatino Linotype" w:cs="Palatino Linotype"/>
          <w:i/>
        </w:rPr>
      </w:pPr>
      <w:r w:rsidRPr="00156665">
        <w:rPr>
          <w:rFonts w:ascii="Palatino Linotype" w:eastAsia="Palatino Linotype" w:hAnsi="Palatino Linotype" w:cs="Palatino Linotype"/>
          <w:i/>
        </w:rPr>
        <w:t xml:space="preserve">d) Pruebas con datos reales. </w:t>
      </w:r>
    </w:p>
    <w:p w14:paraId="4E5785C9" w14:textId="77777777" w:rsidR="00922B11" w:rsidRPr="00156665" w:rsidRDefault="00922B11" w:rsidP="00922B11">
      <w:pPr>
        <w:ind w:left="851" w:right="616"/>
        <w:jc w:val="both"/>
        <w:rPr>
          <w:rFonts w:ascii="Palatino Linotype" w:eastAsia="Palatino Linotype" w:hAnsi="Palatino Linotype" w:cs="Palatino Linotype"/>
          <w:i/>
        </w:rPr>
      </w:pPr>
      <w:r w:rsidRPr="00156665">
        <w:rPr>
          <w:rFonts w:ascii="Palatino Linotype" w:eastAsia="Palatino Linotype" w:hAnsi="Palatino Linotype" w:cs="Palatino Linotype"/>
          <w:i/>
        </w:rPr>
        <w:t xml:space="preserve">III. Alto: a las medidas de seguridad aplicables a bases o sistemas de datos concernientes a la ideología, religión, creencias, afiliación política, origen racial o étnico, salud, biométricos, genéticos o vida sexual, así como los que contengan datos recabados para fines policiales, de seguridad pública, prevención, investigación y persecución de delitos. </w:t>
      </w:r>
    </w:p>
    <w:p w14:paraId="0EB46164" w14:textId="77777777" w:rsidR="00922B11" w:rsidRPr="00156665" w:rsidRDefault="00922B11" w:rsidP="00922B11">
      <w:pPr>
        <w:ind w:left="851" w:right="616"/>
        <w:jc w:val="both"/>
        <w:rPr>
          <w:rFonts w:ascii="Palatino Linotype" w:eastAsia="Palatino Linotype" w:hAnsi="Palatino Linotype" w:cs="Palatino Linotype"/>
          <w:i/>
        </w:rPr>
      </w:pPr>
      <w:r w:rsidRPr="00156665">
        <w:rPr>
          <w:rFonts w:ascii="Palatino Linotype" w:eastAsia="Palatino Linotype" w:hAnsi="Palatino Linotype" w:cs="Palatino Linotype"/>
          <w:i/>
        </w:rPr>
        <w:t xml:space="preserve">En estos casos, además de incorporar las medidas de nivel básico y medio, deberán completar las que se detallan a continuación: </w:t>
      </w:r>
    </w:p>
    <w:p w14:paraId="3908E5FC" w14:textId="77777777" w:rsidR="00922B11" w:rsidRPr="00156665" w:rsidRDefault="00922B11" w:rsidP="00922B11">
      <w:pPr>
        <w:ind w:left="851" w:right="616"/>
        <w:jc w:val="both"/>
        <w:rPr>
          <w:rFonts w:ascii="Palatino Linotype" w:eastAsia="Palatino Linotype" w:hAnsi="Palatino Linotype" w:cs="Palatino Linotype"/>
          <w:i/>
        </w:rPr>
      </w:pPr>
      <w:r w:rsidRPr="00156665">
        <w:rPr>
          <w:rFonts w:ascii="Palatino Linotype" w:eastAsia="Palatino Linotype" w:hAnsi="Palatino Linotype" w:cs="Palatino Linotype"/>
          <w:i/>
        </w:rPr>
        <w:t xml:space="preserve">a) Distribución de soportes. </w:t>
      </w:r>
    </w:p>
    <w:p w14:paraId="256BD847" w14:textId="77777777" w:rsidR="00922B11" w:rsidRPr="00156665" w:rsidRDefault="00922B11" w:rsidP="00922B11">
      <w:pPr>
        <w:ind w:left="851" w:right="616"/>
        <w:jc w:val="both"/>
        <w:rPr>
          <w:rFonts w:ascii="Palatino Linotype" w:eastAsia="Palatino Linotype" w:hAnsi="Palatino Linotype" w:cs="Palatino Linotype"/>
          <w:i/>
        </w:rPr>
      </w:pPr>
      <w:r w:rsidRPr="00156665">
        <w:rPr>
          <w:rFonts w:ascii="Palatino Linotype" w:eastAsia="Palatino Linotype" w:hAnsi="Palatino Linotype" w:cs="Palatino Linotype"/>
          <w:i/>
        </w:rPr>
        <w:t xml:space="preserve">b) Registro de acceso. </w:t>
      </w:r>
    </w:p>
    <w:p w14:paraId="3554EC91" w14:textId="77777777" w:rsidR="00922B11" w:rsidRPr="00156665" w:rsidRDefault="00922B11" w:rsidP="00922B11">
      <w:pPr>
        <w:ind w:left="851" w:right="616"/>
        <w:jc w:val="both"/>
        <w:rPr>
          <w:rFonts w:ascii="Palatino Linotype" w:eastAsia="Palatino Linotype" w:hAnsi="Palatino Linotype" w:cs="Palatino Linotype"/>
          <w:i/>
        </w:rPr>
      </w:pPr>
      <w:r w:rsidRPr="00156665">
        <w:rPr>
          <w:rFonts w:ascii="Palatino Linotype" w:eastAsia="Palatino Linotype" w:hAnsi="Palatino Linotype" w:cs="Palatino Linotype"/>
          <w:i/>
        </w:rPr>
        <w:t xml:space="preserve">c) Telecomunicaciones. </w:t>
      </w:r>
    </w:p>
    <w:p w14:paraId="1604492D" w14:textId="77777777" w:rsidR="00922B11" w:rsidRPr="00156665" w:rsidRDefault="00922B11" w:rsidP="00922B11">
      <w:pPr>
        <w:ind w:left="851" w:right="616"/>
        <w:jc w:val="both"/>
        <w:rPr>
          <w:rFonts w:ascii="Palatino Linotype" w:eastAsia="Palatino Linotype" w:hAnsi="Palatino Linotype" w:cs="Palatino Linotype"/>
          <w:i/>
        </w:rPr>
      </w:pPr>
      <w:r w:rsidRPr="00156665">
        <w:rPr>
          <w:rFonts w:ascii="Palatino Linotype" w:eastAsia="Palatino Linotype" w:hAnsi="Palatino Linotype" w:cs="Palatino Linotype"/>
          <w:i/>
        </w:rPr>
        <w:t xml:space="preserve">Los diferentes niveles de seguridad serán establecidos atendiendo a las características propias de la información. Elementos a considerar para la adopción de medidas de seguridad y su naturaleza </w:t>
      </w:r>
    </w:p>
    <w:p w14:paraId="3D77F64D" w14:textId="77777777" w:rsidR="00922B11" w:rsidRPr="00156665" w:rsidRDefault="00922B11" w:rsidP="00922B11">
      <w:pPr>
        <w:ind w:left="851" w:right="616"/>
        <w:jc w:val="both"/>
        <w:rPr>
          <w:rFonts w:ascii="Palatino Linotype" w:eastAsia="Palatino Linotype" w:hAnsi="Palatino Linotype" w:cs="Palatino Linotype"/>
          <w:i/>
        </w:rPr>
      </w:pPr>
      <w:r w:rsidRPr="00156665">
        <w:rPr>
          <w:rFonts w:ascii="Palatino Linotype" w:eastAsia="Palatino Linotype" w:hAnsi="Palatino Linotype" w:cs="Palatino Linotype"/>
          <w:b/>
          <w:i/>
        </w:rPr>
        <w:t>Artículo 45</w:t>
      </w:r>
      <w:r w:rsidRPr="00156665">
        <w:rPr>
          <w:rFonts w:ascii="Palatino Linotype" w:eastAsia="Palatino Linotype" w:hAnsi="Palatino Linotype" w:cs="Palatino Linotype"/>
          <w:i/>
        </w:rPr>
        <w:t xml:space="preserve">. Las medidas de seguridad adoptadas por el responsable considerarán: I. El riesgo inherente a los datos personales tratados. </w:t>
      </w:r>
    </w:p>
    <w:p w14:paraId="3E30AF3B" w14:textId="77777777" w:rsidR="00922B11" w:rsidRPr="00156665" w:rsidRDefault="00922B11" w:rsidP="00922B11">
      <w:pPr>
        <w:ind w:left="851" w:right="616"/>
        <w:jc w:val="both"/>
        <w:rPr>
          <w:rFonts w:ascii="Palatino Linotype" w:eastAsia="Palatino Linotype" w:hAnsi="Palatino Linotype" w:cs="Palatino Linotype"/>
          <w:i/>
        </w:rPr>
      </w:pPr>
      <w:r w:rsidRPr="00156665">
        <w:rPr>
          <w:rFonts w:ascii="Palatino Linotype" w:eastAsia="Palatino Linotype" w:hAnsi="Palatino Linotype" w:cs="Palatino Linotype"/>
          <w:i/>
        </w:rPr>
        <w:t xml:space="preserve">II. La sensibilidad de los datos personales tratados. </w:t>
      </w:r>
    </w:p>
    <w:p w14:paraId="6CBF3A4E" w14:textId="77777777" w:rsidR="00922B11" w:rsidRPr="00156665" w:rsidRDefault="00922B11" w:rsidP="00922B11">
      <w:pPr>
        <w:ind w:left="851" w:right="616"/>
        <w:jc w:val="both"/>
        <w:rPr>
          <w:rFonts w:ascii="Palatino Linotype" w:eastAsia="Palatino Linotype" w:hAnsi="Palatino Linotype" w:cs="Palatino Linotype"/>
          <w:i/>
        </w:rPr>
      </w:pPr>
      <w:r w:rsidRPr="00156665">
        <w:rPr>
          <w:rFonts w:ascii="Palatino Linotype" w:eastAsia="Palatino Linotype" w:hAnsi="Palatino Linotype" w:cs="Palatino Linotype"/>
          <w:i/>
        </w:rPr>
        <w:t xml:space="preserve">III. El desarrollo tecnológico. </w:t>
      </w:r>
    </w:p>
    <w:p w14:paraId="7F2CB44C" w14:textId="77777777" w:rsidR="00922B11" w:rsidRPr="00156665" w:rsidRDefault="00922B11" w:rsidP="00922B11">
      <w:pPr>
        <w:ind w:left="851" w:right="616"/>
        <w:jc w:val="both"/>
        <w:rPr>
          <w:rFonts w:ascii="Palatino Linotype" w:eastAsia="Palatino Linotype" w:hAnsi="Palatino Linotype" w:cs="Palatino Linotype"/>
          <w:i/>
        </w:rPr>
      </w:pPr>
      <w:r w:rsidRPr="00156665">
        <w:rPr>
          <w:rFonts w:ascii="Palatino Linotype" w:eastAsia="Palatino Linotype" w:hAnsi="Palatino Linotype" w:cs="Palatino Linotype"/>
          <w:i/>
        </w:rPr>
        <w:t xml:space="preserve">IV. Las posibles consecuencias de una vulneración para las y los titulares. </w:t>
      </w:r>
    </w:p>
    <w:p w14:paraId="710DD273" w14:textId="77777777" w:rsidR="00922B11" w:rsidRPr="00156665" w:rsidRDefault="00922B11" w:rsidP="00922B11">
      <w:pPr>
        <w:ind w:left="851" w:right="616"/>
        <w:jc w:val="both"/>
        <w:rPr>
          <w:rFonts w:ascii="Palatino Linotype" w:eastAsia="Palatino Linotype" w:hAnsi="Palatino Linotype" w:cs="Palatino Linotype"/>
          <w:i/>
        </w:rPr>
      </w:pPr>
      <w:r w:rsidRPr="00156665">
        <w:rPr>
          <w:rFonts w:ascii="Palatino Linotype" w:eastAsia="Palatino Linotype" w:hAnsi="Palatino Linotype" w:cs="Palatino Linotype"/>
          <w:i/>
        </w:rPr>
        <w:t xml:space="preserve">V. Las transferencias de datos personales que se realicen. </w:t>
      </w:r>
    </w:p>
    <w:p w14:paraId="3A4F75F2" w14:textId="77777777" w:rsidR="00922B11" w:rsidRPr="00156665" w:rsidRDefault="00922B11" w:rsidP="00922B11">
      <w:pPr>
        <w:ind w:left="851" w:right="616"/>
        <w:jc w:val="both"/>
        <w:rPr>
          <w:rFonts w:ascii="Palatino Linotype" w:eastAsia="Palatino Linotype" w:hAnsi="Palatino Linotype" w:cs="Palatino Linotype"/>
          <w:i/>
        </w:rPr>
      </w:pPr>
      <w:r w:rsidRPr="00156665">
        <w:rPr>
          <w:rFonts w:ascii="Palatino Linotype" w:eastAsia="Palatino Linotype" w:hAnsi="Palatino Linotype" w:cs="Palatino Linotype"/>
          <w:i/>
        </w:rPr>
        <w:t xml:space="preserve">VI. El número de titulares. </w:t>
      </w:r>
    </w:p>
    <w:p w14:paraId="156C9B9C" w14:textId="77777777" w:rsidR="00922B11" w:rsidRPr="00156665" w:rsidRDefault="00922B11" w:rsidP="00922B11">
      <w:pPr>
        <w:ind w:left="851" w:right="616"/>
        <w:jc w:val="both"/>
        <w:rPr>
          <w:rFonts w:ascii="Palatino Linotype" w:eastAsia="Palatino Linotype" w:hAnsi="Palatino Linotype" w:cs="Palatino Linotype"/>
          <w:i/>
        </w:rPr>
      </w:pPr>
      <w:r w:rsidRPr="00156665">
        <w:rPr>
          <w:rFonts w:ascii="Palatino Linotype" w:eastAsia="Palatino Linotype" w:hAnsi="Palatino Linotype" w:cs="Palatino Linotype"/>
          <w:i/>
        </w:rPr>
        <w:t xml:space="preserve">VII. Las violaciones a la seguridad previas ocurridas en los sistemas de tratamiento. </w:t>
      </w:r>
    </w:p>
    <w:p w14:paraId="029A6939" w14:textId="77777777" w:rsidR="00922B11" w:rsidRPr="00156665" w:rsidRDefault="00922B11" w:rsidP="00922B11">
      <w:pPr>
        <w:ind w:left="851" w:right="616"/>
        <w:jc w:val="both"/>
        <w:rPr>
          <w:rFonts w:ascii="Palatino Linotype" w:eastAsia="Palatino Linotype" w:hAnsi="Palatino Linotype" w:cs="Palatino Linotype"/>
          <w:i/>
        </w:rPr>
      </w:pPr>
      <w:r w:rsidRPr="00156665">
        <w:rPr>
          <w:rFonts w:ascii="Palatino Linotype" w:eastAsia="Palatino Linotype" w:hAnsi="Palatino Linotype" w:cs="Palatino Linotype"/>
          <w:i/>
        </w:rPr>
        <w:t>VIII. El riesgo por el valor potencial cuantitativo o cualitativo que pudieran tener los datos personales tratados para una tercera persona no autorizada para su posesión. Actividades interrelacionadas para establecer y mantener las medidas de seguridad.</w:t>
      </w:r>
    </w:p>
    <w:p w14:paraId="78C34FFF" w14:textId="77777777" w:rsidR="00922B11" w:rsidRPr="00156665" w:rsidRDefault="00922B11" w:rsidP="00922B11">
      <w:pPr>
        <w:ind w:left="851" w:right="616"/>
        <w:jc w:val="both"/>
        <w:rPr>
          <w:rFonts w:ascii="Palatino Linotype" w:eastAsia="Palatino Linotype" w:hAnsi="Palatino Linotype" w:cs="Palatino Linotype"/>
          <w:i/>
        </w:rPr>
      </w:pPr>
      <w:r w:rsidRPr="00156665">
        <w:rPr>
          <w:rFonts w:ascii="Palatino Linotype" w:eastAsia="Palatino Linotype" w:hAnsi="Palatino Linotype" w:cs="Palatino Linotype"/>
          <w:b/>
          <w:i/>
        </w:rPr>
        <w:t>Artículo 46</w:t>
      </w:r>
      <w:r w:rsidRPr="00156665">
        <w:rPr>
          <w:rFonts w:ascii="Palatino Linotype" w:eastAsia="Palatino Linotype" w:hAnsi="Palatino Linotype" w:cs="Palatino Linotype"/>
          <w:i/>
        </w:rPr>
        <w:t xml:space="preserve">. Para establecer y mantener las medidas de seguridad para la protección de los datos personales, el responsable realizará, al menos, las actividades interrelacionadas siguientes: </w:t>
      </w:r>
    </w:p>
    <w:p w14:paraId="77E0F4DA" w14:textId="77777777" w:rsidR="00922B11" w:rsidRPr="00156665" w:rsidRDefault="00922B11" w:rsidP="00922B11">
      <w:pPr>
        <w:ind w:left="851" w:right="616"/>
        <w:jc w:val="both"/>
        <w:rPr>
          <w:rFonts w:ascii="Palatino Linotype" w:eastAsia="Palatino Linotype" w:hAnsi="Palatino Linotype" w:cs="Palatino Linotype"/>
          <w:i/>
        </w:rPr>
      </w:pPr>
      <w:r w:rsidRPr="00156665">
        <w:rPr>
          <w:rFonts w:ascii="Palatino Linotype" w:eastAsia="Palatino Linotype" w:hAnsi="Palatino Linotype" w:cs="Palatino Linotype"/>
          <w:i/>
        </w:rPr>
        <w:t xml:space="preserve">I. Crear políticas internas para la gestión y tratamiento de los datos personales, que tomen en cuenta el contexto en el que ocurren los tratamientos y el ciclo de vida de los datos personales, es decir, su obtención, uso y posterior supresión. </w:t>
      </w:r>
    </w:p>
    <w:p w14:paraId="0C1E52D9" w14:textId="77777777" w:rsidR="00922B11" w:rsidRPr="00156665" w:rsidRDefault="00922B11" w:rsidP="00922B11">
      <w:pPr>
        <w:ind w:left="851" w:right="616"/>
        <w:jc w:val="both"/>
        <w:rPr>
          <w:rFonts w:ascii="Palatino Linotype" w:eastAsia="Palatino Linotype" w:hAnsi="Palatino Linotype" w:cs="Palatino Linotype"/>
          <w:i/>
        </w:rPr>
      </w:pPr>
      <w:r w:rsidRPr="00156665">
        <w:rPr>
          <w:rFonts w:ascii="Palatino Linotype" w:eastAsia="Palatino Linotype" w:hAnsi="Palatino Linotype" w:cs="Palatino Linotype"/>
          <w:i/>
        </w:rPr>
        <w:t xml:space="preserve">II. Definir las funciones y obligaciones del personal involucrado en el tratamiento de datos personales. </w:t>
      </w:r>
    </w:p>
    <w:p w14:paraId="025D07DB" w14:textId="77777777" w:rsidR="00922B11" w:rsidRPr="00156665" w:rsidRDefault="00922B11" w:rsidP="00922B11">
      <w:pPr>
        <w:ind w:left="851" w:right="616"/>
        <w:jc w:val="both"/>
        <w:rPr>
          <w:rFonts w:ascii="Palatino Linotype" w:eastAsia="Palatino Linotype" w:hAnsi="Palatino Linotype" w:cs="Palatino Linotype"/>
          <w:i/>
        </w:rPr>
      </w:pPr>
      <w:r w:rsidRPr="00156665">
        <w:rPr>
          <w:rFonts w:ascii="Palatino Linotype" w:eastAsia="Palatino Linotype" w:hAnsi="Palatino Linotype" w:cs="Palatino Linotype"/>
          <w:i/>
        </w:rPr>
        <w:t xml:space="preserve">III. Elaborar un inventario de datos personales y de las bases y o sistemas de tratamiento. </w:t>
      </w:r>
    </w:p>
    <w:p w14:paraId="460318CD" w14:textId="77777777" w:rsidR="00922B11" w:rsidRPr="00156665" w:rsidRDefault="00922B11" w:rsidP="00922B11">
      <w:pPr>
        <w:ind w:left="851" w:right="616"/>
        <w:jc w:val="both"/>
        <w:rPr>
          <w:rFonts w:ascii="Palatino Linotype" w:eastAsia="Palatino Linotype" w:hAnsi="Palatino Linotype" w:cs="Palatino Linotype"/>
          <w:i/>
        </w:rPr>
      </w:pPr>
      <w:r w:rsidRPr="00156665">
        <w:rPr>
          <w:rFonts w:ascii="Palatino Linotype" w:eastAsia="Palatino Linotype" w:hAnsi="Palatino Linotype" w:cs="Palatino Linotype"/>
          <w:i/>
        </w:rPr>
        <w:t xml:space="preserve">IV. Realizar un análisis de riesgo de los datos personales, considerando las amenazas y vulnerabilidades existentes para los datos personales y los recursos involucrados en su tratamiento, como pueden ser, de manera enunciativa más no limitativa, hardware, software, personal del responsable, entre otros. </w:t>
      </w:r>
    </w:p>
    <w:p w14:paraId="7FDB4BCF" w14:textId="77777777" w:rsidR="00922B11" w:rsidRPr="00156665" w:rsidRDefault="00922B11" w:rsidP="00922B11">
      <w:pPr>
        <w:ind w:left="851" w:right="616"/>
        <w:jc w:val="both"/>
        <w:rPr>
          <w:rFonts w:ascii="Palatino Linotype" w:eastAsia="Palatino Linotype" w:hAnsi="Palatino Linotype" w:cs="Palatino Linotype"/>
          <w:i/>
        </w:rPr>
      </w:pPr>
      <w:r w:rsidRPr="00156665">
        <w:rPr>
          <w:rFonts w:ascii="Palatino Linotype" w:eastAsia="Palatino Linotype" w:hAnsi="Palatino Linotype" w:cs="Palatino Linotype"/>
          <w:i/>
        </w:rPr>
        <w:t xml:space="preserve">V. Realizar un análisis de brecha, comparando las medidas de seguridad existentes contra las faltantes en la organización del responsable. </w:t>
      </w:r>
    </w:p>
    <w:p w14:paraId="1AF84527" w14:textId="77777777" w:rsidR="00922B11" w:rsidRPr="00156665" w:rsidRDefault="00922B11" w:rsidP="00922B11">
      <w:pPr>
        <w:ind w:left="851" w:right="616"/>
        <w:jc w:val="both"/>
        <w:rPr>
          <w:rFonts w:ascii="Palatino Linotype" w:eastAsia="Palatino Linotype" w:hAnsi="Palatino Linotype" w:cs="Palatino Linotype"/>
          <w:i/>
        </w:rPr>
      </w:pPr>
      <w:r w:rsidRPr="00156665">
        <w:rPr>
          <w:rFonts w:ascii="Palatino Linotype" w:eastAsia="Palatino Linotype" w:hAnsi="Palatino Linotype" w:cs="Palatino Linotype"/>
          <w:i/>
        </w:rPr>
        <w:t xml:space="preserve">VI. Elaborar un plan de trabajo para la implementación de las medidas de seguridad faltantes, así como las medidas para el cumplimiento cotidiano de las políticas de gestión y tratamiento de los datos personales. </w:t>
      </w:r>
    </w:p>
    <w:p w14:paraId="4181B3DF" w14:textId="77777777" w:rsidR="00922B11" w:rsidRPr="00156665" w:rsidRDefault="00922B11" w:rsidP="00922B11">
      <w:pPr>
        <w:ind w:left="851" w:right="616"/>
        <w:jc w:val="both"/>
        <w:rPr>
          <w:rFonts w:ascii="Palatino Linotype" w:eastAsia="Palatino Linotype" w:hAnsi="Palatino Linotype" w:cs="Palatino Linotype"/>
          <w:i/>
        </w:rPr>
      </w:pPr>
      <w:r w:rsidRPr="00156665">
        <w:rPr>
          <w:rFonts w:ascii="Palatino Linotype" w:eastAsia="Palatino Linotype" w:hAnsi="Palatino Linotype" w:cs="Palatino Linotype"/>
          <w:i/>
        </w:rPr>
        <w:t xml:space="preserve">VII. Monitorear y revisar de manera periódica las medidas de seguridad implementadas, así como las amenazas y vulnerabilidades a las que están sujetos los datos personales. </w:t>
      </w:r>
    </w:p>
    <w:p w14:paraId="27DE4F86" w14:textId="77777777" w:rsidR="00922B11" w:rsidRPr="00156665" w:rsidRDefault="00922B11" w:rsidP="00922B11">
      <w:pPr>
        <w:ind w:left="851" w:right="616"/>
        <w:jc w:val="both"/>
        <w:rPr>
          <w:rFonts w:ascii="Palatino Linotype" w:eastAsia="Palatino Linotype" w:hAnsi="Palatino Linotype" w:cs="Palatino Linotype"/>
          <w:i/>
        </w:rPr>
      </w:pPr>
      <w:r w:rsidRPr="00156665">
        <w:rPr>
          <w:rFonts w:ascii="Palatino Linotype" w:eastAsia="Palatino Linotype" w:hAnsi="Palatino Linotype" w:cs="Palatino Linotype"/>
          <w:i/>
        </w:rPr>
        <w:t xml:space="preserve">VIII. Diseñar y aplicar diferentes niveles de capacitación del personal bajo su mando, dependiendo de sus roles y responsabilidades respecto del tratamiento de los datos personales. </w:t>
      </w:r>
    </w:p>
    <w:p w14:paraId="169D9588" w14:textId="77777777" w:rsidR="00922B11" w:rsidRPr="00156665" w:rsidRDefault="00922B11" w:rsidP="00922B11">
      <w:pPr>
        <w:ind w:left="851" w:right="616"/>
        <w:jc w:val="both"/>
        <w:rPr>
          <w:rFonts w:ascii="Palatino Linotype" w:eastAsia="Palatino Linotype" w:hAnsi="Palatino Linotype" w:cs="Palatino Linotype"/>
          <w:b/>
          <w:i/>
        </w:rPr>
      </w:pPr>
      <w:r w:rsidRPr="00156665">
        <w:rPr>
          <w:rFonts w:ascii="Palatino Linotype" w:eastAsia="Palatino Linotype" w:hAnsi="Palatino Linotype" w:cs="Palatino Linotype"/>
          <w:b/>
          <w:i/>
        </w:rPr>
        <w:t>Exigibilidad de Documentos y Registros derivados de un Sistema de Gestión de la Protección de Datos.</w:t>
      </w:r>
    </w:p>
    <w:p w14:paraId="367E51AE" w14:textId="77777777" w:rsidR="00922B11" w:rsidRPr="00156665" w:rsidRDefault="00922B11" w:rsidP="00922B11">
      <w:pPr>
        <w:ind w:left="851" w:right="616"/>
        <w:jc w:val="both"/>
        <w:rPr>
          <w:rFonts w:ascii="Palatino Linotype" w:eastAsia="Palatino Linotype" w:hAnsi="Palatino Linotype" w:cs="Palatino Linotype"/>
          <w:i/>
        </w:rPr>
      </w:pPr>
      <w:r w:rsidRPr="00156665">
        <w:rPr>
          <w:rFonts w:ascii="Palatino Linotype" w:eastAsia="Palatino Linotype" w:hAnsi="Palatino Linotype" w:cs="Palatino Linotype"/>
          <w:b/>
          <w:i/>
        </w:rPr>
        <w:t>Artículo 47.</w:t>
      </w:r>
      <w:r w:rsidRPr="00156665">
        <w:rPr>
          <w:rFonts w:ascii="Palatino Linotype" w:eastAsia="Palatino Linotype" w:hAnsi="Palatino Linotype" w:cs="Palatino Linotype"/>
          <w:i/>
        </w:rPr>
        <w:t xml:space="preserve"> Las acciones relacionadas con las medidas de seguridad para el tratamiento de los datos personales serán documentadas y contenidas en un sistema de gestión. </w:t>
      </w:r>
    </w:p>
    <w:p w14:paraId="271060CC" w14:textId="77777777" w:rsidR="00922B11" w:rsidRPr="00156665" w:rsidRDefault="00922B11" w:rsidP="00922B11">
      <w:pPr>
        <w:ind w:left="851" w:right="616"/>
        <w:jc w:val="both"/>
        <w:rPr>
          <w:rFonts w:ascii="Palatino Linotype" w:eastAsia="Palatino Linotype" w:hAnsi="Palatino Linotype" w:cs="Palatino Linotype"/>
          <w:i/>
        </w:rPr>
      </w:pPr>
      <w:r w:rsidRPr="00156665">
        <w:rPr>
          <w:rFonts w:ascii="Palatino Linotype" w:eastAsia="Palatino Linotype" w:hAnsi="Palatino Linotype" w:cs="Palatino Linotype"/>
          <w:i/>
        </w:rPr>
        <w:t xml:space="preserve">Se entenderá por sistema de gestión al conjunto de elementos y actividades interrelacionadas para establecer, implementar, operar, monitorear, revisar, mantener y mejorar el tratamiento y seguridad de los datos personales, de conformidad con lo previsto en la presente Ley y las demás disposiciones legales aplicables. </w:t>
      </w:r>
    </w:p>
    <w:p w14:paraId="3A5E2AC1" w14:textId="77777777" w:rsidR="00922B11" w:rsidRPr="00156665" w:rsidRDefault="00922B11" w:rsidP="00922B11">
      <w:pPr>
        <w:ind w:left="851" w:right="616"/>
        <w:jc w:val="both"/>
        <w:rPr>
          <w:rFonts w:ascii="Palatino Linotype" w:eastAsia="Palatino Linotype" w:hAnsi="Palatino Linotype" w:cs="Palatino Linotype"/>
          <w:b/>
          <w:i/>
        </w:rPr>
      </w:pPr>
      <w:r w:rsidRPr="00156665">
        <w:rPr>
          <w:rFonts w:ascii="Palatino Linotype" w:eastAsia="Palatino Linotype" w:hAnsi="Palatino Linotype" w:cs="Palatino Linotype"/>
          <w:b/>
          <w:i/>
        </w:rPr>
        <w:t xml:space="preserve">Obligatoriedad del Documento de Seguridad </w:t>
      </w:r>
    </w:p>
    <w:p w14:paraId="499B143E" w14:textId="77777777" w:rsidR="00922B11" w:rsidRPr="00156665" w:rsidRDefault="00922B11" w:rsidP="00922B11">
      <w:pPr>
        <w:ind w:left="851" w:right="616"/>
        <w:jc w:val="both"/>
        <w:rPr>
          <w:rFonts w:ascii="Palatino Linotype" w:eastAsia="Palatino Linotype" w:hAnsi="Palatino Linotype" w:cs="Palatino Linotype"/>
          <w:b/>
          <w:i/>
        </w:rPr>
      </w:pPr>
      <w:r w:rsidRPr="00156665">
        <w:rPr>
          <w:rFonts w:ascii="Palatino Linotype" w:eastAsia="Palatino Linotype" w:hAnsi="Palatino Linotype" w:cs="Palatino Linotype"/>
          <w:b/>
          <w:i/>
        </w:rPr>
        <w:t xml:space="preserve">Artículo 48. Los sujetos obligados elaborarán y aprobarán un documento que contenga las medidas de seguridad aplicables a las bases y sistemas de datos personales, tomando en cuenta los estándares internacionales de seguridad, la presente Ley así como los lineamientos que se expidan. </w:t>
      </w:r>
    </w:p>
    <w:p w14:paraId="5D64581A" w14:textId="77777777" w:rsidR="00922B11" w:rsidRPr="00156665" w:rsidRDefault="00922B11" w:rsidP="00922B11">
      <w:pPr>
        <w:ind w:left="851" w:right="616"/>
        <w:jc w:val="both"/>
        <w:rPr>
          <w:rFonts w:ascii="Palatino Linotype" w:eastAsia="Palatino Linotype" w:hAnsi="Palatino Linotype" w:cs="Palatino Linotype"/>
          <w:b/>
          <w:i/>
        </w:rPr>
      </w:pPr>
      <w:r w:rsidRPr="00156665">
        <w:rPr>
          <w:rFonts w:ascii="Palatino Linotype" w:eastAsia="Palatino Linotype" w:hAnsi="Palatino Linotype" w:cs="Palatino Linotype"/>
          <w:b/>
          <w:i/>
        </w:rPr>
        <w:t xml:space="preserve">El documento de seguridad será de observancia obligatoria para los responsables, encargados y demás personas que realizan algún tipo de tratamiento a los datos personales. A elección del sujeto obligado, éste podrá ser único e incluir todos los sistemas y bases de datos personales que posea, por unidad administrativa en que se incluyan los sistemas y bases de datos personales en custodia, individualizado para cada sistema, o mixto. </w:t>
      </w:r>
    </w:p>
    <w:p w14:paraId="6D94C585" w14:textId="77777777" w:rsidR="00922B11" w:rsidRPr="00156665" w:rsidRDefault="00922B11" w:rsidP="00922B11">
      <w:pPr>
        <w:ind w:left="851" w:right="616"/>
        <w:jc w:val="both"/>
        <w:rPr>
          <w:rFonts w:ascii="Palatino Linotype" w:eastAsia="Palatino Linotype" w:hAnsi="Palatino Linotype" w:cs="Palatino Linotype"/>
          <w:i/>
        </w:rPr>
      </w:pPr>
      <w:r w:rsidRPr="00156665">
        <w:rPr>
          <w:rFonts w:ascii="Palatino Linotype" w:eastAsia="Palatino Linotype" w:hAnsi="Palatino Linotype" w:cs="Palatino Linotype"/>
          <w:b/>
          <w:i/>
        </w:rPr>
        <w:t>Contenido del Documento de Seguridad</w:t>
      </w:r>
      <w:r w:rsidRPr="00156665">
        <w:rPr>
          <w:rFonts w:ascii="Palatino Linotype" w:eastAsia="Palatino Linotype" w:hAnsi="Palatino Linotype" w:cs="Palatino Linotype"/>
          <w:i/>
        </w:rPr>
        <w:t xml:space="preserve"> </w:t>
      </w:r>
    </w:p>
    <w:p w14:paraId="7F6A649E" w14:textId="77777777" w:rsidR="00922B11" w:rsidRPr="00156665" w:rsidRDefault="00922B11" w:rsidP="00922B11">
      <w:pPr>
        <w:ind w:left="851" w:right="616"/>
        <w:jc w:val="both"/>
        <w:rPr>
          <w:rFonts w:ascii="Palatino Linotype" w:eastAsia="Palatino Linotype" w:hAnsi="Palatino Linotype" w:cs="Palatino Linotype"/>
          <w:i/>
        </w:rPr>
      </w:pPr>
      <w:r w:rsidRPr="00156665">
        <w:rPr>
          <w:rFonts w:ascii="Palatino Linotype" w:eastAsia="Palatino Linotype" w:hAnsi="Palatino Linotype" w:cs="Palatino Linotype"/>
          <w:b/>
          <w:i/>
        </w:rPr>
        <w:t>Artículo 49. El documento de seguridad deberá contener como mínimo lo siguiente:</w:t>
      </w:r>
      <w:r w:rsidRPr="00156665">
        <w:rPr>
          <w:rFonts w:ascii="Palatino Linotype" w:eastAsia="Palatino Linotype" w:hAnsi="Palatino Linotype" w:cs="Palatino Linotype"/>
          <w:i/>
        </w:rPr>
        <w:t xml:space="preserve"> </w:t>
      </w:r>
    </w:p>
    <w:p w14:paraId="2FA2F16B" w14:textId="77777777" w:rsidR="00922B11" w:rsidRPr="00156665" w:rsidRDefault="00922B11" w:rsidP="00922B11">
      <w:pPr>
        <w:ind w:left="851" w:right="616"/>
        <w:jc w:val="both"/>
        <w:rPr>
          <w:rFonts w:ascii="Palatino Linotype" w:eastAsia="Palatino Linotype" w:hAnsi="Palatino Linotype" w:cs="Palatino Linotype"/>
          <w:i/>
        </w:rPr>
      </w:pPr>
      <w:r w:rsidRPr="00156665">
        <w:rPr>
          <w:rFonts w:ascii="Palatino Linotype" w:eastAsia="Palatino Linotype" w:hAnsi="Palatino Linotype" w:cs="Palatino Linotype"/>
          <w:i/>
        </w:rPr>
        <w:t xml:space="preserve">I. Respecto de los sistemas de datos personales: </w:t>
      </w:r>
    </w:p>
    <w:p w14:paraId="19145EA1" w14:textId="77777777" w:rsidR="00922B11" w:rsidRPr="00156665" w:rsidRDefault="00922B11" w:rsidP="00922B11">
      <w:pPr>
        <w:ind w:left="851" w:right="616"/>
        <w:jc w:val="both"/>
        <w:rPr>
          <w:rFonts w:ascii="Palatino Linotype" w:eastAsia="Palatino Linotype" w:hAnsi="Palatino Linotype" w:cs="Palatino Linotype"/>
          <w:i/>
        </w:rPr>
      </w:pPr>
      <w:r w:rsidRPr="00156665">
        <w:rPr>
          <w:rFonts w:ascii="Palatino Linotype" w:eastAsia="Palatino Linotype" w:hAnsi="Palatino Linotype" w:cs="Palatino Linotype"/>
          <w:i/>
        </w:rPr>
        <w:t>a) El nombre.</w:t>
      </w:r>
    </w:p>
    <w:p w14:paraId="3D7F0847" w14:textId="77777777" w:rsidR="00922B11" w:rsidRPr="00156665" w:rsidRDefault="00922B11" w:rsidP="00922B11">
      <w:pPr>
        <w:ind w:left="851" w:right="616"/>
        <w:jc w:val="both"/>
        <w:rPr>
          <w:rFonts w:ascii="Palatino Linotype" w:eastAsia="Palatino Linotype" w:hAnsi="Palatino Linotype" w:cs="Palatino Linotype"/>
          <w:i/>
        </w:rPr>
      </w:pPr>
      <w:r w:rsidRPr="00156665">
        <w:rPr>
          <w:rFonts w:ascii="Palatino Linotype" w:eastAsia="Palatino Linotype" w:hAnsi="Palatino Linotype" w:cs="Palatino Linotype"/>
          <w:i/>
        </w:rPr>
        <w:t xml:space="preserve"> b) El nombre, cargo y adscripción del administrador de cada sistema y base de datos.</w:t>
      </w:r>
    </w:p>
    <w:p w14:paraId="4D6D51B3" w14:textId="77777777" w:rsidR="00922B11" w:rsidRPr="00156665" w:rsidRDefault="00922B11" w:rsidP="00922B11">
      <w:pPr>
        <w:ind w:left="851" w:right="616"/>
        <w:jc w:val="both"/>
        <w:rPr>
          <w:rFonts w:ascii="Palatino Linotype" w:eastAsia="Palatino Linotype" w:hAnsi="Palatino Linotype" w:cs="Palatino Linotype"/>
          <w:i/>
        </w:rPr>
      </w:pPr>
      <w:r w:rsidRPr="00156665">
        <w:rPr>
          <w:rFonts w:ascii="Palatino Linotype" w:eastAsia="Palatino Linotype" w:hAnsi="Palatino Linotype" w:cs="Palatino Linotype"/>
          <w:i/>
        </w:rPr>
        <w:t xml:space="preserve"> c) Las funciones y obligaciones del responsable, encargado o encargados y todas las personas que traten datos personales. </w:t>
      </w:r>
    </w:p>
    <w:p w14:paraId="75E42BEC" w14:textId="77777777" w:rsidR="00922B11" w:rsidRPr="00156665" w:rsidRDefault="00922B11" w:rsidP="00922B11">
      <w:pPr>
        <w:ind w:left="851" w:right="616"/>
        <w:jc w:val="both"/>
        <w:rPr>
          <w:rFonts w:ascii="Palatino Linotype" w:eastAsia="Palatino Linotype" w:hAnsi="Palatino Linotype" w:cs="Palatino Linotype"/>
          <w:b/>
          <w:i/>
        </w:rPr>
      </w:pPr>
      <w:r w:rsidRPr="00156665">
        <w:rPr>
          <w:rFonts w:ascii="Palatino Linotype" w:eastAsia="Palatino Linotype" w:hAnsi="Palatino Linotype" w:cs="Palatino Linotype"/>
          <w:b/>
          <w:i/>
        </w:rPr>
        <w:t xml:space="preserve">d) El folio del registro del sistema y base de datos. </w:t>
      </w:r>
    </w:p>
    <w:p w14:paraId="4D75EC27" w14:textId="77777777" w:rsidR="00922B11" w:rsidRPr="00156665" w:rsidRDefault="00922B11" w:rsidP="00922B11">
      <w:pPr>
        <w:ind w:left="851" w:right="616"/>
        <w:jc w:val="both"/>
        <w:rPr>
          <w:rFonts w:ascii="Palatino Linotype" w:eastAsia="Palatino Linotype" w:hAnsi="Palatino Linotype" w:cs="Palatino Linotype"/>
          <w:i/>
        </w:rPr>
      </w:pPr>
      <w:r w:rsidRPr="00156665">
        <w:rPr>
          <w:rFonts w:ascii="Palatino Linotype" w:eastAsia="Palatino Linotype" w:hAnsi="Palatino Linotype" w:cs="Palatino Linotype"/>
          <w:b/>
          <w:i/>
        </w:rPr>
        <w:t>e) El inventario o la especificación detallada del tipo de datos personales contenidos</w:t>
      </w:r>
      <w:r w:rsidRPr="00156665">
        <w:rPr>
          <w:rFonts w:ascii="Palatino Linotype" w:eastAsia="Palatino Linotype" w:hAnsi="Palatino Linotype" w:cs="Palatino Linotype"/>
          <w:i/>
        </w:rPr>
        <w:t>.</w:t>
      </w:r>
    </w:p>
    <w:p w14:paraId="3FF171E7" w14:textId="77777777" w:rsidR="00922B11" w:rsidRPr="00156665" w:rsidRDefault="00922B11" w:rsidP="00922B11">
      <w:pPr>
        <w:ind w:left="851" w:right="616"/>
        <w:jc w:val="both"/>
        <w:rPr>
          <w:rFonts w:ascii="Palatino Linotype" w:eastAsia="Palatino Linotype" w:hAnsi="Palatino Linotype" w:cs="Palatino Linotype"/>
          <w:i/>
        </w:rPr>
      </w:pPr>
      <w:r w:rsidRPr="00156665">
        <w:rPr>
          <w:rFonts w:ascii="Palatino Linotype" w:eastAsia="Palatino Linotype" w:hAnsi="Palatino Linotype" w:cs="Palatino Linotype"/>
          <w:b/>
          <w:i/>
        </w:rPr>
        <w:t>f) La estructura y descripción de los sistemas y bases de datos personales, lo cual consiste en precisar y describir el tipo de soporte, así como las características del lugar donde se resguardan</w:t>
      </w:r>
      <w:r w:rsidRPr="00156665">
        <w:rPr>
          <w:rFonts w:ascii="Palatino Linotype" w:eastAsia="Palatino Linotype" w:hAnsi="Palatino Linotype" w:cs="Palatino Linotype"/>
          <w:i/>
        </w:rPr>
        <w:t xml:space="preserve">. </w:t>
      </w:r>
    </w:p>
    <w:p w14:paraId="2CAB8DAD" w14:textId="77777777" w:rsidR="00922B11" w:rsidRPr="00156665" w:rsidRDefault="00922B11" w:rsidP="00922B11">
      <w:pPr>
        <w:ind w:left="851" w:right="616"/>
        <w:jc w:val="both"/>
        <w:rPr>
          <w:rFonts w:ascii="Palatino Linotype" w:eastAsia="Palatino Linotype" w:hAnsi="Palatino Linotype" w:cs="Palatino Linotype"/>
          <w:i/>
        </w:rPr>
      </w:pPr>
      <w:r w:rsidRPr="00156665">
        <w:rPr>
          <w:rFonts w:ascii="Palatino Linotype" w:eastAsia="Palatino Linotype" w:hAnsi="Palatino Linotype" w:cs="Palatino Linotype"/>
          <w:i/>
        </w:rPr>
        <w:t xml:space="preserve">II. Respecto de las medidas de seguridad implementadas deberá incluir lo siguiente: </w:t>
      </w:r>
    </w:p>
    <w:p w14:paraId="4C66E8C2" w14:textId="77777777" w:rsidR="00922B11" w:rsidRPr="00156665" w:rsidRDefault="00922B11" w:rsidP="00922B11">
      <w:pPr>
        <w:ind w:left="851" w:right="616"/>
        <w:jc w:val="both"/>
        <w:rPr>
          <w:rFonts w:ascii="Palatino Linotype" w:eastAsia="Palatino Linotype" w:hAnsi="Palatino Linotype" w:cs="Palatino Linotype"/>
          <w:b/>
          <w:i/>
        </w:rPr>
      </w:pPr>
      <w:r w:rsidRPr="00156665">
        <w:rPr>
          <w:rFonts w:ascii="Palatino Linotype" w:eastAsia="Palatino Linotype" w:hAnsi="Palatino Linotype" w:cs="Palatino Linotype"/>
          <w:i/>
        </w:rPr>
        <w:t xml:space="preserve">a) </w:t>
      </w:r>
      <w:r w:rsidRPr="00156665">
        <w:rPr>
          <w:rFonts w:ascii="Palatino Linotype" w:eastAsia="Palatino Linotype" w:hAnsi="Palatino Linotype" w:cs="Palatino Linotype"/>
          <w:b/>
          <w:i/>
        </w:rPr>
        <w:t xml:space="preserve">Transferencia y remisiones. </w:t>
      </w:r>
    </w:p>
    <w:p w14:paraId="22FC3C2F" w14:textId="77777777" w:rsidR="00922B11" w:rsidRPr="00156665" w:rsidRDefault="00922B11" w:rsidP="00922B11">
      <w:pPr>
        <w:ind w:left="851" w:right="616"/>
        <w:jc w:val="both"/>
        <w:rPr>
          <w:rFonts w:ascii="Palatino Linotype" w:eastAsia="Palatino Linotype" w:hAnsi="Palatino Linotype" w:cs="Palatino Linotype"/>
          <w:b/>
          <w:i/>
        </w:rPr>
      </w:pPr>
      <w:r w:rsidRPr="00156665">
        <w:rPr>
          <w:rFonts w:ascii="Palatino Linotype" w:eastAsia="Palatino Linotype" w:hAnsi="Palatino Linotype" w:cs="Palatino Linotype"/>
          <w:b/>
          <w:i/>
        </w:rPr>
        <w:t xml:space="preserve">b) Resguardo de soportes físicos y electrónicos. </w:t>
      </w:r>
    </w:p>
    <w:p w14:paraId="419DAB85" w14:textId="77777777" w:rsidR="00922B11" w:rsidRPr="00156665" w:rsidRDefault="00922B11" w:rsidP="00922B11">
      <w:pPr>
        <w:ind w:left="851" w:right="616"/>
        <w:jc w:val="both"/>
        <w:rPr>
          <w:rFonts w:ascii="Palatino Linotype" w:eastAsia="Palatino Linotype" w:hAnsi="Palatino Linotype" w:cs="Palatino Linotype"/>
          <w:b/>
          <w:i/>
        </w:rPr>
      </w:pPr>
      <w:r w:rsidRPr="00156665">
        <w:rPr>
          <w:rFonts w:ascii="Palatino Linotype" w:eastAsia="Palatino Linotype" w:hAnsi="Palatino Linotype" w:cs="Palatino Linotype"/>
          <w:b/>
          <w:i/>
        </w:rPr>
        <w:t xml:space="preserve">c) Bitácoras para accesos, operación cotidiana y violaciones a la seguridad de los datos personales. </w:t>
      </w:r>
    </w:p>
    <w:p w14:paraId="58C9DBFD" w14:textId="77777777" w:rsidR="00922B11" w:rsidRPr="00156665" w:rsidRDefault="00922B11" w:rsidP="00922B11">
      <w:pPr>
        <w:ind w:left="851" w:right="616"/>
        <w:jc w:val="both"/>
        <w:rPr>
          <w:rFonts w:ascii="Palatino Linotype" w:eastAsia="Palatino Linotype" w:hAnsi="Palatino Linotype" w:cs="Palatino Linotype"/>
          <w:b/>
          <w:i/>
        </w:rPr>
      </w:pPr>
      <w:r w:rsidRPr="00156665">
        <w:rPr>
          <w:rFonts w:ascii="Palatino Linotype" w:eastAsia="Palatino Linotype" w:hAnsi="Palatino Linotype" w:cs="Palatino Linotype"/>
          <w:b/>
          <w:i/>
        </w:rPr>
        <w:t xml:space="preserve">d) El análisis de riesgos. </w:t>
      </w:r>
    </w:p>
    <w:p w14:paraId="53096E79" w14:textId="77777777" w:rsidR="00922B11" w:rsidRPr="00156665" w:rsidRDefault="00922B11" w:rsidP="00922B11">
      <w:pPr>
        <w:ind w:left="851" w:right="616"/>
        <w:jc w:val="both"/>
        <w:rPr>
          <w:rFonts w:ascii="Palatino Linotype" w:eastAsia="Palatino Linotype" w:hAnsi="Palatino Linotype" w:cs="Palatino Linotype"/>
          <w:b/>
          <w:i/>
        </w:rPr>
      </w:pPr>
      <w:r w:rsidRPr="00156665">
        <w:rPr>
          <w:rFonts w:ascii="Palatino Linotype" w:eastAsia="Palatino Linotype" w:hAnsi="Palatino Linotype" w:cs="Palatino Linotype"/>
          <w:b/>
          <w:i/>
        </w:rPr>
        <w:t xml:space="preserve">e) El análisis de brecha. </w:t>
      </w:r>
    </w:p>
    <w:p w14:paraId="2BDFF193" w14:textId="77777777" w:rsidR="00922B11" w:rsidRPr="00156665" w:rsidRDefault="00922B11" w:rsidP="00922B11">
      <w:pPr>
        <w:ind w:left="851" w:right="616"/>
        <w:jc w:val="both"/>
        <w:rPr>
          <w:rFonts w:ascii="Palatino Linotype" w:eastAsia="Palatino Linotype" w:hAnsi="Palatino Linotype" w:cs="Palatino Linotype"/>
          <w:b/>
          <w:i/>
        </w:rPr>
      </w:pPr>
      <w:r w:rsidRPr="00156665">
        <w:rPr>
          <w:rFonts w:ascii="Palatino Linotype" w:eastAsia="Palatino Linotype" w:hAnsi="Palatino Linotype" w:cs="Palatino Linotype"/>
          <w:b/>
          <w:i/>
        </w:rPr>
        <w:t>f) Gestión de incidentes.</w:t>
      </w:r>
    </w:p>
    <w:p w14:paraId="4943512B" w14:textId="77777777" w:rsidR="00922B11" w:rsidRPr="00156665" w:rsidRDefault="00922B11" w:rsidP="00922B11">
      <w:pPr>
        <w:ind w:left="851" w:right="616"/>
        <w:jc w:val="both"/>
        <w:rPr>
          <w:rFonts w:ascii="Palatino Linotype" w:eastAsia="Palatino Linotype" w:hAnsi="Palatino Linotype" w:cs="Palatino Linotype"/>
          <w:b/>
          <w:i/>
        </w:rPr>
      </w:pPr>
      <w:r w:rsidRPr="00156665">
        <w:rPr>
          <w:rFonts w:ascii="Palatino Linotype" w:eastAsia="Palatino Linotype" w:hAnsi="Palatino Linotype" w:cs="Palatino Linotype"/>
          <w:b/>
          <w:i/>
        </w:rPr>
        <w:t xml:space="preserve"> g) Acceso a las instalaciones.</w:t>
      </w:r>
    </w:p>
    <w:p w14:paraId="368DC460" w14:textId="77777777" w:rsidR="00922B11" w:rsidRPr="00156665" w:rsidRDefault="00922B11" w:rsidP="00922B11">
      <w:pPr>
        <w:ind w:left="851" w:right="616"/>
        <w:jc w:val="both"/>
        <w:rPr>
          <w:rFonts w:ascii="Palatino Linotype" w:eastAsia="Palatino Linotype" w:hAnsi="Palatino Linotype" w:cs="Palatino Linotype"/>
          <w:b/>
          <w:i/>
        </w:rPr>
      </w:pPr>
      <w:r w:rsidRPr="00156665">
        <w:rPr>
          <w:rFonts w:ascii="Palatino Linotype" w:eastAsia="Palatino Linotype" w:hAnsi="Palatino Linotype" w:cs="Palatino Linotype"/>
          <w:b/>
          <w:i/>
        </w:rPr>
        <w:t xml:space="preserve">h) Identificación y autenticación. </w:t>
      </w:r>
    </w:p>
    <w:p w14:paraId="77B363F9" w14:textId="77777777" w:rsidR="00922B11" w:rsidRPr="00156665" w:rsidRDefault="00922B11" w:rsidP="00922B11">
      <w:pPr>
        <w:ind w:left="851" w:right="616"/>
        <w:jc w:val="both"/>
        <w:rPr>
          <w:rFonts w:ascii="Palatino Linotype" w:eastAsia="Palatino Linotype" w:hAnsi="Palatino Linotype" w:cs="Palatino Linotype"/>
          <w:i/>
        </w:rPr>
      </w:pPr>
      <w:r w:rsidRPr="00156665">
        <w:rPr>
          <w:rFonts w:ascii="Palatino Linotype" w:eastAsia="Palatino Linotype" w:hAnsi="Palatino Linotype" w:cs="Palatino Linotype"/>
          <w:b/>
          <w:i/>
        </w:rPr>
        <w:t>i) Procedimientos de respaldo y recuperación de datos</w:t>
      </w:r>
      <w:r w:rsidRPr="00156665">
        <w:rPr>
          <w:rFonts w:ascii="Palatino Linotype" w:eastAsia="Palatino Linotype" w:hAnsi="Palatino Linotype" w:cs="Palatino Linotype"/>
          <w:i/>
        </w:rPr>
        <w:t xml:space="preserve">. </w:t>
      </w:r>
    </w:p>
    <w:p w14:paraId="380F4423" w14:textId="77777777" w:rsidR="00922B11" w:rsidRPr="00156665" w:rsidRDefault="00922B11" w:rsidP="00922B11">
      <w:pPr>
        <w:ind w:left="851" w:right="616"/>
        <w:jc w:val="both"/>
        <w:rPr>
          <w:rFonts w:ascii="Palatino Linotype" w:eastAsia="Palatino Linotype" w:hAnsi="Palatino Linotype" w:cs="Palatino Linotype"/>
          <w:i/>
        </w:rPr>
      </w:pPr>
      <w:r w:rsidRPr="00156665">
        <w:rPr>
          <w:rFonts w:ascii="Palatino Linotype" w:eastAsia="Palatino Linotype" w:hAnsi="Palatino Linotype" w:cs="Palatino Linotype"/>
          <w:i/>
        </w:rPr>
        <w:t xml:space="preserve">j) Plan de contingencia. </w:t>
      </w:r>
    </w:p>
    <w:p w14:paraId="3CB5D625" w14:textId="77777777" w:rsidR="00922B11" w:rsidRPr="00156665" w:rsidRDefault="00922B11" w:rsidP="00922B11">
      <w:pPr>
        <w:ind w:left="851" w:right="616"/>
        <w:jc w:val="both"/>
        <w:rPr>
          <w:rFonts w:ascii="Palatino Linotype" w:eastAsia="Palatino Linotype" w:hAnsi="Palatino Linotype" w:cs="Palatino Linotype"/>
          <w:b/>
          <w:i/>
        </w:rPr>
      </w:pPr>
      <w:r w:rsidRPr="00156665">
        <w:rPr>
          <w:rFonts w:ascii="Palatino Linotype" w:eastAsia="Palatino Linotype" w:hAnsi="Palatino Linotype" w:cs="Palatino Linotype"/>
          <w:b/>
          <w:i/>
        </w:rPr>
        <w:t xml:space="preserve">k) Auditorías. </w:t>
      </w:r>
    </w:p>
    <w:p w14:paraId="26E524B5" w14:textId="77777777" w:rsidR="00922B11" w:rsidRPr="00156665" w:rsidRDefault="00922B11" w:rsidP="00922B11">
      <w:pPr>
        <w:ind w:left="851" w:right="616"/>
        <w:jc w:val="both"/>
        <w:rPr>
          <w:rFonts w:ascii="Palatino Linotype" w:eastAsia="Palatino Linotype" w:hAnsi="Palatino Linotype" w:cs="Palatino Linotype"/>
          <w:b/>
          <w:i/>
        </w:rPr>
      </w:pPr>
      <w:r w:rsidRPr="00156665">
        <w:rPr>
          <w:rFonts w:ascii="Palatino Linotype" w:eastAsia="Palatino Linotype" w:hAnsi="Palatino Linotype" w:cs="Palatino Linotype"/>
          <w:b/>
          <w:i/>
        </w:rPr>
        <w:t xml:space="preserve">l) Supresión y borrado seguro de datos. </w:t>
      </w:r>
    </w:p>
    <w:p w14:paraId="3FBDF05F" w14:textId="77777777" w:rsidR="00922B11" w:rsidRPr="00156665" w:rsidRDefault="00922B11" w:rsidP="00922B11">
      <w:pPr>
        <w:ind w:left="851" w:right="616"/>
        <w:jc w:val="both"/>
        <w:rPr>
          <w:rFonts w:ascii="Palatino Linotype" w:eastAsia="Palatino Linotype" w:hAnsi="Palatino Linotype" w:cs="Palatino Linotype"/>
          <w:i/>
        </w:rPr>
      </w:pPr>
      <w:r w:rsidRPr="00156665">
        <w:rPr>
          <w:rFonts w:ascii="Palatino Linotype" w:eastAsia="Palatino Linotype" w:hAnsi="Palatino Linotype" w:cs="Palatino Linotype"/>
          <w:b/>
          <w:i/>
        </w:rPr>
        <w:t>m) El plan de trabajo</w:t>
      </w:r>
      <w:r w:rsidRPr="00156665">
        <w:rPr>
          <w:rFonts w:ascii="Palatino Linotype" w:eastAsia="Palatino Linotype" w:hAnsi="Palatino Linotype" w:cs="Palatino Linotype"/>
          <w:i/>
        </w:rPr>
        <w:t xml:space="preserve">. </w:t>
      </w:r>
    </w:p>
    <w:p w14:paraId="74BB4453" w14:textId="77777777" w:rsidR="00922B11" w:rsidRPr="00156665" w:rsidRDefault="00922B11" w:rsidP="00922B11">
      <w:pPr>
        <w:ind w:left="851" w:right="616"/>
        <w:jc w:val="both"/>
        <w:rPr>
          <w:rFonts w:ascii="Palatino Linotype" w:eastAsia="Palatino Linotype" w:hAnsi="Palatino Linotype" w:cs="Palatino Linotype"/>
          <w:i/>
        </w:rPr>
      </w:pPr>
      <w:r w:rsidRPr="00156665">
        <w:rPr>
          <w:rFonts w:ascii="Palatino Linotype" w:eastAsia="Palatino Linotype" w:hAnsi="Palatino Linotype" w:cs="Palatino Linotype"/>
          <w:b/>
          <w:i/>
        </w:rPr>
        <w:t>n) Los mecanismos de monitoreo y revisión de las medidas de seguridad</w:t>
      </w:r>
      <w:r w:rsidRPr="00156665">
        <w:rPr>
          <w:rFonts w:ascii="Palatino Linotype" w:eastAsia="Palatino Linotype" w:hAnsi="Palatino Linotype" w:cs="Palatino Linotype"/>
          <w:i/>
        </w:rPr>
        <w:t xml:space="preserve">. </w:t>
      </w:r>
    </w:p>
    <w:p w14:paraId="4F391FDC" w14:textId="77777777" w:rsidR="00922B11" w:rsidRPr="00156665" w:rsidRDefault="00922B11" w:rsidP="00922B11">
      <w:pPr>
        <w:ind w:left="851" w:right="616"/>
        <w:jc w:val="both"/>
        <w:rPr>
          <w:rFonts w:ascii="Palatino Linotype" w:eastAsia="Palatino Linotype" w:hAnsi="Palatino Linotype" w:cs="Palatino Linotype"/>
          <w:i/>
        </w:rPr>
      </w:pPr>
      <w:r w:rsidRPr="00156665">
        <w:rPr>
          <w:rFonts w:ascii="Palatino Linotype" w:eastAsia="Palatino Linotype" w:hAnsi="Palatino Linotype" w:cs="Palatino Linotype"/>
          <w:i/>
        </w:rPr>
        <w:t>o) El programa general de capacitación. Revisión y actualización del documento de seguridad.</w:t>
      </w:r>
    </w:p>
    <w:p w14:paraId="5D881090" w14:textId="77777777" w:rsidR="00922B11" w:rsidRPr="00156665" w:rsidRDefault="00922B11" w:rsidP="00922B11">
      <w:pPr>
        <w:ind w:left="851" w:right="616"/>
        <w:jc w:val="both"/>
        <w:rPr>
          <w:rFonts w:ascii="Palatino Linotype" w:eastAsia="Palatino Linotype" w:hAnsi="Palatino Linotype" w:cs="Palatino Linotype"/>
          <w:i/>
        </w:rPr>
      </w:pPr>
    </w:p>
    <w:p w14:paraId="47F055C1" w14:textId="77777777" w:rsidR="00922B11" w:rsidRPr="00156665" w:rsidRDefault="00922B11" w:rsidP="00922B11">
      <w:pPr>
        <w:ind w:left="851" w:right="616"/>
        <w:jc w:val="both"/>
        <w:rPr>
          <w:rFonts w:ascii="Palatino Linotype" w:eastAsia="Palatino Linotype" w:hAnsi="Palatino Linotype" w:cs="Palatino Linotype"/>
          <w:i/>
        </w:rPr>
      </w:pPr>
      <w:r w:rsidRPr="00156665">
        <w:rPr>
          <w:rFonts w:ascii="Palatino Linotype" w:eastAsia="Palatino Linotype" w:hAnsi="Palatino Linotype" w:cs="Palatino Linotype"/>
          <w:b/>
          <w:i/>
        </w:rPr>
        <w:t xml:space="preserve"> Artículo 50.</w:t>
      </w:r>
      <w:r w:rsidRPr="00156665">
        <w:rPr>
          <w:rFonts w:ascii="Palatino Linotype" w:eastAsia="Palatino Linotype" w:hAnsi="Palatino Linotype" w:cs="Palatino Linotype"/>
          <w:i/>
        </w:rPr>
        <w:t xml:space="preserve"> </w:t>
      </w:r>
      <w:r w:rsidRPr="00156665">
        <w:rPr>
          <w:rFonts w:ascii="Palatino Linotype" w:eastAsia="Palatino Linotype" w:hAnsi="Palatino Linotype" w:cs="Palatino Linotype"/>
          <w:b/>
          <w:i/>
        </w:rPr>
        <w:t xml:space="preserve">El responsable revisará el documento de seguridad de manera periódica y </w:t>
      </w:r>
      <w:r w:rsidRPr="00156665">
        <w:rPr>
          <w:rFonts w:ascii="Palatino Linotype" w:eastAsia="Palatino Linotype" w:hAnsi="Palatino Linotype" w:cs="Palatino Linotype"/>
          <w:b/>
          <w:i/>
          <w:u w:val="single"/>
        </w:rPr>
        <w:t>actualizarlo cuando ocurran los eventos siguientes</w:t>
      </w:r>
      <w:r w:rsidRPr="00156665">
        <w:rPr>
          <w:rFonts w:ascii="Palatino Linotype" w:eastAsia="Palatino Linotype" w:hAnsi="Palatino Linotype" w:cs="Palatino Linotype"/>
          <w:i/>
        </w:rPr>
        <w:t xml:space="preserve">: </w:t>
      </w:r>
    </w:p>
    <w:p w14:paraId="6A16A71A" w14:textId="77777777" w:rsidR="00922B11" w:rsidRPr="00156665" w:rsidRDefault="00922B11" w:rsidP="00922B11">
      <w:pPr>
        <w:ind w:left="851" w:right="616"/>
        <w:jc w:val="both"/>
        <w:rPr>
          <w:rFonts w:ascii="Palatino Linotype" w:eastAsia="Palatino Linotype" w:hAnsi="Palatino Linotype" w:cs="Palatino Linotype"/>
          <w:b/>
          <w:i/>
          <w:u w:val="single"/>
        </w:rPr>
      </w:pPr>
      <w:r w:rsidRPr="00156665">
        <w:rPr>
          <w:rFonts w:ascii="Palatino Linotype" w:eastAsia="Palatino Linotype" w:hAnsi="Palatino Linotype" w:cs="Palatino Linotype"/>
          <w:i/>
        </w:rPr>
        <w:t>I</w:t>
      </w:r>
      <w:r w:rsidRPr="00156665">
        <w:rPr>
          <w:rFonts w:ascii="Palatino Linotype" w:eastAsia="Palatino Linotype" w:hAnsi="Palatino Linotype" w:cs="Palatino Linotype"/>
          <w:b/>
          <w:i/>
          <w:u w:val="single"/>
        </w:rPr>
        <w:t xml:space="preserve">. Se produzcan modificaciones sustanciales al tratamiento de datos personales que deriven en un cambio en el nivel de riesgo. </w:t>
      </w:r>
    </w:p>
    <w:p w14:paraId="0215700F" w14:textId="77777777" w:rsidR="00922B11" w:rsidRPr="00156665" w:rsidRDefault="00922B11" w:rsidP="00922B11">
      <w:pPr>
        <w:ind w:left="851" w:right="616"/>
        <w:jc w:val="both"/>
        <w:rPr>
          <w:rFonts w:ascii="Palatino Linotype" w:eastAsia="Palatino Linotype" w:hAnsi="Palatino Linotype" w:cs="Palatino Linotype"/>
          <w:b/>
          <w:i/>
        </w:rPr>
      </w:pPr>
      <w:r w:rsidRPr="00156665">
        <w:rPr>
          <w:rFonts w:ascii="Palatino Linotype" w:eastAsia="Palatino Linotype" w:hAnsi="Palatino Linotype" w:cs="Palatino Linotype"/>
          <w:b/>
          <w:i/>
        </w:rPr>
        <w:t xml:space="preserve">II. Como resultado de un proceso de mejora continua, derivado del monitoreo y revisión del sistema de gestión. </w:t>
      </w:r>
    </w:p>
    <w:p w14:paraId="0B789A3D" w14:textId="77777777" w:rsidR="00922B11" w:rsidRPr="00156665" w:rsidRDefault="00922B11" w:rsidP="00922B11">
      <w:pPr>
        <w:ind w:left="851" w:right="616"/>
        <w:jc w:val="both"/>
        <w:rPr>
          <w:rFonts w:ascii="Palatino Linotype" w:eastAsia="Palatino Linotype" w:hAnsi="Palatino Linotype" w:cs="Palatino Linotype"/>
          <w:b/>
          <w:i/>
        </w:rPr>
      </w:pPr>
      <w:r w:rsidRPr="00156665">
        <w:rPr>
          <w:rFonts w:ascii="Palatino Linotype" w:eastAsia="Palatino Linotype" w:hAnsi="Palatino Linotype" w:cs="Palatino Linotype"/>
          <w:b/>
          <w:i/>
        </w:rPr>
        <w:t>III. Como resultado de un proceso de mejora para mitigar el impacto de una vulneración a la seguridad ocurrida.</w:t>
      </w:r>
    </w:p>
    <w:p w14:paraId="2CC1BEC6" w14:textId="77777777" w:rsidR="00922B11" w:rsidRPr="00156665" w:rsidRDefault="00922B11" w:rsidP="00922B11">
      <w:pPr>
        <w:ind w:left="851" w:right="616"/>
        <w:jc w:val="both"/>
        <w:rPr>
          <w:rFonts w:ascii="Palatino Linotype" w:eastAsia="Palatino Linotype" w:hAnsi="Palatino Linotype" w:cs="Palatino Linotype"/>
          <w:i/>
        </w:rPr>
      </w:pPr>
      <w:r w:rsidRPr="00156665">
        <w:rPr>
          <w:rFonts w:ascii="Palatino Linotype" w:eastAsia="Palatino Linotype" w:hAnsi="Palatino Linotype" w:cs="Palatino Linotype"/>
          <w:b/>
          <w:i/>
        </w:rPr>
        <w:t xml:space="preserve"> IV. Implementación de acciones correctivas y preventivas ante una violación de la seguridad de los datos personales</w:t>
      </w:r>
      <w:r w:rsidRPr="00156665">
        <w:rPr>
          <w:rFonts w:ascii="Palatino Linotype" w:eastAsia="Palatino Linotype" w:hAnsi="Palatino Linotype" w:cs="Palatino Linotype"/>
          <w:i/>
        </w:rPr>
        <w:t>.”</w:t>
      </w:r>
    </w:p>
    <w:p w14:paraId="1FC08DA3" w14:textId="77777777" w:rsidR="00922B11" w:rsidRPr="00156665" w:rsidRDefault="00922B11" w:rsidP="00922B11">
      <w:pPr>
        <w:ind w:left="851" w:right="899"/>
        <w:jc w:val="right"/>
        <w:rPr>
          <w:rFonts w:ascii="Palatino Linotype" w:eastAsia="Palatino Linotype" w:hAnsi="Palatino Linotype" w:cs="Palatino Linotype"/>
          <w:i/>
        </w:rPr>
      </w:pPr>
      <w:r w:rsidRPr="00156665">
        <w:rPr>
          <w:rFonts w:ascii="Palatino Linotype" w:eastAsia="Palatino Linotype" w:hAnsi="Palatino Linotype" w:cs="Palatino Linotype"/>
          <w:i/>
        </w:rPr>
        <w:t>(Énfasis añadido)</w:t>
      </w:r>
    </w:p>
    <w:p w14:paraId="4345A190" w14:textId="77777777" w:rsidR="00922B11" w:rsidRPr="00156665" w:rsidRDefault="00922B11" w:rsidP="00922B11">
      <w:pPr>
        <w:tabs>
          <w:tab w:val="left" w:pos="709"/>
        </w:tabs>
        <w:spacing w:line="360" w:lineRule="auto"/>
        <w:jc w:val="both"/>
        <w:rPr>
          <w:rFonts w:ascii="Palatino Linotype" w:eastAsia="Palatino Linotype" w:hAnsi="Palatino Linotype" w:cs="Palatino Linotype"/>
        </w:rPr>
      </w:pPr>
      <w:r w:rsidRPr="00156665">
        <w:rPr>
          <w:rFonts w:ascii="Palatino Linotype" w:eastAsia="Palatino Linotype" w:hAnsi="Palatino Linotype" w:cs="Palatino Linotype"/>
        </w:rPr>
        <w:t xml:space="preserve">Preceptos legales en donde se establece, que el documento de seguridad es el instrumento en donde se establecen las medidas de seguridad adoptadas por el responsable del tratamiento de los datos personales, con la finalidad de avalar el secreto, probidad y tratamiento de los datos personales contenida en los sistemas y base de datos creados por los Sujetos Obligados en el cumplimiento de sus obligaciones. </w:t>
      </w:r>
    </w:p>
    <w:p w14:paraId="6D2E94CB" w14:textId="77777777" w:rsidR="00922B11" w:rsidRPr="00156665" w:rsidRDefault="00922B11" w:rsidP="00922B11">
      <w:pPr>
        <w:spacing w:line="360" w:lineRule="auto"/>
        <w:ind w:right="49"/>
        <w:jc w:val="both"/>
        <w:rPr>
          <w:rFonts w:ascii="Palatino Linotype" w:eastAsia="Palatino Linotype" w:hAnsi="Palatino Linotype" w:cs="Palatino Linotype"/>
        </w:rPr>
      </w:pPr>
      <w:r w:rsidRPr="00156665">
        <w:rPr>
          <w:rFonts w:ascii="Palatino Linotype" w:eastAsia="Palatino Linotype" w:hAnsi="Palatino Linotype" w:cs="Palatino Linotype"/>
        </w:rPr>
        <w:t xml:space="preserve">Asimismo, conforme el artículo 48 de la Ley de Protección de Datos Personales Local, </w:t>
      </w:r>
      <w:r w:rsidRPr="00156665">
        <w:rPr>
          <w:rFonts w:ascii="Palatino Linotype" w:eastAsia="Palatino Linotype" w:hAnsi="Palatino Linotype" w:cs="Palatino Linotype"/>
          <w:b/>
          <w:u w:val="single"/>
        </w:rPr>
        <w:t>el documento de seguridad es de observancia obligatoria</w:t>
      </w:r>
      <w:r w:rsidRPr="00156665">
        <w:rPr>
          <w:rFonts w:ascii="Palatino Linotype" w:eastAsia="Palatino Linotype" w:hAnsi="Palatino Linotype" w:cs="Palatino Linotype"/>
        </w:rPr>
        <w:t xml:space="preserve"> para los responsables, encargados y demás personas que realizan algún tipo de tratamiento a los datos personales, </w:t>
      </w:r>
      <w:r w:rsidRPr="00156665">
        <w:rPr>
          <w:rFonts w:ascii="Palatino Linotype" w:eastAsia="Palatino Linotype" w:hAnsi="Palatino Linotype" w:cs="Palatino Linotype"/>
          <w:b/>
        </w:rPr>
        <w:t xml:space="preserve">y a elección del sujeto obligado, éste podrá ser único e incluir todos los sistemas y bases de datos personales que posea, </w:t>
      </w:r>
      <w:r w:rsidRPr="00156665">
        <w:rPr>
          <w:rFonts w:ascii="Palatino Linotype" w:eastAsia="Palatino Linotype" w:hAnsi="Palatino Linotype" w:cs="Palatino Linotype"/>
        </w:rPr>
        <w:t>por unidad administrativa en que se incluyan los sistemas y bases de datos personales en custodia, individualizado para cada sistema, o mixto.</w:t>
      </w:r>
    </w:p>
    <w:p w14:paraId="70E0DACA" w14:textId="77777777" w:rsidR="00922B11" w:rsidRPr="00156665" w:rsidRDefault="00922B11" w:rsidP="00922B11">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156665">
        <w:rPr>
          <w:rFonts w:ascii="Palatino Linotype" w:eastAsia="Palatino Linotype" w:hAnsi="Palatino Linotype" w:cs="Palatino Linotype"/>
        </w:rPr>
        <w:t>De ahí que los Sujetos Obligados pueden tener un documento de seguridad único en el que se incluyan todos los sistemas y bases de datos que posean por unidad administrativa.</w:t>
      </w:r>
    </w:p>
    <w:p w14:paraId="2A29CEC3" w14:textId="77777777" w:rsidR="00922B11" w:rsidRPr="00156665" w:rsidRDefault="00922B11" w:rsidP="00922B11">
      <w:pPr>
        <w:spacing w:line="360" w:lineRule="auto"/>
        <w:jc w:val="both"/>
        <w:rPr>
          <w:rFonts w:ascii="Palatino Linotype" w:eastAsia="Palatino Linotype" w:hAnsi="Palatino Linotype" w:cs="Palatino Linotype"/>
        </w:rPr>
      </w:pPr>
      <w:r w:rsidRPr="00156665">
        <w:rPr>
          <w:rFonts w:ascii="Palatino Linotype" w:eastAsia="Palatino Linotype" w:hAnsi="Palatino Linotype" w:cs="Palatino Linotype"/>
        </w:rPr>
        <w:t xml:space="preserve">Por otra parte, la Ley de Protección de Datos Personales, referida, señala como obligatoriedad por parte de los Sujetos Obligados el de </w:t>
      </w:r>
      <w:r w:rsidRPr="00156665">
        <w:rPr>
          <w:rFonts w:ascii="Palatino Linotype" w:eastAsia="Palatino Linotype" w:hAnsi="Palatino Linotype" w:cs="Palatino Linotype"/>
          <w:b/>
          <w:u w:val="single"/>
        </w:rPr>
        <w:t xml:space="preserve">emitir y aprobar su documento de seguridad para el tratamiento de los datos personales que recabe en cumplimiento de sus funciones que se encuentren contenidos en sus sistemas o bases de datos </w:t>
      </w:r>
      <w:r w:rsidRPr="00156665">
        <w:rPr>
          <w:rFonts w:ascii="Palatino Linotype" w:eastAsia="Palatino Linotype" w:hAnsi="Palatino Linotype" w:cs="Palatino Linotype"/>
          <w:b/>
        </w:rPr>
        <w:t>y este deberá</w:t>
      </w:r>
      <w:r w:rsidRPr="00156665">
        <w:rPr>
          <w:rFonts w:ascii="Palatino Linotype" w:eastAsia="Palatino Linotype" w:hAnsi="Palatino Linotype" w:cs="Palatino Linotype"/>
          <w:b/>
          <w:u w:val="single"/>
        </w:rPr>
        <w:t xml:space="preserve"> actualizarse </w:t>
      </w:r>
      <w:r w:rsidRPr="00156665">
        <w:rPr>
          <w:rFonts w:ascii="Palatino Linotype" w:eastAsia="Palatino Linotype" w:hAnsi="Palatino Linotype" w:cs="Palatino Linotype"/>
        </w:rPr>
        <w:t xml:space="preserve">cuando 1)Se produzcan modificaciones sustanciales al tratamiento de datos personales que deriven en un cambio en el nivel de riesgo; 2) Como resultado de un proceso de mejora continua, derivado del monitoreo y revisión del sistema de gestión; 3) Como resultado de un proceso de mejora para mitigar el impacto de una vulneración a la seguridad ocurrida; y 4) Implementación de acciones correctivas y preventivas ante una violación de la seguridad de los datos personales, de ahí que existe fuente obligacional para contar con la información que desea conocer la parte </w:t>
      </w:r>
      <w:r w:rsidRPr="00156665">
        <w:rPr>
          <w:rFonts w:ascii="Palatino Linotype" w:eastAsia="Palatino Linotype" w:hAnsi="Palatino Linotype" w:cs="Palatino Linotype"/>
          <w:b/>
        </w:rPr>
        <w:t>Recurrente</w:t>
      </w:r>
      <w:r w:rsidRPr="00156665">
        <w:rPr>
          <w:rFonts w:ascii="Palatino Linotype" w:eastAsia="Palatino Linotype" w:hAnsi="Palatino Linotype" w:cs="Palatino Linotype"/>
        </w:rPr>
        <w:t xml:space="preserve">. </w:t>
      </w:r>
    </w:p>
    <w:p w14:paraId="5CF0E756" w14:textId="77777777" w:rsidR="00922B11" w:rsidRPr="00156665" w:rsidRDefault="00922B11" w:rsidP="00922B11">
      <w:pPr>
        <w:spacing w:line="360" w:lineRule="auto"/>
        <w:jc w:val="both"/>
        <w:rPr>
          <w:rFonts w:ascii="Palatino Linotype" w:eastAsia="Palatino Linotype" w:hAnsi="Palatino Linotype" w:cs="Palatino Linotype"/>
        </w:rPr>
      </w:pPr>
      <w:r w:rsidRPr="00156665">
        <w:rPr>
          <w:rFonts w:ascii="Palatino Linotype" w:eastAsia="Palatino Linotype" w:hAnsi="Palatino Linotype" w:cs="Palatino Linotype"/>
        </w:rPr>
        <w:t xml:space="preserve">Asimismo, dicho soporte documental, contendrá las medidas de seguridad aplicables a las bases y sistemas de datos personales, en ese contexto, por cuanto hace a esta parte resulta aplicable lo dispuesto por el artículo 43 de la Ley de Protección de Datos Personales local, que en su penúltimo párrafo de la misma Ley, refiere lo siguiente: </w:t>
      </w:r>
    </w:p>
    <w:p w14:paraId="20E7BCEA" w14:textId="77777777" w:rsidR="00922B11" w:rsidRPr="00156665" w:rsidRDefault="00922B11" w:rsidP="00922B11">
      <w:pPr>
        <w:spacing w:line="360" w:lineRule="auto"/>
        <w:jc w:val="both"/>
        <w:rPr>
          <w:rFonts w:ascii="Palatino Linotype" w:eastAsia="Palatino Linotype" w:hAnsi="Palatino Linotype" w:cs="Palatino Linotype"/>
          <w:b/>
          <w:i/>
        </w:rPr>
      </w:pPr>
    </w:p>
    <w:p w14:paraId="75471B58" w14:textId="77777777" w:rsidR="00922B11" w:rsidRPr="00156665" w:rsidRDefault="00922B11" w:rsidP="00922B11">
      <w:pPr>
        <w:tabs>
          <w:tab w:val="left" w:pos="851"/>
        </w:tabs>
        <w:ind w:left="851" w:right="902"/>
        <w:jc w:val="both"/>
        <w:rPr>
          <w:rFonts w:ascii="Palatino Linotype" w:eastAsia="Palatino Linotype" w:hAnsi="Palatino Linotype" w:cs="Palatino Linotype"/>
          <w:i/>
        </w:rPr>
      </w:pPr>
      <w:r w:rsidRPr="00156665">
        <w:rPr>
          <w:rFonts w:ascii="Palatino Linotype" w:eastAsia="Palatino Linotype" w:hAnsi="Palatino Linotype" w:cs="Palatino Linotype"/>
          <w:i/>
        </w:rPr>
        <w:t>“</w:t>
      </w:r>
      <w:r w:rsidRPr="00156665">
        <w:rPr>
          <w:rFonts w:ascii="Palatino Linotype" w:eastAsia="Palatino Linotype" w:hAnsi="Palatino Linotype" w:cs="Palatino Linotype"/>
          <w:b/>
          <w:i/>
        </w:rPr>
        <w:t>Artículo 143.</w:t>
      </w:r>
      <w:r w:rsidRPr="00156665">
        <w:rPr>
          <w:rFonts w:ascii="Palatino Linotype" w:eastAsia="Palatino Linotype" w:hAnsi="Palatino Linotype" w:cs="Palatino Linotype"/>
          <w:i/>
        </w:rPr>
        <w:t xml:space="preserve"> …</w:t>
      </w:r>
    </w:p>
    <w:p w14:paraId="43F103F7" w14:textId="77777777" w:rsidR="00922B11" w:rsidRPr="00156665" w:rsidRDefault="00922B11" w:rsidP="00922B11">
      <w:pPr>
        <w:tabs>
          <w:tab w:val="left" w:pos="851"/>
        </w:tabs>
        <w:ind w:left="851" w:right="902"/>
        <w:jc w:val="both"/>
        <w:rPr>
          <w:rFonts w:ascii="Palatino Linotype" w:eastAsia="Palatino Linotype" w:hAnsi="Palatino Linotype" w:cs="Palatino Linotype"/>
          <w:i/>
        </w:rPr>
      </w:pPr>
      <w:r w:rsidRPr="00156665">
        <w:rPr>
          <w:rFonts w:ascii="Palatino Linotype" w:eastAsia="Palatino Linotype" w:hAnsi="Palatino Linotype" w:cs="Palatino Linotype"/>
          <w:i/>
        </w:rPr>
        <w:t>…</w:t>
      </w:r>
    </w:p>
    <w:p w14:paraId="10320475" w14:textId="77777777" w:rsidR="00922B11" w:rsidRPr="00156665" w:rsidRDefault="00922B11" w:rsidP="00922B11">
      <w:pPr>
        <w:tabs>
          <w:tab w:val="left" w:pos="851"/>
        </w:tabs>
        <w:ind w:left="851" w:right="902"/>
        <w:jc w:val="both"/>
        <w:rPr>
          <w:rFonts w:ascii="Palatino Linotype" w:eastAsia="Palatino Linotype" w:hAnsi="Palatino Linotype" w:cs="Palatino Linotype"/>
          <w:i/>
        </w:rPr>
      </w:pPr>
      <w:r w:rsidRPr="00156665">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ello.”(Sic)</w:t>
      </w:r>
    </w:p>
    <w:p w14:paraId="69E1BB4B" w14:textId="77777777" w:rsidR="00922B11" w:rsidRPr="00156665" w:rsidRDefault="00922B11" w:rsidP="00922B11">
      <w:pPr>
        <w:tabs>
          <w:tab w:val="left" w:pos="851"/>
        </w:tabs>
        <w:ind w:left="851" w:right="902"/>
        <w:jc w:val="both"/>
        <w:rPr>
          <w:rFonts w:ascii="Palatino Linotype" w:eastAsia="Palatino Linotype" w:hAnsi="Palatino Linotype" w:cs="Palatino Linotype"/>
          <w:i/>
        </w:rPr>
      </w:pPr>
    </w:p>
    <w:p w14:paraId="13DB0E55" w14:textId="77777777" w:rsidR="00922B11" w:rsidRPr="00156665" w:rsidRDefault="00922B11" w:rsidP="00922B11">
      <w:pPr>
        <w:spacing w:line="360" w:lineRule="auto"/>
        <w:jc w:val="both"/>
        <w:rPr>
          <w:rFonts w:ascii="Palatino Linotype" w:eastAsia="Palatino Linotype" w:hAnsi="Palatino Linotype" w:cs="Palatino Linotype"/>
        </w:rPr>
      </w:pPr>
      <w:r w:rsidRPr="00156665">
        <w:rPr>
          <w:rFonts w:ascii="Palatino Linotype" w:eastAsia="Palatino Linotype" w:hAnsi="Palatino Linotype" w:cs="Palatino Linotype"/>
        </w:rPr>
        <w:t xml:space="preserve">En concordancia con lo expuesto, el numeral Trigésimo Octavo, párrafo segundo de los “Lineamientos Generales en materia de Clasificación y Desclasificación de la información, así como para la elaboración de Versiones Públicas”, vigentes a la fecha de la solicitud, señala lo siguiente: </w:t>
      </w:r>
    </w:p>
    <w:p w14:paraId="7AF6121E" w14:textId="77777777" w:rsidR="00922B11" w:rsidRPr="00156665" w:rsidRDefault="00922B11" w:rsidP="00922B11">
      <w:pPr>
        <w:tabs>
          <w:tab w:val="left" w:pos="851"/>
        </w:tabs>
        <w:ind w:left="851" w:right="902"/>
        <w:jc w:val="both"/>
        <w:rPr>
          <w:rFonts w:ascii="Palatino Linotype" w:eastAsia="Palatino Linotype" w:hAnsi="Palatino Linotype" w:cs="Palatino Linotype"/>
          <w:i/>
        </w:rPr>
      </w:pPr>
      <w:r w:rsidRPr="00156665">
        <w:rPr>
          <w:rFonts w:ascii="Palatino Linotype" w:eastAsia="Palatino Linotype" w:hAnsi="Palatino Linotype" w:cs="Palatino Linotype"/>
          <w:i/>
        </w:rPr>
        <w:t>“</w:t>
      </w:r>
      <w:r w:rsidRPr="00156665">
        <w:rPr>
          <w:rFonts w:ascii="Palatino Linotype" w:eastAsia="Palatino Linotype" w:hAnsi="Palatino Linotype" w:cs="Palatino Linotype"/>
          <w:b/>
          <w:i/>
        </w:rPr>
        <w:t>Trigésimo octavo.</w:t>
      </w:r>
      <w:r w:rsidRPr="00156665">
        <w:rPr>
          <w:rFonts w:ascii="Palatino Linotype" w:eastAsia="Palatino Linotype" w:hAnsi="Palatino Linotype" w:cs="Palatino Linotype"/>
          <w:i/>
        </w:rPr>
        <w:t xml:space="preserve"> …</w:t>
      </w:r>
    </w:p>
    <w:p w14:paraId="4D220055" w14:textId="77777777" w:rsidR="00922B11" w:rsidRPr="00156665" w:rsidRDefault="00922B11" w:rsidP="00922B11">
      <w:pPr>
        <w:tabs>
          <w:tab w:val="left" w:pos="851"/>
        </w:tabs>
        <w:ind w:left="851" w:right="902"/>
        <w:jc w:val="both"/>
        <w:rPr>
          <w:rFonts w:ascii="Palatino Linotype" w:eastAsia="Palatino Linotype" w:hAnsi="Palatino Linotype" w:cs="Palatino Linotype"/>
          <w:i/>
        </w:rPr>
      </w:pPr>
      <w:r w:rsidRPr="00156665">
        <w:rPr>
          <w:rFonts w:ascii="Palatino Linotype" w:eastAsia="Palatino Linotype" w:hAnsi="Palatino Linotype" w:cs="Palatino Linotype"/>
          <w:i/>
        </w:rPr>
        <w:t>La información confidencial no estará sujeta a temporalidad alguna y sólo podrán tener acceso a ella los titulares de la misma,</w:t>
      </w:r>
      <w:r w:rsidRPr="00156665">
        <w:rPr>
          <w:rFonts w:ascii="Palatino Linotype" w:eastAsia="Palatino Linotype" w:hAnsi="Palatino Linotype" w:cs="Palatino Linotype"/>
        </w:rPr>
        <w:t xml:space="preserve"> </w:t>
      </w:r>
      <w:r w:rsidRPr="00156665">
        <w:rPr>
          <w:rFonts w:ascii="Palatino Linotype" w:eastAsia="Palatino Linotype" w:hAnsi="Palatino Linotype" w:cs="Palatino Linotype"/>
          <w:i/>
        </w:rPr>
        <w:t>sus representantes y los integrantes de los sujetos obligados facultados para ello.” (Sic)</w:t>
      </w:r>
    </w:p>
    <w:p w14:paraId="2C73AB66" w14:textId="77777777" w:rsidR="00922B11" w:rsidRPr="00156665" w:rsidRDefault="00922B11" w:rsidP="00922B11">
      <w:pPr>
        <w:tabs>
          <w:tab w:val="left" w:pos="851"/>
        </w:tabs>
        <w:ind w:left="851" w:right="902"/>
        <w:jc w:val="both"/>
        <w:rPr>
          <w:rFonts w:ascii="Palatino Linotype" w:eastAsia="Palatino Linotype" w:hAnsi="Palatino Linotype" w:cs="Palatino Linotype"/>
          <w:i/>
        </w:rPr>
      </w:pPr>
    </w:p>
    <w:p w14:paraId="6C833ED2" w14:textId="77777777" w:rsidR="00922B11" w:rsidRPr="00156665" w:rsidRDefault="00922B11" w:rsidP="00922B11">
      <w:pPr>
        <w:spacing w:line="360" w:lineRule="auto"/>
        <w:jc w:val="both"/>
        <w:rPr>
          <w:rFonts w:ascii="Palatino Linotype" w:eastAsia="Palatino Linotype" w:hAnsi="Palatino Linotype" w:cs="Palatino Linotype"/>
        </w:rPr>
      </w:pPr>
      <w:r w:rsidRPr="00156665">
        <w:rPr>
          <w:rFonts w:ascii="Palatino Linotype" w:eastAsia="Palatino Linotype" w:hAnsi="Palatino Linotype" w:cs="Palatino Linotype"/>
        </w:rPr>
        <w:t xml:space="preserve">Bajo lo previo, resulta importante precisar que las medidas de seguridad aplicables a las bases de datos personales por parte del responsable es </w:t>
      </w:r>
      <w:r w:rsidRPr="00156665">
        <w:rPr>
          <w:rFonts w:ascii="Palatino Linotype" w:eastAsia="Palatino Linotype" w:hAnsi="Palatino Linotype" w:cs="Palatino Linotype"/>
          <w:b/>
        </w:rPr>
        <w:t xml:space="preserve">información de carácter confidencial </w:t>
      </w:r>
      <w:r w:rsidRPr="00156665">
        <w:rPr>
          <w:rFonts w:ascii="Palatino Linotype" w:eastAsia="Palatino Linotype" w:hAnsi="Palatino Linotype" w:cs="Palatino Linotype"/>
        </w:rPr>
        <w:t xml:space="preserve">por mandato expreso del artículo 43 de la Ley, </w:t>
      </w:r>
      <w:r w:rsidRPr="00156665">
        <w:rPr>
          <w:rFonts w:ascii="Palatino Linotype" w:eastAsia="Palatino Linotype" w:hAnsi="Palatino Linotype" w:cs="Palatino Linotype"/>
          <w:b/>
        </w:rPr>
        <w:t>más no así en su totalidad el documento de seguridad.</w:t>
      </w:r>
    </w:p>
    <w:p w14:paraId="6A1D653B" w14:textId="77777777" w:rsidR="00922B11" w:rsidRPr="00156665" w:rsidRDefault="00922B11" w:rsidP="00922B11">
      <w:pPr>
        <w:spacing w:line="360" w:lineRule="auto"/>
        <w:jc w:val="both"/>
        <w:rPr>
          <w:rFonts w:ascii="Palatino Linotype" w:eastAsia="Palatino Linotype" w:hAnsi="Palatino Linotype" w:cs="Palatino Linotype"/>
        </w:rPr>
      </w:pPr>
      <w:r w:rsidRPr="00156665">
        <w:rPr>
          <w:rFonts w:ascii="Palatino Linotype" w:eastAsia="Palatino Linotype" w:hAnsi="Palatino Linotype" w:cs="Palatino Linotype"/>
        </w:rPr>
        <w:t xml:space="preserve">De esta manera, </w:t>
      </w:r>
      <w:r w:rsidRPr="00156665">
        <w:rPr>
          <w:rFonts w:ascii="Palatino Linotype" w:eastAsia="Palatino Linotype" w:hAnsi="Palatino Linotype" w:cs="Palatino Linotype"/>
          <w:b/>
        </w:rPr>
        <w:t>atendiendo que las medidas de seguridad aplicables a las bases de datos personales son información confidencial</w:t>
      </w:r>
      <w:r w:rsidRPr="00156665">
        <w:rPr>
          <w:rFonts w:ascii="Palatino Linotype" w:eastAsia="Palatino Linotype" w:hAnsi="Palatino Linotype" w:cs="Palatino Linotype"/>
        </w:rPr>
        <w:t xml:space="preserve">, por tanto, las políticas y procedimientos de seguridad en materia de protección de datos personales, no pueden ser proporcionados, toda vez que la puesta a disposición de las mismas pudiesen causar un daño, alteración, pérdida, destrucción, o el uso, transferencia, acceso o cualquier tratamiento  no autorizado o ilícito a la información que se encuentra en tratamiento en bases y sistemas de datos personales. </w:t>
      </w:r>
    </w:p>
    <w:p w14:paraId="0CA4406C" w14:textId="77777777" w:rsidR="00922B11" w:rsidRPr="00156665" w:rsidRDefault="00922B11" w:rsidP="00922B11">
      <w:pPr>
        <w:spacing w:line="360" w:lineRule="auto"/>
        <w:ind w:right="49"/>
        <w:jc w:val="both"/>
        <w:rPr>
          <w:rFonts w:ascii="Palatino Linotype" w:eastAsia="Palatino Linotype" w:hAnsi="Palatino Linotype" w:cs="Palatino Linotype"/>
        </w:rPr>
      </w:pPr>
      <w:r w:rsidRPr="00156665">
        <w:rPr>
          <w:rFonts w:ascii="Palatino Linotype" w:eastAsia="Palatino Linotype" w:hAnsi="Palatino Linotype" w:cs="Palatino Linotype"/>
        </w:rPr>
        <w:t xml:space="preserve">Asimismo, es pertinente mencionar que conforme a lo dispuesto en el artículo 49 de la Ley de Protección de Datos Personales supraindicada, el documento de seguridad debe contener, como mínimo, lo referente a: </w:t>
      </w:r>
    </w:p>
    <w:p w14:paraId="30E69514" w14:textId="77777777" w:rsidR="00922B11" w:rsidRPr="00156665" w:rsidRDefault="00922B11" w:rsidP="00922B11">
      <w:pPr>
        <w:numPr>
          <w:ilvl w:val="0"/>
          <w:numId w:val="42"/>
        </w:numPr>
        <w:spacing w:after="0" w:line="360" w:lineRule="auto"/>
        <w:ind w:left="284" w:right="49" w:firstLine="0"/>
        <w:jc w:val="both"/>
        <w:rPr>
          <w:rFonts w:ascii="Palatino Linotype" w:eastAsia="Palatino Linotype" w:hAnsi="Palatino Linotype" w:cs="Palatino Linotype"/>
        </w:rPr>
      </w:pPr>
      <w:r w:rsidRPr="00156665">
        <w:rPr>
          <w:rFonts w:ascii="Palatino Linotype" w:eastAsia="Palatino Linotype" w:hAnsi="Palatino Linotype" w:cs="Palatino Linotype"/>
          <w:b/>
        </w:rPr>
        <w:t>Sistemas de Datos Personales</w:t>
      </w:r>
      <w:r w:rsidRPr="00156665">
        <w:rPr>
          <w:rFonts w:ascii="Palatino Linotype" w:eastAsia="Palatino Linotype" w:hAnsi="Palatino Linotype" w:cs="Palatino Linotype"/>
        </w:rPr>
        <w:t xml:space="preserve">: a) el nombre, </w:t>
      </w:r>
      <w:r w:rsidRPr="00156665">
        <w:rPr>
          <w:rFonts w:ascii="Palatino Linotype" w:eastAsia="Palatino Linotype" w:hAnsi="Palatino Linotype" w:cs="Palatino Linotype"/>
          <w:b/>
        </w:rPr>
        <w:t xml:space="preserve">b) el nombre, cargo y adscripción del administrador de cada sistema y base de datos, c) las funciones y obligaciones del responsable o encargados y todas la personas  que traten datos personales, d) el folio del registro del sistema y base de datos, </w:t>
      </w:r>
      <w:r w:rsidRPr="00156665">
        <w:rPr>
          <w:rFonts w:ascii="Palatino Linotype" w:eastAsia="Palatino Linotype" w:hAnsi="Palatino Linotype" w:cs="Palatino Linotype"/>
        </w:rPr>
        <w:t xml:space="preserve">e) el inventario o especificación detallada del tipo de datos personales y f) la estructura y descripción de los sistemas y bases de datos personales, en las que deberá precisar y describir el tipo de soporte y características del lugar donde se resguardan.       </w:t>
      </w:r>
    </w:p>
    <w:p w14:paraId="18F1FF81" w14:textId="77777777" w:rsidR="00922B11" w:rsidRPr="00156665" w:rsidRDefault="00922B11" w:rsidP="00922B11">
      <w:pPr>
        <w:spacing w:line="360" w:lineRule="auto"/>
        <w:ind w:left="284" w:right="49"/>
        <w:jc w:val="both"/>
        <w:rPr>
          <w:rFonts w:ascii="Palatino Linotype" w:eastAsia="Palatino Linotype" w:hAnsi="Palatino Linotype" w:cs="Palatino Linotype"/>
        </w:rPr>
      </w:pPr>
    </w:p>
    <w:p w14:paraId="16E3A62C" w14:textId="77777777" w:rsidR="00922B11" w:rsidRPr="00156665" w:rsidRDefault="00922B11" w:rsidP="00922B11">
      <w:pPr>
        <w:numPr>
          <w:ilvl w:val="0"/>
          <w:numId w:val="42"/>
        </w:numPr>
        <w:spacing w:after="0" w:line="360" w:lineRule="auto"/>
        <w:ind w:left="284" w:right="49" w:firstLine="0"/>
        <w:jc w:val="both"/>
        <w:rPr>
          <w:rFonts w:ascii="Palatino Linotype" w:eastAsia="Palatino Linotype" w:hAnsi="Palatino Linotype" w:cs="Palatino Linotype"/>
        </w:rPr>
      </w:pPr>
      <w:r w:rsidRPr="00156665">
        <w:rPr>
          <w:rFonts w:ascii="Palatino Linotype" w:eastAsia="Palatino Linotype" w:hAnsi="Palatino Linotype" w:cs="Palatino Linotype"/>
          <w:b/>
        </w:rPr>
        <w:t>Las Medidas de Seguridad implementadas</w:t>
      </w:r>
      <w:r w:rsidRPr="00156665">
        <w:rPr>
          <w:rFonts w:ascii="Palatino Linotype" w:eastAsia="Palatino Linotype" w:hAnsi="Palatino Linotype" w:cs="Palatino Linotype"/>
        </w:rPr>
        <w:t>, como son: a) transferencia y remisiones, b) resguardo de soportes físicos y electrónicos, c) bitácoras para accesos, operación cotidiana y violaciones a la seguridad de los datos personales, d) el análisis de riesgos, e) el análisis de brecha, f) Gestión de incidentes, g) acceso a las instalaciones, h) Identificación y autenticación, i) procedimientos de respaldo y recuperación de datos, j) plan de contingencia, k) auditorías, l) supresión y borrado seguro de datos, m) plan de trabajo, n) los mecanismos de monitoreo y revisión de las medidas de seguridad y o) el programa general de capacitación.</w:t>
      </w:r>
    </w:p>
    <w:p w14:paraId="366AA334" w14:textId="77777777" w:rsidR="00922B11" w:rsidRPr="00156665" w:rsidRDefault="00922B11" w:rsidP="00922B11">
      <w:pPr>
        <w:spacing w:line="360" w:lineRule="auto"/>
        <w:ind w:right="49"/>
        <w:jc w:val="both"/>
        <w:rPr>
          <w:rFonts w:ascii="Palatino Linotype" w:eastAsia="Palatino Linotype" w:hAnsi="Palatino Linotype" w:cs="Palatino Linotype"/>
        </w:rPr>
      </w:pPr>
    </w:p>
    <w:p w14:paraId="3403C4BA" w14:textId="77777777" w:rsidR="00922B11" w:rsidRPr="00156665" w:rsidRDefault="00922B11" w:rsidP="00922B11">
      <w:pPr>
        <w:spacing w:line="360" w:lineRule="auto"/>
        <w:ind w:right="49"/>
        <w:jc w:val="both"/>
        <w:rPr>
          <w:rFonts w:ascii="Palatino Linotype" w:eastAsia="Palatino Linotype" w:hAnsi="Palatino Linotype" w:cs="Palatino Linotype"/>
        </w:rPr>
      </w:pPr>
      <w:r w:rsidRPr="00156665">
        <w:rPr>
          <w:rFonts w:ascii="Palatino Linotype" w:eastAsia="Palatino Linotype" w:hAnsi="Palatino Linotype" w:cs="Palatino Linotype"/>
        </w:rPr>
        <w:t xml:space="preserve">Como se desprende de lo anterior, la fracción I del artículo 49 de la Ley de Protección de Datos Personales de la Entidad, prevé que el documento de seguridad debe contener, como mínimo, información relativa a los sistemas de datos personales; de la cual es de precisar que por lo que corresponde a la indicada en los </w:t>
      </w:r>
      <w:r w:rsidRPr="00156665">
        <w:rPr>
          <w:rFonts w:ascii="Palatino Linotype" w:eastAsia="Palatino Linotype" w:hAnsi="Palatino Linotype" w:cs="Palatino Linotype"/>
          <w:b/>
          <w:u w:val="single"/>
        </w:rPr>
        <w:t>incisos del a) al e), se trata de información pública,</w:t>
      </w:r>
      <w:r w:rsidRPr="00156665">
        <w:rPr>
          <w:rFonts w:ascii="Palatino Linotype" w:eastAsia="Palatino Linotype" w:hAnsi="Palatino Linotype" w:cs="Palatino Linotype"/>
        </w:rPr>
        <w:t xml:space="preserve"> en virtud de relacionarse con el nombre del sistema o base de datos; el nombre, cargo y adscripción del administrador de cada sistema y base de datos; las funciones y obligaciones del responsable o encargados y todas la personas  que traten datos personales; el folio del registro del sistema y base de datos; así como, el inventario o especificación detallada del tipo de datos personales.</w:t>
      </w:r>
    </w:p>
    <w:p w14:paraId="0F9EEE50" w14:textId="77777777" w:rsidR="00922B11" w:rsidRPr="00156665" w:rsidRDefault="00922B11" w:rsidP="00922B11">
      <w:pPr>
        <w:spacing w:line="360" w:lineRule="auto"/>
        <w:ind w:right="49"/>
        <w:jc w:val="both"/>
        <w:rPr>
          <w:rFonts w:ascii="Palatino Linotype" w:eastAsia="Palatino Linotype" w:hAnsi="Palatino Linotype" w:cs="Palatino Linotype"/>
        </w:rPr>
      </w:pPr>
    </w:p>
    <w:p w14:paraId="5F292543" w14:textId="77777777" w:rsidR="00922B11" w:rsidRPr="00156665" w:rsidRDefault="00922B11" w:rsidP="00922B11">
      <w:pPr>
        <w:spacing w:line="360" w:lineRule="auto"/>
        <w:ind w:right="49"/>
        <w:jc w:val="both"/>
        <w:rPr>
          <w:rFonts w:ascii="Palatino Linotype" w:eastAsia="Palatino Linotype" w:hAnsi="Palatino Linotype" w:cs="Palatino Linotype"/>
        </w:rPr>
      </w:pPr>
      <w:r w:rsidRPr="00156665">
        <w:rPr>
          <w:rFonts w:ascii="Palatino Linotype" w:eastAsia="Palatino Linotype" w:hAnsi="Palatino Linotype" w:cs="Palatino Linotype"/>
        </w:rPr>
        <w:t xml:space="preserve">Sin embargo, </w:t>
      </w:r>
      <w:r w:rsidRPr="00156665">
        <w:rPr>
          <w:rFonts w:ascii="Palatino Linotype" w:eastAsia="Palatino Linotype" w:hAnsi="Palatino Linotype" w:cs="Palatino Linotype"/>
          <w:b/>
          <w:u w:val="single"/>
        </w:rPr>
        <w:t>en el caso del inciso f) de la fracción I</w:t>
      </w:r>
      <w:r w:rsidRPr="00156665">
        <w:rPr>
          <w:rFonts w:ascii="Palatino Linotype" w:eastAsia="Palatino Linotype" w:hAnsi="Palatino Linotype" w:cs="Palatino Linotype"/>
        </w:rPr>
        <w:t xml:space="preserve"> del artículo 49 de la Ley de Protección de Datos Personales en cita, relativo a la estructura y descripción de los sistemas y bases de datos personales, en las que deberá precisar y describir el tipo de soporte y características del lugar donde se resguardan; su publicidad queda sujeta al análisis pormenorizado que realice el </w:t>
      </w:r>
      <w:r w:rsidRPr="00156665">
        <w:rPr>
          <w:rFonts w:ascii="Palatino Linotype" w:eastAsia="Palatino Linotype" w:hAnsi="Palatino Linotype" w:cs="Palatino Linotype"/>
          <w:b/>
        </w:rPr>
        <w:t>Sujeto Obligado</w:t>
      </w:r>
      <w:r w:rsidRPr="00156665">
        <w:rPr>
          <w:rFonts w:ascii="Palatino Linotype" w:eastAsia="Palatino Linotype" w:hAnsi="Palatino Linotype" w:cs="Palatino Linotype"/>
        </w:rPr>
        <w:t>, ya que si dicho ente arriba a la conclusión de que dicho inciso que debe contener el documento de seguridad contiene medidas de seguridad detalladas, el mismo deberá clasificarse como información confidencial.</w:t>
      </w:r>
    </w:p>
    <w:p w14:paraId="48877001" w14:textId="77777777" w:rsidR="00922B11" w:rsidRPr="00156665" w:rsidRDefault="00922B11" w:rsidP="00922B11">
      <w:pPr>
        <w:spacing w:line="360" w:lineRule="auto"/>
        <w:ind w:right="49"/>
        <w:jc w:val="both"/>
        <w:rPr>
          <w:rFonts w:ascii="Palatino Linotype" w:eastAsia="Palatino Linotype" w:hAnsi="Palatino Linotype" w:cs="Palatino Linotype"/>
        </w:rPr>
      </w:pPr>
    </w:p>
    <w:p w14:paraId="0EE0A916" w14:textId="77777777" w:rsidR="00922B11" w:rsidRPr="00156665" w:rsidRDefault="00922B11" w:rsidP="00922B11">
      <w:pPr>
        <w:spacing w:line="360" w:lineRule="auto"/>
        <w:ind w:right="49"/>
        <w:jc w:val="both"/>
        <w:rPr>
          <w:rFonts w:ascii="Palatino Linotype" w:eastAsia="Palatino Linotype" w:hAnsi="Palatino Linotype" w:cs="Palatino Linotype"/>
        </w:rPr>
      </w:pPr>
      <w:r w:rsidRPr="00156665">
        <w:rPr>
          <w:rFonts w:ascii="Palatino Linotype" w:eastAsia="Palatino Linotype" w:hAnsi="Palatino Linotype" w:cs="Palatino Linotype"/>
        </w:rPr>
        <w:t xml:space="preserve">Precisado lo anterior, ahora por lo que corresponde a la información que debe contener el documento de seguridad, prevista en la fracción II del artículo 49 de la Ley de Protección de Datos Personales de la Entidad, es de indicar que la misma, por cuanto hace a </w:t>
      </w:r>
      <w:r w:rsidRPr="00156665">
        <w:rPr>
          <w:rFonts w:ascii="Palatino Linotype" w:eastAsia="Palatino Linotype" w:hAnsi="Palatino Linotype" w:cs="Palatino Linotype"/>
          <w:b/>
          <w:u w:val="single"/>
        </w:rPr>
        <w:t>los incisos a) al n),</w:t>
      </w:r>
      <w:r w:rsidRPr="00156665">
        <w:rPr>
          <w:rFonts w:ascii="Palatino Linotype" w:eastAsia="Palatino Linotype" w:hAnsi="Palatino Linotype" w:cs="Palatino Linotype"/>
        </w:rPr>
        <w:t xml:space="preserve"> se encuentra relacionada con las medidas de seguridad implementadas, las cuales son susceptibles de clasificarse como información confidencial.</w:t>
      </w:r>
    </w:p>
    <w:p w14:paraId="74FFFE16" w14:textId="77777777" w:rsidR="00922B11" w:rsidRPr="00156665" w:rsidRDefault="00922B11" w:rsidP="00922B11">
      <w:pPr>
        <w:spacing w:line="360" w:lineRule="auto"/>
        <w:ind w:right="49"/>
        <w:jc w:val="both"/>
        <w:rPr>
          <w:rFonts w:ascii="Palatino Linotype" w:eastAsia="Palatino Linotype" w:hAnsi="Palatino Linotype" w:cs="Palatino Linotype"/>
        </w:rPr>
      </w:pPr>
      <w:r w:rsidRPr="00156665">
        <w:rPr>
          <w:rFonts w:ascii="Palatino Linotype" w:eastAsia="Palatino Linotype" w:hAnsi="Palatino Linotype" w:cs="Palatino Linotype"/>
        </w:rPr>
        <w:t xml:space="preserve">Lo anterior, tiene sustento en atención a que el </w:t>
      </w:r>
      <w:r w:rsidRPr="00156665">
        <w:rPr>
          <w:rFonts w:ascii="Palatino Linotype" w:eastAsia="Palatino Linotype" w:hAnsi="Palatino Linotype" w:cs="Palatino Linotype"/>
          <w:b/>
        </w:rPr>
        <w:t>análisis de riesgo</w:t>
      </w:r>
      <w:r w:rsidRPr="00156665">
        <w:rPr>
          <w:rFonts w:ascii="Palatino Linotype" w:eastAsia="Palatino Linotype" w:hAnsi="Palatino Linotype" w:cs="Palatino Linotype"/>
        </w:rPr>
        <w:t xml:space="preserve"> contiene las consideraciones relacionadas con las amenazas y vulnerabilidades existentes.</w:t>
      </w:r>
    </w:p>
    <w:p w14:paraId="3779292C" w14:textId="77777777" w:rsidR="00922B11" w:rsidRPr="00156665" w:rsidRDefault="00922B11" w:rsidP="00922B11">
      <w:pPr>
        <w:spacing w:line="360" w:lineRule="auto"/>
        <w:ind w:right="49"/>
        <w:jc w:val="both"/>
        <w:rPr>
          <w:rFonts w:ascii="Palatino Linotype" w:eastAsia="Palatino Linotype" w:hAnsi="Palatino Linotype" w:cs="Palatino Linotype"/>
        </w:rPr>
      </w:pPr>
      <w:r w:rsidRPr="00156665">
        <w:rPr>
          <w:rFonts w:ascii="Palatino Linotype" w:eastAsia="Palatino Linotype" w:hAnsi="Palatino Linotype" w:cs="Palatino Linotype"/>
        </w:rPr>
        <w:t xml:space="preserve">El </w:t>
      </w:r>
      <w:r w:rsidRPr="00156665">
        <w:rPr>
          <w:rFonts w:ascii="Palatino Linotype" w:eastAsia="Palatino Linotype" w:hAnsi="Palatino Linotype" w:cs="Palatino Linotype"/>
          <w:b/>
        </w:rPr>
        <w:t>resguardo es el espacio destinado para almacenar o resguardar datos personales</w:t>
      </w:r>
      <w:r w:rsidRPr="00156665">
        <w:rPr>
          <w:rFonts w:ascii="Palatino Linotype" w:eastAsia="Palatino Linotype" w:hAnsi="Palatino Linotype" w:cs="Palatino Linotype"/>
        </w:rPr>
        <w:t xml:space="preserve"> que han recibido el tratamiento correspondiente, para que formen parte integral de uno o más Sistemas de Datos Personales en soporte electrónico.</w:t>
      </w:r>
    </w:p>
    <w:p w14:paraId="6B85988A" w14:textId="77777777" w:rsidR="00922B11" w:rsidRPr="00156665" w:rsidRDefault="00922B11" w:rsidP="00922B11">
      <w:pPr>
        <w:spacing w:line="360" w:lineRule="auto"/>
        <w:ind w:right="49"/>
        <w:jc w:val="both"/>
        <w:rPr>
          <w:rFonts w:ascii="Palatino Linotype" w:eastAsia="Palatino Linotype" w:hAnsi="Palatino Linotype" w:cs="Palatino Linotype"/>
        </w:rPr>
      </w:pPr>
      <w:r w:rsidRPr="00156665">
        <w:rPr>
          <w:rFonts w:ascii="Palatino Linotype" w:eastAsia="Palatino Linotype" w:hAnsi="Palatino Linotype" w:cs="Palatino Linotype"/>
        </w:rPr>
        <w:t xml:space="preserve">Las </w:t>
      </w:r>
      <w:r w:rsidRPr="00156665">
        <w:rPr>
          <w:rFonts w:ascii="Palatino Linotype" w:eastAsia="Palatino Linotype" w:hAnsi="Palatino Linotype" w:cs="Palatino Linotype"/>
          <w:b/>
        </w:rPr>
        <w:t>bitácoras</w:t>
      </w:r>
      <w:r w:rsidRPr="00156665">
        <w:rPr>
          <w:rFonts w:ascii="Palatino Linotype" w:eastAsia="Palatino Linotype" w:hAnsi="Palatino Linotype" w:cs="Palatino Linotype"/>
        </w:rPr>
        <w:t xml:space="preserve"> registran los accesos autorizados e incidencias para cada una de ellas. Asimismo, deberá establecer los procedimientos para el uso de bitácoras respecto de las acciones cotidianas llevadas a cabo en los SDPS.</w:t>
      </w:r>
    </w:p>
    <w:p w14:paraId="684105DA" w14:textId="77777777" w:rsidR="00922B11" w:rsidRPr="00156665" w:rsidRDefault="00922B11" w:rsidP="00922B11">
      <w:pPr>
        <w:spacing w:line="360" w:lineRule="auto"/>
        <w:ind w:right="49"/>
        <w:jc w:val="both"/>
        <w:rPr>
          <w:rFonts w:ascii="Palatino Linotype" w:eastAsia="Palatino Linotype" w:hAnsi="Palatino Linotype" w:cs="Palatino Linotype"/>
        </w:rPr>
      </w:pPr>
      <w:r w:rsidRPr="00156665">
        <w:rPr>
          <w:rFonts w:ascii="Palatino Linotype" w:eastAsia="Palatino Linotype" w:hAnsi="Palatino Linotype" w:cs="Palatino Linotype"/>
        </w:rPr>
        <w:t xml:space="preserve">El </w:t>
      </w:r>
      <w:r w:rsidRPr="00156665">
        <w:rPr>
          <w:rFonts w:ascii="Palatino Linotype" w:eastAsia="Palatino Linotype" w:hAnsi="Palatino Linotype" w:cs="Palatino Linotype"/>
          <w:b/>
        </w:rPr>
        <w:t>análisis de brecha</w:t>
      </w:r>
      <w:r w:rsidRPr="00156665">
        <w:rPr>
          <w:rFonts w:ascii="Palatino Linotype" w:eastAsia="Palatino Linotype" w:hAnsi="Palatino Linotype" w:cs="Palatino Linotype"/>
        </w:rPr>
        <w:t xml:space="preserve">, contiene la comparación de las medidas de seguridad existentes y las medidas de seguridad  faltantes en la organización del responsable del tratamiento de datos personales. </w:t>
      </w:r>
    </w:p>
    <w:p w14:paraId="54835863" w14:textId="57D295D2" w:rsidR="00922B11" w:rsidRPr="00156665" w:rsidRDefault="00922B11" w:rsidP="00922B11">
      <w:pPr>
        <w:spacing w:line="360" w:lineRule="auto"/>
        <w:ind w:right="49"/>
        <w:jc w:val="both"/>
        <w:rPr>
          <w:rFonts w:ascii="Palatino Linotype" w:eastAsia="Palatino Linotype" w:hAnsi="Palatino Linotype" w:cs="Palatino Linotype"/>
        </w:rPr>
      </w:pPr>
      <w:r w:rsidRPr="00156665">
        <w:rPr>
          <w:rFonts w:ascii="Palatino Linotype" w:eastAsia="Palatino Linotype" w:hAnsi="Palatino Linotype" w:cs="Palatino Linotype"/>
        </w:rPr>
        <w:t xml:space="preserve"> La </w:t>
      </w:r>
      <w:r w:rsidRPr="00156665">
        <w:rPr>
          <w:rFonts w:ascii="Palatino Linotype" w:eastAsia="Palatino Linotype" w:hAnsi="Palatino Linotype" w:cs="Palatino Linotype"/>
          <w:b/>
        </w:rPr>
        <w:t>gestión de incidentes</w:t>
      </w:r>
      <w:r w:rsidRPr="00156665">
        <w:rPr>
          <w:rFonts w:ascii="Palatino Linotype" w:eastAsia="Palatino Linotype" w:hAnsi="Palatino Linotype" w:cs="Palatino Linotype"/>
        </w:rPr>
        <w:t xml:space="preserve"> son acciones que adoptan el titular del Sujeto Obligado y el responsable de los Sistemas de Datos Personales, a efecto de dar a conocer a las autoridades competentes, a los titulares de los datos y, en su caso, al público en general, los actos deliberados (intrusión, robo, etcétera) y los acontecimientos de caso fortuito o de fuerza mayor (desastres naturales, incendios, huelgas, etcétera) que hubieran ocasionado la pérdida total o parcial de los datos personales bajo su custodia;</w:t>
      </w:r>
    </w:p>
    <w:p w14:paraId="0CAB0BBC" w14:textId="77777777" w:rsidR="00922B11" w:rsidRPr="00156665" w:rsidRDefault="00922B11" w:rsidP="00922B11">
      <w:pPr>
        <w:spacing w:line="360" w:lineRule="auto"/>
        <w:ind w:right="49"/>
        <w:jc w:val="both"/>
        <w:rPr>
          <w:rFonts w:ascii="Palatino Linotype" w:eastAsia="Palatino Linotype" w:hAnsi="Palatino Linotype" w:cs="Palatino Linotype"/>
        </w:rPr>
      </w:pPr>
      <w:r w:rsidRPr="00156665">
        <w:rPr>
          <w:rFonts w:ascii="Palatino Linotype" w:eastAsia="Palatino Linotype" w:hAnsi="Palatino Linotype" w:cs="Palatino Linotype"/>
        </w:rPr>
        <w:t xml:space="preserve">El </w:t>
      </w:r>
      <w:r w:rsidRPr="00156665">
        <w:rPr>
          <w:rFonts w:ascii="Palatino Linotype" w:eastAsia="Palatino Linotype" w:hAnsi="Palatino Linotype" w:cs="Palatino Linotype"/>
          <w:b/>
        </w:rPr>
        <w:t>acceso a instalaciones</w:t>
      </w:r>
      <w:r w:rsidRPr="00156665">
        <w:rPr>
          <w:rFonts w:ascii="Palatino Linotype" w:eastAsia="Palatino Linotype" w:hAnsi="Palatino Linotype" w:cs="Palatino Linotype"/>
        </w:rPr>
        <w:t xml:space="preserve"> donde se encuentren los Sistemas de Datos Personales, ya sea en soporte físico o electrónico, se permite únicamente a quienes estén expresamente autorizados en el documento de seguridad, por lo que dar a conocer esta información compromete la seguridad de los datos personales.</w:t>
      </w:r>
    </w:p>
    <w:p w14:paraId="77DBAB5C" w14:textId="77777777" w:rsidR="00922B11" w:rsidRPr="00156665" w:rsidRDefault="00922B11" w:rsidP="00922B11">
      <w:pPr>
        <w:spacing w:line="360" w:lineRule="auto"/>
        <w:ind w:right="49"/>
        <w:jc w:val="both"/>
        <w:rPr>
          <w:rFonts w:ascii="Palatino Linotype" w:eastAsia="Palatino Linotype" w:hAnsi="Palatino Linotype" w:cs="Palatino Linotype"/>
        </w:rPr>
      </w:pPr>
      <w:r w:rsidRPr="00156665">
        <w:rPr>
          <w:rFonts w:ascii="Palatino Linotype" w:eastAsia="Palatino Linotype" w:hAnsi="Palatino Linotype" w:cs="Palatino Linotype"/>
        </w:rPr>
        <w:t xml:space="preserve">Por cuanto hace a la </w:t>
      </w:r>
      <w:r w:rsidRPr="00156665">
        <w:rPr>
          <w:rFonts w:ascii="Palatino Linotype" w:eastAsia="Palatino Linotype" w:hAnsi="Palatino Linotype" w:cs="Palatino Linotype"/>
          <w:b/>
        </w:rPr>
        <w:t>identificación y autenticación</w:t>
      </w:r>
      <w:r w:rsidRPr="00156665">
        <w:rPr>
          <w:rFonts w:ascii="Palatino Linotype" w:eastAsia="Palatino Linotype" w:hAnsi="Palatino Linotype" w:cs="Palatino Linotype"/>
        </w:rPr>
        <w:t>, el responsable tendrá a su cargo la elaboración de una relación actualizada de los servidores públicos que tengan acceso autorizado a los Sistemas de Datos Personales y del establecimiento de procedimientos que permitan la correcta identificación y autenticación para dicho acceso. El responsable establecerá un mecanismo que permita la identificación, de forma inequívoca y personalizada, de toda persona que intente acceder a los Sistemas de Datos Personales y la verificación de que está autorizada.</w:t>
      </w:r>
    </w:p>
    <w:p w14:paraId="482C7960" w14:textId="44CA71EE" w:rsidR="00922B11" w:rsidRPr="00156665" w:rsidRDefault="00922B11" w:rsidP="00922B11">
      <w:pPr>
        <w:spacing w:line="360" w:lineRule="auto"/>
        <w:ind w:right="49"/>
        <w:jc w:val="both"/>
        <w:rPr>
          <w:rFonts w:ascii="Palatino Linotype" w:eastAsia="Palatino Linotype" w:hAnsi="Palatino Linotype" w:cs="Palatino Linotype"/>
        </w:rPr>
      </w:pPr>
      <w:r w:rsidRPr="00156665">
        <w:rPr>
          <w:rFonts w:ascii="Palatino Linotype" w:eastAsia="Palatino Linotype" w:hAnsi="Palatino Linotype" w:cs="Palatino Linotype"/>
        </w:rPr>
        <w:t xml:space="preserve"> Cuando el mecanismo de autenticación se base en la existencia de contraseñas, se establecerá un procedimiento de asignación, distribución y almacenamiento que garantice su confidencialidad e integridad.</w:t>
      </w:r>
    </w:p>
    <w:p w14:paraId="480F55D0" w14:textId="77777777" w:rsidR="00922B11" w:rsidRPr="00156665" w:rsidRDefault="00922B11" w:rsidP="00922B11">
      <w:pPr>
        <w:spacing w:line="360" w:lineRule="auto"/>
        <w:ind w:right="49"/>
        <w:jc w:val="both"/>
        <w:rPr>
          <w:rFonts w:ascii="Palatino Linotype" w:eastAsia="Palatino Linotype" w:hAnsi="Palatino Linotype" w:cs="Palatino Linotype"/>
        </w:rPr>
      </w:pPr>
      <w:r w:rsidRPr="00156665">
        <w:rPr>
          <w:rFonts w:ascii="Palatino Linotype" w:eastAsia="Palatino Linotype" w:hAnsi="Palatino Linotype" w:cs="Palatino Linotype"/>
        </w:rPr>
        <w:t xml:space="preserve">Respecto al procedimiento de </w:t>
      </w:r>
      <w:r w:rsidRPr="00156665">
        <w:rPr>
          <w:rFonts w:ascii="Palatino Linotype" w:eastAsia="Palatino Linotype" w:hAnsi="Palatino Linotype" w:cs="Palatino Linotype"/>
          <w:b/>
        </w:rPr>
        <w:t>respaldo y recuperación de datos</w:t>
      </w:r>
      <w:r w:rsidRPr="00156665">
        <w:rPr>
          <w:rFonts w:ascii="Palatino Linotype" w:eastAsia="Palatino Linotype" w:hAnsi="Palatino Linotype" w:cs="Palatino Linotype"/>
        </w:rPr>
        <w:t>, se advierte que dar a conocer los medios de almacenamiento no volátil autorizados para la generación y almacenamiento de copias de seguridad o respaldos compromete los tres pilares de la organización: confidencialidad, disponibilidad e integridad.</w:t>
      </w:r>
    </w:p>
    <w:p w14:paraId="5529BD80" w14:textId="77777777" w:rsidR="00922B11" w:rsidRPr="00156665" w:rsidRDefault="00922B11" w:rsidP="00922B11">
      <w:pPr>
        <w:spacing w:line="360" w:lineRule="auto"/>
        <w:ind w:right="49"/>
        <w:jc w:val="both"/>
        <w:rPr>
          <w:rFonts w:ascii="Palatino Linotype" w:eastAsia="Palatino Linotype" w:hAnsi="Palatino Linotype" w:cs="Palatino Linotype"/>
        </w:rPr>
      </w:pPr>
      <w:r w:rsidRPr="00156665">
        <w:rPr>
          <w:rFonts w:ascii="Palatino Linotype" w:eastAsia="Palatino Linotype" w:hAnsi="Palatino Linotype" w:cs="Palatino Linotype"/>
        </w:rPr>
        <w:t xml:space="preserve">En la </w:t>
      </w:r>
      <w:r w:rsidRPr="00156665">
        <w:rPr>
          <w:rFonts w:ascii="Palatino Linotype" w:eastAsia="Palatino Linotype" w:hAnsi="Palatino Linotype" w:cs="Palatino Linotype"/>
          <w:b/>
        </w:rPr>
        <w:t>supresión de datos personales</w:t>
      </w:r>
      <w:r w:rsidRPr="00156665">
        <w:rPr>
          <w:rFonts w:ascii="Palatino Linotype" w:eastAsia="Palatino Linotype" w:hAnsi="Palatino Linotype" w:cs="Palatino Linotype"/>
        </w:rPr>
        <w:t xml:space="preserve">, los Sujetos Obligados deberán establecer las políticas, métodos y técnicas, por lo que el responsable deberá considerar, al menos, los siguientes atributos y el o los medios de almacenamiento, físicos y/o electrónicos en los que se encuentren los datos personales: </w:t>
      </w:r>
    </w:p>
    <w:p w14:paraId="6A68CF30" w14:textId="77777777" w:rsidR="00922B11" w:rsidRPr="00156665" w:rsidRDefault="00922B11" w:rsidP="00576E14">
      <w:pPr>
        <w:spacing w:line="360" w:lineRule="auto"/>
        <w:ind w:left="284" w:right="49"/>
        <w:jc w:val="both"/>
        <w:rPr>
          <w:rFonts w:ascii="Palatino Linotype" w:eastAsia="Palatino Linotype" w:hAnsi="Palatino Linotype" w:cs="Palatino Linotype"/>
        </w:rPr>
      </w:pPr>
      <w:r w:rsidRPr="00156665">
        <w:rPr>
          <w:rFonts w:ascii="Palatino Linotype" w:eastAsia="Palatino Linotype" w:hAnsi="Palatino Linotype" w:cs="Palatino Linotype"/>
        </w:rPr>
        <w:t>Irreversibilidad: que el proceso utilizado no permita recuperar los datos personales; Seguridad y confidencialidad: que en la eliminación definitiva de los datos personales se consideren los deberes de confidencialidad y seguridad, y  Favorable al medio ambiente: que el método utilizado produzca el mínimo de emisiones y desperdicios que afecten el medio ambiente. Divulgar esta información pudiera representar que los datos personales no puedan ser reutilizados o susceptibles de un mal uso por terceros.</w:t>
      </w:r>
    </w:p>
    <w:p w14:paraId="51E143F8" w14:textId="77777777" w:rsidR="00922B11" w:rsidRPr="00156665" w:rsidRDefault="00922B11" w:rsidP="00922B11">
      <w:pPr>
        <w:spacing w:line="360" w:lineRule="auto"/>
        <w:ind w:right="49"/>
        <w:jc w:val="both"/>
        <w:rPr>
          <w:rFonts w:ascii="Palatino Linotype" w:eastAsia="Palatino Linotype" w:hAnsi="Palatino Linotype" w:cs="Palatino Linotype"/>
        </w:rPr>
      </w:pPr>
    </w:p>
    <w:p w14:paraId="49F971A3" w14:textId="77777777" w:rsidR="00922B11" w:rsidRPr="00156665" w:rsidRDefault="00922B11" w:rsidP="00922B11">
      <w:pPr>
        <w:spacing w:line="360" w:lineRule="auto"/>
        <w:ind w:right="49"/>
        <w:jc w:val="both"/>
        <w:rPr>
          <w:rFonts w:ascii="Palatino Linotype" w:eastAsia="Palatino Linotype" w:hAnsi="Palatino Linotype" w:cs="Palatino Linotype"/>
        </w:rPr>
      </w:pPr>
      <w:r w:rsidRPr="00156665">
        <w:rPr>
          <w:rFonts w:ascii="Palatino Linotype" w:eastAsia="Palatino Linotype" w:hAnsi="Palatino Linotype" w:cs="Palatino Linotype"/>
        </w:rPr>
        <w:t xml:space="preserve">Por lo que hace al </w:t>
      </w:r>
      <w:r w:rsidRPr="00156665">
        <w:rPr>
          <w:rFonts w:ascii="Palatino Linotype" w:eastAsia="Palatino Linotype" w:hAnsi="Palatino Linotype" w:cs="Palatino Linotype"/>
          <w:b/>
        </w:rPr>
        <w:t>plan de contingencia</w:t>
      </w:r>
      <w:r w:rsidRPr="00156665">
        <w:rPr>
          <w:rFonts w:ascii="Palatino Linotype" w:eastAsia="Palatino Linotype" w:hAnsi="Palatino Linotype" w:cs="Palatino Linotype"/>
        </w:rPr>
        <w:t>, éste se relaciona con una eventual “situación de emergencia”</w:t>
      </w:r>
      <w:r w:rsidRPr="00156665">
        <w:rPr>
          <w:rFonts w:ascii="Palatino Linotype" w:eastAsia="Palatino Linotype" w:hAnsi="Palatino Linotype" w:cs="Palatino Linotype"/>
          <w:vertAlign w:val="superscript"/>
        </w:rPr>
        <w:footnoteReference w:id="1"/>
      </w:r>
      <w:r w:rsidRPr="00156665">
        <w:rPr>
          <w:rFonts w:ascii="Palatino Linotype" w:eastAsia="Palatino Linotype" w:hAnsi="Palatino Linotype" w:cs="Palatino Linotype"/>
        </w:rPr>
        <w:t xml:space="preserve"> respecto al tratamiento de datos personales de los titulares, caso en el que se concreta una excepción al Principio de Consentimiento previsto en el artículo 21, fracción VI de la Ley de protección de Datos Personales en Posesión de Sujetos Obligados aplicable en la Entidad, que al respecto establece: </w:t>
      </w:r>
    </w:p>
    <w:p w14:paraId="0B67BA67" w14:textId="77777777" w:rsidR="00922B11" w:rsidRPr="00156665" w:rsidRDefault="00922B11" w:rsidP="00922B11">
      <w:pPr>
        <w:ind w:left="567" w:right="902"/>
        <w:jc w:val="both"/>
        <w:rPr>
          <w:rFonts w:ascii="Palatino Linotype" w:eastAsia="Palatino Linotype" w:hAnsi="Palatino Linotype" w:cs="Palatino Linotype"/>
          <w:i/>
        </w:rPr>
      </w:pPr>
      <w:r w:rsidRPr="00156665">
        <w:rPr>
          <w:rFonts w:ascii="Palatino Linotype" w:eastAsia="Palatino Linotype" w:hAnsi="Palatino Linotype" w:cs="Palatino Linotype"/>
          <w:i/>
        </w:rPr>
        <w:t>“</w:t>
      </w:r>
      <w:r w:rsidRPr="00156665">
        <w:rPr>
          <w:rFonts w:ascii="Palatino Linotype" w:eastAsia="Palatino Linotype" w:hAnsi="Palatino Linotype" w:cs="Palatino Linotype"/>
          <w:b/>
          <w:i/>
        </w:rPr>
        <w:t>Artículo 21.</w:t>
      </w:r>
      <w:r w:rsidRPr="00156665">
        <w:rPr>
          <w:rFonts w:ascii="Palatino Linotype" w:eastAsia="Palatino Linotype" w:hAnsi="Palatino Linotype" w:cs="Palatino Linotype"/>
          <w:i/>
        </w:rPr>
        <w:t xml:space="preserve"> El responsable no estará obligado a recabar el consentimiento de la o el titular para el tratamiento de sus datos personales en los casos siguientes:</w:t>
      </w:r>
    </w:p>
    <w:p w14:paraId="2566A7B6" w14:textId="77777777" w:rsidR="00922B11" w:rsidRPr="00156665" w:rsidRDefault="00922B11" w:rsidP="00922B11">
      <w:pPr>
        <w:ind w:right="902"/>
        <w:jc w:val="both"/>
        <w:rPr>
          <w:rFonts w:ascii="Palatino Linotype" w:eastAsia="Palatino Linotype" w:hAnsi="Palatino Linotype" w:cs="Palatino Linotype"/>
          <w:i/>
        </w:rPr>
      </w:pPr>
      <w:r w:rsidRPr="00156665">
        <w:rPr>
          <w:rFonts w:ascii="Palatino Linotype" w:eastAsia="Palatino Linotype" w:hAnsi="Palatino Linotype" w:cs="Palatino Linotype"/>
          <w:i/>
        </w:rPr>
        <w:t xml:space="preserve">           …</w:t>
      </w:r>
    </w:p>
    <w:p w14:paraId="6E3CA920" w14:textId="77777777" w:rsidR="00922B11" w:rsidRPr="00156665" w:rsidRDefault="00922B11" w:rsidP="00922B11">
      <w:pPr>
        <w:ind w:left="567" w:right="902"/>
        <w:jc w:val="both"/>
        <w:rPr>
          <w:rFonts w:ascii="Palatino Linotype" w:eastAsia="Palatino Linotype" w:hAnsi="Palatino Linotype" w:cs="Palatino Linotype"/>
          <w:i/>
        </w:rPr>
      </w:pPr>
      <w:r w:rsidRPr="00156665">
        <w:rPr>
          <w:rFonts w:ascii="Palatino Linotype" w:eastAsia="Palatino Linotype" w:hAnsi="Palatino Linotype" w:cs="Palatino Linotype"/>
          <w:b/>
          <w:i/>
        </w:rPr>
        <w:t>VI.</w:t>
      </w:r>
      <w:r w:rsidRPr="00156665">
        <w:rPr>
          <w:rFonts w:ascii="Palatino Linotype" w:eastAsia="Palatino Linotype" w:hAnsi="Palatino Linotype" w:cs="Palatino Linotype"/>
          <w:i/>
        </w:rPr>
        <w:t xml:space="preserve"> </w:t>
      </w:r>
      <w:r w:rsidRPr="00156665">
        <w:rPr>
          <w:rFonts w:ascii="Palatino Linotype" w:eastAsia="Palatino Linotype" w:hAnsi="Palatino Linotype" w:cs="Palatino Linotype"/>
          <w:b/>
          <w:i/>
        </w:rPr>
        <w:t>Exista una situación de emergencia</w:t>
      </w:r>
      <w:r w:rsidRPr="00156665">
        <w:rPr>
          <w:rFonts w:ascii="Palatino Linotype" w:eastAsia="Palatino Linotype" w:hAnsi="Palatino Linotype" w:cs="Palatino Linotype"/>
          <w:i/>
        </w:rPr>
        <w:t xml:space="preserve"> que pueda dañar a un individuo en su persona o en sus bienes.” (Sic)</w:t>
      </w:r>
    </w:p>
    <w:p w14:paraId="28311511" w14:textId="77777777" w:rsidR="00922B11" w:rsidRPr="00156665" w:rsidRDefault="00922B11" w:rsidP="00922B11">
      <w:pPr>
        <w:ind w:left="851" w:right="902"/>
        <w:jc w:val="both"/>
        <w:rPr>
          <w:rFonts w:ascii="Palatino Linotype" w:eastAsia="Palatino Linotype" w:hAnsi="Palatino Linotype" w:cs="Palatino Linotype"/>
          <w:b/>
          <w:i/>
        </w:rPr>
      </w:pPr>
    </w:p>
    <w:p w14:paraId="7E0206B6" w14:textId="77777777" w:rsidR="00922B11" w:rsidRPr="00156665" w:rsidRDefault="00922B11" w:rsidP="00922B11">
      <w:pPr>
        <w:spacing w:line="360" w:lineRule="auto"/>
        <w:ind w:right="49"/>
        <w:jc w:val="both"/>
        <w:rPr>
          <w:rFonts w:ascii="Palatino Linotype" w:eastAsia="Palatino Linotype" w:hAnsi="Palatino Linotype" w:cs="Palatino Linotype"/>
        </w:rPr>
      </w:pPr>
      <w:r w:rsidRPr="00156665">
        <w:rPr>
          <w:rFonts w:ascii="Palatino Linotype" w:eastAsia="Palatino Linotype" w:hAnsi="Palatino Linotype" w:cs="Palatino Linotype"/>
        </w:rPr>
        <w:t>El</w:t>
      </w:r>
      <w:r w:rsidRPr="00156665">
        <w:rPr>
          <w:rFonts w:ascii="Palatino Linotype" w:eastAsia="Palatino Linotype" w:hAnsi="Palatino Linotype" w:cs="Palatino Linotype"/>
          <w:b/>
        </w:rPr>
        <w:t xml:space="preserve"> Plan de trabajo</w:t>
      </w:r>
      <w:r w:rsidRPr="00156665">
        <w:rPr>
          <w:rFonts w:ascii="Palatino Linotype" w:eastAsia="Palatino Linotype" w:hAnsi="Palatino Linotype" w:cs="Palatino Linotype"/>
        </w:rPr>
        <w:t xml:space="preserve"> contiene lo relacionado con la implementación de las medidas de seguridad faltantes y las que dan complimiento cotidiano de las políticas de gestión y tratamiento de los datos personales.     </w:t>
      </w:r>
    </w:p>
    <w:p w14:paraId="2EC876A5" w14:textId="77777777" w:rsidR="00922B11" w:rsidRPr="00156665" w:rsidRDefault="00922B11" w:rsidP="00922B11">
      <w:pPr>
        <w:spacing w:line="360" w:lineRule="auto"/>
        <w:ind w:right="49"/>
        <w:jc w:val="both"/>
        <w:rPr>
          <w:rFonts w:ascii="Palatino Linotype" w:eastAsia="Palatino Linotype" w:hAnsi="Palatino Linotype" w:cs="Palatino Linotype"/>
        </w:rPr>
      </w:pPr>
      <w:r w:rsidRPr="00156665">
        <w:rPr>
          <w:rFonts w:ascii="Palatino Linotype" w:eastAsia="Palatino Linotype" w:hAnsi="Palatino Linotype" w:cs="Palatino Linotype"/>
        </w:rPr>
        <w:t xml:space="preserve"> </w:t>
      </w:r>
    </w:p>
    <w:p w14:paraId="5B7C5B9A" w14:textId="77777777" w:rsidR="00922B11" w:rsidRPr="00156665" w:rsidRDefault="00922B11" w:rsidP="00922B11">
      <w:pPr>
        <w:spacing w:line="360" w:lineRule="auto"/>
        <w:ind w:right="49"/>
        <w:jc w:val="both"/>
        <w:rPr>
          <w:rFonts w:ascii="Palatino Linotype" w:eastAsia="Palatino Linotype" w:hAnsi="Palatino Linotype" w:cs="Palatino Linotype"/>
        </w:rPr>
      </w:pPr>
      <w:r w:rsidRPr="00156665">
        <w:rPr>
          <w:rFonts w:ascii="Palatino Linotype" w:eastAsia="Palatino Linotype" w:hAnsi="Palatino Linotype" w:cs="Palatino Linotype"/>
        </w:rPr>
        <w:t xml:space="preserve">Finalmente, </w:t>
      </w:r>
      <w:r w:rsidRPr="00156665">
        <w:rPr>
          <w:rFonts w:ascii="Palatino Linotype" w:eastAsia="Palatino Linotype" w:hAnsi="Palatino Linotype" w:cs="Palatino Linotype"/>
          <w:b/>
          <w:u w:val="single"/>
        </w:rPr>
        <w:t>por lo que respecta al inciso o) de la fracción II que corresponde al Programa General de Capacitación</w:t>
      </w:r>
      <w:r w:rsidRPr="00156665">
        <w:rPr>
          <w:rFonts w:ascii="Palatino Linotype" w:eastAsia="Palatino Linotype" w:hAnsi="Palatino Linotype" w:cs="Palatino Linotype"/>
        </w:rPr>
        <w:t>, no puede ser clasificado, pues si bien corresponde a acciones de seguridad, esta información no permite acceder a los datos personales protegidos; por el contrario rinde cuentas de que se capacitó al personal y que las capacitaciones corresponden con las necesidades de protección que tenga el Sujeto Obligado.</w:t>
      </w:r>
    </w:p>
    <w:p w14:paraId="55581B45" w14:textId="77777777" w:rsidR="00922B11" w:rsidRPr="00156665" w:rsidRDefault="00922B11" w:rsidP="00922B11">
      <w:pPr>
        <w:spacing w:line="360" w:lineRule="auto"/>
        <w:ind w:right="49"/>
        <w:jc w:val="both"/>
        <w:rPr>
          <w:rFonts w:ascii="Palatino Linotype" w:eastAsia="Palatino Linotype" w:hAnsi="Palatino Linotype" w:cs="Palatino Linotype"/>
        </w:rPr>
      </w:pPr>
      <w:r w:rsidRPr="00156665">
        <w:rPr>
          <w:rFonts w:ascii="Palatino Linotype" w:eastAsia="Palatino Linotype" w:hAnsi="Palatino Linotype" w:cs="Palatino Linotype"/>
        </w:rPr>
        <w:t xml:space="preserve">De lo expuesto, se advierte que los incisos de la fracción II del artículo 49 de la Ley de Protección de Datos Personales en Posesión de Sujetos Obligados del Estado de México, </w:t>
      </w:r>
      <w:r w:rsidRPr="00156665">
        <w:rPr>
          <w:rFonts w:ascii="Palatino Linotype" w:eastAsia="Palatino Linotype" w:hAnsi="Palatino Linotype" w:cs="Palatino Linotype"/>
          <w:b/>
          <w:u w:val="single"/>
        </w:rPr>
        <w:t>a excepción del inciso o),</w:t>
      </w:r>
      <w:r w:rsidRPr="00156665">
        <w:rPr>
          <w:rFonts w:ascii="Palatino Linotype" w:eastAsia="Palatino Linotype" w:hAnsi="Palatino Linotype" w:cs="Palatino Linotype"/>
        </w:rPr>
        <w:t xml:space="preserve"> contienen concretamente, la información relacionada con la vulnerabilidad concerniente a las medidas de seguridad que en el caso concreto debe proteger el </w:t>
      </w:r>
      <w:r w:rsidRPr="00156665">
        <w:rPr>
          <w:rFonts w:ascii="Palatino Linotype" w:eastAsia="Palatino Linotype" w:hAnsi="Palatino Linotype" w:cs="Palatino Linotype"/>
          <w:b/>
        </w:rPr>
        <w:t>Sujeto Obligado</w:t>
      </w:r>
      <w:r w:rsidRPr="00156665">
        <w:rPr>
          <w:rFonts w:ascii="Palatino Linotype" w:eastAsia="Palatino Linotype" w:hAnsi="Palatino Linotype" w:cs="Palatino Linotype"/>
        </w:rPr>
        <w:t>,</w:t>
      </w:r>
      <w:r w:rsidRPr="00156665">
        <w:rPr>
          <w:rFonts w:ascii="Palatino Linotype" w:eastAsia="Palatino Linotype" w:hAnsi="Palatino Linotype" w:cs="Palatino Linotype"/>
          <w:b/>
        </w:rPr>
        <w:t xml:space="preserve"> </w:t>
      </w:r>
      <w:r w:rsidRPr="00156665">
        <w:rPr>
          <w:rFonts w:ascii="Palatino Linotype" w:eastAsia="Palatino Linotype" w:hAnsi="Palatino Linotype" w:cs="Palatino Linotype"/>
        </w:rPr>
        <w:t xml:space="preserve">pues se reitera, la puesta a disposición de la información referida en los incisos expuestos, pudiese causar un daño, alteración, pérdida, destrucción, o el uso, transferencia, acceso o cualquier tratamiento no autorizado o ilícito a la información que se encuentra en tratamiento en bases y sistemas de datos personales.  </w:t>
      </w:r>
    </w:p>
    <w:p w14:paraId="15BBA5C2" w14:textId="77777777" w:rsidR="00922B11" w:rsidRPr="00156665" w:rsidRDefault="00922B11" w:rsidP="00922B11">
      <w:pPr>
        <w:spacing w:line="360" w:lineRule="auto"/>
        <w:ind w:right="49"/>
        <w:jc w:val="both"/>
        <w:rPr>
          <w:rFonts w:ascii="Palatino Linotype" w:eastAsia="Palatino Linotype" w:hAnsi="Palatino Linotype" w:cs="Palatino Linotype"/>
        </w:rPr>
      </w:pPr>
      <w:r w:rsidRPr="00156665">
        <w:rPr>
          <w:rFonts w:ascii="Palatino Linotype" w:eastAsia="Palatino Linotype" w:hAnsi="Palatino Linotype" w:cs="Palatino Linotype"/>
        </w:rPr>
        <w:t xml:space="preserve">Por lo tanto, derivado del presente estudio se concluye que todo lo concerniente a la </w:t>
      </w:r>
      <w:r w:rsidRPr="00156665">
        <w:rPr>
          <w:rFonts w:ascii="Palatino Linotype" w:eastAsia="Palatino Linotype" w:hAnsi="Palatino Linotype" w:cs="Palatino Linotype"/>
          <w:b/>
        </w:rPr>
        <w:t>fracción I</w:t>
      </w:r>
      <w:r w:rsidRPr="00156665">
        <w:rPr>
          <w:rFonts w:ascii="Palatino Linotype" w:eastAsia="Palatino Linotype" w:hAnsi="Palatino Linotype" w:cs="Palatino Linotype"/>
        </w:rPr>
        <w:t xml:space="preserve"> del artículo 49 de la Ley de Protección de Datos Personales en Posesión de Sujetos Obligados del Estado de México y Municipios </w:t>
      </w:r>
      <w:r w:rsidRPr="00156665">
        <w:rPr>
          <w:rFonts w:ascii="Palatino Linotype" w:eastAsia="Palatino Linotype" w:hAnsi="Palatino Linotype" w:cs="Palatino Linotype"/>
          <w:b/>
        </w:rPr>
        <w:t>si deberá entregarse, con excepción del contenido del inciso f),</w:t>
      </w:r>
      <w:r w:rsidRPr="00156665">
        <w:rPr>
          <w:rFonts w:ascii="Palatino Linotype" w:eastAsia="Palatino Linotype" w:hAnsi="Palatino Linotype" w:cs="Palatino Linotype"/>
        </w:rPr>
        <w:t xml:space="preserve"> cuya </w:t>
      </w:r>
      <w:r w:rsidRPr="00156665">
        <w:rPr>
          <w:rFonts w:ascii="Palatino Linotype" w:eastAsia="Palatino Linotype" w:hAnsi="Palatino Linotype" w:cs="Palatino Linotype"/>
          <w:b/>
        </w:rPr>
        <w:t xml:space="preserve">publicidad queda sujeta al análisis pormenorizado que realice el ente obligado; </w:t>
      </w:r>
      <w:r w:rsidRPr="00156665">
        <w:rPr>
          <w:rFonts w:ascii="Palatino Linotype" w:eastAsia="Palatino Linotype" w:hAnsi="Palatino Linotype" w:cs="Palatino Linotype"/>
        </w:rPr>
        <w:t xml:space="preserve">mientras que lo previsto en la </w:t>
      </w:r>
      <w:r w:rsidRPr="00156665">
        <w:rPr>
          <w:rFonts w:ascii="Palatino Linotype" w:eastAsia="Palatino Linotype" w:hAnsi="Palatino Linotype" w:cs="Palatino Linotype"/>
          <w:b/>
        </w:rPr>
        <w:t>fracción II, con excepción del inciso o) que es información pública,</w:t>
      </w:r>
      <w:r w:rsidRPr="00156665">
        <w:rPr>
          <w:rFonts w:ascii="Palatino Linotype" w:eastAsia="Palatino Linotype" w:hAnsi="Palatino Linotype" w:cs="Palatino Linotype"/>
        </w:rPr>
        <w:t xml:space="preserve"> de la citada normatividad no es susceptible de entrega, por las razones previamente expuestas en líneas argumentativas anteriores.</w:t>
      </w:r>
    </w:p>
    <w:p w14:paraId="37CF4EDB" w14:textId="50CE32BA" w:rsidR="00576E14" w:rsidRPr="00156665" w:rsidRDefault="00576E14" w:rsidP="00922B11">
      <w:pPr>
        <w:spacing w:line="360" w:lineRule="auto"/>
        <w:ind w:right="49"/>
        <w:jc w:val="both"/>
        <w:rPr>
          <w:rFonts w:ascii="Palatino Linotype" w:eastAsia="Palatino Linotype" w:hAnsi="Palatino Linotype" w:cs="Palatino Linotype"/>
        </w:rPr>
      </w:pPr>
      <w:r w:rsidRPr="00156665">
        <w:rPr>
          <w:rFonts w:ascii="Palatino Linotype" w:eastAsia="Palatino Linotype" w:hAnsi="Palatino Linotype" w:cs="Palatino Linotype"/>
        </w:rPr>
        <w:t>En conclusión, la información relativa al plan de trabajo, al formar parte integral de la fracción II del artículo 49 de la Ley en la materia, se contempla como información susceptible de clasificarse como información confidencial.</w:t>
      </w:r>
    </w:p>
    <w:p w14:paraId="63CC7FF7" w14:textId="77777777" w:rsidR="00576E14" w:rsidRPr="00156665" w:rsidRDefault="00576E14" w:rsidP="00576E14">
      <w:pPr>
        <w:spacing w:line="360" w:lineRule="auto"/>
        <w:ind w:right="49"/>
        <w:jc w:val="both"/>
        <w:rPr>
          <w:rFonts w:ascii="Palatino Linotype" w:eastAsia="Palatino Linotype" w:hAnsi="Palatino Linotype" w:cs="Palatino Linotype"/>
        </w:rPr>
      </w:pPr>
      <w:r w:rsidRPr="00156665">
        <w:rPr>
          <w:rFonts w:ascii="Palatino Linotype" w:eastAsia="Palatino Linotype" w:hAnsi="Palatino Linotype" w:cs="Palatino Linotype"/>
        </w:rPr>
        <w:t>Dicho lo anterior, el Sujeto Obligado a través del Titular de la Unidad de Transparencia refirió que la información ha sido clasificada en su totalidad como información confidencial, a través del Acta de la Quincuagésima Tricentésima Primera Sesión Ordinaria del Comité de Transparencia del 2025;</w:t>
      </w:r>
    </w:p>
    <w:p w14:paraId="4CC860D0" w14:textId="7E324251" w:rsidR="00576E14" w:rsidRPr="00156665" w:rsidRDefault="00E15628" w:rsidP="00576E14">
      <w:pPr>
        <w:spacing w:line="360" w:lineRule="auto"/>
        <w:ind w:right="49"/>
        <w:jc w:val="both"/>
        <w:rPr>
          <w:rFonts w:ascii="Palatino Linotype" w:eastAsia="Palatino Linotype" w:hAnsi="Palatino Linotype" w:cs="Palatino Linotype"/>
        </w:rPr>
      </w:pPr>
      <w:r w:rsidRPr="00156665">
        <w:rPr>
          <w:rFonts w:ascii="Palatino Linotype" w:eastAsia="Palatino Linotype" w:hAnsi="Palatino Linotype" w:cs="Palatino Linotype"/>
        </w:rPr>
        <w:t xml:space="preserve">Asimismo, </w:t>
      </w:r>
      <w:r w:rsidR="00576E14" w:rsidRPr="00156665">
        <w:rPr>
          <w:rFonts w:ascii="Palatino Linotype" w:eastAsia="Palatino Linotype" w:hAnsi="Palatino Linotype" w:cs="Palatino Linotype"/>
        </w:rPr>
        <w:t>mediante el informe justificado remitió el documento electrónico Acta 531-2025.pdf, el cual contiene el Acta de la Quincuagésima Tricentésima Primera Sesión Ordinaria del Comité de Transparencia del 2025</w:t>
      </w:r>
      <w:r w:rsidR="00CA2445" w:rsidRPr="00156665">
        <w:rPr>
          <w:rFonts w:ascii="Palatino Linotype" w:eastAsia="Palatino Linotype" w:hAnsi="Palatino Linotype" w:cs="Palatino Linotype"/>
        </w:rPr>
        <w:t>, en el que medularmente se refiere lo siguiente:</w:t>
      </w:r>
    </w:p>
    <w:p w14:paraId="00A873C0" w14:textId="49FCEAE4" w:rsidR="00576E14" w:rsidRPr="00156665" w:rsidRDefault="00CA2445" w:rsidP="00CA2445">
      <w:pPr>
        <w:pStyle w:val="Prrafodelista"/>
        <w:numPr>
          <w:ilvl w:val="0"/>
          <w:numId w:val="43"/>
        </w:numPr>
        <w:spacing w:line="360" w:lineRule="auto"/>
        <w:ind w:right="49"/>
        <w:jc w:val="both"/>
        <w:rPr>
          <w:rFonts w:ascii="Palatino Linotype" w:eastAsia="Palatino Linotype" w:hAnsi="Palatino Linotype" w:cs="Palatino Linotype"/>
        </w:rPr>
      </w:pPr>
      <w:r w:rsidRPr="00156665">
        <w:rPr>
          <w:rFonts w:ascii="Palatino Linotype" w:eastAsia="Palatino Linotype" w:hAnsi="Palatino Linotype" w:cs="Palatino Linotype"/>
        </w:rPr>
        <w:t>El plan de trabajo</w:t>
      </w:r>
      <w:r w:rsidR="00576E14" w:rsidRPr="00156665">
        <w:rPr>
          <w:rFonts w:ascii="Palatino Linotype" w:eastAsia="Palatino Linotype" w:hAnsi="Palatino Linotype" w:cs="Palatino Linotype"/>
        </w:rPr>
        <w:t xml:space="preserve"> </w:t>
      </w:r>
      <w:r w:rsidRPr="00156665">
        <w:rPr>
          <w:rFonts w:ascii="Palatino Linotype" w:eastAsia="Palatino Linotype" w:hAnsi="Palatino Linotype" w:cs="Palatino Linotype"/>
        </w:rPr>
        <w:t xml:space="preserve">contiene </w:t>
      </w:r>
      <w:r w:rsidR="00576E14" w:rsidRPr="00156665">
        <w:rPr>
          <w:rFonts w:ascii="Palatino Linotype" w:eastAsia="Palatino Linotype" w:hAnsi="Palatino Linotype" w:cs="Palatino Linotype"/>
        </w:rPr>
        <w:t>información que vulnera las medidas técnicas, físicas y administrativas adoptadas para la protección de la información que se encuentra bajo resguardo del Sujeto Obligado;</w:t>
      </w:r>
    </w:p>
    <w:p w14:paraId="596D38E2" w14:textId="77777777" w:rsidR="00576E14" w:rsidRPr="00156665" w:rsidRDefault="00576E14" w:rsidP="00576E14">
      <w:pPr>
        <w:pStyle w:val="Prrafodelista"/>
        <w:numPr>
          <w:ilvl w:val="0"/>
          <w:numId w:val="41"/>
        </w:numPr>
        <w:spacing w:line="360" w:lineRule="auto"/>
        <w:ind w:right="49"/>
        <w:jc w:val="both"/>
        <w:rPr>
          <w:rFonts w:ascii="Palatino Linotype" w:eastAsia="Palatino Linotype" w:hAnsi="Palatino Linotype" w:cs="Palatino Linotype"/>
        </w:rPr>
      </w:pPr>
      <w:r w:rsidRPr="00156665">
        <w:rPr>
          <w:rFonts w:ascii="Palatino Linotype" w:eastAsia="Palatino Linotype" w:hAnsi="Palatino Linotype" w:cs="Palatino Linotype"/>
        </w:rPr>
        <w:t>Entregar la información solicitada representa poner en riesgo, por una parte, la integridad de la información resguardada, ya que existe un plan de reacción en relación a la seguridad y protección de los datos personales.</w:t>
      </w:r>
    </w:p>
    <w:p w14:paraId="4E2C0F6B" w14:textId="77777777" w:rsidR="00576E14" w:rsidRPr="00156665" w:rsidRDefault="00576E14" w:rsidP="00576E14">
      <w:pPr>
        <w:pStyle w:val="Prrafodelista"/>
        <w:numPr>
          <w:ilvl w:val="0"/>
          <w:numId w:val="41"/>
        </w:numPr>
        <w:spacing w:line="360" w:lineRule="auto"/>
        <w:ind w:right="49"/>
        <w:jc w:val="both"/>
        <w:rPr>
          <w:rFonts w:ascii="Palatino Linotype" w:eastAsia="Palatino Linotype" w:hAnsi="Palatino Linotype" w:cs="Palatino Linotype"/>
        </w:rPr>
      </w:pPr>
      <w:r w:rsidRPr="00156665">
        <w:rPr>
          <w:rFonts w:ascii="Palatino Linotype" w:eastAsia="Palatino Linotype" w:hAnsi="Palatino Linotype" w:cs="Palatino Linotype"/>
        </w:rPr>
        <w:t>El plan de trabajo forma parte del documento de seguridad.</w:t>
      </w:r>
    </w:p>
    <w:p w14:paraId="50E88950" w14:textId="109AE29F" w:rsidR="00576E14" w:rsidRPr="00156665" w:rsidRDefault="00CA2445" w:rsidP="00922B11">
      <w:pPr>
        <w:spacing w:line="360" w:lineRule="auto"/>
        <w:ind w:right="49"/>
        <w:jc w:val="both"/>
        <w:rPr>
          <w:rFonts w:ascii="Palatino Linotype" w:eastAsia="Palatino Linotype" w:hAnsi="Palatino Linotype" w:cs="Palatino Linotype"/>
        </w:rPr>
      </w:pPr>
      <w:r w:rsidRPr="00156665">
        <w:rPr>
          <w:rFonts w:ascii="Palatino Linotype" w:eastAsia="Palatino Linotype" w:hAnsi="Palatino Linotype" w:cs="Palatino Linotype"/>
        </w:rPr>
        <w:t xml:space="preserve">Es así que el Sujeto Obligado a través del informe justificado entregó el acuerdo del Comité de Transparencia mediante el cual se confirma la clasificación de la información del Plan de Trabajo de Datos Personales </w:t>
      </w:r>
      <w:r w:rsidR="00161E55" w:rsidRPr="00156665">
        <w:rPr>
          <w:rFonts w:ascii="Palatino Linotype" w:eastAsia="Palatino Linotype" w:hAnsi="Palatino Linotype" w:cs="Palatino Linotype"/>
        </w:rPr>
        <w:t>como información confidencial, lo cual guarda relación con lo establecido en líneas anteriores.</w:t>
      </w:r>
    </w:p>
    <w:p w14:paraId="50E9EFE3" w14:textId="77777777" w:rsidR="00F07A72" w:rsidRPr="00156665" w:rsidRDefault="00F07A72" w:rsidP="00922B11">
      <w:pPr>
        <w:spacing w:line="360" w:lineRule="auto"/>
        <w:ind w:right="49"/>
        <w:jc w:val="both"/>
        <w:rPr>
          <w:rFonts w:ascii="Palatino Linotype" w:eastAsia="Palatino Linotype" w:hAnsi="Palatino Linotype" w:cs="Palatino Linotype"/>
        </w:rPr>
      </w:pPr>
    </w:p>
    <w:p w14:paraId="5D6B5E12" w14:textId="1993149F" w:rsidR="00F07A72" w:rsidRPr="00156665" w:rsidRDefault="00F07A72" w:rsidP="00922B11">
      <w:pPr>
        <w:spacing w:line="360" w:lineRule="auto"/>
        <w:ind w:right="49"/>
        <w:jc w:val="both"/>
        <w:rPr>
          <w:rFonts w:ascii="Palatino Linotype" w:eastAsia="Palatino Linotype" w:hAnsi="Palatino Linotype" w:cs="Palatino Linotype"/>
        </w:rPr>
      </w:pPr>
      <w:r w:rsidRPr="00156665">
        <w:rPr>
          <w:rFonts w:ascii="Palatino Linotype" w:eastAsia="Palatino Linotype" w:hAnsi="Palatino Linotype" w:cs="Palatino Linotype"/>
        </w:rPr>
        <w:t>Sin embargo, al analizar la debida fundamentación y motivación del acuerdo remitido en informe justificado se detectó que no cumple con la debida fundamentación. Es importante mencionar que la clasificación de la información es una forma de restricción al derecho de acceso a la información pública, por lo que es necesario encuadrar el</w:t>
      </w:r>
      <w:r w:rsidR="00AD766C" w:rsidRPr="00156665">
        <w:rPr>
          <w:rFonts w:ascii="Palatino Linotype" w:eastAsia="Palatino Linotype" w:hAnsi="Palatino Linotype" w:cs="Palatino Linotype"/>
        </w:rPr>
        <w:t xml:space="preserve"> acto en una hipótesis jurídica, la falta de este elemento debidamente aplicado, restringe de manera ilegítima el derecho del Recurrente al carecer de un elemento indispensable. </w:t>
      </w:r>
    </w:p>
    <w:p w14:paraId="3A8AE8E9" w14:textId="52902AE6" w:rsidR="00AD766C" w:rsidRPr="00156665" w:rsidRDefault="00AD766C" w:rsidP="00922B11">
      <w:pPr>
        <w:spacing w:line="360" w:lineRule="auto"/>
        <w:ind w:right="49"/>
        <w:jc w:val="both"/>
        <w:rPr>
          <w:rFonts w:ascii="Palatino Linotype" w:eastAsia="Palatino Linotype" w:hAnsi="Palatino Linotype" w:cs="Palatino Linotype"/>
        </w:rPr>
      </w:pPr>
      <w:r w:rsidRPr="00156665">
        <w:rPr>
          <w:rFonts w:ascii="Palatino Linotype" w:eastAsia="Palatino Linotype" w:hAnsi="Palatino Linotype" w:cs="Palatino Linotype"/>
        </w:rPr>
        <w:t>En el presente asunto, se determina que el Sujeto Obligado no cumplió con la debida fundamentación, pues en el cuerpo del acuerdo se refiere lo siguiente:</w:t>
      </w:r>
    </w:p>
    <w:p w14:paraId="7FCA9BEF" w14:textId="77777777" w:rsidR="00AD766C" w:rsidRPr="00156665" w:rsidRDefault="00AD766C" w:rsidP="00922B11">
      <w:pPr>
        <w:spacing w:line="360" w:lineRule="auto"/>
        <w:ind w:right="49"/>
        <w:jc w:val="both"/>
        <w:rPr>
          <w:rFonts w:ascii="Palatino Linotype" w:eastAsia="Palatino Linotype" w:hAnsi="Palatino Linotype" w:cs="Palatino Linotype"/>
        </w:rPr>
      </w:pPr>
    </w:p>
    <w:p w14:paraId="1ACD0C9F" w14:textId="4D4A591C" w:rsidR="00AD766C" w:rsidRPr="00156665" w:rsidRDefault="00AD766C" w:rsidP="00922B11">
      <w:pPr>
        <w:spacing w:line="360" w:lineRule="auto"/>
        <w:ind w:right="49"/>
        <w:jc w:val="both"/>
        <w:rPr>
          <w:rFonts w:ascii="Palatino Linotype" w:eastAsia="Palatino Linotype" w:hAnsi="Palatino Linotype" w:cs="Palatino Linotype"/>
        </w:rPr>
      </w:pPr>
      <w:r w:rsidRPr="00156665">
        <w:rPr>
          <w:rFonts w:ascii="Palatino Linotype" w:eastAsia="Palatino Linotype" w:hAnsi="Palatino Linotype" w:cs="Palatino Linotype"/>
          <w:noProof/>
        </w:rPr>
        <w:drawing>
          <wp:inline distT="0" distB="0" distL="0" distR="0" wp14:anchorId="38495BA8" wp14:editId="68954808">
            <wp:extent cx="5756275" cy="2110105"/>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56275" cy="2110105"/>
                    </a:xfrm>
                    <a:prstGeom prst="rect">
                      <a:avLst/>
                    </a:prstGeom>
                  </pic:spPr>
                </pic:pic>
              </a:graphicData>
            </a:graphic>
          </wp:inline>
        </w:drawing>
      </w:r>
    </w:p>
    <w:p w14:paraId="7D1E8D81" w14:textId="7FBB73B0" w:rsidR="00AD766C" w:rsidRPr="00156665" w:rsidRDefault="00AD766C" w:rsidP="00922B11">
      <w:pPr>
        <w:spacing w:line="360" w:lineRule="auto"/>
        <w:ind w:right="49"/>
        <w:jc w:val="both"/>
        <w:rPr>
          <w:rFonts w:ascii="Palatino Linotype" w:eastAsia="Palatino Linotype" w:hAnsi="Palatino Linotype" w:cs="Palatino Linotype"/>
        </w:rPr>
      </w:pPr>
      <w:r w:rsidRPr="00156665">
        <w:rPr>
          <w:rFonts w:ascii="Palatino Linotype" w:eastAsia="Palatino Linotype" w:hAnsi="Palatino Linotype" w:cs="Palatino Linotype"/>
        </w:rPr>
        <w:t>Tal y como se aprecia, el Sujeto Obligado sustente la restricción al derecho del recurrente con el artículo 140, fracción X de la Ley de Transparencia Local; sin embargo, dicho cuerpo normativo no hace referencia a la confidencialidad, como lo hace valer el Sujeto Obligado, sino que se refiere a la Reserva de la información, como se muestra a continuación:</w:t>
      </w:r>
    </w:p>
    <w:p w14:paraId="6E27A7B3" w14:textId="77777777" w:rsidR="00AD766C" w:rsidRPr="00156665" w:rsidRDefault="00AD766C" w:rsidP="00236C96">
      <w:pPr>
        <w:spacing w:line="240" w:lineRule="auto"/>
        <w:ind w:left="567" w:right="843"/>
        <w:jc w:val="center"/>
        <w:rPr>
          <w:rFonts w:ascii="Palatino Linotype" w:hAnsi="Palatino Linotype"/>
          <w:b/>
          <w:i/>
        </w:rPr>
      </w:pPr>
      <w:r w:rsidRPr="00156665">
        <w:rPr>
          <w:rFonts w:ascii="Palatino Linotype" w:hAnsi="Palatino Linotype"/>
          <w:b/>
          <w:i/>
        </w:rPr>
        <w:t>Capítulo II</w:t>
      </w:r>
    </w:p>
    <w:p w14:paraId="1B613BB7" w14:textId="7FBE0E26" w:rsidR="00AD766C" w:rsidRPr="00156665" w:rsidRDefault="00AD766C" w:rsidP="00236C96">
      <w:pPr>
        <w:spacing w:line="240" w:lineRule="auto"/>
        <w:ind w:left="567" w:right="843"/>
        <w:jc w:val="center"/>
        <w:rPr>
          <w:rFonts w:ascii="Palatino Linotype" w:hAnsi="Palatino Linotype"/>
          <w:b/>
          <w:i/>
        </w:rPr>
      </w:pPr>
      <w:r w:rsidRPr="00156665">
        <w:rPr>
          <w:rFonts w:ascii="Palatino Linotype" w:hAnsi="Palatino Linotype"/>
          <w:b/>
          <w:i/>
        </w:rPr>
        <w:t>De la Información Reservada</w:t>
      </w:r>
    </w:p>
    <w:p w14:paraId="4908409B" w14:textId="7C3CA01D" w:rsidR="00AD766C" w:rsidRPr="00156665" w:rsidRDefault="00AD766C" w:rsidP="00236C96">
      <w:pPr>
        <w:spacing w:line="240" w:lineRule="auto"/>
        <w:ind w:left="567" w:right="843"/>
        <w:jc w:val="both"/>
        <w:rPr>
          <w:rFonts w:ascii="Palatino Linotype" w:hAnsi="Palatino Linotype"/>
          <w:i/>
        </w:rPr>
      </w:pPr>
      <w:r w:rsidRPr="00156665">
        <w:rPr>
          <w:rFonts w:ascii="Palatino Linotype" w:hAnsi="Palatino Linotype"/>
          <w:i/>
        </w:rPr>
        <w:t>Artículo 140. El acceso a la información pública será restringido excepcionalmente, cuando por razones de interés público, ésta sea clasificada como reservada, conforme a los criterios siguientes:</w:t>
      </w:r>
    </w:p>
    <w:p w14:paraId="7B4B4CA4" w14:textId="3A63FE89" w:rsidR="00AD766C" w:rsidRPr="00156665" w:rsidRDefault="00AD766C" w:rsidP="00236C96">
      <w:pPr>
        <w:spacing w:line="240" w:lineRule="auto"/>
        <w:ind w:left="567" w:right="843"/>
        <w:jc w:val="both"/>
        <w:rPr>
          <w:rFonts w:ascii="Palatino Linotype" w:hAnsi="Palatino Linotype"/>
          <w:i/>
        </w:rPr>
      </w:pPr>
      <w:r w:rsidRPr="00156665">
        <w:rPr>
          <w:rFonts w:ascii="Palatino Linotype" w:hAnsi="Palatino Linotype"/>
          <w:i/>
        </w:rPr>
        <w:t>…</w:t>
      </w:r>
    </w:p>
    <w:p w14:paraId="2928AF2E" w14:textId="2D2E4A96" w:rsidR="00AD766C" w:rsidRPr="00156665" w:rsidRDefault="00AD766C" w:rsidP="00236C96">
      <w:pPr>
        <w:spacing w:line="240" w:lineRule="auto"/>
        <w:ind w:left="567" w:right="843"/>
        <w:jc w:val="both"/>
        <w:rPr>
          <w:rFonts w:ascii="Palatino Linotype" w:hAnsi="Palatino Linotype"/>
          <w:i/>
        </w:rPr>
      </w:pPr>
      <w:r w:rsidRPr="00156665">
        <w:rPr>
          <w:rFonts w:ascii="Palatino Linotype" w:hAnsi="Palatino Linotype"/>
          <w:i/>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3F036DB" w14:textId="4836820A" w:rsidR="00AD766C" w:rsidRPr="00156665" w:rsidRDefault="00AD766C" w:rsidP="00AD766C">
      <w:pPr>
        <w:spacing w:line="240" w:lineRule="auto"/>
        <w:ind w:left="567" w:right="843"/>
        <w:jc w:val="both"/>
        <w:rPr>
          <w:rFonts w:ascii="Palatino Linotype" w:eastAsia="Palatino Linotype" w:hAnsi="Palatino Linotype" w:cs="Palatino Linotype"/>
          <w:i/>
          <w:sz w:val="20"/>
        </w:rPr>
      </w:pPr>
      <w:r w:rsidRPr="00156665">
        <w:rPr>
          <w:rFonts w:ascii="Palatino Linotype" w:hAnsi="Palatino Linotype"/>
          <w:i/>
          <w:sz w:val="20"/>
        </w:rPr>
        <w:t>…</w:t>
      </w:r>
    </w:p>
    <w:p w14:paraId="7E91C197" w14:textId="3ECAEC0F" w:rsidR="006251C7" w:rsidRPr="00156665" w:rsidRDefault="00AD766C" w:rsidP="00922B11">
      <w:pPr>
        <w:spacing w:line="360" w:lineRule="auto"/>
        <w:ind w:right="49"/>
        <w:jc w:val="both"/>
        <w:rPr>
          <w:rFonts w:ascii="Palatino Linotype" w:eastAsia="Palatino Linotype" w:hAnsi="Palatino Linotype" w:cs="Palatino Linotype"/>
        </w:rPr>
      </w:pPr>
      <w:r w:rsidRPr="00156665">
        <w:rPr>
          <w:rFonts w:ascii="Palatino Linotype" w:eastAsia="Palatino Linotype" w:hAnsi="Palatino Linotype" w:cs="Palatino Linotype"/>
        </w:rPr>
        <w:t>En consecuencia, se determina que el acuerdo emitido por el Sujeto Obligado no se encuentra debidamente fundado, por lo que no es procedente; no obstante, este Organismo Garante, como se ha mencionado en líneas anteriores, determina que la información que requiere el particular no es susceptible de proporcionarse, por lo que se ORDENA al Sujeto Obligado entregar un nuevo acuerdo del Comité de Transparencia debidamente fundado y motivado, cumpliendo los siguientes elementos:</w:t>
      </w:r>
    </w:p>
    <w:p w14:paraId="540C70A7" w14:textId="77777777" w:rsidR="00AD766C" w:rsidRPr="00156665" w:rsidRDefault="00AD766C" w:rsidP="00AD766C">
      <w:pPr>
        <w:spacing w:before="280" w:after="280" w:line="360" w:lineRule="auto"/>
        <w:jc w:val="both"/>
        <w:rPr>
          <w:rFonts w:ascii="Palatino Linotype" w:hAnsi="Palatino Linotype" w:cs="Arial"/>
        </w:rPr>
      </w:pPr>
      <w:r w:rsidRPr="00156665">
        <w:rPr>
          <w:rFonts w:ascii="Palatino Linotype" w:hAnsi="Palatino Linotype" w:cs="Arial"/>
        </w:rPr>
        <w:t>De manera que, la Ley de Transparencia y Acceso a la Información Pública del Estado de México y Municipios, en su artículo 143 prevé los siguientes supuestos para clasificar la información como confidencial:</w:t>
      </w:r>
    </w:p>
    <w:p w14:paraId="7C4A9539" w14:textId="77777777" w:rsidR="00AD766C" w:rsidRPr="00156665" w:rsidRDefault="00AD766C" w:rsidP="00AD766C">
      <w:pPr>
        <w:autoSpaceDE w:val="0"/>
        <w:autoSpaceDN w:val="0"/>
        <w:adjustRightInd w:val="0"/>
        <w:spacing w:before="120" w:after="120"/>
        <w:ind w:left="851" w:right="900"/>
        <w:jc w:val="both"/>
        <w:rPr>
          <w:rFonts w:ascii="Palatino Linotype" w:hAnsi="Palatino Linotype" w:cs="Arial"/>
          <w:i/>
        </w:rPr>
      </w:pPr>
      <w:r w:rsidRPr="00156665">
        <w:rPr>
          <w:rFonts w:ascii="Palatino Linotype" w:hAnsi="Palatino Linotype" w:cs="Arial"/>
          <w:b/>
          <w:bCs/>
          <w:i/>
        </w:rPr>
        <w:t xml:space="preserve">Artículo 143. </w:t>
      </w:r>
      <w:r w:rsidRPr="00156665">
        <w:rPr>
          <w:rFonts w:ascii="Palatino Linotype" w:hAnsi="Palatino Linotype" w:cs="Arial"/>
          <w:i/>
        </w:rPr>
        <w:t>Para los efectos de esta Ley se considera información confidencial, la clasificada como tal, de manera permanente, por su naturaleza, cuando:</w:t>
      </w:r>
    </w:p>
    <w:p w14:paraId="544BB4C0" w14:textId="77777777" w:rsidR="00AD766C" w:rsidRPr="00156665" w:rsidRDefault="00AD766C" w:rsidP="00AD766C">
      <w:pPr>
        <w:autoSpaceDE w:val="0"/>
        <w:autoSpaceDN w:val="0"/>
        <w:adjustRightInd w:val="0"/>
        <w:spacing w:before="120" w:after="120"/>
        <w:ind w:left="1134" w:right="900"/>
        <w:jc w:val="both"/>
        <w:rPr>
          <w:rFonts w:ascii="Palatino Linotype" w:hAnsi="Palatino Linotype" w:cs="Arial"/>
          <w:i/>
        </w:rPr>
      </w:pPr>
      <w:r w:rsidRPr="00156665">
        <w:rPr>
          <w:rFonts w:ascii="Palatino Linotype" w:hAnsi="Palatino Linotype" w:cs="Arial"/>
          <w:b/>
          <w:bCs/>
          <w:i/>
        </w:rPr>
        <w:t xml:space="preserve">I. </w:t>
      </w:r>
      <w:r w:rsidRPr="00156665">
        <w:rPr>
          <w:rFonts w:ascii="Palatino Linotype" w:hAnsi="Palatino Linotype" w:cs="Arial"/>
          <w:i/>
        </w:rPr>
        <w:t>Se refiera a la información privada y los datos personales concernientes a una persona física o jurídico colectiva identificada o identificable;</w:t>
      </w:r>
    </w:p>
    <w:p w14:paraId="77620C21" w14:textId="77777777" w:rsidR="00AD766C" w:rsidRPr="00156665" w:rsidRDefault="00AD766C" w:rsidP="00AD766C">
      <w:pPr>
        <w:autoSpaceDE w:val="0"/>
        <w:autoSpaceDN w:val="0"/>
        <w:adjustRightInd w:val="0"/>
        <w:spacing w:before="120" w:after="120"/>
        <w:ind w:left="1134" w:right="900"/>
        <w:jc w:val="both"/>
        <w:rPr>
          <w:rFonts w:ascii="Palatino Linotype" w:hAnsi="Palatino Linotype" w:cs="Arial"/>
          <w:i/>
        </w:rPr>
      </w:pPr>
      <w:r w:rsidRPr="00156665">
        <w:rPr>
          <w:rFonts w:ascii="Palatino Linotype" w:hAnsi="Palatino Linotype" w:cs="Arial"/>
          <w:b/>
          <w:bCs/>
          <w:i/>
        </w:rPr>
        <w:t xml:space="preserve">II. </w:t>
      </w:r>
      <w:r w:rsidRPr="00156665">
        <w:rPr>
          <w:rFonts w:ascii="Palatino Linotype" w:hAnsi="Palatino Linotype" w:cs="Arial"/>
          <w:i/>
        </w:rPr>
        <w:t>Los secretos bancario, fiduciario, industrial, comercial, fiscal, bursátil y postal, cuya titularidad corresponda a particulares, sujetos de derecho internacional o a sujetos obligados cuando no involucren el ejercicio de recursos públicos; y</w:t>
      </w:r>
    </w:p>
    <w:p w14:paraId="07783ACA" w14:textId="77777777" w:rsidR="00AD766C" w:rsidRPr="00156665" w:rsidRDefault="00AD766C" w:rsidP="00AD766C">
      <w:pPr>
        <w:autoSpaceDE w:val="0"/>
        <w:autoSpaceDN w:val="0"/>
        <w:adjustRightInd w:val="0"/>
        <w:spacing w:before="120" w:after="120"/>
        <w:ind w:left="1134" w:right="900"/>
        <w:jc w:val="both"/>
        <w:rPr>
          <w:rFonts w:ascii="Palatino Linotype" w:hAnsi="Palatino Linotype" w:cs="Arial"/>
          <w:i/>
        </w:rPr>
      </w:pPr>
      <w:r w:rsidRPr="00156665">
        <w:rPr>
          <w:rFonts w:ascii="Palatino Linotype" w:hAnsi="Palatino Linotype" w:cs="Arial"/>
          <w:b/>
          <w:bCs/>
          <w:i/>
        </w:rPr>
        <w:t xml:space="preserve">III. </w:t>
      </w:r>
      <w:r w:rsidRPr="00156665">
        <w:rPr>
          <w:rFonts w:ascii="Palatino Linotype" w:hAnsi="Palatino Linotype" w:cs="Arial"/>
          <w:i/>
        </w:rPr>
        <w:t>La que presenten los particulares a los sujetos obligados, de conformidad con lo dispuesto por las leyes o los tratados internacionales.</w:t>
      </w:r>
    </w:p>
    <w:p w14:paraId="2A7400F8" w14:textId="77777777" w:rsidR="00AD766C" w:rsidRPr="00156665" w:rsidRDefault="00AD766C" w:rsidP="00AD766C">
      <w:pPr>
        <w:autoSpaceDE w:val="0"/>
        <w:autoSpaceDN w:val="0"/>
        <w:adjustRightInd w:val="0"/>
        <w:spacing w:before="120" w:after="120"/>
        <w:ind w:left="851" w:right="900"/>
        <w:jc w:val="both"/>
        <w:rPr>
          <w:rFonts w:ascii="Palatino Linotype" w:hAnsi="Palatino Linotype" w:cs="Arial"/>
          <w:i/>
        </w:rPr>
      </w:pPr>
      <w:r w:rsidRPr="00156665">
        <w:rPr>
          <w:rFonts w:ascii="Palatino Linotype" w:hAnsi="Palatino Linotype" w:cs="Arial"/>
          <w:i/>
        </w:rPr>
        <w:t>La información confidencial no estará sujeta a temporalidad alguna y sólo podrán tener acceso a ella los titulares de la misma, sus representantes y los servidores públicos facultados para ello.</w:t>
      </w:r>
    </w:p>
    <w:p w14:paraId="3F55FCAA" w14:textId="77777777" w:rsidR="00AD766C" w:rsidRPr="00156665" w:rsidRDefault="00AD766C" w:rsidP="00AD766C">
      <w:pPr>
        <w:spacing w:before="120" w:after="120"/>
        <w:ind w:left="709"/>
        <w:jc w:val="both"/>
        <w:rPr>
          <w:rFonts w:ascii="Palatino Linotype" w:hAnsi="Palatino Linotype"/>
          <w:lang w:eastAsia="en-US"/>
        </w:rPr>
      </w:pPr>
      <w:r w:rsidRPr="00156665">
        <w:rPr>
          <w:rFonts w:ascii="Palatino Linotype" w:hAnsi="Palatino Linotype" w:cs="Arial"/>
          <w:i/>
        </w:rPr>
        <w:t>No se considerará confidencial la información que se encuentre en los registros públicos o en fuentes de acceso público, ni tampoco la que sea considerada por la presente ley como información pública.”</w:t>
      </w:r>
    </w:p>
    <w:p w14:paraId="60CAE60A" w14:textId="77777777" w:rsidR="00AD766C" w:rsidRPr="00156665" w:rsidRDefault="00AD766C" w:rsidP="00AD766C">
      <w:pPr>
        <w:spacing w:before="100" w:beforeAutospacing="1" w:after="100" w:afterAutospacing="1" w:line="360" w:lineRule="auto"/>
        <w:jc w:val="both"/>
        <w:rPr>
          <w:rFonts w:ascii="Palatino Linotype" w:hAnsi="Palatino Linotype"/>
        </w:rPr>
      </w:pPr>
      <w:r w:rsidRPr="00156665">
        <w:rPr>
          <w:rFonts w:ascii="Palatino Linotype" w:hAnsi="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2E7F721" w14:textId="77777777" w:rsidR="00AD766C" w:rsidRPr="00156665" w:rsidRDefault="00AD766C" w:rsidP="00AD766C">
      <w:pPr>
        <w:numPr>
          <w:ilvl w:val="0"/>
          <w:numId w:val="44"/>
        </w:numPr>
        <w:tabs>
          <w:tab w:val="left" w:pos="851"/>
        </w:tabs>
        <w:spacing w:before="100" w:beforeAutospacing="1" w:after="100" w:afterAutospacing="1" w:line="360" w:lineRule="auto"/>
        <w:ind w:left="567" w:firstLine="0"/>
        <w:jc w:val="both"/>
        <w:rPr>
          <w:rFonts w:ascii="Palatino Linotype" w:hAnsi="Palatino Linotype"/>
        </w:rPr>
      </w:pPr>
      <w:r w:rsidRPr="00156665">
        <w:rPr>
          <w:rFonts w:ascii="Palatino Linotype" w:hAnsi="Palatino Linotype"/>
        </w:rPr>
        <w:t>Se reciba una solicitud de acceso a la información;</w:t>
      </w:r>
    </w:p>
    <w:p w14:paraId="7800A399" w14:textId="77777777" w:rsidR="00AD766C" w:rsidRPr="00156665" w:rsidRDefault="00AD766C" w:rsidP="00AD766C">
      <w:pPr>
        <w:numPr>
          <w:ilvl w:val="0"/>
          <w:numId w:val="44"/>
        </w:numPr>
        <w:tabs>
          <w:tab w:val="left" w:pos="851"/>
        </w:tabs>
        <w:spacing w:before="100" w:beforeAutospacing="1" w:after="100" w:afterAutospacing="1" w:line="360" w:lineRule="auto"/>
        <w:ind w:left="567" w:firstLine="0"/>
        <w:jc w:val="both"/>
        <w:rPr>
          <w:rFonts w:ascii="Palatino Linotype" w:hAnsi="Palatino Linotype"/>
        </w:rPr>
      </w:pPr>
      <w:r w:rsidRPr="00156665">
        <w:rPr>
          <w:rFonts w:ascii="Palatino Linotype" w:hAnsi="Palatino Linotype"/>
        </w:rPr>
        <w:t>Se determine mediante resolución de autoridad competente; y/o</w:t>
      </w:r>
    </w:p>
    <w:p w14:paraId="4B911307" w14:textId="77777777" w:rsidR="00AD766C" w:rsidRPr="00156665" w:rsidRDefault="00AD766C" w:rsidP="00AD766C">
      <w:pPr>
        <w:numPr>
          <w:ilvl w:val="0"/>
          <w:numId w:val="44"/>
        </w:numPr>
        <w:tabs>
          <w:tab w:val="left" w:pos="851"/>
        </w:tabs>
        <w:spacing w:before="100" w:beforeAutospacing="1" w:after="100" w:afterAutospacing="1" w:line="360" w:lineRule="auto"/>
        <w:ind w:left="567" w:firstLine="0"/>
        <w:jc w:val="both"/>
        <w:rPr>
          <w:rFonts w:ascii="Palatino Linotype" w:hAnsi="Palatino Linotype"/>
        </w:rPr>
      </w:pPr>
      <w:r w:rsidRPr="00156665">
        <w:rPr>
          <w:rFonts w:ascii="Palatino Linotype" w:hAnsi="Palatino Linotype"/>
        </w:rPr>
        <w:t>Se generen versiones públicas para dar cumplimiento a las obligaciones de transparencia previstas en la Ley.</w:t>
      </w:r>
    </w:p>
    <w:p w14:paraId="1793C37F" w14:textId="77777777" w:rsidR="00AD766C" w:rsidRPr="00156665" w:rsidRDefault="00AD766C" w:rsidP="00AD766C">
      <w:pPr>
        <w:spacing w:before="280" w:after="280" w:line="360" w:lineRule="auto"/>
        <w:jc w:val="both"/>
        <w:rPr>
          <w:rFonts w:ascii="Palatino Linotype" w:hAnsi="Palatino Linotype"/>
        </w:rPr>
      </w:pPr>
      <w:r w:rsidRPr="00156665">
        <w:rPr>
          <w:rFonts w:ascii="Palatino Linotype" w:hAnsi="Palatino Linotype" w:cs="Arial"/>
        </w:rPr>
        <w:t>Por cuando hace a la elaboración de versiones públicas, debe considerarse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w:t>
      </w:r>
      <w:r w:rsidRPr="00156665">
        <w:rPr>
          <w:rStyle w:val="Refdenotaalpie"/>
          <w:rFonts w:ascii="Palatino Linotype" w:hAnsi="Palatino Linotype" w:cs="Arial"/>
        </w:rPr>
        <w:footnoteReference w:id="2"/>
      </w:r>
      <w:r w:rsidRPr="00156665">
        <w:rPr>
          <w:rFonts w:ascii="Palatino Linotype" w:hAnsi="Palatino Linotype" w:cs="Arial"/>
        </w:rPr>
        <w:t>, fracción XII de la Ley de Protección de Datos Personales en Posesión de Sujetos Obligados del Estado de México y Municipios.</w:t>
      </w:r>
    </w:p>
    <w:p w14:paraId="1ABF8B59" w14:textId="77777777" w:rsidR="00AD766C" w:rsidRPr="00156665" w:rsidRDefault="00AD766C" w:rsidP="00AD766C">
      <w:pPr>
        <w:autoSpaceDE w:val="0"/>
        <w:autoSpaceDN w:val="0"/>
        <w:adjustRightInd w:val="0"/>
        <w:spacing w:before="100" w:beforeAutospacing="1" w:after="100" w:afterAutospacing="1" w:line="360" w:lineRule="auto"/>
        <w:ind w:right="51"/>
        <w:jc w:val="both"/>
        <w:rPr>
          <w:rFonts w:ascii="Palatino Linotype" w:hAnsi="Palatino Linotype" w:cs="Arial"/>
        </w:rPr>
      </w:pPr>
      <w:r w:rsidRPr="00156665">
        <w:rPr>
          <w:rFonts w:ascii="Palatino Linotype" w:hAnsi="Palatino Linotype" w:cs="Arial"/>
        </w:rPr>
        <w:t xml:space="preserve">De igual forma, es de precisar que </w:t>
      </w:r>
      <w:r w:rsidRPr="00156665">
        <w:rPr>
          <w:rFonts w:ascii="Palatino Linotype" w:hAnsi="Palatino Linotype" w:cs="Bookman Old Style,Bold"/>
          <w:bCs/>
          <w:lang w:eastAsia="en-US"/>
        </w:rPr>
        <w:t xml:space="preserve">la clasificación de la información no se da por el simple mandato de la Ley, sino que </w:t>
      </w:r>
      <w:r w:rsidRPr="00156665">
        <w:rPr>
          <w:rFonts w:ascii="Palatino Linotype" w:hAnsi="Palatino Linotype"/>
        </w:rPr>
        <w:t xml:space="preserve">es necesario que el </w:t>
      </w:r>
      <w:r w:rsidRPr="00156665">
        <w:rPr>
          <w:rFonts w:ascii="Palatino Linotype" w:hAnsi="Palatino Linotype"/>
          <w:b/>
        </w:rPr>
        <w:t>Sujeto Obligado,</w:t>
      </w:r>
      <w:r w:rsidRPr="00156665">
        <w:rPr>
          <w:rFonts w:ascii="Palatino Linotype" w:hAnsi="Palatino Linotype"/>
        </w:rPr>
        <w:t xml:space="preserve"> cuando clasifique algún documento o información, ya sea todo o en parte, atienda lo dispuesto por </w:t>
      </w:r>
      <w:r w:rsidRPr="00156665">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156665">
        <w:rPr>
          <w:rFonts w:ascii="Palatino Linotype" w:hAnsi="Palatino Linotype"/>
          <w:b/>
        </w:rPr>
        <w:t>Sujeto Obligado</w:t>
      </w:r>
      <w:r w:rsidRPr="00156665">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 53 fracción X, y 49 fracciones II y VIII de la Ley de Transparencia y Acceso a la Información Pública del Estado de México y Municipios, a saber:</w:t>
      </w:r>
    </w:p>
    <w:p w14:paraId="41518F40" w14:textId="77777777" w:rsidR="00AD766C" w:rsidRPr="00156665" w:rsidRDefault="00AD766C" w:rsidP="00AD766C">
      <w:pPr>
        <w:pStyle w:val="Textonotapie"/>
        <w:spacing w:before="120" w:after="120"/>
        <w:ind w:left="851" w:right="902"/>
        <w:jc w:val="both"/>
        <w:rPr>
          <w:rFonts w:ascii="Palatino Linotype" w:hAnsi="Palatino Linotype"/>
          <w:i/>
          <w:iCs/>
          <w:sz w:val="22"/>
          <w:szCs w:val="22"/>
        </w:rPr>
      </w:pPr>
      <w:r w:rsidRPr="00156665">
        <w:rPr>
          <w:rFonts w:ascii="Palatino Linotype" w:hAnsi="Palatino Linotype"/>
          <w:i/>
          <w:iCs/>
          <w:sz w:val="22"/>
          <w:szCs w:val="22"/>
        </w:rPr>
        <w:t>“</w:t>
      </w:r>
      <w:r w:rsidRPr="00156665">
        <w:rPr>
          <w:rFonts w:ascii="Palatino Linotype" w:hAnsi="Palatino Linotype"/>
          <w:b/>
          <w:bCs/>
          <w:i/>
          <w:iCs/>
          <w:sz w:val="22"/>
          <w:szCs w:val="22"/>
        </w:rPr>
        <w:t>Artículo 59</w:t>
      </w:r>
      <w:r w:rsidRPr="00156665">
        <w:rPr>
          <w:rFonts w:ascii="Palatino Linotype" w:hAnsi="Palatino Linotype"/>
          <w:i/>
          <w:iCs/>
          <w:sz w:val="22"/>
          <w:szCs w:val="22"/>
        </w:rPr>
        <w:t>. Los servidores públicos habilitados tendrán las funciones siguientes:</w:t>
      </w:r>
    </w:p>
    <w:p w14:paraId="70F173BF" w14:textId="77777777" w:rsidR="00AD766C" w:rsidRPr="00156665" w:rsidRDefault="00AD766C" w:rsidP="00AD766C">
      <w:pPr>
        <w:pStyle w:val="Textonotapie"/>
        <w:spacing w:before="120" w:after="120"/>
        <w:ind w:left="1134" w:right="902"/>
        <w:jc w:val="both"/>
        <w:rPr>
          <w:rFonts w:ascii="Palatino Linotype" w:hAnsi="Palatino Linotype"/>
          <w:i/>
          <w:iCs/>
          <w:sz w:val="22"/>
          <w:szCs w:val="22"/>
        </w:rPr>
      </w:pPr>
      <w:r w:rsidRPr="00156665">
        <w:rPr>
          <w:rFonts w:ascii="Palatino Linotype" w:hAnsi="Palatino Linotype"/>
          <w:i/>
          <w:iCs/>
          <w:sz w:val="22"/>
          <w:szCs w:val="22"/>
        </w:rPr>
        <w:t>...</w:t>
      </w:r>
    </w:p>
    <w:p w14:paraId="79F25CFF" w14:textId="77777777" w:rsidR="00AD766C" w:rsidRPr="00156665" w:rsidRDefault="00AD766C" w:rsidP="00AD766C">
      <w:pPr>
        <w:pStyle w:val="Textonotapie"/>
        <w:spacing w:before="120" w:after="120"/>
        <w:ind w:left="1134" w:right="902"/>
        <w:jc w:val="both"/>
        <w:rPr>
          <w:rFonts w:ascii="Palatino Linotype" w:hAnsi="Palatino Linotype"/>
          <w:i/>
          <w:iCs/>
          <w:sz w:val="22"/>
          <w:szCs w:val="22"/>
        </w:rPr>
      </w:pPr>
      <w:r w:rsidRPr="00156665">
        <w:rPr>
          <w:rFonts w:ascii="Palatino Linotype" w:hAnsi="Palatino Linotype"/>
          <w:b/>
          <w:bCs/>
          <w:i/>
          <w:iCs/>
          <w:sz w:val="22"/>
          <w:szCs w:val="22"/>
        </w:rPr>
        <w:t>V.</w:t>
      </w:r>
      <w:r w:rsidRPr="00156665">
        <w:rPr>
          <w:rFonts w:ascii="Palatino Linotype" w:hAnsi="Palatino Linotype"/>
          <w:i/>
          <w:iCs/>
          <w:sz w:val="22"/>
          <w:szCs w:val="22"/>
        </w:rPr>
        <w:t xml:space="preserve"> Integrar y presentar al responsable de la Unidad de Transparencia la propuesta de clasificación de información, la cual tendrá los fundamentos y argumentos en que se basa dicha propuesta;</w:t>
      </w:r>
    </w:p>
    <w:p w14:paraId="61E69127" w14:textId="77777777" w:rsidR="00AD766C" w:rsidRPr="00156665" w:rsidRDefault="00AD766C" w:rsidP="00AD766C">
      <w:pPr>
        <w:pStyle w:val="Textonotapie"/>
        <w:spacing w:before="120" w:after="120"/>
        <w:ind w:left="851" w:right="902"/>
        <w:jc w:val="both"/>
        <w:rPr>
          <w:rFonts w:ascii="Palatino Linotype" w:hAnsi="Palatino Linotype"/>
          <w:i/>
          <w:iCs/>
          <w:sz w:val="22"/>
          <w:szCs w:val="22"/>
        </w:rPr>
      </w:pPr>
      <w:r w:rsidRPr="00156665">
        <w:rPr>
          <w:rFonts w:ascii="Palatino Linotype" w:hAnsi="Palatino Linotype"/>
          <w:i/>
          <w:iCs/>
          <w:sz w:val="22"/>
          <w:szCs w:val="22"/>
        </w:rPr>
        <w:t>...</w:t>
      </w:r>
    </w:p>
    <w:p w14:paraId="655B825F" w14:textId="77777777" w:rsidR="00AD766C" w:rsidRPr="00156665" w:rsidRDefault="00AD766C" w:rsidP="00AD766C">
      <w:pPr>
        <w:pStyle w:val="Textonotapie"/>
        <w:spacing w:before="120" w:after="120"/>
        <w:ind w:left="851" w:right="902"/>
        <w:jc w:val="both"/>
        <w:rPr>
          <w:rFonts w:ascii="Palatino Linotype" w:hAnsi="Palatino Linotype"/>
          <w:i/>
          <w:iCs/>
          <w:sz w:val="22"/>
          <w:szCs w:val="22"/>
        </w:rPr>
      </w:pPr>
      <w:r w:rsidRPr="00156665">
        <w:rPr>
          <w:rFonts w:ascii="Palatino Linotype" w:hAnsi="Palatino Linotype"/>
          <w:b/>
          <w:bCs/>
          <w:i/>
          <w:iCs/>
          <w:sz w:val="22"/>
          <w:szCs w:val="22"/>
        </w:rPr>
        <w:t>Artículo 53</w:t>
      </w:r>
      <w:r w:rsidRPr="00156665">
        <w:rPr>
          <w:rFonts w:ascii="Palatino Linotype" w:hAnsi="Palatino Linotype"/>
          <w:i/>
          <w:iCs/>
          <w:sz w:val="22"/>
          <w:szCs w:val="22"/>
        </w:rPr>
        <w:t>. Las Unidades de Transparencia tendrán las siguientes funciones:</w:t>
      </w:r>
    </w:p>
    <w:p w14:paraId="02A5645C" w14:textId="77777777" w:rsidR="00AD766C" w:rsidRPr="00156665" w:rsidRDefault="00AD766C" w:rsidP="00AD766C">
      <w:pPr>
        <w:pStyle w:val="Textonotapie"/>
        <w:spacing w:before="120" w:after="120"/>
        <w:ind w:left="1134" w:right="902"/>
        <w:jc w:val="both"/>
        <w:rPr>
          <w:rFonts w:ascii="Palatino Linotype" w:hAnsi="Palatino Linotype"/>
          <w:i/>
          <w:iCs/>
          <w:sz w:val="22"/>
          <w:szCs w:val="22"/>
        </w:rPr>
      </w:pPr>
      <w:r w:rsidRPr="00156665">
        <w:rPr>
          <w:rFonts w:ascii="Palatino Linotype" w:hAnsi="Palatino Linotype"/>
          <w:i/>
          <w:iCs/>
          <w:sz w:val="22"/>
          <w:szCs w:val="22"/>
        </w:rPr>
        <w:t>...</w:t>
      </w:r>
    </w:p>
    <w:p w14:paraId="1E07DBD7" w14:textId="77777777" w:rsidR="00AD766C" w:rsidRPr="00156665" w:rsidRDefault="00AD766C" w:rsidP="00AD766C">
      <w:pPr>
        <w:pStyle w:val="Textonotapie"/>
        <w:spacing w:before="120" w:after="120"/>
        <w:ind w:left="1134" w:right="902"/>
        <w:jc w:val="both"/>
        <w:rPr>
          <w:rFonts w:ascii="Palatino Linotype" w:hAnsi="Palatino Linotype"/>
          <w:i/>
          <w:iCs/>
          <w:sz w:val="22"/>
          <w:szCs w:val="22"/>
        </w:rPr>
      </w:pPr>
      <w:r w:rsidRPr="00156665">
        <w:rPr>
          <w:rFonts w:ascii="Palatino Linotype" w:hAnsi="Palatino Linotype"/>
          <w:b/>
          <w:bCs/>
          <w:i/>
          <w:iCs/>
          <w:sz w:val="22"/>
          <w:szCs w:val="22"/>
        </w:rPr>
        <w:t>X.</w:t>
      </w:r>
      <w:r w:rsidRPr="00156665">
        <w:rPr>
          <w:rFonts w:ascii="Palatino Linotype" w:hAnsi="Palatino Linotype"/>
          <w:i/>
          <w:iCs/>
          <w:sz w:val="22"/>
          <w:szCs w:val="22"/>
        </w:rPr>
        <w:t xml:space="preserve"> Presentar ante el Comité, el proyecto de clasificación de información;</w:t>
      </w:r>
    </w:p>
    <w:p w14:paraId="2E898659" w14:textId="77777777" w:rsidR="00AD766C" w:rsidRPr="00156665" w:rsidRDefault="00AD766C" w:rsidP="00AD766C">
      <w:pPr>
        <w:pStyle w:val="Textonotapie"/>
        <w:spacing w:before="120" w:after="120"/>
        <w:ind w:left="851" w:right="902"/>
        <w:jc w:val="both"/>
        <w:rPr>
          <w:rFonts w:ascii="Palatino Linotype" w:hAnsi="Palatino Linotype"/>
          <w:i/>
          <w:iCs/>
          <w:sz w:val="22"/>
          <w:szCs w:val="22"/>
        </w:rPr>
      </w:pPr>
      <w:r w:rsidRPr="00156665">
        <w:rPr>
          <w:rFonts w:ascii="Palatino Linotype" w:hAnsi="Palatino Linotype"/>
          <w:b/>
          <w:bCs/>
          <w:i/>
          <w:iCs/>
          <w:sz w:val="22"/>
          <w:szCs w:val="22"/>
        </w:rPr>
        <w:t>Artículo 49</w:t>
      </w:r>
      <w:r w:rsidRPr="00156665">
        <w:rPr>
          <w:rFonts w:ascii="Palatino Linotype" w:hAnsi="Palatino Linotype"/>
          <w:i/>
          <w:iCs/>
          <w:sz w:val="22"/>
          <w:szCs w:val="22"/>
        </w:rPr>
        <w:t>. Los Comités de Transparencia tendrán las siguientes atribuciones:</w:t>
      </w:r>
    </w:p>
    <w:p w14:paraId="6CF3DA7F" w14:textId="77777777" w:rsidR="00AD766C" w:rsidRPr="00156665" w:rsidRDefault="00AD766C" w:rsidP="00AD766C">
      <w:pPr>
        <w:pStyle w:val="Textonotapie"/>
        <w:spacing w:before="120" w:after="120"/>
        <w:ind w:left="1134" w:right="902"/>
        <w:jc w:val="both"/>
        <w:rPr>
          <w:rFonts w:ascii="Palatino Linotype" w:hAnsi="Palatino Linotype"/>
          <w:i/>
          <w:iCs/>
          <w:sz w:val="22"/>
          <w:szCs w:val="22"/>
        </w:rPr>
      </w:pPr>
      <w:r w:rsidRPr="00156665">
        <w:rPr>
          <w:rFonts w:ascii="Palatino Linotype" w:hAnsi="Palatino Linotype"/>
          <w:i/>
          <w:iCs/>
          <w:sz w:val="22"/>
          <w:szCs w:val="22"/>
        </w:rPr>
        <w:t>...</w:t>
      </w:r>
    </w:p>
    <w:p w14:paraId="621235FE" w14:textId="77777777" w:rsidR="00AD766C" w:rsidRPr="00156665" w:rsidRDefault="00AD766C" w:rsidP="00AD766C">
      <w:pPr>
        <w:pStyle w:val="Textonotapie"/>
        <w:spacing w:before="120" w:after="120"/>
        <w:ind w:left="1134" w:right="902"/>
        <w:jc w:val="both"/>
        <w:rPr>
          <w:rFonts w:ascii="Palatino Linotype" w:hAnsi="Palatino Linotype"/>
          <w:i/>
          <w:iCs/>
          <w:sz w:val="22"/>
          <w:szCs w:val="22"/>
        </w:rPr>
      </w:pPr>
      <w:r w:rsidRPr="00156665">
        <w:rPr>
          <w:rFonts w:ascii="Palatino Linotype" w:hAnsi="Palatino Linotype"/>
          <w:b/>
          <w:bCs/>
          <w:i/>
          <w:iCs/>
          <w:sz w:val="22"/>
          <w:szCs w:val="22"/>
        </w:rPr>
        <w:t>II.</w:t>
      </w:r>
      <w:r w:rsidRPr="00156665">
        <w:rPr>
          <w:rFonts w:ascii="Palatino Linotype" w:hAnsi="Palatino Linotype"/>
          <w:i/>
          <w:iCs/>
          <w:sz w:val="22"/>
          <w:szCs w:val="22"/>
        </w:rPr>
        <w:t xml:space="preserve"> Confirmar, modificar o revocar las determinaciones que en materia de ampliación del plazo de respuesta, clasificación de la información y declaración de inexistencia o de incompetencia realicen los titulares de las áreas de los sujetos obligados;</w:t>
      </w:r>
    </w:p>
    <w:p w14:paraId="6FAE34DA" w14:textId="77777777" w:rsidR="00AD766C" w:rsidRPr="00156665" w:rsidRDefault="00AD766C" w:rsidP="00AD766C">
      <w:pPr>
        <w:pStyle w:val="Textonotapie"/>
        <w:spacing w:before="120" w:after="120"/>
        <w:ind w:left="1134" w:right="902"/>
        <w:jc w:val="both"/>
        <w:rPr>
          <w:rFonts w:ascii="Palatino Linotype" w:hAnsi="Palatino Linotype"/>
          <w:i/>
          <w:iCs/>
          <w:sz w:val="22"/>
          <w:szCs w:val="22"/>
        </w:rPr>
      </w:pPr>
      <w:r w:rsidRPr="00156665">
        <w:rPr>
          <w:rFonts w:ascii="Palatino Linotype" w:hAnsi="Palatino Linotype"/>
          <w:i/>
          <w:iCs/>
          <w:sz w:val="22"/>
          <w:szCs w:val="22"/>
        </w:rPr>
        <w:t>...</w:t>
      </w:r>
    </w:p>
    <w:p w14:paraId="092E7866" w14:textId="77777777" w:rsidR="00AD766C" w:rsidRPr="00156665" w:rsidRDefault="00AD766C" w:rsidP="00AD766C">
      <w:pPr>
        <w:pStyle w:val="Textonotapie"/>
        <w:spacing w:before="120" w:after="120"/>
        <w:ind w:left="1134" w:right="902"/>
        <w:jc w:val="both"/>
        <w:rPr>
          <w:rFonts w:ascii="Palatino Linotype" w:hAnsi="Palatino Linotype"/>
          <w:i/>
          <w:iCs/>
          <w:sz w:val="22"/>
          <w:szCs w:val="22"/>
        </w:rPr>
      </w:pPr>
      <w:r w:rsidRPr="00156665">
        <w:rPr>
          <w:rFonts w:ascii="Palatino Linotype" w:hAnsi="Palatino Linotype"/>
          <w:b/>
          <w:bCs/>
          <w:i/>
          <w:iCs/>
          <w:sz w:val="22"/>
          <w:szCs w:val="22"/>
        </w:rPr>
        <w:t>VIII</w:t>
      </w:r>
      <w:r w:rsidRPr="00156665">
        <w:rPr>
          <w:rFonts w:ascii="Palatino Linotype" w:hAnsi="Palatino Linotype"/>
          <w:i/>
          <w:iCs/>
          <w:sz w:val="22"/>
          <w:szCs w:val="22"/>
        </w:rPr>
        <w:t>. Aprobar, modificar o revocar la clasificación de la información;”</w:t>
      </w:r>
    </w:p>
    <w:p w14:paraId="5D49E736" w14:textId="77777777" w:rsidR="00AD766C" w:rsidRPr="00156665" w:rsidRDefault="00AD766C" w:rsidP="00922B11">
      <w:pPr>
        <w:spacing w:line="360" w:lineRule="auto"/>
        <w:ind w:right="49"/>
        <w:jc w:val="both"/>
        <w:rPr>
          <w:rFonts w:ascii="Palatino Linotype" w:eastAsia="Palatino Linotype" w:hAnsi="Palatino Linotype" w:cs="Palatino Linotype"/>
        </w:rPr>
      </w:pPr>
    </w:p>
    <w:p w14:paraId="0866BE42" w14:textId="77777777" w:rsidR="0057442A" w:rsidRPr="00156665" w:rsidRDefault="0057442A" w:rsidP="0057442A">
      <w:pPr>
        <w:pBdr>
          <w:top w:val="nil"/>
          <w:left w:val="nil"/>
          <w:bottom w:val="nil"/>
          <w:right w:val="nil"/>
          <w:between w:val="nil"/>
        </w:pBdr>
        <w:spacing w:line="360" w:lineRule="auto"/>
        <w:jc w:val="both"/>
        <w:rPr>
          <w:rFonts w:ascii="Palatino Linotype" w:eastAsia="Palatino Linotype" w:hAnsi="Palatino Linotype" w:cs="Palatino Linotype"/>
        </w:rPr>
      </w:pPr>
      <w:r w:rsidRPr="00156665">
        <w:rPr>
          <w:rFonts w:ascii="Palatino Linotype" w:eastAsia="Palatino Linotype" w:hAnsi="Palatino Linotype" w:cs="Palatino Linotype"/>
        </w:rPr>
        <w:t>Así, con fundamento en lo prescrito en los artículos 5 párrafos trigésimo noveno, cuadragésimo y cuadragésimo primero de la Constitución Política del Estado Libre y Soberano de México; 2, fracción II; 29, 36 fracciones I y II; 176, 178, 181, 185 y 186 fracción II de la Ley de Transparencia y Acceso a la Información Pública del Estado de México y Municipios, este Pleno:</w:t>
      </w:r>
    </w:p>
    <w:p w14:paraId="689D92A9" w14:textId="77777777" w:rsidR="0057442A" w:rsidRPr="00156665" w:rsidRDefault="0057442A" w:rsidP="0057442A">
      <w:pPr>
        <w:pBdr>
          <w:top w:val="nil"/>
          <w:left w:val="nil"/>
          <w:bottom w:val="nil"/>
          <w:right w:val="nil"/>
          <w:between w:val="nil"/>
        </w:pBdr>
        <w:spacing w:line="360" w:lineRule="auto"/>
        <w:jc w:val="center"/>
        <w:rPr>
          <w:rFonts w:ascii="Palatino Linotype" w:eastAsia="Palatino Linotype" w:hAnsi="Palatino Linotype" w:cs="Palatino Linotype"/>
        </w:rPr>
      </w:pPr>
      <w:r w:rsidRPr="00156665">
        <w:rPr>
          <w:rFonts w:ascii="Palatino Linotype" w:eastAsia="Palatino Linotype" w:hAnsi="Palatino Linotype" w:cs="Palatino Linotype"/>
          <w:b/>
        </w:rPr>
        <w:t>III. R E S U E L V E</w:t>
      </w:r>
    </w:p>
    <w:p w14:paraId="56111391" w14:textId="3C737072" w:rsidR="006601E1" w:rsidRPr="00156665" w:rsidRDefault="0057442A" w:rsidP="00464DAE">
      <w:pPr>
        <w:spacing w:line="360" w:lineRule="auto"/>
        <w:jc w:val="both"/>
        <w:rPr>
          <w:rFonts w:ascii="Palatino Linotype" w:eastAsia="Palatino Linotype" w:hAnsi="Palatino Linotype" w:cs="Palatino Linotype"/>
        </w:rPr>
      </w:pPr>
      <w:bookmarkStart w:id="4" w:name="_heading=h.26in1rg" w:colFirst="0" w:colLast="0"/>
      <w:bookmarkEnd w:id="4"/>
      <w:r w:rsidRPr="00156665">
        <w:rPr>
          <w:rFonts w:ascii="Palatino Linotype" w:eastAsia="Palatino Linotype" w:hAnsi="Palatino Linotype" w:cs="Palatino Linotype"/>
          <w:b/>
        </w:rPr>
        <w:t xml:space="preserve">Primero. </w:t>
      </w:r>
      <w:r w:rsidR="0082482B" w:rsidRPr="00156665">
        <w:rPr>
          <w:rFonts w:ascii="Palatino Linotype" w:eastAsia="Palatino Linotype" w:hAnsi="Palatino Linotype" w:cs="Palatino Linotype"/>
        </w:rPr>
        <w:t>Se</w:t>
      </w:r>
      <w:r w:rsidR="0082482B" w:rsidRPr="00156665">
        <w:rPr>
          <w:rFonts w:ascii="Palatino Linotype" w:eastAsia="Palatino Linotype" w:hAnsi="Palatino Linotype" w:cs="Palatino Linotype"/>
          <w:b/>
        </w:rPr>
        <w:t xml:space="preserve"> Sobresee </w:t>
      </w:r>
      <w:r w:rsidR="0082482B" w:rsidRPr="00156665">
        <w:rPr>
          <w:rFonts w:ascii="Palatino Linotype" w:eastAsia="Palatino Linotype" w:hAnsi="Palatino Linotype" w:cs="Palatino Linotype"/>
        </w:rPr>
        <w:t xml:space="preserve">el recurso de revisión número </w:t>
      </w:r>
      <w:r w:rsidR="0082482B" w:rsidRPr="00156665">
        <w:rPr>
          <w:rFonts w:ascii="Palatino Linotype" w:eastAsia="Palatino Linotype" w:hAnsi="Palatino Linotype" w:cs="Palatino Linotype"/>
          <w:b/>
        </w:rPr>
        <w:t xml:space="preserve">06175/INFOEM/IP/RR/2025, </w:t>
      </w:r>
      <w:r w:rsidR="0082482B" w:rsidRPr="00156665">
        <w:rPr>
          <w:rFonts w:ascii="Palatino Linotype" w:eastAsia="Palatino Linotype" w:hAnsi="Palatino Linotype" w:cs="Palatino Linotype"/>
        </w:rPr>
        <w:t>porque una vez admitido se actualizó la causal de improcedencia prevista en artículo 192 fracción IV, en relación con la fracción III del artículo 191, de la Ley de Transparencia vigente en la entidad, que lo dejó sin materia en términos del Considerando</w:t>
      </w:r>
      <w:r w:rsidR="0082482B" w:rsidRPr="00156665">
        <w:rPr>
          <w:rFonts w:ascii="Palatino Linotype" w:eastAsia="Palatino Linotype" w:hAnsi="Palatino Linotype" w:cs="Palatino Linotype"/>
          <w:b/>
        </w:rPr>
        <w:t xml:space="preserve"> Cuarto </w:t>
      </w:r>
      <w:r w:rsidR="0082482B" w:rsidRPr="00156665">
        <w:rPr>
          <w:rFonts w:ascii="Palatino Linotype" w:eastAsia="Palatino Linotype" w:hAnsi="Palatino Linotype" w:cs="Palatino Linotype"/>
        </w:rPr>
        <w:t>de la presente resolución.</w:t>
      </w:r>
    </w:p>
    <w:p w14:paraId="1DD1E406" w14:textId="5AC16739" w:rsidR="0082482B" w:rsidRPr="00156665" w:rsidRDefault="0082482B" w:rsidP="0082482B">
      <w:pPr>
        <w:spacing w:before="240" w:after="240" w:line="360" w:lineRule="auto"/>
        <w:jc w:val="both"/>
        <w:rPr>
          <w:rFonts w:ascii="Palatino Linotype" w:eastAsia="Palatino Linotype" w:hAnsi="Palatino Linotype" w:cs="Palatino Linotype"/>
          <w:b/>
        </w:rPr>
      </w:pPr>
      <w:r w:rsidRPr="00156665">
        <w:rPr>
          <w:rFonts w:ascii="Palatino Linotype" w:eastAsia="Palatino Linotype" w:hAnsi="Palatino Linotype" w:cs="Palatino Linotype"/>
          <w:b/>
        </w:rPr>
        <w:t xml:space="preserve">Segundo. </w:t>
      </w:r>
      <w:r w:rsidRPr="00156665">
        <w:rPr>
          <w:rFonts w:ascii="Palatino Linotype" w:eastAsia="Palatino Linotype" w:hAnsi="Palatino Linotype" w:cs="Palatino Linotype"/>
        </w:rPr>
        <w:t>Resultan</w:t>
      </w:r>
      <w:r w:rsidRPr="00156665">
        <w:rPr>
          <w:rFonts w:ascii="Palatino Linotype" w:eastAsia="Palatino Linotype" w:hAnsi="Palatino Linotype" w:cs="Palatino Linotype"/>
          <w:b/>
        </w:rPr>
        <w:t xml:space="preserve"> parcialmente fundados </w:t>
      </w:r>
      <w:r w:rsidRPr="00156665">
        <w:rPr>
          <w:rFonts w:ascii="Palatino Linotype" w:eastAsia="Palatino Linotype" w:hAnsi="Palatino Linotype" w:cs="Palatino Linotype"/>
        </w:rPr>
        <w:t xml:space="preserve">los motivos de inconformidad hechos valer por </w:t>
      </w:r>
      <w:r w:rsidRPr="00156665">
        <w:rPr>
          <w:rFonts w:ascii="Palatino Linotype" w:eastAsia="Palatino Linotype" w:hAnsi="Palatino Linotype" w:cs="Palatino Linotype"/>
          <w:b/>
        </w:rPr>
        <w:t>la parte Recurrente</w:t>
      </w:r>
      <w:r w:rsidRPr="00156665">
        <w:rPr>
          <w:rFonts w:ascii="Palatino Linotype" w:eastAsia="Palatino Linotype" w:hAnsi="Palatino Linotype" w:cs="Palatino Linotype"/>
        </w:rPr>
        <w:t xml:space="preserve"> en el Recurso de Revisión</w:t>
      </w:r>
      <w:r w:rsidRPr="00156665">
        <w:rPr>
          <w:rFonts w:ascii="Palatino Linotype" w:eastAsia="Palatino Linotype" w:hAnsi="Palatino Linotype" w:cs="Palatino Linotype"/>
          <w:b/>
        </w:rPr>
        <w:t xml:space="preserve"> 006174/INFOEM/IP/RR/2025, </w:t>
      </w:r>
      <w:r w:rsidRPr="00156665">
        <w:rPr>
          <w:rFonts w:ascii="Palatino Linotype" w:eastAsia="Palatino Linotype" w:hAnsi="Palatino Linotype" w:cs="Palatino Linotype"/>
        </w:rPr>
        <w:t>por lo que</w:t>
      </w:r>
      <w:r w:rsidRPr="00156665">
        <w:rPr>
          <w:rFonts w:ascii="Palatino Linotype" w:eastAsia="Palatino Linotype" w:hAnsi="Palatino Linotype" w:cs="Palatino Linotype"/>
          <w:b/>
        </w:rPr>
        <w:t xml:space="preserve">, en términos del Considerando Cuarto </w:t>
      </w:r>
      <w:r w:rsidRPr="00156665">
        <w:rPr>
          <w:rFonts w:ascii="Palatino Linotype" w:eastAsia="Palatino Linotype" w:hAnsi="Palatino Linotype" w:cs="Palatino Linotype"/>
        </w:rPr>
        <w:t>de la presente resolución</w:t>
      </w:r>
      <w:r w:rsidRPr="00156665">
        <w:rPr>
          <w:rFonts w:ascii="Palatino Linotype" w:eastAsia="Palatino Linotype" w:hAnsi="Palatino Linotype" w:cs="Palatino Linotype"/>
          <w:b/>
        </w:rPr>
        <w:t>, se MODIFICA l</w:t>
      </w:r>
      <w:r w:rsidRPr="00156665">
        <w:rPr>
          <w:rFonts w:ascii="Palatino Linotype" w:eastAsia="Palatino Linotype" w:hAnsi="Palatino Linotype" w:cs="Palatino Linotype"/>
        </w:rPr>
        <w:t>a respuesta del</w:t>
      </w:r>
      <w:r w:rsidRPr="00156665">
        <w:rPr>
          <w:rFonts w:ascii="Palatino Linotype" w:eastAsia="Palatino Linotype" w:hAnsi="Palatino Linotype" w:cs="Palatino Linotype"/>
          <w:b/>
        </w:rPr>
        <w:t xml:space="preserve"> Sujeto Obligado.</w:t>
      </w:r>
    </w:p>
    <w:p w14:paraId="18258556" w14:textId="7116960C" w:rsidR="0082482B" w:rsidRPr="00156665" w:rsidRDefault="0082482B" w:rsidP="0082482B">
      <w:pPr>
        <w:spacing w:before="240" w:after="240" w:line="360" w:lineRule="auto"/>
        <w:jc w:val="both"/>
        <w:rPr>
          <w:rFonts w:ascii="Palatino Linotype" w:eastAsia="Palatino Linotype" w:hAnsi="Palatino Linotype" w:cs="Palatino Linotype"/>
          <w:b/>
        </w:rPr>
      </w:pPr>
      <w:bookmarkStart w:id="5" w:name="_heading=h.j3ppyxwlb1s2" w:colFirst="0" w:colLast="0"/>
      <w:bookmarkEnd w:id="5"/>
      <w:r w:rsidRPr="00156665">
        <w:rPr>
          <w:rFonts w:ascii="Palatino Linotype" w:eastAsia="Palatino Linotype" w:hAnsi="Palatino Linotype" w:cs="Palatino Linotype"/>
          <w:b/>
        </w:rPr>
        <w:t xml:space="preserve">Tercero. Se Ordena al Sujeto Obligado </w:t>
      </w:r>
      <w:r w:rsidRPr="00156665">
        <w:rPr>
          <w:rFonts w:ascii="Palatino Linotype" w:eastAsia="Palatino Linotype" w:hAnsi="Palatino Linotype" w:cs="Palatino Linotype"/>
        </w:rPr>
        <w:t>que en términos del</w:t>
      </w:r>
      <w:r w:rsidRPr="00156665">
        <w:rPr>
          <w:rFonts w:ascii="Palatino Linotype" w:eastAsia="Palatino Linotype" w:hAnsi="Palatino Linotype" w:cs="Palatino Linotype"/>
          <w:b/>
        </w:rPr>
        <w:t xml:space="preserve"> Considerando Cuarto </w:t>
      </w:r>
      <w:r w:rsidRPr="00156665">
        <w:rPr>
          <w:rFonts w:ascii="Palatino Linotype" w:eastAsia="Palatino Linotype" w:hAnsi="Palatino Linotype" w:cs="Palatino Linotype"/>
        </w:rPr>
        <w:t xml:space="preserve">de esta resolución, haga entrega a </w:t>
      </w:r>
      <w:r w:rsidRPr="00156665">
        <w:rPr>
          <w:rFonts w:ascii="Palatino Linotype" w:eastAsia="Palatino Linotype" w:hAnsi="Palatino Linotype" w:cs="Palatino Linotype"/>
          <w:b/>
        </w:rPr>
        <w:t>la parte Recurrente a través del SAIMEX</w:t>
      </w:r>
      <w:r w:rsidRPr="00156665">
        <w:rPr>
          <w:rFonts w:ascii="Palatino Linotype" w:eastAsia="Palatino Linotype" w:hAnsi="Palatino Linotype" w:cs="Palatino Linotype"/>
        </w:rPr>
        <w:t xml:space="preserve">, la siguiente información: </w:t>
      </w:r>
    </w:p>
    <w:p w14:paraId="3ED2F3F6" w14:textId="11ABF60C" w:rsidR="004F3E02" w:rsidRPr="00156665" w:rsidRDefault="0082482B" w:rsidP="004F3E02">
      <w:pPr>
        <w:pStyle w:val="Prrafodelista"/>
        <w:numPr>
          <w:ilvl w:val="0"/>
          <w:numId w:val="47"/>
        </w:numPr>
        <w:spacing w:after="0" w:line="360" w:lineRule="auto"/>
        <w:ind w:left="993" w:right="49"/>
        <w:jc w:val="both"/>
        <w:rPr>
          <w:rFonts w:ascii="Palatino Linotype" w:eastAsia="Palatino Linotype" w:hAnsi="Palatino Linotype" w:cs="Palatino Linotype"/>
          <w:b/>
        </w:rPr>
      </w:pPr>
      <w:r w:rsidRPr="00156665">
        <w:rPr>
          <w:rFonts w:ascii="Palatino Linotype" w:eastAsia="Palatino Linotype" w:hAnsi="Palatino Linotype" w:cs="Palatino Linotype"/>
          <w:b/>
        </w:rPr>
        <w:t xml:space="preserve">Acuerdo emitido por el Comité de Transparencia </w:t>
      </w:r>
      <w:r w:rsidR="004F3E02" w:rsidRPr="00156665">
        <w:rPr>
          <w:rFonts w:ascii="Palatino Linotype" w:eastAsia="Palatino Linotype" w:hAnsi="Palatino Linotype" w:cs="Palatino Linotype"/>
          <w:b/>
        </w:rPr>
        <w:t xml:space="preserve">mediante el cual se clasifique como información confidencial el plan de trabajo referido en respuesta e informe justificado, debidamente fundamento y motivado. </w:t>
      </w:r>
    </w:p>
    <w:p w14:paraId="4BD34F42" w14:textId="77777777" w:rsidR="0082482B" w:rsidRPr="00156665" w:rsidRDefault="0082482B" w:rsidP="0082482B">
      <w:pPr>
        <w:tabs>
          <w:tab w:val="left" w:pos="993"/>
        </w:tabs>
        <w:ind w:left="360"/>
        <w:jc w:val="both"/>
        <w:rPr>
          <w:rFonts w:ascii="Palatino Linotype" w:eastAsia="Palatino Linotype" w:hAnsi="Palatino Linotype" w:cs="Palatino Linotype"/>
          <w:i/>
        </w:rPr>
      </w:pPr>
    </w:p>
    <w:p w14:paraId="0494661B" w14:textId="0443A76D" w:rsidR="0082482B" w:rsidRPr="00156665" w:rsidRDefault="004F3E02" w:rsidP="0082482B">
      <w:pPr>
        <w:spacing w:before="240" w:after="240" w:line="360" w:lineRule="auto"/>
        <w:jc w:val="both"/>
        <w:rPr>
          <w:rFonts w:ascii="Palatino Linotype" w:eastAsia="Palatino Linotype" w:hAnsi="Palatino Linotype" w:cs="Palatino Linotype"/>
        </w:rPr>
      </w:pPr>
      <w:r w:rsidRPr="00156665">
        <w:rPr>
          <w:rFonts w:ascii="Palatino Linotype" w:eastAsia="Palatino Linotype" w:hAnsi="Palatino Linotype" w:cs="Palatino Linotype"/>
          <w:b/>
        </w:rPr>
        <w:t>Cuarto</w:t>
      </w:r>
      <w:r w:rsidR="0082482B" w:rsidRPr="00156665">
        <w:rPr>
          <w:rFonts w:ascii="Palatino Linotype" w:eastAsia="Palatino Linotype" w:hAnsi="Palatino Linotype" w:cs="Palatino Linotype"/>
          <w:b/>
        </w:rPr>
        <w:t xml:space="preserve">.  Notifíquese vía SAIMEX, </w:t>
      </w:r>
      <w:r w:rsidR="0082482B" w:rsidRPr="00156665">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C1DC617" w14:textId="68C1DDBB" w:rsidR="0082482B" w:rsidRPr="00156665" w:rsidRDefault="004F3E02" w:rsidP="0082482B">
      <w:pPr>
        <w:spacing w:before="240" w:after="240" w:line="360" w:lineRule="auto"/>
        <w:jc w:val="both"/>
        <w:rPr>
          <w:rFonts w:ascii="Palatino Linotype" w:eastAsia="Palatino Linotype" w:hAnsi="Palatino Linotype" w:cs="Palatino Linotype"/>
        </w:rPr>
      </w:pPr>
      <w:r w:rsidRPr="00156665">
        <w:rPr>
          <w:rFonts w:ascii="Palatino Linotype" w:eastAsia="Palatino Linotype" w:hAnsi="Palatino Linotype" w:cs="Palatino Linotype"/>
          <w:b/>
        </w:rPr>
        <w:t>Quinto</w:t>
      </w:r>
      <w:r w:rsidR="0082482B" w:rsidRPr="00156665">
        <w:rPr>
          <w:rFonts w:ascii="Palatino Linotype" w:eastAsia="Palatino Linotype" w:hAnsi="Palatino Linotype" w:cs="Palatino Linotype"/>
          <w:b/>
        </w:rPr>
        <w:t xml:space="preserve">. </w:t>
      </w:r>
      <w:r w:rsidR="0082482B" w:rsidRPr="00156665">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0082482B" w:rsidRPr="00156665">
        <w:rPr>
          <w:rFonts w:ascii="Palatino Linotype" w:eastAsia="Palatino Linotype" w:hAnsi="Palatino Linotype" w:cs="Palatino Linotype"/>
          <w:b/>
        </w:rPr>
        <w:t>Sujeto Obligado</w:t>
      </w:r>
      <w:r w:rsidR="0082482B" w:rsidRPr="00156665">
        <w:rPr>
          <w:rFonts w:ascii="Palatino Linotype" w:eastAsia="Palatino Linotype" w:hAnsi="Palatino Linotype" w:cs="Palatino Linotype"/>
        </w:rPr>
        <w:t xml:space="preserve"> de manera fundada y motivada, podrá solicitar una ampliación de plazo para el cumplimiento de la presente resolución.</w:t>
      </w:r>
    </w:p>
    <w:p w14:paraId="2D45479C" w14:textId="1A92ED72" w:rsidR="0082482B" w:rsidRPr="00156665" w:rsidRDefault="004F3E02" w:rsidP="0082482B">
      <w:pPr>
        <w:spacing w:line="360" w:lineRule="auto"/>
        <w:jc w:val="both"/>
        <w:rPr>
          <w:rFonts w:ascii="Palatino Linotype" w:eastAsia="Palatino Linotype" w:hAnsi="Palatino Linotype" w:cs="Palatino Linotype"/>
        </w:rPr>
      </w:pPr>
      <w:bookmarkStart w:id="6" w:name="_heading=h.tyjcwt" w:colFirst="0" w:colLast="0"/>
      <w:bookmarkEnd w:id="6"/>
      <w:r w:rsidRPr="00156665">
        <w:rPr>
          <w:rFonts w:ascii="Palatino Linotype" w:eastAsia="Palatino Linotype" w:hAnsi="Palatino Linotype" w:cs="Palatino Linotype"/>
          <w:b/>
        </w:rPr>
        <w:t>Sexto</w:t>
      </w:r>
      <w:r w:rsidR="0082482B" w:rsidRPr="00156665">
        <w:rPr>
          <w:rFonts w:ascii="Palatino Linotype" w:eastAsia="Palatino Linotype" w:hAnsi="Palatino Linotype" w:cs="Palatino Linotype"/>
          <w:b/>
        </w:rPr>
        <w:t xml:space="preserve">. Notifíquese vía SAIMEX, </w:t>
      </w:r>
      <w:r w:rsidR="0082482B" w:rsidRPr="00156665">
        <w:rPr>
          <w:rFonts w:ascii="Palatino Linotype" w:eastAsia="Palatino Linotype" w:hAnsi="Palatino Linotype" w:cs="Palatino Linotype"/>
        </w:rPr>
        <w:t>a</w:t>
      </w:r>
      <w:r w:rsidR="0082482B" w:rsidRPr="00156665">
        <w:rPr>
          <w:rFonts w:ascii="Palatino Linotype" w:eastAsia="Palatino Linotype" w:hAnsi="Palatino Linotype" w:cs="Palatino Linotype"/>
          <w:b/>
        </w:rPr>
        <w:t xml:space="preserve"> la parte Recurrente</w:t>
      </w:r>
      <w:r w:rsidR="0082482B" w:rsidRPr="00156665">
        <w:rPr>
          <w:rFonts w:ascii="Palatino Linotype" w:eastAsia="Palatino Linotype" w:hAnsi="Palatino Linotype" w:cs="Palatino Linotype"/>
        </w:rPr>
        <w:t xml:space="preserve"> la presente resolución, así como que podrá impugnar vía Juicio de Amparo en los términos de las leyes aplicables, de conformidad con lo establecido en el artículo 196 de la Ley de Transparencia y Acceso a la Información Pública del Estado de México y Municipios.</w:t>
      </w:r>
    </w:p>
    <w:p w14:paraId="257D3559" w14:textId="625D8D41" w:rsidR="0057442A" w:rsidRPr="006E3196" w:rsidRDefault="0057442A" w:rsidP="0057442A">
      <w:pPr>
        <w:spacing w:line="360" w:lineRule="auto"/>
        <w:jc w:val="both"/>
        <w:rPr>
          <w:rFonts w:ascii="Palatino Linotype" w:eastAsia="Palatino Linotype" w:hAnsi="Palatino Linotype" w:cs="Palatino Linotype"/>
        </w:rPr>
      </w:pPr>
      <w:r w:rsidRPr="00156665">
        <w:rPr>
          <w:rFonts w:ascii="Palatino Linotype" w:eastAsia="Palatino Linotype" w:hAnsi="Palatino Linotype" w:cs="Palatino Linotype"/>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AE2E56" w:rsidRPr="00156665">
        <w:rPr>
          <w:rFonts w:ascii="Palatino Linotype" w:eastAsia="Palatino Linotype" w:hAnsi="Palatino Linotype" w:cs="Palatino Linotype"/>
        </w:rPr>
        <w:t>TRIGÉSIMA QUINTA</w:t>
      </w:r>
      <w:r w:rsidRPr="00156665">
        <w:rPr>
          <w:rFonts w:ascii="Palatino Linotype" w:eastAsia="Palatino Linotype" w:hAnsi="Palatino Linotype" w:cs="Palatino Linotype"/>
        </w:rPr>
        <w:t xml:space="preserve"> SESIÓN ORDINARIA CELEBRADA EL </w:t>
      </w:r>
      <w:r w:rsidR="00AE2E56" w:rsidRPr="00156665">
        <w:rPr>
          <w:rFonts w:ascii="Palatino Linotype" w:eastAsia="Palatino Linotype" w:hAnsi="Palatino Linotype" w:cs="Palatino Linotype"/>
        </w:rPr>
        <w:t>UNO</w:t>
      </w:r>
      <w:r w:rsidRPr="00156665">
        <w:rPr>
          <w:rFonts w:ascii="Palatino Linotype" w:eastAsia="Palatino Linotype" w:hAnsi="Palatino Linotype" w:cs="Palatino Linotype"/>
        </w:rPr>
        <w:t xml:space="preserve"> DE </w:t>
      </w:r>
      <w:r w:rsidR="00A8255C" w:rsidRPr="00156665">
        <w:rPr>
          <w:rFonts w:ascii="Palatino Linotype" w:eastAsia="Palatino Linotype" w:hAnsi="Palatino Linotype" w:cs="Palatino Linotype"/>
        </w:rPr>
        <w:t>OCTUBRE</w:t>
      </w:r>
      <w:r w:rsidR="00741248" w:rsidRPr="00156665">
        <w:rPr>
          <w:rFonts w:ascii="Palatino Linotype" w:eastAsia="Palatino Linotype" w:hAnsi="Palatino Linotype" w:cs="Palatino Linotype"/>
        </w:rPr>
        <w:t xml:space="preserve"> </w:t>
      </w:r>
      <w:r w:rsidRPr="00156665">
        <w:rPr>
          <w:rFonts w:ascii="Palatino Linotype" w:eastAsia="Palatino Linotype" w:hAnsi="Palatino Linotype" w:cs="Palatino Linotype"/>
        </w:rPr>
        <w:t>DE DOS MIL VEINTICINCO, ANTE EL SECRETARIO TÉCNICO DEL PLENO ALEXIS TAPIA RAMÍREZ.</w:t>
      </w:r>
    </w:p>
    <w:p w14:paraId="4F746C4D" w14:textId="77777777" w:rsidR="0057442A" w:rsidRPr="006E3196" w:rsidRDefault="0057442A" w:rsidP="0057442A">
      <w:pPr>
        <w:spacing w:line="360" w:lineRule="auto"/>
        <w:jc w:val="both"/>
        <w:rPr>
          <w:rFonts w:ascii="Palatino Linotype" w:eastAsia="Palatino Linotype" w:hAnsi="Palatino Linotype" w:cs="Palatino Linotype"/>
        </w:rPr>
      </w:pPr>
    </w:p>
    <w:p w14:paraId="406B9F10" w14:textId="77777777" w:rsidR="0057442A" w:rsidRPr="006E3196" w:rsidRDefault="0057442A" w:rsidP="0057442A">
      <w:pPr>
        <w:spacing w:line="360" w:lineRule="auto"/>
        <w:jc w:val="both"/>
        <w:rPr>
          <w:rFonts w:ascii="Palatino Linotype" w:eastAsia="Palatino Linotype" w:hAnsi="Palatino Linotype" w:cs="Palatino Linotype"/>
        </w:rPr>
      </w:pPr>
    </w:p>
    <w:p w14:paraId="7BC20186" w14:textId="77777777" w:rsidR="0057442A" w:rsidRPr="006E3196" w:rsidRDefault="0057442A" w:rsidP="0057442A">
      <w:pPr>
        <w:spacing w:line="360" w:lineRule="auto"/>
        <w:jc w:val="both"/>
        <w:rPr>
          <w:rFonts w:ascii="Palatino Linotype" w:eastAsia="Palatino Linotype" w:hAnsi="Palatino Linotype" w:cs="Palatino Linotype"/>
        </w:rPr>
      </w:pPr>
    </w:p>
    <w:p w14:paraId="5CC17447" w14:textId="77777777" w:rsidR="0057442A" w:rsidRPr="006E3196" w:rsidRDefault="0057442A" w:rsidP="0057442A">
      <w:pPr>
        <w:spacing w:line="360" w:lineRule="auto"/>
        <w:jc w:val="both"/>
        <w:rPr>
          <w:rFonts w:ascii="Palatino Linotype" w:eastAsia="Palatino Linotype" w:hAnsi="Palatino Linotype" w:cs="Palatino Linotype"/>
        </w:rPr>
      </w:pPr>
    </w:p>
    <w:p w14:paraId="0496B8B7" w14:textId="77777777" w:rsidR="0057442A" w:rsidRPr="006E3196" w:rsidRDefault="0057442A" w:rsidP="0057442A">
      <w:pPr>
        <w:spacing w:line="360" w:lineRule="auto"/>
        <w:jc w:val="both"/>
        <w:rPr>
          <w:rFonts w:ascii="Palatino Linotype" w:eastAsia="Palatino Linotype" w:hAnsi="Palatino Linotype" w:cs="Palatino Linotype"/>
        </w:rPr>
      </w:pPr>
    </w:p>
    <w:p w14:paraId="2538EDB1" w14:textId="77777777" w:rsidR="0057442A" w:rsidRPr="006E3196" w:rsidRDefault="0057442A" w:rsidP="0057442A">
      <w:pPr>
        <w:spacing w:line="360" w:lineRule="auto"/>
        <w:jc w:val="both"/>
        <w:rPr>
          <w:rFonts w:ascii="Palatino Linotype" w:eastAsia="Palatino Linotype" w:hAnsi="Palatino Linotype" w:cs="Palatino Linotype"/>
        </w:rPr>
      </w:pPr>
    </w:p>
    <w:p w14:paraId="14037565" w14:textId="00A8606A" w:rsidR="0057442A" w:rsidRPr="006E3196" w:rsidRDefault="0057442A" w:rsidP="0057442A">
      <w:pPr>
        <w:spacing w:line="360" w:lineRule="auto"/>
        <w:jc w:val="both"/>
        <w:rPr>
          <w:rFonts w:ascii="Palatino Linotype" w:eastAsia="Palatino Linotype" w:hAnsi="Palatino Linotype" w:cs="Palatino Linotype"/>
        </w:rPr>
      </w:pPr>
    </w:p>
    <w:p w14:paraId="568765CC" w14:textId="23593228" w:rsidR="006E3196" w:rsidRPr="006E3196" w:rsidRDefault="006E3196" w:rsidP="0057442A">
      <w:pPr>
        <w:spacing w:line="360" w:lineRule="auto"/>
        <w:jc w:val="both"/>
        <w:rPr>
          <w:rFonts w:ascii="Palatino Linotype" w:eastAsia="Palatino Linotype" w:hAnsi="Palatino Linotype" w:cs="Palatino Linotype"/>
        </w:rPr>
      </w:pPr>
    </w:p>
    <w:p w14:paraId="2FE5EED1" w14:textId="230789F1" w:rsidR="006E3196" w:rsidRPr="006E3196" w:rsidRDefault="006E3196" w:rsidP="0057442A">
      <w:pPr>
        <w:spacing w:line="360" w:lineRule="auto"/>
        <w:jc w:val="both"/>
        <w:rPr>
          <w:rFonts w:ascii="Palatino Linotype" w:eastAsia="Palatino Linotype" w:hAnsi="Palatino Linotype" w:cs="Palatino Linotype"/>
        </w:rPr>
      </w:pPr>
    </w:p>
    <w:p w14:paraId="734396FF" w14:textId="0304BA8A" w:rsidR="006E3196" w:rsidRPr="006E3196" w:rsidRDefault="006E3196" w:rsidP="0057442A">
      <w:pPr>
        <w:spacing w:line="360" w:lineRule="auto"/>
        <w:jc w:val="both"/>
        <w:rPr>
          <w:rFonts w:ascii="Palatino Linotype" w:eastAsia="Palatino Linotype" w:hAnsi="Palatino Linotype" w:cs="Palatino Linotype"/>
        </w:rPr>
      </w:pPr>
    </w:p>
    <w:p w14:paraId="6774E405" w14:textId="0A5C9440" w:rsidR="006E3196" w:rsidRPr="006E3196" w:rsidRDefault="006E3196" w:rsidP="0057442A">
      <w:pPr>
        <w:spacing w:line="360" w:lineRule="auto"/>
        <w:jc w:val="both"/>
        <w:rPr>
          <w:rFonts w:ascii="Palatino Linotype" w:eastAsia="Palatino Linotype" w:hAnsi="Palatino Linotype" w:cs="Palatino Linotype"/>
        </w:rPr>
      </w:pPr>
    </w:p>
    <w:p w14:paraId="1CB00C1B" w14:textId="77777777" w:rsidR="006E3196" w:rsidRPr="006E3196" w:rsidRDefault="006E3196" w:rsidP="0057442A">
      <w:pPr>
        <w:spacing w:line="360" w:lineRule="auto"/>
        <w:jc w:val="both"/>
        <w:rPr>
          <w:rFonts w:ascii="Palatino Linotype" w:eastAsia="Palatino Linotype" w:hAnsi="Palatino Linotype" w:cs="Palatino Linotype"/>
        </w:rPr>
      </w:pPr>
    </w:p>
    <w:p w14:paraId="12E032B7" w14:textId="77777777" w:rsidR="0057442A" w:rsidRPr="006E3196" w:rsidRDefault="0057442A" w:rsidP="0057442A">
      <w:pPr>
        <w:spacing w:line="360" w:lineRule="auto"/>
        <w:jc w:val="both"/>
        <w:rPr>
          <w:rFonts w:ascii="Palatino Linotype" w:eastAsia="Palatino Linotype" w:hAnsi="Palatino Linotype" w:cs="Palatino Linotype"/>
        </w:rPr>
      </w:pPr>
    </w:p>
    <w:sectPr w:rsidR="0057442A" w:rsidRPr="006E3196" w:rsidSect="00FF1C7E">
      <w:headerReference w:type="default" r:id="rId12"/>
      <w:footerReference w:type="default" r:id="rId13"/>
      <w:headerReference w:type="first" r:id="rId14"/>
      <w:footerReference w:type="first" r:id="rId15"/>
      <w:type w:val="continuous"/>
      <w:pgSz w:w="12240" w:h="15840"/>
      <w:pgMar w:top="1418"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0D80A" w14:textId="77777777" w:rsidR="00A856F0" w:rsidRDefault="00A856F0">
      <w:pPr>
        <w:spacing w:after="0" w:line="240" w:lineRule="auto"/>
      </w:pPr>
      <w:r>
        <w:separator/>
      </w:r>
    </w:p>
  </w:endnote>
  <w:endnote w:type="continuationSeparator" w:id="0">
    <w:p w14:paraId="48071055" w14:textId="77777777" w:rsidR="00A856F0" w:rsidRDefault="00A85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9DEAE" w14:textId="5C6BC98E" w:rsidR="0082482B" w:rsidRDefault="0082482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5730CD">
      <w:rPr>
        <w:b/>
        <w:noProof/>
        <w:color w:val="000000"/>
        <w:sz w:val="24"/>
        <w:szCs w:val="24"/>
      </w:rPr>
      <w:t>43</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730CD">
      <w:rPr>
        <w:b/>
        <w:noProof/>
        <w:color w:val="000000"/>
        <w:sz w:val="24"/>
        <w:szCs w:val="24"/>
      </w:rPr>
      <w:t>44</w:t>
    </w:r>
    <w:r>
      <w:rPr>
        <w:b/>
        <w:color w:val="000000"/>
        <w:sz w:val="24"/>
        <w:szCs w:val="24"/>
      </w:rPr>
      <w:fldChar w:fldCharType="end"/>
    </w:r>
  </w:p>
  <w:p w14:paraId="0D308F02" w14:textId="77777777" w:rsidR="0082482B" w:rsidRDefault="0082482B">
    <w:pPr>
      <w:pBdr>
        <w:top w:val="nil"/>
        <w:left w:val="nil"/>
        <w:bottom w:val="nil"/>
        <w:right w:val="nil"/>
        <w:between w:val="nil"/>
      </w:pBdr>
      <w:tabs>
        <w:tab w:val="center" w:pos="4419"/>
        <w:tab w:val="right" w:pos="8838"/>
      </w:tabs>
      <w:spacing w:after="0" w:line="240" w:lineRule="auto"/>
      <w:rPr>
        <w:color w:val="000000"/>
      </w:rPr>
    </w:pPr>
  </w:p>
  <w:p w14:paraId="07422B11" w14:textId="77777777" w:rsidR="0082482B" w:rsidRDefault="0082482B"/>
  <w:p w14:paraId="0A7E33E2" w14:textId="77777777" w:rsidR="0082482B" w:rsidRDefault="0082482B"/>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44FDD" w14:textId="5464A2F0" w:rsidR="0082482B" w:rsidRDefault="0082482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5730CD">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730CD">
      <w:rPr>
        <w:b/>
        <w:noProof/>
        <w:color w:val="000000"/>
        <w:sz w:val="24"/>
        <w:szCs w:val="24"/>
      </w:rPr>
      <w:t>44</w:t>
    </w:r>
    <w:r>
      <w:rPr>
        <w:b/>
        <w:color w:val="000000"/>
        <w:sz w:val="24"/>
        <w:szCs w:val="24"/>
      </w:rPr>
      <w:fldChar w:fldCharType="end"/>
    </w:r>
  </w:p>
  <w:p w14:paraId="4578A475" w14:textId="77777777" w:rsidR="0082482B" w:rsidRDefault="0082482B">
    <w:pPr>
      <w:pBdr>
        <w:top w:val="nil"/>
        <w:left w:val="nil"/>
        <w:bottom w:val="nil"/>
        <w:right w:val="nil"/>
        <w:between w:val="nil"/>
      </w:pBdr>
      <w:tabs>
        <w:tab w:val="center" w:pos="4419"/>
        <w:tab w:val="right" w:pos="8838"/>
      </w:tabs>
      <w:spacing w:after="0" w:line="240" w:lineRule="auto"/>
      <w:rPr>
        <w:color w:val="000000"/>
      </w:rPr>
    </w:pPr>
  </w:p>
  <w:p w14:paraId="76F42915" w14:textId="77777777" w:rsidR="0082482B" w:rsidRDefault="0082482B"/>
  <w:p w14:paraId="4D21FA70" w14:textId="77777777" w:rsidR="0082482B" w:rsidRDefault="0082482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0D5479" w14:textId="77777777" w:rsidR="00A856F0" w:rsidRDefault="00A856F0">
      <w:pPr>
        <w:spacing w:after="0" w:line="240" w:lineRule="auto"/>
      </w:pPr>
      <w:r>
        <w:separator/>
      </w:r>
    </w:p>
  </w:footnote>
  <w:footnote w:type="continuationSeparator" w:id="0">
    <w:p w14:paraId="4CB485A2" w14:textId="77777777" w:rsidR="00A856F0" w:rsidRDefault="00A856F0">
      <w:pPr>
        <w:spacing w:after="0" w:line="240" w:lineRule="auto"/>
      </w:pPr>
      <w:r>
        <w:continuationSeparator/>
      </w:r>
    </w:p>
  </w:footnote>
  <w:footnote w:id="1">
    <w:p w14:paraId="5AD2CEDA" w14:textId="77777777" w:rsidR="0082482B" w:rsidRDefault="0082482B" w:rsidP="00922B11">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Isabel Davara F. de Marcos (Coordinadora), “Diccionario de Protección de Datos Personales. Conceptos fundamentales”. INAI. México 2019. Páginas 828 y 829.</w:t>
      </w:r>
    </w:p>
    <w:p w14:paraId="6456770E" w14:textId="77777777" w:rsidR="0082482B" w:rsidRDefault="0082482B" w:rsidP="00922B11">
      <w:pPr>
        <w:pBdr>
          <w:top w:val="nil"/>
          <w:left w:val="nil"/>
          <w:bottom w:val="nil"/>
          <w:right w:val="nil"/>
          <w:between w:val="nil"/>
        </w:pBdr>
        <w:ind w:right="191"/>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w:t>
      </w:r>
    </w:p>
    <w:p w14:paraId="64224992" w14:textId="77777777" w:rsidR="0082482B" w:rsidRDefault="0082482B" w:rsidP="00922B11">
      <w:pPr>
        <w:pBdr>
          <w:top w:val="nil"/>
          <w:left w:val="nil"/>
          <w:bottom w:val="nil"/>
          <w:right w:val="nil"/>
          <w:between w:val="nil"/>
        </w:pBdr>
        <w:ind w:right="191"/>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 xml:space="preserve">Así, desde la perspectiva de la protección de datos personales, la situación de emergencia se presenta como un fundamento para el tratamiento de los datos personales </w:t>
      </w:r>
      <w:r>
        <w:rPr>
          <w:rFonts w:ascii="Palatino Linotype" w:eastAsia="Palatino Linotype" w:hAnsi="Palatino Linotype" w:cs="Palatino Linotype"/>
          <w:color w:val="000000"/>
          <w:sz w:val="16"/>
          <w:szCs w:val="16"/>
          <w:u w:val="single"/>
        </w:rPr>
        <w:t>para hacer frente a contingencias</w:t>
      </w:r>
      <w:r>
        <w:rPr>
          <w:rFonts w:ascii="Palatino Linotype" w:eastAsia="Palatino Linotype" w:hAnsi="Palatino Linotype" w:cs="Palatino Linotype"/>
          <w:color w:val="000000"/>
          <w:sz w:val="16"/>
          <w:szCs w:val="16"/>
        </w:rPr>
        <w:t xml:space="preserve"> que podrían afectar el bienestar y seguridad de las personas a una gran escala (epidemias, desastres naturales, terrorismo y pandemias) o en un nivel individual (violencia familiar), pues en caso de que dicho tratamiento se sujete a mecanismos como el consentimiento y no se cuente con este último, las consecuencias de no facilitar la información personal necesaria en situaciones de emergencia pueden ser funestas, ya que en un contexto de esta naturaleza el acceso oportuno a la información es fundamental para atender las contingencias y proteger los derechos de los titulares y/o de terceras personas.”</w:t>
      </w:r>
    </w:p>
  </w:footnote>
  <w:footnote w:id="2">
    <w:p w14:paraId="5ED630DC" w14:textId="77777777" w:rsidR="0082482B" w:rsidRPr="00AC22DF" w:rsidRDefault="0082482B" w:rsidP="00AD766C">
      <w:pPr>
        <w:pStyle w:val="Textonotapie"/>
        <w:jc w:val="both"/>
        <w:rPr>
          <w:rFonts w:ascii="Palatino Linotype" w:hAnsi="Palatino Linotype"/>
          <w:sz w:val="16"/>
          <w:szCs w:val="16"/>
        </w:rPr>
      </w:pPr>
      <w:r w:rsidRPr="00AC22DF">
        <w:rPr>
          <w:rStyle w:val="Refdenotaalpie"/>
          <w:rFonts w:ascii="Palatino Linotype" w:hAnsi="Palatino Linotype"/>
          <w:sz w:val="16"/>
          <w:szCs w:val="16"/>
        </w:rPr>
        <w:footnoteRef/>
      </w:r>
      <w:r w:rsidRPr="00AC22DF">
        <w:rPr>
          <w:rFonts w:ascii="Palatino Linotype" w:hAnsi="Palatino Linotype"/>
          <w:sz w:val="16"/>
          <w:szCs w:val="16"/>
        </w:rPr>
        <w:t xml:space="preserve"> Artículo 4. Para los efectos de esta Ley se entenderá por:</w:t>
      </w:r>
    </w:p>
    <w:p w14:paraId="5A1D5A90" w14:textId="77777777" w:rsidR="0082482B" w:rsidRPr="00AC22DF" w:rsidRDefault="0082482B" w:rsidP="00AD766C">
      <w:pPr>
        <w:pStyle w:val="Textonotapie"/>
        <w:jc w:val="both"/>
        <w:rPr>
          <w:rFonts w:ascii="Palatino Linotype" w:hAnsi="Palatino Linotype"/>
          <w:sz w:val="16"/>
          <w:szCs w:val="16"/>
        </w:rPr>
      </w:pPr>
      <w:r w:rsidRPr="00AC22DF">
        <w:rPr>
          <w:rFonts w:ascii="Palatino Linotype" w:hAnsi="Palatino Linotype"/>
          <w:sz w:val="16"/>
          <w:szCs w:val="16"/>
        </w:rPr>
        <w:t>XII. Datos personales sensibles: 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0798E" w14:textId="77777777" w:rsidR="0082482B" w:rsidRDefault="0082482B">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5D11B12D" wp14:editId="51520DF3">
          <wp:simplePos x="0" y="0"/>
          <wp:positionH relativeFrom="column">
            <wp:posOffset>-746119</wp:posOffset>
          </wp:positionH>
          <wp:positionV relativeFrom="paragraph">
            <wp:posOffset>-448304</wp:posOffset>
          </wp:positionV>
          <wp:extent cx="7809876" cy="10165823"/>
          <wp:effectExtent l="0" t="0" r="0" b="0"/>
          <wp:wrapNone/>
          <wp:docPr id="214310819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7"/>
      <w:tblW w:w="5603" w:type="dxa"/>
      <w:tblInd w:w="3611" w:type="dxa"/>
      <w:tblLayout w:type="fixed"/>
      <w:tblLook w:val="0400" w:firstRow="0" w:lastRow="0" w:firstColumn="0" w:lastColumn="0" w:noHBand="0" w:noVBand="1"/>
    </w:tblPr>
    <w:tblGrid>
      <w:gridCol w:w="2551"/>
      <w:gridCol w:w="3052"/>
    </w:tblGrid>
    <w:tr w:rsidR="0082482B" w14:paraId="6093D13D" w14:textId="77777777">
      <w:tc>
        <w:tcPr>
          <w:tcW w:w="2551" w:type="dxa"/>
          <w:vAlign w:val="center"/>
        </w:tcPr>
        <w:p w14:paraId="647403C4" w14:textId="77777777" w:rsidR="0082482B" w:rsidRDefault="0082482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51C16579" w14:textId="77777777" w:rsidR="0082482B" w:rsidRDefault="0082482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035EA2AF" w14:textId="407F95AD" w:rsidR="0082482B" w:rsidRDefault="0082482B" w:rsidP="00AE2E5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sidRPr="009A6778">
            <w:rPr>
              <w:rFonts w:ascii="Palatino Linotype" w:eastAsia="Palatino Linotype" w:hAnsi="Palatino Linotype" w:cs="Palatino Linotype"/>
              <w:b/>
            </w:rPr>
            <w:t>0</w:t>
          </w:r>
          <w:r>
            <w:rPr>
              <w:rFonts w:ascii="Palatino Linotype" w:eastAsia="Palatino Linotype" w:hAnsi="Palatino Linotype" w:cs="Palatino Linotype"/>
              <w:b/>
            </w:rPr>
            <w:t>6174</w:t>
          </w:r>
          <w:r w:rsidRPr="009A6778">
            <w:rPr>
              <w:rFonts w:ascii="Palatino Linotype" w:eastAsia="Palatino Linotype" w:hAnsi="Palatino Linotype" w:cs="Palatino Linotype"/>
              <w:b/>
            </w:rPr>
            <w:t>/INFOEM/IP/RR/2025</w:t>
          </w:r>
          <w:r>
            <w:rPr>
              <w:rFonts w:ascii="Palatino Linotype" w:eastAsia="Palatino Linotype" w:hAnsi="Palatino Linotype" w:cs="Palatino Linotype"/>
              <w:b/>
              <w:color w:val="000000"/>
            </w:rPr>
            <w:t xml:space="preserve"> y acumulado</w:t>
          </w:r>
        </w:p>
      </w:tc>
    </w:tr>
    <w:tr w:rsidR="0082482B" w14:paraId="18D3E26F" w14:textId="77777777">
      <w:trPr>
        <w:trHeight w:val="228"/>
      </w:trPr>
      <w:tc>
        <w:tcPr>
          <w:tcW w:w="2551" w:type="dxa"/>
          <w:vAlign w:val="center"/>
        </w:tcPr>
        <w:p w14:paraId="21CEFDCF" w14:textId="77777777" w:rsidR="0082482B" w:rsidRDefault="0082482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1CEBB037" w14:textId="230B6DB2" w:rsidR="0082482B" w:rsidRDefault="0082482B" w:rsidP="00C534ED">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Toluca</w:t>
          </w:r>
        </w:p>
      </w:tc>
    </w:tr>
    <w:tr w:rsidR="0082482B" w14:paraId="54C31D85" w14:textId="77777777">
      <w:tc>
        <w:tcPr>
          <w:tcW w:w="2551" w:type="dxa"/>
          <w:vAlign w:val="center"/>
        </w:tcPr>
        <w:p w14:paraId="13A2757F" w14:textId="77777777" w:rsidR="0082482B" w:rsidRDefault="0082482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5A825350" w14:textId="77777777" w:rsidR="0082482B" w:rsidRDefault="0082482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341E72B0" w14:textId="77777777" w:rsidR="0082482B" w:rsidRDefault="0082482B" w:rsidP="00A8255C"/>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144FC" w14:textId="77777777" w:rsidR="0082482B" w:rsidRDefault="0082482B">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0FF37ED5" wp14:editId="3C5B9F3D">
          <wp:simplePos x="0" y="0"/>
          <wp:positionH relativeFrom="column">
            <wp:posOffset>-874498</wp:posOffset>
          </wp:positionH>
          <wp:positionV relativeFrom="paragraph">
            <wp:posOffset>-238125</wp:posOffset>
          </wp:positionV>
          <wp:extent cx="7809876" cy="10165823"/>
          <wp:effectExtent l="0" t="0" r="0" b="0"/>
          <wp:wrapNone/>
          <wp:docPr id="21431082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8"/>
      <w:tblW w:w="5603" w:type="dxa"/>
      <w:tblInd w:w="3611" w:type="dxa"/>
      <w:tblLayout w:type="fixed"/>
      <w:tblLook w:val="0400" w:firstRow="0" w:lastRow="0" w:firstColumn="0" w:lastColumn="0" w:noHBand="0" w:noVBand="1"/>
    </w:tblPr>
    <w:tblGrid>
      <w:gridCol w:w="2551"/>
      <w:gridCol w:w="3052"/>
    </w:tblGrid>
    <w:tr w:rsidR="0082482B" w14:paraId="386C6C2D" w14:textId="77777777">
      <w:tc>
        <w:tcPr>
          <w:tcW w:w="2551" w:type="dxa"/>
          <w:vAlign w:val="center"/>
        </w:tcPr>
        <w:p w14:paraId="28A057E8" w14:textId="77777777" w:rsidR="0082482B" w:rsidRDefault="0082482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2A592963" w14:textId="77777777" w:rsidR="0082482B" w:rsidRDefault="0082482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39958718" w14:textId="5D1E2341" w:rsidR="0082482B" w:rsidRDefault="0082482B" w:rsidP="0074124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sidRPr="009A6778">
            <w:rPr>
              <w:rFonts w:ascii="Palatino Linotype" w:eastAsia="Palatino Linotype" w:hAnsi="Palatino Linotype" w:cs="Palatino Linotype"/>
              <w:b/>
            </w:rPr>
            <w:t>0</w:t>
          </w:r>
          <w:r>
            <w:rPr>
              <w:rFonts w:ascii="Palatino Linotype" w:eastAsia="Palatino Linotype" w:hAnsi="Palatino Linotype" w:cs="Palatino Linotype"/>
              <w:b/>
            </w:rPr>
            <w:t>6174</w:t>
          </w:r>
          <w:r w:rsidRPr="009A6778">
            <w:rPr>
              <w:rFonts w:ascii="Palatino Linotype" w:eastAsia="Palatino Linotype" w:hAnsi="Palatino Linotype" w:cs="Palatino Linotype"/>
              <w:b/>
            </w:rPr>
            <w:t>/INFOEM/IP/RR/2025</w:t>
          </w:r>
          <w:r>
            <w:rPr>
              <w:rFonts w:ascii="Palatino Linotype" w:eastAsia="Palatino Linotype" w:hAnsi="Palatino Linotype" w:cs="Palatino Linotype"/>
              <w:b/>
              <w:color w:val="000000"/>
            </w:rPr>
            <w:t xml:space="preserve"> y acumulado</w:t>
          </w:r>
        </w:p>
      </w:tc>
    </w:tr>
    <w:tr w:rsidR="0082482B" w14:paraId="6617B859" w14:textId="77777777">
      <w:tc>
        <w:tcPr>
          <w:tcW w:w="2551" w:type="dxa"/>
          <w:vAlign w:val="center"/>
        </w:tcPr>
        <w:p w14:paraId="327EC6A0" w14:textId="77777777" w:rsidR="0082482B" w:rsidRDefault="0082482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4496BE84" w14:textId="60C59DE4" w:rsidR="0082482B" w:rsidRDefault="0082482B" w:rsidP="00A8255C">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b/>
              <w:color w:val="000000"/>
            </w:rPr>
          </w:pPr>
        </w:p>
      </w:tc>
    </w:tr>
    <w:tr w:rsidR="0082482B" w14:paraId="78EC5760" w14:textId="77777777">
      <w:trPr>
        <w:trHeight w:val="228"/>
      </w:trPr>
      <w:tc>
        <w:tcPr>
          <w:tcW w:w="2551" w:type="dxa"/>
          <w:vAlign w:val="center"/>
        </w:tcPr>
        <w:p w14:paraId="37082BD6" w14:textId="77777777" w:rsidR="0082482B" w:rsidRDefault="0082482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4F869419" w14:textId="0EAA28D8" w:rsidR="0082482B" w:rsidRDefault="0082482B" w:rsidP="00AE2E56">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Toluca</w:t>
          </w:r>
        </w:p>
      </w:tc>
    </w:tr>
    <w:tr w:rsidR="0082482B" w14:paraId="0DD83D35" w14:textId="77777777">
      <w:tc>
        <w:tcPr>
          <w:tcW w:w="2551" w:type="dxa"/>
          <w:vAlign w:val="center"/>
        </w:tcPr>
        <w:p w14:paraId="1DE0E4FB" w14:textId="77777777" w:rsidR="0082482B" w:rsidRDefault="0082482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57BD2243" w14:textId="77777777" w:rsidR="0082482B" w:rsidRDefault="0082482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077E6211" w14:textId="46B26D97" w:rsidR="0082482B" w:rsidRDefault="0082482B" w:rsidP="00A8255C">
    <w:pPr>
      <w:pBdr>
        <w:top w:val="nil"/>
        <w:left w:val="nil"/>
        <w:bottom w:val="nil"/>
        <w:right w:val="nil"/>
        <w:between w:val="nil"/>
      </w:pBdr>
      <w:tabs>
        <w:tab w:val="center" w:pos="4419"/>
        <w:tab w:val="right" w:pos="8838"/>
        <w:tab w:val="left" w:pos="3466"/>
      </w:tabs>
      <w:spacing w:after="0" w:line="240" w:lineRule="auto"/>
    </w:pPr>
    <w:r>
      <w:rPr>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F5569"/>
    <w:multiLevelType w:val="multilevel"/>
    <w:tmpl w:val="C5A60C20"/>
    <w:lvl w:ilvl="0">
      <w:start w:val="1"/>
      <w:numFmt w:val="bullet"/>
      <w:pStyle w:val="Listaconvieta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FA2613"/>
    <w:multiLevelType w:val="hybridMultilevel"/>
    <w:tmpl w:val="361E841E"/>
    <w:lvl w:ilvl="0" w:tplc="93EAF298">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61B3EC2"/>
    <w:multiLevelType w:val="hybridMultilevel"/>
    <w:tmpl w:val="B2EA423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16EB6B81"/>
    <w:multiLevelType w:val="hybridMultilevel"/>
    <w:tmpl w:val="21DC4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77D5C8B"/>
    <w:multiLevelType w:val="multilevel"/>
    <w:tmpl w:val="0E869228"/>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6" w15:restartNumberingAfterBreak="0">
    <w:nsid w:val="1C7C004A"/>
    <w:multiLevelType w:val="multilevel"/>
    <w:tmpl w:val="ADD2D262"/>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DE6378A"/>
    <w:multiLevelType w:val="multilevel"/>
    <w:tmpl w:val="DC22A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9B279B"/>
    <w:multiLevelType w:val="hybridMultilevel"/>
    <w:tmpl w:val="6468846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FB05AF"/>
    <w:multiLevelType w:val="hybridMultilevel"/>
    <w:tmpl w:val="0A7EF56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227641F2"/>
    <w:multiLevelType w:val="multilevel"/>
    <w:tmpl w:val="5476C38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250864CA"/>
    <w:multiLevelType w:val="hybridMultilevel"/>
    <w:tmpl w:val="AEFA31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64308A7"/>
    <w:multiLevelType w:val="multilevel"/>
    <w:tmpl w:val="26584942"/>
    <w:lvl w:ilvl="0">
      <w:start w:val="2"/>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2F2D0CBB"/>
    <w:multiLevelType w:val="hybridMultilevel"/>
    <w:tmpl w:val="1C7E7F2C"/>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35FD5D72"/>
    <w:multiLevelType w:val="hybridMultilevel"/>
    <w:tmpl w:val="6218A6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7562F9F"/>
    <w:multiLevelType w:val="hybridMultilevel"/>
    <w:tmpl w:val="8E46A9A8"/>
    <w:lvl w:ilvl="0" w:tplc="E338677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7B149E9"/>
    <w:multiLevelType w:val="multilevel"/>
    <w:tmpl w:val="53068B9E"/>
    <w:lvl w:ilvl="0">
      <w:start w:val="1"/>
      <w:numFmt w:val="decimal"/>
      <w:lvlText w:val="%1."/>
      <w:lvlJc w:val="left"/>
      <w:pPr>
        <w:tabs>
          <w:tab w:val="num" w:pos="720"/>
        </w:tabs>
        <w:ind w:left="720" w:hanging="360"/>
      </w:pPr>
      <w:rPr>
        <w:rFonts w:ascii="Times New Roman" w:hAnsi="Times New Roman" w:cs="Times New Roman" w:hint="default"/>
        <w:b/>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19" w15:restartNumberingAfterBreak="0">
    <w:nsid w:val="38055AFF"/>
    <w:multiLevelType w:val="multilevel"/>
    <w:tmpl w:val="65909F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AC30937"/>
    <w:multiLevelType w:val="multilevel"/>
    <w:tmpl w:val="46F2005E"/>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DC040D1"/>
    <w:multiLevelType w:val="hybridMultilevel"/>
    <w:tmpl w:val="96001D2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425B71D1"/>
    <w:multiLevelType w:val="hybridMultilevel"/>
    <w:tmpl w:val="63261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3F13F62"/>
    <w:multiLevelType w:val="hybridMultilevel"/>
    <w:tmpl w:val="DA0ECD3E"/>
    <w:lvl w:ilvl="0" w:tplc="8F8679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41F19A5"/>
    <w:multiLevelType w:val="multilevel"/>
    <w:tmpl w:val="F8AC7A40"/>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5F21F53"/>
    <w:multiLevelType w:val="hybridMultilevel"/>
    <w:tmpl w:val="C24EC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7414B0F"/>
    <w:multiLevelType w:val="hybridMultilevel"/>
    <w:tmpl w:val="AAA036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9243141"/>
    <w:multiLevelType w:val="multilevel"/>
    <w:tmpl w:val="91A29848"/>
    <w:lvl w:ilvl="0">
      <w:start w:val="1"/>
      <w:numFmt w:val="upperRoman"/>
      <w:lvlText w:val="%1."/>
      <w:lvlJc w:val="left"/>
      <w:pPr>
        <w:ind w:left="1080" w:hanging="72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3C32AE3"/>
    <w:multiLevelType w:val="hybridMultilevel"/>
    <w:tmpl w:val="1396E1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55B48AA"/>
    <w:multiLevelType w:val="hybridMultilevel"/>
    <w:tmpl w:val="1A92A7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5D508C3"/>
    <w:multiLevelType w:val="multilevel"/>
    <w:tmpl w:val="8C1223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8D77339"/>
    <w:multiLevelType w:val="multilevel"/>
    <w:tmpl w:val="37A63E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AD72E1A"/>
    <w:multiLevelType w:val="multilevel"/>
    <w:tmpl w:val="B9325D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C6E30E1"/>
    <w:multiLevelType w:val="hybridMultilevel"/>
    <w:tmpl w:val="C436D3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2C618CA"/>
    <w:multiLevelType w:val="hybridMultilevel"/>
    <w:tmpl w:val="48240662"/>
    <w:lvl w:ilvl="0" w:tplc="AC744980">
      <w:start w:val="3"/>
      <w:numFmt w:val="bullet"/>
      <w:lvlText w:val="-"/>
      <w:lvlJc w:val="left"/>
      <w:pPr>
        <w:ind w:left="1211" w:hanging="360"/>
      </w:pPr>
      <w:rPr>
        <w:rFonts w:ascii="Palatino Linotype" w:eastAsia="Palatino Linotype" w:hAnsi="Palatino Linotype" w:cs="Palatino Linotype"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36" w15:restartNumberingAfterBreak="0">
    <w:nsid w:val="6580326E"/>
    <w:multiLevelType w:val="multilevel"/>
    <w:tmpl w:val="D1648F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7D92A5A"/>
    <w:multiLevelType w:val="multilevel"/>
    <w:tmpl w:val="0A221A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02F13CC"/>
    <w:multiLevelType w:val="hybridMultilevel"/>
    <w:tmpl w:val="634CB8C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2226009"/>
    <w:multiLevelType w:val="hybridMultilevel"/>
    <w:tmpl w:val="F9060668"/>
    <w:lvl w:ilvl="0" w:tplc="E4DC8E60">
      <w:numFmt w:val="bullet"/>
      <w:lvlText w:val="•"/>
      <w:lvlJc w:val="left"/>
      <w:pPr>
        <w:ind w:left="1080" w:hanging="72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3EA2EC2"/>
    <w:multiLevelType w:val="multilevel"/>
    <w:tmpl w:val="07442DD0"/>
    <w:lvl w:ilvl="0">
      <w:start w:val="1"/>
      <w:numFmt w:val="decimal"/>
      <w:lvlText w:val="%1."/>
      <w:lvlJc w:val="left"/>
      <w:pPr>
        <w:ind w:left="709" w:hanging="424"/>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50804B9"/>
    <w:multiLevelType w:val="multilevel"/>
    <w:tmpl w:val="BDD646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2" w15:restartNumberingAfterBreak="0">
    <w:nsid w:val="79620412"/>
    <w:multiLevelType w:val="multilevel"/>
    <w:tmpl w:val="C26C3F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9D412C2"/>
    <w:multiLevelType w:val="hybridMultilevel"/>
    <w:tmpl w:val="170EBC4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4" w15:restartNumberingAfterBreak="0">
    <w:nsid w:val="7C435A25"/>
    <w:multiLevelType w:val="multilevel"/>
    <w:tmpl w:val="4BEC351C"/>
    <w:lvl w:ilvl="0">
      <w:start w:val="1"/>
      <w:numFmt w:val="decimal"/>
      <w:lvlText w:val="%1."/>
      <w:lvlJc w:val="left"/>
      <w:pPr>
        <w:ind w:left="1495" w:hanging="360"/>
      </w:pPr>
      <w:rPr>
        <w:b/>
        <w:i w:val="0"/>
        <w:color w:val="000000"/>
        <w:sz w:val="24"/>
        <w:szCs w:val="24"/>
      </w:rPr>
    </w:lvl>
    <w:lvl w:ilvl="1">
      <w:start w:val="1"/>
      <w:numFmt w:val="bullet"/>
      <w:lvlText w:val=""/>
      <w:lvlJc w:val="left"/>
      <w:pPr>
        <w:ind w:left="1440" w:hanging="360"/>
      </w:pPr>
      <w:rPr>
        <w:rFonts w:ascii="Symbol" w:hAnsi="Symbol"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0"/>
  </w:num>
  <w:num w:numId="3">
    <w:abstractNumId w:val="12"/>
  </w:num>
  <w:num w:numId="4">
    <w:abstractNumId w:val="41"/>
  </w:num>
  <w:num w:numId="5">
    <w:abstractNumId w:val="10"/>
  </w:num>
  <w:num w:numId="6">
    <w:abstractNumId w:val="42"/>
  </w:num>
  <w:num w:numId="7">
    <w:abstractNumId w:val="6"/>
  </w:num>
  <w:num w:numId="8">
    <w:abstractNumId w:val="25"/>
  </w:num>
  <w:num w:numId="9">
    <w:abstractNumId w:val="19"/>
  </w:num>
  <w:num w:numId="10">
    <w:abstractNumId w:val="32"/>
  </w:num>
  <w:num w:numId="11">
    <w:abstractNumId w:val="31"/>
  </w:num>
  <w:num w:numId="12">
    <w:abstractNumId w:val="33"/>
  </w:num>
  <w:num w:numId="13">
    <w:abstractNumId w:val="40"/>
  </w:num>
  <w:num w:numId="14">
    <w:abstractNumId w:val="16"/>
  </w:num>
  <w:num w:numId="15">
    <w:abstractNumId w:val="1"/>
  </w:num>
  <w:num w:numId="16">
    <w:abstractNumId w:val="37"/>
  </w:num>
  <w:num w:numId="17">
    <w:abstractNumId w:val="39"/>
  </w:num>
  <w:num w:numId="18">
    <w:abstractNumId w:val="4"/>
  </w:num>
  <w:num w:numId="19">
    <w:abstractNumId w:val="38"/>
  </w:num>
  <w:num w:numId="20">
    <w:abstractNumId w:val="2"/>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4"/>
  </w:num>
  <w:num w:numId="24">
    <w:abstractNumId w:val="29"/>
  </w:num>
  <w:num w:numId="25">
    <w:abstractNumId w:val="5"/>
  </w:num>
  <w:num w:numId="26">
    <w:abstractNumId w:val="43"/>
  </w:num>
  <w:num w:numId="27">
    <w:abstractNumId w:val="15"/>
  </w:num>
  <w:num w:numId="28">
    <w:abstractNumId w:val="21"/>
  </w:num>
  <w:num w:numId="29">
    <w:abstractNumId w:val="9"/>
  </w:num>
  <w:num w:numId="30">
    <w:abstractNumId w:val="36"/>
  </w:num>
  <w:num w:numId="31">
    <w:abstractNumId w:val="44"/>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23"/>
  </w:num>
  <w:num w:numId="36">
    <w:abstractNumId w:val="17"/>
  </w:num>
  <w:num w:numId="37">
    <w:abstractNumId w:val="13"/>
  </w:num>
  <w:num w:numId="38">
    <w:abstractNumId w:val="14"/>
  </w:num>
  <w:num w:numId="39">
    <w:abstractNumId w:val="30"/>
  </w:num>
  <w:num w:numId="40">
    <w:abstractNumId w:val="34"/>
  </w:num>
  <w:num w:numId="41">
    <w:abstractNumId w:val="11"/>
  </w:num>
  <w:num w:numId="42">
    <w:abstractNumId w:val="28"/>
  </w:num>
  <w:num w:numId="43">
    <w:abstractNumId w:val="26"/>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num>
  <w:num w:numId="46">
    <w:abstractNumId w:val="3"/>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666"/>
    <w:rsid w:val="0001618A"/>
    <w:rsid w:val="000248B2"/>
    <w:rsid w:val="000521DE"/>
    <w:rsid w:val="00072EE8"/>
    <w:rsid w:val="000A738B"/>
    <w:rsid w:val="001320C9"/>
    <w:rsid w:val="001551F6"/>
    <w:rsid w:val="00156665"/>
    <w:rsid w:val="00160892"/>
    <w:rsid w:val="00161E55"/>
    <w:rsid w:val="0017185D"/>
    <w:rsid w:val="00174388"/>
    <w:rsid w:val="0017609F"/>
    <w:rsid w:val="0019267A"/>
    <w:rsid w:val="001C12E2"/>
    <w:rsid w:val="001C48B9"/>
    <w:rsid w:val="001D197C"/>
    <w:rsid w:val="001D4B82"/>
    <w:rsid w:val="001D7DCE"/>
    <w:rsid w:val="001E0F0A"/>
    <w:rsid w:val="001E2976"/>
    <w:rsid w:val="001E45E5"/>
    <w:rsid w:val="001F7670"/>
    <w:rsid w:val="00210CEF"/>
    <w:rsid w:val="0023510A"/>
    <w:rsid w:val="00236C96"/>
    <w:rsid w:val="00252074"/>
    <w:rsid w:val="00254E5C"/>
    <w:rsid w:val="00265772"/>
    <w:rsid w:val="00290F64"/>
    <w:rsid w:val="00295EA1"/>
    <w:rsid w:val="002C07AD"/>
    <w:rsid w:val="002C715D"/>
    <w:rsid w:val="002E678C"/>
    <w:rsid w:val="002F6659"/>
    <w:rsid w:val="0034182B"/>
    <w:rsid w:val="00361097"/>
    <w:rsid w:val="003672CC"/>
    <w:rsid w:val="00376B6F"/>
    <w:rsid w:val="00377683"/>
    <w:rsid w:val="003807DD"/>
    <w:rsid w:val="003C64C9"/>
    <w:rsid w:val="003E22C2"/>
    <w:rsid w:val="003E3FC2"/>
    <w:rsid w:val="003F5C85"/>
    <w:rsid w:val="003F5F38"/>
    <w:rsid w:val="00404BD4"/>
    <w:rsid w:val="004122AB"/>
    <w:rsid w:val="00424842"/>
    <w:rsid w:val="004325BA"/>
    <w:rsid w:val="00432D47"/>
    <w:rsid w:val="004338E6"/>
    <w:rsid w:val="00447CE1"/>
    <w:rsid w:val="00450305"/>
    <w:rsid w:val="00464DAE"/>
    <w:rsid w:val="0046625A"/>
    <w:rsid w:val="00472983"/>
    <w:rsid w:val="0048635B"/>
    <w:rsid w:val="0049067B"/>
    <w:rsid w:val="004C0285"/>
    <w:rsid w:val="004D5666"/>
    <w:rsid w:val="004F3E02"/>
    <w:rsid w:val="00515016"/>
    <w:rsid w:val="0056478F"/>
    <w:rsid w:val="00564A77"/>
    <w:rsid w:val="005719DC"/>
    <w:rsid w:val="005730CD"/>
    <w:rsid w:val="0057442A"/>
    <w:rsid w:val="00576E14"/>
    <w:rsid w:val="005A244B"/>
    <w:rsid w:val="005C5632"/>
    <w:rsid w:val="005E7CCF"/>
    <w:rsid w:val="00600831"/>
    <w:rsid w:val="00603728"/>
    <w:rsid w:val="0061144A"/>
    <w:rsid w:val="006170DF"/>
    <w:rsid w:val="006251C7"/>
    <w:rsid w:val="006529A8"/>
    <w:rsid w:val="006601E1"/>
    <w:rsid w:val="00671A66"/>
    <w:rsid w:val="006D182B"/>
    <w:rsid w:val="006E0951"/>
    <w:rsid w:val="006E3196"/>
    <w:rsid w:val="00741248"/>
    <w:rsid w:val="00741EB0"/>
    <w:rsid w:val="00755CB9"/>
    <w:rsid w:val="007579B5"/>
    <w:rsid w:val="00774A5C"/>
    <w:rsid w:val="00793B59"/>
    <w:rsid w:val="007A7A00"/>
    <w:rsid w:val="007B0BB8"/>
    <w:rsid w:val="007B1985"/>
    <w:rsid w:val="007D01D2"/>
    <w:rsid w:val="007D318F"/>
    <w:rsid w:val="007E6156"/>
    <w:rsid w:val="007F0576"/>
    <w:rsid w:val="008073A9"/>
    <w:rsid w:val="00807B64"/>
    <w:rsid w:val="0082482B"/>
    <w:rsid w:val="00825B0A"/>
    <w:rsid w:val="008D4D61"/>
    <w:rsid w:val="008E0EBE"/>
    <w:rsid w:val="008E222B"/>
    <w:rsid w:val="008F4F9B"/>
    <w:rsid w:val="00922A79"/>
    <w:rsid w:val="00922B11"/>
    <w:rsid w:val="0097233B"/>
    <w:rsid w:val="0098558D"/>
    <w:rsid w:val="00993850"/>
    <w:rsid w:val="009A6778"/>
    <w:rsid w:val="009B20DD"/>
    <w:rsid w:val="009E6AB2"/>
    <w:rsid w:val="009F1CBE"/>
    <w:rsid w:val="00A06327"/>
    <w:rsid w:val="00A13AA5"/>
    <w:rsid w:val="00A14788"/>
    <w:rsid w:val="00A227A3"/>
    <w:rsid w:val="00A423F2"/>
    <w:rsid w:val="00A50074"/>
    <w:rsid w:val="00A8255C"/>
    <w:rsid w:val="00A856F0"/>
    <w:rsid w:val="00AA083E"/>
    <w:rsid w:val="00AD766C"/>
    <w:rsid w:val="00AE2E56"/>
    <w:rsid w:val="00B05A68"/>
    <w:rsid w:val="00B07D2D"/>
    <w:rsid w:val="00B21D44"/>
    <w:rsid w:val="00B4630E"/>
    <w:rsid w:val="00B4739E"/>
    <w:rsid w:val="00B63155"/>
    <w:rsid w:val="00BA09E0"/>
    <w:rsid w:val="00BA77D4"/>
    <w:rsid w:val="00BB7AE1"/>
    <w:rsid w:val="00BD1369"/>
    <w:rsid w:val="00BD2433"/>
    <w:rsid w:val="00C051E3"/>
    <w:rsid w:val="00C1672A"/>
    <w:rsid w:val="00C270C0"/>
    <w:rsid w:val="00C534ED"/>
    <w:rsid w:val="00C57A1D"/>
    <w:rsid w:val="00C61688"/>
    <w:rsid w:val="00C625C4"/>
    <w:rsid w:val="00C87462"/>
    <w:rsid w:val="00CA091C"/>
    <w:rsid w:val="00CA2445"/>
    <w:rsid w:val="00CA78CD"/>
    <w:rsid w:val="00CC0F9E"/>
    <w:rsid w:val="00CE253E"/>
    <w:rsid w:val="00CE5247"/>
    <w:rsid w:val="00D00BB7"/>
    <w:rsid w:val="00D40310"/>
    <w:rsid w:val="00D80B8F"/>
    <w:rsid w:val="00DF0D4B"/>
    <w:rsid w:val="00E15628"/>
    <w:rsid w:val="00E40596"/>
    <w:rsid w:val="00E457DB"/>
    <w:rsid w:val="00E54D7E"/>
    <w:rsid w:val="00EA49DD"/>
    <w:rsid w:val="00EB6DEE"/>
    <w:rsid w:val="00EF51E2"/>
    <w:rsid w:val="00F07A72"/>
    <w:rsid w:val="00F13F80"/>
    <w:rsid w:val="00F20142"/>
    <w:rsid w:val="00F349E3"/>
    <w:rsid w:val="00F371AB"/>
    <w:rsid w:val="00F7550B"/>
    <w:rsid w:val="00F852B9"/>
    <w:rsid w:val="00F95518"/>
    <w:rsid w:val="00F961F0"/>
    <w:rsid w:val="00FA7E8E"/>
    <w:rsid w:val="00FB3ED6"/>
    <w:rsid w:val="00FD160A"/>
    <w:rsid w:val="00FD4CAD"/>
    <w:rsid w:val="00FD740A"/>
    <w:rsid w:val="00FF1C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C656E9"/>
  <w15:docId w15:val="{84E1CF3C-039A-4CD6-9345-4D522E116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660"/>
  </w:style>
  <w:style w:type="paragraph" w:styleId="Ttulo1">
    <w:name w:val="heading 1"/>
    <w:basedOn w:val="Normal"/>
    <w:next w:val="Normal"/>
    <w:link w:val="Ttulo1Car"/>
    <w:pPr>
      <w:keepNext/>
      <w:keepLines/>
      <w:spacing w:before="480" w:after="120"/>
      <w:outlineLvl w:val="0"/>
    </w:pPr>
    <w:rPr>
      <w:b/>
      <w:sz w:val="48"/>
      <w:szCs w:val="48"/>
    </w:rPr>
  </w:style>
  <w:style w:type="paragraph" w:styleId="Ttulo2">
    <w:name w:val="heading 2"/>
    <w:basedOn w:val="Normal"/>
    <w:next w:val="Normal"/>
    <w:link w:val="Ttulo2Car"/>
    <w:pPr>
      <w:keepNext/>
      <w:keepLines/>
      <w:spacing w:before="360" w:after="80"/>
      <w:outlineLvl w:val="1"/>
    </w:pPr>
    <w:rPr>
      <w:b/>
      <w:sz w:val="36"/>
      <w:szCs w:val="36"/>
    </w:rPr>
  </w:style>
  <w:style w:type="paragraph" w:styleId="Ttulo3">
    <w:name w:val="heading 3"/>
    <w:basedOn w:val="Normal"/>
    <w:next w:val="Normal"/>
    <w:link w:val="Ttulo3Car"/>
    <w:pPr>
      <w:keepNext/>
      <w:keepLines/>
      <w:spacing w:before="280" w:after="80"/>
      <w:outlineLvl w:val="2"/>
    </w:pPr>
    <w:rPr>
      <w:b/>
      <w:sz w:val="28"/>
      <w:szCs w:val="28"/>
    </w:rPr>
  </w:style>
  <w:style w:type="paragraph" w:styleId="Ttulo4">
    <w:name w:val="heading 4"/>
    <w:basedOn w:val="Normal"/>
    <w:next w:val="Normal"/>
    <w:link w:val="Ttulo4Car"/>
    <w:pPr>
      <w:keepNext/>
      <w:keepLines/>
      <w:spacing w:before="240" w:after="40"/>
      <w:outlineLvl w:val="3"/>
    </w:pPr>
    <w:rPr>
      <w:b/>
      <w:sz w:val="24"/>
      <w:szCs w:val="24"/>
    </w:rPr>
  </w:style>
  <w:style w:type="paragraph" w:styleId="Ttulo5">
    <w:name w:val="heading 5"/>
    <w:basedOn w:val="Normal"/>
    <w:next w:val="Normal"/>
    <w:link w:val="Ttulo5Car"/>
    <w:pPr>
      <w:keepNext/>
      <w:keepLines/>
      <w:spacing w:before="220" w:after="40"/>
      <w:outlineLvl w:val="4"/>
    </w:pPr>
    <w:rPr>
      <w:b/>
    </w:rPr>
  </w:style>
  <w:style w:type="paragraph" w:styleId="Ttulo6">
    <w:name w:val="heading 6"/>
    <w:basedOn w:val="Normal"/>
    <w:next w:val="Normal"/>
    <w:link w:val="Ttulo6Car"/>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rsid w:val="00FD48C3"/>
    <w:rPr>
      <w:b/>
      <w:sz w:val="48"/>
      <w:szCs w:val="48"/>
    </w:rPr>
  </w:style>
  <w:style w:type="character" w:customStyle="1" w:styleId="Ttulo2Car">
    <w:name w:val="Título 2 Car"/>
    <w:basedOn w:val="Fuentedeprrafopredeter"/>
    <w:link w:val="Ttulo2"/>
    <w:rsid w:val="00FD48C3"/>
    <w:rPr>
      <w:b/>
      <w:sz w:val="36"/>
      <w:szCs w:val="36"/>
    </w:rPr>
  </w:style>
  <w:style w:type="character" w:customStyle="1" w:styleId="Ttulo3Car">
    <w:name w:val="Título 3 Car"/>
    <w:basedOn w:val="Fuentedeprrafopredeter"/>
    <w:link w:val="Ttulo3"/>
    <w:rsid w:val="00FD48C3"/>
    <w:rPr>
      <w:b/>
      <w:sz w:val="28"/>
      <w:szCs w:val="28"/>
    </w:rPr>
  </w:style>
  <w:style w:type="character" w:customStyle="1" w:styleId="Ttulo4Car">
    <w:name w:val="Título 4 Car"/>
    <w:basedOn w:val="Fuentedeprrafopredeter"/>
    <w:link w:val="Ttulo4"/>
    <w:rsid w:val="00FD48C3"/>
    <w:rPr>
      <w:b/>
      <w:sz w:val="24"/>
      <w:szCs w:val="24"/>
    </w:rPr>
  </w:style>
  <w:style w:type="character" w:customStyle="1" w:styleId="Ttulo5Car">
    <w:name w:val="Título 5 Car"/>
    <w:basedOn w:val="Fuentedeprrafopredeter"/>
    <w:link w:val="Ttulo5"/>
    <w:rsid w:val="00FD48C3"/>
    <w:rPr>
      <w:b/>
    </w:rPr>
  </w:style>
  <w:style w:type="character" w:customStyle="1" w:styleId="Ttulo6Car">
    <w:name w:val="Título 6 Car"/>
    <w:basedOn w:val="Fuentedeprrafopredeter"/>
    <w:link w:val="Ttulo6"/>
    <w:rsid w:val="00FD48C3"/>
    <w:rPr>
      <w:b/>
      <w:sz w:val="20"/>
      <w:szCs w:val="20"/>
    </w:rPr>
  </w:style>
  <w:style w:type="table" w:customStyle="1" w:styleId="TableNormal1">
    <w:name w:val="Table Normal"/>
    <w:tblPr>
      <w:tblCellMar>
        <w:top w:w="0" w:type="dxa"/>
        <w:left w:w="0" w:type="dxa"/>
        <w:bottom w:w="0" w:type="dxa"/>
        <w:right w:w="0" w:type="dxa"/>
      </w:tblCellMar>
    </w:tblPr>
  </w:style>
  <w:style w:type="character" w:customStyle="1" w:styleId="TtuloCar">
    <w:name w:val="Título Car"/>
    <w:basedOn w:val="Fuentedeprrafopredeter"/>
    <w:link w:val="Ttulo"/>
    <w:rsid w:val="00FD48C3"/>
    <w:rPr>
      <w:b/>
      <w:sz w:val="72"/>
      <w:szCs w:val="72"/>
    </w:r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character" w:styleId="Hipervnculo">
    <w:name w:val="Hyperlink"/>
    <w:aliases w:val="Hipervínculo1,Hipervínculo11,Hipervínculo12,Hipervínculo13,Hipervínculo14,Hipervínculo15"/>
    <w:basedOn w:val="Fuentedeprrafopredeter"/>
    <w:uiPriority w:val="99"/>
    <w:unhideWhenUsed/>
    <w:qFormat/>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link w:val="SubttuloCar"/>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FD48C3"/>
    <w:rPr>
      <w:rFonts w:ascii="Georgia" w:eastAsia="Georgia" w:hAnsi="Georgia" w:cs="Georgia"/>
      <w:i/>
      <w:color w:val="666666"/>
      <w:sz w:val="48"/>
      <w:szCs w:val="48"/>
    </w:rPr>
  </w:style>
  <w:style w:type="table" w:customStyle="1" w:styleId="a">
    <w:basedOn w:val="TableNormal4"/>
    <w:tblPr>
      <w:tblStyleRowBandSize w:val="1"/>
      <w:tblStyleColBandSize w:val="1"/>
      <w:tblCellMar>
        <w:top w:w="15" w:type="dxa"/>
        <w:left w:w="15" w:type="dxa"/>
        <w:bottom w:w="15" w:type="dxa"/>
        <w:right w:w="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15" w:type="dxa"/>
        <w:right w:w="115" w:type="dxa"/>
      </w:tblCellMar>
    </w:tblPr>
  </w:style>
  <w:style w:type="table" w:customStyle="1" w:styleId="a2">
    <w:basedOn w:val="TableNormal4"/>
    <w:tblPr>
      <w:tblStyleRowBandSize w:val="1"/>
      <w:tblStyleColBandSize w:val="1"/>
      <w:tblCellMar>
        <w:top w:w="15" w:type="dxa"/>
        <w:left w:w="115" w:type="dxa"/>
        <w:bottom w:w="15" w:type="dxa"/>
        <w:right w:w="115" w:type="dxa"/>
      </w:tblCellMar>
    </w:tblPr>
  </w:style>
  <w:style w:type="table" w:customStyle="1" w:styleId="a3">
    <w:basedOn w:val="TableNormal4"/>
    <w:tblPr>
      <w:tblStyleRowBandSize w:val="1"/>
      <w:tblStyleColBandSize w:val="1"/>
      <w:tblCellMar>
        <w:top w:w="15" w:type="dxa"/>
        <w:left w:w="115" w:type="dxa"/>
        <w:bottom w:w="15" w:type="dxa"/>
        <w:right w:w="115" w:type="dxa"/>
      </w:tblCellMar>
    </w:tblPr>
  </w:style>
  <w:style w:type="table" w:customStyle="1" w:styleId="a4">
    <w:basedOn w:val="TableNormal3"/>
    <w:tblPr>
      <w:tblStyleRowBandSize w:val="1"/>
      <w:tblStyleColBandSize w:val="1"/>
      <w:tblCellMar>
        <w:top w:w="15" w:type="dxa"/>
        <w:left w:w="115" w:type="dxa"/>
        <w:bottom w:w="15" w:type="dxa"/>
        <w:right w:w="115" w:type="dxa"/>
      </w:tblCellMar>
    </w:tblPr>
  </w:style>
  <w:style w:type="table" w:customStyle="1" w:styleId="a5">
    <w:basedOn w:val="TableNormal3"/>
    <w:tblPr>
      <w:tblStyleRowBandSize w:val="1"/>
      <w:tblStyleColBandSize w:val="1"/>
      <w:tblCellMar>
        <w:top w:w="15" w:type="dxa"/>
        <w:left w:w="115" w:type="dxa"/>
        <w:bottom w:w="15" w:type="dxa"/>
        <w:right w:w="115"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D6BFB"/>
    <w:pPr>
      <w:spacing w:after="0" w:line="240" w:lineRule="auto"/>
    </w:pPr>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BD6BFB"/>
    <w:rPr>
      <w:rFonts w:asciiTheme="minorHAnsi" w:eastAsiaTheme="minorHAnsi" w:hAnsiTheme="minorHAnsi" w:cstheme="minorBidi"/>
      <w:sz w:val="20"/>
      <w:szCs w:val="20"/>
      <w:lang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BD6BFB"/>
    <w:rPr>
      <w:vertAlign w:val="superscript"/>
    </w:rPr>
  </w:style>
  <w:style w:type="character" w:customStyle="1" w:styleId="Mencinsinresolver1">
    <w:name w:val="Mención sin resolver1"/>
    <w:basedOn w:val="Fuentedeprrafopredeter"/>
    <w:uiPriority w:val="99"/>
    <w:semiHidden/>
    <w:unhideWhenUsed/>
    <w:rsid w:val="00E64CB4"/>
    <w:rPr>
      <w:color w:val="605E5C"/>
      <w:shd w:val="clear" w:color="auto" w:fill="E1DFDD"/>
    </w:rPr>
  </w:style>
  <w:style w:type="paragraph" w:styleId="Cita">
    <w:name w:val="Quote"/>
    <w:basedOn w:val="Normal"/>
    <w:next w:val="Normal"/>
    <w:link w:val="CitaCar"/>
    <w:uiPriority w:val="29"/>
    <w:qFormat/>
    <w:rsid w:val="0084488A"/>
    <w:pPr>
      <w:spacing w:before="200" w:line="240" w:lineRule="auto"/>
      <w:ind w:left="864" w:right="864"/>
      <w:jc w:val="center"/>
    </w:pPr>
    <w:rPr>
      <w:rFonts w:ascii="Times New Roman" w:eastAsia="Times New Roman" w:hAnsi="Times New Roman" w:cs="Times New Roman"/>
      <w:i/>
      <w:iCs/>
      <w:color w:val="404040" w:themeColor="text1" w:themeTint="BF"/>
      <w:sz w:val="24"/>
      <w:szCs w:val="24"/>
    </w:rPr>
  </w:style>
  <w:style w:type="character" w:customStyle="1" w:styleId="CitaCar">
    <w:name w:val="Cita Car"/>
    <w:basedOn w:val="Fuentedeprrafopredeter"/>
    <w:link w:val="Cita"/>
    <w:uiPriority w:val="29"/>
    <w:rsid w:val="0084488A"/>
    <w:rPr>
      <w:rFonts w:ascii="Times New Roman" w:eastAsia="Times New Roman" w:hAnsi="Times New Roman" w:cs="Times New Roman"/>
      <w:i/>
      <w:iCs/>
      <w:color w:val="404040" w:themeColor="text1" w:themeTint="BF"/>
      <w:sz w:val="24"/>
      <w:szCs w:val="24"/>
    </w:rPr>
  </w:style>
  <w:style w:type="paragraph" w:customStyle="1" w:styleId="j">
    <w:name w:val="j"/>
    <w:basedOn w:val="Normal"/>
    <w:rsid w:val="005855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cep">
    <w:name w:val="n_acep"/>
    <w:basedOn w:val="Fuentedeprrafopredeter"/>
    <w:rsid w:val="0058558E"/>
  </w:style>
  <w:style w:type="character" w:customStyle="1" w:styleId="Mencinsinresolver2">
    <w:name w:val="Mención sin resolver2"/>
    <w:basedOn w:val="Fuentedeprrafopredeter"/>
    <w:uiPriority w:val="99"/>
    <w:semiHidden/>
    <w:unhideWhenUsed/>
    <w:rsid w:val="00AD7527"/>
    <w:rPr>
      <w:color w:val="605E5C"/>
      <w:shd w:val="clear" w:color="auto" w:fill="E1DFDD"/>
    </w:rPr>
  </w:style>
  <w:style w:type="character" w:styleId="Hipervnculovisitado">
    <w:name w:val="FollowedHyperlink"/>
    <w:basedOn w:val="Fuentedeprrafopredeter"/>
    <w:uiPriority w:val="99"/>
    <w:semiHidden/>
    <w:unhideWhenUsed/>
    <w:rsid w:val="003F413F"/>
    <w:rPr>
      <w:color w:val="954F72" w:themeColor="followedHyperlink"/>
      <w:u w:val="single"/>
    </w:rPr>
  </w:style>
  <w:style w:type="table" w:customStyle="1" w:styleId="a6">
    <w:basedOn w:val="TableNormal2"/>
    <w:pPr>
      <w:spacing w:after="0" w:line="240" w:lineRule="auto"/>
    </w:pPr>
    <w:tblPr>
      <w:tblStyleRowBandSize w:val="1"/>
      <w:tblStyleColBandSize w:val="1"/>
      <w:tblCellMar>
        <w:left w:w="108" w:type="dxa"/>
        <w:right w:w="108" w:type="dxa"/>
      </w:tblCellMar>
    </w:tblPr>
  </w:style>
  <w:style w:type="table" w:customStyle="1" w:styleId="a7">
    <w:basedOn w:val="TableNormal2"/>
    <w:tblPr>
      <w:tblStyleRowBandSize w:val="1"/>
      <w:tblStyleColBandSize w:val="1"/>
      <w:tblCellMar>
        <w:top w:w="15" w:type="dxa"/>
        <w:left w:w="115" w:type="dxa"/>
        <w:bottom w:w="15" w:type="dxa"/>
        <w:right w:w="115" w:type="dxa"/>
      </w:tblCellMar>
    </w:tblPr>
  </w:style>
  <w:style w:type="table" w:customStyle="1" w:styleId="a8">
    <w:basedOn w:val="TableNormal2"/>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852ED"/>
    <w:rPr>
      <w:color w:val="605E5C"/>
      <w:shd w:val="clear" w:color="auto" w:fill="E1DFDD"/>
    </w:rPr>
  </w:style>
  <w:style w:type="table" w:customStyle="1" w:styleId="Tablaconcuadrcula1">
    <w:name w:val="Tabla con cuadrícula1"/>
    <w:basedOn w:val="Tablanormal"/>
    <w:next w:val="Tablaconcuadrcula"/>
    <w:uiPriority w:val="59"/>
    <w:rsid w:val="00080C70"/>
    <w:pPr>
      <w:spacing w:after="0" w:line="240" w:lineRule="auto"/>
    </w:pPr>
    <w:rPr>
      <w:rFonts w:ascii="Times New Roman" w:eastAsia="Times New Roman" w:hAnsi="Times New Roman" w:cs="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rsid w:val="00FD48C3"/>
    <w:pPr>
      <w:spacing w:after="0" w:line="240" w:lineRule="auto"/>
    </w:pPr>
    <w:rPr>
      <w:rFonts w:ascii="Times New Roman" w:eastAsia="Times New Roman" w:hAnsi="Times New Roman" w:cs="Times New Roman"/>
      <w:sz w:val="24"/>
      <w:szCs w:val="24"/>
    </w:rPr>
    <w:tblPr>
      <w:tblCellMar>
        <w:top w:w="0" w:type="dxa"/>
        <w:left w:w="0" w:type="dxa"/>
        <w:bottom w:w="0" w:type="dxa"/>
        <w:right w:w="0" w:type="dxa"/>
      </w:tblCellMar>
    </w:tblPr>
  </w:style>
  <w:style w:type="character" w:customStyle="1" w:styleId="normaltextrun">
    <w:name w:val="normaltextrun"/>
    <w:basedOn w:val="Fuentedeprrafopredeter"/>
    <w:rsid w:val="00FD48C3"/>
  </w:style>
  <w:style w:type="character" w:customStyle="1" w:styleId="apple-converted-space">
    <w:name w:val="apple-converted-space"/>
    <w:basedOn w:val="Fuentedeprrafopredeter"/>
    <w:rsid w:val="00FD48C3"/>
  </w:style>
  <w:style w:type="character" w:customStyle="1" w:styleId="TextocomentarioCar">
    <w:name w:val="Texto comentario Car"/>
    <w:basedOn w:val="Fuentedeprrafopredeter"/>
    <w:link w:val="Textocomentario"/>
    <w:uiPriority w:val="99"/>
    <w:semiHidden/>
    <w:rsid w:val="00FD48C3"/>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FD48C3"/>
    <w:pPr>
      <w:spacing w:after="0" w:line="240" w:lineRule="auto"/>
    </w:pPr>
    <w:rPr>
      <w:rFonts w:ascii="Times New Roman" w:eastAsia="Times New Roman" w:hAnsi="Times New Roman" w:cs="Times New Roman"/>
      <w:sz w:val="20"/>
      <w:szCs w:val="20"/>
      <w:lang w:eastAsia="es-ES"/>
    </w:rPr>
  </w:style>
  <w:style w:type="character" w:customStyle="1" w:styleId="AsuntodelcomentarioCar">
    <w:name w:val="Asunto del comentario Car"/>
    <w:basedOn w:val="TextocomentarioCar"/>
    <w:link w:val="Asuntodelcomentario"/>
    <w:uiPriority w:val="99"/>
    <w:semiHidden/>
    <w:rsid w:val="00FD48C3"/>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FD48C3"/>
    <w:rPr>
      <w:b/>
      <w:bCs/>
    </w:rPr>
  </w:style>
  <w:style w:type="character" w:customStyle="1" w:styleId="TextodegloboCar">
    <w:name w:val="Texto de globo Car"/>
    <w:basedOn w:val="Fuentedeprrafopredeter"/>
    <w:link w:val="Textodeglobo"/>
    <w:uiPriority w:val="99"/>
    <w:semiHidden/>
    <w:rsid w:val="00FD48C3"/>
    <w:rPr>
      <w:rFonts w:ascii="Segoe UI" w:eastAsia="Times New Roman" w:hAnsi="Segoe UI" w:cs="Segoe UI"/>
      <w:sz w:val="18"/>
      <w:szCs w:val="18"/>
      <w:lang w:eastAsia="es-ES"/>
    </w:rPr>
  </w:style>
  <w:style w:type="paragraph" w:styleId="Textodeglobo">
    <w:name w:val="Balloon Text"/>
    <w:basedOn w:val="Normal"/>
    <w:link w:val="TextodegloboCar"/>
    <w:uiPriority w:val="99"/>
    <w:semiHidden/>
    <w:unhideWhenUsed/>
    <w:rsid w:val="00FD48C3"/>
    <w:pPr>
      <w:spacing w:after="0" w:line="240" w:lineRule="auto"/>
    </w:pPr>
    <w:rPr>
      <w:rFonts w:ascii="Segoe UI" w:eastAsia="Times New Roman" w:hAnsi="Segoe UI" w:cs="Segoe UI"/>
      <w:sz w:val="18"/>
      <w:szCs w:val="18"/>
      <w:lang w:eastAsia="es-ES"/>
    </w:rPr>
  </w:style>
  <w:style w:type="paragraph" w:customStyle="1" w:styleId="paragraph">
    <w:name w:val="paragraph"/>
    <w:basedOn w:val="Normal"/>
    <w:rsid w:val="00FD48C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aliases w:val="Francesa,INAI"/>
    <w:link w:val="SinespaciadoCar"/>
    <w:uiPriority w:val="1"/>
    <w:qFormat/>
    <w:rsid w:val="00FD48C3"/>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FD48C3"/>
    <w:rPr>
      <w:rFonts w:ascii="Times New Roman" w:eastAsia="Times New Roman" w:hAnsi="Times New Roman" w:cs="Times New Roman"/>
      <w:sz w:val="24"/>
      <w:szCs w:val="24"/>
      <w:lang w:eastAsia="es-ES"/>
    </w:rPr>
  </w:style>
  <w:style w:type="paragraph" w:styleId="Lista">
    <w:name w:val="List"/>
    <w:basedOn w:val="Normal"/>
    <w:uiPriority w:val="99"/>
    <w:unhideWhenUsed/>
    <w:rsid w:val="00FD48C3"/>
    <w:pPr>
      <w:spacing w:after="0" w:line="240" w:lineRule="auto"/>
      <w:ind w:left="283" w:hanging="283"/>
      <w:contextualSpacing/>
    </w:pPr>
    <w:rPr>
      <w:rFonts w:ascii="Times New Roman" w:eastAsia="Times New Roman" w:hAnsi="Times New Roman" w:cs="Times New Roman"/>
      <w:sz w:val="24"/>
      <w:szCs w:val="24"/>
      <w:lang w:eastAsia="es-ES"/>
    </w:rPr>
  </w:style>
  <w:style w:type="paragraph" w:styleId="Lista2">
    <w:name w:val="List 2"/>
    <w:basedOn w:val="Normal"/>
    <w:uiPriority w:val="99"/>
    <w:unhideWhenUsed/>
    <w:rsid w:val="00FD48C3"/>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Listaconvietas">
    <w:name w:val="List Bullet"/>
    <w:basedOn w:val="Normal"/>
    <w:uiPriority w:val="99"/>
    <w:unhideWhenUsed/>
    <w:rsid w:val="00FD48C3"/>
    <w:pPr>
      <w:numPr>
        <w:numId w:val="1"/>
      </w:numPr>
      <w:spacing w:after="0" w:line="240" w:lineRule="auto"/>
      <w:contextualSpacing/>
    </w:pPr>
    <w:rPr>
      <w:rFonts w:ascii="Times New Roman" w:eastAsia="Times New Roman" w:hAnsi="Times New Roman" w:cs="Times New Roman"/>
      <w:sz w:val="24"/>
      <w:szCs w:val="24"/>
      <w:lang w:eastAsia="es-ES"/>
    </w:rPr>
  </w:style>
  <w:style w:type="paragraph" w:styleId="Continuarlista">
    <w:name w:val="List Continue"/>
    <w:basedOn w:val="Normal"/>
    <w:uiPriority w:val="99"/>
    <w:unhideWhenUsed/>
    <w:rsid w:val="00FD48C3"/>
    <w:pPr>
      <w:spacing w:after="120" w:line="240" w:lineRule="auto"/>
      <w:ind w:left="283"/>
      <w:contextualSpacing/>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FD48C3"/>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FD48C3"/>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FD48C3"/>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rsid w:val="00FD48C3"/>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rsid w:val="00FD48C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D48C3"/>
    <w:rPr>
      <w:rFonts w:ascii="Times New Roman" w:eastAsia="Times New Roman" w:hAnsi="Times New Roman" w:cs="Times New Roman"/>
      <w:sz w:val="24"/>
      <w:szCs w:val="24"/>
      <w:lang w:eastAsia="es-ES"/>
    </w:rPr>
  </w:style>
  <w:style w:type="paragraph" w:customStyle="1" w:styleId="Default">
    <w:name w:val="Default"/>
    <w:rsid w:val="00FD48C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aconvietas3">
    <w:name w:val="List Bullet 3"/>
    <w:basedOn w:val="Normal"/>
    <w:uiPriority w:val="99"/>
    <w:unhideWhenUsed/>
    <w:rsid w:val="00FD48C3"/>
    <w:pPr>
      <w:numPr>
        <w:numId w:val="2"/>
      </w:numPr>
      <w:spacing w:after="0" w:line="240" w:lineRule="auto"/>
      <w:contextualSpacing/>
    </w:pPr>
    <w:rPr>
      <w:rFonts w:ascii="Times New Roman" w:eastAsia="Times New Roman" w:hAnsi="Times New Roman" w:cs="Times New Roman"/>
      <w:sz w:val="24"/>
      <w:szCs w:val="24"/>
      <w:lang w:val="es-ES"/>
    </w:rPr>
  </w:style>
  <w:style w:type="table" w:customStyle="1" w:styleId="4">
    <w:name w:val="4"/>
    <w:basedOn w:val="TableNormal9"/>
    <w:rsid w:val="00FD48C3"/>
    <w:rPr>
      <w:rFonts w:ascii="Calibri" w:eastAsia="Calibri" w:hAnsi="Calibri" w:cs="Calibri"/>
    </w:rPr>
    <w:tblPr>
      <w:tblStyleRowBandSize w:val="1"/>
      <w:tblStyleColBandSize w:val="1"/>
      <w:tblCellMar>
        <w:left w:w="115" w:type="dxa"/>
        <w:right w:w="115" w:type="dxa"/>
      </w:tblCellMar>
    </w:tblPr>
  </w:style>
  <w:style w:type="table" w:customStyle="1" w:styleId="3">
    <w:name w:val="3"/>
    <w:basedOn w:val="TableNormal9"/>
    <w:rsid w:val="00FD48C3"/>
    <w:rPr>
      <w:rFonts w:ascii="Calibri" w:eastAsia="Calibri" w:hAnsi="Calibri" w:cs="Calibri"/>
    </w:rPr>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15" w:type="dxa"/>
        <w:right w:w="115" w:type="dxa"/>
      </w:tblCellMar>
    </w:tbl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pPr>
      <w:spacing w:after="0" w:line="240" w:lineRule="auto"/>
    </w:pPr>
    <w:rPr>
      <w:rFonts w:ascii="Times New Roman" w:eastAsia="Times New Roman" w:hAnsi="Times New Roman" w:cs="Times New Roman"/>
      <w:sz w:val="24"/>
      <w:szCs w:val="24"/>
    </w:rPr>
    <w:tblPr>
      <w:tblStyleRowBandSize w:val="1"/>
      <w:tblStyleColBandSize w:val="1"/>
      <w:tblCellMar>
        <w:left w:w="108" w:type="dxa"/>
        <w:right w:w="108" w:type="dxa"/>
      </w:tblCellMar>
    </w:tbl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pPr>
      <w:spacing w:after="0" w:line="240" w:lineRule="auto"/>
    </w:pPr>
    <w:rPr>
      <w:rFonts w:ascii="Times New Roman" w:eastAsia="Times New Roman" w:hAnsi="Times New Roman" w:cs="Times New Roman"/>
      <w:sz w:val="24"/>
      <w:szCs w:val="24"/>
    </w:rPr>
    <w:tblPr>
      <w:tblStyleRowBandSize w:val="1"/>
      <w:tblStyleColBandSize w:val="1"/>
      <w:tblCellMar>
        <w:left w:w="108" w:type="dxa"/>
        <w:right w:w="108" w:type="dxa"/>
      </w:tblCellMar>
    </w:tbl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tblPr>
      <w:tblStyleRowBandSize w:val="1"/>
      <w:tblStyleColBandSize w:val="1"/>
      <w:tblCellMar>
        <w:left w:w="115" w:type="dxa"/>
        <w:right w:w="115" w:type="dxa"/>
      </w:tblCellMar>
    </w:tblPr>
  </w:style>
  <w:style w:type="character" w:customStyle="1" w:styleId="selectable-text">
    <w:name w:val="selectable-text"/>
    <w:basedOn w:val="Fuentedeprrafopredeter"/>
    <w:rsid w:val="00B07D2D"/>
  </w:style>
  <w:style w:type="paragraph" w:customStyle="1" w:styleId="xgmail-msonormal">
    <w:name w:val="x_gmail-msonormal"/>
    <w:basedOn w:val="Normal"/>
    <w:rsid w:val="0057442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customStyle="1" w:styleId="TableNormal10">
    <w:name w:val="Table Normal1"/>
    <w:uiPriority w:val="2"/>
    <w:qFormat/>
    <w:rsid w:val="00BA09E0"/>
    <w:pPr>
      <w:spacing w:after="0" w:line="240" w:lineRule="auto"/>
    </w:pPr>
    <w:rPr>
      <w:sz w:val="24"/>
      <w:szCs w:val="24"/>
      <w:lang w:val="es-ES_tradnl"/>
    </w:rPr>
    <w:tblPr>
      <w:tblCellMar>
        <w:top w:w="0" w:type="dxa"/>
        <w:left w:w="0" w:type="dxa"/>
        <w:bottom w:w="0" w:type="dxa"/>
        <w:right w:w="0" w:type="dxa"/>
      </w:tblCellMar>
    </w:tblPr>
  </w:style>
  <w:style w:type="paragraph" w:customStyle="1" w:styleId="TableParagraph">
    <w:name w:val="Table Paragraph"/>
    <w:basedOn w:val="Normal"/>
    <w:uiPriority w:val="1"/>
    <w:qFormat/>
    <w:rsid w:val="00BA09E0"/>
    <w:pPr>
      <w:widowControl w:val="0"/>
      <w:autoSpaceDE w:val="0"/>
      <w:autoSpaceDN w:val="0"/>
      <w:spacing w:after="0" w:line="240" w:lineRule="auto"/>
    </w:pPr>
    <w:rPr>
      <w:rFonts w:ascii="Palatino Linotype" w:eastAsia="Palatino Linotype" w:hAnsi="Palatino Linotype" w:cs="Palatino Linotype"/>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796353">
      <w:bodyDiv w:val="1"/>
      <w:marLeft w:val="0"/>
      <w:marRight w:val="0"/>
      <w:marTop w:val="0"/>
      <w:marBottom w:val="0"/>
      <w:divBdr>
        <w:top w:val="none" w:sz="0" w:space="0" w:color="auto"/>
        <w:left w:val="none" w:sz="0" w:space="0" w:color="auto"/>
        <w:bottom w:val="none" w:sz="0" w:space="0" w:color="auto"/>
        <w:right w:val="none" w:sz="0" w:space="0" w:color="auto"/>
      </w:divBdr>
    </w:div>
    <w:div w:id="213394911">
      <w:bodyDiv w:val="1"/>
      <w:marLeft w:val="0"/>
      <w:marRight w:val="0"/>
      <w:marTop w:val="0"/>
      <w:marBottom w:val="0"/>
      <w:divBdr>
        <w:top w:val="none" w:sz="0" w:space="0" w:color="auto"/>
        <w:left w:val="none" w:sz="0" w:space="0" w:color="auto"/>
        <w:bottom w:val="none" w:sz="0" w:space="0" w:color="auto"/>
        <w:right w:val="none" w:sz="0" w:space="0" w:color="auto"/>
      </w:divBdr>
    </w:div>
    <w:div w:id="217674020">
      <w:bodyDiv w:val="1"/>
      <w:marLeft w:val="0"/>
      <w:marRight w:val="0"/>
      <w:marTop w:val="0"/>
      <w:marBottom w:val="0"/>
      <w:divBdr>
        <w:top w:val="none" w:sz="0" w:space="0" w:color="auto"/>
        <w:left w:val="none" w:sz="0" w:space="0" w:color="auto"/>
        <w:bottom w:val="none" w:sz="0" w:space="0" w:color="auto"/>
        <w:right w:val="none" w:sz="0" w:space="0" w:color="auto"/>
      </w:divBdr>
    </w:div>
    <w:div w:id="358094604">
      <w:bodyDiv w:val="1"/>
      <w:marLeft w:val="0"/>
      <w:marRight w:val="0"/>
      <w:marTop w:val="0"/>
      <w:marBottom w:val="0"/>
      <w:divBdr>
        <w:top w:val="none" w:sz="0" w:space="0" w:color="auto"/>
        <w:left w:val="none" w:sz="0" w:space="0" w:color="auto"/>
        <w:bottom w:val="none" w:sz="0" w:space="0" w:color="auto"/>
        <w:right w:val="none" w:sz="0" w:space="0" w:color="auto"/>
      </w:divBdr>
    </w:div>
    <w:div w:id="500512444">
      <w:bodyDiv w:val="1"/>
      <w:marLeft w:val="0"/>
      <w:marRight w:val="0"/>
      <w:marTop w:val="0"/>
      <w:marBottom w:val="0"/>
      <w:divBdr>
        <w:top w:val="none" w:sz="0" w:space="0" w:color="auto"/>
        <w:left w:val="none" w:sz="0" w:space="0" w:color="auto"/>
        <w:bottom w:val="none" w:sz="0" w:space="0" w:color="auto"/>
        <w:right w:val="none" w:sz="0" w:space="0" w:color="auto"/>
      </w:divBdr>
    </w:div>
    <w:div w:id="585306181">
      <w:bodyDiv w:val="1"/>
      <w:marLeft w:val="0"/>
      <w:marRight w:val="0"/>
      <w:marTop w:val="0"/>
      <w:marBottom w:val="0"/>
      <w:divBdr>
        <w:top w:val="none" w:sz="0" w:space="0" w:color="auto"/>
        <w:left w:val="none" w:sz="0" w:space="0" w:color="auto"/>
        <w:bottom w:val="none" w:sz="0" w:space="0" w:color="auto"/>
        <w:right w:val="none" w:sz="0" w:space="0" w:color="auto"/>
      </w:divBdr>
    </w:div>
    <w:div w:id="630746791">
      <w:bodyDiv w:val="1"/>
      <w:marLeft w:val="0"/>
      <w:marRight w:val="0"/>
      <w:marTop w:val="0"/>
      <w:marBottom w:val="0"/>
      <w:divBdr>
        <w:top w:val="none" w:sz="0" w:space="0" w:color="auto"/>
        <w:left w:val="none" w:sz="0" w:space="0" w:color="auto"/>
        <w:bottom w:val="none" w:sz="0" w:space="0" w:color="auto"/>
        <w:right w:val="none" w:sz="0" w:space="0" w:color="auto"/>
      </w:divBdr>
    </w:div>
    <w:div w:id="673266385">
      <w:bodyDiv w:val="1"/>
      <w:marLeft w:val="0"/>
      <w:marRight w:val="0"/>
      <w:marTop w:val="0"/>
      <w:marBottom w:val="0"/>
      <w:divBdr>
        <w:top w:val="none" w:sz="0" w:space="0" w:color="auto"/>
        <w:left w:val="none" w:sz="0" w:space="0" w:color="auto"/>
        <w:bottom w:val="none" w:sz="0" w:space="0" w:color="auto"/>
        <w:right w:val="none" w:sz="0" w:space="0" w:color="auto"/>
      </w:divBdr>
    </w:div>
    <w:div w:id="710686335">
      <w:bodyDiv w:val="1"/>
      <w:marLeft w:val="0"/>
      <w:marRight w:val="0"/>
      <w:marTop w:val="0"/>
      <w:marBottom w:val="0"/>
      <w:divBdr>
        <w:top w:val="none" w:sz="0" w:space="0" w:color="auto"/>
        <w:left w:val="none" w:sz="0" w:space="0" w:color="auto"/>
        <w:bottom w:val="none" w:sz="0" w:space="0" w:color="auto"/>
        <w:right w:val="none" w:sz="0" w:space="0" w:color="auto"/>
      </w:divBdr>
    </w:div>
    <w:div w:id="824779286">
      <w:bodyDiv w:val="1"/>
      <w:marLeft w:val="0"/>
      <w:marRight w:val="0"/>
      <w:marTop w:val="0"/>
      <w:marBottom w:val="0"/>
      <w:divBdr>
        <w:top w:val="none" w:sz="0" w:space="0" w:color="auto"/>
        <w:left w:val="none" w:sz="0" w:space="0" w:color="auto"/>
        <w:bottom w:val="none" w:sz="0" w:space="0" w:color="auto"/>
        <w:right w:val="none" w:sz="0" w:space="0" w:color="auto"/>
      </w:divBdr>
    </w:div>
    <w:div w:id="936789047">
      <w:bodyDiv w:val="1"/>
      <w:marLeft w:val="0"/>
      <w:marRight w:val="0"/>
      <w:marTop w:val="0"/>
      <w:marBottom w:val="0"/>
      <w:divBdr>
        <w:top w:val="none" w:sz="0" w:space="0" w:color="auto"/>
        <w:left w:val="none" w:sz="0" w:space="0" w:color="auto"/>
        <w:bottom w:val="none" w:sz="0" w:space="0" w:color="auto"/>
        <w:right w:val="none" w:sz="0" w:space="0" w:color="auto"/>
      </w:divBdr>
    </w:div>
    <w:div w:id="967517178">
      <w:bodyDiv w:val="1"/>
      <w:marLeft w:val="0"/>
      <w:marRight w:val="0"/>
      <w:marTop w:val="0"/>
      <w:marBottom w:val="0"/>
      <w:divBdr>
        <w:top w:val="none" w:sz="0" w:space="0" w:color="auto"/>
        <w:left w:val="none" w:sz="0" w:space="0" w:color="auto"/>
        <w:bottom w:val="none" w:sz="0" w:space="0" w:color="auto"/>
        <w:right w:val="none" w:sz="0" w:space="0" w:color="auto"/>
      </w:divBdr>
    </w:div>
    <w:div w:id="970597466">
      <w:bodyDiv w:val="1"/>
      <w:marLeft w:val="0"/>
      <w:marRight w:val="0"/>
      <w:marTop w:val="0"/>
      <w:marBottom w:val="0"/>
      <w:divBdr>
        <w:top w:val="none" w:sz="0" w:space="0" w:color="auto"/>
        <w:left w:val="none" w:sz="0" w:space="0" w:color="auto"/>
        <w:bottom w:val="none" w:sz="0" w:space="0" w:color="auto"/>
        <w:right w:val="none" w:sz="0" w:space="0" w:color="auto"/>
      </w:divBdr>
    </w:div>
    <w:div w:id="1026566605">
      <w:bodyDiv w:val="1"/>
      <w:marLeft w:val="0"/>
      <w:marRight w:val="0"/>
      <w:marTop w:val="0"/>
      <w:marBottom w:val="0"/>
      <w:divBdr>
        <w:top w:val="none" w:sz="0" w:space="0" w:color="auto"/>
        <w:left w:val="none" w:sz="0" w:space="0" w:color="auto"/>
        <w:bottom w:val="none" w:sz="0" w:space="0" w:color="auto"/>
        <w:right w:val="none" w:sz="0" w:space="0" w:color="auto"/>
      </w:divBdr>
    </w:div>
    <w:div w:id="1055281154">
      <w:bodyDiv w:val="1"/>
      <w:marLeft w:val="0"/>
      <w:marRight w:val="0"/>
      <w:marTop w:val="0"/>
      <w:marBottom w:val="0"/>
      <w:divBdr>
        <w:top w:val="none" w:sz="0" w:space="0" w:color="auto"/>
        <w:left w:val="none" w:sz="0" w:space="0" w:color="auto"/>
        <w:bottom w:val="none" w:sz="0" w:space="0" w:color="auto"/>
        <w:right w:val="none" w:sz="0" w:space="0" w:color="auto"/>
      </w:divBdr>
    </w:div>
    <w:div w:id="1092244453">
      <w:bodyDiv w:val="1"/>
      <w:marLeft w:val="0"/>
      <w:marRight w:val="0"/>
      <w:marTop w:val="0"/>
      <w:marBottom w:val="0"/>
      <w:divBdr>
        <w:top w:val="none" w:sz="0" w:space="0" w:color="auto"/>
        <w:left w:val="none" w:sz="0" w:space="0" w:color="auto"/>
        <w:bottom w:val="none" w:sz="0" w:space="0" w:color="auto"/>
        <w:right w:val="none" w:sz="0" w:space="0" w:color="auto"/>
      </w:divBdr>
    </w:div>
    <w:div w:id="1233810414">
      <w:bodyDiv w:val="1"/>
      <w:marLeft w:val="0"/>
      <w:marRight w:val="0"/>
      <w:marTop w:val="0"/>
      <w:marBottom w:val="0"/>
      <w:divBdr>
        <w:top w:val="none" w:sz="0" w:space="0" w:color="auto"/>
        <w:left w:val="none" w:sz="0" w:space="0" w:color="auto"/>
        <w:bottom w:val="none" w:sz="0" w:space="0" w:color="auto"/>
        <w:right w:val="none" w:sz="0" w:space="0" w:color="auto"/>
      </w:divBdr>
    </w:div>
    <w:div w:id="1300958917">
      <w:bodyDiv w:val="1"/>
      <w:marLeft w:val="0"/>
      <w:marRight w:val="0"/>
      <w:marTop w:val="0"/>
      <w:marBottom w:val="0"/>
      <w:divBdr>
        <w:top w:val="none" w:sz="0" w:space="0" w:color="auto"/>
        <w:left w:val="none" w:sz="0" w:space="0" w:color="auto"/>
        <w:bottom w:val="none" w:sz="0" w:space="0" w:color="auto"/>
        <w:right w:val="none" w:sz="0" w:space="0" w:color="auto"/>
      </w:divBdr>
    </w:div>
    <w:div w:id="1339388508">
      <w:bodyDiv w:val="1"/>
      <w:marLeft w:val="0"/>
      <w:marRight w:val="0"/>
      <w:marTop w:val="0"/>
      <w:marBottom w:val="0"/>
      <w:divBdr>
        <w:top w:val="none" w:sz="0" w:space="0" w:color="auto"/>
        <w:left w:val="none" w:sz="0" w:space="0" w:color="auto"/>
        <w:bottom w:val="none" w:sz="0" w:space="0" w:color="auto"/>
        <w:right w:val="none" w:sz="0" w:space="0" w:color="auto"/>
      </w:divBdr>
    </w:div>
    <w:div w:id="1446386954">
      <w:bodyDiv w:val="1"/>
      <w:marLeft w:val="0"/>
      <w:marRight w:val="0"/>
      <w:marTop w:val="0"/>
      <w:marBottom w:val="0"/>
      <w:divBdr>
        <w:top w:val="none" w:sz="0" w:space="0" w:color="auto"/>
        <w:left w:val="none" w:sz="0" w:space="0" w:color="auto"/>
        <w:bottom w:val="none" w:sz="0" w:space="0" w:color="auto"/>
        <w:right w:val="none" w:sz="0" w:space="0" w:color="auto"/>
      </w:divBdr>
    </w:div>
    <w:div w:id="1487085956">
      <w:bodyDiv w:val="1"/>
      <w:marLeft w:val="0"/>
      <w:marRight w:val="0"/>
      <w:marTop w:val="0"/>
      <w:marBottom w:val="0"/>
      <w:divBdr>
        <w:top w:val="none" w:sz="0" w:space="0" w:color="auto"/>
        <w:left w:val="none" w:sz="0" w:space="0" w:color="auto"/>
        <w:bottom w:val="none" w:sz="0" w:space="0" w:color="auto"/>
        <w:right w:val="none" w:sz="0" w:space="0" w:color="auto"/>
      </w:divBdr>
    </w:div>
    <w:div w:id="1546257893">
      <w:bodyDiv w:val="1"/>
      <w:marLeft w:val="0"/>
      <w:marRight w:val="0"/>
      <w:marTop w:val="0"/>
      <w:marBottom w:val="0"/>
      <w:divBdr>
        <w:top w:val="none" w:sz="0" w:space="0" w:color="auto"/>
        <w:left w:val="none" w:sz="0" w:space="0" w:color="auto"/>
        <w:bottom w:val="none" w:sz="0" w:space="0" w:color="auto"/>
        <w:right w:val="none" w:sz="0" w:space="0" w:color="auto"/>
      </w:divBdr>
    </w:div>
    <w:div w:id="1566183451">
      <w:bodyDiv w:val="1"/>
      <w:marLeft w:val="0"/>
      <w:marRight w:val="0"/>
      <w:marTop w:val="0"/>
      <w:marBottom w:val="0"/>
      <w:divBdr>
        <w:top w:val="none" w:sz="0" w:space="0" w:color="auto"/>
        <w:left w:val="none" w:sz="0" w:space="0" w:color="auto"/>
        <w:bottom w:val="none" w:sz="0" w:space="0" w:color="auto"/>
        <w:right w:val="none" w:sz="0" w:space="0" w:color="auto"/>
      </w:divBdr>
    </w:div>
    <w:div w:id="1706633833">
      <w:bodyDiv w:val="1"/>
      <w:marLeft w:val="0"/>
      <w:marRight w:val="0"/>
      <w:marTop w:val="0"/>
      <w:marBottom w:val="0"/>
      <w:divBdr>
        <w:top w:val="none" w:sz="0" w:space="0" w:color="auto"/>
        <w:left w:val="none" w:sz="0" w:space="0" w:color="auto"/>
        <w:bottom w:val="none" w:sz="0" w:space="0" w:color="auto"/>
        <w:right w:val="none" w:sz="0" w:space="0" w:color="auto"/>
      </w:divBdr>
    </w:div>
    <w:div w:id="1716192895">
      <w:bodyDiv w:val="1"/>
      <w:marLeft w:val="0"/>
      <w:marRight w:val="0"/>
      <w:marTop w:val="0"/>
      <w:marBottom w:val="0"/>
      <w:divBdr>
        <w:top w:val="none" w:sz="0" w:space="0" w:color="auto"/>
        <w:left w:val="none" w:sz="0" w:space="0" w:color="auto"/>
        <w:bottom w:val="none" w:sz="0" w:space="0" w:color="auto"/>
        <w:right w:val="none" w:sz="0" w:space="0" w:color="auto"/>
      </w:divBdr>
    </w:div>
    <w:div w:id="1716854514">
      <w:bodyDiv w:val="1"/>
      <w:marLeft w:val="0"/>
      <w:marRight w:val="0"/>
      <w:marTop w:val="0"/>
      <w:marBottom w:val="0"/>
      <w:divBdr>
        <w:top w:val="none" w:sz="0" w:space="0" w:color="auto"/>
        <w:left w:val="none" w:sz="0" w:space="0" w:color="auto"/>
        <w:bottom w:val="none" w:sz="0" w:space="0" w:color="auto"/>
        <w:right w:val="none" w:sz="0" w:space="0" w:color="auto"/>
      </w:divBdr>
    </w:div>
    <w:div w:id="1720132116">
      <w:bodyDiv w:val="1"/>
      <w:marLeft w:val="0"/>
      <w:marRight w:val="0"/>
      <w:marTop w:val="0"/>
      <w:marBottom w:val="0"/>
      <w:divBdr>
        <w:top w:val="none" w:sz="0" w:space="0" w:color="auto"/>
        <w:left w:val="none" w:sz="0" w:space="0" w:color="auto"/>
        <w:bottom w:val="none" w:sz="0" w:space="0" w:color="auto"/>
        <w:right w:val="none" w:sz="0" w:space="0" w:color="auto"/>
      </w:divBdr>
    </w:div>
    <w:div w:id="1738628775">
      <w:bodyDiv w:val="1"/>
      <w:marLeft w:val="0"/>
      <w:marRight w:val="0"/>
      <w:marTop w:val="0"/>
      <w:marBottom w:val="0"/>
      <w:divBdr>
        <w:top w:val="none" w:sz="0" w:space="0" w:color="auto"/>
        <w:left w:val="none" w:sz="0" w:space="0" w:color="auto"/>
        <w:bottom w:val="none" w:sz="0" w:space="0" w:color="auto"/>
        <w:right w:val="none" w:sz="0" w:space="0" w:color="auto"/>
      </w:divBdr>
    </w:div>
    <w:div w:id="2003005742">
      <w:bodyDiv w:val="1"/>
      <w:marLeft w:val="0"/>
      <w:marRight w:val="0"/>
      <w:marTop w:val="0"/>
      <w:marBottom w:val="0"/>
      <w:divBdr>
        <w:top w:val="none" w:sz="0" w:space="0" w:color="auto"/>
        <w:left w:val="none" w:sz="0" w:space="0" w:color="auto"/>
        <w:bottom w:val="none" w:sz="0" w:space="0" w:color="auto"/>
        <w:right w:val="none" w:sz="0" w:space="0" w:color="auto"/>
      </w:divBdr>
    </w:div>
    <w:div w:id="2023583920">
      <w:bodyDiv w:val="1"/>
      <w:marLeft w:val="0"/>
      <w:marRight w:val="0"/>
      <w:marTop w:val="0"/>
      <w:marBottom w:val="0"/>
      <w:divBdr>
        <w:top w:val="none" w:sz="0" w:space="0" w:color="auto"/>
        <w:left w:val="none" w:sz="0" w:space="0" w:color="auto"/>
        <w:bottom w:val="none" w:sz="0" w:space="0" w:color="auto"/>
        <w:right w:val="none" w:sz="0" w:space="0" w:color="auto"/>
      </w:divBdr>
    </w:div>
    <w:div w:id="20779666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nsparencia.toluca.gob.mx/planeacion/2024/02%20MO%20SA_3a%20ed.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transparencia.toluca.gob.mx/planeacion/2024/Unidad%20de%20Transparencia_3a_ed_MO.pdf"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cZTxBJYlrHO0Q5lUIEjGlJteyw==">CgMxLjAyCWguMzBqMHpsbDIJaC4yZXQ5MnAwMghoLmdqZGd4czIJaC4xZm9iOXRlOAByITExTE5ob2xraDRXWC11UEl1Z0k4SEwwYmlpUDg2S05fZg==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10710</Words>
  <Characters>58911</Characters>
  <Application>Microsoft Office Word</Application>
  <DocSecurity>0</DocSecurity>
  <Lines>490</Lines>
  <Paragraphs>138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Maricela Villagómez Martínez</cp:lastModifiedBy>
  <cp:revision>2</cp:revision>
  <cp:lastPrinted>2025-10-03T19:21:00Z</cp:lastPrinted>
  <dcterms:created xsi:type="dcterms:W3CDTF">2025-11-11T19:32:00Z</dcterms:created>
  <dcterms:modified xsi:type="dcterms:W3CDTF">2025-11-11T19:32:00Z</dcterms:modified>
</cp:coreProperties>
</file>