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3C752" w14:textId="77777777" w:rsidR="0072148B" w:rsidRPr="00993802" w:rsidRDefault="0072148B" w:rsidP="00993802">
      <w:pPr>
        <w:widowControl w:val="0"/>
        <w:pBdr>
          <w:top w:val="nil"/>
          <w:left w:val="nil"/>
          <w:bottom w:val="nil"/>
          <w:right w:val="nil"/>
          <w:between w:val="nil"/>
        </w:pBdr>
        <w:spacing w:line="276" w:lineRule="auto"/>
        <w:rPr>
          <w:rFonts w:ascii="Palatino Linotype" w:hAnsi="Palatino Linotype"/>
        </w:rPr>
      </w:pPr>
    </w:p>
    <w:p w14:paraId="63F2602A" w14:textId="77777777" w:rsidR="0072148B" w:rsidRPr="00993802" w:rsidRDefault="0072148B" w:rsidP="00993802">
      <w:pPr>
        <w:widowControl w:val="0"/>
        <w:pBdr>
          <w:top w:val="nil"/>
          <w:left w:val="nil"/>
          <w:bottom w:val="nil"/>
          <w:right w:val="nil"/>
          <w:between w:val="nil"/>
        </w:pBdr>
        <w:spacing w:line="276" w:lineRule="auto"/>
        <w:rPr>
          <w:rFonts w:ascii="Palatino Linotype" w:hAnsi="Palatino Linotype"/>
        </w:rPr>
      </w:pPr>
    </w:p>
    <w:p w14:paraId="6460211E" w14:textId="77777777" w:rsidR="0072148B" w:rsidRPr="00B24726" w:rsidRDefault="00A077F4" w:rsidP="00993802">
      <w:pPr>
        <w:tabs>
          <w:tab w:val="left" w:pos="3465"/>
        </w:tabs>
        <w:spacing w:line="360" w:lineRule="auto"/>
        <w:jc w:val="both"/>
        <w:rPr>
          <w:rFonts w:ascii="Palatino Linotype" w:eastAsia="Palatino Linotype" w:hAnsi="Palatino Linotype" w:cs="Palatino Linotype"/>
        </w:rPr>
      </w:pPr>
      <w:r w:rsidRPr="00B2472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9E1194" w:rsidRPr="00B24726">
        <w:rPr>
          <w:rFonts w:ascii="Palatino Linotype" w:eastAsia="Palatino Linotype" w:hAnsi="Palatino Linotype" w:cs="Palatino Linotype"/>
        </w:rPr>
        <w:t>veintitrés (23)</w:t>
      </w:r>
      <w:r w:rsidRPr="00B24726">
        <w:rPr>
          <w:rFonts w:ascii="Palatino Linotype" w:eastAsia="Palatino Linotype" w:hAnsi="Palatino Linotype" w:cs="Palatino Linotype"/>
        </w:rPr>
        <w:t xml:space="preserve"> de abril de dos mil veinticinco.</w:t>
      </w:r>
    </w:p>
    <w:p w14:paraId="56E37163" w14:textId="77777777" w:rsidR="0072148B" w:rsidRPr="00B24726" w:rsidRDefault="0072148B" w:rsidP="00993802">
      <w:pPr>
        <w:tabs>
          <w:tab w:val="left" w:pos="3465"/>
        </w:tabs>
        <w:spacing w:line="360" w:lineRule="auto"/>
        <w:jc w:val="both"/>
        <w:rPr>
          <w:rFonts w:ascii="Palatino Linotype" w:eastAsia="Palatino Linotype" w:hAnsi="Palatino Linotype" w:cs="Palatino Linotype"/>
        </w:rPr>
      </w:pPr>
    </w:p>
    <w:p w14:paraId="6E81B59C" w14:textId="77777777" w:rsidR="0072148B" w:rsidRPr="00B24726" w:rsidRDefault="00A077F4" w:rsidP="00993802">
      <w:pPr>
        <w:spacing w:line="360" w:lineRule="auto"/>
        <w:jc w:val="both"/>
        <w:rPr>
          <w:rFonts w:ascii="Palatino Linotype" w:eastAsia="Palatino Linotype" w:hAnsi="Palatino Linotype" w:cs="Palatino Linotype"/>
          <w:b/>
          <w:color w:val="000000"/>
        </w:rPr>
      </w:pPr>
      <w:r w:rsidRPr="00B24726">
        <w:rPr>
          <w:rFonts w:ascii="Palatino Linotype" w:eastAsia="Palatino Linotype" w:hAnsi="Palatino Linotype" w:cs="Palatino Linotype"/>
          <w:b/>
        </w:rPr>
        <w:t xml:space="preserve">VISTAS </w:t>
      </w:r>
      <w:r w:rsidRPr="00B24726">
        <w:rPr>
          <w:rFonts w:ascii="Palatino Linotype" w:eastAsia="Palatino Linotype" w:hAnsi="Palatino Linotype" w:cs="Palatino Linotype"/>
        </w:rPr>
        <w:t xml:space="preserve">las constancias para resolver </w:t>
      </w:r>
      <w:r w:rsidR="00892CE6" w:rsidRPr="00B24726">
        <w:rPr>
          <w:rFonts w:ascii="Palatino Linotype" w:eastAsia="Palatino Linotype" w:hAnsi="Palatino Linotype" w:cs="Palatino Linotype"/>
          <w:color w:val="000000"/>
        </w:rPr>
        <w:t>el Recurso</w:t>
      </w:r>
      <w:r w:rsidRPr="00B24726">
        <w:rPr>
          <w:rFonts w:ascii="Palatino Linotype" w:eastAsia="Palatino Linotype" w:hAnsi="Palatino Linotype" w:cs="Palatino Linotype"/>
          <w:color w:val="000000"/>
        </w:rPr>
        <w:t xml:space="preserve"> de Revisión </w:t>
      </w:r>
      <w:r w:rsidR="008721B7" w:rsidRPr="00B24726">
        <w:rPr>
          <w:rFonts w:ascii="Palatino Linotype" w:eastAsia="Palatino Linotype" w:hAnsi="Palatino Linotype" w:cs="Palatino Linotype"/>
          <w:b/>
          <w:color w:val="000000"/>
        </w:rPr>
        <w:t>00643</w:t>
      </w:r>
      <w:r w:rsidR="00892CE6" w:rsidRPr="00B24726">
        <w:rPr>
          <w:rFonts w:ascii="Palatino Linotype" w:eastAsia="Palatino Linotype" w:hAnsi="Palatino Linotype" w:cs="Palatino Linotype"/>
          <w:b/>
          <w:color w:val="000000"/>
        </w:rPr>
        <w:t>/INFOEM/IP/RR/2025</w:t>
      </w:r>
      <w:r w:rsidR="00892CE6" w:rsidRPr="00B24726">
        <w:rPr>
          <w:rFonts w:ascii="Palatino Linotype" w:eastAsia="Palatino Linotype" w:hAnsi="Palatino Linotype" w:cs="Palatino Linotype"/>
          <w:color w:val="000000"/>
        </w:rPr>
        <w:t>, promovido</w:t>
      </w:r>
      <w:r w:rsidRPr="00B24726">
        <w:rPr>
          <w:rFonts w:ascii="Palatino Linotype" w:eastAsia="Palatino Linotype" w:hAnsi="Palatino Linotype" w:cs="Palatino Linotype"/>
          <w:color w:val="000000"/>
        </w:rPr>
        <w:t xml:space="preserve"> por </w:t>
      </w:r>
      <w:r w:rsidR="009A3600" w:rsidRPr="00B24726">
        <w:rPr>
          <w:rFonts w:ascii="Palatino Linotype" w:eastAsia="Palatino Linotype" w:hAnsi="Palatino Linotype" w:cs="Palatino Linotype"/>
          <w:color w:val="000000"/>
        </w:rPr>
        <w:t>una persona que no registró nombre</w:t>
      </w:r>
      <w:r w:rsidRPr="00B24726">
        <w:rPr>
          <w:rFonts w:ascii="Palatino Linotype" w:eastAsia="Palatino Linotype" w:hAnsi="Palatino Linotype" w:cs="Palatino Linotype"/>
          <w:color w:val="000000"/>
        </w:rPr>
        <w:t>,</w:t>
      </w:r>
      <w:r w:rsidRPr="00B24726">
        <w:rPr>
          <w:rFonts w:ascii="Palatino Linotype" w:eastAsia="Palatino Linotype" w:hAnsi="Palatino Linotype" w:cs="Palatino Linotype"/>
        </w:rPr>
        <w:t xml:space="preserve"> en lo sucesivo </w:t>
      </w:r>
      <w:r w:rsidRPr="00B24726">
        <w:rPr>
          <w:rFonts w:ascii="Palatino Linotype" w:eastAsia="Palatino Linotype" w:hAnsi="Palatino Linotype" w:cs="Palatino Linotype"/>
          <w:b/>
        </w:rPr>
        <w:t>EL RECURRENTE</w:t>
      </w:r>
      <w:r w:rsidRPr="00B24726">
        <w:rPr>
          <w:rFonts w:ascii="Palatino Linotype" w:eastAsia="Palatino Linotype" w:hAnsi="Palatino Linotype" w:cs="Palatino Linotype"/>
        </w:rPr>
        <w:t xml:space="preserve">, en contra de la respuesta otorgada a </w:t>
      </w:r>
      <w:r w:rsidR="006B5B63" w:rsidRPr="00B24726">
        <w:rPr>
          <w:rFonts w:ascii="Palatino Linotype" w:eastAsia="Palatino Linotype" w:hAnsi="Palatino Linotype" w:cs="Palatino Linotype"/>
        </w:rPr>
        <w:t>la solicitud de</w:t>
      </w:r>
      <w:r w:rsidRPr="00B24726">
        <w:rPr>
          <w:rFonts w:ascii="Palatino Linotype" w:eastAsia="Palatino Linotype" w:hAnsi="Palatino Linotype" w:cs="Palatino Linotype"/>
        </w:rPr>
        <w:t xml:space="preserve"> información </w:t>
      </w:r>
      <w:r w:rsidR="008721B7" w:rsidRPr="00B24726">
        <w:rPr>
          <w:rFonts w:ascii="Palatino Linotype" w:eastAsia="Palatino Linotype" w:hAnsi="Palatino Linotype" w:cs="Palatino Linotype"/>
          <w:b/>
        </w:rPr>
        <w:t>00068/TOLUCA/IP/2025</w:t>
      </w:r>
      <w:r w:rsidRPr="00B24726">
        <w:rPr>
          <w:rFonts w:ascii="Palatino Linotype" w:eastAsia="Palatino Linotype" w:hAnsi="Palatino Linotype" w:cs="Palatino Linotype"/>
        </w:rPr>
        <w:t xml:space="preserve">, por parte </w:t>
      </w:r>
      <w:r w:rsidR="008721B7" w:rsidRPr="00B24726">
        <w:rPr>
          <w:rFonts w:ascii="Palatino Linotype" w:eastAsia="Palatino Linotype" w:hAnsi="Palatino Linotype" w:cs="Palatino Linotype"/>
        </w:rPr>
        <w:t>del</w:t>
      </w:r>
      <w:r w:rsidRPr="00B24726">
        <w:rPr>
          <w:rFonts w:ascii="Palatino Linotype" w:eastAsia="Palatino Linotype" w:hAnsi="Palatino Linotype" w:cs="Palatino Linotype"/>
        </w:rPr>
        <w:t xml:space="preserve"> </w:t>
      </w:r>
      <w:r w:rsidR="008721B7" w:rsidRPr="00B24726">
        <w:rPr>
          <w:rFonts w:ascii="Palatino Linotype" w:eastAsia="Palatino Linotype" w:hAnsi="Palatino Linotype" w:cs="Palatino Linotype"/>
          <w:b/>
          <w:bCs/>
        </w:rPr>
        <w:t>Ayuntamiento de Toluca</w:t>
      </w:r>
      <w:r w:rsidRPr="00B24726">
        <w:rPr>
          <w:rFonts w:ascii="Palatino Linotype" w:eastAsia="Palatino Linotype" w:hAnsi="Palatino Linotype" w:cs="Palatino Linotype"/>
          <w:b/>
        </w:rPr>
        <w:t xml:space="preserve">, </w:t>
      </w:r>
      <w:r w:rsidRPr="00B24726">
        <w:rPr>
          <w:rFonts w:ascii="Palatino Linotype" w:eastAsia="Palatino Linotype" w:hAnsi="Palatino Linotype" w:cs="Palatino Linotype"/>
        </w:rPr>
        <w:t xml:space="preserve">en adelante el </w:t>
      </w:r>
      <w:r w:rsidRPr="00B24726">
        <w:rPr>
          <w:rFonts w:ascii="Palatino Linotype" w:eastAsia="Palatino Linotype" w:hAnsi="Palatino Linotype" w:cs="Palatino Linotype"/>
          <w:b/>
        </w:rPr>
        <w:t>SUJETO OBLIGADO</w:t>
      </w:r>
      <w:r w:rsidRPr="00B24726">
        <w:rPr>
          <w:rFonts w:ascii="Palatino Linotype" w:eastAsia="Palatino Linotype" w:hAnsi="Palatino Linotype" w:cs="Palatino Linotype"/>
        </w:rPr>
        <w:t>, se emite la presente resolución con base en los siguientes:</w:t>
      </w:r>
      <w:r w:rsidR="008721B7" w:rsidRPr="00B24726">
        <w:rPr>
          <w:rFonts w:ascii="Palatino Linotype" w:eastAsia="Palatino Linotype" w:hAnsi="Palatino Linotype" w:cs="Palatino Linotype"/>
        </w:rPr>
        <w:t xml:space="preserve"> </w:t>
      </w:r>
    </w:p>
    <w:p w14:paraId="012108ED" w14:textId="77777777" w:rsidR="0072148B" w:rsidRPr="00B24726" w:rsidRDefault="0072148B" w:rsidP="00993802">
      <w:pPr>
        <w:jc w:val="both"/>
        <w:rPr>
          <w:rFonts w:ascii="Palatino Linotype" w:eastAsia="Palatino Linotype" w:hAnsi="Palatino Linotype" w:cs="Palatino Linotype"/>
        </w:rPr>
      </w:pPr>
    </w:p>
    <w:p w14:paraId="6B602B43" w14:textId="77777777" w:rsidR="0072148B" w:rsidRPr="00B24726" w:rsidRDefault="00A077F4" w:rsidP="00993802">
      <w:pPr>
        <w:pStyle w:val="Ttulo1"/>
        <w:spacing w:before="0" w:line="360" w:lineRule="auto"/>
        <w:jc w:val="center"/>
        <w:rPr>
          <w:rFonts w:ascii="Palatino Linotype" w:eastAsia="Palatino Linotype" w:hAnsi="Palatino Linotype" w:cs="Palatino Linotype"/>
          <w:b/>
          <w:color w:val="000000"/>
          <w:sz w:val="24"/>
          <w:szCs w:val="24"/>
        </w:rPr>
      </w:pPr>
      <w:bookmarkStart w:id="0" w:name="_heading=h.gjdgxs" w:colFirst="0" w:colLast="0"/>
      <w:bookmarkEnd w:id="0"/>
      <w:r w:rsidRPr="00B24726">
        <w:rPr>
          <w:rFonts w:ascii="Palatino Linotype" w:eastAsia="Palatino Linotype" w:hAnsi="Palatino Linotype" w:cs="Palatino Linotype"/>
          <w:b/>
          <w:color w:val="000000"/>
          <w:sz w:val="24"/>
          <w:szCs w:val="24"/>
        </w:rPr>
        <w:t>A N T E C E D E N T E S</w:t>
      </w:r>
    </w:p>
    <w:p w14:paraId="636887E6" w14:textId="77777777" w:rsidR="0072148B" w:rsidRPr="00B24726" w:rsidRDefault="0072148B" w:rsidP="00993802">
      <w:pPr>
        <w:pBdr>
          <w:top w:val="nil"/>
          <w:left w:val="nil"/>
          <w:bottom w:val="nil"/>
          <w:right w:val="nil"/>
          <w:between w:val="nil"/>
        </w:pBdr>
        <w:jc w:val="both"/>
        <w:rPr>
          <w:rFonts w:ascii="Palatino Linotype" w:eastAsia="Palatino Linotype" w:hAnsi="Palatino Linotype" w:cs="Palatino Linotype"/>
          <w:b/>
          <w:color w:val="000000"/>
          <w:u w:val="single"/>
        </w:rPr>
      </w:pPr>
    </w:p>
    <w:p w14:paraId="3C3270C6" w14:textId="77777777" w:rsidR="0072148B" w:rsidRPr="00B24726" w:rsidRDefault="00A077F4" w:rsidP="00993802">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B24726">
        <w:rPr>
          <w:rFonts w:ascii="Palatino Linotype" w:eastAsia="Palatino Linotype" w:hAnsi="Palatino Linotype" w:cs="Palatino Linotype"/>
          <w:color w:val="000000"/>
        </w:rPr>
        <w:t xml:space="preserve">El </w:t>
      </w:r>
      <w:r w:rsidR="008721B7" w:rsidRPr="00B24726">
        <w:rPr>
          <w:rFonts w:ascii="Palatino Linotype" w:eastAsia="Palatino Linotype" w:hAnsi="Palatino Linotype" w:cs="Palatino Linotype"/>
          <w:b/>
          <w:color w:val="000000"/>
        </w:rPr>
        <w:t>trece de enero de dos mil veinticinco</w:t>
      </w:r>
      <w:r w:rsidRPr="00B24726">
        <w:rPr>
          <w:rFonts w:ascii="Palatino Linotype" w:eastAsia="Palatino Linotype" w:hAnsi="Palatino Linotype" w:cs="Palatino Linotype"/>
          <w:color w:val="000000"/>
        </w:rPr>
        <w:t>,</w:t>
      </w:r>
      <w:r w:rsidRPr="00B24726">
        <w:rPr>
          <w:rFonts w:ascii="Palatino Linotype" w:eastAsia="Palatino Linotype" w:hAnsi="Palatino Linotype" w:cs="Palatino Linotype"/>
          <w:b/>
          <w:color w:val="000000"/>
        </w:rPr>
        <w:t xml:space="preserve"> </w:t>
      </w:r>
      <w:r w:rsidRPr="00B24726">
        <w:rPr>
          <w:rFonts w:ascii="Palatino Linotype" w:eastAsia="Palatino Linotype" w:hAnsi="Palatino Linotype" w:cs="Palatino Linotype"/>
          <w:color w:val="000000"/>
        </w:rPr>
        <w:t>se presentó ante el Sujeto Obligado vía Sistema de Acceso a la Información Mex</w:t>
      </w:r>
      <w:r w:rsidR="006B5B63" w:rsidRPr="00B24726">
        <w:rPr>
          <w:rFonts w:ascii="Palatino Linotype" w:eastAsia="Palatino Linotype" w:hAnsi="Palatino Linotype" w:cs="Palatino Linotype"/>
          <w:color w:val="000000"/>
        </w:rPr>
        <w:t xml:space="preserve">iquense, en adelante SAIMEX, la siguiente </w:t>
      </w:r>
      <w:r w:rsidR="006B5B63" w:rsidRPr="00B24726">
        <w:rPr>
          <w:rFonts w:ascii="Palatino Linotype" w:eastAsia="Palatino Linotype" w:hAnsi="Palatino Linotype" w:cs="Palatino Linotype"/>
          <w:b/>
          <w:color w:val="000000"/>
        </w:rPr>
        <w:t>solicitud</w:t>
      </w:r>
      <w:r w:rsidRPr="00B24726">
        <w:rPr>
          <w:rFonts w:ascii="Palatino Linotype" w:eastAsia="Palatino Linotype" w:hAnsi="Palatino Linotype" w:cs="Palatino Linotype"/>
          <w:b/>
          <w:color w:val="000000"/>
        </w:rPr>
        <w:t xml:space="preserve"> de información</w:t>
      </w:r>
      <w:r w:rsidRPr="00B24726">
        <w:rPr>
          <w:rFonts w:ascii="Palatino Linotype" w:eastAsia="Palatino Linotype" w:hAnsi="Palatino Linotype" w:cs="Palatino Linotype"/>
          <w:color w:val="000000"/>
        </w:rPr>
        <w:t xml:space="preserve"> pública:</w:t>
      </w:r>
    </w:p>
    <w:p w14:paraId="761D3D2F" w14:textId="77777777" w:rsidR="0072148B" w:rsidRPr="00B24726" w:rsidRDefault="0072148B" w:rsidP="00993802">
      <w:pPr>
        <w:pBdr>
          <w:top w:val="nil"/>
          <w:left w:val="nil"/>
          <w:bottom w:val="nil"/>
          <w:right w:val="nil"/>
          <w:between w:val="nil"/>
        </w:pBdr>
        <w:jc w:val="both"/>
        <w:rPr>
          <w:rFonts w:ascii="Palatino Linotype" w:eastAsia="Palatino Linotype" w:hAnsi="Palatino Linotype" w:cs="Palatino Linotype"/>
          <w:color w:val="000000"/>
        </w:rPr>
      </w:pPr>
    </w:p>
    <w:p w14:paraId="5AC12B6F" w14:textId="77777777" w:rsidR="0072148B" w:rsidRPr="00B24726" w:rsidRDefault="006B5B63" w:rsidP="00993802">
      <w:pPr>
        <w:pBdr>
          <w:top w:val="nil"/>
          <w:left w:val="nil"/>
          <w:bottom w:val="nil"/>
          <w:right w:val="nil"/>
          <w:between w:val="nil"/>
        </w:pBdr>
        <w:jc w:val="both"/>
        <w:rPr>
          <w:rFonts w:ascii="Palatino Linotype" w:eastAsia="Palatino Linotype" w:hAnsi="Palatino Linotype" w:cs="Palatino Linotype"/>
          <w:i/>
          <w:color w:val="000000"/>
        </w:rPr>
      </w:pPr>
      <w:r w:rsidRPr="00B24726">
        <w:rPr>
          <w:rFonts w:ascii="Palatino Linotype" w:eastAsia="Palatino Linotype" w:hAnsi="Palatino Linotype" w:cs="Palatino Linotype"/>
          <w:i/>
          <w:color w:val="000000"/>
        </w:rPr>
        <w:t xml:space="preserve"> </w:t>
      </w:r>
      <w:r w:rsidR="00A077F4" w:rsidRPr="00B24726">
        <w:rPr>
          <w:rFonts w:ascii="Palatino Linotype" w:eastAsia="Palatino Linotype" w:hAnsi="Palatino Linotype" w:cs="Palatino Linotype"/>
          <w:i/>
          <w:color w:val="000000"/>
        </w:rPr>
        <w:t>“</w:t>
      </w:r>
      <w:r w:rsidR="008721B7" w:rsidRPr="00B24726">
        <w:rPr>
          <w:rFonts w:ascii="Palatino Linotype" w:eastAsia="Palatino Linotype" w:hAnsi="Palatino Linotype" w:cs="Palatino Linotype"/>
          <w:i/>
          <w:color w:val="000000"/>
        </w:rPr>
        <w:t>De conformidad con lo 5 constitucional se solicitan los oficios firmados por el titular de desarrollo social en 2009</w:t>
      </w:r>
      <w:r w:rsidRPr="00B24726">
        <w:rPr>
          <w:rFonts w:ascii="Palatino Linotype" w:eastAsia="Palatino Linotype" w:hAnsi="Palatino Linotype" w:cs="Palatino Linotype"/>
          <w:i/>
          <w:color w:val="000000"/>
        </w:rPr>
        <w:t>.”</w:t>
      </w:r>
      <w:r w:rsidR="00A077F4" w:rsidRPr="00B24726">
        <w:rPr>
          <w:rFonts w:ascii="Palatino Linotype" w:eastAsia="Palatino Linotype" w:hAnsi="Palatino Linotype" w:cs="Palatino Linotype"/>
          <w:i/>
          <w:color w:val="000000"/>
        </w:rPr>
        <w:t xml:space="preserve"> (Sic)</w:t>
      </w:r>
    </w:p>
    <w:p w14:paraId="3FAC28CD" w14:textId="77777777" w:rsidR="0072148B" w:rsidRPr="00B24726" w:rsidRDefault="0072148B" w:rsidP="00993802">
      <w:pPr>
        <w:pBdr>
          <w:top w:val="nil"/>
          <w:left w:val="nil"/>
          <w:bottom w:val="nil"/>
          <w:right w:val="nil"/>
          <w:between w:val="nil"/>
        </w:pBdr>
        <w:jc w:val="both"/>
        <w:rPr>
          <w:rFonts w:ascii="Palatino Linotype" w:eastAsia="Palatino Linotype" w:hAnsi="Palatino Linotype" w:cs="Palatino Linotype"/>
          <w:color w:val="000000"/>
        </w:rPr>
      </w:pPr>
    </w:p>
    <w:p w14:paraId="4AA61464" w14:textId="77777777" w:rsidR="0072148B" w:rsidRPr="00B24726" w:rsidRDefault="00A077F4" w:rsidP="00993802">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rPr>
      </w:pPr>
      <w:r w:rsidRPr="00B24726">
        <w:rPr>
          <w:rFonts w:ascii="Palatino Linotype" w:eastAsia="Palatino Linotype" w:hAnsi="Palatino Linotype" w:cs="Palatino Linotype"/>
          <w:color w:val="000000"/>
        </w:rPr>
        <w:t xml:space="preserve">Se eligió como modalidad de entrega de la información: A través del </w:t>
      </w:r>
      <w:r w:rsidRPr="00B24726">
        <w:rPr>
          <w:rFonts w:ascii="Palatino Linotype" w:eastAsia="Palatino Linotype" w:hAnsi="Palatino Linotype" w:cs="Palatino Linotype"/>
          <w:b/>
          <w:color w:val="000000"/>
        </w:rPr>
        <w:t>SAIMEX.</w:t>
      </w:r>
    </w:p>
    <w:p w14:paraId="60692AF3" w14:textId="77777777" w:rsidR="00723384" w:rsidRPr="00B24726" w:rsidRDefault="00723384" w:rsidP="0099380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3DA19853" w14:textId="77777777" w:rsidR="009A3600" w:rsidRPr="00B24726" w:rsidRDefault="008721B7" w:rsidP="00993802">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B24726">
        <w:rPr>
          <w:rFonts w:ascii="Palatino Linotype" w:eastAsia="Palatino Linotype" w:hAnsi="Palatino Linotype" w:cs="Palatino Linotype"/>
          <w:color w:val="000000"/>
        </w:rPr>
        <w:lastRenderedPageBreak/>
        <w:t>E</w:t>
      </w:r>
      <w:r w:rsidRPr="00B24726">
        <w:rPr>
          <w:rFonts w:ascii="Palatino Linotype" w:eastAsia="Palatino Linotype" w:hAnsi="Palatino Linotype" w:cs="Palatino Linotype"/>
        </w:rPr>
        <w:t xml:space="preserve">l </w:t>
      </w:r>
      <w:r w:rsidRPr="00B24726">
        <w:rPr>
          <w:rFonts w:ascii="Palatino Linotype" w:eastAsia="Palatino Linotype" w:hAnsi="Palatino Linotype" w:cs="Palatino Linotype"/>
          <w:b/>
        </w:rPr>
        <w:t>Sujeto Obligado</w:t>
      </w:r>
      <w:r w:rsidRPr="00B24726">
        <w:rPr>
          <w:rFonts w:ascii="Palatino Linotype" w:eastAsia="Palatino Linotype" w:hAnsi="Palatino Linotype" w:cs="Palatino Linotype"/>
        </w:rPr>
        <w:t xml:space="preserve"> </w:t>
      </w:r>
      <w:r w:rsidRPr="00B24726">
        <w:rPr>
          <w:rFonts w:ascii="Palatino Linotype" w:eastAsia="Palatino Linotype" w:hAnsi="Palatino Linotype" w:cs="Palatino Linotype"/>
          <w:b/>
        </w:rPr>
        <w:t>no proporcionó respuesta</w:t>
      </w:r>
      <w:r w:rsidRPr="00B24726">
        <w:rPr>
          <w:rFonts w:ascii="Palatino Linotype" w:eastAsia="Palatino Linotype" w:hAnsi="Palatino Linotype" w:cs="Palatino Linotype"/>
        </w:rPr>
        <w:t xml:space="preserve"> a la solicitud de información </w:t>
      </w:r>
      <w:r w:rsidRPr="00B24726">
        <w:rPr>
          <w:rFonts w:ascii="Palatino Linotype" w:eastAsia="Palatino Linotype" w:hAnsi="Palatino Linotype" w:cs="Palatino Linotype"/>
          <w:color w:val="000000"/>
        </w:rPr>
        <w:t>dentro del plazo de quince días establecido en el artículo 163 de la Ley de Transparencia y Acceso a la Información Pública del Estado de México y Municipios.</w:t>
      </w:r>
    </w:p>
    <w:p w14:paraId="7B5D7F24" w14:textId="77777777" w:rsidR="00B16349" w:rsidRPr="00B24726" w:rsidRDefault="00B16349" w:rsidP="00993802">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p>
    <w:p w14:paraId="4CE383DC" w14:textId="77777777" w:rsidR="00D80BFC" w:rsidRPr="00B24726" w:rsidRDefault="00A077F4" w:rsidP="00993802">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B24726">
        <w:rPr>
          <w:rFonts w:ascii="Palatino Linotype" w:eastAsia="Palatino Linotype" w:hAnsi="Palatino Linotype" w:cs="Palatino Linotype"/>
          <w:color w:val="000000"/>
        </w:rPr>
        <w:t>El</w:t>
      </w:r>
      <w:r w:rsidRPr="00B24726">
        <w:rPr>
          <w:rFonts w:ascii="Palatino Linotype" w:eastAsia="Palatino Linotype" w:hAnsi="Palatino Linotype" w:cs="Palatino Linotype"/>
          <w:b/>
          <w:color w:val="000000"/>
        </w:rPr>
        <w:t xml:space="preserve"> </w:t>
      </w:r>
      <w:r w:rsidR="008721B7" w:rsidRPr="00B24726">
        <w:rPr>
          <w:rFonts w:ascii="Palatino Linotype" w:eastAsia="Palatino Linotype" w:hAnsi="Palatino Linotype" w:cs="Palatino Linotype"/>
          <w:b/>
          <w:color w:val="000000"/>
        </w:rPr>
        <w:t>cinco de febrero</w:t>
      </w:r>
      <w:r w:rsidRPr="00B24726">
        <w:rPr>
          <w:rFonts w:ascii="Palatino Linotype" w:eastAsia="Palatino Linotype" w:hAnsi="Palatino Linotype" w:cs="Palatino Linotype"/>
          <w:b/>
          <w:color w:val="000000"/>
        </w:rPr>
        <w:t xml:space="preserve"> de dos mil veinticinco</w:t>
      </w:r>
      <w:r w:rsidRPr="00B24726">
        <w:rPr>
          <w:rFonts w:ascii="Palatino Linotype" w:eastAsia="Palatino Linotype" w:hAnsi="Palatino Linotype" w:cs="Palatino Linotype"/>
          <w:color w:val="000000"/>
        </w:rPr>
        <w:t xml:space="preserve">, el particular interpuso </w:t>
      </w:r>
      <w:r w:rsidR="00C72A3B" w:rsidRPr="00B24726">
        <w:rPr>
          <w:rFonts w:ascii="Palatino Linotype" w:eastAsia="Palatino Linotype" w:hAnsi="Palatino Linotype" w:cs="Palatino Linotype"/>
          <w:color w:val="000000"/>
        </w:rPr>
        <w:t>recurso</w:t>
      </w:r>
      <w:r w:rsidRPr="00B24726">
        <w:rPr>
          <w:rFonts w:ascii="Palatino Linotype" w:eastAsia="Palatino Linotype" w:hAnsi="Palatino Linotype" w:cs="Palatino Linotype"/>
          <w:color w:val="000000"/>
        </w:rPr>
        <w:t xml:space="preserve"> de revisión a</w:t>
      </w:r>
      <w:r w:rsidR="00C72A3B" w:rsidRPr="00B24726">
        <w:rPr>
          <w:rFonts w:ascii="Palatino Linotype" w:eastAsia="Palatino Linotype" w:hAnsi="Palatino Linotype" w:cs="Palatino Linotype"/>
          <w:color w:val="000000"/>
        </w:rPr>
        <w:t>l</w:t>
      </w:r>
      <w:r w:rsidRPr="00B24726">
        <w:rPr>
          <w:rFonts w:ascii="Palatino Linotype" w:eastAsia="Palatino Linotype" w:hAnsi="Palatino Linotype" w:cs="Palatino Linotype"/>
          <w:color w:val="000000"/>
        </w:rPr>
        <w:t xml:space="preserve"> </w:t>
      </w:r>
      <w:r w:rsidR="00C72A3B" w:rsidRPr="00B24726">
        <w:rPr>
          <w:rFonts w:ascii="Palatino Linotype" w:eastAsia="Palatino Linotype" w:hAnsi="Palatino Linotype" w:cs="Palatino Linotype"/>
          <w:color w:val="000000"/>
        </w:rPr>
        <w:t>que se le</w:t>
      </w:r>
      <w:r w:rsidRPr="00B24726">
        <w:rPr>
          <w:rFonts w:ascii="Palatino Linotype" w:eastAsia="Palatino Linotype" w:hAnsi="Palatino Linotype" w:cs="Palatino Linotype"/>
          <w:color w:val="000000"/>
        </w:rPr>
        <w:t xml:space="preserve"> </w:t>
      </w:r>
      <w:r w:rsidR="00C72A3B" w:rsidRPr="00B24726">
        <w:rPr>
          <w:rFonts w:ascii="Palatino Linotype" w:eastAsia="Palatino Linotype" w:hAnsi="Palatino Linotype" w:cs="Palatino Linotype"/>
          <w:color w:val="000000"/>
        </w:rPr>
        <w:t>asignó el folio</w:t>
      </w:r>
      <w:r w:rsidRPr="00B24726">
        <w:rPr>
          <w:rFonts w:ascii="Palatino Linotype" w:eastAsia="Palatino Linotype" w:hAnsi="Palatino Linotype" w:cs="Palatino Linotype"/>
          <w:color w:val="000000"/>
        </w:rPr>
        <w:t xml:space="preserve"> </w:t>
      </w:r>
      <w:r w:rsidR="008721B7" w:rsidRPr="00B24726">
        <w:rPr>
          <w:rFonts w:ascii="Palatino Linotype" w:eastAsia="Palatino Linotype" w:hAnsi="Palatino Linotype" w:cs="Palatino Linotype"/>
          <w:b/>
          <w:color w:val="000000"/>
        </w:rPr>
        <w:t>00643</w:t>
      </w:r>
      <w:r w:rsidR="00C72A3B" w:rsidRPr="00B24726">
        <w:rPr>
          <w:rFonts w:ascii="Palatino Linotype" w:eastAsia="Palatino Linotype" w:hAnsi="Palatino Linotype" w:cs="Palatino Linotype"/>
          <w:b/>
          <w:color w:val="000000"/>
        </w:rPr>
        <w:t xml:space="preserve">/INFOEM/IP/RR/2025, </w:t>
      </w:r>
      <w:r w:rsidR="00C72A3B" w:rsidRPr="00B24726">
        <w:rPr>
          <w:rFonts w:ascii="Palatino Linotype" w:eastAsia="Palatino Linotype" w:hAnsi="Palatino Linotype" w:cs="Palatino Linotype"/>
          <w:color w:val="000000"/>
        </w:rPr>
        <w:t>en contra de la respuesta emitida</w:t>
      </w:r>
      <w:r w:rsidRPr="00B24726">
        <w:rPr>
          <w:rFonts w:ascii="Palatino Linotype" w:eastAsia="Palatino Linotype" w:hAnsi="Palatino Linotype" w:cs="Palatino Linotype"/>
          <w:color w:val="000000"/>
        </w:rPr>
        <w:t xml:space="preserve"> por el sujeto obligado, realizando las siguientes manifestaciones como acto impugnado y razones o motivos de inconformidad:</w:t>
      </w:r>
    </w:p>
    <w:p w14:paraId="4F466B75" w14:textId="77777777" w:rsidR="008721B7" w:rsidRPr="00B24726" w:rsidRDefault="008721B7" w:rsidP="00993802">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14:paraId="5B954DDB" w14:textId="77777777" w:rsidR="00386CEB" w:rsidRPr="00B24726" w:rsidRDefault="00A077F4" w:rsidP="00993802">
      <w:pPr>
        <w:pBdr>
          <w:top w:val="nil"/>
          <w:left w:val="nil"/>
          <w:bottom w:val="nil"/>
          <w:right w:val="nil"/>
          <w:between w:val="nil"/>
        </w:pBdr>
        <w:jc w:val="both"/>
        <w:rPr>
          <w:rFonts w:ascii="Palatino Linotype" w:eastAsia="Palatino Linotype" w:hAnsi="Palatino Linotype" w:cs="Palatino Linotype"/>
          <w:b/>
          <w:color w:val="000000"/>
        </w:rPr>
      </w:pPr>
      <w:bookmarkStart w:id="1" w:name="_heading=h.30j0zll" w:colFirst="0" w:colLast="0"/>
      <w:bookmarkEnd w:id="1"/>
      <w:r w:rsidRPr="00B24726">
        <w:rPr>
          <w:rFonts w:ascii="Palatino Linotype" w:eastAsia="Palatino Linotype" w:hAnsi="Palatino Linotype" w:cs="Palatino Linotype"/>
          <w:b/>
          <w:color w:val="000000"/>
        </w:rPr>
        <w:t>Acto impugnado</w:t>
      </w:r>
      <w:r w:rsidR="007A4327" w:rsidRPr="00B24726">
        <w:rPr>
          <w:rFonts w:ascii="Palatino Linotype" w:eastAsia="Palatino Linotype" w:hAnsi="Palatino Linotype" w:cs="Palatino Linotype"/>
          <w:b/>
          <w:color w:val="000000"/>
        </w:rPr>
        <w:t xml:space="preserve">; y Razones o Motivos de </w:t>
      </w:r>
      <w:r w:rsidR="00386CEB" w:rsidRPr="00B24726">
        <w:rPr>
          <w:rFonts w:ascii="Palatino Linotype" w:eastAsia="Palatino Linotype" w:hAnsi="Palatino Linotype" w:cs="Palatino Linotype"/>
          <w:b/>
          <w:color w:val="000000"/>
        </w:rPr>
        <w:t>inconformidad:</w:t>
      </w:r>
      <w:r w:rsidRPr="00B24726">
        <w:rPr>
          <w:rFonts w:ascii="Palatino Linotype" w:eastAsia="Palatino Linotype" w:hAnsi="Palatino Linotype" w:cs="Palatino Linotype"/>
          <w:b/>
          <w:color w:val="000000"/>
        </w:rPr>
        <w:t xml:space="preserve"> </w:t>
      </w:r>
    </w:p>
    <w:p w14:paraId="09D8A90C" w14:textId="77777777" w:rsidR="00386CEB" w:rsidRPr="00B24726" w:rsidRDefault="00386CEB" w:rsidP="00993802">
      <w:pPr>
        <w:pBdr>
          <w:top w:val="nil"/>
          <w:left w:val="nil"/>
          <w:bottom w:val="nil"/>
          <w:right w:val="nil"/>
          <w:between w:val="nil"/>
        </w:pBdr>
        <w:jc w:val="both"/>
        <w:rPr>
          <w:rFonts w:ascii="Palatino Linotype" w:eastAsia="Palatino Linotype" w:hAnsi="Palatino Linotype" w:cs="Palatino Linotype"/>
          <w:b/>
          <w:color w:val="000000"/>
        </w:rPr>
      </w:pPr>
    </w:p>
    <w:p w14:paraId="57D9E6B5" w14:textId="77777777" w:rsidR="0072148B" w:rsidRPr="00B24726" w:rsidRDefault="00A077F4" w:rsidP="00993802">
      <w:pPr>
        <w:pBdr>
          <w:top w:val="nil"/>
          <w:left w:val="nil"/>
          <w:bottom w:val="nil"/>
          <w:right w:val="nil"/>
          <w:between w:val="nil"/>
        </w:pBdr>
        <w:jc w:val="both"/>
        <w:rPr>
          <w:rFonts w:ascii="Palatino Linotype" w:eastAsia="Palatino Linotype" w:hAnsi="Palatino Linotype" w:cs="Palatino Linotype"/>
          <w:i/>
          <w:color w:val="000000"/>
        </w:rPr>
      </w:pPr>
      <w:r w:rsidRPr="00B24726">
        <w:rPr>
          <w:rFonts w:ascii="Palatino Linotype" w:eastAsia="Palatino Linotype" w:hAnsi="Palatino Linotype" w:cs="Palatino Linotype"/>
          <w:i/>
          <w:color w:val="000000"/>
        </w:rPr>
        <w:t>“</w:t>
      </w:r>
      <w:r w:rsidR="008721B7" w:rsidRPr="00B24726">
        <w:rPr>
          <w:rFonts w:ascii="Palatino Linotype" w:eastAsia="Palatino Linotype" w:hAnsi="Palatino Linotype" w:cs="Palatino Linotype"/>
          <w:i/>
          <w:color w:val="000000"/>
        </w:rPr>
        <w:t>no dio respuesta</w:t>
      </w:r>
      <w:r w:rsidR="00DC40CA" w:rsidRPr="00B24726">
        <w:rPr>
          <w:rFonts w:ascii="Palatino Linotype" w:eastAsia="Palatino Linotype" w:hAnsi="Palatino Linotype" w:cs="Palatino Linotype"/>
          <w:i/>
          <w:color w:val="000000"/>
        </w:rPr>
        <w:t>” (Sic)</w:t>
      </w:r>
      <w:bookmarkStart w:id="2" w:name="_heading=h.1fob9te" w:colFirst="0" w:colLast="0"/>
      <w:bookmarkEnd w:id="2"/>
    </w:p>
    <w:p w14:paraId="5D74942E" w14:textId="77777777" w:rsidR="0072148B" w:rsidRPr="00B24726" w:rsidRDefault="0072148B" w:rsidP="00993802">
      <w:pPr>
        <w:pBdr>
          <w:top w:val="nil"/>
          <w:left w:val="nil"/>
          <w:bottom w:val="nil"/>
          <w:right w:val="nil"/>
          <w:between w:val="nil"/>
        </w:pBdr>
        <w:tabs>
          <w:tab w:val="left" w:pos="0"/>
        </w:tabs>
        <w:jc w:val="both"/>
        <w:rPr>
          <w:rFonts w:ascii="Palatino Linotype" w:eastAsia="Palatino Linotype" w:hAnsi="Palatino Linotype" w:cs="Palatino Linotype"/>
          <w:i/>
          <w:color w:val="000000"/>
          <w:u w:val="single"/>
        </w:rPr>
      </w:pPr>
    </w:p>
    <w:p w14:paraId="5C658E2A" w14:textId="77777777" w:rsidR="005845B2" w:rsidRPr="00B24726" w:rsidRDefault="005845B2" w:rsidP="00993802">
      <w:pPr>
        <w:numPr>
          <w:ilvl w:val="0"/>
          <w:numId w:val="6"/>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B24726">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B24726">
        <w:rPr>
          <w:rFonts w:ascii="Palatino Linotype" w:eastAsia="Palatino Linotype" w:hAnsi="Palatino Linotype" w:cs="Palatino Linotype"/>
          <w:b/>
          <w:color w:val="000000"/>
        </w:rPr>
        <w:t xml:space="preserve">acuerdo de admisión </w:t>
      </w:r>
      <w:r w:rsidRPr="00B24726">
        <w:rPr>
          <w:rFonts w:ascii="Palatino Linotype" w:eastAsia="Palatino Linotype" w:hAnsi="Palatino Linotype" w:cs="Palatino Linotype"/>
          <w:color w:val="000000"/>
        </w:rPr>
        <w:t xml:space="preserve">de fecha </w:t>
      </w:r>
      <w:r w:rsidR="00DC7B42" w:rsidRPr="00B24726">
        <w:rPr>
          <w:rFonts w:ascii="Palatino Linotype" w:eastAsia="Palatino Linotype" w:hAnsi="Palatino Linotype" w:cs="Palatino Linotype"/>
          <w:b/>
          <w:color w:val="000000"/>
        </w:rPr>
        <w:t>seis de febrero de</w:t>
      </w:r>
      <w:r w:rsidRPr="00B24726">
        <w:rPr>
          <w:rFonts w:ascii="Palatino Linotype" w:eastAsia="Palatino Linotype" w:hAnsi="Palatino Linotype" w:cs="Palatino Linotype"/>
          <w:b/>
          <w:color w:val="000000"/>
        </w:rPr>
        <w:t xml:space="preserve"> dos mil veinticinco, </w:t>
      </w:r>
      <w:r w:rsidRPr="00B24726">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Pr="00B24726">
        <w:rPr>
          <w:rFonts w:ascii="Palatino Linotype" w:eastAsia="Palatino Linotype" w:hAnsi="Palatino Linotype" w:cs="Palatino Linotype"/>
        </w:rPr>
        <w:t>manifestara</w:t>
      </w:r>
      <w:r w:rsidRPr="00B24726">
        <w:rPr>
          <w:rFonts w:ascii="Palatino Linotype" w:eastAsia="Palatino Linotype" w:hAnsi="Palatino Linotype" w:cs="Palatino Linotype"/>
          <w:color w:val="000000"/>
        </w:rPr>
        <w:t xml:space="preserve"> lo que a su derecho conviniera, </w:t>
      </w:r>
      <w:r w:rsidRPr="00B24726">
        <w:rPr>
          <w:rFonts w:ascii="Palatino Linotype" w:eastAsia="Palatino Linotype" w:hAnsi="Palatino Linotype" w:cs="Palatino Linotype"/>
        </w:rPr>
        <w:t>ofreciera</w:t>
      </w:r>
      <w:r w:rsidRPr="00B24726">
        <w:rPr>
          <w:rFonts w:ascii="Palatino Linotype" w:eastAsia="Palatino Linotype" w:hAnsi="Palatino Linotype" w:cs="Palatino Linotype"/>
          <w:color w:val="000000"/>
        </w:rPr>
        <w:t xml:space="preserve"> pruebas y alegatos según corresponda al caso concreto, de esta forma para que el </w:t>
      </w:r>
      <w:r w:rsidRPr="00B24726">
        <w:rPr>
          <w:rFonts w:ascii="Palatino Linotype" w:eastAsia="Palatino Linotype" w:hAnsi="Palatino Linotype" w:cs="Palatino Linotype"/>
          <w:b/>
          <w:color w:val="000000"/>
        </w:rPr>
        <w:t xml:space="preserve">SUJETO OBLIGADO </w:t>
      </w:r>
      <w:r w:rsidRPr="00B24726">
        <w:rPr>
          <w:rFonts w:ascii="Palatino Linotype" w:eastAsia="Palatino Linotype" w:hAnsi="Palatino Linotype" w:cs="Palatino Linotype"/>
        </w:rPr>
        <w:t>presentará</w:t>
      </w:r>
      <w:r w:rsidRPr="00B24726">
        <w:rPr>
          <w:rFonts w:ascii="Palatino Linotype" w:eastAsia="Palatino Linotype" w:hAnsi="Palatino Linotype" w:cs="Palatino Linotype"/>
          <w:color w:val="000000"/>
        </w:rPr>
        <w:t xml:space="preserve"> el Informe Justificado procedente.</w:t>
      </w:r>
    </w:p>
    <w:p w14:paraId="3F0BB8D9" w14:textId="77777777" w:rsidR="005845B2" w:rsidRPr="00B24726" w:rsidRDefault="005845B2" w:rsidP="0099380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u w:val="single"/>
        </w:rPr>
      </w:pPr>
    </w:p>
    <w:p w14:paraId="3FBF43A2" w14:textId="77777777" w:rsidR="005845B2" w:rsidRPr="00B24726" w:rsidRDefault="005845B2" w:rsidP="00993802">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r w:rsidRPr="00B24726">
        <w:rPr>
          <w:rFonts w:ascii="Palatino Linotype" w:eastAsia="Palatino Linotype" w:hAnsi="Palatino Linotype" w:cs="Palatino Linotype"/>
          <w:color w:val="000000"/>
        </w:rPr>
        <w:t>El Recurrente</w:t>
      </w:r>
      <w:r w:rsidRPr="00B24726">
        <w:rPr>
          <w:rFonts w:ascii="Palatino Linotype" w:eastAsia="Palatino Linotype" w:hAnsi="Palatino Linotype" w:cs="Palatino Linotype"/>
          <w:b/>
          <w:color w:val="000000"/>
        </w:rPr>
        <w:t xml:space="preserve"> </w:t>
      </w:r>
      <w:r w:rsidRPr="00B24726">
        <w:rPr>
          <w:rFonts w:ascii="Palatino Linotype" w:eastAsia="Palatino Linotype" w:hAnsi="Palatino Linotype" w:cs="Palatino Linotype"/>
          <w:color w:val="000000"/>
        </w:rPr>
        <w:t xml:space="preserve">dejó de realizar manifestaciones que a su derecho conviniera y asistiera. </w:t>
      </w:r>
      <w:r w:rsidR="00A8169A" w:rsidRPr="00B24726">
        <w:rPr>
          <w:rFonts w:ascii="Palatino Linotype" w:eastAsia="Palatino Linotype" w:hAnsi="Palatino Linotype" w:cs="Palatino Linotype"/>
          <w:color w:val="000000"/>
        </w:rPr>
        <w:t xml:space="preserve">Por su parte, el Sujeto Obligado rindió el Informe Justificado el </w:t>
      </w:r>
      <w:r w:rsidR="00A8169A" w:rsidRPr="00B24726">
        <w:rPr>
          <w:rFonts w:ascii="Palatino Linotype" w:eastAsia="Palatino Linotype" w:hAnsi="Palatino Linotype" w:cs="Palatino Linotype"/>
          <w:b/>
          <w:color w:val="000000"/>
        </w:rPr>
        <w:t>diecisiete de febrero de dos mil veinticinco</w:t>
      </w:r>
      <w:r w:rsidR="00A8169A" w:rsidRPr="00B24726">
        <w:rPr>
          <w:rFonts w:ascii="Palatino Linotype" w:eastAsia="Palatino Linotype" w:hAnsi="Palatino Linotype" w:cs="Palatino Linotype"/>
          <w:color w:val="000000"/>
        </w:rPr>
        <w:t>, adjuntando archivos electrónicos</w:t>
      </w:r>
      <w:r w:rsidR="00BD5B95" w:rsidRPr="00B24726">
        <w:rPr>
          <w:rFonts w:ascii="Palatino Linotype" w:eastAsia="Palatino Linotype" w:hAnsi="Palatino Linotype" w:cs="Palatino Linotype"/>
          <w:color w:val="000000"/>
        </w:rPr>
        <w:t xml:space="preserve"> que</w:t>
      </w:r>
      <w:r w:rsidR="00A8169A" w:rsidRPr="00B24726">
        <w:rPr>
          <w:rFonts w:ascii="Palatino Linotype" w:eastAsia="Palatino Linotype" w:hAnsi="Palatino Linotype" w:cs="Palatino Linotype"/>
          <w:color w:val="000000"/>
        </w:rPr>
        <w:t xml:space="preserve"> se describen a continuación</w:t>
      </w:r>
      <w:r w:rsidR="006C7CBE" w:rsidRPr="00B24726">
        <w:rPr>
          <w:rFonts w:ascii="Palatino Linotype" w:eastAsia="Palatino Linotype" w:hAnsi="Palatino Linotype" w:cs="Palatino Linotype"/>
          <w:color w:val="000000"/>
        </w:rPr>
        <w:t>:</w:t>
      </w:r>
    </w:p>
    <w:p w14:paraId="27927FC9" w14:textId="77777777" w:rsidR="00BD5B95" w:rsidRPr="00B24726" w:rsidRDefault="00BD5B95" w:rsidP="00993802">
      <w:pPr>
        <w:pBdr>
          <w:top w:val="nil"/>
          <w:left w:val="nil"/>
          <w:bottom w:val="nil"/>
          <w:right w:val="nil"/>
          <w:between w:val="nil"/>
        </w:pBdr>
        <w:tabs>
          <w:tab w:val="left" w:pos="0"/>
        </w:tabs>
        <w:jc w:val="both"/>
        <w:rPr>
          <w:rFonts w:ascii="Palatino Linotype" w:eastAsia="Palatino Linotype" w:hAnsi="Palatino Linotype" w:cs="Palatino Linotype"/>
          <w:b/>
          <w:color w:val="000000"/>
        </w:rPr>
      </w:pPr>
    </w:p>
    <w:p w14:paraId="3A3D0502" w14:textId="77777777" w:rsidR="00BD5B95" w:rsidRPr="00B24726" w:rsidRDefault="00BD5B95" w:rsidP="00993802">
      <w:pPr>
        <w:pBdr>
          <w:top w:val="nil"/>
          <w:left w:val="nil"/>
          <w:bottom w:val="nil"/>
          <w:right w:val="nil"/>
          <w:between w:val="nil"/>
        </w:pBdr>
        <w:jc w:val="both"/>
        <w:rPr>
          <w:rFonts w:ascii="Palatino Linotype" w:eastAsia="Palatino Linotype" w:hAnsi="Palatino Linotype" w:cs="Palatino Linotype"/>
          <w:b/>
          <w:i/>
          <w:color w:val="000000"/>
        </w:rPr>
      </w:pPr>
      <w:r w:rsidRPr="00B24726">
        <w:rPr>
          <w:rFonts w:ascii="Palatino Linotype" w:eastAsia="Palatino Linotype" w:hAnsi="Palatino Linotype" w:cs="Palatino Linotype"/>
          <w:b/>
          <w:i/>
          <w:color w:val="000000"/>
        </w:rPr>
        <w:lastRenderedPageBreak/>
        <w:t xml:space="preserve">Informe Justificado 643.pdf </w:t>
      </w:r>
    </w:p>
    <w:p w14:paraId="51F5E00A" w14:textId="77777777" w:rsidR="00BD5B95" w:rsidRPr="00B24726" w:rsidRDefault="00BD5B95" w:rsidP="00993802">
      <w:pPr>
        <w:pBdr>
          <w:top w:val="nil"/>
          <w:left w:val="nil"/>
          <w:bottom w:val="nil"/>
          <w:right w:val="nil"/>
          <w:between w:val="nil"/>
        </w:pBdr>
        <w:jc w:val="both"/>
        <w:rPr>
          <w:rFonts w:ascii="Palatino Linotype" w:eastAsia="Palatino Linotype" w:hAnsi="Palatino Linotype" w:cs="Palatino Linotype"/>
          <w:color w:val="000000"/>
        </w:rPr>
      </w:pPr>
      <w:r w:rsidRPr="00B24726">
        <w:rPr>
          <w:rFonts w:ascii="Palatino Linotype" w:eastAsia="Palatino Linotype" w:hAnsi="Palatino Linotype" w:cs="Palatino Linotype"/>
          <w:color w:val="000000"/>
        </w:rPr>
        <w:t xml:space="preserve">Documento de fecha 17 de febrero de 2025 firmado por el Titular de la Unidad de Transparencia,  través del </w:t>
      </w:r>
      <w:r w:rsidR="00C2625F" w:rsidRPr="00B24726">
        <w:rPr>
          <w:rFonts w:ascii="Palatino Linotype" w:eastAsia="Palatino Linotype" w:hAnsi="Palatino Linotype" w:cs="Palatino Linotype"/>
          <w:color w:val="000000"/>
        </w:rPr>
        <w:t>cual</w:t>
      </w:r>
      <w:r w:rsidRPr="00B24726">
        <w:rPr>
          <w:rFonts w:ascii="Palatino Linotype" w:eastAsia="Palatino Linotype" w:hAnsi="Palatino Linotype" w:cs="Palatino Linotype"/>
          <w:color w:val="000000"/>
        </w:rPr>
        <w:t xml:space="preserve"> rinde informe justificado, manifestando en primer lugar que al Sujeto Obligado </w:t>
      </w:r>
      <w:r w:rsidR="00C2625F" w:rsidRPr="00B24726">
        <w:rPr>
          <w:rFonts w:ascii="Palatino Linotype" w:eastAsia="Palatino Linotype" w:hAnsi="Palatino Linotype" w:cs="Palatino Linotype"/>
          <w:color w:val="000000"/>
        </w:rPr>
        <w:t>le</w:t>
      </w:r>
      <w:r w:rsidRPr="00B24726">
        <w:rPr>
          <w:rFonts w:ascii="Palatino Linotype" w:eastAsia="Palatino Linotype" w:hAnsi="Palatino Linotype" w:cs="Palatino Linotype"/>
          <w:color w:val="000000"/>
        </w:rPr>
        <w:t xml:space="preserve"> fue imposible cargar la respuesta al SAIMEX por un problema en Sistema.</w:t>
      </w:r>
    </w:p>
    <w:p w14:paraId="60A0AFF4" w14:textId="77777777" w:rsidR="00BD5B95" w:rsidRPr="00B24726" w:rsidRDefault="00BD5B95" w:rsidP="00993802">
      <w:pPr>
        <w:pBdr>
          <w:top w:val="nil"/>
          <w:left w:val="nil"/>
          <w:bottom w:val="nil"/>
          <w:right w:val="nil"/>
          <w:between w:val="nil"/>
        </w:pBdr>
        <w:jc w:val="both"/>
        <w:rPr>
          <w:rFonts w:ascii="Palatino Linotype" w:eastAsia="Palatino Linotype" w:hAnsi="Palatino Linotype" w:cs="Palatino Linotype"/>
          <w:color w:val="000000"/>
        </w:rPr>
      </w:pPr>
    </w:p>
    <w:p w14:paraId="0F8B190E" w14:textId="77777777" w:rsidR="00F817B8" w:rsidRPr="00B24726" w:rsidRDefault="00BD5B95" w:rsidP="00993802">
      <w:pPr>
        <w:pBdr>
          <w:top w:val="nil"/>
          <w:left w:val="nil"/>
          <w:bottom w:val="nil"/>
          <w:right w:val="nil"/>
          <w:between w:val="nil"/>
        </w:pBdr>
        <w:jc w:val="both"/>
        <w:rPr>
          <w:rFonts w:ascii="Palatino Linotype" w:eastAsia="Palatino Linotype" w:hAnsi="Palatino Linotype" w:cs="Palatino Linotype"/>
          <w:color w:val="000000"/>
        </w:rPr>
      </w:pPr>
      <w:r w:rsidRPr="00B24726">
        <w:rPr>
          <w:rFonts w:ascii="Palatino Linotype" w:eastAsia="Palatino Linotype" w:hAnsi="Palatino Linotype" w:cs="Palatino Linotype"/>
          <w:color w:val="000000"/>
        </w:rPr>
        <w:t>Señala que la Dirección General de Bienestar manifestó por medio de oficio que “</w:t>
      </w:r>
      <w:r w:rsidRPr="00B24726">
        <w:rPr>
          <w:rFonts w:ascii="Palatino Linotype" w:eastAsia="Palatino Linotype" w:hAnsi="Palatino Linotype" w:cs="Palatino Linotype"/>
          <w:i/>
          <w:color w:val="000000"/>
        </w:rPr>
        <w:t xml:space="preserve">esa unidad administrativa tiene plazos de conservación, procesos de transferencia, así como eliminación de documentos, expedientes físicos y digitales, los cuales están normados en el artículo 24, fracción I, de los Lineamientos por los que se establecen las políticas y criterios para realizar la selección de los documentos y expedientes de trámite concluido existentes en los archivos de las unidades administrativas de los Poderes del Estado y de los Municipios, dicho plazo de conservación precaucional es de 6 años para expedientes con la información administrativa, </w:t>
      </w:r>
      <w:r w:rsidR="00732E34" w:rsidRPr="00B24726">
        <w:rPr>
          <w:rFonts w:ascii="Palatino Linotype" w:eastAsia="Palatino Linotype" w:hAnsi="Palatino Linotype" w:cs="Palatino Linotype"/>
          <w:i/>
          <w:color w:val="000000"/>
        </w:rPr>
        <w:t>como</w:t>
      </w:r>
      <w:r w:rsidRPr="00B24726">
        <w:rPr>
          <w:rFonts w:ascii="Palatino Linotype" w:eastAsia="Palatino Linotype" w:hAnsi="Palatino Linotype" w:cs="Palatino Linotype"/>
          <w:i/>
          <w:color w:val="000000"/>
        </w:rPr>
        <w:t xml:space="preserve"> la que el recurrente solicitó…”(Sic)</w:t>
      </w:r>
      <w:r w:rsidRPr="00B24726">
        <w:rPr>
          <w:rFonts w:ascii="Palatino Linotype" w:eastAsia="Palatino Linotype" w:hAnsi="Palatino Linotype" w:cs="Palatino Linotype"/>
          <w:color w:val="000000"/>
        </w:rPr>
        <w:t xml:space="preserve"> </w:t>
      </w:r>
    </w:p>
    <w:p w14:paraId="664CF9C3" w14:textId="77777777" w:rsidR="00480448" w:rsidRPr="00B24726" w:rsidRDefault="00480448" w:rsidP="00993802">
      <w:pPr>
        <w:pBdr>
          <w:top w:val="nil"/>
          <w:left w:val="nil"/>
          <w:bottom w:val="nil"/>
          <w:right w:val="nil"/>
          <w:between w:val="nil"/>
        </w:pBdr>
        <w:jc w:val="both"/>
        <w:rPr>
          <w:rFonts w:ascii="Palatino Linotype" w:eastAsia="Palatino Linotype" w:hAnsi="Palatino Linotype" w:cs="Palatino Linotype"/>
          <w:color w:val="000000"/>
        </w:rPr>
      </w:pPr>
    </w:p>
    <w:p w14:paraId="32169937" w14:textId="77777777" w:rsidR="00480448" w:rsidRPr="00B24726" w:rsidRDefault="00480448" w:rsidP="00993802">
      <w:pPr>
        <w:pBdr>
          <w:top w:val="nil"/>
          <w:left w:val="nil"/>
          <w:bottom w:val="nil"/>
          <w:right w:val="nil"/>
          <w:between w:val="nil"/>
        </w:pBdr>
        <w:jc w:val="both"/>
        <w:rPr>
          <w:rFonts w:ascii="Palatino Linotype" w:eastAsia="Palatino Linotype" w:hAnsi="Palatino Linotype" w:cs="Palatino Linotype"/>
          <w:color w:val="000000"/>
        </w:rPr>
      </w:pPr>
      <w:r w:rsidRPr="00B24726">
        <w:rPr>
          <w:rFonts w:ascii="Palatino Linotype" w:eastAsia="Palatino Linotype" w:hAnsi="Palatino Linotype" w:cs="Palatino Linotype"/>
          <w:color w:val="000000"/>
        </w:rPr>
        <w:t>Concluyendo que se entrega la respuesta de acuerdo a la información que obra en poder del Servidor Público Habilitado competente.</w:t>
      </w:r>
    </w:p>
    <w:p w14:paraId="2800919F" w14:textId="77777777" w:rsidR="00AF203F" w:rsidRPr="00B24726" w:rsidRDefault="00AF203F" w:rsidP="00993802">
      <w:pPr>
        <w:pBdr>
          <w:top w:val="nil"/>
          <w:left w:val="nil"/>
          <w:bottom w:val="nil"/>
          <w:right w:val="nil"/>
          <w:between w:val="nil"/>
        </w:pBdr>
        <w:jc w:val="both"/>
        <w:rPr>
          <w:rFonts w:ascii="Palatino Linotype" w:eastAsia="Palatino Linotype" w:hAnsi="Palatino Linotype" w:cs="Palatino Linotype"/>
          <w:color w:val="000000"/>
        </w:rPr>
      </w:pPr>
    </w:p>
    <w:p w14:paraId="38DF54E8" w14:textId="77777777" w:rsidR="00486875" w:rsidRPr="00B24726" w:rsidRDefault="00BD5B95" w:rsidP="00993802">
      <w:pPr>
        <w:pBdr>
          <w:top w:val="nil"/>
          <w:left w:val="nil"/>
          <w:bottom w:val="nil"/>
          <w:right w:val="nil"/>
          <w:between w:val="nil"/>
        </w:pBdr>
        <w:jc w:val="both"/>
        <w:rPr>
          <w:rFonts w:ascii="Palatino Linotype" w:eastAsia="Palatino Linotype" w:hAnsi="Palatino Linotype" w:cs="Palatino Linotype"/>
          <w:b/>
          <w:i/>
          <w:color w:val="000000"/>
        </w:rPr>
      </w:pPr>
      <w:r w:rsidRPr="00B24726">
        <w:rPr>
          <w:rFonts w:ascii="Palatino Linotype" w:eastAsia="Palatino Linotype" w:hAnsi="Palatino Linotype" w:cs="Palatino Linotype"/>
          <w:b/>
          <w:i/>
          <w:color w:val="000000"/>
        </w:rPr>
        <w:t xml:space="preserve">Respuesta 68.pdf </w:t>
      </w:r>
    </w:p>
    <w:p w14:paraId="6AC92172" w14:textId="77777777" w:rsidR="00AF203F" w:rsidRPr="00B24726" w:rsidRDefault="00AF203F" w:rsidP="00993802">
      <w:pPr>
        <w:pBdr>
          <w:top w:val="nil"/>
          <w:left w:val="nil"/>
          <w:bottom w:val="nil"/>
          <w:right w:val="nil"/>
          <w:between w:val="nil"/>
        </w:pBdr>
        <w:jc w:val="both"/>
        <w:rPr>
          <w:rFonts w:ascii="Palatino Linotype" w:eastAsia="Palatino Linotype" w:hAnsi="Palatino Linotype" w:cs="Palatino Linotype"/>
          <w:color w:val="000000"/>
        </w:rPr>
      </w:pPr>
      <w:r w:rsidRPr="00B24726">
        <w:rPr>
          <w:rFonts w:ascii="Palatino Linotype" w:eastAsia="Palatino Linotype" w:hAnsi="Palatino Linotype" w:cs="Palatino Linotype"/>
          <w:color w:val="000000"/>
        </w:rPr>
        <w:t>Documento firmado por el Titular de la Unidad de Transparencia, en el que manifiesta al solicitante que la Servidora Pública Habilitada de la Dirección General de Desarrollo Social informó que después de haber realizado una búsqueda minuciosa y exhaustiva en los archivos de la Dirección General, no se encontró información relativa a “los oficios firmados por el titular de desarrollo social en 2009”.</w:t>
      </w:r>
    </w:p>
    <w:p w14:paraId="4114F219" w14:textId="77777777" w:rsidR="00F817B8" w:rsidRPr="00B24726" w:rsidRDefault="00F817B8" w:rsidP="00993802">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p>
    <w:p w14:paraId="5B988145" w14:textId="77777777" w:rsidR="005845B2" w:rsidRPr="00B24726" w:rsidRDefault="002F58AF" w:rsidP="00993802">
      <w:pPr>
        <w:numPr>
          <w:ilvl w:val="0"/>
          <w:numId w:val="6"/>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B24726">
        <w:rPr>
          <w:rFonts w:ascii="Palatino Linotype" w:eastAsia="Palatino Linotype" w:hAnsi="Palatino Linotype" w:cs="Palatino Linotype"/>
          <w:color w:val="000000"/>
        </w:rPr>
        <w:t>El</w:t>
      </w:r>
      <w:r w:rsidRPr="00B24726">
        <w:rPr>
          <w:rFonts w:ascii="Palatino Linotype" w:eastAsia="Palatino Linotype" w:hAnsi="Palatino Linotype" w:cs="Palatino Linotype"/>
          <w:b/>
          <w:color w:val="000000"/>
        </w:rPr>
        <w:t xml:space="preserve"> </w:t>
      </w:r>
      <w:r w:rsidR="00A312B9" w:rsidRPr="00B24726">
        <w:rPr>
          <w:rFonts w:ascii="Palatino Linotype" w:eastAsia="Palatino Linotype" w:hAnsi="Palatino Linotype" w:cs="Palatino Linotype"/>
          <w:b/>
          <w:color w:val="000000"/>
        </w:rPr>
        <w:t>uno de abril</w:t>
      </w:r>
      <w:r w:rsidR="005845B2" w:rsidRPr="00B24726">
        <w:rPr>
          <w:rFonts w:ascii="Palatino Linotype" w:eastAsia="Palatino Linotype" w:hAnsi="Palatino Linotype" w:cs="Palatino Linotype"/>
          <w:b/>
          <w:color w:val="000000"/>
        </w:rPr>
        <w:t xml:space="preserve"> de dos mil veinticinco</w:t>
      </w:r>
      <w:r w:rsidR="005845B2" w:rsidRPr="00B24726">
        <w:rPr>
          <w:rFonts w:ascii="Palatino Linotype" w:eastAsia="Palatino Linotype" w:hAnsi="Palatino Linotype" w:cs="Palatino Linotype"/>
          <w:color w:val="000000"/>
        </w:rPr>
        <w:t xml:space="preserve"> se acordó </w:t>
      </w:r>
      <w:r w:rsidR="005845B2" w:rsidRPr="00B24726">
        <w:rPr>
          <w:rFonts w:ascii="Palatino Linotype" w:eastAsia="Palatino Linotype" w:hAnsi="Palatino Linotype" w:cs="Palatino Linotype"/>
          <w:b/>
          <w:color w:val="000000"/>
        </w:rPr>
        <w:t>ampliar el término para resolver</w:t>
      </w:r>
      <w:r w:rsidR="005845B2" w:rsidRPr="00B24726">
        <w:rPr>
          <w:rFonts w:ascii="Palatino Linotype" w:eastAsia="Palatino Linotype" w:hAnsi="Palatino Linotype" w:cs="Palatino Linotype"/>
          <w:color w:val="000000"/>
        </w:rPr>
        <w:t xml:space="preserve"> el presente asunto.</w:t>
      </w:r>
    </w:p>
    <w:p w14:paraId="04A42C41" w14:textId="77777777" w:rsidR="005845B2" w:rsidRPr="00B24726" w:rsidRDefault="005845B2" w:rsidP="00993802">
      <w:pPr>
        <w:pBdr>
          <w:top w:val="nil"/>
          <w:left w:val="nil"/>
          <w:bottom w:val="nil"/>
          <w:right w:val="nil"/>
          <w:between w:val="nil"/>
        </w:pBdr>
        <w:spacing w:line="360" w:lineRule="auto"/>
        <w:rPr>
          <w:rFonts w:ascii="Palatino Linotype" w:eastAsia="Palatino Linotype" w:hAnsi="Palatino Linotype" w:cs="Palatino Linotype"/>
          <w:color w:val="000000"/>
        </w:rPr>
      </w:pPr>
    </w:p>
    <w:p w14:paraId="29427A94" w14:textId="0C5F2691" w:rsidR="005845B2" w:rsidRPr="00B24726" w:rsidRDefault="005845B2" w:rsidP="00993802">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bookmarkStart w:id="3" w:name="_heading=h.3znysh7" w:colFirst="0" w:colLast="0"/>
      <w:bookmarkEnd w:id="3"/>
      <w:r w:rsidRPr="00B24726">
        <w:rPr>
          <w:rFonts w:ascii="Palatino Linotype" w:eastAsia="Palatino Linotype" w:hAnsi="Palatino Linotype" w:cs="Palatino Linotype"/>
          <w:color w:val="000000"/>
        </w:rPr>
        <w:t xml:space="preserve">Seguidamente, en fecha </w:t>
      </w:r>
      <w:r w:rsidR="00A312B9" w:rsidRPr="00B24726">
        <w:rPr>
          <w:rFonts w:ascii="Palatino Linotype" w:eastAsia="Palatino Linotype" w:hAnsi="Palatino Linotype" w:cs="Palatino Linotype"/>
          <w:b/>
          <w:color w:val="000000"/>
        </w:rPr>
        <w:t>veintitrés</w:t>
      </w:r>
      <w:r w:rsidR="00764880" w:rsidRPr="00B24726">
        <w:rPr>
          <w:rFonts w:ascii="Palatino Linotype" w:eastAsia="Palatino Linotype" w:hAnsi="Palatino Linotype" w:cs="Palatino Linotype"/>
          <w:b/>
          <w:color w:val="000000"/>
        </w:rPr>
        <w:t xml:space="preserve"> de abril</w:t>
      </w:r>
      <w:r w:rsidRPr="00B24726">
        <w:rPr>
          <w:rFonts w:ascii="Palatino Linotype" w:eastAsia="Palatino Linotype" w:hAnsi="Palatino Linotype" w:cs="Palatino Linotype"/>
          <w:b/>
          <w:color w:val="000000"/>
        </w:rPr>
        <w:t xml:space="preserve"> de dos mil veinticinco</w:t>
      </w:r>
      <w:r w:rsidRPr="00B24726">
        <w:rPr>
          <w:rFonts w:ascii="Palatino Linotype" w:eastAsia="Palatino Linotype" w:hAnsi="Palatino Linotype" w:cs="Palatino Linotype"/>
          <w:color w:val="000000"/>
        </w:rPr>
        <w:t xml:space="preserve">, la Comisionada Ponente dictó el </w:t>
      </w:r>
      <w:r w:rsidRPr="00B24726">
        <w:rPr>
          <w:rFonts w:ascii="Palatino Linotype" w:eastAsia="Palatino Linotype" w:hAnsi="Palatino Linotype" w:cs="Palatino Linotype"/>
          <w:b/>
          <w:color w:val="000000"/>
        </w:rPr>
        <w:t>cierre del periodo de instrucción</w:t>
      </w:r>
      <w:r w:rsidRPr="00B24726">
        <w:rPr>
          <w:rFonts w:ascii="Palatino Linotype" w:eastAsia="Palatino Linotype" w:hAnsi="Palatino Linotype" w:cs="Palatino Linotype"/>
          <w:color w:val="000000"/>
        </w:rPr>
        <w:t xml:space="preserve"> y, ordenó la resolución que conforme a Derecho proceda.-------------------------------------------------------------------------------------------</w:t>
      </w:r>
    </w:p>
    <w:p w14:paraId="39574D89" w14:textId="77777777" w:rsidR="00993802" w:rsidRPr="00B24726" w:rsidRDefault="00993802" w:rsidP="0099380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p>
    <w:p w14:paraId="766545BF" w14:textId="77777777" w:rsidR="0072148B" w:rsidRPr="00B24726" w:rsidRDefault="0072148B" w:rsidP="00993802">
      <w:pPr>
        <w:pBdr>
          <w:top w:val="nil"/>
          <w:left w:val="nil"/>
          <w:bottom w:val="nil"/>
          <w:right w:val="nil"/>
          <w:between w:val="nil"/>
        </w:pBdr>
        <w:jc w:val="both"/>
        <w:rPr>
          <w:rFonts w:ascii="Palatino Linotype" w:eastAsia="Palatino Linotype" w:hAnsi="Palatino Linotype" w:cs="Palatino Linotype"/>
          <w:b/>
          <w:color w:val="000000"/>
        </w:rPr>
      </w:pPr>
    </w:p>
    <w:p w14:paraId="2631A341" w14:textId="77777777" w:rsidR="0072148B" w:rsidRPr="00B24726" w:rsidRDefault="00A077F4" w:rsidP="00993802">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B24726">
        <w:rPr>
          <w:rFonts w:ascii="Palatino Linotype" w:eastAsia="Palatino Linotype" w:hAnsi="Palatino Linotype" w:cs="Palatino Linotype"/>
          <w:b/>
          <w:color w:val="000000"/>
        </w:rPr>
        <w:t>C O N S I D E R A C I O N E S</w:t>
      </w:r>
    </w:p>
    <w:p w14:paraId="5950B99F" w14:textId="77777777" w:rsidR="0072148B" w:rsidRPr="00B24726" w:rsidRDefault="0072148B" w:rsidP="00993802">
      <w:pPr>
        <w:pBdr>
          <w:top w:val="nil"/>
          <w:left w:val="nil"/>
          <w:bottom w:val="nil"/>
          <w:right w:val="nil"/>
          <w:between w:val="nil"/>
        </w:pBdr>
        <w:jc w:val="both"/>
        <w:rPr>
          <w:rFonts w:ascii="Palatino Linotype" w:eastAsia="Palatino Linotype" w:hAnsi="Palatino Linotype" w:cs="Palatino Linotype"/>
          <w:b/>
          <w:color w:val="000000"/>
        </w:rPr>
      </w:pPr>
    </w:p>
    <w:p w14:paraId="08EDEDC5" w14:textId="77777777" w:rsidR="0072148B" w:rsidRPr="00B24726" w:rsidRDefault="00A077F4" w:rsidP="00993802">
      <w:pPr>
        <w:pStyle w:val="Ttulo2"/>
        <w:spacing w:before="0" w:line="360" w:lineRule="auto"/>
        <w:rPr>
          <w:rFonts w:ascii="Palatino Linotype" w:eastAsia="Palatino Linotype" w:hAnsi="Palatino Linotype" w:cs="Palatino Linotype"/>
          <w:b/>
          <w:color w:val="000000"/>
          <w:sz w:val="24"/>
          <w:szCs w:val="24"/>
        </w:rPr>
      </w:pPr>
      <w:bookmarkStart w:id="4" w:name="_heading=h.2et92p0" w:colFirst="0" w:colLast="0"/>
      <w:bookmarkEnd w:id="4"/>
      <w:r w:rsidRPr="00B24726">
        <w:rPr>
          <w:rFonts w:ascii="Palatino Linotype" w:eastAsia="Palatino Linotype" w:hAnsi="Palatino Linotype" w:cs="Palatino Linotype"/>
          <w:b/>
          <w:color w:val="000000"/>
          <w:sz w:val="24"/>
          <w:szCs w:val="24"/>
        </w:rPr>
        <w:t>PRIMERA. Competencia</w:t>
      </w:r>
    </w:p>
    <w:p w14:paraId="2AC74C59" w14:textId="77777777" w:rsidR="0072148B" w:rsidRPr="00B24726" w:rsidRDefault="00A077F4" w:rsidP="00993802">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4726">
        <w:rPr>
          <w:rFonts w:ascii="Palatino Linotype" w:eastAsia="Palatino Linotype" w:hAnsi="Palatino Linotype" w:cs="Palatino Linotype"/>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367C4B" w:rsidRPr="00B24726">
        <w:rPr>
          <w:rFonts w:ascii="Palatino Linotype" w:eastAsia="Palatino Linotype" w:hAnsi="Palatino Linotype" w:cs="Palatino Linotype"/>
          <w:color w:val="000000"/>
          <w:lang w:val="es-MX"/>
        </w:rPr>
        <w:t xml:space="preserve">párrafos trigésimo séptimo, trigésimo octavo y trigésimo noveno fracciones IV y V </w:t>
      </w:r>
      <w:r w:rsidRPr="00B24726">
        <w:rPr>
          <w:rFonts w:ascii="Palatino Linotype" w:eastAsia="Palatino Linotype" w:hAnsi="Palatino Linotype" w:cs="Palatino Linotype"/>
          <w:color w:val="000000"/>
        </w:rPr>
        <w:t>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AC8CB7F" w14:textId="77777777" w:rsidR="0072148B" w:rsidRPr="00B24726" w:rsidRDefault="0072148B" w:rsidP="00993802">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4433A6D2" w14:textId="77777777" w:rsidR="00B93BA1" w:rsidRPr="00B24726" w:rsidRDefault="005F6407" w:rsidP="00993802">
      <w:pPr>
        <w:spacing w:line="360" w:lineRule="auto"/>
        <w:jc w:val="both"/>
        <w:rPr>
          <w:rFonts w:ascii="Palatino Linotype" w:eastAsia="Palatino Linotype" w:hAnsi="Palatino Linotype" w:cs="Palatino Linotype"/>
        </w:rPr>
      </w:pPr>
      <w:bookmarkStart w:id="5" w:name="_heading=h.tyjcwt" w:colFirst="0" w:colLast="0"/>
      <w:bookmarkEnd w:id="5"/>
      <w:r w:rsidRPr="00B24726">
        <w:rPr>
          <w:rFonts w:ascii="Palatino Linotype" w:eastAsia="Palatino Linotype" w:hAnsi="Palatino Linotype" w:cs="Palatino Linotype"/>
          <w:b/>
        </w:rPr>
        <w:t>SEGUNDA</w:t>
      </w:r>
      <w:r w:rsidR="00B93BA1" w:rsidRPr="00B24726">
        <w:rPr>
          <w:rFonts w:ascii="Palatino Linotype" w:eastAsia="Palatino Linotype" w:hAnsi="Palatino Linotype" w:cs="Palatino Linotype"/>
          <w:b/>
        </w:rPr>
        <w:t>. De la Oportunidad y Procedencia del Recurso de Revisión</w:t>
      </w:r>
      <w:r w:rsidR="00B93BA1" w:rsidRPr="00B24726">
        <w:rPr>
          <w:rFonts w:ascii="Palatino Linotype" w:eastAsia="Palatino Linotype" w:hAnsi="Palatino Linotype" w:cs="Palatino Linotype"/>
        </w:rPr>
        <w:t>.</w:t>
      </w:r>
    </w:p>
    <w:p w14:paraId="0C939E68" w14:textId="77777777" w:rsidR="00B93BA1" w:rsidRPr="00B24726" w:rsidRDefault="00B93BA1" w:rsidP="00993802">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B24726">
        <w:rPr>
          <w:rFonts w:ascii="Palatino Linotype" w:eastAsia="Palatino Linotype" w:hAnsi="Palatino Linotype" w:cs="Palatino Linotype"/>
        </w:rPr>
        <w:t xml:space="preserve">El </w:t>
      </w:r>
      <w:r w:rsidRPr="00B24726">
        <w:rPr>
          <w:rFonts w:ascii="Palatino Linotype" w:eastAsia="Palatino Linotype" w:hAnsi="Palatino Linotype" w:cs="Palatino Linotype"/>
          <w:color w:val="000000"/>
        </w:rPr>
        <w:t>artículo</w:t>
      </w:r>
      <w:r w:rsidRPr="00B24726">
        <w:rPr>
          <w:rFonts w:ascii="Palatino Linotype" w:eastAsia="Palatino Linotype" w:hAnsi="Palatino Linotype" w:cs="Palatino Linotype"/>
        </w:rPr>
        <w:t xml:space="preserve">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w:t>
      </w:r>
      <w:r w:rsidRPr="00B24726">
        <w:rPr>
          <w:rFonts w:ascii="Palatino Linotype" w:eastAsia="Palatino Linotype" w:hAnsi="Palatino Linotype" w:cs="Palatino Linotype"/>
        </w:rPr>
        <w:lastRenderedPageBreak/>
        <w:t>establecidos en la Ley de Transparencia Local, a una solicitud de acceso a la información pública, el recurso podrá ser interpuesto en cualquier momento, por lo que la interposición del presente recurso de revisión resulta oportuna.</w:t>
      </w:r>
    </w:p>
    <w:p w14:paraId="1630C6A3" w14:textId="77777777" w:rsidR="00B93BA1" w:rsidRPr="00B24726" w:rsidRDefault="00B93BA1" w:rsidP="0099380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p>
    <w:p w14:paraId="6841204C" w14:textId="77777777" w:rsidR="00B93BA1" w:rsidRPr="00B24726" w:rsidRDefault="00B93BA1" w:rsidP="00993802">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24726">
        <w:rPr>
          <w:rFonts w:ascii="Palatino Linotype" w:eastAsia="Palatino Linotype" w:hAnsi="Palatino Linotype" w:cs="Palatino Linotype"/>
        </w:rPr>
        <w:t xml:space="preserve">Por ende, se constituye la figura jurídica de la </w:t>
      </w:r>
      <w:r w:rsidRPr="00B24726">
        <w:rPr>
          <w:rFonts w:ascii="Palatino Linotype" w:eastAsia="Palatino Linotype" w:hAnsi="Palatino Linotype" w:cs="Palatino Linotype"/>
          <w:b/>
          <w:i/>
        </w:rPr>
        <w:t>negativa ficta</w:t>
      </w:r>
      <w:r w:rsidRPr="00B24726">
        <w:rPr>
          <w:rFonts w:ascii="Palatino Linotype" w:eastAsia="Palatino Linotype" w:hAnsi="Palatino Linotype" w:cs="Palatino Linotype"/>
        </w:rPr>
        <w:t xml:space="preserve">, cuya esencia es atribuir un efecto negativo al silencio de la autoridad administrativa frente a las instancias y solicitudes que hagan los particulares, lo cual encuentra sustento en lo que establece el artículo </w:t>
      </w:r>
      <w:r w:rsidRPr="00B24726">
        <w:rPr>
          <w:rFonts w:ascii="Palatino Linotype" w:eastAsia="Palatino Linotype" w:hAnsi="Palatino Linotype" w:cs="Palatino Linotype"/>
          <w:b/>
        </w:rPr>
        <w:t>178, segundo párrafo, de Ley de Transparencia y Acceso a la Información Pública del Estado de México y Municipios</w:t>
      </w:r>
      <w:r w:rsidRPr="00B24726">
        <w:rPr>
          <w:rFonts w:ascii="Palatino Linotype" w:eastAsia="Palatino Linotype" w:hAnsi="Palatino Linotype" w:cs="Palatino Linotype"/>
        </w:rPr>
        <w:t xml:space="preserve">, que dispone; </w:t>
      </w:r>
      <w:r w:rsidRPr="00B24726">
        <w:rPr>
          <w:rFonts w:ascii="Palatino Linotype" w:eastAsia="Palatino Linotype" w:hAnsi="Palatino Linotype" w:cs="Palatino Linotype"/>
          <w:b/>
        </w:rPr>
        <w:t>ante la falta de respuesta</w:t>
      </w:r>
      <w:r w:rsidRPr="00B24726">
        <w:rPr>
          <w:rFonts w:ascii="Palatino Linotype" w:eastAsia="Palatino Linotype" w:hAnsi="Palatino Linotype" w:cs="Palatino Linotype"/>
        </w:rPr>
        <w:t xml:space="preserve"> del SUJETO OBLIGADO, dentro de los plazos establecidos en esta Ley, a una solicitud de acceso a la información pública, </w:t>
      </w:r>
      <w:r w:rsidRPr="00B24726">
        <w:rPr>
          <w:rFonts w:ascii="Palatino Linotype" w:eastAsia="Palatino Linotype" w:hAnsi="Palatino Linotype" w:cs="Palatino Linotype"/>
          <w:b/>
        </w:rPr>
        <w:t>el recurso podrá ser interpuesto en cualquier momento</w:t>
      </w:r>
      <w:r w:rsidRPr="00B24726">
        <w:rPr>
          <w:rFonts w:ascii="Palatino Linotype" w:eastAsia="Palatino Linotype" w:hAnsi="Palatino Linotype" w:cs="Palatino Linotype"/>
        </w:rPr>
        <w:t xml:space="preserve">. </w:t>
      </w:r>
    </w:p>
    <w:p w14:paraId="2580EF95" w14:textId="77777777" w:rsidR="00B93BA1" w:rsidRPr="00B24726" w:rsidRDefault="00B93BA1" w:rsidP="00993802">
      <w:pPr>
        <w:tabs>
          <w:tab w:val="left" w:pos="284"/>
        </w:tabs>
        <w:spacing w:line="360" w:lineRule="auto"/>
        <w:jc w:val="both"/>
        <w:rPr>
          <w:rFonts w:ascii="Palatino Linotype" w:eastAsia="Palatino Linotype" w:hAnsi="Palatino Linotype" w:cs="Palatino Linotype"/>
          <w:color w:val="000000"/>
        </w:rPr>
      </w:pPr>
    </w:p>
    <w:p w14:paraId="5E73F727" w14:textId="77777777" w:rsidR="00B93BA1" w:rsidRPr="00B24726" w:rsidRDefault="00B93BA1" w:rsidP="00993802">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4726">
        <w:rPr>
          <w:rFonts w:ascii="Palatino Linotype" w:eastAsia="Palatino Linotype" w:hAnsi="Palatino Linotype" w:cs="Palatino Linotype"/>
        </w:rPr>
        <w:t xml:space="preserve">Por lo que, tratándose de la </w:t>
      </w:r>
      <w:r w:rsidRPr="00B24726">
        <w:rPr>
          <w:rFonts w:ascii="Palatino Linotype" w:eastAsia="Palatino Linotype" w:hAnsi="Palatino Linotype" w:cs="Palatino Linotype"/>
          <w:i/>
        </w:rPr>
        <w:t>negativa ficta</w:t>
      </w:r>
      <w:r w:rsidRPr="00B24726">
        <w:rPr>
          <w:rFonts w:ascii="Palatino Linotype" w:eastAsia="Palatino Linotype" w:hAnsi="Palatino Linotype" w:cs="Palatino Linotype"/>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24726">
        <w:rPr>
          <w:rFonts w:ascii="Palatino Linotype" w:eastAsia="Palatino Linotype" w:hAnsi="Palatino Linotype" w:cs="Palatino Linotype"/>
          <w:b/>
          <w:i/>
        </w:rPr>
        <w:t>negativa ficta</w:t>
      </w:r>
      <w:r w:rsidRPr="00B24726">
        <w:rPr>
          <w:rFonts w:ascii="Palatino Linotype" w:eastAsia="Palatino Linotype" w:hAnsi="Palatino Linotype" w:cs="Palatino Linotype"/>
        </w:rPr>
        <w:t>, que señala:</w:t>
      </w:r>
    </w:p>
    <w:p w14:paraId="654657D6" w14:textId="77777777" w:rsidR="00993802" w:rsidRPr="00B24726" w:rsidRDefault="00993802" w:rsidP="00993802">
      <w:pPr>
        <w:pBdr>
          <w:top w:val="nil"/>
          <w:left w:val="nil"/>
          <w:bottom w:val="nil"/>
          <w:right w:val="nil"/>
          <w:between w:val="nil"/>
        </w:pBdr>
        <w:spacing w:line="360" w:lineRule="auto"/>
        <w:jc w:val="both"/>
        <w:rPr>
          <w:rFonts w:ascii="Palatino Linotype" w:eastAsia="Palatino Linotype" w:hAnsi="Palatino Linotype" w:cs="Palatino Linotype"/>
        </w:rPr>
      </w:pPr>
    </w:p>
    <w:p w14:paraId="56A48921" w14:textId="77777777" w:rsidR="00993802" w:rsidRPr="00B24726" w:rsidRDefault="00993802" w:rsidP="0099380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1DD6CB6" w14:textId="77777777" w:rsidR="00B93BA1" w:rsidRPr="00B24726" w:rsidRDefault="00B93BA1" w:rsidP="00993802">
      <w:pPr>
        <w:tabs>
          <w:tab w:val="left" w:pos="284"/>
          <w:tab w:val="left" w:pos="7655"/>
        </w:tabs>
        <w:spacing w:after="240"/>
        <w:jc w:val="center"/>
        <w:rPr>
          <w:rFonts w:ascii="Palatino Linotype" w:eastAsia="Palatino Linotype" w:hAnsi="Palatino Linotype" w:cs="Palatino Linotype"/>
          <w:b/>
        </w:rPr>
      </w:pPr>
      <w:r w:rsidRPr="00B24726">
        <w:rPr>
          <w:rFonts w:ascii="Palatino Linotype" w:eastAsia="Palatino Linotype" w:hAnsi="Palatino Linotype" w:cs="Palatino Linotype"/>
          <w:b/>
        </w:rPr>
        <w:lastRenderedPageBreak/>
        <w:t>Criterio 0001-15</w:t>
      </w:r>
    </w:p>
    <w:p w14:paraId="46A037EA" w14:textId="77777777" w:rsidR="00B93BA1" w:rsidRPr="00B24726" w:rsidRDefault="00B93BA1" w:rsidP="00993802">
      <w:pPr>
        <w:tabs>
          <w:tab w:val="left" w:pos="284"/>
          <w:tab w:val="left" w:pos="7655"/>
        </w:tabs>
        <w:spacing w:before="240" w:after="240"/>
        <w:jc w:val="both"/>
        <w:rPr>
          <w:rFonts w:ascii="Palatino Linotype" w:eastAsia="Palatino Linotype" w:hAnsi="Palatino Linotype" w:cs="Palatino Linotype"/>
          <w:i/>
        </w:rPr>
      </w:pPr>
      <w:r w:rsidRPr="00B24726">
        <w:rPr>
          <w:rFonts w:ascii="Palatino Linotype" w:eastAsia="Palatino Linotype" w:hAnsi="Palatino Linotype" w:cs="Palatino Linotype"/>
          <w:b/>
          <w:i/>
        </w:rPr>
        <w:t>NEGATIVA FICTA. PLAZO PARA INTERPONER EL RECURSO DE REVISIÓN TRATÁNDOSE DE.</w:t>
      </w:r>
      <w:r w:rsidRPr="00B24726">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B8DF5E3" w14:textId="77777777" w:rsidR="00B93BA1" w:rsidRPr="00B24726" w:rsidRDefault="00B93BA1" w:rsidP="00993802">
      <w:pPr>
        <w:tabs>
          <w:tab w:val="left" w:pos="284"/>
          <w:tab w:val="left" w:pos="7655"/>
          <w:tab w:val="left" w:pos="7938"/>
        </w:tabs>
        <w:jc w:val="both"/>
        <w:rPr>
          <w:rFonts w:ascii="Palatino Linotype" w:eastAsia="Palatino Linotype" w:hAnsi="Palatino Linotype" w:cs="Palatino Linotype"/>
          <w:i/>
        </w:rPr>
      </w:pPr>
    </w:p>
    <w:p w14:paraId="601EABD4" w14:textId="77777777" w:rsidR="00B93BA1" w:rsidRPr="00B24726" w:rsidRDefault="00B93BA1" w:rsidP="00993802">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4726">
        <w:rPr>
          <w:rFonts w:ascii="Palatino Linotype" w:eastAsia="Palatino Linotype" w:hAnsi="Palatino Linotype" w:cs="Palatino Linotype"/>
          <w:color w:val="000000"/>
        </w:rPr>
        <w:t xml:space="preserve">Lo anterior, se explica porque la </w:t>
      </w:r>
      <w:r w:rsidRPr="00B24726">
        <w:rPr>
          <w:rFonts w:ascii="Palatino Linotype" w:eastAsia="Palatino Linotype" w:hAnsi="Palatino Linotype" w:cs="Palatino Linotype"/>
          <w:b/>
          <w:color w:val="000000"/>
          <w:u w:val="single"/>
        </w:rPr>
        <w:t>posible ausencia</w:t>
      </w:r>
      <w:r w:rsidRPr="00B24726">
        <w:rPr>
          <w:rFonts w:ascii="Palatino Linotype" w:eastAsia="Palatino Linotype" w:hAnsi="Palatino Linotype" w:cs="Palatino Linotype"/>
          <w:color w:val="000000"/>
        </w:rPr>
        <w:t xml:space="preserve"> de una respuesta en la solicitud </w:t>
      </w:r>
      <w:r w:rsidRPr="00B24726">
        <w:rPr>
          <w:rFonts w:ascii="Palatino Linotype" w:eastAsia="Palatino Linotype" w:hAnsi="Palatino Linotype" w:cs="Palatino Linotype"/>
        </w:rPr>
        <w:t>constituye</w:t>
      </w:r>
      <w:r w:rsidRPr="00B24726">
        <w:rPr>
          <w:rFonts w:ascii="Palatino Linotype" w:eastAsia="Palatino Linotype" w:hAnsi="Palatino Linotype" w:cs="Palatino Linotype"/>
          <w:color w:val="000000"/>
        </w:rPr>
        <w:t xml:space="preserve"> un acto que vulnera el derecho de manera continua y actualizable cada día en tanto, no se emita la respuesta a la que esté impuesto el </w:t>
      </w:r>
      <w:r w:rsidRPr="00B24726">
        <w:rPr>
          <w:rFonts w:ascii="Palatino Linotype" w:eastAsia="Palatino Linotype" w:hAnsi="Palatino Linotype" w:cs="Palatino Linotype"/>
          <w:b/>
          <w:color w:val="000000"/>
        </w:rPr>
        <w:t>SUJETO OBLIGADO</w:t>
      </w:r>
      <w:r w:rsidRPr="00B24726">
        <w:rPr>
          <w:rFonts w:ascii="Palatino Linotype" w:eastAsia="Palatino Linotype" w:hAnsi="Palatino Linotype" w:cs="Palatino Linotype"/>
          <w:color w:val="000000"/>
        </w:rPr>
        <w:t>.</w:t>
      </w:r>
    </w:p>
    <w:p w14:paraId="13B2BDDC" w14:textId="77777777" w:rsidR="00B93BA1" w:rsidRPr="00B24726" w:rsidRDefault="00B93BA1" w:rsidP="00993802">
      <w:pPr>
        <w:spacing w:line="360" w:lineRule="auto"/>
        <w:jc w:val="both"/>
        <w:rPr>
          <w:rFonts w:ascii="Palatino Linotype" w:eastAsia="Palatino Linotype" w:hAnsi="Palatino Linotype" w:cs="Palatino Linotype"/>
        </w:rPr>
      </w:pPr>
    </w:p>
    <w:p w14:paraId="4B2A4C3B" w14:textId="77777777" w:rsidR="00B93BA1" w:rsidRPr="00B24726" w:rsidRDefault="00B93BA1" w:rsidP="00993802">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24726">
        <w:rPr>
          <w:rFonts w:ascii="Palatino Linotype" w:eastAsia="Palatino Linotype" w:hAnsi="Palatino Linotype" w:cs="Palatino Linotype"/>
        </w:rPr>
        <w:t xml:space="preserve">El </w:t>
      </w:r>
      <w:r w:rsidRPr="00B24726">
        <w:rPr>
          <w:rFonts w:ascii="Palatino Linotype" w:eastAsia="Palatino Linotype" w:hAnsi="Palatino Linotype" w:cs="Palatino Linotype"/>
          <w:color w:val="000000"/>
        </w:rPr>
        <w:t>artículo</w:t>
      </w:r>
      <w:r w:rsidRPr="00B24726">
        <w:rPr>
          <w:rFonts w:ascii="Palatino Linotype" w:eastAsia="Palatino Linotype" w:hAnsi="Palatino Linotype" w:cs="Palatino Linotype"/>
        </w:rPr>
        <w:t xml:space="preserve">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B24726">
        <w:rPr>
          <w:rFonts w:ascii="Palatino Linotype" w:eastAsia="Palatino Linotype" w:hAnsi="Palatino Linotype" w:cs="Palatino Linotype"/>
          <w:b/>
        </w:rPr>
        <w:t>Recurrente</w:t>
      </w:r>
      <w:r w:rsidRPr="00B24726">
        <w:rPr>
          <w:rFonts w:ascii="Palatino Linotype" w:eastAsia="Palatino Linotype" w:hAnsi="Palatino Linotype" w:cs="Palatino Linotype"/>
        </w:rPr>
        <w:t xml:space="preserve">, por lo que, en el presente caso, al haber sido presentado el recurso de revisión vía </w:t>
      </w:r>
      <w:r w:rsidRPr="00B24726">
        <w:rPr>
          <w:rFonts w:ascii="Palatino Linotype" w:eastAsia="Palatino Linotype" w:hAnsi="Palatino Linotype" w:cs="Palatino Linotype"/>
          <w:b/>
        </w:rPr>
        <w:t>SAIMEX</w:t>
      </w:r>
      <w:r w:rsidRPr="00B24726">
        <w:rPr>
          <w:rFonts w:ascii="Palatino Linotype" w:eastAsia="Palatino Linotype" w:hAnsi="Palatino Linotype" w:cs="Palatino Linotype"/>
        </w:rPr>
        <w:t>, dicho requisito resulta innecesario.</w:t>
      </w:r>
    </w:p>
    <w:p w14:paraId="30BB4CD3" w14:textId="77777777" w:rsidR="00B93BA1" w:rsidRPr="00B24726" w:rsidRDefault="00B93BA1" w:rsidP="00993802">
      <w:pPr>
        <w:spacing w:line="360" w:lineRule="auto"/>
        <w:jc w:val="both"/>
        <w:rPr>
          <w:rFonts w:ascii="Palatino Linotype" w:eastAsia="Palatino Linotype" w:hAnsi="Palatino Linotype" w:cs="Palatino Linotype"/>
        </w:rPr>
      </w:pPr>
    </w:p>
    <w:p w14:paraId="1C7F08E1" w14:textId="77777777" w:rsidR="00B93BA1" w:rsidRPr="00B24726" w:rsidRDefault="00B93BA1" w:rsidP="00993802">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rPr>
      </w:pPr>
      <w:r w:rsidRPr="00B24726">
        <w:rPr>
          <w:rFonts w:ascii="Palatino Linotype" w:eastAsia="Palatino Linotype" w:hAnsi="Palatino Linotype" w:cs="Palatino Linotype"/>
        </w:rPr>
        <w:lastRenderedPageBreak/>
        <w:t xml:space="preserve">El </w:t>
      </w:r>
      <w:r w:rsidRPr="00B24726">
        <w:rPr>
          <w:rFonts w:ascii="Palatino Linotype" w:eastAsia="Palatino Linotype" w:hAnsi="Palatino Linotype" w:cs="Palatino Linotype"/>
          <w:color w:val="000000"/>
        </w:rPr>
        <w:t>artículo</w:t>
      </w:r>
      <w:r w:rsidRPr="00B24726">
        <w:rPr>
          <w:rFonts w:ascii="Palatino Linotype" w:eastAsia="Palatino Linotype" w:hAnsi="Palatino Linotype" w:cs="Palatino Linotype"/>
        </w:rPr>
        <w:t xml:space="preserve"> 179, fracción VII, de la Ley de Transparencia y Acceso a la Información Pública del Estado de México y Municipios, establece como supuesto de procedencia del recurso de revisión, la falta de respuesta a una solicitud de información por el </w:t>
      </w:r>
      <w:r w:rsidRPr="00B24726">
        <w:rPr>
          <w:rFonts w:ascii="Palatino Linotype" w:eastAsia="Palatino Linotype" w:hAnsi="Palatino Linotype" w:cs="Palatino Linotype"/>
          <w:b/>
        </w:rPr>
        <w:t>Sujeto Obligado</w:t>
      </w:r>
      <w:r w:rsidRPr="00B24726">
        <w:rPr>
          <w:rFonts w:ascii="Palatino Linotype" w:eastAsia="Palatino Linotype" w:hAnsi="Palatino Linotype" w:cs="Palatino Linotype"/>
        </w:rPr>
        <w:t xml:space="preserve">, hipótesis jurídica que se actualiza en este caso, aunado a que la parte </w:t>
      </w:r>
      <w:r w:rsidRPr="00B24726">
        <w:rPr>
          <w:rFonts w:ascii="Palatino Linotype" w:eastAsia="Palatino Linotype" w:hAnsi="Palatino Linotype" w:cs="Palatino Linotype"/>
          <w:b/>
        </w:rPr>
        <w:t>Recurrente</w:t>
      </w:r>
      <w:r w:rsidRPr="00B24726">
        <w:rPr>
          <w:rFonts w:ascii="Palatino Linotype" w:eastAsia="Palatino Linotype" w:hAnsi="Palatino Linotype" w:cs="Palatino Linotype"/>
        </w:rPr>
        <w:t xml:space="preserve"> combate la falta de respuesta por el </w:t>
      </w:r>
      <w:r w:rsidRPr="00B24726">
        <w:rPr>
          <w:rFonts w:ascii="Palatino Linotype" w:eastAsia="Palatino Linotype" w:hAnsi="Palatino Linotype" w:cs="Palatino Linotype"/>
          <w:b/>
        </w:rPr>
        <w:t>Sujeto Obligado</w:t>
      </w:r>
      <w:r w:rsidRPr="00B24726">
        <w:rPr>
          <w:rFonts w:ascii="Palatino Linotype" w:eastAsia="Palatino Linotype" w:hAnsi="Palatino Linotype" w:cs="Palatino Linotype"/>
        </w:rPr>
        <w:t>.</w:t>
      </w:r>
    </w:p>
    <w:p w14:paraId="50846B7D" w14:textId="77777777" w:rsidR="00B93BA1" w:rsidRPr="00B24726" w:rsidRDefault="00B93BA1" w:rsidP="00993802">
      <w:pPr>
        <w:spacing w:line="360" w:lineRule="auto"/>
        <w:jc w:val="both"/>
        <w:rPr>
          <w:rFonts w:ascii="Palatino Linotype" w:eastAsia="Palatino Linotype" w:hAnsi="Palatino Linotype" w:cs="Palatino Linotype"/>
        </w:rPr>
      </w:pPr>
    </w:p>
    <w:p w14:paraId="031C8CC1" w14:textId="77777777" w:rsidR="00B93BA1" w:rsidRPr="00B24726" w:rsidRDefault="00B93BA1" w:rsidP="00993802">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24726">
        <w:rPr>
          <w:rFonts w:ascii="Palatino Linotype" w:eastAsia="Palatino Linotype" w:hAnsi="Palatino Linotype" w:cs="Palatino Linotype"/>
        </w:rPr>
        <w:t xml:space="preserve">Asimismo, no se actualiza ninguna causa de improcedencia de las referidas en el artículo 191, de la Ley de Transparencia y Acceso a la Información Pública del Estado </w:t>
      </w:r>
      <w:r w:rsidRPr="00B24726">
        <w:rPr>
          <w:rFonts w:ascii="Palatino Linotype" w:eastAsia="Palatino Linotype" w:hAnsi="Palatino Linotype" w:cs="Palatino Linotype"/>
          <w:color w:val="000000"/>
        </w:rPr>
        <w:t>de</w:t>
      </w:r>
      <w:r w:rsidRPr="00B24726">
        <w:rPr>
          <w:rFonts w:ascii="Palatino Linotype" w:eastAsia="Palatino Linotype" w:hAnsi="Palatino Linotype" w:cs="Palatino Linotype"/>
        </w:rPr>
        <w:t xml:space="preserv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795082A1" w14:textId="77777777" w:rsidR="0072148B" w:rsidRPr="00B24726" w:rsidRDefault="0072148B" w:rsidP="00993802">
      <w:pPr>
        <w:pStyle w:val="Ttulo2"/>
        <w:spacing w:before="0" w:line="360" w:lineRule="auto"/>
        <w:rPr>
          <w:rFonts w:ascii="Palatino Linotype" w:eastAsia="Palatino Linotype" w:hAnsi="Palatino Linotype" w:cs="Palatino Linotype"/>
          <w:color w:val="000000"/>
          <w:sz w:val="24"/>
          <w:szCs w:val="24"/>
        </w:rPr>
      </w:pPr>
    </w:p>
    <w:p w14:paraId="20B05560" w14:textId="77777777" w:rsidR="0072148B" w:rsidRPr="00B24726" w:rsidRDefault="00A077F4" w:rsidP="00993802">
      <w:pPr>
        <w:pStyle w:val="Ttulo1"/>
        <w:spacing w:before="0" w:line="360" w:lineRule="auto"/>
        <w:rPr>
          <w:rFonts w:ascii="Palatino Linotype" w:eastAsia="Palatino Linotype" w:hAnsi="Palatino Linotype" w:cs="Palatino Linotype"/>
          <w:b/>
          <w:color w:val="000000"/>
          <w:sz w:val="24"/>
          <w:szCs w:val="24"/>
        </w:rPr>
      </w:pPr>
      <w:bookmarkStart w:id="6" w:name="_heading=h.3dy6vkm" w:colFirst="0" w:colLast="0"/>
      <w:bookmarkEnd w:id="6"/>
      <w:r w:rsidRPr="00B24726">
        <w:rPr>
          <w:rFonts w:ascii="Palatino Linotype" w:eastAsia="Palatino Linotype" w:hAnsi="Palatino Linotype" w:cs="Palatino Linotype"/>
          <w:b/>
          <w:color w:val="000000"/>
          <w:sz w:val="24"/>
          <w:szCs w:val="24"/>
        </w:rPr>
        <w:t>TERCERA. Descripción de hechos y planteamiento de la controversia.</w:t>
      </w:r>
    </w:p>
    <w:p w14:paraId="27C80A3C" w14:textId="77777777" w:rsidR="0072148B" w:rsidRPr="00B24726" w:rsidRDefault="00A077F4" w:rsidP="00993802">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4726">
        <w:rPr>
          <w:rFonts w:ascii="Palatino Linotype" w:eastAsia="Palatino Linotype" w:hAnsi="Palatino Linotype" w:cs="Palatino Linotype"/>
          <w:color w:val="000000"/>
        </w:rPr>
        <w:t>Se solicitó tener acceso, a la información que a continuación se simplifica:</w:t>
      </w:r>
    </w:p>
    <w:p w14:paraId="403D68C7" w14:textId="77777777" w:rsidR="00F84855" w:rsidRPr="00B24726" w:rsidRDefault="001C50E4" w:rsidP="00993802">
      <w:pPr>
        <w:rPr>
          <w:rFonts w:ascii="Palatino Linotype" w:eastAsia="Palatino Linotype" w:hAnsi="Palatino Linotype" w:cs="Palatino Linotype"/>
          <w:i/>
          <w:color w:val="000000"/>
        </w:rPr>
      </w:pPr>
      <w:r w:rsidRPr="00B24726">
        <w:rPr>
          <w:rFonts w:ascii="Palatino Linotype" w:eastAsia="Palatino Linotype" w:hAnsi="Palatino Linotype" w:cs="Palatino Linotype"/>
          <w:i/>
          <w:color w:val="000000"/>
        </w:rPr>
        <w:t>Oficios firmados por el titular de Desarrollo Social en 2009.</w:t>
      </w:r>
    </w:p>
    <w:p w14:paraId="0EE970FD" w14:textId="77777777" w:rsidR="00764880" w:rsidRPr="00B24726" w:rsidRDefault="00764880" w:rsidP="00993802">
      <w:pPr>
        <w:spacing w:line="360" w:lineRule="auto"/>
        <w:jc w:val="both"/>
        <w:rPr>
          <w:rFonts w:ascii="Palatino Linotype" w:eastAsia="Palatino Linotype" w:hAnsi="Palatino Linotype" w:cs="Palatino Linotype"/>
          <w:b/>
        </w:rPr>
      </w:pPr>
    </w:p>
    <w:p w14:paraId="2CA05375" w14:textId="77777777" w:rsidR="0072148B" w:rsidRPr="00B24726" w:rsidRDefault="001C50E4" w:rsidP="00993802">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24726">
        <w:rPr>
          <w:rFonts w:ascii="Palatino Linotype" w:eastAsia="Palatino Linotype" w:hAnsi="Palatino Linotype" w:cs="Palatino Linotype"/>
        </w:rPr>
        <w:t xml:space="preserve">Toda vez </w:t>
      </w:r>
      <w:r w:rsidRPr="00B24726">
        <w:rPr>
          <w:rFonts w:ascii="Palatino Linotype" w:eastAsia="Palatino Linotype" w:hAnsi="Palatino Linotype" w:cs="Palatino Linotype"/>
          <w:color w:val="000000"/>
        </w:rPr>
        <w:t>que</w:t>
      </w:r>
      <w:r w:rsidRPr="00B24726">
        <w:rPr>
          <w:rFonts w:ascii="Palatino Linotype" w:eastAsia="Palatino Linotype" w:hAnsi="Palatino Linotype" w:cs="Palatino Linotype"/>
        </w:rPr>
        <w:t xml:space="preserve"> el </w:t>
      </w:r>
      <w:r w:rsidRPr="00B24726">
        <w:rPr>
          <w:rFonts w:ascii="Palatino Linotype" w:eastAsia="Palatino Linotype" w:hAnsi="Palatino Linotype" w:cs="Palatino Linotype"/>
          <w:b/>
        </w:rPr>
        <w:t>SUJETO OBLIGADO</w:t>
      </w:r>
      <w:r w:rsidRPr="00B24726">
        <w:rPr>
          <w:rFonts w:ascii="Palatino Linotype" w:eastAsia="Palatino Linotype" w:hAnsi="Palatino Linotype" w:cs="Palatino Linotype"/>
        </w:rPr>
        <w:t xml:space="preserve"> no emitió respuesta, el particular se dolió por la falta de la misma.</w:t>
      </w:r>
    </w:p>
    <w:p w14:paraId="1DAE762A" w14:textId="77777777" w:rsidR="0072148B" w:rsidRPr="00B24726" w:rsidRDefault="0072148B" w:rsidP="00993802">
      <w:pPr>
        <w:spacing w:line="360" w:lineRule="auto"/>
        <w:jc w:val="both"/>
        <w:rPr>
          <w:rFonts w:ascii="Palatino Linotype" w:eastAsia="Palatino Linotype" w:hAnsi="Palatino Linotype" w:cs="Palatino Linotype"/>
          <w:i/>
          <w:color w:val="000000"/>
        </w:rPr>
      </w:pPr>
    </w:p>
    <w:p w14:paraId="48F7E7BF" w14:textId="77777777" w:rsidR="0072148B" w:rsidRPr="00B24726" w:rsidRDefault="00A077F4" w:rsidP="00993802">
      <w:pPr>
        <w:numPr>
          <w:ilvl w:val="0"/>
          <w:numId w:val="6"/>
        </w:numPr>
        <w:spacing w:line="360" w:lineRule="auto"/>
        <w:ind w:left="0" w:firstLine="0"/>
        <w:jc w:val="both"/>
        <w:rPr>
          <w:rFonts w:ascii="Palatino Linotype" w:eastAsia="Palatino Linotype" w:hAnsi="Palatino Linotype" w:cs="Palatino Linotype"/>
        </w:rPr>
      </w:pPr>
      <w:r w:rsidRPr="00B24726">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artículo </w:t>
      </w:r>
      <w:r w:rsidRPr="00B24726">
        <w:rPr>
          <w:rFonts w:ascii="Palatino Linotype" w:eastAsia="Palatino Linotype" w:hAnsi="Palatino Linotype" w:cs="Palatino Linotype"/>
          <w:b/>
        </w:rPr>
        <w:t xml:space="preserve">179, fracción </w:t>
      </w:r>
      <w:r w:rsidR="00824237" w:rsidRPr="00B24726">
        <w:rPr>
          <w:rFonts w:ascii="Palatino Linotype" w:eastAsia="Palatino Linotype" w:hAnsi="Palatino Linotype" w:cs="Palatino Linotype"/>
          <w:b/>
        </w:rPr>
        <w:t>VII</w:t>
      </w:r>
      <w:r w:rsidRPr="00B24726">
        <w:rPr>
          <w:rFonts w:ascii="Palatino Linotype" w:eastAsia="Palatino Linotype" w:hAnsi="Palatino Linotype" w:cs="Palatino Linotype"/>
          <w:b/>
        </w:rPr>
        <w:t>, de la Ley de Transparencia y Acceso a la Información Pública del Estado de México y Municipios</w:t>
      </w:r>
      <w:r w:rsidRPr="00B24726">
        <w:rPr>
          <w:rFonts w:ascii="Palatino Linotype" w:eastAsia="Palatino Linotype" w:hAnsi="Palatino Linotype" w:cs="Palatino Linotype"/>
        </w:rPr>
        <w:t xml:space="preserve">; </w:t>
      </w:r>
      <w:r w:rsidRPr="00B24726">
        <w:rPr>
          <w:rFonts w:ascii="Palatino Linotype" w:eastAsia="Palatino Linotype" w:hAnsi="Palatino Linotype" w:cs="Palatino Linotype"/>
          <w:color w:val="000000"/>
        </w:rPr>
        <w:t xml:space="preserve">fracción que determina la hipótesis relativa a </w:t>
      </w:r>
      <w:r w:rsidR="00824237" w:rsidRPr="00B24726">
        <w:rPr>
          <w:rFonts w:ascii="Palatino Linotype" w:eastAsia="Palatino Linotype" w:hAnsi="Palatino Linotype" w:cs="Palatino Linotype"/>
          <w:color w:val="000000"/>
        </w:rPr>
        <w:t xml:space="preserve">la </w:t>
      </w:r>
      <w:r w:rsidR="00824237" w:rsidRPr="00B24726">
        <w:rPr>
          <w:rFonts w:ascii="Palatino Linotype" w:eastAsia="Palatino Linotype" w:hAnsi="Palatino Linotype" w:cs="Palatino Linotype"/>
          <w:b/>
          <w:color w:val="000000"/>
        </w:rPr>
        <w:t>falta de respuesta a una solicitud d acceso a la información</w:t>
      </w:r>
      <w:r w:rsidRPr="00B24726">
        <w:rPr>
          <w:rFonts w:ascii="Palatino Linotype" w:eastAsia="Palatino Linotype" w:hAnsi="Palatino Linotype" w:cs="Palatino Linotype"/>
          <w:color w:val="000000"/>
        </w:rPr>
        <w:t xml:space="preserve">; </w:t>
      </w:r>
      <w:r w:rsidRPr="00B24726">
        <w:rPr>
          <w:rFonts w:ascii="Palatino Linotype" w:eastAsia="Palatino Linotype" w:hAnsi="Palatino Linotype" w:cs="Palatino Linotype"/>
        </w:rPr>
        <w:t xml:space="preserve">contexto del cual se dolió el </w:t>
      </w:r>
      <w:r w:rsidRPr="00B24726">
        <w:rPr>
          <w:rFonts w:ascii="Palatino Linotype" w:eastAsia="Palatino Linotype" w:hAnsi="Palatino Linotype" w:cs="Palatino Linotype"/>
        </w:rPr>
        <w:lastRenderedPageBreak/>
        <w:t>Recurrente al momento de interponer su inconformidad.</w:t>
      </w:r>
      <w:r w:rsidRPr="00B24726">
        <w:rPr>
          <w:rFonts w:ascii="Palatino Linotype" w:eastAsia="Palatino Linotype" w:hAnsi="Palatino Linotype" w:cs="Palatino Linotype"/>
          <w:color w:val="000000"/>
        </w:rPr>
        <w:t xml:space="preserve"> De modo tal que el presente recurso de revisión se </w:t>
      </w:r>
      <w:r w:rsidRPr="00B24726">
        <w:rPr>
          <w:rFonts w:ascii="Palatino Linotype" w:eastAsia="Palatino Linotype" w:hAnsi="Palatino Linotype" w:cs="Palatino Linotype"/>
        </w:rPr>
        <w:t>abocará</w:t>
      </w:r>
      <w:r w:rsidRPr="00B24726">
        <w:rPr>
          <w:rFonts w:ascii="Palatino Linotype" w:eastAsia="Palatino Linotype" w:hAnsi="Palatino Linotype" w:cs="Palatino Linotype"/>
          <w:color w:val="000000"/>
        </w:rPr>
        <w:t xml:space="preserve"> en determinar si el Sujeto Obligado con su respuesta ciertamente actualiza la causal de procedencia</w:t>
      </w:r>
      <w:r w:rsidRPr="00B24726">
        <w:rPr>
          <w:rFonts w:ascii="Palatino Linotype" w:eastAsia="Palatino Linotype" w:hAnsi="Palatino Linotype" w:cs="Palatino Linotype"/>
          <w:b/>
          <w:color w:val="000000"/>
        </w:rPr>
        <w:t xml:space="preserve"> </w:t>
      </w:r>
      <w:r w:rsidRPr="00B24726">
        <w:rPr>
          <w:rFonts w:ascii="Palatino Linotype" w:eastAsia="Palatino Linotype" w:hAnsi="Palatino Linotype" w:cs="Palatino Linotype"/>
          <w:color w:val="000000"/>
        </w:rPr>
        <w:t xml:space="preserve">señalada. </w:t>
      </w:r>
    </w:p>
    <w:p w14:paraId="698276F5" w14:textId="77777777" w:rsidR="0072148B" w:rsidRPr="00B24726" w:rsidRDefault="0072148B" w:rsidP="00993802">
      <w:pPr>
        <w:spacing w:line="360" w:lineRule="auto"/>
        <w:rPr>
          <w:rFonts w:ascii="Palatino Linotype" w:eastAsia="Palatino Linotype" w:hAnsi="Palatino Linotype" w:cs="Palatino Linotype"/>
        </w:rPr>
      </w:pPr>
    </w:p>
    <w:p w14:paraId="4D1A7669" w14:textId="77777777" w:rsidR="0072148B" w:rsidRPr="00B24726" w:rsidRDefault="00A077F4" w:rsidP="00993802">
      <w:pPr>
        <w:pStyle w:val="Ttulo2"/>
        <w:spacing w:before="0" w:line="360" w:lineRule="auto"/>
        <w:rPr>
          <w:rFonts w:ascii="Palatino Linotype" w:eastAsia="Palatino Linotype" w:hAnsi="Palatino Linotype" w:cs="Palatino Linotype"/>
          <w:b/>
          <w:color w:val="000000"/>
          <w:sz w:val="24"/>
          <w:szCs w:val="24"/>
        </w:rPr>
      </w:pPr>
      <w:bookmarkStart w:id="7" w:name="_heading=h.1t3h5sf" w:colFirst="0" w:colLast="0"/>
      <w:bookmarkEnd w:id="7"/>
      <w:r w:rsidRPr="00B24726">
        <w:rPr>
          <w:rFonts w:ascii="Palatino Linotype" w:eastAsia="Palatino Linotype" w:hAnsi="Palatino Linotype" w:cs="Palatino Linotype"/>
          <w:b/>
          <w:color w:val="000000"/>
          <w:sz w:val="24"/>
          <w:szCs w:val="24"/>
        </w:rPr>
        <w:t>CUARTA. Estudio de la controversia.</w:t>
      </w:r>
    </w:p>
    <w:p w14:paraId="0B3D7915" w14:textId="77777777" w:rsidR="0072148B" w:rsidRPr="00B24726" w:rsidRDefault="00A077F4" w:rsidP="00993802">
      <w:pPr>
        <w:numPr>
          <w:ilvl w:val="0"/>
          <w:numId w:val="6"/>
        </w:numPr>
        <w:spacing w:line="360" w:lineRule="auto"/>
        <w:ind w:left="0" w:firstLine="0"/>
        <w:jc w:val="both"/>
        <w:rPr>
          <w:rFonts w:ascii="Palatino Linotype" w:eastAsia="Palatino Linotype" w:hAnsi="Palatino Linotype" w:cs="Palatino Linotype"/>
        </w:rPr>
      </w:pPr>
      <w:r w:rsidRPr="00B24726">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05AD36D" w14:textId="77777777" w:rsidR="0072148B" w:rsidRPr="00B24726" w:rsidRDefault="0072148B" w:rsidP="00993802">
      <w:pPr>
        <w:spacing w:line="360" w:lineRule="auto"/>
        <w:jc w:val="both"/>
        <w:rPr>
          <w:rFonts w:ascii="Palatino Linotype" w:eastAsia="Palatino Linotype" w:hAnsi="Palatino Linotype" w:cs="Palatino Linotype"/>
        </w:rPr>
      </w:pPr>
    </w:p>
    <w:p w14:paraId="476DCA4C" w14:textId="77777777" w:rsidR="0072148B" w:rsidRPr="00B24726" w:rsidRDefault="00A077F4" w:rsidP="00993802">
      <w:pPr>
        <w:numPr>
          <w:ilvl w:val="0"/>
          <w:numId w:val="6"/>
        </w:numPr>
        <w:spacing w:line="360" w:lineRule="auto"/>
        <w:ind w:left="0" w:firstLine="0"/>
        <w:jc w:val="both"/>
        <w:rPr>
          <w:rFonts w:ascii="Palatino Linotype" w:eastAsia="Palatino Linotype" w:hAnsi="Palatino Linotype" w:cs="Palatino Linotype"/>
        </w:rPr>
      </w:pPr>
      <w:r w:rsidRPr="00B24726">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9F6AD4F" w14:textId="77777777" w:rsidR="0072148B" w:rsidRPr="00B24726" w:rsidRDefault="0072148B" w:rsidP="00993802">
      <w:pPr>
        <w:pBdr>
          <w:top w:val="nil"/>
          <w:left w:val="nil"/>
          <w:bottom w:val="nil"/>
          <w:right w:val="nil"/>
          <w:between w:val="nil"/>
        </w:pBdr>
        <w:spacing w:line="360" w:lineRule="auto"/>
        <w:rPr>
          <w:rFonts w:ascii="Palatino Linotype" w:eastAsia="Palatino Linotype" w:hAnsi="Palatino Linotype" w:cs="Palatino Linotype"/>
          <w:color w:val="000000"/>
        </w:rPr>
      </w:pPr>
    </w:p>
    <w:p w14:paraId="67639886" w14:textId="77777777" w:rsidR="0072148B" w:rsidRPr="00B24726" w:rsidRDefault="00A077F4" w:rsidP="00993802">
      <w:pPr>
        <w:numPr>
          <w:ilvl w:val="0"/>
          <w:numId w:val="6"/>
        </w:numPr>
        <w:spacing w:line="360" w:lineRule="auto"/>
        <w:ind w:left="0" w:firstLine="0"/>
        <w:jc w:val="both"/>
        <w:rPr>
          <w:rFonts w:ascii="Palatino Linotype" w:eastAsia="Palatino Linotype" w:hAnsi="Palatino Linotype" w:cs="Palatino Linotype"/>
        </w:rPr>
      </w:pPr>
      <w:r w:rsidRPr="00B24726">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w:t>
      </w:r>
      <w:r w:rsidRPr="00B24726">
        <w:rPr>
          <w:rFonts w:ascii="Palatino Linotype" w:eastAsia="Palatino Linotype" w:hAnsi="Palatino Linotype" w:cs="Palatino Linotype"/>
        </w:rPr>
        <w:lastRenderedPageBreak/>
        <w:t>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72DF2AF0" w14:textId="77777777" w:rsidR="0072148B" w:rsidRPr="00B24726" w:rsidRDefault="0072148B" w:rsidP="00993802">
      <w:pPr>
        <w:pBdr>
          <w:top w:val="nil"/>
          <w:left w:val="nil"/>
          <w:bottom w:val="nil"/>
          <w:right w:val="nil"/>
          <w:between w:val="nil"/>
        </w:pBdr>
        <w:spacing w:line="360" w:lineRule="auto"/>
        <w:rPr>
          <w:rFonts w:ascii="Palatino Linotype" w:eastAsia="Palatino Linotype" w:hAnsi="Palatino Linotype" w:cs="Palatino Linotype"/>
          <w:color w:val="000000"/>
        </w:rPr>
      </w:pPr>
    </w:p>
    <w:p w14:paraId="767F265B" w14:textId="77777777" w:rsidR="0072148B" w:rsidRPr="00B24726" w:rsidRDefault="00A077F4" w:rsidP="00993802">
      <w:pPr>
        <w:numPr>
          <w:ilvl w:val="0"/>
          <w:numId w:val="9"/>
        </w:numPr>
        <w:pBdr>
          <w:top w:val="nil"/>
          <w:left w:val="nil"/>
          <w:bottom w:val="nil"/>
          <w:right w:val="nil"/>
          <w:between w:val="nil"/>
        </w:pBdr>
        <w:spacing w:line="360" w:lineRule="auto"/>
        <w:ind w:left="0"/>
        <w:rPr>
          <w:rFonts w:ascii="Palatino Linotype" w:eastAsia="Palatino Linotype" w:hAnsi="Palatino Linotype" w:cs="Palatino Linotype"/>
          <w:b/>
          <w:color w:val="000000"/>
        </w:rPr>
      </w:pPr>
      <w:r w:rsidRPr="00B24726">
        <w:rPr>
          <w:rFonts w:ascii="Palatino Linotype" w:eastAsia="Palatino Linotype" w:hAnsi="Palatino Linotype" w:cs="Palatino Linotype"/>
          <w:b/>
          <w:color w:val="000000"/>
        </w:rPr>
        <w:t>Del Sujeto Obligado.</w:t>
      </w:r>
    </w:p>
    <w:p w14:paraId="06EF63ED" w14:textId="77777777" w:rsidR="0072148B" w:rsidRPr="00B24726" w:rsidRDefault="00044620" w:rsidP="00993802">
      <w:pPr>
        <w:numPr>
          <w:ilvl w:val="0"/>
          <w:numId w:val="6"/>
        </w:numPr>
        <w:spacing w:line="360" w:lineRule="auto"/>
        <w:ind w:left="0" w:firstLine="0"/>
        <w:jc w:val="both"/>
        <w:rPr>
          <w:rFonts w:ascii="Palatino Linotype" w:hAnsi="Palatino Linotype"/>
        </w:rPr>
      </w:pPr>
      <w:r w:rsidRPr="00B24726">
        <w:rPr>
          <w:rFonts w:ascii="Palatino Linotype" w:eastAsia="Palatino Linotype" w:hAnsi="Palatino Linotype" w:cs="Palatino Linotype"/>
        </w:rPr>
        <w:t>Para el despacho de los asuntos de la administración municipal, el ayuntamiento contará con diversas dependencias, entre ellas la Dirección de Desarrollo Social o equivalente, de conformidad con el artículo 87, fracción VII, de la Ley Orgánica Municipal del Estado de México</w:t>
      </w:r>
      <w:r w:rsidR="00A077F4" w:rsidRPr="00B24726">
        <w:rPr>
          <w:rFonts w:ascii="Palatino Linotype" w:eastAsia="Palatino Linotype" w:hAnsi="Palatino Linotype" w:cs="Palatino Linotype"/>
        </w:rPr>
        <w:t>:</w:t>
      </w:r>
    </w:p>
    <w:p w14:paraId="28D9401C" w14:textId="77777777" w:rsidR="0072148B" w:rsidRPr="00B24726" w:rsidRDefault="00044620" w:rsidP="00993802">
      <w:pPr>
        <w:jc w:val="center"/>
        <w:rPr>
          <w:rFonts w:ascii="Palatino Linotype" w:eastAsia="Palatino Linotype" w:hAnsi="Palatino Linotype" w:cs="Palatino Linotype"/>
          <w:b/>
          <w:i/>
        </w:rPr>
      </w:pPr>
      <w:r w:rsidRPr="00B24726">
        <w:rPr>
          <w:rFonts w:ascii="Palatino Linotype" w:eastAsia="Palatino Linotype" w:hAnsi="Palatino Linotype" w:cs="Palatino Linotype"/>
          <w:b/>
          <w:i/>
        </w:rPr>
        <w:t>Ley Orgánica Municipal del Estado de México</w:t>
      </w:r>
    </w:p>
    <w:p w14:paraId="317D30D0" w14:textId="77777777" w:rsidR="006D3B66" w:rsidRPr="00B24726" w:rsidRDefault="006D3B66" w:rsidP="00993802">
      <w:pPr>
        <w:jc w:val="center"/>
        <w:rPr>
          <w:rFonts w:ascii="Palatino Linotype" w:eastAsia="Palatino Linotype" w:hAnsi="Palatino Linotype" w:cs="Palatino Linotype"/>
          <w:b/>
          <w:i/>
        </w:rPr>
      </w:pPr>
    </w:p>
    <w:p w14:paraId="2AC66FB5" w14:textId="77777777" w:rsidR="00044620" w:rsidRPr="00B24726" w:rsidRDefault="00044620"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b/>
          <w:i/>
        </w:rPr>
        <w:t>Artículo 87</w:t>
      </w:r>
      <w:r w:rsidRPr="00B24726">
        <w:rPr>
          <w:rFonts w:ascii="Palatino Linotype" w:eastAsia="Palatino Linotype" w:hAnsi="Palatino Linotype" w:cs="Palatino Linotype"/>
          <w:i/>
        </w:rPr>
        <w:t xml:space="preserve">.- Para el despacho, estudio y planeación de los diversos asuntos de la administración municipal, el ayuntamiento contará por lo menos con las siguientes Dependencias: </w:t>
      </w:r>
    </w:p>
    <w:p w14:paraId="19B84BEC" w14:textId="77777777" w:rsidR="00044620" w:rsidRPr="00B24726" w:rsidRDefault="00044620" w:rsidP="00993802">
      <w:pPr>
        <w:jc w:val="both"/>
        <w:rPr>
          <w:rFonts w:ascii="Palatino Linotype" w:eastAsia="Palatino Linotype" w:hAnsi="Palatino Linotype" w:cs="Palatino Linotype"/>
          <w:i/>
        </w:rPr>
      </w:pPr>
    </w:p>
    <w:p w14:paraId="4E45560E" w14:textId="77777777" w:rsidR="00044620" w:rsidRPr="00B24726" w:rsidRDefault="00044620"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I. La secretaría del ayuntamiento; </w:t>
      </w:r>
    </w:p>
    <w:p w14:paraId="55032F33" w14:textId="77777777" w:rsidR="00044620" w:rsidRPr="00B24726" w:rsidRDefault="00044620"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II. La tesorería municipal. </w:t>
      </w:r>
    </w:p>
    <w:p w14:paraId="7636A8BE" w14:textId="77777777" w:rsidR="00044620" w:rsidRPr="00B24726" w:rsidRDefault="00044620"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III. La Dirección de Obras Públicas o equivalente. </w:t>
      </w:r>
    </w:p>
    <w:p w14:paraId="29F46C79" w14:textId="77777777" w:rsidR="00044620" w:rsidRPr="00B24726" w:rsidRDefault="00044620"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IV. La Dirección de Desarrollo Económico o equivalente. </w:t>
      </w:r>
    </w:p>
    <w:p w14:paraId="20F223B8" w14:textId="77777777" w:rsidR="006D3B66" w:rsidRPr="00B24726" w:rsidRDefault="00044620"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V. La Dirección de Desarrollo Urbano o equivalente;</w:t>
      </w:r>
    </w:p>
    <w:p w14:paraId="04510172" w14:textId="77777777" w:rsidR="00044620" w:rsidRPr="00B24726" w:rsidRDefault="00044620"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VI. La Dirección de Ecología o equivalente. </w:t>
      </w:r>
    </w:p>
    <w:p w14:paraId="32B11D59" w14:textId="77777777" w:rsidR="00044620" w:rsidRPr="00B24726" w:rsidRDefault="00044620" w:rsidP="00993802">
      <w:pPr>
        <w:jc w:val="both"/>
        <w:rPr>
          <w:rFonts w:ascii="Palatino Linotype" w:eastAsia="Palatino Linotype" w:hAnsi="Palatino Linotype" w:cs="Palatino Linotype"/>
          <w:b/>
          <w:i/>
        </w:rPr>
      </w:pPr>
      <w:r w:rsidRPr="00B24726">
        <w:rPr>
          <w:rFonts w:ascii="Palatino Linotype" w:eastAsia="Palatino Linotype" w:hAnsi="Palatino Linotype" w:cs="Palatino Linotype"/>
          <w:b/>
          <w:i/>
        </w:rPr>
        <w:t xml:space="preserve">VII. La Dirección de Desarrollo Social o equivalente. </w:t>
      </w:r>
    </w:p>
    <w:p w14:paraId="4FBFBC3E" w14:textId="77777777" w:rsidR="00044620" w:rsidRPr="00B24726" w:rsidRDefault="00044620"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VIII. La Coordinación Municipal de Protección Civil o equivalente. </w:t>
      </w:r>
    </w:p>
    <w:p w14:paraId="09A5795C" w14:textId="77777777" w:rsidR="00044620" w:rsidRPr="00B24726" w:rsidRDefault="00044620"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IX. La Dirección de las Mujeres o equivalente. </w:t>
      </w:r>
    </w:p>
    <w:p w14:paraId="2C2D61F0" w14:textId="77777777" w:rsidR="00044620" w:rsidRPr="00B24726" w:rsidRDefault="00044620"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X. Dirección del Campo o equivalente, preferentemente en los municipios cuyas características geográficas, territoriales, sociales, culturales, políticas y económicas sean predominantemente inherentes al ámbito rural.</w:t>
      </w:r>
    </w:p>
    <w:p w14:paraId="641311C5" w14:textId="77777777" w:rsidR="00044620" w:rsidRPr="00B24726" w:rsidRDefault="00044620" w:rsidP="00993802">
      <w:pPr>
        <w:jc w:val="both"/>
        <w:rPr>
          <w:rFonts w:ascii="Palatino Linotype" w:eastAsia="Palatino Linotype" w:hAnsi="Palatino Linotype" w:cs="Palatino Linotype"/>
          <w:b/>
          <w:i/>
        </w:rPr>
      </w:pPr>
    </w:p>
    <w:p w14:paraId="4A9DADC0" w14:textId="77777777" w:rsidR="009732E9" w:rsidRPr="00B24726" w:rsidRDefault="009732E9" w:rsidP="00993802">
      <w:pPr>
        <w:numPr>
          <w:ilvl w:val="0"/>
          <w:numId w:val="6"/>
        </w:numPr>
        <w:spacing w:line="360" w:lineRule="auto"/>
        <w:ind w:left="0" w:firstLine="0"/>
        <w:jc w:val="both"/>
        <w:rPr>
          <w:rFonts w:ascii="Palatino Linotype" w:eastAsia="Palatino Linotype" w:hAnsi="Palatino Linotype" w:cs="Palatino Linotype"/>
        </w:rPr>
      </w:pPr>
      <w:r w:rsidRPr="00B24726">
        <w:rPr>
          <w:rFonts w:ascii="Palatino Linotype" w:eastAsia="Palatino Linotype" w:hAnsi="Palatino Linotype" w:cs="Palatino Linotype"/>
        </w:rPr>
        <w:t>Para el despacho de los asuntos de la Administración Pública Municipal, se auxiliará de diversas dependencias, entre ellas la Dirección General de Bienestar, tal como lo señala el Bando Municipal 2025, en su artículo 90, fracción I, numeral 12; y 3.2., fracción I, numeral 12, del Código Reglamentario Municipal de Toluca:</w:t>
      </w:r>
    </w:p>
    <w:p w14:paraId="1E1F69E8" w14:textId="77777777" w:rsidR="009732E9" w:rsidRPr="00B24726" w:rsidRDefault="009732E9" w:rsidP="00993802">
      <w:pPr>
        <w:jc w:val="center"/>
        <w:rPr>
          <w:rFonts w:ascii="Palatino Linotype" w:eastAsia="Palatino Linotype" w:hAnsi="Palatino Linotype" w:cs="Palatino Linotype"/>
          <w:b/>
          <w:i/>
        </w:rPr>
      </w:pPr>
      <w:r w:rsidRPr="00B24726">
        <w:rPr>
          <w:rFonts w:ascii="Palatino Linotype" w:eastAsia="Palatino Linotype" w:hAnsi="Palatino Linotype" w:cs="Palatino Linotype"/>
          <w:b/>
          <w:i/>
        </w:rPr>
        <w:t>Bando Municipal 2025</w:t>
      </w:r>
    </w:p>
    <w:p w14:paraId="362EA3E0" w14:textId="77777777" w:rsidR="009732E9" w:rsidRPr="00B24726" w:rsidRDefault="009732E9" w:rsidP="00993802">
      <w:pPr>
        <w:jc w:val="center"/>
        <w:rPr>
          <w:rFonts w:ascii="Palatino Linotype" w:eastAsia="Palatino Linotype" w:hAnsi="Palatino Linotype" w:cs="Palatino Linotype"/>
          <w:b/>
          <w:i/>
        </w:rPr>
      </w:pPr>
    </w:p>
    <w:p w14:paraId="3651A3DD" w14:textId="77777777" w:rsidR="009732E9" w:rsidRPr="00B24726" w:rsidRDefault="009732E9"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b/>
          <w:i/>
        </w:rPr>
        <w:t xml:space="preserve">Artículo 90. </w:t>
      </w:r>
      <w:r w:rsidRPr="00B24726">
        <w:rPr>
          <w:rFonts w:ascii="Palatino Linotype" w:eastAsia="Palatino Linotype" w:hAnsi="Palatino Linotype" w:cs="Palatino Linotype"/>
          <w:i/>
        </w:rPr>
        <w:t xml:space="preserve">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 </w:t>
      </w:r>
    </w:p>
    <w:p w14:paraId="750826CE" w14:textId="77777777" w:rsidR="009732E9" w:rsidRPr="00B24726" w:rsidRDefault="009732E9" w:rsidP="00993802">
      <w:pPr>
        <w:jc w:val="both"/>
        <w:rPr>
          <w:rFonts w:ascii="Palatino Linotype" w:eastAsia="Palatino Linotype" w:hAnsi="Palatino Linotype" w:cs="Palatino Linotype"/>
          <w:i/>
        </w:rPr>
      </w:pPr>
    </w:p>
    <w:p w14:paraId="54C59EA7" w14:textId="77777777" w:rsidR="009732E9" w:rsidRPr="00B24726" w:rsidRDefault="009732E9" w:rsidP="00993802">
      <w:pPr>
        <w:jc w:val="both"/>
        <w:rPr>
          <w:rFonts w:ascii="Palatino Linotype" w:eastAsia="Palatino Linotype" w:hAnsi="Palatino Linotype" w:cs="Palatino Linotype"/>
          <w:b/>
          <w:i/>
        </w:rPr>
      </w:pPr>
      <w:r w:rsidRPr="00B24726">
        <w:rPr>
          <w:rFonts w:ascii="Palatino Linotype" w:eastAsia="Palatino Linotype" w:hAnsi="Palatino Linotype" w:cs="Palatino Linotype"/>
          <w:b/>
          <w:i/>
        </w:rPr>
        <w:t xml:space="preserve">I. DEPENDENCIAS: </w:t>
      </w:r>
    </w:p>
    <w:p w14:paraId="3C644336" w14:textId="77777777" w:rsidR="009732E9" w:rsidRPr="00B24726" w:rsidRDefault="009732E9"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1.Secretaría del Ayuntamiento; </w:t>
      </w:r>
    </w:p>
    <w:p w14:paraId="6D734096" w14:textId="77777777" w:rsidR="009732E9" w:rsidRPr="00B24726" w:rsidRDefault="009732E9"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2.Tesorería Municipal; </w:t>
      </w:r>
    </w:p>
    <w:p w14:paraId="7981AFC0" w14:textId="77777777" w:rsidR="009732E9" w:rsidRPr="00B24726" w:rsidRDefault="009732E9"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3.Órgano Interno de Control; </w:t>
      </w:r>
    </w:p>
    <w:p w14:paraId="7F40634A" w14:textId="77777777" w:rsidR="009732E9" w:rsidRPr="00B24726" w:rsidRDefault="009732E9"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4.Dirección General de Gobierno; </w:t>
      </w:r>
    </w:p>
    <w:p w14:paraId="642E088A" w14:textId="77777777" w:rsidR="009732E9" w:rsidRPr="00B24726" w:rsidRDefault="009732E9"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5.Dirección General de Seguridad y Protección; </w:t>
      </w:r>
    </w:p>
    <w:p w14:paraId="550A7D4F" w14:textId="77777777" w:rsidR="009732E9" w:rsidRPr="00B24726" w:rsidRDefault="009732E9"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6.Dirección General de Administración; </w:t>
      </w:r>
    </w:p>
    <w:p w14:paraId="0E761E1D" w14:textId="77777777" w:rsidR="009732E9" w:rsidRPr="00B24726" w:rsidRDefault="009732E9"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7.Dirección General de Medio Ambiente; </w:t>
      </w:r>
    </w:p>
    <w:p w14:paraId="646DECEA" w14:textId="77777777" w:rsidR="009732E9" w:rsidRPr="00B24726" w:rsidRDefault="009732E9"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8.Dirección General de Servicios Públicos; </w:t>
      </w:r>
    </w:p>
    <w:p w14:paraId="6826B78E" w14:textId="77777777" w:rsidR="009732E9" w:rsidRPr="00B24726" w:rsidRDefault="009732E9"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9.Dirección General de Innovación, Planeación y Gestión Urbana; </w:t>
      </w:r>
    </w:p>
    <w:p w14:paraId="305CA7AA" w14:textId="77777777" w:rsidR="009732E9" w:rsidRPr="00B24726" w:rsidRDefault="009732E9"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10.Dirección General de Obras Públicas; </w:t>
      </w:r>
    </w:p>
    <w:p w14:paraId="6D98FFDE" w14:textId="77777777" w:rsidR="009732E9" w:rsidRPr="00B24726" w:rsidRDefault="009732E9"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11.Dirección General de Desarrollo Económico; </w:t>
      </w:r>
    </w:p>
    <w:p w14:paraId="219CE30F" w14:textId="77777777" w:rsidR="009732E9" w:rsidRPr="00B24726" w:rsidRDefault="009732E9" w:rsidP="00993802">
      <w:pPr>
        <w:jc w:val="both"/>
        <w:rPr>
          <w:rFonts w:ascii="Palatino Linotype" w:eastAsia="Palatino Linotype" w:hAnsi="Palatino Linotype" w:cs="Palatino Linotype"/>
          <w:b/>
          <w:i/>
        </w:rPr>
      </w:pPr>
      <w:r w:rsidRPr="00B24726">
        <w:rPr>
          <w:rFonts w:ascii="Palatino Linotype" w:eastAsia="Palatino Linotype" w:hAnsi="Palatino Linotype" w:cs="Palatino Linotype"/>
          <w:b/>
          <w:i/>
        </w:rPr>
        <w:t xml:space="preserve">12.Dirección General de Bienestar; y </w:t>
      </w:r>
    </w:p>
    <w:p w14:paraId="1ABF7039" w14:textId="77777777" w:rsidR="009732E9" w:rsidRPr="00B24726" w:rsidRDefault="009732E9"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13.Dirección General de Educación, Cultura y Turismo.</w:t>
      </w:r>
    </w:p>
    <w:p w14:paraId="3D40EFE8" w14:textId="77777777" w:rsidR="009732E9" w:rsidRPr="00B24726" w:rsidRDefault="009732E9"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w:t>
      </w:r>
    </w:p>
    <w:p w14:paraId="7F406FC5" w14:textId="77777777" w:rsidR="009732E9" w:rsidRPr="00B24726" w:rsidRDefault="009732E9" w:rsidP="00993802">
      <w:pPr>
        <w:jc w:val="both"/>
        <w:rPr>
          <w:rFonts w:ascii="Palatino Linotype" w:eastAsia="Palatino Linotype" w:hAnsi="Palatino Linotype" w:cs="Palatino Linotype"/>
          <w:i/>
        </w:rPr>
      </w:pPr>
    </w:p>
    <w:p w14:paraId="660CC642" w14:textId="77777777" w:rsidR="009732E9" w:rsidRPr="00B24726" w:rsidRDefault="009732E9" w:rsidP="00993802">
      <w:pPr>
        <w:jc w:val="center"/>
        <w:rPr>
          <w:rFonts w:ascii="Palatino Linotype" w:eastAsia="Palatino Linotype" w:hAnsi="Palatino Linotype" w:cs="Palatino Linotype"/>
          <w:b/>
          <w:i/>
        </w:rPr>
      </w:pPr>
      <w:r w:rsidRPr="00B24726">
        <w:rPr>
          <w:rFonts w:ascii="Palatino Linotype" w:eastAsia="Palatino Linotype" w:hAnsi="Palatino Linotype" w:cs="Palatino Linotype"/>
          <w:b/>
          <w:i/>
        </w:rPr>
        <w:t>Código Reglamentario Municipal de Toluca</w:t>
      </w:r>
    </w:p>
    <w:p w14:paraId="131ECF2F" w14:textId="77777777" w:rsidR="009732E9" w:rsidRPr="00B24726" w:rsidRDefault="009732E9" w:rsidP="00993802">
      <w:pPr>
        <w:jc w:val="both"/>
        <w:rPr>
          <w:rFonts w:ascii="Palatino Linotype" w:eastAsia="Palatino Linotype" w:hAnsi="Palatino Linotype" w:cs="Palatino Linotype"/>
          <w:i/>
        </w:rPr>
      </w:pPr>
    </w:p>
    <w:p w14:paraId="1FFF058F" w14:textId="77777777" w:rsidR="009732E9" w:rsidRPr="00B24726" w:rsidRDefault="009732E9"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b/>
          <w:i/>
        </w:rPr>
        <w:t xml:space="preserve">Artículo 3.2. </w:t>
      </w:r>
      <w:r w:rsidRPr="00B24726">
        <w:rPr>
          <w:rFonts w:ascii="Palatino Linotype" w:eastAsia="Palatino Linotype" w:hAnsi="Palatino Linotype" w:cs="Palatino Linotype"/>
          <w:i/>
        </w:rPr>
        <w:t xml:space="preserve">Para la consulta, estudio, planeación y despacho de los asuntos en los diversos ramos de la administración pública municipal, el presidente municipal se regirá por la Constitución </w:t>
      </w:r>
      <w:r w:rsidRPr="00B24726">
        <w:rPr>
          <w:rFonts w:ascii="Palatino Linotype" w:eastAsia="Palatino Linotype" w:hAnsi="Palatino Linotype" w:cs="Palatino Linotype"/>
          <w:i/>
        </w:rPr>
        <w:lastRenderedPageBreak/>
        <w:t xml:space="preserve">Federal, la Constitución Estatal, la Ley Orgánica Municipal, el Bando Municipal, el presente Título y demás disposiciones que resulten aplicables y se auxiliará de las siguientes: </w:t>
      </w:r>
    </w:p>
    <w:p w14:paraId="1584FD5E" w14:textId="77777777" w:rsidR="009732E9" w:rsidRPr="00B24726" w:rsidRDefault="009732E9" w:rsidP="00993802">
      <w:pPr>
        <w:jc w:val="both"/>
        <w:rPr>
          <w:rFonts w:ascii="Palatino Linotype" w:eastAsia="Palatino Linotype" w:hAnsi="Palatino Linotype" w:cs="Palatino Linotype"/>
          <w:i/>
        </w:rPr>
      </w:pPr>
    </w:p>
    <w:p w14:paraId="29F8BE64" w14:textId="77777777" w:rsidR="009732E9" w:rsidRPr="00B24726" w:rsidRDefault="009732E9"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I. DEPENDENCIAS: </w:t>
      </w:r>
    </w:p>
    <w:p w14:paraId="46ACC17E" w14:textId="77777777" w:rsidR="009732E9" w:rsidRPr="00B24726" w:rsidRDefault="009732E9"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1. Secretaría del Ayuntamiento; </w:t>
      </w:r>
    </w:p>
    <w:p w14:paraId="6C87DD55" w14:textId="77777777" w:rsidR="009732E9" w:rsidRPr="00B24726" w:rsidRDefault="009732E9"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2. Tesorería Municipal; </w:t>
      </w:r>
    </w:p>
    <w:p w14:paraId="3342E890" w14:textId="77777777" w:rsidR="009732E9" w:rsidRPr="00B24726" w:rsidRDefault="009732E9"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3. Órgano Interno de Control Municipal; </w:t>
      </w:r>
    </w:p>
    <w:p w14:paraId="28E09855" w14:textId="77777777" w:rsidR="009732E9" w:rsidRPr="00B24726" w:rsidRDefault="009732E9"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4. Dirección General de Gobierno; </w:t>
      </w:r>
    </w:p>
    <w:p w14:paraId="4B40BB50" w14:textId="77777777" w:rsidR="009732E9" w:rsidRPr="00B24726" w:rsidRDefault="009732E9"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5. Dirección General de Seguridad y Protección; </w:t>
      </w:r>
    </w:p>
    <w:p w14:paraId="0D5EBC04" w14:textId="77777777" w:rsidR="009732E9" w:rsidRPr="00B24726" w:rsidRDefault="009732E9"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6. Dirección General de Administración; </w:t>
      </w:r>
    </w:p>
    <w:p w14:paraId="065F91AA" w14:textId="77777777" w:rsidR="009732E9" w:rsidRPr="00B24726" w:rsidRDefault="009732E9"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7. Dirección General de Medio Ambiente; </w:t>
      </w:r>
    </w:p>
    <w:p w14:paraId="1B63E0AE" w14:textId="77777777" w:rsidR="009732E9" w:rsidRPr="00B24726" w:rsidRDefault="009732E9"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8. Dirección General de Servicios Públicos; </w:t>
      </w:r>
    </w:p>
    <w:p w14:paraId="61AF3658" w14:textId="77777777" w:rsidR="009732E9" w:rsidRPr="00B24726" w:rsidRDefault="009732E9"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9. Dirección General de Innovación, Planeación y Gestión Urbana; </w:t>
      </w:r>
    </w:p>
    <w:p w14:paraId="19C4C495" w14:textId="77777777" w:rsidR="009732E9" w:rsidRPr="00B24726" w:rsidRDefault="009732E9"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10. Dirección General de Obras Públicas; </w:t>
      </w:r>
    </w:p>
    <w:p w14:paraId="2CB65036" w14:textId="77777777" w:rsidR="009732E9" w:rsidRPr="00B24726" w:rsidRDefault="009732E9"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 xml:space="preserve">11. Dirección General de Desarrollo Económico; y </w:t>
      </w:r>
    </w:p>
    <w:p w14:paraId="692FF76A" w14:textId="77777777" w:rsidR="009732E9" w:rsidRPr="00B24726" w:rsidRDefault="009732E9" w:rsidP="00993802">
      <w:pPr>
        <w:jc w:val="both"/>
        <w:rPr>
          <w:rFonts w:ascii="Palatino Linotype" w:eastAsia="Palatino Linotype" w:hAnsi="Palatino Linotype" w:cs="Palatino Linotype"/>
          <w:b/>
          <w:i/>
        </w:rPr>
      </w:pPr>
      <w:r w:rsidRPr="00B24726">
        <w:rPr>
          <w:rFonts w:ascii="Palatino Linotype" w:eastAsia="Palatino Linotype" w:hAnsi="Palatino Linotype" w:cs="Palatino Linotype"/>
          <w:b/>
          <w:i/>
        </w:rPr>
        <w:t>12. Dirección General de Bienestar.</w:t>
      </w:r>
    </w:p>
    <w:p w14:paraId="70338881" w14:textId="77777777" w:rsidR="009732E9" w:rsidRPr="00B24726" w:rsidRDefault="009732E9" w:rsidP="00993802">
      <w:pPr>
        <w:jc w:val="both"/>
        <w:rPr>
          <w:rFonts w:ascii="Palatino Linotype" w:eastAsia="Palatino Linotype" w:hAnsi="Palatino Linotype" w:cs="Palatino Linotype"/>
          <w:b/>
          <w:i/>
        </w:rPr>
      </w:pPr>
      <w:r w:rsidRPr="00B24726">
        <w:rPr>
          <w:rFonts w:ascii="Palatino Linotype" w:eastAsia="Palatino Linotype" w:hAnsi="Palatino Linotype" w:cs="Palatino Linotype"/>
          <w:b/>
          <w:i/>
        </w:rPr>
        <w:t>…</w:t>
      </w:r>
    </w:p>
    <w:p w14:paraId="0408A564" w14:textId="77777777" w:rsidR="005B551C" w:rsidRPr="00B24726" w:rsidRDefault="005B551C" w:rsidP="00993802">
      <w:pPr>
        <w:jc w:val="both"/>
        <w:rPr>
          <w:rFonts w:ascii="Palatino Linotype" w:eastAsia="Palatino Linotype" w:hAnsi="Palatino Linotype" w:cs="Palatino Linotype"/>
          <w:i/>
        </w:rPr>
      </w:pPr>
    </w:p>
    <w:p w14:paraId="5ABDAFCA" w14:textId="77777777" w:rsidR="0072148B" w:rsidRPr="00B24726" w:rsidRDefault="00A077F4" w:rsidP="00993802">
      <w:pPr>
        <w:numPr>
          <w:ilvl w:val="0"/>
          <w:numId w:val="6"/>
        </w:numPr>
        <w:spacing w:line="360" w:lineRule="auto"/>
        <w:ind w:left="0" w:firstLine="0"/>
        <w:jc w:val="both"/>
        <w:rPr>
          <w:rFonts w:ascii="Palatino Linotype" w:hAnsi="Palatino Linotype"/>
        </w:rPr>
      </w:pPr>
      <w:r w:rsidRPr="00B24726">
        <w:rPr>
          <w:rFonts w:ascii="Palatino Linotype" w:eastAsia="Palatino Linotype" w:hAnsi="Palatino Linotype" w:cs="Palatino Linotype"/>
        </w:rPr>
        <w:t>De lo</w:t>
      </w:r>
      <w:r w:rsidR="00007763" w:rsidRPr="00B24726">
        <w:rPr>
          <w:rFonts w:ascii="Palatino Linotype" w:eastAsia="Palatino Linotype" w:hAnsi="Palatino Linotype" w:cs="Palatino Linotype"/>
        </w:rPr>
        <w:t xml:space="preserve"> expuesto es de precisar que la respuesta</w:t>
      </w:r>
      <w:r w:rsidRPr="00B24726">
        <w:rPr>
          <w:rFonts w:ascii="Palatino Linotype" w:eastAsia="Palatino Linotype" w:hAnsi="Palatino Linotype" w:cs="Palatino Linotype"/>
        </w:rPr>
        <w:t xml:space="preserve"> </w:t>
      </w:r>
      <w:r w:rsidR="00007763" w:rsidRPr="00B24726">
        <w:rPr>
          <w:rFonts w:ascii="Palatino Linotype" w:eastAsia="Palatino Linotype" w:hAnsi="Palatino Linotype" w:cs="Palatino Linotype"/>
        </w:rPr>
        <w:t>fue emitida</w:t>
      </w:r>
      <w:r w:rsidRPr="00B24726">
        <w:rPr>
          <w:rFonts w:ascii="Palatino Linotype" w:eastAsia="Palatino Linotype" w:hAnsi="Palatino Linotype" w:cs="Palatino Linotype"/>
        </w:rPr>
        <w:t xml:space="preserve"> por la unidad administrativa competente, a través </w:t>
      </w:r>
      <w:r w:rsidR="00E132E5" w:rsidRPr="00B24726">
        <w:rPr>
          <w:rFonts w:ascii="Palatino Linotype" w:eastAsia="Palatino Linotype" w:hAnsi="Palatino Linotype" w:cs="Palatino Linotype"/>
        </w:rPr>
        <w:t xml:space="preserve">del Servidor Público Habilitado de la </w:t>
      </w:r>
      <w:r w:rsidR="00C2625F" w:rsidRPr="00B24726">
        <w:rPr>
          <w:rFonts w:ascii="Palatino Linotype" w:eastAsia="Palatino Linotype" w:hAnsi="Palatino Linotype" w:cs="Palatino Linotype"/>
        </w:rPr>
        <w:t>Dirección General de Bienestar</w:t>
      </w:r>
      <w:r w:rsidRPr="00B24726">
        <w:rPr>
          <w:rFonts w:ascii="Palatino Linotype" w:eastAsia="Palatino Linotype" w:hAnsi="Palatino Linotype" w:cs="Palatino Linotype"/>
        </w:rPr>
        <w:t xml:space="preserve">, por lo que podemos advertir que </w:t>
      </w:r>
      <w:r w:rsidRPr="00B24726">
        <w:rPr>
          <w:rFonts w:ascii="Palatino Linotype" w:eastAsia="Palatino Linotype" w:hAnsi="Palatino Linotype" w:cs="Palatino Linotype"/>
          <w:b/>
        </w:rPr>
        <w:t xml:space="preserve">EL SUJETO OBLIGADO </w:t>
      </w:r>
      <w:r w:rsidRPr="00B24726">
        <w:rPr>
          <w:rFonts w:ascii="Palatino Linotype" w:eastAsia="Palatino Linotype" w:hAnsi="Palatino Linotype" w:cs="Palatino Linotype"/>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14:paraId="3A0DB6A5" w14:textId="77777777" w:rsidR="0072148B" w:rsidRPr="00B24726" w:rsidRDefault="00A077F4"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b/>
          <w:i/>
        </w:rPr>
        <w:t>XXXIX.</w:t>
      </w:r>
      <w:r w:rsidRPr="00B24726">
        <w:rPr>
          <w:rFonts w:ascii="Palatino Linotype" w:eastAsia="Palatino Linotype" w:hAnsi="Palatino Linotype" w:cs="Palatino Linotype"/>
          <w:i/>
        </w:rPr>
        <w:t xml:space="preserve"> </w:t>
      </w:r>
      <w:r w:rsidRPr="00B24726">
        <w:rPr>
          <w:rFonts w:ascii="Palatino Linotype" w:eastAsia="Palatino Linotype" w:hAnsi="Palatino Linotype" w:cs="Palatino Linotype"/>
          <w:b/>
          <w:i/>
        </w:rPr>
        <w:t>Servidor público habilitado</w:t>
      </w:r>
      <w:r w:rsidRPr="00B24726">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B249EC0" w14:textId="77777777" w:rsidR="0072148B" w:rsidRPr="00B24726" w:rsidRDefault="0072148B" w:rsidP="00993802">
      <w:pPr>
        <w:spacing w:line="360" w:lineRule="auto"/>
        <w:jc w:val="both"/>
        <w:rPr>
          <w:rFonts w:ascii="Palatino Linotype" w:eastAsia="Palatino Linotype" w:hAnsi="Palatino Linotype" w:cs="Palatino Linotype"/>
        </w:rPr>
      </w:pPr>
    </w:p>
    <w:p w14:paraId="06EAF82E" w14:textId="77777777" w:rsidR="0072148B" w:rsidRPr="00B24726" w:rsidRDefault="00A077F4" w:rsidP="00993802">
      <w:pPr>
        <w:numPr>
          <w:ilvl w:val="0"/>
          <w:numId w:val="6"/>
        </w:numPr>
        <w:spacing w:line="360" w:lineRule="auto"/>
        <w:ind w:left="0" w:firstLine="0"/>
        <w:jc w:val="both"/>
        <w:rPr>
          <w:rFonts w:ascii="Palatino Linotype" w:hAnsi="Palatino Linotype"/>
        </w:rPr>
      </w:pPr>
      <w:r w:rsidRPr="00B24726">
        <w:rPr>
          <w:rFonts w:ascii="Palatino Linotype" w:eastAsia="Palatino Linotype" w:hAnsi="Palatino Linotype" w:cs="Palatino Linotype"/>
        </w:rPr>
        <w:t>Así las cosas, se advierte que efectivamente la Unidad de Transparencia cumplió con lo establecido en el artículo 162 de la Ley de Transparencia y Acceso a la Información Pública del Estado de México y Municipios, el cual menciona lo siguiente:</w:t>
      </w:r>
    </w:p>
    <w:p w14:paraId="7F3FBAAC" w14:textId="77777777" w:rsidR="0072148B" w:rsidRPr="00B24726" w:rsidRDefault="00A077F4"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w:t>
      </w:r>
      <w:r w:rsidRPr="00B24726">
        <w:rPr>
          <w:rFonts w:ascii="Palatino Linotype" w:eastAsia="Palatino Linotype" w:hAnsi="Palatino Linotype" w:cs="Palatino Linotype"/>
          <w:b/>
          <w:i/>
        </w:rPr>
        <w:t>Artículo 162.</w:t>
      </w:r>
      <w:r w:rsidRPr="00B24726">
        <w:rPr>
          <w:rFonts w:ascii="Palatino Linotype" w:eastAsia="Palatino Linotype" w:hAnsi="Palatino Linotype" w:cs="Palatino Linotype"/>
          <w:i/>
        </w:rPr>
        <w:t xml:space="preserve"> Las unidades de transparencia deberán garantizar que las solicitudes se turnen a </w:t>
      </w:r>
      <w:r w:rsidRPr="00B24726">
        <w:rPr>
          <w:rFonts w:ascii="Palatino Linotype" w:eastAsia="Palatino Linotype" w:hAnsi="Palatino Linotype" w:cs="Palatino Linotype"/>
          <w:b/>
          <w:i/>
        </w:rPr>
        <w:t>todas las Áreas competentes</w:t>
      </w:r>
      <w:r w:rsidRPr="00B24726">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14:paraId="4AE96101" w14:textId="77777777" w:rsidR="0072148B" w:rsidRPr="00B24726" w:rsidRDefault="0072148B" w:rsidP="00993802">
      <w:pPr>
        <w:spacing w:line="360" w:lineRule="auto"/>
        <w:jc w:val="both"/>
        <w:rPr>
          <w:rFonts w:ascii="Palatino Linotype" w:eastAsia="Palatino Linotype" w:hAnsi="Palatino Linotype" w:cs="Palatino Linotype"/>
          <w:color w:val="000000"/>
        </w:rPr>
      </w:pPr>
    </w:p>
    <w:p w14:paraId="763B3B67" w14:textId="77777777" w:rsidR="0072148B" w:rsidRPr="00B24726" w:rsidRDefault="00A077F4" w:rsidP="00993802">
      <w:pPr>
        <w:numPr>
          <w:ilvl w:val="0"/>
          <w:numId w:val="6"/>
        </w:numPr>
        <w:spacing w:line="360" w:lineRule="auto"/>
        <w:ind w:left="0" w:firstLine="0"/>
        <w:jc w:val="both"/>
        <w:rPr>
          <w:rFonts w:ascii="Palatino Linotype" w:hAnsi="Palatino Linotype"/>
          <w:color w:val="000000"/>
        </w:rPr>
      </w:pPr>
      <w:r w:rsidRPr="00B24726">
        <w:rPr>
          <w:rFonts w:ascii="Palatino Linotype" w:eastAsia="Palatino Linotype" w:hAnsi="Palatino Linotype" w:cs="Palatino Linotype"/>
          <w:color w:val="000000"/>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962C8AA" w14:textId="77777777" w:rsidR="0072148B" w:rsidRPr="00B24726" w:rsidRDefault="0072148B" w:rsidP="00993802">
      <w:pPr>
        <w:spacing w:line="360" w:lineRule="auto"/>
        <w:jc w:val="both"/>
        <w:rPr>
          <w:rFonts w:ascii="Palatino Linotype" w:hAnsi="Palatino Linotype"/>
          <w:color w:val="000000"/>
        </w:rPr>
      </w:pPr>
    </w:p>
    <w:p w14:paraId="3DB9117A" w14:textId="77777777" w:rsidR="0072148B" w:rsidRPr="00B24726" w:rsidRDefault="00A077F4" w:rsidP="00993802">
      <w:pPr>
        <w:jc w:val="both"/>
        <w:rPr>
          <w:rFonts w:ascii="Palatino Linotype" w:eastAsia="Palatino Linotype" w:hAnsi="Palatino Linotype" w:cs="Palatino Linotype"/>
          <w:i/>
          <w:color w:val="000000"/>
        </w:rPr>
      </w:pPr>
      <w:r w:rsidRPr="00B24726">
        <w:rPr>
          <w:rFonts w:ascii="Palatino Linotype" w:eastAsia="Palatino Linotype" w:hAnsi="Palatino Linotype" w:cs="Palatino Linotype"/>
          <w:i/>
          <w:color w:val="000000"/>
        </w:rPr>
        <w:t>“</w:t>
      </w:r>
      <w:r w:rsidRPr="00B24726">
        <w:rPr>
          <w:rFonts w:ascii="Palatino Linotype" w:eastAsia="Palatino Linotype" w:hAnsi="Palatino Linotype" w:cs="Palatino Linotype"/>
          <w:b/>
          <w:i/>
          <w:color w:val="000000"/>
        </w:rPr>
        <w:t xml:space="preserve">Artículo 3. </w:t>
      </w:r>
      <w:r w:rsidRPr="00B24726">
        <w:rPr>
          <w:rFonts w:ascii="Palatino Linotype" w:eastAsia="Palatino Linotype" w:hAnsi="Palatino Linotype" w:cs="Palatino Linotype"/>
          <w:i/>
          <w:color w:val="000000"/>
        </w:rPr>
        <w:t>Para los efectos de la presente Ley se entenderá por:</w:t>
      </w:r>
    </w:p>
    <w:p w14:paraId="7FE0487D" w14:textId="77777777" w:rsidR="0072148B" w:rsidRPr="00B24726" w:rsidRDefault="00A077F4" w:rsidP="00993802">
      <w:pPr>
        <w:jc w:val="both"/>
        <w:rPr>
          <w:rFonts w:ascii="Palatino Linotype" w:eastAsia="Palatino Linotype" w:hAnsi="Palatino Linotype" w:cs="Palatino Linotype"/>
          <w:i/>
          <w:color w:val="000000"/>
        </w:rPr>
      </w:pPr>
      <w:r w:rsidRPr="00B24726">
        <w:rPr>
          <w:rFonts w:ascii="Palatino Linotype" w:eastAsia="Palatino Linotype" w:hAnsi="Palatino Linotype" w:cs="Palatino Linotype"/>
          <w:i/>
          <w:color w:val="000000"/>
        </w:rPr>
        <w:t>(…)</w:t>
      </w:r>
    </w:p>
    <w:p w14:paraId="5A49D513" w14:textId="77777777" w:rsidR="0072148B" w:rsidRPr="00B24726" w:rsidRDefault="00A077F4" w:rsidP="00993802">
      <w:pPr>
        <w:jc w:val="both"/>
        <w:rPr>
          <w:rFonts w:ascii="Palatino Linotype" w:eastAsia="Palatino Linotype" w:hAnsi="Palatino Linotype" w:cs="Palatino Linotype"/>
          <w:i/>
          <w:color w:val="000000"/>
        </w:rPr>
      </w:pPr>
      <w:r w:rsidRPr="00B24726">
        <w:rPr>
          <w:rFonts w:ascii="Palatino Linotype" w:eastAsia="Palatino Linotype" w:hAnsi="Palatino Linotype" w:cs="Palatino Linotype"/>
          <w:b/>
          <w:i/>
          <w:color w:val="000000"/>
        </w:rPr>
        <w:t>XI. Documento:</w:t>
      </w:r>
      <w:r w:rsidRPr="00B24726">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D8028DF" w14:textId="77777777" w:rsidR="0072148B" w:rsidRPr="00B24726" w:rsidRDefault="00A077F4" w:rsidP="00993802">
      <w:pPr>
        <w:spacing w:line="360" w:lineRule="auto"/>
        <w:jc w:val="both"/>
        <w:rPr>
          <w:rFonts w:ascii="Palatino Linotype" w:eastAsia="Palatino Linotype" w:hAnsi="Palatino Linotype" w:cs="Palatino Linotype"/>
          <w:i/>
          <w:color w:val="000000"/>
        </w:rPr>
      </w:pPr>
      <w:r w:rsidRPr="00B24726">
        <w:rPr>
          <w:rFonts w:ascii="Palatino Linotype" w:eastAsia="Palatino Linotype" w:hAnsi="Palatino Linotype" w:cs="Palatino Linotype"/>
          <w:i/>
          <w:color w:val="000000"/>
        </w:rPr>
        <w:t>(…)”</w:t>
      </w:r>
    </w:p>
    <w:p w14:paraId="18ACCD3A" w14:textId="77777777" w:rsidR="0072148B" w:rsidRPr="00B24726" w:rsidRDefault="0072148B" w:rsidP="00993802">
      <w:pPr>
        <w:jc w:val="both"/>
        <w:rPr>
          <w:rFonts w:ascii="Palatino Linotype" w:eastAsia="Palatino Linotype" w:hAnsi="Palatino Linotype" w:cs="Palatino Linotype"/>
        </w:rPr>
      </w:pPr>
    </w:p>
    <w:p w14:paraId="3849F839" w14:textId="77777777" w:rsidR="0072148B" w:rsidRPr="00B24726" w:rsidRDefault="00A077F4" w:rsidP="00993802">
      <w:pPr>
        <w:numPr>
          <w:ilvl w:val="0"/>
          <w:numId w:val="6"/>
        </w:numPr>
        <w:spacing w:line="360" w:lineRule="auto"/>
        <w:ind w:left="0" w:firstLine="0"/>
        <w:jc w:val="both"/>
        <w:rPr>
          <w:rFonts w:ascii="Palatino Linotype" w:hAnsi="Palatino Linotype"/>
          <w:color w:val="000000"/>
        </w:rPr>
      </w:pPr>
      <w:r w:rsidRPr="00B24726">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8C4677F" w14:textId="77777777" w:rsidR="0072148B" w:rsidRPr="00B24726" w:rsidRDefault="00A077F4" w:rsidP="00993802">
      <w:pPr>
        <w:jc w:val="both"/>
        <w:rPr>
          <w:rFonts w:ascii="Palatino Linotype" w:eastAsia="Palatino Linotype" w:hAnsi="Palatino Linotype" w:cs="Palatino Linotype"/>
          <w:b/>
          <w:i/>
        </w:rPr>
      </w:pPr>
      <w:r w:rsidRPr="00B24726">
        <w:rPr>
          <w:rFonts w:ascii="Palatino Linotype" w:eastAsia="Palatino Linotype" w:hAnsi="Palatino Linotype" w:cs="Palatino Linotype"/>
          <w:b/>
        </w:rPr>
        <w:t>“</w:t>
      </w:r>
      <w:r w:rsidRPr="00B24726">
        <w:rPr>
          <w:rFonts w:ascii="Palatino Linotype" w:eastAsia="Palatino Linotype" w:hAnsi="Palatino Linotype" w:cs="Palatino Linotype"/>
          <w:b/>
          <w:i/>
        </w:rPr>
        <w:t>CRITERIO 0002-11</w:t>
      </w:r>
    </w:p>
    <w:p w14:paraId="71C31CDE" w14:textId="77777777" w:rsidR="0072148B" w:rsidRPr="00B24726" w:rsidRDefault="00A077F4"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B24726">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377784" w14:textId="77777777" w:rsidR="0072148B" w:rsidRPr="00B24726" w:rsidRDefault="00A077F4"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En consecuencia el acceso a la información se refiere a que se cumplan cualquiera de los siguientes tres supuestos:</w:t>
      </w:r>
    </w:p>
    <w:p w14:paraId="1BF1015C" w14:textId="77777777" w:rsidR="0072148B" w:rsidRPr="00B24726" w:rsidRDefault="00A077F4" w:rsidP="00993802">
      <w:pPr>
        <w:jc w:val="both"/>
        <w:rPr>
          <w:rFonts w:ascii="Palatino Linotype" w:eastAsia="Palatino Linotype" w:hAnsi="Palatino Linotype" w:cs="Palatino Linotype"/>
          <w:b/>
          <w:i/>
        </w:rPr>
      </w:pPr>
      <w:r w:rsidRPr="00B24726">
        <w:rPr>
          <w:rFonts w:ascii="Palatino Linotype" w:eastAsia="Palatino Linotype" w:hAnsi="Palatino Linotype" w:cs="Palatino Linotype"/>
          <w:b/>
          <w:i/>
        </w:rPr>
        <w:t xml:space="preserve">1) </w:t>
      </w:r>
      <w:r w:rsidRPr="00B24726">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14:paraId="07CDEA50" w14:textId="77777777" w:rsidR="0072148B" w:rsidRPr="00B24726" w:rsidRDefault="00A077F4"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01A2A1E9" w14:textId="77777777" w:rsidR="0072148B" w:rsidRPr="00B24726" w:rsidRDefault="00A077F4"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572A0684" w14:textId="77777777" w:rsidR="0072148B" w:rsidRPr="00B24726" w:rsidRDefault="00A077F4" w:rsidP="00993802">
      <w:pPr>
        <w:tabs>
          <w:tab w:val="left" w:pos="851"/>
        </w:tabs>
        <w:spacing w:line="360" w:lineRule="auto"/>
        <w:rPr>
          <w:rFonts w:ascii="Palatino Linotype" w:eastAsia="Palatino Linotype" w:hAnsi="Palatino Linotype" w:cs="Palatino Linotype"/>
        </w:rPr>
      </w:pPr>
      <w:r w:rsidRPr="00B24726">
        <w:rPr>
          <w:rFonts w:ascii="Palatino Linotype" w:eastAsia="Palatino Linotype" w:hAnsi="Palatino Linotype" w:cs="Palatino Linotype"/>
        </w:rPr>
        <w:t>(Énfasis Añadido)</w:t>
      </w:r>
    </w:p>
    <w:p w14:paraId="0248C981" w14:textId="77777777" w:rsidR="0072148B" w:rsidRPr="00B24726" w:rsidRDefault="0072148B" w:rsidP="00993802">
      <w:pPr>
        <w:pBdr>
          <w:top w:val="nil"/>
          <w:left w:val="nil"/>
          <w:bottom w:val="nil"/>
          <w:right w:val="nil"/>
          <w:between w:val="nil"/>
        </w:pBdr>
        <w:jc w:val="both"/>
        <w:rPr>
          <w:rFonts w:ascii="Palatino Linotype" w:eastAsia="Palatino Linotype" w:hAnsi="Palatino Linotype" w:cs="Palatino Linotype"/>
          <w:color w:val="000000"/>
        </w:rPr>
      </w:pPr>
    </w:p>
    <w:p w14:paraId="3D6706BF" w14:textId="77777777" w:rsidR="0072148B" w:rsidRPr="00B24726" w:rsidRDefault="00A077F4" w:rsidP="00993802">
      <w:pPr>
        <w:numPr>
          <w:ilvl w:val="0"/>
          <w:numId w:val="6"/>
        </w:numPr>
        <w:spacing w:line="360" w:lineRule="auto"/>
        <w:ind w:left="0" w:firstLine="0"/>
        <w:jc w:val="both"/>
        <w:rPr>
          <w:rFonts w:ascii="Palatino Linotype" w:hAnsi="Palatino Linotype"/>
          <w:color w:val="000000"/>
        </w:rPr>
      </w:pPr>
      <w:r w:rsidRPr="00B24726">
        <w:rPr>
          <w:rFonts w:ascii="Palatino Linotype" w:eastAsia="Palatino Linotype" w:hAnsi="Palatino Linotype" w:cs="Palatino Linotype"/>
          <w:color w:val="000000"/>
        </w:rPr>
        <w:t>Por su parte los artículos 160 y 166, de la Ley local en la materia, que se reproduce de la siguiente forma:</w:t>
      </w:r>
    </w:p>
    <w:p w14:paraId="347A9FA9" w14:textId="77777777" w:rsidR="0072148B" w:rsidRPr="00B24726" w:rsidRDefault="00A077F4"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t>“</w:t>
      </w:r>
      <w:r w:rsidRPr="00B24726">
        <w:rPr>
          <w:rFonts w:ascii="Palatino Linotype" w:eastAsia="Palatino Linotype" w:hAnsi="Palatino Linotype" w:cs="Palatino Linotype"/>
          <w:b/>
          <w:i/>
        </w:rPr>
        <w:t>Artículo 160.</w:t>
      </w:r>
      <w:r w:rsidRPr="00B24726">
        <w:rPr>
          <w:rFonts w:ascii="Palatino Linotype" w:eastAsia="Palatino Linotype" w:hAnsi="Palatino Linotype" w:cs="Palatino Linotype"/>
          <w:i/>
        </w:rPr>
        <w:t xml:space="preserve"> </w:t>
      </w:r>
      <w:r w:rsidRPr="00B24726">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B24726">
        <w:rPr>
          <w:rFonts w:ascii="Palatino Linotype" w:eastAsia="Palatino Linotype" w:hAnsi="Palatino Linotype" w:cs="Palatino Linotype"/>
          <w:i/>
        </w:rPr>
        <w:t>.</w:t>
      </w:r>
    </w:p>
    <w:p w14:paraId="5F4BF1CE" w14:textId="77777777" w:rsidR="0072148B" w:rsidRPr="00B24726" w:rsidRDefault="0072148B" w:rsidP="00993802">
      <w:pPr>
        <w:jc w:val="both"/>
        <w:rPr>
          <w:rFonts w:ascii="Palatino Linotype" w:eastAsia="Palatino Linotype" w:hAnsi="Palatino Linotype" w:cs="Palatino Linotype"/>
          <w:i/>
        </w:rPr>
      </w:pPr>
    </w:p>
    <w:p w14:paraId="7F885CC0" w14:textId="77777777" w:rsidR="0072148B" w:rsidRPr="00B24726" w:rsidRDefault="00A077F4" w:rsidP="00993802">
      <w:pPr>
        <w:jc w:val="both"/>
        <w:rPr>
          <w:rFonts w:ascii="Palatino Linotype" w:eastAsia="Palatino Linotype" w:hAnsi="Palatino Linotype" w:cs="Palatino Linotype"/>
          <w:i/>
        </w:rPr>
      </w:pPr>
      <w:r w:rsidRPr="00B24726">
        <w:rPr>
          <w:rFonts w:ascii="Palatino Linotype" w:eastAsia="Palatino Linotype" w:hAnsi="Palatino Linotype" w:cs="Palatino Linotype"/>
          <w:i/>
        </w:rPr>
        <w:lastRenderedPageBreak/>
        <w:t>En caso que la información solicitada consista en bases de datos se deberá privilegiar la entrega de la misma en formatos abiertos.</w:t>
      </w:r>
    </w:p>
    <w:p w14:paraId="2D5B27B0" w14:textId="77777777" w:rsidR="0072148B" w:rsidRPr="00B24726" w:rsidRDefault="00A077F4" w:rsidP="00993802">
      <w:pPr>
        <w:jc w:val="both"/>
        <w:rPr>
          <w:rFonts w:ascii="Palatino Linotype" w:eastAsia="Palatino Linotype" w:hAnsi="Palatino Linotype" w:cs="Palatino Linotype"/>
          <w:i/>
          <w:u w:val="single"/>
        </w:rPr>
      </w:pPr>
      <w:r w:rsidRPr="00B24726">
        <w:rPr>
          <w:rFonts w:ascii="Palatino Linotype" w:eastAsia="Palatino Linotype" w:hAnsi="Palatino Linotype" w:cs="Palatino Linotype"/>
          <w:b/>
          <w:i/>
        </w:rPr>
        <w:t>Artículo 166.</w:t>
      </w:r>
      <w:r w:rsidRPr="00B24726">
        <w:rPr>
          <w:rFonts w:ascii="Palatino Linotype" w:eastAsia="Palatino Linotype" w:hAnsi="Palatino Linotype" w:cs="Palatino Linotype"/>
          <w:i/>
        </w:rPr>
        <w:t xml:space="preserve"> </w:t>
      </w:r>
      <w:r w:rsidRPr="00B24726">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14:paraId="1D0E612F" w14:textId="77777777" w:rsidR="0072148B" w:rsidRPr="00B24726" w:rsidRDefault="00A077F4" w:rsidP="00993802">
      <w:pPr>
        <w:spacing w:line="360" w:lineRule="auto"/>
        <w:jc w:val="both"/>
        <w:rPr>
          <w:rFonts w:ascii="Palatino Linotype" w:eastAsia="Palatino Linotype" w:hAnsi="Palatino Linotype" w:cs="Palatino Linotype"/>
        </w:rPr>
      </w:pPr>
      <w:r w:rsidRPr="00B24726">
        <w:rPr>
          <w:rFonts w:ascii="Palatino Linotype" w:eastAsia="Palatino Linotype" w:hAnsi="Palatino Linotype" w:cs="Palatino Linotype"/>
        </w:rPr>
        <w:t>(Énfasis añadido)</w:t>
      </w:r>
    </w:p>
    <w:p w14:paraId="4BB2FE2C" w14:textId="77777777" w:rsidR="0072148B" w:rsidRPr="00B24726" w:rsidRDefault="0072148B" w:rsidP="00993802">
      <w:pPr>
        <w:jc w:val="both"/>
        <w:rPr>
          <w:rFonts w:ascii="Palatino Linotype" w:eastAsia="Palatino Linotype" w:hAnsi="Palatino Linotype" w:cs="Palatino Linotype"/>
        </w:rPr>
      </w:pPr>
    </w:p>
    <w:p w14:paraId="2CCDBD5F" w14:textId="77777777" w:rsidR="0072148B" w:rsidRPr="00B24726" w:rsidRDefault="00A077F4" w:rsidP="00993802">
      <w:pPr>
        <w:numPr>
          <w:ilvl w:val="0"/>
          <w:numId w:val="6"/>
        </w:numPr>
        <w:spacing w:line="360" w:lineRule="auto"/>
        <w:ind w:left="0" w:firstLine="0"/>
        <w:jc w:val="both"/>
        <w:rPr>
          <w:rFonts w:ascii="Palatino Linotype" w:hAnsi="Palatino Linotype"/>
          <w:color w:val="000000"/>
        </w:rPr>
      </w:pPr>
      <w:r w:rsidRPr="00B24726">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14:paraId="6BE6A1C0" w14:textId="77777777" w:rsidR="00B06265" w:rsidRPr="00B24726" w:rsidRDefault="00B06265" w:rsidP="00993802">
      <w:pPr>
        <w:spacing w:line="360" w:lineRule="auto"/>
        <w:jc w:val="both"/>
        <w:rPr>
          <w:rFonts w:ascii="Palatino Linotype" w:hAnsi="Palatino Linotype"/>
          <w:color w:val="000000"/>
        </w:rPr>
      </w:pPr>
    </w:p>
    <w:p w14:paraId="09D84474" w14:textId="77777777" w:rsidR="00B06265" w:rsidRPr="00B24726" w:rsidRDefault="00B06265" w:rsidP="00993802">
      <w:pPr>
        <w:numPr>
          <w:ilvl w:val="0"/>
          <w:numId w:val="6"/>
        </w:numPr>
        <w:spacing w:line="360" w:lineRule="auto"/>
        <w:ind w:left="0" w:firstLine="0"/>
        <w:jc w:val="both"/>
        <w:rPr>
          <w:rFonts w:ascii="Palatino Linotype" w:hAnsi="Palatino Linotype"/>
        </w:rPr>
      </w:pPr>
      <w:r w:rsidRPr="00B24726">
        <w:rPr>
          <w:rFonts w:ascii="Palatino Linotype" w:hAnsi="Palatino Linotype"/>
        </w:rPr>
        <w:t xml:space="preserve">Ahora bien, recordemos que la información solicitada por el Recurrente corresponde a la </w:t>
      </w:r>
      <w:r w:rsidRPr="00B24726">
        <w:rPr>
          <w:rFonts w:ascii="Palatino Linotype" w:hAnsi="Palatino Linotype"/>
          <w:b/>
        </w:rPr>
        <w:t xml:space="preserve">temporalidad </w:t>
      </w:r>
      <w:r w:rsidR="00072E6D" w:rsidRPr="00B24726">
        <w:rPr>
          <w:rFonts w:ascii="Palatino Linotype" w:hAnsi="Palatino Linotype"/>
          <w:b/>
        </w:rPr>
        <w:t>del 01 de enero al 31 de diciembre de 2009</w:t>
      </w:r>
      <w:r w:rsidRPr="00B24726">
        <w:rPr>
          <w:rFonts w:ascii="Palatino Linotype" w:hAnsi="Palatino Linotype"/>
        </w:rPr>
        <w:t xml:space="preserve">, y que el Sujeto Obligado señaló que </w:t>
      </w:r>
      <w:r w:rsidR="00072E6D" w:rsidRPr="00B24726">
        <w:rPr>
          <w:rFonts w:ascii="Palatino Linotype" w:hAnsi="Palatino Linotype"/>
        </w:rPr>
        <w:t xml:space="preserve">los </w:t>
      </w:r>
      <w:r w:rsidR="00072E6D" w:rsidRPr="00B24726">
        <w:rPr>
          <w:rFonts w:ascii="Palatino Linotype" w:hAnsi="Palatino Linotype"/>
          <w:i/>
        </w:rPr>
        <w:t>plazos de conservación, procesos de transferencia, así como eliminación de documentos, expedientes físicos y digitales, es de 6 años para expedientes con la información administrativa, como la que el recurrente solicitó</w:t>
      </w:r>
      <w:r w:rsidRPr="00B24726">
        <w:rPr>
          <w:rFonts w:ascii="Palatino Linotype" w:hAnsi="Palatino Linotype"/>
        </w:rPr>
        <w:t xml:space="preserve">, </w:t>
      </w:r>
      <w:r w:rsidR="00732E34" w:rsidRPr="00B24726">
        <w:rPr>
          <w:rFonts w:ascii="Palatino Linotype" w:hAnsi="Palatino Linotype"/>
        </w:rPr>
        <w:t xml:space="preserve">en ese sentido, después de una búsqueda exhaustiva y minuciosa en los archivos del sujeto obligado, no se encontró la información solicitada; </w:t>
      </w:r>
      <w:r w:rsidRPr="00B24726">
        <w:rPr>
          <w:rFonts w:ascii="Palatino Linotype" w:hAnsi="Palatino Linotype"/>
        </w:rPr>
        <w:t>por lo que</w:t>
      </w:r>
      <w:r w:rsidR="00732E34" w:rsidRPr="00B24726">
        <w:rPr>
          <w:rFonts w:ascii="Palatino Linotype" w:hAnsi="Palatino Linotype"/>
        </w:rPr>
        <w:t>, conviene señalar que</w:t>
      </w:r>
      <w:r w:rsidRPr="00B24726">
        <w:rPr>
          <w:rFonts w:ascii="Palatino Linotype" w:hAnsi="Palatino Linotype"/>
        </w:rPr>
        <w:t xml:space="preserve"> </w:t>
      </w:r>
      <w:r w:rsidRPr="00B24726">
        <w:rPr>
          <w:rFonts w:ascii="Palatino Linotype" w:hAnsi="Palatino Linotype"/>
          <w:b/>
        </w:rPr>
        <w:t xml:space="preserve">no hay fuente obligacional que </w:t>
      </w:r>
      <w:r w:rsidRPr="00B24726">
        <w:rPr>
          <w:rFonts w:ascii="Palatino Linotype" w:hAnsi="Palatino Linotype"/>
          <w:b/>
          <w:i/>
        </w:rPr>
        <w:t>constriña</w:t>
      </w:r>
      <w:r w:rsidRPr="00B24726">
        <w:rPr>
          <w:rFonts w:ascii="Palatino Linotype" w:hAnsi="Palatino Linotype"/>
          <w:b/>
        </w:rPr>
        <w:t xml:space="preserve"> al Sujeto Obligado a poseer o administrar la información s</w:t>
      </w:r>
      <w:r w:rsidR="00B535D6" w:rsidRPr="00B24726">
        <w:rPr>
          <w:rFonts w:ascii="Palatino Linotype" w:hAnsi="Palatino Linotype"/>
          <w:b/>
        </w:rPr>
        <w:t>olicitada</w:t>
      </w:r>
      <w:r w:rsidRPr="00B24726">
        <w:rPr>
          <w:rFonts w:ascii="Palatino Linotype" w:hAnsi="Palatino Linotype"/>
        </w:rPr>
        <w:t xml:space="preserve">. </w:t>
      </w:r>
    </w:p>
    <w:p w14:paraId="48C6D9CD" w14:textId="77777777" w:rsidR="008310F8" w:rsidRPr="00B24726" w:rsidRDefault="008310F8" w:rsidP="00993802">
      <w:pPr>
        <w:spacing w:line="360" w:lineRule="auto"/>
        <w:jc w:val="both"/>
        <w:rPr>
          <w:rFonts w:ascii="Palatino Linotype" w:hAnsi="Palatino Linotype"/>
        </w:rPr>
      </w:pPr>
    </w:p>
    <w:p w14:paraId="0F9E6824" w14:textId="77777777" w:rsidR="008310F8" w:rsidRPr="00B24726" w:rsidRDefault="002925A5" w:rsidP="00993802">
      <w:pPr>
        <w:numPr>
          <w:ilvl w:val="0"/>
          <w:numId w:val="6"/>
        </w:numPr>
        <w:spacing w:line="360" w:lineRule="auto"/>
        <w:ind w:left="0" w:firstLine="0"/>
        <w:jc w:val="both"/>
        <w:rPr>
          <w:rFonts w:ascii="Palatino Linotype" w:hAnsi="Palatino Linotype"/>
        </w:rPr>
      </w:pPr>
      <w:r w:rsidRPr="00B24726">
        <w:rPr>
          <w:rFonts w:ascii="Palatino Linotype" w:hAnsi="Palatino Linotype"/>
        </w:rPr>
        <w:t>Se precisa que el Sujeto Obligado debe contar con un área de Desarrollo Social o equivalente, de conformidad a lo establecido en la Ley Orgánica Municipal</w:t>
      </w:r>
      <w:r w:rsidR="008310F8" w:rsidRPr="00B24726">
        <w:rPr>
          <w:rFonts w:ascii="Palatino Linotype" w:hAnsi="Palatino Linotype"/>
        </w:rPr>
        <w:t xml:space="preserve"> del Estado de México</w:t>
      </w:r>
      <w:r w:rsidRPr="00B24726">
        <w:rPr>
          <w:rFonts w:ascii="Palatino Linotype" w:hAnsi="Palatino Linotype"/>
        </w:rPr>
        <w:t xml:space="preserve">, por lo que es necesario referir que </w:t>
      </w:r>
      <w:r w:rsidR="008310F8" w:rsidRPr="00B24726">
        <w:rPr>
          <w:rFonts w:ascii="Palatino Linotype" w:hAnsi="Palatino Linotype"/>
        </w:rPr>
        <w:t xml:space="preserve">el Periódico Oficial del Gobierno del Estado Libre y Soberano de México “Gaceta del Gobierno”, de fecha 07 de marzo de 2007, publicó el Bando de Gobierno del Municipio de Toluca, expedido por el Ayuntamiento de Toluca </w:t>
      </w:r>
      <w:r w:rsidR="008310F8" w:rsidRPr="00B24726">
        <w:rPr>
          <w:rFonts w:ascii="Palatino Linotype" w:hAnsi="Palatino Linotype"/>
        </w:rPr>
        <w:lastRenderedPageBreak/>
        <w:t xml:space="preserve">2006-2009, en el que señala dentro de las dependencias de la Administración Pública Municipal a la </w:t>
      </w:r>
      <w:r w:rsidR="008310F8" w:rsidRPr="00B24726">
        <w:rPr>
          <w:rFonts w:ascii="Palatino Linotype" w:hAnsi="Palatino Linotype"/>
          <w:b/>
          <w:i/>
        </w:rPr>
        <w:t xml:space="preserve">Dirección General de Desarrollo Social, </w:t>
      </w:r>
      <w:r w:rsidR="008310F8" w:rsidRPr="00B24726">
        <w:rPr>
          <w:rFonts w:ascii="Palatino Linotype" w:hAnsi="Palatino Linotype"/>
        </w:rPr>
        <w:t>en el artículo 22, fracción VII, tal como se muestra en la imagen siguiente:</w:t>
      </w:r>
    </w:p>
    <w:p w14:paraId="4B0DD850" w14:textId="77777777" w:rsidR="008310F8" w:rsidRPr="00B24726" w:rsidRDefault="008310F8" w:rsidP="00993802">
      <w:pPr>
        <w:spacing w:line="360" w:lineRule="auto"/>
        <w:jc w:val="center"/>
        <w:rPr>
          <w:rFonts w:ascii="Palatino Linotype" w:hAnsi="Palatino Linotype"/>
        </w:rPr>
      </w:pPr>
      <w:r w:rsidRPr="00B24726">
        <w:rPr>
          <w:rFonts w:ascii="Palatino Linotype" w:hAnsi="Palatino Linotype"/>
          <w:noProof/>
          <w:lang w:val="es-MX" w:eastAsia="es-MX"/>
        </w:rPr>
        <w:drawing>
          <wp:inline distT="0" distB="0" distL="0" distR="0" wp14:anchorId="2728BB27" wp14:editId="60A0892E">
            <wp:extent cx="5295014" cy="2998269"/>
            <wp:effectExtent l="152400" t="152400" r="363220" b="3549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36472" cy="3021744"/>
                    </a:xfrm>
                    <a:prstGeom prst="rect">
                      <a:avLst/>
                    </a:prstGeom>
                    <a:ln>
                      <a:noFill/>
                    </a:ln>
                    <a:effectLst>
                      <a:outerShdw blurRad="292100" dist="139700" dir="2700000" algn="tl" rotWithShape="0">
                        <a:srgbClr val="333333">
                          <a:alpha val="65000"/>
                        </a:srgbClr>
                      </a:outerShdw>
                    </a:effectLst>
                  </pic:spPr>
                </pic:pic>
              </a:graphicData>
            </a:graphic>
          </wp:inline>
        </w:drawing>
      </w:r>
    </w:p>
    <w:p w14:paraId="6D30477B" w14:textId="77777777" w:rsidR="00B06265" w:rsidRPr="00B24726" w:rsidRDefault="00B06265" w:rsidP="00993802">
      <w:pPr>
        <w:pStyle w:val="Prrafodelista"/>
        <w:ind w:left="0"/>
        <w:rPr>
          <w:rFonts w:ascii="Palatino Linotype" w:hAnsi="Palatino Linotype"/>
        </w:rPr>
      </w:pPr>
    </w:p>
    <w:p w14:paraId="70333264" w14:textId="77777777" w:rsidR="008310F8" w:rsidRPr="00B24726" w:rsidRDefault="008310F8" w:rsidP="00993802">
      <w:pPr>
        <w:numPr>
          <w:ilvl w:val="0"/>
          <w:numId w:val="6"/>
        </w:numPr>
        <w:spacing w:line="360" w:lineRule="auto"/>
        <w:ind w:left="0" w:firstLine="0"/>
        <w:jc w:val="both"/>
        <w:rPr>
          <w:rFonts w:ascii="Palatino Linotype" w:hAnsi="Palatino Linotype"/>
          <w:b/>
          <w:i/>
        </w:rPr>
      </w:pPr>
      <w:r w:rsidRPr="00B24726">
        <w:rPr>
          <w:rFonts w:ascii="Palatino Linotype" w:hAnsi="Palatino Linotype"/>
        </w:rPr>
        <w:t xml:space="preserve">En este mismo orden de ideas, el Código Reglamentario Municipal de Toluca que entró en vigor el 26 de febrero de 2009, señala en su artículo 3.2, fracción V, como dependencia de la Administración Pública Municipal a </w:t>
      </w:r>
      <w:r w:rsidRPr="00B24726">
        <w:rPr>
          <w:rFonts w:ascii="Palatino Linotype" w:hAnsi="Palatino Linotype"/>
          <w:b/>
          <w:i/>
        </w:rPr>
        <w:t>la Dirección General de Desarrollo Social y Participación Ciudadana</w:t>
      </w:r>
      <w:r w:rsidRPr="00B24726">
        <w:rPr>
          <w:rFonts w:ascii="Palatino Linotype" w:hAnsi="Palatino Linotype"/>
        </w:rPr>
        <w:t>:</w:t>
      </w:r>
    </w:p>
    <w:p w14:paraId="77211824" w14:textId="77777777" w:rsidR="008310F8" w:rsidRPr="00B24726" w:rsidRDefault="008310F8" w:rsidP="00993802">
      <w:pPr>
        <w:jc w:val="center"/>
        <w:rPr>
          <w:rFonts w:ascii="Palatino Linotype" w:hAnsi="Palatino Linotype"/>
          <w:b/>
          <w:i/>
        </w:rPr>
      </w:pPr>
      <w:r w:rsidRPr="00B24726">
        <w:rPr>
          <w:rFonts w:ascii="Palatino Linotype" w:hAnsi="Palatino Linotype"/>
          <w:b/>
          <w:i/>
        </w:rPr>
        <w:t>Código Reglamentario Municipal de Toluca</w:t>
      </w:r>
    </w:p>
    <w:p w14:paraId="4BA819FC" w14:textId="77777777" w:rsidR="008310F8" w:rsidRPr="00B24726" w:rsidRDefault="008310F8" w:rsidP="00993802">
      <w:pPr>
        <w:jc w:val="both"/>
        <w:rPr>
          <w:rFonts w:ascii="Palatino Linotype" w:hAnsi="Palatino Linotype"/>
          <w:i/>
        </w:rPr>
      </w:pPr>
    </w:p>
    <w:p w14:paraId="0AF9AA99" w14:textId="77777777" w:rsidR="008310F8" w:rsidRPr="00B24726" w:rsidRDefault="008310F8" w:rsidP="00993802">
      <w:pPr>
        <w:jc w:val="both"/>
        <w:rPr>
          <w:rFonts w:ascii="Palatino Linotype" w:hAnsi="Palatino Linotype"/>
          <w:i/>
        </w:rPr>
      </w:pPr>
      <w:r w:rsidRPr="00B24726">
        <w:rPr>
          <w:rFonts w:ascii="Palatino Linotype" w:hAnsi="Palatino Linotype"/>
          <w:b/>
          <w:i/>
        </w:rPr>
        <w:t>Artículo 3.2.-</w:t>
      </w:r>
      <w:r w:rsidRPr="00B24726">
        <w:rPr>
          <w:rFonts w:ascii="Palatino Linotype" w:hAnsi="Palatino Linotype"/>
          <w:i/>
        </w:rPr>
        <w:t xml:space="preserve"> Para el estudio, planeación y despacho de los asuntos, en los diversos ramos de la Administración Pública Municipal, auxiliarán al Presidente Municipal las siguientes </w:t>
      </w:r>
      <w:r w:rsidRPr="00B24726">
        <w:rPr>
          <w:rFonts w:ascii="Palatino Linotype" w:hAnsi="Palatino Linotype"/>
          <w:b/>
          <w:i/>
        </w:rPr>
        <w:t>dependencias</w:t>
      </w:r>
      <w:r w:rsidRPr="00B24726">
        <w:rPr>
          <w:rFonts w:ascii="Palatino Linotype" w:hAnsi="Palatino Linotype"/>
          <w:i/>
        </w:rPr>
        <w:t xml:space="preserve">: </w:t>
      </w:r>
    </w:p>
    <w:p w14:paraId="27125F17" w14:textId="77777777" w:rsidR="008310F8" w:rsidRPr="00B24726" w:rsidRDefault="008310F8" w:rsidP="00993802">
      <w:pPr>
        <w:jc w:val="both"/>
        <w:rPr>
          <w:rFonts w:ascii="Palatino Linotype" w:hAnsi="Palatino Linotype"/>
          <w:i/>
        </w:rPr>
      </w:pPr>
    </w:p>
    <w:p w14:paraId="06D6AEFB" w14:textId="77777777" w:rsidR="008310F8" w:rsidRPr="00B24726" w:rsidRDefault="008310F8" w:rsidP="00993802">
      <w:pPr>
        <w:jc w:val="both"/>
        <w:rPr>
          <w:rFonts w:ascii="Palatino Linotype" w:hAnsi="Palatino Linotype"/>
          <w:i/>
        </w:rPr>
      </w:pPr>
      <w:r w:rsidRPr="00B24726">
        <w:rPr>
          <w:rFonts w:ascii="Palatino Linotype" w:hAnsi="Palatino Linotype"/>
          <w:i/>
        </w:rPr>
        <w:t xml:space="preserve">I. Secretaría del Ayuntamiento; </w:t>
      </w:r>
    </w:p>
    <w:p w14:paraId="75037A71" w14:textId="77777777" w:rsidR="008310F8" w:rsidRPr="00B24726" w:rsidRDefault="008310F8" w:rsidP="00993802">
      <w:pPr>
        <w:jc w:val="both"/>
        <w:rPr>
          <w:rFonts w:ascii="Palatino Linotype" w:hAnsi="Palatino Linotype"/>
          <w:i/>
        </w:rPr>
      </w:pPr>
      <w:r w:rsidRPr="00B24726">
        <w:rPr>
          <w:rFonts w:ascii="Palatino Linotype" w:hAnsi="Palatino Linotype"/>
          <w:i/>
        </w:rPr>
        <w:lastRenderedPageBreak/>
        <w:t xml:space="preserve">II. Contraloría Municipal; </w:t>
      </w:r>
    </w:p>
    <w:p w14:paraId="217D4826" w14:textId="77777777" w:rsidR="008310F8" w:rsidRPr="00B24726" w:rsidRDefault="008310F8" w:rsidP="00993802">
      <w:pPr>
        <w:jc w:val="both"/>
        <w:rPr>
          <w:rFonts w:ascii="Palatino Linotype" w:hAnsi="Palatino Linotype"/>
          <w:i/>
        </w:rPr>
      </w:pPr>
      <w:r w:rsidRPr="00B24726">
        <w:rPr>
          <w:rFonts w:ascii="Palatino Linotype" w:hAnsi="Palatino Linotype"/>
          <w:i/>
        </w:rPr>
        <w:t xml:space="preserve">III. Dirección General de Tesorería y Administración; </w:t>
      </w:r>
    </w:p>
    <w:p w14:paraId="5E45A076" w14:textId="77777777" w:rsidR="008310F8" w:rsidRPr="00B24726" w:rsidRDefault="008310F8" w:rsidP="00993802">
      <w:pPr>
        <w:jc w:val="both"/>
        <w:rPr>
          <w:rFonts w:ascii="Palatino Linotype" w:hAnsi="Palatino Linotype"/>
          <w:i/>
        </w:rPr>
      </w:pPr>
      <w:r w:rsidRPr="00B24726">
        <w:rPr>
          <w:rFonts w:ascii="Palatino Linotype" w:hAnsi="Palatino Linotype"/>
          <w:i/>
        </w:rPr>
        <w:t xml:space="preserve">IV. Dirección General de Seguridad Pública y Gobernación; </w:t>
      </w:r>
    </w:p>
    <w:p w14:paraId="3029B3B9" w14:textId="77777777" w:rsidR="008310F8" w:rsidRPr="00B24726" w:rsidRDefault="008310F8" w:rsidP="00993802">
      <w:pPr>
        <w:jc w:val="both"/>
        <w:rPr>
          <w:rFonts w:ascii="Palatino Linotype" w:hAnsi="Palatino Linotype"/>
          <w:b/>
          <w:i/>
        </w:rPr>
      </w:pPr>
      <w:r w:rsidRPr="00B24726">
        <w:rPr>
          <w:rFonts w:ascii="Palatino Linotype" w:hAnsi="Palatino Linotype"/>
          <w:b/>
          <w:i/>
        </w:rPr>
        <w:t xml:space="preserve">V. Dirección General de Desarrollo Social y Participación Ciudadana; </w:t>
      </w:r>
    </w:p>
    <w:p w14:paraId="4AE0866A" w14:textId="77777777" w:rsidR="008310F8" w:rsidRPr="00B24726" w:rsidRDefault="008310F8" w:rsidP="00993802">
      <w:pPr>
        <w:jc w:val="both"/>
        <w:rPr>
          <w:rFonts w:ascii="Palatino Linotype" w:hAnsi="Palatino Linotype"/>
          <w:i/>
        </w:rPr>
      </w:pPr>
      <w:r w:rsidRPr="00B24726">
        <w:rPr>
          <w:rFonts w:ascii="Palatino Linotype" w:hAnsi="Palatino Linotype"/>
          <w:i/>
        </w:rPr>
        <w:t xml:space="preserve">VI. Dirección General de Desarrollo Urbano y Obras Públicas; </w:t>
      </w:r>
    </w:p>
    <w:p w14:paraId="229171EB" w14:textId="77777777" w:rsidR="008310F8" w:rsidRPr="00B24726" w:rsidRDefault="008310F8" w:rsidP="00993802">
      <w:pPr>
        <w:jc w:val="both"/>
        <w:rPr>
          <w:rFonts w:ascii="Palatino Linotype" w:hAnsi="Palatino Linotype"/>
          <w:i/>
        </w:rPr>
      </w:pPr>
      <w:r w:rsidRPr="00B24726">
        <w:rPr>
          <w:rFonts w:ascii="Palatino Linotype" w:hAnsi="Palatino Linotype"/>
          <w:i/>
        </w:rPr>
        <w:t xml:space="preserve">VII. Dirección General de Servicios Públicos y Medio Ambiente; </w:t>
      </w:r>
    </w:p>
    <w:p w14:paraId="40CBFCF1" w14:textId="77777777" w:rsidR="008310F8" w:rsidRPr="00B24726" w:rsidRDefault="008310F8" w:rsidP="00993802">
      <w:pPr>
        <w:jc w:val="both"/>
        <w:rPr>
          <w:rFonts w:ascii="Palatino Linotype" w:hAnsi="Palatino Linotype"/>
          <w:i/>
        </w:rPr>
      </w:pPr>
      <w:r w:rsidRPr="00B24726">
        <w:rPr>
          <w:rFonts w:ascii="Palatino Linotype" w:hAnsi="Palatino Linotype"/>
          <w:i/>
        </w:rPr>
        <w:t xml:space="preserve">VIII. Dirección General de Desarrollo Económico y Regulación del Comercio; </w:t>
      </w:r>
    </w:p>
    <w:p w14:paraId="6CB388B5" w14:textId="77777777" w:rsidR="008310F8" w:rsidRPr="00B24726" w:rsidRDefault="008310F8" w:rsidP="00993802">
      <w:pPr>
        <w:jc w:val="both"/>
        <w:rPr>
          <w:rFonts w:ascii="Palatino Linotype" w:hAnsi="Palatino Linotype"/>
          <w:i/>
        </w:rPr>
      </w:pPr>
      <w:r w:rsidRPr="00B24726">
        <w:rPr>
          <w:rFonts w:ascii="Palatino Linotype" w:hAnsi="Palatino Linotype"/>
          <w:i/>
        </w:rPr>
        <w:t xml:space="preserve">IX. Unidad de Información, Planeación, Programación y Evaluación; </w:t>
      </w:r>
    </w:p>
    <w:p w14:paraId="3E907BD1" w14:textId="77777777" w:rsidR="008310F8" w:rsidRPr="00B24726" w:rsidRDefault="008310F8" w:rsidP="00993802">
      <w:pPr>
        <w:jc w:val="both"/>
        <w:rPr>
          <w:rFonts w:ascii="Palatino Linotype" w:hAnsi="Palatino Linotype"/>
          <w:i/>
        </w:rPr>
      </w:pPr>
      <w:r w:rsidRPr="00B24726">
        <w:rPr>
          <w:rFonts w:ascii="Palatino Linotype" w:hAnsi="Palatino Linotype"/>
          <w:i/>
        </w:rPr>
        <w:t xml:space="preserve">X. Unidad de Desarrollo Metropolitano; y </w:t>
      </w:r>
    </w:p>
    <w:p w14:paraId="47EAE8B4" w14:textId="77777777" w:rsidR="008310F8" w:rsidRPr="00B24726" w:rsidRDefault="008310F8" w:rsidP="00993802">
      <w:pPr>
        <w:jc w:val="both"/>
        <w:rPr>
          <w:rFonts w:ascii="Palatino Linotype" w:hAnsi="Palatino Linotype"/>
          <w:i/>
        </w:rPr>
      </w:pPr>
      <w:r w:rsidRPr="00B24726">
        <w:rPr>
          <w:rFonts w:ascii="Palatino Linotype" w:hAnsi="Palatino Linotype"/>
          <w:i/>
        </w:rPr>
        <w:t>XI. Unidad de Comunicación Social.</w:t>
      </w:r>
    </w:p>
    <w:p w14:paraId="19EE0AD3" w14:textId="77777777" w:rsidR="00BE39BC" w:rsidRPr="00B24726" w:rsidRDefault="00BE39BC" w:rsidP="00993802">
      <w:pPr>
        <w:spacing w:line="360" w:lineRule="auto"/>
        <w:jc w:val="both"/>
        <w:rPr>
          <w:rFonts w:ascii="Palatino Linotype" w:hAnsi="Palatino Linotype"/>
        </w:rPr>
      </w:pPr>
    </w:p>
    <w:p w14:paraId="5C21F46D" w14:textId="77777777" w:rsidR="00BE39BC" w:rsidRPr="00B24726" w:rsidRDefault="00BE39BC" w:rsidP="00993802">
      <w:pPr>
        <w:numPr>
          <w:ilvl w:val="0"/>
          <w:numId w:val="6"/>
        </w:numPr>
        <w:spacing w:line="360" w:lineRule="auto"/>
        <w:ind w:left="0" w:firstLine="0"/>
        <w:jc w:val="both"/>
        <w:rPr>
          <w:rFonts w:ascii="Palatino Linotype" w:hAnsi="Palatino Linotype"/>
        </w:rPr>
      </w:pPr>
      <w:r w:rsidRPr="00B24726">
        <w:rPr>
          <w:rFonts w:ascii="Palatino Linotype" w:hAnsi="Palatino Linotype"/>
        </w:rPr>
        <w:t>Con lo anteriormente expuesto es notorio que el Sujeto Obligado si contaba con una unidad administrativa de Desarrollo Social en la temporalidad requerida por el solicitante, por lo que se presume que la información debió existir.</w:t>
      </w:r>
    </w:p>
    <w:p w14:paraId="1DAAE725" w14:textId="77777777" w:rsidR="00BE39BC" w:rsidRPr="00B24726" w:rsidRDefault="00BE39BC" w:rsidP="00993802">
      <w:pPr>
        <w:spacing w:line="360" w:lineRule="auto"/>
        <w:jc w:val="both"/>
        <w:rPr>
          <w:rFonts w:ascii="Palatino Linotype" w:hAnsi="Palatino Linotype"/>
        </w:rPr>
      </w:pPr>
    </w:p>
    <w:p w14:paraId="40723F59" w14:textId="77777777" w:rsidR="00B535D6" w:rsidRPr="00B24726" w:rsidRDefault="00B535D6" w:rsidP="00993802">
      <w:pPr>
        <w:numPr>
          <w:ilvl w:val="0"/>
          <w:numId w:val="6"/>
        </w:numPr>
        <w:spacing w:line="360" w:lineRule="auto"/>
        <w:ind w:left="0" w:firstLine="0"/>
        <w:jc w:val="both"/>
        <w:rPr>
          <w:rFonts w:ascii="Palatino Linotype" w:hAnsi="Palatino Linotype"/>
        </w:rPr>
      </w:pPr>
      <w:r w:rsidRPr="00B24726">
        <w:rPr>
          <w:rFonts w:ascii="Palatino Linotype" w:hAnsi="Palatino Linotype"/>
        </w:rPr>
        <w:t xml:space="preserve">Asimismo, no pasa desapercibido para éste Órgano Garante la temporalidad de la información, la cual corresponde del año 2009, por lo que resulta indispensable traer a contexto la </w:t>
      </w:r>
      <w:r w:rsidRPr="00B24726">
        <w:rPr>
          <w:rFonts w:ascii="Palatino Linotype" w:hAnsi="Palatino Linotype"/>
          <w:b/>
        </w:rPr>
        <w:t>Ley de Archivos y Administración de Documentos del Estado de México y Municipios</w:t>
      </w:r>
      <w:r w:rsidRPr="00B24726">
        <w:rPr>
          <w:rFonts w:ascii="Palatino Linotype" w:hAnsi="Palatino Linotype"/>
        </w:rPr>
        <w:t xml:space="preserve">, publicada en el Periódico Oficial </w:t>
      </w:r>
      <w:r w:rsidRPr="00B24726">
        <w:rPr>
          <w:rFonts w:ascii="Palatino Linotype" w:hAnsi="Palatino Linotype"/>
          <w:i/>
        </w:rPr>
        <w:t>Gaceta del Gobierno</w:t>
      </w:r>
      <w:r w:rsidRPr="00B24726">
        <w:rPr>
          <w:rFonts w:ascii="Palatino Linotype" w:hAnsi="Palatino Linotype"/>
        </w:rPr>
        <w:t xml:space="preserve">, el veintiséis (26) de noviembre de dos mil veinte, tiene por objeto establecer la organización, conservación, administración y preservación homogénea de los Archivos en posesión de cualquier autoridad, entidad, órgano y organismo de los poderes Legislativo, Ejecutivo y Judicial, órganos autónomos, partidos políticos, fideicomisos y fondos públicos, así como de cualquier persona física, jurídica colectiva o sindicato que reciba y ejerza recursos públicos o realice actos de autoridad del Estado de México y municipios. </w:t>
      </w:r>
    </w:p>
    <w:p w14:paraId="79F5090D" w14:textId="77777777" w:rsidR="00723384" w:rsidRPr="00B24726" w:rsidRDefault="00723384" w:rsidP="00993802">
      <w:pPr>
        <w:spacing w:line="360" w:lineRule="auto"/>
        <w:jc w:val="both"/>
        <w:rPr>
          <w:rFonts w:ascii="Palatino Linotype" w:hAnsi="Palatino Linotype"/>
        </w:rPr>
      </w:pPr>
    </w:p>
    <w:p w14:paraId="4869421D" w14:textId="77777777" w:rsidR="00B535D6" w:rsidRPr="00B24726" w:rsidRDefault="00B535D6" w:rsidP="00993802">
      <w:pPr>
        <w:numPr>
          <w:ilvl w:val="0"/>
          <w:numId w:val="6"/>
        </w:numPr>
        <w:spacing w:line="360" w:lineRule="auto"/>
        <w:ind w:left="0" w:firstLine="0"/>
        <w:jc w:val="both"/>
        <w:rPr>
          <w:rFonts w:ascii="Palatino Linotype" w:hAnsi="Palatino Linotype" w:cs="Tahoma"/>
          <w:bCs/>
          <w:iCs/>
        </w:rPr>
      </w:pPr>
      <w:r w:rsidRPr="00B24726">
        <w:rPr>
          <w:rFonts w:ascii="Palatino Linotype" w:hAnsi="Palatino Linotype"/>
        </w:rPr>
        <w:t xml:space="preserve">Anterior a la publicación de la norma antes mencionada, la </w:t>
      </w:r>
      <w:r w:rsidRPr="00B24726">
        <w:rPr>
          <w:rFonts w:ascii="Palatino Linotype" w:hAnsi="Palatino Linotype"/>
          <w:b/>
        </w:rPr>
        <w:t>Ley de Documentos Administrativos e Históricos del Estado de México</w:t>
      </w:r>
      <w:r w:rsidRPr="00B24726">
        <w:rPr>
          <w:rFonts w:ascii="Palatino Linotype" w:hAnsi="Palatino Linotype"/>
        </w:rPr>
        <w:t xml:space="preserve">, se encargaba de normar y regular </w:t>
      </w:r>
      <w:r w:rsidRPr="00B24726">
        <w:rPr>
          <w:rFonts w:ascii="Palatino Linotype" w:hAnsi="Palatino Linotype"/>
        </w:rPr>
        <w:lastRenderedPageBreak/>
        <w:t>la administración de documentos administrativos e históricos de las autoridades del Estado y los municipios en el ámbito de su competencia</w:t>
      </w:r>
      <w:r w:rsidRPr="00B24726">
        <w:rPr>
          <w:rStyle w:val="Refdenotaalpie"/>
          <w:rFonts w:ascii="Palatino Linotype" w:hAnsi="Palatino Linotype"/>
        </w:rPr>
        <w:footnoteReference w:id="1"/>
      </w:r>
      <w:r w:rsidRPr="00B24726">
        <w:rPr>
          <w:rFonts w:ascii="Palatino Linotype" w:hAnsi="Palatino Linotype"/>
        </w:rPr>
        <w:t xml:space="preserve">. </w:t>
      </w:r>
    </w:p>
    <w:p w14:paraId="091A3F43" w14:textId="77777777" w:rsidR="00723384" w:rsidRPr="00B24726" w:rsidRDefault="00723384" w:rsidP="00993802">
      <w:pPr>
        <w:spacing w:line="360" w:lineRule="auto"/>
        <w:jc w:val="both"/>
        <w:rPr>
          <w:rFonts w:ascii="Palatino Linotype" w:hAnsi="Palatino Linotype" w:cs="Tahoma"/>
          <w:bCs/>
          <w:iCs/>
        </w:rPr>
      </w:pPr>
    </w:p>
    <w:p w14:paraId="4EF98FF5" w14:textId="77777777" w:rsidR="00B535D6" w:rsidRPr="00B24726" w:rsidRDefault="00B535D6" w:rsidP="00993802">
      <w:pPr>
        <w:numPr>
          <w:ilvl w:val="0"/>
          <w:numId w:val="6"/>
        </w:numPr>
        <w:spacing w:line="360" w:lineRule="auto"/>
        <w:ind w:left="0" w:firstLine="0"/>
        <w:jc w:val="both"/>
        <w:rPr>
          <w:rFonts w:ascii="Palatino Linotype" w:hAnsi="Palatino Linotype" w:cs="Tahoma"/>
          <w:bCs/>
          <w:iCs/>
        </w:rPr>
      </w:pPr>
      <w:r w:rsidRPr="00B24726">
        <w:rPr>
          <w:rFonts w:ascii="Palatino Linotype" w:hAnsi="Palatino Linotype"/>
        </w:rPr>
        <w:t xml:space="preserve">Correlativo a esto, se creó la a </w:t>
      </w:r>
      <w:r w:rsidRPr="00B24726">
        <w:rPr>
          <w:rFonts w:ascii="Palatino Linotype" w:hAnsi="Palatino Linotype"/>
          <w:b/>
        </w:rPr>
        <w:t>Comisión Dictaminadora de Depuración de Documentos</w:t>
      </w:r>
      <w:r w:rsidRPr="00B24726">
        <w:rPr>
          <w:rFonts w:ascii="Palatino Linotype" w:hAnsi="Palatino Linotype"/>
        </w:rPr>
        <w:t xml:space="preserve">, integrada </w:t>
      </w:r>
      <w:r w:rsidRPr="00B24726">
        <w:rPr>
          <w:rFonts w:ascii="Palatino Linotype" w:hAnsi="Palatino Linotype" w:cs="Tahoma"/>
          <w:bCs/>
          <w:iCs/>
        </w:rPr>
        <w:t>por</w:t>
      </w:r>
      <w:r w:rsidRPr="00B24726">
        <w:rPr>
          <w:rFonts w:ascii="Palatino Linotype" w:hAnsi="Palatino Linotype"/>
        </w:rPr>
        <w:t xml:space="preserve"> personas expertas o especialistas en la materia, misma que se tendría las siguientes facultades y atribuciones</w:t>
      </w:r>
      <w:r w:rsidRPr="00B24726">
        <w:rPr>
          <w:rStyle w:val="Refdenotaalpie"/>
          <w:rFonts w:ascii="Palatino Linotype" w:hAnsi="Palatino Linotype"/>
        </w:rPr>
        <w:footnoteReference w:id="2"/>
      </w:r>
      <w:r w:rsidRPr="00B24726">
        <w:rPr>
          <w:rFonts w:ascii="Palatino Linotype" w:hAnsi="Palatino Linotype"/>
        </w:rPr>
        <w:t>:</w:t>
      </w:r>
    </w:p>
    <w:p w14:paraId="571480B2" w14:textId="77777777" w:rsidR="00787549" w:rsidRPr="00B24726" w:rsidRDefault="00787549" w:rsidP="00993802">
      <w:pPr>
        <w:jc w:val="both"/>
        <w:rPr>
          <w:rFonts w:ascii="Palatino Linotype" w:hAnsi="Palatino Linotype" w:cs="Tahoma"/>
          <w:bCs/>
          <w:iCs/>
        </w:rPr>
      </w:pPr>
    </w:p>
    <w:p w14:paraId="489A0C92" w14:textId="77777777" w:rsidR="00B535D6" w:rsidRPr="00B24726" w:rsidRDefault="00B535D6" w:rsidP="00993802">
      <w:pPr>
        <w:pStyle w:val="Prrafodelista"/>
        <w:numPr>
          <w:ilvl w:val="1"/>
          <w:numId w:val="23"/>
        </w:numPr>
        <w:tabs>
          <w:tab w:val="left" w:pos="426"/>
        </w:tabs>
        <w:ind w:left="0" w:hanging="357"/>
        <w:jc w:val="both"/>
        <w:rPr>
          <w:rFonts w:ascii="Palatino Linotype" w:hAnsi="Palatino Linotype" w:cs="Tahoma"/>
          <w:bCs/>
          <w:i/>
          <w:iCs/>
        </w:rPr>
      </w:pPr>
      <w:r w:rsidRPr="00B24726">
        <w:rPr>
          <w:rFonts w:ascii="Palatino Linotype" w:hAnsi="Palatino Linotype"/>
          <w:i/>
        </w:rPr>
        <w:t xml:space="preserve">Llevar un registro que contenga la evaluación de los documentos que reporten valor histórico, administrativo, jurídico o económico. </w:t>
      </w:r>
    </w:p>
    <w:p w14:paraId="58E12A0F" w14:textId="77777777" w:rsidR="00B535D6" w:rsidRPr="00B24726" w:rsidRDefault="00B535D6" w:rsidP="00993802">
      <w:pPr>
        <w:pStyle w:val="Prrafodelista"/>
        <w:numPr>
          <w:ilvl w:val="1"/>
          <w:numId w:val="23"/>
        </w:numPr>
        <w:tabs>
          <w:tab w:val="left" w:pos="426"/>
        </w:tabs>
        <w:ind w:left="0" w:hanging="357"/>
        <w:jc w:val="both"/>
        <w:rPr>
          <w:rFonts w:ascii="Palatino Linotype" w:hAnsi="Palatino Linotype" w:cs="Tahoma"/>
          <w:bCs/>
          <w:i/>
          <w:iCs/>
        </w:rPr>
      </w:pPr>
      <w:r w:rsidRPr="00B24726">
        <w:rPr>
          <w:rFonts w:ascii="Palatino Linotype" w:hAnsi="Palatino Linotype"/>
          <w:i/>
        </w:rPr>
        <w:t xml:space="preserve">Realizar estudios y emitir opiniones a los responsables de la conservación y restauración de documentos de los archivos de la entidad. </w:t>
      </w:r>
    </w:p>
    <w:p w14:paraId="5117664D" w14:textId="77777777" w:rsidR="00B535D6" w:rsidRPr="00B24726" w:rsidRDefault="00B535D6" w:rsidP="00993802">
      <w:pPr>
        <w:pStyle w:val="Prrafodelista"/>
        <w:numPr>
          <w:ilvl w:val="1"/>
          <w:numId w:val="23"/>
        </w:numPr>
        <w:tabs>
          <w:tab w:val="left" w:pos="426"/>
        </w:tabs>
        <w:ind w:left="0" w:hanging="357"/>
        <w:jc w:val="both"/>
        <w:rPr>
          <w:rFonts w:ascii="Palatino Linotype" w:hAnsi="Palatino Linotype" w:cs="Tahoma"/>
          <w:bCs/>
          <w:i/>
          <w:iCs/>
        </w:rPr>
      </w:pPr>
      <w:r w:rsidRPr="00B24726">
        <w:rPr>
          <w:rFonts w:ascii="Palatino Linotype" w:hAnsi="Palatino Linotype"/>
          <w:b/>
          <w:i/>
        </w:rPr>
        <w:t>Coadyuvar con los responsables de cada archivo, en la depuración de documentos</w:t>
      </w:r>
      <w:r w:rsidRPr="00B24726">
        <w:rPr>
          <w:rFonts w:ascii="Palatino Linotype" w:hAnsi="Palatino Linotype"/>
          <w:i/>
        </w:rPr>
        <w:t xml:space="preserve">, determinando cuáles deben conservarse por el término de Ley, trasladarse al Archivo Histórico o destruirse. </w:t>
      </w:r>
    </w:p>
    <w:p w14:paraId="09BC848C" w14:textId="77777777" w:rsidR="00B535D6" w:rsidRPr="00B24726" w:rsidRDefault="00B535D6" w:rsidP="00993802">
      <w:pPr>
        <w:pStyle w:val="Prrafodelista"/>
        <w:numPr>
          <w:ilvl w:val="1"/>
          <w:numId w:val="23"/>
        </w:numPr>
        <w:tabs>
          <w:tab w:val="left" w:pos="426"/>
        </w:tabs>
        <w:ind w:left="0" w:hanging="357"/>
        <w:jc w:val="both"/>
        <w:rPr>
          <w:rFonts w:ascii="Palatino Linotype" w:hAnsi="Palatino Linotype" w:cs="Tahoma"/>
          <w:bCs/>
          <w:i/>
          <w:iCs/>
        </w:rPr>
      </w:pPr>
      <w:r w:rsidRPr="00B24726">
        <w:rPr>
          <w:rFonts w:ascii="Palatino Linotype" w:hAnsi="Palatino Linotype"/>
          <w:b/>
          <w:i/>
        </w:rPr>
        <w:t xml:space="preserve">Cuando se trate de documentos de contenido meramente administrativo, para considerar su </w:t>
      </w:r>
      <w:r w:rsidRPr="00B24726">
        <w:rPr>
          <w:rFonts w:ascii="Palatino Linotype" w:hAnsi="Palatino Linotype"/>
          <w:b/>
          <w:i/>
          <w:u w:val="single"/>
        </w:rPr>
        <w:t>baja</w:t>
      </w:r>
      <w:r w:rsidRPr="00B24726">
        <w:rPr>
          <w:rFonts w:ascii="Palatino Linotype" w:hAnsi="Palatino Linotype"/>
          <w:i/>
        </w:rPr>
        <w:t>, se tomará parecer de la Dependencia o ayuntamiento de procedencia.</w:t>
      </w:r>
    </w:p>
    <w:p w14:paraId="2035A9E8" w14:textId="77777777" w:rsidR="00B535D6" w:rsidRPr="00B24726" w:rsidRDefault="00B535D6" w:rsidP="00993802">
      <w:pPr>
        <w:pStyle w:val="Prrafodelista"/>
        <w:tabs>
          <w:tab w:val="left" w:pos="426"/>
        </w:tabs>
        <w:spacing w:line="360" w:lineRule="auto"/>
        <w:ind w:left="0"/>
        <w:jc w:val="both"/>
        <w:rPr>
          <w:rFonts w:ascii="Palatino Linotype" w:hAnsi="Palatino Linotype" w:cs="Tahoma"/>
          <w:bCs/>
          <w:iCs/>
        </w:rPr>
      </w:pPr>
    </w:p>
    <w:p w14:paraId="45C3E1DA" w14:textId="77777777" w:rsidR="00DB7F9F" w:rsidRPr="00B24726" w:rsidRDefault="00B535D6" w:rsidP="00993802">
      <w:pPr>
        <w:numPr>
          <w:ilvl w:val="0"/>
          <w:numId w:val="6"/>
        </w:numPr>
        <w:spacing w:line="360" w:lineRule="auto"/>
        <w:ind w:left="0" w:firstLine="0"/>
        <w:jc w:val="both"/>
        <w:rPr>
          <w:rFonts w:ascii="Palatino Linotype" w:hAnsi="Palatino Linotype" w:cs="Tahoma"/>
          <w:bCs/>
          <w:iCs/>
        </w:rPr>
      </w:pPr>
      <w:r w:rsidRPr="00B24726">
        <w:rPr>
          <w:rFonts w:ascii="Palatino Linotype" w:hAnsi="Palatino Linotype"/>
        </w:rPr>
        <w:t xml:space="preserve">Así las cosas, la abrogada Ley de Documentos Administrativos e Históricos del Estado de México, publicada el veinticuatro (24) de marzo de mil novecientos ochenta y seis, ya consideraba un sistema de conservación de archivos, mismo que debía ser implementado </w:t>
      </w:r>
      <w:r w:rsidRPr="00B24726">
        <w:rPr>
          <w:rFonts w:ascii="Palatino Linotype" w:hAnsi="Palatino Linotype"/>
          <w:b/>
        </w:rPr>
        <w:t>a nivel estatal</w:t>
      </w:r>
      <w:r w:rsidRPr="00B24726">
        <w:rPr>
          <w:rFonts w:ascii="Palatino Linotype" w:hAnsi="Palatino Linotype"/>
        </w:rPr>
        <w:t xml:space="preserve"> y municipal por todas las dependencias públicas. Aunado a lo anterior, existía una dependencia especial denominada </w:t>
      </w:r>
      <w:r w:rsidRPr="00B24726">
        <w:rPr>
          <w:rFonts w:ascii="Palatino Linotype" w:hAnsi="Palatino Linotype"/>
          <w:b/>
        </w:rPr>
        <w:t>Comisión Dictaminadora de Depuración de Documentos</w:t>
      </w:r>
      <w:r w:rsidRPr="00B24726">
        <w:rPr>
          <w:rFonts w:ascii="Palatino Linotype" w:hAnsi="Palatino Linotype"/>
        </w:rPr>
        <w:t>, la cual se encargaría de auxiliar a las dependencias para tramitar la depuración y/o baja de sus documentos administrativos.</w:t>
      </w:r>
    </w:p>
    <w:p w14:paraId="06BC475C" w14:textId="77777777" w:rsidR="00E211F4" w:rsidRPr="00B24726" w:rsidRDefault="00E211F4" w:rsidP="00993802">
      <w:pPr>
        <w:spacing w:line="360" w:lineRule="auto"/>
        <w:jc w:val="both"/>
        <w:rPr>
          <w:rFonts w:ascii="Palatino Linotype" w:hAnsi="Palatino Linotype" w:cs="Tahoma"/>
          <w:bCs/>
          <w:iCs/>
        </w:rPr>
      </w:pPr>
    </w:p>
    <w:p w14:paraId="000A3BC3" w14:textId="77777777" w:rsidR="00B535D6" w:rsidRPr="00B24726" w:rsidRDefault="00B535D6" w:rsidP="00993802">
      <w:pPr>
        <w:numPr>
          <w:ilvl w:val="0"/>
          <w:numId w:val="6"/>
        </w:numPr>
        <w:spacing w:line="360" w:lineRule="auto"/>
        <w:ind w:left="0" w:firstLine="0"/>
        <w:jc w:val="both"/>
        <w:rPr>
          <w:rFonts w:ascii="Palatino Linotype" w:hAnsi="Palatino Linotype" w:cs="Tahoma"/>
          <w:bCs/>
          <w:iCs/>
        </w:rPr>
      </w:pPr>
      <w:r w:rsidRPr="00B24726">
        <w:rPr>
          <w:rFonts w:ascii="Palatino Linotype" w:hAnsi="Palatino Linotype" w:cs="Tahoma"/>
          <w:bCs/>
          <w:iCs/>
        </w:rPr>
        <w:lastRenderedPageBreak/>
        <w:t xml:space="preserve">En el mismo sentido, a fin de contar con un control </w:t>
      </w:r>
      <w:r w:rsidRPr="00B24726">
        <w:rPr>
          <w:rFonts w:ascii="Palatino Linotype" w:hAnsi="Palatino Linotype" w:cs="Tahoma"/>
          <w:b/>
          <w:bCs/>
          <w:iCs/>
        </w:rPr>
        <w:t>preciso</w:t>
      </w:r>
      <w:r w:rsidRPr="00B24726">
        <w:rPr>
          <w:rFonts w:ascii="Palatino Linotype" w:hAnsi="Palatino Linotype" w:cs="Tahoma"/>
          <w:bCs/>
          <w:iCs/>
        </w:rPr>
        <w:t xml:space="preserve"> sobre las transferencias y bajas documentales, las dependencias públicas deberán contar con </w:t>
      </w:r>
      <w:r w:rsidRPr="00B24726">
        <w:rPr>
          <w:rFonts w:ascii="Palatino Linotype" w:hAnsi="Palatino Linotype" w:cs="Tahoma"/>
          <w:b/>
          <w:bCs/>
          <w:iCs/>
        </w:rPr>
        <w:t>inventarios de baja</w:t>
      </w:r>
      <w:r w:rsidRPr="00B24726">
        <w:rPr>
          <w:rFonts w:ascii="Palatino Linotype" w:hAnsi="Palatino Linotype" w:cs="Tahoma"/>
          <w:bCs/>
          <w:iCs/>
        </w:rPr>
        <w:t xml:space="preserve"> y de </w:t>
      </w:r>
      <w:r w:rsidRPr="00B24726">
        <w:rPr>
          <w:rFonts w:ascii="Palatino Linotype" w:hAnsi="Palatino Linotype"/>
        </w:rPr>
        <w:t>transferencia</w:t>
      </w:r>
      <w:r w:rsidRPr="00B24726">
        <w:rPr>
          <w:rFonts w:ascii="Palatino Linotype" w:hAnsi="Palatino Linotype" w:cs="Tahoma"/>
          <w:bCs/>
          <w:iCs/>
        </w:rPr>
        <w:t xml:space="preserve">, dentro de los cuales, se registrarán todos los archivos cuyo valor administrativo haya concluido y se hubieren </w:t>
      </w:r>
      <w:r w:rsidRPr="00B24726">
        <w:rPr>
          <w:rFonts w:ascii="Palatino Linotype" w:hAnsi="Palatino Linotype" w:cs="Tahoma"/>
          <w:b/>
          <w:bCs/>
          <w:iCs/>
        </w:rPr>
        <w:t>eliminado,</w:t>
      </w:r>
      <w:r w:rsidRPr="00B24726">
        <w:rPr>
          <w:rFonts w:ascii="Palatino Linotype" w:hAnsi="Palatino Linotype" w:cs="Tahoma"/>
          <w:bCs/>
          <w:iCs/>
        </w:rPr>
        <w:t xml:space="preserve"> o bien, </w:t>
      </w:r>
      <w:r w:rsidRPr="00B24726">
        <w:rPr>
          <w:rFonts w:ascii="Palatino Linotype" w:hAnsi="Palatino Linotype" w:cs="Tahoma"/>
          <w:b/>
          <w:bCs/>
          <w:iCs/>
        </w:rPr>
        <w:t>transferido a un Archivo Histórico</w:t>
      </w:r>
      <w:r w:rsidRPr="00B24726">
        <w:rPr>
          <w:rFonts w:ascii="Palatino Linotype" w:hAnsi="Palatino Linotype" w:cs="Tahoma"/>
          <w:bCs/>
          <w:iCs/>
        </w:rPr>
        <w:t>.</w:t>
      </w:r>
    </w:p>
    <w:p w14:paraId="23A3692E" w14:textId="77777777" w:rsidR="00787549" w:rsidRPr="00B24726" w:rsidRDefault="00787549" w:rsidP="00993802">
      <w:pPr>
        <w:spacing w:line="360" w:lineRule="auto"/>
        <w:jc w:val="both"/>
        <w:rPr>
          <w:rFonts w:ascii="Palatino Linotype" w:hAnsi="Palatino Linotype" w:cs="Tahoma"/>
          <w:bCs/>
          <w:iCs/>
        </w:rPr>
      </w:pPr>
    </w:p>
    <w:p w14:paraId="4F06CC2C" w14:textId="77777777" w:rsidR="00787549" w:rsidRPr="00B24726" w:rsidRDefault="00787549" w:rsidP="00993802">
      <w:pPr>
        <w:numPr>
          <w:ilvl w:val="0"/>
          <w:numId w:val="6"/>
        </w:numPr>
        <w:spacing w:line="360" w:lineRule="auto"/>
        <w:ind w:left="0" w:firstLine="0"/>
        <w:jc w:val="both"/>
        <w:rPr>
          <w:rFonts w:ascii="Palatino Linotype" w:hAnsi="Palatino Linotype" w:cs="Tahoma"/>
          <w:bCs/>
          <w:iCs/>
        </w:rPr>
      </w:pPr>
      <w:r w:rsidRPr="00B24726">
        <w:rPr>
          <w:rFonts w:ascii="Palatino Linotype" w:hAnsi="Palatino Linotype" w:cs="Tahoma"/>
          <w:bCs/>
          <w:iCs/>
        </w:rPr>
        <w:t>En este mismo sentido, los Lineamientos por los que se establecen las políticas y criterios para realizar la selección de los documentos y expedientes de trámite concluido existentes en los archivos de las unidades administrativas de los poderes del estado y de los municipios, establece en su artículo 24 lo siguiente:</w:t>
      </w:r>
    </w:p>
    <w:p w14:paraId="52D39FE1" w14:textId="77777777" w:rsidR="00787549" w:rsidRPr="00B24726" w:rsidRDefault="00787549" w:rsidP="00993802">
      <w:pPr>
        <w:jc w:val="both"/>
        <w:rPr>
          <w:rFonts w:ascii="Palatino Linotype" w:hAnsi="Palatino Linotype" w:cs="Tahoma"/>
          <w:bCs/>
          <w:iCs/>
        </w:rPr>
      </w:pPr>
    </w:p>
    <w:p w14:paraId="1BA96A29" w14:textId="77777777" w:rsidR="00604D38" w:rsidRPr="00B24726" w:rsidRDefault="00787549" w:rsidP="00993802">
      <w:pPr>
        <w:pStyle w:val="Prrafodelista"/>
        <w:tabs>
          <w:tab w:val="left" w:pos="426"/>
        </w:tabs>
        <w:ind w:left="0"/>
        <w:jc w:val="both"/>
        <w:rPr>
          <w:rFonts w:ascii="Palatino Linotype" w:hAnsi="Palatino Linotype"/>
          <w:i/>
        </w:rPr>
      </w:pPr>
      <w:r w:rsidRPr="00B24726">
        <w:rPr>
          <w:rFonts w:ascii="Palatino Linotype" w:hAnsi="Palatino Linotype"/>
          <w:i/>
        </w:rPr>
        <w:t>“</w:t>
      </w:r>
      <w:r w:rsidRPr="00B24726">
        <w:rPr>
          <w:rFonts w:ascii="Palatino Linotype" w:hAnsi="Palatino Linotype"/>
          <w:b/>
          <w:i/>
        </w:rPr>
        <w:t xml:space="preserve">Artículo 24.- </w:t>
      </w:r>
      <w:r w:rsidRPr="00B24726">
        <w:rPr>
          <w:rFonts w:ascii="Palatino Linotype" w:hAnsi="Palatino Linotype"/>
          <w:i/>
        </w:rPr>
        <w:t>Las unidades administrativas al realizar la transferencia de los expedientes de trámite concluido, señalarán en el "Inventario" los plazos de conservación precaucional de éstos en el Archivo de Concentración. Para determinar el plazo de conservación precaucional deber</w:t>
      </w:r>
      <w:r w:rsidR="00604D38" w:rsidRPr="00B24726">
        <w:rPr>
          <w:rFonts w:ascii="Palatino Linotype" w:hAnsi="Palatino Linotype"/>
          <w:i/>
        </w:rPr>
        <w:t xml:space="preserve">án considerar el marco legal o </w:t>
      </w:r>
      <w:r w:rsidRPr="00B24726">
        <w:rPr>
          <w:rFonts w:ascii="Palatino Linotype" w:hAnsi="Palatino Linotype"/>
          <w:i/>
        </w:rPr>
        <w:t xml:space="preserve">administrativo bajo el cual se produjeron o </w:t>
      </w:r>
      <w:r w:rsidR="00604D38" w:rsidRPr="00B24726">
        <w:rPr>
          <w:rFonts w:ascii="Palatino Linotype" w:hAnsi="Palatino Linotype"/>
          <w:i/>
        </w:rPr>
        <w:t>recibieron</w:t>
      </w:r>
      <w:r w:rsidRPr="00B24726">
        <w:rPr>
          <w:rFonts w:ascii="Palatino Linotype" w:hAnsi="Palatino Linotype"/>
          <w:i/>
        </w:rPr>
        <w:t xml:space="preserve"> los documen</w:t>
      </w:r>
      <w:r w:rsidR="00604D38" w:rsidRPr="00B24726">
        <w:rPr>
          <w:rFonts w:ascii="Palatino Linotype" w:hAnsi="Palatino Linotype"/>
          <w:i/>
        </w:rPr>
        <w:t xml:space="preserve">tos y los siguientes períodos: </w:t>
      </w:r>
    </w:p>
    <w:p w14:paraId="4D5A5E31" w14:textId="77777777" w:rsidR="00604D38" w:rsidRPr="00B24726" w:rsidRDefault="00604D38" w:rsidP="00993802">
      <w:pPr>
        <w:pStyle w:val="Prrafodelista"/>
        <w:tabs>
          <w:tab w:val="left" w:pos="426"/>
        </w:tabs>
        <w:ind w:left="0"/>
        <w:jc w:val="both"/>
        <w:rPr>
          <w:rFonts w:ascii="Palatino Linotype" w:hAnsi="Palatino Linotype"/>
          <w:i/>
        </w:rPr>
      </w:pPr>
      <w:r w:rsidRPr="00B24726">
        <w:rPr>
          <w:rFonts w:ascii="Palatino Linotype" w:hAnsi="Palatino Linotype"/>
          <w:i/>
        </w:rPr>
        <w:t>I. 6 añ</w:t>
      </w:r>
      <w:r w:rsidR="00787549" w:rsidRPr="00B24726">
        <w:rPr>
          <w:rFonts w:ascii="Palatino Linotype" w:hAnsi="Palatino Linotype"/>
          <w:i/>
        </w:rPr>
        <w:t xml:space="preserve">os para expedientes con información administrativa; </w:t>
      </w:r>
    </w:p>
    <w:p w14:paraId="1EDC5997" w14:textId="77777777" w:rsidR="00604D38" w:rsidRPr="00B24726" w:rsidRDefault="00604D38" w:rsidP="00993802">
      <w:pPr>
        <w:pStyle w:val="Prrafodelista"/>
        <w:tabs>
          <w:tab w:val="left" w:pos="426"/>
        </w:tabs>
        <w:ind w:left="0"/>
        <w:jc w:val="both"/>
        <w:rPr>
          <w:rFonts w:ascii="Palatino Linotype" w:hAnsi="Palatino Linotype"/>
          <w:i/>
        </w:rPr>
      </w:pPr>
      <w:r w:rsidRPr="00B24726">
        <w:rPr>
          <w:rFonts w:ascii="Palatino Linotype" w:hAnsi="Palatino Linotype"/>
          <w:i/>
        </w:rPr>
        <w:t>II. 6 añ</w:t>
      </w:r>
      <w:r w:rsidR="00787549" w:rsidRPr="00B24726">
        <w:rPr>
          <w:rFonts w:ascii="Palatino Linotype" w:hAnsi="Palatino Linotype"/>
          <w:i/>
        </w:rPr>
        <w:t xml:space="preserve">os como mínimo para expedientes con información fiscal y presupuestal contable; </w:t>
      </w:r>
    </w:p>
    <w:p w14:paraId="0665BCE4" w14:textId="77777777" w:rsidR="00604D38" w:rsidRPr="00B24726" w:rsidRDefault="00604D38" w:rsidP="00993802">
      <w:pPr>
        <w:pStyle w:val="Prrafodelista"/>
        <w:tabs>
          <w:tab w:val="left" w:pos="426"/>
        </w:tabs>
        <w:ind w:left="0"/>
        <w:jc w:val="both"/>
        <w:rPr>
          <w:rFonts w:ascii="Palatino Linotype" w:hAnsi="Palatino Linotype"/>
          <w:i/>
        </w:rPr>
      </w:pPr>
      <w:r w:rsidRPr="00B24726">
        <w:rPr>
          <w:rFonts w:ascii="Palatino Linotype" w:hAnsi="Palatino Linotype"/>
          <w:i/>
        </w:rPr>
        <w:t xml:space="preserve">III: </w:t>
      </w:r>
      <w:r w:rsidR="00787549" w:rsidRPr="00B24726">
        <w:rPr>
          <w:rFonts w:ascii="Palatino Linotype" w:hAnsi="Palatino Linotype"/>
          <w:i/>
        </w:rPr>
        <w:t xml:space="preserve">2 años como mínimo para expedientes con información jurídico-legal, obra pública y activo fijo; y </w:t>
      </w:r>
    </w:p>
    <w:p w14:paraId="080C31CD" w14:textId="77777777" w:rsidR="00B535D6" w:rsidRPr="00B24726" w:rsidRDefault="00604D38" w:rsidP="00993802">
      <w:pPr>
        <w:pStyle w:val="Prrafodelista"/>
        <w:tabs>
          <w:tab w:val="left" w:pos="426"/>
        </w:tabs>
        <w:ind w:left="0"/>
        <w:jc w:val="both"/>
        <w:rPr>
          <w:rFonts w:ascii="Palatino Linotype" w:hAnsi="Palatino Linotype"/>
          <w:i/>
        </w:rPr>
      </w:pPr>
      <w:r w:rsidRPr="00B24726">
        <w:rPr>
          <w:rFonts w:ascii="Palatino Linotype" w:hAnsi="Palatino Linotype"/>
          <w:i/>
        </w:rPr>
        <w:t>IV</w:t>
      </w:r>
      <w:r w:rsidR="00787549" w:rsidRPr="00B24726">
        <w:rPr>
          <w:rFonts w:ascii="Palatino Linotype" w:hAnsi="Palatino Linotype"/>
          <w:i/>
        </w:rPr>
        <w:t xml:space="preserve">. Cuando en la legislación se establezcan períodos de conservación mayores a los señalados en </w:t>
      </w:r>
      <w:r w:rsidRPr="00B24726">
        <w:rPr>
          <w:rFonts w:ascii="Palatino Linotype" w:hAnsi="Palatino Linotype"/>
          <w:i/>
        </w:rPr>
        <w:t>las fracciones I, II y III, se c</w:t>
      </w:r>
      <w:r w:rsidR="00787549" w:rsidRPr="00B24726">
        <w:rPr>
          <w:rFonts w:ascii="Palatino Linotype" w:hAnsi="Palatino Linotype"/>
          <w:i/>
        </w:rPr>
        <w:t>onsiderarán los estipulados en dicha legislación para efectos de realización del proceso de selección final.</w:t>
      </w:r>
    </w:p>
    <w:p w14:paraId="56DF3713" w14:textId="77777777" w:rsidR="00604D38" w:rsidRPr="00B24726" w:rsidRDefault="00604D38" w:rsidP="00993802">
      <w:pPr>
        <w:pStyle w:val="Prrafodelista"/>
        <w:tabs>
          <w:tab w:val="left" w:pos="426"/>
        </w:tabs>
        <w:ind w:left="0"/>
        <w:jc w:val="both"/>
        <w:rPr>
          <w:rFonts w:ascii="Palatino Linotype" w:hAnsi="Palatino Linotype"/>
          <w:i/>
        </w:rPr>
      </w:pPr>
    </w:p>
    <w:p w14:paraId="4C50B72F" w14:textId="77777777" w:rsidR="00B535D6" w:rsidRPr="00B24726" w:rsidRDefault="00B535D6" w:rsidP="00993802">
      <w:pPr>
        <w:numPr>
          <w:ilvl w:val="0"/>
          <w:numId w:val="6"/>
        </w:numPr>
        <w:spacing w:line="360" w:lineRule="auto"/>
        <w:ind w:left="0" w:firstLine="0"/>
        <w:jc w:val="both"/>
        <w:rPr>
          <w:rFonts w:ascii="Palatino Linotype" w:hAnsi="Palatino Linotype" w:cs="Tahoma"/>
          <w:bCs/>
          <w:iCs/>
        </w:rPr>
      </w:pPr>
      <w:r w:rsidRPr="00B24726">
        <w:rPr>
          <w:rFonts w:ascii="Palatino Linotype" w:hAnsi="Palatino Linotype" w:cs="Tahoma"/>
          <w:bCs/>
          <w:iCs/>
        </w:rPr>
        <w:t xml:space="preserve">Por lo antes expuesto, no es posible tener por colmado el derecho de acceso a la información ejercido por el </w:t>
      </w:r>
      <w:r w:rsidRPr="00B24726">
        <w:rPr>
          <w:rFonts w:ascii="Palatino Linotype" w:hAnsi="Palatino Linotype" w:cs="Tahoma"/>
          <w:b/>
          <w:bCs/>
          <w:iCs/>
        </w:rPr>
        <w:t>RECURRENTE</w:t>
      </w:r>
      <w:r w:rsidRPr="00B24726">
        <w:rPr>
          <w:rFonts w:ascii="Palatino Linotype" w:hAnsi="Palatino Linotype" w:cs="Tahoma"/>
          <w:bCs/>
          <w:iCs/>
        </w:rPr>
        <w:t xml:space="preserve"> a través de la solicitud de información, pues si bien es cierto que la legislación en materia establece que las áreas poseedoras de la información deberán conservar los documentos en sus archivos por un periodo máximo </w:t>
      </w:r>
      <w:r w:rsidRPr="00B24726">
        <w:rPr>
          <w:rFonts w:ascii="Palatino Linotype" w:hAnsi="Palatino Linotype" w:cs="Tahoma"/>
          <w:bCs/>
          <w:iCs/>
        </w:rPr>
        <w:lastRenderedPageBreak/>
        <w:t xml:space="preserve">de </w:t>
      </w:r>
      <w:r w:rsidR="00604D38" w:rsidRPr="00B24726">
        <w:rPr>
          <w:rFonts w:ascii="Palatino Linotype" w:hAnsi="Palatino Linotype" w:cs="Tahoma"/>
          <w:bCs/>
          <w:iCs/>
        </w:rPr>
        <w:t>seis</w:t>
      </w:r>
      <w:r w:rsidRPr="00B24726">
        <w:rPr>
          <w:rFonts w:ascii="Palatino Linotype" w:hAnsi="Palatino Linotype" w:cs="Tahoma"/>
          <w:bCs/>
          <w:iCs/>
        </w:rPr>
        <w:t xml:space="preserve"> años, también lo es que, una vez concluido el ciclo de uso y vigencia de éstos, se deberá valorar si se dan de </w:t>
      </w:r>
      <w:r w:rsidRPr="00B24726">
        <w:rPr>
          <w:rFonts w:ascii="Palatino Linotype" w:hAnsi="Palatino Linotype" w:cs="Tahoma"/>
          <w:b/>
          <w:bCs/>
          <w:iCs/>
        </w:rPr>
        <w:t>baja</w:t>
      </w:r>
      <w:r w:rsidRPr="00B24726">
        <w:rPr>
          <w:rFonts w:ascii="Palatino Linotype" w:hAnsi="Palatino Linotype" w:cs="Tahoma"/>
          <w:bCs/>
          <w:iCs/>
        </w:rPr>
        <w:t xml:space="preserve"> o, se transfieren al </w:t>
      </w:r>
      <w:r w:rsidRPr="00B24726">
        <w:rPr>
          <w:rFonts w:ascii="Palatino Linotype" w:hAnsi="Palatino Linotype" w:cs="Tahoma"/>
          <w:b/>
          <w:bCs/>
          <w:iCs/>
        </w:rPr>
        <w:t>archivo histórico</w:t>
      </w:r>
      <w:r w:rsidRPr="00B24726">
        <w:rPr>
          <w:rFonts w:ascii="Palatino Linotype" w:hAnsi="Palatino Linotype" w:cs="Tahoma"/>
          <w:bCs/>
          <w:iCs/>
        </w:rPr>
        <w:t>.</w:t>
      </w:r>
    </w:p>
    <w:p w14:paraId="4F905366" w14:textId="77777777" w:rsidR="00B535D6" w:rsidRPr="00B24726" w:rsidRDefault="00B535D6" w:rsidP="00993802">
      <w:pPr>
        <w:rPr>
          <w:rFonts w:ascii="Palatino Linotype" w:hAnsi="Palatino Linotype"/>
          <w:lang w:val="es-ES"/>
        </w:rPr>
      </w:pPr>
    </w:p>
    <w:p w14:paraId="6EDC5B46" w14:textId="77777777" w:rsidR="00B535D6" w:rsidRPr="00B24726" w:rsidRDefault="00557876" w:rsidP="00993802">
      <w:pPr>
        <w:numPr>
          <w:ilvl w:val="0"/>
          <w:numId w:val="6"/>
        </w:numPr>
        <w:spacing w:line="360" w:lineRule="auto"/>
        <w:ind w:left="0" w:firstLine="0"/>
        <w:jc w:val="both"/>
        <w:rPr>
          <w:rFonts w:ascii="Palatino Linotype" w:hAnsi="Palatino Linotype"/>
          <w:b/>
          <w:bCs/>
          <w:color w:val="222222"/>
        </w:rPr>
      </w:pPr>
      <w:r w:rsidRPr="00B24726">
        <w:rPr>
          <w:rFonts w:ascii="Palatino Linotype" w:eastAsia="MS Mincho" w:hAnsi="Palatino Linotype"/>
          <w:color w:val="222222"/>
        </w:rPr>
        <w:t>Por todo lo anterior</w:t>
      </w:r>
      <w:r w:rsidR="00B535D6" w:rsidRPr="00B24726">
        <w:rPr>
          <w:rFonts w:ascii="Palatino Linotype" w:eastAsia="MS Mincho" w:hAnsi="Palatino Linotype"/>
          <w:color w:val="222222"/>
        </w:rPr>
        <w:t xml:space="preserve">, de ser el caso de que </w:t>
      </w:r>
      <w:r w:rsidR="00B535D6" w:rsidRPr="00B24726">
        <w:rPr>
          <w:rFonts w:ascii="Palatino Linotype" w:eastAsia="MS Mincho" w:hAnsi="Palatino Linotype"/>
          <w:b/>
          <w:color w:val="222222"/>
        </w:rPr>
        <w:t xml:space="preserve">la información no se localice derivado de la </w:t>
      </w:r>
      <w:r w:rsidR="00B535D6" w:rsidRPr="00B24726">
        <w:rPr>
          <w:rFonts w:ascii="Palatino Linotype" w:hAnsi="Palatino Linotype"/>
          <w:b/>
          <w:lang w:val="es-ES"/>
        </w:rPr>
        <w:t>temporalidad</w:t>
      </w:r>
      <w:r w:rsidR="00B535D6" w:rsidRPr="00B24726">
        <w:rPr>
          <w:rFonts w:ascii="Palatino Linotype" w:eastAsia="MS Mincho" w:hAnsi="Palatino Linotype"/>
          <w:color w:val="222222"/>
        </w:rPr>
        <w:t xml:space="preserve">, el Sujeto Obligado deberá elaborar y poner a disposición del particular un nuevo </w:t>
      </w:r>
      <w:r w:rsidR="00B535D6" w:rsidRPr="00B24726">
        <w:rPr>
          <w:rFonts w:ascii="Palatino Linotype" w:eastAsia="MS Mincho" w:hAnsi="Palatino Linotype"/>
          <w:b/>
          <w:color w:val="222222"/>
        </w:rPr>
        <w:t>acuerdo mediante el cual se declare la inexistencia de la información</w:t>
      </w:r>
      <w:r w:rsidR="00B535D6" w:rsidRPr="00B24726">
        <w:rPr>
          <w:rFonts w:ascii="Palatino Linotype" w:eastAsia="MS Mincho" w:hAnsi="Palatino Linotype"/>
          <w:color w:val="222222"/>
        </w:rPr>
        <w:t>. Por lo que es necesario traer a contexto lo que dispone la</w:t>
      </w:r>
      <w:r w:rsidR="00B535D6" w:rsidRPr="00B24726">
        <w:rPr>
          <w:rFonts w:ascii="Palatino Linotype" w:hAnsi="Palatino Linotype"/>
          <w:b/>
          <w:bCs/>
          <w:color w:val="222222"/>
        </w:rPr>
        <w:t xml:space="preserve"> </w:t>
      </w:r>
      <w:r w:rsidR="00B535D6" w:rsidRPr="00B24726">
        <w:rPr>
          <w:rFonts w:ascii="Palatino Linotype" w:hAnsi="Palatino Linotype"/>
          <w:bCs/>
          <w:color w:val="222222"/>
        </w:rPr>
        <w:t>Ley de Transparencia y Acceso a la Información Pública del Estado de México y Municipios</w:t>
      </w:r>
      <w:r w:rsidR="00B535D6" w:rsidRPr="00B24726">
        <w:rPr>
          <w:rFonts w:ascii="Palatino Linotype" w:hAnsi="Palatino Linotype"/>
          <w:color w:val="222222"/>
        </w:rPr>
        <w:t> en su 169, fracción III, señala:</w:t>
      </w:r>
    </w:p>
    <w:p w14:paraId="16A689DD" w14:textId="77777777" w:rsidR="00B535D6" w:rsidRPr="00B24726" w:rsidRDefault="00B535D6" w:rsidP="00993802">
      <w:pPr>
        <w:shd w:val="clear" w:color="auto" w:fill="FFFFFF"/>
        <w:spacing w:before="240" w:after="240" w:line="360" w:lineRule="auto"/>
        <w:jc w:val="both"/>
        <w:rPr>
          <w:rFonts w:ascii="Palatino Linotype" w:hAnsi="Palatino Linotype" w:cs="Bookman Old Style"/>
          <w:i/>
        </w:rPr>
      </w:pPr>
      <w:r w:rsidRPr="00B24726">
        <w:rPr>
          <w:rFonts w:ascii="Palatino Linotype" w:hAnsi="Palatino Linotype"/>
          <w:color w:val="222222"/>
        </w:rPr>
        <w:t> “</w:t>
      </w:r>
      <w:r w:rsidRPr="00B24726">
        <w:rPr>
          <w:rFonts w:ascii="Palatino Linotype" w:hAnsi="Palatino Linotype" w:cs="Bookman Old Style,Bold"/>
          <w:b/>
          <w:bCs/>
          <w:i/>
        </w:rPr>
        <w:t xml:space="preserve">Artículo 169. </w:t>
      </w:r>
      <w:r w:rsidRPr="00B24726">
        <w:rPr>
          <w:rFonts w:ascii="Palatino Linotype" w:hAnsi="Palatino Linotype" w:cs="Bookman Old Style"/>
          <w:i/>
        </w:rPr>
        <w:t>Cuando la información no se encuentre en los archivos del sujeto obligado, el Comité de Transparencia:</w:t>
      </w:r>
    </w:p>
    <w:p w14:paraId="0E039976" w14:textId="77777777" w:rsidR="00B535D6" w:rsidRPr="00B24726" w:rsidRDefault="00B535D6" w:rsidP="00993802">
      <w:pPr>
        <w:autoSpaceDE w:val="0"/>
        <w:autoSpaceDN w:val="0"/>
        <w:adjustRightInd w:val="0"/>
        <w:spacing w:line="360" w:lineRule="auto"/>
        <w:jc w:val="both"/>
        <w:rPr>
          <w:rFonts w:ascii="Palatino Linotype" w:eastAsia="MS Mincho" w:hAnsi="Palatino Linotype" w:cs="Bookman Old Style"/>
          <w:i/>
        </w:rPr>
      </w:pPr>
      <w:r w:rsidRPr="00B24726">
        <w:rPr>
          <w:rFonts w:ascii="Palatino Linotype" w:eastAsia="MS Mincho" w:hAnsi="Palatino Linotype" w:cs="Bookman Old Style,Bold"/>
          <w:b/>
          <w:bCs/>
          <w:i/>
        </w:rPr>
        <w:t xml:space="preserve">I. </w:t>
      </w:r>
      <w:r w:rsidRPr="00B24726">
        <w:rPr>
          <w:rFonts w:ascii="Palatino Linotype" w:eastAsia="MS Mincho" w:hAnsi="Palatino Linotype" w:cs="Bookman Old Style"/>
          <w:i/>
        </w:rPr>
        <w:t>Analizará el caso y tomará las medidas necesarias para localizar la información;</w:t>
      </w:r>
    </w:p>
    <w:p w14:paraId="3B2303DB" w14:textId="77777777" w:rsidR="00B535D6" w:rsidRPr="00B24726" w:rsidRDefault="00B535D6" w:rsidP="00993802">
      <w:pPr>
        <w:autoSpaceDE w:val="0"/>
        <w:autoSpaceDN w:val="0"/>
        <w:adjustRightInd w:val="0"/>
        <w:spacing w:line="360" w:lineRule="auto"/>
        <w:jc w:val="both"/>
        <w:rPr>
          <w:rFonts w:ascii="Palatino Linotype" w:eastAsia="MS Mincho" w:hAnsi="Palatino Linotype" w:cs="Bookman Old Style"/>
          <w:i/>
        </w:rPr>
      </w:pPr>
      <w:r w:rsidRPr="00B24726">
        <w:rPr>
          <w:rFonts w:ascii="Palatino Linotype" w:eastAsia="MS Mincho" w:hAnsi="Palatino Linotype" w:cs="Bookman Old Style,Bold"/>
          <w:b/>
          <w:bCs/>
          <w:i/>
        </w:rPr>
        <w:t xml:space="preserve">II. </w:t>
      </w:r>
      <w:r w:rsidRPr="00B24726">
        <w:rPr>
          <w:rFonts w:ascii="Palatino Linotype" w:eastAsia="MS Mincho" w:hAnsi="Palatino Linotype" w:cs="Bookman Old Style"/>
          <w:i/>
        </w:rPr>
        <w:t>Expedirá una resolución que confirme la inexistencia del documento;</w:t>
      </w:r>
    </w:p>
    <w:p w14:paraId="4957C70B" w14:textId="77777777" w:rsidR="00B535D6" w:rsidRPr="00B24726" w:rsidRDefault="00B535D6" w:rsidP="00993802">
      <w:pPr>
        <w:autoSpaceDE w:val="0"/>
        <w:autoSpaceDN w:val="0"/>
        <w:adjustRightInd w:val="0"/>
        <w:spacing w:line="360" w:lineRule="auto"/>
        <w:jc w:val="both"/>
        <w:rPr>
          <w:rFonts w:ascii="Palatino Linotype" w:eastAsia="MS Mincho" w:hAnsi="Palatino Linotype" w:cs="Bookman Old Style"/>
          <w:i/>
        </w:rPr>
      </w:pPr>
      <w:r w:rsidRPr="00B24726">
        <w:rPr>
          <w:rFonts w:ascii="Palatino Linotype" w:eastAsia="MS Mincho" w:hAnsi="Palatino Linotype" w:cs="Bookman Old Style,Bold"/>
          <w:b/>
          <w:bCs/>
          <w:i/>
        </w:rPr>
        <w:t xml:space="preserve">III. </w:t>
      </w:r>
      <w:r w:rsidRPr="00B24726">
        <w:rPr>
          <w:rFonts w:ascii="Palatino Linotype" w:eastAsia="MS Mincho" w:hAnsi="Palatino Linotype" w:cs="Bookman Old Style"/>
          <w:i/>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77BCCB5" w14:textId="77777777" w:rsidR="00B535D6" w:rsidRPr="00B24726" w:rsidRDefault="00B535D6" w:rsidP="00993802">
      <w:pPr>
        <w:autoSpaceDE w:val="0"/>
        <w:autoSpaceDN w:val="0"/>
        <w:adjustRightInd w:val="0"/>
        <w:spacing w:line="360" w:lineRule="auto"/>
        <w:jc w:val="both"/>
        <w:rPr>
          <w:rFonts w:ascii="Palatino Linotype" w:eastAsia="MS Mincho" w:hAnsi="Palatino Linotype" w:cs="Bookman Old Style"/>
          <w:i/>
        </w:rPr>
      </w:pPr>
      <w:r w:rsidRPr="00B24726">
        <w:rPr>
          <w:rFonts w:ascii="Palatino Linotype" w:eastAsia="MS Mincho" w:hAnsi="Palatino Linotype" w:cs="Bookman Old Style,Bold"/>
          <w:b/>
          <w:bCs/>
          <w:i/>
        </w:rPr>
        <w:t xml:space="preserve">IV. </w:t>
      </w:r>
      <w:r w:rsidRPr="00B24726">
        <w:rPr>
          <w:rFonts w:ascii="Palatino Linotype" w:eastAsia="MS Mincho" w:hAnsi="Palatino Linotype" w:cs="Bookman Old Style"/>
          <w:i/>
        </w:rPr>
        <w:t>Notificará al órgano interno de control o equivalente del sujeto obligado quien, en su caso, deberá iniciar el procedimiento de responsabilidad administrativa que corresponda.</w:t>
      </w:r>
    </w:p>
    <w:p w14:paraId="7369222E" w14:textId="77777777" w:rsidR="00B535D6" w:rsidRPr="00B24726" w:rsidRDefault="00B535D6" w:rsidP="00993802">
      <w:pPr>
        <w:autoSpaceDE w:val="0"/>
        <w:autoSpaceDN w:val="0"/>
        <w:adjustRightInd w:val="0"/>
        <w:spacing w:line="360" w:lineRule="auto"/>
        <w:jc w:val="both"/>
        <w:rPr>
          <w:rFonts w:ascii="Palatino Linotype" w:eastAsia="MS Mincho" w:hAnsi="Palatino Linotype" w:cs="Bookman Old Style"/>
          <w:i/>
        </w:rPr>
      </w:pPr>
    </w:p>
    <w:p w14:paraId="2351242A" w14:textId="77777777" w:rsidR="00B535D6" w:rsidRPr="00B24726" w:rsidRDefault="00B535D6" w:rsidP="00993802">
      <w:pPr>
        <w:autoSpaceDE w:val="0"/>
        <w:autoSpaceDN w:val="0"/>
        <w:adjustRightInd w:val="0"/>
        <w:spacing w:line="360" w:lineRule="auto"/>
        <w:jc w:val="both"/>
        <w:rPr>
          <w:rFonts w:ascii="Palatino Linotype" w:eastAsia="MS Mincho" w:hAnsi="Palatino Linotype" w:cs="Bookman Old Style"/>
          <w:i/>
        </w:rPr>
      </w:pPr>
      <w:r w:rsidRPr="00B24726">
        <w:rPr>
          <w:rFonts w:ascii="Palatino Linotype" w:eastAsia="MS Mincho" w:hAnsi="Palatino Linotype" w:cs="Bookman Old Style"/>
          <w:i/>
        </w:rPr>
        <w:t>La Unidad de Transparencia deberá notificarlo al solicitante por escrito, en un plazo que no exceda de quince días hábiles contados a partir del día siguiente a la presentación de la solicitud.</w:t>
      </w:r>
    </w:p>
    <w:p w14:paraId="7AE536FF" w14:textId="77777777" w:rsidR="00B535D6" w:rsidRPr="00B24726" w:rsidRDefault="00B535D6" w:rsidP="00993802">
      <w:pPr>
        <w:autoSpaceDE w:val="0"/>
        <w:autoSpaceDN w:val="0"/>
        <w:adjustRightInd w:val="0"/>
        <w:spacing w:line="360" w:lineRule="auto"/>
        <w:jc w:val="both"/>
        <w:rPr>
          <w:rFonts w:ascii="Palatino Linotype" w:eastAsia="MS Mincho" w:hAnsi="Palatino Linotype" w:cs="Bookman Old Style"/>
          <w:i/>
        </w:rPr>
      </w:pPr>
    </w:p>
    <w:p w14:paraId="467BC960" w14:textId="77777777" w:rsidR="00DB7F9F" w:rsidRPr="00B24726" w:rsidRDefault="00B535D6" w:rsidP="00993802">
      <w:pPr>
        <w:autoSpaceDE w:val="0"/>
        <w:autoSpaceDN w:val="0"/>
        <w:adjustRightInd w:val="0"/>
        <w:spacing w:line="360" w:lineRule="auto"/>
        <w:jc w:val="both"/>
        <w:rPr>
          <w:rFonts w:ascii="Palatino Linotype" w:eastAsia="MS Mincho" w:hAnsi="Palatino Linotype" w:cs="Bookman Old Style"/>
          <w:i/>
        </w:rPr>
      </w:pPr>
      <w:r w:rsidRPr="00B24726">
        <w:rPr>
          <w:rFonts w:ascii="Palatino Linotype" w:eastAsia="MS Mincho" w:hAnsi="Palatino Linotype" w:cs="Bookman Old Style"/>
          <w:i/>
        </w:rPr>
        <w:t>Este plazo podrá ampliarse hasta por otros siete días hábiles, siempre que existan razones para ello, debiendo notificarse por escrito al solicitante.” (Sic)</w:t>
      </w:r>
    </w:p>
    <w:p w14:paraId="15E941B8" w14:textId="77777777" w:rsidR="00DB7F9F" w:rsidRPr="00B24726" w:rsidRDefault="00DB7F9F" w:rsidP="00993802">
      <w:pPr>
        <w:autoSpaceDE w:val="0"/>
        <w:autoSpaceDN w:val="0"/>
        <w:adjustRightInd w:val="0"/>
        <w:jc w:val="both"/>
        <w:rPr>
          <w:rFonts w:ascii="Palatino Linotype" w:eastAsia="MS Mincho" w:hAnsi="Palatino Linotype" w:cs="Bookman Old Style"/>
          <w:i/>
        </w:rPr>
      </w:pPr>
    </w:p>
    <w:p w14:paraId="308ADB27" w14:textId="77777777" w:rsidR="00B535D6" w:rsidRPr="00B24726" w:rsidRDefault="00B535D6" w:rsidP="00993802">
      <w:pPr>
        <w:numPr>
          <w:ilvl w:val="0"/>
          <w:numId w:val="6"/>
        </w:numPr>
        <w:spacing w:line="360" w:lineRule="auto"/>
        <w:ind w:left="0" w:firstLine="0"/>
        <w:jc w:val="both"/>
        <w:rPr>
          <w:rFonts w:ascii="Palatino Linotype" w:hAnsi="Palatino Linotype"/>
          <w:color w:val="222222"/>
        </w:rPr>
      </w:pPr>
      <w:r w:rsidRPr="00B24726">
        <w:rPr>
          <w:rFonts w:ascii="Palatino Linotype" w:hAnsi="Palatino Linotype"/>
          <w:color w:val="222222"/>
        </w:rPr>
        <w:t>Del precepto antes transcrito se advierte claramente que cuando la información no se encuentre en los archivos del Sujeto Obligado, el Comité de Transparencia deberá ordenar </w:t>
      </w:r>
      <w:r w:rsidRPr="00B24726">
        <w:rPr>
          <w:rFonts w:ascii="Palatino Linotype" w:eastAsia="MS Mincho" w:hAnsi="Palatino Linotype"/>
          <w:color w:val="222222"/>
        </w:rPr>
        <w:t>que</w:t>
      </w:r>
      <w:r w:rsidRPr="00B24726">
        <w:rPr>
          <w:rFonts w:ascii="Palatino Linotype" w:hAnsi="Palatino Linotype"/>
          <w:color w:val="222222"/>
        </w:rPr>
        <w:t xml:space="preserve"> se genere la información en caso de que ésta tuviera que existir en la medida que deriva del ejercicio de sus facultades, competencias o funciones.</w:t>
      </w:r>
    </w:p>
    <w:p w14:paraId="5A06408E" w14:textId="77777777" w:rsidR="00BE7FA3" w:rsidRPr="00B24726" w:rsidRDefault="00BE7FA3" w:rsidP="00993802">
      <w:pPr>
        <w:spacing w:line="360" w:lineRule="auto"/>
        <w:jc w:val="both"/>
        <w:rPr>
          <w:rFonts w:ascii="Palatino Linotype" w:hAnsi="Palatino Linotype"/>
          <w:color w:val="222222"/>
        </w:rPr>
      </w:pPr>
    </w:p>
    <w:p w14:paraId="3CE77C2D" w14:textId="77777777" w:rsidR="00B535D6" w:rsidRPr="00B24726" w:rsidRDefault="00B535D6" w:rsidP="00993802">
      <w:pPr>
        <w:numPr>
          <w:ilvl w:val="0"/>
          <w:numId w:val="6"/>
        </w:numPr>
        <w:spacing w:line="360" w:lineRule="auto"/>
        <w:ind w:left="0" w:firstLine="0"/>
        <w:jc w:val="both"/>
        <w:rPr>
          <w:rFonts w:ascii="Palatino Linotype" w:hAnsi="Palatino Linotype"/>
          <w:color w:val="222222"/>
        </w:rPr>
      </w:pPr>
      <w:r w:rsidRPr="00B24726">
        <w:rPr>
          <w:rFonts w:ascii="Palatino Linotype" w:hAnsi="Palatino Linotype"/>
          <w:color w:val="222222"/>
        </w:rPr>
        <w:t>Ahora bien, es importante señalar que en el caso de que no se pueda generar la información, </w:t>
      </w:r>
      <w:r w:rsidRPr="00B24726">
        <w:rPr>
          <w:rFonts w:ascii="Palatino Linotype" w:hAnsi="Palatino Linotype"/>
          <w:b/>
          <w:bCs/>
          <w:color w:val="222222"/>
        </w:rPr>
        <w:t>SE ORDENA AL SUJETO OBLIGADO </w:t>
      </w:r>
      <w:r w:rsidRPr="00B24726">
        <w:rPr>
          <w:rFonts w:ascii="Palatino Linotype" w:hAnsi="Palatino Linotype"/>
          <w:b/>
          <w:color w:val="222222"/>
        </w:rPr>
        <w:t>hacer entrega de un Acuerdo de su Comité de Transparencia en donde conste la declaratoria de inexistencia de la información</w:t>
      </w:r>
      <w:r w:rsidRPr="00B24726">
        <w:rPr>
          <w:rFonts w:ascii="Palatino Linotype" w:hAnsi="Palatino Linotype"/>
          <w:color w:val="222222"/>
        </w:rPr>
        <w:t>.</w:t>
      </w:r>
    </w:p>
    <w:p w14:paraId="1793961A" w14:textId="77777777" w:rsidR="00BE7FA3" w:rsidRPr="00B24726" w:rsidRDefault="00BE7FA3" w:rsidP="00993802">
      <w:pPr>
        <w:spacing w:line="360" w:lineRule="auto"/>
        <w:jc w:val="both"/>
        <w:rPr>
          <w:rFonts w:ascii="Palatino Linotype" w:hAnsi="Palatino Linotype"/>
          <w:color w:val="222222"/>
        </w:rPr>
      </w:pPr>
    </w:p>
    <w:p w14:paraId="13F22F6D" w14:textId="77777777" w:rsidR="00B535D6" w:rsidRPr="00B24726" w:rsidRDefault="00B535D6" w:rsidP="00993802">
      <w:pPr>
        <w:numPr>
          <w:ilvl w:val="0"/>
          <w:numId w:val="6"/>
        </w:numPr>
        <w:spacing w:line="360" w:lineRule="auto"/>
        <w:ind w:left="0" w:firstLine="0"/>
        <w:jc w:val="both"/>
        <w:rPr>
          <w:rFonts w:ascii="Palatino Linotype" w:hAnsi="Palatino Linotype"/>
          <w:color w:val="222222"/>
        </w:rPr>
      </w:pPr>
      <w:r w:rsidRPr="00B24726">
        <w:rPr>
          <w:rFonts w:ascii="Palatino Linotype" w:hAnsi="Palatino Linotype"/>
          <w:color w:val="222222"/>
        </w:rPr>
        <w:t xml:space="preserve">Previo a las </w:t>
      </w:r>
      <w:r w:rsidRPr="00B24726">
        <w:rPr>
          <w:rFonts w:ascii="Palatino Linotype" w:hAnsi="Palatino Linotype"/>
          <w:b/>
          <w:bCs/>
          <w:color w:val="222222"/>
        </w:rPr>
        <w:t>formalidades</w:t>
      </w:r>
      <w:r w:rsidRPr="00B24726">
        <w:rPr>
          <w:rFonts w:ascii="Palatino Linotype" w:hAnsi="Palatino Linotype"/>
          <w:color w:val="222222"/>
        </w:rPr>
        <w:t xml:space="preserve"> que han de observarse en dicho acuerdo y para mayor entendimiento sobre el concepto de inexistencia en materia de acceso a la información pública, es necesario señalar que el </w:t>
      </w:r>
      <w:r w:rsidRPr="00B24726">
        <w:rPr>
          <w:rFonts w:ascii="Palatino Linotype" w:hAnsi="Palatino Linotype"/>
          <w:color w:val="222222"/>
          <w:shd w:val="clear" w:color="auto" w:fill="FFFFFF"/>
        </w:rPr>
        <w:t>Instituto Nacional de Transparencia, Acceso a la Información y Protección de Datos Personales </w:t>
      </w:r>
      <w:r w:rsidRPr="00B24726">
        <w:rPr>
          <w:rFonts w:ascii="Palatino Linotype" w:hAnsi="Palatino Linotype"/>
          <w:color w:val="222222"/>
        </w:rPr>
        <w:t xml:space="preserve">emitió el criterio </w:t>
      </w:r>
      <w:r w:rsidR="00BE7FA3" w:rsidRPr="00B24726">
        <w:rPr>
          <w:rFonts w:ascii="Palatino Linotype" w:hAnsi="Palatino Linotype"/>
          <w:color w:val="222222"/>
        </w:rPr>
        <w:t xml:space="preserve">orientador </w:t>
      </w:r>
      <w:r w:rsidRPr="00B24726">
        <w:rPr>
          <w:rFonts w:ascii="Palatino Linotype" w:hAnsi="Palatino Linotype"/>
          <w:color w:val="222222"/>
        </w:rPr>
        <w:t>número 14-17, que es de la literalidad siguiente:</w:t>
      </w:r>
    </w:p>
    <w:p w14:paraId="4D12231E" w14:textId="77777777" w:rsidR="00B535D6" w:rsidRPr="00B24726" w:rsidRDefault="00B535D6" w:rsidP="00993802">
      <w:pPr>
        <w:shd w:val="clear" w:color="auto" w:fill="FFFFFF"/>
        <w:jc w:val="center"/>
        <w:rPr>
          <w:rFonts w:ascii="Palatino Linotype" w:hAnsi="Palatino Linotype"/>
          <w:b/>
          <w:bCs/>
          <w:i/>
          <w:iCs/>
          <w:color w:val="222222"/>
        </w:rPr>
      </w:pPr>
      <w:r w:rsidRPr="00B24726">
        <w:rPr>
          <w:rFonts w:ascii="Palatino Linotype" w:hAnsi="Palatino Linotype"/>
          <w:b/>
          <w:bCs/>
          <w:i/>
          <w:iCs/>
          <w:color w:val="222222"/>
        </w:rPr>
        <w:t>“Criterio 14/17</w:t>
      </w:r>
    </w:p>
    <w:p w14:paraId="4BDA0A6B" w14:textId="77777777" w:rsidR="00B535D6" w:rsidRPr="00B24726" w:rsidRDefault="00B535D6" w:rsidP="00993802">
      <w:pPr>
        <w:shd w:val="clear" w:color="auto" w:fill="FFFFFF"/>
        <w:jc w:val="center"/>
        <w:rPr>
          <w:rFonts w:ascii="Palatino Linotype" w:hAnsi="Palatino Linotype"/>
          <w:color w:val="222222"/>
        </w:rPr>
      </w:pPr>
    </w:p>
    <w:p w14:paraId="06CE8085" w14:textId="77777777" w:rsidR="00B535D6" w:rsidRPr="00B24726" w:rsidRDefault="00B535D6" w:rsidP="00993802">
      <w:pPr>
        <w:shd w:val="clear" w:color="auto" w:fill="FFFFFF"/>
        <w:jc w:val="both"/>
        <w:rPr>
          <w:rFonts w:ascii="Palatino Linotype" w:eastAsia="MS Mincho" w:hAnsi="Palatino Linotype"/>
          <w:color w:val="222222"/>
        </w:rPr>
      </w:pPr>
      <w:r w:rsidRPr="00B24726">
        <w:rPr>
          <w:rFonts w:ascii="Palatino Linotype" w:eastAsia="MS Mincho" w:hAnsi="Palatino Linotype"/>
          <w:b/>
          <w:i/>
          <w:iCs/>
          <w:color w:val="222222"/>
        </w:rPr>
        <w:t>Inexistencia</w:t>
      </w:r>
      <w:r w:rsidRPr="00B24726">
        <w:rPr>
          <w:rFonts w:ascii="Palatino Linotype" w:eastAsia="MS Mincho" w:hAnsi="Palatino Linotype"/>
          <w:i/>
          <w:iCs/>
          <w:color w:val="222222"/>
        </w:rPr>
        <w:t>. La inexistencia es una cuestión de hecho que se atribuye a la información solicitada e implica que ésta </w:t>
      </w:r>
      <w:r w:rsidRPr="00B24726">
        <w:rPr>
          <w:rFonts w:ascii="Palatino Linotype" w:eastAsia="MS Mincho" w:hAnsi="Palatino Linotype"/>
          <w:b/>
          <w:bCs/>
          <w:i/>
          <w:iCs/>
          <w:color w:val="222222"/>
        </w:rPr>
        <w:t>no se encuentra en los archivos del sujeto obligado, no obstante que cuenta con facultades para poseerla</w:t>
      </w:r>
      <w:r w:rsidRPr="00B24726">
        <w:rPr>
          <w:rFonts w:ascii="Palatino Linotype" w:eastAsia="MS Mincho" w:hAnsi="Palatino Linotype"/>
          <w:i/>
          <w:iCs/>
          <w:color w:val="222222"/>
        </w:rPr>
        <w:t>.</w:t>
      </w:r>
    </w:p>
    <w:p w14:paraId="3B251308" w14:textId="77777777" w:rsidR="00B535D6" w:rsidRPr="00B24726" w:rsidRDefault="00B535D6" w:rsidP="00993802">
      <w:pPr>
        <w:shd w:val="clear" w:color="auto" w:fill="FFFFFF"/>
        <w:jc w:val="both"/>
        <w:rPr>
          <w:rFonts w:ascii="Palatino Linotype" w:eastAsia="MS Mincho" w:hAnsi="Palatino Linotype"/>
          <w:color w:val="222222"/>
        </w:rPr>
      </w:pPr>
      <w:r w:rsidRPr="00B24726">
        <w:rPr>
          <w:rFonts w:ascii="Palatino Linotype" w:eastAsia="MS Mincho" w:hAnsi="Palatino Linotype"/>
          <w:i/>
          <w:iCs/>
          <w:color w:val="222222"/>
        </w:rPr>
        <w:t> </w:t>
      </w:r>
    </w:p>
    <w:p w14:paraId="1857F3E6" w14:textId="77777777" w:rsidR="00B535D6" w:rsidRPr="00B24726" w:rsidRDefault="00B535D6" w:rsidP="00993802">
      <w:pPr>
        <w:shd w:val="clear" w:color="auto" w:fill="FFFFFF"/>
        <w:jc w:val="both"/>
        <w:rPr>
          <w:rFonts w:ascii="Palatino Linotype" w:eastAsia="MS Mincho" w:hAnsi="Palatino Linotype"/>
          <w:color w:val="222222"/>
        </w:rPr>
      </w:pPr>
      <w:r w:rsidRPr="00B24726">
        <w:rPr>
          <w:rFonts w:ascii="Palatino Linotype" w:eastAsia="MS Mincho" w:hAnsi="Palatino Linotype"/>
          <w:i/>
          <w:iCs/>
          <w:color w:val="222222"/>
        </w:rPr>
        <w:t>Resoluciones: </w:t>
      </w:r>
      <w:r w:rsidRPr="00B24726">
        <w:rPr>
          <w:rFonts w:ascii="Palatino Linotype" w:eastAsia="MS Mincho" w:hAnsi="Palatino Linotype"/>
          <w:color w:val="222222"/>
        </w:rPr>
        <w:t>·</w:t>
      </w:r>
      <w:r w:rsidRPr="00B24726">
        <w:rPr>
          <w:rFonts w:ascii="Palatino Linotype" w:eastAsia="MS Mincho" w:hAnsi="Palatino Linotype"/>
          <w:i/>
          <w:iCs/>
          <w:color w:val="222222"/>
        </w:rPr>
        <w:t> RRA 4669/16. Instituto Nacional Electoral. 18 de enero de 2017. Por unanimidad. Comisionado Ponente Joel Salas Suárez. </w:t>
      </w:r>
      <w:r w:rsidRPr="00B24726">
        <w:rPr>
          <w:rFonts w:ascii="Palatino Linotype" w:eastAsia="MS Mincho" w:hAnsi="Palatino Linotype"/>
          <w:color w:val="222222"/>
        </w:rPr>
        <w:t>·</w:t>
      </w:r>
      <w:r w:rsidRPr="00B24726">
        <w:rPr>
          <w:rFonts w:ascii="Palatino Linotype" w:eastAsia="MS Mincho" w:hAnsi="Palatino Linotype"/>
          <w:i/>
          <w:iCs/>
          <w:color w:val="222222"/>
        </w:rPr>
        <w:t xml:space="preserve"> RRA 0183/17. Nueva Alianza. 01 de febrero de 2017. </w:t>
      </w:r>
      <w:r w:rsidRPr="00B24726">
        <w:rPr>
          <w:rFonts w:ascii="Palatino Linotype" w:eastAsia="MS Mincho" w:hAnsi="Palatino Linotype"/>
          <w:i/>
          <w:iCs/>
          <w:color w:val="222222"/>
        </w:rPr>
        <w:lastRenderedPageBreak/>
        <w:t>Por unanimidad. Comisionado Ponente Francisco Javier Acuña Llamas. </w:t>
      </w:r>
      <w:r w:rsidRPr="00B24726">
        <w:rPr>
          <w:rFonts w:ascii="Palatino Linotype" w:eastAsia="MS Mincho" w:hAnsi="Palatino Linotype"/>
          <w:color w:val="222222"/>
        </w:rPr>
        <w:t>·</w:t>
      </w:r>
      <w:r w:rsidRPr="00B24726">
        <w:rPr>
          <w:rFonts w:ascii="Palatino Linotype" w:eastAsia="MS Mincho" w:hAnsi="Palatino Linotype"/>
          <w:i/>
          <w:iCs/>
          <w:color w:val="222222"/>
        </w:rPr>
        <w:t> RRA 4484/16. Instituto Nacional de Migración. 16 de febrero de 2017. Por mayoría de seis votos a favor y uno en contra de la Comisionada Areli Cano Guadiana. Comisionada Ponente María Patricia Kurczyn Villalobos.”</w:t>
      </w:r>
    </w:p>
    <w:p w14:paraId="013477CE" w14:textId="77777777" w:rsidR="00B535D6" w:rsidRPr="00B24726" w:rsidRDefault="00B535D6" w:rsidP="00993802">
      <w:pPr>
        <w:shd w:val="clear" w:color="auto" w:fill="FFFFFF"/>
        <w:spacing w:line="360" w:lineRule="auto"/>
        <w:jc w:val="both"/>
        <w:rPr>
          <w:rFonts w:ascii="Palatino Linotype" w:hAnsi="Palatino Linotype"/>
          <w:color w:val="222222"/>
        </w:rPr>
      </w:pPr>
      <w:r w:rsidRPr="00B24726">
        <w:rPr>
          <w:rFonts w:ascii="Palatino Linotype" w:hAnsi="Palatino Linotype"/>
          <w:color w:val="000000"/>
        </w:rPr>
        <w:t> </w:t>
      </w:r>
    </w:p>
    <w:p w14:paraId="54E4C49E" w14:textId="77777777" w:rsidR="00B535D6" w:rsidRPr="00B24726" w:rsidRDefault="00B535D6" w:rsidP="00993802">
      <w:pPr>
        <w:numPr>
          <w:ilvl w:val="0"/>
          <w:numId w:val="6"/>
        </w:numPr>
        <w:spacing w:line="360" w:lineRule="auto"/>
        <w:ind w:left="0" w:firstLine="0"/>
        <w:jc w:val="both"/>
        <w:rPr>
          <w:rFonts w:ascii="Palatino Linotype" w:hAnsi="Palatino Linotype"/>
          <w:color w:val="222222"/>
        </w:rPr>
      </w:pPr>
      <w:r w:rsidRPr="00B24726">
        <w:rPr>
          <w:rFonts w:ascii="Palatino Linotype" w:hAnsi="Palatino Linotype"/>
          <w:color w:val="000000"/>
        </w:rPr>
        <w:t>Además como consecuencia de las disposiciones legales contenidas en la </w:t>
      </w:r>
      <w:r w:rsidRPr="00B24726">
        <w:rPr>
          <w:rFonts w:ascii="Palatino Linotype" w:hAnsi="Palatino Linotype"/>
          <w:bCs/>
          <w:color w:val="000000"/>
        </w:rPr>
        <w:t>Ley General de Transparencia y Acceso a la Información Pública</w:t>
      </w:r>
      <w:r w:rsidR="00BE7FA3" w:rsidRPr="00B24726">
        <w:rPr>
          <w:rFonts w:ascii="Palatino Linotype" w:hAnsi="Palatino Linotype"/>
          <w:b/>
          <w:bCs/>
          <w:color w:val="000000"/>
        </w:rPr>
        <w:t xml:space="preserve"> </w:t>
      </w:r>
      <w:r w:rsidR="00BE7FA3" w:rsidRPr="00B24726">
        <w:rPr>
          <w:rFonts w:ascii="Palatino Linotype" w:hAnsi="Palatino Linotype"/>
          <w:bCs/>
          <w:color w:val="000000"/>
        </w:rPr>
        <w:t>(vigente a la fecha de la solicitud de información)</w:t>
      </w:r>
      <w:r w:rsidRPr="00B24726">
        <w:rPr>
          <w:rFonts w:ascii="Palatino Linotype" w:hAnsi="Palatino Linotype"/>
          <w:color w:val="000000"/>
        </w:rPr>
        <w:t xml:space="preserve">, es que existe el mandato </w:t>
      </w:r>
      <w:r w:rsidRPr="00B24726">
        <w:rPr>
          <w:rFonts w:ascii="Palatino Linotype" w:hAnsi="Palatino Linotype"/>
          <w:bCs/>
          <w:color w:val="222222"/>
        </w:rPr>
        <w:t>expreso</w:t>
      </w:r>
      <w:r w:rsidRPr="00B24726">
        <w:rPr>
          <w:rFonts w:ascii="Palatino Linotype" w:hAnsi="Palatino Linotype"/>
          <w:color w:val="000000"/>
        </w:rPr>
        <w:t xml:space="preserve"> de que en caso de no existir la documentación que debió, por mandato de ley, generarse, administrarse o poseerse, es obligación de la autoridad emitir una declaratoria formal que debe reunir los requisitos señalados en la propia norma jurídica,</w:t>
      </w:r>
      <w:r w:rsidR="00BE7FA3" w:rsidRPr="00B24726">
        <w:rPr>
          <w:rFonts w:ascii="Palatino Linotype" w:hAnsi="Palatino Linotype"/>
          <w:color w:val="000000"/>
        </w:rPr>
        <w:t xml:space="preserve"> </w:t>
      </w:r>
      <w:r w:rsidRPr="00B24726">
        <w:rPr>
          <w:rFonts w:ascii="Palatino Linotype" w:hAnsi="Palatino Linotype"/>
          <w:color w:val="000000"/>
        </w:rPr>
        <w:t>según puede apreciarse a continuación:</w:t>
      </w:r>
    </w:p>
    <w:p w14:paraId="6757D6BC" w14:textId="77777777" w:rsidR="00BE7FA3" w:rsidRPr="00B24726" w:rsidRDefault="00BE7FA3" w:rsidP="00993802">
      <w:pPr>
        <w:jc w:val="both"/>
        <w:rPr>
          <w:rFonts w:ascii="Palatino Linotype" w:hAnsi="Palatino Linotype"/>
          <w:color w:val="222222"/>
        </w:rPr>
      </w:pPr>
    </w:p>
    <w:p w14:paraId="2FD5E0D6" w14:textId="77777777" w:rsidR="00B535D6" w:rsidRPr="00B24726" w:rsidRDefault="00B535D6" w:rsidP="00993802">
      <w:pPr>
        <w:shd w:val="clear" w:color="auto" w:fill="FFFFFF"/>
        <w:jc w:val="both"/>
        <w:rPr>
          <w:rFonts w:ascii="Palatino Linotype" w:hAnsi="Palatino Linotype"/>
          <w:color w:val="222222"/>
        </w:rPr>
      </w:pPr>
      <w:r w:rsidRPr="00B24726">
        <w:rPr>
          <w:rFonts w:ascii="Palatino Linotype" w:hAnsi="Palatino Linotype"/>
          <w:b/>
          <w:bCs/>
          <w:i/>
          <w:iCs/>
          <w:color w:val="000000"/>
        </w:rPr>
        <w:t>“Artículo 19.</w:t>
      </w:r>
      <w:r w:rsidRPr="00B24726">
        <w:rPr>
          <w:rFonts w:ascii="Palatino Linotype" w:hAnsi="Palatino Linotype"/>
          <w:i/>
          <w:iCs/>
          <w:color w:val="000000"/>
        </w:rPr>
        <w:t> Se presume que la información debe existir si se refiere a las facultades, competencias y funciones que los ordenamientos jurídicos aplicables otorgan a los sujetos obligados.</w:t>
      </w:r>
    </w:p>
    <w:p w14:paraId="3B1F32DB" w14:textId="77777777" w:rsidR="00B535D6" w:rsidRPr="00B24726" w:rsidRDefault="00B535D6" w:rsidP="00993802">
      <w:pPr>
        <w:shd w:val="clear" w:color="auto" w:fill="FFFFFF"/>
        <w:jc w:val="both"/>
        <w:rPr>
          <w:rFonts w:ascii="Palatino Linotype" w:eastAsia="MS Mincho" w:hAnsi="Palatino Linotype"/>
          <w:i/>
          <w:iCs/>
          <w:color w:val="000000"/>
        </w:rPr>
      </w:pPr>
      <w:r w:rsidRPr="00B24726">
        <w:rPr>
          <w:rFonts w:ascii="Palatino Linotype" w:eastAsia="MS Mincho" w:hAnsi="Palatino Linotype"/>
          <w:i/>
          <w:iCs/>
          <w:color w:val="000000"/>
        </w:rPr>
        <w:t>En los casos en que ciertas facultades, competencias o funciones no se hayan ejercido, se debe motivar la respuesta en función de las causas que motiven la inexistencia.</w:t>
      </w:r>
    </w:p>
    <w:p w14:paraId="36EECF7B" w14:textId="77777777" w:rsidR="00B535D6" w:rsidRPr="00B24726" w:rsidRDefault="00B535D6" w:rsidP="00993802">
      <w:pPr>
        <w:shd w:val="clear" w:color="auto" w:fill="FFFFFF"/>
        <w:jc w:val="both"/>
        <w:rPr>
          <w:rFonts w:ascii="Palatino Linotype" w:eastAsia="MS Mincho" w:hAnsi="Palatino Linotype"/>
          <w:i/>
          <w:iCs/>
          <w:color w:val="000000"/>
        </w:rPr>
      </w:pPr>
      <w:r w:rsidRPr="00B24726">
        <w:rPr>
          <w:rFonts w:ascii="Palatino Linotype" w:eastAsia="MS Mincho" w:hAnsi="Palatino Linotype"/>
          <w:i/>
          <w:iCs/>
          <w:color w:val="000000"/>
        </w:rPr>
        <w:t>(…)</w:t>
      </w:r>
    </w:p>
    <w:p w14:paraId="029A65F3" w14:textId="77777777" w:rsidR="00BE7FA3" w:rsidRPr="00B24726" w:rsidRDefault="00BE7FA3" w:rsidP="00993802">
      <w:pPr>
        <w:shd w:val="clear" w:color="auto" w:fill="FFFFFF"/>
        <w:jc w:val="both"/>
        <w:rPr>
          <w:rFonts w:ascii="Palatino Linotype" w:eastAsia="MS Mincho" w:hAnsi="Palatino Linotype"/>
          <w:color w:val="222222"/>
        </w:rPr>
      </w:pPr>
    </w:p>
    <w:p w14:paraId="7845BA98" w14:textId="77777777" w:rsidR="00B535D6" w:rsidRPr="00B24726" w:rsidRDefault="00B535D6" w:rsidP="00993802">
      <w:pPr>
        <w:numPr>
          <w:ilvl w:val="0"/>
          <w:numId w:val="6"/>
        </w:numPr>
        <w:spacing w:line="360" w:lineRule="auto"/>
        <w:ind w:left="0" w:firstLine="0"/>
        <w:jc w:val="both"/>
        <w:rPr>
          <w:rFonts w:ascii="Palatino Linotype" w:hAnsi="Palatino Linotype"/>
          <w:color w:val="222222"/>
        </w:rPr>
      </w:pPr>
      <w:r w:rsidRPr="00B24726">
        <w:rPr>
          <w:rFonts w:ascii="Palatino Linotype" w:hAnsi="Palatino Linotype"/>
          <w:color w:val="000000"/>
        </w:rPr>
        <w:t xml:space="preserve">Y por cuanto hace a la normatividad local debe aplicarse lo establecido en los </w:t>
      </w:r>
      <w:r w:rsidR="00BE7FA3" w:rsidRPr="00B24726">
        <w:rPr>
          <w:rFonts w:ascii="Palatino Linotype" w:hAnsi="Palatino Linotype"/>
          <w:color w:val="000000"/>
        </w:rPr>
        <w:t>“Lineamientos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w:t>
      </w:r>
      <w:r w:rsidRPr="00B24726">
        <w:rPr>
          <w:rFonts w:ascii="Palatino Linotype" w:hAnsi="Palatino Linotype"/>
          <w:color w:val="000000"/>
        </w:rPr>
        <w:t xml:space="preserve">, en su numeral </w:t>
      </w:r>
      <w:r w:rsidR="00BE7FA3" w:rsidRPr="00B24726">
        <w:rPr>
          <w:rFonts w:ascii="Palatino Linotype" w:hAnsi="Palatino Linotype"/>
          <w:color w:val="000000"/>
        </w:rPr>
        <w:t>44 y</w:t>
      </w:r>
      <w:r w:rsidRPr="00B24726">
        <w:rPr>
          <w:rFonts w:ascii="Palatino Linotype" w:hAnsi="Palatino Linotype"/>
          <w:color w:val="000000"/>
        </w:rPr>
        <w:t xml:space="preserve"> </w:t>
      </w:r>
      <w:r w:rsidR="00BE7FA3" w:rsidRPr="00B24726">
        <w:rPr>
          <w:rFonts w:ascii="Palatino Linotype" w:hAnsi="Palatino Linotype"/>
          <w:color w:val="000000"/>
        </w:rPr>
        <w:t>45</w:t>
      </w:r>
      <w:r w:rsidRPr="00B24726">
        <w:rPr>
          <w:rFonts w:ascii="Palatino Linotype" w:hAnsi="Palatino Linotype"/>
          <w:color w:val="000000"/>
        </w:rPr>
        <w:t>, y el criterio 0004-11 aprobado por el Pleno de este Órgano Garante, en la sesión ordinaria de fecha 25 de agosto del año 2011, que demuestran claramente el concepto de inexistencia, y en qué circunstancias debe emitirse la declaratoria respectiva:</w:t>
      </w:r>
    </w:p>
    <w:p w14:paraId="26145694" w14:textId="77777777" w:rsidR="00B535D6" w:rsidRPr="00B24726" w:rsidRDefault="00B535D6" w:rsidP="00993802">
      <w:pPr>
        <w:shd w:val="clear" w:color="auto" w:fill="FFFFFF"/>
        <w:jc w:val="center"/>
        <w:rPr>
          <w:rFonts w:ascii="Palatino Linotype" w:eastAsia="MS Mincho" w:hAnsi="Palatino Linotype"/>
          <w:color w:val="222222"/>
        </w:rPr>
      </w:pPr>
      <w:r w:rsidRPr="00B24726">
        <w:rPr>
          <w:rFonts w:ascii="Palatino Linotype" w:eastAsia="MS Mincho" w:hAnsi="Palatino Linotype"/>
          <w:b/>
          <w:bCs/>
          <w:i/>
          <w:iCs/>
          <w:color w:val="000000"/>
        </w:rPr>
        <w:t>“CRITERIO 0004-11</w:t>
      </w:r>
    </w:p>
    <w:p w14:paraId="754A31D2" w14:textId="77777777" w:rsidR="00B535D6" w:rsidRPr="00B24726" w:rsidRDefault="00B535D6" w:rsidP="00993802">
      <w:pPr>
        <w:shd w:val="clear" w:color="auto" w:fill="FFFFFF"/>
        <w:jc w:val="both"/>
        <w:rPr>
          <w:rFonts w:ascii="Palatino Linotype" w:eastAsia="MS Mincho" w:hAnsi="Palatino Linotype"/>
          <w:color w:val="222222"/>
        </w:rPr>
      </w:pPr>
      <w:r w:rsidRPr="00B24726">
        <w:rPr>
          <w:rFonts w:ascii="Palatino Linotype" w:eastAsia="MS Mincho" w:hAnsi="Palatino Linotype"/>
          <w:b/>
          <w:bCs/>
          <w:i/>
          <w:iCs/>
          <w:color w:val="000000"/>
        </w:rPr>
        <w:lastRenderedPageBreak/>
        <w:t>INEXISTENCIA. DECLARATORIA DE LA. ALCANCES Y PROCEDIMIENTOS</w:t>
      </w:r>
      <w:r w:rsidRPr="00B24726">
        <w:rPr>
          <w:rFonts w:ascii="Palatino Linotype" w:eastAsia="MS Mincho" w:hAnsi="Palatino Linotype"/>
          <w:i/>
          <w:iCs/>
          <w:color w:val="000000"/>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3A663F20" w14:textId="77777777" w:rsidR="00B535D6" w:rsidRPr="00B24726" w:rsidRDefault="00B535D6" w:rsidP="00993802">
      <w:pPr>
        <w:shd w:val="clear" w:color="auto" w:fill="FFFFFF"/>
        <w:jc w:val="both"/>
        <w:rPr>
          <w:rFonts w:ascii="Palatino Linotype" w:eastAsia="MS Mincho" w:hAnsi="Palatino Linotype"/>
          <w:color w:val="222222"/>
        </w:rPr>
      </w:pPr>
      <w:r w:rsidRPr="00B24726">
        <w:rPr>
          <w:rFonts w:ascii="Palatino Linotype" w:eastAsia="MS Mincho" w:hAnsi="Palatino Linotype"/>
          <w:i/>
          <w:iCs/>
          <w:color w:val="000000"/>
        </w:rPr>
        <w:t>Bajo el entendido de que dicha búsqueda exhaustiva permitirá dos determinaciones:</w:t>
      </w:r>
    </w:p>
    <w:p w14:paraId="7F906F96" w14:textId="77777777" w:rsidR="00B535D6" w:rsidRPr="00B24726" w:rsidRDefault="00B535D6" w:rsidP="00993802">
      <w:pPr>
        <w:shd w:val="clear" w:color="auto" w:fill="FFFFFF"/>
        <w:jc w:val="both"/>
        <w:rPr>
          <w:rFonts w:ascii="Palatino Linotype" w:eastAsia="MS Mincho" w:hAnsi="Palatino Linotype"/>
          <w:color w:val="222222"/>
        </w:rPr>
      </w:pPr>
      <w:r w:rsidRPr="00B24726">
        <w:rPr>
          <w:rFonts w:ascii="Palatino Linotype" w:eastAsia="MS Mincho" w:hAnsi="Palatino Linotype"/>
          <w:i/>
          <w:iCs/>
          <w:color w:val="000000"/>
        </w:rPr>
        <w:t>1ª) Que se localice la documentación que contenga la información solicitada y de ser así la información pueda entregarse al solicitante en la forma en que se encuentra disponible, o</w:t>
      </w:r>
    </w:p>
    <w:p w14:paraId="6315B9D6" w14:textId="77777777" w:rsidR="00B535D6" w:rsidRPr="00B24726" w:rsidRDefault="00B535D6" w:rsidP="00993802">
      <w:pPr>
        <w:shd w:val="clear" w:color="auto" w:fill="FFFFFF"/>
        <w:jc w:val="both"/>
        <w:rPr>
          <w:rFonts w:ascii="Palatino Linotype" w:eastAsia="MS Mincho" w:hAnsi="Palatino Linotype"/>
          <w:color w:val="222222"/>
        </w:rPr>
      </w:pPr>
      <w:r w:rsidRPr="00B24726">
        <w:rPr>
          <w:rFonts w:ascii="Palatino Linotype" w:eastAsia="MS Mincho" w:hAnsi="Palatino Linotype"/>
          <w:i/>
          <w:iCs/>
          <w:color w:val="000000"/>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538739C2" w14:textId="77777777" w:rsidR="00B535D6" w:rsidRPr="00B24726" w:rsidRDefault="00B535D6" w:rsidP="00993802">
      <w:pPr>
        <w:shd w:val="clear" w:color="auto" w:fill="FFFFFF"/>
        <w:jc w:val="both"/>
        <w:rPr>
          <w:rFonts w:ascii="Palatino Linotype" w:eastAsia="MS Mincho" w:hAnsi="Palatino Linotype"/>
          <w:i/>
          <w:iCs/>
          <w:color w:val="000000"/>
        </w:rPr>
      </w:pPr>
      <w:r w:rsidRPr="00B24726">
        <w:rPr>
          <w:rFonts w:ascii="Palatino Linotype" w:eastAsia="MS Mincho" w:hAnsi="Palatino Linotype"/>
          <w:i/>
          <w:iCs/>
          <w:color w:val="000000"/>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 (Sic)</w:t>
      </w:r>
    </w:p>
    <w:p w14:paraId="05BF9A5A" w14:textId="77777777" w:rsidR="00BE7FA3" w:rsidRPr="00B24726" w:rsidRDefault="00BE7FA3" w:rsidP="00993802">
      <w:pPr>
        <w:shd w:val="clear" w:color="auto" w:fill="FFFFFF"/>
        <w:jc w:val="both"/>
        <w:rPr>
          <w:rFonts w:ascii="Palatino Linotype" w:eastAsia="MS Mincho" w:hAnsi="Palatino Linotype"/>
          <w:color w:val="222222"/>
        </w:rPr>
      </w:pPr>
    </w:p>
    <w:p w14:paraId="22911E21" w14:textId="77777777" w:rsidR="00B535D6" w:rsidRPr="00B24726" w:rsidRDefault="00B535D6" w:rsidP="00993802">
      <w:pPr>
        <w:numPr>
          <w:ilvl w:val="0"/>
          <w:numId w:val="6"/>
        </w:numPr>
        <w:spacing w:line="360" w:lineRule="auto"/>
        <w:ind w:left="0" w:firstLine="0"/>
        <w:jc w:val="both"/>
        <w:rPr>
          <w:rFonts w:ascii="Palatino Linotype" w:hAnsi="Palatino Linotype"/>
          <w:color w:val="222222"/>
        </w:rPr>
      </w:pPr>
      <w:r w:rsidRPr="00B24726">
        <w:rPr>
          <w:rFonts w:ascii="Palatino Linotype" w:hAnsi="Palatino Linotype"/>
          <w:color w:val="000000"/>
        </w:rPr>
        <w:t>Bajo éste tenor se debe destacar que para que se declare la inexistencia de la información, debió haber existencia previa de la documentación y la falta posterior de la misma en los archivos del </w:t>
      </w:r>
      <w:r w:rsidRPr="00B24726">
        <w:rPr>
          <w:rFonts w:ascii="Palatino Linotype" w:hAnsi="Palatino Linotype"/>
          <w:b/>
          <w:bCs/>
          <w:color w:val="000000"/>
        </w:rPr>
        <w:t>SUJETO OBLIGADO</w:t>
      </w:r>
      <w:r w:rsidRPr="00B24726">
        <w:rPr>
          <w:rFonts w:ascii="Palatino Linotype" w:hAnsi="Palatino Linotype"/>
          <w:color w:val="000000"/>
        </w:rPr>
        <w:t>, esto es que la información se generó, poseyó o administró en el marco de las atribuciones conferidas a al Sujeto Obligado, pero no la conserva por diversas razones (destrucción física, desaparición física, sustracción ilícita, baja documental, etcétera).</w:t>
      </w:r>
    </w:p>
    <w:p w14:paraId="343D8AA4" w14:textId="77777777" w:rsidR="00BE7FA3" w:rsidRPr="00B24726" w:rsidRDefault="00BE7FA3" w:rsidP="00993802">
      <w:pPr>
        <w:spacing w:line="360" w:lineRule="auto"/>
        <w:jc w:val="both"/>
        <w:rPr>
          <w:rFonts w:ascii="Palatino Linotype" w:hAnsi="Palatino Linotype"/>
          <w:color w:val="222222"/>
        </w:rPr>
      </w:pPr>
    </w:p>
    <w:p w14:paraId="37FC8753" w14:textId="77777777" w:rsidR="00B535D6" w:rsidRPr="00B24726" w:rsidRDefault="00B535D6" w:rsidP="00993802">
      <w:pPr>
        <w:numPr>
          <w:ilvl w:val="0"/>
          <w:numId w:val="6"/>
        </w:numPr>
        <w:spacing w:line="360" w:lineRule="auto"/>
        <w:ind w:left="0" w:firstLine="0"/>
        <w:jc w:val="both"/>
        <w:rPr>
          <w:rFonts w:ascii="Palatino Linotype" w:hAnsi="Palatino Linotype"/>
          <w:color w:val="222222"/>
        </w:rPr>
      </w:pPr>
      <w:r w:rsidRPr="00B24726">
        <w:rPr>
          <w:rFonts w:ascii="Palatino Linotype" w:hAnsi="Palatino Linotype"/>
          <w:color w:val="000000"/>
        </w:rPr>
        <w:t>En consecuencia, </w:t>
      </w:r>
      <w:r w:rsidRPr="00B24726">
        <w:rPr>
          <w:rFonts w:ascii="Palatino Linotype" w:hAnsi="Palatino Linotype"/>
          <w:b/>
          <w:bCs/>
          <w:color w:val="000000"/>
        </w:rPr>
        <w:t>el SUJETO OBLIGADO </w:t>
      </w:r>
      <w:r w:rsidRPr="00B24726">
        <w:rPr>
          <w:rFonts w:ascii="Palatino Linotype" w:hAnsi="Palatino Linotype"/>
          <w:color w:val="000000"/>
        </w:rPr>
        <w:t>en todo tiempo debió cumplir con las formalidades exigidas por el marco jurídico implicando fundar y motivar su respuesta, por lo que deberá emitir un nuevo Acuerdo del Comité de Transparencia, que se hará del conocimiento del particular, pero, en los siguientes términos:</w:t>
      </w:r>
    </w:p>
    <w:p w14:paraId="6DE05B82" w14:textId="77777777" w:rsidR="00BE7FA3" w:rsidRPr="00B24726" w:rsidRDefault="00BE7FA3" w:rsidP="00993802">
      <w:pPr>
        <w:jc w:val="both"/>
        <w:rPr>
          <w:rFonts w:ascii="Palatino Linotype" w:hAnsi="Palatino Linotype"/>
          <w:color w:val="222222"/>
        </w:rPr>
      </w:pPr>
    </w:p>
    <w:p w14:paraId="53237AB1" w14:textId="77777777" w:rsidR="00B535D6" w:rsidRPr="00B24726" w:rsidRDefault="00B535D6" w:rsidP="00993802">
      <w:pPr>
        <w:pStyle w:val="Prrafodelista"/>
        <w:numPr>
          <w:ilvl w:val="0"/>
          <w:numId w:val="24"/>
        </w:numPr>
        <w:shd w:val="clear" w:color="auto" w:fill="FFFFFF"/>
        <w:ind w:left="0"/>
        <w:jc w:val="both"/>
        <w:rPr>
          <w:rFonts w:ascii="Palatino Linotype" w:hAnsi="Palatino Linotype" w:cs="Arial"/>
          <w:color w:val="222222"/>
        </w:rPr>
      </w:pPr>
      <w:r w:rsidRPr="00B24726">
        <w:rPr>
          <w:rFonts w:ascii="Palatino Linotype" w:hAnsi="Palatino Linotype" w:cs="Arial"/>
          <w:color w:val="000000"/>
        </w:rPr>
        <w:t>Deberá emitir el acuerdo de inexistencia respectivo, en el entendido, que el acto de autoridad debe estar </w:t>
      </w:r>
      <w:r w:rsidRPr="00B24726">
        <w:rPr>
          <w:rFonts w:ascii="Palatino Linotype" w:hAnsi="Palatino Linotype" w:cs="Arial"/>
          <w:b/>
          <w:bCs/>
          <w:color w:val="000000"/>
        </w:rPr>
        <w:t>debidamente fundado y motivado.</w:t>
      </w:r>
    </w:p>
    <w:p w14:paraId="1326CADF" w14:textId="77777777" w:rsidR="00B535D6" w:rsidRPr="00B24726" w:rsidRDefault="00B535D6" w:rsidP="00993802">
      <w:pPr>
        <w:shd w:val="clear" w:color="auto" w:fill="FFFFFF"/>
        <w:ind w:firstLine="60"/>
        <w:jc w:val="both"/>
        <w:rPr>
          <w:rFonts w:ascii="Palatino Linotype" w:hAnsi="Palatino Linotype" w:cs="Arial"/>
          <w:color w:val="222222"/>
        </w:rPr>
      </w:pPr>
    </w:p>
    <w:p w14:paraId="52417612" w14:textId="77777777" w:rsidR="00B535D6" w:rsidRPr="00B24726" w:rsidRDefault="00B535D6" w:rsidP="00993802">
      <w:pPr>
        <w:pStyle w:val="Prrafodelista"/>
        <w:numPr>
          <w:ilvl w:val="0"/>
          <w:numId w:val="24"/>
        </w:numPr>
        <w:shd w:val="clear" w:color="auto" w:fill="FFFFFF"/>
        <w:ind w:left="0"/>
        <w:jc w:val="both"/>
        <w:rPr>
          <w:rFonts w:ascii="Palatino Linotype" w:hAnsi="Palatino Linotype" w:cs="Arial"/>
          <w:color w:val="222222"/>
        </w:rPr>
      </w:pPr>
      <w:r w:rsidRPr="00B24726">
        <w:rPr>
          <w:rFonts w:ascii="Palatino Linotype" w:hAnsi="Palatino Linotype" w:cs="Arial"/>
          <w:color w:val="000000"/>
        </w:rPr>
        <w:t>Señalando el lugar y fecha de la resolución, el nombre del solicitante, la información solicitada, </w:t>
      </w:r>
      <w:r w:rsidRPr="00B24726">
        <w:rPr>
          <w:rFonts w:ascii="Palatino Linotype" w:hAnsi="Palatino Linotype" w:cs="Arial"/>
          <w:b/>
          <w:bCs/>
          <w:color w:val="000000"/>
        </w:rPr>
        <w:t>el fundamento y motivo por el cual se determina que la información solicitada no obra en sus archivos</w:t>
      </w:r>
      <w:r w:rsidRPr="00B24726">
        <w:rPr>
          <w:rFonts w:ascii="Palatino Linotype" w:hAnsi="Palatino Linotype" w:cs="Arial"/>
          <w:color w:val="000000"/>
        </w:rPr>
        <w:t>, los nombres y firmas autógrafas de los integrantes del Comité de Información.</w:t>
      </w:r>
    </w:p>
    <w:p w14:paraId="345B7F0F" w14:textId="77777777" w:rsidR="00BE7FA3" w:rsidRPr="00B24726" w:rsidRDefault="00BE7FA3" w:rsidP="00993802">
      <w:pPr>
        <w:pStyle w:val="Prrafodelista"/>
        <w:shd w:val="clear" w:color="auto" w:fill="FFFFFF"/>
        <w:ind w:left="0"/>
        <w:jc w:val="both"/>
        <w:rPr>
          <w:rFonts w:ascii="Palatino Linotype" w:hAnsi="Palatino Linotype" w:cs="Arial"/>
          <w:color w:val="222222"/>
        </w:rPr>
      </w:pPr>
    </w:p>
    <w:p w14:paraId="35263938" w14:textId="77777777" w:rsidR="00B535D6" w:rsidRPr="00B24726" w:rsidRDefault="00B535D6" w:rsidP="00993802">
      <w:pPr>
        <w:numPr>
          <w:ilvl w:val="0"/>
          <w:numId w:val="6"/>
        </w:numPr>
        <w:spacing w:line="360" w:lineRule="auto"/>
        <w:ind w:left="0" w:firstLine="0"/>
        <w:jc w:val="both"/>
        <w:rPr>
          <w:rFonts w:ascii="Palatino Linotype" w:hAnsi="Palatino Linotype"/>
          <w:color w:val="222222"/>
        </w:rPr>
      </w:pPr>
      <w:r w:rsidRPr="00B24726">
        <w:rPr>
          <w:rFonts w:ascii="Palatino Linotype" w:hAnsi="Palatino Linotype"/>
          <w:color w:val="000000"/>
        </w:rPr>
        <w:t>Lo anterior es así, toda vez que </w:t>
      </w:r>
      <w:r w:rsidRPr="00B24726">
        <w:rPr>
          <w:rFonts w:ascii="Palatino Linotype" w:hAnsi="Palatino Linotype"/>
          <w:b/>
          <w:bCs/>
          <w:color w:val="000000"/>
        </w:rPr>
        <w:t>es necesaria</w:t>
      </w:r>
      <w:r w:rsidRPr="00B24726">
        <w:rPr>
          <w:rFonts w:ascii="Palatino Linotype" w:hAnsi="Palatino Linotype"/>
          <w:color w:val="000000"/>
        </w:rPr>
        <w:t> la emisión del acuerdo de inexistencia en aquellos casos en que el </w:t>
      </w:r>
      <w:r w:rsidRPr="00B24726">
        <w:rPr>
          <w:rFonts w:ascii="Palatino Linotype" w:hAnsi="Palatino Linotype"/>
          <w:b/>
          <w:bCs/>
          <w:color w:val="000000"/>
        </w:rPr>
        <w:t>SUJETO OBLIGADO generó, administró o poseyó </w:t>
      </w:r>
      <w:r w:rsidRPr="00B24726">
        <w:rPr>
          <w:rFonts w:ascii="Palatino Linotype" w:hAnsi="Palatino Linotype"/>
          <w:color w:val="000000"/>
        </w:rPr>
        <w:t>la información solicitada empero previa búsqueda exhaustiva y minuciosa de la misma, no localiza la información requerida.</w:t>
      </w:r>
    </w:p>
    <w:p w14:paraId="166DD9DC" w14:textId="77777777" w:rsidR="00BE7FA3" w:rsidRPr="00B24726" w:rsidRDefault="00BE7FA3" w:rsidP="00993802">
      <w:pPr>
        <w:spacing w:line="360" w:lineRule="auto"/>
        <w:jc w:val="both"/>
        <w:rPr>
          <w:rFonts w:ascii="Palatino Linotype" w:hAnsi="Palatino Linotype"/>
          <w:color w:val="222222"/>
        </w:rPr>
      </w:pPr>
    </w:p>
    <w:p w14:paraId="0F4B8F76" w14:textId="77777777" w:rsidR="00B535D6" w:rsidRPr="00B24726" w:rsidRDefault="00B535D6" w:rsidP="00993802">
      <w:pPr>
        <w:numPr>
          <w:ilvl w:val="0"/>
          <w:numId w:val="6"/>
        </w:numPr>
        <w:spacing w:line="360" w:lineRule="auto"/>
        <w:ind w:left="0" w:firstLine="0"/>
        <w:jc w:val="both"/>
        <w:rPr>
          <w:rFonts w:ascii="Palatino Linotype" w:hAnsi="Palatino Linotype"/>
          <w:color w:val="222222"/>
        </w:rPr>
      </w:pPr>
      <w:r w:rsidRPr="00B24726">
        <w:rPr>
          <w:rFonts w:ascii="Palatino Linotype" w:hAnsi="Palatino Linotype"/>
          <w:bCs/>
          <w:color w:val="000000"/>
        </w:rPr>
        <w:t>En ese caso</w:t>
      </w:r>
      <w:r w:rsidRPr="00B24726">
        <w:rPr>
          <w:rFonts w:ascii="Palatino Linotype" w:hAnsi="Palatino Linotype"/>
          <w:color w:val="000000"/>
        </w:rPr>
        <w:t> su Comité de Transparencia tiene el deber de emitir un acuerdo de inexistencia, el cual -se insiste-, se dicta en aquellos supuestos en los que si bien la información solicitada la genera, posee o administra el </w:t>
      </w:r>
      <w:r w:rsidRPr="00B24726">
        <w:rPr>
          <w:rFonts w:ascii="Palatino Linotype" w:hAnsi="Palatino Linotype"/>
          <w:b/>
          <w:bCs/>
          <w:color w:val="000000"/>
        </w:rPr>
        <w:t>SUJETO OBLIGADO</w:t>
      </w:r>
      <w:r w:rsidRPr="00B24726">
        <w:rPr>
          <w:rFonts w:ascii="Palatino Linotype" w:hAnsi="Palatino Linotype"/>
          <w:color w:val="000000"/>
        </w:rPr>
        <w:t> en el marco de las funciones de derecho público; sin embargo, éste no lo posee por la razones que se deben expresar </w:t>
      </w:r>
      <w:r w:rsidRPr="00B24726">
        <w:rPr>
          <w:rFonts w:ascii="Palatino Linotype" w:hAnsi="Palatino Linotype"/>
          <w:b/>
          <w:bCs/>
          <w:color w:val="000000"/>
        </w:rPr>
        <w:t>a través de un acuerdo debidamente fundado y motivado </w:t>
      </w:r>
      <w:r w:rsidRPr="00B24726">
        <w:rPr>
          <w:rFonts w:ascii="Palatino Linotype" w:hAnsi="Palatino Linotype"/>
          <w:color w:val="000000"/>
        </w:rPr>
        <w:t xml:space="preserve">esto en estricto apego a lo establecido en los artículos 169 y 170 de la Ley Estatal de Transparencia, por lo que, de ser el caso de que no se cuente con la información derivado de la temporalidad, </w:t>
      </w:r>
      <w:r w:rsidRPr="00B24726">
        <w:rPr>
          <w:rFonts w:ascii="Palatino Linotype" w:hAnsi="Palatino Linotype"/>
          <w:b/>
          <w:color w:val="000000"/>
        </w:rPr>
        <w:t xml:space="preserve">el Sujeto Obligado deberá elaborar el acuerdo de inexistencia </w:t>
      </w:r>
      <w:r w:rsidR="00557876" w:rsidRPr="00B24726">
        <w:rPr>
          <w:rFonts w:ascii="Palatino Linotype" w:hAnsi="Palatino Linotype"/>
          <w:b/>
          <w:color w:val="000000"/>
        </w:rPr>
        <w:t>de información</w:t>
      </w:r>
      <w:r w:rsidRPr="00B24726">
        <w:rPr>
          <w:rFonts w:ascii="Palatino Linotype" w:hAnsi="Palatino Linotype"/>
          <w:b/>
          <w:color w:val="000000"/>
        </w:rPr>
        <w:t>.</w:t>
      </w:r>
    </w:p>
    <w:p w14:paraId="754ACEFB" w14:textId="77777777" w:rsidR="005F6407" w:rsidRPr="00B24726" w:rsidRDefault="005F6407" w:rsidP="00993802">
      <w:pPr>
        <w:pBdr>
          <w:top w:val="nil"/>
          <w:left w:val="nil"/>
          <w:bottom w:val="nil"/>
          <w:right w:val="nil"/>
          <w:between w:val="nil"/>
        </w:pBdr>
        <w:spacing w:line="360" w:lineRule="auto"/>
        <w:jc w:val="both"/>
        <w:rPr>
          <w:rFonts w:ascii="Palatino Linotype" w:eastAsia="Palatino Linotype" w:hAnsi="Palatino Linotype" w:cs="Palatino Linotype"/>
          <w:b/>
        </w:rPr>
      </w:pPr>
      <w:r w:rsidRPr="00B24726">
        <w:rPr>
          <w:rFonts w:ascii="Palatino Linotype" w:eastAsia="Palatino Linotype" w:hAnsi="Palatino Linotype" w:cs="Palatino Linotype"/>
          <w:b/>
        </w:rPr>
        <w:lastRenderedPageBreak/>
        <w:t>QUINTA</w:t>
      </w:r>
      <w:r w:rsidRPr="00B24726">
        <w:rPr>
          <w:rFonts w:ascii="Palatino Linotype" w:eastAsia="Palatino Linotype" w:hAnsi="Palatino Linotype" w:cs="Palatino Linotype"/>
        </w:rPr>
        <w:t xml:space="preserve">. </w:t>
      </w:r>
      <w:r w:rsidRPr="00B24726">
        <w:rPr>
          <w:rFonts w:ascii="Palatino Linotype" w:eastAsia="Palatino Linotype" w:hAnsi="Palatino Linotype" w:cs="Palatino Linotype"/>
          <w:b/>
        </w:rPr>
        <w:t>Vista a la Secretaría Técnica del Pleno</w:t>
      </w:r>
    </w:p>
    <w:p w14:paraId="51F36659" w14:textId="77777777" w:rsidR="005F6407" w:rsidRPr="00B24726" w:rsidRDefault="005F6407" w:rsidP="00993802">
      <w:pPr>
        <w:numPr>
          <w:ilvl w:val="0"/>
          <w:numId w:val="6"/>
        </w:numPr>
        <w:spacing w:line="360" w:lineRule="auto"/>
        <w:ind w:left="0" w:firstLine="0"/>
        <w:jc w:val="both"/>
        <w:rPr>
          <w:rFonts w:ascii="Palatino Linotype" w:eastAsia="Palatino Linotype" w:hAnsi="Palatino Linotype" w:cs="Palatino Linotype"/>
          <w:color w:val="000000"/>
        </w:rPr>
      </w:pPr>
      <w:r w:rsidRPr="00B24726">
        <w:rPr>
          <w:rFonts w:ascii="Palatino Linotype" w:eastAsia="Palatino Linotype" w:hAnsi="Palatino Linotype" w:cs="Palatino Linotype"/>
          <w:color w:val="000000"/>
        </w:rPr>
        <w:t xml:space="preserve">En el caso en estudio, ha quedado acreditado que el Ayuntamiento de </w:t>
      </w:r>
      <w:r w:rsidR="00431896" w:rsidRPr="00B24726">
        <w:rPr>
          <w:rFonts w:ascii="Palatino Linotype" w:eastAsia="Palatino Linotype" w:hAnsi="Palatino Linotype" w:cs="Palatino Linotype"/>
          <w:color w:val="000000"/>
        </w:rPr>
        <w:t>Toluca</w:t>
      </w:r>
      <w:r w:rsidRPr="00B24726">
        <w:rPr>
          <w:rFonts w:ascii="Palatino Linotype" w:eastAsia="Palatino Linotype" w:hAnsi="Palatino Linotype" w:cs="Palatino Linotype"/>
          <w:color w:val="000000"/>
        </w:rPr>
        <w:t xml:space="preserve">, omitió dar respuesta en el plazo señalado en el artículo 163 de la Ley de Transparencia y Acceso a la Información Pública del Estado de México y Municipios. </w:t>
      </w:r>
    </w:p>
    <w:p w14:paraId="01AA4538" w14:textId="77777777" w:rsidR="005F6407" w:rsidRPr="00B24726" w:rsidRDefault="005F6407" w:rsidP="00993802">
      <w:pPr>
        <w:spacing w:line="360" w:lineRule="auto"/>
        <w:rPr>
          <w:rFonts w:ascii="Palatino Linotype" w:hAnsi="Palatino Linotype"/>
          <w:sz w:val="16"/>
        </w:rPr>
      </w:pPr>
    </w:p>
    <w:p w14:paraId="7C2E237F" w14:textId="77777777" w:rsidR="005F6407" w:rsidRPr="00B24726" w:rsidRDefault="005F6407" w:rsidP="00993802">
      <w:pPr>
        <w:numPr>
          <w:ilvl w:val="0"/>
          <w:numId w:val="6"/>
        </w:numPr>
        <w:spacing w:line="360" w:lineRule="auto"/>
        <w:ind w:left="0" w:firstLine="0"/>
        <w:jc w:val="both"/>
        <w:rPr>
          <w:rFonts w:ascii="Palatino Linotype" w:eastAsia="Palatino Linotype" w:hAnsi="Palatino Linotype" w:cs="Palatino Linotype"/>
          <w:color w:val="000000"/>
        </w:rPr>
      </w:pPr>
      <w:r w:rsidRPr="00B24726">
        <w:rPr>
          <w:rFonts w:ascii="Palatino Linotype" w:eastAsia="Palatino Linotype" w:hAnsi="Palatino Linotype" w:cs="Palatino Linotype"/>
          <w:color w:val="000000"/>
        </w:rPr>
        <w:t xml:space="preserve">Al respecto, el artículo 36, fracción X, del ordenamiento jurídico en cita, establece que es atribución de este Instituto hacer del conocimiento al Área competente de cada Sujeto Obligado las infracciones a esta Ley. </w:t>
      </w:r>
      <w:bookmarkStart w:id="8" w:name="_GoBack"/>
      <w:bookmarkEnd w:id="8"/>
    </w:p>
    <w:p w14:paraId="1114BB26" w14:textId="77777777" w:rsidR="005F6407" w:rsidRPr="00B24726" w:rsidRDefault="005F6407" w:rsidP="00993802">
      <w:pPr>
        <w:spacing w:line="360" w:lineRule="auto"/>
        <w:rPr>
          <w:rFonts w:ascii="Palatino Linotype" w:hAnsi="Palatino Linotype"/>
          <w:sz w:val="18"/>
        </w:rPr>
      </w:pPr>
    </w:p>
    <w:p w14:paraId="635C5122" w14:textId="77777777" w:rsidR="005F6407" w:rsidRPr="00B24726" w:rsidRDefault="005F6407" w:rsidP="00993802">
      <w:pPr>
        <w:numPr>
          <w:ilvl w:val="0"/>
          <w:numId w:val="6"/>
        </w:numPr>
        <w:spacing w:line="360" w:lineRule="auto"/>
        <w:ind w:left="0" w:firstLine="0"/>
        <w:jc w:val="both"/>
        <w:rPr>
          <w:rFonts w:ascii="Palatino Linotype" w:eastAsia="Palatino Linotype" w:hAnsi="Palatino Linotype" w:cs="Palatino Linotype"/>
          <w:color w:val="000000"/>
        </w:rPr>
      </w:pPr>
      <w:r w:rsidRPr="00B24726">
        <w:rPr>
          <w:rFonts w:ascii="Palatino Linotype" w:eastAsia="Palatino Linotype" w:hAnsi="Palatino Linotype" w:cs="Palatino Linotype"/>
          <w:color w:val="000000"/>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67A16542" w14:textId="77777777" w:rsidR="005F6407" w:rsidRPr="00B24726" w:rsidRDefault="005F6407" w:rsidP="00993802">
      <w:pPr>
        <w:spacing w:line="360" w:lineRule="auto"/>
        <w:rPr>
          <w:rFonts w:ascii="Palatino Linotype" w:hAnsi="Palatino Linotype"/>
          <w:sz w:val="18"/>
        </w:rPr>
      </w:pPr>
    </w:p>
    <w:p w14:paraId="35B68200" w14:textId="77777777" w:rsidR="005F6407" w:rsidRPr="00B24726" w:rsidRDefault="005F6407" w:rsidP="00993802">
      <w:pPr>
        <w:numPr>
          <w:ilvl w:val="0"/>
          <w:numId w:val="6"/>
        </w:numPr>
        <w:spacing w:line="360" w:lineRule="auto"/>
        <w:ind w:left="0" w:firstLine="0"/>
        <w:jc w:val="both"/>
        <w:rPr>
          <w:rFonts w:ascii="Palatino Linotype" w:eastAsia="Palatino Linotype" w:hAnsi="Palatino Linotype" w:cs="Palatino Linotype"/>
          <w:color w:val="000000"/>
        </w:rPr>
      </w:pPr>
      <w:r w:rsidRPr="00B24726">
        <w:rPr>
          <w:rFonts w:ascii="Palatino Linotype" w:eastAsia="Palatino Linotype" w:hAnsi="Palatino Linotype" w:cs="Palatino Linotype"/>
          <w:color w:val="000000"/>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35A5F87E" w14:textId="77777777" w:rsidR="005F6407" w:rsidRPr="00B24726" w:rsidRDefault="005F6407" w:rsidP="00993802">
      <w:pPr>
        <w:spacing w:line="360" w:lineRule="auto"/>
        <w:rPr>
          <w:rFonts w:ascii="Palatino Linotype" w:hAnsi="Palatino Linotype"/>
          <w:sz w:val="12"/>
        </w:rPr>
      </w:pPr>
    </w:p>
    <w:p w14:paraId="3B3ABFFB" w14:textId="77777777" w:rsidR="005F6407" w:rsidRPr="00B24726" w:rsidRDefault="005F6407" w:rsidP="00993802">
      <w:pPr>
        <w:numPr>
          <w:ilvl w:val="0"/>
          <w:numId w:val="6"/>
        </w:numPr>
        <w:spacing w:line="360" w:lineRule="auto"/>
        <w:ind w:left="0" w:firstLine="0"/>
        <w:jc w:val="both"/>
        <w:rPr>
          <w:rFonts w:ascii="Palatino Linotype" w:eastAsia="Palatino Linotype" w:hAnsi="Palatino Linotype" w:cs="Palatino Linotype"/>
          <w:color w:val="000000"/>
        </w:rPr>
      </w:pPr>
      <w:r w:rsidRPr="00B24726">
        <w:rPr>
          <w:rFonts w:ascii="Palatino Linotype" w:eastAsia="Palatino Linotype" w:hAnsi="Palatino Linotype" w:cs="Palatino Linotype"/>
          <w:color w:val="000000"/>
        </w:rPr>
        <w:t>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w:t>
      </w:r>
    </w:p>
    <w:p w14:paraId="5C523CCA" w14:textId="77777777" w:rsidR="005F6407" w:rsidRPr="00B24726" w:rsidRDefault="005F6407" w:rsidP="00993802">
      <w:pPr>
        <w:numPr>
          <w:ilvl w:val="0"/>
          <w:numId w:val="6"/>
        </w:numPr>
        <w:spacing w:line="360" w:lineRule="auto"/>
        <w:ind w:left="0" w:firstLine="0"/>
        <w:jc w:val="both"/>
        <w:rPr>
          <w:rFonts w:ascii="Palatino Linotype" w:eastAsia="Palatino Linotype" w:hAnsi="Palatino Linotype" w:cs="Palatino Linotype"/>
          <w:color w:val="000000"/>
        </w:rPr>
      </w:pPr>
      <w:r w:rsidRPr="00B24726">
        <w:rPr>
          <w:rFonts w:ascii="Palatino Linotype" w:eastAsia="Palatino Linotype" w:hAnsi="Palatino Linotype" w:cs="Palatino Linotype"/>
          <w:color w:val="000000"/>
        </w:rPr>
        <w:lastRenderedPageBreak/>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14:paraId="59F2F08A" w14:textId="77777777" w:rsidR="005F6407" w:rsidRPr="00B24726" w:rsidRDefault="005F6407" w:rsidP="00993802">
      <w:pPr>
        <w:spacing w:line="360" w:lineRule="auto"/>
        <w:jc w:val="both"/>
        <w:rPr>
          <w:rFonts w:ascii="Palatino Linotype" w:eastAsia="Calibri" w:hAnsi="Palatino Linotype" w:cs="Arial"/>
        </w:rPr>
      </w:pPr>
    </w:p>
    <w:p w14:paraId="5802D232" w14:textId="77777777" w:rsidR="00E65E20" w:rsidRPr="00B24726" w:rsidRDefault="00E65E20" w:rsidP="00993802">
      <w:pPr>
        <w:numPr>
          <w:ilvl w:val="0"/>
          <w:numId w:val="6"/>
        </w:numPr>
        <w:spacing w:line="360" w:lineRule="auto"/>
        <w:ind w:left="0" w:firstLine="0"/>
        <w:jc w:val="both"/>
        <w:rPr>
          <w:rFonts w:ascii="Palatino Linotype" w:eastAsia="Calibri" w:hAnsi="Palatino Linotype" w:cs="Arial"/>
        </w:rPr>
      </w:pPr>
      <w:r w:rsidRPr="00B24726">
        <w:rPr>
          <w:rFonts w:ascii="Palatino Linotype" w:hAnsi="Palatino Linotype"/>
        </w:rPr>
        <w:t>En</w:t>
      </w:r>
      <w:r w:rsidRPr="00B24726">
        <w:rPr>
          <w:rFonts w:ascii="Palatino Linotype" w:hAnsi="Palatino Linotype" w:cs="Arial"/>
        </w:rPr>
        <w:t xml:space="preserve"> </w:t>
      </w:r>
      <w:r w:rsidRPr="00B24726">
        <w:rPr>
          <w:rFonts w:ascii="Palatino Linotype" w:hAnsi="Palatino Linotype"/>
          <w:color w:val="000000"/>
        </w:rPr>
        <w:t>consecuencia</w:t>
      </w:r>
      <w:r w:rsidRPr="00B24726">
        <w:rPr>
          <w:rFonts w:ascii="Palatino Linotype" w:hAnsi="Palatino Linotype" w:cs="Arial"/>
        </w:rPr>
        <w:t xml:space="preserve"> a lo expuesto y con fundamento en la fracción IV del artículo 186, de la Ley de Transparencia y Acceso a la Información Pública del Estado de México y Municipios, se </w:t>
      </w:r>
      <w:r w:rsidRPr="00B24726">
        <w:rPr>
          <w:rFonts w:ascii="Palatino Linotype" w:hAnsi="Palatino Linotype" w:cs="Arial"/>
          <w:b/>
        </w:rPr>
        <w:t>ORDENA</w:t>
      </w:r>
      <w:r w:rsidRPr="00B24726">
        <w:rPr>
          <w:rFonts w:ascii="Palatino Linotype" w:hAnsi="Palatino Linotype" w:cs="Arial"/>
        </w:rPr>
        <w:t xml:space="preserve"> al </w:t>
      </w:r>
      <w:r w:rsidRPr="00B24726">
        <w:rPr>
          <w:rFonts w:ascii="Palatino Linotype" w:hAnsi="Palatino Linotype" w:cs="Arial"/>
          <w:b/>
        </w:rPr>
        <w:t>Sujeto Obligado</w:t>
      </w:r>
      <w:r w:rsidRPr="00B24726">
        <w:rPr>
          <w:rFonts w:ascii="Palatino Linotype" w:hAnsi="Palatino Linotype" w:cs="Arial"/>
        </w:rPr>
        <w:t xml:space="preserve">, </w:t>
      </w:r>
      <w:r w:rsidRPr="00B24726">
        <w:rPr>
          <w:rFonts w:ascii="Palatino Linotype" w:hAnsi="Palatino Linotype"/>
          <w:color w:val="000000" w:themeColor="text1"/>
        </w:rPr>
        <w:t xml:space="preserve">emitir el Acuerdo de Inexistencia de la información </w:t>
      </w:r>
      <w:r w:rsidR="006E3D9B" w:rsidRPr="00B24726">
        <w:rPr>
          <w:rFonts w:ascii="Palatino Linotype" w:hAnsi="Palatino Linotype"/>
          <w:color w:val="000000" w:themeColor="text1"/>
        </w:rPr>
        <w:t>requerida</w:t>
      </w:r>
      <w:r w:rsidRPr="00B24726">
        <w:rPr>
          <w:rFonts w:ascii="Palatino Linotype" w:hAnsi="Palatino Linotype"/>
          <w:color w:val="000000" w:themeColor="text1"/>
        </w:rPr>
        <w:t>, en términos de los artículos 49, fracciones II y XIII, 169 y 170 de la Ley de Transparencia y Acceso a la Información Pública del Estado de México y Municipios.</w:t>
      </w:r>
    </w:p>
    <w:p w14:paraId="7F46AFDC" w14:textId="77777777" w:rsidR="00EA1EE1" w:rsidRPr="00B24726" w:rsidRDefault="00EA1EE1" w:rsidP="00993802">
      <w:pPr>
        <w:spacing w:line="360" w:lineRule="auto"/>
        <w:jc w:val="both"/>
        <w:rPr>
          <w:rFonts w:ascii="Palatino Linotype" w:hAnsi="Palatino Linotype"/>
          <w:color w:val="000000"/>
        </w:rPr>
      </w:pPr>
    </w:p>
    <w:p w14:paraId="55D59A1C" w14:textId="77777777" w:rsidR="0072148B" w:rsidRPr="00B24726" w:rsidRDefault="00A077F4" w:rsidP="00993802">
      <w:pPr>
        <w:numPr>
          <w:ilvl w:val="0"/>
          <w:numId w:val="6"/>
        </w:numPr>
        <w:spacing w:line="360" w:lineRule="auto"/>
        <w:ind w:left="0" w:firstLine="0"/>
        <w:jc w:val="both"/>
        <w:rPr>
          <w:rFonts w:ascii="Palatino Linotype" w:eastAsia="Palatino Linotype" w:hAnsi="Palatino Linotype" w:cs="Palatino Linotype"/>
        </w:rPr>
      </w:pPr>
      <w:r w:rsidRPr="00B24726">
        <w:rPr>
          <w:rFonts w:ascii="Palatino Linotype" w:eastAsia="Palatino Linotype" w:hAnsi="Palatino Linotype" w:cs="Palatino Linotype"/>
        </w:rPr>
        <w:t>Con fundamento en lo prescrito en los artículos 5, párrafos trigésimo, trigésimo primero y trigésimo segundo de la Constitución Política del Estado Libre y Soberano de México; 2, fracción II; 29, 36 fracciones I y II; 176, 178, 179, 181 y 185 de la Ley de Transparencia y Acceso a la Información Pública del Estado de México y Municipios, este Pleno:</w:t>
      </w:r>
    </w:p>
    <w:p w14:paraId="7E860281" w14:textId="77777777" w:rsidR="0072148B" w:rsidRPr="00B24726" w:rsidRDefault="0072148B" w:rsidP="00993802">
      <w:pPr>
        <w:rPr>
          <w:rFonts w:ascii="Palatino Linotype" w:eastAsia="Palatino Linotype" w:hAnsi="Palatino Linotype" w:cs="Palatino Linotype"/>
        </w:rPr>
      </w:pPr>
    </w:p>
    <w:p w14:paraId="761B0300" w14:textId="77777777" w:rsidR="0072148B" w:rsidRPr="00B24726" w:rsidRDefault="00A077F4" w:rsidP="00993802">
      <w:pPr>
        <w:spacing w:line="360" w:lineRule="auto"/>
        <w:jc w:val="center"/>
        <w:rPr>
          <w:rFonts w:ascii="Palatino Linotype" w:eastAsia="Palatino Linotype" w:hAnsi="Palatino Linotype" w:cs="Palatino Linotype"/>
          <w:b/>
        </w:rPr>
      </w:pPr>
      <w:r w:rsidRPr="00B24726">
        <w:rPr>
          <w:rFonts w:ascii="Palatino Linotype" w:eastAsia="Palatino Linotype" w:hAnsi="Palatino Linotype" w:cs="Palatino Linotype"/>
          <w:b/>
        </w:rPr>
        <w:t>R E S U E L V E</w:t>
      </w:r>
    </w:p>
    <w:p w14:paraId="054F05D3" w14:textId="77777777" w:rsidR="0072148B" w:rsidRPr="00B24726" w:rsidRDefault="0072148B" w:rsidP="00993802">
      <w:pPr>
        <w:spacing w:line="360" w:lineRule="auto"/>
        <w:rPr>
          <w:rFonts w:ascii="Palatino Linotype" w:eastAsia="Palatino Linotype" w:hAnsi="Palatino Linotype" w:cs="Palatino Linotype"/>
          <w:b/>
        </w:rPr>
      </w:pPr>
    </w:p>
    <w:p w14:paraId="439F15A4" w14:textId="77777777" w:rsidR="005417D6" w:rsidRPr="00B24726" w:rsidRDefault="005417D6" w:rsidP="00993802">
      <w:pPr>
        <w:spacing w:line="360" w:lineRule="auto"/>
        <w:jc w:val="both"/>
        <w:rPr>
          <w:rFonts w:ascii="Palatino Linotype" w:eastAsia="Palatino Linotype" w:hAnsi="Palatino Linotype" w:cs="Palatino Linotype"/>
        </w:rPr>
      </w:pPr>
      <w:r w:rsidRPr="00B24726">
        <w:rPr>
          <w:rFonts w:ascii="Palatino Linotype" w:eastAsia="Palatino Linotype" w:hAnsi="Palatino Linotype" w:cs="Palatino Linotype"/>
          <w:b/>
        </w:rPr>
        <w:t xml:space="preserve">PRIMERO. </w:t>
      </w:r>
      <w:r w:rsidRPr="00B24726">
        <w:rPr>
          <w:rFonts w:ascii="Palatino Linotype" w:eastAsia="Palatino Linotype" w:hAnsi="Palatino Linotype" w:cs="Palatino Linotype"/>
        </w:rPr>
        <w:t>Resultan fundadas las</w:t>
      </w:r>
      <w:r w:rsidRPr="00B24726">
        <w:rPr>
          <w:rFonts w:ascii="Palatino Linotype" w:eastAsia="Palatino Linotype" w:hAnsi="Palatino Linotype" w:cs="Palatino Linotype"/>
          <w:b/>
        </w:rPr>
        <w:t xml:space="preserve"> </w:t>
      </w:r>
      <w:r w:rsidRPr="00B24726">
        <w:rPr>
          <w:rFonts w:ascii="Palatino Linotype" w:eastAsia="Palatino Linotype" w:hAnsi="Palatino Linotype" w:cs="Palatino Linotype"/>
        </w:rPr>
        <w:t xml:space="preserve">razones o motivos de inconformidad hechos valer en </w:t>
      </w:r>
      <w:r w:rsidR="00832E00" w:rsidRPr="00B24726">
        <w:rPr>
          <w:rFonts w:ascii="Palatino Linotype" w:eastAsia="Palatino Linotype" w:hAnsi="Palatino Linotype" w:cs="Palatino Linotype"/>
        </w:rPr>
        <w:t>el</w:t>
      </w:r>
      <w:r w:rsidRPr="00B24726">
        <w:rPr>
          <w:rFonts w:ascii="Palatino Linotype" w:eastAsia="Palatino Linotype" w:hAnsi="Palatino Linotype" w:cs="Palatino Linotype"/>
        </w:rPr>
        <w:t xml:space="preserve"> </w:t>
      </w:r>
      <w:r w:rsidR="00832E00" w:rsidRPr="00B24726">
        <w:rPr>
          <w:rFonts w:ascii="Palatino Linotype" w:eastAsia="Palatino Linotype" w:hAnsi="Palatino Linotype" w:cs="Palatino Linotype"/>
        </w:rPr>
        <w:t xml:space="preserve">Recurso </w:t>
      </w:r>
      <w:r w:rsidRPr="00B24726">
        <w:rPr>
          <w:rFonts w:ascii="Palatino Linotype" w:eastAsia="Palatino Linotype" w:hAnsi="Palatino Linotype" w:cs="Palatino Linotype"/>
        </w:rPr>
        <w:t xml:space="preserve">de </w:t>
      </w:r>
      <w:r w:rsidR="00832E00" w:rsidRPr="00B24726">
        <w:rPr>
          <w:rFonts w:ascii="Palatino Linotype" w:eastAsia="Palatino Linotype" w:hAnsi="Palatino Linotype" w:cs="Palatino Linotype"/>
        </w:rPr>
        <w:t>Revisión</w:t>
      </w:r>
      <w:r w:rsidR="00832E00" w:rsidRPr="00B24726">
        <w:rPr>
          <w:rFonts w:ascii="Palatino Linotype" w:eastAsia="Palatino Linotype" w:hAnsi="Palatino Linotype" w:cs="Palatino Linotype"/>
          <w:b/>
        </w:rPr>
        <w:t> </w:t>
      </w:r>
      <w:r w:rsidR="00832E00" w:rsidRPr="00B24726">
        <w:rPr>
          <w:rFonts w:ascii="Palatino Linotype" w:hAnsi="Palatino Linotype"/>
          <w:b/>
          <w:bCs/>
          <w:color w:val="000000"/>
        </w:rPr>
        <w:t xml:space="preserve">00643/INFOEM/IP/RR/2025 </w:t>
      </w:r>
      <w:r w:rsidRPr="00B24726">
        <w:rPr>
          <w:rFonts w:ascii="Palatino Linotype" w:eastAsia="Palatino Linotype" w:hAnsi="Palatino Linotype" w:cs="Palatino Linotype"/>
        </w:rPr>
        <w:t xml:space="preserve">en términos del </w:t>
      </w:r>
      <w:r w:rsidRPr="00B24726">
        <w:rPr>
          <w:rFonts w:ascii="Palatino Linotype" w:eastAsia="Palatino Linotype" w:hAnsi="Palatino Linotype" w:cs="Palatino Linotype"/>
          <w:b/>
        </w:rPr>
        <w:t xml:space="preserve">Considerando </w:t>
      </w:r>
      <w:r w:rsidR="00832E00" w:rsidRPr="00B24726">
        <w:rPr>
          <w:rFonts w:ascii="Palatino Linotype" w:eastAsia="Palatino Linotype" w:hAnsi="Palatino Linotype" w:cs="Palatino Linotype"/>
          <w:b/>
        </w:rPr>
        <w:t>CUARTO</w:t>
      </w:r>
      <w:r w:rsidRPr="00B24726">
        <w:rPr>
          <w:rFonts w:ascii="Palatino Linotype" w:eastAsia="Palatino Linotype" w:hAnsi="Palatino Linotype" w:cs="Palatino Linotype"/>
          <w:b/>
        </w:rPr>
        <w:t xml:space="preserve"> </w:t>
      </w:r>
      <w:r w:rsidRPr="00B24726">
        <w:rPr>
          <w:rFonts w:ascii="Palatino Linotype" w:eastAsia="Palatino Linotype" w:hAnsi="Palatino Linotype" w:cs="Palatino Linotype"/>
        </w:rPr>
        <w:t>de la presente resolución.</w:t>
      </w:r>
    </w:p>
    <w:p w14:paraId="490E11F0" w14:textId="77777777" w:rsidR="005417D6" w:rsidRPr="00B24726" w:rsidRDefault="005417D6" w:rsidP="00993802">
      <w:pPr>
        <w:spacing w:line="360" w:lineRule="auto"/>
        <w:jc w:val="both"/>
        <w:rPr>
          <w:rFonts w:ascii="Palatino Linotype" w:eastAsia="Palatino Linotype" w:hAnsi="Palatino Linotype" w:cs="Palatino Linotype"/>
          <w:b/>
        </w:rPr>
      </w:pPr>
    </w:p>
    <w:p w14:paraId="3BD30A77" w14:textId="77777777" w:rsidR="005417D6" w:rsidRPr="00B24726" w:rsidRDefault="005417D6" w:rsidP="00993802">
      <w:pPr>
        <w:spacing w:line="360" w:lineRule="auto"/>
        <w:jc w:val="both"/>
        <w:rPr>
          <w:rFonts w:ascii="Palatino Linotype" w:eastAsia="Palatino Linotype" w:hAnsi="Palatino Linotype" w:cs="Palatino Linotype"/>
        </w:rPr>
      </w:pPr>
      <w:bookmarkStart w:id="9" w:name="_heading=h.17dp8vu" w:colFirst="0" w:colLast="0"/>
      <w:bookmarkEnd w:id="9"/>
      <w:r w:rsidRPr="00B24726">
        <w:rPr>
          <w:rFonts w:ascii="Palatino Linotype" w:eastAsia="Palatino Linotype" w:hAnsi="Palatino Linotype" w:cs="Palatino Linotype"/>
          <w:b/>
        </w:rPr>
        <w:lastRenderedPageBreak/>
        <w:t>SEGUNDO.</w:t>
      </w:r>
      <w:r w:rsidRPr="00B24726">
        <w:rPr>
          <w:rFonts w:ascii="Palatino Linotype" w:eastAsia="Palatino Linotype" w:hAnsi="Palatino Linotype" w:cs="Palatino Linotype"/>
          <w:color w:val="2F5496"/>
        </w:rPr>
        <w:t xml:space="preserve"> </w:t>
      </w:r>
      <w:r w:rsidRPr="00B24726">
        <w:rPr>
          <w:rFonts w:ascii="Palatino Linotype" w:eastAsia="Palatino Linotype" w:hAnsi="Palatino Linotype" w:cs="Palatino Linotype"/>
        </w:rPr>
        <w:t>Se</w:t>
      </w:r>
      <w:r w:rsidRPr="00B24726">
        <w:rPr>
          <w:rFonts w:ascii="Palatino Linotype" w:eastAsia="Palatino Linotype" w:hAnsi="Palatino Linotype" w:cs="Palatino Linotype"/>
          <w:b/>
        </w:rPr>
        <w:t xml:space="preserve"> ORDENA </w:t>
      </w:r>
      <w:r w:rsidRPr="00B24726">
        <w:rPr>
          <w:rFonts w:ascii="Palatino Linotype" w:eastAsia="Palatino Linotype" w:hAnsi="Palatino Linotype" w:cs="Palatino Linotype"/>
        </w:rPr>
        <w:t xml:space="preserve">al </w:t>
      </w:r>
      <w:r w:rsidRPr="00B24726">
        <w:rPr>
          <w:rFonts w:ascii="Palatino Linotype" w:eastAsia="Palatino Linotype" w:hAnsi="Palatino Linotype" w:cs="Palatino Linotype"/>
          <w:b/>
        </w:rPr>
        <w:t xml:space="preserve">Sujeto Obligado </w:t>
      </w:r>
      <w:r w:rsidRPr="00B24726">
        <w:rPr>
          <w:rFonts w:ascii="Palatino Linotype" w:eastAsia="Palatino Linotype" w:hAnsi="Palatino Linotype" w:cs="Palatino Linotype"/>
        </w:rPr>
        <w:t xml:space="preserve">respecto de la solicitud de información </w:t>
      </w:r>
      <w:r w:rsidR="00832E00" w:rsidRPr="00B24726">
        <w:rPr>
          <w:rFonts w:ascii="Palatino Linotype" w:eastAsia="Palatino Linotype" w:hAnsi="Palatino Linotype" w:cs="Palatino Linotype"/>
          <w:b/>
        </w:rPr>
        <w:t>00068/TOLUCA/IP/2025</w:t>
      </w:r>
      <w:r w:rsidRPr="00B24726">
        <w:rPr>
          <w:rFonts w:ascii="Palatino Linotype" w:eastAsia="Palatino Linotype" w:hAnsi="Palatino Linotype" w:cs="Palatino Linotype"/>
          <w:b/>
        </w:rPr>
        <w:t xml:space="preserve">, </w:t>
      </w:r>
      <w:r w:rsidRPr="00B24726">
        <w:rPr>
          <w:rFonts w:ascii="Palatino Linotype" w:eastAsia="Palatino Linotype" w:hAnsi="Palatino Linotype" w:cs="Palatino Linotype"/>
        </w:rPr>
        <w:t xml:space="preserve">entregar vía Sistema de Acceso a la Información Mexiquense </w:t>
      </w:r>
      <w:r w:rsidRPr="00B24726">
        <w:rPr>
          <w:rFonts w:ascii="Palatino Linotype" w:eastAsia="Palatino Linotype" w:hAnsi="Palatino Linotype" w:cs="Palatino Linotype"/>
          <w:b/>
        </w:rPr>
        <w:t>(SAIMEX)</w:t>
      </w:r>
      <w:r w:rsidRPr="00B24726">
        <w:rPr>
          <w:rFonts w:ascii="Palatino Linotype" w:hAnsi="Palatino Linotype" w:cs="Arial"/>
          <w:bCs/>
        </w:rPr>
        <w:t>,</w:t>
      </w:r>
      <w:r w:rsidRPr="00B24726">
        <w:rPr>
          <w:rFonts w:ascii="Palatino Linotype" w:eastAsia="Palatino Linotype" w:hAnsi="Palatino Linotype" w:cs="Palatino Linotype"/>
        </w:rPr>
        <w:t xml:space="preserve"> la siguiente información:</w:t>
      </w:r>
    </w:p>
    <w:p w14:paraId="2A454EC0" w14:textId="77777777" w:rsidR="00832E00" w:rsidRPr="00B24726" w:rsidRDefault="00832E00" w:rsidP="00993802">
      <w:pPr>
        <w:spacing w:line="360" w:lineRule="auto"/>
        <w:jc w:val="both"/>
        <w:rPr>
          <w:rFonts w:ascii="Palatino Linotype" w:eastAsia="Palatino Linotype" w:hAnsi="Palatino Linotype" w:cs="Palatino Linotype"/>
          <w:sz w:val="18"/>
        </w:rPr>
      </w:pPr>
    </w:p>
    <w:p w14:paraId="3FEAD538" w14:textId="27F9372C" w:rsidR="00832E00" w:rsidRPr="00B24726" w:rsidRDefault="00832E00" w:rsidP="00993802">
      <w:pPr>
        <w:pStyle w:val="Prrafodelista"/>
        <w:numPr>
          <w:ilvl w:val="0"/>
          <w:numId w:val="27"/>
        </w:numPr>
        <w:spacing w:line="360" w:lineRule="auto"/>
        <w:ind w:left="0"/>
        <w:jc w:val="both"/>
        <w:rPr>
          <w:rFonts w:ascii="Palatino Linotype" w:eastAsia="Palatino Linotype" w:hAnsi="Palatino Linotype" w:cs="Palatino Linotype"/>
          <w:b/>
        </w:rPr>
      </w:pPr>
      <w:r w:rsidRPr="00B24726">
        <w:rPr>
          <w:rFonts w:ascii="Palatino Linotype" w:eastAsia="Palatino Linotype" w:hAnsi="Palatino Linotype" w:cs="Palatino Linotype"/>
          <w:b/>
        </w:rPr>
        <w:t xml:space="preserve">Acuerdo de Inexistencia </w:t>
      </w:r>
      <w:r w:rsidR="00557876" w:rsidRPr="00B24726">
        <w:rPr>
          <w:rFonts w:ascii="Palatino Linotype" w:eastAsia="Palatino Linotype" w:hAnsi="Palatino Linotype" w:cs="Palatino Linotype"/>
          <w:b/>
        </w:rPr>
        <w:t>de la información</w:t>
      </w:r>
      <w:r w:rsidR="00FF2CA7" w:rsidRPr="00B24726">
        <w:rPr>
          <w:rFonts w:ascii="Palatino Linotype" w:eastAsia="Palatino Linotype" w:hAnsi="Palatino Linotype" w:cs="Palatino Linotype"/>
          <w:b/>
        </w:rPr>
        <w:t xml:space="preserve"> relativa a </w:t>
      </w:r>
      <w:r w:rsidR="00FF2CA7" w:rsidRPr="00B24726">
        <w:rPr>
          <w:rFonts w:ascii="Palatino Linotype" w:eastAsia="Palatino Linotype" w:hAnsi="Palatino Linotype" w:cs="Palatino Linotype"/>
          <w:b/>
          <w:color w:val="000000"/>
        </w:rPr>
        <w:t>los oficios firmados por el titular de la Dirección de Desarrollo Social del año 2009</w:t>
      </w:r>
      <w:r w:rsidRPr="00B24726">
        <w:rPr>
          <w:rFonts w:ascii="Palatino Linotype" w:eastAsia="Palatino Linotype" w:hAnsi="Palatino Linotype" w:cs="Palatino Linotype"/>
          <w:b/>
          <w:bCs/>
          <w:iCs/>
        </w:rPr>
        <w:t>, en términos</w:t>
      </w:r>
      <w:r w:rsidRPr="00B24726">
        <w:rPr>
          <w:rFonts w:ascii="Palatino Linotype" w:eastAsia="Palatino Linotype" w:hAnsi="Palatino Linotype" w:cs="Palatino Linotype"/>
          <w:b/>
        </w:rPr>
        <w:t xml:space="preserve"> de los artículos 49, fracciones II y XIII, 169 y 170 de la Ley de Transparencia y Acceso a la Información Pública del Estado de México y Municipios.</w:t>
      </w:r>
    </w:p>
    <w:p w14:paraId="2F02AB66" w14:textId="77777777" w:rsidR="006105CE" w:rsidRPr="00B24726" w:rsidRDefault="006105CE" w:rsidP="00993802">
      <w:pPr>
        <w:spacing w:line="360" w:lineRule="auto"/>
        <w:jc w:val="both"/>
        <w:rPr>
          <w:rFonts w:ascii="Palatino Linotype" w:eastAsia="Palatino Linotype" w:hAnsi="Palatino Linotype" w:cs="Palatino Linotype"/>
          <w:b/>
          <w:sz w:val="18"/>
        </w:rPr>
      </w:pPr>
    </w:p>
    <w:p w14:paraId="14762AAB" w14:textId="77777777" w:rsidR="005417D6" w:rsidRPr="00B24726" w:rsidRDefault="005417D6" w:rsidP="00993802">
      <w:pPr>
        <w:tabs>
          <w:tab w:val="left" w:pos="8080"/>
        </w:tabs>
        <w:spacing w:line="360" w:lineRule="auto"/>
        <w:jc w:val="both"/>
        <w:rPr>
          <w:rFonts w:ascii="Palatino Linotype" w:eastAsia="Palatino Linotype" w:hAnsi="Palatino Linotype" w:cs="Palatino Linotype"/>
          <w:color w:val="222222"/>
        </w:rPr>
      </w:pPr>
      <w:r w:rsidRPr="00B24726">
        <w:rPr>
          <w:rFonts w:ascii="Palatino Linotype" w:eastAsia="Palatino Linotype" w:hAnsi="Palatino Linotype" w:cs="Palatino Linotype"/>
          <w:b/>
        </w:rPr>
        <w:t xml:space="preserve">TERCERO. Notifíquese </w:t>
      </w:r>
      <w:r w:rsidRPr="00B24726">
        <w:rPr>
          <w:rFonts w:ascii="Palatino Linotype" w:eastAsia="Palatino Linotype" w:hAnsi="Palatino Linotype" w:cs="Palatino Linotype"/>
        </w:rPr>
        <w:t xml:space="preserve">vía </w:t>
      </w:r>
      <w:r w:rsidRPr="00B24726">
        <w:rPr>
          <w:rFonts w:ascii="Palatino Linotype" w:eastAsia="Palatino Linotype" w:hAnsi="Palatino Linotype" w:cs="Palatino Linotype"/>
          <w:b/>
        </w:rPr>
        <w:t xml:space="preserve">SAIMEX </w:t>
      </w:r>
      <w:r w:rsidRPr="00B24726">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B24726">
        <w:rPr>
          <w:rFonts w:ascii="Palatino Linotype" w:eastAsia="Palatino Linotype" w:hAnsi="Palatino Linotype" w:cs="Palatino Linotype"/>
          <w:b/>
        </w:rPr>
        <w:t>plazo de diez días hábiles</w:t>
      </w:r>
      <w:r w:rsidRPr="00B24726">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44FA7F5" w14:textId="77777777" w:rsidR="005417D6" w:rsidRPr="00B24726" w:rsidRDefault="005417D6" w:rsidP="00993802">
      <w:pPr>
        <w:tabs>
          <w:tab w:val="left" w:pos="8080"/>
        </w:tabs>
        <w:spacing w:line="360" w:lineRule="auto"/>
        <w:jc w:val="both"/>
        <w:rPr>
          <w:rFonts w:ascii="Palatino Linotype" w:eastAsia="Palatino Linotype" w:hAnsi="Palatino Linotype" w:cs="Palatino Linotype"/>
          <w:color w:val="222222"/>
          <w:sz w:val="18"/>
        </w:rPr>
      </w:pPr>
    </w:p>
    <w:p w14:paraId="4EEB2092" w14:textId="77777777" w:rsidR="005417D6" w:rsidRPr="00B24726" w:rsidRDefault="005417D6" w:rsidP="00993802">
      <w:pPr>
        <w:shd w:val="clear" w:color="auto" w:fill="FFFFFF"/>
        <w:spacing w:line="360" w:lineRule="auto"/>
        <w:jc w:val="both"/>
        <w:rPr>
          <w:rFonts w:ascii="Palatino Linotype" w:eastAsia="Palatino Linotype" w:hAnsi="Palatino Linotype" w:cs="Palatino Linotype"/>
        </w:rPr>
      </w:pPr>
      <w:r w:rsidRPr="00B24726">
        <w:rPr>
          <w:rFonts w:ascii="Palatino Linotype" w:eastAsia="Palatino Linotype" w:hAnsi="Palatino Linotype" w:cs="Palatino Linotype"/>
          <w:b/>
        </w:rPr>
        <w:t>CUARTO. Notifíquese al RECURRENTE</w:t>
      </w:r>
      <w:r w:rsidRPr="00B24726">
        <w:rPr>
          <w:rFonts w:ascii="Palatino Linotype" w:eastAsia="Palatino Linotype" w:hAnsi="Palatino Linotype" w:cs="Palatino Linotype"/>
        </w:rPr>
        <w:t xml:space="preserve"> la presente resolución vía SAIMEX.</w:t>
      </w:r>
    </w:p>
    <w:p w14:paraId="2D4D4E37" w14:textId="77777777" w:rsidR="005417D6" w:rsidRPr="00B24726" w:rsidRDefault="005417D6" w:rsidP="00993802">
      <w:pPr>
        <w:shd w:val="clear" w:color="auto" w:fill="FFFFFF"/>
        <w:spacing w:line="360" w:lineRule="auto"/>
        <w:jc w:val="both"/>
        <w:rPr>
          <w:rFonts w:ascii="Palatino Linotype" w:eastAsia="Palatino Linotype" w:hAnsi="Palatino Linotype" w:cs="Palatino Linotype"/>
          <w:b/>
          <w:color w:val="FF0000"/>
          <w:sz w:val="18"/>
        </w:rPr>
      </w:pPr>
    </w:p>
    <w:p w14:paraId="09BE7145" w14:textId="77777777" w:rsidR="005417D6" w:rsidRPr="00B24726" w:rsidRDefault="005417D6" w:rsidP="00993802">
      <w:pPr>
        <w:spacing w:line="360" w:lineRule="auto"/>
        <w:jc w:val="both"/>
        <w:rPr>
          <w:rFonts w:ascii="Palatino Linotype" w:eastAsia="Palatino Linotype" w:hAnsi="Palatino Linotype" w:cs="Palatino Linotype"/>
        </w:rPr>
      </w:pPr>
      <w:r w:rsidRPr="00B24726">
        <w:rPr>
          <w:rFonts w:ascii="Palatino Linotype" w:eastAsia="Palatino Linotype" w:hAnsi="Palatino Linotype" w:cs="Palatino Linotype"/>
          <w:b/>
        </w:rPr>
        <w:t>QUINTO.</w:t>
      </w:r>
      <w:r w:rsidRPr="00B24726">
        <w:rPr>
          <w:rFonts w:ascii="Palatino Linotype" w:eastAsia="Palatino Linotype" w:hAnsi="Palatino Linotype" w:cs="Palatino Linotype"/>
        </w:rPr>
        <w:t xml:space="preserve"> Se hace del conocimiento del </w:t>
      </w:r>
      <w:r w:rsidRPr="00B24726">
        <w:rPr>
          <w:rFonts w:ascii="Palatino Linotype" w:eastAsia="Palatino Linotype" w:hAnsi="Palatino Linotype" w:cs="Palatino Linotype"/>
          <w:b/>
        </w:rPr>
        <w:t>RECURRENTE</w:t>
      </w:r>
      <w:r w:rsidRPr="00B24726">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w:t>
      </w:r>
      <w:r w:rsidRPr="00B24726">
        <w:rPr>
          <w:rFonts w:ascii="Palatino Linotype" w:eastAsia="Palatino Linotype" w:hAnsi="Palatino Linotype" w:cs="Palatino Linotype"/>
        </w:rPr>
        <w:lastRenderedPageBreak/>
        <w:t>cause algún perjuicio podrá impugnarla vía juicio de amparo en los términos de las leyes aplicables.</w:t>
      </w:r>
    </w:p>
    <w:p w14:paraId="6A0C1D02" w14:textId="77777777" w:rsidR="005417D6" w:rsidRPr="00B24726" w:rsidRDefault="005417D6" w:rsidP="00993802">
      <w:pPr>
        <w:spacing w:line="360" w:lineRule="auto"/>
        <w:jc w:val="both"/>
        <w:rPr>
          <w:rFonts w:ascii="Palatino Linotype" w:eastAsia="Palatino Linotype" w:hAnsi="Palatino Linotype" w:cs="Palatino Linotype"/>
          <w:color w:val="000000"/>
          <w:sz w:val="16"/>
        </w:rPr>
      </w:pPr>
    </w:p>
    <w:p w14:paraId="6DC1D7BA" w14:textId="77777777" w:rsidR="005417D6" w:rsidRPr="00B24726" w:rsidRDefault="005417D6" w:rsidP="00993802">
      <w:pPr>
        <w:spacing w:line="360" w:lineRule="auto"/>
        <w:jc w:val="both"/>
        <w:rPr>
          <w:rFonts w:ascii="Palatino Linotype" w:eastAsia="Palatino Linotype" w:hAnsi="Palatino Linotype" w:cs="Palatino Linotype"/>
        </w:rPr>
      </w:pPr>
      <w:r w:rsidRPr="00B24726">
        <w:rPr>
          <w:rFonts w:ascii="Palatino Linotype" w:eastAsia="Palatino Linotype" w:hAnsi="Palatino Linotype" w:cs="Palatino Linotype"/>
          <w:b/>
          <w:color w:val="000000"/>
        </w:rPr>
        <w:t xml:space="preserve">SEXTO. </w:t>
      </w:r>
      <w:r w:rsidRPr="00B24726">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Sujeto Obligado de manera fundada y motivada, podrá solicitar una </w:t>
      </w:r>
      <w:r w:rsidRPr="00B24726">
        <w:rPr>
          <w:rFonts w:ascii="Palatino Linotype" w:eastAsia="Palatino Linotype" w:hAnsi="Palatino Linotype" w:cs="Palatino Linotype"/>
          <w:b/>
        </w:rPr>
        <w:t>ampliación de plazo</w:t>
      </w:r>
      <w:r w:rsidRPr="00B24726">
        <w:rPr>
          <w:rFonts w:ascii="Palatino Linotype" w:eastAsia="Palatino Linotype" w:hAnsi="Palatino Linotype" w:cs="Palatino Linotype"/>
        </w:rPr>
        <w:t xml:space="preserve"> para el cumplimiento de la presente resolución.</w:t>
      </w:r>
    </w:p>
    <w:p w14:paraId="407DDA07" w14:textId="77777777" w:rsidR="00431896" w:rsidRPr="00B24726" w:rsidRDefault="00431896" w:rsidP="00993802">
      <w:pPr>
        <w:spacing w:line="360" w:lineRule="auto"/>
        <w:jc w:val="both"/>
        <w:rPr>
          <w:rFonts w:ascii="Palatino Linotype" w:eastAsia="Palatino Linotype" w:hAnsi="Palatino Linotype" w:cs="Palatino Linotype"/>
          <w:sz w:val="16"/>
        </w:rPr>
      </w:pPr>
    </w:p>
    <w:p w14:paraId="012D8F68" w14:textId="0D81BA73" w:rsidR="00993802" w:rsidRPr="00B24726" w:rsidRDefault="00431896" w:rsidP="00B24726">
      <w:pPr>
        <w:spacing w:line="360" w:lineRule="auto"/>
        <w:jc w:val="both"/>
        <w:rPr>
          <w:rFonts w:ascii="Palatino Linotype" w:eastAsia="Palatino Linotype" w:hAnsi="Palatino Linotype" w:cs="Palatino Linotype"/>
        </w:rPr>
      </w:pPr>
      <w:r w:rsidRPr="00B24726">
        <w:rPr>
          <w:rFonts w:ascii="Palatino Linotype" w:eastAsia="Palatino Linotype" w:hAnsi="Palatino Linotype" w:cs="Palatino Linotype"/>
          <w:b/>
        </w:rPr>
        <w:t>SÉPTIMO</w:t>
      </w:r>
      <w:r w:rsidRPr="00B24726">
        <w:rPr>
          <w:rFonts w:ascii="Palatino Linotype" w:eastAsia="Palatino Linotype" w:hAnsi="Palatino Linotype" w:cs="Palatino Linotype"/>
        </w:rPr>
        <w:t xml:space="preserve">. </w:t>
      </w:r>
      <w:r w:rsidRPr="00B24726">
        <w:rPr>
          <w:rFonts w:ascii="Palatino Linotype" w:eastAsia="Palatino Linotype" w:hAnsi="Palatino Linotype" w:cs="Palatino Linotype"/>
          <w:b/>
        </w:rPr>
        <w:t>Gírese</w:t>
      </w:r>
      <w:r w:rsidRPr="00B24726">
        <w:rPr>
          <w:rFonts w:ascii="Palatino Linotype" w:eastAsia="Palatino Linotype" w:hAnsi="Palatino Linotype" w:cs="Palatino Linotype"/>
        </w:rPr>
        <w:t xml:space="preserve"> oficio a la </w:t>
      </w:r>
      <w:r w:rsidRPr="00B24726">
        <w:rPr>
          <w:rFonts w:ascii="Palatino Linotype" w:eastAsia="Palatino Linotype" w:hAnsi="Palatino Linotype" w:cs="Palatino Linotype"/>
          <w:b/>
        </w:rPr>
        <w:t>Secretaría Técnica del Pleno</w:t>
      </w:r>
      <w:r w:rsidRPr="00B24726">
        <w:rPr>
          <w:rFonts w:ascii="Palatino Linotype" w:eastAsia="Palatino Linotype" w:hAnsi="Palatino Linotype" w:cs="Palatino Linotype"/>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SEGUNDO, CUARTO Y QUINTO de la presente resolución.</w:t>
      </w:r>
    </w:p>
    <w:p w14:paraId="44DA7544" w14:textId="77777777" w:rsidR="00B24726" w:rsidRPr="00B24726" w:rsidRDefault="00B24726" w:rsidP="00B24726">
      <w:pPr>
        <w:spacing w:line="360" w:lineRule="auto"/>
        <w:jc w:val="both"/>
        <w:rPr>
          <w:rFonts w:ascii="Palatino Linotype" w:eastAsia="Palatino Linotype" w:hAnsi="Palatino Linotype" w:cs="Palatino Linotype"/>
        </w:rPr>
      </w:pPr>
    </w:p>
    <w:p w14:paraId="78DCB07F" w14:textId="695A0B52" w:rsidR="0072148B" w:rsidRDefault="00993802" w:rsidP="00993802">
      <w:pPr>
        <w:spacing w:line="360" w:lineRule="auto"/>
        <w:jc w:val="both"/>
        <w:rPr>
          <w:rFonts w:ascii="Palatino Linotype" w:eastAsia="Palatino Linotype" w:hAnsi="Palatino Linotype" w:cs="Palatino Linotype"/>
        </w:rPr>
      </w:pPr>
      <w:r w:rsidRPr="00B2472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VEINTITRÉS (23) DE ABRIL DE DOS MIL VEINTICINCO, ANTE EL SECRETARIO TÉCNICO DEL PLENO ALEXIS TAPIA RAMÍREZ.</w:t>
      </w:r>
      <w:r w:rsidR="00F06803" w:rsidRPr="00B24726">
        <w:rPr>
          <w:rFonts w:ascii="Palatino Linotype" w:eastAsia="Palatino Linotype" w:hAnsi="Palatino Linotype" w:cs="Palatino Linotype"/>
        </w:rPr>
        <w:t>------------------------------------------------------------------------------------------------------</w:t>
      </w:r>
    </w:p>
    <w:p w14:paraId="4E52B187" w14:textId="77777777" w:rsidR="00F06803" w:rsidRPr="00993802" w:rsidRDefault="00F06803" w:rsidP="00993802">
      <w:pPr>
        <w:spacing w:line="360" w:lineRule="auto"/>
        <w:jc w:val="both"/>
        <w:rPr>
          <w:rFonts w:ascii="Palatino Linotype" w:eastAsia="Palatino Linotype" w:hAnsi="Palatino Linotype" w:cs="Palatino Linotype"/>
        </w:rPr>
      </w:pPr>
    </w:p>
    <w:p w14:paraId="456BFEEF" w14:textId="77777777" w:rsidR="0072148B" w:rsidRPr="00993802" w:rsidRDefault="0072148B" w:rsidP="00993802">
      <w:pPr>
        <w:spacing w:line="360" w:lineRule="auto"/>
        <w:jc w:val="both"/>
        <w:rPr>
          <w:rFonts w:ascii="Palatino Linotype" w:eastAsia="Palatino Linotype" w:hAnsi="Palatino Linotype" w:cs="Palatino Linotype"/>
        </w:rPr>
      </w:pPr>
    </w:p>
    <w:p w14:paraId="5B1FE7F8" w14:textId="77777777" w:rsidR="0072148B" w:rsidRPr="00993802" w:rsidRDefault="0072148B" w:rsidP="00993802">
      <w:pPr>
        <w:spacing w:line="360" w:lineRule="auto"/>
        <w:jc w:val="both"/>
        <w:rPr>
          <w:rFonts w:ascii="Palatino Linotype" w:eastAsia="Palatino Linotype" w:hAnsi="Palatino Linotype" w:cs="Palatino Linotype"/>
        </w:rPr>
      </w:pPr>
    </w:p>
    <w:p w14:paraId="72130A6E" w14:textId="77777777" w:rsidR="0072148B" w:rsidRPr="00993802" w:rsidRDefault="0072148B" w:rsidP="00993802">
      <w:pPr>
        <w:spacing w:line="360" w:lineRule="auto"/>
        <w:jc w:val="both"/>
        <w:rPr>
          <w:rFonts w:ascii="Palatino Linotype" w:eastAsia="Palatino Linotype" w:hAnsi="Palatino Linotype" w:cs="Palatino Linotype"/>
        </w:rPr>
      </w:pPr>
    </w:p>
    <w:p w14:paraId="5F840908" w14:textId="77777777" w:rsidR="0072148B" w:rsidRPr="00993802" w:rsidRDefault="0072148B" w:rsidP="00993802">
      <w:pPr>
        <w:spacing w:line="360" w:lineRule="auto"/>
        <w:jc w:val="both"/>
        <w:rPr>
          <w:rFonts w:ascii="Palatino Linotype" w:eastAsia="Palatino Linotype" w:hAnsi="Palatino Linotype" w:cs="Palatino Linotype"/>
        </w:rPr>
      </w:pPr>
    </w:p>
    <w:p w14:paraId="675B6779" w14:textId="77777777" w:rsidR="0072148B" w:rsidRPr="00993802" w:rsidRDefault="0072148B" w:rsidP="00993802">
      <w:pPr>
        <w:spacing w:line="360" w:lineRule="auto"/>
        <w:jc w:val="both"/>
        <w:rPr>
          <w:rFonts w:ascii="Palatino Linotype" w:eastAsia="Palatino Linotype" w:hAnsi="Palatino Linotype" w:cs="Palatino Linotype"/>
        </w:rPr>
      </w:pPr>
    </w:p>
    <w:p w14:paraId="389D788E" w14:textId="77777777" w:rsidR="0072148B" w:rsidRPr="00993802" w:rsidRDefault="0072148B" w:rsidP="00993802">
      <w:pPr>
        <w:spacing w:line="360" w:lineRule="auto"/>
        <w:jc w:val="both"/>
        <w:rPr>
          <w:rFonts w:ascii="Palatino Linotype" w:eastAsia="Palatino Linotype" w:hAnsi="Palatino Linotype" w:cs="Palatino Linotype"/>
        </w:rPr>
      </w:pPr>
    </w:p>
    <w:p w14:paraId="0C26B322" w14:textId="77777777" w:rsidR="0072148B" w:rsidRPr="00993802" w:rsidRDefault="0072148B" w:rsidP="00993802">
      <w:pPr>
        <w:spacing w:line="360" w:lineRule="auto"/>
        <w:jc w:val="both"/>
        <w:rPr>
          <w:rFonts w:ascii="Palatino Linotype" w:eastAsia="Palatino Linotype" w:hAnsi="Palatino Linotype" w:cs="Palatino Linotype"/>
        </w:rPr>
      </w:pPr>
    </w:p>
    <w:p w14:paraId="43B2E722" w14:textId="77777777" w:rsidR="0072148B" w:rsidRPr="00993802" w:rsidRDefault="0072148B" w:rsidP="00993802">
      <w:pPr>
        <w:spacing w:line="360" w:lineRule="auto"/>
        <w:jc w:val="both"/>
        <w:rPr>
          <w:rFonts w:ascii="Palatino Linotype" w:eastAsia="Palatino Linotype" w:hAnsi="Palatino Linotype" w:cs="Palatino Linotype"/>
        </w:rPr>
      </w:pPr>
    </w:p>
    <w:p w14:paraId="4159DDA4" w14:textId="77777777" w:rsidR="0072148B" w:rsidRPr="00993802" w:rsidRDefault="0072148B" w:rsidP="00993802">
      <w:pPr>
        <w:spacing w:line="360" w:lineRule="auto"/>
        <w:jc w:val="both"/>
        <w:rPr>
          <w:rFonts w:ascii="Palatino Linotype" w:eastAsia="Palatino Linotype" w:hAnsi="Palatino Linotype" w:cs="Palatino Linotype"/>
        </w:rPr>
      </w:pPr>
    </w:p>
    <w:p w14:paraId="2F98B1B3" w14:textId="77777777" w:rsidR="0072148B" w:rsidRPr="00993802" w:rsidRDefault="0072148B" w:rsidP="00993802">
      <w:pPr>
        <w:spacing w:line="360" w:lineRule="auto"/>
        <w:jc w:val="both"/>
        <w:rPr>
          <w:rFonts w:ascii="Palatino Linotype" w:eastAsia="Palatino Linotype" w:hAnsi="Palatino Linotype" w:cs="Palatino Linotype"/>
        </w:rPr>
      </w:pPr>
    </w:p>
    <w:p w14:paraId="0FE5E0B2" w14:textId="77777777" w:rsidR="0072148B" w:rsidRPr="00993802" w:rsidRDefault="0072148B" w:rsidP="00993802">
      <w:pPr>
        <w:spacing w:line="360" w:lineRule="auto"/>
        <w:jc w:val="both"/>
        <w:rPr>
          <w:rFonts w:ascii="Palatino Linotype" w:eastAsia="Palatino Linotype" w:hAnsi="Palatino Linotype" w:cs="Palatino Linotype"/>
        </w:rPr>
      </w:pPr>
    </w:p>
    <w:p w14:paraId="00E9B6C7" w14:textId="77777777" w:rsidR="0072148B" w:rsidRPr="00993802" w:rsidRDefault="0072148B" w:rsidP="00993802">
      <w:pPr>
        <w:spacing w:line="360" w:lineRule="auto"/>
        <w:jc w:val="both"/>
        <w:rPr>
          <w:rFonts w:ascii="Palatino Linotype" w:eastAsia="Palatino Linotype" w:hAnsi="Palatino Linotype" w:cs="Palatino Linotype"/>
        </w:rPr>
      </w:pPr>
    </w:p>
    <w:p w14:paraId="2115A6EB" w14:textId="77777777" w:rsidR="0072148B" w:rsidRPr="00993802" w:rsidRDefault="0072148B" w:rsidP="00993802">
      <w:pPr>
        <w:spacing w:line="360" w:lineRule="auto"/>
        <w:jc w:val="both"/>
        <w:rPr>
          <w:rFonts w:ascii="Palatino Linotype" w:eastAsia="Palatino Linotype" w:hAnsi="Palatino Linotype" w:cs="Palatino Linotype"/>
        </w:rPr>
      </w:pPr>
    </w:p>
    <w:p w14:paraId="56B148CF" w14:textId="77777777" w:rsidR="0072148B" w:rsidRPr="00993802" w:rsidRDefault="0072148B" w:rsidP="00993802">
      <w:pPr>
        <w:spacing w:line="360" w:lineRule="auto"/>
        <w:rPr>
          <w:rFonts w:ascii="Palatino Linotype" w:eastAsia="Palatino Linotype" w:hAnsi="Palatino Linotype" w:cs="Palatino Linotype"/>
        </w:rPr>
      </w:pPr>
    </w:p>
    <w:p w14:paraId="6A42FE75" w14:textId="77777777" w:rsidR="0072148B" w:rsidRPr="00993802" w:rsidRDefault="0072148B" w:rsidP="00993802">
      <w:pPr>
        <w:tabs>
          <w:tab w:val="left" w:pos="3374"/>
        </w:tabs>
        <w:spacing w:line="360" w:lineRule="auto"/>
        <w:rPr>
          <w:rFonts w:ascii="Palatino Linotype" w:eastAsia="Palatino Linotype" w:hAnsi="Palatino Linotype" w:cs="Palatino Linotype"/>
        </w:rPr>
      </w:pPr>
      <w:bookmarkStart w:id="10" w:name="_heading=h.lnxbz9" w:colFirst="0" w:colLast="0"/>
      <w:bookmarkEnd w:id="10"/>
    </w:p>
    <w:sectPr w:rsidR="0072148B" w:rsidRPr="00993802" w:rsidSect="00993802">
      <w:headerReference w:type="even" r:id="rId9"/>
      <w:headerReference w:type="default" r:id="rId10"/>
      <w:footerReference w:type="default" r:id="rId11"/>
      <w:headerReference w:type="first" r:id="rId12"/>
      <w:footerReference w:type="first" r:id="rId13"/>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7539E" w14:textId="77777777" w:rsidR="00D04367" w:rsidRDefault="00D04367">
      <w:r>
        <w:separator/>
      </w:r>
    </w:p>
  </w:endnote>
  <w:endnote w:type="continuationSeparator" w:id="0">
    <w:p w14:paraId="6D442DF5" w14:textId="77777777" w:rsidR="00D04367" w:rsidRDefault="00D04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28BAF" w14:textId="77777777" w:rsidR="008310F8" w:rsidRDefault="008310F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24726">
      <w:rPr>
        <w:rFonts w:ascii="Palatino Linotype" w:eastAsia="Palatino Linotype" w:hAnsi="Palatino Linotype" w:cs="Palatino Linotype"/>
        <w:noProof/>
        <w:color w:val="000000"/>
        <w:sz w:val="20"/>
        <w:szCs w:val="20"/>
      </w:rPr>
      <w:t>25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24726">
      <w:rPr>
        <w:rFonts w:ascii="Palatino Linotype" w:eastAsia="Palatino Linotype" w:hAnsi="Palatino Linotype" w:cs="Palatino Linotype"/>
        <w:noProof/>
        <w:color w:val="000000"/>
        <w:sz w:val="20"/>
        <w:szCs w:val="20"/>
      </w:rPr>
      <w:t>28</w:t>
    </w:r>
    <w:r>
      <w:rPr>
        <w:rFonts w:ascii="Palatino Linotype" w:eastAsia="Palatino Linotype" w:hAnsi="Palatino Linotype" w:cs="Palatino Linotype"/>
        <w:color w:val="000000"/>
        <w:sz w:val="20"/>
        <w:szCs w:val="20"/>
      </w:rPr>
      <w:fldChar w:fldCharType="end"/>
    </w:r>
  </w:p>
  <w:p w14:paraId="2D158E72" w14:textId="77777777" w:rsidR="008310F8" w:rsidRDefault="008310F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A231A" w14:textId="77777777" w:rsidR="008310F8" w:rsidRDefault="008310F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2472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24726">
      <w:rPr>
        <w:rFonts w:ascii="Palatino Linotype" w:eastAsia="Palatino Linotype" w:hAnsi="Palatino Linotype" w:cs="Palatino Linotype"/>
        <w:noProof/>
        <w:color w:val="000000"/>
        <w:sz w:val="20"/>
        <w:szCs w:val="20"/>
      </w:rPr>
      <w:t>28</w:t>
    </w:r>
    <w:r>
      <w:rPr>
        <w:rFonts w:ascii="Palatino Linotype" w:eastAsia="Palatino Linotype" w:hAnsi="Palatino Linotype" w:cs="Palatino Linotype"/>
        <w:color w:val="000000"/>
        <w:sz w:val="20"/>
        <w:szCs w:val="20"/>
      </w:rPr>
      <w:fldChar w:fldCharType="end"/>
    </w:r>
  </w:p>
  <w:p w14:paraId="283159A0" w14:textId="77777777" w:rsidR="008310F8" w:rsidRDefault="008310F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06DBB" w14:textId="77777777" w:rsidR="00D04367" w:rsidRDefault="00D04367">
      <w:r>
        <w:separator/>
      </w:r>
    </w:p>
  </w:footnote>
  <w:footnote w:type="continuationSeparator" w:id="0">
    <w:p w14:paraId="7DB47325" w14:textId="77777777" w:rsidR="00D04367" w:rsidRDefault="00D04367">
      <w:r>
        <w:continuationSeparator/>
      </w:r>
    </w:p>
  </w:footnote>
  <w:footnote w:id="1">
    <w:p w14:paraId="4B0BA3BC" w14:textId="77777777" w:rsidR="008310F8" w:rsidRDefault="008310F8" w:rsidP="00B535D6">
      <w:pPr>
        <w:pStyle w:val="Textonotapie"/>
      </w:pPr>
      <w:r>
        <w:rPr>
          <w:rStyle w:val="Refdenotaalpie"/>
        </w:rPr>
        <w:footnoteRef/>
      </w:r>
      <w:r>
        <w:t xml:space="preserve"> Artículo 1, </w:t>
      </w:r>
      <w:r w:rsidRPr="009C7D30">
        <w:t>Ley de Documentos Administrativos e Históricos del Estado de México</w:t>
      </w:r>
    </w:p>
  </w:footnote>
  <w:footnote w:id="2">
    <w:p w14:paraId="18954861" w14:textId="77777777" w:rsidR="008310F8" w:rsidRDefault="008310F8" w:rsidP="00B535D6">
      <w:pPr>
        <w:pStyle w:val="Textonotapie"/>
      </w:pPr>
      <w:r>
        <w:rPr>
          <w:rStyle w:val="Refdenotaalpie"/>
        </w:rPr>
        <w:footnoteRef/>
      </w:r>
      <w:r>
        <w:t xml:space="preserve"> Artículo 31, </w:t>
      </w:r>
      <w:r w:rsidRPr="009C7D30">
        <w:t>Ley de Documentos Administrativos e Históricos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16DEC" w14:textId="77777777" w:rsidR="008310F8" w:rsidRDefault="00D04367">
    <w:pPr>
      <w:pBdr>
        <w:top w:val="nil"/>
        <w:left w:val="nil"/>
        <w:bottom w:val="nil"/>
        <w:right w:val="nil"/>
        <w:between w:val="nil"/>
      </w:pBdr>
      <w:tabs>
        <w:tab w:val="center" w:pos="4419"/>
        <w:tab w:val="right" w:pos="8838"/>
      </w:tabs>
      <w:rPr>
        <w:color w:val="000000"/>
      </w:rPr>
    </w:pPr>
    <w:r>
      <w:rPr>
        <w:color w:val="000000"/>
      </w:rPr>
      <w:pict w14:anchorId="0032BD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3575F" w14:textId="77777777" w:rsidR="008310F8" w:rsidRDefault="008310F8">
    <w:pPr>
      <w:widowControl w:val="0"/>
      <w:pBdr>
        <w:top w:val="nil"/>
        <w:left w:val="nil"/>
        <w:bottom w:val="nil"/>
        <w:right w:val="nil"/>
        <w:between w:val="nil"/>
      </w:pBdr>
      <w:spacing w:line="276" w:lineRule="auto"/>
      <w:rPr>
        <w:color w:val="000000"/>
      </w:rPr>
    </w:pPr>
  </w:p>
  <w:tbl>
    <w:tblPr>
      <w:tblStyle w:val="a7"/>
      <w:tblW w:w="6761" w:type="dxa"/>
      <w:tblInd w:w="3261" w:type="dxa"/>
      <w:tblLayout w:type="fixed"/>
      <w:tblLook w:val="0400" w:firstRow="0" w:lastRow="0" w:firstColumn="0" w:lastColumn="0" w:noHBand="0" w:noVBand="1"/>
    </w:tblPr>
    <w:tblGrid>
      <w:gridCol w:w="2509"/>
      <w:gridCol w:w="4252"/>
    </w:tblGrid>
    <w:tr w:rsidR="008310F8" w:rsidRPr="00993802" w14:paraId="54716D7B" w14:textId="77777777" w:rsidTr="00BD5B95">
      <w:trPr>
        <w:trHeight w:val="227"/>
      </w:trPr>
      <w:tc>
        <w:tcPr>
          <w:tcW w:w="2509" w:type="dxa"/>
        </w:tcPr>
        <w:p w14:paraId="13ABC270" w14:textId="77777777" w:rsidR="008310F8" w:rsidRPr="00993802" w:rsidRDefault="008310F8" w:rsidP="00993802">
          <w:pPr>
            <w:ind w:left="-212"/>
            <w:jc w:val="right"/>
            <w:rPr>
              <w:rFonts w:ascii="Palatino Linotype" w:eastAsia="Palatino Linotype" w:hAnsi="Palatino Linotype" w:cs="Palatino Linotype"/>
              <w:b/>
            </w:rPr>
          </w:pPr>
          <w:r w:rsidRPr="00993802">
            <w:rPr>
              <w:rFonts w:ascii="Palatino Linotype" w:eastAsia="Palatino Linotype" w:hAnsi="Palatino Linotype" w:cs="Palatino Linotype"/>
              <w:b/>
            </w:rPr>
            <w:t>Recurso de Revisión:</w:t>
          </w:r>
        </w:p>
      </w:tc>
      <w:tc>
        <w:tcPr>
          <w:tcW w:w="4252" w:type="dxa"/>
        </w:tcPr>
        <w:p w14:paraId="3F4EFDF5" w14:textId="77777777" w:rsidR="008310F8" w:rsidRPr="00993802" w:rsidRDefault="008310F8" w:rsidP="008721B7">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993802">
            <w:rPr>
              <w:rFonts w:ascii="Palatino Linotype" w:eastAsia="Palatino Linotype" w:hAnsi="Palatino Linotype" w:cs="Palatino Linotype"/>
              <w:color w:val="000000"/>
            </w:rPr>
            <w:t>00643/INFOEM/IP/RR/2025</w:t>
          </w:r>
        </w:p>
      </w:tc>
    </w:tr>
    <w:tr w:rsidR="008310F8" w:rsidRPr="00993802" w14:paraId="106DAB5E" w14:textId="77777777" w:rsidTr="00BD5B95">
      <w:trPr>
        <w:trHeight w:val="342"/>
      </w:trPr>
      <w:tc>
        <w:tcPr>
          <w:tcW w:w="2509" w:type="dxa"/>
        </w:tcPr>
        <w:p w14:paraId="1E81DA7B" w14:textId="77777777" w:rsidR="008310F8" w:rsidRPr="00993802" w:rsidRDefault="008310F8" w:rsidP="00993802">
          <w:pPr>
            <w:ind w:left="-212"/>
            <w:jc w:val="right"/>
            <w:rPr>
              <w:rFonts w:ascii="Palatino Linotype" w:eastAsia="Palatino Linotype" w:hAnsi="Palatino Linotype" w:cs="Palatino Linotype"/>
              <w:b/>
            </w:rPr>
          </w:pPr>
          <w:r w:rsidRPr="00993802">
            <w:rPr>
              <w:rFonts w:ascii="Palatino Linotype" w:eastAsia="Palatino Linotype" w:hAnsi="Palatino Linotype" w:cs="Palatino Linotype"/>
              <w:b/>
            </w:rPr>
            <w:t>Sujeto Obligado:</w:t>
          </w:r>
        </w:p>
      </w:tc>
      <w:tc>
        <w:tcPr>
          <w:tcW w:w="4252" w:type="dxa"/>
        </w:tcPr>
        <w:p w14:paraId="76A76F81" w14:textId="77777777" w:rsidR="008310F8" w:rsidRPr="00993802" w:rsidRDefault="008310F8" w:rsidP="008721B7">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993802">
            <w:rPr>
              <w:rFonts w:ascii="Palatino Linotype" w:eastAsia="Palatino Linotype" w:hAnsi="Palatino Linotype" w:cs="Palatino Linotype"/>
              <w:color w:val="000000"/>
            </w:rPr>
            <w:t>Ayuntamiento de Toluca</w:t>
          </w:r>
        </w:p>
      </w:tc>
    </w:tr>
    <w:tr w:rsidR="008310F8" w:rsidRPr="00993802" w14:paraId="2505FEBF" w14:textId="77777777" w:rsidTr="00BD5B95">
      <w:trPr>
        <w:trHeight w:val="342"/>
      </w:trPr>
      <w:tc>
        <w:tcPr>
          <w:tcW w:w="2509" w:type="dxa"/>
        </w:tcPr>
        <w:p w14:paraId="5A53E03B" w14:textId="77777777" w:rsidR="008310F8" w:rsidRPr="00993802" w:rsidRDefault="008310F8" w:rsidP="00993802">
          <w:pPr>
            <w:ind w:left="-212"/>
            <w:jc w:val="right"/>
            <w:rPr>
              <w:rFonts w:ascii="Palatino Linotype" w:eastAsia="Palatino Linotype" w:hAnsi="Palatino Linotype" w:cs="Palatino Linotype"/>
              <w:b/>
            </w:rPr>
          </w:pPr>
          <w:r w:rsidRPr="00993802">
            <w:rPr>
              <w:rFonts w:ascii="Palatino Linotype" w:eastAsia="Palatino Linotype" w:hAnsi="Palatino Linotype" w:cs="Palatino Linotype"/>
              <w:b/>
            </w:rPr>
            <w:t>Comisionada Ponente:</w:t>
          </w:r>
        </w:p>
      </w:tc>
      <w:tc>
        <w:tcPr>
          <w:tcW w:w="4252" w:type="dxa"/>
        </w:tcPr>
        <w:p w14:paraId="5ECE2248" w14:textId="77777777" w:rsidR="008310F8" w:rsidRPr="00993802" w:rsidRDefault="008310F8" w:rsidP="008721B7">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993802">
            <w:rPr>
              <w:rFonts w:ascii="Palatino Linotype" w:eastAsia="Palatino Linotype" w:hAnsi="Palatino Linotype" w:cs="Palatino Linotype"/>
              <w:color w:val="000000"/>
            </w:rPr>
            <w:t>María del Rosario Mejía Ayala</w:t>
          </w:r>
        </w:p>
      </w:tc>
    </w:tr>
  </w:tbl>
  <w:p w14:paraId="720AB003" w14:textId="77777777" w:rsidR="008310F8" w:rsidRDefault="00D04367">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359B74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ED7E6" w14:textId="77777777" w:rsidR="008310F8" w:rsidRDefault="008310F8">
    <w:pPr>
      <w:widowControl w:val="0"/>
      <w:pBdr>
        <w:top w:val="nil"/>
        <w:left w:val="nil"/>
        <w:bottom w:val="nil"/>
        <w:right w:val="nil"/>
        <w:between w:val="nil"/>
      </w:pBdr>
      <w:spacing w:line="276" w:lineRule="auto"/>
      <w:rPr>
        <w:color w:val="000000"/>
        <w:sz w:val="14"/>
        <w:szCs w:val="14"/>
      </w:rPr>
    </w:pPr>
  </w:p>
  <w:tbl>
    <w:tblPr>
      <w:tblStyle w:val="a7"/>
      <w:tblW w:w="6761" w:type="dxa"/>
      <w:tblInd w:w="3261" w:type="dxa"/>
      <w:tblLayout w:type="fixed"/>
      <w:tblLook w:val="0400" w:firstRow="0" w:lastRow="0" w:firstColumn="0" w:lastColumn="0" w:noHBand="0" w:noVBand="1"/>
    </w:tblPr>
    <w:tblGrid>
      <w:gridCol w:w="2509"/>
      <w:gridCol w:w="4252"/>
    </w:tblGrid>
    <w:tr w:rsidR="008310F8" w:rsidRPr="00993802" w14:paraId="62BA7F18" w14:textId="77777777">
      <w:trPr>
        <w:trHeight w:val="227"/>
      </w:trPr>
      <w:tc>
        <w:tcPr>
          <w:tcW w:w="2509" w:type="dxa"/>
        </w:tcPr>
        <w:p w14:paraId="088D4CED" w14:textId="77777777" w:rsidR="008310F8" w:rsidRPr="00993802" w:rsidRDefault="008310F8" w:rsidP="00993802">
          <w:pPr>
            <w:ind w:left="-212"/>
            <w:jc w:val="right"/>
            <w:rPr>
              <w:rFonts w:ascii="Palatino Linotype" w:eastAsia="Palatino Linotype" w:hAnsi="Palatino Linotype" w:cs="Palatino Linotype"/>
              <w:b/>
            </w:rPr>
          </w:pPr>
          <w:r w:rsidRPr="00993802">
            <w:rPr>
              <w:rFonts w:ascii="Palatino Linotype" w:eastAsia="Palatino Linotype" w:hAnsi="Palatino Linotype" w:cs="Palatino Linotype"/>
              <w:b/>
            </w:rPr>
            <w:t>Recurso de Revisión:</w:t>
          </w:r>
        </w:p>
      </w:tc>
      <w:tc>
        <w:tcPr>
          <w:tcW w:w="4252" w:type="dxa"/>
        </w:tcPr>
        <w:p w14:paraId="2FCCE6AE" w14:textId="77777777" w:rsidR="008310F8" w:rsidRPr="00993802" w:rsidRDefault="008310F8">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993802">
            <w:rPr>
              <w:rFonts w:ascii="Palatino Linotype" w:eastAsia="Palatino Linotype" w:hAnsi="Palatino Linotype" w:cs="Palatino Linotype"/>
              <w:color w:val="000000"/>
            </w:rPr>
            <w:t>00643/INFOEM/IP/RR/2025</w:t>
          </w:r>
        </w:p>
      </w:tc>
    </w:tr>
    <w:tr w:rsidR="008310F8" w:rsidRPr="00993802" w14:paraId="2DC3B5CE" w14:textId="77777777">
      <w:trPr>
        <w:trHeight w:val="242"/>
      </w:trPr>
      <w:tc>
        <w:tcPr>
          <w:tcW w:w="2509" w:type="dxa"/>
        </w:tcPr>
        <w:p w14:paraId="27AAAC6A" w14:textId="77777777" w:rsidR="008310F8" w:rsidRPr="00993802" w:rsidRDefault="008310F8" w:rsidP="00993802">
          <w:pPr>
            <w:ind w:left="-212"/>
            <w:jc w:val="right"/>
            <w:rPr>
              <w:rFonts w:ascii="Palatino Linotype" w:eastAsia="Palatino Linotype" w:hAnsi="Palatino Linotype" w:cs="Palatino Linotype"/>
              <w:b/>
            </w:rPr>
          </w:pPr>
          <w:r w:rsidRPr="00993802">
            <w:rPr>
              <w:rFonts w:ascii="Palatino Linotype" w:eastAsia="Palatino Linotype" w:hAnsi="Palatino Linotype" w:cs="Palatino Linotype"/>
              <w:b/>
            </w:rPr>
            <w:t>Recurrente:</w:t>
          </w:r>
        </w:p>
      </w:tc>
      <w:tc>
        <w:tcPr>
          <w:tcW w:w="4252" w:type="dxa"/>
        </w:tcPr>
        <w:p w14:paraId="59A5192D" w14:textId="77777777" w:rsidR="008310F8" w:rsidRPr="00993802" w:rsidRDefault="008310F8">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p>
      </w:tc>
    </w:tr>
    <w:tr w:rsidR="008310F8" w:rsidRPr="00993802" w14:paraId="142524DC" w14:textId="77777777">
      <w:trPr>
        <w:trHeight w:val="342"/>
      </w:trPr>
      <w:tc>
        <w:tcPr>
          <w:tcW w:w="2509" w:type="dxa"/>
        </w:tcPr>
        <w:p w14:paraId="48226D3D" w14:textId="77777777" w:rsidR="008310F8" w:rsidRPr="00993802" w:rsidRDefault="008310F8" w:rsidP="00993802">
          <w:pPr>
            <w:ind w:left="-212"/>
            <w:jc w:val="right"/>
            <w:rPr>
              <w:rFonts w:ascii="Palatino Linotype" w:eastAsia="Palatino Linotype" w:hAnsi="Palatino Linotype" w:cs="Palatino Linotype"/>
              <w:b/>
            </w:rPr>
          </w:pPr>
          <w:r w:rsidRPr="00993802">
            <w:rPr>
              <w:rFonts w:ascii="Palatino Linotype" w:eastAsia="Palatino Linotype" w:hAnsi="Palatino Linotype" w:cs="Palatino Linotype"/>
              <w:b/>
            </w:rPr>
            <w:t>Sujeto Obligado:</w:t>
          </w:r>
        </w:p>
      </w:tc>
      <w:tc>
        <w:tcPr>
          <w:tcW w:w="4252" w:type="dxa"/>
        </w:tcPr>
        <w:p w14:paraId="6BC588FC" w14:textId="77777777" w:rsidR="008310F8" w:rsidRPr="00993802" w:rsidRDefault="008310F8">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993802">
            <w:rPr>
              <w:rFonts w:ascii="Palatino Linotype" w:eastAsia="Palatino Linotype" w:hAnsi="Palatino Linotype" w:cs="Palatino Linotype"/>
              <w:color w:val="000000"/>
            </w:rPr>
            <w:t>Ayuntamiento de Toluca</w:t>
          </w:r>
        </w:p>
      </w:tc>
    </w:tr>
    <w:tr w:rsidR="008310F8" w:rsidRPr="00993802" w14:paraId="132EADBD" w14:textId="77777777">
      <w:trPr>
        <w:trHeight w:val="342"/>
      </w:trPr>
      <w:tc>
        <w:tcPr>
          <w:tcW w:w="2509" w:type="dxa"/>
        </w:tcPr>
        <w:p w14:paraId="7003C264" w14:textId="77777777" w:rsidR="008310F8" w:rsidRPr="00993802" w:rsidRDefault="008310F8" w:rsidP="00993802">
          <w:pPr>
            <w:ind w:left="-212"/>
            <w:jc w:val="right"/>
            <w:rPr>
              <w:rFonts w:ascii="Palatino Linotype" w:eastAsia="Palatino Linotype" w:hAnsi="Palatino Linotype" w:cs="Palatino Linotype"/>
              <w:b/>
            </w:rPr>
          </w:pPr>
          <w:r w:rsidRPr="00993802">
            <w:rPr>
              <w:rFonts w:ascii="Palatino Linotype" w:eastAsia="Palatino Linotype" w:hAnsi="Palatino Linotype" w:cs="Palatino Linotype"/>
              <w:b/>
            </w:rPr>
            <w:t>Comisionada Ponente:</w:t>
          </w:r>
        </w:p>
      </w:tc>
      <w:tc>
        <w:tcPr>
          <w:tcW w:w="4252" w:type="dxa"/>
        </w:tcPr>
        <w:p w14:paraId="5B45788D" w14:textId="77777777" w:rsidR="008310F8" w:rsidRPr="00993802" w:rsidRDefault="008310F8">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993802">
            <w:rPr>
              <w:rFonts w:ascii="Palatino Linotype" w:eastAsia="Palatino Linotype" w:hAnsi="Palatino Linotype" w:cs="Palatino Linotype"/>
              <w:color w:val="000000"/>
            </w:rPr>
            <w:t>María del Rosario Mejía Ayala</w:t>
          </w:r>
        </w:p>
      </w:tc>
    </w:tr>
  </w:tbl>
  <w:p w14:paraId="00CBF073" w14:textId="77777777" w:rsidR="008310F8" w:rsidRDefault="00D04367">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27D5AA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C024F"/>
    <w:multiLevelType w:val="hybridMultilevel"/>
    <w:tmpl w:val="D734A8D2"/>
    <w:lvl w:ilvl="0" w:tplc="080A0001">
      <w:start w:val="1"/>
      <w:numFmt w:val="bullet"/>
      <w:lvlText w:val=""/>
      <w:lvlJc w:val="left"/>
      <w:pPr>
        <w:ind w:left="1778" w:hanging="360"/>
      </w:pPr>
      <w:rPr>
        <w:rFonts w:ascii="Symbol" w:hAnsi="Symbol" w:hint="default"/>
        <w:color w:val="000000"/>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1BB4755"/>
    <w:multiLevelType w:val="hybridMultilevel"/>
    <w:tmpl w:val="DAE04D72"/>
    <w:lvl w:ilvl="0" w:tplc="6CC644CC">
      <w:numFmt w:val="bullet"/>
      <w:lvlText w:val="·"/>
      <w:lvlJc w:val="left"/>
      <w:pPr>
        <w:ind w:left="927" w:hanging="360"/>
      </w:pPr>
      <w:rPr>
        <w:rFonts w:ascii="Palatino Linotype" w:eastAsiaTheme="minorEastAsia" w:hAnsi="Palatino Linotype" w:cs="Arial" w:hint="default"/>
        <w:color w:val="00000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98871E1"/>
    <w:multiLevelType w:val="hybridMultilevel"/>
    <w:tmpl w:val="17AA5B2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2A941BEA"/>
    <w:multiLevelType w:val="multilevel"/>
    <w:tmpl w:val="0A64F8E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E94F0D"/>
    <w:multiLevelType w:val="hybridMultilevel"/>
    <w:tmpl w:val="E1AE51BA"/>
    <w:lvl w:ilvl="0" w:tplc="080A0013">
      <w:start w:val="1"/>
      <w:numFmt w:val="upperRoman"/>
      <w:lvlText w:val="%1."/>
      <w:lvlJc w:val="right"/>
      <w:pPr>
        <w:ind w:left="1571" w:hanging="360"/>
      </w:pPr>
    </w:lvl>
    <w:lvl w:ilvl="1" w:tplc="080A0019">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nsid w:val="3928675F"/>
    <w:multiLevelType w:val="multilevel"/>
    <w:tmpl w:val="FFAE64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FCC3095"/>
    <w:multiLevelType w:val="multilevel"/>
    <w:tmpl w:val="03B2368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0A66B34"/>
    <w:multiLevelType w:val="multilevel"/>
    <w:tmpl w:val="104EE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4082DB5"/>
    <w:multiLevelType w:val="multilevel"/>
    <w:tmpl w:val="4E5C8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5A22DD3"/>
    <w:multiLevelType w:val="multilevel"/>
    <w:tmpl w:val="6C9C26F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C54789F"/>
    <w:multiLevelType w:val="multilevel"/>
    <w:tmpl w:val="986AAC4E"/>
    <w:lvl w:ilvl="0">
      <w:start w:val="1"/>
      <w:numFmt w:val="decimal"/>
      <w:lvlText w:val="%1."/>
      <w:lvlJc w:val="left"/>
      <w:pPr>
        <w:ind w:left="1637"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6">
    <w:nsid w:val="4DE33D0A"/>
    <w:multiLevelType w:val="multilevel"/>
    <w:tmpl w:val="F7A6506E"/>
    <w:lvl w:ilvl="0">
      <w:start w:val="1"/>
      <w:numFmt w:val="bullet"/>
      <w:lvlText w:val="−"/>
      <w:lvlJc w:val="left"/>
      <w:pPr>
        <w:ind w:left="2007" w:hanging="360"/>
      </w:pPr>
      <w:rPr>
        <w:rFonts w:ascii="Noto Sans Symbols" w:eastAsia="Noto Sans Symbols" w:hAnsi="Noto Sans Symbols" w:cs="Noto Sans Symbols"/>
      </w:rPr>
    </w:lvl>
    <w:lvl w:ilvl="1">
      <w:start w:val="1"/>
      <w:numFmt w:val="bullet"/>
      <w:lvlText w:val="o"/>
      <w:lvlJc w:val="left"/>
      <w:pPr>
        <w:ind w:left="2727" w:hanging="360"/>
      </w:pPr>
      <w:rPr>
        <w:rFonts w:ascii="Courier New" w:eastAsia="Courier New" w:hAnsi="Courier New" w:cs="Courier New"/>
      </w:rPr>
    </w:lvl>
    <w:lvl w:ilvl="2">
      <w:start w:val="1"/>
      <w:numFmt w:val="bullet"/>
      <w:lvlText w:val="▪"/>
      <w:lvlJc w:val="left"/>
      <w:pPr>
        <w:ind w:left="3447" w:hanging="360"/>
      </w:pPr>
      <w:rPr>
        <w:rFonts w:ascii="Noto Sans Symbols" w:eastAsia="Noto Sans Symbols" w:hAnsi="Noto Sans Symbols" w:cs="Noto Sans Symbols"/>
      </w:rPr>
    </w:lvl>
    <w:lvl w:ilvl="3">
      <w:start w:val="1"/>
      <w:numFmt w:val="bullet"/>
      <w:lvlText w:val="●"/>
      <w:lvlJc w:val="left"/>
      <w:pPr>
        <w:ind w:left="4167" w:hanging="360"/>
      </w:pPr>
      <w:rPr>
        <w:rFonts w:ascii="Noto Sans Symbols" w:eastAsia="Noto Sans Symbols" w:hAnsi="Noto Sans Symbols" w:cs="Noto Sans Symbols"/>
      </w:rPr>
    </w:lvl>
    <w:lvl w:ilvl="4">
      <w:start w:val="1"/>
      <w:numFmt w:val="bullet"/>
      <w:lvlText w:val="o"/>
      <w:lvlJc w:val="left"/>
      <w:pPr>
        <w:ind w:left="4887" w:hanging="360"/>
      </w:pPr>
      <w:rPr>
        <w:rFonts w:ascii="Courier New" w:eastAsia="Courier New" w:hAnsi="Courier New" w:cs="Courier New"/>
      </w:rPr>
    </w:lvl>
    <w:lvl w:ilvl="5">
      <w:start w:val="1"/>
      <w:numFmt w:val="bullet"/>
      <w:lvlText w:val="▪"/>
      <w:lvlJc w:val="left"/>
      <w:pPr>
        <w:ind w:left="5607" w:hanging="360"/>
      </w:pPr>
      <w:rPr>
        <w:rFonts w:ascii="Noto Sans Symbols" w:eastAsia="Noto Sans Symbols" w:hAnsi="Noto Sans Symbols" w:cs="Noto Sans Symbols"/>
      </w:rPr>
    </w:lvl>
    <w:lvl w:ilvl="6">
      <w:start w:val="1"/>
      <w:numFmt w:val="bullet"/>
      <w:lvlText w:val="●"/>
      <w:lvlJc w:val="left"/>
      <w:pPr>
        <w:ind w:left="6327" w:hanging="360"/>
      </w:pPr>
      <w:rPr>
        <w:rFonts w:ascii="Noto Sans Symbols" w:eastAsia="Noto Sans Symbols" w:hAnsi="Noto Sans Symbols" w:cs="Noto Sans Symbols"/>
      </w:rPr>
    </w:lvl>
    <w:lvl w:ilvl="7">
      <w:start w:val="1"/>
      <w:numFmt w:val="bullet"/>
      <w:lvlText w:val="o"/>
      <w:lvlJc w:val="left"/>
      <w:pPr>
        <w:ind w:left="7047" w:hanging="360"/>
      </w:pPr>
      <w:rPr>
        <w:rFonts w:ascii="Courier New" w:eastAsia="Courier New" w:hAnsi="Courier New" w:cs="Courier New"/>
      </w:rPr>
    </w:lvl>
    <w:lvl w:ilvl="8">
      <w:start w:val="1"/>
      <w:numFmt w:val="bullet"/>
      <w:lvlText w:val="▪"/>
      <w:lvlJc w:val="left"/>
      <w:pPr>
        <w:ind w:left="7767" w:hanging="360"/>
      </w:pPr>
      <w:rPr>
        <w:rFonts w:ascii="Noto Sans Symbols" w:eastAsia="Noto Sans Symbols" w:hAnsi="Noto Sans Symbols" w:cs="Noto Sans Symbols"/>
      </w:rPr>
    </w:lvl>
  </w:abstractNum>
  <w:abstractNum w:abstractNumId="17">
    <w:nsid w:val="52246ACA"/>
    <w:multiLevelType w:val="multilevel"/>
    <w:tmpl w:val="372CF89E"/>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9">
    <w:nsid w:val="5A330F65"/>
    <w:multiLevelType w:val="hybridMultilevel"/>
    <w:tmpl w:val="A1C0E3D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66C9005E"/>
    <w:multiLevelType w:val="multilevel"/>
    <w:tmpl w:val="AED2424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2">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3">
    <w:nsid w:val="743C6992"/>
    <w:multiLevelType w:val="multilevel"/>
    <w:tmpl w:val="972855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4">
    <w:nsid w:val="76DF1A95"/>
    <w:multiLevelType w:val="multilevel"/>
    <w:tmpl w:val="F9E68D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5">
    <w:nsid w:val="7AA0215B"/>
    <w:multiLevelType w:val="multilevel"/>
    <w:tmpl w:val="03B2368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C435A25"/>
    <w:multiLevelType w:val="multilevel"/>
    <w:tmpl w:val="ED40723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4"/>
  </w:num>
  <w:num w:numId="3">
    <w:abstractNumId w:val="16"/>
  </w:num>
  <w:num w:numId="4">
    <w:abstractNumId w:val="23"/>
  </w:num>
  <w:num w:numId="5">
    <w:abstractNumId w:val="21"/>
  </w:num>
  <w:num w:numId="6">
    <w:abstractNumId w:val="26"/>
  </w:num>
  <w:num w:numId="7">
    <w:abstractNumId w:val="8"/>
  </w:num>
  <w:num w:numId="8">
    <w:abstractNumId w:val="11"/>
  </w:num>
  <w:num w:numId="9">
    <w:abstractNumId w:val="18"/>
  </w:num>
  <w:num w:numId="10">
    <w:abstractNumId w:val="20"/>
  </w:num>
  <w:num w:numId="11">
    <w:abstractNumId w:val="1"/>
  </w:num>
  <w:num w:numId="12">
    <w:abstractNumId w:val="13"/>
  </w:num>
  <w:num w:numId="13">
    <w:abstractNumId w:val="3"/>
  </w:num>
  <w:num w:numId="14">
    <w:abstractNumId w:val="1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9"/>
  </w:num>
  <w:num w:numId="18">
    <w:abstractNumId w:val="25"/>
  </w:num>
  <w:num w:numId="19">
    <w:abstractNumId w:val="7"/>
  </w:num>
  <w:num w:numId="20">
    <w:abstractNumId w:val="5"/>
  </w:num>
  <w:num w:numId="21">
    <w:abstractNumId w:val="17"/>
  </w:num>
  <w:num w:numId="22">
    <w:abstractNumId w:val="19"/>
  </w:num>
  <w:num w:numId="23">
    <w:abstractNumId w:val="10"/>
  </w:num>
  <w:num w:numId="24">
    <w:abstractNumId w:val="4"/>
  </w:num>
  <w:num w:numId="25">
    <w:abstractNumId w:val="2"/>
  </w:num>
  <w:num w:numId="26">
    <w:abstractNumId w:val="1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7763"/>
    <w:rsid w:val="000103CF"/>
    <w:rsid w:val="00031D0E"/>
    <w:rsid w:val="00044620"/>
    <w:rsid w:val="00047CD1"/>
    <w:rsid w:val="0005134E"/>
    <w:rsid w:val="000515F3"/>
    <w:rsid w:val="000579CE"/>
    <w:rsid w:val="00072E6D"/>
    <w:rsid w:val="00077434"/>
    <w:rsid w:val="000B47EF"/>
    <w:rsid w:val="000B74E0"/>
    <w:rsid w:val="000C7E4E"/>
    <w:rsid w:val="000E2518"/>
    <w:rsid w:val="000F4C96"/>
    <w:rsid w:val="000F6F52"/>
    <w:rsid w:val="00106C33"/>
    <w:rsid w:val="00120A69"/>
    <w:rsid w:val="001636AD"/>
    <w:rsid w:val="00180B8D"/>
    <w:rsid w:val="00182309"/>
    <w:rsid w:val="001917E5"/>
    <w:rsid w:val="001A547B"/>
    <w:rsid w:val="001C50E4"/>
    <w:rsid w:val="001C765C"/>
    <w:rsid w:val="001E1131"/>
    <w:rsid w:val="00234E39"/>
    <w:rsid w:val="00246354"/>
    <w:rsid w:val="00247643"/>
    <w:rsid w:val="002925A5"/>
    <w:rsid w:val="0029293C"/>
    <w:rsid w:val="002D7E17"/>
    <w:rsid w:val="002F2579"/>
    <w:rsid w:val="002F53FA"/>
    <w:rsid w:val="002F58AF"/>
    <w:rsid w:val="003050A2"/>
    <w:rsid w:val="00325B01"/>
    <w:rsid w:val="00367C4B"/>
    <w:rsid w:val="00386CEB"/>
    <w:rsid w:val="003B3576"/>
    <w:rsid w:val="003D1704"/>
    <w:rsid w:val="003F3A15"/>
    <w:rsid w:val="00417A09"/>
    <w:rsid w:val="00426A19"/>
    <w:rsid w:val="00431896"/>
    <w:rsid w:val="00434E54"/>
    <w:rsid w:val="004538DE"/>
    <w:rsid w:val="00456A7C"/>
    <w:rsid w:val="00457D8A"/>
    <w:rsid w:val="00480448"/>
    <w:rsid w:val="00481E02"/>
    <w:rsid w:val="00486875"/>
    <w:rsid w:val="004907F2"/>
    <w:rsid w:val="004E49C5"/>
    <w:rsid w:val="004E7B4F"/>
    <w:rsid w:val="005417D6"/>
    <w:rsid w:val="00557876"/>
    <w:rsid w:val="005612FD"/>
    <w:rsid w:val="00565E2F"/>
    <w:rsid w:val="00570DE4"/>
    <w:rsid w:val="00576C02"/>
    <w:rsid w:val="005812D5"/>
    <w:rsid w:val="005845B2"/>
    <w:rsid w:val="005A3450"/>
    <w:rsid w:val="005A5ECC"/>
    <w:rsid w:val="005B551C"/>
    <w:rsid w:val="005B613B"/>
    <w:rsid w:val="005B6EB9"/>
    <w:rsid w:val="005F6407"/>
    <w:rsid w:val="00604D38"/>
    <w:rsid w:val="006105CE"/>
    <w:rsid w:val="00620DD1"/>
    <w:rsid w:val="00624FDF"/>
    <w:rsid w:val="0067389D"/>
    <w:rsid w:val="00674202"/>
    <w:rsid w:val="0067431C"/>
    <w:rsid w:val="00677E2A"/>
    <w:rsid w:val="006A52FF"/>
    <w:rsid w:val="006B043B"/>
    <w:rsid w:val="006B5B63"/>
    <w:rsid w:val="006C175B"/>
    <w:rsid w:val="006C7CBE"/>
    <w:rsid w:val="006D2648"/>
    <w:rsid w:val="006D3B66"/>
    <w:rsid w:val="006E3D9B"/>
    <w:rsid w:val="006F26AA"/>
    <w:rsid w:val="006F5C09"/>
    <w:rsid w:val="00707D1A"/>
    <w:rsid w:val="0072148B"/>
    <w:rsid w:val="00723384"/>
    <w:rsid w:val="00732E34"/>
    <w:rsid w:val="00764880"/>
    <w:rsid w:val="00764A93"/>
    <w:rsid w:val="00770484"/>
    <w:rsid w:val="00787549"/>
    <w:rsid w:val="007A4327"/>
    <w:rsid w:val="007B4A40"/>
    <w:rsid w:val="007C099E"/>
    <w:rsid w:val="008016DD"/>
    <w:rsid w:val="00806768"/>
    <w:rsid w:val="00824237"/>
    <w:rsid w:val="008310F8"/>
    <w:rsid w:val="00832E00"/>
    <w:rsid w:val="0086299A"/>
    <w:rsid w:val="008721B7"/>
    <w:rsid w:val="0088753A"/>
    <w:rsid w:val="00890C6B"/>
    <w:rsid w:val="00892CE6"/>
    <w:rsid w:val="008A2D0D"/>
    <w:rsid w:val="008B51D4"/>
    <w:rsid w:val="008C2944"/>
    <w:rsid w:val="008C52A6"/>
    <w:rsid w:val="008D7FBB"/>
    <w:rsid w:val="008F5223"/>
    <w:rsid w:val="009073A0"/>
    <w:rsid w:val="00932B26"/>
    <w:rsid w:val="0094529D"/>
    <w:rsid w:val="00947FC5"/>
    <w:rsid w:val="00956F13"/>
    <w:rsid w:val="009732E9"/>
    <w:rsid w:val="00983F75"/>
    <w:rsid w:val="00993802"/>
    <w:rsid w:val="009A3600"/>
    <w:rsid w:val="009B6C44"/>
    <w:rsid w:val="009C0673"/>
    <w:rsid w:val="009E1194"/>
    <w:rsid w:val="009F34AC"/>
    <w:rsid w:val="009F74E4"/>
    <w:rsid w:val="00A05C0A"/>
    <w:rsid w:val="00A077F4"/>
    <w:rsid w:val="00A07EBE"/>
    <w:rsid w:val="00A125CB"/>
    <w:rsid w:val="00A13F5C"/>
    <w:rsid w:val="00A312B9"/>
    <w:rsid w:val="00A34589"/>
    <w:rsid w:val="00A608C9"/>
    <w:rsid w:val="00A80919"/>
    <w:rsid w:val="00A8169A"/>
    <w:rsid w:val="00A818C8"/>
    <w:rsid w:val="00A93ED3"/>
    <w:rsid w:val="00AA45F5"/>
    <w:rsid w:val="00AB6DEC"/>
    <w:rsid w:val="00AB73F5"/>
    <w:rsid w:val="00AD0448"/>
    <w:rsid w:val="00AE4DA1"/>
    <w:rsid w:val="00AF203F"/>
    <w:rsid w:val="00AF78B0"/>
    <w:rsid w:val="00B06265"/>
    <w:rsid w:val="00B16349"/>
    <w:rsid w:val="00B24726"/>
    <w:rsid w:val="00B535D6"/>
    <w:rsid w:val="00B63039"/>
    <w:rsid w:val="00B6480C"/>
    <w:rsid w:val="00B83BD7"/>
    <w:rsid w:val="00B8678D"/>
    <w:rsid w:val="00B9210D"/>
    <w:rsid w:val="00B93BA1"/>
    <w:rsid w:val="00BC4C3C"/>
    <w:rsid w:val="00BD5B95"/>
    <w:rsid w:val="00BD62F1"/>
    <w:rsid w:val="00BE39BC"/>
    <w:rsid w:val="00BE7FA3"/>
    <w:rsid w:val="00BF14D1"/>
    <w:rsid w:val="00C12017"/>
    <w:rsid w:val="00C2625F"/>
    <w:rsid w:val="00C40970"/>
    <w:rsid w:val="00C440CF"/>
    <w:rsid w:val="00C72A3B"/>
    <w:rsid w:val="00C76D04"/>
    <w:rsid w:val="00C86928"/>
    <w:rsid w:val="00C96120"/>
    <w:rsid w:val="00CC4C0B"/>
    <w:rsid w:val="00CE5FC3"/>
    <w:rsid w:val="00CE784F"/>
    <w:rsid w:val="00CF35BB"/>
    <w:rsid w:val="00D04367"/>
    <w:rsid w:val="00D26732"/>
    <w:rsid w:val="00D56680"/>
    <w:rsid w:val="00D80BFC"/>
    <w:rsid w:val="00D83071"/>
    <w:rsid w:val="00DB7F9F"/>
    <w:rsid w:val="00DC117F"/>
    <w:rsid w:val="00DC40CA"/>
    <w:rsid w:val="00DC7B42"/>
    <w:rsid w:val="00DD1D1D"/>
    <w:rsid w:val="00DD6697"/>
    <w:rsid w:val="00DE18BE"/>
    <w:rsid w:val="00DE73C1"/>
    <w:rsid w:val="00E044A8"/>
    <w:rsid w:val="00E132E5"/>
    <w:rsid w:val="00E13D7D"/>
    <w:rsid w:val="00E211F4"/>
    <w:rsid w:val="00E37638"/>
    <w:rsid w:val="00E65E20"/>
    <w:rsid w:val="00E7284C"/>
    <w:rsid w:val="00E9208C"/>
    <w:rsid w:val="00EA1EE1"/>
    <w:rsid w:val="00EA79F5"/>
    <w:rsid w:val="00EC3094"/>
    <w:rsid w:val="00EC5472"/>
    <w:rsid w:val="00EE51B5"/>
    <w:rsid w:val="00EE75AA"/>
    <w:rsid w:val="00EF1277"/>
    <w:rsid w:val="00F06803"/>
    <w:rsid w:val="00F12C99"/>
    <w:rsid w:val="00F17FEE"/>
    <w:rsid w:val="00F20AD1"/>
    <w:rsid w:val="00F817B8"/>
    <w:rsid w:val="00F84854"/>
    <w:rsid w:val="00F84855"/>
    <w:rsid w:val="00F860D3"/>
    <w:rsid w:val="00FA4F72"/>
    <w:rsid w:val="00FB65CD"/>
    <w:rsid w:val="00FC5C2B"/>
    <w:rsid w:val="00FF2C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6AC3B2"/>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59"/>
    <w:rsid w:val="002847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70" w:type="dxa"/>
        <w:bottom w:w="0" w:type="dxa"/>
        <w:right w:w="70" w:type="dxa"/>
      </w:tblCellMar>
    </w:tblPr>
  </w:style>
  <w:style w:type="table" w:customStyle="1" w:styleId="a0">
    <w:basedOn w:val="TableNormal1"/>
    <w:tblPr>
      <w:tblStyleRowBandSize w:val="1"/>
      <w:tblStyleColBandSize w:val="1"/>
      <w:tblCellMar>
        <w:top w:w="0" w:type="dxa"/>
        <w:left w:w="70" w:type="dxa"/>
        <w:bottom w:w="0" w:type="dxa"/>
        <w:right w:w="70"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70" w:type="dxa"/>
        <w:bottom w:w="0" w:type="dxa"/>
        <w:right w:w="70" w:type="dxa"/>
      </w:tblCellMar>
    </w:tblPr>
  </w:style>
  <w:style w:type="table" w:customStyle="1" w:styleId="a3">
    <w:basedOn w:val="TableNormal1"/>
    <w:tblPr>
      <w:tblStyleRowBandSize w:val="1"/>
      <w:tblStyleColBandSize w:val="1"/>
      <w:tblCellMar>
        <w:top w:w="0" w:type="dxa"/>
        <w:left w:w="70" w:type="dxa"/>
        <w:bottom w:w="0" w:type="dxa"/>
        <w:right w:w="70" w:type="dxa"/>
      </w:tblCellMar>
    </w:tblPr>
  </w:style>
  <w:style w:type="paragraph" w:styleId="Listaconvietas2">
    <w:name w:val="List Bullet 2"/>
    <w:basedOn w:val="Normal"/>
    <w:uiPriority w:val="99"/>
    <w:unhideWhenUsed/>
    <w:qFormat/>
    <w:rsid w:val="00F91287"/>
    <w:pPr>
      <w:numPr>
        <w:numId w:val="10"/>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70" w:type="dxa"/>
        <w:bottom w:w="0" w:type="dxa"/>
        <w:right w:w="70" w:type="dxa"/>
      </w:tblCellMar>
    </w:tblPr>
  </w:style>
  <w:style w:type="table" w:customStyle="1" w:styleId="a7">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7059">
      <w:bodyDiv w:val="1"/>
      <w:marLeft w:val="0"/>
      <w:marRight w:val="0"/>
      <w:marTop w:val="0"/>
      <w:marBottom w:val="0"/>
      <w:divBdr>
        <w:top w:val="none" w:sz="0" w:space="0" w:color="auto"/>
        <w:left w:val="none" w:sz="0" w:space="0" w:color="auto"/>
        <w:bottom w:val="none" w:sz="0" w:space="0" w:color="auto"/>
        <w:right w:val="none" w:sz="0" w:space="0" w:color="auto"/>
      </w:divBdr>
    </w:div>
    <w:div w:id="179903546">
      <w:bodyDiv w:val="1"/>
      <w:marLeft w:val="0"/>
      <w:marRight w:val="0"/>
      <w:marTop w:val="0"/>
      <w:marBottom w:val="0"/>
      <w:divBdr>
        <w:top w:val="none" w:sz="0" w:space="0" w:color="auto"/>
        <w:left w:val="none" w:sz="0" w:space="0" w:color="auto"/>
        <w:bottom w:val="none" w:sz="0" w:space="0" w:color="auto"/>
        <w:right w:val="none" w:sz="0" w:space="0" w:color="auto"/>
      </w:divBdr>
    </w:div>
    <w:div w:id="326324921">
      <w:bodyDiv w:val="1"/>
      <w:marLeft w:val="0"/>
      <w:marRight w:val="0"/>
      <w:marTop w:val="0"/>
      <w:marBottom w:val="0"/>
      <w:divBdr>
        <w:top w:val="none" w:sz="0" w:space="0" w:color="auto"/>
        <w:left w:val="none" w:sz="0" w:space="0" w:color="auto"/>
        <w:bottom w:val="none" w:sz="0" w:space="0" w:color="auto"/>
        <w:right w:val="none" w:sz="0" w:space="0" w:color="auto"/>
      </w:divBdr>
    </w:div>
    <w:div w:id="488251570">
      <w:bodyDiv w:val="1"/>
      <w:marLeft w:val="0"/>
      <w:marRight w:val="0"/>
      <w:marTop w:val="0"/>
      <w:marBottom w:val="0"/>
      <w:divBdr>
        <w:top w:val="none" w:sz="0" w:space="0" w:color="auto"/>
        <w:left w:val="none" w:sz="0" w:space="0" w:color="auto"/>
        <w:bottom w:val="none" w:sz="0" w:space="0" w:color="auto"/>
        <w:right w:val="none" w:sz="0" w:space="0" w:color="auto"/>
      </w:divBdr>
    </w:div>
    <w:div w:id="644243988">
      <w:bodyDiv w:val="1"/>
      <w:marLeft w:val="0"/>
      <w:marRight w:val="0"/>
      <w:marTop w:val="0"/>
      <w:marBottom w:val="0"/>
      <w:divBdr>
        <w:top w:val="none" w:sz="0" w:space="0" w:color="auto"/>
        <w:left w:val="none" w:sz="0" w:space="0" w:color="auto"/>
        <w:bottom w:val="none" w:sz="0" w:space="0" w:color="auto"/>
        <w:right w:val="none" w:sz="0" w:space="0" w:color="auto"/>
      </w:divBdr>
    </w:div>
    <w:div w:id="667250852">
      <w:bodyDiv w:val="1"/>
      <w:marLeft w:val="0"/>
      <w:marRight w:val="0"/>
      <w:marTop w:val="0"/>
      <w:marBottom w:val="0"/>
      <w:divBdr>
        <w:top w:val="none" w:sz="0" w:space="0" w:color="auto"/>
        <w:left w:val="none" w:sz="0" w:space="0" w:color="auto"/>
        <w:bottom w:val="none" w:sz="0" w:space="0" w:color="auto"/>
        <w:right w:val="none" w:sz="0" w:space="0" w:color="auto"/>
      </w:divBdr>
    </w:div>
    <w:div w:id="690572515">
      <w:bodyDiv w:val="1"/>
      <w:marLeft w:val="0"/>
      <w:marRight w:val="0"/>
      <w:marTop w:val="0"/>
      <w:marBottom w:val="0"/>
      <w:divBdr>
        <w:top w:val="none" w:sz="0" w:space="0" w:color="auto"/>
        <w:left w:val="none" w:sz="0" w:space="0" w:color="auto"/>
        <w:bottom w:val="none" w:sz="0" w:space="0" w:color="auto"/>
        <w:right w:val="none" w:sz="0" w:space="0" w:color="auto"/>
      </w:divBdr>
    </w:div>
    <w:div w:id="820150102">
      <w:bodyDiv w:val="1"/>
      <w:marLeft w:val="0"/>
      <w:marRight w:val="0"/>
      <w:marTop w:val="0"/>
      <w:marBottom w:val="0"/>
      <w:divBdr>
        <w:top w:val="none" w:sz="0" w:space="0" w:color="auto"/>
        <w:left w:val="none" w:sz="0" w:space="0" w:color="auto"/>
        <w:bottom w:val="none" w:sz="0" w:space="0" w:color="auto"/>
        <w:right w:val="none" w:sz="0" w:space="0" w:color="auto"/>
      </w:divBdr>
      <w:divsChild>
        <w:div w:id="1869562645">
          <w:marLeft w:val="0"/>
          <w:marRight w:val="0"/>
          <w:marTop w:val="0"/>
          <w:marBottom w:val="0"/>
          <w:divBdr>
            <w:top w:val="none" w:sz="0" w:space="0" w:color="auto"/>
            <w:left w:val="none" w:sz="0" w:space="0" w:color="auto"/>
            <w:bottom w:val="none" w:sz="0" w:space="0" w:color="auto"/>
            <w:right w:val="none" w:sz="0" w:space="0" w:color="auto"/>
          </w:divBdr>
        </w:div>
      </w:divsChild>
    </w:div>
    <w:div w:id="983781816">
      <w:bodyDiv w:val="1"/>
      <w:marLeft w:val="0"/>
      <w:marRight w:val="0"/>
      <w:marTop w:val="0"/>
      <w:marBottom w:val="0"/>
      <w:divBdr>
        <w:top w:val="none" w:sz="0" w:space="0" w:color="auto"/>
        <w:left w:val="none" w:sz="0" w:space="0" w:color="auto"/>
        <w:bottom w:val="none" w:sz="0" w:space="0" w:color="auto"/>
        <w:right w:val="none" w:sz="0" w:space="0" w:color="auto"/>
      </w:divBdr>
    </w:div>
    <w:div w:id="1433939454">
      <w:bodyDiv w:val="1"/>
      <w:marLeft w:val="0"/>
      <w:marRight w:val="0"/>
      <w:marTop w:val="0"/>
      <w:marBottom w:val="0"/>
      <w:divBdr>
        <w:top w:val="none" w:sz="0" w:space="0" w:color="auto"/>
        <w:left w:val="none" w:sz="0" w:space="0" w:color="auto"/>
        <w:bottom w:val="none" w:sz="0" w:space="0" w:color="auto"/>
        <w:right w:val="none" w:sz="0" w:space="0" w:color="auto"/>
      </w:divBdr>
    </w:div>
    <w:div w:id="1541817858">
      <w:bodyDiv w:val="1"/>
      <w:marLeft w:val="0"/>
      <w:marRight w:val="0"/>
      <w:marTop w:val="0"/>
      <w:marBottom w:val="0"/>
      <w:divBdr>
        <w:top w:val="none" w:sz="0" w:space="0" w:color="auto"/>
        <w:left w:val="none" w:sz="0" w:space="0" w:color="auto"/>
        <w:bottom w:val="none" w:sz="0" w:space="0" w:color="auto"/>
        <w:right w:val="none" w:sz="0" w:space="0" w:color="auto"/>
      </w:divBdr>
    </w:div>
    <w:div w:id="1830442876">
      <w:bodyDiv w:val="1"/>
      <w:marLeft w:val="0"/>
      <w:marRight w:val="0"/>
      <w:marTop w:val="0"/>
      <w:marBottom w:val="0"/>
      <w:divBdr>
        <w:top w:val="none" w:sz="0" w:space="0" w:color="auto"/>
        <w:left w:val="none" w:sz="0" w:space="0" w:color="auto"/>
        <w:bottom w:val="none" w:sz="0" w:space="0" w:color="auto"/>
        <w:right w:val="none" w:sz="0" w:space="0" w:color="auto"/>
      </w:divBdr>
      <w:divsChild>
        <w:div w:id="441267635">
          <w:marLeft w:val="0"/>
          <w:marRight w:val="0"/>
          <w:marTop w:val="0"/>
          <w:marBottom w:val="0"/>
          <w:divBdr>
            <w:top w:val="none" w:sz="0" w:space="0" w:color="auto"/>
            <w:left w:val="none" w:sz="0" w:space="0" w:color="auto"/>
            <w:bottom w:val="none" w:sz="0" w:space="0" w:color="auto"/>
            <w:right w:val="none" w:sz="0" w:space="0" w:color="auto"/>
          </w:divBdr>
        </w:div>
      </w:divsChild>
    </w:div>
    <w:div w:id="1967352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28</Pages>
  <Words>7086</Words>
  <Characters>38974</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INFOEM416</cp:lastModifiedBy>
  <cp:revision>8</cp:revision>
  <cp:lastPrinted>2025-04-24T16:54:00Z</cp:lastPrinted>
  <dcterms:created xsi:type="dcterms:W3CDTF">2025-04-22T19:59:00Z</dcterms:created>
  <dcterms:modified xsi:type="dcterms:W3CDTF">2025-04-24T16:54:00Z</dcterms:modified>
</cp:coreProperties>
</file>