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706485" w14:textId="2ED04928" w:rsidR="00EB0F49" w:rsidRPr="004C670C" w:rsidRDefault="001D3081" w:rsidP="004254E0">
      <w:pPr>
        <w:tabs>
          <w:tab w:val="left" w:pos="0"/>
        </w:tabs>
        <w:spacing w:line="360" w:lineRule="auto"/>
        <w:jc w:val="both"/>
        <w:rPr>
          <w:rFonts w:ascii="Palatino Linotype" w:eastAsia="Palatino Linotype" w:hAnsi="Palatino Linotype" w:cs="Palatino Linotype"/>
          <w:color w:val="000000" w:themeColor="text1"/>
        </w:rPr>
      </w:pPr>
      <w:bookmarkStart w:id="0" w:name="_heading=h.sre9h05q4v0b" w:colFirst="0" w:colLast="0"/>
      <w:bookmarkStart w:id="1" w:name="_GoBack"/>
      <w:bookmarkEnd w:id="0"/>
      <w:bookmarkEnd w:id="1"/>
      <w:r w:rsidRPr="004C670C">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4254E0" w:rsidRPr="004C670C">
        <w:rPr>
          <w:rFonts w:ascii="Palatino Linotype" w:eastAsia="Palatino Linotype" w:hAnsi="Palatino Linotype" w:cs="Palatino Linotype"/>
          <w:b/>
          <w:color w:val="000000" w:themeColor="text1"/>
        </w:rPr>
        <w:t>de fecha veintisiete (27) de agosto de dos mil veinticinco.</w:t>
      </w:r>
    </w:p>
    <w:p w14:paraId="6CCD2286" w14:textId="77777777" w:rsidR="00EB0F49" w:rsidRPr="004C670C" w:rsidRDefault="00EB0F49" w:rsidP="004254E0">
      <w:pPr>
        <w:tabs>
          <w:tab w:val="left" w:pos="0"/>
          <w:tab w:val="left" w:pos="567"/>
        </w:tabs>
        <w:spacing w:line="360" w:lineRule="auto"/>
        <w:jc w:val="both"/>
        <w:rPr>
          <w:rFonts w:ascii="Palatino Linotype" w:eastAsia="Palatino Linotype" w:hAnsi="Palatino Linotype" w:cs="Palatino Linotype"/>
          <w:color w:val="000000" w:themeColor="text1"/>
        </w:rPr>
      </w:pPr>
    </w:p>
    <w:p w14:paraId="14B25137" w14:textId="373B8568" w:rsidR="00EB0F49" w:rsidRPr="004C670C" w:rsidRDefault="001D3081" w:rsidP="004254E0">
      <w:pPr>
        <w:tabs>
          <w:tab w:val="left" w:pos="0"/>
        </w:tabs>
        <w:spacing w:line="360" w:lineRule="auto"/>
        <w:jc w:val="both"/>
        <w:rPr>
          <w:rFonts w:ascii="Palatino Linotype" w:eastAsia="Palatino Linotype" w:hAnsi="Palatino Linotype" w:cs="Palatino Linotype"/>
          <w:color w:val="000000" w:themeColor="text1"/>
        </w:rPr>
      </w:pPr>
      <w:bookmarkStart w:id="2" w:name="_heading=h.gjdgxs" w:colFirst="0" w:colLast="0"/>
      <w:bookmarkEnd w:id="2"/>
      <w:r w:rsidRPr="004C670C">
        <w:rPr>
          <w:rFonts w:ascii="Palatino Linotype" w:eastAsia="Palatino Linotype" w:hAnsi="Palatino Linotype" w:cs="Palatino Linotype"/>
          <w:b/>
          <w:color w:val="000000" w:themeColor="text1"/>
        </w:rPr>
        <w:t>VISTO</w:t>
      </w:r>
      <w:r w:rsidRPr="004C670C">
        <w:rPr>
          <w:rFonts w:ascii="Palatino Linotype" w:eastAsia="Palatino Linotype" w:hAnsi="Palatino Linotype" w:cs="Palatino Linotype"/>
          <w:color w:val="000000" w:themeColor="text1"/>
        </w:rPr>
        <w:t xml:space="preserve"> el expediente electrónico formado con motivo del recurso de revisión </w:t>
      </w:r>
      <w:r w:rsidR="00895A19" w:rsidRPr="004C670C">
        <w:rPr>
          <w:rFonts w:ascii="Palatino Linotype" w:eastAsia="Palatino Linotype" w:hAnsi="Palatino Linotype" w:cs="Palatino Linotype"/>
          <w:b/>
          <w:color w:val="000000" w:themeColor="text1"/>
        </w:rPr>
        <w:t>07748</w:t>
      </w:r>
      <w:r w:rsidRPr="004C670C">
        <w:rPr>
          <w:rFonts w:ascii="Palatino Linotype" w:eastAsia="Palatino Linotype" w:hAnsi="Palatino Linotype" w:cs="Palatino Linotype"/>
          <w:b/>
          <w:color w:val="000000" w:themeColor="text1"/>
        </w:rPr>
        <w:t>/INFOEM/IP/RR/2025</w:t>
      </w:r>
      <w:r w:rsidRPr="004C670C">
        <w:rPr>
          <w:rFonts w:ascii="Palatino Linotype" w:eastAsia="Palatino Linotype" w:hAnsi="Palatino Linotype" w:cs="Palatino Linotype"/>
          <w:color w:val="000000" w:themeColor="text1"/>
        </w:rPr>
        <w:t>,</w:t>
      </w:r>
      <w:r w:rsidRPr="004C670C">
        <w:rPr>
          <w:rFonts w:ascii="Palatino Linotype" w:eastAsia="Palatino Linotype" w:hAnsi="Palatino Linotype" w:cs="Palatino Linotype"/>
          <w:b/>
          <w:color w:val="000000" w:themeColor="text1"/>
        </w:rPr>
        <w:t xml:space="preserve"> </w:t>
      </w:r>
      <w:r w:rsidRPr="004C670C">
        <w:rPr>
          <w:rFonts w:ascii="Palatino Linotype" w:eastAsia="Palatino Linotype" w:hAnsi="Palatino Linotype" w:cs="Palatino Linotype"/>
          <w:color w:val="000000" w:themeColor="text1"/>
        </w:rPr>
        <w:t xml:space="preserve">promovido por </w:t>
      </w:r>
      <w:r w:rsidR="00FE5ACA">
        <w:rPr>
          <w:rFonts w:ascii="Palatino Linotype" w:eastAsia="Palatino Linotype" w:hAnsi="Palatino Linotype" w:cs="Palatino Linotype"/>
          <w:b/>
          <w:color w:val="000000" w:themeColor="text1"/>
        </w:rPr>
        <w:t>XXXX</w:t>
      </w:r>
      <w:r w:rsidRPr="004C670C">
        <w:rPr>
          <w:rFonts w:ascii="Palatino Linotype" w:eastAsia="Palatino Linotype" w:hAnsi="Palatino Linotype" w:cs="Palatino Linotype"/>
          <w:color w:val="000000" w:themeColor="text1"/>
        </w:rPr>
        <w:t>, a quien en lo s</w:t>
      </w:r>
      <w:r w:rsidR="00895A19" w:rsidRPr="004C670C">
        <w:rPr>
          <w:rFonts w:ascii="Palatino Linotype" w:eastAsia="Palatino Linotype" w:hAnsi="Palatino Linotype" w:cs="Palatino Linotype"/>
          <w:color w:val="000000" w:themeColor="text1"/>
        </w:rPr>
        <w:t>ucesivo se le identificará como la parte</w:t>
      </w:r>
      <w:r w:rsidRPr="004C670C">
        <w:rPr>
          <w:rFonts w:ascii="Palatino Linotype" w:eastAsia="Palatino Linotype" w:hAnsi="Palatino Linotype" w:cs="Palatino Linotype"/>
          <w:b/>
          <w:color w:val="000000" w:themeColor="text1"/>
        </w:rPr>
        <w:t xml:space="preserve"> RECURRENTE</w:t>
      </w:r>
      <w:r w:rsidRPr="004C670C">
        <w:rPr>
          <w:rFonts w:ascii="Palatino Linotype" w:eastAsia="Palatino Linotype" w:hAnsi="Palatino Linotype" w:cs="Palatino Linotype"/>
          <w:color w:val="000000" w:themeColor="text1"/>
        </w:rPr>
        <w:t xml:space="preserve">, en contra de la respuesta del </w:t>
      </w:r>
      <w:r w:rsidR="00895A19" w:rsidRPr="004C670C">
        <w:rPr>
          <w:rFonts w:ascii="Palatino Linotype" w:eastAsia="Palatino Linotype" w:hAnsi="Palatino Linotype" w:cs="Palatino Linotype"/>
          <w:b/>
          <w:color w:val="000000" w:themeColor="text1"/>
        </w:rPr>
        <w:t>Sistema Municipal Para el Desarrollo Integral de la Familia de Almoloya de Juárez</w:t>
      </w:r>
      <w:r w:rsidRPr="004C670C">
        <w:rPr>
          <w:rFonts w:ascii="Palatino Linotype" w:eastAsia="Palatino Linotype" w:hAnsi="Palatino Linotype" w:cs="Palatino Linotype"/>
          <w:b/>
          <w:color w:val="000000" w:themeColor="text1"/>
        </w:rPr>
        <w:t xml:space="preserve">, </w:t>
      </w:r>
      <w:r w:rsidRPr="004C670C">
        <w:rPr>
          <w:rFonts w:ascii="Palatino Linotype" w:eastAsia="Palatino Linotype" w:hAnsi="Palatino Linotype" w:cs="Palatino Linotype"/>
          <w:color w:val="000000" w:themeColor="text1"/>
        </w:rPr>
        <w:t>en adelante el</w:t>
      </w:r>
      <w:r w:rsidRPr="004C670C">
        <w:rPr>
          <w:rFonts w:ascii="Palatino Linotype" w:eastAsia="Palatino Linotype" w:hAnsi="Palatino Linotype" w:cs="Palatino Linotype"/>
          <w:b/>
          <w:color w:val="000000" w:themeColor="text1"/>
        </w:rPr>
        <w:t xml:space="preserve"> SUJETO OBLIGADO</w:t>
      </w:r>
      <w:r w:rsidRPr="004C670C">
        <w:rPr>
          <w:rFonts w:ascii="Palatino Linotype" w:eastAsia="Palatino Linotype" w:hAnsi="Palatino Linotype" w:cs="Palatino Linotype"/>
          <w:color w:val="000000" w:themeColor="text1"/>
        </w:rPr>
        <w:t>, se procede a dictar la presente resolución, con base en los siguientes:</w:t>
      </w:r>
    </w:p>
    <w:p w14:paraId="17E25910" w14:textId="77777777" w:rsidR="00EB0F49" w:rsidRPr="004C670C" w:rsidRDefault="00EB0F49" w:rsidP="004254E0">
      <w:pPr>
        <w:tabs>
          <w:tab w:val="left" w:pos="0"/>
        </w:tabs>
        <w:spacing w:line="360" w:lineRule="auto"/>
        <w:jc w:val="both"/>
        <w:rPr>
          <w:rFonts w:ascii="Palatino Linotype" w:eastAsia="Palatino Linotype" w:hAnsi="Palatino Linotype" w:cs="Palatino Linotype"/>
          <w:color w:val="000000" w:themeColor="text1"/>
        </w:rPr>
      </w:pPr>
    </w:p>
    <w:p w14:paraId="617F897C" w14:textId="77777777" w:rsidR="00EB0F49" w:rsidRPr="004C670C" w:rsidRDefault="001D3081" w:rsidP="004254E0">
      <w:pPr>
        <w:pStyle w:val="Ttulo1"/>
        <w:tabs>
          <w:tab w:val="left" w:pos="0"/>
          <w:tab w:val="left" w:pos="567"/>
        </w:tabs>
        <w:spacing w:before="0" w:line="360" w:lineRule="auto"/>
        <w:jc w:val="center"/>
        <w:rPr>
          <w:b w:val="0"/>
          <w:szCs w:val="24"/>
        </w:rPr>
      </w:pPr>
      <w:bookmarkStart w:id="3" w:name="_heading=h.30j0zll" w:colFirst="0" w:colLast="0"/>
      <w:bookmarkEnd w:id="3"/>
      <w:r w:rsidRPr="004C670C">
        <w:rPr>
          <w:szCs w:val="24"/>
        </w:rPr>
        <w:t>A N T E C E D E N T E S</w:t>
      </w:r>
    </w:p>
    <w:p w14:paraId="74CA4F9B" w14:textId="77777777" w:rsidR="00EB0F49" w:rsidRPr="004C670C" w:rsidRDefault="00EB0F49" w:rsidP="004254E0">
      <w:pPr>
        <w:pStyle w:val="Ttulo1"/>
        <w:tabs>
          <w:tab w:val="left" w:pos="0"/>
          <w:tab w:val="left" w:pos="567"/>
        </w:tabs>
        <w:spacing w:before="0" w:line="360" w:lineRule="auto"/>
        <w:jc w:val="center"/>
        <w:rPr>
          <w:szCs w:val="24"/>
        </w:rPr>
      </w:pPr>
    </w:p>
    <w:p w14:paraId="105CED4A" w14:textId="24FD1621" w:rsidR="00EB0F49" w:rsidRPr="004C670C" w:rsidRDefault="001D3081" w:rsidP="004254E0">
      <w:pPr>
        <w:numPr>
          <w:ilvl w:val="0"/>
          <w:numId w:val="11"/>
        </w:numPr>
        <w:pBdr>
          <w:top w:val="nil"/>
          <w:left w:val="nil"/>
          <w:bottom w:val="nil"/>
          <w:right w:val="nil"/>
          <w:between w:val="nil"/>
        </w:pBdr>
        <w:tabs>
          <w:tab w:val="left" w:pos="0"/>
        </w:tabs>
        <w:spacing w:line="360" w:lineRule="auto"/>
        <w:jc w:val="both"/>
        <w:rPr>
          <w:rFonts w:ascii="Palatino Linotype" w:hAnsi="Palatino Linotype"/>
          <w:color w:val="000000" w:themeColor="text1"/>
        </w:rPr>
      </w:pPr>
      <w:r w:rsidRPr="004C670C">
        <w:rPr>
          <w:rFonts w:ascii="Palatino Linotype" w:eastAsia="Palatino Linotype" w:hAnsi="Palatino Linotype" w:cs="Palatino Linotype"/>
          <w:color w:val="000000" w:themeColor="text1"/>
        </w:rPr>
        <w:t xml:space="preserve">El </w:t>
      </w:r>
      <w:r w:rsidR="00895A19" w:rsidRPr="004C670C">
        <w:rPr>
          <w:rFonts w:ascii="Palatino Linotype" w:eastAsia="Palatino Linotype" w:hAnsi="Palatino Linotype" w:cs="Palatino Linotype"/>
          <w:b/>
          <w:color w:val="000000" w:themeColor="text1"/>
        </w:rPr>
        <w:t>dos de junio de dos mil veinticinco</w:t>
      </w:r>
      <w:r w:rsidRPr="004C670C">
        <w:rPr>
          <w:rFonts w:ascii="Palatino Linotype" w:eastAsia="Palatino Linotype" w:hAnsi="Palatino Linotype" w:cs="Palatino Linotype"/>
          <w:b/>
          <w:color w:val="000000" w:themeColor="text1"/>
        </w:rPr>
        <w:t xml:space="preserve">, </w:t>
      </w:r>
      <w:r w:rsidRPr="004C670C">
        <w:rPr>
          <w:rFonts w:ascii="Palatino Linotype" w:eastAsia="Palatino Linotype" w:hAnsi="Palatino Linotype" w:cs="Palatino Linotype"/>
          <w:color w:val="000000" w:themeColor="text1"/>
        </w:rPr>
        <w:t xml:space="preserve">se presentó ante el </w:t>
      </w:r>
      <w:r w:rsidRPr="004C670C">
        <w:rPr>
          <w:rFonts w:ascii="Palatino Linotype" w:eastAsia="Palatino Linotype" w:hAnsi="Palatino Linotype" w:cs="Palatino Linotype"/>
          <w:b/>
          <w:color w:val="000000" w:themeColor="text1"/>
        </w:rPr>
        <w:t>SUJETO OBLIGADO</w:t>
      </w:r>
      <w:r w:rsidRPr="004C670C">
        <w:rPr>
          <w:rFonts w:ascii="Palatino Linotype" w:eastAsia="Palatino Linotype" w:hAnsi="Palatino Linotype" w:cs="Palatino Linotype"/>
          <w:color w:val="000000" w:themeColor="text1"/>
        </w:rPr>
        <w:t xml:space="preserve"> vía SAIMEX, la solicitud de información pública registrada con el número</w:t>
      </w:r>
      <w:r w:rsidR="00895A19" w:rsidRPr="004C670C">
        <w:rPr>
          <w:rFonts w:ascii="Palatino Linotype" w:eastAsia="Palatino Linotype" w:hAnsi="Palatino Linotype" w:cs="Palatino Linotype"/>
          <w:b/>
          <w:color w:val="000000" w:themeColor="text1"/>
        </w:rPr>
        <w:t xml:space="preserve"> 00015</w:t>
      </w:r>
      <w:r w:rsidRPr="004C670C">
        <w:rPr>
          <w:rFonts w:ascii="Palatino Linotype" w:eastAsia="Palatino Linotype" w:hAnsi="Palatino Linotype" w:cs="Palatino Linotype"/>
          <w:b/>
          <w:color w:val="000000" w:themeColor="text1"/>
        </w:rPr>
        <w:t>/</w:t>
      </w:r>
      <w:r w:rsidR="00895A19" w:rsidRPr="004C670C">
        <w:rPr>
          <w:rFonts w:ascii="Palatino Linotype" w:eastAsia="Palatino Linotype" w:hAnsi="Palatino Linotype" w:cs="Palatino Linotype"/>
          <w:b/>
          <w:color w:val="000000" w:themeColor="text1"/>
        </w:rPr>
        <w:t>DIFALMOJU</w:t>
      </w:r>
      <w:r w:rsidRPr="004C670C">
        <w:rPr>
          <w:rFonts w:ascii="Palatino Linotype" w:eastAsia="Palatino Linotype" w:hAnsi="Palatino Linotype" w:cs="Palatino Linotype"/>
          <w:b/>
          <w:color w:val="000000" w:themeColor="text1"/>
        </w:rPr>
        <w:t xml:space="preserve">/IP/2025; </w:t>
      </w:r>
      <w:r w:rsidR="002B3E16">
        <w:rPr>
          <w:rFonts w:ascii="Palatino Linotype" w:eastAsia="Palatino Linotype" w:hAnsi="Palatino Linotype" w:cs="Palatino Linotype"/>
          <w:color w:val="000000" w:themeColor="text1"/>
        </w:rPr>
        <w:t xml:space="preserve">en la que </w:t>
      </w:r>
      <w:r w:rsidRPr="004C670C">
        <w:rPr>
          <w:rFonts w:ascii="Palatino Linotype" w:eastAsia="Palatino Linotype" w:hAnsi="Palatino Linotype" w:cs="Palatino Linotype"/>
          <w:color w:val="000000" w:themeColor="text1"/>
        </w:rPr>
        <w:t>se solicitó la siguiente información:</w:t>
      </w:r>
    </w:p>
    <w:p w14:paraId="5807ECA6" w14:textId="77777777" w:rsidR="00EB0F49" w:rsidRPr="004C670C" w:rsidRDefault="00EB0F49" w:rsidP="004254E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14:paraId="430E820F" w14:textId="3C84D193" w:rsidR="001D3081" w:rsidRPr="004C670C" w:rsidRDefault="001D3081" w:rsidP="004254E0">
      <w:pPr>
        <w:pBdr>
          <w:top w:val="nil"/>
          <w:left w:val="nil"/>
          <w:bottom w:val="nil"/>
          <w:right w:val="nil"/>
          <w:between w:val="nil"/>
        </w:pBdr>
        <w:tabs>
          <w:tab w:val="left" w:pos="0"/>
        </w:tabs>
        <w:ind w:left="426"/>
        <w:jc w:val="both"/>
        <w:rPr>
          <w:rFonts w:ascii="Palatino Linotype" w:eastAsia="Palatino Linotype" w:hAnsi="Palatino Linotype" w:cs="Palatino Linotype"/>
          <w:i/>
          <w:color w:val="000000" w:themeColor="text1"/>
        </w:rPr>
      </w:pPr>
      <w:r w:rsidRPr="004C670C">
        <w:rPr>
          <w:rFonts w:ascii="Palatino Linotype" w:eastAsia="Palatino Linotype" w:hAnsi="Palatino Linotype" w:cs="Palatino Linotype"/>
          <w:i/>
          <w:color w:val="000000" w:themeColor="text1"/>
        </w:rPr>
        <w:t>“</w:t>
      </w:r>
      <w:r w:rsidR="00895A19" w:rsidRPr="004C670C">
        <w:rPr>
          <w:rFonts w:ascii="Palatino Linotype" w:hAnsi="Palatino Linotype"/>
          <w:i/>
          <w:color w:val="000000" w:themeColor="text1"/>
        </w:rPr>
        <w:t>curriculum vitae de todo el personal que labora en el sistema municipal dif</w:t>
      </w:r>
      <w:r w:rsidRPr="004C670C">
        <w:rPr>
          <w:rFonts w:ascii="Palatino Linotype" w:hAnsi="Palatino Linotype"/>
          <w:i/>
          <w:color w:val="000000" w:themeColor="text1"/>
        </w:rPr>
        <w:t>”</w:t>
      </w:r>
      <w:r w:rsidRPr="004C670C">
        <w:rPr>
          <w:rFonts w:ascii="Palatino Linotype" w:eastAsia="Palatino Linotype" w:hAnsi="Palatino Linotype" w:cs="Palatino Linotype"/>
          <w:i/>
          <w:color w:val="000000" w:themeColor="text1"/>
        </w:rPr>
        <w:t xml:space="preserve"> (Sic)</w:t>
      </w:r>
    </w:p>
    <w:p w14:paraId="1EA0468E" w14:textId="77777777" w:rsidR="001D3081" w:rsidRDefault="001D3081" w:rsidP="004254E0">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p>
    <w:p w14:paraId="1C46A5DD" w14:textId="77777777" w:rsidR="002B3E16" w:rsidRPr="004C670C" w:rsidRDefault="002B3E16" w:rsidP="004254E0">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p>
    <w:p w14:paraId="05BF658B" w14:textId="77777777" w:rsidR="001D3081" w:rsidRPr="004C670C" w:rsidRDefault="001D3081" w:rsidP="004254E0">
      <w:pPr>
        <w:numPr>
          <w:ilvl w:val="0"/>
          <w:numId w:val="11"/>
        </w:numPr>
        <w:pBdr>
          <w:top w:val="nil"/>
          <w:left w:val="nil"/>
          <w:bottom w:val="nil"/>
          <w:right w:val="nil"/>
          <w:between w:val="nil"/>
        </w:pBdr>
        <w:tabs>
          <w:tab w:val="left" w:pos="0"/>
        </w:tabs>
        <w:spacing w:line="360" w:lineRule="auto"/>
        <w:jc w:val="both"/>
        <w:rPr>
          <w:rFonts w:ascii="Palatino Linotype" w:hAnsi="Palatino Linotype"/>
          <w:color w:val="000000" w:themeColor="text1"/>
        </w:rPr>
      </w:pPr>
      <w:r w:rsidRPr="004C670C">
        <w:rPr>
          <w:rFonts w:ascii="Palatino Linotype" w:eastAsia="Palatino Linotype" w:hAnsi="Palatino Linotype" w:cs="Palatino Linotype"/>
          <w:color w:val="000000" w:themeColor="text1"/>
        </w:rPr>
        <w:t xml:space="preserve">Se eligió como modalidad de entrega de la información: A través del </w:t>
      </w:r>
      <w:r w:rsidRPr="004C670C">
        <w:rPr>
          <w:rFonts w:ascii="Palatino Linotype" w:eastAsia="Palatino Linotype" w:hAnsi="Palatino Linotype" w:cs="Palatino Linotype"/>
          <w:b/>
          <w:color w:val="000000" w:themeColor="text1"/>
        </w:rPr>
        <w:t>SAIMEX.</w:t>
      </w:r>
    </w:p>
    <w:p w14:paraId="1AA74291" w14:textId="77777777" w:rsidR="001D3081" w:rsidRPr="004C670C" w:rsidRDefault="001D3081" w:rsidP="004254E0">
      <w:pPr>
        <w:pBdr>
          <w:top w:val="nil"/>
          <w:left w:val="nil"/>
          <w:bottom w:val="nil"/>
          <w:right w:val="nil"/>
          <w:between w:val="nil"/>
        </w:pBdr>
        <w:tabs>
          <w:tab w:val="left" w:pos="0"/>
        </w:tabs>
        <w:jc w:val="both"/>
        <w:rPr>
          <w:rFonts w:ascii="Palatino Linotype" w:hAnsi="Palatino Linotype"/>
          <w:color w:val="000000" w:themeColor="text1"/>
        </w:rPr>
      </w:pPr>
    </w:p>
    <w:p w14:paraId="1DB16994" w14:textId="68688403" w:rsidR="00EB0F49" w:rsidRPr="004C670C" w:rsidRDefault="001D3081" w:rsidP="004254E0">
      <w:pPr>
        <w:numPr>
          <w:ilvl w:val="0"/>
          <w:numId w:val="11"/>
        </w:numPr>
        <w:pBdr>
          <w:top w:val="nil"/>
          <w:left w:val="nil"/>
          <w:bottom w:val="nil"/>
          <w:right w:val="nil"/>
          <w:between w:val="nil"/>
        </w:pBdr>
        <w:tabs>
          <w:tab w:val="left" w:pos="0"/>
        </w:tabs>
        <w:spacing w:line="360" w:lineRule="auto"/>
        <w:jc w:val="both"/>
        <w:rPr>
          <w:rFonts w:ascii="Palatino Linotype" w:hAnsi="Palatino Linotype"/>
          <w:color w:val="000000" w:themeColor="text1"/>
        </w:rPr>
      </w:pPr>
      <w:r w:rsidRPr="004C670C">
        <w:rPr>
          <w:rFonts w:ascii="Palatino Linotype" w:eastAsia="Palatino Linotype" w:hAnsi="Palatino Linotype" w:cs="Palatino Linotype"/>
          <w:color w:val="000000" w:themeColor="text1"/>
        </w:rPr>
        <w:t xml:space="preserve">El </w:t>
      </w:r>
      <w:r w:rsidR="00895A19" w:rsidRPr="004C670C">
        <w:rPr>
          <w:rFonts w:ascii="Palatino Linotype" w:eastAsia="Palatino Linotype" w:hAnsi="Palatino Linotype" w:cs="Palatino Linotype"/>
          <w:b/>
          <w:color w:val="000000" w:themeColor="text1"/>
        </w:rPr>
        <w:t>veinte de junio</w:t>
      </w:r>
      <w:r w:rsidRPr="004C670C">
        <w:rPr>
          <w:rFonts w:ascii="Palatino Linotype" w:eastAsia="Palatino Linotype" w:hAnsi="Palatino Linotype" w:cs="Palatino Linotype"/>
          <w:b/>
          <w:color w:val="000000" w:themeColor="text1"/>
        </w:rPr>
        <w:t xml:space="preserve"> de dos mil veinticinco</w:t>
      </w:r>
      <w:r w:rsidRPr="004C670C">
        <w:rPr>
          <w:rFonts w:ascii="Palatino Linotype" w:eastAsia="Palatino Linotype" w:hAnsi="Palatino Linotype" w:cs="Palatino Linotype"/>
          <w:color w:val="000000" w:themeColor="text1"/>
        </w:rPr>
        <w:t xml:space="preserve">, el </w:t>
      </w:r>
      <w:r w:rsidRPr="004C670C">
        <w:rPr>
          <w:rFonts w:ascii="Palatino Linotype" w:eastAsia="Palatino Linotype" w:hAnsi="Palatino Linotype" w:cs="Palatino Linotype"/>
          <w:b/>
          <w:color w:val="000000" w:themeColor="text1"/>
        </w:rPr>
        <w:t>SUJETO OBLIGADO,</w:t>
      </w:r>
      <w:r w:rsidRPr="004C670C">
        <w:rPr>
          <w:rFonts w:ascii="Palatino Linotype" w:eastAsia="Palatino Linotype" w:hAnsi="Palatino Linotype" w:cs="Palatino Linotype"/>
          <w:color w:val="000000" w:themeColor="text1"/>
        </w:rPr>
        <w:t xml:space="preserve"> dio respuesta a la solicitud de información en el tenor siguiente:</w:t>
      </w:r>
    </w:p>
    <w:p w14:paraId="4756FA6B" w14:textId="5C8B8275" w:rsidR="001D3081" w:rsidRPr="004C670C" w:rsidRDefault="007C6197" w:rsidP="004254E0">
      <w:pPr>
        <w:pBdr>
          <w:top w:val="nil"/>
          <w:left w:val="nil"/>
          <w:bottom w:val="nil"/>
          <w:right w:val="nil"/>
          <w:between w:val="nil"/>
        </w:pBdr>
        <w:tabs>
          <w:tab w:val="left" w:pos="0"/>
          <w:tab w:val="left" w:pos="8222"/>
        </w:tabs>
        <w:ind w:left="567"/>
        <w:jc w:val="both"/>
        <w:rPr>
          <w:rFonts w:ascii="Palatino Linotype" w:hAnsi="Palatino Linotype"/>
          <w:i/>
          <w:color w:val="000000" w:themeColor="text1"/>
        </w:rPr>
      </w:pPr>
      <w:r w:rsidRPr="004C670C">
        <w:rPr>
          <w:rFonts w:ascii="Palatino Linotype" w:hAnsi="Palatino Linotype"/>
          <w:i/>
          <w:color w:val="000000" w:themeColor="text1"/>
        </w:rPr>
        <w:t>“</w:t>
      </w:r>
      <w:r w:rsidR="00895A19" w:rsidRPr="004C670C">
        <w:rPr>
          <w:rFonts w:ascii="Palatino Linotype" w:hAnsi="Palatino Linotype"/>
          <w:i/>
          <w:color w:val="000000" w:themeColor="text1"/>
        </w:rPr>
        <w:t xml:space="preserve">Buena tarde estimado </w:t>
      </w:r>
      <w:r w:rsidR="008B2806">
        <w:rPr>
          <w:rFonts w:ascii="Palatino Linotype" w:hAnsi="Palatino Linotype"/>
          <w:i/>
          <w:color w:val="000000" w:themeColor="text1"/>
        </w:rPr>
        <w:t>XXXX</w:t>
      </w:r>
      <w:r w:rsidR="00895A19" w:rsidRPr="004C670C">
        <w:rPr>
          <w:rFonts w:ascii="Palatino Linotype" w:hAnsi="Palatino Linotype"/>
          <w:i/>
          <w:color w:val="000000" w:themeColor="text1"/>
        </w:rPr>
        <w:t>, envío respuesta a solicitud 00015, quedo a la orden</w:t>
      </w:r>
      <w:r w:rsidR="00597F01" w:rsidRPr="004C670C">
        <w:rPr>
          <w:rFonts w:ascii="Palatino Linotype" w:hAnsi="Palatino Linotype"/>
          <w:i/>
          <w:color w:val="000000" w:themeColor="text1"/>
        </w:rPr>
        <w:t>.</w:t>
      </w:r>
      <w:r w:rsidR="001D3081" w:rsidRPr="004C670C">
        <w:rPr>
          <w:rFonts w:ascii="Palatino Linotype" w:hAnsi="Palatino Linotype"/>
          <w:i/>
          <w:color w:val="000000" w:themeColor="text1"/>
        </w:rPr>
        <w:t>” (Sic)</w:t>
      </w:r>
    </w:p>
    <w:p w14:paraId="6ED1B036" w14:textId="77777777" w:rsidR="001D3081" w:rsidRPr="004C670C" w:rsidRDefault="001D3081" w:rsidP="004254E0">
      <w:pPr>
        <w:pBdr>
          <w:top w:val="nil"/>
          <w:left w:val="nil"/>
          <w:bottom w:val="nil"/>
          <w:right w:val="nil"/>
          <w:between w:val="nil"/>
        </w:pBdr>
        <w:tabs>
          <w:tab w:val="left" w:pos="0"/>
          <w:tab w:val="left" w:pos="8222"/>
        </w:tabs>
        <w:ind w:left="567"/>
        <w:jc w:val="both"/>
        <w:rPr>
          <w:rFonts w:ascii="Palatino Linotype" w:eastAsia="Palatino Linotype" w:hAnsi="Palatino Linotype" w:cs="Palatino Linotype"/>
          <w:i/>
          <w:color w:val="000000" w:themeColor="text1"/>
        </w:rPr>
      </w:pPr>
    </w:p>
    <w:p w14:paraId="7D62038C" w14:textId="4D29BA28" w:rsidR="00EB0F49" w:rsidRPr="004C670C" w:rsidRDefault="00597F01" w:rsidP="004254E0">
      <w:pPr>
        <w:pBdr>
          <w:top w:val="nil"/>
          <w:left w:val="nil"/>
          <w:bottom w:val="nil"/>
          <w:right w:val="nil"/>
          <w:between w:val="nil"/>
        </w:pBdr>
        <w:tabs>
          <w:tab w:val="left" w:pos="0"/>
          <w:tab w:val="left" w:pos="8222"/>
        </w:tabs>
        <w:ind w:left="567"/>
        <w:jc w:val="both"/>
        <w:rPr>
          <w:rFonts w:ascii="Palatino Linotype" w:eastAsia="Palatino Linotype" w:hAnsi="Palatino Linotype" w:cs="Palatino Linotype"/>
          <w:b/>
          <w:color w:val="000000" w:themeColor="text1"/>
        </w:rPr>
      </w:pPr>
      <w:r w:rsidRPr="004C670C">
        <w:rPr>
          <w:rFonts w:ascii="Palatino Linotype" w:eastAsia="Palatino Linotype" w:hAnsi="Palatino Linotype" w:cs="Palatino Linotype"/>
          <w:b/>
          <w:color w:val="000000" w:themeColor="text1"/>
        </w:rPr>
        <w:lastRenderedPageBreak/>
        <w:t>Archivos electrónicos adjuntos:</w:t>
      </w:r>
    </w:p>
    <w:p w14:paraId="54D77FE0" w14:textId="77777777" w:rsidR="00597F01" w:rsidRPr="004C670C" w:rsidRDefault="00597F01" w:rsidP="004254E0">
      <w:pPr>
        <w:pBdr>
          <w:top w:val="nil"/>
          <w:left w:val="nil"/>
          <w:bottom w:val="nil"/>
          <w:right w:val="nil"/>
          <w:between w:val="nil"/>
        </w:pBdr>
        <w:tabs>
          <w:tab w:val="left" w:pos="0"/>
          <w:tab w:val="left" w:pos="8222"/>
        </w:tabs>
        <w:ind w:left="567"/>
        <w:jc w:val="both"/>
        <w:rPr>
          <w:rFonts w:ascii="Palatino Linotype" w:eastAsia="Palatino Linotype" w:hAnsi="Palatino Linotype" w:cs="Palatino Linotype"/>
          <w:color w:val="000000" w:themeColor="text1"/>
        </w:rPr>
      </w:pPr>
    </w:p>
    <w:p w14:paraId="342EFC7C" w14:textId="46302F82" w:rsidR="00EB0F49" w:rsidRPr="004C670C" w:rsidRDefault="00045AA8" w:rsidP="004254E0">
      <w:pPr>
        <w:tabs>
          <w:tab w:val="left" w:pos="0"/>
          <w:tab w:val="left" w:pos="8222"/>
        </w:tabs>
        <w:ind w:left="567"/>
        <w:jc w:val="both"/>
        <w:rPr>
          <w:rStyle w:val="Hipervnculo"/>
          <w:rFonts w:ascii="Palatino Linotype" w:hAnsi="Palatino Linotype" w:cs="Arial"/>
          <w:b/>
          <w:bCs/>
          <w:color w:val="000000" w:themeColor="text1"/>
          <w:u w:val="none"/>
        </w:rPr>
      </w:pPr>
      <w:hyperlink r:id="rId8" w:tgtFrame="_blank" w:history="1">
        <w:r w:rsidR="00895A19" w:rsidRPr="004C670C">
          <w:rPr>
            <w:rStyle w:val="Hipervnculo"/>
            <w:rFonts w:ascii="Palatino Linotype" w:hAnsi="Palatino Linotype" w:cs="Arial"/>
            <w:b/>
            <w:bCs/>
            <w:color w:val="000000" w:themeColor="text1"/>
            <w:u w:val="none"/>
          </w:rPr>
          <w:t>CONTESTACIÓN FINAL A SOLICITUD 00015.pdf</w:t>
        </w:r>
      </w:hyperlink>
      <w:r w:rsidR="00895A19" w:rsidRPr="004C670C">
        <w:rPr>
          <w:rFonts w:ascii="Palatino Linotype" w:hAnsi="Palatino Linotype"/>
          <w:color w:val="000000" w:themeColor="text1"/>
        </w:rPr>
        <w:t>: Oficio suscrito por la Tesorera, por medio del cual, refirió que los documentos solicitados se encuentran en proceso de revisión y validación por parte del área competente.</w:t>
      </w:r>
    </w:p>
    <w:p w14:paraId="670DD245" w14:textId="77777777" w:rsidR="00895A19" w:rsidRPr="004C670C" w:rsidRDefault="00895A19" w:rsidP="004254E0">
      <w:pPr>
        <w:tabs>
          <w:tab w:val="left" w:pos="0"/>
        </w:tabs>
        <w:rPr>
          <w:rFonts w:ascii="Palatino Linotype" w:hAnsi="Palatino Linotype"/>
          <w:color w:val="000000" w:themeColor="text1"/>
        </w:rPr>
      </w:pPr>
    </w:p>
    <w:p w14:paraId="0998E6CF" w14:textId="4CAAB7D1" w:rsidR="00EB0F49" w:rsidRPr="004C670C" w:rsidRDefault="00294244" w:rsidP="004254E0">
      <w:pPr>
        <w:numPr>
          <w:ilvl w:val="0"/>
          <w:numId w:val="11"/>
        </w:numPr>
        <w:pBdr>
          <w:top w:val="nil"/>
          <w:left w:val="nil"/>
          <w:bottom w:val="nil"/>
          <w:right w:val="nil"/>
          <w:between w:val="nil"/>
        </w:pBdr>
        <w:tabs>
          <w:tab w:val="left" w:pos="0"/>
        </w:tabs>
        <w:spacing w:line="360" w:lineRule="auto"/>
        <w:jc w:val="both"/>
        <w:rPr>
          <w:rFonts w:ascii="Palatino Linotype" w:hAnsi="Palatino Linotype"/>
          <w:color w:val="000000" w:themeColor="text1"/>
        </w:rPr>
      </w:pPr>
      <w:r w:rsidRPr="004C670C">
        <w:rPr>
          <w:rFonts w:ascii="Palatino Linotype" w:eastAsia="Palatino Linotype" w:hAnsi="Palatino Linotype" w:cs="Palatino Linotype"/>
          <w:color w:val="000000" w:themeColor="text1"/>
        </w:rPr>
        <w:t xml:space="preserve">El </w:t>
      </w:r>
      <w:r w:rsidR="00895A19" w:rsidRPr="004C670C">
        <w:rPr>
          <w:rFonts w:ascii="Palatino Linotype" w:eastAsia="Palatino Linotype" w:hAnsi="Palatino Linotype" w:cs="Palatino Linotype"/>
          <w:b/>
          <w:color w:val="000000" w:themeColor="text1"/>
        </w:rPr>
        <w:t>veinticinco de junio</w:t>
      </w:r>
      <w:r w:rsidR="00B05B5E" w:rsidRPr="004C670C">
        <w:rPr>
          <w:rFonts w:ascii="Palatino Linotype" w:eastAsia="Palatino Linotype" w:hAnsi="Palatino Linotype" w:cs="Palatino Linotype"/>
          <w:b/>
          <w:color w:val="000000" w:themeColor="text1"/>
        </w:rPr>
        <w:t xml:space="preserve"> </w:t>
      </w:r>
      <w:r w:rsidRPr="004C670C">
        <w:rPr>
          <w:rFonts w:ascii="Palatino Linotype" w:eastAsia="Palatino Linotype" w:hAnsi="Palatino Linotype" w:cs="Palatino Linotype"/>
          <w:b/>
          <w:color w:val="000000" w:themeColor="text1"/>
        </w:rPr>
        <w:t>de dos mil veinticinco</w:t>
      </w:r>
      <w:r w:rsidR="001D3081" w:rsidRPr="004C670C">
        <w:rPr>
          <w:rFonts w:ascii="Palatino Linotype" w:eastAsia="Palatino Linotype" w:hAnsi="Palatino Linotype" w:cs="Palatino Linotype"/>
          <w:color w:val="000000" w:themeColor="text1"/>
        </w:rPr>
        <w:t xml:space="preserve">, el </w:t>
      </w:r>
      <w:r w:rsidRPr="004C670C">
        <w:rPr>
          <w:rFonts w:ascii="Palatino Linotype" w:eastAsia="Palatino Linotype" w:hAnsi="Palatino Linotype" w:cs="Palatino Linotype"/>
          <w:b/>
          <w:color w:val="000000" w:themeColor="text1"/>
        </w:rPr>
        <w:t>RECURRENTE</w:t>
      </w:r>
      <w:r w:rsidR="001D3081" w:rsidRPr="004C670C">
        <w:rPr>
          <w:rFonts w:ascii="Palatino Linotype" w:eastAsia="Palatino Linotype" w:hAnsi="Palatino Linotype" w:cs="Palatino Linotype"/>
          <w:color w:val="000000" w:themeColor="text1"/>
        </w:rPr>
        <w:t xml:space="preserve"> interpuso el recurso de revisión en contra de la respuesta, manifestando las siguientes razones o motivos de inconformidad:</w:t>
      </w:r>
    </w:p>
    <w:p w14:paraId="49DB4ACC" w14:textId="77777777" w:rsidR="00294244" w:rsidRPr="004C670C" w:rsidRDefault="00294244" w:rsidP="004254E0">
      <w:pPr>
        <w:pBdr>
          <w:top w:val="nil"/>
          <w:left w:val="nil"/>
          <w:bottom w:val="nil"/>
          <w:right w:val="nil"/>
          <w:between w:val="nil"/>
        </w:pBdr>
        <w:tabs>
          <w:tab w:val="left" w:pos="0"/>
        </w:tabs>
        <w:spacing w:line="360" w:lineRule="auto"/>
        <w:jc w:val="both"/>
        <w:rPr>
          <w:rFonts w:ascii="Palatino Linotype" w:hAnsi="Palatino Linotype"/>
          <w:color w:val="000000" w:themeColor="text1"/>
        </w:rPr>
      </w:pPr>
    </w:p>
    <w:p w14:paraId="7CD14567" w14:textId="5CFF98DF" w:rsidR="00EB0F49" w:rsidRPr="002B3E16" w:rsidRDefault="001D3081" w:rsidP="002B3E16">
      <w:pPr>
        <w:pStyle w:val="Prrafodelista"/>
        <w:numPr>
          <w:ilvl w:val="0"/>
          <w:numId w:val="26"/>
        </w:num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bookmarkStart w:id="4" w:name="_heading=h.1fob9te" w:colFirst="0" w:colLast="0"/>
      <w:bookmarkEnd w:id="4"/>
      <w:r w:rsidRPr="002B3E16">
        <w:rPr>
          <w:rFonts w:ascii="Palatino Linotype" w:eastAsia="Palatino Linotype" w:hAnsi="Palatino Linotype" w:cs="Palatino Linotype"/>
          <w:b/>
          <w:color w:val="000000" w:themeColor="text1"/>
        </w:rPr>
        <w:t>Acto impugnado</w:t>
      </w:r>
      <w:r w:rsidRPr="002B3E16">
        <w:rPr>
          <w:rFonts w:ascii="Palatino Linotype" w:eastAsia="Palatino Linotype" w:hAnsi="Palatino Linotype" w:cs="Palatino Linotype"/>
          <w:color w:val="000000" w:themeColor="text1"/>
        </w:rPr>
        <w:t>:</w:t>
      </w:r>
      <w:r w:rsidRPr="002B3E16">
        <w:rPr>
          <w:rFonts w:ascii="Palatino Linotype" w:eastAsia="Palatino Linotype" w:hAnsi="Palatino Linotype" w:cs="Palatino Linotype"/>
          <w:i/>
          <w:color w:val="000000" w:themeColor="text1"/>
        </w:rPr>
        <w:t xml:space="preserve"> “</w:t>
      </w:r>
      <w:r w:rsidR="00895A19" w:rsidRPr="002B3E16">
        <w:rPr>
          <w:rFonts w:ascii="Palatino Linotype" w:eastAsia="Palatino Linotype" w:hAnsi="Palatino Linotype" w:cs="Palatino Linotype"/>
          <w:i/>
          <w:color w:val="000000" w:themeColor="text1"/>
        </w:rPr>
        <w:t>N</w:t>
      </w:r>
      <w:r w:rsidR="00895A19" w:rsidRPr="002B3E16">
        <w:rPr>
          <w:rFonts w:ascii="Palatino Linotype" w:hAnsi="Palatino Linotype"/>
          <w:i/>
          <w:color w:val="000000" w:themeColor="text1"/>
        </w:rPr>
        <w:t>O ENTREGA INFORMACION</w:t>
      </w:r>
      <w:r w:rsidRPr="002B3E16">
        <w:rPr>
          <w:rFonts w:ascii="Palatino Linotype" w:eastAsia="Palatino Linotype" w:hAnsi="Palatino Linotype" w:cs="Palatino Linotype"/>
          <w:i/>
          <w:color w:val="000000" w:themeColor="text1"/>
        </w:rPr>
        <w:t>” (Sic.)</w:t>
      </w:r>
    </w:p>
    <w:p w14:paraId="036083B2" w14:textId="77777777" w:rsidR="00294244" w:rsidRPr="004C670C" w:rsidRDefault="00294244" w:rsidP="002B3E16">
      <w:pPr>
        <w:pBdr>
          <w:top w:val="nil"/>
          <w:left w:val="nil"/>
          <w:bottom w:val="nil"/>
          <w:right w:val="nil"/>
          <w:between w:val="nil"/>
        </w:pBdr>
        <w:tabs>
          <w:tab w:val="left" w:pos="0"/>
        </w:tabs>
        <w:jc w:val="both"/>
        <w:rPr>
          <w:rFonts w:ascii="Palatino Linotype" w:eastAsia="Palatino Linotype" w:hAnsi="Palatino Linotype" w:cs="Palatino Linotype"/>
          <w:b/>
          <w:i/>
          <w:color w:val="000000" w:themeColor="text1"/>
        </w:rPr>
      </w:pPr>
    </w:p>
    <w:p w14:paraId="7676E23A" w14:textId="21516205" w:rsidR="00EB0F49" w:rsidRPr="002B3E16" w:rsidRDefault="001D3081" w:rsidP="002B3E16">
      <w:pPr>
        <w:pStyle w:val="Prrafodelista"/>
        <w:numPr>
          <w:ilvl w:val="0"/>
          <w:numId w:val="26"/>
        </w:numPr>
        <w:tabs>
          <w:tab w:val="left" w:pos="0"/>
        </w:tabs>
        <w:jc w:val="both"/>
        <w:rPr>
          <w:rFonts w:ascii="Palatino Linotype" w:eastAsia="Palatino Linotype" w:hAnsi="Palatino Linotype" w:cs="Palatino Linotype"/>
          <w:i/>
          <w:color w:val="000000" w:themeColor="text1"/>
        </w:rPr>
      </w:pPr>
      <w:bookmarkStart w:id="5" w:name="_heading=h.3znysh7" w:colFirst="0" w:colLast="0"/>
      <w:bookmarkEnd w:id="5"/>
      <w:r w:rsidRPr="002B3E16">
        <w:rPr>
          <w:rFonts w:ascii="Palatino Linotype" w:eastAsia="Palatino Linotype" w:hAnsi="Palatino Linotype" w:cs="Palatino Linotype"/>
          <w:b/>
          <w:color w:val="000000" w:themeColor="text1"/>
        </w:rPr>
        <w:t xml:space="preserve">Razones o Motivos de inconformidad: </w:t>
      </w:r>
      <w:r w:rsidR="00895A19" w:rsidRPr="002B3E16">
        <w:rPr>
          <w:rFonts w:ascii="Palatino Linotype" w:eastAsia="Palatino Linotype" w:hAnsi="Palatino Linotype" w:cs="Palatino Linotype"/>
          <w:i/>
          <w:color w:val="000000" w:themeColor="text1"/>
        </w:rPr>
        <w:t>“N</w:t>
      </w:r>
      <w:r w:rsidR="00895A19" w:rsidRPr="002B3E16">
        <w:rPr>
          <w:rFonts w:ascii="Palatino Linotype" w:hAnsi="Palatino Linotype"/>
          <w:i/>
          <w:color w:val="000000" w:themeColor="text1"/>
        </w:rPr>
        <w:t>O ENTREGA INFORMACION</w:t>
      </w:r>
      <w:r w:rsidR="00895A19" w:rsidRPr="002B3E16">
        <w:rPr>
          <w:rFonts w:ascii="Palatino Linotype" w:eastAsia="Palatino Linotype" w:hAnsi="Palatino Linotype" w:cs="Palatino Linotype"/>
          <w:i/>
          <w:color w:val="000000" w:themeColor="text1"/>
        </w:rPr>
        <w:t>” (Sic.)</w:t>
      </w:r>
    </w:p>
    <w:p w14:paraId="4AA5E3E9" w14:textId="77777777" w:rsidR="00895A19" w:rsidRPr="004C670C" w:rsidRDefault="00895A19" w:rsidP="004254E0">
      <w:pPr>
        <w:tabs>
          <w:tab w:val="left" w:pos="0"/>
        </w:tabs>
        <w:jc w:val="both"/>
        <w:rPr>
          <w:rFonts w:ascii="Palatino Linotype" w:eastAsia="Palatino Linotype" w:hAnsi="Palatino Linotype" w:cs="Palatino Linotype"/>
          <w:i/>
          <w:color w:val="000000" w:themeColor="text1"/>
        </w:rPr>
      </w:pPr>
    </w:p>
    <w:p w14:paraId="49D1CF05" w14:textId="7B2F2F45" w:rsidR="00EB0F49" w:rsidRPr="004C670C" w:rsidRDefault="001D3081" w:rsidP="004254E0">
      <w:pPr>
        <w:numPr>
          <w:ilvl w:val="0"/>
          <w:numId w:val="11"/>
        </w:numPr>
        <w:pBdr>
          <w:top w:val="nil"/>
          <w:left w:val="nil"/>
          <w:bottom w:val="nil"/>
          <w:right w:val="nil"/>
          <w:between w:val="nil"/>
        </w:pBdr>
        <w:tabs>
          <w:tab w:val="left" w:pos="0"/>
        </w:tabs>
        <w:spacing w:line="360" w:lineRule="auto"/>
        <w:jc w:val="both"/>
        <w:rPr>
          <w:rFonts w:ascii="Palatino Linotype" w:hAnsi="Palatino Linotype"/>
          <w:color w:val="000000" w:themeColor="text1"/>
        </w:rPr>
      </w:pPr>
      <w:r w:rsidRPr="004C670C">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w:t>
      </w:r>
      <w:r w:rsidR="00294244" w:rsidRPr="004C670C">
        <w:rPr>
          <w:rFonts w:ascii="Palatino Linotype" w:eastAsia="Palatino Linotype" w:hAnsi="Palatino Linotype" w:cs="Palatino Linotype"/>
          <w:color w:val="000000" w:themeColor="text1"/>
        </w:rPr>
        <w:t>del</w:t>
      </w:r>
      <w:r w:rsidRPr="004C670C">
        <w:rPr>
          <w:rFonts w:ascii="Palatino Linotype" w:eastAsia="Palatino Linotype" w:hAnsi="Palatino Linotype" w:cs="Palatino Linotype"/>
          <w:color w:val="000000" w:themeColor="text1"/>
        </w:rPr>
        <w:t xml:space="preserve"> </w:t>
      </w:r>
      <w:r w:rsidR="00895A19" w:rsidRPr="004C670C">
        <w:rPr>
          <w:rFonts w:ascii="Palatino Linotype" w:eastAsia="Palatino Linotype" w:hAnsi="Palatino Linotype" w:cs="Palatino Linotype"/>
          <w:b/>
          <w:color w:val="000000" w:themeColor="text1"/>
        </w:rPr>
        <w:t>treinta de junio</w:t>
      </w:r>
      <w:r w:rsidRPr="004C670C">
        <w:rPr>
          <w:rFonts w:ascii="Palatino Linotype" w:eastAsia="Palatino Linotype" w:hAnsi="Palatino Linotype" w:cs="Palatino Linotype"/>
          <w:b/>
          <w:color w:val="000000" w:themeColor="text1"/>
        </w:rPr>
        <w:t xml:space="preserve"> de dos mil veinticinco</w:t>
      </w:r>
      <w:r w:rsidRPr="004C670C">
        <w:rPr>
          <w:rFonts w:ascii="Palatino Linotype" w:eastAsia="Palatino Linotype" w:hAnsi="Palatino Linotype" w:cs="Palatino Linotype"/>
          <w:color w:val="000000" w:themeColor="text1"/>
        </w:rPr>
        <w:t xml:space="preserve">, puso a disposición de las partes el expediente electrónico vía </w:t>
      </w:r>
      <w:r w:rsidRPr="004C670C">
        <w:rPr>
          <w:rFonts w:ascii="Palatino Linotype" w:eastAsia="Palatino Linotype" w:hAnsi="Palatino Linotype" w:cs="Palatino Linotype"/>
          <w:b/>
          <w:color w:val="000000" w:themeColor="text1"/>
        </w:rPr>
        <w:t xml:space="preserve">SAIMEX </w:t>
      </w:r>
      <w:r w:rsidRPr="004C670C">
        <w:rPr>
          <w:rFonts w:ascii="Palatino Linotype" w:eastAsia="Palatino Linotype" w:hAnsi="Palatino Linotype" w:cs="Palatino Linotype"/>
          <w:color w:val="000000" w:themeColor="text1"/>
        </w:rPr>
        <w:t xml:space="preserve">a efecto de que en un plazo máximo de siete días manifestara lo que a su derecho conviniera, ofreciera pruebas y alegatos según corresponda a los casos concretos, y el </w:t>
      </w:r>
      <w:r w:rsidRPr="004C670C">
        <w:rPr>
          <w:rFonts w:ascii="Palatino Linotype" w:eastAsia="Palatino Linotype" w:hAnsi="Palatino Linotype" w:cs="Palatino Linotype"/>
          <w:b/>
          <w:color w:val="000000" w:themeColor="text1"/>
        </w:rPr>
        <w:t>SUJETO OBLIGADO</w:t>
      </w:r>
      <w:r w:rsidRPr="004C670C">
        <w:rPr>
          <w:rFonts w:ascii="Palatino Linotype" w:eastAsia="Palatino Linotype" w:hAnsi="Palatino Linotype" w:cs="Palatino Linotype"/>
          <w:color w:val="000000" w:themeColor="text1"/>
        </w:rPr>
        <w:t xml:space="preserve"> presentará el Informe Justificado procedente.</w:t>
      </w:r>
    </w:p>
    <w:p w14:paraId="10FFC7B7" w14:textId="77777777" w:rsidR="00EB0F49" w:rsidRPr="004C670C" w:rsidRDefault="00EB0F49" w:rsidP="004254E0">
      <w:pPr>
        <w:tabs>
          <w:tab w:val="left" w:pos="0"/>
        </w:tabs>
        <w:rPr>
          <w:rFonts w:ascii="Palatino Linotype" w:hAnsi="Palatino Linotype"/>
          <w:color w:val="000000" w:themeColor="text1"/>
        </w:rPr>
      </w:pPr>
    </w:p>
    <w:p w14:paraId="3990574D" w14:textId="78CEBB52" w:rsidR="00CB260F" w:rsidRPr="004C670C" w:rsidRDefault="00D632F4" w:rsidP="004254E0">
      <w:pPr>
        <w:numPr>
          <w:ilvl w:val="0"/>
          <w:numId w:val="11"/>
        </w:numPr>
        <w:tabs>
          <w:tab w:val="left" w:pos="0"/>
        </w:tabs>
        <w:spacing w:line="360" w:lineRule="auto"/>
        <w:jc w:val="both"/>
        <w:rPr>
          <w:rFonts w:ascii="Palatino Linotype" w:eastAsia="Palatino Linotype" w:hAnsi="Palatino Linotype" w:cs="Palatino Linotype"/>
          <w:b/>
          <w:color w:val="000000" w:themeColor="text1"/>
        </w:rPr>
      </w:pPr>
      <w:bookmarkStart w:id="6" w:name="_heading=h.2et92p0" w:colFirst="0" w:colLast="0"/>
      <w:bookmarkEnd w:id="6"/>
      <w:r w:rsidRPr="004C670C">
        <w:rPr>
          <w:rFonts w:ascii="Palatino Linotype" w:eastAsia="Palatino Linotype" w:hAnsi="Palatino Linotype" w:cs="Palatino Linotype"/>
          <w:color w:val="000000" w:themeColor="text1"/>
        </w:rPr>
        <w:t>E</w:t>
      </w:r>
      <w:r w:rsidR="001D3081" w:rsidRPr="004C670C">
        <w:rPr>
          <w:rFonts w:ascii="Palatino Linotype" w:eastAsia="Palatino Linotype" w:hAnsi="Palatino Linotype" w:cs="Palatino Linotype"/>
          <w:color w:val="000000" w:themeColor="text1"/>
        </w:rPr>
        <w:t>l</w:t>
      </w:r>
      <w:r w:rsidR="00B05B5E" w:rsidRPr="004C670C">
        <w:rPr>
          <w:rFonts w:ascii="Palatino Linotype" w:eastAsia="Palatino Linotype" w:hAnsi="Palatino Linotype" w:cs="Palatino Linotype"/>
          <w:color w:val="000000" w:themeColor="text1"/>
        </w:rPr>
        <w:t xml:space="preserve"> </w:t>
      </w:r>
      <w:r w:rsidR="00895A19" w:rsidRPr="004C670C">
        <w:rPr>
          <w:rFonts w:ascii="Palatino Linotype" w:eastAsia="Palatino Linotype" w:hAnsi="Palatino Linotype" w:cs="Palatino Linotype"/>
          <w:b/>
          <w:color w:val="000000" w:themeColor="text1"/>
        </w:rPr>
        <w:t xml:space="preserve">treinta y uno de julio </w:t>
      </w:r>
      <w:r w:rsidR="00B05B5E" w:rsidRPr="004C670C">
        <w:rPr>
          <w:rFonts w:ascii="Palatino Linotype" w:eastAsia="Palatino Linotype" w:hAnsi="Palatino Linotype" w:cs="Palatino Linotype"/>
          <w:b/>
          <w:color w:val="000000" w:themeColor="text1"/>
        </w:rPr>
        <w:t>de dos mil veinticinco</w:t>
      </w:r>
      <w:r w:rsidR="00B05B5E" w:rsidRPr="004C670C">
        <w:rPr>
          <w:rFonts w:ascii="Palatino Linotype" w:eastAsia="Palatino Linotype" w:hAnsi="Palatino Linotype" w:cs="Palatino Linotype"/>
          <w:color w:val="000000" w:themeColor="text1"/>
        </w:rPr>
        <w:t>, el</w:t>
      </w:r>
      <w:r w:rsidR="001D3081" w:rsidRPr="004C670C">
        <w:rPr>
          <w:rFonts w:ascii="Palatino Linotype" w:eastAsia="Palatino Linotype" w:hAnsi="Palatino Linotype" w:cs="Palatino Linotype"/>
          <w:color w:val="000000" w:themeColor="text1"/>
        </w:rPr>
        <w:t xml:space="preserve"> </w:t>
      </w:r>
      <w:r w:rsidR="001D3081" w:rsidRPr="004C670C">
        <w:rPr>
          <w:rFonts w:ascii="Palatino Linotype" w:eastAsia="Palatino Linotype" w:hAnsi="Palatino Linotype" w:cs="Palatino Linotype"/>
          <w:b/>
          <w:color w:val="000000" w:themeColor="text1"/>
        </w:rPr>
        <w:t>SUJ</w:t>
      </w:r>
      <w:r w:rsidR="00294244" w:rsidRPr="004C670C">
        <w:rPr>
          <w:rFonts w:ascii="Palatino Linotype" w:eastAsia="Palatino Linotype" w:hAnsi="Palatino Linotype" w:cs="Palatino Linotype"/>
          <w:b/>
          <w:color w:val="000000" w:themeColor="text1"/>
        </w:rPr>
        <w:t xml:space="preserve">ETO OBLIGADO </w:t>
      </w:r>
      <w:r w:rsidR="00B05B5E" w:rsidRPr="004C670C">
        <w:rPr>
          <w:rFonts w:ascii="Palatino Linotype" w:eastAsia="Palatino Linotype" w:hAnsi="Palatino Linotype" w:cs="Palatino Linotype"/>
          <w:color w:val="000000" w:themeColor="text1"/>
        </w:rPr>
        <w:t>rindió</w:t>
      </w:r>
      <w:r w:rsidR="00294244" w:rsidRPr="004C670C">
        <w:rPr>
          <w:rFonts w:ascii="Palatino Linotype" w:eastAsia="Palatino Linotype" w:hAnsi="Palatino Linotype" w:cs="Palatino Linotype"/>
          <w:color w:val="000000" w:themeColor="text1"/>
        </w:rPr>
        <w:t xml:space="preserve"> el info</w:t>
      </w:r>
      <w:r w:rsidRPr="004C670C">
        <w:rPr>
          <w:rFonts w:ascii="Palatino Linotype" w:eastAsia="Palatino Linotype" w:hAnsi="Palatino Linotype" w:cs="Palatino Linotype"/>
          <w:color w:val="000000" w:themeColor="text1"/>
        </w:rPr>
        <w:t>r</w:t>
      </w:r>
      <w:r w:rsidR="00B05B5E" w:rsidRPr="004C670C">
        <w:rPr>
          <w:rFonts w:ascii="Palatino Linotype" w:eastAsia="Palatino Linotype" w:hAnsi="Palatino Linotype" w:cs="Palatino Linotype"/>
          <w:color w:val="000000" w:themeColor="text1"/>
        </w:rPr>
        <w:t>me justificad</w:t>
      </w:r>
      <w:r w:rsidR="00CB260F" w:rsidRPr="004C670C">
        <w:rPr>
          <w:rFonts w:ascii="Palatino Linotype" w:eastAsia="Palatino Linotype" w:hAnsi="Palatino Linotype" w:cs="Palatino Linotype"/>
          <w:color w:val="000000" w:themeColor="text1"/>
        </w:rPr>
        <w:t xml:space="preserve">o correspondiente por medio </w:t>
      </w:r>
      <w:r w:rsidR="00895A19" w:rsidRPr="004C670C">
        <w:rPr>
          <w:rFonts w:ascii="Palatino Linotype" w:eastAsia="Palatino Linotype" w:hAnsi="Palatino Linotype" w:cs="Palatino Linotype"/>
          <w:color w:val="000000" w:themeColor="text1"/>
        </w:rPr>
        <w:t xml:space="preserve">del archivo electrónico denominado </w:t>
      </w:r>
      <w:r w:rsidR="00895A19" w:rsidRPr="004C670C">
        <w:rPr>
          <w:rFonts w:ascii="Palatino Linotype" w:eastAsia="Palatino Linotype" w:hAnsi="Palatino Linotype" w:cs="Palatino Linotype"/>
          <w:b/>
          <w:color w:val="000000" w:themeColor="text1"/>
        </w:rPr>
        <w:t>CONTESTACIÓN R_R SOLICITUD 00015.pdf,</w:t>
      </w:r>
      <w:r w:rsidR="00895A19" w:rsidRPr="004C670C">
        <w:rPr>
          <w:rFonts w:ascii="Palatino Linotype" w:eastAsia="Palatino Linotype" w:hAnsi="Palatino Linotype" w:cs="Palatino Linotype"/>
          <w:color w:val="000000" w:themeColor="text1"/>
        </w:rPr>
        <w:t xml:space="preserve"> consistente en oficio por medio del cual la Tesorería, refirió remitir </w:t>
      </w:r>
      <w:r w:rsidR="0098600B" w:rsidRPr="004C670C">
        <w:rPr>
          <w:rFonts w:ascii="Palatino Linotype" w:eastAsia="Palatino Linotype" w:hAnsi="Palatino Linotype" w:cs="Palatino Linotype"/>
          <w:color w:val="000000" w:themeColor="text1"/>
        </w:rPr>
        <w:t>los currículos requeridos</w:t>
      </w:r>
      <w:r w:rsidR="00895A19" w:rsidRPr="004C670C">
        <w:rPr>
          <w:rFonts w:ascii="Palatino Linotype" w:eastAsia="Palatino Linotype" w:hAnsi="Palatino Linotype" w:cs="Palatino Linotype"/>
          <w:color w:val="000000" w:themeColor="text1"/>
        </w:rPr>
        <w:t xml:space="preserve"> en correcta versión pública</w:t>
      </w:r>
      <w:r w:rsidR="0098600B" w:rsidRPr="004C670C">
        <w:rPr>
          <w:rFonts w:ascii="Palatino Linotype" w:eastAsia="Palatino Linotype" w:hAnsi="Palatino Linotype" w:cs="Palatino Linotype"/>
          <w:color w:val="000000" w:themeColor="text1"/>
        </w:rPr>
        <w:t>, mismos que adjuntó al presente.</w:t>
      </w:r>
    </w:p>
    <w:p w14:paraId="11093A44" w14:textId="5B89C234" w:rsidR="00EB0F49" w:rsidRPr="004C670C" w:rsidRDefault="00B05B5E" w:rsidP="004254E0">
      <w:pPr>
        <w:numPr>
          <w:ilvl w:val="0"/>
          <w:numId w:val="11"/>
        </w:numPr>
        <w:tabs>
          <w:tab w:val="left" w:pos="0"/>
        </w:tabs>
        <w:spacing w:line="360" w:lineRule="auto"/>
        <w:jc w:val="both"/>
        <w:rPr>
          <w:rFonts w:ascii="Palatino Linotype" w:eastAsia="Palatino Linotype" w:hAnsi="Palatino Linotype" w:cs="Palatino Linotype"/>
          <w:b/>
          <w:color w:val="000000" w:themeColor="text1"/>
        </w:rPr>
      </w:pPr>
      <w:r w:rsidRPr="004C670C">
        <w:rPr>
          <w:rFonts w:ascii="Palatino Linotype" w:eastAsia="Palatino Linotype" w:hAnsi="Palatino Linotype" w:cs="Palatino Linotype"/>
          <w:color w:val="000000" w:themeColor="text1"/>
        </w:rPr>
        <w:lastRenderedPageBreak/>
        <w:t>P</w:t>
      </w:r>
      <w:r w:rsidR="00294244" w:rsidRPr="004C670C">
        <w:rPr>
          <w:rFonts w:ascii="Palatino Linotype" w:eastAsia="Palatino Linotype" w:hAnsi="Palatino Linotype" w:cs="Palatino Linotype"/>
          <w:color w:val="000000" w:themeColor="text1"/>
        </w:rPr>
        <w:t xml:space="preserve">or su parte, </w:t>
      </w:r>
      <w:r w:rsidR="001D3081" w:rsidRPr="004C670C">
        <w:rPr>
          <w:rFonts w:ascii="Palatino Linotype" w:eastAsia="Palatino Linotype" w:hAnsi="Palatino Linotype" w:cs="Palatino Linotype"/>
          <w:color w:val="000000" w:themeColor="text1"/>
        </w:rPr>
        <w:t>el</w:t>
      </w:r>
      <w:r w:rsidR="001D3081" w:rsidRPr="004C670C">
        <w:rPr>
          <w:rFonts w:ascii="Palatino Linotype" w:eastAsia="Palatino Linotype" w:hAnsi="Palatino Linotype" w:cs="Palatino Linotype"/>
          <w:b/>
          <w:color w:val="000000" w:themeColor="text1"/>
        </w:rPr>
        <w:t xml:space="preserve"> RECURRENTE </w:t>
      </w:r>
      <w:r w:rsidR="00294244" w:rsidRPr="004C670C">
        <w:rPr>
          <w:rFonts w:ascii="Palatino Linotype" w:eastAsia="Palatino Linotype" w:hAnsi="Palatino Linotype" w:cs="Palatino Linotype"/>
          <w:color w:val="000000" w:themeColor="text1"/>
        </w:rPr>
        <w:t xml:space="preserve">dejó </w:t>
      </w:r>
      <w:r w:rsidR="001D3081" w:rsidRPr="004C670C">
        <w:rPr>
          <w:rFonts w:ascii="Palatino Linotype" w:eastAsia="Palatino Linotype" w:hAnsi="Palatino Linotype" w:cs="Palatino Linotype"/>
          <w:color w:val="000000" w:themeColor="text1"/>
        </w:rPr>
        <w:t xml:space="preserve">de realizar manifestaciones que a su derecho conviniera y asistiera. </w:t>
      </w:r>
    </w:p>
    <w:p w14:paraId="2A0CFB6D" w14:textId="77777777" w:rsidR="00EB0F49" w:rsidRPr="004C670C" w:rsidRDefault="00EB0F49" w:rsidP="004254E0">
      <w:pPr>
        <w:pBdr>
          <w:top w:val="nil"/>
          <w:left w:val="nil"/>
          <w:bottom w:val="nil"/>
          <w:right w:val="nil"/>
          <w:between w:val="nil"/>
        </w:pBdr>
        <w:tabs>
          <w:tab w:val="left" w:pos="0"/>
        </w:tabs>
        <w:rPr>
          <w:rFonts w:ascii="Palatino Linotype" w:eastAsia="Palatino Linotype" w:hAnsi="Palatino Linotype" w:cs="Palatino Linotype"/>
          <w:i/>
          <w:color w:val="000000" w:themeColor="text1"/>
        </w:rPr>
      </w:pPr>
    </w:p>
    <w:p w14:paraId="4F164B54" w14:textId="6538AD74" w:rsidR="00EB0F49" w:rsidRPr="004C670C" w:rsidRDefault="001D3081" w:rsidP="004254E0">
      <w:pPr>
        <w:numPr>
          <w:ilvl w:val="0"/>
          <w:numId w:val="11"/>
        </w:numPr>
        <w:tabs>
          <w:tab w:val="left" w:pos="0"/>
        </w:tabs>
        <w:spacing w:line="360" w:lineRule="auto"/>
        <w:jc w:val="both"/>
        <w:rPr>
          <w:rFonts w:ascii="Palatino Linotype" w:hAnsi="Palatino Linotype"/>
          <w:color w:val="000000" w:themeColor="text1"/>
        </w:rPr>
      </w:pPr>
      <w:r w:rsidRPr="004C670C">
        <w:rPr>
          <w:rFonts w:ascii="Palatino Linotype" w:eastAsia="Palatino Linotype" w:hAnsi="Palatino Linotype" w:cs="Palatino Linotype"/>
          <w:color w:val="000000" w:themeColor="text1"/>
        </w:rPr>
        <w:t xml:space="preserve">El </w:t>
      </w:r>
      <w:r w:rsidR="0098600B" w:rsidRPr="004C670C">
        <w:rPr>
          <w:rFonts w:ascii="Palatino Linotype" w:eastAsia="Palatino Linotype" w:hAnsi="Palatino Linotype" w:cs="Palatino Linotype"/>
          <w:b/>
          <w:color w:val="000000" w:themeColor="text1"/>
        </w:rPr>
        <w:t>veintiuno de agosto</w:t>
      </w:r>
      <w:r w:rsidRPr="004C670C">
        <w:rPr>
          <w:rFonts w:ascii="Palatino Linotype" w:eastAsia="Palatino Linotype" w:hAnsi="Palatino Linotype" w:cs="Palatino Linotype"/>
          <w:b/>
          <w:color w:val="000000" w:themeColor="text1"/>
        </w:rPr>
        <w:t xml:space="preserve"> de dos mil veinticinco</w:t>
      </w:r>
      <w:r w:rsidRPr="004C670C">
        <w:rPr>
          <w:rFonts w:ascii="Palatino Linotype" w:eastAsia="Palatino Linotype" w:hAnsi="Palatino Linotype" w:cs="Palatino Linotype"/>
          <w:color w:val="000000" w:themeColor="text1"/>
        </w:rPr>
        <w:t xml:space="preserve">, se notificó el acuerdo mediante el cual se aprobó la ampliación de plazo para emitir resolución. </w:t>
      </w:r>
    </w:p>
    <w:p w14:paraId="2554C157" w14:textId="77777777" w:rsidR="00EB0F49" w:rsidRPr="004C670C" w:rsidRDefault="00EB0F49" w:rsidP="004254E0">
      <w:pPr>
        <w:tabs>
          <w:tab w:val="left" w:pos="0"/>
        </w:tabs>
        <w:spacing w:line="360" w:lineRule="auto"/>
        <w:jc w:val="both"/>
        <w:rPr>
          <w:rFonts w:ascii="Palatino Linotype" w:eastAsia="Palatino Linotype" w:hAnsi="Palatino Linotype" w:cs="Palatino Linotype"/>
          <w:color w:val="000000" w:themeColor="text1"/>
        </w:rPr>
      </w:pPr>
    </w:p>
    <w:p w14:paraId="3F89E8B1" w14:textId="472F29DF" w:rsidR="00EB0F49" w:rsidRPr="004C670C" w:rsidRDefault="001D3081" w:rsidP="004254E0">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r w:rsidRPr="004C670C">
        <w:rPr>
          <w:rFonts w:ascii="Palatino Linotype" w:eastAsia="Palatino Linotype" w:hAnsi="Palatino Linotype" w:cs="Palatino Linotype"/>
          <w:color w:val="000000" w:themeColor="text1"/>
        </w:rPr>
        <w:t>Final</w:t>
      </w:r>
      <w:r w:rsidR="00294244" w:rsidRPr="004C670C">
        <w:rPr>
          <w:rFonts w:ascii="Palatino Linotype" w:eastAsia="Palatino Linotype" w:hAnsi="Palatino Linotype" w:cs="Palatino Linotype"/>
          <w:color w:val="000000" w:themeColor="text1"/>
        </w:rPr>
        <w:t xml:space="preserve">mente, mediante acuerdo del </w:t>
      </w:r>
      <w:r w:rsidR="002B5878" w:rsidRPr="004C670C">
        <w:rPr>
          <w:rFonts w:ascii="Palatino Linotype" w:eastAsia="Palatino Linotype" w:hAnsi="Palatino Linotype" w:cs="Palatino Linotype"/>
          <w:b/>
          <w:color w:val="000000" w:themeColor="text1"/>
        </w:rPr>
        <w:t>veintisiete de agosto</w:t>
      </w:r>
      <w:r w:rsidR="00294244" w:rsidRPr="004C670C">
        <w:rPr>
          <w:rFonts w:ascii="Palatino Linotype" w:eastAsia="Palatino Linotype" w:hAnsi="Palatino Linotype" w:cs="Palatino Linotype"/>
          <w:color w:val="000000" w:themeColor="text1"/>
        </w:rPr>
        <w:t xml:space="preserve"> </w:t>
      </w:r>
      <w:r w:rsidRPr="004C670C">
        <w:rPr>
          <w:rFonts w:ascii="Palatino Linotype" w:eastAsia="Palatino Linotype" w:hAnsi="Palatino Linotype" w:cs="Palatino Linotype"/>
          <w:b/>
          <w:color w:val="000000" w:themeColor="text1"/>
        </w:rPr>
        <w:t>de dos mil veinticinco</w:t>
      </w:r>
      <w:r w:rsidRPr="004C670C">
        <w:rPr>
          <w:rFonts w:ascii="Palatino Linotype" w:eastAsia="Palatino Linotype" w:hAnsi="Palatino Linotype" w:cs="Palatino Linotype"/>
          <w:color w:val="000000" w:themeColor="text1"/>
        </w:rPr>
        <w:t>, se decretó el cierre de instrucción, por lo que no habiendo más qu</w:t>
      </w:r>
      <w:r w:rsidR="00294244" w:rsidRPr="004C670C">
        <w:rPr>
          <w:rFonts w:ascii="Palatino Linotype" w:eastAsia="Palatino Linotype" w:hAnsi="Palatino Linotype" w:cs="Palatino Linotype"/>
          <w:color w:val="000000" w:themeColor="text1"/>
        </w:rPr>
        <w:t xml:space="preserve">e hacer </w:t>
      </w:r>
      <w:r w:rsidR="004254E0" w:rsidRPr="004C670C">
        <w:rPr>
          <w:rFonts w:ascii="Palatino Linotype" w:eastAsia="Palatino Linotype" w:hAnsi="Palatino Linotype" w:cs="Palatino Linotype"/>
          <w:color w:val="000000" w:themeColor="text1"/>
        </w:rPr>
        <w:t>constar, y</w:t>
      </w:r>
    </w:p>
    <w:p w14:paraId="28B0B015" w14:textId="77777777" w:rsidR="00EB0F49" w:rsidRPr="004C670C" w:rsidRDefault="00EB0F49" w:rsidP="004254E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14:paraId="1D5FF10B" w14:textId="77777777" w:rsidR="00EB0F49" w:rsidRPr="004C670C" w:rsidRDefault="001D3081" w:rsidP="004254E0">
      <w:pPr>
        <w:pStyle w:val="Ttulo1"/>
        <w:tabs>
          <w:tab w:val="left" w:pos="0"/>
          <w:tab w:val="left" w:pos="567"/>
        </w:tabs>
        <w:spacing w:before="0" w:line="360" w:lineRule="auto"/>
        <w:jc w:val="center"/>
        <w:rPr>
          <w:szCs w:val="24"/>
        </w:rPr>
      </w:pPr>
      <w:bookmarkStart w:id="7" w:name="_heading=h.tyjcwt" w:colFirst="0" w:colLast="0"/>
      <w:bookmarkEnd w:id="7"/>
      <w:r w:rsidRPr="004C670C">
        <w:rPr>
          <w:szCs w:val="24"/>
        </w:rPr>
        <w:t>C O N S I D E R A N D O</w:t>
      </w:r>
    </w:p>
    <w:p w14:paraId="04AEFD8E" w14:textId="77777777" w:rsidR="00EB0F49" w:rsidRPr="004C670C" w:rsidRDefault="00EB0F49" w:rsidP="004254E0">
      <w:pPr>
        <w:tabs>
          <w:tab w:val="left" w:pos="0"/>
        </w:tabs>
        <w:spacing w:line="360" w:lineRule="auto"/>
        <w:rPr>
          <w:rFonts w:ascii="Palatino Linotype" w:eastAsia="Palatino Linotype" w:hAnsi="Palatino Linotype" w:cs="Palatino Linotype"/>
          <w:color w:val="000000" w:themeColor="text1"/>
        </w:rPr>
      </w:pPr>
    </w:p>
    <w:p w14:paraId="4841D9CC" w14:textId="77777777" w:rsidR="00EB0F49" w:rsidRPr="004C670C" w:rsidRDefault="001D3081" w:rsidP="004254E0">
      <w:pPr>
        <w:pStyle w:val="Ttulo1"/>
        <w:tabs>
          <w:tab w:val="left" w:pos="0"/>
          <w:tab w:val="left" w:pos="567"/>
        </w:tabs>
        <w:spacing w:before="0" w:line="360" w:lineRule="auto"/>
        <w:rPr>
          <w:szCs w:val="24"/>
        </w:rPr>
      </w:pPr>
      <w:bookmarkStart w:id="8" w:name="_heading=h.3dy6vkm" w:colFirst="0" w:colLast="0"/>
      <w:bookmarkEnd w:id="8"/>
      <w:r w:rsidRPr="004C670C">
        <w:rPr>
          <w:szCs w:val="24"/>
        </w:rPr>
        <w:t>PRIMERO. De la competencia</w:t>
      </w:r>
    </w:p>
    <w:p w14:paraId="27D3E275" w14:textId="1FBFDFF7" w:rsidR="000E5F6C" w:rsidRPr="004C670C" w:rsidRDefault="008F0181" w:rsidP="004254E0">
      <w:pPr>
        <w:numPr>
          <w:ilvl w:val="0"/>
          <w:numId w:val="11"/>
        </w:num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themeColor="text1"/>
        </w:rPr>
      </w:pPr>
      <w:r w:rsidRPr="004C670C">
        <w:rPr>
          <w:rFonts w:ascii="Palatino Linotype" w:eastAsia="Palatino Linotype" w:hAnsi="Palatino Linotype" w:cs="Palatino Linotype"/>
          <w:color w:val="000000" w:themeColor="text1"/>
        </w:rPr>
        <w:t xml:space="preserve"> </w:t>
      </w:r>
      <w:r w:rsidR="000E5F6C" w:rsidRPr="004C670C">
        <w:rPr>
          <w:rFonts w:ascii="Palatino Linotype" w:hAnsi="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59A63BA" w14:textId="77777777" w:rsidR="000E5F6C" w:rsidRPr="004C670C" w:rsidRDefault="000E5F6C" w:rsidP="004254E0">
      <w:pPr>
        <w:pBdr>
          <w:top w:val="nil"/>
          <w:left w:val="nil"/>
          <w:bottom w:val="nil"/>
          <w:right w:val="nil"/>
          <w:between w:val="nil"/>
        </w:pBdr>
        <w:tabs>
          <w:tab w:val="left" w:pos="0"/>
          <w:tab w:val="left" w:pos="426"/>
          <w:tab w:val="left" w:pos="567"/>
        </w:tabs>
        <w:spacing w:line="360" w:lineRule="auto"/>
        <w:jc w:val="both"/>
        <w:rPr>
          <w:rFonts w:ascii="Palatino Linotype" w:hAnsi="Palatino Linotype"/>
          <w:color w:val="000000" w:themeColor="text1"/>
          <w:shd w:val="clear" w:color="auto" w:fill="FFFFFF"/>
        </w:rPr>
      </w:pPr>
    </w:p>
    <w:p w14:paraId="6EF0D2CD" w14:textId="77777777" w:rsidR="000E5F6C" w:rsidRPr="004C670C" w:rsidRDefault="000E5F6C" w:rsidP="004254E0">
      <w:p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themeColor="text1"/>
        </w:rPr>
      </w:pPr>
    </w:p>
    <w:p w14:paraId="2B31C26B" w14:textId="77777777" w:rsidR="00EB0F49" w:rsidRPr="004C670C" w:rsidRDefault="00EB0F49" w:rsidP="004254E0">
      <w:p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themeColor="text1"/>
        </w:rPr>
      </w:pPr>
    </w:p>
    <w:p w14:paraId="2EFC4423" w14:textId="77777777" w:rsidR="00EB0F49" w:rsidRPr="004C670C" w:rsidRDefault="001D3081" w:rsidP="004254E0">
      <w:pPr>
        <w:pStyle w:val="Ttulo2"/>
        <w:tabs>
          <w:tab w:val="left" w:pos="0"/>
        </w:tabs>
        <w:spacing w:before="0" w:line="360" w:lineRule="auto"/>
        <w:rPr>
          <w:szCs w:val="24"/>
        </w:rPr>
      </w:pPr>
      <w:bookmarkStart w:id="9" w:name="_heading=h.1t3h5sf" w:colFirst="0" w:colLast="0"/>
      <w:bookmarkEnd w:id="9"/>
      <w:r w:rsidRPr="004C670C">
        <w:rPr>
          <w:szCs w:val="24"/>
        </w:rPr>
        <w:lastRenderedPageBreak/>
        <w:t>SEGUNDO. De la oportunidad y procedencia.</w:t>
      </w:r>
    </w:p>
    <w:p w14:paraId="79FE09A2" w14:textId="1F394A9D" w:rsidR="00EB0F49" w:rsidRPr="004C670C" w:rsidRDefault="001D3081" w:rsidP="004254E0">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C670C">
        <w:rPr>
          <w:rFonts w:ascii="Palatino Linotype" w:eastAsia="Palatino Linotype" w:hAnsi="Palatino Linotype" w:cs="Palatino Linotype"/>
          <w:color w:val="000000" w:themeColor="text1"/>
        </w:rPr>
        <w:t xml:space="preserve"> El medio de impugnación fue presentado a través del </w:t>
      </w:r>
      <w:r w:rsidRPr="004C670C">
        <w:rPr>
          <w:rFonts w:ascii="Palatino Linotype" w:eastAsia="Palatino Linotype" w:hAnsi="Palatino Linotype" w:cs="Palatino Linotype"/>
          <w:b/>
          <w:color w:val="000000" w:themeColor="text1"/>
        </w:rPr>
        <w:t>SAIMEX,</w:t>
      </w:r>
      <w:r w:rsidRPr="004C670C">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4C670C">
        <w:rPr>
          <w:rFonts w:ascii="Palatino Linotype" w:eastAsia="Palatino Linotype" w:hAnsi="Palatino Linotype" w:cs="Palatino Linotype"/>
          <w:b/>
          <w:color w:val="000000" w:themeColor="text1"/>
        </w:rPr>
        <w:t>SUJETO OBLIGADO</w:t>
      </w:r>
      <w:r w:rsidRPr="004C670C">
        <w:rPr>
          <w:rFonts w:ascii="Palatino Linotype" w:eastAsia="Palatino Linotype" w:hAnsi="Palatino Linotype" w:cs="Palatino Linotype"/>
          <w:color w:val="000000" w:themeColor="text1"/>
        </w:rPr>
        <w:t xml:space="preserve"> entregó su respuesta el </w:t>
      </w:r>
      <w:r w:rsidR="002B5878" w:rsidRPr="004C670C">
        <w:rPr>
          <w:rFonts w:ascii="Palatino Linotype" w:eastAsia="Palatino Linotype" w:hAnsi="Palatino Linotype" w:cs="Palatino Linotype"/>
          <w:b/>
          <w:color w:val="000000" w:themeColor="text1"/>
        </w:rPr>
        <w:t>cuatro de marzo</w:t>
      </w:r>
      <w:r w:rsidRPr="004C670C">
        <w:rPr>
          <w:rFonts w:ascii="Palatino Linotype" w:eastAsia="Palatino Linotype" w:hAnsi="Palatino Linotype" w:cs="Palatino Linotype"/>
          <w:b/>
          <w:color w:val="000000" w:themeColor="text1"/>
        </w:rPr>
        <w:t xml:space="preserve"> de dos mil veinticinco</w:t>
      </w:r>
      <w:r w:rsidRPr="004C670C">
        <w:rPr>
          <w:rFonts w:ascii="Palatino Linotype" w:eastAsia="Palatino Linotype" w:hAnsi="Palatino Linotype" w:cs="Palatino Linotype"/>
          <w:color w:val="000000" w:themeColor="text1"/>
        </w:rPr>
        <w:t xml:space="preserve">, de tal forma que el plazo para interponer el recurso de revisión transcurrió del </w:t>
      </w:r>
      <w:r w:rsidR="002B5878" w:rsidRPr="004C670C">
        <w:rPr>
          <w:rFonts w:ascii="Palatino Linotype" w:eastAsia="Palatino Linotype" w:hAnsi="Palatino Linotype" w:cs="Palatino Linotype"/>
          <w:b/>
          <w:color w:val="000000" w:themeColor="text1"/>
        </w:rPr>
        <w:t>cinco al veintiséis de marzo</w:t>
      </w:r>
      <w:r w:rsidR="00A25373" w:rsidRPr="004C670C">
        <w:rPr>
          <w:rFonts w:ascii="Palatino Linotype" w:eastAsia="Palatino Linotype" w:hAnsi="Palatino Linotype" w:cs="Palatino Linotype"/>
          <w:b/>
          <w:color w:val="000000" w:themeColor="text1"/>
        </w:rPr>
        <w:t xml:space="preserve"> </w:t>
      </w:r>
      <w:r w:rsidRPr="004C670C">
        <w:rPr>
          <w:rFonts w:ascii="Palatino Linotype" w:eastAsia="Palatino Linotype" w:hAnsi="Palatino Linotype" w:cs="Palatino Linotype"/>
          <w:b/>
          <w:color w:val="000000" w:themeColor="text1"/>
        </w:rPr>
        <w:t>de dos mil veinticinco</w:t>
      </w:r>
      <w:r w:rsidRPr="004C670C">
        <w:rPr>
          <w:rFonts w:ascii="Palatino Linotype" w:eastAsia="Palatino Linotype" w:hAnsi="Palatino Linotype" w:cs="Palatino Linotype"/>
          <w:color w:val="000000" w:themeColor="text1"/>
        </w:rPr>
        <w:t xml:space="preserve">; en consecuencia, el ahora </w:t>
      </w:r>
      <w:r w:rsidRPr="004C670C">
        <w:rPr>
          <w:rFonts w:ascii="Palatino Linotype" w:eastAsia="Palatino Linotype" w:hAnsi="Palatino Linotype" w:cs="Palatino Linotype"/>
          <w:b/>
          <w:color w:val="000000" w:themeColor="text1"/>
        </w:rPr>
        <w:t>RECURRENTE</w:t>
      </w:r>
      <w:r w:rsidRPr="004C670C">
        <w:rPr>
          <w:rFonts w:ascii="Palatino Linotype" w:eastAsia="Palatino Linotype" w:hAnsi="Palatino Linotype" w:cs="Palatino Linotype"/>
          <w:color w:val="000000" w:themeColor="text1"/>
        </w:rPr>
        <w:t xml:space="preserve"> presentó su inconformidad el </w:t>
      </w:r>
      <w:r w:rsidR="002B5878" w:rsidRPr="004C670C">
        <w:rPr>
          <w:rFonts w:ascii="Palatino Linotype" w:eastAsia="Palatino Linotype" w:hAnsi="Palatino Linotype" w:cs="Palatino Linotype"/>
          <w:b/>
          <w:color w:val="000000" w:themeColor="text1"/>
        </w:rPr>
        <w:t>veintiséis de marzo</w:t>
      </w:r>
      <w:r w:rsidRPr="004C670C">
        <w:rPr>
          <w:rFonts w:ascii="Palatino Linotype" w:eastAsia="Palatino Linotype" w:hAnsi="Palatino Linotype" w:cs="Palatino Linotype"/>
          <w:b/>
          <w:color w:val="000000" w:themeColor="text1"/>
        </w:rPr>
        <w:t xml:space="preserve"> de dos mil veinticinco</w:t>
      </w:r>
      <w:r w:rsidRPr="004C670C">
        <w:rPr>
          <w:rFonts w:ascii="Palatino Linotype" w:eastAsia="Palatino Linotype" w:hAnsi="Palatino Linotype" w:cs="Palatino Linotype"/>
          <w:color w:val="000000" w:themeColor="text1"/>
        </w:rPr>
        <w:t>; por lo que se estima que la inconformidad se presentó dentro del lapso legalmente establecido para tal efecto.</w:t>
      </w:r>
    </w:p>
    <w:p w14:paraId="3DB9EB55" w14:textId="77777777" w:rsidR="00EB0F49" w:rsidRPr="004C670C" w:rsidRDefault="00EB0F49" w:rsidP="004254E0">
      <w:pPr>
        <w:pBdr>
          <w:top w:val="nil"/>
          <w:left w:val="nil"/>
          <w:bottom w:val="nil"/>
          <w:right w:val="nil"/>
          <w:between w:val="nil"/>
        </w:pBdr>
        <w:tabs>
          <w:tab w:val="left" w:pos="0"/>
        </w:tabs>
        <w:rPr>
          <w:rFonts w:ascii="Palatino Linotype" w:eastAsia="Palatino Linotype" w:hAnsi="Palatino Linotype" w:cs="Palatino Linotype"/>
          <w:color w:val="000000" w:themeColor="text1"/>
        </w:rPr>
      </w:pPr>
    </w:p>
    <w:p w14:paraId="2085FC2A" w14:textId="77777777" w:rsidR="00EB0F49" w:rsidRPr="004C670C" w:rsidRDefault="001D3081" w:rsidP="004254E0">
      <w:pPr>
        <w:numPr>
          <w:ilvl w:val="0"/>
          <w:numId w:val="11"/>
        </w:numPr>
        <w:tabs>
          <w:tab w:val="left" w:pos="0"/>
        </w:tabs>
        <w:spacing w:line="360" w:lineRule="auto"/>
        <w:jc w:val="both"/>
        <w:rPr>
          <w:rFonts w:ascii="Palatino Linotype" w:eastAsia="Palatino Linotype" w:hAnsi="Palatino Linotype" w:cs="Palatino Linotype"/>
          <w:b/>
          <w:color w:val="000000" w:themeColor="text1"/>
        </w:rPr>
      </w:pPr>
      <w:r w:rsidRPr="004C670C">
        <w:rPr>
          <w:rFonts w:ascii="Palatino Linotype" w:eastAsia="Palatino Linotype" w:hAnsi="Palatino Linotype" w:cs="Palatino Linotype"/>
          <w:color w:val="000000" w:themeColor="text1"/>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F279A65" w14:textId="77777777" w:rsidR="00EB0F49" w:rsidRPr="004C670C" w:rsidRDefault="00EB0F49" w:rsidP="004254E0">
      <w:pPr>
        <w:tabs>
          <w:tab w:val="left" w:pos="0"/>
        </w:tabs>
        <w:spacing w:line="360" w:lineRule="auto"/>
        <w:rPr>
          <w:rFonts w:ascii="Palatino Linotype" w:eastAsia="Palatino Linotype" w:hAnsi="Palatino Linotype" w:cs="Palatino Linotype"/>
          <w:color w:val="000000" w:themeColor="text1"/>
        </w:rPr>
      </w:pPr>
    </w:p>
    <w:p w14:paraId="3D5AE4F1" w14:textId="77777777" w:rsidR="00EB0F49" w:rsidRPr="004C670C" w:rsidRDefault="001D3081" w:rsidP="004254E0">
      <w:pPr>
        <w:pStyle w:val="Ttulo1"/>
        <w:tabs>
          <w:tab w:val="left" w:pos="0"/>
        </w:tabs>
        <w:spacing w:before="0" w:line="360" w:lineRule="auto"/>
        <w:rPr>
          <w:szCs w:val="24"/>
        </w:rPr>
      </w:pPr>
      <w:r w:rsidRPr="004C670C">
        <w:rPr>
          <w:szCs w:val="24"/>
        </w:rPr>
        <w:t xml:space="preserve">TERCERO. Del planteamiento de la </w:t>
      </w:r>
      <w:r w:rsidRPr="004C670C">
        <w:rPr>
          <w:i/>
          <w:szCs w:val="24"/>
        </w:rPr>
        <w:t>Litis</w:t>
      </w:r>
      <w:r w:rsidRPr="004C670C">
        <w:rPr>
          <w:szCs w:val="24"/>
        </w:rPr>
        <w:t>.</w:t>
      </w:r>
    </w:p>
    <w:p w14:paraId="673E0A4D" w14:textId="365C08CA" w:rsidR="00473A26" w:rsidRPr="004C670C" w:rsidRDefault="002B5878" w:rsidP="004254E0">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C670C">
        <w:rPr>
          <w:rFonts w:ascii="Palatino Linotype" w:eastAsia="Palatino Linotype" w:hAnsi="Palatino Linotype" w:cs="Palatino Linotype"/>
          <w:color w:val="000000" w:themeColor="text1"/>
        </w:rPr>
        <w:t xml:space="preserve">La parte </w:t>
      </w:r>
      <w:r w:rsidRPr="004C670C">
        <w:rPr>
          <w:rFonts w:ascii="Palatino Linotype" w:eastAsia="Palatino Linotype" w:hAnsi="Palatino Linotype" w:cs="Palatino Linotype"/>
          <w:b/>
          <w:color w:val="000000" w:themeColor="text1"/>
        </w:rPr>
        <w:t>RECURRENTE</w:t>
      </w:r>
      <w:r w:rsidRPr="004C670C">
        <w:rPr>
          <w:rFonts w:ascii="Palatino Linotype" w:eastAsia="Palatino Linotype" w:hAnsi="Palatino Linotype" w:cs="Palatino Linotype"/>
          <w:color w:val="000000" w:themeColor="text1"/>
        </w:rPr>
        <w:t xml:space="preserve"> solicitó el </w:t>
      </w:r>
      <w:r w:rsidRPr="004C670C">
        <w:rPr>
          <w:rFonts w:ascii="Palatino Linotype" w:eastAsia="Palatino Linotype" w:hAnsi="Palatino Linotype" w:cs="Palatino Linotype"/>
          <w:b/>
          <w:color w:val="000000" w:themeColor="text1"/>
        </w:rPr>
        <w:t>currículo vitae de todo el personal que labora en el Sistema Municipal DIF de Almoloya de Juárez, al 2 de junio de 2025.</w:t>
      </w:r>
    </w:p>
    <w:p w14:paraId="6CBD24B3" w14:textId="77777777" w:rsidR="002B5878" w:rsidRPr="004C670C" w:rsidRDefault="002B5878" w:rsidP="004254E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58BDCAF2" w14:textId="4C47C438" w:rsidR="002B5878" w:rsidRPr="004C670C" w:rsidRDefault="001D3081" w:rsidP="004254E0">
      <w:pPr>
        <w:numPr>
          <w:ilvl w:val="0"/>
          <w:numId w:val="11"/>
        </w:numPr>
        <w:pBdr>
          <w:top w:val="nil"/>
          <w:left w:val="nil"/>
          <w:bottom w:val="nil"/>
          <w:right w:val="nil"/>
          <w:between w:val="nil"/>
        </w:pBdr>
        <w:tabs>
          <w:tab w:val="left" w:pos="0"/>
        </w:tabs>
        <w:spacing w:line="360" w:lineRule="auto"/>
        <w:jc w:val="both"/>
        <w:rPr>
          <w:rStyle w:val="Hipervnculo"/>
          <w:rFonts w:ascii="Palatino Linotype" w:eastAsia="Palatino Linotype" w:hAnsi="Palatino Linotype" w:cs="Palatino Linotype"/>
          <w:i/>
          <w:color w:val="000000" w:themeColor="text1"/>
          <w:u w:val="none"/>
        </w:rPr>
      </w:pPr>
      <w:r w:rsidRPr="004C670C">
        <w:rPr>
          <w:rFonts w:ascii="Palatino Linotype" w:eastAsia="Palatino Linotype" w:hAnsi="Palatino Linotype" w:cs="Palatino Linotype"/>
          <w:color w:val="000000" w:themeColor="text1"/>
        </w:rPr>
        <w:t xml:space="preserve">En respuesta el </w:t>
      </w:r>
      <w:r w:rsidRPr="004C670C">
        <w:rPr>
          <w:rFonts w:ascii="Palatino Linotype" w:eastAsia="Palatino Linotype" w:hAnsi="Palatino Linotype" w:cs="Palatino Linotype"/>
          <w:b/>
          <w:color w:val="000000" w:themeColor="text1"/>
        </w:rPr>
        <w:t>SUJETO OBLIGADO,</w:t>
      </w:r>
      <w:r w:rsidRPr="004C670C">
        <w:rPr>
          <w:rFonts w:ascii="Palatino Linotype" w:eastAsia="Palatino Linotype" w:hAnsi="Palatino Linotype" w:cs="Palatino Linotype"/>
          <w:color w:val="000000" w:themeColor="text1"/>
        </w:rPr>
        <w:t xml:space="preserve"> </w:t>
      </w:r>
      <w:r w:rsidR="002B5878" w:rsidRPr="004C670C">
        <w:rPr>
          <w:rFonts w:ascii="Palatino Linotype" w:eastAsia="Palatino Linotype" w:hAnsi="Palatino Linotype" w:cs="Palatino Linotype"/>
          <w:color w:val="000000" w:themeColor="text1"/>
        </w:rPr>
        <w:t xml:space="preserve">por medio de </w:t>
      </w:r>
      <w:r w:rsidR="002B5878" w:rsidRPr="004C670C">
        <w:rPr>
          <w:rFonts w:ascii="Palatino Linotype" w:hAnsi="Palatino Linotype"/>
          <w:color w:val="000000" w:themeColor="text1"/>
        </w:rPr>
        <w:t>la Tesorera, refirió que los documentos solicitados se encuentran en proceso de revisión y validación por parte del área competente.</w:t>
      </w:r>
    </w:p>
    <w:p w14:paraId="50F4C1DB" w14:textId="77777777" w:rsidR="002B5878" w:rsidRPr="004C670C" w:rsidRDefault="002B5878" w:rsidP="004254E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14:paraId="105FB32C" w14:textId="39F4D8E2" w:rsidR="00A8408E" w:rsidRPr="004C670C" w:rsidRDefault="00473A26" w:rsidP="004254E0">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r w:rsidRPr="004C670C">
        <w:rPr>
          <w:rFonts w:ascii="Palatino Linotype" w:eastAsia="Palatino Linotype" w:hAnsi="Palatino Linotype" w:cs="Palatino Linotype"/>
          <w:color w:val="000000" w:themeColor="text1"/>
        </w:rPr>
        <w:lastRenderedPageBreak/>
        <w:t>Posteriormente</w:t>
      </w:r>
      <w:r w:rsidR="001D3081" w:rsidRPr="004C670C">
        <w:rPr>
          <w:rFonts w:ascii="Palatino Linotype" w:eastAsia="Palatino Linotype" w:hAnsi="Palatino Linotype" w:cs="Palatino Linotype"/>
          <w:color w:val="000000" w:themeColor="text1"/>
        </w:rPr>
        <w:t xml:space="preserve">, el </w:t>
      </w:r>
      <w:r w:rsidR="001D3081" w:rsidRPr="004C670C">
        <w:rPr>
          <w:rFonts w:ascii="Palatino Linotype" w:eastAsia="Palatino Linotype" w:hAnsi="Palatino Linotype" w:cs="Palatino Linotype"/>
          <w:b/>
          <w:color w:val="000000" w:themeColor="text1"/>
        </w:rPr>
        <w:t xml:space="preserve">RECURRENTE </w:t>
      </w:r>
      <w:r w:rsidR="001D3081" w:rsidRPr="004C670C">
        <w:rPr>
          <w:rFonts w:ascii="Palatino Linotype" w:eastAsia="Palatino Linotype" w:hAnsi="Palatino Linotype" w:cs="Palatino Linotype"/>
          <w:color w:val="000000" w:themeColor="text1"/>
        </w:rPr>
        <w:t xml:space="preserve">interpuso recurso de revisión </w:t>
      </w:r>
      <w:r w:rsidR="00A8408E" w:rsidRPr="004C670C">
        <w:rPr>
          <w:rFonts w:ascii="Palatino Linotype" w:eastAsia="Palatino Linotype" w:hAnsi="Palatino Linotype" w:cs="Palatino Linotype"/>
          <w:color w:val="000000" w:themeColor="text1"/>
        </w:rPr>
        <w:t xml:space="preserve">en el que se inconformó </w:t>
      </w:r>
      <w:r w:rsidR="00AF7CC6" w:rsidRPr="004C670C">
        <w:rPr>
          <w:rFonts w:ascii="Palatino Linotype" w:eastAsia="Palatino Linotype" w:hAnsi="Palatino Linotype" w:cs="Palatino Linotype"/>
          <w:color w:val="000000" w:themeColor="text1"/>
        </w:rPr>
        <w:t xml:space="preserve">por </w:t>
      </w:r>
      <w:r w:rsidR="00AF7CC6" w:rsidRPr="004C670C">
        <w:rPr>
          <w:rFonts w:ascii="Palatino Linotype" w:eastAsia="Palatino Linotype" w:hAnsi="Palatino Linotype" w:cs="Palatino Linotype"/>
          <w:b/>
          <w:color w:val="000000" w:themeColor="text1"/>
        </w:rPr>
        <w:t>la negativa de la información solicitada.</w:t>
      </w:r>
    </w:p>
    <w:p w14:paraId="44F4F5D1" w14:textId="77777777" w:rsidR="000E5F6C" w:rsidRPr="004C670C" w:rsidRDefault="000E5F6C" w:rsidP="004254E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14:paraId="2117504F" w14:textId="56EF2363" w:rsidR="00EB0F49" w:rsidRPr="004C670C" w:rsidRDefault="001D3081" w:rsidP="004254E0">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r w:rsidRPr="004C670C">
        <w:rPr>
          <w:rFonts w:ascii="Palatino Linotype" w:eastAsia="Palatino Linotype" w:hAnsi="Palatino Linotype" w:cs="Palatino Linotype"/>
          <w:color w:val="000000" w:themeColor="text1"/>
        </w:rPr>
        <w:t xml:space="preserve">En dichas condiciones, la </w:t>
      </w:r>
      <w:r w:rsidRPr="004C670C">
        <w:rPr>
          <w:rFonts w:ascii="Palatino Linotype" w:eastAsia="Palatino Linotype" w:hAnsi="Palatino Linotype" w:cs="Palatino Linotype"/>
          <w:i/>
          <w:color w:val="000000" w:themeColor="text1"/>
        </w:rPr>
        <w:t>Litis</w:t>
      </w:r>
      <w:r w:rsidRPr="004C670C">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Pr="004C670C">
        <w:rPr>
          <w:rFonts w:ascii="Palatino Linotype" w:eastAsia="Palatino Linotype" w:hAnsi="Palatino Linotype" w:cs="Palatino Linotype"/>
          <w:b/>
          <w:color w:val="000000" w:themeColor="text1"/>
        </w:rPr>
        <w:t xml:space="preserve">fracción </w:t>
      </w:r>
      <w:r w:rsidR="00AF7CC6" w:rsidRPr="004C670C">
        <w:rPr>
          <w:rFonts w:ascii="Palatino Linotype" w:eastAsia="Palatino Linotype" w:hAnsi="Palatino Linotype" w:cs="Palatino Linotype"/>
          <w:b/>
          <w:color w:val="000000" w:themeColor="text1"/>
        </w:rPr>
        <w:t>I</w:t>
      </w:r>
      <w:r w:rsidR="00A8408E" w:rsidRPr="004C670C">
        <w:rPr>
          <w:rFonts w:ascii="Palatino Linotype" w:eastAsia="Palatino Linotype" w:hAnsi="Palatino Linotype" w:cs="Palatino Linotype"/>
          <w:b/>
          <w:color w:val="000000" w:themeColor="text1"/>
        </w:rPr>
        <w:t xml:space="preserve"> </w:t>
      </w:r>
      <w:r w:rsidRPr="004C670C">
        <w:rPr>
          <w:rFonts w:ascii="Palatino Linotype" w:eastAsia="Palatino Linotype" w:hAnsi="Palatino Linotype" w:cs="Palatino Linotype"/>
          <w:color w:val="000000" w:themeColor="text1"/>
        </w:rPr>
        <w:t>de la Ley</w:t>
      </w:r>
      <w:r w:rsidRPr="004C670C">
        <w:rPr>
          <w:rFonts w:ascii="Palatino Linotype" w:eastAsia="Palatino Linotype" w:hAnsi="Palatino Linotype" w:cs="Palatino Linotype"/>
          <w:b/>
          <w:color w:val="000000" w:themeColor="text1"/>
        </w:rPr>
        <w:t xml:space="preserve"> de Transparencia y Acceso a la Información Pública del Estado de </w:t>
      </w:r>
      <w:r w:rsidRPr="004C670C">
        <w:rPr>
          <w:rFonts w:ascii="Palatino Linotype" w:eastAsia="Palatino Linotype" w:hAnsi="Palatino Linotype" w:cs="Palatino Linotype"/>
          <w:color w:val="000000" w:themeColor="text1"/>
        </w:rPr>
        <w:t>México</w:t>
      </w:r>
      <w:r w:rsidRPr="004C670C">
        <w:rPr>
          <w:rFonts w:ascii="Palatino Linotype" w:eastAsia="Palatino Linotype" w:hAnsi="Palatino Linotype" w:cs="Palatino Linotype"/>
          <w:b/>
          <w:color w:val="000000" w:themeColor="text1"/>
        </w:rPr>
        <w:t xml:space="preserve"> y Municipios</w:t>
      </w:r>
      <w:r w:rsidRPr="004C670C">
        <w:rPr>
          <w:rFonts w:ascii="Palatino Linotype" w:eastAsia="Palatino Linotype" w:hAnsi="Palatino Linotype" w:cs="Palatino Linotype"/>
          <w:color w:val="000000" w:themeColor="text1"/>
        </w:rPr>
        <w:t>; fracción que determina la h</w:t>
      </w:r>
      <w:r w:rsidR="00473A26" w:rsidRPr="004C670C">
        <w:rPr>
          <w:rFonts w:ascii="Palatino Linotype" w:eastAsia="Palatino Linotype" w:hAnsi="Palatino Linotype" w:cs="Palatino Linotype"/>
          <w:color w:val="000000" w:themeColor="text1"/>
        </w:rPr>
        <w:t xml:space="preserve">ipótesis jurídica relativa a </w:t>
      </w:r>
      <w:r w:rsidR="00473A26" w:rsidRPr="004C670C">
        <w:rPr>
          <w:rFonts w:ascii="Palatino Linotype" w:eastAsia="Palatino Linotype" w:hAnsi="Palatino Linotype" w:cs="Palatino Linotype"/>
          <w:b/>
          <w:color w:val="000000" w:themeColor="text1"/>
        </w:rPr>
        <w:t>la negativa de la información solicitada.</w:t>
      </w:r>
    </w:p>
    <w:p w14:paraId="167097C8" w14:textId="77777777" w:rsidR="00EB0F49" w:rsidRPr="004C670C" w:rsidRDefault="00EB0F49" w:rsidP="004254E0">
      <w:p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b/>
          <w:color w:val="000000" w:themeColor="text1"/>
        </w:rPr>
      </w:pPr>
    </w:p>
    <w:p w14:paraId="787B8628" w14:textId="77777777" w:rsidR="00473A26" w:rsidRPr="004C670C" w:rsidRDefault="001D3081" w:rsidP="004254E0">
      <w:pPr>
        <w:pStyle w:val="Ttulo1"/>
        <w:tabs>
          <w:tab w:val="left" w:pos="0"/>
        </w:tabs>
        <w:spacing w:before="0" w:line="360" w:lineRule="auto"/>
        <w:rPr>
          <w:szCs w:val="24"/>
        </w:rPr>
      </w:pPr>
      <w:r w:rsidRPr="004C670C">
        <w:rPr>
          <w:szCs w:val="24"/>
        </w:rPr>
        <w:t>CUARTO. Del estudio y resolución del asunto.</w:t>
      </w:r>
    </w:p>
    <w:p w14:paraId="04606012" w14:textId="77777777" w:rsidR="00EB0F49" w:rsidRPr="004C670C" w:rsidRDefault="001D3081" w:rsidP="004254E0">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C670C">
        <w:rPr>
          <w:rFonts w:ascii="Palatino Linotype" w:eastAsia="Palatino Linotype" w:hAnsi="Palatino Linotype" w:cs="Palatino Linotype"/>
          <w:color w:val="000000" w:themeColor="text1"/>
        </w:rPr>
        <w:t xml:space="preserve">Acotada la </w:t>
      </w:r>
      <w:r w:rsidRPr="004C670C">
        <w:rPr>
          <w:rFonts w:ascii="Palatino Linotype" w:eastAsia="Palatino Linotype" w:hAnsi="Palatino Linotype" w:cs="Palatino Linotype"/>
          <w:i/>
          <w:color w:val="000000" w:themeColor="text1"/>
        </w:rPr>
        <w:t>Litis</w:t>
      </w:r>
      <w:r w:rsidRPr="004C670C">
        <w:rPr>
          <w:rFonts w:ascii="Palatino Linotype" w:eastAsia="Palatino Linotype" w:hAnsi="Palatino Linotype" w:cs="Palatino Linotype"/>
          <w:color w:val="000000" w:themeColor="text1"/>
        </w:rPr>
        <w:t xml:space="preserve"> del asunto de mérito, es dable puntualizar inicialmente en términos generales, que el Derecho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14:paraId="00523C81" w14:textId="77777777" w:rsidR="00EB0F49" w:rsidRPr="004C670C" w:rsidRDefault="00EB0F49" w:rsidP="004254E0">
      <w:p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themeColor="text1"/>
        </w:rPr>
      </w:pPr>
    </w:p>
    <w:p w14:paraId="6DE7C98C" w14:textId="77777777" w:rsidR="00EB0F49" w:rsidRPr="004C670C" w:rsidRDefault="001D3081" w:rsidP="004254E0">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C670C">
        <w:rPr>
          <w:rFonts w:ascii="Palatino Linotype" w:eastAsia="Palatino Linotype" w:hAnsi="Palatino Linotype" w:cs="Palatino Linotype"/>
          <w:color w:val="000000" w:themeColor="text1"/>
        </w:rPr>
        <w:t xml:space="preserve">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w:t>
      </w:r>
      <w:r w:rsidRPr="004C670C">
        <w:rPr>
          <w:rFonts w:ascii="Palatino Linotype" w:eastAsia="Palatino Linotype" w:hAnsi="Palatino Linotype" w:cs="Palatino Linotype"/>
          <w:color w:val="000000" w:themeColor="text1"/>
        </w:rPr>
        <w:lastRenderedPageBreak/>
        <w:t>como la información referente a la intimidad de la vida privada y la imagen de las personas, con las excepciones que establezca la ley reglamentaria.</w:t>
      </w:r>
    </w:p>
    <w:p w14:paraId="702BF1E6" w14:textId="77777777" w:rsidR="00EB0F49" w:rsidRPr="004C670C" w:rsidRDefault="00EB0F49" w:rsidP="004254E0">
      <w:pPr>
        <w:tabs>
          <w:tab w:val="left" w:pos="0"/>
        </w:tabs>
        <w:spacing w:line="360" w:lineRule="auto"/>
        <w:jc w:val="both"/>
        <w:rPr>
          <w:rFonts w:ascii="Palatino Linotype" w:eastAsia="Palatino Linotype" w:hAnsi="Palatino Linotype" w:cs="Palatino Linotype"/>
          <w:color w:val="000000" w:themeColor="text1"/>
        </w:rPr>
      </w:pPr>
    </w:p>
    <w:p w14:paraId="60EBFE50" w14:textId="77777777" w:rsidR="00EB0F49" w:rsidRPr="004C670C" w:rsidRDefault="001D3081" w:rsidP="004254E0">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C670C">
        <w:rPr>
          <w:rFonts w:ascii="Palatino Linotype" w:eastAsia="Palatino Linotype" w:hAnsi="Palatino Linotype" w:cs="Palatino Linotype"/>
          <w:color w:val="000000" w:themeColor="text1"/>
        </w:rPr>
        <w:t>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58882358" w14:textId="77777777" w:rsidR="00EB0F49" w:rsidRPr="004C670C" w:rsidRDefault="00EB0F49" w:rsidP="004254E0">
      <w:pPr>
        <w:pBdr>
          <w:top w:val="nil"/>
          <w:left w:val="nil"/>
          <w:bottom w:val="nil"/>
          <w:right w:val="nil"/>
          <w:between w:val="nil"/>
        </w:pBdr>
        <w:tabs>
          <w:tab w:val="left" w:pos="0"/>
        </w:tabs>
        <w:spacing w:line="360" w:lineRule="auto"/>
        <w:rPr>
          <w:rFonts w:ascii="Palatino Linotype" w:eastAsia="Palatino Linotype" w:hAnsi="Palatino Linotype" w:cs="Palatino Linotype"/>
          <w:color w:val="000000" w:themeColor="text1"/>
        </w:rPr>
      </w:pPr>
    </w:p>
    <w:p w14:paraId="79C0D077" w14:textId="77777777" w:rsidR="00EB0F49" w:rsidRPr="004C670C" w:rsidRDefault="001D3081" w:rsidP="004254E0">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C670C">
        <w:rPr>
          <w:rFonts w:ascii="Palatino Linotype" w:eastAsia="Palatino Linotype" w:hAnsi="Palatino Linotype" w:cs="Palatino Linotype"/>
          <w:color w:val="000000" w:themeColor="text1"/>
        </w:rPr>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50A5BD7" w14:textId="77777777" w:rsidR="00EB0F49" w:rsidRPr="004C670C" w:rsidRDefault="00EB0F49" w:rsidP="004254E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14:paraId="19FA01E6" w14:textId="25B14EF7" w:rsidR="00AF7CC6" w:rsidRPr="004C670C" w:rsidRDefault="001D3081" w:rsidP="004254E0">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C670C">
        <w:rPr>
          <w:rFonts w:ascii="Palatino Linotype" w:eastAsia="Palatino Linotype" w:hAnsi="Palatino Linotype" w:cs="Palatino Linotype"/>
          <w:color w:val="000000" w:themeColor="text1"/>
        </w:rPr>
        <w:t>Acotada la Litis del presente asunto, es de</w:t>
      </w:r>
      <w:r w:rsidR="00475E8A" w:rsidRPr="004C670C">
        <w:rPr>
          <w:rFonts w:ascii="Palatino Linotype" w:eastAsia="Palatino Linotype" w:hAnsi="Palatino Linotype" w:cs="Palatino Linotype"/>
          <w:color w:val="000000" w:themeColor="text1"/>
        </w:rPr>
        <w:t xml:space="preserve"> </w:t>
      </w:r>
      <w:r w:rsidR="00993E1F" w:rsidRPr="004C670C">
        <w:rPr>
          <w:rFonts w:ascii="Palatino Linotype" w:eastAsia="Palatino Linotype" w:hAnsi="Palatino Linotype" w:cs="Palatino Linotype"/>
          <w:color w:val="000000" w:themeColor="text1"/>
        </w:rPr>
        <w:t xml:space="preserve">reiterar </w:t>
      </w:r>
      <w:r w:rsidR="00475E8A" w:rsidRPr="004C670C">
        <w:rPr>
          <w:rFonts w:ascii="Palatino Linotype" w:eastAsia="Palatino Linotype" w:hAnsi="Palatino Linotype" w:cs="Palatino Linotype"/>
          <w:color w:val="000000" w:themeColor="text1"/>
        </w:rPr>
        <w:t xml:space="preserve">que </w:t>
      </w:r>
      <w:r w:rsidR="00AF7CC6" w:rsidRPr="004C670C">
        <w:rPr>
          <w:rFonts w:ascii="Palatino Linotype" w:eastAsia="Palatino Linotype" w:hAnsi="Palatino Linotype" w:cs="Palatino Linotype"/>
          <w:color w:val="000000" w:themeColor="text1"/>
        </w:rPr>
        <w:t xml:space="preserve">la parte </w:t>
      </w:r>
      <w:r w:rsidR="00AF7CC6" w:rsidRPr="004C670C">
        <w:rPr>
          <w:rFonts w:ascii="Palatino Linotype" w:eastAsia="Palatino Linotype" w:hAnsi="Palatino Linotype" w:cs="Palatino Linotype"/>
          <w:b/>
          <w:color w:val="000000" w:themeColor="text1"/>
        </w:rPr>
        <w:t>RECURRENTE</w:t>
      </w:r>
      <w:r w:rsidR="00475E8A" w:rsidRPr="004C670C">
        <w:rPr>
          <w:rFonts w:ascii="Palatino Linotype" w:eastAsia="Palatino Linotype" w:hAnsi="Palatino Linotype" w:cs="Palatino Linotype"/>
          <w:color w:val="000000" w:themeColor="text1"/>
        </w:rPr>
        <w:t xml:space="preserve"> </w:t>
      </w:r>
      <w:r w:rsidR="00993E1F" w:rsidRPr="004C670C">
        <w:rPr>
          <w:rFonts w:ascii="Palatino Linotype" w:eastAsia="Palatino Linotype" w:hAnsi="Palatino Linotype" w:cs="Palatino Linotype"/>
          <w:color w:val="000000" w:themeColor="text1"/>
        </w:rPr>
        <w:t xml:space="preserve">solicitó: </w:t>
      </w:r>
      <w:r w:rsidR="00993E1F" w:rsidRPr="004C670C">
        <w:rPr>
          <w:rFonts w:ascii="Palatino Linotype" w:eastAsia="Palatino Linotype" w:hAnsi="Palatino Linotype" w:cs="Palatino Linotype"/>
          <w:b/>
          <w:color w:val="000000" w:themeColor="text1"/>
        </w:rPr>
        <w:t xml:space="preserve">el </w:t>
      </w:r>
      <w:r w:rsidR="00AF7CC6" w:rsidRPr="004C670C">
        <w:rPr>
          <w:rFonts w:ascii="Palatino Linotype" w:eastAsia="Palatino Linotype" w:hAnsi="Palatino Linotype" w:cs="Palatino Linotype"/>
          <w:b/>
          <w:color w:val="000000" w:themeColor="text1"/>
        </w:rPr>
        <w:t>currículo vitae de todo el personal que labora en el Sistema Municipal DIF de Almoloya de Juárez, al 2 de junio de 2025.</w:t>
      </w:r>
    </w:p>
    <w:p w14:paraId="1D8011F8" w14:textId="77777777" w:rsidR="00475E8A" w:rsidRPr="004C670C" w:rsidRDefault="00475E8A" w:rsidP="004254E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053BE525" w14:textId="77408856" w:rsidR="00AF7CC6" w:rsidRPr="004C670C" w:rsidRDefault="00993E1F" w:rsidP="004254E0">
      <w:pPr>
        <w:numPr>
          <w:ilvl w:val="0"/>
          <w:numId w:val="11"/>
        </w:numPr>
        <w:pBdr>
          <w:top w:val="nil"/>
          <w:left w:val="nil"/>
          <w:bottom w:val="nil"/>
          <w:right w:val="nil"/>
          <w:between w:val="nil"/>
        </w:pBdr>
        <w:tabs>
          <w:tab w:val="left" w:pos="0"/>
        </w:tabs>
        <w:spacing w:line="360" w:lineRule="auto"/>
        <w:jc w:val="both"/>
        <w:rPr>
          <w:rStyle w:val="Hipervnculo"/>
          <w:rFonts w:ascii="Palatino Linotype" w:eastAsia="Palatino Linotype" w:hAnsi="Palatino Linotype" w:cs="Palatino Linotype"/>
          <w:color w:val="000000" w:themeColor="text1"/>
          <w:u w:val="none"/>
        </w:rPr>
      </w:pPr>
      <w:r w:rsidRPr="004C670C">
        <w:rPr>
          <w:rFonts w:ascii="Palatino Linotype" w:eastAsia="Palatino Linotype" w:hAnsi="Palatino Linotype" w:cs="Palatino Linotype"/>
          <w:color w:val="000000" w:themeColor="text1"/>
        </w:rPr>
        <w:t xml:space="preserve">En respuesta, el </w:t>
      </w:r>
      <w:r w:rsidRPr="004C670C">
        <w:rPr>
          <w:rFonts w:ascii="Palatino Linotype" w:eastAsia="Palatino Linotype" w:hAnsi="Palatino Linotype" w:cs="Palatino Linotype"/>
          <w:b/>
          <w:color w:val="000000" w:themeColor="text1"/>
        </w:rPr>
        <w:t>SUJETO OBLIGADO,</w:t>
      </w:r>
      <w:r w:rsidRPr="004C670C">
        <w:rPr>
          <w:rFonts w:ascii="Palatino Linotype" w:eastAsia="Palatino Linotype" w:hAnsi="Palatino Linotype" w:cs="Palatino Linotype"/>
          <w:color w:val="000000" w:themeColor="text1"/>
        </w:rPr>
        <w:t xml:space="preserve"> </w:t>
      </w:r>
      <w:r w:rsidR="00AF7CC6" w:rsidRPr="004C670C">
        <w:rPr>
          <w:rFonts w:ascii="Palatino Linotype" w:eastAsia="Palatino Linotype" w:hAnsi="Palatino Linotype" w:cs="Palatino Linotype"/>
          <w:color w:val="000000" w:themeColor="text1"/>
        </w:rPr>
        <w:t xml:space="preserve">por medio de </w:t>
      </w:r>
      <w:r w:rsidR="00AF7CC6" w:rsidRPr="004C670C">
        <w:rPr>
          <w:rFonts w:ascii="Palatino Linotype" w:hAnsi="Palatino Linotype"/>
          <w:color w:val="000000" w:themeColor="text1"/>
        </w:rPr>
        <w:t>la Tesorera, refirió que los documentos solicitados se encuentran en proceso de revisión y validación por parte del área competente.</w:t>
      </w:r>
    </w:p>
    <w:p w14:paraId="0B86B0C8" w14:textId="171613B4" w:rsidR="00131F79" w:rsidRPr="004C670C" w:rsidRDefault="00993E1F" w:rsidP="004254E0">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C670C">
        <w:rPr>
          <w:rFonts w:ascii="Palatino Linotype" w:eastAsia="Palatino Linotype" w:hAnsi="Palatino Linotype" w:cs="Palatino Linotype"/>
          <w:color w:val="000000" w:themeColor="text1"/>
        </w:rPr>
        <w:lastRenderedPageBreak/>
        <w:t xml:space="preserve">Posteriormente, el </w:t>
      </w:r>
      <w:r w:rsidRPr="004C670C">
        <w:rPr>
          <w:rFonts w:ascii="Palatino Linotype" w:eastAsia="Palatino Linotype" w:hAnsi="Palatino Linotype" w:cs="Palatino Linotype"/>
          <w:b/>
          <w:color w:val="000000" w:themeColor="text1"/>
        </w:rPr>
        <w:t xml:space="preserve">RECURRENTE </w:t>
      </w:r>
      <w:r w:rsidRPr="004C670C">
        <w:rPr>
          <w:rFonts w:ascii="Palatino Linotype" w:eastAsia="Palatino Linotype" w:hAnsi="Palatino Linotype" w:cs="Palatino Linotype"/>
          <w:color w:val="000000" w:themeColor="text1"/>
        </w:rPr>
        <w:t xml:space="preserve">interpuso recurso de revisión en el que se inconformó </w:t>
      </w:r>
      <w:r w:rsidR="00AF7CC6" w:rsidRPr="004C670C">
        <w:rPr>
          <w:rFonts w:ascii="Palatino Linotype" w:eastAsia="Palatino Linotype" w:hAnsi="Palatino Linotype" w:cs="Palatino Linotype"/>
          <w:color w:val="000000" w:themeColor="text1"/>
        </w:rPr>
        <w:t xml:space="preserve">por </w:t>
      </w:r>
      <w:r w:rsidR="00AF7CC6" w:rsidRPr="004C670C">
        <w:rPr>
          <w:rFonts w:ascii="Palatino Linotype" w:eastAsia="Palatino Linotype" w:hAnsi="Palatino Linotype" w:cs="Palatino Linotype"/>
          <w:b/>
          <w:color w:val="000000" w:themeColor="text1"/>
        </w:rPr>
        <w:t>la negativa de la información solicitada.</w:t>
      </w:r>
    </w:p>
    <w:p w14:paraId="03FB7878" w14:textId="77777777" w:rsidR="00131F79" w:rsidRPr="004C670C" w:rsidRDefault="00131F79" w:rsidP="004254E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57A8B185" w14:textId="105336E3" w:rsidR="00131F79" w:rsidRPr="004C670C" w:rsidRDefault="00AF7CC6" w:rsidP="004254E0">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C670C">
        <w:rPr>
          <w:rFonts w:ascii="Palatino Linotype" w:eastAsia="Palatino Linotype" w:hAnsi="Palatino Linotype" w:cs="Palatino Linotype"/>
          <w:color w:val="000000" w:themeColor="text1"/>
        </w:rPr>
        <w:t>Ahora bien</w:t>
      </w:r>
      <w:r w:rsidR="00131F79" w:rsidRPr="004C670C">
        <w:rPr>
          <w:rFonts w:ascii="Palatino Linotype" w:eastAsia="Palatino Linotype" w:hAnsi="Palatino Linotype" w:cs="Palatino Linotype"/>
          <w:color w:val="000000" w:themeColor="text1"/>
        </w:rPr>
        <w:t xml:space="preserve">, cabe destacar que mediante un acto jurídico posterior como lo es el informe justificado, el </w:t>
      </w:r>
      <w:r w:rsidR="00131F79" w:rsidRPr="004C670C">
        <w:rPr>
          <w:rFonts w:ascii="Palatino Linotype" w:eastAsia="Palatino Linotype" w:hAnsi="Palatino Linotype" w:cs="Palatino Linotype"/>
          <w:b/>
          <w:color w:val="000000" w:themeColor="text1"/>
        </w:rPr>
        <w:t xml:space="preserve">SUJETO OBLIGADO </w:t>
      </w:r>
      <w:r w:rsidR="00131F79" w:rsidRPr="004C670C">
        <w:rPr>
          <w:rFonts w:ascii="Palatino Linotype" w:eastAsia="Palatino Linotype" w:hAnsi="Palatino Linotype" w:cs="Palatino Linotype"/>
          <w:color w:val="000000" w:themeColor="text1"/>
        </w:rPr>
        <w:t xml:space="preserve">por medio de </w:t>
      </w:r>
      <w:r w:rsidRPr="004C670C">
        <w:rPr>
          <w:rFonts w:ascii="Palatino Linotype" w:eastAsia="Palatino Linotype" w:hAnsi="Palatino Linotype" w:cs="Palatino Linotype"/>
          <w:color w:val="000000" w:themeColor="text1"/>
        </w:rPr>
        <w:t xml:space="preserve">la Tesorera </w:t>
      </w:r>
      <w:r w:rsidRPr="004C670C">
        <w:rPr>
          <w:rFonts w:ascii="Palatino Linotype" w:eastAsia="Palatino Linotype" w:hAnsi="Palatino Linotype" w:cs="Palatino Linotype"/>
          <w:b/>
          <w:color w:val="000000" w:themeColor="text1"/>
        </w:rPr>
        <w:t>remitió los currículos requeridos, en versión pública.</w:t>
      </w:r>
    </w:p>
    <w:p w14:paraId="3A1E3A36" w14:textId="77777777" w:rsidR="00131F79" w:rsidRPr="004C670C" w:rsidRDefault="00131F79" w:rsidP="004254E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12926AF4" w14:textId="3232AD51" w:rsidR="00131F79" w:rsidRPr="004C670C" w:rsidRDefault="00AB673E" w:rsidP="004254E0">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C670C">
        <w:rPr>
          <w:rFonts w:ascii="Palatino Linotype" w:eastAsia="Palatino Linotype" w:hAnsi="Palatino Linotype" w:cs="Palatino Linotype"/>
          <w:color w:val="000000" w:themeColor="text1"/>
        </w:rPr>
        <w:t>Así</w:t>
      </w:r>
      <w:r w:rsidR="00131F79" w:rsidRPr="004C670C">
        <w:rPr>
          <w:rFonts w:ascii="Palatino Linotype" w:eastAsia="Palatino Linotype" w:hAnsi="Palatino Linotype" w:cs="Palatino Linotype"/>
          <w:color w:val="000000" w:themeColor="text1"/>
        </w:rPr>
        <w:t xml:space="preserve">, es necesario señalar que </w:t>
      </w:r>
      <w:r w:rsidR="00131F79" w:rsidRPr="004C670C">
        <w:rPr>
          <w:rFonts w:ascii="Palatino Linotype" w:hAnsi="Palatino Linotype"/>
          <w:color w:val="000000" w:themeColor="text1"/>
        </w:rPr>
        <w:t xml:space="preserve">se obvia el análisis de la competencia por parte del </w:t>
      </w:r>
      <w:r w:rsidR="00131F79" w:rsidRPr="004C670C">
        <w:rPr>
          <w:rFonts w:ascii="Palatino Linotype" w:hAnsi="Palatino Linotype"/>
          <w:b/>
          <w:bCs/>
          <w:color w:val="000000" w:themeColor="text1"/>
        </w:rPr>
        <w:t>SUJETO OBLIGADO</w:t>
      </w:r>
      <w:r w:rsidR="00131F79" w:rsidRPr="004C670C">
        <w:rPr>
          <w:rFonts w:ascii="Palatino Linotype" w:hAnsi="Palatino Linotype"/>
          <w:color w:val="000000" w:themeColor="text1"/>
        </w:rPr>
        <w:t xml:space="preserve">, para generar, administrar o poseer la información solicitada, dado que éste ha asumido la misma, tan es así que hizo entrega de los </w:t>
      </w:r>
      <w:r w:rsidR="00AF7CC6" w:rsidRPr="004C670C">
        <w:rPr>
          <w:rFonts w:ascii="Palatino Linotype" w:hAnsi="Palatino Linotype"/>
          <w:color w:val="000000" w:themeColor="text1"/>
        </w:rPr>
        <w:t>currículos</w:t>
      </w:r>
      <w:r w:rsidR="00131F79" w:rsidRPr="004C670C">
        <w:rPr>
          <w:rFonts w:ascii="Palatino Linotype" w:hAnsi="Palatino Linotype"/>
          <w:color w:val="000000" w:themeColor="text1"/>
        </w:rPr>
        <w:t xml:space="preserve"> solicitados.</w:t>
      </w:r>
    </w:p>
    <w:p w14:paraId="7DFC5F3D" w14:textId="77777777" w:rsidR="00131F79" w:rsidRPr="004C670C" w:rsidRDefault="00131F79" w:rsidP="004254E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1B6F79F7" w14:textId="4F97E6D8" w:rsidR="00131F79" w:rsidRPr="004C670C" w:rsidRDefault="00131F79" w:rsidP="004254E0">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C670C">
        <w:rPr>
          <w:rFonts w:ascii="Palatino Linotype" w:eastAsia="Palatino Linotype" w:hAnsi="Palatino Linotype" w:cs="Palatino Linotype"/>
          <w:color w:val="000000" w:themeColor="text1"/>
        </w:rPr>
        <w:t xml:space="preserve">En </w:t>
      </w:r>
      <w:r w:rsidRPr="004C670C">
        <w:rPr>
          <w:rFonts w:ascii="Palatino Linotype" w:hAnsi="Palatino Linotype" w:cs="Arial"/>
          <w:color w:val="000000" w:themeColor="text1"/>
        </w:rPr>
        <w:t xml:space="preserve">este sentido, </w:t>
      </w:r>
      <w:r w:rsidRPr="004C670C">
        <w:rPr>
          <w:rFonts w:ascii="Palatino Linotype" w:hAnsi="Palatino Linotype"/>
          <w:color w:val="000000" w:themeColor="text1"/>
        </w:rPr>
        <w:t>el hecho de que el</w:t>
      </w:r>
      <w:r w:rsidRPr="004C670C">
        <w:rPr>
          <w:rFonts w:ascii="Palatino Linotype" w:hAnsi="Palatino Linotype"/>
          <w:b/>
          <w:bCs/>
          <w:color w:val="000000" w:themeColor="text1"/>
        </w:rPr>
        <w:t xml:space="preserve"> SUJETO OBLIGADO</w:t>
      </w:r>
      <w:r w:rsidRPr="004C670C">
        <w:rPr>
          <w:rFonts w:ascii="Palatino Linotype" w:hAnsi="Palatino Linotype"/>
          <w:color w:val="000000" w:themeColor="text1"/>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7D7C4427" w14:textId="77777777" w:rsidR="00131F79" w:rsidRPr="004C670C" w:rsidRDefault="00131F79" w:rsidP="004254E0">
      <w:pPr>
        <w:shd w:val="clear" w:color="auto" w:fill="FFFFFF"/>
        <w:tabs>
          <w:tab w:val="left" w:pos="0"/>
        </w:tabs>
        <w:ind w:left="567"/>
        <w:jc w:val="both"/>
        <w:rPr>
          <w:rFonts w:ascii="Palatino Linotype" w:hAnsi="Palatino Linotype"/>
          <w:i/>
          <w:iCs/>
          <w:color w:val="000000" w:themeColor="text1"/>
        </w:rPr>
      </w:pPr>
      <w:r w:rsidRPr="004C670C">
        <w:rPr>
          <w:rFonts w:ascii="Palatino Linotype" w:hAnsi="Palatino Linotype"/>
          <w:i/>
          <w:iCs/>
          <w:color w:val="000000" w:themeColor="text1"/>
        </w:rPr>
        <w:t>“</w:t>
      </w:r>
      <w:r w:rsidRPr="004C670C">
        <w:rPr>
          <w:rFonts w:ascii="Palatino Linotype" w:hAnsi="Palatino Linotype"/>
          <w:b/>
          <w:bCs/>
          <w:i/>
          <w:iCs/>
          <w:color w:val="000000" w:themeColor="text1"/>
        </w:rPr>
        <w:t>Artículo 12.</w:t>
      </w:r>
      <w:r w:rsidRPr="004C670C">
        <w:rPr>
          <w:rFonts w:ascii="Palatino Linotype" w:hAnsi="Palatino Linotype"/>
          <w:i/>
          <w:iCs/>
          <w:color w:val="000000" w:themeColor="text1"/>
        </w:rPr>
        <w:t> Quienes generen, recopilen, administren, manejen, procesen, archiven o conserven información pública serán responsables de la misma en los términos de las disposiciones jurídicas aplicables.</w:t>
      </w:r>
    </w:p>
    <w:p w14:paraId="234F82DB" w14:textId="77777777" w:rsidR="00131F79" w:rsidRPr="004C670C" w:rsidRDefault="00131F79" w:rsidP="004254E0">
      <w:pPr>
        <w:shd w:val="clear" w:color="auto" w:fill="FFFFFF"/>
        <w:tabs>
          <w:tab w:val="left" w:pos="0"/>
        </w:tabs>
        <w:ind w:left="567"/>
        <w:jc w:val="both"/>
        <w:rPr>
          <w:rFonts w:ascii="Palatino Linotype" w:hAnsi="Palatino Linotype"/>
          <w:color w:val="000000" w:themeColor="text1"/>
        </w:rPr>
      </w:pPr>
    </w:p>
    <w:p w14:paraId="3C5BDA9C" w14:textId="77777777" w:rsidR="00131F79" w:rsidRPr="004C670C" w:rsidRDefault="00131F79" w:rsidP="004254E0">
      <w:pPr>
        <w:shd w:val="clear" w:color="auto" w:fill="FFFFFF"/>
        <w:tabs>
          <w:tab w:val="left" w:pos="0"/>
        </w:tabs>
        <w:ind w:left="567"/>
        <w:jc w:val="both"/>
        <w:rPr>
          <w:rFonts w:ascii="Palatino Linotype" w:hAnsi="Palatino Linotype"/>
          <w:i/>
          <w:iCs/>
          <w:color w:val="000000" w:themeColor="text1"/>
        </w:rPr>
      </w:pPr>
      <w:r w:rsidRPr="004C670C">
        <w:rPr>
          <w:rFonts w:ascii="Palatino Linotype" w:hAnsi="Palatino Linotype"/>
          <w:i/>
          <w:iCs/>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1D3D6A1" w14:textId="77777777" w:rsidR="00131F79" w:rsidRPr="004C670C" w:rsidRDefault="00131F79" w:rsidP="004254E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58C2C67F" w14:textId="3F87C47E" w:rsidR="008F0181" w:rsidRPr="004C670C" w:rsidRDefault="00131F79" w:rsidP="004254E0">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C670C">
        <w:rPr>
          <w:rFonts w:ascii="Palatino Linotype" w:hAnsi="Palatino Linotype"/>
          <w:color w:val="000000" w:themeColor="text1"/>
        </w:rPr>
        <w:lastRenderedPageBreak/>
        <w:t xml:space="preserve">No obstante, </w:t>
      </w:r>
      <w:r w:rsidR="008F0181" w:rsidRPr="004C670C">
        <w:rPr>
          <w:rFonts w:ascii="Palatino Linotype" w:hAnsi="Palatino Linotype"/>
          <w:color w:val="000000" w:themeColor="text1"/>
        </w:rPr>
        <w:t xml:space="preserve">este Organismo Garante advierte que no se hizo entrega del total de currículos vitae requeridos, toda vez que, de manera enunciativa más no limitativa, se omitió la entrega de la información relativa la “Directora de Salud”, como se aprecia en los registros del Sistema de Información Pública de Oficio </w:t>
      </w:r>
      <w:r w:rsidR="008F0181" w:rsidRPr="004C670C">
        <w:rPr>
          <w:rFonts w:ascii="Palatino Linotype" w:hAnsi="Palatino Linotype"/>
          <w:b/>
          <w:color w:val="000000" w:themeColor="text1"/>
        </w:rPr>
        <w:t>(IPOMEX)</w:t>
      </w:r>
      <w:r w:rsidR="008F0181" w:rsidRPr="004C670C">
        <w:rPr>
          <w:rFonts w:ascii="Palatino Linotype" w:hAnsi="Palatino Linotype"/>
          <w:color w:val="000000" w:themeColor="text1"/>
        </w:rPr>
        <w:t xml:space="preserve"> del </w:t>
      </w:r>
      <w:r w:rsidR="008F0181" w:rsidRPr="004C670C">
        <w:rPr>
          <w:rFonts w:ascii="Palatino Linotype" w:hAnsi="Palatino Linotype"/>
          <w:b/>
          <w:color w:val="000000" w:themeColor="text1"/>
        </w:rPr>
        <w:t>SUJETO OBLIGADO.</w:t>
      </w:r>
    </w:p>
    <w:p w14:paraId="1FD10563" w14:textId="77777777" w:rsidR="008F0181" w:rsidRPr="004C670C" w:rsidRDefault="008F0181" w:rsidP="004254E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3F0463C8" w14:textId="5971293C" w:rsidR="008F0181" w:rsidRPr="004C670C" w:rsidRDefault="008F0181" w:rsidP="004254E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C670C">
        <w:rPr>
          <w:rFonts w:ascii="Palatino Linotype" w:eastAsia="Palatino Linotype" w:hAnsi="Palatino Linotype" w:cs="Palatino Linotype"/>
          <w:noProof/>
          <w:color w:val="000000" w:themeColor="text1"/>
          <w:lang w:val="es-MX"/>
        </w:rPr>
        <w:drawing>
          <wp:inline distT="0" distB="0" distL="0" distR="0" wp14:anchorId="21D569AA" wp14:editId="12C63879">
            <wp:extent cx="5581015" cy="2680970"/>
            <wp:effectExtent l="0" t="0" r="635"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81015" cy="2680970"/>
                    </a:xfrm>
                    <a:prstGeom prst="rect">
                      <a:avLst/>
                    </a:prstGeom>
                  </pic:spPr>
                </pic:pic>
              </a:graphicData>
            </a:graphic>
          </wp:inline>
        </w:drawing>
      </w:r>
    </w:p>
    <w:p w14:paraId="1A2C01D8" w14:textId="46C07487" w:rsidR="008F0181" w:rsidRPr="004C670C" w:rsidRDefault="008F0181" w:rsidP="004254E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C670C">
        <w:rPr>
          <w:rFonts w:ascii="Palatino Linotype" w:eastAsia="Palatino Linotype" w:hAnsi="Palatino Linotype" w:cs="Palatino Linotype"/>
          <w:b/>
          <w:color w:val="000000" w:themeColor="text1"/>
        </w:rPr>
        <w:t xml:space="preserve">(Consulta: </w:t>
      </w:r>
      <w:hyperlink r:id="rId10" w:anchor="/info-fraccion/10/305/22" w:history="1">
        <w:r w:rsidRPr="004C670C">
          <w:rPr>
            <w:rStyle w:val="Hipervnculo"/>
            <w:rFonts w:ascii="Palatino Linotype" w:eastAsia="Palatino Linotype" w:hAnsi="Palatino Linotype" w:cs="Palatino Linotype"/>
            <w:b/>
            <w:color w:val="000000" w:themeColor="text1"/>
          </w:rPr>
          <w:t>https://ipomex.org.mx/ipomex/#/info-fraccion/10/305/22</w:t>
        </w:r>
      </w:hyperlink>
      <w:r w:rsidRPr="004C670C">
        <w:rPr>
          <w:rFonts w:ascii="Palatino Linotype" w:eastAsia="Palatino Linotype" w:hAnsi="Palatino Linotype" w:cs="Palatino Linotype"/>
          <w:b/>
          <w:color w:val="000000" w:themeColor="text1"/>
        </w:rPr>
        <w:t xml:space="preserve"> )</w:t>
      </w:r>
    </w:p>
    <w:p w14:paraId="69C23FC2" w14:textId="77777777" w:rsidR="008F0181" w:rsidRPr="004C670C" w:rsidRDefault="008F0181" w:rsidP="004254E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5D2FD643" w14:textId="7F485E0B" w:rsidR="00AF7CC6" w:rsidRPr="004C670C" w:rsidRDefault="008F0181" w:rsidP="004254E0">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C670C">
        <w:rPr>
          <w:rFonts w:ascii="Palatino Linotype" w:hAnsi="Palatino Linotype"/>
          <w:color w:val="000000" w:themeColor="text1"/>
        </w:rPr>
        <w:t xml:space="preserve">Por otro lado, </w:t>
      </w:r>
      <w:r w:rsidR="00131F79" w:rsidRPr="004C670C">
        <w:rPr>
          <w:rFonts w:ascii="Palatino Linotype" w:hAnsi="Palatino Linotype"/>
          <w:color w:val="000000" w:themeColor="text1"/>
        </w:rPr>
        <w:t>del análisis realizado a las documentales pro</w:t>
      </w:r>
      <w:r w:rsidR="00211F05" w:rsidRPr="004C670C">
        <w:rPr>
          <w:rFonts w:ascii="Palatino Linotype" w:hAnsi="Palatino Linotype"/>
          <w:color w:val="000000" w:themeColor="text1"/>
        </w:rPr>
        <w:t xml:space="preserve">porcionadas, se advierte que </w:t>
      </w:r>
      <w:r w:rsidR="00AF7CC6" w:rsidRPr="004C670C">
        <w:rPr>
          <w:rFonts w:ascii="Palatino Linotype" w:hAnsi="Palatino Linotype"/>
          <w:color w:val="000000" w:themeColor="text1"/>
        </w:rPr>
        <w:t xml:space="preserve">se testaron datos </w:t>
      </w:r>
      <w:r w:rsidR="00211F05" w:rsidRPr="004C670C">
        <w:rPr>
          <w:rFonts w:ascii="Palatino Linotype" w:hAnsi="Palatino Linotype"/>
          <w:color w:val="000000" w:themeColor="text1"/>
        </w:rPr>
        <w:t xml:space="preserve">personales </w:t>
      </w:r>
      <w:r w:rsidR="00AF7CC6" w:rsidRPr="004C670C">
        <w:rPr>
          <w:rFonts w:ascii="Palatino Linotype" w:hAnsi="Palatino Linotype"/>
          <w:color w:val="000000" w:themeColor="text1"/>
        </w:rPr>
        <w:t>como “dirección, teléfono y correo electrónico”.</w:t>
      </w:r>
    </w:p>
    <w:p w14:paraId="58E13C1A" w14:textId="77777777" w:rsidR="00AF7CC6" w:rsidRPr="004C670C" w:rsidRDefault="00AF7CC6" w:rsidP="004254E0">
      <w:pPr>
        <w:pBdr>
          <w:top w:val="nil"/>
          <w:left w:val="nil"/>
          <w:bottom w:val="nil"/>
          <w:right w:val="nil"/>
          <w:between w:val="nil"/>
        </w:pBdr>
        <w:tabs>
          <w:tab w:val="left" w:pos="0"/>
        </w:tabs>
        <w:spacing w:line="360" w:lineRule="auto"/>
        <w:jc w:val="both"/>
        <w:rPr>
          <w:rFonts w:ascii="Palatino Linotype" w:hAnsi="Palatino Linotype"/>
          <w:color w:val="000000" w:themeColor="text1"/>
        </w:rPr>
      </w:pPr>
    </w:p>
    <w:p w14:paraId="53CB93C0" w14:textId="031544BD" w:rsidR="00AF7CC6" w:rsidRPr="004C670C" w:rsidRDefault="00AF7CC6" w:rsidP="004254E0">
      <w:pPr>
        <w:pBdr>
          <w:top w:val="nil"/>
          <w:left w:val="nil"/>
          <w:bottom w:val="nil"/>
          <w:right w:val="nil"/>
          <w:between w:val="nil"/>
        </w:pBdr>
        <w:tabs>
          <w:tab w:val="left" w:pos="0"/>
        </w:tabs>
        <w:spacing w:line="360" w:lineRule="auto"/>
        <w:jc w:val="center"/>
        <w:rPr>
          <w:rFonts w:ascii="Palatino Linotype" w:hAnsi="Palatino Linotype"/>
          <w:color w:val="000000" w:themeColor="text1"/>
        </w:rPr>
      </w:pPr>
      <w:r w:rsidRPr="004C670C">
        <w:rPr>
          <w:rFonts w:ascii="Palatino Linotype" w:hAnsi="Palatino Linotype"/>
          <w:noProof/>
          <w:color w:val="000000" w:themeColor="text1"/>
          <w:lang w:val="es-MX"/>
        </w:rPr>
        <w:lastRenderedPageBreak/>
        <w:drawing>
          <wp:inline distT="0" distB="0" distL="0" distR="0" wp14:anchorId="61FAC6CC" wp14:editId="64B8BFDF">
            <wp:extent cx="4447540" cy="343445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451326" cy="3437381"/>
                    </a:xfrm>
                    <a:prstGeom prst="rect">
                      <a:avLst/>
                    </a:prstGeom>
                  </pic:spPr>
                </pic:pic>
              </a:graphicData>
            </a:graphic>
          </wp:inline>
        </w:drawing>
      </w:r>
    </w:p>
    <w:p w14:paraId="43F01294" w14:textId="77777777" w:rsidR="00AF7CC6" w:rsidRPr="004C670C" w:rsidRDefault="00AF7CC6" w:rsidP="004254E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4D849A19" w14:textId="0A62FC28" w:rsidR="00131F79" w:rsidRPr="004C670C" w:rsidRDefault="00211F05" w:rsidP="004254E0">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r w:rsidRPr="004C670C">
        <w:rPr>
          <w:rFonts w:ascii="Palatino Linotype" w:eastAsia="Calibri" w:hAnsi="Palatino Linotype" w:cs="Tahoma"/>
          <w:bCs/>
          <w:color w:val="000000" w:themeColor="text1"/>
        </w:rPr>
        <w:t>Al respecto</w:t>
      </w:r>
      <w:r w:rsidR="006768FF" w:rsidRPr="004C670C">
        <w:rPr>
          <w:rFonts w:ascii="Palatino Linotype" w:eastAsia="Calibri" w:hAnsi="Palatino Linotype" w:cs="Tahoma"/>
          <w:bCs/>
          <w:color w:val="000000" w:themeColor="text1"/>
        </w:rPr>
        <w:t xml:space="preserve">, </w:t>
      </w:r>
      <w:r w:rsidR="00AF7CC6" w:rsidRPr="004C670C">
        <w:rPr>
          <w:rFonts w:ascii="Palatino Linotype" w:eastAsia="Calibri" w:hAnsi="Palatino Linotype" w:cs="Tahoma"/>
          <w:b/>
          <w:bCs/>
          <w:color w:val="000000" w:themeColor="text1"/>
        </w:rPr>
        <w:t xml:space="preserve">si bien estos datos </w:t>
      </w:r>
      <w:r w:rsidR="003D0E66" w:rsidRPr="004C670C">
        <w:rPr>
          <w:rFonts w:ascii="Palatino Linotype" w:eastAsia="Calibri" w:hAnsi="Palatino Linotype" w:cs="Tahoma"/>
          <w:b/>
          <w:bCs/>
          <w:color w:val="000000" w:themeColor="text1"/>
        </w:rPr>
        <w:t>personales</w:t>
      </w:r>
      <w:r w:rsidR="00AF7CC6" w:rsidRPr="004C670C">
        <w:rPr>
          <w:rFonts w:ascii="Palatino Linotype" w:eastAsia="Calibri" w:hAnsi="Palatino Linotype" w:cs="Tahoma"/>
          <w:b/>
          <w:bCs/>
          <w:color w:val="000000" w:themeColor="text1"/>
        </w:rPr>
        <w:t xml:space="preserve"> deben ser clasificados por </w:t>
      </w:r>
      <w:r w:rsidR="003D0E66" w:rsidRPr="004C670C">
        <w:rPr>
          <w:rFonts w:ascii="Palatino Linotype" w:eastAsia="Calibri" w:hAnsi="Palatino Linotype" w:cs="Tahoma"/>
          <w:b/>
          <w:bCs/>
          <w:color w:val="000000" w:themeColor="text1"/>
        </w:rPr>
        <w:t>considerarse como confidenciales</w:t>
      </w:r>
      <w:r w:rsidR="003D0E66" w:rsidRPr="004C670C">
        <w:rPr>
          <w:rFonts w:ascii="Palatino Linotype" w:eastAsia="Calibri" w:hAnsi="Palatino Linotype" w:cs="Tahoma"/>
          <w:bCs/>
          <w:color w:val="000000" w:themeColor="text1"/>
        </w:rPr>
        <w:t xml:space="preserve">, </w:t>
      </w:r>
      <w:r w:rsidR="006768FF" w:rsidRPr="004C670C">
        <w:rPr>
          <w:rFonts w:ascii="Palatino Linotype" w:eastAsia="Calibri" w:hAnsi="Palatino Linotype" w:cs="Tahoma"/>
          <w:bCs/>
          <w:color w:val="000000" w:themeColor="text1"/>
        </w:rPr>
        <w:t xml:space="preserve">del análisis realizado a las constancias que integran el recurso de revisión materia de la presente resolución, </w:t>
      </w:r>
      <w:r w:rsidR="006768FF" w:rsidRPr="004C670C">
        <w:rPr>
          <w:rFonts w:ascii="Palatino Linotype" w:eastAsia="Calibri" w:hAnsi="Palatino Linotype" w:cs="Tahoma"/>
          <w:b/>
          <w:bCs/>
          <w:color w:val="000000" w:themeColor="text1"/>
        </w:rPr>
        <w:t xml:space="preserve">no se aprecia que el SUJETO OBLIGADO hubiese adjuntado el acuerdo del Comité de Transparencia, </w:t>
      </w:r>
      <w:r w:rsidR="006768FF" w:rsidRPr="004C670C">
        <w:rPr>
          <w:rFonts w:ascii="Palatino Linotype" w:eastAsia="MS Mincho" w:hAnsi="Palatino Linotype" w:cs="Arial"/>
          <w:b/>
          <w:bCs/>
          <w:color w:val="000000" w:themeColor="text1"/>
          <w:lang w:eastAsia="es-ES"/>
        </w:rPr>
        <w:t>por medio del cual, se propuso y aprobó la clasificación de</w:t>
      </w:r>
      <w:r w:rsidR="003D0E66" w:rsidRPr="004C670C">
        <w:rPr>
          <w:rFonts w:ascii="Palatino Linotype" w:eastAsia="MS Mincho" w:hAnsi="Palatino Linotype" w:cs="Arial"/>
          <w:b/>
          <w:bCs/>
          <w:color w:val="000000" w:themeColor="text1"/>
          <w:lang w:eastAsia="es-ES"/>
        </w:rPr>
        <w:t xml:space="preserve"> la información</w:t>
      </w:r>
      <w:r w:rsidR="006768FF" w:rsidRPr="004C670C">
        <w:rPr>
          <w:rFonts w:ascii="Palatino Linotype" w:eastAsia="MS Mincho" w:hAnsi="Palatino Linotype" w:cs="Arial"/>
          <w:b/>
          <w:bCs/>
          <w:color w:val="000000" w:themeColor="text1"/>
          <w:lang w:eastAsia="es-ES"/>
        </w:rPr>
        <w:t>.</w:t>
      </w:r>
    </w:p>
    <w:p w14:paraId="4378A719" w14:textId="77777777" w:rsidR="00AF7CC6" w:rsidRPr="004C670C" w:rsidRDefault="00AF7CC6" w:rsidP="004254E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758E6AB1" w14:textId="77777777" w:rsidR="006768FF" w:rsidRPr="004C670C" w:rsidRDefault="006768FF" w:rsidP="004254E0">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C670C">
        <w:rPr>
          <w:rFonts w:ascii="Palatino Linotype" w:eastAsia="Palatino Linotype" w:hAnsi="Palatino Linotype" w:cs="Palatino Linotype"/>
          <w:color w:val="000000" w:themeColor="text1"/>
        </w:rPr>
        <w:t xml:space="preserve">En este sentido, </w:t>
      </w:r>
      <w:r w:rsidRPr="004C670C">
        <w:rPr>
          <w:rFonts w:ascii="Palatino Linotype" w:eastAsia="MS Gothic" w:hAnsi="Palatino Linotype"/>
          <w:color w:val="000000" w:themeColor="text1"/>
        </w:rPr>
        <w:t>es importante señalar que la clasificación total o parcial de la información requerida mediante solicitud de acceso a la información pública, constituye una restricción al derecho humano de acceso a la información.</w:t>
      </w:r>
    </w:p>
    <w:p w14:paraId="5DF188EB" w14:textId="77777777" w:rsidR="006768FF" w:rsidRPr="004C670C" w:rsidRDefault="006768FF" w:rsidP="004254E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3F7C055B" w14:textId="77777777" w:rsidR="00AB673E" w:rsidRPr="004C670C" w:rsidRDefault="006768FF" w:rsidP="004254E0">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C670C">
        <w:rPr>
          <w:rFonts w:ascii="Palatino Linotype" w:eastAsia="MS Gothic" w:hAnsi="Palatino Linotype"/>
          <w:color w:val="000000" w:themeColor="text1"/>
        </w:rPr>
        <w:lastRenderedPageBreak/>
        <w:t>En este caso, es un supuesto que</w:t>
      </w:r>
      <w:r w:rsidR="00AB673E" w:rsidRPr="004C670C">
        <w:rPr>
          <w:rFonts w:ascii="Palatino Linotype" w:eastAsia="MS Gothic" w:hAnsi="Palatino Linotype"/>
          <w:color w:val="000000" w:themeColor="text1"/>
        </w:rPr>
        <w:t xml:space="preserve"> </w:t>
      </w:r>
      <w:r w:rsidRPr="004C670C">
        <w:rPr>
          <w:rFonts w:ascii="Palatino Linotype" w:eastAsia="MS Gothic" w:hAnsi="Palatino Linotype"/>
          <w:color w:val="000000" w:themeColor="text1"/>
        </w:rPr>
        <w:t xml:space="preserve">la Ley de Transparencia y Acceso a la Información Pública del Estado de </w:t>
      </w:r>
      <w:r w:rsidR="00AB673E" w:rsidRPr="004C670C">
        <w:rPr>
          <w:rFonts w:ascii="Palatino Linotype" w:eastAsia="MS Gothic" w:hAnsi="Palatino Linotype"/>
          <w:color w:val="000000" w:themeColor="text1"/>
        </w:rPr>
        <w:t xml:space="preserve">México y Municipios, establece </w:t>
      </w:r>
      <w:r w:rsidRPr="004C670C">
        <w:rPr>
          <w:rFonts w:ascii="Palatino Linotype" w:eastAsia="MS Gothic" w:hAnsi="Palatino Linotype"/>
          <w:color w:val="000000" w:themeColor="text1"/>
        </w:rPr>
        <w:t>el procedimiento legalmente establecido, para ello.</w:t>
      </w:r>
    </w:p>
    <w:p w14:paraId="073E4B99" w14:textId="77777777" w:rsidR="00AB673E" w:rsidRPr="004C670C" w:rsidRDefault="00AB673E" w:rsidP="004254E0">
      <w:pPr>
        <w:tabs>
          <w:tab w:val="left" w:pos="0"/>
        </w:tabs>
        <w:rPr>
          <w:rFonts w:ascii="Palatino Linotype" w:eastAsia="MS Gothic" w:hAnsi="Palatino Linotype"/>
          <w:color w:val="000000" w:themeColor="text1"/>
        </w:rPr>
      </w:pPr>
    </w:p>
    <w:p w14:paraId="7760BC03" w14:textId="77777777" w:rsidR="00AB673E" w:rsidRPr="004C670C" w:rsidRDefault="006768FF" w:rsidP="004254E0">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C670C">
        <w:rPr>
          <w:rFonts w:ascii="Palatino Linotype" w:eastAsia="MS Gothic" w:hAnsi="Palatino Linotype"/>
          <w:color w:val="000000" w:themeColor="text1"/>
        </w:rPr>
        <w:t>Al respecto, los Lineamientos Generales en Materia de Clasificación y Desclasificación de la Información, así Como para la Elaboración de Versiones Públicas, por cuanto hace a la clasificación de la información, señalan lo siguiente:</w:t>
      </w:r>
    </w:p>
    <w:p w14:paraId="16E458F2" w14:textId="77777777" w:rsidR="00AB673E" w:rsidRPr="004C670C" w:rsidRDefault="00AB673E" w:rsidP="004254E0">
      <w:pPr>
        <w:pStyle w:val="Prrafodelista"/>
        <w:tabs>
          <w:tab w:val="left" w:pos="0"/>
          <w:tab w:val="left" w:pos="142"/>
          <w:tab w:val="left" w:pos="284"/>
        </w:tabs>
        <w:ind w:left="567"/>
        <w:jc w:val="both"/>
        <w:rPr>
          <w:rFonts w:ascii="Palatino Linotype" w:hAnsi="Palatino Linotype" w:cs="Arial"/>
          <w:i/>
          <w:color w:val="000000" w:themeColor="text1"/>
        </w:rPr>
      </w:pPr>
      <w:r w:rsidRPr="004C670C">
        <w:rPr>
          <w:rFonts w:ascii="Palatino Linotype" w:hAnsi="Palatino Linotype" w:cs="Arial"/>
          <w:i/>
          <w:color w:val="000000" w:themeColor="text1"/>
        </w:rPr>
        <w:t>“</w:t>
      </w:r>
      <w:r w:rsidRPr="004C670C">
        <w:rPr>
          <w:rFonts w:ascii="Palatino Linotype" w:hAnsi="Palatino Linotype" w:cs="Arial"/>
          <w:b/>
          <w:i/>
          <w:color w:val="000000" w:themeColor="text1"/>
        </w:rPr>
        <w:t>Quincuagésimo.</w:t>
      </w:r>
      <w:r w:rsidRPr="004C670C">
        <w:rPr>
          <w:rFonts w:ascii="Palatino Linotype" w:hAnsi="Palatino Linotype" w:cs="Arial"/>
          <w:i/>
          <w:color w:val="000000" w:themeColor="text1"/>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5134F05D" w14:textId="77777777" w:rsidR="00AB673E" w:rsidRPr="004C670C" w:rsidRDefault="00AB673E" w:rsidP="004254E0">
      <w:pPr>
        <w:pStyle w:val="Prrafodelista"/>
        <w:tabs>
          <w:tab w:val="left" w:pos="0"/>
          <w:tab w:val="left" w:pos="142"/>
          <w:tab w:val="left" w:pos="284"/>
        </w:tabs>
        <w:ind w:left="567"/>
        <w:jc w:val="both"/>
        <w:rPr>
          <w:rFonts w:ascii="Palatino Linotype" w:hAnsi="Palatino Linotype" w:cs="Arial"/>
          <w:i/>
          <w:color w:val="000000" w:themeColor="text1"/>
        </w:rPr>
      </w:pPr>
    </w:p>
    <w:p w14:paraId="76F5FF51" w14:textId="77777777" w:rsidR="00AB673E" w:rsidRPr="004C670C" w:rsidRDefault="00AB673E" w:rsidP="004254E0">
      <w:pPr>
        <w:pStyle w:val="Prrafodelista"/>
        <w:tabs>
          <w:tab w:val="left" w:pos="0"/>
          <w:tab w:val="left" w:pos="142"/>
          <w:tab w:val="left" w:pos="284"/>
        </w:tabs>
        <w:ind w:left="567"/>
        <w:jc w:val="both"/>
        <w:rPr>
          <w:rFonts w:ascii="Palatino Linotype" w:hAnsi="Palatino Linotype" w:cs="Arial"/>
          <w:i/>
          <w:color w:val="000000" w:themeColor="text1"/>
        </w:rPr>
      </w:pPr>
      <w:r w:rsidRPr="004C670C">
        <w:rPr>
          <w:rFonts w:ascii="Palatino Linotype" w:hAnsi="Palatino Linotype" w:cs="Arial"/>
          <w:b/>
          <w:i/>
          <w:color w:val="000000" w:themeColor="text1"/>
        </w:rPr>
        <w:t>Quincuagésimo primero.</w:t>
      </w:r>
      <w:r w:rsidRPr="004C670C">
        <w:rPr>
          <w:rFonts w:ascii="Palatino Linotype" w:hAnsi="Palatino Linotype" w:cs="Arial"/>
          <w:i/>
          <w:color w:val="000000" w:themeColor="text1"/>
        </w:rPr>
        <w:t xml:space="preserve"> La leyenda en los documentos clasificados indicará:</w:t>
      </w:r>
    </w:p>
    <w:p w14:paraId="5650B6F8" w14:textId="77777777" w:rsidR="00AB673E" w:rsidRPr="004C670C" w:rsidRDefault="00AB673E" w:rsidP="004254E0">
      <w:pPr>
        <w:pStyle w:val="Prrafodelista"/>
        <w:tabs>
          <w:tab w:val="left" w:pos="0"/>
          <w:tab w:val="left" w:pos="142"/>
          <w:tab w:val="left" w:pos="284"/>
        </w:tabs>
        <w:ind w:left="567"/>
        <w:jc w:val="both"/>
        <w:rPr>
          <w:rFonts w:ascii="Palatino Linotype" w:hAnsi="Palatino Linotype" w:cs="Arial"/>
          <w:i/>
          <w:color w:val="000000" w:themeColor="text1"/>
        </w:rPr>
      </w:pPr>
      <w:r w:rsidRPr="004C670C">
        <w:rPr>
          <w:rFonts w:ascii="Palatino Linotype" w:hAnsi="Palatino Linotype" w:cs="Arial"/>
          <w:i/>
          <w:color w:val="000000" w:themeColor="text1"/>
        </w:rPr>
        <w:t>I. La fecha de sesión del Comité de Transparencia en donde se confirmó la clasificación, en su caso;</w:t>
      </w:r>
    </w:p>
    <w:p w14:paraId="71881B56" w14:textId="77777777" w:rsidR="00AB673E" w:rsidRPr="004C670C" w:rsidRDefault="00AB673E" w:rsidP="004254E0">
      <w:pPr>
        <w:pStyle w:val="Prrafodelista"/>
        <w:tabs>
          <w:tab w:val="left" w:pos="0"/>
          <w:tab w:val="left" w:pos="142"/>
          <w:tab w:val="left" w:pos="284"/>
        </w:tabs>
        <w:ind w:left="567"/>
        <w:jc w:val="both"/>
        <w:rPr>
          <w:rFonts w:ascii="Palatino Linotype" w:hAnsi="Palatino Linotype" w:cs="Arial"/>
          <w:i/>
          <w:color w:val="000000" w:themeColor="text1"/>
        </w:rPr>
      </w:pPr>
      <w:r w:rsidRPr="004C670C">
        <w:rPr>
          <w:rFonts w:ascii="Palatino Linotype" w:hAnsi="Palatino Linotype" w:cs="Arial"/>
          <w:i/>
          <w:color w:val="000000" w:themeColor="text1"/>
        </w:rPr>
        <w:t>II. El nombre del área;</w:t>
      </w:r>
    </w:p>
    <w:p w14:paraId="0D8DAAE1" w14:textId="77777777" w:rsidR="00AB673E" w:rsidRPr="004C670C" w:rsidRDefault="00AB673E" w:rsidP="004254E0">
      <w:pPr>
        <w:pStyle w:val="Prrafodelista"/>
        <w:tabs>
          <w:tab w:val="left" w:pos="0"/>
          <w:tab w:val="left" w:pos="142"/>
          <w:tab w:val="left" w:pos="284"/>
        </w:tabs>
        <w:ind w:left="567"/>
        <w:jc w:val="both"/>
        <w:rPr>
          <w:rFonts w:ascii="Palatino Linotype" w:hAnsi="Palatino Linotype" w:cs="Arial"/>
          <w:i/>
          <w:color w:val="000000" w:themeColor="text1"/>
        </w:rPr>
      </w:pPr>
      <w:r w:rsidRPr="004C670C">
        <w:rPr>
          <w:rFonts w:ascii="Palatino Linotype" w:hAnsi="Palatino Linotype" w:cs="Arial"/>
          <w:i/>
          <w:color w:val="000000" w:themeColor="text1"/>
        </w:rPr>
        <w:t>III. La palabra reservado o confidencial;</w:t>
      </w:r>
    </w:p>
    <w:p w14:paraId="0EE13E4D" w14:textId="77777777" w:rsidR="00AB673E" w:rsidRPr="004C670C" w:rsidRDefault="00AB673E" w:rsidP="004254E0">
      <w:pPr>
        <w:pStyle w:val="Prrafodelista"/>
        <w:tabs>
          <w:tab w:val="left" w:pos="0"/>
          <w:tab w:val="left" w:pos="142"/>
          <w:tab w:val="left" w:pos="284"/>
        </w:tabs>
        <w:ind w:left="567"/>
        <w:jc w:val="both"/>
        <w:rPr>
          <w:rFonts w:ascii="Palatino Linotype" w:hAnsi="Palatino Linotype" w:cs="Arial"/>
          <w:i/>
          <w:color w:val="000000" w:themeColor="text1"/>
        </w:rPr>
      </w:pPr>
      <w:r w:rsidRPr="004C670C">
        <w:rPr>
          <w:rFonts w:ascii="Palatino Linotype" w:hAnsi="Palatino Linotype" w:cs="Arial"/>
          <w:i/>
          <w:color w:val="000000" w:themeColor="text1"/>
        </w:rPr>
        <w:t>IV. Las partes o secciones reservadas o confidenciales, en su caso;</w:t>
      </w:r>
    </w:p>
    <w:p w14:paraId="721FCB2A" w14:textId="77777777" w:rsidR="00AB673E" w:rsidRPr="004C670C" w:rsidRDefault="00AB673E" w:rsidP="004254E0">
      <w:pPr>
        <w:pStyle w:val="Prrafodelista"/>
        <w:tabs>
          <w:tab w:val="left" w:pos="0"/>
          <w:tab w:val="left" w:pos="142"/>
          <w:tab w:val="left" w:pos="284"/>
        </w:tabs>
        <w:ind w:left="567"/>
        <w:jc w:val="both"/>
        <w:rPr>
          <w:rFonts w:ascii="Palatino Linotype" w:hAnsi="Palatino Linotype" w:cs="Arial"/>
          <w:i/>
          <w:color w:val="000000" w:themeColor="text1"/>
        </w:rPr>
      </w:pPr>
      <w:r w:rsidRPr="004C670C">
        <w:rPr>
          <w:rFonts w:ascii="Palatino Linotype" w:hAnsi="Palatino Linotype" w:cs="Arial"/>
          <w:i/>
          <w:color w:val="000000" w:themeColor="text1"/>
        </w:rPr>
        <w:t>V. El fundamento legal;</w:t>
      </w:r>
    </w:p>
    <w:p w14:paraId="48C1F721" w14:textId="77777777" w:rsidR="00AB673E" w:rsidRPr="004C670C" w:rsidRDefault="00AB673E" w:rsidP="004254E0">
      <w:pPr>
        <w:pStyle w:val="Prrafodelista"/>
        <w:tabs>
          <w:tab w:val="left" w:pos="0"/>
          <w:tab w:val="left" w:pos="142"/>
          <w:tab w:val="left" w:pos="284"/>
        </w:tabs>
        <w:ind w:left="567"/>
        <w:jc w:val="both"/>
        <w:rPr>
          <w:rFonts w:ascii="Palatino Linotype" w:hAnsi="Palatino Linotype" w:cs="Arial"/>
          <w:i/>
          <w:color w:val="000000" w:themeColor="text1"/>
        </w:rPr>
      </w:pPr>
      <w:r w:rsidRPr="004C670C">
        <w:rPr>
          <w:rFonts w:ascii="Palatino Linotype" w:hAnsi="Palatino Linotype" w:cs="Arial"/>
          <w:i/>
          <w:color w:val="000000" w:themeColor="text1"/>
        </w:rPr>
        <w:t>VI. El periodo de reserva, y</w:t>
      </w:r>
    </w:p>
    <w:p w14:paraId="034350D7" w14:textId="1CC3357C" w:rsidR="00AB673E" w:rsidRPr="004C670C" w:rsidRDefault="00AB673E" w:rsidP="004254E0">
      <w:pPr>
        <w:pStyle w:val="Prrafodelista"/>
        <w:tabs>
          <w:tab w:val="left" w:pos="0"/>
          <w:tab w:val="left" w:pos="142"/>
          <w:tab w:val="left" w:pos="284"/>
        </w:tabs>
        <w:ind w:left="567"/>
        <w:jc w:val="both"/>
        <w:rPr>
          <w:rFonts w:ascii="Palatino Linotype" w:hAnsi="Palatino Linotype" w:cs="Arial"/>
          <w:i/>
          <w:color w:val="000000" w:themeColor="text1"/>
        </w:rPr>
      </w:pPr>
      <w:r w:rsidRPr="004C670C">
        <w:rPr>
          <w:rFonts w:ascii="Palatino Linotype" w:hAnsi="Palatino Linotype" w:cs="Arial"/>
          <w:i/>
          <w:color w:val="000000" w:themeColor="text1"/>
        </w:rPr>
        <w:t>VII. La rúbrica del titular del área.”</w:t>
      </w:r>
    </w:p>
    <w:p w14:paraId="4880F92F" w14:textId="77777777" w:rsidR="00AB673E" w:rsidRPr="004C670C" w:rsidRDefault="00AB673E" w:rsidP="004254E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6633F4D2" w14:textId="25916944" w:rsidR="00AB673E" w:rsidRPr="004C670C" w:rsidRDefault="006768FF" w:rsidP="004254E0">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C670C">
        <w:rPr>
          <w:rFonts w:ascii="Palatino Linotype" w:eastAsia="MS Gothic" w:hAnsi="Palatino Linotype"/>
          <w:color w:val="000000" w:themeColor="text1"/>
        </w:rPr>
        <w:t xml:space="preserve">Así, una vez hecho lo anterior, </w:t>
      </w:r>
      <w:r w:rsidRPr="004C670C">
        <w:rPr>
          <w:rFonts w:ascii="Palatino Linotype" w:eastAsia="MS Gothic" w:hAnsi="Palatino Linotype"/>
          <w:b/>
          <w:color w:val="000000" w:themeColor="text1"/>
        </w:rPr>
        <w:t>se remite la información al Titular de la Unidad de Transparencia, con el acuerdo de clasificación correspondiente, para que sea sometido al conocimiento del Comité de Transparencia.</w:t>
      </w:r>
    </w:p>
    <w:p w14:paraId="06BE61B4" w14:textId="77777777" w:rsidR="00AB673E" w:rsidRPr="004C670C" w:rsidRDefault="00AB673E" w:rsidP="004254E0">
      <w:pPr>
        <w:pStyle w:val="Prrafodelista"/>
        <w:tabs>
          <w:tab w:val="left" w:pos="0"/>
          <w:tab w:val="left" w:pos="142"/>
          <w:tab w:val="left" w:pos="284"/>
          <w:tab w:val="left" w:pos="426"/>
        </w:tabs>
        <w:spacing w:line="360" w:lineRule="auto"/>
        <w:ind w:left="567"/>
        <w:jc w:val="both"/>
        <w:outlineLvl w:val="2"/>
        <w:rPr>
          <w:rFonts w:ascii="Palatino Linotype" w:hAnsi="Palatino Linotype" w:cs="Arial"/>
          <w:b/>
          <w:color w:val="000000" w:themeColor="text1"/>
        </w:rPr>
      </w:pPr>
      <w:bookmarkStart w:id="10" w:name="_Toc51863317"/>
      <w:bookmarkStart w:id="11" w:name="_Toc52444651"/>
      <w:bookmarkStart w:id="12" w:name="_Toc57154370"/>
      <w:bookmarkStart w:id="13" w:name="_Toc65170176"/>
      <w:r w:rsidRPr="004C670C">
        <w:rPr>
          <w:rFonts w:ascii="Palatino Linotype" w:hAnsi="Palatino Linotype" w:cs="Arial"/>
          <w:b/>
          <w:color w:val="000000" w:themeColor="text1"/>
        </w:rPr>
        <w:t>La intervención del Comité de Transparencia.</w:t>
      </w:r>
      <w:bookmarkEnd w:id="10"/>
      <w:bookmarkEnd w:id="11"/>
      <w:bookmarkEnd w:id="12"/>
      <w:bookmarkEnd w:id="13"/>
    </w:p>
    <w:p w14:paraId="724411B3" w14:textId="7AB16396" w:rsidR="00AB673E" w:rsidRPr="004C670C" w:rsidRDefault="00AB673E" w:rsidP="004254E0">
      <w:pPr>
        <w:pStyle w:val="Prrafodelista"/>
        <w:numPr>
          <w:ilvl w:val="0"/>
          <w:numId w:val="21"/>
        </w:numPr>
        <w:tabs>
          <w:tab w:val="left" w:pos="0"/>
          <w:tab w:val="left" w:pos="142"/>
          <w:tab w:val="left" w:pos="284"/>
          <w:tab w:val="left" w:pos="426"/>
        </w:tabs>
        <w:spacing w:line="360" w:lineRule="auto"/>
        <w:jc w:val="both"/>
        <w:rPr>
          <w:rFonts w:ascii="Palatino Linotype" w:hAnsi="Palatino Linotype" w:cs="Arial"/>
          <w:b/>
          <w:color w:val="000000" w:themeColor="text1"/>
        </w:rPr>
      </w:pPr>
      <w:r w:rsidRPr="004C670C">
        <w:rPr>
          <w:rFonts w:ascii="Palatino Linotype" w:hAnsi="Palatino Linotype" w:cs="Arial"/>
          <w:b/>
          <w:color w:val="000000" w:themeColor="text1"/>
        </w:rPr>
        <w:t>Formalidades para emitir el Acuerdo de Clasificación.</w:t>
      </w:r>
    </w:p>
    <w:p w14:paraId="3867F212" w14:textId="77777777" w:rsidR="00AB673E" w:rsidRPr="004C670C" w:rsidRDefault="00AB673E" w:rsidP="004254E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00789F10" w14:textId="77777777" w:rsidR="00AB673E" w:rsidRPr="004C670C" w:rsidRDefault="006768FF" w:rsidP="004254E0">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C670C">
        <w:rPr>
          <w:rFonts w:ascii="Palatino Linotype" w:eastAsia="MS Gothic" w:hAnsi="Palatino Linotype"/>
          <w:color w:val="000000" w:themeColor="text1"/>
        </w:rPr>
        <w:lastRenderedPageBreak/>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4C670C">
        <w:rPr>
          <w:rFonts w:ascii="Palatino Linotype" w:eastAsia="MS Gothic" w:hAnsi="Palatino Linotype"/>
          <w:b/>
          <w:color w:val="000000" w:themeColor="text1"/>
          <w:u w:val="single"/>
        </w:rPr>
        <w:t>confirmar, modificar o revocar</w:t>
      </w:r>
      <w:r w:rsidRPr="004C670C">
        <w:rPr>
          <w:rFonts w:ascii="Palatino Linotype" w:eastAsia="MS Gothic" w:hAnsi="Palatino Linotype"/>
          <w:color w:val="000000" w:themeColor="text1"/>
        </w:rPr>
        <w:t xml:space="preserve"> la clasificación de la información que ha hecho el titular del área que administra la información. Por lo tanto, el Comité </w:t>
      </w:r>
      <w:r w:rsidRPr="004C670C">
        <w:rPr>
          <w:rFonts w:ascii="Palatino Linotype" w:eastAsia="MS Gothic" w:hAnsi="Palatino Linotype"/>
          <w:b/>
          <w:color w:val="000000" w:themeColor="text1"/>
          <w:u w:val="single"/>
        </w:rPr>
        <w:t>no aprueba</w:t>
      </w:r>
      <w:r w:rsidRPr="004C670C">
        <w:rPr>
          <w:rFonts w:ascii="Palatino Linotype" w:eastAsia="MS Gothic" w:hAnsi="Palatino Linotype"/>
          <w:color w:val="000000" w:themeColor="text1"/>
        </w:rPr>
        <w:t xml:space="preserve"> la clasificación, sino que revisa lo que ha hecho el titular del área y confirma, modifica o revoca la decisión a través de un acuerdo.</w:t>
      </w:r>
    </w:p>
    <w:p w14:paraId="3A64B46D" w14:textId="77777777" w:rsidR="00AB673E" w:rsidRPr="004C670C" w:rsidRDefault="00AB673E" w:rsidP="004254E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20059AE4" w14:textId="77777777" w:rsidR="00AB673E" w:rsidRPr="004C670C" w:rsidRDefault="006768FF" w:rsidP="004254E0">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C670C">
        <w:rPr>
          <w:rFonts w:ascii="Palatino Linotype" w:eastAsia="MS Gothic" w:hAnsi="Palatino Linotype"/>
          <w:color w:val="000000" w:themeColor="text1"/>
        </w:rPr>
        <w:t xml:space="preserve">Evidentemente, esta decisión implica una restricción a un derecho humano, por lo tanto, puede generar un agravio al Particular y, en consecuencia, es necesario que </w:t>
      </w:r>
      <w:r w:rsidRPr="004C670C">
        <w:rPr>
          <w:rFonts w:ascii="Palatino Linotype" w:eastAsia="MS Gothic" w:hAnsi="Palatino Linotype"/>
          <w:b/>
          <w:color w:val="000000" w:themeColor="text1"/>
          <w:u w:val="single"/>
        </w:rPr>
        <w:t>el acto reúna con los requisitos elementales</w:t>
      </w:r>
      <w:r w:rsidRPr="004C670C">
        <w:rPr>
          <w:rFonts w:ascii="Palatino Linotype" w:eastAsia="MS Gothic" w:hAnsi="Palatino Linotype"/>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1EBD7FE8" w14:textId="77777777" w:rsidR="00AB673E" w:rsidRPr="004C670C" w:rsidRDefault="00AB673E" w:rsidP="004254E0">
      <w:pPr>
        <w:tabs>
          <w:tab w:val="left" w:pos="0"/>
        </w:tabs>
        <w:rPr>
          <w:rFonts w:ascii="Palatino Linotype" w:eastAsia="MS Gothic" w:hAnsi="Palatino Linotype"/>
          <w:color w:val="000000" w:themeColor="text1"/>
        </w:rPr>
      </w:pPr>
    </w:p>
    <w:p w14:paraId="2C74D68B" w14:textId="77777777" w:rsidR="00AB673E" w:rsidRPr="004C670C" w:rsidRDefault="006768FF" w:rsidP="004254E0">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C670C">
        <w:rPr>
          <w:rFonts w:ascii="Palatino Linotype" w:eastAsia="MS Gothic" w:hAnsi="Palatino Linotype"/>
          <w:color w:val="000000" w:themeColor="text1"/>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w:t>
      </w:r>
      <w:r w:rsidRPr="004C670C">
        <w:rPr>
          <w:rFonts w:ascii="Palatino Linotype" w:eastAsia="MS Gothic" w:hAnsi="Palatino Linotype"/>
          <w:color w:val="000000" w:themeColor="text1"/>
        </w:rPr>
        <w:lastRenderedPageBreak/>
        <w:t>análisis debe integrarse en la agenda de los asuntos a tratar en las sesiones, se insiste, a partir de las decisiones adoptadas previamente por los titulares de áreas y que son sujetas a control, en primera instancia, por el Comité de Transparencia.</w:t>
      </w:r>
    </w:p>
    <w:p w14:paraId="1497B9FC" w14:textId="77777777" w:rsidR="00AB673E" w:rsidRPr="004C670C" w:rsidRDefault="00AB673E" w:rsidP="004254E0">
      <w:pPr>
        <w:pStyle w:val="Prrafodelista"/>
        <w:tabs>
          <w:tab w:val="left" w:pos="0"/>
        </w:tabs>
        <w:spacing w:before="240" w:after="240" w:line="360" w:lineRule="auto"/>
        <w:ind w:left="0"/>
        <w:jc w:val="both"/>
        <w:rPr>
          <w:rFonts w:ascii="Palatino Linotype" w:eastAsia="MS Mincho" w:hAnsi="Palatino Linotype" w:cs="Arial"/>
          <w:b/>
          <w:bCs/>
          <w:color w:val="000000" w:themeColor="text1"/>
          <w:lang w:eastAsia="es-ES"/>
        </w:rPr>
      </w:pPr>
    </w:p>
    <w:p w14:paraId="1F4B6212" w14:textId="53F39E2E" w:rsidR="00AB673E" w:rsidRPr="004C670C" w:rsidRDefault="00AB673E" w:rsidP="004254E0">
      <w:pPr>
        <w:pStyle w:val="Prrafodelista"/>
        <w:tabs>
          <w:tab w:val="left" w:pos="0"/>
          <w:tab w:val="left" w:pos="142"/>
          <w:tab w:val="left" w:pos="284"/>
          <w:tab w:val="left" w:pos="426"/>
        </w:tabs>
        <w:spacing w:line="360" w:lineRule="auto"/>
        <w:ind w:left="567"/>
        <w:jc w:val="both"/>
        <w:rPr>
          <w:rFonts w:ascii="Palatino Linotype" w:hAnsi="Palatino Linotype" w:cs="Arial"/>
          <w:b/>
          <w:color w:val="000000" w:themeColor="text1"/>
        </w:rPr>
      </w:pPr>
      <w:r w:rsidRPr="004C670C">
        <w:rPr>
          <w:rFonts w:ascii="Palatino Linotype" w:hAnsi="Palatino Linotype" w:cs="Arial"/>
          <w:b/>
          <w:color w:val="000000" w:themeColor="text1"/>
        </w:rPr>
        <w:t>b) Requisitos de fondo del Acuerdo de Clasificación.</w:t>
      </w:r>
    </w:p>
    <w:p w14:paraId="7EDC947D" w14:textId="77777777" w:rsidR="00AB673E" w:rsidRPr="004C670C" w:rsidRDefault="006768FF" w:rsidP="004254E0">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C670C">
        <w:rPr>
          <w:rFonts w:ascii="Palatino Linotype" w:eastAsia="MS Gothic" w:hAnsi="Palatino Linotype"/>
          <w:color w:val="000000" w:themeColor="text1"/>
        </w:rPr>
        <w:t xml:space="preserve">Como se ha señalado antes, al hacer el juicio de subsunción o encaje entre el supuesto de hecho y la hipótesis jurídica, se debe acreditar la estricta correspondencia entre un elemento y otro. </w:t>
      </w:r>
    </w:p>
    <w:p w14:paraId="09D09395" w14:textId="77777777" w:rsidR="00AB673E" w:rsidRPr="004C670C" w:rsidRDefault="00AB673E" w:rsidP="004254E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58E3EC33" w14:textId="77777777" w:rsidR="00AB673E" w:rsidRPr="004C670C" w:rsidRDefault="006768FF" w:rsidP="004254E0">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C670C">
        <w:rPr>
          <w:rFonts w:ascii="Palatino Linotype" w:eastAsia="MS Gothic" w:hAnsi="Palatino Linotype"/>
          <w:color w:val="000000" w:themeColor="text1"/>
        </w:rPr>
        <w:t>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w:t>
      </w:r>
      <w:r w:rsidR="00AB673E" w:rsidRPr="004C670C">
        <w:rPr>
          <w:rFonts w:ascii="Palatino Linotype" w:eastAsia="MS Gothic" w:hAnsi="Palatino Linotype"/>
          <w:color w:val="000000" w:themeColor="text1"/>
        </w:rPr>
        <w:t xml:space="preserve"> la clasificación.</w:t>
      </w:r>
    </w:p>
    <w:p w14:paraId="202EDCCC" w14:textId="77777777" w:rsidR="00AB673E" w:rsidRPr="004C670C" w:rsidRDefault="00AB673E" w:rsidP="004254E0">
      <w:pPr>
        <w:tabs>
          <w:tab w:val="left" w:pos="0"/>
        </w:tabs>
        <w:rPr>
          <w:rFonts w:ascii="Palatino Linotype" w:eastAsia="MS Gothic" w:hAnsi="Palatino Linotype"/>
          <w:color w:val="000000" w:themeColor="text1"/>
        </w:rPr>
      </w:pPr>
    </w:p>
    <w:p w14:paraId="68242596" w14:textId="77777777" w:rsidR="00AB673E" w:rsidRPr="004C670C" w:rsidRDefault="006768FF" w:rsidP="004254E0">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C670C">
        <w:rPr>
          <w:rFonts w:ascii="Palatino Linotype" w:eastAsia="MS Gothic" w:hAnsi="Palatino Linotype"/>
          <w:color w:val="000000" w:themeColor="text1"/>
        </w:rPr>
        <w:t xml:space="preserve">De lo anterior, se desprende que, </w:t>
      </w:r>
      <w:r w:rsidRPr="004C670C">
        <w:rPr>
          <w:rFonts w:ascii="Palatino Linotype" w:eastAsia="MS Gothic" w:hAnsi="Palatino Linotype"/>
          <w:b/>
          <w:color w:val="000000" w:themeColor="text1"/>
          <w:u w:val="single"/>
        </w:rPr>
        <w:t>para una correcta clasificación total o parcial, esto es determinar los datos que se suprimen en las versiones públicas</w:t>
      </w:r>
      <w:r w:rsidRPr="004C670C">
        <w:rPr>
          <w:rFonts w:ascii="Palatino Linotype" w:eastAsia="MS Gothic" w:hAnsi="Palatino Linotype"/>
          <w:color w:val="000000" w:themeColor="text1"/>
        </w:rPr>
        <w:t xml:space="preserve">, </w:t>
      </w:r>
      <w:r w:rsidRPr="004C670C">
        <w:rPr>
          <w:rFonts w:ascii="Palatino Linotype" w:eastAsia="MS Gothic" w:hAnsi="Palatino Linotype"/>
          <w:b/>
          <w:color w:val="000000" w:themeColor="text1"/>
          <w:u w:val="single"/>
        </w:rPr>
        <w:t>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7C51543" w14:textId="77777777" w:rsidR="00AB673E" w:rsidRPr="004C670C" w:rsidRDefault="00AB673E" w:rsidP="004254E0">
      <w:pPr>
        <w:tabs>
          <w:tab w:val="left" w:pos="0"/>
        </w:tabs>
        <w:rPr>
          <w:rFonts w:ascii="Palatino Linotype" w:hAnsi="Palatino Linotype" w:cs="Arial"/>
          <w:color w:val="000000" w:themeColor="text1"/>
        </w:rPr>
      </w:pPr>
    </w:p>
    <w:p w14:paraId="73B8630C" w14:textId="584B7825" w:rsidR="00AB673E" w:rsidRPr="004C670C" w:rsidRDefault="006768FF" w:rsidP="004254E0">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C670C">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14:paraId="471E4A6C" w14:textId="77777777" w:rsidR="00AB673E" w:rsidRPr="004C670C" w:rsidRDefault="00AB673E" w:rsidP="004254E0">
      <w:pPr>
        <w:pStyle w:val="Prrafodelista"/>
        <w:tabs>
          <w:tab w:val="left" w:pos="0"/>
        </w:tabs>
        <w:spacing w:before="240" w:after="240"/>
        <w:ind w:left="567"/>
        <w:jc w:val="both"/>
        <w:rPr>
          <w:rFonts w:ascii="Palatino Linotype" w:eastAsia="MS Mincho" w:hAnsi="Palatino Linotype" w:cs="Arial"/>
          <w:b/>
          <w:bCs/>
          <w:color w:val="000000" w:themeColor="text1"/>
          <w:u w:val="single"/>
          <w:lang w:eastAsia="es-ES"/>
        </w:rPr>
      </w:pPr>
      <w:r w:rsidRPr="004C670C">
        <w:rPr>
          <w:rFonts w:ascii="Palatino Linotype" w:hAnsi="Palatino Linotype" w:cs="Arial"/>
          <w:b/>
          <w:i/>
          <w:color w:val="000000" w:themeColor="text1"/>
        </w:rPr>
        <w:lastRenderedPageBreak/>
        <w:t>FUNDAMENTACIÓN Y MOTIVACIÓN.</w:t>
      </w:r>
      <w:r w:rsidRPr="004C670C">
        <w:rPr>
          <w:rFonts w:ascii="Palatino Linotype" w:hAnsi="Palatino Linotype" w:cs="Arial"/>
          <w:i/>
          <w:color w:val="000000" w:themeColor="text1"/>
        </w:rPr>
        <w:t xml:space="preserve"> “La </w:t>
      </w:r>
      <w:r w:rsidRPr="004C670C">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4C670C">
        <w:rPr>
          <w:rFonts w:ascii="Palatino Linotype" w:hAnsi="Palatino Linotype" w:cs="Arial"/>
          <w:i/>
          <w:color w:val="000000" w:themeColor="text1"/>
        </w:rPr>
        <w:t>.”</w:t>
      </w:r>
    </w:p>
    <w:p w14:paraId="7019DB56" w14:textId="77777777" w:rsidR="00AB673E" w:rsidRPr="004C670C" w:rsidRDefault="00AB673E" w:rsidP="004254E0">
      <w:pPr>
        <w:tabs>
          <w:tab w:val="left" w:pos="0"/>
        </w:tabs>
        <w:ind w:left="567"/>
        <w:contextualSpacing/>
        <w:jc w:val="both"/>
        <w:rPr>
          <w:rFonts w:ascii="Palatino Linotype" w:hAnsi="Palatino Linotype" w:cs="Arial"/>
          <w:i/>
          <w:color w:val="000000" w:themeColor="text1"/>
        </w:rPr>
      </w:pPr>
    </w:p>
    <w:p w14:paraId="2B0064BC" w14:textId="77777777" w:rsidR="00AB673E" w:rsidRPr="004C670C" w:rsidRDefault="00AB673E" w:rsidP="004254E0">
      <w:pPr>
        <w:tabs>
          <w:tab w:val="left" w:pos="0"/>
        </w:tabs>
        <w:ind w:left="567"/>
        <w:contextualSpacing/>
        <w:jc w:val="both"/>
        <w:rPr>
          <w:rFonts w:ascii="Palatino Linotype" w:hAnsi="Palatino Linotype" w:cs="Arial"/>
          <w:i/>
          <w:color w:val="000000" w:themeColor="text1"/>
        </w:rPr>
      </w:pPr>
      <w:r w:rsidRPr="004C670C">
        <w:rPr>
          <w:rFonts w:ascii="Palatino Linotype" w:hAnsi="Palatino Linotype" w:cs="Arial"/>
          <w:i/>
          <w:color w:val="000000" w:themeColor="text1"/>
        </w:rPr>
        <w:t>SEGUNDO TRIBUNAL COLEGIADO DEL SEXTO CIRCUITO.</w:t>
      </w:r>
    </w:p>
    <w:p w14:paraId="492548C1" w14:textId="77777777" w:rsidR="00AB673E" w:rsidRPr="004C670C" w:rsidRDefault="00AB673E" w:rsidP="004254E0">
      <w:pPr>
        <w:tabs>
          <w:tab w:val="left" w:pos="0"/>
        </w:tabs>
        <w:ind w:left="567"/>
        <w:contextualSpacing/>
        <w:jc w:val="both"/>
        <w:rPr>
          <w:rFonts w:ascii="Palatino Linotype" w:hAnsi="Palatino Linotype" w:cs="Arial"/>
          <w:i/>
          <w:color w:val="000000" w:themeColor="text1"/>
        </w:rPr>
      </w:pPr>
      <w:r w:rsidRPr="004C670C">
        <w:rPr>
          <w:rFonts w:ascii="Palatino Linotype" w:hAnsi="Palatino Linotype" w:cs="Arial"/>
          <w:i/>
          <w:color w:val="000000" w:themeColor="text1"/>
        </w:rPr>
        <w:t>Amparo directo 194/88. Bufete Industrial Construcciones, S.A. de C.V. 28 de junio de 1988. Unanimidad de votos. Ponente: Gustavo Calvillo Rangel. Secretario: Jorge Alberto González Álvarez.</w:t>
      </w:r>
    </w:p>
    <w:p w14:paraId="3664E064" w14:textId="77777777" w:rsidR="00AB673E" w:rsidRPr="004C670C" w:rsidRDefault="00AB673E" w:rsidP="004254E0">
      <w:pPr>
        <w:tabs>
          <w:tab w:val="left" w:pos="0"/>
        </w:tabs>
        <w:ind w:left="567"/>
        <w:contextualSpacing/>
        <w:jc w:val="both"/>
        <w:rPr>
          <w:rFonts w:ascii="Palatino Linotype" w:hAnsi="Palatino Linotype" w:cs="Arial"/>
          <w:i/>
          <w:color w:val="000000" w:themeColor="text1"/>
        </w:rPr>
      </w:pPr>
      <w:r w:rsidRPr="004C670C">
        <w:rPr>
          <w:rFonts w:ascii="Palatino Linotype" w:hAnsi="Palatino Linotype" w:cs="Arial"/>
          <w:i/>
          <w:color w:val="000000" w:themeColor="text1"/>
        </w:rPr>
        <w:t>Revisión fiscal 103/88. Instituto Mexicano del Seguro Social. 18 de octubre de 1988. Unanimidad de votos. Ponente: Arnoldo Nájera Virgen. Secretario: Alejandro Esponda Rincón.</w:t>
      </w:r>
    </w:p>
    <w:p w14:paraId="570132B8" w14:textId="77777777" w:rsidR="00AB673E" w:rsidRPr="004C670C" w:rsidRDefault="00AB673E" w:rsidP="004254E0">
      <w:pPr>
        <w:tabs>
          <w:tab w:val="left" w:pos="0"/>
        </w:tabs>
        <w:ind w:left="567"/>
        <w:contextualSpacing/>
        <w:jc w:val="both"/>
        <w:rPr>
          <w:rFonts w:ascii="Palatino Linotype" w:hAnsi="Palatino Linotype" w:cs="Arial"/>
          <w:i/>
          <w:color w:val="000000" w:themeColor="text1"/>
        </w:rPr>
      </w:pPr>
      <w:r w:rsidRPr="004C670C">
        <w:rPr>
          <w:rFonts w:ascii="Palatino Linotype" w:hAnsi="Palatino Linotype" w:cs="Arial"/>
          <w:i/>
          <w:color w:val="000000" w:themeColor="text1"/>
        </w:rPr>
        <w:t>Amparo en revisión 333/88. Adilia Romero. 26 de octubre de 1988. Unanimidad de votos. Ponente: Arnoldo Nájera Virgen. Secretario: Enrique Crispín Campos Ramírez.</w:t>
      </w:r>
    </w:p>
    <w:p w14:paraId="6403A73D" w14:textId="77777777" w:rsidR="00AB673E" w:rsidRPr="004C670C" w:rsidRDefault="00AB673E" w:rsidP="004254E0">
      <w:pPr>
        <w:tabs>
          <w:tab w:val="left" w:pos="0"/>
        </w:tabs>
        <w:ind w:left="567"/>
        <w:contextualSpacing/>
        <w:jc w:val="both"/>
        <w:rPr>
          <w:rFonts w:ascii="Palatino Linotype" w:hAnsi="Palatino Linotype" w:cs="Arial"/>
          <w:i/>
          <w:color w:val="000000" w:themeColor="text1"/>
        </w:rPr>
      </w:pPr>
      <w:r w:rsidRPr="004C670C">
        <w:rPr>
          <w:rFonts w:ascii="Palatino Linotype" w:hAnsi="Palatino Linotype" w:cs="Arial"/>
          <w:i/>
          <w:color w:val="000000" w:themeColor="text1"/>
        </w:rPr>
        <w:t>Amparo en revisión 597/95. Emilio Maurer Bretón. 15 de noviembre de 1995. Unanimidad de votos. Ponente: Clementina Ramírez Moguel Goyzueta. Secretario: Gonzalo Carrera Molina.</w:t>
      </w:r>
    </w:p>
    <w:p w14:paraId="5D6C42C4" w14:textId="072268DD" w:rsidR="00AB673E" w:rsidRPr="004C670C" w:rsidRDefault="00AB673E" w:rsidP="004254E0">
      <w:pPr>
        <w:tabs>
          <w:tab w:val="left" w:pos="0"/>
        </w:tabs>
        <w:ind w:left="567"/>
        <w:contextualSpacing/>
        <w:jc w:val="both"/>
        <w:rPr>
          <w:rFonts w:ascii="Palatino Linotype" w:hAnsi="Palatino Linotype" w:cs="Arial"/>
          <w:i/>
          <w:color w:val="000000" w:themeColor="text1"/>
        </w:rPr>
      </w:pPr>
      <w:r w:rsidRPr="004C670C">
        <w:rPr>
          <w:rFonts w:ascii="Palatino Linotype" w:hAnsi="Palatino Linotype" w:cs="Arial"/>
          <w:i/>
          <w:color w:val="000000" w:themeColor="text1"/>
        </w:rPr>
        <w:t>Amparo directo 7/96. Pedro Vicente López Miro. 21 de febrero de 1996. Unanimidad de votos. Ponente: María Eugenia Estela Martínez Cardiel. Secretario: Enrique Baigts Muñoz.</w:t>
      </w:r>
    </w:p>
    <w:p w14:paraId="1D4A5151" w14:textId="77777777" w:rsidR="00AB673E" w:rsidRPr="004C670C" w:rsidRDefault="00AB673E" w:rsidP="004254E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5A71E65B" w14:textId="77777777" w:rsidR="00AB673E" w:rsidRPr="004C670C" w:rsidRDefault="006768FF" w:rsidP="004254E0">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C670C">
        <w:rPr>
          <w:rFonts w:ascii="Palatino Linotype" w:eastAsia="MS Gothic" w:hAnsi="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6A888C6" w14:textId="77777777" w:rsidR="00AB673E" w:rsidRPr="004C670C" w:rsidRDefault="00AB673E" w:rsidP="004254E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1ABC1D62" w14:textId="77777777" w:rsidR="00AB673E" w:rsidRPr="004C670C" w:rsidRDefault="006768FF" w:rsidP="004254E0">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C670C">
        <w:rPr>
          <w:rFonts w:ascii="Palatino Linotype" w:eastAsia="MS Gothic" w:hAnsi="Palatino Linotype"/>
          <w:color w:val="000000" w:themeColor="text1"/>
        </w:rPr>
        <w:t xml:space="preserve">En consecuencia, la fundamentación y motivación implica que, en el acto de autoridad, además de contenerse los supuestos jurídicos aplicables se expliquen claramente por qué a través de la utilización de la norma se emitió el acto. </w:t>
      </w:r>
    </w:p>
    <w:p w14:paraId="05FBD683" w14:textId="77777777" w:rsidR="00AB673E" w:rsidRPr="004C670C" w:rsidRDefault="00AB673E" w:rsidP="004254E0">
      <w:pPr>
        <w:tabs>
          <w:tab w:val="left" w:pos="0"/>
        </w:tabs>
        <w:rPr>
          <w:rFonts w:ascii="Palatino Linotype" w:eastAsia="MS Gothic" w:hAnsi="Palatino Linotype"/>
          <w:color w:val="000000" w:themeColor="text1"/>
        </w:rPr>
      </w:pPr>
    </w:p>
    <w:p w14:paraId="09DBA946" w14:textId="77777777" w:rsidR="00AB673E" w:rsidRPr="004C670C" w:rsidRDefault="006768FF" w:rsidP="004254E0">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C670C">
        <w:rPr>
          <w:rFonts w:ascii="Palatino Linotype" w:eastAsia="MS Gothic" w:hAnsi="Palatino Linotype"/>
          <w:color w:val="000000" w:themeColor="text1"/>
        </w:rPr>
        <w:t>De este modo, la persona que se sienta afectada pueda impugnar la decisión, permitiéndole una real y auténtica defensa.</w:t>
      </w:r>
      <w:r w:rsidRPr="004C670C">
        <w:rPr>
          <w:rFonts w:ascii="Palatino Linotype" w:hAnsi="Palatino Linotype" w:cs="Arial"/>
          <w:color w:val="000000" w:themeColor="text1"/>
          <w:lang w:val="es-US"/>
        </w:rPr>
        <w:t xml:space="preserve"> </w:t>
      </w:r>
      <w:r w:rsidRPr="004C670C">
        <w:rPr>
          <w:rFonts w:ascii="Palatino Linotype" w:eastAsia="MS Gothic" w:hAnsi="Palatino Linotype"/>
          <w:color w:val="000000" w:themeColor="text1"/>
        </w:rPr>
        <w:t xml:space="preserve">En ese mismo sentido, el numeral trigésimo </w:t>
      </w:r>
      <w:r w:rsidRPr="004C670C">
        <w:rPr>
          <w:rFonts w:ascii="Palatino Linotype" w:eastAsia="MS Gothic" w:hAnsi="Palatino Linotype"/>
          <w:color w:val="000000" w:themeColor="text1"/>
        </w:rPr>
        <w:lastRenderedPageBreak/>
        <w:t>tercero fracción V de los Lineamientos Generales, precisa que para motivar la clasificación se deben acreditar las circunstancias de tiempo, modo y lugar.</w:t>
      </w:r>
    </w:p>
    <w:p w14:paraId="63325FE0" w14:textId="77777777" w:rsidR="00AB673E" w:rsidRPr="004C670C" w:rsidRDefault="00AB673E" w:rsidP="004254E0">
      <w:pPr>
        <w:tabs>
          <w:tab w:val="left" w:pos="0"/>
        </w:tabs>
        <w:rPr>
          <w:rFonts w:ascii="Palatino Linotype" w:hAnsi="Palatino Linotype" w:cs="Arial"/>
          <w:noProof/>
          <w:color w:val="000000" w:themeColor="text1"/>
        </w:rPr>
      </w:pPr>
    </w:p>
    <w:p w14:paraId="13774458" w14:textId="729D0E67" w:rsidR="00AB673E" w:rsidRPr="004C670C" w:rsidRDefault="006768FF" w:rsidP="004254E0">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C670C">
        <w:rPr>
          <w:rFonts w:ascii="Palatino Linotype" w:hAnsi="Palatino Linotype" w:cs="Arial"/>
          <w:noProof/>
          <w:color w:val="000000" w:themeColor="text1"/>
        </w:rPr>
        <w:t>En ese caso, se precisa que, si bien se entregaron los c</w:t>
      </w:r>
      <w:r w:rsidR="003D0E66" w:rsidRPr="004C670C">
        <w:rPr>
          <w:rFonts w:ascii="Palatino Linotype" w:hAnsi="Palatino Linotype" w:cs="Arial"/>
          <w:noProof/>
          <w:color w:val="000000" w:themeColor="text1"/>
        </w:rPr>
        <w:t>urriculos</w:t>
      </w:r>
      <w:r w:rsidRPr="004C670C">
        <w:rPr>
          <w:rFonts w:ascii="Palatino Linotype" w:hAnsi="Palatino Linotype" w:cs="Arial"/>
          <w:noProof/>
          <w:color w:val="000000" w:themeColor="text1"/>
        </w:rPr>
        <w:t xml:space="preserve"> solicitados, no se proporcionó el Acuerdo emitido por el Comité de Transparencia q</w:t>
      </w:r>
      <w:r w:rsidR="003D0E66" w:rsidRPr="004C670C">
        <w:rPr>
          <w:rFonts w:ascii="Palatino Linotype" w:hAnsi="Palatino Linotype" w:cs="Arial"/>
          <w:noProof/>
          <w:color w:val="000000" w:themeColor="text1"/>
        </w:rPr>
        <w:t>ue sustente la versión pública.</w:t>
      </w:r>
    </w:p>
    <w:p w14:paraId="5D2C80CB" w14:textId="77777777" w:rsidR="00AB673E" w:rsidRPr="004C670C" w:rsidRDefault="00AB673E" w:rsidP="004254E0">
      <w:pPr>
        <w:tabs>
          <w:tab w:val="left" w:pos="0"/>
        </w:tabs>
        <w:rPr>
          <w:rFonts w:ascii="Palatino Linotype" w:hAnsi="Palatino Linotype"/>
          <w:color w:val="000000" w:themeColor="text1"/>
        </w:rPr>
      </w:pPr>
    </w:p>
    <w:p w14:paraId="20BD4E30" w14:textId="24827ED7" w:rsidR="00AB673E" w:rsidRPr="004C670C" w:rsidRDefault="006768FF" w:rsidP="004254E0">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C670C">
        <w:rPr>
          <w:rFonts w:ascii="Palatino Linotype" w:hAnsi="Palatino Linotype"/>
          <w:color w:val="000000" w:themeColor="text1"/>
        </w:rPr>
        <w:t xml:space="preserve">Motivo por el cual, analizadas las constancias que forman el expediente electrónico, </w:t>
      </w:r>
      <w:r w:rsidRPr="004C670C">
        <w:rPr>
          <w:rFonts w:ascii="Palatino Linotype" w:eastAsia="MS Mincho" w:hAnsi="Palatino Linotype" w:cstheme="majorBidi"/>
          <w:b/>
          <w:color w:val="000000" w:themeColor="text1"/>
          <w:lang w:val="es-ES"/>
        </w:rPr>
        <w:t>resultan fundadas</w:t>
      </w:r>
      <w:r w:rsidRPr="004C670C">
        <w:rPr>
          <w:rFonts w:ascii="Palatino Linotype" w:eastAsia="MS Mincho" w:hAnsi="Palatino Linotype" w:cstheme="majorBidi"/>
          <w:color w:val="000000" w:themeColor="text1"/>
          <w:lang w:val="es-ES"/>
        </w:rPr>
        <w:t xml:space="preserve"> las razones o motivos de inconformidad hechos valer por el </w:t>
      </w:r>
      <w:r w:rsidRPr="004C670C">
        <w:rPr>
          <w:rFonts w:ascii="Palatino Linotype" w:eastAsia="MS Mincho" w:hAnsi="Palatino Linotype" w:cstheme="majorBidi"/>
          <w:b/>
          <w:color w:val="000000" w:themeColor="text1"/>
          <w:lang w:val="es-ES"/>
        </w:rPr>
        <w:t>RECURRENTE</w:t>
      </w:r>
      <w:r w:rsidRPr="004C670C">
        <w:rPr>
          <w:rFonts w:ascii="Palatino Linotype" w:eastAsia="MS Mincho" w:hAnsi="Palatino Linotype" w:cstheme="majorBidi"/>
          <w:color w:val="000000" w:themeColor="text1"/>
          <w:lang w:val="es-ES"/>
        </w:rPr>
        <w:t xml:space="preserve"> dentro del recurso de revisión </w:t>
      </w:r>
      <w:r w:rsidR="003D0E66" w:rsidRPr="004C670C">
        <w:rPr>
          <w:rFonts w:ascii="Palatino Linotype" w:eastAsia="MS Mincho" w:hAnsi="Palatino Linotype" w:cstheme="majorBidi"/>
          <w:b/>
          <w:bCs/>
          <w:color w:val="000000" w:themeColor="text1"/>
          <w:lang w:val="es-ES"/>
        </w:rPr>
        <w:t>07748</w:t>
      </w:r>
      <w:r w:rsidR="00AB673E" w:rsidRPr="004C670C">
        <w:rPr>
          <w:rFonts w:ascii="Palatino Linotype" w:eastAsia="MS Mincho" w:hAnsi="Palatino Linotype" w:cstheme="majorBidi"/>
          <w:b/>
          <w:bCs/>
          <w:color w:val="000000" w:themeColor="text1"/>
          <w:lang w:val="es-ES"/>
        </w:rPr>
        <w:t>/INFOEM/IP/RR/2025</w:t>
      </w:r>
      <w:r w:rsidRPr="004C670C">
        <w:rPr>
          <w:rFonts w:ascii="Palatino Linotype" w:eastAsia="MS Mincho" w:hAnsi="Palatino Linotype" w:cstheme="majorBidi"/>
          <w:b/>
          <w:bCs/>
          <w:color w:val="000000" w:themeColor="text1"/>
          <w:lang w:val="es-ES"/>
        </w:rPr>
        <w:t>,</w:t>
      </w:r>
      <w:r w:rsidRPr="004C670C">
        <w:rPr>
          <w:rFonts w:ascii="Palatino Linotype" w:eastAsia="MS Mincho" w:hAnsi="Palatino Linotype" w:cstheme="majorBidi"/>
          <w:bCs/>
          <w:color w:val="000000" w:themeColor="text1"/>
          <w:lang w:val="es-ES"/>
        </w:rPr>
        <w:t xml:space="preserve"> </w:t>
      </w:r>
      <w:r w:rsidRPr="004C670C">
        <w:rPr>
          <w:rFonts w:ascii="Palatino Linotype" w:eastAsia="MS Mincho" w:hAnsi="Palatino Linotype" w:cstheme="majorBidi"/>
          <w:color w:val="000000" w:themeColor="text1"/>
          <w:lang w:val="es-ES"/>
        </w:rPr>
        <w:t xml:space="preserve">por ello, y con fundamento en la fracción III del numeral 186 de la Ley de Transparencia y Acceso a la Información Pública del Estado de México y Municipios, se </w:t>
      </w:r>
      <w:r w:rsidR="003D0E66" w:rsidRPr="004C670C">
        <w:rPr>
          <w:rFonts w:ascii="Palatino Linotype" w:eastAsia="MS Mincho" w:hAnsi="Palatino Linotype" w:cstheme="majorBidi"/>
          <w:b/>
          <w:color w:val="000000" w:themeColor="text1"/>
          <w:lang w:val="es-ES"/>
        </w:rPr>
        <w:t>REVOCA</w:t>
      </w:r>
      <w:r w:rsidRPr="004C670C">
        <w:rPr>
          <w:rFonts w:ascii="Palatino Linotype" w:eastAsia="MS Mincho" w:hAnsi="Palatino Linotype" w:cstheme="majorBidi"/>
          <w:color w:val="000000" w:themeColor="text1"/>
          <w:lang w:val="es-ES"/>
        </w:rPr>
        <w:t xml:space="preserve"> la respuesta del </w:t>
      </w:r>
      <w:r w:rsidRPr="004C670C">
        <w:rPr>
          <w:rFonts w:ascii="Palatino Linotype" w:eastAsia="MS Mincho" w:hAnsi="Palatino Linotype" w:cstheme="majorBidi"/>
          <w:b/>
          <w:color w:val="000000" w:themeColor="text1"/>
          <w:lang w:val="es-ES"/>
        </w:rPr>
        <w:t>SUJETO OBLIGADO</w:t>
      </w:r>
      <w:r w:rsidRPr="004C670C">
        <w:rPr>
          <w:rFonts w:ascii="Palatino Linotype" w:eastAsia="MS Mincho" w:hAnsi="Palatino Linotype" w:cstheme="majorBidi"/>
          <w:color w:val="000000" w:themeColor="text1"/>
          <w:lang w:val="es-ES"/>
        </w:rPr>
        <w:t xml:space="preserve"> y se ordena la entrega, </w:t>
      </w:r>
      <w:r w:rsidR="00827970" w:rsidRPr="004C670C">
        <w:rPr>
          <w:rFonts w:ascii="Palatino Linotype" w:eastAsia="Palatino Linotype" w:hAnsi="Palatino Linotype" w:cs="Palatino Linotype"/>
          <w:color w:val="000000" w:themeColor="text1"/>
        </w:rPr>
        <w:t>lo siguiente:</w:t>
      </w:r>
    </w:p>
    <w:p w14:paraId="23B42A26" w14:textId="77777777" w:rsidR="00827970" w:rsidRPr="004C670C" w:rsidRDefault="00827970" w:rsidP="004254E0">
      <w:pPr>
        <w:pStyle w:val="Prrafodelista"/>
        <w:numPr>
          <w:ilvl w:val="0"/>
          <w:numId w:val="25"/>
        </w:numPr>
        <w:tabs>
          <w:tab w:val="left" w:pos="0"/>
        </w:tabs>
        <w:spacing w:line="360" w:lineRule="auto"/>
        <w:ind w:left="567" w:hanging="141"/>
        <w:jc w:val="both"/>
        <w:rPr>
          <w:rFonts w:ascii="Palatino Linotype" w:eastAsia="Palatino Linotype" w:hAnsi="Palatino Linotype" w:cs="Palatino Linotype"/>
          <w:b/>
          <w:color w:val="000000" w:themeColor="text1"/>
        </w:rPr>
      </w:pPr>
      <w:r w:rsidRPr="004C670C">
        <w:rPr>
          <w:rFonts w:ascii="Palatino Linotype" w:eastAsia="Palatino Linotype" w:hAnsi="Palatino Linotype" w:cs="Palatino Linotype"/>
          <w:b/>
          <w:color w:val="000000" w:themeColor="text1"/>
        </w:rPr>
        <w:t xml:space="preserve">Los currículos vitae faltantes de ser procedente en versión pública, al 2 de junio de 2025; y </w:t>
      </w:r>
    </w:p>
    <w:p w14:paraId="51C1BB36" w14:textId="77777777" w:rsidR="00827970" w:rsidRPr="004C670C" w:rsidRDefault="00827970" w:rsidP="004254E0">
      <w:pPr>
        <w:pStyle w:val="Prrafodelista"/>
        <w:numPr>
          <w:ilvl w:val="0"/>
          <w:numId w:val="25"/>
        </w:numPr>
        <w:tabs>
          <w:tab w:val="left" w:pos="0"/>
        </w:tabs>
        <w:spacing w:line="360" w:lineRule="auto"/>
        <w:ind w:left="567" w:hanging="141"/>
        <w:jc w:val="both"/>
        <w:rPr>
          <w:rFonts w:ascii="Palatino Linotype" w:eastAsia="Palatino Linotype" w:hAnsi="Palatino Linotype" w:cs="Palatino Linotype"/>
          <w:b/>
          <w:color w:val="000000" w:themeColor="text1"/>
        </w:rPr>
      </w:pPr>
      <w:r w:rsidRPr="004C670C">
        <w:rPr>
          <w:rFonts w:ascii="Palatino Linotype" w:eastAsia="Palatino Linotype" w:hAnsi="Palatino Linotype" w:cs="Palatino Linotype"/>
          <w:b/>
          <w:color w:val="000000" w:themeColor="text1"/>
        </w:rPr>
        <w:t>El Acuerdo del Comité de Transparencia en el que funde y motive las razones sobre los datos que se suprimieron o eliminaron dentro los currículos remitidos mediante informe justificado.</w:t>
      </w:r>
    </w:p>
    <w:p w14:paraId="4CBC1CAE" w14:textId="77777777" w:rsidR="00827970" w:rsidRPr="004C670C" w:rsidRDefault="00827970" w:rsidP="004254E0">
      <w:pPr>
        <w:tabs>
          <w:tab w:val="left" w:pos="0"/>
        </w:tabs>
        <w:rPr>
          <w:rFonts w:ascii="Palatino Linotype" w:eastAsia="Palatino Linotype" w:hAnsi="Palatino Linotype" w:cs="Palatino Linotype"/>
          <w:color w:val="000000" w:themeColor="text1"/>
        </w:rPr>
      </w:pPr>
    </w:p>
    <w:p w14:paraId="2863D562" w14:textId="77777777" w:rsidR="000E5F6C" w:rsidRPr="004C670C" w:rsidRDefault="000E5F6C" w:rsidP="004254E0">
      <w:pPr>
        <w:pBdr>
          <w:top w:val="nil"/>
          <w:left w:val="nil"/>
          <w:bottom w:val="nil"/>
          <w:right w:val="nil"/>
          <w:between w:val="nil"/>
        </w:pBdr>
        <w:tabs>
          <w:tab w:val="left" w:pos="0"/>
        </w:tabs>
        <w:spacing w:before="240" w:after="240" w:line="360" w:lineRule="auto"/>
        <w:jc w:val="both"/>
        <w:rPr>
          <w:rFonts w:ascii="Palatino Linotype" w:eastAsia="Palatino Linotype" w:hAnsi="Palatino Linotype" w:cs="Palatino Linotype"/>
          <w:b/>
          <w:color w:val="000000" w:themeColor="text1"/>
        </w:rPr>
      </w:pPr>
      <w:r w:rsidRPr="004C670C">
        <w:rPr>
          <w:rFonts w:ascii="Palatino Linotype" w:eastAsia="Palatino Linotype" w:hAnsi="Palatino Linotype" w:cs="Palatino Linotype"/>
          <w:b/>
          <w:color w:val="000000" w:themeColor="text1"/>
        </w:rPr>
        <w:t>QUINTO. VERSIÓN PÚBLICA.</w:t>
      </w:r>
    </w:p>
    <w:p w14:paraId="4B562A64" w14:textId="3D7EC93B" w:rsidR="000E5F6C" w:rsidRPr="004C670C" w:rsidRDefault="000E5F6C" w:rsidP="004254E0">
      <w:pPr>
        <w:keepNext/>
        <w:keepLines/>
        <w:numPr>
          <w:ilvl w:val="0"/>
          <w:numId w:val="23"/>
        </w:numPr>
        <w:tabs>
          <w:tab w:val="left" w:pos="0"/>
        </w:tabs>
        <w:spacing w:line="360" w:lineRule="auto"/>
        <w:ind w:left="284" w:firstLine="0"/>
        <w:rPr>
          <w:rFonts w:ascii="Palatino Linotype" w:eastAsia="Palatino Linotype" w:hAnsi="Palatino Linotype" w:cs="Palatino Linotype"/>
          <w:b/>
          <w:color w:val="000000" w:themeColor="text1"/>
        </w:rPr>
      </w:pPr>
      <w:r w:rsidRPr="004C670C">
        <w:rPr>
          <w:rFonts w:ascii="Palatino Linotype" w:eastAsia="Palatino Linotype" w:hAnsi="Palatino Linotype" w:cs="Palatino Linotype"/>
          <w:b/>
          <w:color w:val="000000" w:themeColor="text1"/>
        </w:rPr>
        <w:t xml:space="preserve">Nociones generales. </w:t>
      </w:r>
    </w:p>
    <w:p w14:paraId="1DF51CA0" w14:textId="77777777" w:rsidR="000E5F6C" w:rsidRPr="004C670C" w:rsidRDefault="000E5F6C" w:rsidP="004254E0">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C670C">
        <w:rPr>
          <w:rFonts w:ascii="Palatino Linotype" w:eastAsia="Palatino Linotype" w:hAnsi="Palatino Linotype" w:cs="Palatino Linotype"/>
          <w:color w:val="000000" w:themeColor="text1"/>
        </w:rPr>
        <w:t>Debe destacarse que, debido a la naturaleza de la información solicitada</w:t>
      </w:r>
      <w:r w:rsidRPr="004C670C">
        <w:rPr>
          <w:rFonts w:ascii="Palatino Linotype" w:eastAsia="Palatino Linotype" w:hAnsi="Palatino Linotype" w:cs="Palatino Linotype"/>
          <w:b/>
          <w:color w:val="000000" w:themeColor="text1"/>
        </w:rPr>
        <w:t xml:space="preserve">, </w:t>
      </w:r>
      <w:r w:rsidRPr="004C670C">
        <w:rPr>
          <w:rFonts w:ascii="Palatino Linotype" w:eastAsia="Palatino Linotype" w:hAnsi="Palatino Linotype" w:cs="Palatino Linotype"/>
          <w:color w:val="000000" w:themeColor="text1"/>
        </w:rPr>
        <w:t xml:space="preserve">eventualmente pudiera obrar datos personales susceptibles de protegerse, el </w:t>
      </w:r>
      <w:r w:rsidRPr="004C670C">
        <w:rPr>
          <w:rFonts w:ascii="Palatino Linotype" w:eastAsia="Palatino Linotype" w:hAnsi="Palatino Linotype" w:cs="Palatino Linotype"/>
          <w:b/>
          <w:color w:val="000000" w:themeColor="text1"/>
        </w:rPr>
        <w:t xml:space="preserve">SUJETO </w:t>
      </w:r>
      <w:r w:rsidRPr="004C670C">
        <w:rPr>
          <w:rFonts w:ascii="Palatino Linotype" w:eastAsia="Palatino Linotype" w:hAnsi="Palatino Linotype" w:cs="Palatino Linotype"/>
          <w:b/>
          <w:color w:val="000000" w:themeColor="text1"/>
        </w:rPr>
        <w:lastRenderedPageBreak/>
        <w:t xml:space="preserve">OBLIGADO </w:t>
      </w:r>
      <w:r w:rsidRPr="004C670C">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14:paraId="77662534" w14:textId="77777777" w:rsidR="004254E0" w:rsidRPr="004C670C" w:rsidRDefault="004254E0" w:rsidP="004254E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2B03047E" w14:textId="5F57D5C7" w:rsidR="000E5F6C" w:rsidRPr="004C670C" w:rsidRDefault="000E5F6C" w:rsidP="004254E0">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C670C">
        <w:rPr>
          <w:rFonts w:ascii="Palatino Linotype" w:eastAsia="Palatino Linotype" w:hAnsi="Palatino Linotype" w:cs="Palatino Linotype"/>
          <w:color w:val="000000" w:themeColor="text1"/>
        </w:rPr>
        <w:t>No pasa desapercibido para este Órgano Garante que los Sujetos Obligados</w:t>
      </w:r>
      <w:r w:rsidRPr="004C670C">
        <w:rPr>
          <w:rFonts w:ascii="Palatino Linotype" w:eastAsia="Palatino Linotype" w:hAnsi="Palatino Linotype" w:cs="Palatino Linotype"/>
          <w:b/>
          <w:color w:val="000000" w:themeColor="text1"/>
        </w:rPr>
        <w:t xml:space="preserve"> </w:t>
      </w:r>
      <w:r w:rsidRPr="004C670C">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5CF0DB71" w14:textId="77777777" w:rsidR="000E5F6C" w:rsidRPr="004C670C" w:rsidRDefault="000E5F6C" w:rsidP="004254E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tbl>
      <w:tblPr>
        <w:tblW w:w="97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547"/>
        <w:gridCol w:w="7229"/>
      </w:tblGrid>
      <w:tr w:rsidR="004254E0" w:rsidRPr="004C670C" w14:paraId="587311FC" w14:textId="77777777" w:rsidTr="002B3E16">
        <w:tc>
          <w:tcPr>
            <w:tcW w:w="2547" w:type="dxa"/>
          </w:tcPr>
          <w:p w14:paraId="438D0801" w14:textId="77777777" w:rsidR="000E5F6C" w:rsidRPr="004C670C" w:rsidRDefault="000E5F6C" w:rsidP="004254E0">
            <w:pPr>
              <w:tabs>
                <w:tab w:val="left" w:pos="0"/>
              </w:tabs>
              <w:rPr>
                <w:rFonts w:ascii="Palatino Linotype" w:eastAsia="Palatino Linotype" w:hAnsi="Palatino Linotype" w:cs="Palatino Linotype"/>
                <w:color w:val="000000" w:themeColor="text1"/>
              </w:rPr>
            </w:pPr>
            <w:r w:rsidRPr="004C670C">
              <w:rPr>
                <w:rFonts w:ascii="Palatino Linotype" w:eastAsia="Palatino Linotype" w:hAnsi="Palatino Linotype" w:cs="Palatino Linotype"/>
                <w:color w:val="000000" w:themeColor="text1"/>
              </w:rPr>
              <w:t>a) Requisitos previos.</w:t>
            </w:r>
          </w:p>
        </w:tc>
        <w:tc>
          <w:tcPr>
            <w:tcW w:w="7229" w:type="dxa"/>
          </w:tcPr>
          <w:p w14:paraId="1478DC37" w14:textId="77777777" w:rsidR="000E5F6C" w:rsidRPr="004C670C" w:rsidRDefault="000E5F6C" w:rsidP="004254E0">
            <w:pPr>
              <w:tabs>
                <w:tab w:val="left" w:pos="0"/>
              </w:tabs>
              <w:jc w:val="both"/>
              <w:rPr>
                <w:rFonts w:ascii="Palatino Linotype" w:eastAsia="Palatino Linotype" w:hAnsi="Palatino Linotype" w:cs="Palatino Linotype"/>
                <w:color w:val="000000" w:themeColor="text1"/>
              </w:rPr>
            </w:pPr>
            <w:r w:rsidRPr="004C670C">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BA4F940" w14:textId="77777777" w:rsidR="000E5F6C" w:rsidRPr="004C670C" w:rsidRDefault="000E5F6C" w:rsidP="004254E0">
            <w:pPr>
              <w:tabs>
                <w:tab w:val="left" w:pos="0"/>
              </w:tabs>
              <w:jc w:val="both"/>
              <w:rPr>
                <w:rFonts w:ascii="Palatino Linotype" w:eastAsia="Palatino Linotype" w:hAnsi="Palatino Linotype" w:cs="Palatino Linotype"/>
                <w:color w:val="000000" w:themeColor="text1"/>
              </w:rPr>
            </w:pPr>
            <w:r w:rsidRPr="004C670C">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14:paraId="02FB1333" w14:textId="77777777" w:rsidR="000E5F6C" w:rsidRPr="004C670C" w:rsidRDefault="000E5F6C" w:rsidP="004254E0">
            <w:pPr>
              <w:tabs>
                <w:tab w:val="left" w:pos="0"/>
              </w:tabs>
              <w:jc w:val="both"/>
              <w:rPr>
                <w:rFonts w:ascii="Palatino Linotype" w:eastAsia="Palatino Linotype" w:hAnsi="Palatino Linotype" w:cs="Palatino Linotype"/>
                <w:color w:val="000000" w:themeColor="text1"/>
              </w:rPr>
            </w:pPr>
            <w:r w:rsidRPr="004C670C">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14:paraId="751C443F" w14:textId="77777777" w:rsidR="000E5F6C" w:rsidRPr="004C670C" w:rsidRDefault="000E5F6C" w:rsidP="004254E0">
            <w:pPr>
              <w:tabs>
                <w:tab w:val="left" w:pos="0"/>
              </w:tabs>
              <w:jc w:val="both"/>
              <w:rPr>
                <w:rFonts w:ascii="Palatino Linotype" w:eastAsia="Palatino Linotype" w:hAnsi="Palatino Linotype" w:cs="Palatino Linotype"/>
                <w:color w:val="000000" w:themeColor="text1"/>
              </w:rPr>
            </w:pPr>
            <w:r w:rsidRPr="004C670C">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4C670C">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4C670C">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4254E0" w:rsidRPr="004C670C" w14:paraId="377AA7CF" w14:textId="77777777" w:rsidTr="002B3E16">
        <w:tc>
          <w:tcPr>
            <w:tcW w:w="2547" w:type="dxa"/>
          </w:tcPr>
          <w:p w14:paraId="5185CD15" w14:textId="77777777" w:rsidR="000E5F6C" w:rsidRPr="004C670C" w:rsidRDefault="000E5F6C" w:rsidP="004254E0">
            <w:pPr>
              <w:tabs>
                <w:tab w:val="left" w:pos="0"/>
              </w:tabs>
              <w:rPr>
                <w:rFonts w:ascii="Palatino Linotype" w:eastAsia="Palatino Linotype" w:hAnsi="Palatino Linotype" w:cs="Palatino Linotype"/>
                <w:color w:val="000000" w:themeColor="text1"/>
              </w:rPr>
            </w:pPr>
            <w:r w:rsidRPr="004C670C">
              <w:rPr>
                <w:rFonts w:ascii="Palatino Linotype" w:eastAsia="Palatino Linotype" w:hAnsi="Palatino Linotype" w:cs="Palatino Linotype"/>
                <w:color w:val="000000" w:themeColor="text1"/>
              </w:rPr>
              <w:t>b) Supuestos de clasificación.</w:t>
            </w:r>
          </w:p>
        </w:tc>
        <w:tc>
          <w:tcPr>
            <w:tcW w:w="7229" w:type="dxa"/>
          </w:tcPr>
          <w:p w14:paraId="151984FC" w14:textId="77777777" w:rsidR="000E5F6C" w:rsidRPr="004C670C" w:rsidRDefault="000E5F6C" w:rsidP="004254E0">
            <w:pPr>
              <w:tabs>
                <w:tab w:val="left" w:pos="0"/>
              </w:tabs>
              <w:jc w:val="both"/>
              <w:rPr>
                <w:rFonts w:ascii="Palatino Linotype" w:eastAsia="Palatino Linotype" w:hAnsi="Palatino Linotype" w:cs="Palatino Linotype"/>
                <w:color w:val="000000" w:themeColor="text1"/>
              </w:rPr>
            </w:pPr>
            <w:r w:rsidRPr="004C670C">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14:paraId="0F0F6FAC" w14:textId="77777777" w:rsidR="000E5F6C" w:rsidRPr="004C670C" w:rsidRDefault="000E5F6C" w:rsidP="004254E0">
            <w:pPr>
              <w:tabs>
                <w:tab w:val="left" w:pos="0"/>
              </w:tabs>
              <w:jc w:val="both"/>
              <w:rPr>
                <w:rFonts w:ascii="Palatino Linotype" w:eastAsia="Palatino Linotype" w:hAnsi="Palatino Linotype" w:cs="Palatino Linotype"/>
                <w:color w:val="000000" w:themeColor="text1"/>
              </w:rPr>
            </w:pPr>
            <w:r w:rsidRPr="004C670C">
              <w:rPr>
                <w:rFonts w:ascii="Palatino Linotype" w:eastAsia="Palatino Linotype" w:hAnsi="Palatino Linotype" w:cs="Palatino Linotype"/>
                <w:color w:val="000000" w:themeColor="text1"/>
              </w:rPr>
              <w:t xml:space="preserve">Los artículos 116 y 143 de la Ley Estatal y de la Ley General, respectivamente, señalan los supuestos para que la información </w:t>
            </w:r>
            <w:r w:rsidRPr="004C670C">
              <w:rPr>
                <w:rFonts w:ascii="Palatino Linotype" w:eastAsia="Palatino Linotype" w:hAnsi="Palatino Linotype" w:cs="Palatino Linotype"/>
                <w:color w:val="000000" w:themeColor="text1"/>
              </w:rPr>
              <w:lastRenderedPageBreak/>
              <w:t>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5E3BCED5" w14:textId="77777777" w:rsidR="000E5F6C" w:rsidRPr="004C670C" w:rsidRDefault="000E5F6C" w:rsidP="004254E0">
            <w:pPr>
              <w:tabs>
                <w:tab w:val="left" w:pos="0"/>
              </w:tabs>
              <w:jc w:val="both"/>
              <w:rPr>
                <w:rFonts w:ascii="Palatino Linotype" w:eastAsia="Palatino Linotype" w:hAnsi="Palatino Linotype" w:cs="Palatino Linotype"/>
                <w:color w:val="000000" w:themeColor="text1"/>
              </w:rPr>
            </w:pPr>
            <w:r w:rsidRPr="004C670C">
              <w:rPr>
                <w:rFonts w:ascii="Palatino Linotype" w:eastAsia="Palatino Linotype" w:hAnsi="Palatino Linotype" w:cs="Palatino Linotype"/>
                <w:color w:val="000000" w:themeColor="text1"/>
              </w:rPr>
              <w:t xml:space="preserve">El </w:t>
            </w:r>
            <w:r w:rsidRPr="004C670C">
              <w:rPr>
                <w:rFonts w:ascii="Palatino Linotype" w:eastAsia="Palatino Linotype" w:hAnsi="Palatino Linotype" w:cs="Palatino Linotype"/>
                <w:b/>
                <w:color w:val="000000" w:themeColor="text1"/>
              </w:rPr>
              <w:t>Sujeto Obligado</w:t>
            </w:r>
            <w:r w:rsidRPr="004C670C">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4254E0" w:rsidRPr="004C670C" w14:paraId="6D4D1A05" w14:textId="77777777" w:rsidTr="002B3E16">
        <w:tc>
          <w:tcPr>
            <w:tcW w:w="2547" w:type="dxa"/>
          </w:tcPr>
          <w:p w14:paraId="77846F49" w14:textId="77777777" w:rsidR="000E5F6C" w:rsidRPr="004C670C" w:rsidRDefault="000E5F6C" w:rsidP="004254E0">
            <w:pPr>
              <w:tabs>
                <w:tab w:val="left" w:pos="0"/>
              </w:tabs>
              <w:rPr>
                <w:rFonts w:ascii="Palatino Linotype" w:eastAsia="Palatino Linotype" w:hAnsi="Palatino Linotype" w:cs="Palatino Linotype"/>
                <w:color w:val="000000" w:themeColor="text1"/>
              </w:rPr>
            </w:pPr>
            <w:r w:rsidRPr="004C670C">
              <w:rPr>
                <w:rFonts w:ascii="Palatino Linotype" w:eastAsia="Palatino Linotype" w:hAnsi="Palatino Linotype" w:cs="Palatino Linotype"/>
                <w:color w:val="000000" w:themeColor="text1"/>
              </w:rPr>
              <w:lastRenderedPageBreak/>
              <w:t>c) Formalidades para emitir el acuerdo de clasificación.</w:t>
            </w:r>
          </w:p>
        </w:tc>
        <w:tc>
          <w:tcPr>
            <w:tcW w:w="7229" w:type="dxa"/>
          </w:tcPr>
          <w:p w14:paraId="2EAE417A" w14:textId="77777777" w:rsidR="000E5F6C" w:rsidRPr="004C670C" w:rsidRDefault="000E5F6C" w:rsidP="004254E0">
            <w:pPr>
              <w:tabs>
                <w:tab w:val="left" w:pos="0"/>
              </w:tabs>
              <w:jc w:val="both"/>
              <w:rPr>
                <w:rFonts w:ascii="Palatino Linotype" w:eastAsia="Palatino Linotype" w:hAnsi="Palatino Linotype" w:cs="Palatino Linotype"/>
                <w:color w:val="000000" w:themeColor="text1"/>
              </w:rPr>
            </w:pPr>
            <w:r w:rsidRPr="004C670C">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14:paraId="6E12A5D5" w14:textId="77777777" w:rsidR="000E5F6C" w:rsidRPr="004C670C" w:rsidRDefault="000E5F6C" w:rsidP="004254E0">
            <w:pPr>
              <w:tabs>
                <w:tab w:val="left" w:pos="0"/>
              </w:tabs>
              <w:jc w:val="both"/>
              <w:rPr>
                <w:rFonts w:ascii="Palatino Linotype" w:eastAsia="Palatino Linotype" w:hAnsi="Palatino Linotype" w:cs="Palatino Linotype"/>
                <w:color w:val="000000" w:themeColor="text1"/>
              </w:rPr>
            </w:pPr>
            <w:r w:rsidRPr="004C670C">
              <w:rPr>
                <w:rFonts w:ascii="Palatino Linotype" w:eastAsia="Palatino Linotype" w:hAnsi="Palatino Linotype" w:cs="Palatino Linotype"/>
                <w:color w:val="000000" w:themeColor="text1"/>
              </w:rPr>
              <w:t xml:space="preserve">Es necesario que </w:t>
            </w:r>
            <w:r w:rsidRPr="004C670C">
              <w:rPr>
                <w:rFonts w:ascii="Palatino Linotype" w:eastAsia="Palatino Linotype" w:hAnsi="Palatino Linotype" w:cs="Palatino Linotype"/>
                <w:b/>
                <w:color w:val="000000" w:themeColor="text1"/>
                <w:u w:val="single"/>
              </w:rPr>
              <w:t>el acto reúna con los requisitos elementales</w:t>
            </w:r>
            <w:r w:rsidRPr="004C670C">
              <w:rPr>
                <w:rFonts w:ascii="Palatino Linotype" w:eastAsia="Palatino Linotype" w:hAnsi="Palatino Linotype" w:cs="Palatino Linotype"/>
                <w:color w:val="000000" w:themeColor="text1"/>
              </w:rPr>
              <w:t>, entre ellos, que la autoridad que va a emitir el acto de autoridad sea la legalmente facultada para ello.</w:t>
            </w:r>
          </w:p>
          <w:p w14:paraId="5C70C547" w14:textId="77777777" w:rsidR="000E5F6C" w:rsidRPr="004C670C" w:rsidRDefault="000E5F6C" w:rsidP="004254E0">
            <w:pPr>
              <w:tabs>
                <w:tab w:val="left" w:pos="0"/>
              </w:tabs>
              <w:jc w:val="both"/>
              <w:rPr>
                <w:rFonts w:ascii="Palatino Linotype" w:eastAsia="Palatino Linotype" w:hAnsi="Palatino Linotype" w:cs="Palatino Linotype"/>
                <w:color w:val="000000" w:themeColor="text1"/>
              </w:rPr>
            </w:pPr>
            <w:r w:rsidRPr="004C670C">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4254E0" w:rsidRPr="004C670C" w14:paraId="517D99E3" w14:textId="77777777" w:rsidTr="002B3E16">
        <w:tc>
          <w:tcPr>
            <w:tcW w:w="2547" w:type="dxa"/>
          </w:tcPr>
          <w:p w14:paraId="41EC1ADE" w14:textId="77777777" w:rsidR="000E5F6C" w:rsidRPr="004C670C" w:rsidRDefault="000E5F6C" w:rsidP="004254E0">
            <w:pPr>
              <w:tabs>
                <w:tab w:val="left" w:pos="0"/>
              </w:tabs>
              <w:rPr>
                <w:rFonts w:ascii="Palatino Linotype" w:eastAsia="Palatino Linotype" w:hAnsi="Palatino Linotype" w:cs="Palatino Linotype"/>
                <w:color w:val="000000" w:themeColor="text1"/>
              </w:rPr>
            </w:pPr>
          </w:p>
          <w:p w14:paraId="19CF839A" w14:textId="77777777" w:rsidR="000E5F6C" w:rsidRPr="004C670C" w:rsidRDefault="000E5F6C" w:rsidP="004254E0">
            <w:pPr>
              <w:tabs>
                <w:tab w:val="left" w:pos="0"/>
              </w:tabs>
              <w:jc w:val="both"/>
              <w:rPr>
                <w:rFonts w:ascii="Palatino Linotype" w:eastAsia="Palatino Linotype" w:hAnsi="Palatino Linotype" w:cs="Palatino Linotype"/>
                <w:color w:val="000000" w:themeColor="text1"/>
              </w:rPr>
            </w:pPr>
            <w:r w:rsidRPr="004C670C">
              <w:rPr>
                <w:rFonts w:ascii="Palatino Linotype" w:eastAsia="Palatino Linotype" w:hAnsi="Palatino Linotype" w:cs="Palatino Linotype"/>
                <w:color w:val="000000" w:themeColor="text1"/>
              </w:rPr>
              <w:t xml:space="preserve">d) Requisitos de fondo del acuerdo de clasificación. </w:t>
            </w:r>
          </w:p>
        </w:tc>
        <w:tc>
          <w:tcPr>
            <w:tcW w:w="7229" w:type="dxa"/>
          </w:tcPr>
          <w:p w14:paraId="48F87353" w14:textId="77777777" w:rsidR="000E5F6C" w:rsidRPr="004C670C" w:rsidRDefault="000E5F6C" w:rsidP="004254E0">
            <w:pPr>
              <w:tabs>
                <w:tab w:val="left" w:pos="0"/>
              </w:tabs>
              <w:jc w:val="both"/>
              <w:rPr>
                <w:rFonts w:ascii="Palatino Linotype" w:eastAsia="Palatino Linotype" w:hAnsi="Palatino Linotype" w:cs="Palatino Linotype"/>
                <w:color w:val="000000" w:themeColor="text1"/>
              </w:rPr>
            </w:pPr>
            <w:r w:rsidRPr="004C670C">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4C670C">
              <w:rPr>
                <w:rFonts w:ascii="Palatino Linotype" w:eastAsia="Palatino Linotype" w:hAnsi="Palatino Linotype" w:cs="Palatino Linotype"/>
                <w:b/>
                <w:color w:val="000000" w:themeColor="text1"/>
              </w:rPr>
              <w:t>Sujetos Obligados</w:t>
            </w:r>
            <w:r w:rsidRPr="004C670C">
              <w:rPr>
                <w:rFonts w:ascii="Palatino Linotype" w:eastAsia="Palatino Linotype" w:hAnsi="Palatino Linotype" w:cs="Palatino Linotype"/>
                <w:color w:val="000000" w:themeColor="text1"/>
              </w:rPr>
              <w:t xml:space="preserve">, por lo que deberán fundar y motivar debidamente la clasificación. </w:t>
            </w:r>
          </w:p>
          <w:p w14:paraId="7E6D22D2" w14:textId="77777777" w:rsidR="000E5F6C" w:rsidRPr="004C670C" w:rsidRDefault="000E5F6C" w:rsidP="004254E0">
            <w:pPr>
              <w:tabs>
                <w:tab w:val="left" w:pos="0"/>
              </w:tabs>
              <w:jc w:val="both"/>
              <w:rPr>
                <w:rFonts w:ascii="Palatino Linotype" w:eastAsia="Palatino Linotype" w:hAnsi="Palatino Linotype" w:cs="Palatino Linotype"/>
                <w:color w:val="000000" w:themeColor="text1"/>
              </w:rPr>
            </w:pPr>
            <w:r w:rsidRPr="004C670C">
              <w:rPr>
                <w:rFonts w:ascii="Palatino Linotype" w:eastAsia="Palatino Linotype" w:hAnsi="Palatino Linotype" w:cs="Palatino Linotype"/>
                <w:color w:val="000000" w:themeColor="text1"/>
              </w:rPr>
              <w:lastRenderedPageBreak/>
              <w:t xml:space="preserve">De lo anterior, se desprende que para una correcta </w:t>
            </w:r>
            <w:r w:rsidRPr="004C670C">
              <w:rPr>
                <w:rFonts w:ascii="Palatino Linotype" w:eastAsia="Palatino Linotype" w:hAnsi="Palatino Linotype" w:cs="Palatino Linotype"/>
                <w:b/>
                <w:color w:val="000000" w:themeColor="text1"/>
              </w:rPr>
              <w:t>clasificación total o parcial</w:t>
            </w:r>
            <w:r w:rsidRPr="004C670C">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BDDD32B" w14:textId="77777777" w:rsidR="000E5F6C" w:rsidRPr="004C670C" w:rsidRDefault="000E5F6C" w:rsidP="004254E0">
            <w:pPr>
              <w:tabs>
                <w:tab w:val="left" w:pos="0"/>
              </w:tabs>
              <w:jc w:val="both"/>
              <w:rPr>
                <w:rFonts w:ascii="Palatino Linotype" w:eastAsia="Palatino Linotype" w:hAnsi="Palatino Linotype" w:cs="Palatino Linotype"/>
                <w:color w:val="000000" w:themeColor="text1"/>
              </w:rPr>
            </w:pPr>
            <w:r w:rsidRPr="004C670C">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47FADC48" w14:textId="77777777" w:rsidR="000E5F6C" w:rsidRPr="004C670C" w:rsidRDefault="000E5F6C" w:rsidP="004254E0">
            <w:pPr>
              <w:tabs>
                <w:tab w:val="left" w:pos="0"/>
              </w:tabs>
              <w:jc w:val="both"/>
              <w:rPr>
                <w:rFonts w:ascii="Palatino Linotype" w:eastAsia="Palatino Linotype" w:hAnsi="Palatino Linotype" w:cs="Palatino Linotype"/>
                <w:color w:val="000000" w:themeColor="text1"/>
              </w:rPr>
            </w:pPr>
            <w:r w:rsidRPr="004C670C">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14:paraId="7DE190D1" w14:textId="77777777" w:rsidR="000E5F6C" w:rsidRPr="004C670C" w:rsidRDefault="000E5F6C" w:rsidP="004254E0">
            <w:pPr>
              <w:tabs>
                <w:tab w:val="left" w:pos="0"/>
              </w:tabs>
              <w:jc w:val="both"/>
              <w:rPr>
                <w:rFonts w:ascii="Palatino Linotype" w:eastAsia="Palatino Linotype" w:hAnsi="Palatino Linotype" w:cs="Palatino Linotype"/>
                <w:color w:val="000000" w:themeColor="text1"/>
              </w:rPr>
            </w:pPr>
            <w:r w:rsidRPr="004C670C">
              <w:rPr>
                <w:rFonts w:ascii="Palatino Linotype" w:eastAsia="Palatino Linotype" w:hAnsi="Palatino Linotype" w:cs="Palatino Linotype"/>
                <w:color w:val="000000" w:themeColor="text1"/>
              </w:rPr>
              <w:t xml:space="preserve">Ahora bien, </w:t>
            </w:r>
            <w:r w:rsidRPr="004C670C">
              <w:rPr>
                <w:rFonts w:ascii="Palatino Linotype" w:eastAsia="Palatino Linotype" w:hAnsi="Palatino Linotype" w:cs="Palatino Linotype"/>
                <w:b/>
                <w:color w:val="000000" w:themeColor="text1"/>
                <w:u w:val="single"/>
              </w:rPr>
              <w:t>para cada caso además de fundar y motivar</w:t>
            </w:r>
            <w:r w:rsidRPr="004C670C">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0E5F6C" w:rsidRPr="004C670C" w14:paraId="0FD96138" w14:textId="77777777" w:rsidTr="002B3E16">
        <w:tc>
          <w:tcPr>
            <w:tcW w:w="2547" w:type="dxa"/>
          </w:tcPr>
          <w:p w14:paraId="5A856BF6" w14:textId="77777777" w:rsidR="000E5F6C" w:rsidRPr="004C670C" w:rsidRDefault="000E5F6C" w:rsidP="004254E0">
            <w:pPr>
              <w:tabs>
                <w:tab w:val="left" w:pos="0"/>
              </w:tabs>
              <w:jc w:val="both"/>
              <w:rPr>
                <w:rFonts w:ascii="Palatino Linotype" w:eastAsia="Palatino Linotype" w:hAnsi="Palatino Linotype" w:cs="Palatino Linotype"/>
                <w:color w:val="000000" w:themeColor="text1"/>
              </w:rPr>
            </w:pPr>
            <w:r w:rsidRPr="004C670C">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7229" w:type="dxa"/>
          </w:tcPr>
          <w:p w14:paraId="4B8B95AE" w14:textId="77777777" w:rsidR="000E5F6C" w:rsidRPr="004C670C" w:rsidRDefault="000E5F6C" w:rsidP="004254E0">
            <w:pPr>
              <w:tabs>
                <w:tab w:val="left" w:pos="0"/>
              </w:tabs>
              <w:jc w:val="both"/>
              <w:rPr>
                <w:rFonts w:ascii="Palatino Linotype" w:eastAsia="Palatino Linotype" w:hAnsi="Palatino Linotype" w:cs="Palatino Linotype"/>
                <w:color w:val="000000" w:themeColor="text1"/>
              </w:rPr>
            </w:pPr>
            <w:r w:rsidRPr="004C670C">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14:paraId="44FA21D5" w14:textId="77777777" w:rsidR="000E5F6C" w:rsidRPr="004C670C" w:rsidRDefault="000E5F6C" w:rsidP="004254E0">
            <w:pPr>
              <w:tabs>
                <w:tab w:val="left" w:pos="0"/>
              </w:tabs>
              <w:jc w:val="both"/>
              <w:rPr>
                <w:rFonts w:ascii="Palatino Linotype" w:eastAsia="Palatino Linotype" w:hAnsi="Palatino Linotype" w:cs="Palatino Linotype"/>
                <w:color w:val="000000" w:themeColor="text1"/>
              </w:rPr>
            </w:pPr>
            <w:r w:rsidRPr="004C670C">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AF0B841" w14:textId="77777777" w:rsidR="000E5F6C" w:rsidRPr="004C670C" w:rsidRDefault="000E5F6C" w:rsidP="004254E0">
            <w:pPr>
              <w:tabs>
                <w:tab w:val="left" w:pos="0"/>
              </w:tabs>
              <w:rPr>
                <w:rFonts w:ascii="Palatino Linotype" w:eastAsia="Palatino Linotype" w:hAnsi="Palatino Linotype" w:cs="Palatino Linotype"/>
                <w:color w:val="000000" w:themeColor="text1"/>
              </w:rPr>
            </w:pPr>
            <w:r w:rsidRPr="004C670C">
              <w:rPr>
                <w:rFonts w:ascii="Palatino Linotype" w:eastAsia="Palatino Linotype" w:hAnsi="Palatino Linotype" w:cs="Palatino Linotype"/>
                <w:color w:val="000000" w:themeColor="text1"/>
              </w:rPr>
              <w:lastRenderedPageBreak/>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1F1F5E56" w14:textId="77777777" w:rsidR="000E5F6C" w:rsidRPr="004C670C" w:rsidRDefault="000E5F6C" w:rsidP="004254E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5E778257" w14:textId="25D7BD22" w:rsidR="000E5F6C" w:rsidRPr="004C670C" w:rsidRDefault="000E5F6C" w:rsidP="004254E0">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C670C">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24AE29E3" w14:textId="77777777" w:rsidR="004254E0" w:rsidRPr="004C670C" w:rsidRDefault="004254E0" w:rsidP="004254E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5720C299" w14:textId="0C882EAF" w:rsidR="00AB673E" w:rsidRPr="004C670C" w:rsidRDefault="00AB673E" w:rsidP="004254E0">
      <w:pPr>
        <w:pStyle w:val="Prrafodelista"/>
        <w:numPr>
          <w:ilvl w:val="0"/>
          <w:numId w:val="11"/>
        </w:numPr>
        <w:tabs>
          <w:tab w:val="left" w:pos="0"/>
        </w:tabs>
        <w:spacing w:line="360" w:lineRule="auto"/>
        <w:jc w:val="both"/>
        <w:rPr>
          <w:rFonts w:ascii="Palatino Linotype" w:hAnsi="Palatino Linotype" w:cs="Arial"/>
          <w:color w:val="000000" w:themeColor="text1"/>
        </w:rPr>
      </w:pPr>
      <w:r w:rsidRPr="004C670C">
        <w:rPr>
          <w:rFonts w:ascii="Palatino Linotype" w:hAnsi="Palatino Linotype"/>
          <w:color w:val="000000" w:themeColor="text1"/>
          <w:lang w:val="es-ES"/>
        </w:rPr>
        <w:t xml:space="preserve">Por lo anteriormente expuesto y fundado, este </w:t>
      </w:r>
      <w:r w:rsidRPr="004C670C">
        <w:rPr>
          <w:rFonts w:ascii="Palatino Linotype" w:hAnsi="Palatino Linotype"/>
          <w:b/>
          <w:bCs/>
          <w:color w:val="000000" w:themeColor="text1"/>
          <w:lang w:val="es-ES"/>
        </w:rPr>
        <w:t>ÓRGANO GARANTE</w:t>
      </w:r>
      <w:r w:rsidRPr="004C670C">
        <w:rPr>
          <w:rFonts w:ascii="Palatino Linotype" w:hAnsi="Palatino Linotype"/>
          <w:color w:val="000000" w:themeColor="text1"/>
          <w:lang w:val="es-ES"/>
        </w:rPr>
        <w:t xml:space="preserve"> emite los siguientes:</w:t>
      </w:r>
      <w:r w:rsidR="002B3E16">
        <w:rPr>
          <w:rFonts w:ascii="Palatino Linotype" w:hAnsi="Palatino Linotype"/>
          <w:color w:val="000000" w:themeColor="text1"/>
          <w:lang w:val="es-ES"/>
        </w:rPr>
        <w:t xml:space="preserve"> -----------------------------------------------------------------------------------------------------------</w:t>
      </w:r>
    </w:p>
    <w:p w14:paraId="68A7EF36" w14:textId="77777777" w:rsidR="00EB0F49" w:rsidRPr="004C670C" w:rsidRDefault="00EB0F49" w:rsidP="004254E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0D90C848" w14:textId="77777777" w:rsidR="00EB0F49" w:rsidRPr="004C670C" w:rsidRDefault="001D3081" w:rsidP="004254E0">
      <w:pPr>
        <w:pStyle w:val="Ttulo1"/>
        <w:tabs>
          <w:tab w:val="left" w:pos="0"/>
        </w:tabs>
        <w:spacing w:before="0" w:line="360" w:lineRule="auto"/>
        <w:jc w:val="center"/>
        <w:rPr>
          <w:b w:val="0"/>
          <w:szCs w:val="24"/>
        </w:rPr>
      </w:pPr>
      <w:r w:rsidRPr="004C670C">
        <w:rPr>
          <w:szCs w:val="24"/>
        </w:rPr>
        <w:t>R E S O L U T I V O S</w:t>
      </w:r>
    </w:p>
    <w:p w14:paraId="06602795" w14:textId="77777777" w:rsidR="00EB0F49" w:rsidRPr="004C670C" w:rsidRDefault="00EB0F49" w:rsidP="004254E0">
      <w:pPr>
        <w:tabs>
          <w:tab w:val="left" w:pos="0"/>
        </w:tabs>
        <w:spacing w:line="360" w:lineRule="auto"/>
        <w:rPr>
          <w:rFonts w:ascii="Palatino Linotype" w:eastAsia="Palatino Linotype" w:hAnsi="Palatino Linotype" w:cs="Palatino Linotype"/>
          <w:color w:val="000000" w:themeColor="text1"/>
        </w:rPr>
      </w:pPr>
    </w:p>
    <w:p w14:paraId="441F743A" w14:textId="59FBA903" w:rsidR="00EB0F49" w:rsidRPr="004C670C" w:rsidRDefault="001D3081" w:rsidP="004254E0">
      <w:pPr>
        <w:tabs>
          <w:tab w:val="left" w:pos="0"/>
        </w:tabs>
        <w:spacing w:line="360" w:lineRule="auto"/>
        <w:jc w:val="both"/>
        <w:rPr>
          <w:rFonts w:ascii="Palatino Linotype" w:eastAsia="Palatino Linotype" w:hAnsi="Palatino Linotype" w:cs="Palatino Linotype"/>
          <w:color w:val="000000" w:themeColor="text1"/>
        </w:rPr>
      </w:pPr>
      <w:r w:rsidRPr="004C670C">
        <w:rPr>
          <w:rFonts w:ascii="Palatino Linotype" w:eastAsia="Palatino Linotype" w:hAnsi="Palatino Linotype" w:cs="Palatino Linotype"/>
          <w:b/>
          <w:color w:val="000000" w:themeColor="text1"/>
        </w:rPr>
        <w:t>PRIMERO</w:t>
      </w:r>
      <w:r w:rsidRPr="004C670C">
        <w:rPr>
          <w:rFonts w:ascii="Palatino Linotype" w:eastAsia="Palatino Linotype" w:hAnsi="Palatino Linotype" w:cs="Palatino Linotype"/>
          <w:color w:val="000000" w:themeColor="text1"/>
        </w:rPr>
        <w:t xml:space="preserve">. Resultan fundadas las razones o motivos de inconformidad hechos valer en el Recursos de Revisión </w:t>
      </w:r>
      <w:r w:rsidR="003D0E66" w:rsidRPr="004C670C">
        <w:rPr>
          <w:rFonts w:ascii="Palatino Linotype" w:eastAsia="Palatino Linotype" w:hAnsi="Palatino Linotype" w:cs="Palatino Linotype"/>
          <w:b/>
          <w:color w:val="000000" w:themeColor="text1"/>
        </w:rPr>
        <w:t>07748</w:t>
      </w:r>
      <w:r w:rsidRPr="004C670C">
        <w:rPr>
          <w:rFonts w:ascii="Palatino Linotype" w:eastAsia="Palatino Linotype" w:hAnsi="Palatino Linotype" w:cs="Palatino Linotype"/>
          <w:b/>
          <w:color w:val="000000" w:themeColor="text1"/>
        </w:rPr>
        <w:t xml:space="preserve">/INFOEM/IP/RR/2025 </w:t>
      </w:r>
      <w:r w:rsidRPr="004C670C">
        <w:rPr>
          <w:rFonts w:ascii="Palatino Linotype" w:eastAsia="Palatino Linotype" w:hAnsi="Palatino Linotype" w:cs="Palatino Linotype"/>
          <w:color w:val="000000" w:themeColor="text1"/>
        </w:rPr>
        <w:t xml:space="preserve">en términos del Considerando </w:t>
      </w:r>
      <w:r w:rsidR="00473A26" w:rsidRPr="004C670C">
        <w:rPr>
          <w:rFonts w:ascii="Palatino Linotype" w:eastAsia="Palatino Linotype" w:hAnsi="Palatino Linotype" w:cs="Palatino Linotype"/>
          <w:b/>
          <w:color w:val="000000" w:themeColor="text1"/>
        </w:rPr>
        <w:t>CUARTO</w:t>
      </w:r>
      <w:r w:rsidRPr="004C670C">
        <w:rPr>
          <w:rFonts w:ascii="Palatino Linotype" w:eastAsia="Palatino Linotype" w:hAnsi="Palatino Linotype" w:cs="Palatino Linotype"/>
          <w:b/>
          <w:color w:val="000000" w:themeColor="text1"/>
        </w:rPr>
        <w:t xml:space="preserve"> y </w:t>
      </w:r>
      <w:r w:rsidR="00473A26" w:rsidRPr="004C670C">
        <w:rPr>
          <w:rFonts w:ascii="Palatino Linotype" w:eastAsia="Palatino Linotype" w:hAnsi="Palatino Linotype" w:cs="Palatino Linotype"/>
          <w:b/>
          <w:color w:val="000000" w:themeColor="text1"/>
        </w:rPr>
        <w:t>QUINTO</w:t>
      </w:r>
      <w:r w:rsidRPr="004C670C">
        <w:rPr>
          <w:rFonts w:ascii="Palatino Linotype" w:eastAsia="Palatino Linotype" w:hAnsi="Palatino Linotype" w:cs="Palatino Linotype"/>
          <w:b/>
          <w:color w:val="000000" w:themeColor="text1"/>
        </w:rPr>
        <w:t xml:space="preserve"> </w:t>
      </w:r>
      <w:r w:rsidR="000E5F6C" w:rsidRPr="004C670C">
        <w:rPr>
          <w:rFonts w:ascii="Palatino Linotype" w:eastAsia="Palatino Linotype" w:hAnsi="Palatino Linotype" w:cs="Palatino Linotype"/>
          <w:color w:val="000000" w:themeColor="text1"/>
        </w:rPr>
        <w:t>de la presente resolución.</w:t>
      </w:r>
    </w:p>
    <w:p w14:paraId="268FB574" w14:textId="77777777" w:rsidR="000E5F6C" w:rsidRPr="004C670C" w:rsidRDefault="000E5F6C" w:rsidP="004254E0">
      <w:pPr>
        <w:tabs>
          <w:tab w:val="left" w:pos="0"/>
        </w:tabs>
        <w:spacing w:line="360" w:lineRule="auto"/>
        <w:jc w:val="both"/>
        <w:rPr>
          <w:rFonts w:ascii="Palatino Linotype" w:eastAsia="Palatino Linotype" w:hAnsi="Palatino Linotype" w:cs="Palatino Linotype"/>
          <w:color w:val="000000" w:themeColor="text1"/>
        </w:rPr>
      </w:pPr>
    </w:p>
    <w:p w14:paraId="3882F751" w14:textId="01F73072" w:rsidR="000E5F6C" w:rsidRPr="004C670C" w:rsidRDefault="001D3081" w:rsidP="004254E0">
      <w:pPr>
        <w:tabs>
          <w:tab w:val="left" w:pos="0"/>
        </w:tabs>
        <w:spacing w:line="360" w:lineRule="auto"/>
        <w:jc w:val="both"/>
        <w:rPr>
          <w:rFonts w:ascii="Palatino Linotype" w:eastAsia="Palatino Linotype" w:hAnsi="Palatino Linotype" w:cs="Palatino Linotype"/>
          <w:b/>
          <w:color w:val="000000" w:themeColor="text1"/>
        </w:rPr>
      </w:pPr>
      <w:bookmarkStart w:id="14" w:name="_heading=h.26in1rg" w:colFirst="0" w:colLast="0"/>
      <w:bookmarkEnd w:id="14"/>
      <w:r w:rsidRPr="004C670C">
        <w:rPr>
          <w:rFonts w:ascii="Palatino Linotype" w:eastAsia="Palatino Linotype" w:hAnsi="Palatino Linotype" w:cs="Palatino Linotype"/>
          <w:b/>
          <w:color w:val="000000" w:themeColor="text1"/>
        </w:rPr>
        <w:t xml:space="preserve">SEGUNDO. </w:t>
      </w:r>
      <w:r w:rsidRPr="004C670C">
        <w:rPr>
          <w:rFonts w:ascii="Palatino Linotype" w:eastAsia="Palatino Linotype" w:hAnsi="Palatino Linotype" w:cs="Palatino Linotype"/>
          <w:color w:val="000000" w:themeColor="text1"/>
        </w:rPr>
        <w:t xml:space="preserve">Se </w:t>
      </w:r>
      <w:r w:rsidR="003D0E66" w:rsidRPr="004C670C">
        <w:rPr>
          <w:rFonts w:ascii="Palatino Linotype" w:eastAsia="Palatino Linotype" w:hAnsi="Palatino Linotype" w:cs="Palatino Linotype"/>
          <w:b/>
          <w:color w:val="000000" w:themeColor="text1"/>
        </w:rPr>
        <w:t>REVOCA</w:t>
      </w:r>
      <w:r w:rsidRPr="004C670C">
        <w:rPr>
          <w:rFonts w:ascii="Palatino Linotype" w:eastAsia="Palatino Linotype" w:hAnsi="Palatino Linotype" w:cs="Palatino Linotype"/>
          <w:b/>
          <w:color w:val="000000" w:themeColor="text1"/>
        </w:rPr>
        <w:t xml:space="preserve"> </w:t>
      </w:r>
      <w:r w:rsidRPr="004C670C">
        <w:rPr>
          <w:rFonts w:ascii="Palatino Linotype" w:eastAsia="Palatino Linotype" w:hAnsi="Palatino Linotype" w:cs="Palatino Linotype"/>
          <w:color w:val="000000" w:themeColor="text1"/>
        </w:rPr>
        <w:t xml:space="preserve">la respuesta emitida por el </w:t>
      </w:r>
      <w:r w:rsidR="003D0E66" w:rsidRPr="004C670C">
        <w:rPr>
          <w:rFonts w:ascii="Palatino Linotype" w:eastAsia="Palatino Linotype" w:hAnsi="Palatino Linotype" w:cs="Palatino Linotype"/>
          <w:b/>
          <w:color w:val="000000" w:themeColor="text1"/>
        </w:rPr>
        <w:t>Sistema Municipal Para el Desarrollo Integral de la Familia de Almoloya de Juárez</w:t>
      </w:r>
      <w:r w:rsidRPr="004C670C">
        <w:rPr>
          <w:rFonts w:ascii="Palatino Linotype" w:eastAsia="Palatino Linotype" w:hAnsi="Palatino Linotype" w:cs="Palatino Linotype"/>
          <w:b/>
          <w:color w:val="000000" w:themeColor="text1"/>
        </w:rPr>
        <w:t>,</w:t>
      </w:r>
      <w:r w:rsidRPr="004C670C">
        <w:rPr>
          <w:rFonts w:ascii="Palatino Linotype" w:eastAsia="Palatino Linotype" w:hAnsi="Palatino Linotype" w:cs="Palatino Linotype"/>
          <w:color w:val="000000" w:themeColor="text1"/>
        </w:rPr>
        <w:t xml:space="preserve"> a la solicitud de información pública registrada con el número</w:t>
      </w:r>
      <w:r w:rsidR="00473A26" w:rsidRPr="004C670C">
        <w:rPr>
          <w:rFonts w:ascii="Palatino Linotype" w:eastAsia="Palatino Linotype" w:hAnsi="Palatino Linotype" w:cs="Palatino Linotype"/>
          <w:b/>
          <w:color w:val="000000" w:themeColor="text1"/>
        </w:rPr>
        <w:t xml:space="preserve"> </w:t>
      </w:r>
      <w:r w:rsidR="003D0E66" w:rsidRPr="004C670C">
        <w:rPr>
          <w:rFonts w:ascii="Palatino Linotype" w:eastAsia="Palatino Linotype" w:hAnsi="Palatino Linotype" w:cs="Palatino Linotype"/>
          <w:b/>
          <w:color w:val="000000" w:themeColor="text1"/>
        </w:rPr>
        <w:t>00015/DIFALMO</w:t>
      </w:r>
      <w:r w:rsidR="00AB673E" w:rsidRPr="004C670C">
        <w:rPr>
          <w:rFonts w:ascii="Palatino Linotype" w:eastAsia="Palatino Linotype" w:hAnsi="Palatino Linotype" w:cs="Palatino Linotype"/>
          <w:b/>
          <w:color w:val="000000" w:themeColor="text1"/>
        </w:rPr>
        <w:t xml:space="preserve">/IP/2025 </w:t>
      </w:r>
      <w:r w:rsidRPr="004C670C">
        <w:rPr>
          <w:rFonts w:ascii="Palatino Linotype" w:eastAsia="Palatino Linotype" w:hAnsi="Palatino Linotype" w:cs="Palatino Linotype"/>
          <w:color w:val="000000" w:themeColor="text1"/>
        </w:rPr>
        <w:t xml:space="preserve">y se </w:t>
      </w:r>
      <w:r w:rsidRPr="004C670C">
        <w:rPr>
          <w:rFonts w:ascii="Palatino Linotype" w:eastAsia="Palatino Linotype" w:hAnsi="Palatino Linotype" w:cs="Palatino Linotype"/>
          <w:b/>
          <w:color w:val="000000" w:themeColor="text1"/>
        </w:rPr>
        <w:t>ORDENA</w:t>
      </w:r>
      <w:r w:rsidRPr="004C670C">
        <w:rPr>
          <w:rFonts w:ascii="Palatino Linotype" w:eastAsia="Palatino Linotype" w:hAnsi="Palatino Linotype" w:cs="Palatino Linotype"/>
          <w:color w:val="000000" w:themeColor="text1"/>
        </w:rPr>
        <w:t xml:space="preserve"> entregar vía Sistema de Acceso a la Información Mexiquense </w:t>
      </w:r>
      <w:r w:rsidRPr="004C670C">
        <w:rPr>
          <w:rFonts w:ascii="Palatino Linotype" w:eastAsia="Palatino Linotype" w:hAnsi="Palatino Linotype" w:cs="Palatino Linotype"/>
          <w:b/>
          <w:color w:val="000000" w:themeColor="text1"/>
        </w:rPr>
        <w:t>(SAIMEX)</w:t>
      </w:r>
      <w:r w:rsidR="00827970" w:rsidRPr="004C670C">
        <w:rPr>
          <w:rFonts w:ascii="Palatino Linotype" w:eastAsia="Palatino Linotype" w:hAnsi="Palatino Linotype" w:cs="Palatino Linotype"/>
          <w:b/>
          <w:color w:val="000000" w:themeColor="text1"/>
        </w:rPr>
        <w:t xml:space="preserve">, </w:t>
      </w:r>
      <w:r w:rsidR="00827970" w:rsidRPr="004C670C">
        <w:rPr>
          <w:rFonts w:ascii="Palatino Linotype" w:eastAsia="Palatino Linotype" w:hAnsi="Palatino Linotype" w:cs="Palatino Linotype"/>
          <w:color w:val="000000" w:themeColor="text1"/>
        </w:rPr>
        <w:t>lo siguiente:</w:t>
      </w:r>
    </w:p>
    <w:p w14:paraId="7F02103A" w14:textId="77777777" w:rsidR="000E5F6C" w:rsidRPr="004C670C" w:rsidRDefault="000E5F6C" w:rsidP="004254E0">
      <w:pPr>
        <w:tabs>
          <w:tab w:val="left" w:pos="0"/>
        </w:tabs>
        <w:spacing w:line="360" w:lineRule="auto"/>
        <w:jc w:val="both"/>
        <w:rPr>
          <w:rFonts w:ascii="Palatino Linotype" w:eastAsia="Palatino Linotype" w:hAnsi="Palatino Linotype" w:cs="Palatino Linotype"/>
          <w:b/>
          <w:color w:val="000000" w:themeColor="text1"/>
        </w:rPr>
      </w:pPr>
    </w:p>
    <w:p w14:paraId="22E619CA" w14:textId="723004AD" w:rsidR="000E5F6C" w:rsidRPr="004C670C" w:rsidRDefault="000E5F6C" w:rsidP="004254E0">
      <w:pPr>
        <w:pStyle w:val="Prrafodelista"/>
        <w:numPr>
          <w:ilvl w:val="0"/>
          <w:numId w:val="25"/>
        </w:numPr>
        <w:tabs>
          <w:tab w:val="left" w:pos="0"/>
        </w:tabs>
        <w:spacing w:line="360" w:lineRule="auto"/>
        <w:ind w:left="567" w:hanging="141"/>
        <w:jc w:val="both"/>
        <w:rPr>
          <w:rFonts w:ascii="Palatino Linotype" w:eastAsia="Palatino Linotype" w:hAnsi="Palatino Linotype" w:cs="Palatino Linotype"/>
          <w:b/>
          <w:color w:val="000000" w:themeColor="text1"/>
        </w:rPr>
      </w:pPr>
      <w:r w:rsidRPr="004C670C">
        <w:rPr>
          <w:rFonts w:ascii="Palatino Linotype" w:eastAsia="Palatino Linotype" w:hAnsi="Palatino Linotype" w:cs="Palatino Linotype"/>
          <w:b/>
          <w:color w:val="000000" w:themeColor="text1"/>
        </w:rPr>
        <w:lastRenderedPageBreak/>
        <w:t>Los currículos vitae faltantes</w:t>
      </w:r>
      <w:r w:rsidR="00827970" w:rsidRPr="004C670C">
        <w:rPr>
          <w:rFonts w:ascii="Palatino Linotype" w:eastAsia="Palatino Linotype" w:hAnsi="Palatino Linotype" w:cs="Palatino Linotype"/>
          <w:b/>
          <w:color w:val="000000" w:themeColor="text1"/>
        </w:rPr>
        <w:t xml:space="preserve">, </w:t>
      </w:r>
      <w:r w:rsidRPr="004C670C">
        <w:rPr>
          <w:rFonts w:ascii="Palatino Linotype" w:eastAsia="Palatino Linotype" w:hAnsi="Palatino Linotype" w:cs="Palatino Linotype"/>
          <w:b/>
          <w:color w:val="000000" w:themeColor="text1"/>
        </w:rPr>
        <w:t xml:space="preserve">de ser procedente en versión pública, al 2 de junio de 2025; y </w:t>
      </w:r>
    </w:p>
    <w:p w14:paraId="61E20FBF" w14:textId="16FB3F8A" w:rsidR="000E5F6C" w:rsidRPr="004C670C" w:rsidRDefault="000E5F6C" w:rsidP="004254E0">
      <w:pPr>
        <w:pStyle w:val="Prrafodelista"/>
        <w:numPr>
          <w:ilvl w:val="0"/>
          <w:numId w:val="25"/>
        </w:numPr>
        <w:tabs>
          <w:tab w:val="left" w:pos="0"/>
        </w:tabs>
        <w:spacing w:line="360" w:lineRule="auto"/>
        <w:ind w:left="567" w:hanging="141"/>
        <w:jc w:val="both"/>
        <w:rPr>
          <w:rFonts w:ascii="Palatino Linotype" w:eastAsia="Palatino Linotype" w:hAnsi="Palatino Linotype" w:cs="Palatino Linotype"/>
          <w:b/>
          <w:color w:val="000000" w:themeColor="text1"/>
        </w:rPr>
      </w:pPr>
      <w:r w:rsidRPr="004C670C">
        <w:rPr>
          <w:rFonts w:ascii="Palatino Linotype" w:eastAsia="Palatino Linotype" w:hAnsi="Palatino Linotype" w:cs="Palatino Linotype"/>
          <w:b/>
          <w:color w:val="000000" w:themeColor="text1"/>
        </w:rPr>
        <w:t>El Acuerdo del Comité de Transparencia en el que funde y motive las razones sobre los datos que se suprimieron o eliminaron dentro los currículos remitidos mediante informe justificado.</w:t>
      </w:r>
    </w:p>
    <w:p w14:paraId="0F0FD916" w14:textId="77777777" w:rsidR="00EB0F49" w:rsidRPr="004C670C" w:rsidRDefault="00EB0F49" w:rsidP="004254E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14:paraId="3D0755EC" w14:textId="53882FD6" w:rsidR="00EB0F49" w:rsidRPr="004C670C" w:rsidRDefault="000E5F6C" w:rsidP="004254E0">
      <w:pPr>
        <w:tabs>
          <w:tab w:val="left" w:pos="0"/>
        </w:tabs>
        <w:spacing w:line="360" w:lineRule="auto"/>
        <w:jc w:val="both"/>
        <w:rPr>
          <w:rFonts w:ascii="Palatino Linotype" w:eastAsia="Palatino Linotype" w:hAnsi="Palatino Linotype" w:cs="Palatino Linotype"/>
          <w:b/>
          <w:color w:val="000000" w:themeColor="text1"/>
        </w:rPr>
      </w:pPr>
      <w:bookmarkStart w:id="15" w:name="_heading=h.4d34og8" w:colFirst="0" w:colLast="0"/>
      <w:bookmarkEnd w:id="15"/>
      <w:r w:rsidRPr="004C670C">
        <w:rPr>
          <w:rFonts w:ascii="Palatino Linotype" w:eastAsia="Palatino Linotype" w:hAnsi="Palatino Linotype" w:cs="Palatino Linotype"/>
          <w:color w:val="000000" w:themeColor="text1"/>
        </w:rPr>
        <w:t xml:space="preserve">Para efecto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la parte </w:t>
      </w:r>
      <w:r w:rsidRPr="004C670C">
        <w:rPr>
          <w:rFonts w:ascii="Palatino Linotype" w:eastAsia="Palatino Linotype" w:hAnsi="Palatino Linotype" w:cs="Palatino Linotype"/>
          <w:b/>
          <w:color w:val="000000" w:themeColor="text1"/>
        </w:rPr>
        <w:t>RECURRENTE.</w:t>
      </w:r>
    </w:p>
    <w:p w14:paraId="30011A1A" w14:textId="77777777" w:rsidR="000E5F6C" w:rsidRPr="004C670C" w:rsidRDefault="000E5F6C" w:rsidP="004254E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14:paraId="5D78132D" w14:textId="77777777" w:rsidR="00EB0F49" w:rsidRPr="004C670C" w:rsidRDefault="001D3081" w:rsidP="004254E0">
      <w:pPr>
        <w:tabs>
          <w:tab w:val="left" w:pos="0"/>
          <w:tab w:val="left" w:pos="8080"/>
        </w:tabs>
        <w:spacing w:line="360" w:lineRule="auto"/>
        <w:jc w:val="both"/>
        <w:rPr>
          <w:rFonts w:ascii="Palatino Linotype" w:eastAsia="Palatino Linotype" w:hAnsi="Palatino Linotype" w:cs="Palatino Linotype"/>
          <w:b/>
          <w:color w:val="000000" w:themeColor="text1"/>
        </w:rPr>
      </w:pPr>
      <w:bookmarkStart w:id="16" w:name="_heading=h.lnxbz9" w:colFirst="0" w:colLast="0"/>
      <w:bookmarkEnd w:id="16"/>
      <w:r w:rsidRPr="004C670C">
        <w:rPr>
          <w:rFonts w:ascii="Palatino Linotype" w:eastAsia="Palatino Linotype" w:hAnsi="Palatino Linotype" w:cs="Palatino Linotype"/>
          <w:b/>
          <w:color w:val="000000" w:themeColor="text1"/>
        </w:rPr>
        <w:t xml:space="preserve">TERCERO. NOTIFÍQUESE </w:t>
      </w:r>
      <w:r w:rsidRPr="004C670C">
        <w:rPr>
          <w:rFonts w:ascii="Palatino Linotype" w:eastAsia="Palatino Linotype" w:hAnsi="Palatino Linotype" w:cs="Palatino Linotype"/>
          <w:color w:val="000000" w:themeColor="text1"/>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4C670C">
        <w:rPr>
          <w:rFonts w:ascii="Palatino Linotype" w:eastAsia="Palatino Linotype" w:hAnsi="Palatino Linotype" w:cs="Palatino Linotype"/>
          <w:b/>
          <w:color w:val="000000" w:themeColor="text1"/>
        </w:rPr>
        <w:t>dé cumplimiento a lo ordenado dentro del plazo de diez días hábiles,</w:t>
      </w:r>
      <w:r w:rsidRPr="004C670C">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2849A62" w14:textId="77777777" w:rsidR="00EB0F49" w:rsidRPr="004C670C" w:rsidRDefault="00EB0F49" w:rsidP="004254E0">
      <w:pPr>
        <w:tabs>
          <w:tab w:val="left" w:pos="0"/>
          <w:tab w:val="left" w:pos="8080"/>
        </w:tabs>
        <w:spacing w:line="360" w:lineRule="auto"/>
        <w:jc w:val="both"/>
        <w:rPr>
          <w:rFonts w:ascii="Palatino Linotype" w:eastAsia="Palatino Linotype" w:hAnsi="Palatino Linotype" w:cs="Palatino Linotype"/>
          <w:color w:val="000000" w:themeColor="text1"/>
        </w:rPr>
      </w:pPr>
    </w:p>
    <w:p w14:paraId="1423972B" w14:textId="77777777" w:rsidR="00EB0F49" w:rsidRPr="004C670C" w:rsidRDefault="001D3081" w:rsidP="004254E0">
      <w:pPr>
        <w:tabs>
          <w:tab w:val="left" w:pos="0"/>
        </w:tabs>
        <w:spacing w:line="360" w:lineRule="auto"/>
        <w:jc w:val="both"/>
        <w:rPr>
          <w:rFonts w:ascii="Palatino Linotype" w:eastAsia="Palatino Linotype" w:hAnsi="Palatino Linotype" w:cs="Palatino Linotype"/>
          <w:color w:val="000000" w:themeColor="text1"/>
        </w:rPr>
      </w:pPr>
      <w:r w:rsidRPr="004C670C">
        <w:rPr>
          <w:rFonts w:ascii="Palatino Linotype" w:eastAsia="Palatino Linotype" w:hAnsi="Palatino Linotype" w:cs="Palatino Linotype"/>
          <w:b/>
          <w:color w:val="000000" w:themeColor="text1"/>
        </w:rPr>
        <w:lastRenderedPageBreak/>
        <w:t xml:space="preserve">CUARTO. </w:t>
      </w:r>
      <w:r w:rsidRPr="004C670C">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4C670C">
        <w:rPr>
          <w:rFonts w:ascii="Palatino Linotype" w:eastAsia="Palatino Linotype" w:hAnsi="Palatino Linotype" w:cs="Palatino Linotype"/>
          <w:b/>
          <w:color w:val="000000" w:themeColor="text1"/>
        </w:rPr>
        <w:t>SUJETO OBLIGADO</w:t>
      </w:r>
      <w:r w:rsidRPr="004C670C">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14:paraId="346AFFE0" w14:textId="77777777" w:rsidR="00EB0F49" w:rsidRPr="004C670C" w:rsidRDefault="00EB0F49" w:rsidP="004254E0">
      <w:pPr>
        <w:tabs>
          <w:tab w:val="left" w:pos="0"/>
        </w:tabs>
        <w:spacing w:line="360" w:lineRule="auto"/>
        <w:jc w:val="both"/>
        <w:rPr>
          <w:rFonts w:ascii="Palatino Linotype" w:eastAsia="Palatino Linotype" w:hAnsi="Palatino Linotype" w:cs="Palatino Linotype"/>
          <w:color w:val="000000" w:themeColor="text1"/>
        </w:rPr>
      </w:pPr>
    </w:p>
    <w:p w14:paraId="07E6F125" w14:textId="07930245" w:rsidR="00EB0F49" w:rsidRPr="004C670C" w:rsidRDefault="001D3081" w:rsidP="004254E0">
      <w:pPr>
        <w:tabs>
          <w:tab w:val="left" w:pos="0"/>
          <w:tab w:val="left" w:pos="8080"/>
        </w:tabs>
        <w:spacing w:line="360" w:lineRule="auto"/>
        <w:jc w:val="both"/>
        <w:rPr>
          <w:rFonts w:ascii="Palatino Linotype" w:eastAsia="Palatino Linotype" w:hAnsi="Palatino Linotype" w:cs="Palatino Linotype"/>
          <w:color w:val="000000" w:themeColor="text1"/>
        </w:rPr>
      </w:pPr>
      <w:bookmarkStart w:id="17" w:name="_heading=h.35nkun2" w:colFirst="0" w:colLast="0"/>
      <w:bookmarkEnd w:id="17"/>
      <w:r w:rsidRPr="004C670C">
        <w:rPr>
          <w:rFonts w:ascii="Palatino Linotype" w:eastAsia="Palatino Linotype" w:hAnsi="Palatino Linotype" w:cs="Palatino Linotype"/>
          <w:b/>
          <w:color w:val="000000" w:themeColor="text1"/>
        </w:rPr>
        <w:t xml:space="preserve">QUINTO. </w:t>
      </w:r>
      <w:r w:rsidR="00211F05" w:rsidRPr="004C670C">
        <w:rPr>
          <w:rFonts w:ascii="Palatino Linotype" w:eastAsia="Palatino Linotype" w:hAnsi="Palatino Linotype" w:cs="Palatino Linotype"/>
          <w:color w:val="000000" w:themeColor="text1"/>
        </w:rPr>
        <w:t>Notifíquese a la parte</w:t>
      </w:r>
      <w:r w:rsidRPr="004C670C">
        <w:rPr>
          <w:rFonts w:ascii="Palatino Linotype" w:eastAsia="Palatino Linotype" w:hAnsi="Palatino Linotype" w:cs="Palatino Linotype"/>
          <w:b/>
          <w:color w:val="000000" w:themeColor="text1"/>
        </w:rPr>
        <w:t xml:space="preserve"> RECURRENTE</w:t>
      </w:r>
      <w:r w:rsidRPr="004C670C">
        <w:rPr>
          <w:rFonts w:ascii="Palatino Linotype" w:eastAsia="Palatino Linotype" w:hAnsi="Palatino Linotype" w:cs="Palatino Linotype"/>
          <w:color w:val="000000" w:themeColor="text1"/>
        </w:rPr>
        <w:t xml:space="preserve"> la presente resolución, vía </w:t>
      </w:r>
      <w:r w:rsidRPr="004C670C">
        <w:rPr>
          <w:rFonts w:ascii="Palatino Linotype" w:eastAsia="Palatino Linotype" w:hAnsi="Palatino Linotype" w:cs="Palatino Linotype"/>
          <w:b/>
          <w:color w:val="000000" w:themeColor="text1"/>
        </w:rPr>
        <w:t>SAIMEX.</w:t>
      </w:r>
    </w:p>
    <w:p w14:paraId="41BDD7D5" w14:textId="77777777" w:rsidR="00EB0F49" w:rsidRPr="004C670C" w:rsidRDefault="00EB0F49" w:rsidP="004254E0">
      <w:pPr>
        <w:tabs>
          <w:tab w:val="left" w:pos="0"/>
          <w:tab w:val="left" w:pos="8080"/>
        </w:tabs>
        <w:spacing w:line="360" w:lineRule="auto"/>
        <w:jc w:val="both"/>
        <w:rPr>
          <w:rFonts w:ascii="Palatino Linotype" w:eastAsia="Palatino Linotype" w:hAnsi="Palatino Linotype" w:cs="Palatino Linotype"/>
          <w:color w:val="000000" w:themeColor="text1"/>
        </w:rPr>
      </w:pPr>
    </w:p>
    <w:p w14:paraId="2B0DD37B" w14:textId="45FBBBC5" w:rsidR="00EB0F49" w:rsidRPr="004C670C" w:rsidRDefault="001D3081" w:rsidP="004254E0">
      <w:pPr>
        <w:shd w:val="clear" w:color="auto" w:fill="FFFFFF"/>
        <w:tabs>
          <w:tab w:val="left" w:pos="0"/>
        </w:tabs>
        <w:spacing w:line="360" w:lineRule="auto"/>
        <w:jc w:val="both"/>
        <w:rPr>
          <w:rFonts w:ascii="Palatino Linotype" w:eastAsia="Palatino Linotype" w:hAnsi="Palatino Linotype" w:cs="Palatino Linotype"/>
          <w:color w:val="000000" w:themeColor="text1"/>
        </w:rPr>
      </w:pPr>
      <w:r w:rsidRPr="004C670C">
        <w:rPr>
          <w:rFonts w:ascii="Palatino Linotype" w:eastAsia="Palatino Linotype" w:hAnsi="Palatino Linotype" w:cs="Palatino Linotype"/>
          <w:b/>
          <w:color w:val="000000" w:themeColor="text1"/>
        </w:rPr>
        <w:t>SEXTO.</w:t>
      </w:r>
      <w:r w:rsidR="00211F05" w:rsidRPr="004C670C">
        <w:rPr>
          <w:rFonts w:ascii="Palatino Linotype" w:eastAsia="Palatino Linotype" w:hAnsi="Palatino Linotype" w:cs="Palatino Linotype"/>
          <w:color w:val="000000" w:themeColor="text1"/>
        </w:rPr>
        <w:t xml:space="preserve"> Se hace del conocimiento de la parte</w:t>
      </w:r>
      <w:r w:rsidRPr="004C670C">
        <w:rPr>
          <w:rFonts w:ascii="Palatino Linotype" w:eastAsia="Palatino Linotype" w:hAnsi="Palatino Linotype" w:cs="Palatino Linotype"/>
          <w:b/>
          <w:color w:val="000000" w:themeColor="text1"/>
        </w:rPr>
        <w:t xml:space="preserve"> RECURRENTE</w:t>
      </w:r>
      <w:r w:rsidRPr="004C670C">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14:paraId="4C76EC00" w14:textId="77777777" w:rsidR="00EB0F49" w:rsidRPr="004C670C" w:rsidRDefault="00EB0F49" w:rsidP="004254E0">
      <w:pPr>
        <w:shd w:val="clear" w:color="auto" w:fill="FFFFFF"/>
        <w:tabs>
          <w:tab w:val="left" w:pos="0"/>
        </w:tabs>
        <w:spacing w:line="360" w:lineRule="auto"/>
        <w:jc w:val="both"/>
        <w:rPr>
          <w:rFonts w:ascii="Palatino Linotype" w:eastAsia="Palatino Linotype" w:hAnsi="Palatino Linotype" w:cs="Palatino Linotype"/>
          <w:color w:val="000000" w:themeColor="text1"/>
        </w:rPr>
      </w:pPr>
    </w:p>
    <w:p w14:paraId="0FCA4BE0" w14:textId="046C0953" w:rsidR="00026C8C" w:rsidRPr="00444783" w:rsidRDefault="004C670C" w:rsidP="00026C8C">
      <w:pPr>
        <w:spacing w:line="360" w:lineRule="auto"/>
        <w:ind w:right="49"/>
        <w:jc w:val="both"/>
        <w:rPr>
          <w:rFonts w:ascii="Palatino Linotype" w:eastAsia="Palatino Linotype" w:hAnsi="Palatino Linotype" w:cs="Palatino Linotype"/>
        </w:rPr>
      </w:pPr>
      <w:r w:rsidRPr="004C670C">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CELEBRADA EL VEINTISIETE (27) DE AGOSTO DE DOS MIL VEINTICINCO, ANTE EL SECRETARIO TÉCNICO DEL PLENO ALEXIS TAPIA RAMÍREZ</w:t>
      </w:r>
      <w:r w:rsidR="00026C8C" w:rsidRPr="004C670C">
        <w:rPr>
          <w:rFonts w:ascii="Palatino Linotype" w:eastAsia="Palatino Linotype" w:hAnsi="Palatino Linotype" w:cs="Palatino Linotype"/>
        </w:rPr>
        <w:t>.</w:t>
      </w:r>
    </w:p>
    <w:p w14:paraId="42191A39" w14:textId="77777777" w:rsidR="00EB0F49" w:rsidRPr="004254E0" w:rsidRDefault="00EB0F49" w:rsidP="004254E0">
      <w:pPr>
        <w:tabs>
          <w:tab w:val="left" w:pos="0"/>
        </w:tabs>
        <w:spacing w:before="240" w:after="240" w:line="360" w:lineRule="auto"/>
        <w:ind w:firstLine="1"/>
        <w:jc w:val="both"/>
        <w:rPr>
          <w:rFonts w:ascii="Palatino Linotype" w:eastAsia="Palatino Linotype" w:hAnsi="Palatino Linotype" w:cs="Palatino Linotype"/>
          <w:color w:val="000000" w:themeColor="text1"/>
        </w:rPr>
      </w:pPr>
    </w:p>
    <w:p w14:paraId="580FDFB0" w14:textId="77777777" w:rsidR="00EB0F49" w:rsidRPr="004254E0" w:rsidRDefault="00EB0F49" w:rsidP="004254E0">
      <w:pPr>
        <w:tabs>
          <w:tab w:val="left" w:pos="0"/>
        </w:tabs>
        <w:spacing w:before="240" w:after="240" w:line="360" w:lineRule="auto"/>
        <w:ind w:firstLine="1"/>
        <w:jc w:val="both"/>
        <w:rPr>
          <w:rFonts w:ascii="Palatino Linotype" w:eastAsia="Palatino Linotype" w:hAnsi="Palatino Linotype" w:cs="Palatino Linotype"/>
          <w:color w:val="000000" w:themeColor="text1"/>
        </w:rPr>
      </w:pPr>
    </w:p>
    <w:p w14:paraId="74053AC0" w14:textId="77777777" w:rsidR="00EB0F49" w:rsidRPr="004254E0" w:rsidRDefault="00EB0F49" w:rsidP="004254E0">
      <w:pPr>
        <w:tabs>
          <w:tab w:val="left" w:pos="0"/>
        </w:tabs>
        <w:spacing w:before="240" w:after="240" w:line="360" w:lineRule="auto"/>
        <w:ind w:firstLine="1"/>
        <w:jc w:val="both"/>
        <w:rPr>
          <w:rFonts w:ascii="Palatino Linotype" w:eastAsia="Palatino Linotype" w:hAnsi="Palatino Linotype" w:cs="Palatino Linotype"/>
          <w:color w:val="000000" w:themeColor="text1"/>
        </w:rPr>
      </w:pPr>
    </w:p>
    <w:p w14:paraId="07ABD376" w14:textId="77777777" w:rsidR="00EB0F49" w:rsidRPr="004254E0" w:rsidRDefault="00EB0F49" w:rsidP="004254E0">
      <w:pPr>
        <w:tabs>
          <w:tab w:val="left" w:pos="0"/>
        </w:tabs>
        <w:spacing w:before="240" w:after="240" w:line="360" w:lineRule="auto"/>
        <w:ind w:firstLine="1"/>
        <w:jc w:val="both"/>
        <w:rPr>
          <w:rFonts w:ascii="Palatino Linotype" w:eastAsia="Palatino Linotype" w:hAnsi="Palatino Linotype" w:cs="Palatino Linotype"/>
          <w:color w:val="000000" w:themeColor="text1"/>
        </w:rPr>
      </w:pPr>
    </w:p>
    <w:p w14:paraId="65DC0525" w14:textId="77777777" w:rsidR="00EB0F49" w:rsidRPr="004254E0" w:rsidRDefault="00EB0F49" w:rsidP="004254E0">
      <w:pPr>
        <w:tabs>
          <w:tab w:val="left" w:pos="0"/>
        </w:tabs>
        <w:spacing w:before="240" w:after="240" w:line="360" w:lineRule="auto"/>
        <w:ind w:firstLine="1"/>
        <w:jc w:val="both"/>
        <w:rPr>
          <w:rFonts w:ascii="Palatino Linotype" w:eastAsia="Palatino Linotype" w:hAnsi="Palatino Linotype" w:cs="Palatino Linotype"/>
          <w:color w:val="000000" w:themeColor="text1"/>
        </w:rPr>
      </w:pPr>
    </w:p>
    <w:p w14:paraId="44BE4DE2" w14:textId="77777777" w:rsidR="00EB0F49" w:rsidRPr="004254E0" w:rsidRDefault="00EB0F49" w:rsidP="004254E0">
      <w:pPr>
        <w:tabs>
          <w:tab w:val="left" w:pos="0"/>
        </w:tabs>
        <w:spacing w:before="240" w:after="240" w:line="360" w:lineRule="auto"/>
        <w:ind w:firstLine="1"/>
        <w:jc w:val="both"/>
        <w:rPr>
          <w:rFonts w:ascii="Palatino Linotype" w:eastAsia="Palatino Linotype" w:hAnsi="Palatino Linotype" w:cs="Palatino Linotype"/>
          <w:color w:val="000000" w:themeColor="text1"/>
        </w:rPr>
      </w:pPr>
    </w:p>
    <w:p w14:paraId="53BEB117" w14:textId="77777777" w:rsidR="00EB0F49" w:rsidRPr="004254E0" w:rsidRDefault="00EB0F49" w:rsidP="004254E0">
      <w:pPr>
        <w:tabs>
          <w:tab w:val="left" w:pos="0"/>
        </w:tabs>
        <w:spacing w:before="240" w:after="240" w:line="360" w:lineRule="auto"/>
        <w:ind w:firstLine="1"/>
        <w:jc w:val="both"/>
        <w:rPr>
          <w:rFonts w:ascii="Palatino Linotype" w:eastAsia="Palatino Linotype" w:hAnsi="Palatino Linotype" w:cs="Palatino Linotype"/>
          <w:color w:val="000000" w:themeColor="text1"/>
        </w:rPr>
      </w:pPr>
    </w:p>
    <w:p w14:paraId="559C9EF7" w14:textId="77777777" w:rsidR="00EB0F49" w:rsidRPr="004254E0" w:rsidRDefault="00EB0F49" w:rsidP="004254E0">
      <w:pPr>
        <w:tabs>
          <w:tab w:val="left" w:pos="0"/>
        </w:tabs>
        <w:spacing w:before="240" w:after="240" w:line="360" w:lineRule="auto"/>
        <w:ind w:firstLine="1"/>
        <w:jc w:val="both"/>
        <w:rPr>
          <w:rFonts w:ascii="Palatino Linotype" w:eastAsia="Palatino Linotype" w:hAnsi="Palatino Linotype" w:cs="Palatino Linotype"/>
          <w:color w:val="000000" w:themeColor="text1"/>
        </w:rPr>
      </w:pPr>
    </w:p>
    <w:p w14:paraId="748B3AE0" w14:textId="77777777" w:rsidR="00EB0F49" w:rsidRPr="004254E0" w:rsidRDefault="00EB0F49" w:rsidP="004254E0">
      <w:pPr>
        <w:tabs>
          <w:tab w:val="left" w:pos="0"/>
        </w:tabs>
        <w:spacing w:line="360" w:lineRule="auto"/>
        <w:jc w:val="both"/>
        <w:rPr>
          <w:rFonts w:ascii="Palatino Linotype" w:eastAsia="Palatino Linotype" w:hAnsi="Palatino Linotype" w:cs="Palatino Linotype"/>
          <w:color w:val="000000" w:themeColor="text1"/>
        </w:rPr>
      </w:pPr>
    </w:p>
    <w:p w14:paraId="1C5E98B7" w14:textId="77777777" w:rsidR="00EB0F49" w:rsidRPr="004254E0" w:rsidRDefault="00EB0F49" w:rsidP="004254E0">
      <w:pPr>
        <w:pStyle w:val="Ttulo2"/>
        <w:tabs>
          <w:tab w:val="left" w:pos="0"/>
        </w:tabs>
        <w:spacing w:before="0" w:line="360" w:lineRule="auto"/>
        <w:rPr>
          <w:szCs w:val="24"/>
        </w:rPr>
      </w:pPr>
    </w:p>
    <w:sectPr w:rsidR="00EB0F49" w:rsidRPr="004254E0" w:rsidSect="002B3E16">
      <w:headerReference w:type="default" r:id="rId12"/>
      <w:footerReference w:type="default" r:id="rId13"/>
      <w:headerReference w:type="first" r:id="rId14"/>
      <w:footerReference w:type="first" r:id="rId15"/>
      <w:pgSz w:w="12240" w:h="15840"/>
      <w:pgMar w:top="1691" w:right="758" w:bottom="1701"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6CE3BB" w14:textId="77777777" w:rsidR="00045AA8" w:rsidRDefault="00045AA8">
      <w:r>
        <w:separator/>
      </w:r>
    </w:p>
  </w:endnote>
  <w:endnote w:type="continuationSeparator" w:id="0">
    <w:p w14:paraId="291068AA" w14:textId="77777777" w:rsidR="00045AA8" w:rsidRDefault="00045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60A99" w14:textId="77777777" w:rsidR="00070ABD" w:rsidRDefault="00070ABD">
    <w:pPr>
      <w:pBdr>
        <w:top w:val="nil"/>
        <w:left w:val="nil"/>
        <w:bottom w:val="nil"/>
        <w:right w:val="nil"/>
        <w:between w:val="nil"/>
      </w:pBdr>
      <w:tabs>
        <w:tab w:val="center" w:pos="4252"/>
        <w:tab w:val="right" w:pos="8504"/>
      </w:tabs>
      <w:jc w:val="right"/>
      <w:rPr>
        <w:rFonts w:ascii="Palatino Linotype" w:eastAsia="Palatino Linotype" w:hAnsi="Palatino Linotype" w:cs="Palatino Linotype"/>
        <w:b/>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8B2806">
      <w:rPr>
        <w:rFonts w:ascii="Palatino Linotype" w:eastAsia="Palatino Linotype" w:hAnsi="Palatino Linotype" w:cs="Palatino Linotype"/>
        <w:b/>
        <w:noProof/>
        <w:color w:val="000000"/>
        <w:sz w:val="22"/>
        <w:szCs w:val="22"/>
      </w:rPr>
      <w:t>21</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8B2806">
      <w:rPr>
        <w:rFonts w:ascii="Palatino Linotype" w:eastAsia="Palatino Linotype" w:hAnsi="Palatino Linotype" w:cs="Palatino Linotype"/>
        <w:b/>
        <w:noProof/>
        <w:color w:val="000000"/>
        <w:sz w:val="22"/>
        <w:szCs w:val="22"/>
      </w:rPr>
      <w:t>21</w:t>
    </w:r>
    <w:r>
      <w:rPr>
        <w:rFonts w:ascii="Palatino Linotype" w:eastAsia="Palatino Linotype" w:hAnsi="Palatino Linotype" w:cs="Palatino Linotype"/>
        <w:b/>
        <w:color w:val="000000"/>
        <w:sz w:val="22"/>
        <w:szCs w:val="22"/>
      </w:rPr>
      <w:fldChar w:fldCharType="end"/>
    </w:r>
  </w:p>
  <w:p w14:paraId="0C01532C" w14:textId="77777777" w:rsidR="00070ABD" w:rsidRDefault="00070ABD">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8"/>
        <w:szCs w:val="28"/>
      </w:rPr>
    </w:pPr>
  </w:p>
  <w:p w14:paraId="29E06C51" w14:textId="77777777" w:rsidR="00070ABD" w:rsidRDefault="00070AB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451D9" w14:textId="77777777" w:rsidR="00070ABD" w:rsidRDefault="00070AB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8B2806">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8B2806">
      <w:rPr>
        <w:rFonts w:ascii="Palatino Linotype" w:eastAsia="Palatino Linotype" w:hAnsi="Palatino Linotype" w:cs="Palatino Linotype"/>
        <w:noProof/>
        <w:color w:val="000000"/>
        <w:sz w:val="22"/>
        <w:szCs w:val="22"/>
      </w:rPr>
      <w:t>21</w:t>
    </w:r>
    <w:r>
      <w:rPr>
        <w:rFonts w:ascii="Palatino Linotype" w:eastAsia="Palatino Linotype" w:hAnsi="Palatino Linotype" w:cs="Palatino Linotype"/>
        <w:color w:val="000000"/>
        <w:sz w:val="22"/>
        <w:szCs w:val="22"/>
      </w:rPr>
      <w:fldChar w:fldCharType="end"/>
    </w:r>
  </w:p>
  <w:p w14:paraId="4644BAAA" w14:textId="77777777" w:rsidR="00070ABD" w:rsidRDefault="00070ABD">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p>
  <w:p w14:paraId="55B9D483" w14:textId="77777777" w:rsidR="00070ABD" w:rsidRDefault="00070AB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1E99DA" w14:textId="77777777" w:rsidR="00045AA8" w:rsidRDefault="00045AA8">
      <w:r>
        <w:separator/>
      </w:r>
    </w:p>
  </w:footnote>
  <w:footnote w:type="continuationSeparator" w:id="0">
    <w:p w14:paraId="3050C874" w14:textId="77777777" w:rsidR="00045AA8" w:rsidRDefault="00045A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6"/>
      <w:tblW w:w="7659" w:type="dxa"/>
      <w:tblInd w:w="2689" w:type="dxa"/>
      <w:tblLayout w:type="fixed"/>
      <w:tblLook w:val="0400" w:firstRow="0" w:lastRow="0" w:firstColumn="0" w:lastColumn="0" w:noHBand="0" w:noVBand="1"/>
    </w:tblPr>
    <w:tblGrid>
      <w:gridCol w:w="2592"/>
      <w:gridCol w:w="5067"/>
    </w:tblGrid>
    <w:tr w:rsidR="00070ABD" w:rsidRPr="004254E0" w14:paraId="1D7C34A9" w14:textId="77777777" w:rsidTr="004254E0">
      <w:trPr>
        <w:trHeight w:val="138"/>
      </w:trPr>
      <w:tc>
        <w:tcPr>
          <w:tcW w:w="2592" w:type="dxa"/>
          <w:vAlign w:val="center"/>
        </w:tcPr>
        <w:p w14:paraId="22563E3E" w14:textId="3A9621FF" w:rsidR="00070ABD" w:rsidRPr="004254E0" w:rsidRDefault="00070ABD" w:rsidP="004254E0">
          <w:pPr>
            <w:ind w:right="-108"/>
            <w:rPr>
              <w:rFonts w:ascii="Palatino Linotype" w:eastAsia="Palatino Linotype" w:hAnsi="Palatino Linotype" w:cs="Palatino Linotype"/>
              <w:b/>
              <w:sz w:val="24"/>
              <w:szCs w:val="24"/>
            </w:rPr>
          </w:pPr>
          <w:r w:rsidRPr="004254E0">
            <w:rPr>
              <w:rFonts w:ascii="Palatino Linotype" w:eastAsia="Palatino Linotype" w:hAnsi="Palatino Linotype" w:cs="Palatino Linotype"/>
              <w:b/>
              <w:sz w:val="24"/>
              <w:szCs w:val="24"/>
            </w:rPr>
            <w:t>Recurso de Revisión:</w:t>
          </w:r>
        </w:p>
      </w:tc>
      <w:tc>
        <w:tcPr>
          <w:tcW w:w="5067" w:type="dxa"/>
          <w:vAlign w:val="center"/>
        </w:tcPr>
        <w:p w14:paraId="619EA065" w14:textId="2CA3187E" w:rsidR="00070ABD" w:rsidRPr="004254E0" w:rsidRDefault="002B3E16" w:rsidP="004254E0">
          <w:pPr>
            <w:pBdr>
              <w:top w:val="nil"/>
              <w:left w:val="nil"/>
              <w:bottom w:val="nil"/>
              <w:right w:val="nil"/>
              <w:between w:val="nil"/>
            </w:pBdr>
            <w:tabs>
              <w:tab w:val="right" w:pos="8504"/>
            </w:tabs>
            <w:ind w:right="-61"/>
            <w:rPr>
              <w:rFonts w:ascii="Palatino Linotype" w:eastAsia="Palatino Linotype" w:hAnsi="Palatino Linotype" w:cs="Palatino Linotype"/>
              <w:color w:val="000000"/>
              <w:sz w:val="24"/>
              <w:szCs w:val="24"/>
              <w:highlight w:val="yellow"/>
            </w:rPr>
          </w:pPr>
          <w:r>
            <w:rPr>
              <w:noProof/>
              <w:lang w:val="es-MX"/>
            </w:rPr>
            <w:drawing>
              <wp:anchor distT="0" distB="0" distL="0" distR="0" simplePos="0" relativeHeight="251658240" behindDoc="1" locked="0" layoutInCell="1" hidden="0" allowOverlap="1" wp14:anchorId="3751D15C" wp14:editId="5043DCCA">
                <wp:simplePos x="0" y="0"/>
                <wp:positionH relativeFrom="page">
                  <wp:posOffset>-4485640</wp:posOffset>
                </wp:positionH>
                <wp:positionV relativeFrom="paragraph">
                  <wp:posOffset>-449580</wp:posOffset>
                </wp:positionV>
                <wp:extent cx="7809865" cy="10165715"/>
                <wp:effectExtent l="0" t="0" r="635" b="6985"/>
                <wp:wrapNone/>
                <wp:docPr id="1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r w:rsidR="00070ABD" w:rsidRPr="004254E0">
            <w:rPr>
              <w:rFonts w:ascii="Palatino Linotype" w:eastAsia="Palatino Linotype" w:hAnsi="Palatino Linotype" w:cs="Palatino Linotype"/>
              <w:color w:val="000000"/>
              <w:sz w:val="24"/>
              <w:szCs w:val="24"/>
            </w:rPr>
            <w:t>07748/INFOEM/IP/RR/2025</w:t>
          </w:r>
        </w:p>
      </w:tc>
    </w:tr>
    <w:tr w:rsidR="00070ABD" w:rsidRPr="004254E0" w14:paraId="69F8EB8C" w14:textId="77777777" w:rsidTr="004254E0">
      <w:trPr>
        <w:trHeight w:val="321"/>
      </w:trPr>
      <w:tc>
        <w:tcPr>
          <w:tcW w:w="2592" w:type="dxa"/>
          <w:vAlign w:val="center"/>
        </w:tcPr>
        <w:p w14:paraId="7973D86E" w14:textId="64A4EEC1" w:rsidR="00070ABD" w:rsidRDefault="00070ABD" w:rsidP="004254E0">
          <w:pPr>
            <w:ind w:right="-108"/>
            <w:rPr>
              <w:rFonts w:ascii="Palatino Linotype" w:eastAsia="Palatino Linotype" w:hAnsi="Palatino Linotype" w:cs="Palatino Linotype"/>
              <w:b/>
              <w:sz w:val="24"/>
              <w:szCs w:val="24"/>
            </w:rPr>
          </w:pPr>
          <w:r w:rsidRPr="004254E0">
            <w:rPr>
              <w:rFonts w:ascii="Palatino Linotype" w:eastAsia="Palatino Linotype" w:hAnsi="Palatino Linotype" w:cs="Palatino Linotype"/>
              <w:b/>
              <w:sz w:val="24"/>
              <w:szCs w:val="24"/>
            </w:rPr>
            <w:t>Sujeto Obligado:</w:t>
          </w:r>
        </w:p>
        <w:p w14:paraId="40FCF56F" w14:textId="77777777" w:rsidR="004254E0" w:rsidRPr="004254E0" w:rsidRDefault="004254E0" w:rsidP="004254E0">
          <w:pPr>
            <w:ind w:right="-108"/>
            <w:rPr>
              <w:rFonts w:ascii="Palatino Linotype" w:eastAsia="Palatino Linotype" w:hAnsi="Palatino Linotype" w:cs="Palatino Linotype"/>
              <w:b/>
              <w:sz w:val="24"/>
              <w:szCs w:val="24"/>
            </w:rPr>
          </w:pPr>
        </w:p>
      </w:tc>
      <w:tc>
        <w:tcPr>
          <w:tcW w:w="5067" w:type="dxa"/>
          <w:vAlign w:val="center"/>
        </w:tcPr>
        <w:p w14:paraId="43608C73" w14:textId="7088D8B0" w:rsidR="00070ABD" w:rsidRPr="004254E0" w:rsidRDefault="00070ABD" w:rsidP="004254E0">
          <w:pPr>
            <w:ind w:right="-61"/>
            <w:rPr>
              <w:rFonts w:ascii="Palatino Linotype" w:eastAsia="Palatino Linotype" w:hAnsi="Palatino Linotype" w:cs="Palatino Linotype"/>
              <w:sz w:val="24"/>
              <w:szCs w:val="24"/>
            </w:rPr>
          </w:pPr>
          <w:r w:rsidRPr="004254E0">
            <w:rPr>
              <w:rFonts w:ascii="Palatino Linotype" w:eastAsia="Palatino Linotype" w:hAnsi="Palatino Linotype" w:cs="Palatino Linotype"/>
              <w:sz w:val="24"/>
              <w:szCs w:val="24"/>
            </w:rPr>
            <w:t>Sistema Municipal Para el Desarrollo Integral de la Familia de Almoloya de Juárez</w:t>
          </w:r>
        </w:p>
      </w:tc>
    </w:tr>
    <w:tr w:rsidR="00070ABD" w:rsidRPr="004254E0" w14:paraId="66E20343" w14:textId="77777777" w:rsidTr="004254E0">
      <w:trPr>
        <w:trHeight w:val="321"/>
      </w:trPr>
      <w:tc>
        <w:tcPr>
          <w:tcW w:w="2592" w:type="dxa"/>
          <w:vAlign w:val="center"/>
        </w:tcPr>
        <w:p w14:paraId="0D71368D" w14:textId="77777777" w:rsidR="00070ABD" w:rsidRPr="004254E0" w:rsidRDefault="00070ABD" w:rsidP="004254E0">
          <w:pPr>
            <w:ind w:right="-108"/>
            <w:rPr>
              <w:rFonts w:ascii="Palatino Linotype" w:eastAsia="Palatino Linotype" w:hAnsi="Palatino Linotype" w:cs="Palatino Linotype"/>
              <w:b/>
              <w:sz w:val="24"/>
              <w:szCs w:val="24"/>
            </w:rPr>
          </w:pPr>
          <w:r w:rsidRPr="004254E0">
            <w:rPr>
              <w:rFonts w:ascii="Palatino Linotype" w:eastAsia="Palatino Linotype" w:hAnsi="Palatino Linotype" w:cs="Palatino Linotype"/>
              <w:b/>
              <w:sz w:val="24"/>
              <w:szCs w:val="24"/>
            </w:rPr>
            <w:t>Comisionada Ponente:</w:t>
          </w:r>
        </w:p>
      </w:tc>
      <w:tc>
        <w:tcPr>
          <w:tcW w:w="5067" w:type="dxa"/>
          <w:vAlign w:val="center"/>
        </w:tcPr>
        <w:p w14:paraId="4B4666C9" w14:textId="04A716D9" w:rsidR="00070ABD" w:rsidRPr="004254E0" w:rsidRDefault="00070ABD" w:rsidP="004254E0">
          <w:pPr>
            <w:pBdr>
              <w:top w:val="nil"/>
              <w:left w:val="nil"/>
              <w:bottom w:val="nil"/>
              <w:right w:val="nil"/>
              <w:between w:val="nil"/>
            </w:pBdr>
            <w:tabs>
              <w:tab w:val="right" w:pos="8504"/>
            </w:tabs>
            <w:ind w:right="-61"/>
            <w:rPr>
              <w:rFonts w:ascii="Palatino Linotype" w:eastAsia="Palatino Linotype" w:hAnsi="Palatino Linotype" w:cs="Palatino Linotype"/>
              <w:color w:val="000000"/>
              <w:sz w:val="24"/>
              <w:szCs w:val="24"/>
            </w:rPr>
          </w:pPr>
          <w:r w:rsidRPr="004254E0">
            <w:rPr>
              <w:rFonts w:ascii="Palatino Linotype" w:eastAsia="Palatino Linotype" w:hAnsi="Palatino Linotype" w:cs="Palatino Linotype"/>
              <w:color w:val="000000"/>
              <w:sz w:val="24"/>
              <w:szCs w:val="24"/>
            </w:rPr>
            <w:t>María del Rosario Mejía Ayala</w:t>
          </w:r>
        </w:p>
      </w:tc>
    </w:tr>
  </w:tbl>
  <w:p w14:paraId="07A3FDCE" w14:textId="047874DB" w:rsidR="00070ABD" w:rsidRDefault="00070ABD">
    <w:pPr>
      <w:pBdr>
        <w:top w:val="nil"/>
        <w:left w:val="nil"/>
        <w:bottom w:val="nil"/>
        <w:right w:val="nil"/>
        <w:between w:val="nil"/>
      </w:pBdr>
      <w:tabs>
        <w:tab w:val="center" w:pos="4252"/>
        <w:tab w:val="right" w:pos="8504"/>
      </w:tabs>
      <w:rPr>
        <w:color w:val="000000"/>
      </w:rPr>
    </w:pPr>
  </w:p>
  <w:p w14:paraId="394C80DB" w14:textId="77777777" w:rsidR="00070ABD" w:rsidRDefault="00070AB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7796" w:type="dxa"/>
      <w:tblInd w:w="25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725"/>
      <w:gridCol w:w="5071"/>
    </w:tblGrid>
    <w:tr w:rsidR="004254E0" w14:paraId="3266891B" w14:textId="77777777" w:rsidTr="004254E0">
      <w:trPr>
        <w:trHeight w:val="138"/>
      </w:trPr>
      <w:tc>
        <w:tcPr>
          <w:tcW w:w="2725" w:type="dxa"/>
          <w:vAlign w:val="center"/>
        </w:tcPr>
        <w:p w14:paraId="51CBF747" w14:textId="3C70DD12" w:rsidR="004254E0" w:rsidRPr="004254E0" w:rsidRDefault="004254E0">
          <w:pPr>
            <w:rPr>
              <w:rFonts w:ascii="Palatino Linotype" w:eastAsia="Palatino Linotype" w:hAnsi="Palatino Linotype" w:cs="Palatino Linotype"/>
              <w:b/>
              <w:sz w:val="24"/>
              <w:szCs w:val="24"/>
            </w:rPr>
          </w:pPr>
          <w:r w:rsidRPr="004254E0">
            <w:rPr>
              <w:rFonts w:ascii="Palatino Linotype" w:eastAsia="Palatino Linotype" w:hAnsi="Palatino Linotype" w:cs="Palatino Linotype"/>
              <w:b/>
              <w:sz w:val="24"/>
              <w:szCs w:val="24"/>
            </w:rPr>
            <w:t>Recurso de Revisión:</w:t>
          </w:r>
        </w:p>
      </w:tc>
      <w:tc>
        <w:tcPr>
          <w:tcW w:w="5071" w:type="dxa"/>
          <w:vAlign w:val="center"/>
        </w:tcPr>
        <w:p w14:paraId="07A725EC" w14:textId="0F623D9B" w:rsidR="004254E0" w:rsidRPr="004254E0" w:rsidRDefault="004254E0" w:rsidP="004254E0">
          <w:pPr>
            <w:pBdr>
              <w:top w:val="nil"/>
              <w:left w:val="nil"/>
              <w:bottom w:val="nil"/>
              <w:right w:val="nil"/>
              <w:between w:val="nil"/>
            </w:pBdr>
            <w:tabs>
              <w:tab w:val="right" w:pos="8504"/>
            </w:tabs>
            <w:ind w:right="-73"/>
            <w:rPr>
              <w:rFonts w:ascii="Palatino Linotype" w:eastAsia="Palatino Linotype" w:hAnsi="Palatino Linotype" w:cs="Palatino Linotype"/>
              <w:color w:val="000000"/>
              <w:sz w:val="24"/>
              <w:szCs w:val="24"/>
            </w:rPr>
          </w:pPr>
          <w:r w:rsidRPr="004254E0">
            <w:rPr>
              <w:rFonts w:ascii="Palatino Linotype" w:eastAsia="Palatino Linotype" w:hAnsi="Palatino Linotype" w:cs="Palatino Linotype"/>
              <w:color w:val="000000"/>
              <w:sz w:val="24"/>
              <w:szCs w:val="24"/>
            </w:rPr>
            <w:t>07748/INFOEM/IP/RR/2025</w:t>
          </w:r>
        </w:p>
      </w:tc>
    </w:tr>
    <w:tr w:rsidR="004254E0" w14:paraId="57F5BCBB" w14:textId="77777777" w:rsidTr="004254E0">
      <w:trPr>
        <w:trHeight w:val="227"/>
      </w:trPr>
      <w:tc>
        <w:tcPr>
          <w:tcW w:w="2725" w:type="dxa"/>
          <w:vAlign w:val="center"/>
        </w:tcPr>
        <w:p w14:paraId="22A69765" w14:textId="77777777" w:rsidR="004254E0" w:rsidRPr="004254E0" w:rsidRDefault="004254E0">
          <w:pPr>
            <w:rPr>
              <w:rFonts w:ascii="Palatino Linotype" w:eastAsia="Palatino Linotype" w:hAnsi="Palatino Linotype" w:cs="Palatino Linotype"/>
              <w:b/>
              <w:sz w:val="24"/>
              <w:szCs w:val="24"/>
            </w:rPr>
          </w:pPr>
          <w:r w:rsidRPr="004254E0">
            <w:rPr>
              <w:rFonts w:ascii="Palatino Linotype" w:eastAsia="Palatino Linotype" w:hAnsi="Palatino Linotype" w:cs="Palatino Linotype"/>
              <w:b/>
              <w:sz w:val="24"/>
              <w:szCs w:val="24"/>
            </w:rPr>
            <w:t>Recurrente:</w:t>
          </w:r>
        </w:p>
      </w:tc>
      <w:tc>
        <w:tcPr>
          <w:tcW w:w="5071" w:type="dxa"/>
          <w:vAlign w:val="center"/>
        </w:tcPr>
        <w:p w14:paraId="71D6C94E" w14:textId="768DC037" w:rsidR="004254E0" w:rsidRPr="004254E0" w:rsidRDefault="00FE5ACA" w:rsidP="004254E0">
          <w:pPr>
            <w:pBdr>
              <w:top w:val="nil"/>
              <w:left w:val="nil"/>
              <w:bottom w:val="nil"/>
              <w:right w:val="nil"/>
              <w:between w:val="nil"/>
            </w:pBdr>
            <w:tabs>
              <w:tab w:val="right" w:pos="8504"/>
            </w:tabs>
            <w:ind w:right="-73"/>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XXXX</w:t>
          </w:r>
        </w:p>
      </w:tc>
    </w:tr>
    <w:tr w:rsidR="004254E0" w14:paraId="31D51DFD" w14:textId="77777777" w:rsidTr="004254E0">
      <w:trPr>
        <w:trHeight w:val="232"/>
      </w:trPr>
      <w:tc>
        <w:tcPr>
          <w:tcW w:w="2725" w:type="dxa"/>
          <w:vAlign w:val="center"/>
        </w:tcPr>
        <w:p w14:paraId="1DF3200F" w14:textId="77777777" w:rsidR="004254E0" w:rsidRDefault="004254E0">
          <w:pPr>
            <w:rPr>
              <w:rFonts w:ascii="Palatino Linotype" w:eastAsia="Palatino Linotype" w:hAnsi="Palatino Linotype" w:cs="Palatino Linotype"/>
              <w:b/>
              <w:sz w:val="24"/>
              <w:szCs w:val="24"/>
            </w:rPr>
          </w:pPr>
          <w:r w:rsidRPr="004254E0">
            <w:rPr>
              <w:rFonts w:ascii="Palatino Linotype" w:eastAsia="Palatino Linotype" w:hAnsi="Palatino Linotype" w:cs="Palatino Linotype"/>
              <w:b/>
              <w:sz w:val="24"/>
              <w:szCs w:val="24"/>
            </w:rPr>
            <w:t>Sujeto Obligado:</w:t>
          </w:r>
        </w:p>
        <w:p w14:paraId="09563478" w14:textId="77777777" w:rsidR="004254E0" w:rsidRPr="004254E0" w:rsidRDefault="004254E0">
          <w:pPr>
            <w:rPr>
              <w:rFonts w:ascii="Palatino Linotype" w:eastAsia="Palatino Linotype" w:hAnsi="Palatino Linotype" w:cs="Palatino Linotype"/>
              <w:b/>
              <w:sz w:val="24"/>
              <w:szCs w:val="24"/>
            </w:rPr>
          </w:pPr>
        </w:p>
      </w:tc>
      <w:tc>
        <w:tcPr>
          <w:tcW w:w="5071" w:type="dxa"/>
          <w:vAlign w:val="center"/>
        </w:tcPr>
        <w:p w14:paraId="477014A7" w14:textId="27C1936A" w:rsidR="004254E0" w:rsidRPr="004254E0" w:rsidRDefault="004254E0" w:rsidP="004254E0">
          <w:pPr>
            <w:ind w:right="-73"/>
            <w:rPr>
              <w:sz w:val="24"/>
              <w:szCs w:val="24"/>
            </w:rPr>
          </w:pPr>
          <w:r w:rsidRPr="004254E0">
            <w:rPr>
              <w:rFonts w:ascii="Palatino Linotype" w:eastAsia="Palatino Linotype" w:hAnsi="Palatino Linotype" w:cs="Palatino Linotype"/>
              <w:sz w:val="24"/>
              <w:szCs w:val="24"/>
            </w:rPr>
            <w:t xml:space="preserve">Sistema Municipal Para el Desarrollo Integral de la Familia de Almoloya de Juárez </w:t>
          </w:r>
        </w:p>
      </w:tc>
    </w:tr>
    <w:tr w:rsidR="004254E0" w14:paraId="519E39BA" w14:textId="77777777" w:rsidTr="004254E0">
      <w:trPr>
        <w:trHeight w:val="320"/>
      </w:trPr>
      <w:tc>
        <w:tcPr>
          <w:tcW w:w="2725" w:type="dxa"/>
          <w:vAlign w:val="center"/>
        </w:tcPr>
        <w:p w14:paraId="57EC4C26" w14:textId="77777777" w:rsidR="004254E0" w:rsidRPr="004254E0" w:rsidRDefault="004254E0">
          <w:pPr>
            <w:rPr>
              <w:rFonts w:ascii="Palatino Linotype" w:eastAsia="Palatino Linotype" w:hAnsi="Palatino Linotype" w:cs="Palatino Linotype"/>
              <w:b/>
              <w:sz w:val="24"/>
              <w:szCs w:val="24"/>
            </w:rPr>
          </w:pPr>
          <w:r w:rsidRPr="004254E0">
            <w:rPr>
              <w:rFonts w:ascii="Palatino Linotype" w:eastAsia="Palatino Linotype" w:hAnsi="Palatino Linotype" w:cs="Palatino Linotype"/>
              <w:b/>
              <w:sz w:val="24"/>
              <w:szCs w:val="24"/>
            </w:rPr>
            <w:t>Comisionada Ponente:</w:t>
          </w:r>
        </w:p>
      </w:tc>
      <w:tc>
        <w:tcPr>
          <w:tcW w:w="5071" w:type="dxa"/>
          <w:vAlign w:val="center"/>
        </w:tcPr>
        <w:p w14:paraId="6413407F" w14:textId="77777777" w:rsidR="004254E0" w:rsidRPr="004254E0" w:rsidRDefault="004254E0" w:rsidP="004254E0">
          <w:pPr>
            <w:pBdr>
              <w:top w:val="nil"/>
              <w:left w:val="nil"/>
              <w:bottom w:val="nil"/>
              <w:right w:val="nil"/>
              <w:between w:val="nil"/>
            </w:pBdr>
            <w:tabs>
              <w:tab w:val="right" w:pos="8504"/>
            </w:tabs>
            <w:ind w:right="-73"/>
            <w:rPr>
              <w:rFonts w:ascii="Palatino Linotype" w:eastAsia="Palatino Linotype" w:hAnsi="Palatino Linotype" w:cs="Palatino Linotype"/>
              <w:color w:val="000000"/>
              <w:sz w:val="24"/>
              <w:szCs w:val="24"/>
            </w:rPr>
          </w:pPr>
          <w:r w:rsidRPr="004254E0">
            <w:rPr>
              <w:rFonts w:ascii="Palatino Linotype" w:eastAsia="Palatino Linotype" w:hAnsi="Palatino Linotype" w:cs="Palatino Linotype"/>
              <w:color w:val="000000"/>
              <w:sz w:val="24"/>
              <w:szCs w:val="24"/>
            </w:rPr>
            <w:t>María del Rosario Mejía Ayala</w:t>
          </w:r>
        </w:p>
      </w:tc>
    </w:tr>
  </w:tbl>
  <w:p w14:paraId="3E197C7F" w14:textId="50DDCABD" w:rsidR="00070ABD" w:rsidRDefault="002B3E16">
    <w:pPr>
      <w:pBdr>
        <w:top w:val="nil"/>
        <w:left w:val="nil"/>
        <w:bottom w:val="nil"/>
        <w:right w:val="nil"/>
        <w:between w:val="nil"/>
      </w:pBdr>
      <w:tabs>
        <w:tab w:val="center" w:pos="4252"/>
        <w:tab w:val="right" w:pos="8504"/>
      </w:tabs>
      <w:rPr>
        <w:color w:val="000000"/>
      </w:rPr>
    </w:pPr>
    <w:r>
      <w:rPr>
        <w:noProof/>
        <w:lang w:val="es-MX"/>
      </w:rPr>
      <w:drawing>
        <wp:anchor distT="0" distB="0" distL="0" distR="0" simplePos="0" relativeHeight="251659264" behindDoc="1" locked="0" layoutInCell="1" hidden="0" allowOverlap="1" wp14:anchorId="2AFC48FB" wp14:editId="6BBFF3B0">
          <wp:simplePos x="0" y="0"/>
          <wp:positionH relativeFrom="page">
            <wp:align>left</wp:align>
          </wp:positionH>
          <wp:positionV relativeFrom="paragraph">
            <wp:posOffset>-1632549</wp:posOffset>
          </wp:positionV>
          <wp:extent cx="7809865" cy="10165715"/>
          <wp:effectExtent l="0" t="0" r="635" b="6985"/>
          <wp:wrapNone/>
          <wp:docPr id="1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p w14:paraId="72C9EB80" w14:textId="77777777" w:rsidR="00070ABD" w:rsidRDefault="00070AB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668D3"/>
    <w:multiLevelType w:val="multilevel"/>
    <w:tmpl w:val="4BEE756C"/>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1" w15:restartNumberingAfterBreak="0">
    <w:nsid w:val="0EC1274E"/>
    <w:multiLevelType w:val="multilevel"/>
    <w:tmpl w:val="1388BC6C"/>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6777FEB"/>
    <w:multiLevelType w:val="hybridMultilevel"/>
    <w:tmpl w:val="3D8CA7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E63E93"/>
    <w:multiLevelType w:val="hybridMultilevel"/>
    <w:tmpl w:val="9C18BB42"/>
    <w:lvl w:ilvl="0" w:tplc="89CCCEA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1A2C39EB"/>
    <w:multiLevelType w:val="multilevel"/>
    <w:tmpl w:val="6400BC0E"/>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0B737F8"/>
    <w:multiLevelType w:val="multilevel"/>
    <w:tmpl w:val="CDD01E3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D5156A"/>
    <w:multiLevelType w:val="multilevel"/>
    <w:tmpl w:val="678020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3C31FA9"/>
    <w:multiLevelType w:val="hybridMultilevel"/>
    <w:tmpl w:val="9ED6E9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D74097B"/>
    <w:multiLevelType w:val="multilevel"/>
    <w:tmpl w:val="EE3C380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24B367C"/>
    <w:multiLevelType w:val="multilevel"/>
    <w:tmpl w:val="E206BC1C"/>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4362AB4"/>
    <w:multiLevelType w:val="hybridMultilevel"/>
    <w:tmpl w:val="1E62F9D6"/>
    <w:lvl w:ilvl="0" w:tplc="566E514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6D95B6B"/>
    <w:multiLevelType w:val="multilevel"/>
    <w:tmpl w:val="C846B3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97736C0"/>
    <w:multiLevelType w:val="multilevel"/>
    <w:tmpl w:val="289411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FAE3F7D"/>
    <w:multiLevelType w:val="multilevel"/>
    <w:tmpl w:val="A9440268"/>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5" w15:restartNumberingAfterBreak="0">
    <w:nsid w:val="4AFA2FA8"/>
    <w:multiLevelType w:val="multilevel"/>
    <w:tmpl w:val="1EE23590"/>
    <w:lvl w:ilvl="0">
      <w:start w:val="1"/>
      <w:numFmt w:val="bullet"/>
      <w:lvlText w:val="●"/>
      <w:lvlJc w:val="left"/>
      <w:pPr>
        <w:ind w:left="720" w:hanging="360"/>
      </w:pPr>
      <w:rPr>
        <w:rFonts w:ascii="Noto Sans Symbols" w:eastAsia="Noto Sans Symbols" w:hAnsi="Noto Sans Symbols" w:cs="Noto Sans Symbols"/>
        <w:b/>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DAE56A7"/>
    <w:multiLevelType w:val="multilevel"/>
    <w:tmpl w:val="0D525C3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33732EF"/>
    <w:multiLevelType w:val="multilevel"/>
    <w:tmpl w:val="5CC8C616"/>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5F2D7D6E"/>
    <w:multiLevelType w:val="multilevel"/>
    <w:tmpl w:val="86DAD1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61400D09"/>
    <w:multiLevelType w:val="hybridMultilevel"/>
    <w:tmpl w:val="C30E6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7C77D8B"/>
    <w:multiLevelType w:val="multilevel"/>
    <w:tmpl w:val="290CFB7A"/>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7D06A83"/>
    <w:multiLevelType w:val="multilevel"/>
    <w:tmpl w:val="BF6E77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CE85D60"/>
    <w:multiLevelType w:val="hybridMultilevel"/>
    <w:tmpl w:val="F066FB5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E614280"/>
    <w:multiLevelType w:val="multilevel"/>
    <w:tmpl w:val="C53AB70E"/>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5" w15:restartNumberingAfterBreak="0">
    <w:nsid w:val="79260511"/>
    <w:multiLevelType w:val="hybridMultilevel"/>
    <w:tmpl w:val="146829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18"/>
  </w:num>
  <w:num w:numId="3">
    <w:abstractNumId w:val="12"/>
  </w:num>
  <w:num w:numId="4">
    <w:abstractNumId w:val="13"/>
  </w:num>
  <w:num w:numId="5">
    <w:abstractNumId w:val="22"/>
  </w:num>
  <w:num w:numId="6">
    <w:abstractNumId w:val="17"/>
  </w:num>
  <w:num w:numId="7">
    <w:abstractNumId w:val="24"/>
  </w:num>
  <w:num w:numId="8">
    <w:abstractNumId w:val="7"/>
  </w:num>
  <w:num w:numId="9">
    <w:abstractNumId w:val="16"/>
  </w:num>
  <w:num w:numId="10">
    <w:abstractNumId w:val="15"/>
  </w:num>
  <w:num w:numId="11">
    <w:abstractNumId w:val="9"/>
  </w:num>
  <w:num w:numId="12">
    <w:abstractNumId w:val="0"/>
  </w:num>
  <w:num w:numId="13">
    <w:abstractNumId w:val="5"/>
  </w:num>
  <w:num w:numId="14">
    <w:abstractNumId w:val="10"/>
  </w:num>
  <w:num w:numId="15">
    <w:abstractNumId w:val="8"/>
  </w:num>
  <w:num w:numId="16">
    <w:abstractNumId w:val="11"/>
  </w:num>
  <w:num w:numId="17">
    <w:abstractNumId w:val="1"/>
  </w:num>
  <w:num w:numId="18">
    <w:abstractNumId w:val="3"/>
  </w:num>
  <w:num w:numId="19">
    <w:abstractNumId w:val="20"/>
  </w:num>
  <w:num w:numId="20">
    <w:abstractNumId w:val="19"/>
  </w:num>
  <w:num w:numId="21">
    <w:abstractNumId w:val="4"/>
  </w:num>
  <w:num w:numId="22">
    <w:abstractNumId w:val="2"/>
  </w:num>
  <w:num w:numId="23">
    <w:abstractNumId w:val="6"/>
  </w:num>
  <w:num w:numId="24">
    <w:abstractNumId w:val="21"/>
  </w:num>
  <w:num w:numId="25">
    <w:abstractNumId w:val="23"/>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F49"/>
    <w:rsid w:val="00026C8C"/>
    <w:rsid w:val="00045AA8"/>
    <w:rsid w:val="00070ABD"/>
    <w:rsid w:val="000D62F1"/>
    <w:rsid w:val="000E5F6C"/>
    <w:rsid w:val="000F378A"/>
    <w:rsid w:val="00131F79"/>
    <w:rsid w:val="00141E22"/>
    <w:rsid w:val="001D3081"/>
    <w:rsid w:val="001D4255"/>
    <w:rsid w:val="001F226A"/>
    <w:rsid w:val="00206314"/>
    <w:rsid w:val="00211F05"/>
    <w:rsid w:val="0022097D"/>
    <w:rsid w:val="002622BF"/>
    <w:rsid w:val="00294244"/>
    <w:rsid w:val="002B3E16"/>
    <w:rsid w:val="002B5878"/>
    <w:rsid w:val="002D49BE"/>
    <w:rsid w:val="003670A7"/>
    <w:rsid w:val="003A5F60"/>
    <w:rsid w:val="003D0E66"/>
    <w:rsid w:val="003E1056"/>
    <w:rsid w:val="00402AAA"/>
    <w:rsid w:val="004254E0"/>
    <w:rsid w:val="00436E6A"/>
    <w:rsid w:val="00470CB8"/>
    <w:rsid w:val="00473A26"/>
    <w:rsid w:val="00475E8A"/>
    <w:rsid w:val="00485C31"/>
    <w:rsid w:val="004C255F"/>
    <w:rsid w:val="004C670C"/>
    <w:rsid w:val="0054028B"/>
    <w:rsid w:val="00597F01"/>
    <w:rsid w:val="005B0D5E"/>
    <w:rsid w:val="005F0E03"/>
    <w:rsid w:val="005F4162"/>
    <w:rsid w:val="00611F37"/>
    <w:rsid w:val="006768FF"/>
    <w:rsid w:val="00676985"/>
    <w:rsid w:val="006E6551"/>
    <w:rsid w:val="00720A2E"/>
    <w:rsid w:val="00793C1D"/>
    <w:rsid w:val="007C6197"/>
    <w:rsid w:val="00811FF8"/>
    <w:rsid w:val="00827970"/>
    <w:rsid w:val="00842A8E"/>
    <w:rsid w:val="00852CFD"/>
    <w:rsid w:val="00895A19"/>
    <w:rsid w:val="008A5208"/>
    <w:rsid w:val="008B2806"/>
    <w:rsid w:val="008B4901"/>
    <w:rsid w:val="008B6D76"/>
    <w:rsid w:val="008F0181"/>
    <w:rsid w:val="009269DE"/>
    <w:rsid w:val="009621D1"/>
    <w:rsid w:val="0098600B"/>
    <w:rsid w:val="00993E1F"/>
    <w:rsid w:val="00A25373"/>
    <w:rsid w:val="00A56D5B"/>
    <w:rsid w:val="00A76971"/>
    <w:rsid w:val="00A8408E"/>
    <w:rsid w:val="00A92D3D"/>
    <w:rsid w:val="00AB673E"/>
    <w:rsid w:val="00AF7CC6"/>
    <w:rsid w:val="00B05B5E"/>
    <w:rsid w:val="00B14589"/>
    <w:rsid w:val="00BA252B"/>
    <w:rsid w:val="00C92969"/>
    <w:rsid w:val="00CB260F"/>
    <w:rsid w:val="00D062B1"/>
    <w:rsid w:val="00D11CE4"/>
    <w:rsid w:val="00D4101D"/>
    <w:rsid w:val="00D44B91"/>
    <w:rsid w:val="00D632F4"/>
    <w:rsid w:val="00DC126E"/>
    <w:rsid w:val="00DC2314"/>
    <w:rsid w:val="00E54BB2"/>
    <w:rsid w:val="00EB0F49"/>
    <w:rsid w:val="00EE350F"/>
    <w:rsid w:val="00F26E16"/>
    <w:rsid w:val="00F715C2"/>
    <w:rsid w:val="00F9280B"/>
    <w:rsid w:val="00FD008D"/>
    <w:rsid w:val="00FE5A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60E071"/>
  <w15:docId w15:val="{786E29C4-272B-45CB-8E3A-8271DC57E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B37AEC"/>
    <w:pPr>
      <w:tabs>
        <w:tab w:val="left" w:pos="709"/>
        <w:tab w:val="right" w:leader="dot" w:pos="8779"/>
      </w:tabs>
      <w:spacing w:after="100" w:line="48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qForma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customStyle="1" w:styleId="Tablanormal11">
    <w:name w:val="Tabla normal 1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uiPriority w:val="99"/>
    <w:rsid w:val="00BC13F7"/>
    <w:pPr>
      <w:spacing w:before="100" w:beforeAutospacing="1" w:after="100" w:afterAutospacing="1"/>
    </w:pPr>
    <w:rPr>
      <w:rFonts w:ascii="Times New Roman" w:eastAsia="Times New Roman" w:hAnsi="Times New Roman" w:cs="Times New Roman"/>
      <w:lang w:val="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rPr>
  </w:style>
  <w:style w:type="paragraph" w:customStyle="1" w:styleId="gmail-msolistparagraph">
    <w:name w:val="gmail-msolistparagraph"/>
    <w:basedOn w:val="Normal"/>
    <w:rsid w:val="00CA1CD0"/>
    <w:pPr>
      <w:spacing w:before="100" w:beforeAutospacing="1" w:after="100" w:afterAutospacing="1"/>
    </w:pPr>
    <w:rPr>
      <w:rFonts w:ascii="Times New Roman" w:eastAsia="Times New Roman" w:hAnsi="Times New Roman" w:cs="Times New Roman"/>
      <w:lang w:val="es-MX"/>
    </w:rPr>
  </w:style>
  <w:style w:type="character" w:customStyle="1" w:styleId="vidspn">
    <w:name w:val="vid_spn"/>
    <w:basedOn w:val="Fuentedeprrafopredeter"/>
    <w:rsid w:val="006B78BA"/>
  </w:style>
  <w:style w:type="table" w:styleId="Tablanormal1">
    <w:name w:val="Plain Table 1"/>
    <w:basedOn w:val="Tablanormal"/>
    <w:uiPriority w:val="41"/>
    <w:rsid w:val="00BE721C"/>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itas">
    <w:name w:val="Citas"/>
    <w:basedOn w:val="Normal"/>
    <w:qFormat/>
    <w:rsid w:val="000E0EF6"/>
    <w:pPr>
      <w:spacing w:before="240" w:after="160" w:line="360" w:lineRule="auto"/>
      <w:ind w:left="851" w:right="851"/>
      <w:jc w:val="both"/>
    </w:pPr>
    <w:rPr>
      <w:rFonts w:ascii="Palatino Linotype" w:eastAsia="Times New Roman" w:hAnsi="Palatino Linotype" w:cs="Arial"/>
      <w:i/>
      <w:sz w:val="22"/>
      <w:szCs w:val="22"/>
      <w:lang w:val="es-MX" w:eastAsia="en-US"/>
    </w:rPr>
  </w:style>
  <w:style w:type="table" w:customStyle="1" w:styleId="Tablanormal12">
    <w:name w:val="Tabla normal 12"/>
    <w:basedOn w:val="Tablanormal"/>
    <w:next w:val="Tablanormal1"/>
    <w:uiPriority w:val="41"/>
    <w:rsid w:val="00F82B3B"/>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object">
    <w:name w:val="object"/>
    <w:basedOn w:val="Fuentedeprrafopredeter"/>
    <w:rsid w:val="00977AFF"/>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1"/>
    <w:tblPr>
      <w:tblStyleRowBandSize w:val="1"/>
      <w:tblStyleColBandSize w:val="1"/>
      <w:tblCellMar>
        <w:left w:w="115" w:type="dxa"/>
        <w:right w:w="115" w:type="dxa"/>
      </w:tblCellMar>
    </w:tblPr>
  </w:style>
  <w:style w:type="table" w:customStyle="1" w:styleId="2">
    <w:name w:val="2"/>
    <w:basedOn w:val="TableNormal1"/>
    <w:rPr>
      <w:sz w:val="22"/>
      <w:szCs w:val="22"/>
    </w:rPr>
    <w:tblPr>
      <w:tblStyleRowBandSize w:val="1"/>
      <w:tblStyleColBandSize w:val="1"/>
      <w:tblCellMar>
        <w:left w:w="108" w:type="dxa"/>
        <w:right w:w="108" w:type="dxa"/>
      </w:tblCellMar>
    </w:tblPr>
  </w:style>
  <w:style w:type="table" w:customStyle="1" w:styleId="1">
    <w:name w:val="1"/>
    <w:basedOn w:val="TableNormal1"/>
    <w:rPr>
      <w:sz w:val="22"/>
      <w:szCs w:val="22"/>
    </w:rPr>
    <w:tblPr>
      <w:tblStyleRowBandSize w:val="1"/>
      <w:tblStyleColBandSize w:val="1"/>
      <w:tblCellMar>
        <w:left w:w="108" w:type="dxa"/>
        <w:right w:w="108" w:type="dxa"/>
      </w:tblCellMar>
    </w:tblPr>
  </w:style>
  <w:style w:type="table" w:customStyle="1" w:styleId="a0">
    <w:basedOn w:val="TableNormal1"/>
    <w:tblPr>
      <w:tblStyleRowBandSize w:val="1"/>
      <w:tblStyleColBandSize w:val="1"/>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rPr>
      <w:sz w:val="22"/>
      <w:szCs w:val="22"/>
    </w:rPr>
    <w:tblPr>
      <w:tblStyleRowBandSize w:val="1"/>
      <w:tblStyleColBandSize w:val="1"/>
      <w:tblCellMar>
        <w:left w:w="108" w:type="dxa"/>
        <w:right w:w="108" w:type="dxa"/>
      </w:tblCellMar>
    </w:tblPr>
  </w:style>
  <w:style w:type="table" w:customStyle="1" w:styleId="a3">
    <w:basedOn w:val="TableNormal1"/>
    <w:rPr>
      <w:sz w:val="22"/>
      <w:szCs w:val="22"/>
    </w:rPr>
    <w:tblPr>
      <w:tblStyleRowBandSize w:val="1"/>
      <w:tblStyleColBandSize w:val="1"/>
      <w:tblCellMar>
        <w:left w:w="108" w:type="dxa"/>
        <w:right w:w="108" w:type="dxa"/>
      </w:tblCellMar>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rPr>
      <w:sz w:val="22"/>
      <w:szCs w:val="22"/>
    </w:rPr>
    <w:tblPr>
      <w:tblStyleRowBandSize w:val="1"/>
      <w:tblStyleColBandSize w:val="1"/>
      <w:tblCellMar>
        <w:left w:w="108" w:type="dxa"/>
        <w:right w:w="108" w:type="dxa"/>
      </w:tblCellMar>
    </w:tblPr>
  </w:style>
  <w:style w:type="table" w:customStyle="1" w:styleId="a7">
    <w:basedOn w:val="TableNormal0"/>
    <w:rPr>
      <w:sz w:val="22"/>
      <w:szCs w:val="22"/>
    </w:rPr>
    <w:tblPr>
      <w:tblStyleRowBandSize w:val="1"/>
      <w:tblStyleColBandSize w:val="1"/>
      <w:tblCellMar>
        <w:left w:w="108" w:type="dxa"/>
        <w:right w:w="108" w:type="dxa"/>
      </w:tblCellMar>
    </w:tblPr>
  </w:style>
  <w:style w:type="table" w:customStyle="1" w:styleId="Tablanormal13">
    <w:name w:val="Tabla normal 13"/>
    <w:basedOn w:val="Tablanormal"/>
    <w:next w:val="Tablanormal1"/>
    <w:uiPriority w:val="41"/>
    <w:rsid w:val="00AB673E"/>
    <w:rPr>
      <w:rFonts w:asciiTheme="minorHAnsi" w:eastAsiaTheme="minorHAnsi" w:hAnsiTheme="minorHAnsi" w:cstheme="minorBid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8587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84143.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ipomex.org.mx/ipomex/"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gnAzLnlwEetBGchRkULJVP0B/w==">CgMxLjAyDmguc3JlOWgwNXE0djBiMghoLmdqZGd4czIJaC4zMGowemxsMgloLjFmb2I5dGUyCWguM3pueXNoNzIJaC4yZXQ5MnAwMghoLnR5amN3dDIJaC4zZHk2dmttMgloLjF0M2g1c2YyDmguZXhhZzlhYWl3bDc5MgloLjE3ZHA4dnUyCWguM3JkY3JqbjIJaC4xa3N2NHV2MgloLjQ0c2luaW8yCWguMjZpbjFyZzIJaC40ZDM0b2c4MghoLmxueGJ6OTIJaC4zNW5rdW4yOAByITFCdEdEZml2aHdSSW5rWmNzMVdpMkkwSDFMOU9SSGdn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21</Pages>
  <Words>4610</Words>
  <Characters>25357</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29908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Cuenta Microsoft</cp:lastModifiedBy>
  <cp:revision>7</cp:revision>
  <cp:lastPrinted>2025-08-29T16:48:00Z</cp:lastPrinted>
  <dcterms:created xsi:type="dcterms:W3CDTF">2025-08-26T00:46:00Z</dcterms:created>
  <dcterms:modified xsi:type="dcterms:W3CDTF">2025-10-08T17:13:00Z</dcterms:modified>
</cp:coreProperties>
</file>