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77777777" w:rsidR="004C465F" w:rsidRPr="00D640A1" w:rsidRDefault="004C465F" w:rsidP="0047722D">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4F456963" w14:textId="77777777" w:rsidR="007F32A9" w:rsidRPr="00D640A1" w:rsidRDefault="007F32A9" w:rsidP="0047722D">
          <w:pPr>
            <w:pStyle w:val="TtuloTDC"/>
            <w:spacing w:before="0" w:line="360" w:lineRule="auto"/>
            <w:jc w:val="center"/>
            <w:rPr>
              <w:rFonts w:ascii="Palatino Linotype" w:eastAsia="Palatino Linotype" w:hAnsi="Palatino Linotype" w:cs="Palatino Linotype"/>
              <w:color w:val="FF0000"/>
              <w:sz w:val="22"/>
              <w:szCs w:val="22"/>
              <w:lang w:val="es-ES"/>
            </w:rPr>
          </w:pPr>
        </w:p>
        <w:p w14:paraId="6407AB32" w14:textId="77777777" w:rsidR="007F32A9" w:rsidRPr="00D640A1" w:rsidRDefault="007F32A9" w:rsidP="0047722D">
          <w:pPr>
            <w:pStyle w:val="TtuloTDC"/>
            <w:spacing w:before="0" w:line="360" w:lineRule="auto"/>
            <w:jc w:val="center"/>
            <w:rPr>
              <w:rFonts w:ascii="Palatino Linotype" w:eastAsia="Palatino Linotype" w:hAnsi="Palatino Linotype" w:cs="Palatino Linotype"/>
              <w:color w:val="auto"/>
              <w:sz w:val="22"/>
              <w:szCs w:val="22"/>
              <w:lang w:val="es-ES"/>
            </w:rPr>
          </w:pPr>
        </w:p>
        <w:p w14:paraId="7F182055" w14:textId="4FEE263D" w:rsidR="00C4052B" w:rsidRPr="003F082A" w:rsidRDefault="00C4052B" w:rsidP="0047722D">
          <w:pPr>
            <w:pStyle w:val="TtuloTDC"/>
            <w:spacing w:before="0" w:line="360" w:lineRule="auto"/>
            <w:jc w:val="center"/>
            <w:rPr>
              <w:rFonts w:ascii="Palatino Linotype" w:hAnsi="Palatino Linotype"/>
              <w:bCs/>
              <w:color w:val="auto"/>
              <w:sz w:val="22"/>
              <w:szCs w:val="22"/>
            </w:rPr>
          </w:pPr>
          <w:r w:rsidRPr="003F082A">
            <w:rPr>
              <w:rFonts w:ascii="Palatino Linotype" w:hAnsi="Palatino Linotype"/>
              <w:bCs/>
              <w:color w:val="auto"/>
              <w:sz w:val="22"/>
              <w:szCs w:val="22"/>
              <w:lang w:val="es-ES"/>
            </w:rPr>
            <w:t xml:space="preserve">RESOLUCIÓN DEL RECURSO DE REVISIÓN </w:t>
          </w:r>
          <w:r w:rsidR="00A479FA" w:rsidRPr="003F082A">
            <w:rPr>
              <w:rFonts w:ascii="Palatino Linotype" w:hAnsi="Palatino Linotype"/>
              <w:bCs/>
              <w:color w:val="auto"/>
              <w:sz w:val="22"/>
              <w:szCs w:val="22"/>
            </w:rPr>
            <w:t>0</w:t>
          </w:r>
          <w:r w:rsidR="00106DB2" w:rsidRPr="003F082A">
            <w:rPr>
              <w:rFonts w:ascii="Palatino Linotype" w:hAnsi="Palatino Linotype"/>
              <w:bCs/>
              <w:color w:val="auto"/>
              <w:sz w:val="22"/>
              <w:szCs w:val="22"/>
            </w:rPr>
            <w:t>8751</w:t>
          </w:r>
          <w:r w:rsidR="00A479FA" w:rsidRPr="003F082A">
            <w:rPr>
              <w:rFonts w:ascii="Palatino Linotype" w:hAnsi="Palatino Linotype"/>
              <w:bCs/>
              <w:color w:val="auto"/>
              <w:sz w:val="22"/>
              <w:szCs w:val="22"/>
            </w:rPr>
            <w:t>/INFOEM/IP/RR/2025</w:t>
          </w:r>
        </w:p>
        <w:p w14:paraId="73933EFA" w14:textId="77777777" w:rsidR="00C4052B" w:rsidRPr="00D640A1" w:rsidRDefault="00C4052B" w:rsidP="0047722D">
          <w:pPr>
            <w:spacing w:after="0" w:line="360" w:lineRule="auto"/>
            <w:rPr>
              <w:color w:val="FF0000"/>
            </w:rPr>
          </w:pPr>
        </w:p>
        <w:p w14:paraId="14B2AB6F" w14:textId="0E18AACC" w:rsidR="003F082A"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D640A1">
            <w:rPr>
              <w:color w:val="FF0000"/>
            </w:rPr>
            <w:fldChar w:fldCharType="begin"/>
          </w:r>
          <w:r w:rsidRPr="00D640A1">
            <w:rPr>
              <w:color w:val="FF0000"/>
            </w:rPr>
            <w:instrText xml:space="preserve"> TOC \o "1-3" \h \z \u </w:instrText>
          </w:r>
          <w:r w:rsidRPr="00D640A1">
            <w:rPr>
              <w:color w:val="FF0000"/>
            </w:rPr>
            <w:fldChar w:fldCharType="separate"/>
          </w:r>
          <w:hyperlink w:anchor="_Toc207289622" w:history="1">
            <w:r w:rsidR="003F082A" w:rsidRPr="00666D62">
              <w:rPr>
                <w:rStyle w:val="Hipervnculo"/>
                <w:noProof/>
              </w:rPr>
              <w:t>A N T E C E D E N T E S</w:t>
            </w:r>
            <w:r w:rsidR="003F082A">
              <w:rPr>
                <w:noProof/>
                <w:webHidden/>
              </w:rPr>
              <w:tab/>
            </w:r>
            <w:r w:rsidR="003F082A">
              <w:rPr>
                <w:noProof/>
                <w:webHidden/>
              </w:rPr>
              <w:fldChar w:fldCharType="begin"/>
            </w:r>
            <w:r w:rsidR="003F082A">
              <w:rPr>
                <w:noProof/>
                <w:webHidden/>
              </w:rPr>
              <w:instrText xml:space="preserve"> PAGEREF _Toc207289622 \h </w:instrText>
            </w:r>
            <w:r w:rsidR="003F082A">
              <w:rPr>
                <w:noProof/>
                <w:webHidden/>
              </w:rPr>
            </w:r>
            <w:r w:rsidR="003F082A">
              <w:rPr>
                <w:noProof/>
                <w:webHidden/>
              </w:rPr>
              <w:fldChar w:fldCharType="separate"/>
            </w:r>
            <w:r w:rsidR="001D46DC">
              <w:rPr>
                <w:noProof/>
                <w:webHidden/>
              </w:rPr>
              <w:t>2</w:t>
            </w:r>
            <w:r w:rsidR="003F082A">
              <w:rPr>
                <w:noProof/>
                <w:webHidden/>
              </w:rPr>
              <w:fldChar w:fldCharType="end"/>
            </w:r>
          </w:hyperlink>
        </w:p>
        <w:p w14:paraId="25678CB4" w14:textId="0C6BC890" w:rsidR="003F082A" w:rsidRDefault="003F082A">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7289623" w:history="1">
            <w:r w:rsidRPr="00666D62">
              <w:rPr>
                <w:rStyle w:val="Hipervnculo"/>
                <w:noProof/>
                <w:lang w:eastAsia="es-ES"/>
              </w:rPr>
              <w:t>I. Presentación de la solicitud de información</w:t>
            </w:r>
            <w:r>
              <w:rPr>
                <w:noProof/>
                <w:webHidden/>
              </w:rPr>
              <w:tab/>
            </w:r>
            <w:r>
              <w:rPr>
                <w:noProof/>
                <w:webHidden/>
              </w:rPr>
              <w:fldChar w:fldCharType="begin"/>
            </w:r>
            <w:r>
              <w:rPr>
                <w:noProof/>
                <w:webHidden/>
              </w:rPr>
              <w:instrText xml:space="preserve"> PAGEREF _Toc207289623 \h </w:instrText>
            </w:r>
            <w:r>
              <w:rPr>
                <w:noProof/>
                <w:webHidden/>
              </w:rPr>
            </w:r>
            <w:r>
              <w:rPr>
                <w:noProof/>
                <w:webHidden/>
              </w:rPr>
              <w:fldChar w:fldCharType="separate"/>
            </w:r>
            <w:r w:rsidR="001D46DC">
              <w:rPr>
                <w:noProof/>
                <w:webHidden/>
              </w:rPr>
              <w:t>2</w:t>
            </w:r>
            <w:r>
              <w:rPr>
                <w:noProof/>
                <w:webHidden/>
              </w:rPr>
              <w:fldChar w:fldCharType="end"/>
            </w:r>
          </w:hyperlink>
        </w:p>
        <w:p w14:paraId="108DA4E5" w14:textId="1AA450B6" w:rsidR="003F082A" w:rsidRDefault="003F082A">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7289624" w:history="1">
            <w:r w:rsidRPr="00666D62">
              <w:rPr>
                <w:rStyle w:val="Hipervnculo"/>
                <w:rFonts w:cs="Tahoma"/>
                <w:noProof/>
              </w:rPr>
              <w:t>II.</w:t>
            </w:r>
            <w:r w:rsidRPr="00666D62">
              <w:rPr>
                <w:rStyle w:val="Hipervnculo"/>
                <w:noProof/>
              </w:rPr>
              <w:t xml:space="preserve"> Respuesta del Sujeto Obligado</w:t>
            </w:r>
            <w:r>
              <w:rPr>
                <w:noProof/>
                <w:webHidden/>
              </w:rPr>
              <w:tab/>
            </w:r>
            <w:r>
              <w:rPr>
                <w:noProof/>
                <w:webHidden/>
              </w:rPr>
              <w:fldChar w:fldCharType="begin"/>
            </w:r>
            <w:r>
              <w:rPr>
                <w:noProof/>
                <w:webHidden/>
              </w:rPr>
              <w:instrText xml:space="preserve"> PAGEREF _Toc207289624 \h </w:instrText>
            </w:r>
            <w:r>
              <w:rPr>
                <w:noProof/>
                <w:webHidden/>
              </w:rPr>
            </w:r>
            <w:r>
              <w:rPr>
                <w:noProof/>
                <w:webHidden/>
              </w:rPr>
              <w:fldChar w:fldCharType="separate"/>
            </w:r>
            <w:r w:rsidR="001D46DC">
              <w:rPr>
                <w:noProof/>
                <w:webHidden/>
              </w:rPr>
              <w:t>3</w:t>
            </w:r>
            <w:r>
              <w:rPr>
                <w:noProof/>
                <w:webHidden/>
              </w:rPr>
              <w:fldChar w:fldCharType="end"/>
            </w:r>
          </w:hyperlink>
        </w:p>
        <w:p w14:paraId="24FB8DF4" w14:textId="51502249" w:rsidR="003F082A" w:rsidRDefault="003F082A">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7289625" w:history="1">
            <w:r w:rsidRPr="00666D62">
              <w:rPr>
                <w:rStyle w:val="Hipervnculo"/>
                <w:noProof/>
              </w:rPr>
              <w:t>III. Interposición del Recurso de Revisión</w:t>
            </w:r>
            <w:r>
              <w:rPr>
                <w:noProof/>
                <w:webHidden/>
              </w:rPr>
              <w:tab/>
            </w:r>
            <w:r>
              <w:rPr>
                <w:noProof/>
                <w:webHidden/>
              </w:rPr>
              <w:fldChar w:fldCharType="begin"/>
            </w:r>
            <w:r>
              <w:rPr>
                <w:noProof/>
                <w:webHidden/>
              </w:rPr>
              <w:instrText xml:space="preserve"> PAGEREF _Toc207289625 \h </w:instrText>
            </w:r>
            <w:r>
              <w:rPr>
                <w:noProof/>
                <w:webHidden/>
              </w:rPr>
            </w:r>
            <w:r>
              <w:rPr>
                <w:noProof/>
                <w:webHidden/>
              </w:rPr>
              <w:fldChar w:fldCharType="separate"/>
            </w:r>
            <w:r w:rsidR="001D46DC">
              <w:rPr>
                <w:noProof/>
                <w:webHidden/>
              </w:rPr>
              <w:t>3</w:t>
            </w:r>
            <w:r>
              <w:rPr>
                <w:noProof/>
                <w:webHidden/>
              </w:rPr>
              <w:fldChar w:fldCharType="end"/>
            </w:r>
          </w:hyperlink>
        </w:p>
        <w:p w14:paraId="61819C49" w14:textId="5D6E84AC" w:rsidR="003F082A" w:rsidRDefault="003F082A">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7289626" w:history="1">
            <w:r w:rsidRPr="00666D62">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_Toc207289626 \h </w:instrText>
            </w:r>
            <w:r>
              <w:rPr>
                <w:noProof/>
                <w:webHidden/>
              </w:rPr>
            </w:r>
            <w:r>
              <w:rPr>
                <w:noProof/>
                <w:webHidden/>
              </w:rPr>
              <w:fldChar w:fldCharType="separate"/>
            </w:r>
            <w:r w:rsidR="001D46DC">
              <w:rPr>
                <w:noProof/>
                <w:webHidden/>
              </w:rPr>
              <w:t>4</w:t>
            </w:r>
            <w:r>
              <w:rPr>
                <w:noProof/>
                <w:webHidden/>
              </w:rPr>
              <w:fldChar w:fldCharType="end"/>
            </w:r>
          </w:hyperlink>
        </w:p>
        <w:p w14:paraId="445583C5" w14:textId="277093E8" w:rsidR="003F082A" w:rsidRDefault="003F082A">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07289627" w:history="1">
            <w:r w:rsidRPr="00666D62">
              <w:rPr>
                <w:rStyle w:val="Hipervnculo"/>
                <w:noProof/>
              </w:rPr>
              <w:t>C O N S I D E R A N D O S</w:t>
            </w:r>
            <w:r>
              <w:rPr>
                <w:noProof/>
                <w:webHidden/>
              </w:rPr>
              <w:tab/>
            </w:r>
            <w:r>
              <w:rPr>
                <w:noProof/>
                <w:webHidden/>
              </w:rPr>
              <w:fldChar w:fldCharType="begin"/>
            </w:r>
            <w:r>
              <w:rPr>
                <w:noProof/>
                <w:webHidden/>
              </w:rPr>
              <w:instrText xml:space="preserve"> PAGEREF _Toc207289627 \h </w:instrText>
            </w:r>
            <w:r>
              <w:rPr>
                <w:noProof/>
                <w:webHidden/>
              </w:rPr>
            </w:r>
            <w:r>
              <w:rPr>
                <w:noProof/>
                <w:webHidden/>
              </w:rPr>
              <w:fldChar w:fldCharType="separate"/>
            </w:r>
            <w:r w:rsidR="001D46DC">
              <w:rPr>
                <w:noProof/>
                <w:webHidden/>
              </w:rPr>
              <w:t>7</w:t>
            </w:r>
            <w:r>
              <w:rPr>
                <w:noProof/>
                <w:webHidden/>
              </w:rPr>
              <w:fldChar w:fldCharType="end"/>
            </w:r>
          </w:hyperlink>
        </w:p>
        <w:p w14:paraId="1FAD01F2" w14:textId="4AFEE77D" w:rsidR="003F082A" w:rsidRDefault="003F082A">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7289628" w:history="1">
            <w:r w:rsidRPr="00666D62">
              <w:rPr>
                <w:rStyle w:val="Hipervnculo"/>
                <w:noProof/>
              </w:rPr>
              <w:t>PRIMERO. Competencia</w:t>
            </w:r>
            <w:r>
              <w:rPr>
                <w:noProof/>
                <w:webHidden/>
              </w:rPr>
              <w:tab/>
            </w:r>
            <w:r>
              <w:rPr>
                <w:noProof/>
                <w:webHidden/>
              </w:rPr>
              <w:fldChar w:fldCharType="begin"/>
            </w:r>
            <w:r>
              <w:rPr>
                <w:noProof/>
                <w:webHidden/>
              </w:rPr>
              <w:instrText xml:space="preserve"> PAGEREF _Toc207289628 \h </w:instrText>
            </w:r>
            <w:r>
              <w:rPr>
                <w:noProof/>
                <w:webHidden/>
              </w:rPr>
            </w:r>
            <w:r>
              <w:rPr>
                <w:noProof/>
                <w:webHidden/>
              </w:rPr>
              <w:fldChar w:fldCharType="separate"/>
            </w:r>
            <w:r w:rsidR="001D46DC">
              <w:rPr>
                <w:noProof/>
                <w:webHidden/>
              </w:rPr>
              <w:t>7</w:t>
            </w:r>
            <w:r>
              <w:rPr>
                <w:noProof/>
                <w:webHidden/>
              </w:rPr>
              <w:fldChar w:fldCharType="end"/>
            </w:r>
          </w:hyperlink>
        </w:p>
        <w:p w14:paraId="4B307189" w14:textId="12811BBC" w:rsidR="003F082A" w:rsidRDefault="003F082A">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7289629" w:history="1">
            <w:r w:rsidRPr="00666D62">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_Toc207289629 \h </w:instrText>
            </w:r>
            <w:r>
              <w:rPr>
                <w:noProof/>
                <w:webHidden/>
              </w:rPr>
            </w:r>
            <w:r>
              <w:rPr>
                <w:noProof/>
                <w:webHidden/>
              </w:rPr>
              <w:fldChar w:fldCharType="separate"/>
            </w:r>
            <w:r w:rsidR="001D46DC">
              <w:rPr>
                <w:noProof/>
                <w:webHidden/>
              </w:rPr>
              <w:t>7</w:t>
            </w:r>
            <w:r>
              <w:rPr>
                <w:noProof/>
                <w:webHidden/>
              </w:rPr>
              <w:fldChar w:fldCharType="end"/>
            </w:r>
          </w:hyperlink>
        </w:p>
        <w:p w14:paraId="1C807FB2" w14:textId="0798B189" w:rsidR="003F082A" w:rsidRDefault="003F082A">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7289630" w:history="1">
            <w:r w:rsidRPr="00666D62">
              <w:rPr>
                <w:rStyle w:val="Hipervnculo"/>
                <w:noProof/>
                <w:lang w:val="es-ES"/>
              </w:rPr>
              <w:t>TERCERO. Causales de sobreseimiento</w:t>
            </w:r>
            <w:r>
              <w:rPr>
                <w:noProof/>
                <w:webHidden/>
              </w:rPr>
              <w:tab/>
            </w:r>
            <w:r>
              <w:rPr>
                <w:noProof/>
                <w:webHidden/>
              </w:rPr>
              <w:fldChar w:fldCharType="begin"/>
            </w:r>
            <w:r>
              <w:rPr>
                <w:noProof/>
                <w:webHidden/>
              </w:rPr>
              <w:instrText xml:space="preserve"> PAGEREF _Toc207289630 \h </w:instrText>
            </w:r>
            <w:r>
              <w:rPr>
                <w:noProof/>
                <w:webHidden/>
              </w:rPr>
            </w:r>
            <w:r>
              <w:rPr>
                <w:noProof/>
                <w:webHidden/>
              </w:rPr>
              <w:fldChar w:fldCharType="separate"/>
            </w:r>
            <w:r w:rsidR="001D46DC">
              <w:rPr>
                <w:noProof/>
                <w:webHidden/>
              </w:rPr>
              <w:t>8</w:t>
            </w:r>
            <w:r>
              <w:rPr>
                <w:noProof/>
                <w:webHidden/>
              </w:rPr>
              <w:fldChar w:fldCharType="end"/>
            </w:r>
          </w:hyperlink>
        </w:p>
        <w:p w14:paraId="08AF8ADC" w14:textId="270D1874" w:rsidR="003F082A" w:rsidRDefault="003F082A">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7289631" w:history="1">
            <w:r w:rsidRPr="00666D62">
              <w:rPr>
                <w:rStyle w:val="Hipervnculo"/>
                <w:noProof/>
                <w:lang w:val="es-ES"/>
              </w:rPr>
              <w:t>CUARTO. Decisión</w:t>
            </w:r>
            <w:r>
              <w:rPr>
                <w:noProof/>
                <w:webHidden/>
              </w:rPr>
              <w:tab/>
            </w:r>
            <w:r>
              <w:rPr>
                <w:noProof/>
                <w:webHidden/>
              </w:rPr>
              <w:fldChar w:fldCharType="begin"/>
            </w:r>
            <w:r>
              <w:rPr>
                <w:noProof/>
                <w:webHidden/>
              </w:rPr>
              <w:instrText xml:space="preserve"> PAGEREF _Toc207289631 \h </w:instrText>
            </w:r>
            <w:r>
              <w:rPr>
                <w:noProof/>
                <w:webHidden/>
              </w:rPr>
            </w:r>
            <w:r>
              <w:rPr>
                <w:noProof/>
                <w:webHidden/>
              </w:rPr>
              <w:fldChar w:fldCharType="separate"/>
            </w:r>
            <w:r w:rsidR="001D46DC">
              <w:rPr>
                <w:noProof/>
                <w:webHidden/>
              </w:rPr>
              <w:t>16</w:t>
            </w:r>
            <w:r>
              <w:rPr>
                <w:noProof/>
                <w:webHidden/>
              </w:rPr>
              <w:fldChar w:fldCharType="end"/>
            </w:r>
          </w:hyperlink>
        </w:p>
        <w:p w14:paraId="516EE06E" w14:textId="2DA4F938" w:rsidR="003F082A" w:rsidRDefault="003F082A">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07289632" w:history="1">
            <w:r w:rsidRPr="00666D62">
              <w:rPr>
                <w:rStyle w:val="Hipervnculo"/>
                <w:noProof/>
              </w:rPr>
              <w:t>R E S U E L V E</w:t>
            </w:r>
            <w:r>
              <w:rPr>
                <w:noProof/>
                <w:webHidden/>
              </w:rPr>
              <w:tab/>
            </w:r>
            <w:r>
              <w:rPr>
                <w:noProof/>
                <w:webHidden/>
              </w:rPr>
              <w:fldChar w:fldCharType="begin"/>
            </w:r>
            <w:r>
              <w:rPr>
                <w:noProof/>
                <w:webHidden/>
              </w:rPr>
              <w:instrText xml:space="preserve"> PAGEREF _Toc207289632 \h </w:instrText>
            </w:r>
            <w:r>
              <w:rPr>
                <w:noProof/>
                <w:webHidden/>
              </w:rPr>
            </w:r>
            <w:r>
              <w:rPr>
                <w:noProof/>
                <w:webHidden/>
              </w:rPr>
              <w:fldChar w:fldCharType="separate"/>
            </w:r>
            <w:r w:rsidR="001D46DC">
              <w:rPr>
                <w:noProof/>
                <w:webHidden/>
              </w:rPr>
              <w:t>17</w:t>
            </w:r>
            <w:r>
              <w:rPr>
                <w:noProof/>
                <w:webHidden/>
              </w:rPr>
              <w:fldChar w:fldCharType="end"/>
            </w:r>
          </w:hyperlink>
        </w:p>
        <w:p w14:paraId="5B9D6C11" w14:textId="25A4B2E1" w:rsidR="00C4052B" w:rsidRPr="00D640A1" w:rsidRDefault="00C4052B" w:rsidP="0047722D">
          <w:pPr>
            <w:spacing w:after="0" w:line="360" w:lineRule="auto"/>
            <w:rPr>
              <w:color w:val="FF0000"/>
            </w:rPr>
          </w:pPr>
          <w:r w:rsidRPr="00D640A1">
            <w:rPr>
              <w:b/>
              <w:bCs/>
              <w:color w:val="FF0000"/>
              <w:lang w:val="es-ES"/>
            </w:rPr>
            <w:fldChar w:fldCharType="end"/>
          </w:r>
        </w:p>
      </w:sdtContent>
    </w:sdt>
    <w:p w14:paraId="57481942" w14:textId="77777777" w:rsidR="00C4052B" w:rsidRPr="00D640A1" w:rsidRDefault="00C4052B" w:rsidP="0047722D">
      <w:pPr>
        <w:tabs>
          <w:tab w:val="left" w:pos="8931"/>
        </w:tabs>
        <w:spacing w:after="0" w:line="360" w:lineRule="auto"/>
        <w:rPr>
          <w:color w:val="FF0000"/>
        </w:rPr>
      </w:pPr>
    </w:p>
    <w:p w14:paraId="411B5995" w14:textId="77777777" w:rsidR="00C4052B" w:rsidRPr="00D640A1" w:rsidRDefault="00C4052B" w:rsidP="0047722D">
      <w:pPr>
        <w:tabs>
          <w:tab w:val="left" w:pos="8931"/>
        </w:tabs>
        <w:spacing w:after="0" w:line="360" w:lineRule="auto"/>
        <w:rPr>
          <w:color w:val="FF0000"/>
        </w:rPr>
      </w:pPr>
    </w:p>
    <w:p w14:paraId="6784625D" w14:textId="77777777" w:rsidR="00C4052B" w:rsidRPr="00D640A1" w:rsidRDefault="00C4052B" w:rsidP="0047722D">
      <w:pPr>
        <w:tabs>
          <w:tab w:val="left" w:pos="8931"/>
        </w:tabs>
        <w:spacing w:after="0" w:line="360" w:lineRule="auto"/>
        <w:rPr>
          <w:color w:val="FF0000"/>
        </w:rPr>
      </w:pPr>
    </w:p>
    <w:p w14:paraId="140888DD" w14:textId="77777777" w:rsidR="00C4052B" w:rsidRPr="00D640A1" w:rsidRDefault="00C4052B" w:rsidP="0047722D">
      <w:pPr>
        <w:tabs>
          <w:tab w:val="left" w:pos="8931"/>
        </w:tabs>
        <w:spacing w:after="0" w:line="360" w:lineRule="auto"/>
        <w:rPr>
          <w:color w:val="FF0000"/>
        </w:rPr>
      </w:pPr>
    </w:p>
    <w:p w14:paraId="46268890" w14:textId="77777777" w:rsidR="00C4052B" w:rsidRDefault="00C4052B" w:rsidP="0047722D">
      <w:pPr>
        <w:tabs>
          <w:tab w:val="left" w:pos="8931"/>
        </w:tabs>
        <w:spacing w:after="0" w:line="360" w:lineRule="auto"/>
        <w:rPr>
          <w:color w:val="FF0000"/>
        </w:rPr>
      </w:pPr>
    </w:p>
    <w:p w14:paraId="617F5144" w14:textId="77777777" w:rsidR="003F082A" w:rsidRDefault="003F082A" w:rsidP="0047722D">
      <w:pPr>
        <w:tabs>
          <w:tab w:val="left" w:pos="8931"/>
        </w:tabs>
        <w:spacing w:after="0" w:line="360" w:lineRule="auto"/>
        <w:rPr>
          <w:color w:val="FF0000"/>
        </w:rPr>
      </w:pPr>
    </w:p>
    <w:p w14:paraId="6B6F3331" w14:textId="77777777" w:rsidR="003F082A" w:rsidRDefault="003F082A" w:rsidP="0047722D">
      <w:pPr>
        <w:tabs>
          <w:tab w:val="left" w:pos="8931"/>
        </w:tabs>
        <w:spacing w:after="0" w:line="360" w:lineRule="auto"/>
        <w:rPr>
          <w:color w:val="FF0000"/>
        </w:rPr>
      </w:pPr>
    </w:p>
    <w:p w14:paraId="723B4BF0" w14:textId="77777777" w:rsidR="003F082A" w:rsidRDefault="003F082A" w:rsidP="0047722D">
      <w:pPr>
        <w:tabs>
          <w:tab w:val="left" w:pos="8931"/>
        </w:tabs>
        <w:spacing w:after="0" w:line="360" w:lineRule="auto"/>
        <w:rPr>
          <w:color w:val="FF0000"/>
        </w:rPr>
      </w:pPr>
    </w:p>
    <w:p w14:paraId="2B9F161C" w14:textId="77777777" w:rsidR="003F082A" w:rsidRPr="00D640A1" w:rsidRDefault="003F082A" w:rsidP="0047722D">
      <w:pPr>
        <w:tabs>
          <w:tab w:val="left" w:pos="8931"/>
        </w:tabs>
        <w:spacing w:after="0" w:line="360" w:lineRule="auto"/>
        <w:rPr>
          <w:color w:val="FF0000"/>
        </w:rPr>
      </w:pPr>
    </w:p>
    <w:p w14:paraId="7BA55BC0" w14:textId="77777777" w:rsidR="002F429F" w:rsidRPr="00D640A1" w:rsidRDefault="002F429F" w:rsidP="0047722D">
      <w:pPr>
        <w:tabs>
          <w:tab w:val="left" w:pos="8931"/>
        </w:tabs>
        <w:spacing w:after="0" w:line="360" w:lineRule="auto"/>
        <w:rPr>
          <w:color w:val="FF0000"/>
        </w:rPr>
      </w:pPr>
    </w:p>
    <w:p w14:paraId="3FB7EB5E" w14:textId="66BADFBF" w:rsidR="005C690F" w:rsidRPr="00D640A1" w:rsidRDefault="007D6307" w:rsidP="0047722D">
      <w:pPr>
        <w:tabs>
          <w:tab w:val="left" w:pos="8931"/>
        </w:tabs>
        <w:spacing w:after="0" w:line="360" w:lineRule="auto"/>
        <w:rPr>
          <w:color w:val="auto"/>
        </w:rPr>
      </w:pPr>
      <w:r w:rsidRPr="00D640A1">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640A1">
        <w:rPr>
          <w:color w:val="auto"/>
        </w:rPr>
        <w:t xml:space="preserve">fecha </w:t>
      </w:r>
      <w:r w:rsidR="00106DB2">
        <w:rPr>
          <w:color w:val="auto"/>
        </w:rPr>
        <w:t>veintisiete</w:t>
      </w:r>
      <w:r w:rsidR="001C265D" w:rsidRPr="00D640A1">
        <w:rPr>
          <w:color w:val="auto"/>
        </w:rPr>
        <w:t xml:space="preserve"> de agosto de dos mil veinticinco.</w:t>
      </w:r>
    </w:p>
    <w:p w14:paraId="0DCD3B82" w14:textId="77777777" w:rsidR="005C690F" w:rsidRPr="00D640A1" w:rsidRDefault="005C690F" w:rsidP="0047722D">
      <w:pPr>
        <w:spacing w:after="0" w:line="360" w:lineRule="auto"/>
        <w:rPr>
          <w:b/>
          <w:color w:val="FF0000"/>
        </w:rPr>
      </w:pPr>
    </w:p>
    <w:p w14:paraId="1570B336" w14:textId="75812A10" w:rsidR="005C690F" w:rsidRPr="00D640A1" w:rsidRDefault="007D6307" w:rsidP="0047722D">
      <w:pPr>
        <w:spacing w:after="0" w:line="360" w:lineRule="auto"/>
        <w:rPr>
          <w:color w:val="auto"/>
        </w:rPr>
      </w:pPr>
      <w:r w:rsidRPr="00D640A1">
        <w:rPr>
          <w:b/>
          <w:color w:val="auto"/>
        </w:rPr>
        <w:t xml:space="preserve">VISTO </w:t>
      </w:r>
      <w:r w:rsidRPr="00D640A1">
        <w:rPr>
          <w:color w:val="auto"/>
        </w:rPr>
        <w:t xml:space="preserve">el expediente electrónico conformado con motivo del Recurso de Revisión </w:t>
      </w:r>
      <w:r w:rsidR="00106DB2" w:rsidRPr="000B73BD">
        <w:rPr>
          <w:b/>
          <w:bCs/>
          <w:color w:val="auto"/>
        </w:rPr>
        <w:t>08751</w:t>
      </w:r>
      <w:r w:rsidR="00B16FBB" w:rsidRPr="000B73BD">
        <w:rPr>
          <w:b/>
          <w:bCs/>
          <w:color w:val="auto"/>
        </w:rPr>
        <w:t>/INFOEM/IP/RR/2025</w:t>
      </w:r>
      <w:r w:rsidRPr="00D640A1">
        <w:rPr>
          <w:color w:val="auto"/>
        </w:rPr>
        <w:t xml:space="preserve">, interpuesto </w:t>
      </w:r>
      <w:r w:rsidR="008415EA" w:rsidRPr="00D640A1">
        <w:rPr>
          <w:color w:val="auto"/>
        </w:rPr>
        <w:t>por</w:t>
      </w:r>
      <w:r w:rsidR="00DC71AF" w:rsidRPr="00D640A1">
        <w:rPr>
          <w:rFonts w:ascii="Arial" w:hAnsi="Arial" w:cs="Arial"/>
          <w:color w:val="auto"/>
          <w:sz w:val="15"/>
          <w:szCs w:val="15"/>
          <w:shd w:val="clear" w:color="auto" w:fill="F7F7F8"/>
        </w:rPr>
        <w:t xml:space="preserve"> </w:t>
      </w:r>
      <w:r w:rsidR="002455D2" w:rsidRPr="00D640A1">
        <w:rPr>
          <w:color w:val="auto"/>
        </w:rPr>
        <w:t>la</w:t>
      </w:r>
      <w:r w:rsidR="00D906B2" w:rsidRPr="00D640A1">
        <w:rPr>
          <w:color w:val="auto"/>
        </w:rPr>
        <w:t xml:space="preserve"> persona</w:t>
      </w:r>
      <w:r w:rsidRPr="00D640A1">
        <w:rPr>
          <w:color w:val="auto"/>
        </w:rPr>
        <w:t xml:space="preserve"> Recurrente o Particular, en contra de la respuesta del Sujeto Obligado</w:t>
      </w:r>
      <w:r w:rsidR="00705FBB" w:rsidRPr="00D640A1">
        <w:rPr>
          <w:color w:val="auto"/>
        </w:rPr>
        <w:t xml:space="preserve">, </w:t>
      </w:r>
      <w:r w:rsidR="00106DB2" w:rsidRPr="000B73BD">
        <w:rPr>
          <w:b/>
          <w:bCs/>
          <w:color w:val="auto"/>
        </w:rPr>
        <w:t>Sistema Municipal para el Desarrollo Integral de la Familia Municipio de Ocoyoacac</w:t>
      </w:r>
      <w:r w:rsidR="00EF0C39" w:rsidRPr="000B73BD">
        <w:rPr>
          <w:b/>
          <w:bCs/>
          <w:color w:val="auto"/>
        </w:rPr>
        <w:t>,</w:t>
      </w:r>
      <w:r w:rsidRPr="000B73BD">
        <w:rPr>
          <w:b/>
          <w:bCs/>
          <w:color w:val="auto"/>
        </w:rPr>
        <w:t xml:space="preserve"> </w:t>
      </w:r>
      <w:r w:rsidRPr="00D640A1">
        <w:rPr>
          <w:color w:val="auto"/>
        </w:rPr>
        <w:t>a la solicitud de acceso a la información pública</w:t>
      </w:r>
      <w:r w:rsidR="00800641" w:rsidRPr="00D640A1">
        <w:rPr>
          <w:color w:val="auto"/>
        </w:rPr>
        <w:t xml:space="preserve"> </w:t>
      </w:r>
      <w:r w:rsidR="00106DB2">
        <w:rPr>
          <w:color w:val="auto"/>
        </w:rPr>
        <w:t>00006</w:t>
      </w:r>
      <w:r w:rsidR="00D640A1" w:rsidRPr="00D640A1">
        <w:rPr>
          <w:color w:val="auto"/>
        </w:rPr>
        <w:t>/</w:t>
      </w:r>
      <w:r w:rsidR="00106DB2">
        <w:rPr>
          <w:color w:val="auto"/>
        </w:rPr>
        <w:t>DIF</w:t>
      </w:r>
      <w:r w:rsidR="002817B9">
        <w:rPr>
          <w:color w:val="auto"/>
        </w:rPr>
        <w:t>O</w:t>
      </w:r>
      <w:r w:rsidR="00106DB2">
        <w:rPr>
          <w:color w:val="auto"/>
        </w:rPr>
        <w:t>COYOAC</w:t>
      </w:r>
      <w:r w:rsidR="00D640A1" w:rsidRPr="00D640A1">
        <w:rPr>
          <w:color w:val="auto"/>
        </w:rPr>
        <w:t>/IP/2025</w:t>
      </w:r>
      <w:r w:rsidRPr="00D640A1">
        <w:rPr>
          <w:color w:val="auto"/>
        </w:rPr>
        <w:t>, se emite la presente Resolución, con base en los Antecedentes y Considerandos que se exponen a continuación:</w:t>
      </w:r>
    </w:p>
    <w:p w14:paraId="1F97CEF3" w14:textId="77777777" w:rsidR="005C690F" w:rsidRPr="00D640A1" w:rsidRDefault="005C690F" w:rsidP="0047722D">
      <w:pPr>
        <w:spacing w:after="0" w:line="360" w:lineRule="auto"/>
        <w:rPr>
          <w:b/>
          <w:color w:val="auto"/>
        </w:rPr>
      </w:pPr>
    </w:p>
    <w:p w14:paraId="1DEAF9D3" w14:textId="24D35555" w:rsidR="005C690F" w:rsidRPr="00D640A1" w:rsidRDefault="00CD6238" w:rsidP="0047722D">
      <w:pPr>
        <w:pStyle w:val="Ttulo1"/>
        <w:spacing w:before="0" w:after="0" w:line="360" w:lineRule="auto"/>
        <w:jc w:val="center"/>
        <w:rPr>
          <w:color w:val="auto"/>
          <w:sz w:val="22"/>
          <w:szCs w:val="22"/>
        </w:rPr>
      </w:pPr>
      <w:bookmarkStart w:id="0" w:name="_Toc207289622"/>
      <w:r w:rsidRPr="00D640A1">
        <w:rPr>
          <w:color w:val="auto"/>
          <w:sz w:val="22"/>
          <w:szCs w:val="22"/>
        </w:rPr>
        <w:t>A N T E C E D E N T E S</w:t>
      </w:r>
      <w:bookmarkEnd w:id="0"/>
    </w:p>
    <w:p w14:paraId="5A7EDA4F" w14:textId="77777777" w:rsidR="005C690F" w:rsidRPr="00D640A1" w:rsidRDefault="005C690F" w:rsidP="0047722D">
      <w:pPr>
        <w:spacing w:after="0" w:line="360" w:lineRule="auto"/>
        <w:jc w:val="center"/>
        <w:rPr>
          <w:b/>
          <w:color w:val="FF0000"/>
        </w:rPr>
      </w:pPr>
    </w:p>
    <w:p w14:paraId="4930DAB9" w14:textId="701611A7" w:rsidR="00E22EA8" w:rsidRPr="00D640A1" w:rsidRDefault="009215C2" w:rsidP="0047722D">
      <w:pPr>
        <w:pStyle w:val="Ttulo2"/>
        <w:spacing w:before="0" w:after="0" w:line="360" w:lineRule="auto"/>
        <w:rPr>
          <w:color w:val="auto"/>
          <w:sz w:val="22"/>
          <w:szCs w:val="22"/>
          <w:lang w:eastAsia="es-ES"/>
        </w:rPr>
      </w:pPr>
      <w:bookmarkStart w:id="1" w:name="_Toc207289623"/>
      <w:r w:rsidRPr="00D640A1">
        <w:rPr>
          <w:color w:val="auto"/>
          <w:sz w:val="22"/>
          <w:szCs w:val="22"/>
          <w:lang w:eastAsia="es-ES"/>
        </w:rPr>
        <w:t xml:space="preserve">I. </w:t>
      </w:r>
      <w:r w:rsidR="00E22EA8" w:rsidRPr="00D640A1">
        <w:rPr>
          <w:color w:val="auto"/>
          <w:sz w:val="22"/>
          <w:szCs w:val="22"/>
          <w:lang w:eastAsia="es-ES"/>
        </w:rPr>
        <w:t>Presentación de la solicitud de información</w:t>
      </w:r>
      <w:bookmarkEnd w:id="1"/>
    </w:p>
    <w:p w14:paraId="63A20E25" w14:textId="77777777" w:rsidR="009215C2" w:rsidRPr="00D640A1" w:rsidRDefault="009215C2" w:rsidP="0047722D">
      <w:pPr>
        <w:tabs>
          <w:tab w:val="left" w:pos="567"/>
        </w:tabs>
        <w:spacing w:after="0" w:line="360" w:lineRule="auto"/>
        <w:rPr>
          <w:rFonts w:eastAsia="Times New Roman" w:cs="Tahoma"/>
          <w:color w:val="auto"/>
          <w:lang w:eastAsia="es-ES"/>
        </w:rPr>
      </w:pPr>
    </w:p>
    <w:p w14:paraId="301B8A4E" w14:textId="773094E9" w:rsidR="00E22EA8" w:rsidRPr="00D640A1" w:rsidRDefault="00D906B2" w:rsidP="0047722D">
      <w:pPr>
        <w:spacing w:after="0" w:line="360" w:lineRule="auto"/>
        <w:rPr>
          <w:color w:val="auto"/>
        </w:rPr>
      </w:pPr>
      <w:r w:rsidRPr="00D640A1">
        <w:rPr>
          <w:rFonts w:eastAsia="Times New Roman" w:cs="Tahoma"/>
          <w:color w:val="auto"/>
          <w:lang w:eastAsia="es-ES"/>
        </w:rPr>
        <w:t>El</w:t>
      </w:r>
      <w:r w:rsidR="00D52EC1" w:rsidRPr="00D640A1">
        <w:rPr>
          <w:rFonts w:eastAsia="Times New Roman" w:cs="Tahoma"/>
          <w:color w:val="auto"/>
          <w:lang w:eastAsia="es-ES"/>
        </w:rPr>
        <w:t xml:space="preserve"> </w:t>
      </w:r>
      <w:r w:rsidR="00106DB2">
        <w:rPr>
          <w:rFonts w:eastAsia="Times New Roman" w:cs="Tahoma"/>
          <w:color w:val="auto"/>
          <w:lang w:eastAsia="es-ES"/>
        </w:rPr>
        <w:t>diecisiete</w:t>
      </w:r>
      <w:r w:rsidR="00242AB5">
        <w:rPr>
          <w:rFonts w:eastAsia="Times New Roman" w:cs="Tahoma"/>
          <w:color w:val="auto"/>
          <w:lang w:eastAsia="es-ES"/>
        </w:rPr>
        <w:t xml:space="preserve"> de junio</w:t>
      </w:r>
      <w:r w:rsidR="00D640A1" w:rsidRPr="00D640A1">
        <w:rPr>
          <w:rFonts w:eastAsia="Times New Roman" w:cs="Tahoma"/>
          <w:color w:val="auto"/>
          <w:lang w:eastAsia="es-ES"/>
        </w:rPr>
        <w:t xml:space="preserve"> </w:t>
      </w:r>
      <w:r w:rsidR="002455D2" w:rsidRPr="00D640A1">
        <w:rPr>
          <w:rFonts w:eastAsia="Times New Roman" w:cs="Tahoma"/>
          <w:color w:val="auto"/>
          <w:lang w:eastAsia="es-ES"/>
        </w:rPr>
        <w:t xml:space="preserve">de dos mil </w:t>
      </w:r>
      <w:r w:rsidR="008E0DC4" w:rsidRPr="00D640A1">
        <w:rPr>
          <w:rFonts w:eastAsia="Times New Roman" w:cs="Tahoma"/>
          <w:color w:val="auto"/>
          <w:lang w:eastAsia="es-ES"/>
        </w:rPr>
        <w:t>veinticinco</w:t>
      </w:r>
      <w:r w:rsidR="00BF362A" w:rsidRPr="00D640A1">
        <w:rPr>
          <w:rFonts w:eastAsia="Times New Roman" w:cs="Tahoma"/>
          <w:color w:val="auto"/>
          <w:lang w:eastAsia="es-ES"/>
        </w:rPr>
        <w:t xml:space="preserve">, </w:t>
      </w:r>
      <w:r w:rsidR="00E22EA8" w:rsidRPr="00D640A1">
        <w:rPr>
          <w:rFonts w:eastAsia="Times New Roman" w:cs="Tahoma"/>
          <w:color w:val="auto"/>
          <w:lang w:eastAsia="es-ES"/>
        </w:rPr>
        <w:t>el Particular presentó una solicitud de</w:t>
      </w:r>
      <w:r w:rsidR="00606553" w:rsidRPr="00D640A1">
        <w:rPr>
          <w:rFonts w:eastAsia="Times New Roman" w:cs="Tahoma"/>
          <w:color w:val="auto"/>
          <w:lang w:eastAsia="es-ES"/>
        </w:rPr>
        <w:t xml:space="preserve"> acceso a la información pública</w:t>
      </w:r>
      <w:r w:rsidR="00E22EA8" w:rsidRPr="00D640A1">
        <w:rPr>
          <w:rFonts w:eastAsia="Times New Roman" w:cs="Tahoma"/>
          <w:color w:val="auto"/>
          <w:lang w:eastAsia="es-ES"/>
        </w:rPr>
        <w:t>, a través del Sistema de Acceso a la Información Mexiquense (SAIMEX), ante</w:t>
      </w:r>
      <w:r w:rsidR="000B3C56" w:rsidRPr="00D640A1">
        <w:rPr>
          <w:rFonts w:eastAsia="Times New Roman" w:cs="Tahoma"/>
          <w:color w:val="auto"/>
          <w:lang w:eastAsia="es-ES"/>
        </w:rPr>
        <w:t xml:space="preserve"> </w:t>
      </w:r>
      <w:r w:rsidR="00DC175C" w:rsidRPr="00D640A1">
        <w:rPr>
          <w:rFonts w:eastAsia="Times New Roman" w:cs="Tahoma"/>
          <w:color w:val="auto"/>
          <w:lang w:eastAsia="es-ES"/>
        </w:rPr>
        <w:t>el</w:t>
      </w:r>
      <w:r w:rsidR="00DC175C" w:rsidRPr="00D640A1">
        <w:rPr>
          <w:color w:val="auto"/>
        </w:rPr>
        <w:t xml:space="preserve"> </w:t>
      </w:r>
      <w:r w:rsidR="00106DB2">
        <w:rPr>
          <w:color w:val="auto"/>
        </w:rPr>
        <w:t>Sujeto Obligado</w:t>
      </w:r>
      <w:r w:rsidR="008E0DC4" w:rsidRPr="00D640A1">
        <w:rPr>
          <w:rFonts w:eastAsia="Calibri" w:cs="Times New Roman"/>
          <w:color w:val="auto"/>
        </w:rPr>
        <w:t>,</w:t>
      </w:r>
      <w:r w:rsidR="00DC175C" w:rsidRPr="00D640A1">
        <w:rPr>
          <w:rFonts w:eastAsia="Calibri" w:cs="Tahoma"/>
          <w:color w:val="auto"/>
        </w:rPr>
        <w:t xml:space="preserve"> </w:t>
      </w:r>
      <w:r w:rsidR="00E22EA8" w:rsidRPr="00D640A1">
        <w:rPr>
          <w:rFonts w:eastAsia="Calibri" w:cs="Tahoma"/>
          <w:color w:val="auto"/>
        </w:rPr>
        <w:t xml:space="preserve">en los siguientes términos: </w:t>
      </w:r>
    </w:p>
    <w:p w14:paraId="2B959865" w14:textId="77777777" w:rsidR="00E22EA8" w:rsidRPr="00D640A1" w:rsidRDefault="00E22EA8" w:rsidP="0047722D">
      <w:pPr>
        <w:spacing w:after="0" w:line="360" w:lineRule="auto"/>
        <w:rPr>
          <w:rFonts w:eastAsia="Calibri" w:cs="Tahoma"/>
          <w:color w:val="FF0000"/>
        </w:rPr>
      </w:pPr>
    </w:p>
    <w:p w14:paraId="3FBC9D66" w14:textId="0F26255C" w:rsidR="00A41789" w:rsidRPr="00D640A1" w:rsidRDefault="00125F26" w:rsidP="0047722D">
      <w:pPr>
        <w:tabs>
          <w:tab w:val="left" w:pos="4667"/>
        </w:tabs>
        <w:spacing w:after="0" w:line="360" w:lineRule="auto"/>
        <w:ind w:left="567" w:right="567"/>
        <w:rPr>
          <w:rFonts w:eastAsia="Times New Roman" w:cs="Tahoma"/>
          <w:b/>
          <w:i/>
          <w:iCs/>
          <w:color w:val="auto"/>
          <w:sz w:val="20"/>
          <w:szCs w:val="20"/>
          <w:lang w:eastAsia="es-ES"/>
        </w:rPr>
      </w:pPr>
      <w:r w:rsidRPr="00D640A1">
        <w:rPr>
          <w:rFonts w:eastAsia="Times New Roman" w:cs="Tahoma"/>
          <w:b/>
          <w:i/>
          <w:iCs/>
          <w:color w:val="auto"/>
          <w:sz w:val="20"/>
          <w:szCs w:val="20"/>
          <w:lang w:eastAsia="es-ES"/>
        </w:rPr>
        <w:t>“</w:t>
      </w:r>
      <w:r w:rsidR="00E22EA8" w:rsidRPr="00D640A1">
        <w:rPr>
          <w:rFonts w:eastAsia="Times New Roman" w:cs="Tahoma"/>
          <w:b/>
          <w:i/>
          <w:iCs/>
          <w:color w:val="auto"/>
          <w:sz w:val="20"/>
          <w:szCs w:val="20"/>
          <w:lang w:eastAsia="es-ES"/>
        </w:rPr>
        <w:t>DESCRIPCIÓN CLARA Y PRECI</w:t>
      </w:r>
      <w:r w:rsidR="0084143D" w:rsidRPr="00D640A1">
        <w:rPr>
          <w:rFonts w:eastAsia="Times New Roman" w:cs="Tahoma"/>
          <w:b/>
          <w:i/>
          <w:iCs/>
          <w:color w:val="auto"/>
          <w:sz w:val="20"/>
          <w:szCs w:val="20"/>
          <w:lang w:eastAsia="es-ES"/>
        </w:rPr>
        <w:t xml:space="preserve">SA DE LA </w:t>
      </w:r>
      <w:r w:rsidR="00A41789" w:rsidRPr="00D640A1">
        <w:rPr>
          <w:rFonts w:eastAsia="Times New Roman" w:cs="Tahoma"/>
          <w:b/>
          <w:i/>
          <w:iCs/>
          <w:color w:val="auto"/>
          <w:sz w:val="20"/>
          <w:szCs w:val="20"/>
          <w:lang w:eastAsia="es-ES"/>
        </w:rPr>
        <w:t>INFORMACIÓN SOLICITADA</w:t>
      </w:r>
    </w:p>
    <w:p w14:paraId="2C6BC213" w14:textId="4FAEDD00" w:rsidR="00E22EA8" w:rsidRPr="00D640A1" w:rsidRDefault="00106DB2" w:rsidP="0047722D">
      <w:pPr>
        <w:spacing w:after="0" w:line="360" w:lineRule="auto"/>
        <w:ind w:left="567" w:right="567"/>
        <w:rPr>
          <w:rFonts w:eastAsia="Times New Roman" w:cs="Arial"/>
          <w:bCs/>
          <w:i/>
          <w:iCs/>
          <w:color w:val="auto"/>
          <w:sz w:val="20"/>
          <w:lang w:eastAsia="es-ES"/>
        </w:rPr>
      </w:pPr>
      <w:r w:rsidRPr="00106DB2">
        <w:rPr>
          <w:rFonts w:eastAsia="Times New Roman" w:cs="Arial"/>
          <w:bCs/>
          <w:i/>
          <w:iCs/>
          <w:color w:val="auto"/>
          <w:sz w:val="20"/>
          <w:lang w:eastAsia="es-ES"/>
        </w:rPr>
        <w:t>SOLICITO NOMBRE COMPLETO, TITULO, CEDULA PROFESIONAL Y CURRICULUM VITAE DEL TITULAR DE LA UNIDAD DE TRANSPARENCIA EN DERECHO DE EJERCICIO DEL ARTICULO 6 CONSTITUCIONAL</w:t>
      </w:r>
      <w:r w:rsidR="009215C2" w:rsidRPr="00D640A1">
        <w:rPr>
          <w:rFonts w:eastAsia="Times New Roman" w:cs="Arial"/>
          <w:bCs/>
          <w:i/>
          <w:iCs/>
          <w:color w:val="auto"/>
          <w:sz w:val="20"/>
          <w:lang w:eastAsia="es-ES"/>
        </w:rPr>
        <w:t>”</w:t>
      </w:r>
      <w:r>
        <w:rPr>
          <w:rFonts w:eastAsia="Times New Roman" w:cs="Arial"/>
          <w:bCs/>
          <w:i/>
          <w:iCs/>
          <w:color w:val="auto"/>
          <w:sz w:val="20"/>
          <w:lang w:eastAsia="es-ES"/>
        </w:rPr>
        <w:t xml:space="preserve"> </w:t>
      </w:r>
    </w:p>
    <w:p w14:paraId="5E88ED39" w14:textId="77777777" w:rsidR="00BF362A" w:rsidRPr="00D640A1" w:rsidRDefault="00BF362A" w:rsidP="0047722D">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D640A1" w:rsidRDefault="00125F26" w:rsidP="0047722D">
      <w:pPr>
        <w:tabs>
          <w:tab w:val="left" w:pos="4667"/>
        </w:tabs>
        <w:spacing w:after="0" w:line="360" w:lineRule="auto"/>
        <w:ind w:left="567" w:right="567"/>
        <w:rPr>
          <w:rFonts w:eastAsia="Times New Roman" w:cs="Tahoma"/>
          <w:b/>
          <w:bCs/>
          <w:i/>
          <w:iCs/>
          <w:color w:val="auto"/>
          <w:sz w:val="20"/>
          <w:lang w:eastAsia="es-ES"/>
        </w:rPr>
      </w:pPr>
      <w:r w:rsidRPr="00D640A1">
        <w:rPr>
          <w:rFonts w:eastAsia="Times New Roman" w:cs="Tahoma"/>
          <w:b/>
          <w:bCs/>
          <w:i/>
          <w:iCs/>
          <w:color w:val="auto"/>
          <w:sz w:val="20"/>
          <w:lang w:eastAsia="es-ES"/>
        </w:rPr>
        <w:t>“</w:t>
      </w:r>
      <w:r w:rsidR="00E22EA8" w:rsidRPr="00D640A1">
        <w:rPr>
          <w:rFonts w:eastAsia="Times New Roman" w:cs="Tahoma"/>
          <w:b/>
          <w:bCs/>
          <w:i/>
          <w:iCs/>
          <w:color w:val="auto"/>
          <w:sz w:val="20"/>
          <w:lang w:eastAsia="es-ES"/>
        </w:rPr>
        <w:t>MODALIDAD DE ENTREGA</w:t>
      </w:r>
    </w:p>
    <w:p w14:paraId="738FD6DF" w14:textId="02611C79" w:rsidR="002747C8" w:rsidRPr="00106DB2" w:rsidRDefault="00BB6693" w:rsidP="0047722D">
      <w:pPr>
        <w:spacing w:after="0" w:line="360" w:lineRule="auto"/>
        <w:ind w:left="567" w:right="567"/>
        <w:rPr>
          <w:rFonts w:eastAsia="Times New Roman" w:cs="Arial"/>
          <w:bCs/>
          <w:i/>
          <w:iCs/>
          <w:color w:val="auto"/>
          <w:sz w:val="20"/>
          <w:lang w:eastAsia="es-ES"/>
        </w:rPr>
      </w:pPr>
      <w:r w:rsidRPr="00D640A1">
        <w:rPr>
          <w:rFonts w:eastAsia="Times New Roman" w:cs="Arial"/>
          <w:bCs/>
          <w:i/>
          <w:iCs/>
          <w:color w:val="auto"/>
          <w:sz w:val="20"/>
          <w:lang w:eastAsia="es-ES"/>
        </w:rPr>
        <w:t>A través del SAIMEX</w:t>
      </w:r>
      <w:r w:rsidR="00E22EA8" w:rsidRPr="00D640A1">
        <w:rPr>
          <w:rFonts w:eastAsia="Times New Roman" w:cs="Arial"/>
          <w:bCs/>
          <w:i/>
          <w:iCs/>
          <w:color w:val="auto"/>
          <w:sz w:val="20"/>
          <w:lang w:eastAsia="es-ES"/>
        </w:rPr>
        <w:t>”</w:t>
      </w:r>
    </w:p>
    <w:p w14:paraId="0A604AAC" w14:textId="5983A397" w:rsidR="00E22EA8" w:rsidRPr="00D640A1" w:rsidRDefault="000B3C56" w:rsidP="0047722D">
      <w:pPr>
        <w:pStyle w:val="Ttulo2"/>
        <w:spacing w:before="0" w:after="0" w:line="360" w:lineRule="auto"/>
        <w:rPr>
          <w:color w:val="auto"/>
          <w:sz w:val="22"/>
          <w:szCs w:val="22"/>
        </w:rPr>
      </w:pPr>
      <w:bookmarkStart w:id="2" w:name="_Toc207289624"/>
      <w:r w:rsidRPr="00D640A1">
        <w:rPr>
          <w:rFonts w:cs="Tahoma"/>
          <w:color w:val="auto"/>
          <w:sz w:val="22"/>
          <w:szCs w:val="22"/>
        </w:rPr>
        <w:lastRenderedPageBreak/>
        <w:t>I</w:t>
      </w:r>
      <w:r w:rsidR="00E22EA8" w:rsidRPr="00D640A1">
        <w:rPr>
          <w:rFonts w:cs="Tahoma"/>
          <w:color w:val="auto"/>
          <w:sz w:val="22"/>
          <w:szCs w:val="22"/>
        </w:rPr>
        <w:t>I.</w:t>
      </w:r>
      <w:r w:rsidR="00E22EA8" w:rsidRPr="00D640A1">
        <w:rPr>
          <w:color w:val="auto"/>
          <w:sz w:val="22"/>
          <w:szCs w:val="22"/>
        </w:rPr>
        <w:t xml:space="preserve"> Respuesta del Sujeto Obligado</w:t>
      </w:r>
      <w:bookmarkEnd w:id="2"/>
    </w:p>
    <w:p w14:paraId="10CE94A9" w14:textId="77777777" w:rsidR="00C06004" w:rsidRPr="00D640A1" w:rsidRDefault="00C06004" w:rsidP="0047722D">
      <w:pPr>
        <w:autoSpaceDE w:val="0"/>
        <w:autoSpaceDN w:val="0"/>
        <w:adjustRightInd w:val="0"/>
        <w:spacing w:after="0" w:line="360" w:lineRule="auto"/>
        <w:rPr>
          <w:b/>
          <w:bCs/>
          <w:color w:val="FF0000"/>
        </w:rPr>
      </w:pPr>
    </w:p>
    <w:p w14:paraId="70D975A6" w14:textId="34813404" w:rsidR="00B834A2" w:rsidRPr="00B834A2" w:rsidRDefault="00011477" w:rsidP="0047722D">
      <w:pPr>
        <w:spacing w:after="0" w:line="360" w:lineRule="auto"/>
        <w:rPr>
          <w:color w:val="auto"/>
        </w:rPr>
      </w:pPr>
      <w:r w:rsidRPr="00B834A2">
        <w:rPr>
          <w:color w:val="auto"/>
        </w:rPr>
        <w:t xml:space="preserve">El </w:t>
      </w:r>
      <w:r w:rsidR="00106DB2">
        <w:rPr>
          <w:color w:val="auto"/>
        </w:rPr>
        <w:t>siete</w:t>
      </w:r>
      <w:r w:rsidR="00242AB5">
        <w:rPr>
          <w:color w:val="auto"/>
        </w:rPr>
        <w:t xml:space="preserve"> de julio</w:t>
      </w:r>
      <w:r w:rsidR="00B834A2" w:rsidRPr="00B834A2">
        <w:rPr>
          <w:color w:val="auto"/>
        </w:rPr>
        <w:t xml:space="preserve"> de dos mil veinticinco, </w:t>
      </w:r>
      <w:r w:rsidR="00E22EA8" w:rsidRPr="00B834A2">
        <w:rPr>
          <w:color w:val="auto"/>
        </w:rPr>
        <w:t>el Sujeto Obligado notificó, a través del Sistema de Acceso a la Información Mexiquense (SAIMEX), la respuesta a la solicitud de acceso a la información públ</w:t>
      </w:r>
      <w:r w:rsidR="006F4C3A" w:rsidRPr="00B834A2">
        <w:rPr>
          <w:color w:val="auto"/>
        </w:rPr>
        <w:t xml:space="preserve">ica, </w:t>
      </w:r>
      <w:r w:rsidR="002455D2" w:rsidRPr="00B834A2">
        <w:rPr>
          <w:color w:val="auto"/>
        </w:rPr>
        <w:t xml:space="preserve">a través </w:t>
      </w:r>
      <w:r w:rsidR="00B834A2" w:rsidRPr="00B834A2">
        <w:rPr>
          <w:color w:val="auto"/>
        </w:rPr>
        <w:t>de la digitalización de los siguientes documentos:</w:t>
      </w:r>
    </w:p>
    <w:p w14:paraId="65DC24CF" w14:textId="77777777" w:rsidR="00B834A2" w:rsidRDefault="00B834A2" w:rsidP="0047722D">
      <w:pPr>
        <w:spacing w:after="0" w:line="360" w:lineRule="auto"/>
        <w:rPr>
          <w:color w:val="FF0000"/>
        </w:rPr>
      </w:pPr>
    </w:p>
    <w:p w14:paraId="5D1CA23E" w14:textId="7A458AB5" w:rsidR="005B5050" w:rsidRDefault="00242AB5" w:rsidP="0047722D">
      <w:pPr>
        <w:pStyle w:val="Prrafodelista"/>
        <w:numPr>
          <w:ilvl w:val="0"/>
          <w:numId w:val="10"/>
        </w:numPr>
        <w:spacing w:line="360" w:lineRule="auto"/>
        <w:rPr>
          <w:color w:val="auto"/>
        </w:rPr>
      </w:pPr>
      <w:r>
        <w:rPr>
          <w:color w:val="auto"/>
        </w:rPr>
        <w:t xml:space="preserve">Oficio número </w:t>
      </w:r>
      <w:r w:rsidR="00106DB2">
        <w:t>PSMDIF/UT/048/2025</w:t>
      </w:r>
      <w:r w:rsidR="00106DB2">
        <w:rPr>
          <w:color w:val="auto"/>
        </w:rPr>
        <w:t xml:space="preserve"> </w:t>
      </w:r>
      <w:r>
        <w:rPr>
          <w:color w:val="auto"/>
        </w:rPr>
        <w:t xml:space="preserve">de fecha </w:t>
      </w:r>
      <w:r w:rsidR="00106DB2">
        <w:rPr>
          <w:color w:val="auto"/>
        </w:rPr>
        <w:t>siete de julio</w:t>
      </w:r>
      <w:r>
        <w:rPr>
          <w:color w:val="auto"/>
        </w:rPr>
        <w:t xml:space="preserve"> de dos mil veinticinco, signado por </w:t>
      </w:r>
      <w:r w:rsidR="00106DB2">
        <w:rPr>
          <w:color w:val="auto"/>
        </w:rPr>
        <w:t>el Titular de la Unidad de Transparencia,</w:t>
      </w:r>
      <w:r>
        <w:rPr>
          <w:color w:val="auto"/>
        </w:rPr>
        <w:t xml:space="preserve"> mediante el cual informa lo siguiente: </w:t>
      </w:r>
    </w:p>
    <w:p w14:paraId="07526F9C" w14:textId="77777777" w:rsidR="00242AB5" w:rsidRPr="00242AB5" w:rsidRDefault="00242AB5" w:rsidP="0047722D">
      <w:pPr>
        <w:pStyle w:val="Prrafodelista"/>
        <w:spacing w:line="360" w:lineRule="auto"/>
        <w:rPr>
          <w:color w:val="auto"/>
        </w:rPr>
      </w:pPr>
    </w:p>
    <w:p w14:paraId="5C805C80" w14:textId="77777777" w:rsidR="00106DB2" w:rsidRDefault="00106DB2" w:rsidP="0047722D">
      <w:pPr>
        <w:spacing w:after="0" w:line="360" w:lineRule="auto"/>
        <w:ind w:left="567"/>
        <w:rPr>
          <w:i/>
        </w:rPr>
      </w:pPr>
      <w:r w:rsidRPr="00106DB2">
        <w:rPr>
          <w:i/>
        </w:rPr>
        <w:t>TITULAR DE LA UNIDAD DE TRANSPARENCIA EN DERECHO DE EJERCICIO DEL AR</w:t>
      </w:r>
      <w:r>
        <w:rPr>
          <w:i/>
        </w:rPr>
        <w:t xml:space="preserve">TICULO 6 CONSTITUCIONAL"(SIC) </w:t>
      </w:r>
    </w:p>
    <w:p w14:paraId="3F5EE241" w14:textId="77777777" w:rsidR="00106DB2" w:rsidRDefault="00106DB2" w:rsidP="0047722D">
      <w:pPr>
        <w:spacing w:after="0" w:line="360" w:lineRule="auto"/>
        <w:ind w:left="567"/>
        <w:rPr>
          <w:i/>
        </w:rPr>
      </w:pPr>
    </w:p>
    <w:p w14:paraId="361A9CB3" w14:textId="77777777" w:rsidR="00106DB2" w:rsidRPr="00106DB2" w:rsidRDefault="00106DB2" w:rsidP="0047722D">
      <w:pPr>
        <w:spacing w:after="0" w:line="360" w:lineRule="auto"/>
        <w:ind w:left="567"/>
        <w:rPr>
          <w:b/>
          <w:i/>
          <w:u w:val="single"/>
        </w:rPr>
      </w:pPr>
      <w:r w:rsidRPr="00106DB2">
        <w:rPr>
          <w:i/>
        </w:rPr>
        <w:t xml:space="preserve">Al respecto, con fundamento en lo dispuesto por el artículo 53 fracciones II, IV, V VI de la Ley de Transparencia del </w:t>
      </w:r>
      <w:proofErr w:type="spellStart"/>
      <w:r w:rsidRPr="00106DB2">
        <w:rPr>
          <w:i/>
        </w:rPr>
        <w:t>Éstado</w:t>
      </w:r>
      <w:proofErr w:type="spellEnd"/>
      <w:r w:rsidRPr="00106DB2">
        <w:rPr>
          <w:i/>
        </w:rPr>
        <w:t xml:space="preserve"> de México, hago de su conocimiento que, su requerimiento de </w:t>
      </w:r>
      <w:proofErr w:type="gramStart"/>
      <w:r w:rsidRPr="00106DB2">
        <w:rPr>
          <w:i/>
        </w:rPr>
        <w:t>información,</w:t>
      </w:r>
      <w:proofErr w:type="gramEnd"/>
      <w:r w:rsidRPr="00106DB2">
        <w:rPr>
          <w:i/>
        </w:rPr>
        <w:t xml:space="preserve"> </w:t>
      </w:r>
      <w:r w:rsidRPr="00106DB2">
        <w:rPr>
          <w:b/>
          <w:i/>
          <w:u w:val="single"/>
        </w:rPr>
        <w:t xml:space="preserve">fue turnado al Servidor Público Habilitado, quien hasta el momento ha sido omiso en la atención </w:t>
      </w:r>
      <w:proofErr w:type="gramStart"/>
      <w:r w:rsidRPr="00106DB2">
        <w:rPr>
          <w:b/>
          <w:i/>
          <w:u w:val="single"/>
        </w:rPr>
        <w:t>del mismo</w:t>
      </w:r>
      <w:proofErr w:type="gramEnd"/>
      <w:r w:rsidRPr="00106DB2">
        <w:rPr>
          <w:b/>
          <w:i/>
          <w:u w:val="single"/>
        </w:rPr>
        <w:t xml:space="preserve">. </w:t>
      </w:r>
    </w:p>
    <w:p w14:paraId="5D27F13D" w14:textId="77777777" w:rsidR="00106DB2" w:rsidRDefault="00106DB2" w:rsidP="0047722D">
      <w:pPr>
        <w:spacing w:after="0" w:line="360" w:lineRule="auto"/>
        <w:ind w:left="567"/>
        <w:rPr>
          <w:i/>
        </w:rPr>
      </w:pPr>
      <w:r w:rsidRPr="00106DB2">
        <w:rPr>
          <w:i/>
        </w:rPr>
        <w:t xml:space="preserve">Por lo anterior, quedan a salvo sus derechos para volver a presentar solicitud de información pública, en el momento que lo estime oportuno, o bien, interponer recurso de revisión en contra de la presente respuesta en un plazo que no exceda de 15 días hábiles, posteriores a la notificación. </w:t>
      </w:r>
    </w:p>
    <w:p w14:paraId="7D99952F" w14:textId="605E8AB3" w:rsidR="00B834A2" w:rsidRPr="00106DB2" w:rsidRDefault="00106DB2" w:rsidP="0047722D">
      <w:pPr>
        <w:spacing w:after="0" w:line="360" w:lineRule="auto"/>
        <w:ind w:left="567"/>
        <w:rPr>
          <w:i/>
        </w:rPr>
      </w:pPr>
      <w:r w:rsidRPr="00106DB2">
        <w:rPr>
          <w:i/>
        </w:rPr>
        <w:t>Sin otro particular, quedo a sus órdenes para cualquier comentario al respecto.</w:t>
      </w:r>
    </w:p>
    <w:p w14:paraId="45E26781" w14:textId="77777777" w:rsidR="00106DB2" w:rsidRDefault="00106DB2" w:rsidP="0047722D">
      <w:pPr>
        <w:spacing w:after="0" w:line="360" w:lineRule="auto"/>
        <w:rPr>
          <w:color w:val="FF0000"/>
        </w:rPr>
      </w:pPr>
    </w:p>
    <w:p w14:paraId="7E7FBB31" w14:textId="7D3E375F" w:rsidR="00E22EA8" w:rsidRPr="006F3A86" w:rsidRDefault="00E22EA8" w:rsidP="0047722D">
      <w:pPr>
        <w:pStyle w:val="Ttulo2"/>
        <w:spacing w:before="0" w:after="0" w:line="360" w:lineRule="auto"/>
        <w:rPr>
          <w:color w:val="auto"/>
          <w:sz w:val="22"/>
          <w:szCs w:val="22"/>
        </w:rPr>
      </w:pPr>
      <w:bookmarkStart w:id="3" w:name="_Toc207289625"/>
      <w:r w:rsidRPr="006F3A86">
        <w:rPr>
          <w:color w:val="auto"/>
          <w:sz w:val="22"/>
          <w:szCs w:val="22"/>
        </w:rPr>
        <w:t>I</w:t>
      </w:r>
      <w:r w:rsidR="003D0E92" w:rsidRPr="006F3A86">
        <w:rPr>
          <w:color w:val="auto"/>
          <w:sz w:val="22"/>
          <w:szCs w:val="22"/>
        </w:rPr>
        <w:t>II</w:t>
      </w:r>
      <w:r w:rsidRPr="006F3A86">
        <w:rPr>
          <w:color w:val="auto"/>
          <w:sz w:val="22"/>
          <w:szCs w:val="22"/>
        </w:rPr>
        <w:t>. Interposición del Recurso de Revisión</w:t>
      </w:r>
      <w:bookmarkEnd w:id="3"/>
    </w:p>
    <w:p w14:paraId="053D45CF" w14:textId="77777777" w:rsidR="00E22EA8" w:rsidRPr="006F3A86" w:rsidRDefault="00E22EA8" w:rsidP="0047722D">
      <w:pPr>
        <w:spacing w:after="0" w:line="360" w:lineRule="auto"/>
        <w:rPr>
          <w:b/>
          <w:color w:val="auto"/>
        </w:rPr>
      </w:pPr>
    </w:p>
    <w:p w14:paraId="499DDBDB" w14:textId="797CEC45" w:rsidR="008E5E71" w:rsidRPr="00106DB2" w:rsidRDefault="00083169" w:rsidP="0047722D">
      <w:pPr>
        <w:spacing w:after="0" w:line="360" w:lineRule="auto"/>
        <w:rPr>
          <w:bCs/>
          <w:color w:val="auto"/>
        </w:rPr>
      </w:pPr>
      <w:r w:rsidRPr="006F3A86">
        <w:rPr>
          <w:bCs/>
          <w:color w:val="auto"/>
        </w:rPr>
        <w:lastRenderedPageBreak/>
        <w:t>El</w:t>
      </w:r>
      <w:r w:rsidR="008E5E71" w:rsidRPr="006F3A86">
        <w:rPr>
          <w:bCs/>
          <w:color w:val="auto"/>
        </w:rPr>
        <w:t xml:space="preserve"> </w:t>
      </w:r>
      <w:bookmarkStart w:id="4" w:name="_Hlk203418346"/>
      <w:r w:rsidR="00106DB2">
        <w:rPr>
          <w:bCs/>
          <w:color w:val="auto"/>
        </w:rPr>
        <w:t>diecisiete</w:t>
      </w:r>
      <w:r w:rsidR="00242AB5">
        <w:rPr>
          <w:bCs/>
          <w:color w:val="auto"/>
        </w:rPr>
        <w:t xml:space="preserve"> de julio</w:t>
      </w:r>
      <w:r w:rsidR="006F3A86" w:rsidRPr="006F3A86">
        <w:rPr>
          <w:bCs/>
          <w:color w:val="auto"/>
        </w:rPr>
        <w:t xml:space="preserve"> </w:t>
      </w:r>
      <w:r w:rsidR="002012D8" w:rsidRPr="006F3A86">
        <w:rPr>
          <w:bCs/>
          <w:color w:val="auto"/>
        </w:rPr>
        <w:t>de dos mil veinticinco</w:t>
      </w:r>
      <w:bookmarkEnd w:id="4"/>
      <w:r w:rsidR="002012D8" w:rsidRPr="006F3A86">
        <w:rPr>
          <w:bCs/>
          <w:color w:val="auto"/>
        </w:rPr>
        <w:t xml:space="preserve">, </w:t>
      </w:r>
      <w:r w:rsidR="00E22EA8" w:rsidRPr="006F3A86">
        <w:rPr>
          <w:bCs/>
          <w:color w:val="auto"/>
        </w:rPr>
        <w:t xml:space="preserve">se recibió en este Instituto, a través del </w:t>
      </w:r>
      <w:r w:rsidR="00E22EA8" w:rsidRPr="006F3A86">
        <w:rPr>
          <w:bCs/>
          <w:color w:val="auto"/>
          <w:lang w:val="es-ES"/>
        </w:rPr>
        <w:t>Sistema de Acceso a la Información Mexiquense (SAIMEX)</w:t>
      </w:r>
      <w:r w:rsidR="00E22EA8" w:rsidRPr="006F3A86">
        <w:rPr>
          <w:bCs/>
          <w:color w:val="auto"/>
        </w:rPr>
        <w:t xml:space="preserve">, </w:t>
      </w:r>
      <w:r w:rsidR="009019A8" w:rsidRPr="006F3A86">
        <w:rPr>
          <w:bCs/>
          <w:color w:val="auto"/>
        </w:rPr>
        <w:t xml:space="preserve">el </w:t>
      </w:r>
      <w:r w:rsidR="00E22EA8" w:rsidRPr="006F3A86">
        <w:rPr>
          <w:bCs/>
          <w:color w:val="auto"/>
        </w:rPr>
        <w:t>Recurso de Revisión interpuesto por la p</w:t>
      </w:r>
      <w:r w:rsidRPr="006F3A86">
        <w:rPr>
          <w:bCs/>
          <w:color w:val="auto"/>
        </w:rPr>
        <w:t>ersona</w:t>
      </w:r>
      <w:r w:rsidR="00E22EA8" w:rsidRPr="006F3A86">
        <w:rPr>
          <w:bCs/>
          <w:color w:val="auto"/>
        </w:rPr>
        <w:t xml:space="preserve"> Recurrente, en contra de la respuesta por el Sujeto Obligado, a la solicitud de información</w:t>
      </w:r>
      <w:r w:rsidR="00F43789" w:rsidRPr="006F3A86">
        <w:rPr>
          <w:rFonts w:eastAsia="Calibri" w:cs="Times New Roman"/>
          <w:color w:val="auto"/>
        </w:rPr>
        <w:t xml:space="preserve">, </w:t>
      </w:r>
      <w:r w:rsidR="00E22EA8" w:rsidRPr="006F3A86">
        <w:rPr>
          <w:bCs/>
          <w:color w:val="auto"/>
        </w:rPr>
        <w:t>en los siguientes términos:</w:t>
      </w:r>
      <w:r w:rsidR="00F90E50" w:rsidRPr="006F3A86">
        <w:rPr>
          <w:bCs/>
          <w:color w:val="auto"/>
        </w:rPr>
        <w:t xml:space="preserve"> </w:t>
      </w:r>
    </w:p>
    <w:p w14:paraId="1B2CCD45" w14:textId="1F34B3A9" w:rsidR="00E22EA8" w:rsidRPr="006F3A86" w:rsidRDefault="00E12804" w:rsidP="0047722D">
      <w:pPr>
        <w:spacing w:after="0" w:line="360" w:lineRule="auto"/>
        <w:ind w:left="567" w:right="567"/>
        <w:rPr>
          <w:bCs/>
          <w:i/>
          <w:color w:val="auto"/>
          <w:sz w:val="20"/>
          <w:szCs w:val="20"/>
        </w:rPr>
      </w:pPr>
      <w:r w:rsidRPr="006F3A86">
        <w:rPr>
          <w:b/>
          <w:bCs/>
          <w:i/>
          <w:color w:val="auto"/>
          <w:sz w:val="20"/>
          <w:szCs w:val="20"/>
        </w:rPr>
        <w:t>‘’</w:t>
      </w:r>
      <w:r w:rsidR="00E22EA8" w:rsidRPr="006F3A86">
        <w:rPr>
          <w:b/>
          <w:bCs/>
          <w:i/>
          <w:color w:val="auto"/>
          <w:sz w:val="20"/>
          <w:szCs w:val="20"/>
        </w:rPr>
        <w:t>ACTO IMPUGNADO</w:t>
      </w:r>
    </w:p>
    <w:p w14:paraId="3B2615CC" w14:textId="7B5B70FE" w:rsidR="00E22EA8" w:rsidRPr="006F3A86" w:rsidRDefault="00106DB2" w:rsidP="0047722D">
      <w:pPr>
        <w:spacing w:after="0" w:line="360" w:lineRule="auto"/>
        <w:ind w:left="567" w:right="567"/>
        <w:rPr>
          <w:i/>
          <w:iCs/>
          <w:color w:val="auto"/>
          <w:sz w:val="20"/>
          <w:szCs w:val="20"/>
        </w:rPr>
      </w:pPr>
      <w:r w:rsidRPr="00106DB2">
        <w:rPr>
          <w:i/>
          <w:iCs/>
          <w:color w:val="auto"/>
          <w:sz w:val="20"/>
          <w:szCs w:val="20"/>
        </w:rPr>
        <w:t>NEGATIVA DE LA INFORMACION</w:t>
      </w:r>
      <w:r w:rsidR="00E22EA8" w:rsidRPr="006F3A86">
        <w:rPr>
          <w:i/>
          <w:iCs/>
          <w:color w:val="auto"/>
          <w:sz w:val="20"/>
          <w:szCs w:val="20"/>
        </w:rPr>
        <w:t>”</w:t>
      </w:r>
      <w:r w:rsidR="00E95056" w:rsidRPr="006F3A86">
        <w:rPr>
          <w:i/>
          <w:iCs/>
          <w:color w:val="auto"/>
          <w:sz w:val="20"/>
          <w:szCs w:val="20"/>
        </w:rPr>
        <w:t xml:space="preserve"> </w:t>
      </w:r>
    </w:p>
    <w:p w14:paraId="27671E8D" w14:textId="77777777" w:rsidR="00E95056" w:rsidRPr="00D640A1" w:rsidRDefault="00E95056" w:rsidP="0047722D">
      <w:pPr>
        <w:spacing w:after="0" w:line="360" w:lineRule="auto"/>
        <w:ind w:left="567" w:right="567"/>
        <w:rPr>
          <w:i/>
          <w:color w:val="FF0000"/>
          <w:sz w:val="20"/>
          <w:szCs w:val="20"/>
        </w:rPr>
      </w:pPr>
    </w:p>
    <w:p w14:paraId="3F1F07C7" w14:textId="49F2AE96" w:rsidR="00E22EA8" w:rsidRPr="006F3A86" w:rsidRDefault="00E12804" w:rsidP="0047722D">
      <w:pPr>
        <w:spacing w:after="0" w:line="360" w:lineRule="auto"/>
        <w:ind w:left="567" w:right="567"/>
        <w:rPr>
          <w:b/>
          <w:i/>
          <w:color w:val="auto"/>
          <w:sz w:val="20"/>
          <w:szCs w:val="20"/>
        </w:rPr>
      </w:pPr>
      <w:r w:rsidRPr="006F3A86">
        <w:rPr>
          <w:b/>
          <w:i/>
          <w:color w:val="auto"/>
          <w:sz w:val="20"/>
          <w:szCs w:val="20"/>
        </w:rPr>
        <w:t>‘’</w:t>
      </w:r>
      <w:r w:rsidR="00E22EA8" w:rsidRPr="006F3A86">
        <w:rPr>
          <w:b/>
          <w:i/>
          <w:color w:val="auto"/>
          <w:sz w:val="20"/>
          <w:szCs w:val="20"/>
        </w:rPr>
        <w:t>RAZONES O MOTIVOS DE LA INCONFORMIDAD</w:t>
      </w:r>
    </w:p>
    <w:p w14:paraId="57774A64" w14:textId="5F8AA208" w:rsidR="003C5F59" w:rsidRPr="006F3A86" w:rsidRDefault="00106DB2" w:rsidP="0047722D">
      <w:pPr>
        <w:spacing w:after="0" w:line="360" w:lineRule="auto"/>
        <w:ind w:left="567" w:right="567"/>
        <w:rPr>
          <w:i/>
          <w:iCs/>
          <w:color w:val="auto"/>
          <w:sz w:val="20"/>
          <w:szCs w:val="20"/>
        </w:rPr>
      </w:pPr>
      <w:r w:rsidRPr="00106DB2">
        <w:rPr>
          <w:i/>
          <w:iCs/>
          <w:color w:val="auto"/>
          <w:sz w:val="20"/>
          <w:szCs w:val="20"/>
        </w:rPr>
        <w:t xml:space="preserve">SE LE SOLICITA AL TITULAR DE LA UNIDAD DE TRANSPARENCIA DATOS EN VERSION PUBLICA A LO CUAL ES </w:t>
      </w:r>
      <w:proofErr w:type="gramStart"/>
      <w:r w:rsidRPr="00106DB2">
        <w:rPr>
          <w:i/>
          <w:iCs/>
          <w:color w:val="auto"/>
          <w:sz w:val="20"/>
          <w:szCs w:val="20"/>
        </w:rPr>
        <w:t>NEGATIVO A BRINDAR</w:t>
      </w:r>
      <w:proofErr w:type="gramEnd"/>
      <w:r w:rsidRPr="00106DB2">
        <w:rPr>
          <w:i/>
          <w:iCs/>
          <w:color w:val="auto"/>
          <w:sz w:val="20"/>
          <w:szCs w:val="20"/>
        </w:rPr>
        <w:t xml:space="preserve"> DICHA INFORMACION SIENDO QUE ESTE ES UN SERVIUDOR PUBLICO</w:t>
      </w:r>
      <w:r w:rsidR="003C5F59" w:rsidRPr="006F3A86">
        <w:rPr>
          <w:i/>
          <w:iCs/>
          <w:color w:val="auto"/>
          <w:sz w:val="20"/>
          <w:szCs w:val="20"/>
        </w:rPr>
        <w:t>”</w:t>
      </w:r>
      <w:r w:rsidR="00E95056" w:rsidRPr="006F3A86">
        <w:rPr>
          <w:i/>
          <w:iCs/>
          <w:color w:val="auto"/>
          <w:sz w:val="20"/>
          <w:szCs w:val="20"/>
        </w:rPr>
        <w:t xml:space="preserve"> </w:t>
      </w:r>
    </w:p>
    <w:p w14:paraId="01179437" w14:textId="6B58335B" w:rsidR="00E22EA8" w:rsidRPr="00D640A1" w:rsidRDefault="00E22EA8" w:rsidP="0047722D">
      <w:pPr>
        <w:spacing w:after="0" w:line="360" w:lineRule="auto"/>
        <w:ind w:right="567"/>
        <w:rPr>
          <w:i/>
          <w:color w:val="FF0000"/>
          <w:sz w:val="20"/>
          <w:szCs w:val="20"/>
        </w:rPr>
      </w:pPr>
    </w:p>
    <w:p w14:paraId="009DB65C" w14:textId="45D040D7" w:rsidR="00E22EA8" w:rsidRPr="006F3A86" w:rsidRDefault="004D1D8F" w:rsidP="0047722D">
      <w:pPr>
        <w:pStyle w:val="Ttulo2"/>
        <w:spacing w:before="0" w:after="0" w:line="360" w:lineRule="auto"/>
        <w:rPr>
          <w:color w:val="auto"/>
          <w:sz w:val="22"/>
          <w:szCs w:val="22"/>
        </w:rPr>
      </w:pPr>
      <w:bookmarkStart w:id="5" w:name="_Toc207289626"/>
      <w:r w:rsidRPr="006F3A86">
        <w:rPr>
          <w:color w:val="auto"/>
          <w:sz w:val="22"/>
          <w:szCs w:val="22"/>
        </w:rPr>
        <w:t>I</w:t>
      </w:r>
      <w:r w:rsidR="00E22EA8" w:rsidRPr="006F3A86">
        <w:rPr>
          <w:color w:val="auto"/>
          <w:sz w:val="22"/>
          <w:szCs w:val="22"/>
        </w:rPr>
        <w:t>V. Trámite del Recurso de Revisión ante este Instituto</w:t>
      </w:r>
      <w:bookmarkEnd w:id="5"/>
    </w:p>
    <w:p w14:paraId="5C9B63F8" w14:textId="77777777" w:rsidR="009B2DAB" w:rsidRPr="00D640A1" w:rsidRDefault="009B2DAB" w:rsidP="0047722D">
      <w:pPr>
        <w:spacing w:after="0" w:line="360" w:lineRule="auto"/>
        <w:rPr>
          <w:b/>
          <w:bCs/>
          <w:color w:val="FF0000"/>
        </w:rPr>
      </w:pPr>
    </w:p>
    <w:p w14:paraId="173768ED" w14:textId="49E2BAC9" w:rsidR="00E22EA8" w:rsidRPr="006F3A86" w:rsidRDefault="00E22EA8" w:rsidP="0047722D">
      <w:pPr>
        <w:spacing w:after="0" w:line="360" w:lineRule="auto"/>
        <w:rPr>
          <w:bCs/>
          <w:color w:val="auto"/>
        </w:rPr>
      </w:pPr>
      <w:r w:rsidRPr="006F3A86">
        <w:rPr>
          <w:b/>
          <w:bCs/>
          <w:color w:val="auto"/>
        </w:rPr>
        <w:t>a) Turno del Medio de Impugnación.</w:t>
      </w:r>
      <w:r w:rsidR="000A706F" w:rsidRPr="006F3A86">
        <w:rPr>
          <w:bCs/>
          <w:color w:val="auto"/>
        </w:rPr>
        <w:t xml:space="preserve"> </w:t>
      </w:r>
      <w:r w:rsidR="003C5F59" w:rsidRPr="006F3A86">
        <w:rPr>
          <w:bCs/>
          <w:color w:val="auto"/>
        </w:rPr>
        <w:t xml:space="preserve">El </w:t>
      </w:r>
      <w:r w:rsidR="0047722D">
        <w:rPr>
          <w:bCs/>
          <w:color w:val="auto"/>
        </w:rPr>
        <w:t>diecisiete de julio</w:t>
      </w:r>
      <w:r w:rsidR="006F3A86" w:rsidRPr="006F3A86">
        <w:rPr>
          <w:bCs/>
          <w:color w:val="auto"/>
        </w:rPr>
        <w:t xml:space="preserve"> </w:t>
      </w:r>
      <w:r w:rsidR="00524291" w:rsidRPr="006F3A86">
        <w:rPr>
          <w:bCs/>
          <w:color w:val="auto"/>
        </w:rPr>
        <w:t>de dos mil veinticinco</w:t>
      </w:r>
      <w:r w:rsidRPr="006F3A86">
        <w:rPr>
          <w:bCs/>
          <w:color w:val="auto"/>
        </w:rPr>
        <w:t xml:space="preserve">, el </w:t>
      </w:r>
      <w:r w:rsidRPr="006F3A86">
        <w:rPr>
          <w:color w:val="auto"/>
          <w:lang w:val="es-ES"/>
        </w:rPr>
        <w:t>Sistema de Acceso a la Información Mexiquense (SAIMEX),</w:t>
      </w:r>
      <w:r w:rsidRPr="006F3A86">
        <w:rPr>
          <w:bCs/>
          <w:color w:val="auto"/>
        </w:rPr>
        <w:t xml:space="preserve"> asignó el número de expediente </w:t>
      </w:r>
      <w:r w:rsidR="00A479FA" w:rsidRPr="006F3A86">
        <w:rPr>
          <w:b/>
          <w:bCs/>
          <w:color w:val="auto"/>
        </w:rPr>
        <w:t>0</w:t>
      </w:r>
      <w:r w:rsidR="00106DB2">
        <w:rPr>
          <w:b/>
          <w:bCs/>
          <w:color w:val="auto"/>
        </w:rPr>
        <w:t>8751</w:t>
      </w:r>
      <w:r w:rsidR="00242AB5">
        <w:rPr>
          <w:b/>
          <w:bCs/>
          <w:color w:val="auto"/>
        </w:rPr>
        <w:t>/</w:t>
      </w:r>
      <w:r w:rsidR="00A479FA" w:rsidRPr="006F3A86">
        <w:rPr>
          <w:b/>
          <w:bCs/>
          <w:color w:val="auto"/>
        </w:rPr>
        <w:t>INFOEM/IP/RR/2025</w:t>
      </w:r>
      <w:r w:rsidRPr="006F3A86">
        <w:rPr>
          <w:bCs/>
          <w:color w:val="auto"/>
        </w:rPr>
        <w:t xml:space="preserve">, al medio de impugnación que nos ocupa, con base en el sistema aprobado por el Pleno de este </w:t>
      </w:r>
      <w:r w:rsidR="00B65BCA" w:rsidRPr="006F3A86">
        <w:rPr>
          <w:bCs/>
          <w:color w:val="auto"/>
        </w:rPr>
        <w:t>Organismo</w:t>
      </w:r>
      <w:r w:rsidRPr="006F3A86">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D640A1" w:rsidRDefault="005914EE" w:rsidP="0047722D">
      <w:pPr>
        <w:spacing w:after="0" w:line="360" w:lineRule="auto"/>
        <w:rPr>
          <w:b/>
          <w:bCs/>
          <w:color w:val="FF0000"/>
        </w:rPr>
      </w:pPr>
    </w:p>
    <w:p w14:paraId="61891480" w14:textId="58D9AA28" w:rsidR="00E22EA8" w:rsidRPr="006F3A86" w:rsidRDefault="00E22EA8" w:rsidP="0047722D">
      <w:pPr>
        <w:spacing w:after="0" w:line="360" w:lineRule="auto"/>
        <w:rPr>
          <w:color w:val="auto"/>
        </w:rPr>
      </w:pPr>
      <w:r w:rsidRPr="006F3A86">
        <w:rPr>
          <w:b/>
          <w:bCs/>
          <w:color w:val="auto"/>
        </w:rPr>
        <w:t>b) Admisión del Recurso de Revisión</w:t>
      </w:r>
      <w:r w:rsidRPr="006F3A86">
        <w:rPr>
          <w:b/>
          <w:bCs/>
          <w:color w:val="auto"/>
          <w:lang w:val="es-ES_tradnl"/>
        </w:rPr>
        <w:t xml:space="preserve">. </w:t>
      </w:r>
      <w:r w:rsidR="003C5F59" w:rsidRPr="006F3A86">
        <w:rPr>
          <w:color w:val="auto"/>
        </w:rPr>
        <w:t xml:space="preserve">El </w:t>
      </w:r>
      <w:r w:rsidR="0047722D">
        <w:rPr>
          <w:color w:val="auto"/>
        </w:rPr>
        <w:t>diecisiete de julio</w:t>
      </w:r>
      <w:r w:rsidR="006F3A86" w:rsidRPr="006F3A86">
        <w:rPr>
          <w:color w:val="auto"/>
        </w:rPr>
        <w:t xml:space="preserve"> </w:t>
      </w:r>
      <w:r w:rsidR="00E40930" w:rsidRPr="006F3A86">
        <w:rPr>
          <w:color w:val="auto"/>
        </w:rPr>
        <w:t xml:space="preserve">de dos mil veinticinco, </w:t>
      </w:r>
      <w:r w:rsidRPr="006F3A86">
        <w:rPr>
          <w:bCs/>
          <w:color w:val="auto"/>
          <w:lang w:val="es-ES_tradnl"/>
        </w:rPr>
        <w:t xml:space="preserve">se acordó la admisión del Recurso de Revisión interpuesto por </w:t>
      </w:r>
      <w:r w:rsidR="00261B92" w:rsidRPr="006F3A86">
        <w:rPr>
          <w:bCs/>
          <w:color w:val="auto"/>
          <w:lang w:val="es-ES_tradnl"/>
        </w:rPr>
        <w:t>la persona</w:t>
      </w:r>
      <w:r w:rsidRPr="006F3A86">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47722D">
        <w:rPr>
          <w:bCs/>
          <w:color w:val="auto"/>
          <w:lang w:val="es-ES_tradnl"/>
        </w:rPr>
        <w:t>el cinco de agosto de dicho año</w:t>
      </w:r>
      <w:r w:rsidRPr="006F3A86">
        <w:rPr>
          <w:bCs/>
          <w:color w:val="auto"/>
          <w:lang w:val="es-ES_tradnl"/>
        </w:rPr>
        <w:t xml:space="preserve">, a través del Sistema de Acceso a la Información </w:t>
      </w:r>
      <w:r w:rsidRPr="006F3A86">
        <w:rPr>
          <w:bCs/>
          <w:color w:val="auto"/>
          <w:lang w:val="es-ES_tradnl"/>
        </w:rPr>
        <w:lastRenderedPageBreak/>
        <w:t>Mexiquense (SAIMEX), en el que se les otorgó un plazo de siete días hábiles posteriores a la misma, para que manifestaran lo que a su derecho conviniera y formularan alegatos.</w:t>
      </w:r>
    </w:p>
    <w:p w14:paraId="07DA89A0" w14:textId="77777777" w:rsidR="00E22EA8" w:rsidRPr="00D640A1" w:rsidRDefault="00E22EA8" w:rsidP="0047722D">
      <w:pPr>
        <w:spacing w:after="0" w:line="360" w:lineRule="auto"/>
        <w:rPr>
          <w:rFonts w:cs="Tahoma"/>
          <w:color w:val="FF0000"/>
          <w:lang w:val="es-ES_tradnl"/>
        </w:rPr>
      </w:pPr>
    </w:p>
    <w:p w14:paraId="5133D103" w14:textId="05DCF63F" w:rsidR="00242AB5" w:rsidRDefault="00855EC9" w:rsidP="0047722D">
      <w:pPr>
        <w:spacing w:after="0" w:line="360" w:lineRule="auto"/>
        <w:rPr>
          <w:rFonts w:eastAsia="Times New Roman" w:cs="Tahoma"/>
          <w:iCs/>
          <w:color w:val="auto"/>
          <w:lang w:val="es-ES"/>
        </w:rPr>
      </w:pPr>
      <w:bookmarkStart w:id="6" w:name="_Hlk182976945"/>
      <w:r w:rsidRPr="006F3A86">
        <w:rPr>
          <w:b/>
          <w:color w:val="auto"/>
        </w:rPr>
        <w:t xml:space="preserve">c) Informe Justificado. </w:t>
      </w:r>
      <w:r w:rsidR="0047722D">
        <w:rPr>
          <w:rFonts w:eastAsia="Times New Roman" w:cs="Tahoma"/>
          <w:iCs/>
          <w:color w:val="auto"/>
          <w:lang w:val="es-ES"/>
        </w:rPr>
        <w:t>El</w:t>
      </w:r>
      <w:r w:rsidR="00106DB2">
        <w:rPr>
          <w:rFonts w:eastAsia="Times New Roman" w:cs="Tahoma"/>
          <w:iCs/>
          <w:color w:val="auto"/>
          <w:lang w:val="es-ES"/>
        </w:rPr>
        <w:t xml:space="preserve"> catorce de agosto de dos mil veinticinco, el Sujeto Obligado rindió su informe justificando</w:t>
      </w:r>
      <w:r w:rsidR="0047722D">
        <w:rPr>
          <w:rFonts w:eastAsia="Times New Roman" w:cs="Tahoma"/>
          <w:iCs/>
          <w:color w:val="auto"/>
          <w:lang w:val="es-ES"/>
        </w:rPr>
        <w:t>, a través d</w:t>
      </w:r>
      <w:r w:rsidR="0047722D" w:rsidRPr="006F3A86">
        <w:rPr>
          <w:bCs/>
          <w:color w:val="auto"/>
        </w:rPr>
        <w:t xml:space="preserve">el </w:t>
      </w:r>
      <w:r w:rsidR="0047722D" w:rsidRPr="006F3A86">
        <w:rPr>
          <w:color w:val="auto"/>
          <w:lang w:val="es-ES"/>
        </w:rPr>
        <w:t>Sistema de Acceso a la Información Mexiquense (SAIMEX)</w:t>
      </w:r>
      <w:r w:rsidR="0047722D">
        <w:rPr>
          <w:rFonts w:eastAsia="Times New Roman" w:cs="Tahoma"/>
          <w:iCs/>
          <w:color w:val="auto"/>
          <w:lang w:val="es-ES"/>
        </w:rPr>
        <w:t>,</w:t>
      </w:r>
      <w:r w:rsidR="00106DB2">
        <w:rPr>
          <w:rFonts w:eastAsia="Times New Roman" w:cs="Tahoma"/>
          <w:iCs/>
          <w:color w:val="auto"/>
          <w:lang w:val="es-ES"/>
        </w:rPr>
        <w:t xml:space="preserve"> proporcionando los siguientes archivos: </w:t>
      </w:r>
    </w:p>
    <w:p w14:paraId="05F249D5" w14:textId="77777777" w:rsidR="00106DB2" w:rsidRDefault="00106DB2" w:rsidP="0047722D">
      <w:pPr>
        <w:spacing w:after="0" w:line="360" w:lineRule="auto"/>
        <w:rPr>
          <w:rFonts w:eastAsia="Times New Roman" w:cs="Tahoma"/>
          <w:iCs/>
          <w:color w:val="auto"/>
          <w:lang w:val="es-ES"/>
        </w:rPr>
      </w:pPr>
    </w:p>
    <w:p w14:paraId="3B07358A" w14:textId="290023B8" w:rsidR="00106DB2" w:rsidRDefault="00106DB2" w:rsidP="0047722D">
      <w:pPr>
        <w:pStyle w:val="Prrafodelista"/>
        <w:numPr>
          <w:ilvl w:val="0"/>
          <w:numId w:val="13"/>
        </w:numPr>
        <w:spacing w:line="360" w:lineRule="auto"/>
        <w:rPr>
          <w:rFonts w:cs="Tahoma"/>
          <w:iCs/>
          <w:color w:val="auto"/>
          <w:lang w:val="es-ES"/>
        </w:rPr>
      </w:pPr>
      <w:r>
        <w:rPr>
          <w:rFonts w:cs="Tahoma"/>
          <w:iCs/>
          <w:color w:val="auto"/>
          <w:lang w:val="es-ES"/>
        </w:rPr>
        <w:t xml:space="preserve">Título Profesional como Licenciado en Derecho del Titular de la Unidad de Transparencia. </w:t>
      </w:r>
    </w:p>
    <w:p w14:paraId="233EA8BF" w14:textId="5CD1ED71" w:rsidR="00106DB2" w:rsidRDefault="00106DB2" w:rsidP="0047722D">
      <w:pPr>
        <w:pStyle w:val="Prrafodelista"/>
        <w:numPr>
          <w:ilvl w:val="0"/>
          <w:numId w:val="13"/>
        </w:numPr>
        <w:spacing w:line="360" w:lineRule="auto"/>
        <w:rPr>
          <w:rFonts w:cs="Tahoma"/>
          <w:iCs/>
          <w:color w:val="auto"/>
          <w:lang w:val="es-ES"/>
        </w:rPr>
      </w:pPr>
      <w:r>
        <w:rPr>
          <w:rFonts w:cs="Tahoma"/>
          <w:iCs/>
          <w:color w:val="auto"/>
          <w:lang w:val="es-ES"/>
        </w:rPr>
        <w:t xml:space="preserve">Oficio número </w:t>
      </w:r>
      <w:r>
        <w:t>RHSMDIF/29/08/2025</w:t>
      </w:r>
      <w:r>
        <w:rPr>
          <w:rFonts w:cs="Tahoma"/>
          <w:iCs/>
          <w:color w:val="auto"/>
          <w:lang w:val="es-ES"/>
        </w:rPr>
        <w:t xml:space="preserve"> de fecha doce de agosto de dos mil veinticinco, signado por el Titular de Recursos Humanos del Sistema Municipal DIF Ocoyoacac, mediante el cual refiere lo siguiente: </w:t>
      </w:r>
    </w:p>
    <w:p w14:paraId="0339C8B5" w14:textId="77777777" w:rsidR="0047722D" w:rsidRPr="00515613" w:rsidRDefault="0047722D" w:rsidP="0047722D">
      <w:pPr>
        <w:pStyle w:val="Prrafodelista"/>
        <w:spacing w:line="360" w:lineRule="auto"/>
        <w:rPr>
          <w:rFonts w:cs="Tahoma"/>
          <w:iCs/>
          <w:color w:val="auto"/>
          <w:lang w:val="es-ES"/>
        </w:rPr>
      </w:pPr>
    </w:p>
    <w:p w14:paraId="35DC674D" w14:textId="77777777" w:rsidR="00106DB2" w:rsidRPr="0047722D" w:rsidRDefault="00106DB2" w:rsidP="0047722D">
      <w:pPr>
        <w:pStyle w:val="Prrafodelista"/>
        <w:spacing w:line="360" w:lineRule="auto"/>
        <w:rPr>
          <w:i/>
          <w:sz w:val="20"/>
          <w:szCs w:val="22"/>
        </w:rPr>
      </w:pPr>
      <w:r w:rsidRPr="00106DB2">
        <w:rPr>
          <w:i/>
        </w:rPr>
        <w:t>"</w:t>
      </w:r>
      <w:r w:rsidRPr="0047722D">
        <w:rPr>
          <w:i/>
          <w:sz w:val="20"/>
          <w:szCs w:val="22"/>
        </w:rPr>
        <w:t xml:space="preserve">SOLICITO NOMBRE COMPLETO, TITULO, CEDULA PROFESIONAL Y CURRICULUM VITАЕ DEL TITULAR DE LA UNIDAD DE TRANSPARENCIA EN DERECHO DE EJERCICIO DEL ARTICULO 6 CONSTITUCIONAL"(sic) </w:t>
      </w:r>
    </w:p>
    <w:p w14:paraId="6C78B73E" w14:textId="77777777" w:rsidR="00106DB2" w:rsidRPr="0047722D" w:rsidRDefault="00106DB2" w:rsidP="0047722D">
      <w:pPr>
        <w:pStyle w:val="Prrafodelista"/>
        <w:spacing w:line="360" w:lineRule="auto"/>
        <w:rPr>
          <w:i/>
          <w:sz w:val="20"/>
          <w:szCs w:val="22"/>
        </w:rPr>
      </w:pPr>
    </w:p>
    <w:p w14:paraId="6E1AAB93" w14:textId="77777777" w:rsidR="00106DB2" w:rsidRPr="0047722D" w:rsidRDefault="00106DB2" w:rsidP="0047722D">
      <w:pPr>
        <w:pStyle w:val="Prrafodelista"/>
        <w:spacing w:line="360" w:lineRule="auto"/>
        <w:rPr>
          <w:i/>
          <w:sz w:val="20"/>
          <w:szCs w:val="22"/>
        </w:rPr>
      </w:pPr>
      <w:r w:rsidRPr="0047722D">
        <w:rPr>
          <w:i/>
          <w:sz w:val="20"/>
          <w:szCs w:val="22"/>
        </w:rPr>
        <w:t xml:space="preserve">Me permito hacer el siguiente pronunciamiento, a efectos de proporcionar la información requerida por el solicitante: </w:t>
      </w:r>
    </w:p>
    <w:p w14:paraId="5EA181E3" w14:textId="77777777" w:rsidR="00106DB2" w:rsidRPr="0047722D" w:rsidRDefault="00106DB2" w:rsidP="0047722D">
      <w:pPr>
        <w:pStyle w:val="Prrafodelista"/>
        <w:spacing w:line="360" w:lineRule="auto"/>
        <w:rPr>
          <w:i/>
          <w:sz w:val="20"/>
          <w:szCs w:val="22"/>
        </w:rPr>
      </w:pPr>
    </w:p>
    <w:p w14:paraId="70EA62DD" w14:textId="77777777" w:rsidR="00FF3996" w:rsidRPr="0047722D" w:rsidRDefault="00106DB2" w:rsidP="0047722D">
      <w:pPr>
        <w:pStyle w:val="Prrafodelista"/>
        <w:spacing w:line="360" w:lineRule="auto"/>
        <w:rPr>
          <w:b/>
          <w:i/>
          <w:sz w:val="20"/>
          <w:szCs w:val="22"/>
          <w:u w:val="single"/>
        </w:rPr>
      </w:pPr>
      <w:r w:rsidRPr="0047722D">
        <w:rPr>
          <w:b/>
          <w:i/>
          <w:sz w:val="20"/>
          <w:szCs w:val="22"/>
          <w:u w:val="single"/>
        </w:rPr>
        <w:t xml:space="preserve">El titular de la Unidad de Transparencia es el licenciado: ULISES HUERTA REYES </w:t>
      </w:r>
    </w:p>
    <w:p w14:paraId="249E3A9C" w14:textId="77777777" w:rsidR="00FF3996" w:rsidRPr="0047722D" w:rsidRDefault="00FF3996" w:rsidP="0047722D">
      <w:pPr>
        <w:pStyle w:val="Prrafodelista"/>
        <w:spacing w:line="360" w:lineRule="auto"/>
        <w:rPr>
          <w:b/>
          <w:i/>
          <w:sz w:val="20"/>
          <w:szCs w:val="22"/>
          <w:u w:val="single"/>
        </w:rPr>
      </w:pPr>
    </w:p>
    <w:p w14:paraId="653B313C" w14:textId="77777777" w:rsidR="00FF3996" w:rsidRPr="0047722D" w:rsidRDefault="00106DB2" w:rsidP="0047722D">
      <w:pPr>
        <w:pStyle w:val="Prrafodelista"/>
        <w:spacing w:line="360" w:lineRule="auto"/>
        <w:rPr>
          <w:i/>
          <w:sz w:val="20"/>
          <w:szCs w:val="22"/>
        </w:rPr>
      </w:pPr>
      <w:r w:rsidRPr="0047722D">
        <w:rPr>
          <w:i/>
          <w:sz w:val="20"/>
          <w:szCs w:val="22"/>
        </w:rPr>
        <w:t xml:space="preserve">A si mismo se </w:t>
      </w:r>
      <w:proofErr w:type="spellStart"/>
      <w:r w:rsidRPr="0047722D">
        <w:rPr>
          <w:i/>
          <w:sz w:val="20"/>
          <w:szCs w:val="22"/>
        </w:rPr>
        <w:t>adjunto</w:t>
      </w:r>
      <w:proofErr w:type="spellEnd"/>
      <w:r w:rsidRPr="0047722D">
        <w:rPr>
          <w:i/>
          <w:sz w:val="20"/>
          <w:szCs w:val="22"/>
        </w:rPr>
        <w:t xml:space="preserve"> a la presente el </w:t>
      </w:r>
      <w:proofErr w:type="spellStart"/>
      <w:r w:rsidRPr="0047722D">
        <w:rPr>
          <w:i/>
          <w:sz w:val="20"/>
          <w:szCs w:val="22"/>
        </w:rPr>
        <w:t>titulo</w:t>
      </w:r>
      <w:proofErr w:type="spellEnd"/>
      <w:r w:rsidRPr="0047722D">
        <w:rPr>
          <w:i/>
          <w:sz w:val="20"/>
          <w:szCs w:val="22"/>
        </w:rPr>
        <w:t xml:space="preserve"> profesional y </w:t>
      </w:r>
      <w:proofErr w:type="spellStart"/>
      <w:r w:rsidRPr="0047722D">
        <w:rPr>
          <w:i/>
          <w:sz w:val="20"/>
          <w:szCs w:val="22"/>
        </w:rPr>
        <w:t>curriculum</w:t>
      </w:r>
      <w:proofErr w:type="spellEnd"/>
      <w:r w:rsidRPr="0047722D">
        <w:rPr>
          <w:i/>
          <w:sz w:val="20"/>
          <w:szCs w:val="22"/>
        </w:rPr>
        <w:t xml:space="preserve"> vitae del Titular de la Unidad de Transparencia </w:t>
      </w:r>
    </w:p>
    <w:p w14:paraId="717EC686" w14:textId="77777777" w:rsidR="00FF3996" w:rsidRPr="0047722D" w:rsidRDefault="00FF3996" w:rsidP="0047722D">
      <w:pPr>
        <w:pStyle w:val="Prrafodelista"/>
        <w:spacing w:line="360" w:lineRule="auto"/>
        <w:rPr>
          <w:i/>
          <w:sz w:val="20"/>
          <w:szCs w:val="22"/>
        </w:rPr>
      </w:pPr>
    </w:p>
    <w:p w14:paraId="0B0ABE44" w14:textId="5DD18B0F" w:rsidR="00106DB2" w:rsidRPr="0047722D" w:rsidRDefault="00106DB2" w:rsidP="0047722D">
      <w:pPr>
        <w:pStyle w:val="Prrafodelista"/>
        <w:spacing w:line="360" w:lineRule="auto"/>
        <w:rPr>
          <w:b/>
          <w:i/>
          <w:sz w:val="20"/>
          <w:szCs w:val="22"/>
          <w:u w:val="single"/>
        </w:rPr>
      </w:pPr>
      <w:r w:rsidRPr="0047722D">
        <w:rPr>
          <w:i/>
          <w:sz w:val="20"/>
          <w:szCs w:val="22"/>
        </w:rPr>
        <w:t xml:space="preserve">Ahora bien, quiero referir que, si bien es cierto en términos de la LEY QUE CREA LOS ORGANISMOS PÚBLICOS DESCENTRALIZADOS DE ASISTENCIA SOCIAL, DE CARÁCTER MUNICIPAL, DENOMINADOS "SISTEMAS MUNICIPALES PARA EL </w:t>
      </w:r>
      <w:r w:rsidRPr="0047722D">
        <w:rPr>
          <w:i/>
          <w:sz w:val="20"/>
          <w:szCs w:val="22"/>
        </w:rPr>
        <w:lastRenderedPageBreak/>
        <w:t xml:space="preserve">DESARROLLO INTEGRAL DE LA FAMILIA, y la LEY DE TRANSPARENCIA Y ACCESO A LA INFORMACIÓN PUBLICA DEL ESTADO DE MÉXICO Y MUNICIPIOS, </w:t>
      </w:r>
      <w:r w:rsidRPr="0047722D">
        <w:rPr>
          <w:b/>
          <w:i/>
          <w:sz w:val="20"/>
          <w:szCs w:val="22"/>
          <w:u w:val="single"/>
        </w:rPr>
        <w:t>no contempla que para ser titular de la Unidad que refiere, es necesario acreditar la cedula profesional, por lo que dicha información no ha sido generada por parte de este Sujeto Obligado</w:t>
      </w:r>
      <w:r w:rsidR="0047722D">
        <w:rPr>
          <w:b/>
          <w:i/>
          <w:sz w:val="20"/>
          <w:szCs w:val="22"/>
          <w:u w:val="single"/>
        </w:rPr>
        <w:t>…”</w:t>
      </w:r>
    </w:p>
    <w:p w14:paraId="40BB7DDB" w14:textId="77777777" w:rsidR="00FF3996" w:rsidRPr="00FF3996" w:rsidRDefault="00FF3996" w:rsidP="0047722D">
      <w:pPr>
        <w:spacing w:after="0" w:line="360" w:lineRule="auto"/>
        <w:rPr>
          <w:rFonts w:cs="Tahoma"/>
          <w:b/>
          <w:i/>
          <w:iCs/>
          <w:color w:val="auto"/>
          <w:u w:val="single"/>
          <w:lang w:val="es-ES"/>
        </w:rPr>
      </w:pPr>
    </w:p>
    <w:p w14:paraId="1E94EE77" w14:textId="10E7AE1A" w:rsidR="00106DB2" w:rsidRPr="00515613" w:rsidRDefault="00FF3996" w:rsidP="0047722D">
      <w:pPr>
        <w:pStyle w:val="Prrafodelista"/>
        <w:numPr>
          <w:ilvl w:val="0"/>
          <w:numId w:val="13"/>
        </w:numPr>
        <w:spacing w:line="360" w:lineRule="auto"/>
        <w:rPr>
          <w:rFonts w:cs="Tahoma"/>
          <w:iCs/>
          <w:color w:val="auto"/>
          <w:lang w:val="es-ES"/>
        </w:rPr>
      </w:pPr>
      <w:r>
        <w:rPr>
          <w:rFonts w:cs="Tahoma"/>
          <w:iCs/>
          <w:color w:val="auto"/>
          <w:lang w:val="es-ES"/>
        </w:rPr>
        <w:t xml:space="preserve">Oficio número </w:t>
      </w:r>
      <w:r>
        <w:t xml:space="preserve">PSMDIF/UT/058/2025 de fecha catorce de agosto de dos mil veinticinco, signado por el Titular de la Unidad de Transparencia, mediante el cual refiere que </w:t>
      </w:r>
      <w:r w:rsidR="00515613">
        <w:t xml:space="preserve">se remite la información proporcionada por la Titular de Recursos Humanos. </w:t>
      </w:r>
    </w:p>
    <w:p w14:paraId="230EE806" w14:textId="3BF4FDB0" w:rsidR="00515613" w:rsidRPr="00106DB2" w:rsidRDefault="00515613" w:rsidP="0047722D">
      <w:pPr>
        <w:pStyle w:val="Prrafodelista"/>
        <w:numPr>
          <w:ilvl w:val="0"/>
          <w:numId w:val="13"/>
        </w:numPr>
        <w:spacing w:line="360" w:lineRule="auto"/>
        <w:rPr>
          <w:rFonts w:cs="Tahoma"/>
          <w:iCs/>
          <w:color w:val="auto"/>
          <w:lang w:val="es-ES"/>
        </w:rPr>
      </w:pPr>
      <w:r>
        <w:t xml:space="preserve">Currículum Vitae del Titular de la Unidad de Transparencia. </w:t>
      </w:r>
    </w:p>
    <w:p w14:paraId="68BCEB77" w14:textId="77777777" w:rsidR="002747C8" w:rsidRDefault="002747C8" w:rsidP="0047722D">
      <w:pPr>
        <w:spacing w:after="0" w:line="360" w:lineRule="auto"/>
        <w:rPr>
          <w:rFonts w:eastAsia="Times New Roman" w:cs="Times New Roman"/>
          <w:bCs/>
          <w:color w:val="auto"/>
          <w:lang w:val="es-ES_tradnl"/>
        </w:rPr>
      </w:pPr>
    </w:p>
    <w:p w14:paraId="0102FDED" w14:textId="7641DF46" w:rsidR="00515613" w:rsidRDefault="00515613" w:rsidP="0047722D">
      <w:pPr>
        <w:spacing w:after="0" w:line="360" w:lineRule="auto"/>
        <w:rPr>
          <w:rFonts w:cs="Tahoma"/>
          <w:color w:val="auto"/>
        </w:rPr>
      </w:pPr>
      <w:r>
        <w:rPr>
          <w:rFonts w:cs="Tahoma"/>
          <w:color w:val="auto"/>
        </w:rPr>
        <w:t xml:space="preserve">Documentos que fueron puestos a la vista del Particular el veintiuno de agosto de dos mil veinticinco. </w:t>
      </w:r>
    </w:p>
    <w:p w14:paraId="483F1A2D" w14:textId="77777777" w:rsidR="0047722D" w:rsidRDefault="0047722D" w:rsidP="0047722D">
      <w:pPr>
        <w:spacing w:after="0" w:line="360" w:lineRule="auto"/>
        <w:rPr>
          <w:rFonts w:cs="Tahoma"/>
          <w:b/>
          <w:color w:val="auto"/>
        </w:rPr>
      </w:pPr>
    </w:p>
    <w:p w14:paraId="0FE160B7" w14:textId="4F63B564" w:rsidR="0047722D" w:rsidRDefault="00515613" w:rsidP="0047722D">
      <w:pPr>
        <w:spacing w:after="0" w:line="360" w:lineRule="auto"/>
        <w:rPr>
          <w:rFonts w:cs="Tahoma"/>
          <w:b/>
          <w:color w:val="auto"/>
        </w:rPr>
      </w:pPr>
      <w:r>
        <w:rPr>
          <w:rFonts w:cs="Tahoma"/>
          <w:b/>
          <w:color w:val="auto"/>
        </w:rPr>
        <w:t xml:space="preserve">d) </w:t>
      </w:r>
      <w:r w:rsidR="0047722D">
        <w:rPr>
          <w:b/>
          <w:color w:val="000000"/>
        </w:rPr>
        <w:t>Vista del Informe Justificado.</w:t>
      </w:r>
      <w:r w:rsidR="0047722D">
        <w:t xml:space="preserve"> El veintiuno de agosto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w:t>
      </w:r>
    </w:p>
    <w:p w14:paraId="6B21956E" w14:textId="77777777" w:rsidR="0047722D" w:rsidRDefault="0047722D" w:rsidP="0047722D">
      <w:pPr>
        <w:spacing w:after="0" w:line="360" w:lineRule="auto"/>
        <w:rPr>
          <w:rFonts w:cs="Tahoma"/>
          <w:b/>
          <w:color w:val="auto"/>
        </w:rPr>
      </w:pPr>
    </w:p>
    <w:p w14:paraId="767BC2E6" w14:textId="4C4B6C0F" w:rsidR="00206A9B" w:rsidRDefault="0047722D" w:rsidP="0047722D">
      <w:pPr>
        <w:spacing w:after="0" w:line="360" w:lineRule="auto"/>
        <w:rPr>
          <w:color w:val="auto"/>
          <w:lang w:val="es-ES"/>
        </w:rPr>
      </w:pPr>
      <w:r>
        <w:rPr>
          <w:rFonts w:cs="Tahoma"/>
          <w:b/>
          <w:color w:val="auto"/>
        </w:rPr>
        <w:t xml:space="preserve">e) </w:t>
      </w:r>
      <w:r w:rsidR="00002B20" w:rsidRPr="00242AB5">
        <w:rPr>
          <w:rFonts w:cs="Tahoma"/>
          <w:b/>
          <w:color w:val="auto"/>
        </w:rPr>
        <w:t>Cierre de instrucción.</w:t>
      </w:r>
      <w:r w:rsidR="00002B20" w:rsidRPr="00242AB5">
        <w:rPr>
          <w:rFonts w:cs="Tahoma"/>
          <w:color w:val="auto"/>
        </w:rPr>
        <w:t xml:space="preserve"> El </w:t>
      </w:r>
      <w:r w:rsidR="00515613">
        <w:rPr>
          <w:rFonts w:cs="Tahoma"/>
          <w:color w:val="auto"/>
        </w:rPr>
        <w:t>veintisiete</w:t>
      </w:r>
      <w:r w:rsidR="006F3A86" w:rsidRPr="00242AB5">
        <w:rPr>
          <w:rFonts w:cs="Tahoma"/>
          <w:color w:val="auto"/>
        </w:rPr>
        <w:t xml:space="preserve"> de agosto </w:t>
      </w:r>
      <w:r w:rsidR="00433568" w:rsidRPr="00242AB5">
        <w:rPr>
          <w:rFonts w:cs="Tahoma"/>
          <w:color w:val="auto"/>
        </w:rPr>
        <w:t xml:space="preserve">de dos mil veinticinco, </w:t>
      </w:r>
      <w:r w:rsidR="00002B20" w:rsidRPr="00242AB5">
        <w:rPr>
          <w:rFonts w:cs="Tahoma"/>
          <w:color w:val="auto"/>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242AB5">
        <w:rPr>
          <w:color w:val="auto"/>
          <w:lang w:val="es-ES"/>
        </w:rPr>
        <w:t>acto que fue notificado a las partes, mediante el Sistema de Acceso a la Información Mexiquense (SAIMEX), el mismo día.</w:t>
      </w:r>
    </w:p>
    <w:p w14:paraId="55CAFA3D" w14:textId="77777777" w:rsidR="0047722D" w:rsidRPr="00515613" w:rsidRDefault="0047722D" w:rsidP="0047722D">
      <w:pPr>
        <w:spacing w:after="0" w:line="360" w:lineRule="auto"/>
        <w:rPr>
          <w:rFonts w:cs="Times New Roman"/>
          <w:bCs/>
          <w:color w:val="auto"/>
          <w:lang w:val="es-ES_tradnl"/>
        </w:rPr>
      </w:pPr>
    </w:p>
    <w:p w14:paraId="4EB4892E" w14:textId="1E4097E6" w:rsidR="00206A9B" w:rsidRPr="006F3A86" w:rsidRDefault="00206A9B" w:rsidP="0047722D">
      <w:pPr>
        <w:spacing w:after="0" w:line="360" w:lineRule="auto"/>
        <w:rPr>
          <w:color w:val="auto"/>
        </w:rPr>
      </w:pPr>
      <w:proofErr w:type="gramStart"/>
      <w:r w:rsidRPr="006F3A86">
        <w:rPr>
          <w:color w:val="auto"/>
        </w:rPr>
        <w:lastRenderedPageBreak/>
        <w:t>En razón de</w:t>
      </w:r>
      <w:proofErr w:type="gramEnd"/>
      <w:r w:rsidRPr="006F3A86">
        <w:rPr>
          <w:color w:val="auto"/>
        </w:rPr>
        <w:t xml:space="preserve"> que fue debidamente sustanciado e integrado el expediente electrónico y no existe diligencia pendiente de desahogo, se emite la resolución que conforme a Derecho proceda, </w:t>
      </w:r>
      <w:proofErr w:type="gramStart"/>
      <w:r w:rsidRPr="006F3A86">
        <w:rPr>
          <w:color w:val="auto"/>
        </w:rPr>
        <w:t>de acuerdo a</w:t>
      </w:r>
      <w:proofErr w:type="gramEnd"/>
      <w:r w:rsidRPr="006F3A86">
        <w:rPr>
          <w:color w:val="auto"/>
        </w:rPr>
        <w:t xml:space="preserve"> los siguientes:</w:t>
      </w:r>
    </w:p>
    <w:bookmarkEnd w:id="6"/>
    <w:p w14:paraId="2A235680" w14:textId="77777777" w:rsidR="00515613" w:rsidRPr="006F3A86" w:rsidRDefault="00515613" w:rsidP="0047722D">
      <w:pPr>
        <w:spacing w:after="0" w:line="360" w:lineRule="auto"/>
        <w:rPr>
          <w:rFonts w:eastAsia="Times New Roman" w:cs="Tahoma"/>
          <w:color w:val="auto"/>
          <w:szCs w:val="24"/>
          <w:lang w:eastAsia="es-ES"/>
        </w:rPr>
      </w:pPr>
    </w:p>
    <w:p w14:paraId="250F6589" w14:textId="3F880C72" w:rsidR="005C690F" w:rsidRPr="006F3A86" w:rsidRDefault="00CD6238" w:rsidP="0047722D">
      <w:pPr>
        <w:pStyle w:val="Ttulo1"/>
        <w:spacing w:before="0" w:after="0" w:line="360" w:lineRule="auto"/>
        <w:jc w:val="center"/>
        <w:rPr>
          <w:color w:val="auto"/>
          <w:sz w:val="22"/>
          <w:szCs w:val="22"/>
        </w:rPr>
      </w:pPr>
      <w:bookmarkStart w:id="7" w:name="_Toc207289627"/>
      <w:r w:rsidRPr="006F3A86">
        <w:rPr>
          <w:color w:val="auto"/>
          <w:sz w:val="22"/>
          <w:szCs w:val="22"/>
        </w:rPr>
        <w:t>C O N S I D E R A N D O S</w:t>
      </w:r>
      <w:bookmarkEnd w:id="7"/>
    </w:p>
    <w:p w14:paraId="5AB6ED71" w14:textId="77777777" w:rsidR="005C690F" w:rsidRPr="006F3A86" w:rsidRDefault="005C690F" w:rsidP="0047722D">
      <w:pPr>
        <w:spacing w:after="0" w:line="360" w:lineRule="auto"/>
        <w:jc w:val="center"/>
        <w:rPr>
          <w:b/>
          <w:color w:val="auto"/>
        </w:rPr>
      </w:pPr>
    </w:p>
    <w:p w14:paraId="36BFFC7E" w14:textId="2F0F17EA" w:rsidR="005C690F" w:rsidRPr="006F3A86" w:rsidRDefault="007D6307" w:rsidP="0047722D">
      <w:pPr>
        <w:pStyle w:val="Ttulo2"/>
        <w:spacing w:before="0" w:after="0" w:line="360" w:lineRule="auto"/>
        <w:rPr>
          <w:color w:val="auto"/>
          <w:sz w:val="22"/>
          <w:szCs w:val="22"/>
        </w:rPr>
      </w:pPr>
      <w:bookmarkStart w:id="8" w:name="_Toc207289628"/>
      <w:r w:rsidRPr="006F3A86">
        <w:rPr>
          <w:color w:val="auto"/>
          <w:sz w:val="22"/>
          <w:szCs w:val="22"/>
        </w:rPr>
        <w:t xml:space="preserve">PRIMERO. </w:t>
      </w:r>
      <w:r w:rsidR="00CD6238" w:rsidRPr="006F3A86">
        <w:rPr>
          <w:color w:val="auto"/>
          <w:sz w:val="22"/>
          <w:szCs w:val="22"/>
        </w:rPr>
        <w:t>Competencia</w:t>
      </w:r>
      <w:bookmarkEnd w:id="8"/>
    </w:p>
    <w:p w14:paraId="34E42005" w14:textId="77777777" w:rsidR="0084143D" w:rsidRPr="00D640A1" w:rsidRDefault="0084143D" w:rsidP="0047722D">
      <w:pPr>
        <w:spacing w:after="0" w:line="360" w:lineRule="auto"/>
        <w:contextualSpacing/>
        <w:rPr>
          <w:rFonts w:eastAsia="Times New Roman" w:cs="Tahoma"/>
          <w:bCs/>
          <w:color w:val="FF0000"/>
          <w:lang w:eastAsia="es-ES"/>
        </w:rPr>
      </w:pPr>
      <w:bookmarkStart w:id="9" w:name="_heading=h.30j0zll" w:colFirst="0" w:colLast="0"/>
      <w:bookmarkEnd w:id="9"/>
    </w:p>
    <w:p w14:paraId="6E828ACC" w14:textId="54B716A7" w:rsidR="006F3A86" w:rsidRDefault="006F3A86" w:rsidP="0047722D">
      <w:pPr>
        <w:spacing w:after="0" w:line="360" w:lineRule="auto"/>
        <w:rPr>
          <w:color w:val="auto"/>
        </w:rPr>
      </w:pPr>
      <w:r w:rsidRPr="006F3A86">
        <w:rPr>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DA23B48" w14:textId="77777777" w:rsidR="00515613" w:rsidRPr="002747C8" w:rsidRDefault="00515613" w:rsidP="0047722D">
      <w:pPr>
        <w:spacing w:after="0" w:line="360" w:lineRule="auto"/>
        <w:rPr>
          <w:color w:val="auto"/>
        </w:rPr>
      </w:pPr>
    </w:p>
    <w:p w14:paraId="46691DD5" w14:textId="4C1C70AD" w:rsidR="005C690F" w:rsidRPr="006F3A86" w:rsidRDefault="007D6307" w:rsidP="0047722D">
      <w:pPr>
        <w:pStyle w:val="Ttulo2"/>
        <w:spacing w:before="0" w:after="0" w:line="360" w:lineRule="auto"/>
        <w:rPr>
          <w:color w:val="auto"/>
          <w:sz w:val="22"/>
          <w:szCs w:val="22"/>
        </w:rPr>
      </w:pPr>
      <w:bookmarkStart w:id="10" w:name="_Toc207289629"/>
      <w:r w:rsidRPr="006F3A86">
        <w:rPr>
          <w:color w:val="auto"/>
          <w:sz w:val="22"/>
          <w:szCs w:val="22"/>
        </w:rPr>
        <w:t>SEGUNDO. Causales de</w:t>
      </w:r>
      <w:r w:rsidR="00CD6238" w:rsidRPr="006F3A86">
        <w:rPr>
          <w:color w:val="auto"/>
          <w:sz w:val="22"/>
          <w:szCs w:val="22"/>
        </w:rPr>
        <w:t xml:space="preserve"> improcedencia y sobreseimiento</w:t>
      </w:r>
      <w:bookmarkEnd w:id="10"/>
    </w:p>
    <w:p w14:paraId="49AA4CDE" w14:textId="77777777" w:rsidR="005C690F" w:rsidRPr="00D640A1" w:rsidRDefault="005C690F" w:rsidP="0047722D">
      <w:pPr>
        <w:spacing w:after="0" w:line="360" w:lineRule="auto"/>
        <w:rPr>
          <w:color w:val="FF0000"/>
        </w:rPr>
      </w:pPr>
    </w:p>
    <w:p w14:paraId="2553CE58" w14:textId="77777777" w:rsidR="005C690F" w:rsidRPr="006F3A86" w:rsidRDefault="007D6307" w:rsidP="0047722D">
      <w:pPr>
        <w:spacing w:after="0" w:line="360" w:lineRule="auto"/>
        <w:rPr>
          <w:color w:val="auto"/>
        </w:rPr>
      </w:pPr>
      <w:r w:rsidRPr="006F3A86">
        <w:rPr>
          <w:color w:val="auto"/>
        </w:rPr>
        <w:t xml:space="preserve">De las constancias que forma parte del Recurso de Revisión que se analiza, se advierte que previo al estudio del fondo de la </w:t>
      </w:r>
      <w:r w:rsidRPr="006F3A86">
        <w:rPr>
          <w:i/>
          <w:color w:val="auto"/>
        </w:rPr>
        <w:t>litis</w:t>
      </w:r>
      <w:r w:rsidRPr="006F3A86">
        <w:rPr>
          <w:color w:val="auto"/>
        </w:rPr>
        <w:t>, es necesario estudiar las causales de improcedencia y sobreseimiento que se adviertan, para determinar lo que en Derecho proceda.</w:t>
      </w:r>
    </w:p>
    <w:p w14:paraId="35A30074" w14:textId="77777777" w:rsidR="009B2DAB" w:rsidRPr="006F3A86" w:rsidRDefault="009B2DAB" w:rsidP="0047722D">
      <w:pPr>
        <w:spacing w:after="0" w:line="360" w:lineRule="auto"/>
        <w:rPr>
          <w:color w:val="auto"/>
        </w:rPr>
      </w:pPr>
    </w:p>
    <w:p w14:paraId="3066DF0C" w14:textId="77777777" w:rsidR="005C690F" w:rsidRPr="006F3A86" w:rsidRDefault="007D6307" w:rsidP="0047722D">
      <w:pPr>
        <w:spacing w:after="0" w:line="360" w:lineRule="auto"/>
        <w:rPr>
          <w:b/>
          <w:color w:val="auto"/>
        </w:rPr>
      </w:pPr>
      <w:r w:rsidRPr="006F3A86">
        <w:rPr>
          <w:b/>
          <w:color w:val="auto"/>
        </w:rPr>
        <w:t>Causales de improcedencia</w:t>
      </w:r>
    </w:p>
    <w:p w14:paraId="706394D4" w14:textId="77777777" w:rsidR="00304DE6" w:rsidRPr="00D640A1" w:rsidRDefault="00304DE6" w:rsidP="0047722D">
      <w:pPr>
        <w:spacing w:after="0" w:line="360" w:lineRule="auto"/>
        <w:rPr>
          <w:b/>
          <w:color w:val="FF0000"/>
        </w:rPr>
      </w:pPr>
    </w:p>
    <w:p w14:paraId="6C56CA88" w14:textId="77777777" w:rsidR="005C690F" w:rsidRPr="006F3A86" w:rsidRDefault="007D6307" w:rsidP="0047722D">
      <w:pPr>
        <w:spacing w:after="0" w:line="360" w:lineRule="auto"/>
        <w:rPr>
          <w:color w:val="auto"/>
        </w:rPr>
      </w:pPr>
      <w:r w:rsidRPr="006F3A86">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6F3A86" w:rsidRDefault="005C690F" w:rsidP="0047722D">
      <w:pPr>
        <w:spacing w:after="0" w:line="360" w:lineRule="auto"/>
        <w:rPr>
          <w:color w:val="auto"/>
        </w:rPr>
      </w:pPr>
    </w:p>
    <w:p w14:paraId="3FF1B775" w14:textId="71BDC8A3" w:rsidR="005C690F" w:rsidRPr="006F3A86" w:rsidRDefault="007D6307" w:rsidP="0047722D">
      <w:pPr>
        <w:spacing w:after="0" w:line="360" w:lineRule="auto"/>
        <w:rPr>
          <w:color w:val="auto"/>
        </w:rPr>
      </w:pPr>
      <w:r w:rsidRPr="006F3A86">
        <w:rPr>
          <w:color w:val="auto"/>
        </w:rPr>
        <w:t>En el presente caso, </w:t>
      </w:r>
      <w:r w:rsidRPr="006F3A86">
        <w:rPr>
          <w:b/>
          <w:color w:val="auto"/>
        </w:rPr>
        <w:t>no se actualiza ninguna de las causales de improcedencia</w:t>
      </w:r>
      <w:r w:rsidRPr="006F3A86">
        <w:rPr>
          <w:color w:val="auto"/>
        </w:rPr>
        <w:t> establecidas en el ordenamiento jurídico previamente señalado, toda vez que: este Instituto no tiene conocimiento de que se encuentre en trámite algún medio de defensa presentado por la</w:t>
      </w:r>
      <w:r w:rsidR="00261B92" w:rsidRPr="006F3A86">
        <w:rPr>
          <w:color w:val="auto"/>
        </w:rPr>
        <w:t xml:space="preserve"> persona</w:t>
      </w:r>
      <w:r w:rsidRPr="006F3A86">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6F3A86" w:rsidRDefault="008D3B3F" w:rsidP="0047722D">
      <w:pPr>
        <w:spacing w:after="0" w:line="360" w:lineRule="auto"/>
        <w:rPr>
          <w:color w:val="auto"/>
        </w:rPr>
      </w:pPr>
    </w:p>
    <w:p w14:paraId="7B59B025" w14:textId="5B8DB6FC" w:rsidR="00712ED6" w:rsidRDefault="007D6307" w:rsidP="0047722D">
      <w:pPr>
        <w:spacing w:after="0" w:line="360" w:lineRule="auto"/>
        <w:rPr>
          <w:color w:val="auto"/>
        </w:rPr>
      </w:pPr>
      <w:r w:rsidRPr="006F3A86">
        <w:rPr>
          <w:color w:val="auto"/>
        </w:rPr>
        <w:t>Por lo cual, se actualiza la causal de procedencia del Recurso de Revisión señal</w:t>
      </w:r>
      <w:r w:rsidR="00261DF6" w:rsidRPr="006F3A86">
        <w:rPr>
          <w:color w:val="auto"/>
        </w:rPr>
        <w:t>ada en el artículo 179, fracci</w:t>
      </w:r>
      <w:r w:rsidR="00121FBF" w:rsidRPr="006F3A86">
        <w:rPr>
          <w:color w:val="auto"/>
        </w:rPr>
        <w:t>ón</w:t>
      </w:r>
      <w:r w:rsidR="00515613">
        <w:rPr>
          <w:color w:val="auto"/>
        </w:rPr>
        <w:t xml:space="preserve"> I</w:t>
      </w:r>
      <w:r w:rsidR="00BF6D30" w:rsidRPr="006F3A86">
        <w:rPr>
          <w:color w:val="auto"/>
        </w:rPr>
        <w:t xml:space="preserve">, </w:t>
      </w:r>
      <w:r w:rsidRPr="006F3A86">
        <w:rPr>
          <w:color w:val="auto"/>
        </w:rPr>
        <w:t>de la Ley en cita, pues la p</w:t>
      </w:r>
      <w:r w:rsidR="00261B92" w:rsidRPr="006F3A86">
        <w:rPr>
          <w:color w:val="auto"/>
        </w:rPr>
        <w:t>ersona</w:t>
      </w:r>
      <w:r w:rsidRPr="006F3A86">
        <w:rPr>
          <w:color w:val="auto"/>
        </w:rPr>
        <w:t xml:space="preserve"> Recurrente se inconformó </w:t>
      </w:r>
      <w:r w:rsidR="00121FBF" w:rsidRPr="006F3A86">
        <w:rPr>
          <w:color w:val="auto"/>
        </w:rPr>
        <w:t>con la</w:t>
      </w:r>
      <w:r w:rsidR="00BA7E32" w:rsidRPr="006F3A86">
        <w:rPr>
          <w:color w:val="auto"/>
        </w:rPr>
        <w:t xml:space="preserve"> </w:t>
      </w:r>
      <w:r w:rsidR="00515613">
        <w:rPr>
          <w:color w:val="auto"/>
        </w:rPr>
        <w:t xml:space="preserve">negativa de entrega de la información. </w:t>
      </w:r>
    </w:p>
    <w:p w14:paraId="519283E8" w14:textId="77777777" w:rsidR="00515613" w:rsidRDefault="00515613" w:rsidP="0047722D">
      <w:pPr>
        <w:spacing w:after="0" w:line="360" w:lineRule="auto"/>
        <w:rPr>
          <w:color w:val="auto"/>
        </w:rPr>
      </w:pPr>
    </w:p>
    <w:p w14:paraId="4F62691D" w14:textId="392F0732" w:rsidR="00515613" w:rsidRDefault="00515613" w:rsidP="0047722D">
      <w:pPr>
        <w:pStyle w:val="Ttulo2"/>
        <w:spacing w:before="0" w:after="0" w:line="360" w:lineRule="auto"/>
        <w:rPr>
          <w:color w:val="auto"/>
          <w:sz w:val="22"/>
          <w:lang w:val="es-ES"/>
        </w:rPr>
      </w:pPr>
      <w:bookmarkStart w:id="11" w:name="_Toc194590231"/>
      <w:bookmarkStart w:id="12" w:name="_Toc199325096"/>
      <w:bookmarkStart w:id="13" w:name="_Toc207289630"/>
      <w:r>
        <w:rPr>
          <w:color w:val="auto"/>
          <w:sz w:val="22"/>
          <w:lang w:val="es-ES"/>
        </w:rPr>
        <w:t>TERCERO. Causales de sobreseimiento</w:t>
      </w:r>
      <w:bookmarkEnd w:id="11"/>
      <w:bookmarkEnd w:id="12"/>
      <w:bookmarkEnd w:id="13"/>
    </w:p>
    <w:p w14:paraId="5C33C94D" w14:textId="77777777" w:rsidR="007D2B98" w:rsidRPr="007D2B98" w:rsidRDefault="007D2B98" w:rsidP="0047722D">
      <w:pPr>
        <w:spacing w:after="0" w:line="360" w:lineRule="auto"/>
        <w:rPr>
          <w:lang w:val="es-ES"/>
        </w:rPr>
      </w:pPr>
    </w:p>
    <w:p w14:paraId="27B5DF15" w14:textId="77777777" w:rsidR="007D2B98" w:rsidRDefault="007D2B98" w:rsidP="0047722D">
      <w:pPr>
        <w:spacing w:after="0" w:line="360" w:lineRule="auto"/>
        <w:rPr>
          <w:rFonts w:eastAsia="Calibri" w:cs="Tahoma"/>
          <w:bCs/>
          <w:color w:val="000000"/>
          <w:lang w:eastAsia="es-ES_tradnl"/>
        </w:rPr>
      </w:pPr>
      <w:r>
        <w:rPr>
          <w:rFonts w:cs="Tahoma"/>
        </w:rPr>
        <w:t xml:space="preserve">Por otra parte, el artículo 192 de la </w:t>
      </w:r>
      <w:r>
        <w:rPr>
          <w:rFonts w:eastAsia="Calibri" w:cs="Tahoma"/>
          <w:bCs/>
          <w:color w:val="000000"/>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073BFB47" w14:textId="77777777" w:rsidR="007D2B98" w:rsidRDefault="007D2B98" w:rsidP="0047722D">
      <w:pPr>
        <w:spacing w:after="0" w:line="360" w:lineRule="auto"/>
        <w:rPr>
          <w:rFonts w:eastAsia="Calibri" w:cs="Tahoma"/>
          <w:bCs/>
          <w:color w:val="000000"/>
          <w:lang w:eastAsia="es-ES_tradnl"/>
        </w:rPr>
      </w:pPr>
    </w:p>
    <w:p w14:paraId="232393AF" w14:textId="77777777" w:rsidR="007D2B98" w:rsidRDefault="007D2B98" w:rsidP="0047722D">
      <w:pPr>
        <w:numPr>
          <w:ilvl w:val="0"/>
          <w:numId w:val="14"/>
        </w:numPr>
        <w:spacing w:after="0" w:line="360" w:lineRule="auto"/>
        <w:rPr>
          <w:rFonts w:eastAsia="Calibri" w:cs="Tahoma"/>
          <w:bCs/>
          <w:color w:val="000000"/>
          <w:lang w:eastAsia="es-ES_tradnl"/>
        </w:rPr>
      </w:pPr>
      <w:r>
        <w:rPr>
          <w:rFonts w:eastAsia="Calibri" w:cs="Tahoma"/>
          <w:bCs/>
          <w:color w:val="000000"/>
          <w:lang w:eastAsia="es-ES_tradnl"/>
        </w:rPr>
        <w:t>El recurrente se desista expresamente;</w:t>
      </w:r>
    </w:p>
    <w:p w14:paraId="26E55F97" w14:textId="77777777" w:rsidR="007D2B98" w:rsidRDefault="007D2B98" w:rsidP="0047722D">
      <w:pPr>
        <w:numPr>
          <w:ilvl w:val="0"/>
          <w:numId w:val="14"/>
        </w:numPr>
        <w:spacing w:after="0" w:line="360" w:lineRule="auto"/>
        <w:rPr>
          <w:rFonts w:eastAsia="Calibri" w:cs="Tahoma"/>
          <w:bCs/>
          <w:color w:val="000000"/>
          <w:lang w:eastAsia="es-ES_tradnl"/>
        </w:rPr>
      </w:pPr>
      <w:r>
        <w:rPr>
          <w:rFonts w:eastAsia="Calibri" w:cs="Tahoma"/>
          <w:bCs/>
          <w:color w:val="000000"/>
          <w:lang w:eastAsia="es-ES_tradnl"/>
        </w:rPr>
        <w:t>El recurrente fallezca o, tratándose de personas morales se disuelva;</w:t>
      </w:r>
    </w:p>
    <w:p w14:paraId="4890F47A" w14:textId="77777777" w:rsidR="007D2B98" w:rsidRPr="0047722D" w:rsidRDefault="007D2B98" w:rsidP="0047722D">
      <w:pPr>
        <w:numPr>
          <w:ilvl w:val="0"/>
          <w:numId w:val="14"/>
        </w:numPr>
        <w:spacing w:after="0" w:line="360" w:lineRule="auto"/>
        <w:rPr>
          <w:rFonts w:eastAsia="Calibri" w:cs="Tahoma"/>
          <w:bCs/>
          <w:color w:val="000000"/>
          <w:lang w:eastAsia="es-ES_tradnl"/>
        </w:rPr>
      </w:pPr>
      <w:r w:rsidRPr="0047722D">
        <w:rPr>
          <w:rFonts w:eastAsia="Calibri" w:cs="Tahoma"/>
          <w:bCs/>
          <w:color w:val="000000"/>
          <w:lang w:eastAsia="es-ES_tradnl"/>
        </w:rPr>
        <w:t>El Sujeto Obligado modifique la respuesta o la revoque, de tal manera que el recurso de revisión quede sin materia;</w:t>
      </w:r>
    </w:p>
    <w:p w14:paraId="7BFFD73D" w14:textId="77777777" w:rsidR="007D2B98" w:rsidRDefault="007D2B98" w:rsidP="0047722D">
      <w:pPr>
        <w:numPr>
          <w:ilvl w:val="0"/>
          <w:numId w:val="14"/>
        </w:numPr>
        <w:spacing w:after="0" w:line="360" w:lineRule="auto"/>
        <w:rPr>
          <w:rFonts w:eastAsia="Calibri" w:cs="Tahoma"/>
          <w:bCs/>
          <w:color w:val="000000"/>
          <w:lang w:eastAsia="es-ES_tradnl"/>
        </w:rPr>
      </w:pPr>
      <w:r>
        <w:rPr>
          <w:rFonts w:eastAsia="Calibri" w:cs="Tahoma"/>
          <w:bCs/>
          <w:color w:val="000000"/>
          <w:lang w:eastAsia="es-ES_tradnl"/>
        </w:rPr>
        <w:t>Admitido el recurso de revisión, aparezca alguna causal de improcedencia; y,</w:t>
      </w:r>
    </w:p>
    <w:p w14:paraId="20F14715" w14:textId="77777777" w:rsidR="007D2B98" w:rsidRDefault="007D2B98" w:rsidP="0047722D">
      <w:pPr>
        <w:numPr>
          <w:ilvl w:val="0"/>
          <w:numId w:val="14"/>
        </w:numPr>
        <w:spacing w:after="0" w:line="360" w:lineRule="auto"/>
        <w:rPr>
          <w:rFonts w:eastAsia="Calibri" w:cs="Tahoma"/>
          <w:bCs/>
          <w:color w:val="000000"/>
          <w:lang w:eastAsia="es-ES_tradnl"/>
        </w:rPr>
      </w:pPr>
      <w:r>
        <w:rPr>
          <w:rFonts w:eastAsia="Calibri" w:cs="Tahoma"/>
          <w:bCs/>
          <w:color w:val="000000"/>
          <w:lang w:eastAsia="es-ES_tradnl"/>
        </w:rPr>
        <w:t>Cuando por cualquier motivo quede sin materia el recurso de revisión.</w:t>
      </w:r>
    </w:p>
    <w:p w14:paraId="6340B749" w14:textId="77777777" w:rsidR="007D2B98" w:rsidRDefault="007D2B98" w:rsidP="0047722D">
      <w:pPr>
        <w:spacing w:after="0" w:line="360" w:lineRule="auto"/>
        <w:rPr>
          <w:rFonts w:eastAsia="Calibri" w:cs="Tahoma"/>
          <w:bCs/>
          <w:color w:val="000000"/>
          <w:lang w:eastAsia="es-ES_tradnl"/>
        </w:rPr>
      </w:pPr>
    </w:p>
    <w:p w14:paraId="3A4C3915" w14:textId="71DB5F49" w:rsidR="007D2B98" w:rsidRDefault="007D2B98" w:rsidP="0047722D">
      <w:pPr>
        <w:spacing w:after="0" w:line="360" w:lineRule="auto"/>
        <w:rPr>
          <w:rFonts w:cs="Tahoma"/>
        </w:rPr>
      </w:pPr>
      <w:r>
        <w:rPr>
          <w:rFonts w:cs="Tahoma"/>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14:paraId="1936BC0A" w14:textId="77777777" w:rsidR="007D2B98" w:rsidRDefault="007D2B98" w:rsidP="0047722D">
      <w:pPr>
        <w:spacing w:after="0" w:line="360" w:lineRule="auto"/>
        <w:rPr>
          <w:rFonts w:eastAsia="Calibri" w:cs="Tahoma"/>
          <w:bCs/>
          <w:color w:val="000000"/>
          <w:lang w:eastAsia="es-ES_tradnl"/>
        </w:rPr>
      </w:pPr>
      <w:r>
        <w:rPr>
          <w:rFonts w:cs="Tahoma"/>
        </w:rPr>
        <w:t xml:space="preserve">Ahora bien, es susceptible de análisis la actualización del supuesto jurídico previsto en la fracción III, del artículo 192, de la Ley en cita, mismo que dispone que el Recurso de Revisión será sobreseído cuando </w:t>
      </w:r>
      <w:r>
        <w:rPr>
          <w:rFonts w:cs="Tahoma"/>
          <w:b/>
        </w:rPr>
        <w:t>el Sujeto Obligado del acto lo modifique de tal manera</w:t>
      </w:r>
      <w:r>
        <w:rPr>
          <w:rFonts w:cs="Tahoma"/>
        </w:rPr>
        <w:t xml:space="preserve"> </w:t>
      </w:r>
      <w:r>
        <w:rPr>
          <w:rFonts w:eastAsia="Calibri" w:cs="Tahoma"/>
          <w:b/>
          <w:bCs/>
          <w:color w:val="000000"/>
          <w:lang w:eastAsia="es-ES_tradnl"/>
        </w:rPr>
        <w:t>que quede sin materia</w:t>
      </w:r>
      <w:r>
        <w:rPr>
          <w:rFonts w:eastAsia="Calibri" w:cs="Tahoma"/>
          <w:bCs/>
          <w:color w:val="000000"/>
          <w:lang w:eastAsia="es-ES_tradnl"/>
        </w:rPr>
        <w:t>. Ello, toda vez que mediante Informe Justificado el Sujeto Obligado realizó diversas manifestaciones.</w:t>
      </w:r>
    </w:p>
    <w:p w14:paraId="63D88434" w14:textId="77777777" w:rsidR="007D2B98" w:rsidRDefault="007D2B98" w:rsidP="0047722D">
      <w:pPr>
        <w:tabs>
          <w:tab w:val="left" w:pos="4962"/>
        </w:tabs>
        <w:spacing w:after="0" w:line="360" w:lineRule="auto"/>
        <w:rPr>
          <w:rFonts w:eastAsia="Calibri" w:cs="Tahoma"/>
          <w:iCs/>
          <w:lang w:eastAsia="es-ES_tradnl"/>
        </w:rPr>
      </w:pPr>
    </w:p>
    <w:p w14:paraId="04549E0E" w14:textId="77777777" w:rsidR="007D2B98" w:rsidRDefault="007D2B98" w:rsidP="0047722D">
      <w:pPr>
        <w:spacing w:after="0" w:line="360" w:lineRule="auto"/>
        <w:rPr>
          <w:rFonts w:eastAsia="Calibri" w:cs="Tahoma"/>
          <w:iCs/>
          <w:lang w:eastAsia="es-ES_tradnl"/>
        </w:rPr>
      </w:pPr>
      <w:r>
        <w:rPr>
          <w:rFonts w:eastAsia="Calibri" w:cs="Tahoma"/>
          <w:bCs/>
          <w:color w:val="000000"/>
          <w:lang w:eastAsia="es-ES_tradnl"/>
        </w:rPr>
        <w:t xml:space="preserve">Así, con la finalidad de verificar si el acto descrito deja sin materia el presente Recurso de Revisión, </w:t>
      </w:r>
      <w:r>
        <w:rPr>
          <w:rFonts w:cs="Tahoma"/>
        </w:rPr>
        <w:t xml:space="preserve">se realizará la relatoría de las actuaciones efectuadas por las partes durante el procedimiento de acceso a la información pública </w:t>
      </w:r>
      <w:r>
        <w:rPr>
          <w:rFonts w:eastAsia="Calibri" w:cs="Tahoma"/>
          <w:iCs/>
          <w:lang w:eastAsia="es-ES_tradnl"/>
        </w:rPr>
        <w:t xml:space="preserve">con el propósito de dar claridad en el tratamiento del tema en estudio. </w:t>
      </w:r>
    </w:p>
    <w:p w14:paraId="6DA44FC0" w14:textId="77777777" w:rsidR="00515613" w:rsidRDefault="00515613" w:rsidP="0047722D">
      <w:pPr>
        <w:spacing w:after="0" w:line="360" w:lineRule="auto"/>
        <w:rPr>
          <w:rFonts w:eastAsia="Calibri" w:cs="Tahoma"/>
          <w:bCs/>
          <w:color w:val="000000"/>
          <w:lang w:eastAsia="es-ES_tradnl"/>
        </w:rPr>
      </w:pPr>
    </w:p>
    <w:p w14:paraId="7484DE04" w14:textId="1E2C6330" w:rsidR="005162D5" w:rsidRDefault="007C7BAF" w:rsidP="0047722D">
      <w:pPr>
        <w:spacing w:after="0" w:line="360" w:lineRule="auto"/>
        <w:rPr>
          <w:rFonts w:cs="Tahoma"/>
          <w:color w:val="auto"/>
        </w:rPr>
      </w:pPr>
      <w:r w:rsidRPr="006F3A86">
        <w:rPr>
          <w:rFonts w:cs="Tahoma"/>
          <w:color w:val="auto"/>
        </w:rPr>
        <w:t xml:space="preserve">Con el objetivo de ilustrar la controversia planteada, resulta conveniente precisar, que una vez realizado el estudio de las constancias que integran el expediente en el que se actúa, se desprende que el Particular </w:t>
      </w:r>
      <w:r w:rsidR="00DF59CE" w:rsidRPr="006F3A86">
        <w:rPr>
          <w:rFonts w:cs="Tahoma"/>
          <w:color w:val="auto"/>
        </w:rPr>
        <w:t>requirió</w:t>
      </w:r>
      <w:r w:rsidR="004339CC" w:rsidRPr="006F3A86">
        <w:rPr>
          <w:rFonts w:cs="Tahoma"/>
          <w:color w:val="auto"/>
        </w:rPr>
        <w:t>,</w:t>
      </w:r>
      <w:r w:rsidR="005B2778" w:rsidRPr="006F3A86">
        <w:rPr>
          <w:rFonts w:cs="Tahoma"/>
          <w:color w:val="auto"/>
        </w:rPr>
        <w:t xml:space="preserve"> </w:t>
      </w:r>
      <w:r w:rsidR="004339CC" w:rsidRPr="006F3A86">
        <w:rPr>
          <w:rFonts w:cs="Tahoma"/>
          <w:color w:val="auto"/>
        </w:rPr>
        <w:t>lo siguiente:</w:t>
      </w:r>
    </w:p>
    <w:p w14:paraId="27E5EE0C" w14:textId="77777777" w:rsidR="007D2B98" w:rsidRDefault="007D2B98" w:rsidP="0047722D">
      <w:pPr>
        <w:spacing w:after="0" w:line="360" w:lineRule="auto"/>
        <w:rPr>
          <w:rFonts w:cs="Tahoma"/>
          <w:color w:val="auto"/>
        </w:rPr>
      </w:pPr>
    </w:p>
    <w:p w14:paraId="7411124D" w14:textId="608127EA" w:rsidR="00515613" w:rsidRDefault="00515613" w:rsidP="0047722D">
      <w:pPr>
        <w:spacing w:after="0" w:line="360" w:lineRule="auto"/>
        <w:rPr>
          <w:rFonts w:cs="Tahoma"/>
          <w:color w:val="auto"/>
        </w:rPr>
      </w:pPr>
      <w:r>
        <w:rPr>
          <w:rFonts w:cs="Tahoma"/>
          <w:color w:val="auto"/>
        </w:rPr>
        <w:t>Del Titular de la Unidad de Transparencia</w:t>
      </w:r>
    </w:p>
    <w:p w14:paraId="12C71F55" w14:textId="77777777" w:rsidR="0047722D" w:rsidRDefault="0047722D" w:rsidP="0047722D">
      <w:pPr>
        <w:spacing w:after="0" w:line="360" w:lineRule="auto"/>
        <w:rPr>
          <w:rFonts w:cs="Tahoma"/>
          <w:color w:val="auto"/>
        </w:rPr>
      </w:pPr>
    </w:p>
    <w:p w14:paraId="148D2672" w14:textId="756DA81A" w:rsidR="00515613" w:rsidRDefault="00515613" w:rsidP="0047722D">
      <w:pPr>
        <w:pStyle w:val="Prrafodelista"/>
        <w:numPr>
          <w:ilvl w:val="0"/>
          <w:numId w:val="13"/>
        </w:numPr>
        <w:spacing w:line="360" w:lineRule="auto"/>
        <w:rPr>
          <w:rFonts w:cs="Tahoma"/>
          <w:color w:val="auto"/>
        </w:rPr>
      </w:pPr>
      <w:r>
        <w:rPr>
          <w:rFonts w:cs="Tahoma"/>
          <w:color w:val="auto"/>
        </w:rPr>
        <w:t>Nombre completo</w:t>
      </w:r>
    </w:p>
    <w:p w14:paraId="0AD6D5E6" w14:textId="3DEAF23E" w:rsidR="00515613" w:rsidRDefault="00515613" w:rsidP="0047722D">
      <w:pPr>
        <w:pStyle w:val="Prrafodelista"/>
        <w:numPr>
          <w:ilvl w:val="0"/>
          <w:numId w:val="13"/>
        </w:numPr>
        <w:spacing w:line="360" w:lineRule="auto"/>
        <w:rPr>
          <w:rFonts w:cs="Tahoma"/>
          <w:color w:val="auto"/>
        </w:rPr>
      </w:pPr>
      <w:r>
        <w:rPr>
          <w:rFonts w:cs="Tahoma"/>
          <w:color w:val="auto"/>
        </w:rPr>
        <w:t xml:space="preserve">Título y Cédula Profesional. </w:t>
      </w:r>
    </w:p>
    <w:p w14:paraId="795C116E" w14:textId="74DD97AF" w:rsidR="00515613" w:rsidRPr="00515613" w:rsidRDefault="00515613" w:rsidP="0047722D">
      <w:pPr>
        <w:pStyle w:val="Prrafodelista"/>
        <w:numPr>
          <w:ilvl w:val="0"/>
          <w:numId w:val="13"/>
        </w:numPr>
        <w:spacing w:line="360" w:lineRule="auto"/>
        <w:rPr>
          <w:rFonts w:cs="Tahoma"/>
          <w:color w:val="auto"/>
        </w:rPr>
      </w:pPr>
      <w:r>
        <w:rPr>
          <w:rFonts w:cs="Tahoma"/>
          <w:color w:val="auto"/>
        </w:rPr>
        <w:t>Currículum Vitae</w:t>
      </w:r>
    </w:p>
    <w:p w14:paraId="488DB53D" w14:textId="77777777" w:rsidR="005162D5" w:rsidRPr="00D640A1" w:rsidRDefault="005162D5" w:rsidP="0047722D">
      <w:pPr>
        <w:spacing w:after="0" w:line="360" w:lineRule="auto"/>
        <w:rPr>
          <w:rFonts w:cs="Tahoma"/>
          <w:color w:val="FF0000"/>
        </w:rPr>
      </w:pPr>
    </w:p>
    <w:p w14:paraId="64DC7D2B" w14:textId="77777777" w:rsidR="007D2B98" w:rsidRDefault="007C7BAF" w:rsidP="0047722D">
      <w:pPr>
        <w:spacing w:after="0" w:line="360" w:lineRule="auto"/>
        <w:rPr>
          <w:rFonts w:cs="Tahoma"/>
          <w:color w:val="auto"/>
          <w:lang w:val="es-ES"/>
        </w:rPr>
      </w:pPr>
      <w:r w:rsidRPr="005162D5">
        <w:rPr>
          <w:color w:val="auto"/>
        </w:rPr>
        <w:t>En respuesta, el Sujeto Obligado,</w:t>
      </w:r>
      <w:r w:rsidR="00644832" w:rsidRPr="005162D5">
        <w:rPr>
          <w:color w:val="auto"/>
        </w:rPr>
        <w:t xml:space="preserve"> </w:t>
      </w:r>
      <w:r w:rsidR="00C672CD" w:rsidRPr="005162D5">
        <w:rPr>
          <w:color w:val="auto"/>
        </w:rPr>
        <w:t>a través de</w:t>
      </w:r>
      <w:r w:rsidR="004339CC" w:rsidRPr="005162D5">
        <w:rPr>
          <w:color w:val="auto"/>
        </w:rPr>
        <w:t xml:space="preserve"> la</w:t>
      </w:r>
      <w:r w:rsidR="00242AB5">
        <w:rPr>
          <w:color w:val="auto"/>
        </w:rPr>
        <w:t xml:space="preserve"> </w:t>
      </w:r>
      <w:r w:rsidR="007D2B98">
        <w:rPr>
          <w:color w:val="auto"/>
        </w:rPr>
        <w:t>Titular de la Unidad de Transparencia</w:t>
      </w:r>
      <w:r w:rsidR="00242AB5">
        <w:rPr>
          <w:color w:val="auto"/>
        </w:rPr>
        <w:t xml:space="preserve"> informó que,</w:t>
      </w:r>
      <w:r w:rsidR="007D2B98">
        <w:rPr>
          <w:color w:val="auto"/>
        </w:rPr>
        <w:t xml:space="preserve"> la solicitud de información había sido turnada al servidor público habilitado quien había sido omiso en su atención</w:t>
      </w:r>
      <w:r w:rsidR="00C672CD" w:rsidRPr="003C2C74">
        <w:rPr>
          <w:color w:val="auto"/>
          <w:sz w:val="24"/>
        </w:rPr>
        <w:t>;</w:t>
      </w:r>
      <w:r w:rsidRPr="003C2C74">
        <w:rPr>
          <w:color w:val="auto"/>
        </w:rPr>
        <w:t xml:space="preserve"> </w:t>
      </w:r>
      <w:r w:rsidRPr="003C2C74">
        <w:rPr>
          <w:rFonts w:cs="Tahoma"/>
          <w:color w:val="auto"/>
          <w:lang w:val="es-ES"/>
        </w:rPr>
        <w:t>ante dicha circunstancia, el Particular se inconformó</w:t>
      </w:r>
      <w:r w:rsidR="00DC3A07" w:rsidRPr="003C2C74">
        <w:rPr>
          <w:rFonts w:cs="Tahoma"/>
          <w:color w:val="auto"/>
          <w:lang w:val="es-ES"/>
        </w:rPr>
        <w:t xml:space="preserve"> </w:t>
      </w:r>
      <w:r w:rsidR="007D2B98">
        <w:rPr>
          <w:rFonts w:cs="Tahoma"/>
          <w:color w:val="auto"/>
          <w:lang w:val="es-ES"/>
        </w:rPr>
        <w:t>señalando la negativa de entrega de la información.</w:t>
      </w:r>
    </w:p>
    <w:p w14:paraId="1A5245D2" w14:textId="77777777" w:rsidR="0047722D" w:rsidRDefault="0047722D" w:rsidP="0047722D">
      <w:pPr>
        <w:spacing w:after="0" w:line="360" w:lineRule="auto"/>
        <w:rPr>
          <w:rFonts w:cs="Tahoma"/>
          <w:color w:val="auto"/>
          <w:lang w:val="es-ES"/>
        </w:rPr>
      </w:pPr>
    </w:p>
    <w:p w14:paraId="2AC96DC7" w14:textId="77777777" w:rsidR="0049505D" w:rsidRDefault="007D2B98" w:rsidP="0047722D">
      <w:pPr>
        <w:spacing w:after="0" w:line="360" w:lineRule="auto"/>
        <w:rPr>
          <w:color w:val="auto"/>
        </w:rPr>
      </w:pPr>
      <w:r>
        <w:rPr>
          <w:rFonts w:cs="Tahoma"/>
          <w:color w:val="auto"/>
          <w:lang w:val="es-ES"/>
        </w:rPr>
        <w:t xml:space="preserve">En atención a ello mediante informe justificado, </w:t>
      </w:r>
      <w:r>
        <w:rPr>
          <w:color w:val="auto"/>
        </w:rPr>
        <w:t>el Sujeto Obligado remitió diversas documentales con la finalidad de subsanar el agravio generado al derecho de acceso a la información del Particular</w:t>
      </w:r>
      <w:r w:rsidR="0049505D">
        <w:rPr>
          <w:color w:val="auto"/>
        </w:rPr>
        <w:t>.</w:t>
      </w:r>
    </w:p>
    <w:p w14:paraId="431F4009" w14:textId="77777777" w:rsidR="0049505D" w:rsidRDefault="0049505D" w:rsidP="0047722D">
      <w:pPr>
        <w:spacing w:after="0" w:line="360" w:lineRule="auto"/>
        <w:rPr>
          <w:color w:val="auto"/>
        </w:rPr>
      </w:pPr>
    </w:p>
    <w:p w14:paraId="085E1441" w14:textId="438F01F3" w:rsidR="0049505D" w:rsidRDefault="0049505D" w:rsidP="0047722D">
      <w:pPr>
        <w:spacing w:after="0" w:line="360" w:lineRule="auto"/>
        <w:rPr>
          <w:color w:val="auto"/>
        </w:rPr>
      </w:pPr>
      <w:r>
        <w:rPr>
          <w:color w:val="auto"/>
        </w:rPr>
        <w:t xml:space="preserve">Dicho lo anterior, es de recordar que, la pretensión del Particular es obtener su nombre completo, el título y cédula profesional y su currículum vitae, por lo que, se procede a contextualizar la información solicitada, al tenor de lo siguiente: </w:t>
      </w:r>
    </w:p>
    <w:p w14:paraId="604A9041" w14:textId="77777777" w:rsidR="0049505D" w:rsidRDefault="0049505D" w:rsidP="0047722D">
      <w:pPr>
        <w:spacing w:after="0" w:line="360" w:lineRule="auto"/>
        <w:rPr>
          <w:color w:val="auto"/>
        </w:rPr>
      </w:pPr>
    </w:p>
    <w:p w14:paraId="4914A1C7" w14:textId="26821F19" w:rsidR="0049505D" w:rsidRPr="0049505D" w:rsidRDefault="0049505D" w:rsidP="0047722D">
      <w:pPr>
        <w:spacing w:after="0" w:line="360" w:lineRule="auto"/>
        <w:rPr>
          <w:color w:val="auto"/>
        </w:rPr>
      </w:pPr>
      <w:r>
        <w:rPr>
          <w:color w:val="auto"/>
        </w:rPr>
        <w:t xml:space="preserve">En lo que respecta a su </w:t>
      </w:r>
      <w:r w:rsidRPr="0049505D">
        <w:rPr>
          <w:b/>
          <w:color w:val="auto"/>
        </w:rPr>
        <w:t>nombre completo del servidor público</w:t>
      </w:r>
      <w:r>
        <w:rPr>
          <w:color w:val="auto"/>
        </w:rPr>
        <w:t xml:space="preserve">, es de mencionar que por regla </w:t>
      </w:r>
      <w:r>
        <w:t>general, es información de naturaleza pública, esto de acuerdo con lo que establecen la fracción VII, del artículo 92 de la Ley de Transparencia y Acceso a la Información Pública del Estado de México y Municipios y, los Lineamientos Técnicos Generales para la publicación, homologación y estandarización de la información, vigentes a la fecha de la solicitud de información, tal como se aprecia a continuación:</w:t>
      </w:r>
    </w:p>
    <w:p w14:paraId="378F2F5A" w14:textId="77777777" w:rsidR="0049505D" w:rsidRDefault="0049505D" w:rsidP="0047722D">
      <w:pPr>
        <w:tabs>
          <w:tab w:val="left" w:pos="993"/>
        </w:tabs>
        <w:spacing w:after="0" w:line="360" w:lineRule="auto"/>
        <w:ind w:right="-28"/>
      </w:pPr>
    </w:p>
    <w:p w14:paraId="0B18644B" w14:textId="77777777" w:rsidR="0049505D" w:rsidRPr="0047722D" w:rsidRDefault="0049505D" w:rsidP="0047722D">
      <w:pPr>
        <w:tabs>
          <w:tab w:val="left" w:pos="993"/>
        </w:tabs>
        <w:spacing w:after="0" w:line="360" w:lineRule="auto"/>
        <w:ind w:left="567" w:right="560"/>
        <w:rPr>
          <w:i/>
          <w:sz w:val="20"/>
          <w:szCs w:val="20"/>
        </w:rPr>
      </w:pPr>
      <w:r w:rsidRPr="0047722D">
        <w:rPr>
          <w:b/>
          <w:i/>
          <w:sz w:val="20"/>
          <w:szCs w:val="20"/>
        </w:rPr>
        <w:t>Artículo 92.</w:t>
      </w:r>
      <w:r w:rsidRPr="0047722D">
        <w:rPr>
          <w:i/>
          <w:sz w:val="20"/>
          <w:szCs w:val="20"/>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47722D">
        <w:rPr>
          <w:i/>
          <w:sz w:val="20"/>
          <w:szCs w:val="20"/>
        </w:rPr>
        <w:br/>
        <w:t>…</w:t>
      </w:r>
    </w:p>
    <w:p w14:paraId="41CC477F" w14:textId="77777777" w:rsidR="0049505D" w:rsidRPr="0047722D" w:rsidRDefault="0049505D" w:rsidP="0047722D">
      <w:pPr>
        <w:tabs>
          <w:tab w:val="left" w:pos="993"/>
        </w:tabs>
        <w:spacing w:after="0" w:line="360" w:lineRule="auto"/>
        <w:ind w:left="567" w:right="560"/>
        <w:rPr>
          <w:i/>
          <w:sz w:val="20"/>
          <w:szCs w:val="20"/>
        </w:rPr>
      </w:pPr>
      <w:r w:rsidRPr="0047722D">
        <w:rPr>
          <w:i/>
          <w:sz w:val="20"/>
          <w:szCs w:val="20"/>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4DF9A18" w14:textId="0A9D1E25" w:rsidR="0049505D" w:rsidRPr="0047722D" w:rsidRDefault="0049505D" w:rsidP="0047722D">
      <w:pPr>
        <w:tabs>
          <w:tab w:val="left" w:pos="993"/>
        </w:tabs>
        <w:spacing w:after="0" w:line="360" w:lineRule="auto"/>
        <w:ind w:left="567" w:right="560"/>
        <w:rPr>
          <w:i/>
          <w:sz w:val="20"/>
          <w:szCs w:val="20"/>
        </w:rPr>
      </w:pPr>
      <w:r w:rsidRPr="0047722D">
        <w:rPr>
          <w:sz w:val="20"/>
          <w:szCs w:val="20"/>
        </w:rPr>
        <w:t>…</w:t>
      </w:r>
    </w:p>
    <w:p w14:paraId="7D32DA8F" w14:textId="144F0DF3" w:rsidR="0049505D" w:rsidRDefault="0049505D" w:rsidP="0047722D">
      <w:pPr>
        <w:tabs>
          <w:tab w:val="left" w:pos="993"/>
        </w:tabs>
        <w:spacing w:after="0" w:line="360" w:lineRule="auto"/>
        <w:ind w:left="567" w:right="560"/>
        <w:rPr>
          <w:i/>
        </w:rPr>
      </w:pPr>
    </w:p>
    <w:p w14:paraId="12519820" w14:textId="6C9F03EF" w:rsidR="0049505D" w:rsidRDefault="0049505D" w:rsidP="0047722D">
      <w:pPr>
        <w:tabs>
          <w:tab w:val="left" w:pos="993"/>
        </w:tabs>
        <w:spacing w:after="0" w:line="360" w:lineRule="auto"/>
        <w:ind w:right="-28"/>
      </w:pPr>
      <w:r>
        <w:rPr>
          <w:noProof/>
        </w:rPr>
        <w:drawing>
          <wp:inline distT="0" distB="0" distL="0" distR="0" wp14:anchorId="1A610118" wp14:editId="609DCB62">
            <wp:extent cx="5756275" cy="3305175"/>
            <wp:effectExtent l="0" t="0" r="0" b="0"/>
            <wp:docPr id="1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56275" cy="3305175"/>
                    </a:xfrm>
                    <a:prstGeom prst="rect">
                      <a:avLst/>
                    </a:prstGeom>
                    <a:ln/>
                  </pic:spPr>
                </pic:pic>
              </a:graphicData>
            </a:graphic>
          </wp:inline>
        </w:drawing>
      </w:r>
    </w:p>
    <w:p w14:paraId="5F45C184" w14:textId="77777777" w:rsidR="0049505D" w:rsidRDefault="0049505D" w:rsidP="0047722D">
      <w:pPr>
        <w:tabs>
          <w:tab w:val="left" w:pos="993"/>
        </w:tabs>
        <w:spacing w:after="0" w:line="360" w:lineRule="auto"/>
        <w:ind w:right="-28"/>
      </w:pPr>
      <w:r>
        <w:rPr>
          <w:noProof/>
        </w:rPr>
        <w:drawing>
          <wp:inline distT="0" distB="0" distL="0" distR="0" wp14:anchorId="22220B91" wp14:editId="209D9287">
            <wp:extent cx="5734850" cy="809738"/>
            <wp:effectExtent l="0" t="0" r="9525" b="9525"/>
            <wp:docPr id="1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734850" cy="809738"/>
                    </a:xfrm>
                    <a:prstGeom prst="rect">
                      <a:avLst/>
                    </a:prstGeom>
                    <a:ln/>
                  </pic:spPr>
                </pic:pic>
              </a:graphicData>
            </a:graphic>
          </wp:inline>
        </w:drawing>
      </w:r>
    </w:p>
    <w:p w14:paraId="5D8AC271" w14:textId="77777777" w:rsidR="0047722D" w:rsidRDefault="0047722D" w:rsidP="0047722D">
      <w:pPr>
        <w:tabs>
          <w:tab w:val="left" w:pos="993"/>
        </w:tabs>
        <w:spacing w:after="0" w:line="360" w:lineRule="auto"/>
        <w:ind w:right="-28"/>
      </w:pPr>
    </w:p>
    <w:p w14:paraId="121DC025" w14:textId="77777777" w:rsidR="0049505D" w:rsidRDefault="0049505D" w:rsidP="0047722D">
      <w:pPr>
        <w:tabs>
          <w:tab w:val="left" w:pos="993"/>
        </w:tabs>
        <w:spacing w:after="0" w:line="360" w:lineRule="auto"/>
        <w:ind w:right="-28"/>
      </w:pPr>
      <w:r>
        <w:t xml:space="preserve">En ese sentido, se colige que, esta información al corresponder a obligaciones de transparencia, su publicidad y entrega es obligatoria para los sujetos obligados, pues versa en información susceptible de ser transparentada, al ser de naturaleza e interés público. </w:t>
      </w:r>
    </w:p>
    <w:p w14:paraId="240B8F84" w14:textId="77777777" w:rsidR="0049505D" w:rsidRDefault="0049505D" w:rsidP="0047722D">
      <w:pPr>
        <w:tabs>
          <w:tab w:val="left" w:pos="993"/>
        </w:tabs>
        <w:spacing w:after="0" w:line="360" w:lineRule="auto"/>
        <w:ind w:right="-28"/>
      </w:pPr>
    </w:p>
    <w:p w14:paraId="1402F33F" w14:textId="5D22041C" w:rsidR="0049505D" w:rsidRDefault="0049505D" w:rsidP="0047722D">
      <w:pPr>
        <w:tabs>
          <w:tab w:val="left" w:pos="993"/>
        </w:tabs>
        <w:spacing w:after="0" w:line="360" w:lineRule="auto"/>
        <w:ind w:right="-28"/>
      </w:pPr>
      <w:r>
        <w:t xml:space="preserve">En lo relacionado con el </w:t>
      </w:r>
      <w:r w:rsidRPr="0049505D">
        <w:rPr>
          <w:b/>
        </w:rPr>
        <w:t>Título y la Cédula Profesional del servidor público</w:t>
      </w:r>
      <w:r>
        <w:t>, estos corresponden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503A6BE3" w14:textId="77777777" w:rsidR="0049505D" w:rsidRDefault="0049505D" w:rsidP="0047722D">
      <w:pPr>
        <w:spacing w:after="0" w:line="360" w:lineRule="auto"/>
      </w:pPr>
    </w:p>
    <w:p w14:paraId="6C49BF8D" w14:textId="77777777" w:rsidR="0049505D" w:rsidRPr="0049505D" w:rsidRDefault="0049505D" w:rsidP="0047722D">
      <w:pPr>
        <w:spacing w:after="0" w:line="360" w:lineRule="auto"/>
      </w:pPr>
      <w:r w:rsidRPr="0049505D">
        <w:t xml:space="preserve">En este sentido, los documentos que dan cuenta de la preparación </w:t>
      </w:r>
      <w:proofErr w:type="gramStart"/>
      <w:r w:rsidRPr="0049505D">
        <w:t>académica,</w:t>
      </w:r>
      <w:proofErr w:type="gramEnd"/>
      <w:r w:rsidRPr="0049505D">
        <w:t xml:space="preserve"> sirven como medios de identificación, para que a su titular lo relacionen con el nivel de estudios con que cuenta, tales como el título y cédula profesional o bien, un certificado de estudios, independientemente de que estos sean o no medios de identificación oficiales.</w:t>
      </w:r>
    </w:p>
    <w:p w14:paraId="64466720" w14:textId="77777777" w:rsidR="0049505D" w:rsidRDefault="0049505D" w:rsidP="0047722D">
      <w:pPr>
        <w:spacing w:after="0" w:line="360" w:lineRule="auto"/>
        <w:rPr>
          <w:b/>
        </w:rPr>
      </w:pPr>
    </w:p>
    <w:p w14:paraId="7BEF2DD5" w14:textId="77777777" w:rsidR="0049505D" w:rsidRDefault="0049505D" w:rsidP="0047722D">
      <w:pPr>
        <w:spacing w:after="0" w:line="360" w:lineRule="auto"/>
      </w:pPr>
      <w:r w:rsidRPr="0049505D">
        <w:t xml:space="preserve">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w:t>
      </w:r>
      <w:r w:rsidRPr="0049505D">
        <w:lastRenderedPageBreak/>
        <w:t>servidores públicos tienen el perfil idóneo, la capacidad, las habilidades y la pericia para desarrollar las actividades y atribuciones que se deriven de su encargo.</w:t>
      </w:r>
    </w:p>
    <w:p w14:paraId="02F6A9D5" w14:textId="77777777" w:rsidR="0047722D" w:rsidRPr="0049505D" w:rsidRDefault="0047722D" w:rsidP="0047722D">
      <w:pPr>
        <w:spacing w:after="0" w:line="360" w:lineRule="auto"/>
      </w:pPr>
    </w:p>
    <w:p w14:paraId="224DC6DA" w14:textId="6EC252F5" w:rsidR="0049505D" w:rsidRDefault="0049505D" w:rsidP="0047722D">
      <w:pPr>
        <w:spacing w:after="0" w:line="360" w:lineRule="auto"/>
        <w:ind w:right="-7"/>
        <w:rPr>
          <w:color w:val="000000"/>
        </w:rPr>
      </w:pPr>
      <w:r>
        <w:t xml:space="preserve">Finalmente, en lo que respecta al </w:t>
      </w:r>
      <w:r>
        <w:rPr>
          <w:b/>
        </w:rPr>
        <w:t>Currículum Vitae del servidor público</w:t>
      </w:r>
      <w:r w:rsidRPr="0049505D">
        <w:t xml:space="preserve">, </w:t>
      </w:r>
      <w:r>
        <w:rPr>
          <w:color w:val="000000"/>
        </w:rPr>
        <w:t>este está relacionado con la hoja de vida o carrera de vida de una persona, donde se podría apreciar la preparación académica y laboral que tiene, además de los méritos obtenidos tal y como podrían ser cursos, certificaciones o capacitaciones.</w:t>
      </w:r>
    </w:p>
    <w:p w14:paraId="62EB7C20" w14:textId="77777777" w:rsidR="0049505D" w:rsidRDefault="0049505D" w:rsidP="0047722D">
      <w:pPr>
        <w:spacing w:after="0" w:line="360" w:lineRule="auto"/>
        <w:ind w:right="-7"/>
        <w:rPr>
          <w:color w:val="000000"/>
        </w:rPr>
      </w:pPr>
    </w:p>
    <w:p w14:paraId="7F05B38F" w14:textId="77777777" w:rsidR="0049505D" w:rsidRDefault="0049505D" w:rsidP="0047722D">
      <w:pPr>
        <w:spacing w:after="0" w:line="360" w:lineRule="auto"/>
        <w:ind w:right="-7"/>
        <w:rPr>
          <w:color w:val="000000"/>
        </w:rPr>
      </w:pPr>
      <w:r>
        <w:rPr>
          <w:color w:val="000000"/>
        </w:rPr>
        <w:t>Por lo que es posible determinar que, el currículum vítae o la ficha curricular contiene información relacionada con la trayectoria académica, profesional y laboral,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18C67049" w14:textId="77777777" w:rsidR="0049505D" w:rsidRDefault="0049505D" w:rsidP="0047722D">
      <w:pPr>
        <w:spacing w:after="0" w:line="360" w:lineRule="auto"/>
        <w:ind w:right="-7"/>
        <w:rPr>
          <w:color w:val="000000"/>
        </w:rPr>
      </w:pPr>
    </w:p>
    <w:p w14:paraId="73573D46" w14:textId="46DB2BAC" w:rsidR="0049505D" w:rsidRPr="004321EF" w:rsidRDefault="0049505D" w:rsidP="0047722D">
      <w:pPr>
        <w:spacing w:after="0" w:line="360" w:lineRule="auto"/>
        <w:ind w:right="-7"/>
        <w:rPr>
          <w:color w:val="000000"/>
        </w:rPr>
      </w:pPr>
      <w:r w:rsidRPr="004321EF">
        <w:rPr>
          <w:color w:val="000000"/>
        </w:rPr>
        <w:t xml:space="preserve">Aunado a ello, debe apuntarse que la información curricular constituye una obligación de transparencia, pues el Sujeto Obligado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w:t>
      </w:r>
      <w:r w:rsidR="0047722D" w:rsidRPr="004321EF">
        <w:rPr>
          <w:color w:val="000000"/>
        </w:rPr>
        <w:t>estipula el</w:t>
      </w:r>
      <w:r w:rsidRPr="004321EF">
        <w:rPr>
          <w:color w:val="000000"/>
        </w:rPr>
        <w:t xml:space="preserve"> artículo 92, fracción XXI de</w:t>
      </w:r>
      <w:r w:rsidR="004321EF" w:rsidRPr="004321EF">
        <w:rPr>
          <w:color w:val="000000"/>
        </w:rPr>
        <w:t xml:space="preserve"> la ley aplicable a la materia.</w:t>
      </w:r>
    </w:p>
    <w:p w14:paraId="217AE8BD" w14:textId="77777777" w:rsidR="004321EF" w:rsidRDefault="004321EF" w:rsidP="0047722D">
      <w:pPr>
        <w:spacing w:after="0" w:line="360" w:lineRule="auto"/>
        <w:ind w:right="-7"/>
        <w:rPr>
          <w:color w:val="000000"/>
        </w:rPr>
      </w:pPr>
    </w:p>
    <w:p w14:paraId="30640EC6" w14:textId="19128C7D" w:rsidR="004321EF" w:rsidRDefault="004321EF" w:rsidP="0047722D">
      <w:pPr>
        <w:tabs>
          <w:tab w:val="left" w:pos="4962"/>
        </w:tabs>
        <w:spacing w:after="0" w:line="360" w:lineRule="auto"/>
        <w:contextualSpacing/>
        <w:rPr>
          <w:rFonts w:eastAsia="Batang" w:cs="Tahoma"/>
          <w:bCs/>
        </w:rPr>
      </w:pPr>
      <w:r w:rsidRPr="00581328">
        <w:rPr>
          <w:rFonts w:eastAsia="Calibri" w:cs="Tahoma"/>
          <w:bCs/>
        </w:rPr>
        <w:t xml:space="preserve">Establecido lo anterior, es de hacer mención que </w:t>
      </w:r>
      <w:r w:rsidRPr="00581328">
        <w:rPr>
          <w:rFonts w:eastAsia="Batang" w:cs="Tahoma"/>
          <w:bCs/>
        </w:rPr>
        <w:t xml:space="preserve"> de las constancias que obran en el expediente se advierte que el Sujeto Obligado turn</w:t>
      </w:r>
      <w:r>
        <w:rPr>
          <w:rFonts w:eastAsia="Batang" w:cs="Tahoma"/>
          <w:bCs/>
        </w:rPr>
        <w:t>ó</w:t>
      </w:r>
      <w:r w:rsidRPr="00581328">
        <w:rPr>
          <w:rFonts w:eastAsia="Batang" w:cs="Tahoma"/>
          <w:bCs/>
        </w:rPr>
        <w:t xml:space="preserve"> el re</w:t>
      </w:r>
      <w:r>
        <w:rPr>
          <w:rFonts w:eastAsia="Batang" w:cs="Tahoma"/>
          <w:bCs/>
        </w:rPr>
        <w:t xml:space="preserve">querimiento de información al área </w:t>
      </w:r>
      <w:r w:rsidRPr="004321EF">
        <w:rPr>
          <w:rFonts w:eastAsia="Batang" w:cs="Tahoma"/>
        </w:rPr>
        <w:t>de Recursos Humanos</w:t>
      </w:r>
      <w:r w:rsidRPr="004321EF">
        <w:rPr>
          <w:rFonts w:eastAsia="Batang" w:cs="Tahoma"/>
          <w:bCs/>
        </w:rPr>
        <w:t>,</w:t>
      </w:r>
      <w:r w:rsidRPr="00581328">
        <w:rPr>
          <w:rFonts w:eastAsia="Batang" w:cs="Tahoma"/>
          <w:bCs/>
        </w:rPr>
        <w:t xml:space="preserve"> por lo que, es necesario hacer referencia, al procedimiento de búsqueda que deben de seguir los Sujetos Obligados para localizar la información, el cual se </w:t>
      </w:r>
      <w:r w:rsidRPr="00581328">
        <w:rPr>
          <w:rFonts w:eastAsia="Batang" w:cs="Tahoma"/>
          <w:bCs/>
        </w:rPr>
        <w:lastRenderedPageBreak/>
        <w:t xml:space="preserve">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w:t>
      </w:r>
      <w:r>
        <w:rPr>
          <w:rFonts w:eastAsia="Batang" w:cs="Tahoma"/>
          <w:bCs/>
        </w:rPr>
        <w:t>con</w:t>
      </w:r>
      <w:r w:rsidRPr="00581328">
        <w:rPr>
          <w:rFonts w:eastAsia="Batang" w:cs="Tahoma"/>
          <w:bCs/>
        </w:rPr>
        <w:t xml:space="preserve"> las facultades, competencias y funciones-, con el objeto de que dichas áreas realicen una búsqueda exhaustiva y razonable de la información requerida</w:t>
      </w:r>
      <w:r>
        <w:rPr>
          <w:rFonts w:eastAsia="Batang" w:cs="Tahoma"/>
          <w:bCs/>
        </w:rPr>
        <w:t>.</w:t>
      </w:r>
    </w:p>
    <w:p w14:paraId="5499EE9E" w14:textId="77777777" w:rsidR="004321EF" w:rsidRDefault="004321EF" w:rsidP="0047722D">
      <w:pPr>
        <w:spacing w:after="0" w:line="360" w:lineRule="auto"/>
        <w:ind w:right="-7"/>
        <w:rPr>
          <w:color w:val="000000"/>
        </w:rPr>
      </w:pPr>
    </w:p>
    <w:p w14:paraId="392296D0" w14:textId="007A8B16" w:rsidR="004321EF" w:rsidRDefault="004321EF" w:rsidP="0047722D">
      <w:pPr>
        <w:spacing w:after="0" w:line="360" w:lineRule="auto"/>
        <w:ind w:right="-28"/>
        <w:contextualSpacing/>
        <w:rPr>
          <w:rFonts w:eastAsia="Batang" w:cs="Tahoma"/>
          <w:bCs/>
        </w:rPr>
      </w:pPr>
      <w:r w:rsidRPr="00581328">
        <w:rPr>
          <w:rFonts w:eastAsia="Batang" w:cs="Tahoma"/>
          <w:bCs/>
        </w:rPr>
        <w:t>De tal circunstancia, se logra c</w:t>
      </w:r>
      <w:r>
        <w:rPr>
          <w:rFonts w:eastAsia="Batang" w:cs="Tahoma"/>
          <w:bCs/>
        </w:rPr>
        <w:t xml:space="preserve">olegir que el Sujeto Obligado </w:t>
      </w:r>
      <w:r w:rsidRPr="00581328">
        <w:rPr>
          <w:rFonts w:eastAsia="Batang" w:cs="Tahoma"/>
          <w:bCs/>
        </w:rPr>
        <w:t xml:space="preserve">cumplió con el procedimiento de búsqueda establecido en el artículo 162 de la Ley de Transparencia y Acceso a la Información Pública del Estado de México y Municipios, </w:t>
      </w:r>
      <w:r>
        <w:rPr>
          <w:rFonts w:eastAsia="Batang" w:cs="Tahoma"/>
          <w:bCs/>
        </w:rPr>
        <w:t xml:space="preserve">ya que turnó la solicitud al área de Recursos Humanos. </w:t>
      </w:r>
    </w:p>
    <w:p w14:paraId="783677F2" w14:textId="77777777" w:rsidR="004321EF" w:rsidRDefault="004321EF" w:rsidP="0047722D">
      <w:pPr>
        <w:spacing w:after="0" w:line="360" w:lineRule="auto"/>
        <w:ind w:right="-28"/>
        <w:contextualSpacing/>
        <w:rPr>
          <w:rFonts w:eastAsia="Batang" w:cs="Tahoma"/>
          <w:bCs/>
        </w:rPr>
      </w:pPr>
    </w:p>
    <w:p w14:paraId="033F540F" w14:textId="65E5A3F5" w:rsidR="004321EF" w:rsidRPr="004321EF" w:rsidRDefault="004321EF" w:rsidP="0047722D">
      <w:pPr>
        <w:spacing w:after="0" w:line="360" w:lineRule="auto"/>
        <w:ind w:right="-28"/>
        <w:contextualSpacing/>
        <w:rPr>
          <w:color w:val="000000"/>
        </w:rPr>
      </w:pPr>
      <w:r>
        <w:rPr>
          <w:rFonts w:eastAsia="Batang" w:cs="Tahoma"/>
          <w:bCs/>
        </w:rPr>
        <w:t>A</w:t>
      </w:r>
      <w:r w:rsidR="002817B9">
        <w:rPr>
          <w:rFonts w:eastAsia="Batang" w:cs="Tahoma"/>
          <w:bCs/>
        </w:rPr>
        <w:t>hora bien, en lo que respecta a los</w:t>
      </w:r>
      <w:r>
        <w:rPr>
          <w:rFonts w:eastAsia="Batang" w:cs="Tahoma"/>
          <w:bCs/>
        </w:rPr>
        <w:t xml:space="preserve"> agravio</w:t>
      </w:r>
      <w:r w:rsidR="002817B9">
        <w:rPr>
          <w:rFonts w:eastAsia="Batang" w:cs="Tahoma"/>
          <w:bCs/>
        </w:rPr>
        <w:t>s</w:t>
      </w:r>
      <w:r>
        <w:rPr>
          <w:rFonts w:eastAsia="Batang" w:cs="Tahoma"/>
          <w:bCs/>
        </w:rPr>
        <w:t xml:space="preserve"> hecho</w:t>
      </w:r>
      <w:r w:rsidR="002817B9">
        <w:rPr>
          <w:rFonts w:eastAsia="Batang" w:cs="Tahoma"/>
          <w:bCs/>
        </w:rPr>
        <w:t>s</w:t>
      </w:r>
      <w:r>
        <w:rPr>
          <w:rFonts w:eastAsia="Batang" w:cs="Tahoma"/>
          <w:bCs/>
        </w:rPr>
        <w:t xml:space="preserve"> valer por el Particular, </w:t>
      </w:r>
      <w:r w:rsidR="002817B9">
        <w:rPr>
          <w:color w:val="000000"/>
        </w:rPr>
        <w:t>se tiene que</w:t>
      </w:r>
      <w:r>
        <w:rPr>
          <w:color w:val="000000"/>
        </w:rPr>
        <w:t xml:space="preserve">, el Sujeto Obligado, </w:t>
      </w:r>
      <w:r w:rsidR="002817B9">
        <w:rPr>
          <w:color w:val="000000"/>
        </w:rPr>
        <w:t xml:space="preserve">mediante informe justificado, </w:t>
      </w:r>
      <w:r>
        <w:rPr>
          <w:color w:val="000000"/>
        </w:rPr>
        <w:t>a través de su u</w:t>
      </w:r>
      <w:r w:rsidR="002817B9">
        <w:rPr>
          <w:color w:val="000000"/>
        </w:rPr>
        <w:t xml:space="preserve">nidad administrativa competente, </w:t>
      </w:r>
      <w:r>
        <w:rPr>
          <w:color w:val="000000"/>
        </w:rPr>
        <w:t xml:space="preserve">proporcionó diversa información, lo cual se estudiará en razón al siguiente cuadro de análisis: </w:t>
      </w:r>
    </w:p>
    <w:p w14:paraId="6355ABE1" w14:textId="77777777" w:rsidR="007D2B98" w:rsidRDefault="007D2B98" w:rsidP="0047722D">
      <w:pPr>
        <w:spacing w:after="0" w:line="360" w:lineRule="auto"/>
        <w:rPr>
          <w:color w:val="auto"/>
        </w:rPr>
      </w:pPr>
    </w:p>
    <w:tbl>
      <w:tblPr>
        <w:tblStyle w:val="Tablaconcuadrcula"/>
        <w:tblW w:w="0" w:type="auto"/>
        <w:jc w:val="center"/>
        <w:tblLook w:val="04A0" w:firstRow="1" w:lastRow="0" w:firstColumn="1" w:lastColumn="0" w:noHBand="0" w:noVBand="1"/>
      </w:tblPr>
      <w:tblGrid>
        <w:gridCol w:w="2972"/>
        <w:gridCol w:w="3983"/>
        <w:gridCol w:w="1697"/>
      </w:tblGrid>
      <w:tr w:rsidR="0047722D" w:rsidRPr="007D2B98" w14:paraId="5709622B" w14:textId="48ABD1E3" w:rsidTr="0047722D">
        <w:trPr>
          <w:jc w:val="center"/>
        </w:trPr>
        <w:tc>
          <w:tcPr>
            <w:tcW w:w="2972" w:type="dxa"/>
            <w:shd w:val="clear" w:color="auto" w:fill="EEECE1" w:themeFill="background2"/>
          </w:tcPr>
          <w:p w14:paraId="43C6013D" w14:textId="7BD9EB99" w:rsidR="0047722D" w:rsidRPr="007D2B98" w:rsidRDefault="0047722D" w:rsidP="0047722D">
            <w:pPr>
              <w:spacing w:line="360" w:lineRule="auto"/>
              <w:rPr>
                <w:b/>
                <w:color w:val="auto"/>
                <w:sz w:val="20"/>
              </w:rPr>
            </w:pPr>
            <w:r w:rsidRPr="007D2B98">
              <w:rPr>
                <w:b/>
                <w:color w:val="auto"/>
                <w:sz w:val="20"/>
              </w:rPr>
              <w:t>Requerimiento</w:t>
            </w:r>
            <w:r>
              <w:rPr>
                <w:b/>
                <w:color w:val="auto"/>
                <w:sz w:val="20"/>
              </w:rPr>
              <w:t xml:space="preserve"> d</w:t>
            </w:r>
            <w:r w:rsidRPr="007D2B98">
              <w:rPr>
                <w:b/>
                <w:color w:val="auto"/>
                <w:sz w:val="20"/>
              </w:rPr>
              <w:t>el Titular de la Unidad de Transparencia</w:t>
            </w:r>
            <w:r>
              <w:rPr>
                <w:b/>
                <w:color w:val="auto"/>
                <w:sz w:val="20"/>
              </w:rPr>
              <w:t>:</w:t>
            </w:r>
          </w:p>
        </w:tc>
        <w:tc>
          <w:tcPr>
            <w:tcW w:w="3983" w:type="dxa"/>
            <w:shd w:val="clear" w:color="auto" w:fill="EEECE1" w:themeFill="background2"/>
          </w:tcPr>
          <w:p w14:paraId="1E2A4798" w14:textId="06ACEE0C" w:rsidR="0047722D" w:rsidRPr="007D2B98" w:rsidRDefault="0047722D" w:rsidP="0047722D">
            <w:pPr>
              <w:spacing w:line="360" w:lineRule="auto"/>
              <w:rPr>
                <w:b/>
                <w:color w:val="auto"/>
                <w:sz w:val="20"/>
              </w:rPr>
            </w:pPr>
            <w:r w:rsidRPr="007D2B98">
              <w:rPr>
                <w:b/>
                <w:color w:val="auto"/>
                <w:sz w:val="20"/>
              </w:rPr>
              <w:t>Documentos enviados mediante informe justificado</w:t>
            </w:r>
            <w:r>
              <w:rPr>
                <w:b/>
                <w:color w:val="auto"/>
                <w:sz w:val="20"/>
              </w:rPr>
              <w:t>.</w:t>
            </w:r>
          </w:p>
        </w:tc>
        <w:tc>
          <w:tcPr>
            <w:tcW w:w="1697" w:type="dxa"/>
            <w:shd w:val="clear" w:color="auto" w:fill="EEECE1" w:themeFill="background2"/>
          </w:tcPr>
          <w:p w14:paraId="029FBBF3" w14:textId="563692DC" w:rsidR="0047722D" w:rsidRPr="007D2B98" w:rsidRDefault="0047722D" w:rsidP="0047722D">
            <w:pPr>
              <w:spacing w:line="360" w:lineRule="auto"/>
              <w:jc w:val="center"/>
              <w:rPr>
                <w:b/>
                <w:color w:val="auto"/>
                <w:sz w:val="20"/>
              </w:rPr>
            </w:pPr>
            <w:r w:rsidRPr="007D2B98">
              <w:rPr>
                <w:b/>
                <w:color w:val="auto"/>
                <w:sz w:val="20"/>
              </w:rPr>
              <w:t>Observaciones</w:t>
            </w:r>
          </w:p>
        </w:tc>
      </w:tr>
      <w:tr w:rsidR="0047722D" w:rsidRPr="007D2B98" w14:paraId="7FF0833C" w14:textId="44F9FB85" w:rsidTr="0047722D">
        <w:trPr>
          <w:jc w:val="center"/>
        </w:trPr>
        <w:tc>
          <w:tcPr>
            <w:tcW w:w="2972" w:type="dxa"/>
          </w:tcPr>
          <w:p w14:paraId="2EE3DE16" w14:textId="63DA5D90" w:rsidR="0047722D" w:rsidRPr="007D2B98" w:rsidRDefault="0047722D" w:rsidP="0047722D">
            <w:pPr>
              <w:spacing w:line="360" w:lineRule="auto"/>
              <w:rPr>
                <w:color w:val="auto"/>
                <w:sz w:val="20"/>
              </w:rPr>
            </w:pPr>
            <w:r w:rsidRPr="007D2B98">
              <w:rPr>
                <w:color w:val="auto"/>
                <w:sz w:val="20"/>
              </w:rPr>
              <w:t xml:space="preserve">Nombre Completo </w:t>
            </w:r>
          </w:p>
        </w:tc>
        <w:tc>
          <w:tcPr>
            <w:tcW w:w="3983" w:type="dxa"/>
          </w:tcPr>
          <w:p w14:paraId="76CBB520" w14:textId="72AE963B" w:rsidR="0047722D" w:rsidRPr="007D2B98" w:rsidRDefault="0047722D" w:rsidP="0047722D">
            <w:pPr>
              <w:spacing w:line="360" w:lineRule="auto"/>
              <w:rPr>
                <w:color w:val="auto"/>
                <w:sz w:val="20"/>
              </w:rPr>
            </w:pPr>
            <w:r>
              <w:rPr>
                <w:color w:val="auto"/>
                <w:sz w:val="20"/>
              </w:rPr>
              <w:t>El Titular de Recursos Humanos refirió que, el Titular de la Unidad de Transparencia es el Licenciado Ulises Huerta Reyes.</w:t>
            </w:r>
          </w:p>
        </w:tc>
        <w:tc>
          <w:tcPr>
            <w:tcW w:w="1697" w:type="dxa"/>
          </w:tcPr>
          <w:p w14:paraId="4532F788" w14:textId="1891E1E7" w:rsidR="0047722D" w:rsidRPr="007D2B98" w:rsidRDefault="0047722D" w:rsidP="0047722D">
            <w:pPr>
              <w:spacing w:line="360" w:lineRule="auto"/>
              <w:jc w:val="center"/>
              <w:rPr>
                <w:color w:val="auto"/>
                <w:sz w:val="20"/>
              </w:rPr>
            </w:pPr>
            <w:r>
              <w:rPr>
                <w:color w:val="auto"/>
                <w:sz w:val="20"/>
              </w:rPr>
              <w:t>Se atendió</w:t>
            </w:r>
          </w:p>
        </w:tc>
      </w:tr>
      <w:tr w:rsidR="0047722D" w:rsidRPr="007D2B98" w14:paraId="62079EC9" w14:textId="4F4F018F" w:rsidTr="0047722D">
        <w:trPr>
          <w:jc w:val="center"/>
        </w:trPr>
        <w:tc>
          <w:tcPr>
            <w:tcW w:w="2972" w:type="dxa"/>
          </w:tcPr>
          <w:p w14:paraId="74A59144" w14:textId="1D531ADC" w:rsidR="0047722D" w:rsidRPr="007D2B98" w:rsidRDefault="0047722D" w:rsidP="0047722D">
            <w:pPr>
              <w:spacing w:line="360" w:lineRule="auto"/>
              <w:rPr>
                <w:color w:val="auto"/>
                <w:sz w:val="20"/>
              </w:rPr>
            </w:pPr>
            <w:r w:rsidRPr="007D2B98">
              <w:rPr>
                <w:color w:val="auto"/>
                <w:sz w:val="20"/>
              </w:rPr>
              <w:t xml:space="preserve">Título y Cédula Profesional </w:t>
            </w:r>
          </w:p>
        </w:tc>
        <w:tc>
          <w:tcPr>
            <w:tcW w:w="3983" w:type="dxa"/>
          </w:tcPr>
          <w:p w14:paraId="19352DA2" w14:textId="7792AA15" w:rsidR="0047722D" w:rsidRDefault="0047722D" w:rsidP="0047722D">
            <w:pPr>
              <w:spacing w:line="360" w:lineRule="auto"/>
              <w:rPr>
                <w:color w:val="auto"/>
                <w:sz w:val="20"/>
              </w:rPr>
            </w:pPr>
            <w:r>
              <w:rPr>
                <w:color w:val="auto"/>
                <w:sz w:val="20"/>
              </w:rPr>
              <w:t xml:space="preserve">El Titular de Recursos Humanos remitió el Título de Licenciado en Derecho del Titular de la Unidad de Transparencia. </w:t>
            </w:r>
          </w:p>
          <w:p w14:paraId="0EC2CB8D" w14:textId="70E5CD47" w:rsidR="0047722D" w:rsidRPr="0049505D" w:rsidRDefault="0047722D" w:rsidP="0047722D">
            <w:pPr>
              <w:spacing w:line="360" w:lineRule="auto"/>
              <w:rPr>
                <w:b/>
                <w:color w:val="auto"/>
                <w:sz w:val="20"/>
              </w:rPr>
            </w:pPr>
            <w:r>
              <w:rPr>
                <w:color w:val="auto"/>
                <w:sz w:val="20"/>
              </w:rPr>
              <w:lastRenderedPageBreak/>
              <w:t xml:space="preserve">Respecto a la cédula profesional informó que, de conformidad con la Ley que Crea los Organismos Públicos Descentralizados de Asistencia Social; para ser Titular de la Unidad de Transparencia </w:t>
            </w:r>
            <w:r>
              <w:rPr>
                <w:b/>
                <w:color w:val="auto"/>
                <w:sz w:val="20"/>
              </w:rPr>
              <w:t xml:space="preserve">no es necesario acreditar la cédula profesional. </w:t>
            </w:r>
          </w:p>
        </w:tc>
        <w:tc>
          <w:tcPr>
            <w:tcW w:w="1697" w:type="dxa"/>
          </w:tcPr>
          <w:p w14:paraId="24FBAD08" w14:textId="5ADFFA0A" w:rsidR="0047722D" w:rsidRPr="007D2B98" w:rsidRDefault="0047722D" w:rsidP="0047722D">
            <w:pPr>
              <w:spacing w:line="360" w:lineRule="auto"/>
              <w:jc w:val="center"/>
              <w:rPr>
                <w:color w:val="auto"/>
                <w:sz w:val="20"/>
              </w:rPr>
            </w:pPr>
            <w:r>
              <w:rPr>
                <w:color w:val="auto"/>
                <w:sz w:val="20"/>
              </w:rPr>
              <w:lastRenderedPageBreak/>
              <w:t>Se atendió</w:t>
            </w:r>
          </w:p>
        </w:tc>
      </w:tr>
      <w:tr w:rsidR="0047722D" w:rsidRPr="007D2B98" w14:paraId="21CD6B73" w14:textId="6629DCD4" w:rsidTr="0047722D">
        <w:trPr>
          <w:jc w:val="center"/>
        </w:trPr>
        <w:tc>
          <w:tcPr>
            <w:tcW w:w="2972" w:type="dxa"/>
          </w:tcPr>
          <w:p w14:paraId="5814E33C" w14:textId="6A128738" w:rsidR="0047722D" w:rsidRPr="007D2B98" w:rsidRDefault="0047722D" w:rsidP="0047722D">
            <w:pPr>
              <w:spacing w:line="360" w:lineRule="auto"/>
              <w:rPr>
                <w:color w:val="auto"/>
                <w:sz w:val="20"/>
              </w:rPr>
            </w:pPr>
            <w:r w:rsidRPr="007D2B98">
              <w:rPr>
                <w:color w:val="auto"/>
                <w:sz w:val="20"/>
              </w:rPr>
              <w:t>Currículum Vitae</w:t>
            </w:r>
          </w:p>
        </w:tc>
        <w:tc>
          <w:tcPr>
            <w:tcW w:w="3983" w:type="dxa"/>
          </w:tcPr>
          <w:p w14:paraId="345E541B" w14:textId="4DBA8A72" w:rsidR="0047722D" w:rsidRPr="007D2B98" w:rsidRDefault="0047722D" w:rsidP="0047722D">
            <w:pPr>
              <w:spacing w:line="360" w:lineRule="auto"/>
              <w:rPr>
                <w:color w:val="auto"/>
                <w:sz w:val="20"/>
              </w:rPr>
            </w:pPr>
            <w:r>
              <w:rPr>
                <w:color w:val="auto"/>
                <w:sz w:val="20"/>
              </w:rPr>
              <w:t xml:space="preserve">El Titular de Recursos Humanos proporcionó el Currículum Vitae del Titular de la Unidad de Transparencia. </w:t>
            </w:r>
          </w:p>
        </w:tc>
        <w:tc>
          <w:tcPr>
            <w:tcW w:w="1697" w:type="dxa"/>
          </w:tcPr>
          <w:p w14:paraId="6F099172" w14:textId="7EECD1DC" w:rsidR="0047722D" w:rsidRPr="007D2B98" w:rsidRDefault="0047722D" w:rsidP="0047722D">
            <w:pPr>
              <w:spacing w:line="360" w:lineRule="auto"/>
              <w:jc w:val="center"/>
              <w:rPr>
                <w:color w:val="auto"/>
                <w:sz w:val="20"/>
              </w:rPr>
            </w:pPr>
            <w:r>
              <w:rPr>
                <w:color w:val="auto"/>
                <w:sz w:val="20"/>
              </w:rPr>
              <w:t>Se atendió</w:t>
            </w:r>
          </w:p>
        </w:tc>
      </w:tr>
    </w:tbl>
    <w:p w14:paraId="3B6FD0E9" w14:textId="77777777" w:rsidR="0047722D" w:rsidRDefault="0047722D" w:rsidP="0047722D">
      <w:pPr>
        <w:spacing w:after="0" w:line="360" w:lineRule="auto"/>
        <w:rPr>
          <w:rFonts w:eastAsia="Calibri" w:cs="Tahoma"/>
          <w:lang w:eastAsia="es-ES_tradnl"/>
        </w:rPr>
      </w:pPr>
    </w:p>
    <w:p w14:paraId="10F07F8C" w14:textId="61274ADC" w:rsidR="006E559F" w:rsidRDefault="006E559F" w:rsidP="0047722D">
      <w:pPr>
        <w:spacing w:after="0" w:line="360" w:lineRule="auto"/>
        <w:rPr>
          <w:rFonts w:eastAsia="Calibri" w:cs="Tahoma"/>
          <w:color w:val="auto"/>
          <w:lang w:eastAsia="es-ES_tradnl"/>
        </w:rPr>
      </w:pPr>
      <w:r>
        <w:rPr>
          <w:rFonts w:eastAsia="Calibri" w:cs="Tahoma"/>
          <w:lang w:eastAsia="es-ES_tradnl"/>
        </w:rPr>
        <w:t>En ese contexto, de la revisión de las documentales, se logra vislumbrar que contienen la información requerida por el particular; 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559C592" w14:textId="77777777" w:rsidR="006E559F" w:rsidRDefault="006E559F" w:rsidP="0047722D">
      <w:pPr>
        <w:spacing w:after="0" w:line="360" w:lineRule="auto"/>
        <w:rPr>
          <w:rFonts w:eastAsia="Calibri" w:cs="Tahoma"/>
          <w:lang w:eastAsia="es-ES_tradnl"/>
        </w:rPr>
      </w:pPr>
    </w:p>
    <w:p w14:paraId="0FFD5639" w14:textId="77777777" w:rsidR="006E559F" w:rsidRDefault="006E559F" w:rsidP="0047722D">
      <w:pPr>
        <w:spacing w:after="0" w:line="360" w:lineRule="auto"/>
        <w:rPr>
          <w:rFonts w:eastAsia="Calibri" w:cs="Tahoma"/>
          <w:lang w:eastAsia="es-ES_tradnl"/>
        </w:rPr>
      </w:pPr>
      <w:r>
        <w:rPr>
          <w:rFonts w:eastAsia="Calibri" w:cs="Tahoma"/>
          <w:lang w:eastAsia="es-ES_tradnl"/>
        </w:rPr>
        <w:t xml:space="preserve">De esta manera, el derecho de acceso a la información pública se satisface en aquellos casos en que se entregue el soporte documental en el que conste la información solicitada, sin necesidad de elaborar documentos </w:t>
      </w:r>
      <w:r>
        <w:rPr>
          <w:rFonts w:eastAsia="Calibri" w:cs="Tahoma"/>
          <w:i/>
          <w:lang w:eastAsia="es-ES_tradnl"/>
        </w:rPr>
        <w:t>ad hoc</w:t>
      </w:r>
      <w:r>
        <w:rPr>
          <w:rFonts w:eastAsia="Calibri" w:cs="Tahoma"/>
          <w:lang w:eastAsia="es-ES_tradnl"/>
        </w:rPr>
        <w:t>; lo cual, toma sustento en el artículo 160 de la Ley de Transparencia y Acceso a la Información Pública del Estado de México y Municipios, el cual refiere que los sujetos obligados deberán entregar la información que obre en sus archivos.</w:t>
      </w:r>
    </w:p>
    <w:p w14:paraId="04E176A4" w14:textId="77777777" w:rsidR="006E559F" w:rsidRDefault="006E559F" w:rsidP="0047722D">
      <w:pPr>
        <w:spacing w:after="0" w:line="360" w:lineRule="auto"/>
        <w:rPr>
          <w:rFonts w:eastAsia="Calibri" w:cs="Tahoma"/>
          <w:lang w:eastAsia="es-ES_tradnl"/>
        </w:rPr>
      </w:pPr>
    </w:p>
    <w:p w14:paraId="1C2D5DEE" w14:textId="77777777" w:rsidR="0047722D" w:rsidRDefault="0047722D" w:rsidP="0047722D">
      <w:pPr>
        <w:spacing w:after="0" w:line="360" w:lineRule="auto"/>
        <w:rPr>
          <w:rFonts w:eastAsia="Calibri" w:cs="Tahoma"/>
          <w:lang w:eastAsia="es-ES_tradnl"/>
        </w:rPr>
      </w:pPr>
    </w:p>
    <w:p w14:paraId="2B336736" w14:textId="77777777" w:rsidR="0047722D" w:rsidRDefault="0047722D" w:rsidP="0047722D">
      <w:pPr>
        <w:spacing w:after="0" w:line="360" w:lineRule="auto"/>
        <w:rPr>
          <w:rFonts w:eastAsia="Calibri" w:cs="Tahoma"/>
          <w:lang w:eastAsia="es-ES_tradnl"/>
        </w:rPr>
      </w:pPr>
    </w:p>
    <w:p w14:paraId="58913251" w14:textId="45ACD31B" w:rsidR="006E559F" w:rsidRDefault="006E559F" w:rsidP="0047722D">
      <w:pPr>
        <w:spacing w:after="0" w:line="360" w:lineRule="auto"/>
        <w:rPr>
          <w:rFonts w:eastAsia="Calibri" w:cs="Tahoma"/>
          <w:lang w:eastAsia="es-ES_tradnl"/>
        </w:rPr>
      </w:pPr>
      <w:r>
        <w:rPr>
          <w:rFonts w:eastAsia="Calibri" w:cs="Tahoma"/>
          <w:lang w:eastAsia="es-ES_tradnl"/>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el Sujeto Obligado, proporcionó los documentos que daban cuenta de la información requerida de la servidora pública, por lo que, se considera que la impugnación que se dirime ha quedado sin materia.</w:t>
      </w:r>
    </w:p>
    <w:p w14:paraId="3E5A6D98" w14:textId="77777777" w:rsidR="004321EF" w:rsidRPr="004321EF" w:rsidRDefault="004321EF" w:rsidP="0047722D">
      <w:pPr>
        <w:spacing w:after="0" w:line="360" w:lineRule="auto"/>
      </w:pPr>
    </w:p>
    <w:p w14:paraId="1C03600D" w14:textId="77777777" w:rsidR="004321EF" w:rsidRDefault="004321EF" w:rsidP="0047722D">
      <w:pPr>
        <w:pStyle w:val="Ttulo2"/>
        <w:spacing w:before="0" w:after="0" w:line="360" w:lineRule="auto"/>
        <w:rPr>
          <w:b w:val="0"/>
          <w:color w:val="auto"/>
          <w:sz w:val="22"/>
          <w:lang w:val="es-ES"/>
        </w:rPr>
      </w:pPr>
      <w:bookmarkStart w:id="14" w:name="_Toc194590232"/>
      <w:bookmarkStart w:id="15" w:name="_Toc199325097"/>
      <w:bookmarkStart w:id="16" w:name="_Toc207289631"/>
      <w:r>
        <w:rPr>
          <w:color w:val="auto"/>
          <w:sz w:val="22"/>
          <w:lang w:val="es-ES"/>
        </w:rPr>
        <w:t>CUARTO. Decisión</w:t>
      </w:r>
      <w:bookmarkEnd w:id="14"/>
      <w:bookmarkEnd w:id="15"/>
      <w:bookmarkEnd w:id="16"/>
      <w:r>
        <w:rPr>
          <w:color w:val="auto"/>
          <w:sz w:val="22"/>
          <w:lang w:val="es-ES"/>
        </w:rPr>
        <w:t xml:space="preserve"> </w:t>
      </w:r>
    </w:p>
    <w:p w14:paraId="48889B1A" w14:textId="77777777" w:rsidR="004321EF" w:rsidRDefault="004321EF" w:rsidP="0047722D">
      <w:pPr>
        <w:spacing w:after="0" w:line="360" w:lineRule="auto"/>
        <w:rPr>
          <w:rFonts w:cs="Tahoma"/>
          <w:b/>
          <w:lang w:val="es-ES"/>
        </w:rPr>
      </w:pPr>
    </w:p>
    <w:p w14:paraId="3BB3201E" w14:textId="77D861B3" w:rsidR="004321EF" w:rsidRDefault="004321EF" w:rsidP="0047722D">
      <w:pPr>
        <w:autoSpaceDE w:val="0"/>
        <w:autoSpaceDN w:val="0"/>
        <w:adjustRightInd w:val="0"/>
        <w:spacing w:after="0" w:line="360" w:lineRule="auto"/>
        <w:rPr>
          <w:rFonts w:cs="Arial"/>
        </w:rPr>
      </w:pPr>
      <w:r>
        <w:rPr>
          <w:rFonts w:cs="Arial"/>
        </w:rPr>
        <w:t xml:space="preserve">Con fundamento en los artículos 186, fracción I y 192 fracción III, de la Ley de Transparencia y Acceso a la Información Pública del Estado de México y Municipios, es procedente </w:t>
      </w:r>
      <w:r>
        <w:rPr>
          <w:rFonts w:cs="Arial"/>
          <w:b/>
        </w:rPr>
        <w:t>SOBRESEER</w:t>
      </w:r>
      <w:r>
        <w:rPr>
          <w:rFonts w:cs="Arial"/>
        </w:rPr>
        <w:t xml:space="preserve"> el Recurso de Revisión </w:t>
      </w:r>
      <w:r>
        <w:rPr>
          <w:rFonts w:cs="Arial"/>
          <w:b/>
        </w:rPr>
        <w:t>08751/INFOEM/IP/RR/2025</w:t>
      </w:r>
      <w:r>
        <w:rPr>
          <w:rFonts w:cs="Arial"/>
        </w:rPr>
        <w:t xml:space="preserve">, porque al haber modificado el acto el Sujeto Obligado, el medio de impugnación quedó sin materia. </w:t>
      </w:r>
    </w:p>
    <w:p w14:paraId="61E3F969" w14:textId="77777777" w:rsidR="004321EF" w:rsidRDefault="004321EF" w:rsidP="0047722D">
      <w:pPr>
        <w:spacing w:after="0" w:line="360" w:lineRule="auto"/>
        <w:rPr>
          <w:rFonts w:cs="Tahoma"/>
          <w:bCs/>
          <w:u w:val="single"/>
        </w:rPr>
      </w:pPr>
    </w:p>
    <w:p w14:paraId="01E41B2C" w14:textId="2492CC38" w:rsidR="004321EF" w:rsidRDefault="004321EF" w:rsidP="0047722D">
      <w:pPr>
        <w:spacing w:after="0" w:line="360" w:lineRule="auto"/>
        <w:rPr>
          <w:rFonts w:cs="Tahoma"/>
          <w:b/>
          <w:bCs/>
        </w:rPr>
      </w:pPr>
      <w:r>
        <w:rPr>
          <w:rFonts w:cs="Tahoma"/>
          <w:b/>
          <w:bCs/>
        </w:rPr>
        <w:t>Términos de l</w:t>
      </w:r>
      <w:r w:rsidR="00A35BD8">
        <w:rPr>
          <w:rFonts w:cs="Tahoma"/>
          <w:b/>
          <w:bCs/>
        </w:rPr>
        <w:t>a Resolución para el Recurrente</w:t>
      </w:r>
    </w:p>
    <w:p w14:paraId="26F31B49" w14:textId="77777777" w:rsidR="004321EF" w:rsidRDefault="004321EF" w:rsidP="0047722D">
      <w:pPr>
        <w:spacing w:after="0" w:line="360" w:lineRule="auto"/>
        <w:rPr>
          <w:rFonts w:cs="Tahoma"/>
          <w:b/>
          <w:bCs/>
        </w:rPr>
      </w:pPr>
    </w:p>
    <w:p w14:paraId="576A911E" w14:textId="1F20B02C" w:rsidR="004321EF" w:rsidRPr="002817B9" w:rsidRDefault="004321EF" w:rsidP="0047722D">
      <w:pPr>
        <w:spacing w:after="0" w:line="360" w:lineRule="auto"/>
        <w:rPr>
          <w:rFonts w:cs="Tahoma"/>
          <w:bCs/>
        </w:rPr>
      </w:pPr>
      <w:r w:rsidRPr="002817B9">
        <w:rPr>
          <w:rFonts w:cs="Tahoma"/>
          <w:bCs/>
        </w:rPr>
        <w:t>Este Instituto Garante, advirti</w:t>
      </w:r>
      <w:r w:rsidR="002817B9" w:rsidRPr="002817B9">
        <w:rPr>
          <w:rFonts w:cs="Tahoma"/>
          <w:bCs/>
        </w:rPr>
        <w:t>ó que, en informe justificado, atendió</w:t>
      </w:r>
      <w:r w:rsidR="002817B9">
        <w:rPr>
          <w:rFonts w:cs="Tahoma"/>
          <w:bCs/>
        </w:rPr>
        <w:t xml:space="preserve"> </w:t>
      </w:r>
      <w:r w:rsidR="002817B9" w:rsidRPr="002817B9">
        <w:rPr>
          <w:rFonts w:cs="Tahoma"/>
          <w:bCs/>
        </w:rPr>
        <w:t>cabalmente los requerimientos del Particular</w:t>
      </w:r>
      <w:r w:rsidRPr="002817B9">
        <w:rPr>
          <w:rFonts w:cs="Tahoma"/>
          <w:bCs/>
        </w:rPr>
        <w:t xml:space="preserve">, por lo que se ha dado por concluido este procedimiento. </w:t>
      </w:r>
    </w:p>
    <w:p w14:paraId="2E4E1553" w14:textId="77777777" w:rsidR="004321EF" w:rsidRPr="002817B9" w:rsidRDefault="004321EF" w:rsidP="0047722D">
      <w:pPr>
        <w:spacing w:after="0" w:line="360" w:lineRule="auto"/>
        <w:rPr>
          <w:rFonts w:cs="Tahoma"/>
          <w:bCs/>
        </w:rPr>
      </w:pPr>
    </w:p>
    <w:p w14:paraId="0494DA70" w14:textId="77777777" w:rsidR="004321EF" w:rsidRPr="002817B9" w:rsidRDefault="004321EF" w:rsidP="0047722D">
      <w:pPr>
        <w:spacing w:after="0" w:line="360" w:lineRule="auto"/>
        <w:rPr>
          <w:rFonts w:cs="Tahoma"/>
          <w:bCs/>
        </w:rPr>
      </w:pPr>
      <w:r w:rsidRPr="002817B9">
        <w:rPr>
          <w:rFonts w:cs="Tahoma"/>
          <w:bCs/>
        </w:rPr>
        <w:t>La labor del INFOEM, es apoyar a la población para acceder a la información pública y garantizar la protección de sus datos personales.</w:t>
      </w:r>
    </w:p>
    <w:p w14:paraId="5D8CA086" w14:textId="77777777" w:rsidR="004321EF" w:rsidRDefault="004321EF" w:rsidP="0047722D">
      <w:pPr>
        <w:autoSpaceDE w:val="0"/>
        <w:autoSpaceDN w:val="0"/>
        <w:adjustRightInd w:val="0"/>
        <w:spacing w:after="0" w:line="360" w:lineRule="auto"/>
        <w:rPr>
          <w:rFonts w:cs="Arial"/>
        </w:rPr>
      </w:pPr>
    </w:p>
    <w:p w14:paraId="76F72A77" w14:textId="77777777" w:rsidR="004321EF" w:rsidRDefault="004321EF" w:rsidP="0047722D">
      <w:pPr>
        <w:spacing w:after="0" w:line="360" w:lineRule="auto"/>
        <w:rPr>
          <w:rFonts w:eastAsia="Calibri" w:cs="Tahoma"/>
          <w:bCs/>
          <w:lang w:eastAsia="en-US"/>
        </w:rPr>
      </w:pPr>
      <w:r>
        <w:rPr>
          <w:rFonts w:eastAsia="Calibri" w:cs="Tahoma"/>
          <w:bCs/>
          <w:lang w:eastAsia="en-US"/>
        </w:rPr>
        <w:t>Por lo expuesto y fundado, este Pleno:</w:t>
      </w:r>
    </w:p>
    <w:p w14:paraId="7E4B6E8F" w14:textId="77777777" w:rsidR="00057905" w:rsidRDefault="00057905" w:rsidP="0047722D">
      <w:pPr>
        <w:spacing w:after="0" w:line="360" w:lineRule="auto"/>
        <w:contextualSpacing/>
        <w:rPr>
          <w:rFonts w:eastAsia="Calibri"/>
          <w:color w:val="FF0000"/>
        </w:rPr>
      </w:pPr>
    </w:p>
    <w:p w14:paraId="44D866D3" w14:textId="77777777" w:rsidR="0047722D" w:rsidRDefault="0047722D" w:rsidP="0047722D">
      <w:pPr>
        <w:spacing w:after="0" w:line="360" w:lineRule="auto"/>
        <w:contextualSpacing/>
        <w:rPr>
          <w:rFonts w:eastAsia="Calibri"/>
          <w:color w:val="FF0000"/>
        </w:rPr>
      </w:pPr>
    </w:p>
    <w:p w14:paraId="7C95C0BD" w14:textId="77777777" w:rsidR="0047722D" w:rsidRPr="00D640A1" w:rsidRDefault="0047722D" w:rsidP="0047722D">
      <w:pPr>
        <w:spacing w:after="0" w:line="360" w:lineRule="auto"/>
        <w:contextualSpacing/>
        <w:rPr>
          <w:rFonts w:eastAsia="Calibri"/>
          <w:color w:val="FF0000"/>
        </w:rPr>
      </w:pPr>
    </w:p>
    <w:p w14:paraId="4969F2B6" w14:textId="77777777" w:rsidR="00D1318A" w:rsidRPr="00184AED" w:rsidRDefault="00D1318A" w:rsidP="0047722D">
      <w:pPr>
        <w:pStyle w:val="Ttulo1"/>
        <w:spacing w:before="0" w:after="0" w:line="360" w:lineRule="auto"/>
        <w:jc w:val="center"/>
        <w:rPr>
          <w:color w:val="auto"/>
          <w:sz w:val="22"/>
          <w:szCs w:val="22"/>
        </w:rPr>
      </w:pPr>
      <w:bookmarkStart w:id="17" w:name="_Toc207289632"/>
      <w:r w:rsidRPr="00184AED">
        <w:rPr>
          <w:color w:val="auto"/>
          <w:sz w:val="22"/>
          <w:szCs w:val="22"/>
        </w:rPr>
        <w:t>R E S U E L V E</w:t>
      </w:r>
      <w:bookmarkEnd w:id="17"/>
    </w:p>
    <w:p w14:paraId="619D8694" w14:textId="77777777" w:rsidR="005B5050" w:rsidRPr="00D640A1" w:rsidRDefault="005B5050" w:rsidP="0047722D">
      <w:pPr>
        <w:spacing w:after="0" w:line="360" w:lineRule="auto"/>
        <w:contextualSpacing/>
        <w:rPr>
          <w:rFonts w:eastAsia="Calibri"/>
          <w:b/>
          <w:bCs/>
          <w:color w:val="FF0000"/>
        </w:rPr>
      </w:pPr>
    </w:p>
    <w:p w14:paraId="2196307F" w14:textId="43405375" w:rsidR="002817B9" w:rsidRDefault="002817B9" w:rsidP="0047722D">
      <w:pPr>
        <w:spacing w:after="0" w:line="360" w:lineRule="auto"/>
        <w:ind w:right="113"/>
        <w:rPr>
          <w:rFonts w:cs="Arial"/>
        </w:rPr>
      </w:pPr>
      <w:r>
        <w:rPr>
          <w:rFonts w:cs="Arial"/>
          <w:b/>
        </w:rPr>
        <w:t xml:space="preserve">PRIMERO. </w:t>
      </w:r>
      <w:r>
        <w:rPr>
          <w:rFonts w:cs="Arial"/>
        </w:rPr>
        <w:t xml:space="preserve">Se </w:t>
      </w:r>
      <w:r>
        <w:rPr>
          <w:rFonts w:cs="Arial"/>
          <w:b/>
        </w:rPr>
        <w:t>SOBRESEE</w:t>
      </w:r>
      <w:r>
        <w:rPr>
          <w:rFonts w:cs="Arial"/>
        </w:rPr>
        <w:t xml:space="preserve"> el Recurso de Revisión </w:t>
      </w:r>
      <w:r w:rsidRPr="0047722D">
        <w:rPr>
          <w:rFonts w:cs="Arial"/>
        </w:rPr>
        <w:t>08751/INFOEM/IP/RR/2025</w:t>
      </w:r>
      <w:r>
        <w:rPr>
          <w:rFonts w:cs="Arial"/>
        </w:rPr>
        <w:t xml:space="preserve">, </w:t>
      </w:r>
      <w:r>
        <w:rPr>
          <w:rFonts w:cs="Tahoma"/>
          <w:bCs/>
          <w:iCs/>
          <w:lang w:eastAsia="en-US"/>
        </w:rPr>
        <w:t xml:space="preserve">de conformidad con el artículo 192, fracción III, </w:t>
      </w:r>
      <w:r>
        <w:rPr>
          <w:rFonts w:eastAsia="Calibri" w:cs="Tahoma"/>
          <w:bCs/>
          <w:iCs/>
          <w:lang w:eastAsia="en-US"/>
        </w:rPr>
        <w:t>de la Ley de Transparencia y Acceso a la Información Pública del Estado de México y Municipios,</w:t>
      </w:r>
      <w:r>
        <w:rPr>
          <w:rFonts w:cs="Arial"/>
        </w:rPr>
        <w:t xml:space="preserve"> </w:t>
      </w:r>
      <w:r w:rsidRPr="006E559F">
        <w:rPr>
          <w:rFonts w:cs="Arial"/>
          <w:bCs/>
        </w:rPr>
        <w:t>porque el Sujeto Obligado al modificar la respuesta d</w:t>
      </w:r>
      <w:r>
        <w:rPr>
          <w:rFonts w:cs="Arial"/>
        </w:rPr>
        <w:t xml:space="preserve">e la solicitud con número de folio </w:t>
      </w:r>
      <w:r w:rsidRPr="006E559F">
        <w:rPr>
          <w:rFonts w:cs="Arial"/>
          <w:bCs/>
        </w:rPr>
        <w:t>00006/DIFOCOYOAC/IP/2025,</w:t>
      </w:r>
      <w:r>
        <w:rPr>
          <w:rFonts w:cs="Arial"/>
        </w:rPr>
        <w:t xml:space="preserve"> el Recurso de Revisión</w:t>
      </w:r>
      <w:r>
        <w:rPr>
          <w:rFonts w:cs="Arial"/>
          <w:b/>
        </w:rPr>
        <w:t xml:space="preserve"> </w:t>
      </w:r>
      <w:r w:rsidRPr="006E559F">
        <w:rPr>
          <w:rFonts w:cs="Arial"/>
          <w:bCs/>
        </w:rPr>
        <w:t>quedó sin materia</w:t>
      </w:r>
      <w:r>
        <w:rPr>
          <w:rFonts w:cs="Arial"/>
        </w:rPr>
        <w:t xml:space="preserve">, en términos de los Considerandos </w:t>
      </w:r>
      <w:r>
        <w:rPr>
          <w:rFonts w:cs="Arial"/>
          <w:b/>
        </w:rPr>
        <w:t>TERCERO y CUARTO</w:t>
      </w:r>
      <w:r>
        <w:rPr>
          <w:rFonts w:cs="Arial"/>
        </w:rPr>
        <w:t xml:space="preserve"> de la presente Resolución.</w:t>
      </w:r>
    </w:p>
    <w:p w14:paraId="19CF35CE" w14:textId="77777777" w:rsidR="002817B9" w:rsidRDefault="002817B9" w:rsidP="0047722D">
      <w:pPr>
        <w:spacing w:after="0" w:line="360" w:lineRule="auto"/>
        <w:ind w:right="113"/>
        <w:rPr>
          <w:i/>
          <w:lang w:val="es-ES_tradnl"/>
        </w:rPr>
      </w:pPr>
    </w:p>
    <w:p w14:paraId="3D4FE61F" w14:textId="77777777" w:rsidR="002817B9" w:rsidRDefault="002817B9" w:rsidP="0047722D">
      <w:pPr>
        <w:spacing w:after="0" w:line="360" w:lineRule="auto"/>
        <w:ind w:right="113"/>
        <w:rPr>
          <w:rFonts w:cs="Arial"/>
          <w:b/>
        </w:rPr>
      </w:pPr>
      <w:r>
        <w:rPr>
          <w:b/>
        </w:rPr>
        <w:t>SEGUNDO.</w:t>
      </w:r>
      <w:r>
        <w:rPr>
          <w:rFonts w:cs="Arial"/>
        </w:rPr>
        <w:t xml:space="preserve"> </w:t>
      </w:r>
      <w:r>
        <w:rPr>
          <w:rFonts w:cs="Arial"/>
          <w:b/>
        </w:rPr>
        <w:t xml:space="preserve">NOTIFÍQUESE POR SAIMEX </w:t>
      </w:r>
      <w:r>
        <w:rPr>
          <w:rFonts w:cs="Arial"/>
        </w:rPr>
        <w:t>la presente resolución</w:t>
      </w:r>
      <w:r>
        <w:rPr>
          <w:rFonts w:cs="Arial"/>
          <w:b/>
        </w:rPr>
        <w:t xml:space="preserve"> </w:t>
      </w:r>
      <w:r>
        <w:rPr>
          <w:rFonts w:cs="Arial"/>
        </w:rPr>
        <w:t xml:space="preserve">al Titular de la Unidad de Transparencia del </w:t>
      </w:r>
      <w:r>
        <w:rPr>
          <w:rFonts w:cs="Arial"/>
          <w:b/>
        </w:rPr>
        <w:t>Sujeto Obligado</w:t>
      </w:r>
      <w:r>
        <w:rPr>
          <w:rFonts w:cs="Arial"/>
        </w:rPr>
        <w:t>.</w:t>
      </w:r>
    </w:p>
    <w:p w14:paraId="3D3BF546" w14:textId="77777777" w:rsidR="002817B9" w:rsidRDefault="002817B9" w:rsidP="0047722D">
      <w:pPr>
        <w:spacing w:after="0" w:line="360" w:lineRule="auto"/>
        <w:ind w:right="333"/>
        <w:rPr>
          <w:rFonts w:cs="Arial"/>
        </w:rPr>
      </w:pPr>
    </w:p>
    <w:p w14:paraId="403D593E" w14:textId="77777777" w:rsidR="002817B9" w:rsidRDefault="002817B9" w:rsidP="0047722D">
      <w:pPr>
        <w:spacing w:after="0" w:line="360" w:lineRule="auto"/>
        <w:rPr>
          <w:rFonts w:cs="Tahoma"/>
        </w:rPr>
      </w:pPr>
      <w:r>
        <w:rPr>
          <w:rFonts w:cs="Arial"/>
          <w:b/>
        </w:rPr>
        <w:t>TERCERO.</w:t>
      </w:r>
      <w:r>
        <w:rPr>
          <w:rFonts w:cs="Arial"/>
        </w:rPr>
        <w:t xml:space="preserve"> </w:t>
      </w:r>
      <w:r>
        <w:rPr>
          <w:rFonts w:cs="Arial"/>
          <w:b/>
        </w:rPr>
        <w:t xml:space="preserve">NOTIFÍQUESE POR SAIMEX </w:t>
      </w:r>
      <w:r>
        <w:rPr>
          <w:rFonts w:cs="Arial"/>
        </w:rPr>
        <w:t>la presente Resolución</w:t>
      </w:r>
      <w:r>
        <w:rPr>
          <w:rFonts w:cs="Arial"/>
          <w:b/>
        </w:rPr>
        <w:t xml:space="preserve"> </w:t>
      </w:r>
      <w:r>
        <w:rPr>
          <w:rFonts w:cs="Arial"/>
        </w:rPr>
        <w:t>al</w:t>
      </w:r>
      <w:r>
        <w:rPr>
          <w:rFonts w:cs="Arial"/>
          <w:b/>
        </w:rPr>
        <w:t xml:space="preserve"> Recurrente</w:t>
      </w:r>
      <w:r>
        <w:rPr>
          <w:rFonts w:cs="Arial"/>
        </w:rPr>
        <w:t xml:space="preserve">, </w:t>
      </w:r>
      <w:r>
        <w:rPr>
          <w:rFonts w:cs="Tahoma"/>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AD638F" w:rsidRDefault="00D1318A" w:rsidP="0047722D">
      <w:pPr>
        <w:spacing w:after="0" w:line="360" w:lineRule="auto"/>
        <w:contextualSpacing/>
        <w:rPr>
          <w:rFonts w:cs="Arial"/>
          <w:b/>
          <w:bCs/>
          <w:color w:val="auto"/>
        </w:rPr>
      </w:pPr>
    </w:p>
    <w:p w14:paraId="440D22CF" w14:textId="257C3CC5" w:rsidR="00D1318A" w:rsidRPr="00AD638F" w:rsidRDefault="00D1318A" w:rsidP="0047722D">
      <w:pPr>
        <w:spacing w:after="0" w:line="360" w:lineRule="auto"/>
        <w:contextualSpacing/>
        <w:rPr>
          <w:rFonts w:cs="Tahoma"/>
          <w:b/>
          <w:bCs/>
          <w:color w:val="auto"/>
        </w:rPr>
      </w:pPr>
      <w:r w:rsidRPr="00AD638F">
        <w:rPr>
          <w:rFonts w:eastAsia="Calibri" w:cs="Tahoma"/>
          <w:bCs/>
          <w:color w:val="auto"/>
        </w:rPr>
        <w:t>ASÍ LO RESUELVE, POR </w:t>
      </w:r>
      <w:r w:rsidRPr="00AD638F">
        <w:rPr>
          <w:rFonts w:eastAsia="Calibri" w:cs="Tahoma"/>
          <w:b/>
          <w:bCs/>
          <w:color w:val="auto"/>
        </w:rPr>
        <w:t>UNANIMIDAD</w:t>
      </w:r>
      <w:r w:rsidRPr="00AD638F">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AD638F">
        <w:rPr>
          <w:rFonts w:eastAsia="Calibri" w:cs="Tahoma"/>
          <w:bCs/>
          <w:color w:val="auto"/>
        </w:rPr>
        <w:t xml:space="preserve">, EN LA </w:t>
      </w:r>
      <w:r w:rsidR="002817B9">
        <w:rPr>
          <w:rFonts w:eastAsia="Calibri" w:cs="Tahoma"/>
          <w:bCs/>
          <w:color w:val="auto"/>
        </w:rPr>
        <w:t>TRIGÉSIMA</w:t>
      </w:r>
      <w:r w:rsidR="00AD638F">
        <w:rPr>
          <w:rFonts w:eastAsia="Calibri" w:cs="Tahoma"/>
          <w:bCs/>
          <w:color w:val="auto"/>
        </w:rPr>
        <w:t xml:space="preserve"> </w:t>
      </w:r>
      <w:r w:rsidRPr="00AD638F">
        <w:rPr>
          <w:rFonts w:eastAsia="Calibri" w:cs="Tahoma"/>
          <w:bCs/>
          <w:color w:val="auto"/>
        </w:rPr>
        <w:t>SESIÓN ORDINA</w:t>
      </w:r>
      <w:r w:rsidR="0028277C" w:rsidRPr="00AD638F">
        <w:rPr>
          <w:rFonts w:eastAsia="Calibri" w:cs="Tahoma"/>
          <w:bCs/>
          <w:color w:val="auto"/>
        </w:rPr>
        <w:t xml:space="preserve">RIA, CELEBRADA EL </w:t>
      </w:r>
      <w:r w:rsidR="002817B9">
        <w:rPr>
          <w:rFonts w:eastAsia="Calibri" w:cs="Tahoma"/>
          <w:bCs/>
          <w:color w:val="auto"/>
        </w:rPr>
        <w:t>VEINTISIETE</w:t>
      </w:r>
      <w:r w:rsidR="00AD638F">
        <w:rPr>
          <w:rFonts w:eastAsia="Calibri" w:cs="Tahoma"/>
          <w:bCs/>
          <w:color w:val="auto"/>
        </w:rPr>
        <w:t xml:space="preserve"> </w:t>
      </w:r>
      <w:r w:rsidR="00BE5A79" w:rsidRPr="00AD638F">
        <w:rPr>
          <w:rFonts w:eastAsia="Calibri" w:cs="Tahoma"/>
          <w:bCs/>
          <w:color w:val="auto"/>
        </w:rPr>
        <w:t xml:space="preserve">DE </w:t>
      </w:r>
      <w:r w:rsidR="00E8076B" w:rsidRPr="00AD638F">
        <w:rPr>
          <w:rFonts w:eastAsia="Calibri" w:cs="Tahoma"/>
          <w:bCs/>
          <w:color w:val="auto"/>
        </w:rPr>
        <w:t xml:space="preserve">AGOSTO </w:t>
      </w:r>
      <w:r w:rsidRPr="00AD638F">
        <w:rPr>
          <w:rFonts w:eastAsia="Calibri" w:cs="Tahoma"/>
          <w:bCs/>
          <w:color w:val="auto"/>
        </w:rPr>
        <w:t>DE DOS MIL VEINTICINCO, ANTE EL SECRETARIO TÉCNICO DEL PLENO, ALEXIS TAPIA RAMÍREZ.</w:t>
      </w:r>
    </w:p>
    <w:p w14:paraId="2BA380C7" w14:textId="77777777" w:rsidR="00D1318A" w:rsidRPr="00D640A1" w:rsidRDefault="00D1318A" w:rsidP="0047722D">
      <w:pPr>
        <w:spacing w:after="0" w:line="360" w:lineRule="auto"/>
        <w:ind w:right="-28"/>
        <w:rPr>
          <w:color w:val="FF0000"/>
        </w:rPr>
      </w:pPr>
    </w:p>
    <w:p w14:paraId="1FFCF4F3" w14:textId="77777777" w:rsidR="00B02499" w:rsidRPr="00D640A1" w:rsidRDefault="00B02499" w:rsidP="0047722D">
      <w:pPr>
        <w:spacing w:after="0" w:line="360" w:lineRule="auto"/>
        <w:rPr>
          <w:rFonts w:eastAsia="Calibri" w:cs="Times New Roman"/>
          <w:b/>
          <w:bCs/>
          <w:color w:val="FF0000"/>
        </w:rPr>
      </w:pPr>
    </w:p>
    <w:p w14:paraId="654C889D" w14:textId="77777777" w:rsidR="00B02499" w:rsidRPr="00D640A1" w:rsidRDefault="00B02499" w:rsidP="0047722D">
      <w:pPr>
        <w:spacing w:after="0" w:line="360" w:lineRule="auto"/>
        <w:rPr>
          <w:rFonts w:eastAsia="Calibri" w:cs="Times New Roman"/>
          <w:b/>
          <w:bCs/>
          <w:color w:val="FF0000"/>
        </w:rPr>
      </w:pPr>
    </w:p>
    <w:p w14:paraId="097C707A" w14:textId="77777777" w:rsidR="004A10B0" w:rsidRPr="00D640A1" w:rsidRDefault="004A10B0" w:rsidP="0047722D">
      <w:pPr>
        <w:spacing w:after="0" w:line="360" w:lineRule="auto"/>
        <w:contextualSpacing/>
        <w:rPr>
          <w:rFonts w:eastAsia="Calibri" w:cs="Times New Roman"/>
          <w:color w:val="FF0000"/>
        </w:rPr>
      </w:pPr>
    </w:p>
    <w:p w14:paraId="3677DBED" w14:textId="77777777" w:rsidR="004A10B0" w:rsidRPr="00D640A1" w:rsidRDefault="004A10B0" w:rsidP="0047722D">
      <w:pPr>
        <w:spacing w:after="0" w:line="360" w:lineRule="auto"/>
        <w:contextualSpacing/>
        <w:rPr>
          <w:color w:val="FF0000"/>
        </w:rPr>
      </w:pPr>
    </w:p>
    <w:p w14:paraId="74E8DB3F" w14:textId="77777777" w:rsidR="00C556AB" w:rsidRPr="00D640A1" w:rsidRDefault="00C556AB" w:rsidP="0047722D">
      <w:pPr>
        <w:spacing w:after="0" w:line="360" w:lineRule="auto"/>
        <w:rPr>
          <w:color w:val="FF0000"/>
        </w:rPr>
      </w:pPr>
    </w:p>
    <w:p w14:paraId="1A555613" w14:textId="77777777" w:rsidR="00023BBD" w:rsidRPr="00D640A1" w:rsidRDefault="00023BBD" w:rsidP="0047722D">
      <w:pPr>
        <w:spacing w:after="0" w:line="360" w:lineRule="auto"/>
        <w:rPr>
          <w:color w:val="FF0000"/>
        </w:rPr>
      </w:pPr>
    </w:p>
    <w:p w14:paraId="2DB71CAF" w14:textId="49BEE08C" w:rsidR="001D4F21" w:rsidRPr="00D640A1" w:rsidRDefault="001D4F21" w:rsidP="0047722D">
      <w:pPr>
        <w:spacing w:after="0" w:line="360" w:lineRule="auto"/>
        <w:rPr>
          <w:color w:val="FF0000"/>
        </w:rPr>
      </w:pPr>
    </w:p>
    <w:p w14:paraId="38B4EF2E" w14:textId="77777777" w:rsidR="001D4F21" w:rsidRPr="00D640A1" w:rsidRDefault="001D4F21" w:rsidP="0047722D">
      <w:pPr>
        <w:spacing w:after="0" w:line="360" w:lineRule="auto"/>
        <w:rPr>
          <w:color w:val="FF0000"/>
        </w:rPr>
      </w:pPr>
    </w:p>
    <w:p w14:paraId="4201A0A0" w14:textId="77777777" w:rsidR="00E864E9" w:rsidRPr="00D640A1" w:rsidRDefault="00E864E9" w:rsidP="0047722D">
      <w:pPr>
        <w:tabs>
          <w:tab w:val="right" w:pos="8931"/>
        </w:tabs>
        <w:spacing w:after="0" w:line="360" w:lineRule="auto"/>
        <w:rPr>
          <w:color w:val="FF0000"/>
        </w:rPr>
      </w:pPr>
    </w:p>
    <w:p w14:paraId="543728D1" w14:textId="77777777" w:rsidR="00E864E9" w:rsidRPr="00D640A1" w:rsidRDefault="00E864E9" w:rsidP="0047722D">
      <w:pPr>
        <w:tabs>
          <w:tab w:val="right" w:pos="8931"/>
        </w:tabs>
        <w:spacing w:after="0" w:line="360" w:lineRule="auto"/>
        <w:rPr>
          <w:color w:val="FF0000"/>
        </w:rPr>
      </w:pPr>
    </w:p>
    <w:p w14:paraId="0E4439D0" w14:textId="5248D3C9" w:rsidR="007B58B9" w:rsidRPr="00D640A1" w:rsidRDefault="007B58B9" w:rsidP="0047722D">
      <w:pPr>
        <w:spacing w:after="0" w:line="360" w:lineRule="auto"/>
        <w:rPr>
          <w:color w:val="FF0000"/>
        </w:rPr>
      </w:pPr>
    </w:p>
    <w:p w14:paraId="26916C77" w14:textId="77777777" w:rsidR="00A37EDE" w:rsidRPr="00D640A1" w:rsidRDefault="00A37EDE" w:rsidP="0047722D">
      <w:pPr>
        <w:spacing w:after="0" w:line="360" w:lineRule="auto"/>
        <w:rPr>
          <w:color w:val="FF0000"/>
        </w:rPr>
      </w:pPr>
    </w:p>
    <w:p w14:paraId="5EECA40F" w14:textId="77777777" w:rsidR="007F32A9" w:rsidRPr="00D640A1" w:rsidRDefault="007F32A9" w:rsidP="0047722D">
      <w:pPr>
        <w:spacing w:after="0" w:line="360" w:lineRule="auto"/>
        <w:rPr>
          <w:color w:val="FF0000"/>
        </w:rPr>
      </w:pPr>
    </w:p>
    <w:p w14:paraId="375ECD82" w14:textId="77777777" w:rsidR="007F32A9" w:rsidRPr="00D640A1" w:rsidRDefault="007F32A9" w:rsidP="0047722D">
      <w:pPr>
        <w:spacing w:after="0" w:line="360" w:lineRule="auto"/>
        <w:rPr>
          <w:color w:val="FF0000"/>
        </w:rPr>
      </w:pPr>
    </w:p>
    <w:p w14:paraId="4AFEC9F2" w14:textId="77777777" w:rsidR="007F32A9" w:rsidRPr="00D640A1" w:rsidRDefault="007F32A9" w:rsidP="0047722D">
      <w:pPr>
        <w:spacing w:after="0" w:line="360" w:lineRule="auto"/>
        <w:rPr>
          <w:color w:val="FF0000"/>
        </w:rPr>
      </w:pPr>
    </w:p>
    <w:p w14:paraId="2B961AF6" w14:textId="77777777" w:rsidR="007F32A9" w:rsidRPr="00D640A1" w:rsidRDefault="007F32A9" w:rsidP="0047722D">
      <w:pPr>
        <w:spacing w:after="0" w:line="360" w:lineRule="auto"/>
        <w:rPr>
          <w:color w:val="FF0000"/>
        </w:rPr>
      </w:pPr>
    </w:p>
    <w:p w14:paraId="3895253C" w14:textId="77777777" w:rsidR="007F32A9" w:rsidRPr="00D640A1" w:rsidRDefault="007F32A9" w:rsidP="0047722D">
      <w:pPr>
        <w:spacing w:after="0" w:line="360" w:lineRule="auto"/>
        <w:rPr>
          <w:color w:val="FF0000"/>
        </w:rPr>
      </w:pPr>
    </w:p>
    <w:sectPr w:rsidR="007F32A9" w:rsidRPr="00D640A1"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76E80" w14:textId="77777777" w:rsidR="00475F5F" w:rsidRDefault="00475F5F">
      <w:pPr>
        <w:spacing w:after="0" w:line="240" w:lineRule="auto"/>
      </w:pPr>
      <w:r>
        <w:separator/>
      </w:r>
    </w:p>
  </w:endnote>
  <w:endnote w:type="continuationSeparator" w:id="0">
    <w:p w14:paraId="168AFCE6" w14:textId="77777777" w:rsidR="00475F5F" w:rsidRDefault="0047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66697C7E" w:rsidR="004321EF" w:rsidRDefault="004321E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25</w:t>
    </w:r>
    <w:r>
      <w:rPr>
        <w:b/>
        <w:color w:val="000000"/>
        <w:sz w:val="24"/>
        <w:szCs w:val="24"/>
      </w:rPr>
      <w:fldChar w:fldCharType="end"/>
    </w:r>
  </w:p>
  <w:p w14:paraId="7EB9860B" w14:textId="77777777" w:rsidR="004321EF" w:rsidRDefault="004321E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4321EF" w:rsidRDefault="004321E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35BD8">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35BD8">
      <w:rPr>
        <w:b/>
        <w:noProof/>
        <w:color w:val="000000"/>
        <w:sz w:val="24"/>
        <w:szCs w:val="24"/>
      </w:rPr>
      <w:t>18</w:t>
    </w:r>
    <w:r>
      <w:rPr>
        <w:b/>
        <w:color w:val="000000"/>
        <w:sz w:val="24"/>
        <w:szCs w:val="24"/>
      </w:rPr>
      <w:fldChar w:fldCharType="end"/>
    </w:r>
  </w:p>
  <w:p w14:paraId="0D7FA8D9" w14:textId="77777777" w:rsidR="004321EF" w:rsidRDefault="004321E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4321EF" w:rsidRDefault="004321E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35BD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35BD8">
      <w:rPr>
        <w:b/>
        <w:noProof/>
        <w:color w:val="000000"/>
        <w:sz w:val="24"/>
        <w:szCs w:val="24"/>
      </w:rPr>
      <w:t>18</w:t>
    </w:r>
    <w:r>
      <w:rPr>
        <w:b/>
        <w:color w:val="000000"/>
        <w:sz w:val="24"/>
        <w:szCs w:val="24"/>
      </w:rPr>
      <w:fldChar w:fldCharType="end"/>
    </w:r>
  </w:p>
  <w:p w14:paraId="6796AF5F" w14:textId="77777777" w:rsidR="004321EF" w:rsidRDefault="004321E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DF6C4" w14:textId="77777777" w:rsidR="00475F5F" w:rsidRDefault="00475F5F">
      <w:pPr>
        <w:spacing w:after="0" w:line="240" w:lineRule="auto"/>
      </w:pPr>
      <w:r>
        <w:separator/>
      </w:r>
    </w:p>
  </w:footnote>
  <w:footnote w:type="continuationSeparator" w:id="0">
    <w:p w14:paraId="6BB92B6D" w14:textId="77777777" w:rsidR="00475F5F" w:rsidRDefault="00475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4321EF" w:rsidRDefault="004321EF">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321EF" w14:paraId="10C29E94" w14:textId="77777777">
      <w:trPr>
        <w:trHeight w:val="132"/>
      </w:trPr>
      <w:tc>
        <w:tcPr>
          <w:tcW w:w="2691" w:type="dxa"/>
        </w:tcPr>
        <w:p w14:paraId="7D85A4B8" w14:textId="77777777" w:rsidR="004321EF" w:rsidRDefault="004321EF">
          <w:pPr>
            <w:tabs>
              <w:tab w:val="right" w:pos="8838"/>
            </w:tabs>
            <w:ind w:right="-105"/>
            <w:rPr>
              <w:b/>
            </w:rPr>
          </w:pPr>
          <w:r>
            <w:rPr>
              <w:b/>
            </w:rPr>
            <w:t>Recurso de Revisión:</w:t>
          </w:r>
        </w:p>
      </w:tc>
      <w:tc>
        <w:tcPr>
          <w:tcW w:w="3405" w:type="dxa"/>
        </w:tcPr>
        <w:p w14:paraId="0B0D1A9D" w14:textId="77777777" w:rsidR="004321EF" w:rsidRDefault="004321EF">
          <w:pPr>
            <w:tabs>
              <w:tab w:val="right" w:pos="8838"/>
            </w:tabs>
            <w:ind w:left="-28" w:right="-32"/>
          </w:pPr>
          <w:r>
            <w:t>03846/INFOEM/IP/RR/2020</w:t>
          </w:r>
        </w:p>
      </w:tc>
    </w:tr>
    <w:tr w:rsidR="004321EF" w14:paraId="2F47AC72" w14:textId="77777777">
      <w:trPr>
        <w:trHeight w:val="261"/>
      </w:trPr>
      <w:tc>
        <w:tcPr>
          <w:tcW w:w="2691" w:type="dxa"/>
        </w:tcPr>
        <w:p w14:paraId="154A4752" w14:textId="77777777" w:rsidR="004321EF" w:rsidRDefault="004321EF">
          <w:pPr>
            <w:tabs>
              <w:tab w:val="right" w:pos="8838"/>
            </w:tabs>
            <w:ind w:right="-105"/>
            <w:rPr>
              <w:b/>
            </w:rPr>
          </w:pPr>
          <w:r>
            <w:rPr>
              <w:b/>
            </w:rPr>
            <w:t>Sujeto Obligado:</w:t>
          </w:r>
        </w:p>
      </w:tc>
      <w:tc>
        <w:tcPr>
          <w:tcW w:w="3405" w:type="dxa"/>
        </w:tcPr>
        <w:p w14:paraId="5D9EC711" w14:textId="77777777" w:rsidR="004321EF" w:rsidRDefault="004321EF">
          <w:pPr>
            <w:tabs>
              <w:tab w:val="right" w:pos="8838"/>
            </w:tabs>
            <w:ind w:right="-32"/>
          </w:pPr>
          <w:r>
            <w:t>Ayuntamiento de Temascalcingo</w:t>
          </w:r>
        </w:p>
      </w:tc>
    </w:tr>
    <w:tr w:rsidR="004321EF" w14:paraId="11FBB450" w14:textId="77777777">
      <w:trPr>
        <w:trHeight w:val="261"/>
      </w:trPr>
      <w:tc>
        <w:tcPr>
          <w:tcW w:w="2691" w:type="dxa"/>
        </w:tcPr>
        <w:p w14:paraId="6BAF6003" w14:textId="77777777" w:rsidR="004321EF" w:rsidRDefault="004321EF">
          <w:pPr>
            <w:tabs>
              <w:tab w:val="right" w:pos="8838"/>
            </w:tabs>
            <w:ind w:right="-105"/>
            <w:rPr>
              <w:b/>
            </w:rPr>
          </w:pPr>
          <w:r>
            <w:rPr>
              <w:b/>
            </w:rPr>
            <w:t>Comisionado Ponente:</w:t>
          </w:r>
        </w:p>
      </w:tc>
      <w:tc>
        <w:tcPr>
          <w:tcW w:w="3405" w:type="dxa"/>
        </w:tcPr>
        <w:p w14:paraId="420341AF" w14:textId="77777777" w:rsidR="004321EF" w:rsidRDefault="004321EF">
          <w:pPr>
            <w:tabs>
              <w:tab w:val="right" w:pos="8838"/>
            </w:tabs>
            <w:ind w:right="-32"/>
            <w:rPr>
              <w:b/>
            </w:rPr>
          </w:pPr>
          <w:r>
            <w:t>Luis Gustavo Parra Noriega</w:t>
          </w:r>
        </w:p>
      </w:tc>
    </w:tr>
  </w:tbl>
  <w:p w14:paraId="00411D75" w14:textId="77777777" w:rsidR="004321EF"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4321EF"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25pt;margin-top:-125.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512" w:type="dxa"/>
      <w:tblInd w:w="2127" w:type="dxa"/>
      <w:tblBorders>
        <w:top w:val="nil"/>
        <w:left w:val="nil"/>
        <w:bottom w:val="nil"/>
        <w:right w:val="nil"/>
        <w:insideH w:val="nil"/>
        <w:insideV w:val="nil"/>
      </w:tblBorders>
      <w:tblLayout w:type="fixed"/>
      <w:tblLook w:val="0400" w:firstRow="0" w:lastRow="0" w:firstColumn="0" w:lastColumn="0" w:noHBand="0" w:noVBand="1"/>
    </w:tblPr>
    <w:tblGrid>
      <w:gridCol w:w="2268"/>
      <w:gridCol w:w="5244"/>
    </w:tblGrid>
    <w:tr w:rsidR="004321EF" w14:paraId="40D5D5A3" w14:textId="77777777" w:rsidTr="0047722D">
      <w:trPr>
        <w:trHeight w:val="138"/>
      </w:trPr>
      <w:tc>
        <w:tcPr>
          <w:tcW w:w="2268" w:type="dxa"/>
          <w:vAlign w:val="center"/>
        </w:tcPr>
        <w:p w14:paraId="43377EBE" w14:textId="77777777" w:rsidR="004321EF" w:rsidRDefault="004321EF" w:rsidP="008C266D">
          <w:pPr>
            <w:tabs>
              <w:tab w:val="right" w:pos="8838"/>
            </w:tabs>
            <w:ind w:left="-108" w:right="-105"/>
            <w:jc w:val="left"/>
            <w:rPr>
              <w:b/>
            </w:rPr>
          </w:pPr>
        </w:p>
        <w:p w14:paraId="1DB5C8D0" w14:textId="7E98B3D2" w:rsidR="004321EF" w:rsidRDefault="004321EF" w:rsidP="008C266D">
          <w:pPr>
            <w:tabs>
              <w:tab w:val="right" w:pos="8838"/>
            </w:tabs>
            <w:ind w:left="-108" w:right="-105"/>
            <w:jc w:val="left"/>
            <w:rPr>
              <w:b/>
            </w:rPr>
          </w:pPr>
          <w:r>
            <w:rPr>
              <w:b/>
            </w:rPr>
            <w:t>Recurso de Revisión:</w:t>
          </w:r>
        </w:p>
      </w:tc>
      <w:tc>
        <w:tcPr>
          <w:tcW w:w="5244" w:type="dxa"/>
        </w:tcPr>
        <w:p w14:paraId="5BCC69C4" w14:textId="77777777" w:rsidR="004321EF" w:rsidRPr="00EF0C39" w:rsidRDefault="004321EF" w:rsidP="008C266D">
          <w:pPr>
            <w:tabs>
              <w:tab w:val="right" w:pos="8838"/>
            </w:tabs>
            <w:ind w:right="57"/>
          </w:pPr>
        </w:p>
        <w:p w14:paraId="61E59D71" w14:textId="1CDC88FE" w:rsidR="004321EF" w:rsidRPr="00EF0C39" w:rsidRDefault="004321EF" w:rsidP="008C266D">
          <w:pPr>
            <w:tabs>
              <w:tab w:val="right" w:pos="8838"/>
            </w:tabs>
            <w:ind w:right="57"/>
          </w:pPr>
          <w:r>
            <w:t>08751</w:t>
          </w:r>
          <w:r w:rsidRPr="00D640A1">
            <w:t>/INFOEM/IP/RR/2025</w:t>
          </w:r>
        </w:p>
      </w:tc>
    </w:tr>
    <w:tr w:rsidR="004321EF" w14:paraId="7A281F30" w14:textId="77777777" w:rsidTr="0047722D">
      <w:trPr>
        <w:trHeight w:val="273"/>
      </w:trPr>
      <w:tc>
        <w:tcPr>
          <w:tcW w:w="2268" w:type="dxa"/>
        </w:tcPr>
        <w:p w14:paraId="6671A308" w14:textId="77777777" w:rsidR="004321EF" w:rsidRDefault="004321EF" w:rsidP="008C266D">
          <w:pPr>
            <w:tabs>
              <w:tab w:val="right" w:pos="8838"/>
            </w:tabs>
            <w:ind w:left="-108" w:right="-105"/>
            <w:rPr>
              <w:b/>
            </w:rPr>
          </w:pPr>
          <w:r>
            <w:rPr>
              <w:b/>
            </w:rPr>
            <w:t>Sujeto Obligado:</w:t>
          </w:r>
        </w:p>
      </w:tc>
      <w:tc>
        <w:tcPr>
          <w:tcW w:w="5244" w:type="dxa"/>
        </w:tcPr>
        <w:p w14:paraId="30885B6D" w14:textId="1634CDF3" w:rsidR="004321EF" w:rsidRPr="00EF0C39" w:rsidRDefault="004321EF" w:rsidP="00106DB2">
          <w:pPr>
            <w:tabs>
              <w:tab w:val="right" w:pos="8838"/>
            </w:tabs>
            <w:ind w:right="601"/>
          </w:pPr>
          <w:r w:rsidRPr="00106DB2">
            <w:t>Sistema Municipal para el Desarrollo Integral de la Familia Municipio de Ocoyoacac</w:t>
          </w:r>
        </w:p>
      </w:tc>
    </w:tr>
    <w:tr w:rsidR="004321EF" w14:paraId="00C22F2F" w14:textId="77777777" w:rsidTr="0047722D">
      <w:trPr>
        <w:trHeight w:val="273"/>
      </w:trPr>
      <w:tc>
        <w:tcPr>
          <w:tcW w:w="2268" w:type="dxa"/>
        </w:tcPr>
        <w:p w14:paraId="70417649" w14:textId="77777777" w:rsidR="004321EF" w:rsidRDefault="004321EF" w:rsidP="008C266D">
          <w:pPr>
            <w:tabs>
              <w:tab w:val="right" w:pos="8838"/>
            </w:tabs>
            <w:ind w:left="-108" w:right="-105"/>
            <w:rPr>
              <w:b/>
            </w:rPr>
          </w:pPr>
          <w:r>
            <w:rPr>
              <w:b/>
            </w:rPr>
            <w:t>Comisionado Ponente:</w:t>
          </w:r>
        </w:p>
      </w:tc>
      <w:tc>
        <w:tcPr>
          <w:tcW w:w="5244" w:type="dxa"/>
        </w:tcPr>
        <w:p w14:paraId="1A63C67B" w14:textId="40BAE07D" w:rsidR="004321EF" w:rsidRPr="002747C8" w:rsidRDefault="004321EF" w:rsidP="00242AB5">
          <w:pPr>
            <w:tabs>
              <w:tab w:val="right" w:pos="8838"/>
            </w:tabs>
            <w:ind w:right="-170"/>
          </w:pPr>
          <w:r>
            <w:t>Luis Gustavo Parra Noriega</w:t>
          </w:r>
        </w:p>
      </w:tc>
    </w:tr>
  </w:tbl>
  <w:p w14:paraId="3498D107" w14:textId="7E17876C" w:rsidR="004321EF" w:rsidRDefault="004321EF"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4321EF" w:rsidRDefault="004321EF">
    <w:pPr>
      <w:widowControl w:val="0"/>
      <w:pBdr>
        <w:top w:val="nil"/>
        <w:left w:val="nil"/>
        <w:bottom w:val="nil"/>
        <w:right w:val="nil"/>
        <w:between w:val="nil"/>
      </w:pBdr>
      <w:spacing w:after="0" w:line="276" w:lineRule="auto"/>
      <w:jc w:val="left"/>
      <w:rPr>
        <w:color w:val="000000"/>
      </w:rPr>
    </w:pPr>
  </w:p>
  <w:tbl>
    <w:tblPr>
      <w:tblStyle w:val="1"/>
      <w:tblW w:w="7087" w:type="dxa"/>
      <w:tblInd w:w="1985" w:type="dxa"/>
      <w:tblBorders>
        <w:top w:val="nil"/>
        <w:left w:val="nil"/>
        <w:bottom w:val="nil"/>
        <w:right w:val="nil"/>
        <w:insideH w:val="nil"/>
        <w:insideV w:val="nil"/>
      </w:tblBorders>
      <w:tblLayout w:type="fixed"/>
      <w:tblLook w:val="0400" w:firstRow="0" w:lastRow="0" w:firstColumn="0" w:lastColumn="0" w:noHBand="0" w:noVBand="1"/>
    </w:tblPr>
    <w:tblGrid>
      <w:gridCol w:w="2551"/>
      <w:gridCol w:w="4536"/>
    </w:tblGrid>
    <w:tr w:rsidR="004321EF" w14:paraId="6B3232BD" w14:textId="77777777" w:rsidTr="0047722D">
      <w:trPr>
        <w:trHeight w:val="132"/>
      </w:trPr>
      <w:tc>
        <w:tcPr>
          <w:tcW w:w="2551" w:type="dxa"/>
        </w:tcPr>
        <w:p w14:paraId="38F16E2F" w14:textId="77777777" w:rsidR="004321EF" w:rsidRDefault="004321EF">
          <w:pPr>
            <w:tabs>
              <w:tab w:val="right" w:pos="8838"/>
            </w:tabs>
            <w:ind w:right="-105"/>
            <w:rPr>
              <w:b/>
            </w:rPr>
          </w:pPr>
          <w:r>
            <w:rPr>
              <w:b/>
            </w:rPr>
            <w:t>Recurso de Revisión:</w:t>
          </w:r>
        </w:p>
      </w:tc>
      <w:tc>
        <w:tcPr>
          <w:tcW w:w="4536" w:type="dxa"/>
        </w:tcPr>
        <w:p w14:paraId="211CDC0A" w14:textId="47A7E513" w:rsidR="004321EF" w:rsidRPr="00026C6B" w:rsidRDefault="004321EF" w:rsidP="00026C6B">
          <w:r>
            <w:t>08751</w:t>
          </w:r>
          <w:r w:rsidRPr="00D640A1">
            <w:t>/INFOEM/IP/RR/2025</w:t>
          </w:r>
        </w:p>
      </w:tc>
    </w:tr>
    <w:tr w:rsidR="004321EF" w14:paraId="6AA3CC58" w14:textId="77777777" w:rsidTr="0047722D">
      <w:trPr>
        <w:trHeight w:val="132"/>
      </w:trPr>
      <w:tc>
        <w:tcPr>
          <w:tcW w:w="2551" w:type="dxa"/>
        </w:tcPr>
        <w:p w14:paraId="7FD164F5" w14:textId="77777777" w:rsidR="004321EF" w:rsidRDefault="004321EF">
          <w:pPr>
            <w:tabs>
              <w:tab w:val="left" w:pos="1875"/>
            </w:tabs>
            <w:ind w:right="-105"/>
            <w:rPr>
              <w:b/>
            </w:rPr>
          </w:pPr>
          <w:r>
            <w:rPr>
              <w:b/>
            </w:rPr>
            <w:t>Recurrente:</w:t>
          </w:r>
          <w:r>
            <w:rPr>
              <w:b/>
            </w:rPr>
            <w:tab/>
          </w:r>
        </w:p>
      </w:tc>
      <w:tc>
        <w:tcPr>
          <w:tcW w:w="4536" w:type="dxa"/>
        </w:tcPr>
        <w:p w14:paraId="1F1B0537" w14:textId="6E33FBB1" w:rsidR="004321EF" w:rsidRPr="00EF0C39" w:rsidRDefault="004321EF" w:rsidP="001C265D"/>
      </w:tc>
    </w:tr>
    <w:tr w:rsidR="004321EF" w14:paraId="5113CAA6" w14:textId="77777777" w:rsidTr="0047722D">
      <w:trPr>
        <w:trHeight w:val="261"/>
      </w:trPr>
      <w:tc>
        <w:tcPr>
          <w:tcW w:w="2551" w:type="dxa"/>
        </w:tcPr>
        <w:p w14:paraId="28E3431B" w14:textId="30EC7C18" w:rsidR="004321EF" w:rsidRDefault="004321EF">
          <w:pPr>
            <w:tabs>
              <w:tab w:val="right" w:pos="8838"/>
            </w:tabs>
            <w:ind w:right="-105"/>
            <w:rPr>
              <w:b/>
            </w:rPr>
          </w:pPr>
          <w:r>
            <w:rPr>
              <w:b/>
            </w:rPr>
            <w:t>Sujeto Obligado:</w:t>
          </w:r>
        </w:p>
      </w:tc>
      <w:tc>
        <w:tcPr>
          <w:tcW w:w="4536" w:type="dxa"/>
        </w:tcPr>
        <w:p w14:paraId="3192354E" w14:textId="308F638D" w:rsidR="004321EF" w:rsidRPr="00106DB2" w:rsidRDefault="004321EF" w:rsidP="0047722D">
          <w:pPr>
            <w:tabs>
              <w:tab w:val="left" w:pos="2733"/>
            </w:tabs>
            <w:ind w:right="-384"/>
          </w:pPr>
          <w:r w:rsidRPr="00106DB2">
            <w:t>Sistema Municipal para el Desarrollo Integral de la Familia Municipio de Ocoyoacac</w:t>
          </w:r>
        </w:p>
      </w:tc>
    </w:tr>
    <w:tr w:rsidR="004321EF" w14:paraId="5D4C2A35" w14:textId="77777777" w:rsidTr="0047722D">
      <w:trPr>
        <w:trHeight w:val="261"/>
      </w:trPr>
      <w:tc>
        <w:tcPr>
          <w:tcW w:w="2551" w:type="dxa"/>
        </w:tcPr>
        <w:p w14:paraId="7F522FEC" w14:textId="77777777" w:rsidR="004321EF" w:rsidRDefault="004321EF">
          <w:pPr>
            <w:tabs>
              <w:tab w:val="right" w:pos="8838"/>
            </w:tabs>
            <w:ind w:right="-105"/>
            <w:rPr>
              <w:b/>
            </w:rPr>
          </w:pPr>
          <w:r>
            <w:rPr>
              <w:b/>
            </w:rPr>
            <w:t>Comisionado Ponente:</w:t>
          </w:r>
        </w:p>
      </w:tc>
      <w:tc>
        <w:tcPr>
          <w:tcW w:w="4536" w:type="dxa"/>
        </w:tcPr>
        <w:p w14:paraId="0F0566F9" w14:textId="46581A8A" w:rsidR="004321EF" w:rsidRPr="002747C8" w:rsidRDefault="004321EF" w:rsidP="00C46A25">
          <w:pPr>
            <w:tabs>
              <w:tab w:val="right" w:pos="8838"/>
            </w:tabs>
            <w:ind w:right="-32"/>
          </w:pPr>
          <w:r>
            <w:t>Luis Gustavo Parra Noriega</w:t>
          </w:r>
        </w:p>
      </w:tc>
    </w:tr>
  </w:tbl>
  <w:p w14:paraId="4DFC2598" w14:textId="77777777" w:rsidR="004321EF"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0F1C"/>
    <w:multiLevelType w:val="multilevel"/>
    <w:tmpl w:val="A3463232"/>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4643C9"/>
    <w:multiLevelType w:val="hybridMultilevel"/>
    <w:tmpl w:val="8A8C88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D72B91"/>
    <w:multiLevelType w:val="hybridMultilevel"/>
    <w:tmpl w:val="8A8C88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845EEF"/>
    <w:multiLevelType w:val="hybridMultilevel"/>
    <w:tmpl w:val="62EC91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FA6E95"/>
    <w:multiLevelType w:val="hybridMultilevel"/>
    <w:tmpl w:val="BD642E3C"/>
    <w:lvl w:ilvl="0" w:tplc="FE686482">
      <w:start w:val="1"/>
      <w:numFmt w:val="decimal"/>
      <w:lvlText w:val="%1."/>
      <w:lvlJc w:val="left"/>
      <w:pPr>
        <w:ind w:left="720" w:hanging="360"/>
      </w:pPr>
      <w:rPr>
        <w: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3745193F"/>
    <w:multiLevelType w:val="hybridMultilevel"/>
    <w:tmpl w:val="803AB0CE"/>
    <w:lvl w:ilvl="0" w:tplc="B366C016">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BB796B"/>
    <w:multiLevelType w:val="hybridMultilevel"/>
    <w:tmpl w:val="45ECE398"/>
    <w:lvl w:ilvl="0" w:tplc="11C2C2B6">
      <w:start w:val="3"/>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5F089B"/>
    <w:multiLevelType w:val="hybridMultilevel"/>
    <w:tmpl w:val="277AEF12"/>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5C0D1D37"/>
    <w:multiLevelType w:val="hybridMultilevel"/>
    <w:tmpl w:val="A62083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604A3C28"/>
    <w:multiLevelType w:val="hybridMultilevel"/>
    <w:tmpl w:val="2B1636F0"/>
    <w:lvl w:ilvl="0" w:tplc="E7E0123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5F7F2A"/>
    <w:multiLevelType w:val="hybridMultilevel"/>
    <w:tmpl w:val="767005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6D0E6FF3"/>
    <w:multiLevelType w:val="hybridMultilevel"/>
    <w:tmpl w:val="24E6E27A"/>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8136F5"/>
    <w:multiLevelType w:val="hybridMultilevel"/>
    <w:tmpl w:val="C0B0B3E6"/>
    <w:lvl w:ilvl="0" w:tplc="67E2CB9C">
      <w:start w:val="6"/>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A875A7"/>
    <w:multiLevelType w:val="hybridMultilevel"/>
    <w:tmpl w:val="910032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142EE6"/>
    <w:multiLevelType w:val="hybridMultilevel"/>
    <w:tmpl w:val="5BBCC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16095150">
    <w:abstractNumId w:val="13"/>
  </w:num>
  <w:num w:numId="2" w16cid:durableId="2002007619">
    <w:abstractNumId w:val="3"/>
  </w:num>
  <w:num w:numId="3" w16cid:durableId="1688290188">
    <w:abstractNumId w:val="9"/>
  </w:num>
  <w:num w:numId="4" w16cid:durableId="984630248">
    <w:abstractNumId w:val="11"/>
  </w:num>
  <w:num w:numId="5" w16cid:durableId="1186021184">
    <w:abstractNumId w:val="7"/>
  </w:num>
  <w:num w:numId="6" w16cid:durableId="274287370">
    <w:abstractNumId w:val="10"/>
  </w:num>
  <w:num w:numId="7" w16cid:durableId="504128519">
    <w:abstractNumId w:val="8"/>
  </w:num>
  <w:num w:numId="8" w16cid:durableId="2025742212">
    <w:abstractNumId w:val="12"/>
  </w:num>
  <w:num w:numId="9" w16cid:durableId="583954046">
    <w:abstractNumId w:val="5"/>
  </w:num>
  <w:num w:numId="10" w16cid:durableId="1329400713">
    <w:abstractNumId w:val="14"/>
  </w:num>
  <w:num w:numId="11" w16cid:durableId="1771849795">
    <w:abstractNumId w:val="1"/>
  </w:num>
  <w:num w:numId="12" w16cid:durableId="66267283">
    <w:abstractNumId w:val="2"/>
  </w:num>
  <w:num w:numId="13" w16cid:durableId="43213365">
    <w:abstractNumId w:val="6"/>
  </w:num>
  <w:num w:numId="14" w16cid:durableId="401217861">
    <w:abstractNumId w:val="4"/>
    <w:lvlOverride w:ilvl="0">
      <w:startOverride w:val="1"/>
    </w:lvlOverride>
    <w:lvlOverride w:ilvl="1"/>
    <w:lvlOverride w:ilvl="2"/>
    <w:lvlOverride w:ilvl="3"/>
    <w:lvlOverride w:ilvl="4"/>
    <w:lvlOverride w:ilvl="5"/>
    <w:lvlOverride w:ilvl="6"/>
    <w:lvlOverride w:ilvl="7"/>
    <w:lvlOverride w:ilvl="8"/>
  </w:num>
  <w:num w:numId="15" w16cid:durableId="166874940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012A"/>
    <w:rsid w:val="00001ADF"/>
    <w:rsid w:val="00002B20"/>
    <w:rsid w:val="00003081"/>
    <w:rsid w:val="000053EA"/>
    <w:rsid w:val="0000637C"/>
    <w:rsid w:val="00006A45"/>
    <w:rsid w:val="0001108B"/>
    <w:rsid w:val="00011477"/>
    <w:rsid w:val="00011608"/>
    <w:rsid w:val="00012A1C"/>
    <w:rsid w:val="00014169"/>
    <w:rsid w:val="00014EE2"/>
    <w:rsid w:val="00016290"/>
    <w:rsid w:val="000201B0"/>
    <w:rsid w:val="00021BE0"/>
    <w:rsid w:val="00023BBD"/>
    <w:rsid w:val="000255D3"/>
    <w:rsid w:val="0002588C"/>
    <w:rsid w:val="00026B5A"/>
    <w:rsid w:val="00026C6B"/>
    <w:rsid w:val="0003084A"/>
    <w:rsid w:val="000316C2"/>
    <w:rsid w:val="00033026"/>
    <w:rsid w:val="0003318A"/>
    <w:rsid w:val="00033683"/>
    <w:rsid w:val="00033F2C"/>
    <w:rsid w:val="00035F18"/>
    <w:rsid w:val="0003782D"/>
    <w:rsid w:val="0004077E"/>
    <w:rsid w:val="000410E6"/>
    <w:rsid w:val="0004134C"/>
    <w:rsid w:val="00041A91"/>
    <w:rsid w:val="000426D2"/>
    <w:rsid w:val="00046E47"/>
    <w:rsid w:val="00050E2E"/>
    <w:rsid w:val="0005150E"/>
    <w:rsid w:val="00057905"/>
    <w:rsid w:val="000602BA"/>
    <w:rsid w:val="00061123"/>
    <w:rsid w:val="000709AA"/>
    <w:rsid w:val="000713C8"/>
    <w:rsid w:val="00071634"/>
    <w:rsid w:val="000733DF"/>
    <w:rsid w:val="000735F0"/>
    <w:rsid w:val="00075996"/>
    <w:rsid w:val="00075A71"/>
    <w:rsid w:val="00075CAF"/>
    <w:rsid w:val="00076FB6"/>
    <w:rsid w:val="00080C65"/>
    <w:rsid w:val="00081D01"/>
    <w:rsid w:val="0008295C"/>
    <w:rsid w:val="00082B5B"/>
    <w:rsid w:val="00083169"/>
    <w:rsid w:val="00085376"/>
    <w:rsid w:val="00085D44"/>
    <w:rsid w:val="000866B0"/>
    <w:rsid w:val="00087074"/>
    <w:rsid w:val="00087EDB"/>
    <w:rsid w:val="00091404"/>
    <w:rsid w:val="0009167E"/>
    <w:rsid w:val="000921BD"/>
    <w:rsid w:val="00092501"/>
    <w:rsid w:val="000946F3"/>
    <w:rsid w:val="00095FB6"/>
    <w:rsid w:val="000965A5"/>
    <w:rsid w:val="00096C21"/>
    <w:rsid w:val="00096CFE"/>
    <w:rsid w:val="00097C52"/>
    <w:rsid w:val="000A2EA2"/>
    <w:rsid w:val="000A3910"/>
    <w:rsid w:val="000A43C5"/>
    <w:rsid w:val="000A5B44"/>
    <w:rsid w:val="000A706F"/>
    <w:rsid w:val="000B0763"/>
    <w:rsid w:val="000B2470"/>
    <w:rsid w:val="000B3514"/>
    <w:rsid w:val="000B3C56"/>
    <w:rsid w:val="000B4503"/>
    <w:rsid w:val="000B49C4"/>
    <w:rsid w:val="000B73BD"/>
    <w:rsid w:val="000C0CBE"/>
    <w:rsid w:val="000C10A2"/>
    <w:rsid w:val="000C4A35"/>
    <w:rsid w:val="000C52DD"/>
    <w:rsid w:val="000C567D"/>
    <w:rsid w:val="000C7D5D"/>
    <w:rsid w:val="000D04D2"/>
    <w:rsid w:val="000D0539"/>
    <w:rsid w:val="000D1EFD"/>
    <w:rsid w:val="000D257F"/>
    <w:rsid w:val="000D392E"/>
    <w:rsid w:val="000D3AD3"/>
    <w:rsid w:val="000D46ED"/>
    <w:rsid w:val="000D5595"/>
    <w:rsid w:val="000D6774"/>
    <w:rsid w:val="000D703E"/>
    <w:rsid w:val="000D7457"/>
    <w:rsid w:val="000E3169"/>
    <w:rsid w:val="000E34F7"/>
    <w:rsid w:val="000F1ED7"/>
    <w:rsid w:val="000F3B49"/>
    <w:rsid w:val="000F4583"/>
    <w:rsid w:val="000F4AC1"/>
    <w:rsid w:val="000F562C"/>
    <w:rsid w:val="000F6219"/>
    <w:rsid w:val="000F6768"/>
    <w:rsid w:val="000F6E36"/>
    <w:rsid w:val="00101417"/>
    <w:rsid w:val="001055EA"/>
    <w:rsid w:val="001061B1"/>
    <w:rsid w:val="001065C6"/>
    <w:rsid w:val="00106DB2"/>
    <w:rsid w:val="00107927"/>
    <w:rsid w:val="0011010D"/>
    <w:rsid w:val="001135C1"/>
    <w:rsid w:val="001150A1"/>
    <w:rsid w:val="00115992"/>
    <w:rsid w:val="00116C35"/>
    <w:rsid w:val="001201BE"/>
    <w:rsid w:val="00121FBF"/>
    <w:rsid w:val="00122ED0"/>
    <w:rsid w:val="00122FBD"/>
    <w:rsid w:val="00123FD7"/>
    <w:rsid w:val="00124AF7"/>
    <w:rsid w:val="00125905"/>
    <w:rsid w:val="00125F26"/>
    <w:rsid w:val="001260CE"/>
    <w:rsid w:val="0012618B"/>
    <w:rsid w:val="00126A15"/>
    <w:rsid w:val="00126AD3"/>
    <w:rsid w:val="001325F3"/>
    <w:rsid w:val="00132F29"/>
    <w:rsid w:val="00134465"/>
    <w:rsid w:val="00136DA6"/>
    <w:rsid w:val="00136FC7"/>
    <w:rsid w:val="001418BD"/>
    <w:rsid w:val="00141BAD"/>
    <w:rsid w:val="001425CB"/>
    <w:rsid w:val="001434E7"/>
    <w:rsid w:val="00144B2C"/>
    <w:rsid w:val="001479C0"/>
    <w:rsid w:val="00147F25"/>
    <w:rsid w:val="001502AB"/>
    <w:rsid w:val="001507E8"/>
    <w:rsid w:val="00153139"/>
    <w:rsid w:val="001548D6"/>
    <w:rsid w:val="001558BD"/>
    <w:rsid w:val="00155BD1"/>
    <w:rsid w:val="001566D4"/>
    <w:rsid w:val="001578F5"/>
    <w:rsid w:val="00160112"/>
    <w:rsid w:val="0016289D"/>
    <w:rsid w:val="00163511"/>
    <w:rsid w:val="0016373E"/>
    <w:rsid w:val="00163D9F"/>
    <w:rsid w:val="00164F48"/>
    <w:rsid w:val="00165AB2"/>
    <w:rsid w:val="00166452"/>
    <w:rsid w:val="00166907"/>
    <w:rsid w:val="00166A42"/>
    <w:rsid w:val="00170ACC"/>
    <w:rsid w:val="001710E2"/>
    <w:rsid w:val="00171D3D"/>
    <w:rsid w:val="0017245F"/>
    <w:rsid w:val="00175607"/>
    <w:rsid w:val="00175910"/>
    <w:rsid w:val="00175C71"/>
    <w:rsid w:val="00181A02"/>
    <w:rsid w:val="00181D59"/>
    <w:rsid w:val="00183010"/>
    <w:rsid w:val="0018371A"/>
    <w:rsid w:val="00184025"/>
    <w:rsid w:val="00184AED"/>
    <w:rsid w:val="00184ED6"/>
    <w:rsid w:val="00187287"/>
    <w:rsid w:val="00192C48"/>
    <w:rsid w:val="00193CE3"/>
    <w:rsid w:val="00195C0C"/>
    <w:rsid w:val="00195EC3"/>
    <w:rsid w:val="0019787E"/>
    <w:rsid w:val="001A0321"/>
    <w:rsid w:val="001A2062"/>
    <w:rsid w:val="001A4DD0"/>
    <w:rsid w:val="001A5A72"/>
    <w:rsid w:val="001A5B6F"/>
    <w:rsid w:val="001A5C12"/>
    <w:rsid w:val="001A6C0E"/>
    <w:rsid w:val="001A7C50"/>
    <w:rsid w:val="001A7F04"/>
    <w:rsid w:val="001B2090"/>
    <w:rsid w:val="001B34AA"/>
    <w:rsid w:val="001B6133"/>
    <w:rsid w:val="001B7EFB"/>
    <w:rsid w:val="001C265D"/>
    <w:rsid w:val="001C638A"/>
    <w:rsid w:val="001D1635"/>
    <w:rsid w:val="001D24CD"/>
    <w:rsid w:val="001D3FB9"/>
    <w:rsid w:val="001D46DC"/>
    <w:rsid w:val="001D4F21"/>
    <w:rsid w:val="001D5DBE"/>
    <w:rsid w:val="001D6D55"/>
    <w:rsid w:val="001D7D0E"/>
    <w:rsid w:val="001E2925"/>
    <w:rsid w:val="001E4284"/>
    <w:rsid w:val="001E4ECA"/>
    <w:rsid w:val="001E6077"/>
    <w:rsid w:val="001F285F"/>
    <w:rsid w:val="001F6FD5"/>
    <w:rsid w:val="001F74C5"/>
    <w:rsid w:val="00200B40"/>
    <w:rsid w:val="00200E63"/>
    <w:rsid w:val="002012D8"/>
    <w:rsid w:val="002025F4"/>
    <w:rsid w:val="00203F8C"/>
    <w:rsid w:val="00204DE3"/>
    <w:rsid w:val="00206A9B"/>
    <w:rsid w:val="0020727C"/>
    <w:rsid w:val="00207552"/>
    <w:rsid w:val="00211CD8"/>
    <w:rsid w:val="002127EC"/>
    <w:rsid w:val="002217AE"/>
    <w:rsid w:val="002230D5"/>
    <w:rsid w:val="00223487"/>
    <w:rsid w:val="002238B8"/>
    <w:rsid w:val="00227456"/>
    <w:rsid w:val="00230985"/>
    <w:rsid w:val="00230B8F"/>
    <w:rsid w:val="00242AB5"/>
    <w:rsid w:val="00243764"/>
    <w:rsid w:val="002455D2"/>
    <w:rsid w:val="00247024"/>
    <w:rsid w:val="002475DE"/>
    <w:rsid w:val="00251665"/>
    <w:rsid w:val="00252910"/>
    <w:rsid w:val="002529AD"/>
    <w:rsid w:val="00252A2A"/>
    <w:rsid w:val="00253448"/>
    <w:rsid w:val="00253A9C"/>
    <w:rsid w:val="0025520C"/>
    <w:rsid w:val="00257477"/>
    <w:rsid w:val="00257C2B"/>
    <w:rsid w:val="0026163E"/>
    <w:rsid w:val="00261B92"/>
    <w:rsid w:val="00261CB4"/>
    <w:rsid w:val="00261DF6"/>
    <w:rsid w:val="0026345D"/>
    <w:rsid w:val="00266E26"/>
    <w:rsid w:val="00267457"/>
    <w:rsid w:val="00271A84"/>
    <w:rsid w:val="00271E54"/>
    <w:rsid w:val="00271E85"/>
    <w:rsid w:val="00273A4E"/>
    <w:rsid w:val="00274745"/>
    <w:rsid w:val="002747C8"/>
    <w:rsid w:val="00277691"/>
    <w:rsid w:val="00280625"/>
    <w:rsid w:val="00280CF8"/>
    <w:rsid w:val="002817B9"/>
    <w:rsid w:val="00282176"/>
    <w:rsid w:val="002822A3"/>
    <w:rsid w:val="002825E3"/>
    <w:rsid w:val="0028277C"/>
    <w:rsid w:val="00287374"/>
    <w:rsid w:val="0029130B"/>
    <w:rsid w:val="00291318"/>
    <w:rsid w:val="0029310D"/>
    <w:rsid w:val="00293A22"/>
    <w:rsid w:val="00294C03"/>
    <w:rsid w:val="00295482"/>
    <w:rsid w:val="0029784D"/>
    <w:rsid w:val="002A02CD"/>
    <w:rsid w:val="002A376A"/>
    <w:rsid w:val="002A3A8E"/>
    <w:rsid w:val="002A5DEB"/>
    <w:rsid w:val="002B2FEA"/>
    <w:rsid w:val="002B5A2D"/>
    <w:rsid w:val="002B772B"/>
    <w:rsid w:val="002C0003"/>
    <w:rsid w:val="002C0C3A"/>
    <w:rsid w:val="002C3C45"/>
    <w:rsid w:val="002C4A39"/>
    <w:rsid w:val="002C516D"/>
    <w:rsid w:val="002C7C43"/>
    <w:rsid w:val="002D2107"/>
    <w:rsid w:val="002D2619"/>
    <w:rsid w:val="002D2A77"/>
    <w:rsid w:val="002E2627"/>
    <w:rsid w:val="002E34B7"/>
    <w:rsid w:val="002E5C60"/>
    <w:rsid w:val="002E6125"/>
    <w:rsid w:val="002F0526"/>
    <w:rsid w:val="002F08A1"/>
    <w:rsid w:val="002F12B4"/>
    <w:rsid w:val="002F389A"/>
    <w:rsid w:val="002F429F"/>
    <w:rsid w:val="002F44A5"/>
    <w:rsid w:val="002F5845"/>
    <w:rsid w:val="002F5AA8"/>
    <w:rsid w:val="002F5CFB"/>
    <w:rsid w:val="002F7019"/>
    <w:rsid w:val="002F72B7"/>
    <w:rsid w:val="0030116D"/>
    <w:rsid w:val="00302BCB"/>
    <w:rsid w:val="003037BC"/>
    <w:rsid w:val="00303A1B"/>
    <w:rsid w:val="00303BA0"/>
    <w:rsid w:val="00304DE6"/>
    <w:rsid w:val="00306836"/>
    <w:rsid w:val="00310366"/>
    <w:rsid w:val="00310A3F"/>
    <w:rsid w:val="003112B2"/>
    <w:rsid w:val="00311A86"/>
    <w:rsid w:val="00311CAF"/>
    <w:rsid w:val="0031200F"/>
    <w:rsid w:val="00312EFE"/>
    <w:rsid w:val="003131F2"/>
    <w:rsid w:val="00313684"/>
    <w:rsid w:val="00314919"/>
    <w:rsid w:val="003155C2"/>
    <w:rsid w:val="00316458"/>
    <w:rsid w:val="00320B68"/>
    <w:rsid w:val="00320D4E"/>
    <w:rsid w:val="0032276A"/>
    <w:rsid w:val="0032438A"/>
    <w:rsid w:val="00325B13"/>
    <w:rsid w:val="00325D1E"/>
    <w:rsid w:val="00330566"/>
    <w:rsid w:val="00330942"/>
    <w:rsid w:val="00333468"/>
    <w:rsid w:val="0033681E"/>
    <w:rsid w:val="00336E20"/>
    <w:rsid w:val="00341669"/>
    <w:rsid w:val="00342465"/>
    <w:rsid w:val="00342B5D"/>
    <w:rsid w:val="00345E3B"/>
    <w:rsid w:val="0034681A"/>
    <w:rsid w:val="0035067B"/>
    <w:rsid w:val="00353296"/>
    <w:rsid w:val="0035368D"/>
    <w:rsid w:val="00354255"/>
    <w:rsid w:val="00355D05"/>
    <w:rsid w:val="00356E1B"/>
    <w:rsid w:val="003602C9"/>
    <w:rsid w:val="0036042F"/>
    <w:rsid w:val="00360584"/>
    <w:rsid w:val="003663BF"/>
    <w:rsid w:val="00366BB8"/>
    <w:rsid w:val="003759E0"/>
    <w:rsid w:val="00376AEF"/>
    <w:rsid w:val="00381132"/>
    <w:rsid w:val="003814AE"/>
    <w:rsid w:val="0038398F"/>
    <w:rsid w:val="00384E82"/>
    <w:rsid w:val="00384E94"/>
    <w:rsid w:val="003876F1"/>
    <w:rsid w:val="00390A24"/>
    <w:rsid w:val="00391317"/>
    <w:rsid w:val="0039615C"/>
    <w:rsid w:val="00396F90"/>
    <w:rsid w:val="003A2B31"/>
    <w:rsid w:val="003A47C4"/>
    <w:rsid w:val="003A4CF8"/>
    <w:rsid w:val="003A4EEC"/>
    <w:rsid w:val="003B129A"/>
    <w:rsid w:val="003B3C6F"/>
    <w:rsid w:val="003B5A66"/>
    <w:rsid w:val="003B6F0C"/>
    <w:rsid w:val="003C13CD"/>
    <w:rsid w:val="003C28F2"/>
    <w:rsid w:val="003C2C74"/>
    <w:rsid w:val="003C5F59"/>
    <w:rsid w:val="003C5FE0"/>
    <w:rsid w:val="003C7338"/>
    <w:rsid w:val="003D0D51"/>
    <w:rsid w:val="003D0E92"/>
    <w:rsid w:val="003D1DC8"/>
    <w:rsid w:val="003D25DC"/>
    <w:rsid w:val="003D35DB"/>
    <w:rsid w:val="003D3FE6"/>
    <w:rsid w:val="003D4D52"/>
    <w:rsid w:val="003D6C3F"/>
    <w:rsid w:val="003E00B8"/>
    <w:rsid w:val="003E018F"/>
    <w:rsid w:val="003E0898"/>
    <w:rsid w:val="003E1C9F"/>
    <w:rsid w:val="003E20C8"/>
    <w:rsid w:val="003E33FE"/>
    <w:rsid w:val="003E4BBE"/>
    <w:rsid w:val="003E540A"/>
    <w:rsid w:val="003E6941"/>
    <w:rsid w:val="003F082A"/>
    <w:rsid w:val="003F0A87"/>
    <w:rsid w:val="003F195E"/>
    <w:rsid w:val="003F1D74"/>
    <w:rsid w:val="003F2412"/>
    <w:rsid w:val="003F2BF4"/>
    <w:rsid w:val="003F2C8E"/>
    <w:rsid w:val="003F4C6D"/>
    <w:rsid w:val="003F5F91"/>
    <w:rsid w:val="003F6C55"/>
    <w:rsid w:val="0040398B"/>
    <w:rsid w:val="0041096D"/>
    <w:rsid w:val="00410B0F"/>
    <w:rsid w:val="00417AAE"/>
    <w:rsid w:val="00417F3A"/>
    <w:rsid w:val="00420209"/>
    <w:rsid w:val="004214D5"/>
    <w:rsid w:val="00422311"/>
    <w:rsid w:val="004321EF"/>
    <w:rsid w:val="004326F9"/>
    <w:rsid w:val="00433568"/>
    <w:rsid w:val="004339CC"/>
    <w:rsid w:val="00434B43"/>
    <w:rsid w:val="004352C6"/>
    <w:rsid w:val="00436F80"/>
    <w:rsid w:val="0044017B"/>
    <w:rsid w:val="00442432"/>
    <w:rsid w:val="0044320C"/>
    <w:rsid w:val="004436D9"/>
    <w:rsid w:val="0044451C"/>
    <w:rsid w:val="00446CA3"/>
    <w:rsid w:val="004479B9"/>
    <w:rsid w:val="00447FDA"/>
    <w:rsid w:val="0045046D"/>
    <w:rsid w:val="00451FD4"/>
    <w:rsid w:val="0045445A"/>
    <w:rsid w:val="00455EA5"/>
    <w:rsid w:val="00456B23"/>
    <w:rsid w:val="00461DF2"/>
    <w:rsid w:val="00462ED0"/>
    <w:rsid w:val="004649E0"/>
    <w:rsid w:val="004662B8"/>
    <w:rsid w:val="00467659"/>
    <w:rsid w:val="004713F6"/>
    <w:rsid w:val="00471E99"/>
    <w:rsid w:val="004721AA"/>
    <w:rsid w:val="00473151"/>
    <w:rsid w:val="00474793"/>
    <w:rsid w:val="00475E62"/>
    <w:rsid w:val="00475F5F"/>
    <w:rsid w:val="004767C4"/>
    <w:rsid w:val="0047722D"/>
    <w:rsid w:val="00481F23"/>
    <w:rsid w:val="00483320"/>
    <w:rsid w:val="00484E27"/>
    <w:rsid w:val="00487556"/>
    <w:rsid w:val="00487727"/>
    <w:rsid w:val="00491239"/>
    <w:rsid w:val="00492333"/>
    <w:rsid w:val="0049505D"/>
    <w:rsid w:val="004968EF"/>
    <w:rsid w:val="0049788F"/>
    <w:rsid w:val="004A10B0"/>
    <w:rsid w:val="004A10E6"/>
    <w:rsid w:val="004B0C65"/>
    <w:rsid w:val="004B27E7"/>
    <w:rsid w:val="004B33EF"/>
    <w:rsid w:val="004B58D3"/>
    <w:rsid w:val="004B7343"/>
    <w:rsid w:val="004B73FB"/>
    <w:rsid w:val="004B7677"/>
    <w:rsid w:val="004C21E6"/>
    <w:rsid w:val="004C25E1"/>
    <w:rsid w:val="004C465F"/>
    <w:rsid w:val="004C56AA"/>
    <w:rsid w:val="004C6321"/>
    <w:rsid w:val="004D167D"/>
    <w:rsid w:val="004D181B"/>
    <w:rsid w:val="004D1D8F"/>
    <w:rsid w:val="004D243B"/>
    <w:rsid w:val="004D51CB"/>
    <w:rsid w:val="004D63D9"/>
    <w:rsid w:val="004E0AD6"/>
    <w:rsid w:val="004E22FF"/>
    <w:rsid w:val="004E2942"/>
    <w:rsid w:val="004E3063"/>
    <w:rsid w:val="004E47CC"/>
    <w:rsid w:val="004F0490"/>
    <w:rsid w:val="004F3DA9"/>
    <w:rsid w:val="004F55B4"/>
    <w:rsid w:val="004F5630"/>
    <w:rsid w:val="004F56D3"/>
    <w:rsid w:val="004F582D"/>
    <w:rsid w:val="004F597F"/>
    <w:rsid w:val="004F59FB"/>
    <w:rsid w:val="004F76F4"/>
    <w:rsid w:val="004F7F19"/>
    <w:rsid w:val="00500B4F"/>
    <w:rsid w:val="005018D0"/>
    <w:rsid w:val="00506126"/>
    <w:rsid w:val="0051107B"/>
    <w:rsid w:val="00511E76"/>
    <w:rsid w:val="00512046"/>
    <w:rsid w:val="00512879"/>
    <w:rsid w:val="0051497B"/>
    <w:rsid w:val="00515399"/>
    <w:rsid w:val="00515613"/>
    <w:rsid w:val="005162D5"/>
    <w:rsid w:val="00521F1D"/>
    <w:rsid w:val="00521F47"/>
    <w:rsid w:val="00522A47"/>
    <w:rsid w:val="00523008"/>
    <w:rsid w:val="00524283"/>
    <w:rsid w:val="00524291"/>
    <w:rsid w:val="00525A14"/>
    <w:rsid w:val="00526EC4"/>
    <w:rsid w:val="00527563"/>
    <w:rsid w:val="005302BB"/>
    <w:rsid w:val="00530B10"/>
    <w:rsid w:val="0053198B"/>
    <w:rsid w:val="00531A8A"/>
    <w:rsid w:val="00535A8D"/>
    <w:rsid w:val="00536382"/>
    <w:rsid w:val="00536941"/>
    <w:rsid w:val="00537C32"/>
    <w:rsid w:val="00545D04"/>
    <w:rsid w:val="005501BA"/>
    <w:rsid w:val="00550C0B"/>
    <w:rsid w:val="005520E3"/>
    <w:rsid w:val="00552C67"/>
    <w:rsid w:val="005550DA"/>
    <w:rsid w:val="005569DD"/>
    <w:rsid w:val="00556A90"/>
    <w:rsid w:val="00562D89"/>
    <w:rsid w:val="005632BB"/>
    <w:rsid w:val="0056443F"/>
    <w:rsid w:val="00565861"/>
    <w:rsid w:val="005720EF"/>
    <w:rsid w:val="00572946"/>
    <w:rsid w:val="005732F8"/>
    <w:rsid w:val="00580345"/>
    <w:rsid w:val="005816DE"/>
    <w:rsid w:val="00582764"/>
    <w:rsid w:val="00582FC0"/>
    <w:rsid w:val="00585C29"/>
    <w:rsid w:val="005867A9"/>
    <w:rsid w:val="0058767A"/>
    <w:rsid w:val="00590FB7"/>
    <w:rsid w:val="005914EE"/>
    <w:rsid w:val="005A0A77"/>
    <w:rsid w:val="005A2C4A"/>
    <w:rsid w:val="005A39F4"/>
    <w:rsid w:val="005A6D98"/>
    <w:rsid w:val="005A79D9"/>
    <w:rsid w:val="005A7C36"/>
    <w:rsid w:val="005B0D22"/>
    <w:rsid w:val="005B21C9"/>
    <w:rsid w:val="005B2778"/>
    <w:rsid w:val="005B5050"/>
    <w:rsid w:val="005B6BFA"/>
    <w:rsid w:val="005C03D2"/>
    <w:rsid w:val="005C20B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6286"/>
    <w:rsid w:val="005D7325"/>
    <w:rsid w:val="005D73EF"/>
    <w:rsid w:val="005E0BD4"/>
    <w:rsid w:val="005E16CC"/>
    <w:rsid w:val="005E340D"/>
    <w:rsid w:val="005E413B"/>
    <w:rsid w:val="005E68F0"/>
    <w:rsid w:val="005E6D37"/>
    <w:rsid w:val="005F199D"/>
    <w:rsid w:val="005F36FE"/>
    <w:rsid w:val="005F38B6"/>
    <w:rsid w:val="005F4B93"/>
    <w:rsid w:val="005F5498"/>
    <w:rsid w:val="005F6407"/>
    <w:rsid w:val="005F773E"/>
    <w:rsid w:val="005F785A"/>
    <w:rsid w:val="00600A20"/>
    <w:rsid w:val="00602E5C"/>
    <w:rsid w:val="006033D0"/>
    <w:rsid w:val="006037C1"/>
    <w:rsid w:val="0060498C"/>
    <w:rsid w:val="006058A1"/>
    <w:rsid w:val="006059DA"/>
    <w:rsid w:val="0060606B"/>
    <w:rsid w:val="00606553"/>
    <w:rsid w:val="00606B1A"/>
    <w:rsid w:val="006206A1"/>
    <w:rsid w:val="006207EF"/>
    <w:rsid w:val="00621F2D"/>
    <w:rsid w:val="00622401"/>
    <w:rsid w:val="00622BF1"/>
    <w:rsid w:val="00622CFB"/>
    <w:rsid w:val="006241B8"/>
    <w:rsid w:val="006242F2"/>
    <w:rsid w:val="00624488"/>
    <w:rsid w:val="006245B4"/>
    <w:rsid w:val="0062539C"/>
    <w:rsid w:val="00626164"/>
    <w:rsid w:val="006271E6"/>
    <w:rsid w:val="006272E2"/>
    <w:rsid w:val="00627513"/>
    <w:rsid w:val="00627BF9"/>
    <w:rsid w:val="00631035"/>
    <w:rsid w:val="00631EA9"/>
    <w:rsid w:val="00632F61"/>
    <w:rsid w:val="00635A27"/>
    <w:rsid w:val="00637B1E"/>
    <w:rsid w:val="00640115"/>
    <w:rsid w:val="0064067B"/>
    <w:rsid w:val="00640B74"/>
    <w:rsid w:val="006418B3"/>
    <w:rsid w:val="00642F0D"/>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87B"/>
    <w:rsid w:val="00670EAA"/>
    <w:rsid w:val="006715A0"/>
    <w:rsid w:val="00671B38"/>
    <w:rsid w:val="00671BB1"/>
    <w:rsid w:val="006731C7"/>
    <w:rsid w:val="00673306"/>
    <w:rsid w:val="0067461C"/>
    <w:rsid w:val="00674B25"/>
    <w:rsid w:val="00674DAF"/>
    <w:rsid w:val="00674E18"/>
    <w:rsid w:val="00680F20"/>
    <w:rsid w:val="00684E69"/>
    <w:rsid w:val="00687BCB"/>
    <w:rsid w:val="00690202"/>
    <w:rsid w:val="0069037C"/>
    <w:rsid w:val="00692763"/>
    <w:rsid w:val="00692CEE"/>
    <w:rsid w:val="00693A74"/>
    <w:rsid w:val="006944F6"/>
    <w:rsid w:val="00694971"/>
    <w:rsid w:val="0069657C"/>
    <w:rsid w:val="006A0CDD"/>
    <w:rsid w:val="006A6ABE"/>
    <w:rsid w:val="006B0607"/>
    <w:rsid w:val="006B083B"/>
    <w:rsid w:val="006B3839"/>
    <w:rsid w:val="006B4C0B"/>
    <w:rsid w:val="006B634B"/>
    <w:rsid w:val="006C0BD7"/>
    <w:rsid w:val="006C17DE"/>
    <w:rsid w:val="006C25E4"/>
    <w:rsid w:val="006C2D41"/>
    <w:rsid w:val="006C3470"/>
    <w:rsid w:val="006C43E9"/>
    <w:rsid w:val="006C6EBC"/>
    <w:rsid w:val="006C724D"/>
    <w:rsid w:val="006C7CD1"/>
    <w:rsid w:val="006C7E76"/>
    <w:rsid w:val="006D02FD"/>
    <w:rsid w:val="006D16BD"/>
    <w:rsid w:val="006D1CE7"/>
    <w:rsid w:val="006D2366"/>
    <w:rsid w:val="006D2960"/>
    <w:rsid w:val="006D49E4"/>
    <w:rsid w:val="006D65A5"/>
    <w:rsid w:val="006D6790"/>
    <w:rsid w:val="006D7FDA"/>
    <w:rsid w:val="006E33C5"/>
    <w:rsid w:val="006E559F"/>
    <w:rsid w:val="006E72D4"/>
    <w:rsid w:val="006E7C4E"/>
    <w:rsid w:val="006E7CFC"/>
    <w:rsid w:val="006F134A"/>
    <w:rsid w:val="006F1838"/>
    <w:rsid w:val="006F272D"/>
    <w:rsid w:val="006F3997"/>
    <w:rsid w:val="006F3A86"/>
    <w:rsid w:val="006F49AD"/>
    <w:rsid w:val="006F4C3A"/>
    <w:rsid w:val="006F4CC9"/>
    <w:rsid w:val="006F60D5"/>
    <w:rsid w:val="006F6BFE"/>
    <w:rsid w:val="006F79F1"/>
    <w:rsid w:val="006F7CBF"/>
    <w:rsid w:val="007001B2"/>
    <w:rsid w:val="00702D5F"/>
    <w:rsid w:val="007041F9"/>
    <w:rsid w:val="00704B14"/>
    <w:rsid w:val="0070504C"/>
    <w:rsid w:val="00705324"/>
    <w:rsid w:val="00705FBB"/>
    <w:rsid w:val="0070680E"/>
    <w:rsid w:val="0071036C"/>
    <w:rsid w:val="00711EA0"/>
    <w:rsid w:val="00712ED6"/>
    <w:rsid w:val="00716DFD"/>
    <w:rsid w:val="00717C38"/>
    <w:rsid w:val="00717D87"/>
    <w:rsid w:val="007248C4"/>
    <w:rsid w:val="007279D2"/>
    <w:rsid w:val="0073003B"/>
    <w:rsid w:val="00730D6D"/>
    <w:rsid w:val="00731FB9"/>
    <w:rsid w:val="007331D2"/>
    <w:rsid w:val="00741DC7"/>
    <w:rsid w:val="007428C7"/>
    <w:rsid w:val="00743915"/>
    <w:rsid w:val="0074523A"/>
    <w:rsid w:val="00747CDF"/>
    <w:rsid w:val="00751A94"/>
    <w:rsid w:val="00754111"/>
    <w:rsid w:val="00754B31"/>
    <w:rsid w:val="007556D8"/>
    <w:rsid w:val="0076190F"/>
    <w:rsid w:val="00762A7C"/>
    <w:rsid w:val="00764BBE"/>
    <w:rsid w:val="0076657F"/>
    <w:rsid w:val="007709FF"/>
    <w:rsid w:val="00770BF5"/>
    <w:rsid w:val="00770DC0"/>
    <w:rsid w:val="00770E69"/>
    <w:rsid w:val="00771614"/>
    <w:rsid w:val="007723AD"/>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ADA"/>
    <w:rsid w:val="007A0BC3"/>
    <w:rsid w:val="007A1ACB"/>
    <w:rsid w:val="007A2872"/>
    <w:rsid w:val="007A3334"/>
    <w:rsid w:val="007A540E"/>
    <w:rsid w:val="007A6A27"/>
    <w:rsid w:val="007A6BC8"/>
    <w:rsid w:val="007A6BFC"/>
    <w:rsid w:val="007B0293"/>
    <w:rsid w:val="007B38A7"/>
    <w:rsid w:val="007B4143"/>
    <w:rsid w:val="007B4717"/>
    <w:rsid w:val="007B4E28"/>
    <w:rsid w:val="007B58B9"/>
    <w:rsid w:val="007B5B46"/>
    <w:rsid w:val="007B5CE4"/>
    <w:rsid w:val="007B65AB"/>
    <w:rsid w:val="007B6891"/>
    <w:rsid w:val="007B6F45"/>
    <w:rsid w:val="007C02D1"/>
    <w:rsid w:val="007C305A"/>
    <w:rsid w:val="007C636E"/>
    <w:rsid w:val="007C76F2"/>
    <w:rsid w:val="007C7BAF"/>
    <w:rsid w:val="007D04B8"/>
    <w:rsid w:val="007D086D"/>
    <w:rsid w:val="007D2B98"/>
    <w:rsid w:val="007D34E9"/>
    <w:rsid w:val="007D354B"/>
    <w:rsid w:val="007D6307"/>
    <w:rsid w:val="007D6AB8"/>
    <w:rsid w:val="007E0603"/>
    <w:rsid w:val="007E172B"/>
    <w:rsid w:val="007E1EF5"/>
    <w:rsid w:val="007E25E4"/>
    <w:rsid w:val="007E2DDB"/>
    <w:rsid w:val="007E6087"/>
    <w:rsid w:val="007E6354"/>
    <w:rsid w:val="007E64DE"/>
    <w:rsid w:val="007E6532"/>
    <w:rsid w:val="007E65E1"/>
    <w:rsid w:val="007E71BC"/>
    <w:rsid w:val="007E79A0"/>
    <w:rsid w:val="007E7B3F"/>
    <w:rsid w:val="007F2A05"/>
    <w:rsid w:val="007F32A9"/>
    <w:rsid w:val="007F4407"/>
    <w:rsid w:val="007F6273"/>
    <w:rsid w:val="007F75BA"/>
    <w:rsid w:val="00800641"/>
    <w:rsid w:val="0080167C"/>
    <w:rsid w:val="008027F2"/>
    <w:rsid w:val="00803119"/>
    <w:rsid w:val="00803884"/>
    <w:rsid w:val="008071AD"/>
    <w:rsid w:val="0081186D"/>
    <w:rsid w:val="00812FF1"/>
    <w:rsid w:val="0081756A"/>
    <w:rsid w:val="00817BB5"/>
    <w:rsid w:val="008201FA"/>
    <w:rsid w:val="00822906"/>
    <w:rsid w:val="008234EA"/>
    <w:rsid w:val="00826071"/>
    <w:rsid w:val="00826E84"/>
    <w:rsid w:val="00830986"/>
    <w:rsid w:val="00832312"/>
    <w:rsid w:val="00835867"/>
    <w:rsid w:val="00836749"/>
    <w:rsid w:val="0084143D"/>
    <w:rsid w:val="008415EA"/>
    <w:rsid w:val="008416D9"/>
    <w:rsid w:val="00843DF6"/>
    <w:rsid w:val="008441D0"/>
    <w:rsid w:val="00845337"/>
    <w:rsid w:val="008473B9"/>
    <w:rsid w:val="00847951"/>
    <w:rsid w:val="00847C64"/>
    <w:rsid w:val="00850BF6"/>
    <w:rsid w:val="00853828"/>
    <w:rsid w:val="00853A05"/>
    <w:rsid w:val="00853AA3"/>
    <w:rsid w:val="008546E5"/>
    <w:rsid w:val="0085490B"/>
    <w:rsid w:val="00854D75"/>
    <w:rsid w:val="00855381"/>
    <w:rsid w:val="00855EC9"/>
    <w:rsid w:val="00857B5B"/>
    <w:rsid w:val="008614CC"/>
    <w:rsid w:val="0086265B"/>
    <w:rsid w:val="0086309F"/>
    <w:rsid w:val="008638A5"/>
    <w:rsid w:val="00864C7E"/>
    <w:rsid w:val="008659CE"/>
    <w:rsid w:val="0087213E"/>
    <w:rsid w:val="008758D4"/>
    <w:rsid w:val="00877B42"/>
    <w:rsid w:val="00877D7C"/>
    <w:rsid w:val="00881288"/>
    <w:rsid w:val="0088400C"/>
    <w:rsid w:val="00884148"/>
    <w:rsid w:val="00884812"/>
    <w:rsid w:val="00884B61"/>
    <w:rsid w:val="008870EB"/>
    <w:rsid w:val="008932E1"/>
    <w:rsid w:val="008950CB"/>
    <w:rsid w:val="008956AA"/>
    <w:rsid w:val="008967CB"/>
    <w:rsid w:val="00897A05"/>
    <w:rsid w:val="008A1159"/>
    <w:rsid w:val="008A1573"/>
    <w:rsid w:val="008A233A"/>
    <w:rsid w:val="008A460F"/>
    <w:rsid w:val="008A5392"/>
    <w:rsid w:val="008A60AE"/>
    <w:rsid w:val="008A617B"/>
    <w:rsid w:val="008A64DD"/>
    <w:rsid w:val="008B21BC"/>
    <w:rsid w:val="008B270A"/>
    <w:rsid w:val="008B7D4E"/>
    <w:rsid w:val="008C1F18"/>
    <w:rsid w:val="008C266D"/>
    <w:rsid w:val="008C37E8"/>
    <w:rsid w:val="008C40B1"/>
    <w:rsid w:val="008C58A5"/>
    <w:rsid w:val="008D28E1"/>
    <w:rsid w:val="008D35C6"/>
    <w:rsid w:val="008D3B3F"/>
    <w:rsid w:val="008D43A8"/>
    <w:rsid w:val="008D46FC"/>
    <w:rsid w:val="008D58F4"/>
    <w:rsid w:val="008D7C22"/>
    <w:rsid w:val="008E0D53"/>
    <w:rsid w:val="008E0DC4"/>
    <w:rsid w:val="008E58D6"/>
    <w:rsid w:val="008E5E71"/>
    <w:rsid w:val="008E736C"/>
    <w:rsid w:val="008E7959"/>
    <w:rsid w:val="008F0749"/>
    <w:rsid w:val="008F4E82"/>
    <w:rsid w:val="008F5A51"/>
    <w:rsid w:val="008F6C8E"/>
    <w:rsid w:val="00900916"/>
    <w:rsid w:val="009019A8"/>
    <w:rsid w:val="0090391A"/>
    <w:rsid w:val="00903E21"/>
    <w:rsid w:val="0090431D"/>
    <w:rsid w:val="009048A7"/>
    <w:rsid w:val="00904B2E"/>
    <w:rsid w:val="00905638"/>
    <w:rsid w:val="00910872"/>
    <w:rsid w:val="00913279"/>
    <w:rsid w:val="00913AC7"/>
    <w:rsid w:val="00915E1E"/>
    <w:rsid w:val="00916347"/>
    <w:rsid w:val="009215C2"/>
    <w:rsid w:val="00922F61"/>
    <w:rsid w:val="00922F8C"/>
    <w:rsid w:val="00924AE7"/>
    <w:rsid w:val="00926758"/>
    <w:rsid w:val="00927131"/>
    <w:rsid w:val="009319F4"/>
    <w:rsid w:val="00933E27"/>
    <w:rsid w:val="00934D26"/>
    <w:rsid w:val="00937325"/>
    <w:rsid w:val="00937C87"/>
    <w:rsid w:val="00940831"/>
    <w:rsid w:val="00940E97"/>
    <w:rsid w:val="00943435"/>
    <w:rsid w:val="00945CB8"/>
    <w:rsid w:val="0094798B"/>
    <w:rsid w:val="009502F9"/>
    <w:rsid w:val="00950D76"/>
    <w:rsid w:val="00950ED4"/>
    <w:rsid w:val="0095477E"/>
    <w:rsid w:val="0095571A"/>
    <w:rsid w:val="00956E0E"/>
    <w:rsid w:val="00960DEA"/>
    <w:rsid w:val="00960E46"/>
    <w:rsid w:val="00962C51"/>
    <w:rsid w:val="00963E6F"/>
    <w:rsid w:val="009643D0"/>
    <w:rsid w:val="00965741"/>
    <w:rsid w:val="00966BF0"/>
    <w:rsid w:val="0097142D"/>
    <w:rsid w:val="00972243"/>
    <w:rsid w:val="0097352D"/>
    <w:rsid w:val="009739BA"/>
    <w:rsid w:val="0097583D"/>
    <w:rsid w:val="00977989"/>
    <w:rsid w:val="00983208"/>
    <w:rsid w:val="00983A37"/>
    <w:rsid w:val="00983F77"/>
    <w:rsid w:val="00986D91"/>
    <w:rsid w:val="00992901"/>
    <w:rsid w:val="009948FA"/>
    <w:rsid w:val="00996BDA"/>
    <w:rsid w:val="0099716B"/>
    <w:rsid w:val="009973CB"/>
    <w:rsid w:val="009A4992"/>
    <w:rsid w:val="009A5A8E"/>
    <w:rsid w:val="009B18FD"/>
    <w:rsid w:val="009B1B0E"/>
    <w:rsid w:val="009B2DAB"/>
    <w:rsid w:val="009B3CF8"/>
    <w:rsid w:val="009B614F"/>
    <w:rsid w:val="009C04AF"/>
    <w:rsid w:val="009C11B4"/>
    <w:rsid w:val="009C166D"/>
    <w:rsid w:val="009C1F1B"/>
    <w:rsid w:val="009C2F56"/>
    <w:rsid w:val="009C3818"/>
    <w:rsid w:val="009C3A1D"/>
    <w:rsid w:val="009C3C89"/>
    <w:rsid w:val="009C5A71"/>
    <w:rsid w:val="009C6467"/>
    <w:rsid w:val="009D07C4"/>
    <w:rsid w:val="009D41AB"/>
    <w:rsid w:val="009D4333"/>
    <w:rsid w:val="009D443C"/>
    <w:rsid w:val="009D4BA7"/>
    <w:rsid w:val="009D4C7A"/>
    <w:rsid w:val="009D778F"/>
    <w:rsid w:val="009D7D07"/>
    <w:rsid w:val="009E03A4"/>
    <w:rsid w:val="009E0F24"/>
    <w:rsid w:val="009E259B"/>
    <w:rsid w:val="009E263E"/>
    <w:rsid w:val="009E29E8"/>
    <w:rsid w:val="009E2E2A"/>
    <w:rsid w:val="009E4128"/>
    <w:rsid w:val="009E4A04"/>
    <w:rsid w:val="009F2202"/>
    <w:rsid w:val="009F3790"/>
    <w:rsid w:val="009F39DF"/>
    <w:rsid w:val="009F5B25"/>
    <w:rsid w:val="009F6813"/>
    <w:rsid w:val="00A00550"/>
    <w:rsid w:val="00A01409"/>
    <w:rsid w:val="00A023C4"/>
    <w:rsid w:val="00A028D5"/>
    <w:rsid w:val="00A03F49"/>
    <w:rsid w:val="00A03F8F"/>
    <w:rsid w:val="00A042BC"/>
    <w:rsid w:val="00A045F2"/>
    <w:rsid w:val="00A05311"/>
    <w:rsid w:val="00A071E9"/>
    <w:rsid w:val="00A106F0"/>
    <w:rsid w:val="00A10999"/>
    <w:rsid w:val="00A1369B"/>
    <w:rsid w:val="00A15402"/>
    <w:rsid w:val="00A16D8E"/>
    <w:rsid w:val="00A20729"/>
    <w:rsid w:val="00A20875"/>
    <w:rsid w:val="00A220A4"/>
    <w:rsid w:val="00A244C7"/>
    <w:rsid w:val="00A33F9B"/>
    <w:rsid w:val="00A35BBB"/>
    <w:rsid w:val="00A35BD8"/>
    <w:rsid w:val="00A361DB"/>
    <w:rsid w:val="00A363DD"/>
    <w:rsid w:val="00A36DDE"/>
    <w:rsid w:val="00A36E65"/>
    <w:rsid w:val="00A37912"/>
    <w:rsid w:val="00A37EDE"/>
    <w:rsid w:val="00A41789"/>
    <w:rsid w:val="00A41A9E"/>
    <w:rsid w:val="00A43BA2"/>
    <w:rsid w:val="00A43F57"/>
    <w:rsid w:val="00A45EE8"/>
    <w:rsid w:val="00A462A9"/>
    <w:rsid w:val="00A462FB"/>
    <w:rsid w:val="00A479FA"/>
    <w:rsid w:val="00A51D86"/>
    <w:rsid w:val="00A52408"/>
    <w:rsid w:val="00A538A9"/>
    <w:rsid w:val="00A5458E"/>
    <w:rsid w:val="00A54AEE"/>
    <w:rsid w:val="00A55E82"/>
    <w:rsid w:val="00A56228"/>
    <w:rsid w:val="00A576F9"/>
    <w:rsid w:val="00A60433"/>
    <w:rsid w:val="00A60BDF"/>
    <w:rsid w:val="00A61891"/>
    <w:rsid w:val="00A620E2"/>
    <w:rsid w:val="00A62CAB"/>
    <w:rsid w:val="00A63444"/>
    <w:rsid w:val="00A63E30"/>
    <w:rsid w:val="00A6488A"/>
    <w:rsid w:val="00A660B5"/>
    <w:rsid w:val="00A70748"/>
    <w:rsid w:val="00A70A4D"/>
    <w:rsid w:val="00A71C66"/>
    <w:rsid w:val="00A73E9A"/>
    <w:rsid w:val="00A7487F"/>
    <w:rsid w:val="00A753B3"/>
    <w:rsid w:val="00A75C5D"/>
    <w:rsid w:val="00A764C1"/>
    <w:rsid w:val="00A805B7"/>
    <w:rsid w:val="00A8342D"/>
    <w:rsid w:val="00A84E9B"/>
    <w:rsid w:val="00A85CAA"/>
    <w:rsid w:val="00A85D07"/>
    <w:rsid w:val="00A915DD"/>
    <w:rsid w:val="00A9286C"/>
    <w:rsid w:val="00A941FB"/>
    <w:rsid w:val="00A94490"/>
    <w:rsid w:val="00A95E07"/>
    <w:rsid w:val="00A96A4E"/>
    <w:rsid w:val="00AA21E0"/>
    <w:rsid w:val="00AA345B"/>
    <w:rsid w:val="00AA556D"/>
    <w:rsid w:val="00AA6BA1"/>
    <w:rsid w:val="00AB0BA1"/>
    <w:rsid w:val="00AB1C9F"/>
    <w:rsid w:val="00AB328F"/>
    <w:rsid w:val="00AB4AC2"/>
    <w:rsid w:val="00AB4F34"/>
    <w:rsid w:val="00AB51A8"/>
    <w:rsid w:val="00AC0AE0"/>
    <w:rsid w:val="00AC1935"/>
    <w:rsid w:val="00AC45E1"/>
    <w:rsid w:val="00AC4EC9"/>
    <w:rsid w:val="00AC5582"/>
    <w:rsid w:val="00AC5D01"/>
    <w:rsid w:val="00AC70CA"/>
    <w:rsid w:val="00AC7111"/>
    <w:rsid w:val="00AD002D"/>
    <w:rsid w:val="00AD3E0D"/>
    <w:rsid w:val="00AD468B"/>
    <w:rsid w:val="00AD4F7B"/>
    <w:rsid w:val="00AD638F"/>
    <w:rsid w:val="00AD7954"/>
    <w:rsid w:val="00AE08D5"/>
    <w:rsid w:val="00AE23FB"/>
    <w:rsid w:val="00AE256C"/>
    <w:rsid w:val="00AE5058"/>
    <w:rsid w:val="00AE5F55"/>
    <w:rsid w:val="00AE6691"/>
    <w:rsid w:val="00AF06E3"/>
    <w:rsid w:val="00AF3F0F"/>
    <w:rsid w:val="00AF4BF2"/>
    <w:rsid w:val="00AF4DA4"/>
    <w:rsid w:val="00AF592A"/>
    <w:rsid w:val="00AF7546"/>
    <w:rsid w:val="00B00C4E"/>
    <w:rsid w:val="00B02499"/>
    <w:rsid w:val="00B02796"/>
    <w:rsid w:val="00B02A3F"/>
    <w:rsid w:val="00B03235"/>
    <w:rsid w:val="00B03A57"/>
    <w:rsid w:val="00B04A35"/>
    <w:rsid w:val="00B04BE1"/>
    <w:rsid w:val="00B050D9"/>
    <w:rsid w:val="00B123FB"/>
    <w:rsid w:val="00B1247F"/>
    <w:rsid w:val="00B153FA"/>
    <w:rsid w:val="00B162FB"/>
    <w:rsid w:val="00B16FBB"/>
    <w:rsid w:val="00B16FFC"/>
    <w:rsid w:val="00B222E1"/>
    <w:rsid w:val="00B22A17"/>
    <w:rsid w:val="00B22B9F"/>
    <w:rsid w:val="00B22F78"/>
    <w:rsid w:val="00B27131"/>
    <w:rsid w:val="00B27951"/>
    <w:rsid w:val="00B31168"/>
    <w:rsid w:val="00B31892"/>
    <w:rsid w:val="00B32689"/>
    <w:rsid w:val="00B331EC"/>
    <w:rsid w:val="00B3447C"/>
    <w:rsid w:val="00B346B3"/>
    <w:rsid w:val="00B35F83"/>
    <w:rsid w:val="00B36A30"/>
    <w:rsid w:val="00B426C7"/>
    <w:rsid w:val="00B42F31"/>
    <w:rsid w:val="00B43C12"/>
    <w:rsid w:val="00B43D92"/>
    <w:rsid w:val="00B4581E"/>
    <w:rsid w:val="00B51050"/>
    <w:rsid w:val="00B52CAD"/>
    <w:rsid w:val="00B53EAF"/>
    <w:rsid w:val="00B554A7"/>
    <w:rsid w:val="00B554D6"/>
    <w:rsid w:val="00B61219"/>
    <w:rsid w:val="00B61A9D"/>
    <w:rsid w:val="00B6454E"/>
    <w:rsid w:val="00B65BCA"/>
    <w:rsid w:val="00B6639B"/>
    <w:rsid w:val="00B66F84"/>
    <w:rsid w:val="00B675A3"/>
    <w:rsid w:val="00B67947"/>
    <w:rsid w:val="00B7570D"/>
    <w:rsid w:val="00B75AE4"/>
    <w:rsid w:val="00B80E36"/>
    <w:rsid w:val="00B834A2"/>
    <w:rsid w:val="00B84F6E"/>
    <w:rsid w:val="00B85702"/>
    <w:rsid w:val="00B9039A"/>
    <w:rsid w:val="00B9500B"/>
    <w:rsid w:val="00B970C0"/>
    <w:rsid w:val="00BA1D80"/>
    <w:rsid w:val="00BA3BE3"/>
    <w:rsid w:val="00BA4E6F"/>
    <w:rsid w:val="00BA56A8"/>
    <w:rsid w:val="00BA784F"/>
    <w:rsid w:val="00BA7A1E"/>
    <w:rsid w:val="00BA7E32"/>
    <w:rsid w:val="00BB3F28"/>
    <w:rsid w:val="00BB4FD9"/>
    <w:rsid w:val="00BB5711"/>
    <w:rsid w:val="00BB5722"/>
    <w:rsid w:val="00BB6693"/>
    <w:rsid w:val="00BB6BB6"/>
    <w:rsid w:val="00BB6CD0"/>
    <w:rsid w:val="00BC02E9"/>
    <w:rsid w:val="00BC17E4"/>
    <w:rsid w:val="00BC3B2E"/>
    <w:rsid w:val="00BC3EC5"/>
    <w:rsid w:val="00BC43BF"/>
    <w:rsid w:val="00BC46B6"/>
    <w:rsid w:val="00BC5279"/>
    <w:rsid w:val="00BC5546"/>
    <w:rsid w:val="00BC74FD"/>
    <w:rsid w:val="00BD2771"/>
    <w:rsid w:val="00BD35AA"/>
    <w:rsid w:val="00BD3C78"/>
    <w:rsid w:val="00BD6505"/>
    <w:rsid w:val="00BE57BB"/>
    <w:rsid w:val="00BE5A79"/>
    <w:rsid w:val="00BE7092"/>
    <w:rsid w:val="00BE7118"/>
    <w:rsid w:val="00BF0C25"/>
    <w:rsid w:val="00BF362A"/>
    <w:rsid w:val="00BF3C34"/>
    <w:rsid w:val="00BF3CAE"/>
    <w:rsid w:val="00BF5AD6"/>
    <w:rsid w:val="00BF6C5C"/>
    <w:rsid w:val="00BF6D30"/>
    <w:rsid w:val="00BF7869"/>
    <w:rsid w:val="00C06004"/>
    <w:rsid w:val="00C06389"/>
    <w:rsid w:val="00C07569"/>
    <w:rsid w:val="00C11279"/>
    <w:rsid w:val="00C11A18"/>
    <w:rsid w:val="00C128FC"/>
    <w:rsid w:val="00C12B98"/>
    <w:rsid w:val="00C13A67"/>
    <w:rsid w:val="00C13CD5"/>
    <w:rsid w:val="00C13D18"/>
    <w:rsid w:val="00C145F6"/>
    <w:rsid w:val="00C157A7"/>
    <w:rsid w:val="00C16735"/>
    <w:rsid w:val="00C2045C"/>
    <w:rsid w:val="00C2145F"/>
    <w:rsid w:val="00C218B8"/>
    <w:rsid w:val="00C231AA"/>
    <w:rsid w:val="00C26633"/>
    <w:rsid w:val="00C27AAC"/>
    <w:rsid w:val="00C3103D"/>
    <w:rsid w:val="00C335A8"/>
    <w:rsid w:val="00C34810"/>
    <w:rsid w:val="00C362E2"/>
    <w:rsid w:val="00C37BA4"/>
    <w:rsid w:val="00C4052B"/>
    <w:rsid w:val="00C409B6"/>
    <w:rsid w:val="00C40CD5"/>
    <w:rsid w:val="00C40DD3"/>
    <w:rsid w:val="00C41F61"/>
    <w:rsid w:val="00C42A8E"/>
    <w:rsid w:val="00C42EF8"/>
    <w:rsid w:val="00C44308"/>
    <w:rsid w:val="00C45B10"/>
    <w:rsid w:val="00C468D6"/>
    <w:rsid w:val="00C46A25"/>
    <w:rsid w:val="00C47E88"/>
    <w:rsid w:val="00C500A8"/>
    <w:rsid w:val="00C51B7F"/>
    <w:rsid w:val="00C529B0"/>
    <w:rsid w:val="00C52E9B"/>
    <w:rsid w:val="00C53D9F"/>
    <w:rsid w:val="00C540CA"/>
    <w:rsid w:val="00C556AB"/>
    <w:rsid w:val="00C56B62"/>
    <w:rsid w:val="00C6050D"/>
    <w:rsid w:val="00C60D14"/>
    <w:rsid w:val="00C62138"/>
    <w:rsid w:val="00C6251E"/>
    <w:rsid w:val="00C64E46"/>
    <w:rsid w:val="00C650CF"/>
    <w:rsid w:val="00C65690"/>
    <w:rsid w:val="00C66F2D"/>
    <w:rsid w:val="00C672CD"/>
    <w:rsid w:val="00C67A41"/>
    <w:rsid w:val="00C67C95"/>
    <w:rsid w:val="00C67CE6"/>
    <w:rsid w:val="00C71154"/>
    <w:rsid w:val="00C71160"/>
    <w:rsid w:val="00C7208B"/>
    <w:rsid w:val="00C72B48"/>
    <w:rsid w:val="00C737F2"/>
    <w:rsid w:val="00C74467"/>
    <w:rsid w:val="00C75DFF"/>
    <w:rsid w:val="00C77D00"/>
    <w:rsid w:val="00C8054F"/>
    <w:rsid w:val="00C8214A"/>
    <w:rsid w:val="00C825E5"/>
    <w:rsid w:val="00C8345C"/>
    <w:rsid w:val="00C84312"/>
    <w:rsid w:val="00C849B4"/>
    <w:rsid w:val="00C85CD7"/>
    <w:rsid w:val="00C8601A"/>
    <w:rsid w:val="00C91A6F"/>
    <w:rsid w:val="00C91E33"/>
    <w:rsid w:val="00C930C8"/>
    <w:rsid w:val="00C95611"/>
    <w:rsid w:val="00C97FC1"/>
    <w:rsid w:val="00CA45CB"/>
    <w:rsid w:val="00CA4C3A"/>
    <w:rsid w:val="00CA4E57"/>
    <w:rsid w:val="00CA7AA6"/>
    <w:rsid w:val="00CA7ADA"/>
    <w:rsid w:val="00CA7C07"/>
    <w:rsid w:val="00CA7EAE"/>
    <w:rsid w:val="00CA7F1D"/>
    <w:rsid w:val="00CB2440"/>
    <w:rsid w:val="00CB5C38"/>
    <w:rsid w:val="00CB7B6E"/>
    <w:rsid w:val="00CC0581"/>
    <w:rsid w:val="00CC1C87"/>
    <w:rsid w:val="00CC1F8C"/>
    <w:rsid w:val="00CC29B3"/>
    <w:rsid w:val="00CC2EA8"/>
    <w:rsid w:val="00CC5112"/>
    <w:rsid w:val="00CC5500"/>
    <w:rsid w:val="00CC6E48"/>
    <w:rsid w:val="00CC7400"/>
    <w:rsid w:val="00CD1F31"/>
    <w:rsid w:val="00CD3A31"/>
    <w:rsid w:val="00CD4DE8"/>
    <w:rsid w:val="00CD5841"/>
    <w:rsid w:val="00CD5A8F"/>
    <w:rsid w:val="00CD611D"/>
    <w:rsid w:val="00CD6238"/>
    <w:rsid w:val="00CD6617"/>
    <w:rsid w:val="00CD6876"/>
    <w:rsid w:val="00CD6D28"/>
    <w:rsid w:val="00CD6DE8"/>
    <w:rsid w:val="00CE0F1F"/>
    <w:rsid w:val="00CE2494"/>
    <w:rsid w:val="00CE2973"/>
    <w:rsid w:val="00CE3BC3"/>
    <w:rsid w:val="00CE4073"/>
    <w:rsid w:val="00CE719D"/>
    <w:rsid w:val="00CE724E"/>
    <w:rsid w:val="00CE7470"/>
    <w:rsid w:val="00CE7DD9"/>
    <w:rsid w:val="00CE7F68"/>
    <w:rsid w:val="00CF23A0"/>
    <w:rsid w:val="00CF4EFF"/>
    <w:rsid w:val="00CF55B7"/>
    <w:rsid w:val="00CF6B54"/>
    <w:rsid w:val="00CF723E"/>
    <w:rsid w:val="00CF74E9"/>
    <w:rsid w:val="00CF7AA5"/>
    <w:rsid w:val="00D02831"/>
    <w:rsid w:val="00D04C47"/>
    <w:rsid w:val="00D05EDE"/>
    <w:rsid w:val="00D069F8"/>
    <w:rsid w:val="00D07E4B"/>
    <w:rsid w:val="00D11711"/>
    <w:rsid w:val="00D1305D"/>
    <w:rsid w:val="00D1318A"/>
    <w:rsid w:val="00D13CEA"/>
    <w:rsid w:val="00D13F20"/>
    <w:rsid w:val="00D144B1"/>
    <w:rsid w:val="00D15014"/>
    <w:rsid w:val="00D15AA1"/>
    <w:rsid w:val="00D164BC"/>
    <w:rsid w:val="00D20047"/>
    <w:rsid w:val="00D203E4"/>
    <w:rsid w:val="00D205C2"/>
    <w:rsid w:val="00D23481"/>
    <w:rsid w:val="00D25C63"/>
    <w:rsid w:val="00D276CE"/>
    <w:rsid w:val="00D279F0"/>
    <w:rsid w:val="00D3496C"/>
    <w:rsid w:val="00D36A13"/>
    <w:rsid w:val="00D36A9F"/>
    <w:rsid w:val="00D42E23"/>
    <w:rsid w:val="00D466A8"/>
    <w:rsid w:val="00D46E14"/>
    <w:rsid w:val="00D474D0"/>
    <w:rsid w:val="00D51004"/>
    <w:rsid w:val="00D5128D"/>
    <w:rsid w:val="00D52E5B"/>
    <w:rsid w:val="00D52EC1"/>
    <w:rsid w:val="00D579E6"/>
    <w:rsid w:val="00D61FF9"/>
    <w:rsid w:val="00D62480"/>
    <w:rsid w:val="00D629E3"/>
    <w:rsid w:val="00D640A1"/>
    <w:rsid w:val="00D64273"/>
    <w:rsid w:val="00D64C4F"/>
    <w:rsid w:val="00D66DDB"/>
    <w:rsid w:val="00D70766"/>
    <w:rsid w:val="00D7252C"/>
    <w:rsid w:val="00D7768F"/>
    <w:rsid w:val="00D77DB4"/>
    <w:rsid w:val="00D82691"/>
    <w:rsid w:val="00D829A3"/>
    <w:rsid w:val="00D837B0"/>
    <w:rsid w:val="00D83FBA"/>
    <w:rsid w:val="00D87345"/>
    <w:rsid w:val="00D906B2"/>
    <w:rsid w:val="00D91F3E"/>
    <w:rsid w:val="00D92325"/>
    <w:rsid w:val="00D95A1B"/>
    <w:rsid w:val="00D95C40"/>
    <w:rsid w:val="00DA1EA0"/>
    <w:rsid w:val="00DA2E83"/>
    <w:rsid w:val="00DA3868"/>
    <w:rsid w:val="00DA3A68"/>
    <w:rsid w:val="00DA4E7C"/>
    <w:rsid w:val="00DB15E6"/>
    <w:rsid w:val="00DB277C"/>
    <w:rsid w:val="00DB3252"/>
    <w:rsid w:val="00DB3FB8"/>
    <w:rsid w:val="00DB5A7F"/>
    <w:rsid w:val="00DB7DC5"/>
    <w:rsid w:val="00DC0C32"/>
    <w:rsid w:val="00DC12CC"/>
    <w:rsid w:val="00DC175C"/>
    <w:rsid w:val="00DC2516"/>
    <w:rsid w:val="00DC3A07"/>
    <w:rsid w:val="00DC59C1"/>
    <w:rsid w:val="00DC69D9"/>
    <w:rsid w:val="00DC7159"/>
    <w:rsid w:val="00DC71AF"/>
    <w:rsid w:val="00DC7C06"/>
    <w:rsid w:val="00DC7E08"/>
    <w:rsid w:val="00DD085C"/>
    <w:rsid w:val="00DD0CD5"/>
    <w:rsid w:val="00DD162C"/>
    <w:rsid w:val="00DD1932"/>
    <w:rsid w:val="00DD2423"/>
    <w:rsid w:val="00DD4191"/>
    <w:rsid w:val="00DD732B"/>
    <w:rsid w:val="00DD73B2"/>
    <w:rsid w:val="00DE00C2"/>
    <w:rsid w:val="00DE00CB"/>
    <w:rsid w:val="00DE02CA"/>
    <w:rsid w:val="00DE224D"/>
    <w:rsid w:val="00DE41C5"/>
    <w:rsid w:val="00DF43D9"/>
    <w:rsid w:val="00DF59CE"/>
    <w:rsid w:val="00DF7F84"/>
    <w:rsid w:val="00E022A1"/>
    <w:rsid w:val="00E0245B"/>
    <w:rsid w:val="00E02A52"/>
    <w:rsid w:val="00E0447A"/>
    <w:rsid w:val="00E052B8"/>
    <w:rsid w:val="00E0653E"/>
    <w:rsid w:val="00E10780"/>
    <w:rsid w:val="00E10D32"/>
    <w:rsid w:val="00E11834"/>
    <w:rsid w:val="00E12804"/>
    <w:rsid w:val="00E134FA"/>
    <w:rsid w:val="00E1597E"/>
    <w:rsid w:val="00E20394"/>
    <w:rsid w:val="00E20851"/>
    <w:rsid w:val="00E22006"/>
    <w:rsid w:val="00E22EA8"/>
    <w:rsid w:val="00E23058"/>
    <w:rsid w:val="00E25094"/>
    <w:rsid w:val="00E25D40"/>
    <w:rsid w:val="00E30E5F"/>
    <w:rsid w:val="00E319EF"/>
    <w:rsid w:val="00E31CB8"/>
    <w:rsid w:val="00E31FB7"/>
    <w:rsid w:val="00E332FF"/>
    <w:rsid w:val="00E3423E"/>
    <w:rsid w:val="00E354BF"/>
    <w:rsid w:val="00E361ED"/>
    <w:rsid w:val="00E40395"/>
    <w:rsid w:val="00E40930"/>
    <w:rsid w:val="00E40CA6"/>
    <w:rsid w:val="00E41747"/>
    <w:rsid w:val="00E44D06"/>
    <w:rsid w:val="00E46240"/>
    <w:rsid w:val="00E506D8"/>
    <w:rsid w:val="00E54144"/>
    <w:rsid w:val="00E547F7"/>
    <w:rsid w:val="00E55636"/>
    <w:rsid w:val="00E57404"/>
    <w:rsid w:val="00E57797"/>
    <w:rsid w:val="00E57A6E"/>
    <w:rsid w:val="00E61486"/>
    <w:rsid w:val="00E6234E"/>
    <w:rsid w:val="00E64BEF"/>
    <w:rsid w:val="00E64E18"/>
    <w:rsid w:val="00E66BEB"/>
    <w:rsid w:val="00E71771"/>
    <w:rsid w:val="00E71948"/>
    <w:rsid w:val="00E71F80"/>
    <w:rsid w:val="00E73985"/>
    <w:rsid w:val="00E7452D"/>
    <w:rsid w:val="00E74CB0"/>
    <w:rsid w:val="00E77669"/>
    <w:rsid w:val="00E8076B"/>
    <w:rsid w:val="00E8164C"/>
    <w:rsid w:val="00E81B7C"/>
    <w:rsid w:val="00E83159"/>
    <w:rsid w:val="00E85AC5"/>
    <w:rsid w:val="00E864E9"/>
    <w:rsid w:val="00E865E5"/>
    <w:rsid w:val="00E87684"/>
    <w:rsid w:val="00E87785"/>
    <w:rsid w:val="00E909E3"/>
    <w:rsid w:val="00E91D41"/>
    <w:rsid w:val="00E95056"/>
    <w:rsid w:val="00E9742F"/>
    <w:rsid w:val="00EA372C"/>
    <w:rsid w:val="00EB020F"/>
    <w:rsid w:val="00EB1867"/>
    <w:rsid w:val="00EB33A4"/>
    <w:rsid w:val="00EB6216"/>
    <w:rsid w:val="00EB6CF0"/>
    <w:rsid w:val="00EC1274"/>
    <w:rsid w:val="00EC285A"/>
    <w:rsid w:val="00EC3047"/>
    <w:rsid w:val="00EC4067"/>
    <w:rsid w:val="00EC4F2E"/>
    <w:rsid w:val="00EC5C68"/>
    <w:rsid w:val="00EC6576"/>
    <w:rsid w:val="00EC738C"/>
    <w:rsid w:val="00ED3627"/>
    <w:rsid w:val="00ED37B8"/>
    <w:rsid w:val="00ED3C94"/>
    <w:rsid w:val="00ED40C8"/>
    <w:rsid w:val="00ED577F"/>
    <w:rsid w:val="00ED5B5F"/>
    <w:rsid w:val="00ED6770"/>
    <w:rsid w:val="00ED67BB"/>
    <w:rsid w:val="00EE1B70"/>
    <w:rsid w:val="00EE1C1D"/>
    <w:rsid w:val="00EE3EC4"/>
    <w:rsid w:val="00EE53C1"/>
    <w:rsid w:val="00EF0C39"/>
    <w:rsid w:val="00EF14FE"/>
    <w:rsid w:val="00EF36E1"/>
    <w:rsid w:val="00EF6C8B"/>
    <w:rsid w:val="00EF7B71"/>
    <w:rsid w:val="00F028A5"/>
    <w:rsid w:val="00F02ACE"/>
    <w:rsid w:val="00F02E9C"/>
    <w:rsid w:val="00F03463"/>
    <w:rsid w:val="00F03E2D"/>
    <w:rsid w:val="00F05082"/>
    <w:rsid w:val="00F06AF6"/>
    <w:rsid w:val="00F104DF"/>
    <w:rsid w:val="00F11FD9"/>
    <w:rsid w:val="00F1561E"/>
    <w:rsid w:val="00F15D30"/>
    <w:rsid w:val="00F162F0"/>
    <w:rsid w:val="00F16F36"/>
    <w:rsid w:val="00F20567"/>
    <w:rsid w:val="00F21BA6"/>
    <w:rsid w:val="00F259B3"/>
    <w:rsid w:val="00F26C65"/>
    <w:rsid w:val="00F3033F"/>
    <w:rsid w:val="00F316B5"/>
    <w:rsid w:val="00F378E3"/>
    <w:rsid w:val="00F42088"/>
    <w:rsid w:val="00F43789"/>
    <w:rsid w:val="00F47855"/>
    <w:rsid w:val="00F50072"/>
    <w:rsid w:val="00F507C6"/>
    <w:rsid w:val="00F51CCB"/>
    <w:rsid w:val="00F51D19"/>
    <w:rsid w:val="00F52E7D"/>
    <w:rsid w:val="00F530A8"/>
    <w:rsid w:val="00F53362"/>
    <w:rsid w:val="00F540AF"/>
    <w:rsid w:val="00F550A0"/>
    <w:rsid w:val="00F557CD"/>
    <w:rsid w:val="00F56036"/>
    <w:rsid w:val="00F56168"/>
    <w:rsid w:val="00F6097F"/>
    <w:rsid w:val="00F62018"/>
    <w:rsid w:val="00F62E83"/>
    <w:rsid w:val="00F64EF2"/>
    <w:rsid w:val="00F65096"/>
    <w:rsid w:val="00F65D8D"/>
    <w:rsid w:val="00F65F80"/>
    <w:rsid w:val="00F70A24"/>
    <w:rsid w:val="00F71565"/>
    <w:rsid w:val="00F718AB"/>
    <w:rsid w:val="00F7237E"/>
    <w:rsid w:val="00F73D29"/>
    <w:rsid w:val="00F7642B"/>
    <w:rsid w:val="00F80790"/>
    <w:rsid w:val="00F846EC"/>
    <w:rsid w:val="00F865CE"/>
    <w:rsid w:val="00F8788F"/>
    <w:rsid w:val="00F87926"/>
    <w:rsid w:val="00F908B7"/>
    <w:rsid w:val="00F90E50"/>
    <w:rsid w:val="00F91851"/>
    <w:rsid w:val="00F933B4"/>
    <w:rsid w:val="00F936DE"/>
    <w:rsid w:val="00F93F64"/>
    <w:rsid w:val="00F955F5"/>
    <w:rsid w:val="00FA03D1"/>
    <w:rsid w:val="00FA2ED3"/>
    <w:rsid w:val="00FA3A0C"/>
    <w:rsid w:val="00FA3EA6"/>
    <w:rsid w:val="00FA4673"/>
    <w:rsid w:val="00FA6B8E"/>
    <w:rsid w:val="00FB0D59"/>
    <w:rsid w:val="00FB1BAA"/>
    <w:rsid w:val="00FB1BCD"/>
    <w:rsid w:val="00FB1D33"/>
    <w:rsid w:val="00FB2DC5"/>
    <w:rsid w:val="00FB7C3A"/>
    <w:rsid w:val="00FC01D5"/>
    <w:rsid w:val="00FC1B00"/>
    <w:rsid w:val="00FC2034"/>
    <w:rsid w:val="00FC387F"/>
    <w:rsid w:val="00FC51F6"/>
    <w:rsid w:val="00FC6F1F"/>
    <w:rsid w:val="00FD2125"/>
    <w:rsid w:val="00FD34A1"/>
    <w:rsid w:val="00FD34DC"/>
    <w:rsid w:val="00FD3D7D"/>
    <w:rsid w:val="00FD5141"/>
    <w:rsid w:val="00FD5CCF"/>
    <w:rsid w:val="00FD667D"/>
    <w:rsid w:val="00FE1718"/>
    <w:rsid w:val="00FE58DC"/>
    <w:rsid w:val="00FE609B"/>
    <w:rsid w:val="00FE62B8"/>
    <w:rsid w:val="00FE7308"/>
    <w:rsid w:val="00FF3996"/>
    <w:rsid w:val="00FF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F0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E83159"/>
    <w:rPr>
      <w:color w:val="605E5C"/>
      <w:shd w:val="clear" w:color="auto" w:fill="E1DFDD"/>
    </w:rPr>
  </w:style>
  <w:style w:type="character" w:customStyle="1" w:styleId="Mencinsinresolver6">
    <w:name w:val="Mención sin resolver6"/>
    <w:basedOn w:val="Fuentedeprrafopredeter"/>
    <w:uiPriority w:val="99"/>
    <w:semiHidden/>
    <w:unhideWhenUsed/>
    <w:rsid w:val="004F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1489668">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11947337">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0364341">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2801422">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9036356">
      <w:bodyDiv w:val="1"/>
      <w:marLeft w:val="0"/>
      <w:marRight w:val="0"/>
      <w:marTop w:val="0"/>
      <w:marBottom w:val="0"/>
      <w:divBdr>
        <w:top w:val="none" w:sz="0" w:space="0" w:color="auto"/>
        <w:left w:val="none" w:sz="0" w:space="0" w:color="auto"/>
        <w:bottom w:val="none" w:sz="0" w:space="0" w:color="auto"/>
        <w:right w:val="none" w:sz="0" w:space="0" w:color="auto"/>
      </w:divBdr>
    </w:div>
    <w:div w:id="454442729">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2506921">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1847234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16764528">
      <w:bodyDiv w:val="1"/>
      <w:marLeft w:val="0"/>
      <w:marRight w:val="0"/>
      <w:marTop w:val="0"/>
      <w:marBottom w:val="0"/>
      <w:divBdr>
        <w:top w:val="none" w:sz="0" w:space="0" w:color="auto"/>
        <w:left w:val="none" w:sz="0" w:space="0" w:color="auto"/>
        <w:bottom w:val="none" w:sz="0" w:space="0" w:color="auto"/>
        <w:right w:val="none" w:sz="0" w:space="0" w:color="auto"/>
      </w:divBdr>
    </w:div>
    <w:div w:id="623848564">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04910582">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44496349">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12137339">
      <w:bodyDiv w:val="1"/>
      <w:marLeft w:val="0"/>
      <w:marRight w:val="0"/>
      <w:marTop w:val="0"/>
      <w:marBottom w:val="0"/>
      <w:divBdr>
        <w:top w:val="none" w:sz="0" w:space="0" w:color="auto"/>
        <w:left w:val="none" w:sz="0" w:space="0" w:color="auto"/>
        <w:bottom w:val="none" w:sz="0" w:space="0" w:color="auto"/>
        <w:right w:val="none" w:sz="0" w:space="0" w:color="auto"/>
      </w:divBdr>
    </w:div>
    <w:div w:id="835804432">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768920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547012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9816189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069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68659197">
      <w:bodyDiv w:val="1"/>
      <w:marLeft w:val="0"/>
      <w:marRight w:val="0"/>
      <w:marTop w:val="0"/>
      <w:marBottom w:val="0"/>
      <w:divBdr>
        <w:top w:val="none" w:sz="0" w:space="0" w:color="auto"/>
        <w:left w:val="none" w:sz="0" w:space="0" w:color="auto"/>
        <w:bottom w:val="none" w:sz="0" w:space="0" w:color="auto"/>
        <w:right w:val="none" w:sz="0" w:space="0" w:color="auto"/>
      </w:divBdr>
    </w:div>
    <w:div w:id="1270091683">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506119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1344440">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6651120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66712973">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1605226">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80582109">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1995407245">
      <w:bodyDiv w:val="1"/>
      <w:marLeft w:val="0"/>
      <w:marRight w:val="0"/>
      <w:marTop w:val="0"/>
      <w:marBottom w:val="0"/>
      <w:divBdr>
        <w:top w:val="none" w:sz="0" w:space="0" w:color="auto"/>
        <w:left w:val="none" w:sz="0" w:space="0" w:color="auto"/>
        <w:bottom w:val="none" w:sz="0" w:space="0" w:color="auto"/>
        <w:right w:val="none" w:sz="0" w:space="0" w:color="auto"/>
      </w:divBdr>
    </w:div>
    <w:div w:id="2012105293">
      <w:bodyDiv w:val="1"/>
      <w:marLeft w:val="0"/>
      <w:marRight w:val="0"/>
      <w:marTop w:val="0"/>
      <w:marBottom w:val="0"/>
      <w:divBdr>
        <w:top w:val="none" w:sz="0" w:space="0" w:color="auto"/>
        <w:left w:val="none" w:sz="0" w:space="0" w:color="auto"/>
        <w:bottom w:val="none" w:sz="0" w:space="0" w:color="auto"/>
        <w:right w:val="none" w:sz="0" w:space="0" w:color="auto"/>
      </w:divBdr>
    </w:div>
    <w:div w:id="2015182240">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B0196B45-E276-4C83-8EFE-2F244CE9F33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3790</Words>
  <Characters>20848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Office</cp:lastModifiedBy>
  <cp:revision>3</cp:revision>
  <cp:lastPrinted>2025-08-29T13:05:00Z</cp:lastPrinted>
  <dcterms:created xsi:type="dcterms:W3CDTF">2025-08-29T13:05:00Z</dcterms:created>
  <dcterms:modified xsi:type="dcterms:W3CDTF">2025-08-29T13:05:00Z</dcterms:modified>
</cp:coreProperties>
</file>