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73" w:rsidRPr="00601856" w:rsidRDefault="007646D8" w:rsidP="00601856">
      <w:pPr>
        <w:spacing w:line="360" w:lineRule="auto"/>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601856">
        <w:rPr>
          <w:rFonts w:ascii="Palatino Linotype" w:eastAsia="Palatino Linotype" w:hAnsi="Palatino Linotype" w:cs="Palatino Linotype"/>
          <w:b/>
          <w:color w:val="000000" w:themeColor="text1"/>
        </w:rPr>
        <w:t xml:space="preserve">de fecha diecisiete (17) </w:t>
      </w:r>
      <w:r w:rsidR="00601856" w:rsidRPr="00157555">
        <w:rPr>
          <w:rFonts w:ascii="Palatino Linotype" w:eastAsia="Palatino Linotype" w:hAnsi="Palatino Linotype" w:cs="Palatino Linotype"/>
          <w:b/>
          <w:color w:val="000000" w:themeColor="text1"/>
        </w:rPr>
        <w:t xml:space="preserve">de </w:t>
      </w:r>
      <w:r w:rsidR="00601856">
        <w:rPr>
          <w:rFonts w:ascii="Palatino Linotype" w:eastAsia="Palatino Linotype" w:hAnsi="Palatino Linotype" w:cs="Palatino Linotype"/>
          <w:b/>
          <w:color w:val="000000" w:themeColor="text1"/>
        </w:rPr>
        <w:t xml:space="preserve">diciembre </w:t>
      </w:r>
      <w:r w:rsidR="00601856" w:rsidRPr="00157555">
        <w:rPr>
          <w:rFonts w:ascii="Palatino Linotype" w:eastAsia="Palatino Linotype" w:hAnsi="Palatino Linotype" w:cs="Palatino Linotype"/>
          <w:b/>
          <w:color w:val="000000" w:themeColor="text1"/>
        </w:rPr>
        <w:t>de dos mil veinticinco</w:t>
      </w:r>
      <w:r w:rsidRPr="00601856">
        <w:rPr>
          <w:rFonts w:ascii="Palatino Linotype" w:eastAsia="Palatino Linotype" w:hAnsi="Palatino Linotype" w:cs="Palatino Linotype"/>
          <w:color w:val="000000" w:themeColor="text1"/>
        </w:rPr>
        <w:t>.</w:t>
      </w:r>
    </w:p>
    <w:p w:rsidR="00C63273" w:rsidRDefault="00C63273" w:rsidP="00601856">
      <w:pPr>
        <w:jc w:val="both"/>
        <w:rPr>
          <w:rFonts w:ascii="Palatino Linotype" w:eastAsia="Palatino Linotype" w:hAnsi="Palatino Linotype" w:cs="Palatino Linotype"/>
          <w:color w:val="000000" w:themeColor="text1"/>
        </w:rPr>
      </w:pPr>
    </w:p>
    <w:p w:rsidR="00601856" w:rsidRPr="00601856" w:rsidRDefault="00601856" w:rsidP="00601856">
      <w:pPr>
        <w:jc w:val="both"/>
        <w:rPr>
          <w:rFonts w:ascii="Palatino Linotype" w:eastAsia="Palatino Linotype" w:hAnsi="Palatino Linotype" w:cs="Palatino Linotype"/>
          <w:color w:val="000000" w:themeColor="text1"/>
        </w:rPr>
      </w:pPr>
    </w:p>
    <w:p w:rsidR="00C63273" w:rsidRPr="00601856" w:rsidRDefault="007646D8" w:rsidP="00601856">
      <w:pPr>
        <w:spacing w:line="360" w:lineRule="auto"/>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b/>
          <w:color w:val="000000" w:themeColor="text1"/>
        </w:rPr>
        <w:t>VISTO</w:t>
      </w:r>
      <w:r w:rsidRPr="00601856">
        <w:rPr>
          <w:rFonts w:ascii="Palatino Linotype" w:eastAsia="Palatino Linotype" w:hAnsi="Palatino Linotype" w:cs="Palatino Linotype"/>
          <w:color w:val="000000" w:themeColor="text1"/>
        </w:rPr>
        <w:t xml:space="preserve"> el expediente electrónico formado con motivo del recurso de revisión </w:t>
      </w:r>
      <w:r w:rsidR="00E92AB2" w:rsidRPr="00601856">
        <w:rPr>
          <w:rFonts w:ascii="Palatino Linotype" w:eastAsia="Palatino Linotype" w:hAnsi="Palatino Linotype" w:cs="Palatino Linotype"/>
          <w:b/>
          <w:color w:val="000000" w:themeColor="text1"/>
        </w:rPr>
        <w:t>05803</w:t>
      </w:r>
      <w:r w:rsidRPr="00601856">
        <w:rPr>
          <w:rFonts w:ascii="Palatino Linotype" w:eastAsia="Palatino Linotype" w:hAnsi="Palatino Linotype" w:cs="Palatino Linotype"/>
          <w:b/>
          <w:color w:val="000000" w:themeColor="text1"/>
        </w:rPr>
        <w:t xml:space="preserve">/INFOEM/IP/RR/2025, </w:t>
      </w:r>
      <w:r w:rsidRPr="00601856">
        <w:rPr>
          <w:rFonts w:ascii="Palatino Linotype" w:eastAsia="Palatino Linotype" w:hAnsi="Palatino Linotype" w:cs="Palatino Linotype"/>
          <w:color w:val="000000" w:themeColor="text1"/>
        </w:rPr>
        <w:t xml:space="preserve">promovido por </w:t>
      </w:r>
      <w:r w:rsidR="003E4E87">
        <w:rPr>
          <w:rFonts w:ascii="Palatino Linotype" w:eastAsia="Palatino Linotype" w:hAnsi="Palatino Linotype" w:cs="Palatino Linotype"/>
          <w:b/>
          <w:color w:val="000000" w:themeColor="text1"/>
        </w:rPr>
        <w:t>XXXX</w:t>
      </w:r>
      <w:r w:rsidRPr="00601856">
        <w:rPr>
          <w:rFonts w:ascii="Palatino Linotype" w:eastAsia="Palatino Linotype" w:hAnsi="Palatino Linotype" w:cs="Palatino Linotype"/>
          <w:b/>
          <w:color w:val="000000" w:themeColor="text1"/>
        </w:rPr>
        <w:t>,</w:t>
      </w:r>
      <w:r w:rsidR="00E92AB2" w:rsidRPr="00601856">
        <w:rPr>
          <w:rFonts w:ascii="Palatino Linotype" w:eastAsia="Palatino Linotype" w:hAnsi="Palatino Linotype" w:cs="Palatino Linotype"/>
          <w:color w:val="000000" w:themeColor="text1"/>
        </w:rPr>
        <w:t xml:space="preserve"> </w:t>
      </w:r>
      <w:r w:rsidR="00601856">
        <w:rPr>
          <w:rFonts w:ascii="Palatino Linotype" w:eastAsia="Palatino Linotype" w:hAnsi="Palatino Linotype" w:cs="Palatino Linotype"/>
          <w:color w:val="000000" w:themeColor="text1"/>
        </w:rPr>
        <w:t xml:space="preserve">a quien en lo subsecuente se le denominará </w:t>
      </w:r>
      <w:r w:rsidR="00601856">
        <w:rPr>
          <w:rFonts w:ascii="Palatino Linotype" w:eastAsia="Palatino Linotype" w:hAnsi="Palatino Linotype" w:cs="Palatino Linotype"/>
          <w:b/>
          <w:color w:val="000000" w:themeColor="text1"/>
        </w:rPr>
        <w:t>EL</w:t>
      </w:r>
      <w:r w:rsidR="00601856" w:rsidRPr="007D5784">
        <w:rPr>
          <w:rFonts w:ascii="Palatino Linotype" w:eastAsia="Palatino Linotype" w:hAnsi="Palatino Linotype" w:cs="Palatino Linotype"/>
          <w:b/>
          <w:color w:val="000000" w:themeColor="text1"/>
        </w:rPr>
        <w:t xml:space="preserve"> RECURRENTE</w:t>
      </w:r>
      <w:r w:rsidR="007D5784">
        <w:rPr>
          <w:rFonts w:ascii="Palatino Linotype" w:eastAsia="Palatino Linotype" w:hAnsi="Palatino Linotype" w:cs="Palatino Linotype"/>
          <w:color w:val="000000" w:themeColor="text1"/>
        </w:rPr>
        <w:t xml:space="preserve">, </w:t>
      </w:r>
      <w:r w:rsidR="00E92AB2" w:rsidRPr="007D5784">
        <w:rPr>
          <w:rFonts w:ascii="Palatino Linotype" w:eastAsia="Palatino Linotype" w:hAnsi="Palatino Linotype" w:cs="Palatino Linotype"/>
          <w:color w:val="000000" w:themeColor="text1"/>
        </w:rPr>
        <w:t>en</w:t>
      </w:r>
      <w:r w:rsidR="00E92AB2" w:rsidRPr="00601856">
        <w:rPr>
          <w:rFonts w:ascii="Palatino Linotype" w:eastAsia="Palatino Linotype" w:hAnsi="Palatino Linotype" w:cs="Palatino Linotype"/>
          <w:color w:val="000000" w:themeColor="text1"/>
        </w:rPr>
        <w:t xml:space="preserve"> contra de la respuesta de l</w:t>
      </w:r>
      <w:bookmarkStart w:id="0" w:name="_GoBack"/>
      <w:bookmarkEnd w:id="0"/>
      <w:r w:rsidR="00E92AB2" w:rsidRPr="00601856">
        <w:rPr>
          <w:rFonts w:ascii="Palatino Linotype" w:eastAsia="Palatino Linotype" w:hAnsi="Palatino Linotype" w:cs="Palatino Linotype"/>
          <w:color w:val="000000" w:themeColor="text1"/>
        </w:rPr>
        <w:t xml:space="preserve">a </w:t>
      </w:r>
      <w:r w:rsidR="00E92AB2" w:rsidRPr="00601856">
        <w:rPr>
          <w:rFonts w:ascii="Palatino Linotype" w:eastAsia="Palatino Linotype" w:hAnsi="Palatino Linotype" w:cs="Palatino Linotype"/>
          <w:b/>
          <w:color w:val="000000" w:themeColor="text1"/>
        </w:rPr>
        <w:t>Secretaría de Movilidad</w:t>
      </w:r>
      <w:r w:rsidR="00DE5AB0" w:rsidRPr="00601856">
        <w:rPr>
          <w:rFonts w:ascii="Palatino Linotype" w:eastAsia="Palatino Linotype" w:hAnsi="Palatino Linotype" w:cs="Palatino Linotype"/>
          <w:b/>
          <w:color w:val="000000" w:themeColor="text1"/>
        </w:rPr>
        <w:t xml:space="preserve">, </w:t>
      </w:r>
      <w:r w:rsidRPr="00601856">
        <w:rPr>
          <w:rFonts w:ascii="Palatino Linotype" w:eastAsia="Palatino Linotype" w:hAnsi="Palatino Linotype" w:cs="Palatino Linotype"/>
          <w:color w:val="000000" w:themeColor="text1"/>
        </w:rPr>
        <w:t>en adelante el</w:t>
      </w:r>
      <w:r w:rsidRPr="00601856">
        <w:rPr>
          <w:rFonts w:ascii="Palatino Linotype" w:eastAsia="Palatino Linotype" w:hAnsi="Palatino Linotype" w:cs="Palatino Linotype"/>
          <w:b/>
          <w:color w:val="000000" w:themeColor="text1"/>
        </w:rPr>
        <w:t xml:space="preserve"> SUJETO OBLIGADO</w:t>
      </w:r>
      <w:r w:rsidRPr="00601856">
        <w:rPr>
          <w:rFonts w:ascii="Palatino Linotype" w:eastAsia="Palatino Linotype" w:hAnsi="Palatino Linotype" w:cs="Palatino Linotype"/>
          <w:color w:val="000000" w:themeColor="text1"/>
        </w:rPr>
        <w:t>, por lo que se procede a dictar la presente resolución, con base en los siguientes:</w:t>
      </w:r>
    </w:p>
    <w:p w:rsidR="00C63273" w:rsidRPr="00601856" w:rsidRDefault="00C63273" w:rsidP="00601856">
      <w:pPr>
        <w:jc w:val="both"/>
        <w:rPr>
          <w:rFonts w:ascii="Palatino Linotype" w:eastAsia="Palatino Linotype" w:hAnsi="Palatino Linotype" w:cs="Palatino Linotype"/>
          <w:color w:val="000000" w:themeColor="text1"/>
        </w:rPr>
      </w:pPr>
    </w:p>
    <w:p w:rsidR="00C63273" w:rsidRPr="00601856" w:rsidRDefault="007646D8" w:rsidP="00601856">
      <w:pPr>
        <w:keepNext/>
        <w:keepLines/>
        <w:spacing w:line="360" w:lineRule="auto"/>
        <w:jc w:val="center"/>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A N T E C E D E N T E S</w:t>
      </w:r>
    </w:p>
    <w:p w:rsidR="00C63273" w:rsidRPr="00601856" w:rsidRDefault="00C63273" w:rsidP="00601856">
      <w:pPr>
        <w:rPr>
          <w:rFonts w:ascii="Palatino Linotype" w:eastAsia="Palatino Linotype" w:hAnsi="Palatino Linotype" w:cs="Palatino Linotype"/>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El </w:t>
      </w:r>
      <w:r w:rsidR="00E92AB2" w:rsidRPr="00601856">
        <w:rPr>
          <w:rFonts w:ascii="Palatino Linotype" w:eastAsia="Palatino Linotype" w:hAnsi="Palatino Linotype" w:cs="Palatino Linotype"/>
          <w:color w:val="000000" w:themeColor="text1"/>
        </w:rPr>
        <w:t>veintiuno de abril</w:t>
      </w:r>
      <w:r w:rsidRPr="00601856">
        <w:rPr>
          <w:rFonts w:ascii="Palatino Linotype" w:eastAsia="Palatino Linotype" w:hAnsi="Palatino Linotype" w:cs="Palatino Linotype"/>
          <w:color w:val="000000" w:themeColor="text1"/>
        </w:rPr>
        <w:t xml:space="preserve"> de dos mil veinticinco, la</w:t>
      </w:r>
      <w:r w:rsidR="00461BB6" w:rsidRPr="00601856">
        <w:rPr>
          <w:rFonts w:ascii="Palatino Linotype" w:eastAsia="Palatino Linotype" w:hAnsi="Palatino Linotype" w:cs="Palatino Linotype"/>
          <w:color w:val="000000" w:themeColor="text1"/>
        </w:rPr>
        <w:t xml:space="preserve"> parte</w:t>
      </w:r>
      <w:r w:rsidRPr="00601856">
        <w:rPr>
          <w:rFonts w:ascii="Palatino Linotype" w:eastAsia="Palatino Linotype" w:hAnsi="Palatino Linotype" w:cs="Palatino Linotype"/>
          <w:b/>
          <w:color w:val="000000" w:themeColor="text1"/>
        </w:rPr>
        <w:t xml:space="preserve"> RECURRENTE </w:t>
      </w:r>
      <w:r w:rsidRPr="00601856">
        <w:rPr>
          <w:rFonts w:ascii="Palatino Linotype" w:eastAsia="Palatino Linotype" w:hAnsi="Palatino Linotype" w:cs="Palatino Linotype"/>
          <w:color w:val="000000" w:themeColor="text1"/>
        </w:rPr>
        <w:t xml:space="preserve">presentó ante el </w:t>
      </w:r>
      <w:r w:rsidRPr="00601856">
        <w:rPr>
          <w:rFonts w:ascii="Palatino Linotype" w:eastAsia="Palatino Linotype" w:hAnsi="Palatino Linotype" w:cs="Palatino Linotype"/>
          <w:b/>
          <w:color w:val="000000" w:themeColor="text1"/>
        </w:rPr>
        <w:t>SUJETO OBLIGADO,</w:t>
      </w:r>
      <w:r w:rsidRPr="00601856">
        <w:rPr>
          <w:rFonts w:ascii="Palatino Linotype" w:eastAsia="Palatino Linotype" w:hAnsi="Palatino Linotype" w:cs="Palatino Linotype"/>
          <w:color w:val="000000" w:themeColor="text1"/>
        </w:rPr>
        <w:t xml:space="preserve"> a través del el Sistema de Acceso a la Información Mexiquense </w:t>
      </w:r>
      <w:r w:rsidRPr="00601856">
        <w:rPr>
          <w:rFonts w:ascii="Palatino Linotype" w:eastAsia="Palatino Linotype" w:hAnsi="Palatino Linotype" w:cs="Palatino Linotype"/>
          <w:b/>
          <w:color w:val="000000" w:themeColor="text1"/>
        </w:rPr>
        <w:t>(SAIMEX),</w:t>
      </w:r>
      <w:r w:rsidRPr="00601856">
        <w:rPr>
          <w:rFonts w:ascii="Palatino Linotype" w:eastAsia="Palatino Linotype" w:hAnsi="Palatino Linotype" w:cs="Palatino Linotype"/>
          <w:color w:val="000000" w:themeColor="text1"/>
        </w:rPr>
        <w:t xml:space="preserve"> la solicitud de información pública </w:t>
      </w:r>
      <w:r w:rsidR="00E92AB2" w:rsidRPr="00601856">
        <w:rPr>
          <w:rFonts w:ascii="Palatino Linotype" w:eastAsia="Palatino Linotype" w:hAnsi="Palatino Linotype" w:cs="Palatino Linotype"/>
          <w:b/>
          <w:color w:val="000000" w:themeColor="text1"/>
        </w:rPr>
        <w:t>00261</w:t>
      </w:r>
      <w:r w:rsidR="00A810E4" w:rsidRPr="00601856">
        <w:rPr>
          <w:rFonts w:ascii="Palatino Linotype" w:eastAsia="Palatino Linotype" w:hAnsi="Palatino Linotype" w:cs="Palatino Linotype"/>
          <w:b/>
          <w:color w:val="000000" w:themeColor="text1"/>
        </w:rPr>
        <w:t>/</w:t>
      </w:r>
      <w:r w:rsidR="00E92AB2" w:rsidRPr="00601856">
        <w:rPr>
          <w:rFonts w:ascii="Palatino Linotype" w:eastAsia="Palatino Linotype" w:hAnsi="Palatino Linotype" w:cs="Palatino Linotype"/>
          <w:b/>
          <w:color w:val="000000" w:themeColor="text1"/>
        </w:rPr>
        <w:t>SMOV</w:t>
      </w:r>
      <w:r w:rsidRPr="00601856">
        <w:rPr>
          <w:rFonts w:ascii="Palatino Linotype" w:eastAsia="Palatino Linotype" w:hAnsi="Palatino Linotype" w:cs="Palatino Linotype"/>
          <w:b/>
          <w:color w:val="000000" w:themeColor="text1"/>
        </w:rPr>
        <w:t>/IP/2025</w:t>
      </w:r>
      <w:r w:rsidRPr="00601856">
        <w:rPr>
          <w:rFonts w:ascii="Palatino Linotype" w:eastAsia="Palatino Linotype" w:hAnsi="Palatino Linotype" w:cs="Palatino Linotype"/>
          <w:color w:val="000000" w:themeColor="text1"/>
        </w:rPr>
        <w:t>, en la que solicitó:</w:t>
      </w:r>
    </w:p>
    <w:p w:rsidR="00C63273" w:rsidRPr="00601856" w:rsidRDefault="00C63273" w:rsidP="00601856">
      <w:pPr>
        <w:jc w:val="both"/>
        <w:rPr>
          <w:rFonts w:ascii="Palatino Linotype" w:eastAsia="Palatino Linotype" w:hAnsi="Palatino Linotype" w:cs="Palatino Linotype"/>
          <w:color w:val="000000" w:themeColor="text1"/>
        </w:rPr>
      </w:pPr>
    </w:p>
    <w:p w:rsidR="00C63273" w:rsidRPr="00601856" w:rsidRDefault="00461BB6"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i/>
          <w:color w:val="000000" w:themeColor="text1"/>
        </w:rPr>
        <w:t>“</w:t>
      </w:r>
      <w:r w:rsidR="00E92AB2" w:rsidRPr="00601856">
        <w:rPr>
          <w:rFonts w:ascii="Palatino Linotype" w:hAnsi="Palatino Linotype"/>
          <w:i/>
          <w:color w:val="000000" w:themeColor="text1"/>
        </w:rPr>
        <w:t>SOLICITO ME INFORMEN SI LA CONCESION DE LAS PLACAS 26-68-JGD, ASIGNADA A UN VEHICULO DE CETRAM LECHERIA, SE ENCUENTRA VIGENTE ASI COMO SI SI EL VEHICULO QUE PORTA DICHAS PLACAS CUMPLE CON LA NORMATIVIDAD VIGENTE APLICABLE, DE IGUAL MANERA SOLICITO EN SU VERSION PUBLICO Y/O DEBIDAMENTE TESTADA EL TITULO DE CONCESION.</w:t>
      </w:r>
      <w:r w:rsidR="007646D8" w:rsidRPr="00601856">
        <w:rPr>
          <w:rFonts w:ascii="Palatino Linotype" w:eastAsia="Palatino Linotype" w:hAnsi="Palatino Linotype" w:cs="Palatino Linotype"/>
          <w:i/>
          <w:color w:val="000000" w:themeColor="text1"/>
        </w:rPr>
        <w:t xml:space="preserve">” (Sic) </w:t>
      </w:r>
    </w:p>
    <w:p w:rsidR="00C63273" w:rsidRDefault="00C63273" w:rsidP="00601856">
      <w:pPr>
        <w:pBdr>
          <w:top w:val="nil"/>
          <w:left w:val="nil"/>
          <w:bottom w:val="nil"/>
          <w:right w:val="nil"/>
          <w:between w:val="nil"/>
        </w:pBdr>
        <w:jc w:val="both"/>
        <w:rPr>
          <w:rFonts w:ascii="Palatino Linotype" w:eastAsia="Palatino Linotype" w:hAnsi="Palatino Linotype" w:cs="Palatino Linotype"/>
          <w:color w:val="000000" w:themeColor="text1"/>
        </w:rPr>
      </w:pPr>
    </w:p>
    <w:p w:rsidR="00AB69F6" w:rsidRDefault="00AB69F6" w:rsidP="00601856">
      <w:pPr>
        <w:pBdr>
          <w:top w:val="nil"/>
          <w:left w:val="nil"/>
          <w:bottom w:val="nil"/>
          <w:right w:val="nil"/>
          <w:between w:val="nil"/>
        </w:pBdr>
        <w:jc w:val="both"/>
        <w:rPr>
          <w:rFonts w:ascii="Palatino Linotype" w:eastAsia="Palatino Linotype" w:hAnsi="Palatino Linotype" w:cs="Palatino Linotype"/>
          <w:color w:val="000000" w:themeColor="text1"/>
        </w:rPr>
      </w:pPr>
    </w:p>
    <w:p w:rsidR="00AB69F6" w:rsidRPr="00601856" w:rsidRDefault="00AB69F6" w:rsidP="00601856">
      <w:pPr>
        <w:pBdr>
          <w:top w:val="nil"/>
          <w:left w:val="nil"/>
          <w:bottom w:val="nil"/>
          <w:right w:val="nil"/>
          <w:between w:val="nil"/>
        </w:pBdr>
        <w:jc w:val="both"/>
        <w:rPr>
          <w:rFonts w:ascii="Palatino Linotype" w:eastAsia="Palatino Linotype" w:hAnsi="Palatino Linotype" w:cs="Palatino Linotype"/>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Se hace constar que se señaló como modalidad de entrega de la información a través del </w:t>
      </w:r>
      <w:r w:rsidRPr="00601856">
        <w:rPr>
          <w:rFonts w:ascii="Palatino Linotype" w:eastAsia="Palatino Linotype" w:hAnsi="Palatino Linotype" w:cs="Palatino Linotype"/>
          <w:b/>
          <w:color w:val="000000" w:themeColor="text1"/>
        </w:rPr>
        <w:t>SAIMEX.</w:t>
      </w:r>
    </w:p>
    <w:p w:rsidR="00C63273" w:rsidRPr="00601856" w:rsidRDefault="00C63273" w:rsidP="00601856">
      <w:pPr>
        <w:jc w:val="both"/>
        <w:rPr>
          <w:rFonts w:ascii="Palatino Linotype" w:eastAsia="Palatino Linotype" w:hAnsi="Palatino Linotype" w:cs="Palatino Linotype"/>
          <w:b/>
          <w:color w:val="000000" w:themeColor="text1"/>
        </w:rPr>
      </w:pPr>
    </w:p>
    <w:p w:rsidR="00E92AB2" w:rsidRPr="00601856" w:rsidRDefault="007646D8" w:rsidP="00601856">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color w:val="000000" w:themeColor="text1"/>
        </w:rPr>
        <w:lastRenderedPageBreak/>
        <w:t xml:space="preserve">El </w:t>
      </w:r>
      <w:r w:rsidR="00E92AB2" w:rsidRPr="00601856">
        <w:rPr>
          <w:rFonts w:ascii="Palatino Linotype" w:eastAsia="Palatino Linotype" w:hAnsi="Palatino Linotype" w:cs="Palatino Linotype"/>
          <w:color w:val="000000" w:themeColor="text1"/>
        </w:rPr>
        <w:t>trece de mayo</w:t>
      </w:r>
      <w:r w:rsidRPr="00601856">
        <w:rPr>
          <w:rFonts w:ascii="Palatino Linotype" w:eastAsia="Palatino Linotype" w:hAnsi="Palatino Linotype" w:cs="Palatino Linotype"/>
          <w:color w:val="000000" w:themeColor="text1"/>
        </w:rPr>
        <w:t xml:space="preserve"> de dos mil veinticinco, el </w:t>
      </w:r>
      <w:r w:rsidRPr="00601856">
        <w:rPr>
          <w:rFonts w:ascii="Palatino Linotype" w:eastAsia="Palatino Linotype" w:hAnsi="Palatino Linotype" w:cs="Palatino Linotype"/>
          <w:b/>
          <w:color w:val="000000" w:themeColor="text1"/>
        </w:rPr>
        <w:t>SUJETO OBLIGADO</w:t>
      </w:r>
      <w:r w:rsidRPr="00601856">
        <w:rPr>
          <w:rFonts w:ascii="Palatino Linotype" w:eastAsia="Palatino Linotype" w:hAnsi="Palatino Linotype" w:cs="Palatino Linotype"/>
          <w:b/>
          <w:i/>
          <w:color w:val="000000" w:themeColor="text1"/>
        </w:rPr>
        <w:t xml:space="preserve"> </w:t>
      </w:r>
      <w:r w:rsidRPr="00601856">
        <w:rPr>
          <w:rFonts w:ascii="Palatino Linotype" w:eastAsia="Palatino Linotype" w:hAnsi="Palatino Linotype" w:cs="Palatino Linotype"/>
          <w:color w:val="000000" w:themeColor="text1"/>
        </w:rPr>
        <w:t xml:space="preserve">dio respuesta a la solicitud de información, </w:t>
      </w:r>
      <w:r w:rsidR="0056341B" w:rsidRPr="00601856">
        <w:rPr>
          <w:rFonts w:ascii="Palatino Linotype" w:eastAsia="Palatino Linotype" w:hAnsi="Palatino Linotype" w:cs="Palatino Linotype"/>
          <w:color w:val="000000" w:themeColor="text1"/>
        </w:rPr>
        <w:t xml:space="preserve">a través de los archivos electrónicos </w:t>
      </w:r>
      <w:hyperlink r:id="rId8" w:tgtFrame="_blank" w:history="1">
        <w:r w:rsidR="0056341B" w:rsidRPr="00601856">
          <w:rPr>
            <w:rStyle w:val="Hipervnculo"/>
            <w:rFonts w:ascii="Palatino Linotype" w:hAnsi="Palatino Linotype" w:cs="Arial"/>
            <w:b/>
            <w:bCs/>
            <w:color w:val="000000" w:themeColor="text1"/>
            <w:u w:val="none"/>
          </w:rPr>
          <w:t>Respuesta solicitud 261.pdf</w:t>
        </w:r>
      </w:hyperlink>
      <w:r w:rsidR="0056341B" w:rsidRPr="00601856">
        <w:rPr>
          <w:rFonts w:ascii="Palatino Linotype" w:hAnsi="Palatino Linotype"/>
          <w:color w:val="000000" w:themeColor="text1"/>
        </w:rPr>
        <w:t xml:space="preserve"> y </w:t>
      </w:r>
      <w:hyperlink r:id="rId9" w:tgtFrame="_blank" w:history="1">
        <w:r w:rsidR="0056341B" w:rsidRPr="00601856">
          <w:rPr>
            <w:rStyle w:val="Hipervnculo"/>
            <w:rFonts w:ascii="Palatino Linotype" w:hAnsi="Palatino Linotype" w:cs="Arial"/>
            <w:b/>
            <w:bCs/>
            <w:color w:val="000000" w:themeColor="text1"/>
            <w:u w:val="none"/>
          </w:rPr>
          <w:t>Alcance Respuesta solicitud 261.pdf</w:t>
        </w:r>
      </w:hyperlink>
      <w:r w:rsidR="0056341B" w:rsidRPr="00601856">
        <w:rPr>
          <w:rFonts w:ascii="Palatino Linotype" w:eastAsia="Palatino Linotype" w:hAnsi="Palatino Linotype" w:cs="Palatino Linotype"/>
          <w:color w:val="000000" w:themeColor="text1"/>
        </w:rPr>
        <w:t>, mediante los cuales, informó lo siguiente:</w:t>
      </w:r>
    </w:p>
    <w:p w:rsidR="00E92AB2" w:rsidRPr="00601856" w:rsidRDefault="00E92AB2" w:rsidP="00601856">
      <w:pPr>
        <w:jc w:val="both"/>
        <w:rPr>
          <w:rFonts w:ascii="Palatino Linotype" w:hAnsi="Palatino Linotype"/>
          <w:b/>
          <w:i/>
          <w:color w:val="000000" w:themeColor="text1"/>
        </w:rPr>
      </w:pPr>
      <w:r w:rsidRPr="00601856">
        <w:rPr>
          <w:rFonts w:ascii="Palatino Linotype" w:hAnsi="Palatino Linotype"/>
          <w:b/>
          <w:i/>
          <w:color w:val="000000" w:themeColor="text1"/>
        </w:rPr>
        <w:t>“</w:t>
      </w:r>
      <w:r w:rsidRPr="00601856">
        <w:rPr>
          <w:rFonts w:ascii="Palatino Linotype" w:hAnsi="Palatino Linotype"/>
          <w:b/>
          <w:i/>
          <w:color w:val="000000" w:themeColor="text1"/>
          <w:u w:val="single"/>
        </w:rPr>
        <w:t>Dirección General de Movilidad Zona I:</w:t>
      </w:r>
    </w:p>
    <w:p w:rsidR="00E92AB2" w:rsidRPr="00601856" w:rsidRDefault="00E92AB2" w:rsidP="00601856">
      <w:pPr>
        <w:jc w:val="both"/>
        <w:rPr>
          <w:rFonts w:ascii="Palatino Linotype" w:hAnsi="Palatino Linotype"/>
          <w:i/>
          <w:color w:val="000000" w:themeColor="text1"/>
        </w:rPr>
      </w:pPr>
      <w:r w:rsidRPr="00601856">
        <w:rPr>
          <w:rFonts w:ascii="Palatino Linotype" w:hAnsi="Palatino Linotype"/>
          <w:i/>
          <w:color w:val="000000" w:themeColor="text1"/>
        </w:rPr>
        <w:t xml:space="preserve">Al respecto de conformidad con el artículo 143 de la Constitución Política del Estado Libre y Soberano de México, me permito informar que, </w:t>
      </w:r>
      <w:r w:rsidRPr="00601856">
        <w:rPr>
          <w:rFonts w:ascii="Palatino Linotype" w:hAnsi="Palatino Linotype"/>
          <w:b/>
          <w:i/>
          <w:color w:val="000000" w:themeColor="text1"/>
        </w:rPr>
        <w:t>no se encontraron datos o antecedentes algunos en esta Dirección General de Movilidad de la información requerida. Informar a usted que esta Dirección General no cuenta con facultades de  Registro de Concesionamiento ni Emisión de Títulos de Concesión, por lo que esta Área de adscripción se encuentra imposibilitada jurídica y administrativamente de emitir la información solicitada</w:t>
      </w:r>
      <w:r w:rsidRPr="00601856">
        <w:rPr>
          <w:rFonts w:ascii="Palatino Linotype" w:hAnsi="Palatino Linotype"/>
          <w:i/>
          <w:color w:val="000000" w:themeColor="text1"/>
        </w:rPr>
        <w:t xml:space="preserve">. </w:t>
      </w:r>
    </w:p>
    <w:p w:rsidR="00E92AB2" w:rsidRPr="00601856" w:rsidRDefault="00E92AB2" w:rsidP="00601856">
      <w:pPr>
        <w:jc w:val="both"/>
        <w:rPr>
          <w:rFonts w:ascii="Palatino Linotype" w:hAnsi="Palatino Linotype"/>
          <w:b/>
          <w:i/>
          <w:color w:val="000000" w:themeColor="text1"/>
        </w:rPr>
      </w:pPr>
    </w:p>
    <w:p w:rsidR="00E92AB2" w:rsidRPr="00601856" w:rsidRDefault="00E92AB2" w:rsidP="00601856">
      <w:pPr>
        <w:jc w:val="both"/>
        <w:rPr>
          <w:rFonts w:ascii="Palatino Linotype" w:hAnsi="Palatino Linotype"/>
          <w:b/>
          <w:i/>
          <w:color w:val="000000" w:themeColor="text1"/>
          <w:u w:val="single"/>
        </w:rPr>
      </w:pPr>
      <w:r w:rsidRPr="00601856">
        <w:rPr>
          <w:rFonts w:ascii="Palatino Linotype" w:hAnsi="Palatino Linotype"/>
          <w:b/>
          <w:i/>
          <w:color w:val="000000" w:themeColor="text1"/>
          <w:u w:val="single"/>
        </w:rPr>
        <w:t>Registro Estatal del Transporte Público:</w:t>
      </w:r>
    </w:p>
    <w:p w:rsidR="00E92AB2" w:rsidRPr="00601856" w:rsidRDefault="00E92AB2" w:rsidP="00601856">
      <w:pPr>
        <w:jc w:val="both"/>
        <w:rPr>
          <w:rFonts w:ascii="Palatino Linotype" w:hAnsi="Palatino Linotype"/>
          <w:b/>
          <w:i/>
          <w:color w:val="000000" w:themeColor="text1"/>
        </w:rPr>
      </w:pPr>
      <w:r w:rsidRPr="00601856">
        <w:rPr>
          <w:rFonts w:ascii="Palatino Linotype" w:hAnsi="Palatino Linotype"/>
          <w:b/>
          <w:i/>
          <w:color w:val="000000" w:themeColor="text1"/>
        </w:rPr>
        <w:t>(…)</w:t>
      </w:r>
    </w:p>
    <w:p w:rsidR="00E92AB2" w:rsidRPr="00601856" w:rsidRDefault="00E92AB2" w:rsidP="00601856">
      <w:pPr>
        <w:jc w:val="both"/>
        <w:rPr>
          <w:rFonts w:ascii="Palatino Linotype" w:hAnsi="Palatino Linotype"/>
          <w:b/>
          <w:i/>
          <w:color w:val="000000" w:themeColor="text1"/>
        </w:rPr>
      </w:pPr>
      <w:r w:rsidRPr="00601856">
        <w:rPr>
          <w:rFonts w:ascii="Palatino Linotype" w:hAnsi="Palatino Linotype"/>
          <w:i/>
          <w:color w:val="000000" w:themeColor="text1"/>
        </w:rPr>
        <w:t xml:space="preserve">Al respecto, es importante invocar el artículo 143 de la Constitución Política del Estado Libre y Soberano de México, que indica, las autoridades administrativas únicamente pueden hacer lo que la ley expresamente les confiere, por lo que es puntual mencionar que la Secretaría de Movilidad del Estado de México, le corresponde lo relativo al servicio público de transporte de jurisdicción estatal y sus servicios conexos, ergo, de conformidad con el Reglamento Interior de la Secretaría de Movilidad, </w:t>
      </w:r>
      <w:r w:rsidRPr="00601856">
        <w:rPr>
          <w:rFonts w:ascii="Palatino Linotype" w:hAnsi="Palatino Linotype"/>
          <w:b/>
          <w:i/>
          <w:color w:val="000000" w:themeColor="text1"/>
        </w:rPr>
        <w:t xml:space="preserve">esta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w:t>
      </w:r>
      <w:r w:rsidRPr="00601856">
        <w:rPr>
          <w:rFonts w:ascii="Palatino Linotype" w:hAnsi="Palatino Linotype"/>
          <w:i/>
          <w:color w:val="000000" w:themeColor="text1"/>
        </w:rPr>
        <w:t xml:space="preserve">En ese contexto, me permito hacer de su conocimiento que </w:t>
      </w:r>
      <w:r w:rsidRPr="00601856">
        <w:rPr>
          <w:rFonts w:ascii="Palatino Linotype" w:hAnsi="Palatino Linotype"/>
          <w:b/>
          <w:i/>
          <w:color w:val="000000" w:themeColor="text1"/>
        </w:rPr>
        <w:t>se realizó una búsqueda en los archivos digitales del Registro Estatal de Transporte Publico, de la placa 26-68-JGD referida, sin embargo, no se localizó registro de la misma en dichos archivos, por lo que resulta imposible proporcionar datos requeridos,</w:t>
      </w:r>
      <w:r w:rsidRPr="00601856">
        <w:rPr>
          <w:rFonts w:ascii="Palatino Linotype" w:hAnsi="Palatino Linotype"/>
          <w:i/>
          <w:color w:val="000000" w:themeColor="text1"/>
        </w:rPr>
        <w:t xml:space="preserve"> sirva de sustento lo dispuesto en el párrafo segundo del artículo 12 de la Ley de Transparencia y Acceso a la Información Pública del Estado de México y Municipios, que indica: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hace de su conocimiento para los efectos convenientes. Sin más por el momento envío un cordial saludo.</w:t>
      </w:r>
    </w:p>
    <w:p w:rsidR="00E92AB2" w:rsidRPr="00601856" w:rsidRDefault="00E92AB2" w:rsidP="00601856">
      <w:pPr>
        <w:jc w:val="both"/>
        <w:rPr>
          <w:rFonts w:ascii="Palatino Linotype" w:hAnsi="Palatino Linotype"/>
          <w:i/>
          <w:color w:val="000000" w:themeColor="text1"/>
        </w:rPr>
      </w:pPr>
      <w:r w:rsidRPr="00601856">
        <w:rPr>
          <w:rFonts w:ascii="Palatino Linotype" w:hAnsi="Palatino Linotype"/>
          <w:b/>
          <w:i/>
          <w:color w:val="000000" w:themeColor="text1"/>
        </w:rPr>
        <w:t>(…)</w:t>
      </w:r>
      <w:r w:rsidRPr="00601856">
        <w:rPr>
          <w:rFonts w:ascii="Palatino Linotype" w:hAnsi="Palatino Linotype"/>
          <w:i/>
          <w:color w:val="000000" w:themeColor="text1"/>
        </w:rPr>
        <w:t>”</w:t>
      </w:r>
    </w:p>
    <w:p w:rsidR="00E92AB2" w:rsidRPr="00601856" w:rsidRDefault="00E92AB2" w:rsidP="00601856">
      <w:pPr>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lastRenderedPageBreak/>
        <w:t xml:space="preserve">El </w:t>
      </w:r>
      <w:r w:rsidR="0056341B" w:rsidRPr="00601856">
        <w:rPr>
          <w:rFonts w:ascii="Palatino Linotype" w:eastAsia="Palatino Linotype" w:hAnsi="Palatino Linotype" w:cs="Palatino Linotype"/>
          <w:color w:val="000000" w:themeColor="text1"/>
        </w:rPr>
        <w:t>veintidós de mayo</w:t>
      </w:r>
      <w:r w:rsidRPr="00601856">
        <w:rPr>
          <w:rFonts w:ascii="Palatino Linotype" w:eastAsia="Palatino Linotype" w:hAnsi="Palatino Linotype" w:cs="Palatino Linotype"/>
          <w:color w:val="000000" w:themeColor="text1"/>
        </w:rPr>
        <w:t xml:space="preserve"> de dos mil veinticinco,</w:t>
      </w:r>
      <w:r w:rsidRPr="00601856">
        <w:rPr>
          <w:rFonts w:ascii="Palatino Linotype" w:eastAsia="Palatino Linotype" w:hAnsi="Palatino Linotype" w:cs="Palatino Linotype"/>
          <w:b/>
          <w:color w:val="000000" w:themeColor="text1"/>
        </w:rPr>
        <w:t xml:space="preserve"> </w:t>
      </w:r>
      <w:r w:rsidRPr="00601856">
        <w:rPr>
          <w:rFonts w:ascii="Palatino Linotype" w:eastAsia="Palatino Linotype" w:hAnsi="Palatino Linotype" w:cs="Palatino Linotype"/>
          <w:color w:val="000000" w:themeColor="text1"/>
        </w:rPr>
        <w:t xml:space="preserve">el </w:t>
      </w:r>
      <w:r w:rsidRPr="00601856">
        <w:rPr>
          <w:rFonts w:ascii="Palatino Linotype" w:eastAsia="Palatino Linotype" w:hAnsi="Palatino Linotype" w:cs="Palatino Linotype"/>
          <w:b/>
          <w:color w:val="000000" w:themeColor="text1"/>
        </w:rPr>
        <w:t>RECURRENTE</w:t>
      </w:r>
      <w:r w:rsidRPr="00601856">
        <w:rPr>
          <w:rFonts w:ascii="Palatino Linotype" w:eastAsia="Palatino Linotype" w:hAnsi="Palatino Linotype" w:cs="Palatino Linotype"/>
          <w:color w:val="000000" w:themeColor="text1"/>
        </w:rPr>
        <w:t xml:space="preserve"> interpuso el recurso de revisión en contra de la respuesta, señalando como:</w:t>
      </w:r>
    </w:p>
    <w:p w:rsidR="00C63273" w:rsidRPr="00601856" w:rsidRDefault="00C63273" w:rsidP="00601856">
      <w:pPr>
        <w:jc w:val="both"/>
        <w:rPr>
          <w:rFonts w:ascii="Palatino Linotype" w:eastAsia="Palatino Linotype" w:hAnsi="Palatino Linotype" w:cs="Palatino Linotype"/>
          <w:color w:val="000000" w:themeColor="text1"/>
        </w:rPr>
      </w:pPr>
    </w:p>
    <w:p w:rsidR="00C63273" w:rsidRPr="00AB69F6" w:rsidRDefault="00AB69F6" w:rsidP="00AB69F6">
      <w:pPr>
        <w:pStyle w:val="Prrafodelista"/>
        <w:numPr>
          <w:ilvl w:val="0"/>
          <w:numId w:val="9"/>
        </w:numPr>
        <w:jc w:val="both"/>
        <w:rPr>
          <w:rFonts w:ascii="Palatino Linotype" w:eastAsia="Palatino Linotype" w:hAnsi="Palatino Linotype" w:cs="Palatino Linotype"/>
          <w:i/>
          <w:color w:val="000000" w:themeColor="text1"/>
          <w:sz w:val="24"/>
        </w:rPr>
      </w:pPr>
      <w:r w:rsidRPr="00AB69F6">
        <w:rPr>
          <w:rFonts w:ascii="Palatino Linotype" w:eastAsia="Palatino Linotype" w:hAnsi="Palatino Linotype" w:cs="Palatino Linotype"/>
          <w:b/>
          <w:color w:val="000000" w:themeColor="text1"/>
          <w:sz w:val="24"/>
        </w:rPr>
        <w:t>ACTO IMPUGNADO</w:t>
      </w:r>
      <w:r w:rsidR="007646D8" w:rsidRPr="00AB69F6">
        <w:rPr>
          <w:rFonts w:ascii="Palatino Linotype" w:eastAsia="Palatino Linotype" w:hAnsi="Palatino Linotype" w:cs="Palatino Linotype"/>
          <w:b/>
          <w:color w:val="000000" w:themeColor="text1"/>
          <w:sz w:val="24"/>
        </w:rPr>
        <w:t>:</w:t>
      </w:r>
      <w:r w:rsidR="007646D8" w:rsidRPr="00AB69F6">
        <w:rPr>
          <w:rFonts w:ascii="Palatino Linotype" w:eastAsia="Palatino Linotype" w:hAnsi="Palatino Linotype" w:cs="Palatino Linotype"/>
          <w:color w:val="000000" w:themeColor="text1"/>
          <w:sz w:val="24"/>
        </w:rPr>
        <w:t xml:space="preserve"> </w:t>
      </w:r>
      <w:r w:rsidR="007646D8" w:rsidRPr="00AB69F6">
        <w:rPr>
          <w:rFonts w:ascii="Palatino Linotype" w:eastAsia="Palatino Linotype" w:hAnsi="Palatino Linotype" w:cs="Palatino Linotype"/>
          <w:i/>
          <w:color w:val="000000" w:themeColor="text1"/>
          <w:sz w:val="24"/>
        </w:rPr>
        <w:t>“</w:t>
      </w:r>
      <w:r w:rsidR="0056341B" w:rsidRPr="00AB69F6">
        <w:rPr>
          <w:rFonts w:ascii="Palatino Linotype" w:hAnsi="Palatino Linotype"/>
          <w:i/>
          <w:color w:val="000000" w:themeColor="text1"/>
          <w:sz w:val="24"/>
        </w:rPr>
        <w:t>ME REPONDEN QUE DE LA CONCESION DE LAS PLACAS 26-68-JGD"...NO SE LOCALIZO REGISTRO DE LA MISMA EN DICHOS ARCHIVOS...", Y EN LA MISMA SECRETARIA DE MOVILIDAD LEVANTE UNA QUJA RELACIONADA CON DICHA CONCESION, CON NUMERO W-8062, DE LA CUAL ME RESPONDIERON QUE A DICHA CONCESION SE LE REALIZO UN APERCIBIMIENTO, ES DECIR QUE SI TIENEN REGISTRO DE LA CONCESION 26-28-JGD QUE CORRESPONDE A CETRAM LECHERIA.</w:t>
      </w:r>
      <w:r w:rsidR="007646D8" w:rsidRPr="00AB69F6">
        <w:rPr>
          <w:rFonts w:ascii="Palatino Linotype" w:eastAsia="Palatino Linotype" w:hAnsi="Palatino Linotype" w:cs="Palatino Linotype"/>
          <w:i/>
          <w:color w:val="000000" w:themeColor="text1"/>
          <w:sz w:val="24"/>
        </w:rPr>
        <w:t>” (Sic)</w:t>
      </w:r>
    </w:p>
    <w:p w:rsidR="00C63273" w:rsidRPr="00601856" w:rsidRDefault="00C63273" w:rsidP="00601856">
      <w:pPr>
        <w:jc w:val="both"/>
        <w:rPr>
          <w:rFonts w:ascii="Palatino Linotype" w:eastAsia="Palatino Linotype" w:hAnsi="Palatino Linotype" w:cs="Palatino Linotype"/>
          <w:color w:val="000000" w:themeColor="text1"/>
        </w:rPr>
      </w:pPr>
    </w:p>
    <w:p w:rsidR="00C63273" w:rsidRPr="00AB69F6" w:rsidRDefault="00AB69F6" w:rsidP="00AB69F6">
      <w:pPr>
        <w:pStyle w:val="Prrafodelista"/>
        <w:numPr>
          <w:ilvl w:val="0"/>
          <w:numId w:val="9"/>
        </w:numPr>
        <w:jc w:val="both"/>
        <w:rPr>
          <w:rFonts w:ascii="Palatino Linotype" w:eastAsia="Palatino Linotype" w:hAnsi="Palatino Linotype" w:cs="Palatino Linotype"/>
          <w:i/>
          <w:color w:val="000000" w:themeColor="text1"/>
          <w:sz w:val="24"/>
        </w:rPr>
      </w:pPr>
      <w:r w:rsidRPr="00AB69F6">
        <w:rPr>
          <w:rFonts w:ascii="Palatino Linotype" w:eastAsia="Palatino Linotype" w:hAnsi="Palatino Linotype" w:cs="Palatino Linotype"/>
          <w:b/>
          <w:color w:val="000000" w:themeColor="text1"/>
          <w:sz w:val="24"/>
        </w:rPr>
        <w:t>RAZONES O MOTIVOS DE INCONFORMIDAD</w:t>
      </w:r>
      <w:r w:rsidR="007646D8" w:rsidRPr="00AB69F6">
        <w:rPr>
          <w:rFonts w:ascii="Palatino Linotype" w:eastAsia="Palatino Linotype" w:hAnsi="Palatino Linotype" w:cs="Palatino Linotype"/>
          <w:b/>
          <w:color w:val="000000" w:themeColor="text1"/>
          <w:sz w:val="24"/>
        </w:rPr>
        <w:t xml:space="preserve">: </w:t>
      </w:r>
      <w:r w:rsidR="00CB09E4" w:rsidRPr="00AB69F6">
        <w:rPr>
          <w:rFonts w:ascii="Palatino Linotype" w:eastAsia="Palatino Linotype" w:hAnsi="Palatino Linotype" w:cs="Palatino Linotype"/>
          <w:i/>
          <w:color w:val="000000" w:themeColor="text1"/>
          <w:sz w:val="24"/>
        </w:rPr>
        <w:t>“</w:t>
      </w:r>
      <w:r w:rsidR="0056341B" w:rsidRPr="00AB69F6">
        <w:rPr>
          <w:rFonts w:ascii="Palatino Linotype" w:hAnsi="Palatino Linotype"/>
          <w:i/>
          <w:color w:val="000000" w:themeColor="text1"/>
          <w:sz w:val="24"/>
        </w:rPr>
        <w:t>LA CONCESION SI EXISTE Y LA TIENE UN VEHICULO DE LA CETRAM LECHERIA.</w:t>
      </w:r>
      <w:r w:rsidR="00CB09E4" w:rsidRPr="00AB69F6">
        <w:rPr>
          <w:rFonts w:ascii="Palatino Linotype" w:eastAsia="Palatino Linotype" w:hAnsi="Palatino Linotype" w:cs="Palatino Linotype"/>
          <w:i/>
          <w:color w:val="000000" w:themeColor="text1"/>
          <w:sz w:val="24"/>
        </w:rPr>
        <w:t>” (Sic)</w:t>
      </w:r>
    </w:p>
    <w:p w:rsidR="00C63273" w:rsidRPr="00601856" w:rsidRDefault="00C63273" w:rsidP="00601856">
      <w:pPr>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60185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01856">
        <w:rPr>
          <w:rFonts w:ascii="Palatino Linotype" w:eastAsia="Palatino Linotype" w:hAnsi="Palatino Linotype" w:cs="Palatino Linotype"/>
          <w:color w:val="000000" w:themeColor="text1"/>
        </w:rPr>
        <w:t xml:space="preserve">se turna a la </w:t>
      </w:r>
      <w:r w:rsidRPr="00601856">
        <w:rPr>
          <w:rFonts w:ascii="Palatino Linotype" w:eastAsia="Palatino Linotype" w:hAnsi="Palatino Linotype" w:cs="Palatino Linotype"/>
          <w:b/>
          <w:color w:val="000000" w:themeColor="text1"/>
        </w:rPr>
        <w:t xml:space="preserve">Comisionada María del Rosario Mejía Ayala, </w:t>
      </w:r>
      <w:r w:rsidRPr="00601856">
        <w:rPr>
          <w:rFonts w:ascii="Palatino Linotype" w:eastAsia="Palatino Linotype" w:hAnsi="Palatino Linotype" w:cs="Palatino Linotype"/>
          <w:color w:val="000000" w:themeColor="text1"/>
        </w:rPr>
        <w:t xml:space="preserve">para su análisis. </w:t>
      </w:r>
    </w:p>
    <w:p w:rsidR="00C63273" w:rsidRPr="00601856" w:rsidRDefault="00C63273" w:rsidP="00601856">
      <w:pPr>
        <w:jc w:val="both"/>
        <w:rPr>
          <w:rFonts w:ascii="Palatino Linotype" w:eastAsia="Palatino Linotype" w:hAnsi="Palatino Linotype" w:cs="Palatino Linotype"/>
          <w:color w:val="000000" w:themeColor="text1"/>
        </w:rPr>
      </w:pPr>
    </w:p>
    <w:p w:rsidR="00C63273" w:rsidRPr="00601856" w:rsidRDefault="00AB69F6"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7646D8" w:rsidRPr="00601856">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56341B" w:rsidRPr="00601856">
        <w:rPr>
          <w:rFonts w:ascii="Palatino Linotype" w:eastAsia="Palatino Linotype" w:hAnsi="Palatino Linotype" w:cs="Palatino Linotype"/>
          <w:color w:val="000000" w:themeColor="text1"/>
        </w:rPr>
        <w:t>veintisiete de mayo</w:t>
      </w:r>
      <w:r w:rsidR="007646D8" w:rsidRPr="00601856">
        <w:rPr>
          <w:rFonts w:ascii="Palatino Linotype" w:eastAsia="Palatino Linotype" w:hAnsi="Palatino Linotype" w:cs="Palatino Linotype"/>
          <w:color w:val="000000" w:themeColor="text1"/>
        </w:rPr>
        <w:t xml:space="preserve"> de dos mil veinticinco, puso a disposición de las partes el expediente electrónico vía </w:t>
      </w:r>
      <w:r w:rsidR="007646D8" w:rsidRPr="00601856">
        <w:rPr>
          <w:rFonts w:ascii="Palatino Linotype" w:eastAsia="Palatino Linotype" w:hAnsi="Palatino Linotype" w:cs="Palatino Linotype"/>
          <w:b/>
          <w:color w:val="000000" w:themeColor="text1"/>
        </w:rPr>
        <w:t xml:space="preserve">SAIMEX </w:t>
      </w:r>
      <w:r w:rsidR="007646D8" w:rsidRPr="00601856">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646D8" w:rsidRPr="00601856">
        <w:rPr>
          <w:rFonts w:ascii="Palatino Linotype" w:eastAsia="Palatino Linotype" w:hAnsi="Palatino Linotype" w:cs="Palatino Linotype"/>
          <w:b/>
          <w:color w:val="000000" w:themeColor="text1"/>
        </w:rPr>
        <w:t>SUJETO OBLIGADO</w:t>
      </w:r>
      <w:r w:rsidR="007646D8" w:rsidRPr="00601856">
        <w:rPr>
          <w:rFonts w:ascii="Palatino Linotype" w:eastAsia="Palatino Linotype" w:hAnsi="Palatino Linotype" w:cs="Palatino Linotype"/>
          <w:color w:val="000000" w:themeColor="text1"/>
        </w:rPr>
        <w:t xml:space="preserve"> presentará el informe justificado procedente. </w:t>
      </w:r>
    </w:p>
    <w:p w:rsidR="001375DE" w:rsidRPr="00601856" w:rsidRDefault="001375DE" w:rsidP="00601856">
      <w:pPr>
        <w:spacing w:line="360" w:lineRule="auto"/>
        <w:jc w:val="both"/>
        <w:rPr>
          <w:rFonts w:ascii="Palatino Linotype" w:eastAsia="Palatino Linotype" w:hAnsi="Palatino Linotype" w:cs="Palatino Linotype"/>
          <w:color w:val="000000" w:themeColor="text1"/>
        </w:rPr>
      </w:pPr>
    </w:p>
    <w:p w:rsidR="00DE5AB0"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El</w:t>
      </w:r>
      <w:r w:rsidR="00DE5AB0" w:rsidRPr="00601856">
        <w:rPr>
          <w:rFonts w:ascii="Palatino Linotype" w:eastAsia="Palatino Linotype" w:hAnsi="Palatino Linotype" w:cs="Palatino Linotype"/>
          <w:color w:val="000000" w:themeColor="text1"/>
        </w:rPr>
        <w:t xml:space="preserve"> </w:t>
      </w:r>
      <w:r w:rsidR="0056341B" w:rsidRPr="00601856">
        <w:rPr>
          <w:rFonts w:ascii="Palatino Linotype" w:eastAsia="Palatino Linotype" w:hAnsi="Palatino Linotype" w:cs="Palatino Linotype"/>
          <w:color w:val="000000" w:themeColor="text1"/>
        </w:rPr>
        <w:t>cinco y nueve de junio</w:t>
      </w:r>
      <w:r w:rsidR="00DE5AB0" w:rsidRPr="00601856">
        <w:rPr>
          <w:rFonts w:ascii="Palatino Linotype" w:eastAsia="Palatino Linotype" w:hAnsi="Palatino Linotype" w:cs="Palatino Linotype"/>
          <w:color w:val="000000" w:themeColor="text1"/>
        </w:rPr>
        <w:t xml:space="preserve"> de dos mil veinticinco, el</w:t>
      </w:r>
      <w:r w:rsidRPr="00601856">
        <w:rPr>
          <w:rFonts w:ascii="Palatino Linotype" w:eastAsia="Palatino Linotype" w:hAnsi="Palatino Linotype" w:cs="Palatino Linotype"/>
          <w:color w:val="000000" w:themeColor="text1"/>
        </w:rPr>
        <w:t xml:space="preserve"> </w:t>
      </w:r>
      <w:r w:rsidRPr="00601856">
        <w:rPr>
          <w:rFonts w:ascii="Palatino Linotype" w:eastAsia="Palatino Linotype" w:hAnsi="Palatino Linotype" w:cs="Palatino Linotype"/>
          <w:b/>
          <w:color w:val="000000" w:themeColor="text1"/>
        </w:rPr>
        <w:t>SUJETO OBLIGADO</w:t>
      </w:r>
      <w:r w:rsidRPr="00601856">
        <w:rPr>
          <w:rFonts w:ascii="Palatino Linotype" w:eastAsia="Palatino Linotype" w:hAnsi="Palatino Linotype" w:cs="Palatino Linotype"/>
          <w:color w:val="000000" w:themeColor="text1"/>
        </w:rPr>
        <w:t xml:space="preserve"> </w:t>
      </w:r>
      <w:r w:rsidR="00DE5AB0" w:rsidRPr="00601856">
        <w:rPr>
          <w:rFonts w:ascii="Palatino Linotype" w:eastAsia="Palatino Linotype" w:hAnsi="Palatino Linotype" w:cs="Palatino Linotype"/>
          <w:color w:val="000000" w:themeColor="text1"/>
        </w:rPr>
        <w:t>rindió</w:t>
      </w:r>
      <w:r w:rsidRPr="00601856">
        <w:rPr>
          <w:rFonts w:ascii="Palatino Linotype" w:eastAsia="Palatino Linotype" w:hAnsi="Palatino Linotype" w:cs="Palatino Linotype"/>
          <w:color w:val="000000" w:themeColor="text1"/>
        </w:rPr>
        <w:t xml:space="preserve"> el inform</w:t>
      </w:r>
      <w:r w:rsidR="00262006" w:rsidRPr="00601856">
        <w:rPr>
          <w:rFonts w:ascii="Palatino Linotype" w:eastAsia="Palatino Linotype" w:hAnsi="Palatino Linotype" w:cs="Palatino Linotype"/>
          <w:color w:val="000000" w:themeColor="text1"/>
        </w:rPr>
        <w:t>e justificad</w:t>
      </w:r>
      <w:r w:rsidR="0056341B" w:rsidRPr="00601856">
        <w:rPr>
          <w:rFonts w:ascii="Palatino Linotype" w:eastAsia="Palatino Linotype" w:hAnsi="Palatino Linotype" w:cs="Palatino Linotype"/>
          <w:color w:val="000000" w:themeColor="text1"/>
        </w:rPr>
        <w:t>o correspondiente, por medio de los siguientes archivos electrónicos:</w:t>
      </w:r>
    </w:p>
    <w:p w:rsidR="0056341B" w:rsidRPr="00601856" w:rsidRDefault="0056341B" w:rsidP="00601856">
      <w:pPr>
        <w:pStyle w:val="Prrafodelista"/>
        <w:ind w:left="0"/>
        <w:rPr>
          <w:rFonts w:ascii="Palatino Linotype" w:eastAsia="Palatino Linotype" w:hAnsi="Palatino Linotype" w:cs="Palatino Linotype"/>
          <w:b/>
          <w:color w:val="000000" w:themeColor="text1"/>
          <w:sz w:val="24"/>
        </w:rPr>
      </w:pPr>
    </w:p>
    <w:p w:rsidR="0056341B" w:rsidRPr="00601856" w:rsidRDefault="00B163D4" w:rsidP="00601856">
      <w:pPr>
        <w:spacing w:line="360" w:lineRule="auto"/>
        <w:jc w:val="both"/>
        <w:rPr>
          <w:rFonts w:ascii="Palatino Linotype" w:hAnsi="Palatino Linotype"/>
          <w:color w:val="000000" w:themeColor="text1"/>
        </w:rPr>
      </w:pPr>
      <w:hyperlink r:id="rId10" w:history="1">
        <w:r w:rsidR="0056341B" w:rsidRPr="00601856">
          <w:rPr>
            <w:rStyle w:val="Hipervnculo"/>
            <w:rFonts w:ascii="Palatino Linotype" w:hAnsi="Palatino Linotype" w:cs="Arial"/>
            <w:b/>
            <w:bCs/>
            <w:color w:val="000000" w:themeColor="text1"/>
            <w:u w:val="none"/>
          </w:rPr>
          <w:t>respuesta DGRETP.pdf</w:t>
        </w:r>
      </w:hyperlink>
      <w:r w:rsidR="0056341B" w:rsidRPr="00601856">
        <w:rPr>
          <w:rFonts w:ascii="Palatino Linotype" w:hAnsi="Palatino Linotype"/>
          <w:color w:val="000000" w:themeColor="text1"/>
        </w:rPr>
        <w:t>: Oficio suscrito por el Director del Registro Estatal de Transporte Público, por medio del cual informó lo siguiente:</w:t>
      </w:r>
    </w:p>
    <w:p w:rsidR="0056341B" w:rsidRPr="00601856" w:rsidRDefault="0056341B" w:rsidP="00601856">
      <w:pPr>
        <w:jc w:val="both"/>
        <w:rPr>
          <w:rFonts w:ascii="Palatino Linotype" w:hAnsi="Palatino Linotype"/>
          <w:i/>
          <w:color w:val="000000" w:themeColor="text1"/>
        </w:rPr>
      </w:pPr>
      <w:r w:rsidRPr="00601856">
        <w:rPr>
          <w:rFonts w:ascii="Palatino Linotype" w:hAnsi="Palatino Linotype"/>
          <w:i/>
          <w:color w:val="000000" w:themeColor="text1"/>
        </w:rPr>
        <w:t xml:space="preserve">“De forma limitativa, </w:t>
      </w:r>
      <w:r w:rsidRPr="00601856">
        <w:rPr>
          <w:rFonts w:ascii="Palatino Linotype" w:hAnsi="Palatino Linotype"/>
          <w:b/>
          <w:i/>
          <w:color w:val="000000" w:themeColor="text1"/>
        </w:rPr>
        <w:t xml:space="preserve">esta Dirección, únicamente integra los documentos suscritos por la autoridad competente, que adviertan el otorgamiento de concesiones y/o permisos en el Estado de México, </w:t>
      </w:r>
      <w:r w:rsidRPr="00601856">
        <w:rPr>
          <w:rFonts w:ascii="Palatino Linotype" w:hAnsi="Palatino Linotype"/>
          <w:i/>
          <w:color w:val="000000" w:themeColor="text1"/>
        </w:rPr>
        <w:t>a fin de formar el expediente correspondiente, ergo, que queden inscritos en el Registro Estatal de Transporte Público.</w:t>
      </w:r>
    </w:p>
    <w:p w:rsidR="0056341B" w:rsidRPr="00601856" w:rsidRDefault="0056341B" w:rsidP="00601856">
      <w:pPr>
        <w:jc w:val="both"/>
        <w:rPr>
          <w:rFonts w:ascii="Palatino Linotype" w:hAnsi="Palatino Linotype"/>
          <w:i/>
          <w:color w:val="000000" w:themeColor="text1"/>
        </w:rPr>
      </w:pPr>
      <w:r w:rsidRPr="00601856">
        <w:rPr>
          <w:rFonts w:ascii="Palatino Linotype" w:hAnsi="Palatino Linotype"/>
          <w:i/>
          <w:color w:val="000000" w:themeColor="text1"/>
        </w:rPr>
        <w:t>(…)</w:t>
      </w:r>
    </w:p>
    <w:p w:rsidR="0056341B" w:rsidRPr="00601856" w:rsidRDefault="0056341B" w:rsidP="00601856">
      <w:pPr>
        <w:jc w:val="both"/>
        <w:rPr>
          <w:rFonts w:ascii="Palatino Linotype" w:hAnsi="Palatino Linotype"/>
          <w:i/>
          <w:color w:val="000000" w:themeColor="text1"/>
        </w:rPr>
      </w:pPr>
      <w:r w:rsidRPr="00601856">
        <w:rPr>
          <w:rFonts w:ascii="Palatino Linotype" w:hAnsi="Palatino Linotype"/>
          <w:i/>
          <w:color w:val="000000" w:themeColor="text1"/>
        </w:rPr>
        <w:t xml:space="preserve">En tal relación, es puntual comentar que actualmente el sistema informático se encuentra en trabajos de homologación y actualización de datos a fin de optimizar el funcionamiento del mismo, por lo que los datos que obran en el mismo están en constante movimiento y actualización; en sentido de lo descrito, y argumento expuesto por la hoy recurrente, </w:t>
      </w:r>
      <w:r w:rsidRPr="00601856">
        <w:rPr>
          <w:rFonts w:ascii="Palatino Linotype" w:hAnsi="Palatino Linotype"/>
          <w:b/>
          <w:i/>
          <w:color w:val="000000" w:themeColor="text1"/>
        </w:rPr>
        <w:t>es imperante referir que el dato alfanumérico que el hoy recurrente expresa, corresponde a un número de matrícula y no así a una concesión, siendo imperante referir que la concesión puede existir, sin que necesariamente tenga vinculado algún vehículo con asignación de placa, toda vez, que el vehículo es accesorio a la concesión, por ende, los vehículos son objeto de constante cambio, ergo, la asignación de nuevas matrículas es cada vez que se realiza un cambio de vehículo, dicho lo anterior, es puntual comentar que se realizó una búsqueda exhaustiva y razonable en todos y cada uno de los archivos físicos y digitales del Registro Estatal de Transporte Público, localizando que la placa 26-28-JGD a la fecha de actuación no se encuentra vinculada a alguna concesión para la prestación del servicio de transporte público.</w:t>
      </w:r>
      <w:r w:rsidRPr="00601856">
        <w:rPr>
          <w:rFonts w:ascii="Palatino Linotype" w:hAnsi="Palatino Linotype"/>
          <w:i/>
          <w:color w:val="000000" w:themeColor="text1"/>
        </w:rPr>
        <w:t>” (Sic)</w:t>
      </w:r>
    </w:p>
    <w:p w:rsidR="0056341B" w:rsidRPr="00601856" w:rsidRDefault="0056341B" w:rsidP="00601856">
      <w:pPr>
        <w:spacing w:line="360" w:lineRule="auto"/>
        <w:jc w:val="both"/>
        <w:rPr>
          <w:rFonts w:ascii="Palatino Linotype" w:hAnsi="Palatino Linotype"/>
          <w:color w:val="000000" w:themeColor="text1"/>
        </w:rPr>
      </w:pPr>
    </w:p>
    <w:p w:rsidR="0056341B" w:rsidRPr="00601856" w:rsidRDefault="00B163D4" w:rsidP="00601856">
      <w:pPr>
        <w:spacing w:line="360" w:lineRule="auto"/>
        <w:jc w:val="both"/>
        <w:rPr>
          <w:rFonts w:ascii="Palatino Linotype" w:hAnsi="Palatino Linotype"/>
          <w:b/>
          <w:color w:val="000000" w:themeColor="text1"/>
        </w:rPr>
      </w:pPr>
      <w:hyperlink r:id="rId11" w:history="1">
        <w:r w:rsidR="0056341B" w:rsidRPr="00601856">
          <w:rPr>
            <w:rStyle w:val="Hipervnculo"/>
            <w:rFonts w:ascii="Palatino Linotype" w:hAnsi="Palatino Linotype" w:cs="Arial"/>
            <w:b/>
            <w:bCs/>
            <w:color w:val="000000" w:themeColor="text1"/>
            <w:u w:val="none"/>
          </w:rPr>
          <w:t>manifestaciones.pdf</w:t>
        </w:r>
      </w:hyperlink>
      <w:r w:rsidR="0056341B" w:rsidRPr="00601856">
        <w:rPr>
          <w:rFonts w:ascii="Palatino Linotype" w:hAnsi="Palatino Linotype"/>
          <w:color w:val="000000" w:themeColor="text1"/>
        </w:rPr>
        <w:t>:</w:t>
      </w:r>
      <w:r w:rsidR="00556798" w:rsidRPr="00601856">
        <w:rPr>
          <w:rFonts w:ascii="Palatino Linotype" w:hAnsi="Palatino Linotype"/>
          <w:color w:val="000000" w:themeColor="text1"/>
        </w:rPr>
        <w:t xml:space="preserve"> Oficio suscrito por la Titular de la Unidad de Transparencia, por medio del cual, </w:t>
      </w:r>
      <w:r w:rsidR="00556798" w:rsidRPr="00601856">
        <w:rPr>
          <w:rFonts w:ascii="Palatino Linotype" w:hAnsi="Palatino Linotype"/>
          <w:b/>
          <w:color w:val="000000" w:themeColor="text1"/>
        </w:rPr>
        <w:t>ratificó la respuesta emitida por la Dirección del Registro Estatal de Transporte Público y la Dirección General de Movilidad Zona II.</w:t>
      </w:r>
    </w:p>
    <w:p w:rsidR="00556798" w:rsidRPr="00601856" w:rsidRDefault="00556798" w:rsidP="00601856">
      <w:pPr>
        <w:spacing w:line="360" w:lineRule="auto"/>
        <w:jc w:val="both"/>
        <w:rPr>
          <w:rFonts w:ascii="Palatino Linotype" w:hAnsi="Palatino Linotype"/>
          <w:color w:val="000000" w:themeColor="text1"/>
        </w:rPr>
      </w:pPr>
    </w:p>
    <w:p w:rsidR="0056341B" w:rsidRPr="00601856" w:rsidRDefault="00B163D4" w:rsidP="00601856">
      <w:pPr>
        <w:spacing w:line="360" w:lineRule="auto"/>
        <w:jc w:val="both"/>
        <w:rPr>
          <w:rFonts w:ascii="Palatino Linotype" w:hAnsi="Palatino Linotype"/>
          <w:color w:val="000000" w:themeColor="text1"/>
        </w:rPr>
      </w:pPr>
      <w:hyperlink r:id="rId12" w:history="1">
        <w:r w:rsidR="0056341B" w:rsidRPr="00601856">
          <w:rPr>
            <w:rStyle w:val="Hipervnculo"/>
            <w:rFonts w:ascii="Palatino Linotype" w:hAnsi="Palatino Linotype" w:cs="Arial"/>
            <w:b/>
            <w:bCs/>
            <w:color w:val="000000" w:themeColor="text1"/>
            <w:u w:val="none"/>
          </w:rPr>
          <w:t>Respuesta zona II.pdf</w:t>
        </w:r>
      </w:hyperlink>
      <w:r w:rsidR="0056341B" w:rsidRPr="00601856">
        <w:rPr>
          <w:rFonts w:ascii="Palatino Linotype" w:hAnsi="Palatino Linotype"/>
          <w:color w:val="000000" w:themeColor="text1"/>
        </w:rPr>
        <w:t>:</w:t>
      </w:r>
      <w:r w:rsidR="00556798" w:rsidRPr="00601856">
        <w:rPr>
          <w:rFonts w:ascii="Palatino Linotype" w:hAnsi="Palatino Linotype"/>
          <w:color w:val="000000" w:themeColor="text1"/>
        </w:rPr>
        <w:t xml:space="preserve"> Oficio suscrito por el Encargado de la Dirección General de Movilidad Zona II, por medio del cual, refirió lo siguiente:</w:t>
      </w:r>
    </w:p>
    <w:p w:rsidR="00556798" w:rsidRPr="00601856" w:rsidRDefault="00556798" w:rsidP="00601856">
      <w:pPr>
        <w:spacing w:line="360" w:lineRule="auto"/>
        <w:jc w:val="both"/>
        <w:rPr>
          <w:rFonts w:ascii="Palatino Linotype" w:hAnsi="Palatino Linotype"/>
          <w:color w:val="000000" w:themeColor="text1"/>
        </w:rPr>
      </w:pPr>
    </w:p>
    <w:p w:rsidR="00556798" w:rsidRPr="00601856" w:rsidRDefault="00556798" w:rsidP="00601856">
      <w:pPr>
        <w:jc w:val="both"/>
        <w:rPr>
          <w:rFonts w:ascii="Palatino Linotype" w:hAnsi="Palatino Linotype"/>
          <w:i/>
          <w:color w:val="000000" w:themeColor="text1"/>
        </w:rPr>
      </w:pPr>
      <w:r w:rsidRPr="00601856">
        <w:rPr>
          <w:rFonts w:ascii="Palatino Linotype" w:hAnsi="Palatino Linotype"/>
          <w:i/>
          <w:color w:val="000000" w:themeColor="text1"/>
        </w:rPr>
        <w:t xml:space="preserve">“Al respecto de conformidad con el artículo 143 de la Constitución Política del Estado Libre y Soberano de México, se manifiesta que lo que se emitió por respuesta en la solicitud número 00261/SMOV/IP/2025, es la correcta, </w:t>
      </w:r>
      <w:r w:rsidRPr="00601856">
        <w:rPr>
          <w:rFonts w:ascii="Palatino Linotype" w:hAnsi="Palatino Linotype"/>
          <w:b/>
          <w:i/>
          <w:color w:val="000000" w:themeColor="text1"/>
        </w:rPr>
        <w:t xml:space="preserve">toda vez que en la realización de la búsqueda exhaustiva en los acervos documentales físicos y digitales con los cuales cuenta esta Dirección General </w:t>
      </w:r>
      <w:r w:rsidRPr="00601856">
        <w:rPr>
          <w:rFonts w:ascii="Palatino Linotype" w:hAnsi="Palatino Linotype"/>
          <w:b/>
          <w:i/>
          <w:color w:val="000000" w:themeColor="text1"/>
        </w:rPr>
        <w:lastRenderedPageBreak/>
        <w:t>de Movilidad así como de sus Delegaciones Regionales, no se encontró registro alguno, o antecedente, de lo solicitado de la solicitud en comento. Cabe aclarar que el número de placa, aunque es un elemento de identificación, es distinto al número de la concesión.</w:t>
      </w:r>
      <w:r w:rsidRPr="00601856">
        <w:rPr>
          <w:rFonts w:ascii="Palatino Linotype" w:hAnsi="Palatino Linotype"/>
          <w:i/>
          <w:color w:val="000000" w:themeColor="text1"/>
        </w:rPr>
        <w:t xml:space="preserve"> En ese orden de ideas, esta Dirección General de Movilidad Zona II, RATIFICA la respuesta emitida en la solicitud referida, toda vez que se respondió, conforme a lo solicitado; por lo que esta unidad administrativa, deja por CONCLUÍDA la presente petición.” (Sic)</w:t>
      </w:r>
    </w:p>
    <w:p w:rsidR="00DE5AB0" w:rsidRPr="00601856" w:rsidRDefault="00DE5AB0" w:rsidP="00601856">
      <w:pPr>
        <w:rPr>
          <w:rFonts w:ascii="Palatino Linotype" w:eastAsia="Palatino Linotype" w:hAnsi="Palatino Linotype" w:cs="Palatino Linotype"/>
          <w:color w:val="000000" w:themeColor="text1"/>
        </w:rPr>
      </w:pPr>
    </w:p>
    <w:p w:rsidR="00C63273" w:rsidRPr="00601856" w:rsidRDefault="00DE5AB0"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P</w:t>
      </w:r>
      <w:r w:rsidR="007646D8" w:rsidRPr="00601856">
        <w:rPr>
          <w:rFonts w:ascii="Palatino Linotype" w:eastAsia="Palatino Linotype" w:hAnsi="Palatino Linotype" w:cs="Palatino Linotype"/>
          <w:color w:val="000000" w:themeColor="text1"/>
        </w:rPr>
        <w:t xml:space="preserve">or su parte, el </w:t>
      </w:r>
      <w:r w:rsidR="007646D8" w:rsidRPr="00601856">
        <w:rPr>
          <w:rFonts w:ascii="Palatino Linotype" w:eastAsia="Palatino Linotype" w:hAnsi="Palatino Linotype" w:cs="Palatino Linotype"/>
          <w:b/>
          <w:color w:val="000000" w:themeColor="text1"/>
        </w:rPr>
        <w:t>RECURRENTE</w:t>
      </w:r>
      <w:r w:rsidR="007646D8" w:rsidRPr="00601856">
        <w:rPr>
          <w:rFonts w:ascii="Palatino Linotype" w:eastAsia="Palatino Linotype" w:hAnsi="Palatino Linotype" w:cs="Palatino Linotype"/>
          <w:color w:val="000000" w:themeColor="text1"/>
        </w:rPr>
        <w:t xml:space="preserve"> dejó de realizar manifestaciones que a su derecho conviniera y asistiera.</w:t>
      </w:r>
    </w:p>
    <w:p w:rsidR="00C63273" w:rsidRPr="00601856" w:rsidRDefault="00C63273" w:rsidP="00601856">
      <w:pPr>
        <w:spacing w:line="360" w:lineRule="auto"/>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 xml:space="preserve">La Comisionada Ponente decretó el cierre de instrucción mediante el acuerdo del </w:t>
      </w:r>
      <w:r w:rsidR="00556798" w:rsidRPr="00601856">
        <w:rPr>
          <w:rFonts w:ascii="Palatino Linotype" w:eastAsia="Palatino Linotype" w:hAnsi="Palatino Linotype" w:cs="Palatino Linotype"/>
          <w:color w:val="000000" w:themeColor="text1"/>
        </w:rPr>
        <w:t>once de diciembre</w:t>
      </w:r>
      <w:r w:rsidR="00CB09E4" w:rsidRPr="00601856">
        <w:rPr>
          <w:rFonts w:ascii="Palatino Linotype" w:eastAsia="Palatino Linotype" w:hAnsi="Palatino Linotype" w:cs="Palatino Linotype"/>
          <w:color w:val="000000" w:themeColor="text1"/>
        </w:rPr>
        <w:t xml:space="preserve"> </w:t>
      </w:r>
      <w:r w:rsidR="00053D57" w:rsidRPr="00601856">
        <w:rPr>
          <w:rFonts w:ascii="Palatino Linotype" w:eastAsia="Palatino Linotype" w:hAnsi="Palatino Linotype" w:cs="Palatino Linotype"/>
          <w:color w:val="000000" w:themeColor="text1"/>
        </w:rPr>
        <w:t>de octubre</w:t>
      </w:r>
      <w:r w:rsidR="007D5784">
        <w:rPr>
          <w:rFonts w:ascii="Palatino Linotype" w:eastAsia="Palatino Linotype" w:hAnsi="Palatino Linotype" w:cs="Palatino Linotype"/>
          <w:color w:val="000000" w:themeColor="text1"/>
        </w:rPr>
        <w:t xml:space="preserve"> de dos mil veinticinco.</w:t>
      </w:r>
    </w:p>
    <w:p w:rsidR="00C63273" w:rsidRDefault="00C63273" w:rsidP="00601856">
      <w:pPr>
        <w:rPr>
          <w:rFonts w:ascii="Palatino Linotype" w:eastAsia="Palatino Linotype" w:hAnsi="Palatino Linotype" w:cs="Palatino Linotype"/>
          <w:b/>
          <w:color w:val="000000" w:themeColor="text1"/>
        </w:rPr>
      </w:pPr>
    </w:p>
    <w:p w:rsidR="00AB69F6" w:rsidRPr="00601856" w:rsidRDefault="00AB69F6" w:rsidP="00601856">
      <w:pPr>
        <w:rPr>
          <w:rFonts w:ascii="Palatino Linotype" w:eastAsia="Palatino Linotype" w:hAnsi="Palatino Linotype" w:cs="Palatino Linotype"/>
          <w:b/>
          <w:color w:val="000000" w:themeColor="text1"/>
        </w:rPr>
      </w:pPr>
    </w:p>
    <w:p w:rsidR="00C63273" w:rsidRPr="00601856" w:rsidRDefault="007646D8" w:rsidP="00601856">
      <w:pPr>
        <w:keepNext/>
        <w:keepLines/>
        <w:spacing w:line="360" w:lineRule="auto"/>
        <w:jc w:val="center"/>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 xml:space="preserve">C O N S I D E R A N D O </w:t>
      </w:r>
    </w:p>
    <w:p w:rsidR="00C63273" w:rsidRPr="00601856" w:rsidRDefault="00C63273" w:rsidP="00601856">
      <w:pPr>
        <w:keepNext/>
        <w:keepLines/>
        <w:rPr>
          <w:rFonts w:ascii="Palatino Linotype" w:eastAsia="Palatino Linotype" w:hAnsi="Palatino Linotype" w:cs="Palatino Linotype"/>
          <w:color w:val="000000" w:themeColor="text1"/>
        </w:rPr>
      </w:pPr>
    </w:p>
    <w:p w:rsidR="00C63273" w:rsidRPr="00601856" w:rsidRDefault="007646D8" w:rsidP="00601856">
      <w:pPr>
        <w:keepNext/>
        <w:keepLines/>
        <w:spacing w:line="360" w:lineRule="auto"/>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PRIMERO. De la competencia.</w:t>
      </w: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601856">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AE567A" w:rsidRPr="00601856" w:rsidRDefault="00AE567A" w:rsidP="00601856">
      <w:pPr>
        <w:spacing w:line="360" w:lineRule="auto"/>
        <w:jc w:val="both"/>
        <w:rPr>
          <w:rFonts w:ascii="Palatino Linotype" w:eastAsia="Palatino Linotype" w:hAnsi="Palatino Linotype" w:cs="Palatino Linotype"/>
          <w:b/>
          <w:color w:val="000000" w:themeColor="text1"/>
        </w:rPr>
      </w:pPr>
    </w:p>
    <w:p w:rsidR="00C63273" w:rsidRPr="00601856" w:rsidRDefault="007646D8" w:rsidP="00601856">
      <w:pPr>
        <w:keepNext/>
        <w:keepLines/>
        <w:spacing w:line="360" w:lineRule="auto"/>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lastRenderedPageBreak/>
        <w:t>SEGUNDO. De la oportunidad y procedencia.</w:t>
      </w: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601856">
        <w:rPr>
          <w:rFonts w:ascii="Palatino Linotype" w:eastAsia="Palatino Linotype" w:hAnsi="Palatino Linotype" w:cs="Palatino Linotype"/>
          <w:color w:val="000000" w:themeColor="text1"/>
        </w:rPr>
        <w:t xml:space="preserve">El medio de impugnación fue presentado a través del </w:t>
      </w:r>
      <w:r w:rsidRPr="00601856">
        <w:rPr>
          <w:rFonts w:ascii="Palatino Linotype" w:eastAsia="Palatino Linotype" w:hAnsi="Palatino Linotype" w:cs="Palatino Linotype"/>
          <w:b/>
          <w:color w:val="000000" w:themeColor="text1"/>
        </w:rPr>
        <w:t>SAIMEX,</w:t>
      </w:r>
      <w:r w:rsidRPr="0060185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601856">
        <w:rPr>
          <w:rFonts w:ascii="Palatino Linotype" w:eastAsia="Palatino Linotype" w:hAnsi="Palatino Linotype" w:cs="Palatino Linotype"/>
          <w:b/>
          <w:color w:val="000000" w:themeColor="text1"/>
        </w:rPr>
        <w:t>SUJETO OBLIGADO</w:t>
      </w:r>
      <w:r w:rsidRPr="00601856">
        <w:rPr>
          <w:rFonts w:ascii="Palatino Linotype" w:eastAsia="Palatino Linotype" w:hAnsi="Palatino Linotype" w:cs="Palatino Linotype"/>
          <w:color w:val="000000" w:themeColor="text1"/>
        </w:rPr>
        <w:t xml:space="preserve"> entregó respuesta el </w:t>
      </w:r>
      <w:r w:rsidR="00556798" w:rsidRPr="00601856">
        <w:rPr>
          <w:rFonts w:ascii="Palatino Linotype" w:eastAsia="Palatino Linotype" w:hAnsi="Palatino Linotype" w:cs="Palatino Linotype"/>
          <w:color w:val="000000" w:themeColor="text1"/>
        </w:rPr>
        <w:t>trece de mayo</w:t>
      </w:r>
      <w:r w:rsidRPr="00601856">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556798" w:rsidRPr="00601856">
        <w:rPr>
          <w:rFonts w:ascii="Palatino Linotype" w:eastAsia="Palatino Linotype" w:hAnsi="Palatino Linotype" w:cs="Palatino Linotype"/>
          <w:color w:val="000000" w:themeColor="text1"/>
        </w:rPr>
        <w:t>catorce de mayo</w:t>
      </w:r>
      <w:r w:rsidR="00746083" w:rsidRPr="00601856">
        <w:rPr>
          <w:rFonts w:ascii="Palatino Linotype" w:eastAsia="Palatino Linotype" w:hAnsi="Palatino Linotype" w:cs="Palatino Linotype"/>
          <w:color w:val="000000" w:themeColor="text1"/>
        </w:rPr>
        <w:t xml:space="preserve"> </w:t>
      </w:r>
      <w:r w:rsidRPr="00601856">
        <w:rPr>
          <w:rFonts w:ascii="Palatino Linotype" w:eastAsia="Palatino Linotype" w:hAnsi="Palatino Linotype" w:cs="Palatino Linotype"/>
          <w:color w:val="000000" w:themeColor="text1"/>
        </w:rPr>
        <w:t xml:space="preserve">al </w:t>
      </w:r>
      <w:r w:rsidR="00556798" w:rsidRPr="00601856">
        <w:rPr>
          <w:rFonts w:ascii="Palatino Linotype" w:eastAsia="Palatino Linotype" w:hAnsi="Palatino Linotype" w:cs="Palatino Linotype"/>
          <w:color w:val="000000" w:themeColor="text1"/>
        </w:rPr>
        <w:t>cuatro de junio</w:t>
      </w:r>
      <w:r w:rsidRPr="00601856">
        <w:rPr>
          <w:rFonts w:ascii="Palatino Linotype" w:eastAsia="Palatino Linotype" w:hAnsi="Palatino Linotype" w:cs="Palatino Linotype"/>
          <w:color w:val="000000" w:themeColor="text1"/>
        </w:rPr>
        <w:t xml:space="preserve"> de dos mil veinticinco; en consecuencia, presentó su inconformidad el </w:t>
      </w:r>
      <w:r w:rsidR="00556798" w:rsidRPr="00601856">
        <w:rPr>
          <w:rFonts w:ascii="Palatino Linotype" w:eastAsia="Palatino Linotype" w:hAnsi="Palatino Linotype" w:cs="Palatino Linotype"/>
          <w:color w:val="000000" w:themeColor="text1"/>
        </w:rPr>
        <w:t>veintidós de mayo</w:t>
      </w:r>
      <w:r w:rsidRPr="00601856">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60185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01856">
        <w:rPr>
          <w:rFonts w:ascii="Palatino Linotype" w:eastAsia="Palatino Linotype" w:hAnsi="Palatino Linotype" w:cs="Palatino Linotype"/>
          <w:color w:val="000000" w:themeColor="text1"/>
        </w:rPr>
        <w:t>vigente.</w:t>
      </w:r>
    </w:p>
    <w:p w:rsidR="00C63273" w:rsidRPr="00601856" w:rsidRDefault="00C63273" w:rsidP="00601856">
      <w:pPr>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3273" w:rsidRPr="00601856" w:rsidRDefault="00C63273" w:rsidP="00601856">
      <w:pPr>
        <w:jc w:val="both"/>
        <w:rPr>
          <w:rFonts w:ascii="Palatino Linotype" w:eastAsia="Palatino Linotype" w:hAnsi="Palatino Linotype" w:cs="Palatino Linotype"/>
          <w:b/>
          <w:color w:val="000000" w:themeColor="text1"/>
        </w:rPr>
      </w:pPr>
    </w:p>
    <w:p w:rsidR="00C63273" w:rsidRPr="00601856" w:rsidRDefault="007646D8" w:rsidP="00601856">
      <w:pPr>
        <w:spacing w:line="360" w:lineRule="auto"/>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TERCERO. Planteamiento de la Litis.</w:t>
      </w:r>
    </w:p>
    <w:p w:rsidR="00556798"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 xml:space="preserve">El </w:t>
      </w:r>
      <w:r w:rsidRPr="00601856">
        <w:rPr>
          <w:rFonts w:ascii="Palatino Linotype" w:eastAsia="Palatino Linotype" w:hAnsi="Palatino Linotype" w:cs="Palatino Linotype"/>
          <w:b/>
          <w:color w:val="000000" w:themeColor="text1"/>
        </w:rPr>
        <w:t xml:space="preserve">RECURRENTE </w:t>
      </w:r>
      <w:r w:rsidRPr="00601856">
        <w:rPr>
          <w:rFonts w:ascii="Palatino Linotype" w:eastAsia="Palatino Linotype" w:hAnsi="Palatino Linotype" w:cs="Palatino Linotype"/>
          <w:color w:val="000000" w:themeColor="text1"/>
        </w:rPr>
        <w:t xml:space="preserve">solicitó </w:t>
      </w:r>
      <w:r w:rsidR="00556798" w:rsidRPr="00601856">
        <w:rPr>
          <w:rFonts w:ascii="Palatino Linotype" w:eastAsia="Palatino Linotype" w:hAnsi="Palatino Linotype" w:cs="Palatino Linotype"/>
          <w:color w:val="000000" w:themeColor="text1"/>
        </w:rPr>
        <w:t xml:space="preserve">conocer </w:t>
      </w:r>
      <w:r w:rsidR="00556798" w:rsidRPr="00601856">
        <w:rPr>
          <w:rFonts w:ascii="Palatino Linotype" w:hAnsi="Palatino Linotype"/>
          <w:color w:val="000000" w:themeColor="text1"/>
        </w:rPr>
        <w:t xml:space="preserve">si la concesión de las placas </w:t>
      </w:r>
      <w:r w:rsidR="00556798" w:rsidRPr="00601856">
        <w:rPr>
          <w:rFonts w:ascii="Palatino Linotype" w:hAnsi="Palatino Linotype"/>
          <w:i/>
          <w:color w:val="000000" w:themeColor="text1"/>
        </w:rPr>
        <w:t>26-68-jgd</w:t>
      </w:r>
      <w:r w:rsidR="00556798" w:rsidRPr="00601856">
        <w:rPr>
          <w:rFonts w:ascii="Palatino Linotype" w:hAnsi="Palatino Linotype"/>
          <w:color w:val="000000" w:themeColor="text1"/>
        </w:rPr>
        <w:t xml:space="preserve"> asignada a un vehículo de </w:t>
      </w:r>
      <w:r w:rsidR="00556798" w:rsidRPr="00601856">
        <w:rPr>
          <w:rFonts w:ascii="Palatino Linotype" w:hAnsi="Palatino Linotype"/>
          <w:i/>
          <w:color w:val="000000" w:themeColor="text1"/>
        </w:rPr>
        <w:t>cetram lechería</w:t>
      </w:r>
      <w:r w:rsidR="00556798" w:rsidRPr="00601856">
        <w:rPr>
          <w:rFonts w:ascii="Palatino Linotype" w:hAnsi="Palatino Linotype"/>
          <w:color w:val="000000" w:themeColor="text1"/>
        </w:rPr>
        <w:t xml:space="preserve"> se encuentra vigente, asimismo si el vehículo que porta dichas placas cumple con la normatividad vigente aplicable y el título de concesión.</w:t>
      </w:r>
      <w:r w:rsidR="00556798" w:rsidRPr="00601856">
        <w:rPr>
          <w:rFonts w:ascii="Palatino Linotype" w:eastAsia="Palatino Linotype" w:hAnsi="Palatino Linotype" w:cs="Palatino Linotype"/>
          <w:b/>
          <w:i/>
          <w:color w:val="000000" w:themeColor="text1"/>
        </w:rPr>
        <w:t xml:space="preserve"> </w:t>
      </w:r>
    </w:p>
    <w:p w:rsidR="00556798" w:rsidRPr="00601856" w:rsidRDefault="00556798" w:rsidP="00601856">
      <w:pPr>
        <w:spacing w:line="360" w:lineRule="auto"/>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El </w:t>
      </w:r>
      <w:r w:rsidRPr="00601856">
        <w:rPr>
          <w:rFonts w:ascii="Palatino Linotype" w:eastAsia="Palatino Linotype" w:hAnsi="Palatino Linotype" w:cs="Palatino Linotype"/>
          <w:b/>
          <w:color w:val="000000" w:themeColor="text1"/>
        </w:rPr>
        <w:t>SUJETO OBLIGADO</w:t>
      </w:r>
      <w:r w:rsidRPr="00601856">
        <w:rPr>
          <w:rFonts w:ascii="Palatino Linotype" w:eastAsia="Palatino Linotype" w:hAnsi="Palatino Linotype" w:cs="Palatino Linotype"/>
          <w:color w:val="000000" w:themeColor="text1"/>
        </w:rPr>
        <w:t xml:space="preserve"> emitió respuesta en términos del </w:t>
      </w:r>
      <w:r w:rsidRPr="00601856">
        <w:rPr>
          <w:rFonts w:ascii="Palatino Linotype" w:eastAsia="Palatino Linotype" w:hAnsi="Palatino Linotype" w:cs="Palatino Linotype"/>
          <w:b/>
          <w:color w:val="000000" w:themeColor="text1"/>
        </w:rPr>
        <w:t>párrafo 3</w:t>
      </w:r>
      <w:r w:rsidRPr="00601856">
        <w:rPr>
          <w:rFonts w:ascii="Palatino Linotype" w:eastAsia="Palatino Linotype" w:hAnsi="Palatino Linotype" w:cs="Palatino Linotype"/>
          <w:color w:val="000000" w:themeColor="text1"/>
        </w:rPr>
        <w:t xml:space="preserve"> de la presente resolución.</w:t>
      </w:r>
    </w:p>
    <w:p w:rsidR="00C63273" w:rsidRPr="00601856" w:rsidRDefault="00C63273" w:rsidP="00601856">
      <w:pPr>
        <w:rPr>
          <w:rFonts w:ascii="Palatino Linotype" w:eastAsia="Palatino Linotype" w:hAnsi="Palatino Linotype" w:cs="Palatino Linotype"/>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 xml:space="preserve">Posteriormente, el </w:t>
      </w:r>
      <w:r w:rsidRPr="00601856">
        <w:rPr>
          <w:rFonts w:ascii="Palatino Linotype" w:eastAsia="Palatino Linotype" w:hAnsi="Palatino Linotype" w:cs="Palatino Linotype"/>
          <w:b/>
          <w:color w:val="000000" w:themeColor="text1"/>
        </w:rPr>
        <w:t>RECURRENTE</w:t>
      </w:r>
      <w:r w:rsidR="001C53ED" w:rsidRPr="00601856">
        <w:rPr>
          <w:rFonts w:ascii="Palatino Linotype" w:eastAsia="Palatino Linotype" w:hAnsi="Palatino Linotype" w:cs="Palatino Linotype"/>
          <w:color w:val="000000" w:themeColor="text1"/>
        </w:rPr>
        <w:t xml:space="preserve"> se inconformó </w:t>
      </w:r>
      <w:r w:rsidR="00556798" w:rsidRPr="00601856">
        <w:rPr>
          <w:rFonts w:ascii="Palatino Linotype" w:eastAsia="Palatino Linotype" w:hAnsi="Palatino Linotype" w:cs="Palatino Linotype"/>
          <w:color w:val="000000" w:themeColor="text1"/>
        </w:rPr>
        <w:t>por la negativa de la información solicitada.</w:t>
      </w:r>
    </w:p>
    <w:p w:rsidR="00C63273" w:rsidRPr="00601856" w:rsidRDefault="00C63273" w:rsidP="00601856">
      <w:pPr>
        <w:rPr>
          <w:rFonts w:ascii="Palatino Linotype" w:eastAsia="Palatino Linotype" w:hAnsi="Palatino Linotype" w:cs="Palatino Linotype"/>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601856">
        <w:rPr>
          <w:rFonts w:ascii="Palatino Linotype" w:eastAsia="Palatino Linotype" w:hAnsi="Palatino Linotype" w:cs="Palatino Linotype"/>
          <w:color w:val="000000" w:themeColor="text1"/>
        </w:rPr>
        <w:lastRenderedPageBreak/>
        <w:t xml:space="preserve">En dichas condiciones, la </w:t>
      </w:r>
      <w:r w:rsidRPr="00601856">
        <w:rPr>
          <w:rFonts w:ascii="Palatino Linotype" w:eastAsia="Palatino Linotype" w:hAnsi="Palatino Linotype" w:cs="Palatino Linotype"/>
          <w:i/>
          <w:color w:val="000000" w:themeColor="text1"/>
        </w:rPr>
        <w:t>Litis</w:t>
      </w:r>
      <w:r w:rsidRPr="00601856">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00556798" w:rsidRPr="00601856">
        <w:rPr>
          <w:rFonts w:ascii="Palatino Linotype" w:eastAsia="Palatino Linotype" w:hAnsi="Palatino Linotype" w:cs="Palatino Linotype"/>
          <w:b/>
          <w:color w:val="000000" w:themeColor="text1"/>
        </w:rPr>
        <w:t xml:space="preserve"> I</w:t>
      </w:r>
      <w:r w:rsidR="001C53ED" w:rsidRPr="00601856">
        <w:rPr>
          <w:rFonts w:ascii="Palatino Linotype" w:eastAsia="Palatino Linotype" w:hAnsi="Palatino Linotype" w:cs="Palatino Linotype"/>
          <w:b/>
          <w:color w:val="000000" w:themeColor="text1"/>
        </w:rPr>
        <w:t xml:space="preserve"> </w:t>
      </w:r>
      <w:r w:rsidRPr="00601856">
        <w:rPr>
          <w:rFonts w:ascii="Palatino Linotype" w:eastAsia="Palatino Linotype" w:hAnsi="Palatino Linotype" w:cs="Palatino Linotype"/>
          <w:color w:val="000000" w:themeColor="text1"/>
        </w:rPr>
        <w:t xml:space="preserve">de la </w:t>
      </w:r>
      <w:r w:rsidRPr="00601856">
        <w:rPr>
          <w:rFonts w:ascii="Palatino Linotype" w:eastAsia="Palatino Linotype" w:hAnsi="Palatino Linotype" w:cs="Palatino Linotype"/>
          <w:b/>
          <w:color w:val="000000" w:themeColor="text1"/>
        </w:rPr>
        <w:t>Ley de Transparencia y Acceso a la Información Pública del Estado de México y Municipios</w:t>
      </w:r>
      <w:r w:rsidRPr="00601856">
        <w:rPr>
          <w:rFonts w:ascii="Palatino Linotype" w:eastAsia="Palatino Linotype" w:hAnsi="Palatino Linotype" w:cs="Palatino Linotype"/>
          <w:color w:val="000000" w:themeColor="text1"/>
        </w:rPr>
        <w:t>.</w:t>
      </w:r>
    </w:p>
    <w:p w:rsidR="00C63273" w:rsidRPr="00601856" w:rsidRDefault="00C63273" w:rsidP="00601856">
      <w:pPr>
        <w:jc w:val="both"/>
        <w:rPr>
          <w:rFonts w:ascii="Palatino Linotype" w:eastAsia="Palatino Linotype" w:hAnsi="Palatino Linotype" w:cs="Palatino Linotype"/>
          <w:b/>
          <w:color w:val="000000" w:themeColor="text1"/>
        </w:rPr>
      </w:pPr>
    </w:p>
    <w:p w:rsidR="00C63273" w:rsidRPr="00601856" w:rsidRDefault="007646D8" w:rsidP="00601856">
      <w:pPr>
        <w:pStyle w:val="Ttulo2"/>
        <w:spacing w:before="0" w:line="360" w:lineRule="auto"/>
        <w:rPr>
          <w:rFonts w:ascii="Palatino Linotype" w:eastAsia="Palatino Linotype" w:hAnsi="Palatino Linotype" w:cs="Palatino Linotype"/>
          <w:b/>
          <w:color w:val="000000" w:themeColor="text1"/>
          <w:sz w:val="24"/>
          <w:szCs w:val="24"/>
        </w:rPr>
      </w:pPr>
      <w:r w:rsidRPr="00601856">
        <w:rPr>
          <w:rFonts w:ascii="Palatino Linotype" w:eastAsia="Palatino Linotype" w:hAnsi="Palatino Linotype" w:cs="Palatino Linotype"/>
          <w:b/>
          <w:color w:val="000000" w:themeColor="text1"/>
          <w:sz w:val="24"/>
          <w:szCs w:val="24"/>
        </w:rPr>
        <w:t>CUARTA. Estudio y resolución del asunto.</w:t>
      </w: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 xml:space="preserve"> </w:t>
      </w:r>
      <w:r w:rsidRPr="00601856">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35B6E" w:rsidRPr="00601856" w:rsidRDefault="00A35B6E" w:rsidP="00601856">
      <w:pPr>
        <w:spacing w:line="360" w:lineRule="auto"/>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 xml:space="preserve">Definiendo el Derecho de Acceso a la Información Pública como: </w:t>
      </w:r>
      <w:r w:rsidRPr="00601856">
        <w:rPr>
          <w:rFonts w:ascii="Palatino Linotype" w:eastAsia="Palatino Linotype" w:hAnsi="Palatino Linotype" w:cs="Palatino Linotype"/>
          <w:i/>
          <w:color w:val="000000" w:themeColor="text1"/>
        </w:rPr>
        <w:t xml:space="preserve">La igualdad de </w:t>
      </w:r>
      <w:r w:rsidRPr="00601856">
        <w:rPr>
          <w:rFonts w:ascii="Palatino Linotype" w:eastAsia="Palatino Linotype" w:hAnsi="Palatino Linotype" w:cs="Palatino Linotype"/>
          <w:color w:val="000000" w:themeColor="text1"/>
        </w:rPr>
        <w:t>oportunidades</w:t>
      </w:r>
      <w:r w:rsidRPr="00601856">
        <w:rPr>
          <w:rFonts w:ascii="Palatino Linotype" w:eastAsia="Palatino Linotype" w:hAnsi="Palatino Linotype" w:cs="Palatino Linotype"/>
          <w:i/>
          <w:color w:val="000000" w:themeColor="text1"/>
        </w:rPr>
        <w:t xml:space="preserve"> para recibir, buscar e impartir información</w:t>
      </w:r>
      <w:r w:rsidRPr="00601856">
        <w:rPr>
          <w:rFonts w:ascii="Palatino Linotype" w:eastAsia="Palatino Linotype" w:hAnsi="Palatino Linotype" w:cs="Palatino Linotype"/>
          <w:i/>
          <w:color w:val="000000" w:themeColor="text1"/>
          <w:vertAlign w:val="superscript"/>
        </w:rPr>
        <w:footnoteReference w:id="1"/>
      </w:r>
      <w:r w:rsidRPr="00601856">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01856">
        <w:rPr>
          <w:rFonts w:ascii="Palatino Linotype" w:eastAsia="Palatino Linotype" w:hAnsi="Palatino Linotype" w:cs="Palatino Linotype"/>
          <w:i/>
          <w:color w:val="000000" w:themeColor="text1"/>
          <w:vertAlign w:val="superscript"/>
        </w:rPr>
        <w:footnoteReference w:id="2"/>
      </w:r>
      <w:r w:rsidRPr="00601856">
        <w:rPr>
          <w:rFonts w:ascii="Palatino Linotype" w:eastAsia="Palatino Linotype" w:hAnsi="Palatino Linotype" w:cs="Palatino Linotype"/>
          <w:color w:val="000000" w:themeColor="text1"/>
        </w:rPr>
        <w:t>que se constituye como una herramienta fundamental para ejercer</w:t>
      </w:r>
      <w:r w:rsidRPr="00601856">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01856">
        <w:rPr>
          <w:rFonts w:ascii="Palatino Linotype" w:eastAsia="Palatino Linotype" w:hAnsi="Palatino Linotype" w:cs="Palatino Linotype"/>
          <w:i/>
          <w:color w:val="000000" w:themeColor="text1"/>
          <w:vertAlign w:val="superscript"/>
        </w:rPr>
        <w:footnoteReference w:id="3"/>
      </w:r>
      <w:r w:rsidRPr="00601856">
        <w:rPr>
          <w:rFonts w:ascii="Palatino Linotype" w:eastAsia="Palatino Linotype" w:hAnsi="Palatino Linotype" w:cs="Palatino Linotype"/>
          <w:color w:val="000000" w:themeColor="text1"/>
        </w:rPr>
        <w:t>fomentando</w:t>
      </w:r>
      <w:r w:rsidRPr="00601856">
        <w:rPr>
          <w:rFonts w:ascii="Palatino Linotype" w:eastAsia="Palatino Linotype" w:hAnsi="Palatino Linotype" w:cs="Palatino Linotype"/>
          <w:i/>
          <w:color w:val="000000" w:themeColor="text1"/>
        </w:rPr>
        <w:t xml:space="preserve"> la transparencia de las actividades estatales y </w:t>
      </w:r>
      <w:r w:rsidRPr="00601856">
        <w:rPr>
          <w:rFonts w:ascii="Palatino Linotype" w:eastAsia="Palatino Linotype" w:hAnsi="Palatino Linotype" w:cs="Palatino Linotype"/>
          <w:color w:val="000000" w:themeColor="text1"/>
        </w:rPr>
        <w:t>promoviendo</w:t>
      </w:r>
      <w:r w:rsidRPr="00601856">
        <w:rPr>
          <w:rFonts w:ascii="Palatino Linotype" w:eastAsia="Palatino Linotype" w:hAnsi="Palatino Linotype" w:cs="Palatino Linotype"/>
          <w:i/>
          <w:color w:val="000000" w:themeColor="text1"/>
        </w:rPr>
        <w:t xml:space="preserve"> la responsabilidad de los funcionarios sobre su gestión </w:t>
      </w:r>
      <w:r w:rsidRPr="00601856">
        <w:rPr>
          <w:rFonts w:ascii="Palatino Linotype" w:eastAsia="Palatino Linotype" w:hAnsi="Palatino Linotype" w:cs="Palatino Linotype"/>
          <w:i/>
          <w:color w:val="000000" w:themeColor="text1"/>
        </w:rPr>
        <w:lastRenderedPageBreak/>
        <w:t>pública,</w:t>
      </w:r>
      <w:r w:rsidRPr="00601856">
        <w:rPr>
          <w:rFonts w:ascii="Palatino Linotype" w:eastAsia="Palatino Linotype" w:hAnsi="Palatino Linotype" w:cs="Palatino Linotype"/>
          <w:i/>
          <w:color w:val="000000" w:themeColor="text1"/>
          <w:vertAlign w:val="superscript"/>
        </w:rPr>
        <w:footnoteReference w:id="4"/>
      </w:r>
      <w:r w:rsidRPr="00601856">
        <w:rPr>
          <w:rFonts w:ascii="Palatino Linotype" w:eastAsia="Palatino Linotype" w:hAnsi="Palatino Linotype" w:cs="Palatino Linotype"/>
          <w:color w:val="000000" w:themeColor="text1"/>
        </w:rPr>
        <w:t>que permite</w:t>
      </w:r>
      <w:r w:rsidRPr="00601856">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C63273" w:rsidRPr="00601856" w:rsidRDefault="00C63273" w:rsidP="00601856">
      <w:pPr>
        <w:rPr>
          <w:rFonts w:ascii="Palatino Linotype" w:eastAsia="Palatino Linotype" w:hAnsi="Palatino Linotype" w:cs="Palatino Linotype"/>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i/>
          <w:color w:val="000000" w:themeColor="text1"/>
        </w:rPr>
        <w:t>“</w:t>
      </w:r>
      <w:r w:rsidRPr="00601856">
        <w:rPr>
          <w:rFonts w:ascii="Palatino Linotype" w:eastAsia="Palatino Linotype" w:hAnsi="Palatino Linotype" w:cs="Palatino Linotype"/>
          <w:b/>
          <w:i/>
          <w:color w:val="000000" w:themeColor="text1"/>
        </w:rPr>
        <w:t>Artículo 1.-</w:t>
      </w:r>
      <w:r w:rsidRPr="00601856">
        <w:rPr>
          <w:rFonts w:ascii="Palatino Linotype" w:eastAsia="Palatino Linotype" w:hAnsi="Palatino Linotype" w:cs="Palatino Linotype"/>
          <w:i/>
          <w:color w:val="000000" w:themeColor="text1"/>
        </w:rPr>
        <w:t xml:space="preserve"> </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i/>
          <w:color w:val="000000" w:themeColor="text1"/>
        </w:rPr>
        <w:t>(…)</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i/>
          <w:color w:val="000000" w:themeColor="text1"/>
        </w:rPr>
        <w:t>Todas las</w:t>
      </w:r>
      <w:r w:rsidRPr="00601856">
        <w:rPr>
          <w:rFonts w:ascii="Palatino Linotype" w:eastAsia="Palatino Linotype" w:hAnsi="Palatino Linotype" w:cs="Palatino Linotype"/>
          <w:color w:val="000000" w:themeColor="text1"/>
        </w:rPr>
        <w:t xml:space="preserve"> </w:t>
      </w:r>
      <w:r w:rsidRPr="00601856">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63273" w:rsidRPr="00601856" w:rsidRDefault="007646D8" w:rsidP="00601856">
      <w:pPr>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i/>
          <w:color w:val="000000" w:themeColor="text1"/>
        </w:rPr>
        <w:t>(…)</w:t>
      </w:r>
      <w:r w:rsidRPr="00601856">
        <w:rPr>
          <w:rFonts w:ascii="Palatino Linotype" w:eastAsia="Palatino Linotype" w:hAnsi="Palatino Linotype" w:cs="Palatino Linotype"/>
          <w:color w:val="000000" w:themeColor="text1"/>
        </w:rPr>
        <w:t>”</w:t>
      </w:r>
    </w:p>
    <w:p w:rsidR="00C63273" w:rsidRPr="00601856" w:rsidRDefault="00C63273" w:rsidP="00601856">
      <w:pPr>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63273" w:rsidRPr="00601856" w:rsidRDefault="00C63273" w:rsidP="00601856">
      <w:pPr>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63273" w:rsidRPr="00601856" w:rsidRDefault="00C63273" w:rsidP="00601856">
      <w:pPr>
        <w:rPr>
          <w:rFonts w:ascii="Palatino Linotype" w:eastAsia="Palatino Linotype" w:hAnsi="Palatino Linotype" w:cs="Palatino Linotype"/>
          <w:b/>
          <w:color w:val="000000" w:themeColor="text1"/>
        </w:rPr>
      </w:pPr>
    </w:p>
    <w:p w:rsidR="00C63273" w:rsidRPr="00601856" w:rsidRDefault="007646D8" w:rsidP="00601856">
      <w:pPr>
        <w:jc w:val="both"/>
        <w:rPr>
          <w:rFonts w:ascii="Palatino Linotype" w:eastAsia="Palatino Linotype" w:hAnsi="Palatino Linotype" w:cs="Palatino Linotype"/>
          <w:b/>
          <w:i/>
          <w:color w:val="000000" w:themeColor="text1"/>
        </w:rPr>
      </w:pPr>
      <w:r w:rsidRPr="00601856">
        <w:rPr>
          <w:rFonts w:ascii="Palatino Linotype" w:eastAsia="Palatino Linotype" w:hAnsi="Palatino Linotype" w:cs="Palatino Linotype"/>
          <w:b/>
          <w:i/>
          <w:color w:val="000000" w:themeColor="text1"/>
        </w:rPr>
        <w:t>Constitución Política de los Estados Unidos Mexicanos</w:t>
      </w:r>
    </w:p>
    <w:p w:rsidR="00C63273" w:rsidRPr="00601856" w:rsidRDefault="00C63273" w:rsidP="00601856">
      <w:pPr>
        <w:jc w:val="both"/>
        <w:rPr>
          <w:rFonts w:ascii="Palatino Linotype" w:eastAsia="Palatino Linotype" w:hAnsi="Palatino Linotype" w:cs="Palatino Linotype"/>
          <w:b/>
          <w:i/>
          <w:color w:val="000000" w:themeColor="text1"/>
        </w:rPr>
      </w:pPr>
    </w:p>
    <w:p w:rsidR="00C63273" w:rsidRPr="00601856" w:rsidRDefault="007646D8" w:rsidP="00601856">
      <w:pPr>
        <w:jc w:val="both"/>
        <w:rPr>
          <w:rFonts w:ascii="Palatino Linotype" w:eastAsia="Palatino Linotype" w:hAnsi="Palatino Linotype" w:cs="Palatino Linotype"/>
          <w:b/>
          <w:i/>
          <w:color w:val="000000" w:themeColor="text1"/>
        </w:rPr>
      </w:pPr>
      <w:r w:rsidRPr="00601856">
        <w:rPr>
          <w:rFonts w:ascii="Palatino Linotype" w:eastAsia="Palatino Linotype" w:hAnsi="Palatino Linotype" w:cs="Palatino Linotype"/>
          <w:b/>
          <w:i/>
          <w:color w:val="000000" w:themeColor="text1"/>
        </w:rPr>
        <w:lastRenderedPageBreak/>
        <w:t>“Artículo 6.</w:t>
      </w:r>
      <w:r w:rsidRPr="00601856">
        <w:rPr>
          <w:rFonts w:ascii="Palatino Linotype" w:eastAsia="Palatino Linotype" w:hAnsi="Palatino Linotype" w:cs="Palatino Linotype"/>
          <w:i/>
          <w:color w:val="000000" w:themeColor="text1"/>
        </w:rPr>
        <w:t xml:space="preserve"> …</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i/>
          <w:color w:val="000000" w:themeColor="text1"/>
        </w:rPr>
        <w:t>…</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i/>
          <w:color w:val="000000" w:themeColor="text1"/>
        </w:rPr>
        <w:t>Para efectos de lo dispuesto en el presente artículo se observará lo siguiente:</w:t>
      </w:r>
    </w:p>
    <w:p w:rsidR="00C63273" w:rsidRPr="00601856" w:rsidRDefault="007646D8" w:rsidP="00601856">
      <w:pPr>
        <w:jc w:val="both"/>
        <w:rPr>
          <w:rFonts w:ascii="Palatino Linotype" w:eastAsia="Palatino Linotype" w:hAnsi="Palatino Linotype" w:cs="Palatino Linotype"/>
          <w:b/>
          <w:i/>
          <w:color w:val="000000" w:themeColor="text1"/>
        </w:rPr>
      </w:pPr>
      <w:r w:rsidRPr="00601856">
        <w:rPr>
          <w:rFonts w:ascii="Palatino Linotype" w:eastAsia="Palatino Linotype" w:hAnsi="Palatino Linotype" w:cs="Palatino Linotype"/>
          <w:b/>
          <w:i/>
          <w:color w:val="000000" w:themeColor="text1"/>
        </w:rPr>
        <w:t>A</w:t>
      </w:r>
      <w:r w:rsidRPr="00601856">
        <w:rPr>
          <w:rFonts w:ascii="Palatino Linotype" w:eastAsia="Palatino Linotype" w:hAnsi="Palatino Linotype" w:cs="Palatino Linotype"/>
          <w:i/>
          <w:color w:val="000000" w:themeColor="text1"/>
        </w:rPr>
        <w:t xml:space="preserve">. </w:t>
      </w:r>
      <w:r w:rsidRPr="00601856">
        <w:rPr>
          <w:rFonts w:ascii="Palatino Linotype" w:eastAsia="Palatino Linotype" w:hAnsi="Palatino Linotype" w:cs="Palatino Linotype"/>
          <w:b/>
          <w:i/>
          <w:color w:val="000000" w:themeColor="text1"/>
        </w:rPr>
        <w:t>Para el ejercicio del derecho de acceso a la información</w:t>
      </w:r>
      <w:r w:rsidRPr="00601856">
        <w:rPr>
          <w:rFonts w:ascii="Palatino Linotype" w:eastAsia="Palatino Linotype" w:hAnsi="Palatino Linotype" w:cs="Palatino Linotype"/>
          <w:i/>
          <w:color w:val="000000" w:themeColor="text1"/>
        </w:rPr>
        <w:t xml:space="preserve">, la Federación y </w:t>
      </w:r>
      <w:r w:rsidRPr="00601856">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b/>
          <w:i/>
          <w:color w:val="000000" w:themeColor="text1"/>
        </w:rPr>
        <w:t xml:space="preserve">I. </w:t>
      </w:r>
      <w:r w:rsidRPr="00601856">
        <w:rPr>
          <w:rFonts w:ascii="Palatino Linotype" w:eastAsia="Palatino Linotype" w:hAnsi="Palatino Linotype" w:cs="Palatino Linotype"/>
          <w:b/>
          <w:i/>
          <w:color w:val="000000" w:themeColor="text1"/>
        </w:rPr>
        <w:tab/>
        <w:t>Toda la información en posesión de cualquier</w:t>
      </w:r>
      <w:r w:rsidRPr="00601856">
        <w:rPr>
          <w:rFonts w:ascii="Palatino Linotype" w:eastAsia="Palatino Linotype" w:hAnsi="Palatino Linotype" w:cs="Palatino Linotype"/>
          <w:i/>
          <w:color w:val="000000" w:themeColor="text1"/>
        </w:rPr>
        <w:t xml:space="preserve"> </w:t>
      </w:r>
      <w:r w:rsidRPr="00601856">
        <w:rPr>
          <w:rFonts w:ascii="Palatino Linotype" w:eastAsia="Palatino Linotype" w:hAnsi="Palatino Linotype" w:cs="Palatino Linotype"/>
          <w:b/>
          <w:i/>
          <w:color w:val="000000" w:themeColor="text1"/>
        </w:rPr>
        <w:t>autoridad</w:t>
      </w:r>
      <w:r w:rsidRPr="00601856">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1856">
        <w:rPr>
          <w:rFonts w:ascii="Palatino Linotype" w:eastAsia="Palatino Linotype" w:hAnsi="Palatino Linotype" w:cs="Palatino Linotype"/>
          <w:b/>
          <w:i/>
          <w:color w:val="000000" w:themeColor="text1"/>
        </w:rPr>
        <w:t>municipal</w:t>
      </w:r>
      <w:r w:rsidRPr="00601856">
        <w:rPr>
          <w:rFonts w:ascii="Palatino Linotype" w:eastAsia="Palatino Linotype" w:hAnsi="Palatino Linotype" w:cs="Palatino Linotype"/>
          <w:i/>
          <w:color w:val="000000" w:themeColor="text1"/>
        </w:rPr>
        <w:t xml:space="preserve">, </w:t>
      </w:r>
      <w:r w:rsidRPr="00601856">
        <w:rPr>
          <w:rFonts w:ascii="Palatino Linotype" w:eastAsia="Palatino Linotype" w:hAnsi="Palatino Linotype" w:cs="Palatino Linotype"/>
          <w:b/>
          <w:i/>
          <w:color w:val="000000" w:themeColor="text1"/>
        </w:rPr>
        <w:t>es pública</w:t>
      </w:r>
      <w:r w:rsidRPr="00601856">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01856">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0185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601856" w:rsidRDefault="00C63273" w:rsidP="00601856">
      <w:pPr>
        <w:tabs>
          <w:tab w:val="left" w:pos="426"/>
          <w:tab w:val="left" w:pos="567"/>
        </w:tabs>
        <w:jc w:val="both"/>
        <w:rPr>
          <w:rFonts w:ascii="Palatino Linotype" w:eastAsia="Palatino Linotype" w:hAnsi="Palatino Linotype" w:cs="Palatino Linotype"/>
          <w:color w:val="000000" w:themeColor="text1"/>
        </w:rPr>
      </w:pPr>
    </w:p>
    <w:p w:rsidR="00C63273" w:rsidRPr="00601856" w:rsidRDefault="007646D8" w:rsidP="00601856">
      <w:pPr>
        <w:jc w:val="both"/>
        <w:rPr>
          <w:rFonts w:ascii="Palatino Linotype" w:eastAsia="Palatino Linotype" w:hAnsi="Palatino Linotype" w:cs="Palatino Linotype"/>
          <w:b/>
          <w:i/>
          <w:color w:val="000000" w:themeColor="text1"/>
        </w:rPr>
      </w:pPr>
      <w:r w:rsidRPr="00601856">
        <w:rPr>
          <w:rFonts w:ascii="Palatino Linotype" w:eastAsia="Palatino Linotype" w:hAnsi="Palatino Linotype" w:cs="Palatino Linotype"/>
          <w:b/>
          <w:i/>
          <w:color w:val="000000" w:themeColor="text1"/>
        </w:rPr>
        <w:t>Constitución Política del Estado Libre y Soberano de México</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b/>
          <w:i/>
          <w:color w:val="000000" w:themeColor="text1"/>
        </w:rPr>
        <w:t>“Artículo 5</w:t>
      </w:r>
      <w:r w:rsidRPr="00601856">
        <w:rPr>
          <w:rFonts w:ascii="Palatino Linotype" w:eastAsia="Palatino Linotype" w:hAnsi="Palatino Linotype" w:cs="Palatino Linotype"/>
          <w:i/>
          <w:color w:val="000000" w:themeColor="text1"/>
        </w:rPr>
        <w:t>.-…</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i/>
          <w:color w:val="000000" w:themeColor="text1"/>
        </w:rPr>
        <w:t>…</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01856">
        <w:rPr>
          <w:rFonts w:ascii="Palatino Linotype" w:eastAsia="Palatino Linotype" w:hAnsi="Palatino Linotype" w:cs="Palatino Linotype"/>
          <w:i/>
          <w:color w:val="000000" w:themeColor="text1"/>
        </w:rPr>
        <w:t>.</w:t>
      </w: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63273" w:rsidRPr="00601856" w:rsidRDefault="00C63273" w:rsidP="00601856">
      <w:pPr>
        <w:jc w:val="both"/>
        <w:rPr>
          <w:rFonts w:ascii="Palatino Linotype" w:eastAsia="Palatino Linotype" w:hAnsi="Palatino Linotype" w:cs="Palatino Linotype"/>
          <w:i/>
          <w:color w:val="000000" w:themeColor="text1"/>
        </w:rPr>
      </w:pPr>
    </w:p>
    <w:p w:rsidR="00C63273" w:rsidRPr="00601856" w:rsidRDefault="007646D8" w:rsidP="00601856">
      <w:pPr>
        <w:jc w:val="both"/>
        <w:rPr>
          <w:rFonts w:ascii="Palatino Linotype" w:eastAsia="Palatino Linotype" w:hAnsi="Palatino Linotype" w:cs="Palatino Linotype"/>
          <w:i/>
          <w:color w:val="000000" w:themeColor="text1"/>
        </w:rPr>
      </w:pPr>
      <w:r w:rsidRPr="00601856">
        <w:rPr>
          <w:rFonts w:ascii="Palatino Linotype" w:eastAsia="Palatino Linotype" w:hAnsi="Palatino Linotype" w:cs="Palatino Linotype"/>
          <w:b/>
          <w:i/>
          <w:color w:val="000000" w:themeColor="text1"/>
        </w:rPr>
        <w:t>Este derecho se regirá por los principios y bases siguientes</w:t>
      </w:r>
      <w:r w:rsidRPr="00601856">
        <w:rPr>
          <w:rFonts w:ascii="Palatino Linotype" w:eastAsia="Palatino Linotype" w:hAnsi="Palatino Linotype" w:cs="Palatino Linotype"/>
          <w:i/>
          <w:color w:val="000000" w:themeColor="text1"/>
        </w:rPr>
        <w:t>:</w:t>
      </w:r>
    </w:p>
    <w:p w:rsidR="00C63273" w:rsidRPr="00601856" w:rsidRDefault="007646D8" w:rsidP="00601856">
      <w:pPr>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i/>
          <w:color w:val="000000" w:themeColor="text1"/>
        </w:rPr>
        <w:t>Toda la información en posesión de cualquier autoridad, entidad, órgano y organismos de los</w:t>
      </w:r>
      <w:r w:rsidRPr="00601856">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01856">
        <w:rPr>
          <w:rFonts w:ascii="Palatino Linotype" w:eastAsia="Palatino Linotype" w:hAnsi="Palatino Linotype" w:cs="Palatino Linotype"/>
          <w:b/>
          <w:i/>
          <w:color w:val="000000" w:themeColor="text1"/>
        </w:rPr>
        <w:t>municipales</w:t>
      </w:r>
      <w:r w:rsidRPr="00601856">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1856">
        <w:rPr>
          <w:rFonts w:ascii="Palatino Linotype" w:eastAsia="Palatino Linotype" w:hAnsi="Palatino Linotype" w:cs="Palatino Linotype"/>
          <w:b/>
          <w:i/>
          <w:color w:val="000000" w:themeColor="text1"/>
        </w:rPr>
        <w:t>es pública</w:t>
      </w:r>
      <w:r w:rsidRPr="00601856">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01856">
        <w:rPr>
          <w:rFonts w:ascii="Palatino Linotype" w:eastAsia="Palatino Linotype" w:hAnsi="Palatino Linotype" w:cs="Palatino Linotype"/>
          <w:b/>
          <w:i/>
          <w:color w:val="000000" w:themeColor="text1"/>
        </w:rPr>
        <w:t>En la interpretación de este derecho deberá prevalecer el principio de máxima publicidad</w:t>
      </w:r>
      <w:r w:rsidRPr="00601856">
        <w:rPr>
          <w:rFonts w:ascii="Palatino Linotype" w:eastAsia="Palatino Linotype" w:hAnsi="Palatino Linotype" w:cs="Palatino Linotype"/>
          <w:i/>
          <w:color w:val="000000" w:themeColor="text1"/>
        </w:rPr>
        <w:t xml:space="preserve">. </w:t>
      </w:r>
      <w:r w:rsidRPr="00601856">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01856">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601856">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01856">
        <w:rPr>
          <w:rFonts w:ascii="Palatino Linotype" w:eastAsia="Palatino Linotype" w:hAnsi="Palatino Linotype" w:cs="Palatino Linotype"/>
          <w:color w:val="000000" w:themeColor="text1"/>
        </w:rPr>
        <w:t>, contemplando el derecho de las personas con discapacidad y hablantes de lengua indígena.</w:t>
      </w:r>
    </w:p>
    <w:p w:rsidR="00C63273" w:rsidRPr="00601856" w:rsidRDefault="00C63273" w:rsidP="00601856">
      <w:pPr>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01856">
        <w:rPr>
          <w:rFonts w:ascii="Palatino Linotype" w:eastAsia="Palatino Linotype" w:hAnsi="Palatino Linotype" w:cs="Palatino Linotype"/>
          <w:i/>
          <w:color w:val="000000" w:themeColor="text1"/>
        </w:rPr>
        <w:t>solicitudes de acceso a la información</w:t>
      </w:r>
      <w:r w:rsidRPr="00601856">
        <w:rPr>
          <w:rFonts w:ascii="Palatino Linotype" w:eastAsia="Palatino Linotype" w:hAnsi="Palatino Linotype" w:cs="Palatino Linotype"/>
          <w:color w:val="000000" w:themeColor="text1"/>
        </w:rPr>
        <w:t>.</w:t>
      </w:r>
    </w:p>
    <w:p w:rsidR="00C63273" w:rsidRPr="00601856" w:rsidRDefault="00C63273" w:rsidP="00601856">
      <w:pPr>
        <w:jc w:val="both"/>
        <w:rPr>
          <w:rFonts w:ascii="Palatino Linotype" w:eastAsia="Palatino Linotype" w:hAnsi="Palatino Linotype" w:cs="Palatino Linotype"/>
          <w:b/>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 xml:space="preserve">Así entonces, se procede analizar, en primer lugar, si el </w:t>
      </w:r>
      <w:r w:rsidRPr="00601856">
        <w:rPr>
          <w:rFonts w:ascii="Palatino Linotype" w:eastAsia="Palatino Linotype" w:hAnsi="Palatino Linotype" w:cs="Palatino Linotype"/>
          <w:b/>
          <w:color w:val="000000" w:themeColor="text1"/>
        </w:rPr>
        <w:t>SUJETO OBLIGADO</w:t>
      </w:r>
      <w:r w:rsidRPr="00601856">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63273" w:rsidRPr="00601856" w:rsidRDefault="00C63273" w:rsidP="00601856">
      <w:pPr>
        <w:rPr>
          <w:rFonts w:ascii="Palatino Linotype" w:eastAsia="Palatino Linotype" w:hAnsi="Palatino Linotype" w:cs="Palatino Linotype"/>
          <w:b/>
          <w:color w:val="000000" w:themeColor="text1"/>
        </w:rPr>
      </w:pPr>
    </w:p>
    <w:p w:rsidR="00C63273" w:rsidRPr="00601856" w:rsidRDefault="007646D8" w:rsidP="00AB69F6">
      <w:pPr>
        <w:keepNext/>
        <w:keepLines/>
        <w:numPr>
          <w:ilvl w:val="1"/>
          <w:numId w:val="4"/>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De la información solicitada y la respuesta del SUJETO OBLIGADO.</w:t>
      </w: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601856">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63273" w:rsidRPr="00601856" w:rsidRDefault="00C63273" w:rsidP="00601856">
      <w:pPr>
        <w:jc w:val="both"/>
        <w:rPr>
          <w:rFonts w:ascii="Palatino Linotype" w:eastAsia="Palatino Linotype" w:hAnsi="Palatino Linotype" w:cs="Palatino Linotype"/>
          <w:b/>
          <w:color w:val="000000" w:themeColor="text1"/>
        </w:rPr>
      </w:pPr>
    </w:p>
    <w:p w:rsidR="00556798"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 xml:space="preserve">Así, resulta conveniente reiterar que el </w:t>
      </w:r>
      <w:r w:rsidRPr="00601856">
        <w:rPr>
          <w:rFonts w:ascii="Palatino Linotype" w:eastAsia="Palatino Linotype" w:hAnsi="Palatino Linotype" w:cs="Palatino Linotype"/>
          <w:b/>
          <w:color w:val="000000" w:themeColor="text1"/>
        </w:rPr>
        <w:t xml:space="preserve">RECURRENTE </w:t>
      </w:r>
      <w:r w:rsidR="00556798" w:rsidRPr="00601856">
        <w:rPr>
          <w:rFonts w:ascii="Palatino Linotype" w:eastAsia="Palatino Linotype" w:hAnsi="Palatino Linotype" w:cs="Palatino Linotype"/>
          <w:b/>
          <w:color w:val="000000" w:themeColor="text1"/>
        </w:rPr>
        <w:t xml:space="preserve">solicitó conocer </w:t>
      </w:r>
      <w:r w:rsidR="00556798" w:rsidRPr="00601856">
        <w:rPr>
          <w:rFonts w:ascii="Palatino Linotype" w:hAnsi="Palatino Linotype"/>
          <w:b/>
          <w:color w:val="000000" w:themeColor="text1"/>
        </w:rPr>
        <w:t xml:space="preserve">si la concesión de las placas </w:t>
      </w:r>
      <w:r w:rsidR="00556798" w:rsidRPr="00601856">
        <w:rPr>
          <w:rFonts w:ascii="Palatino Linotype" w:hAnsi="Palatino Linotype"/>
          <w:b/>
          <w:i/>
          <w:color w:val="000000" w:themeColor="text1"/>
        </w:rPr>
        <w:t>26-68-jgd</w:t>
      </w:r>
      <w:r w:rsidR="00556798" w:rsidRPr="00601856">
        <w:rPr>
          <w:rFonts w:ascii="Palatino Linotype" w:hAnsi="Palatino Linotype"/>
          <w:b/>
          <w:color w:val="000000" w:themeColor="text1"/>
        </w:rPr>
        <w:t xml:space="preserve"> asignada a un vehículo de </w:t>
      </w:r>
      <w:r w:rsidR="00556798" w:rsidRPr="00601856">
        <w:rPr>
          <w:rFonts w:ascii="Palatino Linotype" w:hAnsi="Palatino Linotype"/>
          <w:b/>
          <w:i/>
          <w:color w:val="000000" w:themeColor="text1"/>
        </w:rPr>
        <w:t>cetram lechería</w:t>
      </w:r>
      <w:r w:rsidR="00556798" w:rsidRPr="00601856">
        <w:rPr>
          <w:rFonts w:ascii="Palatino Linotype" w:hAnsi="Palatino Linotype"/>
          <w:b/>
          <w:color w:val="000000" w:themeColor="text1"/>
        </w:rPr>
        <w:t xml:space="preserve"> se encuentra vigente, asimismo si el vehículo que porta dichas placas cumple con la normatividad vigente aplicable y el título de concesión.</w:t>
      </w:r>
    </w:p>
    <w:p w:rsidR="002F4A3C" w:rsidRPr="00601856" w:rsidRDefault="007646D8"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lastRenderedPageBreak/>
        <w:t>En respuesta,</w:t>
      </w:r>
      <w:r w:rsidRPr="00601856">
        <w:rPr>
          <w:rFonts w:ascii="Palatino Linotype" w:eastAsia="Palatino Linotype" w:hAnsi="Palatino Linotype" w:cs="Palatino Linotype"/>
          <w:b/>
          <w:color w:val="000000" w:themeColor="text1"/>
        </w:rPr>
        <w:t xml:space="preserve"> </w:t>
      </w:r>
      <w:r w:rsidRPr="00601856">
        <w:rPr>
          <w:rFonts w:ascii="Palatino Linotype" w:eastAsia="Palatino Linotype" w:hAnsi="Palatino Linotype" w:cs="Palatino Linotype"/>
          <w:color w:val="000000" w:themeColor="text1"/>
        </w:rPr>
        <w:t xml:space="preserve">el </w:t>
      </w:r>
      <w:r w:rsidRPr="00601856">
        <w:rPr>
          <w:rFonts w:ascii="Palatino Linotype" w:eastAsia="Palatino Linotype" w:hAnsi="Palatino Linotype" w:cs="Palatino Linotype"/>
          <w:b/>
          <w:color w:val="000000" w:themeColor="text1"/>
        </w:rPr>
        <w:t>SUJETO OBLIGADO</w:t>
      </w:r>
      <w:r w:rsidR="00030C21" w:rsidRPr="00601856">
        <w:rPr>
          <w:rFonts w:ascii="Palatino Linotype" w:eastAsia="Palatino Linotype" w:hAnsi="Palatino Linotype" w:cs="Palatino Linotype"/>
          <w:color w:val="000000" w:themeColor="text1"/>
        </w:rPr>
        <w:t xml:space="preserve"> </w:t>
      </w:r>
      <w:r w:rsidR="002F4A3C" w:rsidRPr="00601856">
        <w:rPr>
          <w:rFonts w:ascii="Palatino Linotype" w:hAnsi="Palatino Linotype"/>
          <w:color w:val="000000" w:themeColor="text1"/>
        </w:rPr>
        <w:t>por medio de la</w:t>
      </w:r>
      <w:r w:rsidR="002F4A3C" w:rsidRPr="00601856">
        <w:rPr>
          <w:rFonts w:ascii="Palatino Linotype" w:hAnsi="Palatino Linotype"/>
          <w:color w:val="000000" w:themeColor="text1"/>
          <w:u w:val="single"/>
        </w:rPr>
        <w:t xml:space="preserve"> </w:t>
      </w:r>
      <w:r w:rsidR="002F4A3C" w:rsidRPr="00601856">
        <w:rPr>
          <w:rFonts w:ascii="Palatino Linotype" w:hAnsi="Palatino Linotype"/>
          <w:b/>
          <w:color w:val="000000" w:themeColor="text1"/>
          <w:u w:val="single"/>
        </w:rPr>
        <w:t>Dirección General de Movilidad</w:t>
      </w:r>
      <w:r w:rsidR="002F4A3C" w:rsidRPr="00601856">
        <w:rPr>
          <w:rFonts w:ascii="Palatino Linotype" w:hAnsi="Palatino Linotype"/>
          <w:color w:val="000000" w:themeColor="text1"/>
          <w:u w:val="single"/>
        </w:rPr>
        <w:t xml:space="preserve"> </w:t>
      </w:r>
      <w:r w:rsidR="002F4A3C" w:rsidRPr="00601856">
        <w:rPr>
          <w:rFonts w:ascii="Palatino Linotype" w:hAnsi="Palatino Linotype"/>
          <w:b/>
          <w:color w:val="000000" w:themeColor="text1"/>
          <w:u w:val="single"/>
        </w:rPr>
        <w:t>Zona I</w:t>
      </w:r>
      <w:r w:rsidR="002F4A3C" w:rsidRPr="00601856">
        <w:rPr>
          <w:rFonts w:ascii="Palatino Linotype" w:hAnsi="Palatino Linotype"/>
          <w:b/>
          <w:color w:val="000000" w:themeColor="text1"/>
        </w:rPr>
        <w:t>,</w:t>
      </w:r>
      <w:r w:rsidR="002F4A3C" w:rsidRPr="00601856">
        <w:rPr>
          <w:rFonts w:ascii="Palatino Linotype" w:hAnsi="Palatino Linotype"/>
          <w:color w:val="000000" w:themeColor="text1"/>
        </w:rPr>
        <w:t xml:space="preserve"> informó que no localizó datos o antecedentes alguno</w:t>
      </w:r>
      <w:r w:rsidR="002F4A3C" w:rsidRPr="00601856">
        <w:rPr>
          <w:rFonts w:ascii="Palatino Linotype" w:eastAsia="Palatino Linotype" w:hAnsi="Palatino Linotype" w:cs="Palatino Linotype"/>
          <w:color w:val="000000" w:themeColor="text1"/>
        </w:rPr>
        <w:t xml:space="preserve">, ya que </w:t>
      </w:r>
      <w:r w:rsidR="002F4A3C" w:rsidRPr="00601856">
        <w:rPr>
          <w:rFonts w:ascii="Palatino Linotype" w:hAnsi="Palatino Linotype"/>
          <w:b/>
          <w:color w:val="000000" w:themeColor="text1"/>
        </w:rPr>
        <w:t>no cuenta con facultades de  Registro de Concesionamiento ni Emisión de Títulos de Concesión, por lo que el Área se encuentra imposibilitada jurídica y administrativamente de emitir la información solicitada</w:t>
      </w:r>
      <w:r w:rsidR="002F4A3C" w:rsidRPr="00601856">
        <w:rPr>
          <w:rFonts w:ascii="Palatino Linotype" w:hAnsi="Palatino Linotype"/>
          <w:color w:val="000000" w:themeColor="text1"/>
        </w:rPr>
        <w:t xml:space="preserve">. Por su parte, </w:t>
      </w:r>
      <w:r w:rsidR="002F4A3C" w:rsidRPr="00601856">
        <w:rPr>
          <w:rFonts w:ascii="Palatino Linotype" w:eastAsia="Palatino Linotype" w:hAnsi="Palatino Linotype" w:cs="Palatino Linotype"/>
          <w:color w:val="000000" w:themeColor="text1"/>
        </w:rPr>
        <w:t>la</w:t>
      </w:r>
      <w:r w:rsidR="002F4A3C" w:rsidRPr="00601856">
        <w:rPr>
          <w:rFonts w:ascii="Palatino Linotype" w:hAnsi="Palatino Linotype"/>
          <w:color w:val="000000" w:themeColor="text1"/>
        </w:rPr>
        <w:t xml:space="preserve">, informó </w:t>
      </w:r>
      <w:r w:rsidR="002F4A3C" w:rsidRPr="00601856">
        <w:rPr>
          <w:rFonts w:ascii="Palatino Linotype" w:eastAsia="Palatino Linotype" w:hAnsi="Palatino Linotype" w:cs="Palatino Linotype"/>
          <w:color w:val="000000" w:themeColor="text1"/>
        </w:rPr>
        <w:t xml:space="preserve">que </w:t>
      </w:r>
      <w:r w:rsidR="002F4A3C" w:rsidRPr="00601856">
        <w:rPr>
          <w:rFonts w:ascii="Palatino Linotype" w:hAnsi="Palatino Linotype"/>
          <w:color w:val="000000" w:themeColor="text1"/>
        </w:rPr>
        <w:t xml:space="preserve">únicamente tiene atribuciones para integrar y </w:t>
      </w:r>
      <w:r w:rsidR="002F4A3C" w:rsidRPr="00601856">
        <w:rPr>
          <w:rFonts w:ascii="Palatino Linotype" w:eastAsia="Palatino Linotype" w:hAnsi="Palatino Linotype" w:cs="Palatino Linotype"/>
          <w:b/>
          <w:color w:val="000000" w:themeColor="text1"/>
          <w:u w:val="single"/>
        </w:rPr>
        <w:t>Dirección de</w:t>
      </w:r>
      <w:r w:rsidR="002F4A3C" w:rsidRPr="00601856">
        <w:rPr>
          <w:rFonts w:ascii="Palatino Linotype" w:eastAsia="Palatino Linotype" w:hAnsi="Palatino Linotype" w:cs="Palatino Linotype"/>
          <w:color w:val="000000" w:themeColor="text1"/>
          <w:u w:val="single"/>
        </w:rPr>
        <w:t xml:space="preserve"> </w:t>
      </w:r>
      <w:r w:rsidR="002F4A3C" w:rsidRPr="00601856">
        <w:rPr>
          <w:rFonts w:ascii="Palatino Linotype" w:hAnsi="Palatino Linotype"/>
          <w:b/>
          <w:color w:val="000000" w:themeColor="text1"/>
          <w:u w:val="single"/>
        </w:rPr>
        <w:t>Registro Estatal del Transporte Público</w:t>
      </w:r>
      <w:r w:rsidR="002F4A3C" w:rsidRPr="00601856">
        <w:rPr>
          <w:rFonts w:ascii="Palatino Linotype" w:hAnsi="Palatino Linotype"/>
          <w:color w:val="000000" w:themeColor="text1"/>
        </w:rPr>
        <w:t xml:space="preserve"> custodiar la información que con motivo del otorgamiento de concesiones y/o permisos se genere para la prestación del servicio de transporte público y sus movimientos adicionales; motivo por el cual, </w:t>
      </w:r>
      <w:r w:rsidR="002F4A3C" w:rsidRPr="00601856">
        <w:rPr>
          <w:rFonts w:ascii="Palatino Linotype" w:hAnsi="Palatino Linotype"/>
          <w:b/>
          <w:color w:val="000000" w:themeColor="text1"/>
        </w:rPr>
        <w:t>realizó una búsqueda en los archivos digitales del Registro Estatal de Transporte Publico, de la placa 26-68-JGD referida, sin embargo, no localizó registro de la misma, por lo que resulta imposible proporcionar la información requerida.</w:t>
      </w:r>
    </w:p>
    <w:p w:rsidR="00851DC4" w:rsidRPr="00601856" w:rsidRDefault="00851DC4" w:rsidP="00601856">
      <w:pPr>
        <w:spacing w:line="360" w:lineRule="auto"/>
        <w:jc w:val="both"/>
        <w:rPr>
          <w:rFonts w:ascii="Palatino Linotype" w:eastAsia="Palatino Linotype" w:hAnsi="Palatino Linotype" w:cs="Palatino Linotype"/>
          <w:color w:val="000000" w:themeColor="text1"/>
        </w:rPr>
      </w:pPr>
    </w:p>
    <w:p w:rsidR="00030C21"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Posteriormente, el</w:t>
      </w:r>
      <w:r w:rsidRPr="00601856">
        <w:rPr>
          <w:rFonts w:ascii="Palatino Linotype" w:eastAsia="Palatino Linotype" w:hAnsi="Palatino Linotype" w:cs="Palatino Linotype"/>
          <w:b/>
          <w:color w:val="000000" w:themeColor="text1"/>
        </w:rPr>
        <w:t xml:space="preserve"> RECURRENTE </w:t>
      </w:r>
      <w:r w:rsidRPr="00601856">
        <w:rPr>
          <w:rFonts w:ascii="Palatino Linotype" w:eastAsia="Palatino Linotype" w:hAnsi="Palatino Linotype" w:cs="Palatino Linotype"/>
          <w:color w:val="000000" w:themeColor="text1"/>
        </w:rPr>
        <w:t xml:space="preserve">se inconformó </w:t>
      </w:r>
      <w:r w:rsidR="002F4A3C" w:rsidRPr="00601856">
        <w:rPr>
          <w:rFonts w:ascii="Palatino Linotype" w:eastAsia="Palatino Linotype" w:hAnsi="Palatino Linotype" w:cs="Palatino Linotype"/>
          <w:color w:val="000000" w:themeColor="text1"/>
        </w:rPr>
        <w:t xml:space="preserve">por </w:t>
      </w:r>
      <w:r w:rsidR="002F4A3C" w:rsidRPr="00601856">
        <w:rPr>
          <w:rFonts w:ascii="Palatino Linotype" w:eastAsia="Palatino Linotype" w:hAnsi="Palatino Linotype" w:cs="Palatino Linotype"/>
          <w:b/>
          <w:color w:val="000000" w:themeColor="text1"/>
        </w:rPr>
        <w:t>la negativa de la información solicitada.</w:t>
      </w:r>
    </w:p>
    <w:p w:rsidR="00A35B6E" w:rsidRPr="00601856" w:rsidRDefault="00A35B6E" w:rsidP="00601856">
      <w:pPr>
        <w:rPr>
          <w:rFonts w:ascii="Palatino Linotype" w:eastAsia="Palatino Linotype" w:hAnsi="Palatino Linotype" w:cs="Palatino Linotype"/>
          <w:color w:val="000000" w:themeColor="text1"/>
        </w:rPr>
      </w:pPr>
    </w:p>
    <w:p w:rsidR="002F4A3C" w:rsidRPr="00601856" w:rsidRDefault="00030C21"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En consecuencia, mediante un acto jurídico posterior como lo es el informe justificado, el </w:t>
      </w:r>
      <w:r w:rsidRPr="00601856">
        <w:rPr>
          <w:rFonts w:ascii="Palatino Linotype" w:eastAsia="Palatino Linotype" w:hAnsi="Palatino Linotype" w:cs="Palatino Linotype"/>
          <w:b/>
          <w:color w:val="000000" w:themeColor="text1"/>
        </w:rPr>
        <w:t>SUJETO OBLIGADO</w:t>
      </w:r>
      <w:r w:rsidRPr="00601856">
        <w:rPr>
          <w:rFonts w:ascii="Palatino Linotype" w:eastAsia="Palatino Linotype" w:hAnsi="Palatino Linotype" w:cs="Palatino Linotype"/>
          <w:color w:val="000000" w:themeColor="text1"/>
        </w:rPr>
        <w:t xml:space="preserve"> por medio del </w:t>
      </w:r>
      <w:r w:rsidR="002F4A3C" w:rsidRPr="00601856">
        <w:rPr>
          <w:rFonts w:ascii="Palatino Linotype" w:hAnsi="Palatino Linotype"/>
          <w:b/>
          <w:color w:val="000000" w:themeColor="text1"/>
          <w:u w:val="single"/>
        </w:rPr>
        <w:t>Director del Registro Estatal de Transporte Público</w:t>
      </w:r>
      <w:r w:rsidR="002F4A3C" w:rsidRPr="00601856">
        <w:rPr>
          <w:rFonts w:ascii="Palatino Linotype" w:hAnsi="Palatino Linotype"/>
          <w:color w:val="000000" w:themeColor="text1"/>
        </w:rPr>
        <w:t xml:space="preserve">, ratificó y justificó la respuesta referir que, </w:t>
      </w:r>
      <w:r w:rsidR="002F4A3C" w:rsidRPr="00601856">
        <w:rPr>
          <w:rFonts w:ascii="Palatino Linotype" w:hAnsi="Palatino Linotype"/>
          <w:b/>
          <w:color w:val="000000" w:themeColor="text1"/>
        </w:rPr>
        <w:t xml:space="preserve">el dato alfanumérico referido en la solicitud de información, corresponde a un número de matrícula y no así a una concesión, siendo imperante referir que la concesión pueda existir, sin que necesariamente tenga vinculado algún vehículo con asignación de placa, toda vez, que el vehículo es accesorio a la concesión, por ende, los vehículos son objeto de constante cambio, ergo, la asignación de nuevas matrículas es cada vez que se realiza un cambio de vehículo, por lo cual, se realizó una búsqueda exhaustiva y razonable en todos y cada uno de los archivos físicos y digitales del Registro Estatal de Transporte Público, localizando que la placa 26-28-JGD a </w:t>
      </w:r>
      <w:r w:rsidR="002F4A3C" w:rsidRPr="00601856">
        <w:rPr>
          <w:rFonts w:ascii="Palatino Linotype" w:hAnsi="Palatino Linotype"/>
          <w:b/>
          <w:color w:val="000000" w:themeColor="text1"/>
        </w:rPr>
        <w:lastRenderedPageBreak/>
        <w:t>la fecha de la solicitud de información no se encuentra vinculada a alguna concesión para la prestación del servicio de transporte público.</w:t>
      </w:r>
    </w:p>
    <w:p w:rsidR="002F4A3C" w:rsidRPr="00601856" w:rsidRDefault="002F4A3C" w:rsidP="00601856">
      <w:pPr>
        <w:pStyle w:val="Prrafodelista"/>
        <w:ind w:left="0"/>
        <w:rPr>
          <w:rFonts w:ascii="Palatino Linotype" w:eastAsia="Palatino Linotype" w:hAnsi="Palatino Linotype" w:cs="Palatino Linotype"/>
          <w:color w:val="000000" w:themeColor="text1"/>
          <w:sz w:val="24"/>
        </w:rPr>
      </w:pPr>
    </w:p>
    <w:p w:rsidR="002F4A3C" w:rsidRPr="00601856" w:rsidRDefault="002F4A3C"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Por su parte, el</w:t>
      </w:r>
      <w:r w:rsidRPr="00601856">
        <w:rPr>
          <w:rFonts w:ascii="Palatino Linotype" w:hAnsi="Palatino Linotype"/>
          <w:color w:val="000000" w:themeColor="text1"/>
        </w:rPr>
        <w:t xml:space="preserve"> </w:t>
      </w:r>
      <w:r w:rsidRPr="00601856">
        <w:rPr>
          <w:rFonts w:ascii="Palatino Linotype" w:hAnsi="Palatino Linotype"/>
          <w:b/>
          <w:color w:val="000000" w:themeColor="text1"/>
          <w:u w:val="single"/>
        </w:rPr>
        <w:t>Encargado de la Dirección General de Movilidad Zona II</w:t>
      </w:r>
      <w:r w:rsidRPr="00601856">
        <w:rPr>
          <w:rFonts w:ascii="Palatino Linotype" w:hAnsi="Palatino Linotype"/>
          <w:color w:val="000000" w:themeColor="text1"/>
        </w:rPr>
        <w:t xml:space="preserve">, informó que en la realización de la búsqueda exhaustiva en los acervos documentales físicos y digitales con los cuales cuenta esta Dirección General de Movilidad así como de sus Delegaciones Regionales, </w:t>
      </w:r>
      <w:r w:rsidRPr="00601856">
        <w:rPr>
          <w:rFonts w:ascii="Palatino Linotype" w:hAnsi="Palatino Linotype"/>
          <w:b/>
          <w:color w:val="000000" w:themeColor="text1"/>
        </w:rPr>
        <w:t xml:space="preserve">no se encontró registro alguno, o antecedente, de lo solicitado de la solicitud </w:t>
      </w:r>
      <w:r w:rsidR="00572FED" w:rsidRPr="00601856">
        <w:rPr>
          <w:rFonts w:ascii="Palatino Linotype" w:hAnsi="Palatino Linotype"/>
          <w:b/>
          <w:color w:val="000000" w:themeColor="text1"/>
        </w:rPr>
        <w:t xml:space="preserve">de información, asimismo, precisó que </w:t>
      </w:r>
      <w:r w:rsidRPr="00601856">
        <w:rPr>
          <w:rFonts w:ascii="Palatino Linotype" w:hAnsi="Palatino Linotype"/>
          <w:b/>
          <w:color w:val="000000" w:themeColor="text1"/>
        </w:rPr>
        <w:t>el número de placa, aunque es un elemento de identificación, es distinto al número de la concesión</w:t>
      </w:r>
      <w:r w:rsidR="00572FED" w:rsidRPr="00601856">
        <w:rPr>
          <w:rFonts w:ascii="Palatino Linotype" w:hAnsi="Palatino Linotype"/>
          <w:b/>
          <w:color w:val="000000" w:themeColor="text1"/>
        </w:rPr>
        <w:t>.</w:t>
      </w:r>
    </w:p>
    <w:p w:rsidR="00986DB9" w:rsidRPr="00601856" w:rsidRDefault="00986DB9" w:rsidP="00601856">
      <w:pPr>
        <w:rPr>
          <w:rFonts w:ascii="Palatino Linotype" w:eastAsia="Palatino Linotype" w:hAnsi="Palatino Linotype" w:cs="Palatino Linotype"/>
          <w:color w:val="000000" w:themeColor="text1"/>
        </w:rPr>
      </w:pPr>
    </w:p>
    <w:p w:rsidR="00986DB9" w:rsidRPr="00601856" w:rsidRDefault="00030C21"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En consecuencia, </w:t>
      </w:r>
      <w:r w:rsidRPr="00601856">
        <w:rPr>
          <w:rFonts w:ascii="Palatino Linotype" w:hAnsi="Palatino Linotype"/>
          <w:color w:val="000000" w:themeColor="text1"/>
        </w:rPr>
        <w:t xml:space="preserve">nos encontramos ante la presencia de un </w:t>
      </w:r>
      <w:r w:rsidRPr="00601856">
        <w:rPr>
          <w:rFonts w:ascii="Palatino Linotype" w:hAnsi="Palatino Linotype"/>
          <w:b/>
          <w:color w:val="000000" w:themeColor="text1"/>
        </w:rPr>
        <w:t>hecho negativo</w:t>
      </w:r>
      <w:r w:rsidRPr="00601856">
        <w:rPr>
          <w:rFonts w:ascii="Palatino Linotype" w:hAnsi="Palatino Linotype"/>
          <w:color w:val="000000" w:themeColor="text1"/>
        </w:rPr>
        <w:t xml:space="preserve">, en virtud de que la información solicitada no puede fácticamente obrar en los archivos del </w:t>
      </w:r>
      <w:r w:rsidRPr="00601856">
        <w:rPr>
          <w:rFonts w:ascii="Palatino Linotype" w:hAnsi="Palatino Linotype"/>
          <w:b/>
          <w:color w:val="000000" w:themeColor="text1"/>
        </w:rPr>
        <w:t>SUJETO OBLIGADO</w:t>
      </w:r>
      <w:r w:rsidRPr="00601856">
        <w:rPr>
          <w:rFonts w:ascii="Palatino Linotype" w:hAnsi="Palatino Linotype"/>
          <w:color w:val="000000" w:themeColor="text1"/>
        </w:rPr>
        <w:t>, ya que no puede probarse por ser ló</w:t>
      </w:r>
      <w:r w:rsidR="00986DB9" w:rsidRPr="00601856">
        <w:rPr>
          <w:rFonts w:ascii="Palatino Linotype" w:hAnsi="Palatino Linotype"/>
          <w:color w:val="000000" w:themeColor="text1"/>
        </w:rPr>
        <w:t>gica y materialmente imposible.</w:t>
      </w:r>
    </w:p>
    <w:p w:rsidR="00986DB9" w:rsidRPr="00601856" w:rsidRDefault="00986DB9" w:rsidP="00601856">
      <w:pPr>
        <w:pStyle w:val="Prrafodelista"/>
        <w:ind w:left="0"/>
        <w:rPr>
          <w:rFonts w:ascii="Palatino Linotype" w:hAnsi="Palatino Linotype"/>
          <w:color w:val="000000" w:themeColor="text1"/>
          <w:sz w:val="24"/>
        </w:rPr>
      </w:pPr>
    </w:p>
    <w:p w:rsidR="00986DB9" w:rsidRPr="00601856" w:rsidRDefault="00030C21"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hAnsi="Palatino Linotype"/>
          <w:color w:val="000000" w:themeColor="text1"/>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rsidR="00986DB9" w:rsidRPr="00601856" w:rsidRDefault="00986DB9" w:rsidP="00601856">
      <w:pPr>
        <w:pStyle w:val="Prrafodelista"/>
        <w:ind w:left="0"/>
        <w:rPr>
          <w:rFonts w:ascii="Palatino Linotype" w:hAnsi="Palatino Linotype"/>
          <w:color w:val="000000" w:themeColor="text1"/>
          <w:sz w:val="24"/>
        </w:rPr>
      </w:pPr>
    </w:p>
    <w:p w:rsidR="00030C21" w:rsidRPr="00601856" w:rsidRDefault="00030C21"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hAnsi="Palatino Linotype"/>
          <w:color w:val="000000" w:themeColor="text1"/>
        </w:rPr>
        <w:t xml:space="preserve">Es conveniente, invocar la tesis con número de registro 267287, de la Sexta Época, Instancia: Segunda Sala, publicada en el Semanario Judicial de la Federación, Volumen LII, Tercera Parte, Materia Común, que indica lo siguiente: </w:t>
      </w:r>
    </w:p>
    <w:p w:rsidR="00030C21" w:rsidRPr="00601856" w:rsidRDefault="00030C21" w:rsidP="0060185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986DB9" w:rsidRPr="00601856" w:rsidRDefault="00986DB9" w:rsidP="00601856">
      <w:pPr>
        <w:jc w:val="both"/>
        <w:rPr>
          <w:rFonts w:ascii="Palatino Linotype" w:eastAsia="Palatino Linotype" w:hAnsi="Palatino Linotype" w:cs="Palatino Linotype"/>
          <w:b/>
          <w:color w:val="000000" w:themeColor="text1"/>
        </w:rPr>
      </w:pPr>
      <w:r w:rsidRPr="00601856">
        <w:rPr>
          <w:rFonts w:ascii="Palatino Linotype" w:hAnsi="Palatino Linotype"/>
          <w:i/>
          <w:color w:val="000000" w:themeColor="text1"/>
        </w:rPr>
        <w:lastRenderedPageBreak/>
        <w:t>“</w:t>
      </w:r>
      <w:r w:rsidRPr="00601856">
        <w:rPr>
          <w:rFonts w:ascii="Palatino Linotype" w:hAnsi="Palatino Linotype"/>
          <w:b/>
          <w:i/>
          <w:color w:val="000000" w:themeColor="text1"/>
        </w:rPr>
        <w:t>HECHOS NEGATIVOS, NO SON SUSCEPTIBLES DE DEMOSTRACION.</w:t>
      </w:r>
      <w:r w:rsidRPr="00601856">
        <w:rPr>
          <w:rFonts w:ascii="Palatino Linotype" w:hAnsi="Palatino Linotype"/>
          <w:i/>
          <w:color w:val="000000" w:themeColor="text1"/>
        </w:rPr>
        <w:t xml:space="preserve"> Tratándose de un hecho negativo, el Juez no tiene por qué invocar prueba alguna de la que se desprenda, ya que es bien sabido que esta clase de hechos no son susceptibles de demostración.”</w:t>
      </w:r>
    </w:p>
    <w:p w:rsidR="00030C21" w:rsidRPr="00601856" w:rsidRDefault="00030C21" w:rsidP="00601856">
      <w:pPr>
        <w:pStyle w:val="Prrafodelista"/>
        <w:spacing w:line="360" w:lineRule="auto"/>
        <w:ind w:left="0"/>
        <w:jc w:val="both"/>
        <w:rPr>
          <w:rFonts w:ascii="Palatino Linotype" w:eastAsia="Palatino Linotype" w:hAnsi="Palatino Linotype" w:cs="Palatino Linotype"/>
          <w:color w:val="000000" w:themeColor="text1"/>
          <w:sz w:val="24"/>
        </w:rPr>
      </w:pPr>
    </w:p>
    <w:p w:rsidR="00030C21" w:rsidRPr="00601856" w:rsidRDefault="00030C21"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Arial"/>
          <w:color w:val="000000" w:themeColor="text1"/>
        </w:rPr>
        <w:t>Precisado lo anterior,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030C21" w:rsidRPr="00601856" w:rsidRDefault="00030C21" w:rsidP="00601856">
      <w:pPr>
        <w:rPr>
          <w:rFonts w:ascii="Palatino Linotype" w:eastAsia="Palatino Linotype" w:hAnsi="Palatino Linotype" w:cs="Arial"/>
          <w:color w:val="000000" w:themeColor="text1"/>
        </w:rPr>
      </w:pPr>
    </w:p>
    <w:p w:rsidR="00030C21" w:rsidRPr="00601856" w:rsidRDefault="00030C21" w:rsidP="0060185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color w:val="000000" w:themeColor="text1"/>
          <w:sz w:val="24"/>
        </w:rPr>
      </w:pPr>
      <w:r w:rsidRPr="00601856">
        <w:rPr>
          <w:rFonts w:ascii="Palatino Linotype" w:eastAsia="Palatino Linotype" w:hAnsi="Palatino Linotype" w:cs="Arial"/>
          <w:color w:val="000000" w:themeColor="text1"/>
          <w:sz w:val="24"/>
        </w:rPr>
        <w:t>En este sentido, para atender las solicitudes de información, los Sujetos Obligados contarán con un área denominada Unidad de Transparencia</w:t>
      </w:r>
      <w:r w:rsidRPr="00601856">
        <w:rPr>
          <w:rFonts w:ascii="Palatino Linotype" w:eastAsia="Palatino Linotype" w:hAnsi="Palatino Linotype"/>
          <w:color w:val="000000" w:themeColor="text1"/>
          <w:sz w:val="24"/>
          <w:vertAlign w:val="superscript"/>
        </w:rPr>
        <w:footnoteReference w:id="5"/>
      </w:r>
      <w:r w:rsidRPr="00601856">
        <w:rPr>
          <w:rFonts w:ascii="Palatino Linotype" w:eastAsia="Palatino Linotype" w:hAnsi="Palatino Linotype" w:cs="Arial"/>
          <w:color w:val="000000" w:themeColor="text1"/>
          <w:sz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601856">
        <w:rPr>
          <w:rFonts w:ascii="Palatino Linotype" w:eastAsia="Palatino Linotype" w:hAnsi="Palatino Linotype" w:cs="Arial"/>
          <w:b/>
          <w:color w:val="000000" w:themeColor="text1"/>
          <w:sz w:val="24"/>
        </w:rPr>
        <w:t xml:space="preserve"> </w:t>
      </w:r>
      <w:r w:rsidRPr="00601856">
        <w:rPr>
          <w:rFonts w:ascii="Palatino Linotype" w:eastAsia="Palatino Linotype" w:hAnsi="Palatino Linotype" w:cs="Arial"/>
          <w:color w:val="000000" w:themeColor="text1"/>
          <w:sz w:val="24"/>
        </w:rPr>
        <w:t>en los términos de la Ley General y la Ley de Transparencia y Acceso a la Información Pública del Estado de México y Municipios</w:t>
      </w:r>
      <w:r w:rsidRPr="00601856">
        <w:rPr>
          <w:rFonts w:ascii="Palatino Linotype" w:eastAsia="Palatino Linotype" w:hAnsi="Palatino Linotype"/>
          <w:color w:val="000000" w:themeColor="text1"/>
          <w:sz w:val="24"/>
          <w:vertAlign w:val="superscript"/>
        </w:rPr>
        <w:footnoteReference w:id="6"/>
      </w:r>
      <w:r w:rsidRPr="00601856">
        <w:rPr>
          <w:rFonts w:ascii="Palatino Linotype" w:eastAsia="Palatino Linotype" w:hAnsi="Palatino Linotype" w:cs="Arial"/>
          <w:color w:val="000000" w:themeColor="text1"/>
          <w:sz w:val="24"/>
        </w:rPr>
        <w:t>.</w:t>
      </w:r>
    </w:p>
    <w:p w:rsidR="00030C21" w:rsidRPr="00601856" w:rsidRDefault="00030C21" w:rsidP="00601856">
      <w:pPr>
        <w:rPr>
          <w:rFonts w:ascii="Palatino Linotype" w:eastAsia="Palatino Linotype" w:hAnsi="Palatino Linotype" w:cs="Arial"/>
          <w:color w:val="000000" w:themeColor="text1"/>
        </w:rPr>
      </w:pPr>
    </w:p>
    <w:p w:rsidR="00030C21" w:rsidRPr="00601856" w:rsidRDefault="00030C21" w:rsidP="006018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b/>
          <w:color w:val="000000" w:themeColor="text1"/>
        </w:rPr>
      </w:pPr>
      <w:r w:rsidRPr="00601856">
        <w:rPr>
          <w:rFonts w:ascii="Palatino Linotype" w:eastAsia="Palatino Linotype" w:hAnsi="Palatino Linotype" w:cs="Arial"/>
          <w:color w:val="000000" w:themeColor="text1"/>
        </w:rPr>
        <w:t>De conformidad con lo dispuesto en la Ley de Transparencia y Acceso a la Información Pública del Estado de México y Municipios, las Unidades de Transparencia tendrán, entre sus atribuciones, las siguientes:</w:t>
      </w:r>
    </w:p>
    <w:p w:rsidR="00030C21" w:rsidRPr="00601856" w:rsidRDefault="00030C21" w:rsidP="00601856">
      <w:pPr>
        <w:numPr>
          <w:ilvl w:val="1"/>
          <w:numId w:val="6"/>
        </w:numPr>
        <w:pBdr>
          <w:top w:val="nil"/>
          <w:left w:val="nil"/>
          <w:bottom w:val="nil"/>
          <w:right w:val="nil"/>
          <w:between w:val="nil"/>
        </w:pBdr>
        <w:ind w:left="0" w:hanging="142"/>
        <w:jc w:val="both"/>
        <w:rPr>
          <w:rFonts w:ascii="Palatino Linotype" w:eastAsia="Palatino Linotype" w:hAnsi="Palatino Linotype" w:cs="Arial"/>
          <w:color w:val="000000" w:themeColor="text1"/>
        </w:rPr>
      </w:pPr>
      <w:r w:rsidRPr="00601856">
        <w:rPr>
          <w:rFonts w:ascii="Palatino Linotype" w:eastAsia="Palatino Linotype" w:hAnsi="Palatino Linotype" w:cs="Arial"/>
          <w:color w:val="000000" w:themeColor="text1"/>
        </w:rPr>
        <w:t>Recibir, tramitar y dar respuesta a las solicitudes de acceso a la información;</w:t>
      </w:r>
    </w:p>
    <w:p w:rsidR="00030C21" w:rsidRPr="00601856" w:rsidRDefault="00030C21" w:rsidP="00AB69F6">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601856">
        <w:rPr>
          <w:rFonts w:ascii="Palatino Linotype" w:eastAsia="Palatino Linotype" w:hAnsi="Palatino Linotype" w:cs="Arial"/>
          <w:color w:val="000000" w:themeColor="text1"/>
        </w:rPr>
        <w:lastRenderedPageBreak/>
        <w:t xml:space="preserve">Realizar, con efectividad, los trámites internos necesarios para la atención de las solicitudes de acceso a la información; </w:t>
      </w:r>
    </w:p>
    <w:p w:rsidR="00030C21" w:rsidRPr="00601856" w:rsidRDefault="00030C21" w:rsidP="00AB69F6">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601856">
        <w:rPr>
          <w:rFonts w:ascii="Palatino Linotype" w:eastAsia="Palatino Linotype" w:hAnsi="Palatino Linotype" w:cs="Arial"/>
          <w:color w:val="000000" w:themeColor="text1"/>
        </w:rPr>
        <w:t xml:space="preserve">Entregar, en su caso, a los particulares la información solicitada; y </w:t>
      </w:r>
    </w:p>
    <w:p w:rsidR="00030C21" w:rsidRPr="00601856" w:rsidRDefault="00030C21" w:rsidP="00AB69F6">
      <w:pPr>
        <w:numPr>
          <w:ilvl w:val="1"/>
          <w:numId w:val="6"/>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601856">
        <w:rPr>
          <w:rFonts w:ascii="Palatino Linotype" w:eastAsia="Palatino Linotype" w:hAnsi="Palatino Linotype" w:cs="Arial"/>
          <w:color w:val="000000" w:themeColor="text1"/>
        </w:rPr>
        <w:t>Efectuar las notificaciones a los solicitantes.</w:t>
      </w:r>
    </w:p>
    <w:p w:rsidR="00030C21" w:rsidRPr="00601856" w:rsidRDefault="00030C21" w:rsidP="00601856">
      <w:pPr>
        <w:pBdr>
          <w:top w:val="nil"/>
          <w:left w:val="nil"/>
          <w:bottom w:val="nil"/>
          <w:right w:val="nil"/>
          <w:between w:val="nil"/>
        </w:pBdr>
        <w:spacing w:after="240"/>
        <w:jc w:val="both"/>
        <w:rPr>
          <w:rFonts w:ascii="Palatino Linotype" w:eastAsia="Palatino Linotype" w:hAnsi="Palatino Linotype" w:cs="Arial"/>
          <w:color w:val="000000" w:themeColor="text1"/>
        </w:rPr>
      </w:pPr>
    </w:p>
    <w:p w:rsidR="00030C21" w:rsidRPr="00601856" w:rsidRDefault="00030C21" w:rsidP="00601856">
      <w:pPr>
        <w:numPr>
          <w:ilvl w:val="0"/>
          <w:numId w:val="1"/>
        </w:numPr>
        <w:spacing w:line="360" w:lineRule="auto"/>
        <w:ind w:left="0" w:firstLine="0"/>
        <w:jc w:val="both"/>
        <w:rPr>
          <w:rFonts w:ascii="Palatino Linotype" w:eastAsia="Palatino Linotype" w:hAnsi="Palatino Linotype" w:cs="Arial"/>
          <w:b/>
          <w:color w:val="000000" w:themeColor="text1"/>
        </w:rPr>
      </w:pPr>
      <w:r w:rsidRPr="00601856">
        <w:rPr>
          <w:rFonts w:ascii="Palatino Linotype" w:eastAsia="Palatino Linotype" w:hAnsi="Palatino Linotype" w:cs="Arial"/>
          <w:color w:val="000000" w:themeColor="text1"/>
        </w:rPr>
        <w:t xml:space="preserve">Otros sujetos del proceso de atención a las solicitudes de información son los servidores públicos habilitados, quienes serán designados por el titular del </w:t>
      </w:r>
      <w:r w:rsidRPr="00601856">
        <w:rPr>
          <w:rFonts w:ascii="Palatino Linotype" w:eastAsia="Palatino Linotype" w:hAnsi="Palatino Linotype" w:cs="Arial"/>
          <w:b/>
          <w:color w:val="000000" w:themeColor="text1"/>
        </w:rPr>
        <w:t xml:space="preserve">SUJETO OBLIGADO </w:t>
      </w:r>
      <w:r w:rsidRPr="00601856">
        <w:rPr>
          <w:rFonts w:ascii="Palatino Linotype" w:eastAsia="Palatino Linotype" w:hAnsi="Palatino Linotype" w:cs="Arial"/>
          <w:color w:val="000000" w:themeColor="text1"/>
        </w:rPr>
        <w:t>a propuesta del responsable de la Unidad de Transparencia</w:t>
      </w:r>
      <w:r w:rsidRPr="00601856">
        <w:rPr>
          <w:rFonts w:ascii="Palatino Linotype" w:eastAsia="Palatino Linotype" w:hAnsi="Palatino Linotype" w:cs="Arial"/>
          <w:color w:val="000000" w:themeColor="text1"/>
          <w:vertAlign w:val="superscript"/>
        </w:rPr>
        <w:footnoteReference w:id="7"/>
      </w:r>
      <w:r w:rsidRPr="00601856">
        <w:rPr>
          <w:rFonts w:ascii="Palatino Linotype" w:eastAsia="Palatino Linotype" w:hAnsi="Palatino Linotype" w:cs="Arial"/>
          <w:color w:val="000000" w:themeColor="text1"/>
        </w:rPr>
        <w:t xml:space="preserve"> y tendrán, entre sus atribuciones, las siguientes</w:t>
      </w:r>
      <w:r w:rsidRPr="00601856">
        <w:rPr>
          <w:rFonts w:ascii="Palatino Linotype" w:eastAsia="Palatino Linotype" w:hAnsi="Palatino Linotype" w:cs="Arial"/>
          <w:color w:val="000000" w:themeColor="text1"/>
          <w:vertAlign w:val="superscript"/>
        </w:rPr>
        <w:footnoteReference w:id="8"/>
      </w:r>
      <w:r w:rsidRPr="00601856">
        <w:rPr>
          <w:rFonts w:ascii="Palatino Linotype" w:eastAsia="Palatino Linotype" w:hAnsi="Palatino Linotype" w:cs="Arial"/>
          <w:color w:val="000000" w:themeColor="text1"/>
        </w:rPr>
        <w:t>:</w:t>
      </w:r>
    </w:p>
    <w:p w:rsidR="00030C21" w:rsidRPr="00601856" w:rsidRDefault="00030C21" w:rsidP="00AB69F6">
      <w:pPr>
        <w:numPr>
          <w:ilvl w:val="1"/>
          <w:numId w:val="7"/>
        </w:numPr>
        <w:pBdr>
          <w:top w:val="nil"/>
          <w:left w:val="nil"/>
          <w:bottom w:val="nil"/>
          <w:right w:val="nil"/>
          <w:between w:val="nil"/>
        </w:pBdr>
        <w:spacing w:before="240"/>
        <w:ind w:left="0" w:firstLine="0"/>
        <w:jc w:val="both"/>
        <w:rPr>
          <w:rFonts w:ascii="Palatino Linotype" w:eastAsia="Palatino Linotype" w:hAnsi="Palatino Linotype" w:cs="Arial"/>
          <w:color w:val="000000" w:themeColor="text1"/>
        </w:rPr>
      </w:pPr>
      <w:r w:rsidRPr="00601856">
        <w:rPr>
          <w:rFonts w:ascii="Palatino Linotype" w:eastAsia="Palatino Linotype" w:hAnsi="Palatino Linotype" w:cs="Arial"/>
          <w:color w:val="000000" w:themeColor="text1"/>
        </w:rPr>
        <w:t>Localizar la información que le solicite la Unidad de Transparencia; y</w:t>
      </w:r>
    </w:p>
    <w:p w:rsidR="00030C21" w:rsidRPr="00601856" w:rsidRDefault="00030C21" w:rsidP="00AB69F6">
      <w:pPr>
        <w:numPr>
          <w:ilvl w:val="1"/>
          <w:numId w:val="7"/>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601856">
        <w:rPr>
          <w:rFonts w:ascii="Palatino Linotype" w:eastAsia="Palatino Linotype" w:hAnsi="Palatino Linotype" w:cs="Arial"/>
          <w:color w:val="000000" w:themeColor="text1"/>
        </w:rPr>
        <w:t>Proporcionar la información que obre en los archivos y que le sea solicitada por la Unidad de Transparencia.</w:t>
      </w:r>
    </w:p>
    <w:p w:rsidR="00030C21" w:rsidRPr="00601856" w:rsidRDefault="00030C21" w:rsidP="00601856">
      <w:pPr>
        <w:jc w:val="both"/>
        <w:rPr>
          <w:rFonts w:ascii="Palatino Linotype" w:eastAsia="Palatino Linotype" w:hAnsi="Palatino Linotype" w:cs="Arial"/>
          <w:b/>
          <w:color w:val="000000" w:themeColor="text1"/>
        </w:rPr>
      </w:pPr>
    </w:p>
    <w:p w:rsidR="00030C21" w:rsidRPr="00601856" w:rsidRDefault="00030C21" w:rsidP="00601856">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601856">
        <w:rPr>
          <w:rFonts w:ascii="Palatino Linotype" w:eastAsia="Palatino Linotype" w:hAnsi="Palatino Linotype" w:cs="Arial"/>
          <w:color w:val="000000" w:themeColor="text1"/>
        </w:rPr>
        <w:t xml:space="preserve">De tal manera que cada una de las áreas administrativas del </w:t>
      </w:r>
      <w:r w:rsidRPr="00601856">
        <w:rPr>
          <w:rFonts w:ascii="Palatino Linotype" w:eastAsia="Palatino Linotype" w:hAnsi="Palatino Linotype" w:cs="Arial"/>
          <w:b/>
          <w:color w:val="000000" w:themeColor="text1"/>
        </w:rPr>
        <w:t>SUJETO OBLIGADO</w:t>
      </w:r>
      <w:r w:rsidRPr="00601856">
        <w:rPr>
          <w:rFonts w:ascii="Palatino Linotype" w:eastAsia="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030C21" w:rsidRPr="00601856" w:rsidRDefault="00030C21" w:rsidP="00601856">
      <w:pPr>
        <w:tabs>
          <w:tab w:val="left" w:pos="142"/>
        </w:tabs>
        <w:spacing w:line="360" w:lineRule="auto"/>
        <w:jc w:val="both"/>
        <w:rPr>
          <w:rFonts w:ascii="Palatino Linotype" w:eastAsia="Palatino Linotype" w:hAnsi="Palatino Linotype" w:cs="Arial"/>
          <w:b/>
          <w:color w:val="000000" w:themeColor="text1"/>
        </w:rPr>
      </w:pPr>
    </w:p>
    <w:p w:rsidR="00030C21" w:rsidRPr="00601856" w:rsidRDefault="00030C21" w:rsidP="00601856">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601856">
        <w:rPr>
          <w:rFonts w:ascii="Palatino Linotype" w:eastAsia="Palatino Linotype" w:hAnsi="Palatino Linotype" w:cs="Arial"/>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b/>
          <w:i/>
          <w:color w:val="000000" w:themeColor="text1"/>
        </w:rPr>
        <w:t>“Artículo 53</w:t>
      </w:r>
      <w:r w:rsidRPr="00601856">
        <w:rPr>
          <w:rFonts w:ascii="Palatino Linotype" w:eastAsia="Palatino Linotype" w:hAnsi="Palatino Linotype" w:cs="Arial"/>
          <w:i/>
          <w:color w:val="000000" w:themeColor="text1"/>
        </w:rPr>
        <w:t xml:space="preserve">. Las Unidades de Transparencia tendrán las siguientes funciones: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601856">
        <w:rPr>
          <w:rFonts w:ascii="Palatino Linotype" w:eastAsia="Palatino Linotype" w:hAnsi="Palatino Linotype" w:cs="Arial"/>
          <w:b/>
          <w:i/>
          <w:color w:val="000000" w:themeColor="text1"/>
        </w:rPr>
        <w:t xml:space="preserve">II. Recibir, tramitar y dar respuesta a las solicitudes de acceso a la información;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III. Auxiliar a los particulares en la elaboración de solicitudes de acceso a la información y, en su caso, orientarlos sobre los sujetos obligados competentes conforme a la normatividad aplicable;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601856">
        <w:rPr>
          <w:rFonts w:ascii="Palatino Linotype" w:eastAsia="Palatino Linotype" w:hAnsi="Palatino Linotype" w:cs="Arial"/>
          <w:b/>
          <w:i/>
          <w:color w:val="000000" w:themeColor="text1"/>
        </w:rPr>
        <w:t xml:space="preserve">IV. Realizar, con efectividad, los trámites internos necesarios para la atención de las solicitudes de acceso a la información;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V. Entregar, en su caso, a los particulares la información solicitada;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VI. Efectuar las notificaciones a los solicitantes;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VIII. Proponer a quien preside el Comité de Transparencia, personal habilitado que sea necesario para recibir y dar trámite a las solicitudes de acceso a la información;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601856">
        <w:rPr>
          <w:rFonts w:ascii="Palatino Linotype" w:eastAsia="Palatino Linotype" w:hAnsi="Palatino Linotype" w:cs="Arial"/>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X. Presentar ante el Comité, el proyecto de clasificación de información;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XI. Promover e implementar políticas de transparencia proactiva procurando su accesibilidad;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XII. Fomentar la transparencia y accesibilidad al interior del sujeto obligado; </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XIII. Hacer del conocimiento de la instancia competente la probable responsabilidad por el incumplimiento de las obligaciones previstas en la presente Ley; y</w:t>
      </w:r>
    </w:p>
    <w:p w:rsidR="00030C21" w:rsidRPr="00601856" w:rsidRDefault="00030C21" w:rsidP="00601856">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XIV. Las demás que resulten necesarias para facilitar el acceso a la información y aquellas que se desprenden de la presente Ley y demás disposiciones jurídicas aplicables. (…)</w:t>
      </w:r>
    </w:p>
    <w:p w:rsidR="00030C21" w:rsidRPr="00601856" w:rsidRDefault="00030C21" w:rsidP="00601856">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030C21" w:rsidRPr="00601856" w:rsidRDefault="00030C21" w:rsidP="00601856">
      <w:pPr>
        <w:numPr>
          <w:ilvl w:val="0"/>
          <w:numId w:val="1"/>
        </w:numPr>
        <w:spacing w:line="360" w:lineRule="auto"/>
        <w:ind w:left="0" w:firstLine="0"/>
        <w:jc w:val="both"/>
        <w:rPr>
          <w:rFonts w:ascii="Palatino Linotype" w:eastAsia="Palatino Linotype" w:hAnsi="Palatino Linotype" w:cs="Arial"/>
          <w:b/>
          <w:color w:val="000000" w:themeColor="text1"/>
        </w:rPr>
      </w:pPr>
      <w:r w:rsidRPr="00601856">
        <w:rPr>
          <w:rFonts w:ascii="Palatino Linotype" w:eastAsia="Palatino Linotype" w:hAnsi="Palatino Linotype" w:cs="Arial"/>
          <w:color w:val="000000" w:themeColor="text1"/>
        </w:rPr>
        <w:lastRenderedPageBreak/>
        <w:t>De lo expuesto y con relación a lo solicitado, se tiene que, en efecto, la Unidad de Transparencia es la encargada de recibir, tramitar y dar respuesta a las solicitudes de acceso a la información.</w:t>
      </w:r>
      <w:r w:rsidRPr="00601856">
        <w:rPr>
          <w:rFonts w:ascii="Palatino Linotype" w:eastAsia="Palatino Linotype" w:hAnsi="Palatino Linotype" w:cs="Arial"/>
          <w:b/>
          <w:color w:val="000000" w:themeColor="text1"/>
        </w:rPr>
        <w:t xml:space="preserve"> </w:t>
      </w:r>
    </w:p>
    <w:p w:rsidR="00030C21" w:rsidRPr="00601856" w:rsidRDefault="00030C21" w:rsidP="00601856">
      <w:pPr>
        <w:spacing w:line="360" w:lineRule="auto"/>
        <w:jc w:val="both"/>
        <w:rPr>
          <w:rFonts w:ascii="Palatino Linotype" w:eastAsia="Palatino Linotype" w:hAnsi="Palatino Linotype" w:cs="Arial"/>
          <w:b/>
          <w:color w:val="000000" w:themeColor="text1"/>
        </w:rPr>
      </w:pPr>
    </w:p>
    <w:p w:rsidR="00572FED" w:rsidRPr="00601856" w:rsidRDefault="00030C21" w:rsidP="00601856">
      <w:pPr>
        <w:numPr>
          <w:ilvl w:val="0"/>
          <w:numId w:val="1"/>
        </w:numPr>
        <w:spacing w:line="360" w:lineRule="auto"/>
        <w:ind w:left="0" w:firstLine="0"/>
        <w:jc w:val="both"/>
        <w:rPr>
          <w:rFonts w:ascii="Palatino Linotype" w:eastAsia="Palatino Linotype" w:hAnsi="Palatino Linotype" w:cs="Arial"/>
          <w:b/>
          <w:color w:val="000000" w:themeColor="text1"/>
        </w:rPr>
      </w:pPr>
      <w:r w:rsidRPr="00601856">
        <w:rPr>
          <w:rFonts w:ascii="Palatino Linotype" w:eastAsia="Palatino Linotype" w:hAnsi="Palatino Linotype" w:cs="Arial"/>
          <w:color w:val="000000" w:themeColor="text1"/>
        </w:rPr>
        <w:t xml:space="preserve">En atención a lo anterior, se advierte el </w:t>
      </w:r>
      <w:r w:rsidRPr="00601856">
        <w:rPr>
          <w:rFonts w:ascii="Palatino Linotype" w:eastAsia="Palatino Linotype" w:hAnsi="Palatino Linotype" w:cs="Arial"/>
          <w:b/>
          <w:color w:val="000000" w:themeColor="text1"/>
        </w:rPr>
        <w:t>SUJETO OBLIGADO</w:t>
      </w:r>
      <w:r w:rsidRPr="00601856">
        <w:rPr>
          <w:rFonts w:ascii="Palatino Linotype" w:eastAsia="Palatino Linotype" w:hAnsi="Palatino Linotype" w:cs="Arial"/>
          <w:color w:val="000000" w:themeColor="text1"/>
        </w:rPr>
        <w:t xml:space="preserve"> se pronunció por medio del Servidor Público Habilitado competente, en el presente caso,</w:t>
      </w:r>
      <w:r w:rsidR="00572FED" w:rsidRPr="00601856">
        <w:rPr>
          <w:rFonts w:ascii="Palatino Linotype" w:eastAsia="Palatino Linotype" w:hAnsi="Palatino Linotype" w:cs="Arial"/>
          <w:color w:val="000000" w:themeColor="text1"/>
        </w:rPr>
        <w:t xml:space="preserve"> el</w:t>
      </w:r>
      <w:r w:rsidRPr="00601856">
        <w:rPr>
          <w:rFonts w:ascii="Palatino Linotype" w:eastAsia="Palatino Linotype" w:hAnsi="Palatino Linotype" w:cs="Arial"/>
          <w:b/>
          <w:color w:val="000000" w:themeColor="text1"/>
        </w:rPr>
        <w:t xml:space="preserve"> </w:t>
      </w:r>
      <w:r w:rsidR="00572FED" w:rsidRPr="00601856">
        <w:rPr>
          <w:rFonts w:ascii="Palatino Linotype" w:hAnsi="Palatino Linotype"/>
          <w:b/>
          <w:color w:val="000000" w:themeColor="text1"/>
        </w:rPr>
        <w:t>Director del Registro Estatal de Transporte Público.</w:t>
      </w:r>
    </w:p>
    <w:p w:rsidR="00572FED" w:rsidRPr="00601856" w:rsidRDefault="00572FED" w:rsidP="00601856">
      <w:pPr>
        <w:spacing w:line="360" w:lineRule="auto"/>
        <w:jc w:val="both"/>
        <w:rPr>
          <w:rFonts w:ascii="Palatino Linotype" w:eastAsia="Palatino Linotype" w:hAnsi="Palatino Linotype" w:cs="Arial"/>
          <w:b/>
          <w:color w:val="000000" w:themeColor="text1"/>
        </w:rPr>
      </w:pPr>
    </w:p>
    <w:p w:rsidR="00572FED" w:rsidRPr="00601856" w:rsidRDefault="00986DB9" w:rsidP="00601856">
      <w:pPr>
        <w:numPr>
          <w:ilvl w:val="0"/>
          <w:numId w:val="1"/>
        </w:numPr>
        <w:spacing w:line="360" w:lineRule="auto"/>
        <w:ind w:left="0" w:firstLine="0"/>
        <w:jc w:val="both"/>
        <w:rPr>
          <w:rFonts w:ascii="Palatino Linotype" w:eastAsia="Palatino Linotype" w:hAnsi="Palatino Linotype" w:cs="Arial"/>
          <w:b/>
          <w:color w:val="000000" w:themeColor="text1"/>
        </w:rPr>
      </w:pPr>
      <w:r w:rsidRPr="00601856">
        <w:rPr>
          <w:rFonts w:ascii="Palatino Linotype" w:eastAsia="Palatino Linotype" w:hAnsi="Palatino Linotype" w:cs="Arial"/>
          <w:color w:val="000000" w:themeColor="text1"/>
        </w:rPr>
        <w:t xml:space="preserve">Al respecto, cabe mencionar que </w:t>
      </w:r>
      <w:r w:rsidR="00572FED" w:rsidRPr="00601856">
        <w:rPr>
          <w:rFonts w:ascii="Palatino Linotype" w:eastAsia="Palatino Linotype" w:hAnsi="Palatino Linotype" w:cs="Arial"/>
          <w:color w:val="000000" w:themeColor="text1"/>
        </w:rPr>
        <w:t>el Reglamento Interior de la Secretaría de Movilidad, en su artículo 4, establece que al frente de la Secretaría estará una persona titular quien, para el desahogo de los asuntos de su competencia, se auxiliará de las unidades administrativas básicas siguientes:</w:t>
      </w:r>
    </w:p>
    <w:p w:rsidR="00572FED" w:rsidRPr="00601856" w:rsidRDefault="00572FED" w:rsidP="00601856">
      <w:pPr>
        <w:rPr>
          <w:rFonts w:ascii="Palatino Linotype" w:eastAsia="Palatino Linotype" w:hAnsi="Palatino Linotype" w:cs="Arial"/>
          <w:b/>
          <w:i/>
          <w:color w:val="000000" w:themeColor="text1"/>
        </w:rPr>
      </w:pPr>
      <w:r w:rsidRPr="00601856">
        <w:rPr>
          <w:rFonts w:ascii="Palatino Linotype" w:eastAsia="Palatino Linotype" w:hAnsi="Palatino Linotype" w:cs="Arial"/>
          <w:b/>
          <w:i/>
          <w:color w:val="000000" w:themeColor="text1"/>
        </w:rPr>
        <w:t xml:space="preserve">“I. Subsecretaría de Movilidad, que tendrá adscritas las Direcciones Generales siguientes:  </w:t>
      </w:r>
    </w:p>
    <w:p w:rsidR="00572FED" w:rsidRPr="00601856" w:rsidRDefault="00572FED" w:rsidP="00601856">
      <w:pPr>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a. Dirección General de Movilidad Zona I; </w:t>
      </w:r>
    </w:p>
    <w:p w:rsidR="00572FED" w:rsidRPr="00601856" w:rsidRDefault="00572FED" w:rsidP="00601856">
      <w:pPr>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b. Dirección General de Movilidad Zona II;</w:t>
      </w:r>
    </w:p>
    <w:p w:rsidR="00572FED" w:rsidRPr="00601856" w:rsidRDefault="00572FED" w:rsidP="00601856">
      <w:pPr>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w:t>
      </w:r>
    </w:p>
    <w:p w:rsidR="00572FED" w:rsidRPr="00601856" w:rsidRDefault="00572FED" w:rsidP="00601856">
      <w:pPr>
        <w:rPr>
          <w:rFonts w:ascii="Palatino Linotype" w:eastAsia="Palatino Linotype" w:hAnsi="Palatino Linotype" w:cs="Arial"/>
          <w:b/>
          <w:i/>
          <w:color w:val="000000" w:themeColor="text1"/>
        </w:rPr>
      </w:pPr>
      <w:r w:rsidRPr="00601856">
        <w:rPr>
          <w:rFonts w:ascii="Palatino Linotype" w:eastAsia="Palatino Linotype" w:hAnsi="Palatino Linotype" w:cs="Arial"/>
          <w:b/>
          <w:i/>
          <w:color w:val="000000" w:themeColor="text1"/>
        </w:rPr>
        <w:t xml:space="preserve">V. Dirección General del Registro Estatal de Transporte Público, que tendrá adscritas las Direcciones siguientes:  </w:t>
      </w:r>
    </w:p>
    <w:p w:rsidR="00572FED" w:rsidRPr="00601856" w:rsidRDefault="00572FED" w:rsidP="00601856">
      <w:pPr>
        <w:rPr>
          <w:rFonts w:ascii="Palatino Linotype" w:eastAsia="Palatino Linotype" w:hAnsi="Palatino Linotype" w:cs="Arial"/>
          <w:i/>
          <w:color w:val="000000" w:themeColor="text1"/>
        </w:rPr>
      </w:pPr>
      <w:r w:rsidRPr="00601856">
        <w:rPr>
          <w:rFonts w:ascii="Palatino Linotype" w:eastAsia="Palatino Linotype" w:hAnsi="Palatino Linotype" w:cs="Arial"/>
          <w:i/>
          <w:color w:val="000000" w:themeColor="text1"/>
        </w:rPr>
        <w:t xml:space="preserve">a. Dirección del Registro de Licencias y Operadores, y </w:t>
      </w:r>
    </w:p>
    <w:p w:rsidR="00572FED" w:rsidRPr="00601856" w:rsidRDefault="00572FED" w:rsidP="00601856">
      <w:pPr>
        <w:rPr>
          <w:rFonts w:ascii="Palatino Linotype" w:eastAsia="Palatino Linotype" w:hAnsi="Palatino Linotype" w:cs="Arial"/>
          <w:b/>
          <w:i/>
          <w:color w:val="000000" w:themeColor="text1"/>
        </w:rPr>
      </w:pPr>
      <w:r w:rsidRPr="00601856">
        <w:rPr>
          <w:rFonts w:ascii="Palatino Linotype" w:eastAsia="Palatino Linotype" w:hAnsi="Palatino Linotype" w:cs="Arial"/>
          <w:b/>
          <w:i/>
          <w:color w:val="000000" w:themeColor="text1"/>
        </w:rPr>
        <w:t>b. Dirección del Registro Estatal de Transporte Público.</w:t>
      </w:r>
    </w:p>
    <w:p w:rsidR="00572FED" w:rsidRPr="00601856" w:rsidRDefault="00572FED" w:rsidP="00601856">
      <w:pPr>
        <w:rPr>
          <w:rFonts w:ascii="Palatino Linotype" w:eastAsia="Palatino Linotype" w:hAnsi="Palatino Linotype" w:cs="Arial"/>
          <w:b/>
          <w:i/>
          <w:color w:val="000000" w:themeColor="text1"/>
        </w:rPr>
      </w:pPr>
      <w:r w:rsidRPr="00601856">
        <w:rPr>
          <w:rFonts w:ascii="Palatino Linotype" w:eastAsia="Palatino Linotype" w:hAnsi="Palatino Linotype" w:cs="Arial"/>
          <w:b/>
          <w:i/>
          <w:color w:val="000000" w:themeColor="text1"/>
        </w:rPr>
        <w:t>(…)”</w:t>
      </w:r>
    </w:p>
    <w:p w:rsidR="00572FED" w:rsidRDefault="00572FED" w:rsidP="00601856">
      <w:pPr>
        <w:rPr>
          <w:rFonts w:ascii="Palatino Linotype" w:eastAsia="Palatino Linotype" w:hAnsi="Palatino Linotype" w:cs="Arial"/>
          <w:color w:val="000000" w:themeColor="text1"/>
        </w:rPr>
      </w:pPr>
    </w:p>
    <w:p w:rsidR="00AB69F6" w:rsidRPr="00601856" w:rsidRDefault="00AB69F6" w:rsidP="00601856">
      <w:pPr>
        <w:rPr>
          <w:rFonts w:ascii="Palatino Linotype" w:eastAsia="Palatino Linotype" w:hAnsi="Palatino Linotype" w:cs="Arial"/>
          <w:color w:val="000000" w:themeColor="text1"/>
        </w:rPr>
      </w:pPr>
    </w:p>
    <w:p w:rsidR="00572FED" w:rsidRPr="00601856" w:rsidRDefault="00B9155E" w:rsidP="00601856">
      <w:pPr>
        <w:numPr>
          <w:ilvl w:val="0"/>
          <w:numId w:val="1"/>
        </w:numPr>
        <w:spacing w:line="360" w:lineRule="auto"/>
        <w:ind w:left="0" w:firstLine="0"/>
        <w:jc w:val="both"/>
        <w:rPr>
          <w:rFonts w:ascii="Palatino Linotype" w:eastAsia="Palatino Linotype" w:hAnsi="Palatino Linotype" w:cs="Arial"/>
          <w:color w:val="000000" w:themeColor="text1"/>
        </w:rPr>
      </w:pPr>
      <w:r w:rsidRPr="00601856">
        <w:rPr>
          <w:rFonts w:ascii="Palatino Linotype" w:eastAsia="Palatino Linotype" w:hAnsi="Palatino Linotype" w:cs="Arial"/>
          <w:color w:val="000000" w:themeColor="text1"/>
        </w:rPr>
        <w:t xml:space="preserve">Correlativo a lo anterior, el Manual de Organización de la Secretaría de Movilidad estable que la Dirección General del Registro Estatal de Transporte Público, tiene por objetivo coordinar los trámites relacionados con el diseño, expedición y suministro de la documentación relativa al control vehicular del servicio público de transporte, los inherentes a vehículos automotores destinados para prestar un servicio a la población, por parte de </w:t>
      </w:r>
      <w:r w:rsidRPr="00601856">
        <w:rPr>
          <w:rFonts w:ascii="Palatino Linotype" w:eastAsia="Palatino Linotype" w:hAnsi="Palatino Linotype" w:cs="Arial"/>
          <w:color w:val="000000" w:themeColor="text1"/>
        </w:rPr>
        <w:lastRenderedPageBreak/>
        <w:t>organismos y dependencias estatales o municipales, así como los relativos a la emisión de licencias de conducir de servicio particular y de servicio público en sus diferentes modalidades. Y, cuenta con las siguientes funciones:</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-Coordinar con las unidades administrativas de adscripción la elaboración de propuestas programas, acuerdos, convenios y demás instrumentos jurídicos relacionados con las actividades y funciones encomendadas.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 xml:space="preserve">-Coordinar y dirigir actividades del Registro Estatal de Movilidad, Seguridad Vial y Transporte, para integrar, supervisar, operar, actualizar, controlar, evaluar y validar el Registro Estatal de Movilidad, Seguridad Vial y Transporte.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 xml:space="preserve">-Administrar los recursos humanos, materiales y las actividades del registro de transporte público en sus diferentes modalidades, así como los trámites de licencias de conducir del servicio público en sus diferentes modalidades, licencias de servicio particular y permisos, a efecto de eficientar el servicio y trámites prestados en el ámbito de las atribuciones conferidas.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 xml:space="preserve">-Coordinar, administrar, custodiar y dar seguimiento el suministro de documentación oficial referente a los diferentes trámites de control vehicular del servicio público, licencias de servicio particular, permisos y de servicio público en generados por motivo de otorgamiento de concesiones, permisos y autorizaciones en sus diversas modalidades.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 xml:space="preserve">-Dirigir y coordinar los trámites de licencias y permisos en sus diferentes clases y tipos, para conducir vehículos de servicio público y particular. </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-Mantener mecanismos permanentes de comunicación con la Coordinación Administrativa de la Secretaría y la Dirección General de Innovación de la Oficialía Mayor, a efecto de desarrollar e implantar programas de modernización administrativa.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 xml:space="preserve">-Coadyuvar con las demás unidades administrativas en los trámites relacionados con el otorgamiento de concesiones, permisos y autorizaciones para la prestación del servicio público de transporte, de acuerdo con los dictámenes autorizados por las correspondientes Direcciones Generales de Movilidad.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 xml:space="preserve">-Aprobar, expedir e implementar los formatos y documentación relacionada con licencias de servicio público y particular, al control vehicular, placas de matriculación, tarjetas de circulación de los vehículos de servicio público de transporte, así como de los vehículos automotores destinados para prestar un servicio público a la población por parte de organismos y dependencias federales, estatales o municipales.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 xml:space="preserve">-Dictaminar y supervisar la aplicación de la normatividad en los trámites relativos a permisos para la prestación del transporte público para el servicio especializado, que es el que comprende al de escolar, personal de empresa y turismo.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lastRenderedPageBreak/>
        <w:t xml:space="preserve">-Coordinar las oficinas estatales de emisión de licencias y control vehicular de transporte público tengan en existencia las formas valoradas, placas de matriculación, tarjetas de circulación, licencias y demás documentación oficial referente a los trámites y servicios que prestan. </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-Emitir los lineamientos que deberán de cumplir las Direcciones Generales de Movilidad respecto de la modificación de los elementos de la concesión del servicio público de transporte. </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-Certificar y/o constatar los documentos que obren en los archivos de la Dirección General cuando se refieran a asuntos de su competencia y que cumplan con los lineamientos establecidos por las unidades administrativas correspondientes. </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-Aplicar las normas técnicas que expida la Secretaría de Movilidad, para otorgar la autorización en el diseño de cromáticas, registro y aprobación de la publicidad interior y exterior y el uso de plataformas electrónicas, así como la contratación, cobertura y vigencia del seguro de responsabilidad a favor de personas usuarias o terceros; para el seguimiento a los asuntos de su competencia, podrá delegar estos a las unidades administrativas adscritas a la misma, a fin de dar la atención correspondiente. </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-Integrar, administrar y coordinar el Registro de Operación Estatal a las personas proveedoras privadas de transporte. </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-Iniciar, dar seguimiento y resolver procedimientos administrativos sancionadores. </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-Administrar al personal, recursos materiales, las actividades, proveedurías de las actividades de las oficinas de la Dirección y sus áreas adscritas.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-Administrar el almacén de los consumibles y material necesario relativo a licencias y permisos para conducir y tomar las medidas necesarias para su reabastecimiento.</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-Autorizar, coordinar, supervisar, controlar y gestionar, las actividades relativas a la implementación del Programa Toxicológico y Detección de Alcohol, así como la aplicación de exámenes teóricos, prácticos, de conocimiento y habilidades necesarias para las personas conductoras. </w:t>
      </w:r>
    </w:p>
    <w:p w:rsidR="00B9155E" w:rsidRPr="00601856" w:rsidRDefault="00B9155E" w:rsidP="00601856">
      <w:pPr>
        <w:pStyle w:val="Prrafodelista"/>
        <w:ind w:left="0"/>
        <w:jc w:val="both"/>
        <w:rPr>
          <w:rFonts w:ascii="Palatino Linotype" w:eastAsia="Palatino Linotype" w:hAnsi="Palatino Linotype" w:cs="Arial"/>
          <w:b/>
          <w:i/>
          <w:color w:val="000000" w:themeColor="text1"/>
          <w:sz w:val="24"/>
        </w:rPr>
      </w:pPr>
      <w:r w:rsidRPr="00601856">
        <w:rPr>
          <w:rFonts w:ascii="Palatino Linotype" w:eastAsia="Palatino Linotype" w:hAnsi="Palatino Linotype" w:cs="Arial"/>
          <w:b/>
          <w:i/>
          <w:color w:val="000000" w:themeColor="text1"/>
          <w:sz w:val="24"/>
        </w:rPr>
        <w:t xml:space="preserve">-Brindar atención de los asuntos de su competencia, en coordinación con la Dirección del Registro de Transporte Público y la Dirección del Registro de Licencias y Operadores. </w:t>
      </w:r>
    </w:p>
    <w:p w:rsidR="00B9155E"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 xml:space="preserve">-Reportar periódicamente a la persona titular de la Secretaría, los proyectos, actividades y gestiones relevantes en el ámbito de sus atribuciones y funciones. </w:t>
      </w:r>
    </w:p>
    <w:p w:rsidR="00C014B0" w:rsidRPr="00601856" w:rsidRDefault="00B9155E" w:rsidP="00601856">
      <w:pPr>
        <w:pStyle w:val="Prrafodelista"/>
        <w:ind w:left="0"/>
        <w:jc w:val="both"/>
        <w:rPr>
          <w:rFonts w:ascii="Palatino Linotype" w:eastAsia="Palatino Linotype" w:hAnsi="Palatino Linotype" w:cs="Arial"/>
          <w:i/>
          <w:color w:val="000000" w:themeColor="text1"/>
          <w:sz w:val="24"/>
        </w:rPr>
      </w:pPr>
      <w:r w:rsidRPr="00601856">
        <w:rPr>
          <w:rFonts w:ascii="Palatino Linotype" w:eastAsia="Palatino Linotype" w:hAnsi="Palatino Linotype" w:cs="Arial"/>
          <w:i/>
          <w:color w:val="000000" w:themeColor="text1"/>
          <w:sz w:val="24"/>
        </w:rPr>
        <w:t>-Desarrollar las demás funciones inherentes al área de su competencia.</w:t>
      </w:r>
    </w:p>
    <w:p w:rsidR="00B9155E" w:rsidRPr="00601856" w:rsidRDefault="00B9155E" w:rsidP="00601856">
      <w:pPr>
        <w:jc w:val="both"/>
        <w:rPr>
          <w:rFonts w:ascii="Palatino Linotype" w:eastAsia="Palatino Linotype" w:hAnsi="Palatino Linotype" w:cs="Arial"/>
          <w:i/>
          <w:color w:val="000000" w:themeColor="text1"/>
        </w:rPr>
      </w:pPr>
    </w:p>
    <w:p w:rsidR="00030C21" w:rsidRPr="00601856" w:rsidRDefault="00030C21"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En atención a lo expuesto, se reitera que la respuesta fue emitida por el Servidor Público Habitado competente, así </w:t>
      </w:r>
      <w:r w:rsidRPr="00601856">
        <w:rPr>
          <w:rFonts w:ascii="Palatino Linotype" w:hAnsi="Palatino Linotype" w:cs="Arial"/>
          <w:bCs/>
          <w:color w:val="000000" w:themeColor="text1"/>
        </w:rPr>
        <w:t xml:space="preserve">es dable sostener que, al haber existido un pronunciamiento por parte del </w:t>
      </w:r>
      <w:r w:rsidRPr="00601856">
        <w:rPr>
          <w:rFonts w:ascii="Palatino Linotype" w:hAnsi="Palatino Linotype" w:cs="Arial"/>
          <w:b/>
          <w:bCs/>
          <w:color w:val="000000" w:themeColor="text1"/>
        </w:rPr>
        <w:t>SUJETO OBLIGADO</w:t>
      </w:r>
      <w:r w:rsidRPr="00601856">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030C21" w:rsidRPr="00601856" w:rsidRDefault="00030C21" w:rsidP="0060185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lastRenderedPageBreak/>
        <w:t xml:space="preserve">Ahora bien, </w:t>
      </w:r>
      <w:r w:rsidRPr="00601856">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i/>
          <w:color w:val="000000" w:themeColor="text1"/>
          <w:sz w:val="24"/>
        </w:rPr>
        <w:t>“</w:t>
      </w:r>
      <w:r w:rsidRPr="00601856">
        <w:rPr>
          <w:rFonts w:ascii="Palatino Linotype" w:hAnsi="Palatino Linotype"/>
          <w:b/>
          <w:i/>
          <w:color w:val="000000" w:themeColor="text1"/>
          <w:sz w:val="24"/>
        </w:rPr>
        <w:t>Artículo 4.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30C21" w:rsidRPr="00601856" w:rsidRDefault="00030C21" w:rsidP="00601856">
      <w:pPr>
        <w:tabs>
          <w:tab w:val="left" w:pos="426"/>
          <w:tab w:val="left" w:pos="567"/>
        </w:tabs>
        <w:jc w:val="both"/>
        <w:rPr>
          <w:rFonts w:ascii="Palatino Linotype" w:hAnsi="Palatino Linotype"/>
          <w:i/>
          <w:color w:val="000000" w:themeColor="text1"/>
        </w:rPr>
      </w:pPr>
    </w:p>
    <w:p w:rsidR="00030C21" w:rsidRPr="00601856" w:rsidRDefault="00030C21" w:rsidP="00601856">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sz w:val="24"/>
          <w:lang w:val="es-ES"/>
        </w:rPr>
      </w:pPr>
      <w:r w:rsidRPr="00601856">
        <w:rPr>
          <w:rFonts w:ascii="Palatino Linotype" w:eastAsia="Calibri" w:hAnsi="Palatino Linotype" w:cs="Arial"/>
          <w:color w:val="000000" w:themeColor="text1"/>
          <w:sz w:val="24"/>
          <w:lang w:val="es-ES"/>
        </w:rPr>
        <w:t xml:space="preserve">De lo anterior, se desprende </w:t>
      </w:r>
      <w:r w:rsidRPr="00601856">
        <w:rPr>
          <w:rFonts w:ascii="Palatino Linotype" w:hAnsi="Palatino Linotype"/>
          <w:color w:val="000000" w:themeColor="text1"/>
          <w:sz w:val="24"/>
        </w:rPr>
        <w:t>que la información generada, obtenida, adquirida, transmitida, administrada o en posesión de los Sujetos Obligados, será accesible de manera permanente a cualquier persona, privilegiando el principio de máxima publicidad de la información.</w:t>
      </w:r>
    </w:p>
    <w:p w:rsidR="00030C21" w:rsidRPr="00601856" w:rsidRDefault="00030C21" w:rsidP="00601856">
      <w:pPr>
        <w:pBdr>
          <w:top w:val="nil"/>
          <w:left w:val="nil"/>
          <w:bottom w:val="nil"/>
          <w:right w:val="nil"/>
          <w:between w:val="nil"/>
        </w:pBdr>
        <w:jc w:val="both"/>
        <w:rPr>
          <w:rFonts w:ascii="Palatino Linotype" w:eastAsia="Palatino Linotype" w:hAnsi="Palatino Linotype" w:cs="Palatino Linotype"/>
          <w:color w:val="000000" w:themeColor="text1"/>
        </w:rPr>
      </w:pPr>
    </w:p>
    <w:p w:rsidR="00030C21" w:rsidRPr="00601856" w:rsidRDefault="00030C21" w:rsidP="0060185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 xml:space="preserve">Así, </w:t>
      </w:r>
      <w:r w:rsidRPr="00601856">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030C21" w:rsidRPr="00601856" w:rsidRDefault="00030C21" w:rsidP="00601856">
      <w:pPr>
        <w:pStyle w:val="Prrafodelista"/>
        <w:tabs>
          <w:tab w:val="left" w:pos="426"/>
          <w:tab w:val="left" w:pos="567"/>
        </w:tabs>
        <w:ind w:left="0"/>
        <w:jc w:val="both"/>
        <w:rPr>
          <w:rFonts w:ascii="Palatino Linotype" w:eastAsia="Calibri" w:hAnsi="Palatino Linotype" w:cs="Arial"/>
          <w:color w:val="000000" w:themeColor="text1"/>
          <w:sz w:val="24"/>
          <w:lang w:val="es-ES"/>
        </w:rPr>
      </w:pPr>
    </w:p>
    <w:p w:rsidR="00030C21" w:rsidRPr="00601856" w:rsidRDefault="00030C21" w:rsidP="00601856">
      <w:pPr>
        <w:pStyle w:val="Prrafodelista"/>
        <w:numPr>
          <w:ilvl w:val="0"/>
          <w:numId w:val="1"/>
        </w:numPr>
        <w:tabs>
          <w:tab w:val="left" w:pos="851"/>
          <w:tab w:val="left" w:pos="1701"/>
        </w:tabs>
        <w:spacing w:line="360" w:lineRule="auto"/>
        <w:ind w:left="0" w:firstLine="0"/>
        <w:jc w:val="both"/>
        <w:rPr>
          <w:rFonts w:ascii="Palatino Linotype" w:eastAsia="Calibri" w:hAnsi="Palatino Linotype" w:cs="Arial"/>
          <w:color w:val="000000" w:themeColor="text1"/>
          <w:sz w:val="24"/>
          <w:lang w:val="es-ES"/>
        </w:rPr>
      </w:pPr>
      <w:r w:rsidRPr="00601856">
        <w:rPr>
          <w:rFonts w:ascii="Palatino Linotype" w:hAnsi="Palatino Linotype"/>
          <w:color w:val="000000" w:themeColor="text1"/>
          <w:sz w:val="24"/>
        </w:rPr>
        <w:t xml:space="preserve">Como apoyo a lo anterior, es aplicable el Criterio 03-17, emitido por el Instituto Nacional de Transparencia, Acceso a la Información y Protección de Datos Personales, que dice: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b/>
          <w:i/>
          <w:color w:val="000000" w:themeColor="text1"/>
          <w:sz w:val="24"/>
        </w:rPr>
        <w:t>“No existe obligación de elaborar documentos ad hoc para atender las solicitudes de acceso a la información.</w:t>
      </w:r>
      <w:r w:rsidRPr="00601856">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w:t>
      </w:r>
      <w:r w:rsidRPr="00601856">
        <w:rPr>
          <w:rFonts w:ascii="Palatino Linotype" w:hAnsi="Palatino Linotype"/>
          <w:i/>
          <w:color w:val="000000" w:themeColor="text1"/>
          <w:sz w:val="24"/>
        </w:rPr>
        <w:lastRenderedPageBreak/>
        <w:t xml:space="preserve">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i/>
          <w:color w:val="000000" w:themeColor="text1"/>
          <w:sz w:val="24"/>
        </w:rPr>
        <w:t xml:space="preserve">Resoluciones: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i/>
          <w:color w:val="000000" w:themeColor="text1"/>
          <w:sz w:val="24"/>
        </w:rPr>
        <w:sym w:font="Symbol" w:char="F0B7"/>
      </w:r>
      <w:r w:rsidRPr="00601856">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i/>
          <w:color w:val="000000" w:themeColor="text1"/>
          <w:sz w:val="24"/>
        </w:rPr>
        <w:sym w:font="Symbol" w:char="F0B7"/>
      </w:r>
      <w:r w:rsidRPr="00601856">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i/>
          <w:color w:val="000000" w:themeColor="text1"/>
          <w:sz w:val="24"/>
        </w:rPr>
        <w:sym w:font="Symbol" w:char="F0B7"/>
      </w:r>
      <w:r w:rsidRPr="00601856">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rsidR="00030C21" w:rsidRPr="00601856" w:rsidRDefault="00030C21" w:rsidP="00601856">
      <w:pPr>
        <w:tabs>
          <w:tab w:val="left" w:pos="426"/>
          <w:tab w:val="left" w:pos="567"/>
        </w:tabs>
        <w:jc w:val="both"/>
        <w:rPr>
          <w:rFonts w:ascii="Palatino Linotype" w:eastAsia="Calibri" w:hAnsi="Palatino Linotype" w:cs="Arial"/>
          <w:i/>
          <w:color w:val="000000" w:themeColor="text1"/>
          <w:lang w:val="es-ES"/>
        </w:rPr>
      </w:pPr>
    </w:p>
    <w:p w:rsidR="00986DB9" w:rsidRPr="00601856" w:rsidRDefault="00030C21" w:rsidP="00601856">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601856">
        <w:rPr>
          <w:rFonts w:ascii="Palatino Linotype" w:eastAsia="Calibri" w:hAnsi="Palatino Linotype" w:cs="Arial"/>
          <w:color w:val="000000" w:themeColor="text1"/>
          <w:sz w:val="24"/>
          <w:lang w:val="es-ES"/>
        </w:rPr>
        <w:t xml:space="preserve">Asimos, </w:t>
      </w:r>
      <w:r w:rsidRPr="00601856">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986DB9" w:rsidRPr="00601856" w:rsidRDefault="00986DB9" w:rsidP="00601856">
      <w:pPr>
        <w:pStyle w:val="Prrafodelista"/>
        <w:spacing w:line="360" w:lineRule="auto"/>
        <w:ind w:left="0"/>
        <w:jc w:val="both"/>
        <w:rPr>
          <w:rFonts w:ascii="Palatino Linotype" w:eastAsia="Calibri" w:hAnsi="Palatino Linotype" w:cs="Arial"/>
          <w:color w:val="000000" w:themeColor="text1"/>
          <w:sz w:val="24"/>
          <w:lang w:val="es-ES"/>
        </w:rPr>
      </w:pPr>
    </w:p>
    <w:p w:rsidR="00030C21" w:rsidRPr="00601856" w:rsidRDefault="00030C21" w:rsidP="00601856">
      <w:pPr>
        <w:pStyle w:val="Prrafodelista"/>
        <w:numPr>
          <w:ilvl w:val="0"/>
          <w:numId w:val="1"/>
        </w:numPr>
        <w:spacing w:line="360" w:lineRule="auto"/>
        <w:ind w:left="0" w:firstLine="0"/>
        <w:jc w:val="both"/>
        <w:rPr>
          <w:rFonts w:ascii="Palatino Linotype" w:eastAsia="Calibri" w:hAnsi="Palatino Linotype" w:cs="Arial"/>
          <w:color w:val="000000" w:themeColor="text1"/>
          <w:sz w:val="24"/>
          <w:lang w:val="es-ES"/>
        </w:rPr>
      </w:pPr>
      <w:r w:rsidRPr="00601856">
        <w:rPr>
          <w:rFonts w:ascii="Palatino Linotype" w:hAnsi="Palatino Linotype"/>
          <w:color w:val="000000" w:themeColor="text1"/>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b/>
          <w:i/>
          <w:color w:val="000000" w:themeColor="text1"/>
          <w:sz w:val="24"/>
        </w:rPr>
        <w:lastRenderedPageBreak/>
        <w:t>“Artículo 3.</w:t>
      </w:r>
      <w:r w:rsidRPr="00601856">
        <w:rPr>
          <w:rFonts w:ascii="Palatino Linotype" w:hAnsi="Palatino Linotype"/>
          <w:i/>
          <w:color w:val="000000" w:themeColor="text1"/>
          <w:sz w:val="24"/>
        </w:rPr>
        <w:t xml:space="preserve"> Para los efectos de la presente Ley se entenderá por: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i/>
          <w:color w:val="000000" w:themeColor="text1"/>
          <w:sz w:val="24"/>
        </w:rPr>
        <w:t xml:space="preserve">(…) </w:t>
      </w:r>
    </w:p>
    <w:p w:rsidR="00030C21" w:rsidRPr="00601856" w:rsidRDefault="00030C21" w:rsidP="00601856">
      <w:pPr>
        <w:pStyle w:val="Prrafodelista"/>
        <w:tabs>
          <w:tab w:val="left" w:pos="426"/>
          <w:tab w:val="left" w:pos="567"/>
        </w:tabs>
        <w:ind w:left="0"/>
        <w:jc w:val="both"/>
        <w:rPr>
          <w:rFonts w:ascii="Palatino Linotype" w:hAnsi="Palatino Linotype"/>
          <w:b/>
          <w:i/>
          <w:color w:val="000000" w:themeColor="text1"/>
          <w:sz w:val="24"/>
        </w:rPr>
      </w:pPr>
      <w:r w:rsidRPr="00601856">
        <w:rPr>
          <w:rFonts w:ascii="Palatino Linotype" w:hAnsi="Palatino Linotype"/>
          <w:b/>
          <w:i/>
          <w:color w:val="000000" w:themeColor="text1"/>
          <w:sz w:val="24"/>
        </w:rPr>
        <w:t>XI. Documento:</w:t>
      </w:r>
      <w:r w:rsidRPr="00601856">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01856">
        <w:rPr>
          <w:rFonts w:ascii="Palatino Linotype" w:hAnsi="Palatino Linotype"/>
          <w:b/>
          <w:i/>
          <w:color w:val="000000" w:themeColor="text1"/>
          <w:sz w:val="24"/>
        </w:rPr>
        <w:t xml:space="preserve">Los documentos podrán estar en cualquier medio, sea escrito, impreso, sonoro, visual, electrónico, informático u holográfico; </w:t>
      </w:r>
    </w:p>
    <w:p w:rsidR="00030C21" w:rsidRPr="00601856" w:rsidRDefault="00030C21" w:rsidP="00601856">
      <w:pPr>
        <w:pStyle w:val="Prrafodelista"/>
        <w:tabs>
          <w:tab w:val="left" w:pos="426"/>
          <w:tab w:val="left" w:pos="567"/>
        </w:tabs>
        <w:ind w:left="0"/>
        <w:jc w:val="both"/>
        <w:rPr>
          <w:rFonts w:ascii="Palatino Linotype" w:hAnsi="Palatino Linotype"/>
          <w:i/>
          <w:color w:val="000000" w:themeColor="text1"/>
          <w:sz w:val="24"/>
        </w:rPr>
      </w:pPr>
      <w:r w:rsidRPr="00601856">
        <w:rPr>
          <w:rFonts w:ascii="Palatino Linotype" w:hAnsi="Palatino Linotype"/>
          <w:i/>
          <w:color w:val="000000" w:themeColor="text1"/>
          <w:sz w:val="24"/>
        </w:rPr>
        <w:t>(…)”</w:t>
      </w:r>
    </w:p>
    <w:p w:rsidR="00030C21" w:rsidRPr="00601856" w:rsidRDefault="00030C21" w:rsidP="00601856">
      <w:pPr>
        <w:tabs>
          <w:tab w:val="left" w:pos="426"/>
          <w:tab w:val="left" w:pos="567"/>
        </w:tabs>
        <w:jc w:val="both"/>
        <w:rPr>
          <w:rFonts w:ascii="Palatino Linotype" w:eastAsia="Calibri" w:hAnsi="Palatino Linotype" w:cs="Arial"/>
          <w:i/>
          <w:color w:val="000000" w:themeColor="text1"/>
          <w:lang w:val="es-ES"/>
        </w:rPr>
      </w:pPr>
    </w:p>
    <w:p w:rsidR="00030C21" w:rsidRPr="00601856" w:rsidRDefault="00030C21"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Calibri" w:hAnsi="Palatino Linotype" w:cs="Arial"/>
          <w:color w:val="000000" w:themeColor="text1"/>
          <w:lang w:val="es-ES"/>
        </w:rPr>
        <w:t xml:space="preserve">Siendo </w:t>
      </w:r>
      <w:r w:rsidRPr="00601856">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30C21" w:rsidRPr="00601856" w:rsidRDefault="00030C21" w:rsidP="00601856">
      <w:pPr>
        <w:pStyle w:val="Prrafodelista"/>
        <w:ind w:left="0"/>
        <w:jc w:val="both"/>
        <w:rPr>
          <w:rFonts w:ascii="Palatino Linotype" w:hAnsi="Palatino Linotype"/>
          <w:color w:val="000000" w:themeColor="text1"/>
          <w:sz w:val="24"/>
        </w:rPr>
      </w:pPr>
      <w:r w:rsidRPr="00601856">
        <w:rPr>
          <w:rFonts w:ascii="Palatino Linotype" w:hAnsi="Palatino Linotype"/>
          <w:i/>
          <w:color w:val="000000" w:themeColor="text1"/>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030C21" w:rsidRDefault="00030C21" w:rsidP="00601856">
      <w:pPr>
        <w:spacing w:line="360" w:lineRule="auto"/>
        <w:jc w:val="both"/>
        <w:rPr>
          <w:rFonts w:ascii="Palatino Linotype" w:eastAsia="Palatino Linotype" w:hAnsi="Palatino Linotype" w:cs="Arial"/>
          <w:color w:val="000000" w:themeColor="text1"/>
        </w:rPr>
      </w:pPr>
    </w:p>
    <w:p w:rsidR="00AB69F6" w:rsidRDefault="00AB69F6" w:rsidP="00601856">
      <w:pPr>
        <w:spacing w:line="360" w:lineRule="auto"/>
        <w:jc w:val="both"/>
        <w:rPr>
          <w:rFonts w:ascii="Palatino Linotype" w:eastAsia="Palatino Linotype" w:hAnsi="Palatino Linotype" w:cs="Arial"/>
          <w:color w:val="000000" w:themeColor="text1"/>
        </w:rPr>
      </w:pPr>
    </w:p>
    <w:p w:rsidR="00AB69F6" w:rsidRDefault="00AB69F6" w:rsidP="00601856">
      <w:pPr>
        <w:spacing w:line="360" w:lineRule="auto"/>
        <w:jc w:val="both"/>
        <w:rPr>
          <w:rFonts w:ascii="Palatino Linotype" w:eastAsia="Palatino Linotype" w:hAnsi="Palatino Linotype" w:cs="Arial"/>
          <w:color w:val="000000" w:themeColor="text1"/>
        </w:rPr>
      </w:pPr>
    </w:p>
    <w:p w:rsidR="00AB69F6" w:rsidRPr="00601856" w:rsidRDefault="00AB69F6" w:rsidP="00601856">
      <w:pPr>
        <w:spacing w:line="360" w:lineRule="auto"/>
        <w:jc w:val="both"/>
        <w:rPr>
          <w:rFonts w:ascii="Palatino Linotype" w:eastAsia="Palatino Linotype" w:hAnsi="Palatino Linotype" w:cs="Arial"/>
          <w:color w:val="000000" w:themeColor="text1"/>
        </w:rPr>
      </w:pPr>
    </w:p>
    <w:p w:rsidR="00030C21" w:rsidRPr="00601856" w:rsidRDefault="00030C21" w:rsidP="00601856">
      <w:pPr>
        <w:spacing w:line="360" w:lineRule="auto"/>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Arial"/>
          <w:b/>
          <w:color w:val="000000" w:themeColor="text1"/>
        </w:rPr>
        <w:lastRenderedPageBreak/>
        <w:t>QUINTO</w:t>
      </w:r>
      <w:r w:rsidRPr="00601856">
        <w:rPr>
          <w:rFonts w:ascii="Palatino Linotype" w:eastAsia="Palatino Linotype" w:hAnsi="Palatino Linotype" w:cs="Palatino Linotype"/>
          <w:b/>
          <w:color w:val="000000" w:themeColor="text1"/>
        </w:rPr>
        <w:t xml:space="preserve">. </w:t>
      </w:r>
      <w:r w:rsidRPr="00601856">
        <w:rPr>
          <w:rFonts w:ascii="Palatino Linotype" w:hAnsi="Palatino Linotype"/>
          <w:b/>
          <w:color w:val="000000" w:themeColor="text1"/>
        </w:rPr>
        <w:t>Decisión</w:t>
      </w:r>
    </w:p>
    <w:p w:rsidR="00030C21" w:rsidRPr="00601856" w:rsidRDefault="00030C21" w:rsidP="0060185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601856">
        <w:rPr>
          <w:rFonts w:ascii="Palatino Linotype" w:eastAsia="Calibri" w:hAnsi="Palatino Linotype" w:cs="Arial"/>
          <w:color w:val="000000" w:themeColor="text1"/>
          <w:sz w:val="24"/>
          <w:lang w:val="es-ES"/>
        </w:rPr>
        <w:t xml:space="preserve">Bajo este contexto, </w:t>
      </w:r>
      <w:r w:rsidRPr="00601856">
        <w:rPr>
          <w:rFonts w:ascii="Palatino Linotype" w:hAnsi="Palatino Linotype"/>
          <w:color w:val="000000" w:themeColor="text1"/>
          <w:sz w:val="24"/>
        </w:rPr>
        <w:t xml:space="preserve">se considera que, con el pronunciamiento realizado por parte del </w:t>
      </w:r>
      <w:r w:rsidRPr="00601856">
        <w:rPr>
          <w:rFonts w:ascii="Palatino Linotype" w:hAnsi="Palatino Linotype"/>
          <w:b/>
          <w:color w:val="000000" w:themeColor="text1"/>
          <w:sz w:val="24"/>
        </w:rPr>
        <w:t>SUJETO OBLIGADO,</w:t>
      </w:r>
      <w:r w:rsidRPr="00601856">
        <w:rPr>
          <w:rFonts w:ascii="Palatino Linotype" w:hAnsi="Palatino Linotype"/>
          <w:color w:val="000000" w:themeColor="text1"/>
          <w:sz w:val="24"/>
        </w:rPr>
        <w:t xml:space="preserve"> mediante respuesta a la solicitud de información número </w:t>
      </w:r>
      <w:r w:rsidR="00B9155E" w:rsidRPr="00601856">
        <w:rPr>
          <w:rFonts w:ascii="Palatino Linotype" w:eastAsia="Palatino Linotype" w:hAnsi="Palatino Linotype" w:cs="Arial"/>
          <w:b/>
          <w:color w:val="000000" w:themeColor="text1"/>
          <w:sz w:val="24"/>
        </w:rPr>
        <w:t>00261</w:t>
      </w:r>
      <w:r w:rsidRPr="00601856">
        <w:rPr>
          <w:rFonts w:ascii="Palatino Linotype" w:eastAsia="Palatino Linotype" w:hAnsi="Palatino Linotype" w:cs="Arial"/>
          <w:b/>
          <w:color w:val="000000" w:themeColor="text1"/>
          <w:sz w:val="24"/>
        </w:rPr>
        <w:t>/</w:t>
      </w:r>
      <w:r w:rsidR="00B9155E" w:rsidRPr="00601856">
        <w:rPr>
          <w:rFonts w:ascii="Palatino Linotype" w:eastAsia="Palatino Linotype" w:hAnsi="Palatino Linotype" w:cs="Arial"/>
          <w:b/>
          <w:color w:val="000000" w:themeColor="text1"/>
          <w:sz w:val="24"/>
        </w:rPr>
        <w:t>SMOV</w:t>
      </w:r>
      <w:r w:rsidRPr="00601856">
        <w:rPr>
          <w:rFonts w:ascii="Palatino Linotype" w:eastAsia="Palatino Linotype" w:hAnsi="Palatino Linotype" w:cs="Arial"/>
          <w:b/>
          <w:color w:val="000000" w:themeColor="text1"/>
          <w:sz w:val="24"/>
        </w:rPr>
        <w:t xml:space="preserve">/IP/2025 </w:t>
      </w:r>
      <w:r w:rsidRPr="00601856">
        <w:rPr>
          <w:rFonts w:ascii="Palatino Linotype" w:hAnsi="Palatino Linotype"/>
          <w:color w:val="000000" w:themeColor="text1"/>
          <w:sz w:val="24"/>
        </w:rPr>
        <w:t xml:space="preserve">colma en su totalidad con lo requerido por el </w:t>
      </w:r>
      <w:r w:rsidRPr="00601856">
        <w:rPr>
          <w:rFonts w:ascii="Palatino Linotype" w:hAnsi="Palatino Linotype"/>
          <w:b/>
          <w:color w:val="000000" w:themeColor="text1"/>
          <w:sz w:val="24"/>
        </w:rPr>
        <w:t>RECURRENTE.</w:t>
      </w:r>
    </w:p>
    <w:p w:rsidR="00030C21" w:rsidRPr="00601856" w:rsidRDefault="00030C21" w:rsidP="00601856">
      <w:pPr>
        <w:pStyle w:val="Prrafodelista"/>
        <w:spacing w:line="360" w:lineRule="auto"/>
        <w:ind w:left="0"/>
        <w:jc w:val="both"/>
        <w:rPr>
          <w:rFonts w:ascii="Palatino Linotype" w:eastAsia="Palatino Linotype" w:hAnsi="Palatino Linotype" w:cs="Palatino Linotype"/>
          <w:b/>
          <w:color w:val="000000" w:themeColor="text1"/>
          <w:sz w:val="24"/>
        </w:rPr>
      </w:pPr>
    </w:p>
    <w:p w:rsidR="00030C21" w:rsidRPr="00601856" w:rsidRDefault="00030C21" w:rsidP="00601856">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601856">
        <w:rPr>
          <w:rFonts w:ascii="Palatino Linotype" w:hAnsi="Palatino Linotype"/>
          <w:color w:val="000000" w:themeColor="text1"/>
          <w:sz w:val="24"/>
        </w:rPr>
        <w:t xml:space="preserve">Por </w:t>
      </w:r>
      <w:r w:rsidRPr="00601856">
        <w:rPr>
          <w:rFonts w:ascii="Palatino Linotype" w:hAnsi="Palatino Linotype" w:cs="Arial"/>
          <w:color w:val="000000" w:themeColor="text1"/>
          <w:sz w:val="24"/>
          <w:lang w:val="es-ES"/>
        </w:rPr>
        <w:t xml:space="preserve">lo tanto, este Organismo Garante considera procedente </w:t>
      </w:r>
      <w:r w:rsidRPr="00601856">
        <w:rPr>
          <w:rFonts w:ascii="Palatino Linotype" w:hAnsi="Palatino Linotype" w:cs="Arial"/>
          <w:b/>
          <w:bCs/>
          <w:color w:val="000000" w:themeColor="text1"/>
          <w:sz w:val="24"/>
          <w:lang w:val="es-ES"/>
        </w:rPr>
        <w:t xml:space="preserve">CONFIRMAR </w:t>
      </w:r>
      <w:r w:rsidR="00E44B2D" w:rsidRPr="00601856">
        <w:rPr>
          <w:rFonts w:ascii="Palatino Linotype" w:hAnsi="Palatino Linotype" w:cs="Arial"/>
          <w:color w:val="000000" w:themeColor="text1"/>
          <w:sz w:val="24"/>
          <w:lang w:val="es-ES"/>
        </w:rPr>
        <w:t xml:space="preserve">la respuesta otorgada por la </w:t>
      </w:r>
      <w:r w:rsidR="00E44B2D" w:rsidRPr="00601856">
        <w:rPr>
          <w:rFonts w:ascii="Palatino Linotype" w:hAnsi="Palatino Linotype" w:cs="Arial"/>
          <w:b/>
          <w:color w:val="000000" w:themeColor="text1"/>
          <w:sz w:val="24"/>
          <w:lang w:val="es-ES"/>
        </w:rPr>
        <w:t>Secretaría de Movilidad</w:t>
      </w:r>
      <w:r w:rsidRPr="00601856">
        <w:rPr>
          <w:rFonts w:ascii="Palatino Linotype" w:eastAsia="Palatino Linotype" w:hAnsi="Palatino Linotype" w:cs="Palatino Linotype"/>
          <w:b/>
          <w:color w:val="000000" w:themeColor="text1"/>
          <w:sz w:val="24"/>
        </w:rPr>
        <w:t xml:space="preserve">, </w:t>
      </w:r>
      <w:r w:rsidRPr="00601856">
        <w:rPr>
          <w:rFonts w:ascii="Palatino Linotype" w:hAnsi="Palatino Linotype" w:cs="Arial"/>
          <w:color w:val="000000" w:themeColor="text1"/>
          <w:sz w:val="24"/>
          <w:lang w:val="es-ES"/>
        </w:rPr>
        <w:t>a la solicitud de información</w:t>
      </w:r>
      <w:r w:rsidR="00E44B2D" w:rsidRPr="00601856">
        <w:rPr>
          <w:rFonts w:ascii="Palatino Linotype" w:eastAsia="Palatino Linotype" w:hAnsi="Palatino Linotype" w:cs="Arial"/>
          <w:b/>
          <w:color w:val="000000" w:themeColor="text1"/>
          <w:sz w:val="24"/>
        </w:rPr>
        <w:t xml:space="preserve"> 00261</w:t>
      </w:r>
      <w:r w:rsidRPr="00601856">
        <w:rPr>
          <w:rFonts w:ascii="Palatino Linotype" w:eastAsia="Palatino Linotype" w:hAnsi="Palatino Linotype" w:cs="Arial"/>
          <w:b/>
          <w:color w:val="000000" w:themeColor="text1"/>
          <w:sz w:val="24"/>
        </w:rPr>
        <w:t>/</w:t>
      </w:r>
      <w:r w:rsidR="00E44B2D" w:rsidRPr="00601856">
        <w:rPr>
          <w:rFonts w:ascii="Palatino Linotype" w:eastAsia="Palatino Linotype" w:hAnsi="Palatino Linotype" w:cs="Arial"/>
          <w:b/>
          <w:color w:val="000000" w:themeColor="text1"/>
          <w:sz w:val="24"/>
        </w:rPr>
        <w:t>SMOV</w:t>
      </w:r>
      <w:r w:rsidRPr="00601856">
        <w:rPr>
          <w:rFonts w:ascii="Palatino Linotype" w:eastAsia="Palatino Linotype" w:hAnsi="Palatino Linotype" w:cs="Arial"/>
          <w:b/>
          <w:color w:val="000000" w:themeColor="text1"/>
          <w:sz w:val="24"/>
        </w:rPr>
        <w:t>/IP/2025.</w:t>
      </w:r>
    </w:p>
    <w:p w:rsidR="00030C21" w:rsidRPr="00601856" w:rsidRDefault="00030C21" w:rsidP="00601856">
      <w:pPr>
        <w:spacing w:line="360" w:lineRule="auto"/>
        <w:jc w:val="both"/>
        <w:rPr>
          <w:rFonts w:ascii="Palatino Linotype" w:eastAsia="Palatino Linotype" w:hAnsi="Palatino Linotype" w:cs="Palatino Linotype"/>
          <w:color w:val="000000" w:themeColor="text1"/>
        </w:rPr>
      </w:pPr>
    </w:p>
    <w:p w:rsidR="00C63273" w:rsidRPr="00601856" w:rsidRDefault="007646D8" w:rsidP="0060185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color w:val="000000" w:themeColor="text1"/>
        </w:rPr>
        <w:t xml:space="preserve">Por lo anteriormente expuesto y fundado, este </w:t>
      </w:r>
      <w:r w:rsidRPr="00601856">
        <w:rPr>
          <w:rFonts w:ascii="Palatino Linotype" w:eastAsia="Palatino Linotype" w:hAnsi="Palatino Linotype" w:cs="Palatino Linotype"/>
          <w:b/>
          <w:color w:val="000000" w:themeColor="text1"/>
        </w:rPr>
        <w:t>ÓRGANO GARANTE</w:t>
      </w:r>
      <w:r w:rsidRPr="00601856">
        <w:rPr>
          <w:rFonts w:ascii="Palatino Linotype" w:eastAsia="Palatino Linotype" w:hAnsi="Palatino Linotype" w:cs="Palatino Linotype"/>
          <w:color w:val="000000" w:themeColor="text1"/>
        </w:rPr>
        <w:t xml:space="preserve"> emite los siguientes:</w:t>
      </w:r>
    </w:p>
    <w:p w:rsidR="00C63273" w:rsidRPr="00601856" w:rsidRDefault="00C63273" w:rsidP="00601856">
      <w:pPr>
        <w:spacing w:line="360" w:lineRule="auto"/>
        <w:jc w:val="both"/>
        <w:rPr>
          <w:rFonts w:ascii="Palatino Linotype" w:eastAsia="Palatino Linotype" w:hAnsi="Palatino Linotype" w:cs="Palatino Linotype"/>
          <w:b/>
          <w:color w:val="000000" w:themeColor="text1"/>
        </w:rPr>
      </w:pPr>
    </w:p>
    <w:p w:rsidR="00C63273" w:rsidRPr="00601856" w:rsidRDefault="007646D8" w:rsidP="00601856">
      <w:pPr>
        <w:keepNext/>
        <w:keepLines/>
        <w:spacing w:line="360" w:lineRule="auto"/>
        <w:jc w:val="center"/>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R E S O L U T I V O S</w:t>
      </w:r>
    </w:p>
    <w:p w:rsidR="00C63273" w:rsidRPr="00601856" w:rsidRDefault="00C63273" w:rsidP="00601856">
      <w:pPr>
        <w:keepNext/>
        <w:keepLines/>
        <w:spacing w:line="360" w:lineRule="auto"/>
        <w:rPr>
          <w:rFonts w:ascii="Palatino Linotype" w:eastAsia="Palatino Linotype" w:hAnsi="Palatino Linotype" w:cs="Palatino Linotype"/>
          <w:b/>
          <w:color w:val="000000" w:themeColor="text1"/>
        </w:rPr>
      </w:pPr>
    </w:p>
    <w:p w:rsidR="00C63273" w:rsidRPr="00601856" w:rsidRDefault="007646D8" w:rsidP="00601856">
      <w:pPr>
        <w:spacing w:line="360" w:lineRule="auto"/>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b/>
          <w:color w:val="000000" w:themeColor="text1"/>
        </w:rPr>
        <w:t xml:space="preserve">PRIMERO. </w:t>
      </w:r>
      <w:r w:rsidRPr="00601856">
        <w:rPr>
          <w:rFonts w:ascii="Palatino Linotype" w:eastAsia="Palatino Linotype" w:hAnsi="Palatino Linotype" w:cs="Palatino Linotype"/>
          <w:color w:val="000000" w:themeColor="text1"/>
        </w:rPr>
        <w:t>Resultan infundadas las</w:t>
      </w:r>
      <w:r w:rsidRPr="00601856">
        <w:rPr>
          <w:rFonts w:ascii="Palatino Linotype" w:eastAsia="Palatino Linotype" w:hAnsi="Palatino Linotype" w:cs="Palatino Linotype"/>
          <w:b/>
          <w:color w:val="000000" w:themeColor="text1"/>
        </w:rPr>
        <w:t xml:space="preserve"> </w:t>
      </w:r>
      <w:r w:rsidRPr="00601856">
        <w:rPr>
          <w:rFonts w:ascii="Palatino Linotype" w:eastAsia="Palatino Linotype" w:hAnsi="Palatino Linotype" w:cs="Palatino Linotype"/>
          <w:color w:val="000000" w:themeColor="text1"/>
        </w:rPr>
        <w:t xml:space="preserve">razones o motivos de inconformidad hechos valer en el recurso de revisión </w:t>
      </w:r>
      <w:r w:rsidR="00E44B2D" w:rsidRPr="00601856">
        <w:rPr>
          <w:rFonts w:ascii="Palatino Linotype" w:eastAsia="Palatino Linotype" w:hAnsi="Palatino Linotype" w:cs="Palatino Linotype"/>
          <w:b/>
          <w:color w:val="000000" w:themeColor="text1"/>
        </w:rPr>
        <w:t>05803</w:t>
      </w:r>
      <w:r w:rsidRPr="00601856">
        <w:rPr>
          <w:rFonts w:ascii="Palatino Linotype" w:eastAsia="Palatino Linotype" w:hAnsi="Palatino Linotype" w:cs="Palatino Linotype"/>
          <w:b/>
          <w:color w:val="000000" w:themeColor="text1"/>
        </w:rPr>
        <w:t xml:space="preserve">/INFOEM/IP/RR/2025 </w:t>
      </w:r>
      <w:r w:rsidRPr="00601856">
        <w:rPr>
          <w:rFonts w:ascii="Palatino Linotype" w:eastAsia="Palatino Linotype" w:hAnsi="Palatino Linotype" w:cs="Palatino Linotype"/>
          <w:color w:val="000000" w:themeColor="text1"/>
        </w:rPr>
        <w:t>en términos del</w:t>
      </w:r>
      <w:r w:rsidRPr="00601856">
        <w:rPr>
          <w:rFonts w:ascii="Palatino Linotype" w:eastAsia="Palatino Linotype" w:hAnsi="Palatino Linotype" w:cs="Palatino Linotype"/>
          <w:b/>
          <w:color w:val="000000" w:themeColor="text1"/>
        </w:rPr>
        <w:t xml:space="preserve"> Considerando</w:t>
      </w:r>
      <w:r w:rsidRPr="00601856">
        <w:rPr>
          <w:rFonts w:ascii="Palatino Linotype" w:eastAsia="Palatino Linotype" w:hAnsi="Palatino Linotype" w:cs="Palatino Linotype"/>
          <w:color w:val="000000" w:themeColor="text1"/>
        </w:rPr>
        <w:t xml:space="preserve"> </w:t>
      </w:r>
      <w:r w:rsidRPr="00601856">
        <w:rPr>
          <w:rFonts w:ascii="Palatino Linotype" w:eastAsia="Palatino Linotype" w:hAnsi="Palatino Linotype" w:cs="Palatino Linotype"/>
          <w:b/>
          <w:color w:val="000000" w:themeColor="text1"/>
        </w:rPr>
        <w:t>CUARTO</w:t>
      </w:r>
      <w:r w:rsidRPr="00601856">
        <w:rPr>
          <w:rFonts w:ascii="Palatino Linotype" w:eastAsia="Palatino Linotype" w:hAnsi="Palatino Linotype" w:cs="Palatino Linotype"/>
          <w:color w:val="000000" w:themeColor="text1"/>
        </w:rPr>
        <w:t xml:space="preserve"> de la presente resolución.</w:t>
      </w:r>
    </w:p>
    <w:p w:rsidR="004B4883" w:rsidRPr="00601856" w:rsidRDefault="004B4883" w:rsidP="00601856">
      <w:pPr>
        <w:spacing w:line="360" w:lineRule="auto"/>
        <w:jc w:val="both"/>
        <w:rPr>
          <w:rFonts w:ascii="Palatino Linotype" w:eastAsia="Palatino Linotype" w:hAnsi="Palatino Linotype" w:cs="Palatino Linotype"/>
          <w:color w:val="000000" w:themeColor="text1"/>
        </w:rPr>
      </w:pPr>
    </w:p>
    <w:p w:rsidR="00C63273" w:rsidRPr="00601856" w:rsidRDefault="007646D8" w:rsidP="00601856">
      <w:pPr>
        <w:spacing w:line="360" w:lineRule="auto"/>
        <w:jc w:val="both"/>
        <w:rPr>
          <w:rFonts w:ascii="Palatino Linotype" w:eastAsia="Palatino Linotype" w:hAnsi="Palatino Linotype" w:cs="Palatino Linotype"/>
          <w:b/>
          <w:color w:val="000000" w:themeColor="text1"/>
        </w:rPr>
      </w:pPr>
      <w:bookmarkStart w:id="5" w:name="_heading=h.5en8cakx7miw" w:colFirst="0" w:colLast="0"/>
      <w:bookmarkEnd w:id="5"/>
      <w:r w:rsidRPr="00601856">
        <w:rPr>
          <w:rFonts w:ascii="Palatino Linotype" w:eastAsia="Palatino Linotype" w:hAnsi="Palatino Linotype" w:cs="Palatino Linotype"/>
          <w:b/>
          <w:color w:val="000000" w:themeColor="text1"/>
        </w:rPr>
        <w:t xml:space="preserve">SEGUNDO. </w:t>
      </w:r>
      <w:r w:rsidRPr="00601856">
        <w:rPr>
          <w:rFonts w:ascii="Palatino Linotype" w:eastAsia="Palatino Linotype" w:hAnsi="Palatino Linotype" w:cs="Palatino Linotype"/>
          <w:color w:val="000000" w:themeColor="text1"/>
        </w:rPr>
        <w:t xml:space="preserve">Se </w:t>
      </w:r>
      <w:r w:rsidRPr="00601856">
        <w:rPr>
          <w:rFonts w:ascii="Palatino Linotype" w:eastAsia="Palatino Linotype" w:hAnsi="Palatino Linotype" w:cs="Palatino Linotype"/>
          <w:b/>
          <w:color w:val="000000" w:themeColor="text1"/>
        </w:rPr>
        <w:t>CONFIRMA</w:t>
      </w:r>
      <w:r w:rsidR="00E44B2D" w:rsidRPr="00601856">
        <w:rPr>
          <w:rFonts w:ascii="Palatino Linotype" w:eastAsia="Palatino Linotype" w:hAnsi="Palatino Linotype" w:cs="Palatino Linotype"/>
          <w:color w:val="000000" w:themeColor="text1"/>
        </w:rPr>
        <w:t xml:space="preserve"> la respuesta emitida por </w:t>
      </w:r>
      <w:r w:rsidRPr="00601856">
        <w:rPr>
          <w:rFonts w:ascii="Palatino Linotype" w:eastAsia="Palatino Linotype" w:hAnsi="Palatino Linotype" w:cs="Palatino Linotype"/>
          <w:color w:val="000000" w:themeColor="text1"/>
        </w:rPr>
        <w:t>l</w:t>
      </w:r>
      <w:r w:rsidR="00E44B2D" w:rsidRPr="00601856">
        <w:rPr>
          <w:rFonts w:ascii="Palatino Linotype" w:eastAsia="Palatino Linotype" w:hAnsi="Palatino Linotype" w:cs="Palatino Linotype"/>
          <w:color w:val="000000" w:themeColor="text1"/>
        </w:rPr>
        <w:t>a</w:t>
      </w:r>
      <w:r w:rsidRPr="00601856">
        <w:rPr>
          <w:rFonts w:ascii="Palatino Linotype" w:eastAsia="Palatino Linotype" w:hAnsi="Palatino Linotype" w:cs="Palatino Linotype"/>
          <w:color w:val="000000" w:themeColor="text1"/>
        </w:rPr>
        <w:t xml:space="preserve"> </w:t>
      </w:r>
      <w:r w:rsidR="00E44B2D" w:rsidRPr="00601856">
        <w:rPr>
          <w:rFonts w:ascii="Palatino Linotype" w:eastAsia="Palatino Linotype" w:hAnsi="Palatino Linotype" w:cs="Palatino Linotype"/>
          <w:b/>
          <w:color w:val="000000" w:themeColor="text1"/>
        </w:rPr>
        <w:t>Secretaría de Movilidad</w:t>
      </w:r>
      <w:r w:rsidRPr="00601856">
        <w:rPr>
          <w:rFonts w:ascii="Palatino Linotype" w:eastAsia="Palatino Linotype" w:hAnsi="Palatino Linotype" w:cs="Palatino Linotype"/>
          <w:b/>
          <w:color w:val="000000" w:themeColor="text1"/>
        </w:rPr>
        <w:t xml:space="preserve">, </w:t>
      </w:r>
      <w:r w:rsidRPr="00601856">
        <w:rPr>
          <w:rFonts w:ascii="Palatino Linotype" w:eastAsia="Palatino Linotype" w:hAnsi="Palatino Linotype" w:cs="Palatino Linotype"/>
          <w:color w:val="000000" w:themeColor="text1"/>
        </w:rPr>
        <w:t xml:space="preserve">a la solicitud </w:t>
      </w:r>
      <w:r w:rsidR="00E44B2D" w:rsidRPr="00601856">
        <w:rPr>
          <w:rFonts w:ascii="Palatino Linotype" w:eastAsia="Palatino Linotype" w:hAnsi="Palatino Linotype" w:cs="Arial"/>
          <w:b/>
          <w:color w:val="000000" w:themeColor="text1"/>
        </w:rPr>
        <w:t>00261/SMOV/IP/2025.</w:t>
      </w:r>
    </w:p>
    <w:p w:rsidR="00C63273" w:rsidRPr="00601856" w:rsidRDefault="00C63273" w:rsidP="00601856">
      <w:pPr>
        <w:spacing w:line="360" w:lineRule="auto"/>
        <w:jc w:val="both"/>
        <w:rPr>
          <w:rFonts w:ascii="Palatino Linotype" w:eastAsia="Palatino Linotype" w:hAnsi="Palatino Linotype" w:cs="Palatino Linotype"/>
          <w:b/>
          <w:color w:val="000000" w:themeColor="text1"/>
        </w:rPr>
      </w:pPr>
    </w:p>
    <w:p w:rsidR="00C63273" w:rsidRPr="00601856" w:rsidRDefault="007646D8" w:rsidP="00601856">
      <w:pPr>
        <w:tabs>
          <w:tab w:val="left" w:pos="8080"/>
        </w:tabs>
        <w:spacing w:line="360" w:lineRule="auto"/>
        <w:jc w:val="both"/>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TERCERO.</w:t>
      </w:r>
      <w:r w:rsidRPr="00601856">
        <w:rPr>
          <w:rFonts w:ascii="Palatino Linotype" w:eastAsia="Palatino Linotype" w:hAnsi="Palatino Linotype" w:cs="Palatino Linotype"/>
          <w:color w:val="000000" w:themeColor="text1"/>
        </w:rPr>
        <w:t xml:space="preserve"> </w:t>
      </w:r>
      <w:r w:rsidRPr="00601856">
        <w:rPr>
          <w:rFonts w:ascii="Palatino Linotype" w:eastAsia="Palatino Linotype" w:hAnsi="Palatino Linotype" w:cs="Palatino Linotype"/>
          <w:b/>
          <w:color w:val="000000" w:themeColor="text1"/>
        </w:rPr>
        <w:t xml:space="preserve">Notifíquese, </w:t>
      </w:r>
      <w:r w:rsidRPr="00601856">
        <w:rPr>
          <w:rFonts w:ascii="Palatino Linotype" w:eastAsia="Palatino Linotype" w:hAnsi="Palatino Linotype" w:cs="Palatino Linotype"/>
          <w:color w:val="000000" w:themeColor="text1"/>
        </w:rPr>
        <w:t xml:space="preserve">vía Sistema de Acceso a la Información Mexiquense </w:t>
      </w:r>
      <w:r w:rsidRPr="00601856">
        <w:rPr>
          <w:rFonts w:ascii="Palatino Linotype" w:eastAsia="Palatino Linotype" w:hAnsi="Palatino Linotype" w:cs="Palatino Linotype"/>
          <w:b/>
          <w:color w:val="000000" w:themeColor="text1"/>
        </w:rPr>
        <w:t>(SAIMEX),</w:t>
      </w:r>
      <w:r w:rsidRPr="00601856">
        <w:rPr>
          <w:rFonts w:ascii="Palatino Linotype" w:eastAsia="Palatino Linotype" w:hAnsi="Palatino Linotype" w:cs="Palatino Linotype"/>
          <w:color w:val="000000" w:themeColor="text1"/>
        </w:rPr>
        <w:t xml:space="preserve"> la presente resolución al Titular de la Unidad de Transparencia del </w:t>
      </w:r>
      <w:r w:rsidRPr="00601856">
        <w:rPr>
          <w:rFonts w:ascii="Palatino Linotype" w:eastAsia="Palatino Linotype" w:hAnsi="Palatino Linotype" w:cs="Palatino Linotype"/>
          <w:b/>
          <w:color w:val="000000" w:themeColor="text1"/>
        </w:rPr>
        <w:t>SUJETO OBLIGADO.</w:t>
      </w:r>
    </w:p>
    <w:p w:rsidR="00C63273" w:rsidRPr="00601856" w:rsidRDefault="00C63273" w:rsidP="00601856">
      <w:pPr>
        <w:tabs>
          <w:tab w:val="left" w:pos="8080"/>
        </w:tabs>
        <w:spacing w:line="360" w:lineRule="auto"/>
        <w:jc w:val="both"/>
        <w:rPr>
          <w:rFonts w:ascii="Palatino Linotype" w:eastAsia="Palatino Linotype" w:hAnsi="Palatino Linotype" w:cs="Palatino Linotype"/>
          <w:b/>
          <w:color w:val="000000" w:themeColor="text1"/>
        </w:rPr>
      </w:pPr>
    </w:p>
    <w:p w:rsidR="00C63273" w:rsidRPr="00601856" w:rsidRDefault="007646D8" w:rsidP="00601856">
      <w:pPr>
        <w:shd w:val="clear" w:color="auto" w:fill="FFFFFF"/>
        <w:spacing w:line="360" w:lineRule="auto"/>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b/>
          <w:color w:val="000000" w:themeColor="text1"/>
        </w:rPr>
        <w:lastRenderedPageBreak/>
        <w:t>CUARTO. Notifíquese a la parte RECURRENTE</w:t>
      </w:r>
      <w:r w:rsidRPr="00601856">
        <w:rPr>
          <w:rFonts w:ascii="Palatino Linotype" w:eastAsia="Palatino Linotype" w:hAnsi="Palatino Linotype" w:cs="Palatino Linotype"/>
          <w:color w:val="000000" w:themeColor="text1"/>
        </w:rPr>
        <w:t xml:space="preserve"> la presente resolución, vía Sistema de Acceso a la Información Mexiquense </w:t>
      </w:r>
      <w:r w:rsidRPr="00601856">
        <w:rPr>
          <w:rFonts w:ascii="Palatino Linotype" w:eastAsia="Palatino Linotype" w:hAnsi="Palatino Linotype" w:cs="Palatino Linotype"/>
          <w:b/>
          <w:color w:val="000000" w:themeColor="text1"/>
        </w:rPr>
        <w:t>(SAIMEX).</w:t>
      </w:r>
    </w:p>
    <w:p w:rsidR="00C63273" w:rsidRPr="00601856" w:rsidRDefault="00C63273" w:rsidP="00601856">
      <w:pPr>
        <w:shd w:val="clear" w:color="auto" w:fill="FFFFFF"/>
        <w:spacing w:line="360" w:lineRule="auto"/>
        <w:jc w:val="both"/>
        <w:rPr>
          <w:rFonts w:ascii="Palatino Linotype" w:eastAsia="Palatino Linotype" w:hAnsi="Palatino Linotype" w:cs="Palatino Linotype"/>
          <w:color w:val="000000" w:themeColor="text1"/>
        </w:rPr>
      </w:pPr>
    </w:p>
    <w:p w:rsidR="00C63273" w:rsidRPr="00601856" w:rsidRDefault="007646D8" w:rsidP="0060185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6" w:name="_heading=h.ewc8zu5wy03z" w:colFirst="0" w:colLast="0"/>
      <w:bookmarkEnd w:id="6"/>
      <w:r w:rsidRPr="00601856">
        <w:rPr>
          <w:rFonts w:ascii="Palatino Linotype" w:eastAsia="Palatino Linotype" w:hAnsi="Palatino Linotype" w:cs="Palatino Linotype"/>
          <w:b/>
          <w:color w:val="000000" w:themeColor="text1"/>
        </w:rPr>
        <w:t>QUINTO.</w:t>
      </w:r>
      <w:r w:rsidRPr="00601856">
        <w:rPr>
          <w:rFonts w:ascii="Palatino Linotype" w:eastAsia="Palatino Linotype" w:hAnsi="Palatino Linotype" w:cs="Palatino Linotype"/>
          <w:color w:val="000000" w:themeColor="text1"/>
        </w:rPr>
        <w:t xml:space="preserve"> Se hace del conocimiento de la parte </w:t>
      </w:r>
      <w:r w:rsidRPr="00601856">
        <w:rPr>
          <w:rFonts w:ascii="Palatino Linotype" w:eastAsia="Palatino Linotype" w:hAnsi="Palatino Linotype" w:cs="Palatino Linotype"/>
          <w:b/>
          <w:color w:val="000000" w:themeColor="text1"/>
        </w:rPr>
        <w:t>RECURRENTE</w:t>
      </w:r>
      <w:r w:rsidRPr="0060185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63273" w:rsidRPr="00601856" w:rsidRDefault="00567389" w:rsidP="00601856">
      <w:pPr>
        <w:spacing w:before="240" w:after="240" w:line="360" w:lineRule="auto"/>
        <w:jc w:val="both"/>
        <w:rPr>
          <w:rFonts w:ascii="Palatino Linotype" w:eastAsia="Palatino Linotype" w:hAnsi="Palatino Linotype" w:cs="Palatino Linotype"/>
          <w:b/>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C63273" w:rsidRPr="00601856" w:rsidRDefault="00C63273" w:rsidP="00601856">
      <w:pPr>
        <w:spacing w:before="240" w:after="240"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jc w:val="both"/>
        <w:rPr>
          <w:rFonts w:ascii="Palatino Linotype" w:eastAsia="Palatino Linotype" w:hAnsi="Palatino Linotype" w:cs="Palatino Linotype"/>
          <w:color w:val="000000" w:themeColor="text1"/>
        </w:rPr>
      </w:pPr>
    </w:p>
    <w:p w:rsidR="00C63273" w:rsidRPr="00601856" w:rsidRDefault="00C63273" w:rsidP="00601856">
      <w:pPr>
        <w:spacing w:line="360" w:lineRule="auto"/>
        <w:rPr>
          <w:rFonts w:ascii="Palatino Linotype" w:eastAsia="Palatino Linotype" w:hAnsi="Palatino Linotype" w:cs="Palatino Linotype"/>
          <w:color w:val="000000" w:themeColor="text1"/>
        </w:rPr>
      </w:pPr>
    </w:p>
    <w:p w:rsidR="00C63273" w:rsidRPr="00601856" w:rsidRDefault="00C63273" w:rsidP="00601856">
      <w:pPr>
        <w:spacing w:line="360" w:lineRule="auto"/>
        <w:rPr>
          <w:rFonts w:ascii="Palatino Linotype" w:eastAsia="Palatino Linotype" w:hAnsi="Palatino Linotype" w:cs="Palatino Linotype"/>
          <w:color w:val="000000" w:themeColor="text1"/>
        </w:rPr>
      </w:pPr>
    </w:p>
    <w:p w:rsidR="00C63273" w:rsidRPr="00601856" w:rsidRDefault="00C63273" w:rsidP="00601856">
      <w:pPr>
        <w:spacing w:line="360" w:lineRule="auto"/>
        <w:rPr>
          <w:rFonts w:ascii="Palatino Linotype" w:eastAsia="Palatino Linotype" w:hAnsi="Palatino Linotype" w:cs="Palatino Linotype"/>
          <w:color w:val="000000" w:themeColor="text1"/>
        </w:rPr>
      </w:pPr>
    </w:p>
    <w:p w:rsidR="00C63273" w:rsidRPr="00601856" w:rsidRDefault="00C63273" w:rsidP="00601856">
      <w:pPr>
        <w:spacing w:line="360" w:lineRule="auto"/>
        <w:rPr>
          <w:rFonts w:ascii="Palatino Linotype" w:eastAsia="Palatino Linotype" w:hAnsi="Palatino Linotype" w:cs="Palatino Linotype"/>
          <w:color w:val="000000" w:themeColor="text1"/>
        </w:rPr>
      </w:pPr>
    </w:p>
    <w:p w:rsidR="00C63273" w:rsidRPr="00601856" w:rsidRDefault="00C63273" w:rsidP="00601856">
      <w:pPr>
        <w:spacing w:line="360" w:lineRule="auto"/>
        <w:rPr>
          <w:rFonts w:ascii="Palatino Linotype" w:eastAsia="Palatino Linotype" w:hAnsi="Palatino Linotype" w:cs="Palatino Linotype"/>
          <w:color w:val="000000" w:themeColor="text1"/>
        </w:rPr>
      </w:pPr>
    </w:p>
    <w:p w:rsidR="00C63273" w:rsidRPr="00601856" w:rsidRDefault="00C63273" w:rsidP="00601856">
      <w:pPr>
        <w:rPr>
          <w:rFonts w:ascii="Palatino Linotype" w:eastAsia="Palatino Linotype" w:hAnsi="Palatino Linotype" w:cs="Palatino Linotype"/>
          <w:color w:val="000000" w:themeColor="text1"/>
        </w:rPr>
      </w:pPr>
    </w:p>
    <w:sectPr w:rsidR="00C63273" w:rsidRPr="00601856" w:rsidSect="00AB69F6">
      <w:headerReference w:type="even" r:id="rId13"/>
      <w:headerReference w:type="default" r:id="rId14"/>
      <w:footerReference w:type="default" r:id="rId15"/>
      <w:headerReference w:type="first" r:id="rId16"/>
      <w:footerReference w:type="first" r:id="rId17"/>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3D4" w:rsidRDefault="00B163D4">
      <w:r>
        <w:separator/>
      </w:r>
    </w:p>
  </w:endnote>
  <w:endnote w:type="continuationSeparator" w:id="0">
    <w:p w:rsidR="00B163D4" w:rsidRDefault="00B1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A3C" w:rsidRPr="00AB69F6" w:rsidRDefault="002F4A3C">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B69F6">
      <w:rPr>
        <w:rFonts w:ascii="Palatino Linotype" w:hAnsi="Palatino Linotype"/>
        <w:color w:val="000000"/>
        <w:sz w:val="22"/>
      </w:rPr>
      <w:t xml:space="preserve">Página </w:t>
    </w:r>
    <w:r w:rsidRPr="00AB69F6">
      <w:rPr>
        <w:rFonts w:ascii="Palatino Linotype" w:hAnsi="Palatino Linotype"/>
        <w:b/>
        <w:color w:val="000000"/>
        <w:sz w:val="22"/>
      </w:rPr>
      <w:fldChar w:fldCharType="begin"/>
    </w:r>
    <w:r w:rsidRPr="00AB69F6">
      <w:rPr>
        <w:rFonts w:ascii="Palatino Linotype" w:hAnsi="Palatino Linotype"/>
        <w:b/>
        <w:color w:val="000000"/>
        <w:sz w:val="22"/>
      </w:rPr>
      <w:instrText>PAGE</w:instrText>
    </w:r>
    <w:r w:rsidRPr="00AB69F6">
      <w:rPr>
        <w:rFonts w:ascii="Palatino Linotype" w:hAnsi="Palatino Linotype"/>
        <w:b/>
        <w:color w:val="000000"/>
        <w:sz w:val="22"/>
      </w:rPr>
      <w:fldChar w:fldCharType="separate"/>
    </w:r>
    <w:r w:rsidR="003E4E87">
      <w:rPr>
        <w:rFonts w:ascii="Palatino Linotype" w:hAnsi="Palatino Linotype"/>
        <w:b/>
        <w:noProof/>
        <w:color w:val="000000"/>
        <w:sz w:val="22"/>
      </w:rPr>
      <w:t>4</w:t>
    </w:r>
    <w:r w:rsidRPr="00AB69F6">
      <w:rPr>
        <w:rFonts w:ascii="Palatino Linotype" w:hAnsi="Palatino Linotype"/>
        <w:b/>
        <w:color w:val="000000"/>
        <w:sz w:val="22"/>
      </w:rPr>
      <w:fldChar w:fldCharType="end"/>
    </w:r>
    <w:r w:rsidRPr="00AB69F6">
      <w:rPr>
        <w:rFonts w:ascii="Palatino Linotype" w:hAnsi="Palatino Linotype"/>
        <w:color w:val="000000"/>
        <w:sz w:val="22"/>
      </w:rPr>
      <w:t xml:space="preserve"> de </w:t>
    </w:r>
    <w:r w:rsidRPr="00AB69F6">
      <w:rPr>
        <w:rFonts w:ascii="Palatino Linotype" w:hAnsi="Palatino Linotype"/>
        <w:b/>
        <w:color w:val="000000"/>
        <w:sz w:val="22"/>
      </w:rPr>
      <w:fldChar w:fldCharType="begin"/>
    </w:r>
    <w:r w:rsidRPr="00AB69F6">
      <w:rPr>
        <w:rFonts w:ascii="Palatino Linotype" w:hAnsi="Palatino Linotype"/>
        <w:b/>
        <w:color w:val="000000"/>
        <w:sz w:val="22"/>
      </w:rPr>
      <w:instrText>NUMPAGES</w:instrText>
    </w:r>
    <w:r w:rsidRPr="00AB69F6">
      <w:rPr>
        <w:rFonts w:ascii="Palatino Linotype" w:hAnsi="Palatino Linotype"/>
        <w:b/>
        <w:color w:val="000000"/>
        <w:sz w:val="22"/>
      </w:rPr>
      <w:fldChar w:fldCharType="separate"/>
    </w:r>
    <w:r w:rsidR="003E4E87">
      <w:rPr>
        <w:rFonts w:ascii="Palatino Linotype" w:hAnsi="Palatino Linotype"/>
        <w:b/>
        <w:noProof/>
        <w:color w:val="000000"/>
        <w:sz w:val="22"/>
      </w:rPr>
      <w:t>24</w:t>
    </w:r>
    <w:r w:rsidRPr="00AB69F6">
      <w:rPr>
        <w:rFonts w:ascii="Palatino Linotype" w:hAnsi="Palatino Linotype"/>
        <w:b/>
        <w:color w:val="000000"/>
        <w:sz w:val="22"/>
      </w:rPr>
      <w:fldChar w:fldCharType="end"/>
    </w:r>
  </w:p>
  <w:p w:rsidR="002F4A3C" w:rsidRDefault="002F4A3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A3C" w:rsidRPr="00AB69F6" w:rsidRDefault="002F4A3C">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AB69F6">
      <w:rPr>
        <w:rFonts w:ascii="Palatino Linotype" w:hAnsi="Palatino Linotype"/>
        <w:color w:val="000000"/>
        <w:sz w:val="22"/>
      </w:rPr>
      <w:t xml:space="preserve">Página </w:t>
    </w:r>
    <w:r w:rsidRPr="00AB69F6">
      <w:rPr>
        <w:rFonts w:ascii="Palatino Linotype" w:hAnsi="Palatino Linotype"/>
        <w:b/>
        <w:color w:val="000000"/>
        <w:sz w:val="22"/>
      </w:rPr>
      <w:fldChar w:fldCharType="begin"/>
    </w:r>
    <w:r w:rsidRPr="00AB69F6">
      <w:rPr>
        <w:rFonts w:ascii="Palatino Linotype" w:hAnsi="Palatino Linotype"/>
        <w:b/>
        <w:color w:val="000000"/>
        <w:sz w:val="22"/>
      </w:rPr>
      <w:instrText>PAGE</w:instrText>
    </w:r>
    <w:r w:rsidRPr="00AB69F6">
      <w:rPr>
        <w:rFonts w:ascii="Palatino Linotype" w:hAnsi="Palatino Linotype"/>
        <w:b/>
        <w:color w:val="000000"/>
        <w:sz w:val="22"/>
      </w:rPr>
      <w:fldChar w:fldCharType="separate"/>
    </w:r>
    <w:r w:rsidR="003E4E87">
      <w:rPr>
        <w:rFonts w:ascii="Palatino Linotype" w:hAnsi="Palatino Linotype"/>
        <w:b/>
        <w:noProof/>
        <w:color w:val="000000"/>
        <w:sz w:val="22"/>
      </w:rPr>
      <w:t>1</w:t>
    </w:r>
    <w:r w:rsidRPr="00AB69F6">
      <w:rPr>
        <w:rFonts w:ascii="Palatino Linotype" w:hAnsi="Palatino Linotype"/>
        <w:b/>
        <w:color w:val="000000"/>
        <w:sz w:val="22"/>
      </w:rPr>
      <w:fldChar w:fldCharType="end"/>
    </w:r>
    <w:r w:rsidRPr="00AB69F6">
      <w:rPr>
        <w:rFonts w:ascii="Palatino Linotype" w:hAnsi="Palatino Linotype"/>
        <w:color w:val="000000"/>
        <w:sz w:val="22"/>
      </w:rPr>
      <w:t xml:space="preserve"> de </w:t>
    </w:r>
    <w:r w:rsidRPr="00AB69F6">
      <w:rPr>
        <w:rFonts w:ascii="Palatino Linotype" w:hAnsi="Palatino Linotype"/>
        <w:b/>
        <w:color w:val="000000"/>
        <w:sz w:val="22"/>
      </w:rPr>
      <w:fldChar w:fldCharType="begin"/>
    </w:r>
    <w:r w:rsidRPr="00AB69F6">
      <w:rPr>
        <w:rFonts w:ascii="Palatino Linotype" w:hAnsi="Palatino Linotype"/>
        <w:b/>
        <w:color w:val="000000"/>
        <w:sz w:val="22"/>
      </w:rPr>
      <w:instrText>NUMPAGES</w:instrText>
    </w:r>
    <w:r w:rsidRPr="00AB69F6">
      <w:rPr>
        <w:rFonts w:ascii="Palatino Linotype" w:hAnsi="Palatino Linotype"/>
        <w:b/>
        <w:color w:val="000000"/>
        <w:sz w:val="22"/>
      </w:rPr>
      <w:fldChar w:fldCharType="separate"/>
    </w:r>
    <w:r w:rsidR="003E4E87">
      <w:rPr>
        <w:rFonts w:ascii="Palatino Linotype" w:hAnsi="Palatino Linotype"/>
        <w:b/>
        <w:noProof/>
        <w:color w:val="000000"/>
        <w:sz w:val="22"/>
      </w:rPr>
      <w:t>24</w:t>
    </w:r>
    <w:r w:rsidRPr="00AB69F6">
      <w:rPr>
        <w:rFonts w:ascii="Palatino Linotype" w:hAnsi="Palatino Linotype"/>
        <w:b/>
        <w:color w:val="000000"/>
        <w:sz w:val="22"/>
      </w:rPr>
      <w:fldChar w:fldCharType="end"/>
    </w:r>
  </w:p>
  <w:p w:rsidR="002F4A3C" w:rsidRPr="00AB69F6" w:rsidRDefault="002F4A3C">
    <w:pPr>
      <w:pBdr>
        <w:top w:val="nil"/>
        <w:left w:val="nil"/>
        <w:bottom w:val="nil"/>
        <w:right w:val="nil"/>
        <w:between w:val="nil"/>
      </w:pBdr>
      <w:tabs>
        <w:tab w:val="center" w:pos="4419"/>
        <w:tab w:val="right" w:pos="8838"/>
      </w:tabs>
      <w:rPr>
        <w:rFonts w:ascii="Palatino Linotype" w:hAnsi="Palatino Linotype"/>
        <w:color w:val="00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3D4" w:rsidRDefault="00B163D4">
      <w:r>
        <w:separator/>
      </w:r>
    </w:p>
  </w:footnote>
  <w:footnote w:type="continuationSeparator" w:id="0">
    <w:p w:rsidR="00B163D4" w:rsidRDefault="00B163D4">
      <w:r>
        <w:continuationSeparator/>
      </w:r>
    </w:p>
  </w:footnote>
  <w:footnote w:id="1">
    <w:p w:rsidR="002F4A3C" w:rsidRDefault="002F4A3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2F4A3C" w:rsidRDefault="002F4A3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2F4A3C" w:rsidRDefault="002F4A3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2F4A3C" w:rsidRDefault="002F4A3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2F4A3C" w:rsidRDefault="002F4A3C" w:rsidP="00030C2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2F4A3C" w:rsidRDefault="002F4A3C" w:rsidP="00030C2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2F4A3C" w:rsidRDefault="002F4A3C" w:rsidP="00030C2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2F4A3C" w:rsidRDefault="002F4A3C" w:rsidP="00030C2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A3C" w:rsidRDefault="00B163D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9639" w:type="dxa"/>
      <w:tblInd w:w="0" w:type="dxa"/>
      <w:tblLayout w:type="fixed"/>
      <w:tblLook w:val="0400" w:firstRow="0" w:lastRow="0" w:firstColumn="0" w:lastColumn="0" w:noHBand="0" w:noVBand="1"/>
    </w:tblPr>
    <w:tblGrid>
      <w:gridCol w:w="2268"/>
      <w:gridCol w:w="7371"/>
    </w:tblGrid>
    <w:tr w:rsidR="002F4A3C" w:rsidTr="00601856">
      <w:trPr>
        <w:trHeight w:val="1435"/>
      </w:trPr>
      <w:tc>
        <w:tcPr>
          <w:tcW w:w="2268" w:type="dxa"/>
          <w:shd w:val="clear" w:color="auto" w:fill="auto"/>
        </w:tcPr>
        <w:p w:rsidR="002F4A3C" w:rsidRDefault="002F4A3C">
          <w:pPr>
            <w:tabs>
              <w:tab w:val="right" w:pos="4273"/>
            </w:tabs>
            <w:rPr>
              <w:rFonts w:ascii="Garamond" w:eastAsia="Garamond" w:hAnsi="Garamond" w:cs="Garamond"/>
              <w:sz w:val="16"/>
              <w:szCs w:val="16"/>
            </w:rPr>
          </w:pPr>
        </w:p>
      </w:tc>
      <w:tc>
        <w:tcPr>
          <w:tcW w:w="7371" w:type="dxa"/>
          <w:shd w:val="clear" w:color="auto" w:fill="auto"/>
        </w:tcPr>
        <w:tbl>
          <w:tblPr>
            <w:tblStyle w:val="aa"/>
            <w:tblW w:w="7642" w:type="dxa"/>
            <w:tblInd w:w="311" w:type="dxa"/>
            <w:tblLayout w:type="fixed"/>
            <w:tblLook w:val="0400" w:firstRow="0" w:lastRow="0" w:firstColumn="0" w:lastColumn="0" w:noHBand="0" w:noVBand="1"/>
          </w:tblPr>
          <w:tblGrid>
            <w:gridCol w:w="3531"/>
            <w:gridCol w:w="4111"/>
          </w:tblGrid>
          <w:tr w:rsidR="002F4A3C" w:rsidTr="00AB69F6">
            <w:trPr>
              <w:trHeight w:val="150"/>
            </w:trPr>
            <w:tc>
              <w:tcPr>
                <w:tcW w:w="3531" w:type="dxa"/>
                <w:shd w:val="clear" w:color="auto" w:fill="auto"/>
              </w:tcPr>
              <w:p w:rsidR="002F4A3C" w:rsidRPr="00601856" w:rsidRDefault="002F4A3C" w:rsidP="00601856">
                <w:pPr>
                  <w:tabs>
                    <w:tab w:val="right" w:pos="8838"/>
                  </w:tabs>
                  <w:ind w:left="850" w:right="-105"/>
                  <w:jc w:val="right"/>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Recurso de Revisión:</w:t>
                </w:r>
              </w:p>
            </w:tc>
            <w:tc>
              <w:tcPr>
                <w:tcW w:w="4111" w:type="dxa"/>
                <w:shd w:val="clear" w:color="auto" w:fill="auto"/>
              </w:tcPr>
              <w:p w:rsidR="002F4A3C" w:rsidRPr="00601856" w:rsidRDefault="002F4A3C" w:rsidP="00601856">
                <w:pPr>
                  <w:tabs>
                    <w:tab w:val="right" w:pos="8838"/>
                  </w:tabs>
                  <w:ind w:right="-92"/>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05803/INFOEM/IP/RR/2025</w:t>
                </w:r>
              </w:p>
            </w:tc>
          </w:tr>
          <w:tr w:rsidR="002F4A3C" w:rsidTr="00AB69F6">
            <w:trPr>
              <w:trHeight w:val="295"/>
            </w:trPr>
            <w:tc>
              <w:tcPr>
                <w:tcW w:w="3531" w:type="dxa"/>
                <w:shd w:val="clear" w:color="auto" w:fill="auto"/>
              </w:tcPr>
              <w:p w:rsidR="002F4A3C" w:rsidRPr="00601856" w:rsidRDefault="002F4A3C" w:rsidP="00601856">
                <w:pPr>
                  <w:tabs>
                    <w:tab w:val="right" w:pos="8838"/>
                  </w:tabs>
                  <w:ind w:left="850" w:right="-105"/>
                  <w:jc w:val="right"/>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Sujeto Obligado:</w:t>
                </w:r>
              </w:p>
            </w:tc>
            <w:tc>
              <w:tcPr>
                <w:tcW w:w="4111" w:type="dxa"/>
                <w:shd w:val="clear" w:color="auto" w:fill="auto"/>
              </w:tcPr>
              <w:p w:rsidR="002F4A3C" w:rsidRPr="00601856" w:rsidRDefault="002F4A3C" w:rsidP="00601856">
                <w:pPr>
                  <w:tabs>
                    <w:tab w:val="left" w:pos="2834"/>
                    <w:tab w:val="right" w:pos="8838"/>
                  </w:tabs>
                  <w:ind w:right="-92"/>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Secretaría de Movilidad</w:t>
                </w:r>
              </w:p>
            </w:tc>
          </w:tr>
          <w:tr w:rsidR="002F4A3C" w:rsidTr="00AB69F6">
            <w:trPr>
              <w:trHeight w:val="295"/>
            </w:trPr>
            <w:tc>
              <w:tcPr>
                <w:tcW w:w="3531" w:type="dxa"/>
                <w:shd w:val="clear" w:color="auto" w:fill="auto"/>
              </w:tcPr>
              <w:p w:rsidR="002F4A3C" w:rsidRPr="00601856" w:rsidRDefault="002F4A3C" w:rsidP="00601856">
                <w:pPr>
                  <w:tabs>
                    <w:tab w:val="right" w:pos="8838"/>
                  </w:tabs>
                  <w:ind w:left="850" w:right="-105"/>
                  <w:jc w:val="right"/>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Comisionada ponente:</w:t>
                </w:r>
              </w:p>
            </w:tc>
            <w:tc>
              <w:tcPr>
                <w:tcW w:w="4111" w:type="dxa"/>
                <w:shd w:val="clear" w:color="auto" w:fill="auto"/>
              </w:tcPr>
              <w:p w:rsidR="002F4A3C" w:rsidRPr="00601856" w:rsidRDefault="002F4A3C" w:rsidP="00601856">
                <w:pPr>
                  <w:tabs>
                    <w:tab w:val="right" w:pos="8838"/>
                  </w:tabs>
                  <w:ind w:right="-92"/>
                  <w:jc w:val="both"/>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María del Rosario Mejía Ayala</w:t>
                </w:r>
              </w:p>
              <w:p w:rsidR="002F4A3C" w:rsidRPr="00601856" w:rsidRDefault="002F4A3C" w:rsidP="00601856">
                <w:pPr>
                  <w:tabs>
                    <w:tab w:val="right" w:pos="8838"/>
                  </w:tabs>
                  <w:ind w:right="-92"/>
                  <w:jc w:val="both"/>
                  <w:rPr>
                    <w:rFonts w:ascii="Palatino Linotype" w:eastAsia="Palatino Linotype" w:hAnsi="Palatino Linotype" w:cs="Palatino Linotype"/>
                    <w:color w:val="000000" w:themeColor="text1"/>
                  </w:rPr>
                </w:pPr>
              </w:p>
            </w:tc>
          </w:tr>
        </w:tbl>
        <w:p w:rsidR="002F4A3C" w:rsidRDefault="002F4A3C">
          <w:pPr>
            <w:tabs>
              <w:tab w:val="right" w:pos="8838"/>
            </w:tabs>
            <w:ind w:left="-28"/>
            <w:jc w:val="both"/>
            <w:rPr>
              <w:rFonts w:ascii="Arial" w:eastAsia="Arial" w:hAnsi="Arial" w:cs="Arial"/>
              <w:b/>
              <w:sz w:val="18"/>
              <w:szCs w:val="18"/>
            </w:rPr>
          </w:pPr>
        </w:p>
      </w:tc>
    </w:tr>
  </w:tbl>
  <w:p w:rsidR="002F4A3C" w:rsidRDefault="00B163D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3.85pt;margin-top:-129pt;width:600.3pt;height:774.1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2F4A3C">
      <w:trPr>
        <w:trHeight w:val="1435"/>
      </w:trPr>
      <w:tc>
        <w:tcPr>
          <w:tcW w:w="2265" w:type="dxa"/>
          <w:shd w:val="clear" w:color="auto" w:fill="auto"/>
        </w:tcPr>
        <w:p w:rsidR="002F4A3C" w:rsidRDefault="002F4A3C" w:rsidP="00AB69F6">
          <w:pPr>
            <w:rPr>
              <w:rFonts w:ascii="Garamond" w:eastAsia="Garamond" w:hAnsi="Garamond" w:cs="Garamond"/>
              <w:sz w:val="22"/>
              <w:szCs w:val="22"/>
            </w:rPr>
          </w:pPr>
        </w:p>
      </w:tc>
      <w:tc>
        <w:tcPr>
          <w:tcW w:w="7800" w:type="dxa"/>
          <w:shd w:val="clear" w:color="auto" w:fill="auto"/>
        </w:tcPr>
        <w:tbl>
          <w:tblPr>
            <w:tblStyle w:val="ac"/>
            <w:tblW w:w="7643" w:type="dxa"/>
            <w:tblInd w:w="1022" w:type="dxa"/>
            <w:tblLayout w:type="fixed"/>
            <w:tblLook w:val="0400" w:firstRow="0" w:lastRow="0" w:firstColumn="0" w:lastColumn="0" w:noHBand="0" w:noVBand="1"/>
          </w:tblPr>
          <w:tblGrid>
            <w:gridCol w:w="2723"/>
            <w:gridCol w:w="4920"/>
          </w:tblGrid>
          <w:tr w:rsidR="002F4A3C" w:rsidTr="00AB69F6">
            <w:trPr>
              <w:trHeight w:val="144"/>
            </w:trPr>
            <w:tc>
              <w:tcPr>
                <w:tcW w:w="2723" w:type="dxa"/>
                <w:shd w:val="clear" w:color="auto" w:fill="auto"/>
              </w:tcPr>
              <w:p w:rsidR="002F4A3C" w:rsidRPr="00601856" w:rsidRDefault="002F4A3C" w:rsidP="00601856">
                <w:pPr>
                  <w:tabs>
                    <w:tab w:val="right" w:pos="8838"/>
                  </w:tabs>
                  <w:ind w:right="-105"/>
                  <w:jc w:val="right"/>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Recurso de Revisión:</w:t>
                </w:r>
              </w:p>
            </w:tc>
            <w:tc>
              <w:tcPr>
                <w:tcW w:w="4920" w:type="dxa"/>
                <w:shd w:val="clear" w:color="auto" w:fill="auto"/>
              </w:tcPr>
              <w:p w:rsidR="002F4A3C" w:rsidRPr="00601856" w:rsidRDefault="002F4A3C" w:rsidP="00601856">
                <w:pPr>
                  <w:tabs>
                    <w:tab w:val="right" w:pos="8838"/>
                  </w:tabs>
                  <w:ind w:right="-724"/>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05803/INFOEM/IP/RR/2025</w:t>
                </w:r>
              </w:p>
            </w:tc>
          </w:tr>
          <w:tr w:rsidR="002F4A3C" w:rsidTr="00AB69F6">
            <w:trPr>
              <w:trHeight w:val="144"/>
            </w:trPr>
            <w:tc>
              <w:tcPr>
                <w:tcW w:w="2723" w:type="dxa"/>
                <w:shd w:val="clear" w:color="auto" w:fill="auto"/>
              </w:tcPr>
              <w:p w:rsidR="002F4A3C" w:rsidRPr="00601856" w:rsidRDefault="002F4A3C" w:rsidP="00601856">
                <w:pPr>
                  <w:tabs>
                    <w:tab w:val="right" w:pos="8838"/>
                  </w:tabs>
                  <w:ind w:right="-105"/>
                  <w:jc w:val="right"/>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Recurrente:</w:t>
                </w:r>
              </w:p>
            </w:tc>
            <w:tc>
              <w:tcPr>
                <w:tcW w:w="4920" w:type="dxa"/>
                <w:shd w:val="clear" w:color="auto" w:fill="auto"/>
              </w:tcPr>
              <w:p w:rsidR="002F4A3C" w:rsidRPr="00601856" w:rsidRDefault="003E4E87" w:rsidP="00601856">
                <w:pPr>
                  <w:tabs>
                    <w:tab w:val="left" w:pos="3122"/>
                    <w:tab w:val="right" w:pos="8838"/>
                  </w:tabs>
                  <w:ind w:right="-724"/>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r w:rsidR="002F4A3C" w:rsidRPr="00601856">
                  <w:rPr>
                    <w:rFonts w:ascii="Palatino Linotype" w:eastAsia="Palatino Linotype" w:hAnsi="Palatino Linotype" w:cs="Palatino Linotype"/>
                    <w:color w:val="000000" w:themeColor="text1"/>
                  </w:rPr>
                  <w:t xml:space="preserve"> </w:t>
                </w:r>
              </w:p>
            </w:tc>
          </w:tr>
          <w:tr w:rsidR="002F4A3C" w:rsidTr="00AB69F6">
            <w:trPr>
              <w:trHeight w:val="80"/>
            </w:trPr>
            <w:tc>
              <w:tcPr>
                <w:tcW w:w="2723" w:type="dxa"/>
                <w:shd w:val="clear" w:color="auto" w:fill="auto"/>
              </w:tcPr>
              <w:p w:rsidR="002F4A3C" w:rsidRPr="00601856" w:rsidRDefault="002F4A3C" w:rsidP="00601856">
                <w:pPr>
                  <w:tabs>
                    <w:tab w:val="right" w:pos="8838"/>
                  </w:tabs>
                  <w:ind w:right="-105"/>
                  <w:jc w:val="right"/>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Sujeto Obligado:</w:t>
                </w:r>
              </w:p>
            </w:tc>
            <w:tc>
              <w:tcPr>
                <w:tcW w:w="4920" w:type="dxa"/>
                <w:shd w:val="clear" w:color="auto" w:fill="auto"/>
              </w:tcPr>
              <w:p w:rsidR="002F4A3C" w:rsidRPr="00601856" w:rsidRDefault="002F4A3C" w:rsidP="00601856">
                <w:pPr>
                  <w:tabs>
                    <w:tab w:val="left" w:pos="2834"/>
                    <w:tab w:val="right" w:pos="8838"/>
                  </w:tabs>
                  <w:ind w:right="-724"/>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Secretaría de Movilidad</w:t>
                </w:r>
              </w:p>
            </w:tc>
          </w:tr>
          <w:tr w:rsidR="002F4A3C" w:rsidTr="00AB69F6">
            <w:trPr>
              <w:trHeight w:val="283"/>
            </w:trPr>
            <w:tc>
              <w:tcPr>
                <w:tcW w:w="2723" w:type="dxa"/>
                <w:shd w:val="clear" w:color="auto" w:fill="auto"/>
              </w:tcPr>
              <w:p w:rsidR="002F4A3C" w:rsidRPr="00601856" w:rsidRDefault="002F4A3C" w:rsidP="00601856">
                <w:pPr>
                  <w:tabs>
                    <w:tab w:val="right" w:pos="8838"/>
                  </w:tabs>
                  <w:ind w:right="-105"/>
                  <w:jc w:val="right"/>
                  <w:rPr>
                    <w:rFonts w:ascii="Palatino Linotype" w:eastAsia="Palatino Linotype" w:hAnsi="Palatino Linotype" w:cs="Palatino Linotype"/>
                    <w:b/>
                    <w:color w:val="000000" w:themeColor="text1"/>
                  </w:rPr>
                </w:pPr>
                <w:r w:rsidRPr="00601856">
                  <w:rPr>
                    <w:rFonts w:ascii="Palatino Linotype" w:eastAsia="Palatino Linotype" w:hAnsi="Palatino Linotype" w:cs="Palatino Linotype"/>
                    <w:b/>
                    <w:color w:val="000000" w:themeColor="text1"/>
                  </w:rPr>
                  <w:t>Comisionada ponente:</w:t>
                </w:r>
              </w:p>
            </w:tc>
            <w:tc>
              <w:tcPr>
                <w:tcW w:w="4920" w:type="dxa"/>
                <w:shd w:val="clear" w:color="auto" w:fill="auto"/>
              </w:tcPr>
              <w:p w:rsidR="002F4A3C" w:rsidRPr="00601856" w:rsidRDefault="002F4A3C" w:rsidP="00601856">
                <w:pPr>
                  <w:tabs>
                    <w:tab w:val="right" w:pos="8838"/>
                  </w:tabs>
                  <w:ind w:right="-724"/>
                  <w:rPr>
                    <w:rFonts w:ascii="Palatino Linotype" w:eastAsia="Palatino Linotype" w:hAnsi="Palatino Linotype" w:cs="Palatino Linotype"/>
                    <w:color w:val="000000" w:themeColor="text1"/>
                  </w:rPr>
                </w:pPr>
                <w:r w:rsidRPr="00601856">
                  <w:rPr>
                    <w:rFonts w:ascii="Palatino Linotype" w:eastAsia="Palatino Linotype" w:hAnsi="Palatino Linotype" w:cs="Palatino Linotype"/>
                    <w:color w:val="000000" w:themeColor="text1"/>
                  </w:rPr>
                  <w:t>María del Rosario Mejía Ayala</w:t>
                </w:r>
              </w:p>
              <w:p w:rsidR="002F4A3C" w:rsidRPr="00601856" w:rsidRDefault="002F4A3C" w:rsidP="00601856">
                <w:pPr>
                  <w:tabs>
                    <w:tab w:val="right" w:pos="8838"/>
                  </w:tabs>
                  <w:ind w:right="-724"/>
                  <w:rPr>
                    <w:rFonts w:ascii="Palatino Linotype" w:eastAsia="Palatino Linotype" w:hAnsi="Palatino Linotype" w:cs="Palatino Linotype"/>
                    <w:color w:val="000000" w:themeColor="text1"/>
                  </w:rPr>
                </w:pPr>
              </w:p>
            </w:tc>
          </w:tr>
        </w:tbl>
        <w:p w:rsidR="002F4A3C" w:rsidRDefault="002F4A3C">
          <w:pPr>
            <w:tabs>
              <w:tab w:val="right" w:pos="8838"/>
            </w:tabs>
            <w:ind w:left="-28"/>
            <w:jc w:val="both"/>
            <w:rPr>
              <w:rFonts w:ascii="Arial" w:eastAsia="Arial" w:hAnsi="Arial" w:cs="Arial"/>
              <w:b/>
              <w:sz w:val="22"/>
              <w:szCs w:val="22"/>
            </w:rPr>
          </w:pPr>
        </w:p>
      </w:tc>
    </w:tr>
  </w:tbl>
  <w:p w:rsidR="002F4A3C" w:rsidRDefault="00B163D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4.2pt;margin-top:-123.1pt;width:605.15pt;height:789.5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CC3C0F"/>
    <w:multiLevelType w:val="hybridMultilevel"/>
    <w:tmpl w:val="B7F0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30C21"/>
    <w:rsid w:val="00047F87"/>
    <w:rsid w:val="00053D57"/>
    <w:rsid w:val="00102941"/>
    <w:rsid w:val="001375DE"/>
    <w:rsid w:val="001A3739"/>
    <w:rsid w:val="001C53ED"/>
    <w:rsid w:val="00262006"/>
    <w:rsid w:val="002F4A3C"/>
    <w:rsid w:val="003E4E87"/>
    <w:rsid w:val="00461BB6"/>
    <w:rsid w:val="004A6B32"/>
    <w:rsid w:val="004B4883"/>
    <w:rsid w:val="00556798"/>
    <w:rsid w:val="0056341B"/>
    <w:rsid w:val="00567389"/>
    <w:rsid w:val="00572FED"/>
    <w:rsid w:val="00601856"/>
    <w:rsid w:val="007038AE"/>
    <w:rsid w:val="00743B4F"/>
    <w:rsid w:val="00746083"/>
    <w:rsid w:val="007646D8"/>
    <w:rsid w:val="007755C5"/>
    <w:rsid w:val="007D5784"/>
    <w:rsid w:val="00851DC4"/>
    <w:rsid w:val="008B6EB2"/>
    <w:rsid w:val="009135AC"/>
    <w:rsid w:val="00986DB9"/>
    <w:rsid w:val="009F6F91"/>
    <w:rsid w:val="00A16ABE"/>
    <w:rsid w:val="00A179B0"/>
    <w:rsid w:val="00A21592"/>
    <w:rsid w:val="00A35B6E"/>
    <w:rsid w:val="00A4616B"/>
    <w:rsid w:val="00A810E4"/>
    <w:rsid w:val="00AB69F6"/>
    <w:rsid w:val="00AE567A"/>
    <w:rsid w:val="00B163D4"/>
    <w:rsid w:val="00B9155E"/>
    <w:rsid w:val="00B94308"/>
    <w:rsid w:val="00BA2BCC"/>
    <w:rsid w:val="00C014B0"/>
    <w:rsid w:val="00C50D80"/>
    <w:rsid w:val="00C63273"/>
    <w:rsid w:val="00CB09E4"/>
    <w:rsid w:val="00D00DB9"/>
    <w:rsid w:val="00DB0693"/>
    <w:rsid w:val="00DE5AB0"/>
    <w:rsid w:val="00DF2E2F"/>
    <w:rsid w:val="00E31E9C"/>
    <w:rsid w:val="00E44B2D"/>
    <w:rsid w:val="00E6636D"/>
    <w:rsid w:val="00E92AB2"/>
    <w:rsid w:val="00F34F98"/>
    <w:rsid w:val="00F81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05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917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470812.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69020.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468986.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439205.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24</Pages>
  <Words>6839</Words>
  <Characters>37617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cp:lastPrinted>2025-12-19T17:01:00Z</cp:lastPrinted>
  <dcterms:created xsi:type="dcterms:W3CDTF">2025-12-11T20:45:00Z</dcterms:created>
  <dcterms:modified xsi:type="dcterms:W3CDTF">2026-01-23T20:45:00Z</dcterms:modified>
</cp:coreProperties>
</file>